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F9C1C" w14:textId="77777777" w:rsidR="00A47E67" w:rsidRDefault="00A47E67" w:rsidP="00C22649">
      <w:pPr>
        <w:pBdr>
          <w:bottom w:val="single" w:sz="8" w:space="4" w:color="4F81BD" w:themeColor="accent1"/>
        </w:pBdr>
        <w:spacing w:after="300"/>
        <w:contextualSpacing/>
        <w:jc w:val="center"/>
        <w:rPr>
          <w:rFonts w:eastAsia="Times New Roman" w:cstheme="majorBidi"/>
          <w:b/>
          <w:color w:val="auto"/>
          <w:spacing w:val="5"/>
          <w:kern w:val="28"/>
          <w:sz w:val="32"/>
          <w:szCs w:val="52"/>
          <w:shd w:val="clear" w:color="auto" w:fill="FFFFFF"/>
          <w:lang w:val="en-GB"/>
        </w:rPr>
      </w:pPr>
    </w:p>
    <w:p w14:paraId="2EC193EA" w14:textId="77777777" w:rsidR="00A47E67" w:rsidRDefault="00A47E67" w:rsidP="00C22649">
      <w:pPr>
        <w:pBdr>
          <w:bottom w:val="single" w:sz="8" w:space="4" w:color="4F81BD" w:themeColor="accent1"/>
        </w:pBdr>
        <w:spacing w:after="300"/>
        <w:contextualSpacing/>
        <w:jc w:val="center"/>
        <w:rPr>
          <w:rFonts w:eastAsia="Times New Roman" w:cstheme="majorBidi"/>
          <w:b/>
          <w:color w:val="auto"/>
          <w:spacing w:val="5"/>
          <w:kern w:val="28"/>
          <w:sz w:val="32"/>
          <w:szCs w:val="52"/>
          <w:shd w:val="clear" w:color="auto" w:fill="FFFFFF"/>
          <w:lang w:val="en-GB"/>
        </w:rPr>
      </w:pPr>
    </w:p>
    <w:p w14:paraId="6056F73C" w14:textId="77777777" w:rsidR="00A47E67" w:rsidRDefault="00A47E67" w:rsidP="00C22649">
      <w:pPr>
        <w:pBdr>
          <w:bottom w:val="single" w:sz="8" w:space="4" w:color="4F81BD" w:themeColor="accent1"/>
        </w:pBdr>
        <w:spacing w:after="300"/>
        <w:contextualSpacing/>
        <w:jc w:val="center"/>
        <w:rPr>
          <w:rFonts w:eastAsia="Times New Roman" w:cstheme="majorBidi"/>
          <w:b/>
          <w:color w:val="auto"/>
          <w:spacing w:val="5"/>
          <w:kern w:val="28"/>
          <w:sz w:val="32"/>
          <w:szCs w:val="52"/>
          <w:shd w:val="clear" w:color="auto" w:fill="FFFFFF"/>
          <w:lang w:val="en-GB"/>
        </w:rPr>
      </w:pPr>
    </w:p>
    <w:p w14:paraId="69BC1507" w14:textId="535433E0" w:rsidR="00C22649" w:rsidRPr="00C22649" w:rsidRDefault="00C22649" w:rsidP="00C22649">
      <w:pPr>
        <w:pBdr>
          <w:bottom w:val="single" w:sz="8" w:space="4" w:color="4F81BD" w:themeColor="accent1"/>
        </w:pBdr>
        <w:spacing w:after="300"/>
        <w:contextualSpacing/>
        <w:jc w:val="center"/>
        <w:rPr>
          <w:rFonts w:eastAsia="Times New Roman" w:cstheme="majorBidi"/>
          <w:b/>
          <w:color w:val="auto"/>
          <w:spacing w:val="5"/>
          <w:kern w:val="28"/>
          <w:sz w:val="32"/>
          <w:szCs w:val="52"/>
          <w:lang w:val="en-GB"/>
        </w:rPr>
      </w:pPr>
      <w:r w:rsidRPr="00C22649">
        <w:rPr>
          <w:rFonts w:eastAsia="Times New Roman" w:cstheme="majorBidi"/>
          <w:b/>
          <w:color w:val="auto"/>
          <w:spacing w:val="5"/>
          <w:kern w:val="28"/>
          <w:sz w:val="32"/>
          <w:szCs w:val="52"/>
          <w:shd w:val="clear" w:color="auto" w:fill="FFFFFF"/>
          <w:lang w:val="en-GB"/>
        </w:rPr>
        <w:t>Module title: Marketing Essentials BMIH4005</w:t>
      </w:r>
    </w:p>
    <w:p w14:paraId="6F7FA8A6" w14:textId="77777777" w:rsidR="00C22649" w:rsidRPr="00C22649" w:rsidRDefault="00C22649" w:rsidP="00C22649">
      <w:pPr>
        <w:spacing w:line="276" w:lineRule="auto"/>
        <w:jc w:val="left"/>
        <w:rPr>
          <w:rFonts w:eastAsia="Times New Roman"/>
          <w:b/>
          <w:bCs/>
          <w:color w:val="auto"/>
          <w:shd w:val="clear" w:color="auto" w:fill="FFFFFF"/>
          <w:lang w:val="en-GB"/>
        </w:rPr>
      </w:pPr>
    </w:p>
    <w:p w14:paraId="4A5EB88C" w14:textId="77777777" w:rsidR="002C5008" w:rsidRDefault="002C5008" w:rsidP="00C22649">
      <w:pPr>
        <w:spacing w:line="276" w:lineRule="auto"/>
        <w:jc w:val="center"/>
        <w:rPr>
          <w:rFonts w:eastAsia="Times New Roman"/>
          <w:b/>
          <w:bCs/>
          <w:color w:val="auto"/>
          <w:sz w:val="36"/>
          <w:szCs w:val="36"/>
          <w:shd w:val="clear" w:color="auto" w:fill="FFFFFF"/>
          <w:lang w:val="en-GB"/>
        </w:rPr>
      </w:pPr>
    </w:p>
    <w:p w14:paraId="1496526B" w14:textId="77777777" w:rsidR="002C5008" w:rsidRDefault="002C5008" w:rsidP="00C22649">
      <w:pPr>
        <w:spacing w:line="276" w:lineRule="auto"/>
        <w:jc w:val="center"/>
        <w:rPr>
          <w:rFonts w:eastAsia="Times New Roman"/>
          <w:b/>
          <w:bCs/>
          <w:color w:val="auto"/>
          <w:sz w:val="36"/>
          <w:szCs w:val="36"/>
          <w:shd w:val="clear" w:color="auto" w:fill="FFFFFF"/>
          <w:lang w:val="en-GB"/>
        </w:rPr>
      </w:pPr>
    </w:p>
    <w:p w14:paraId="3626DA6D" w14:textId="2EDAA26F" w:rsidR="00C22649" w:rsidRPr="00C22649" w:rsidRDefault="00C22649" w:rsidP="00C22649">
      <w:pPr>
        <w:spacing w:line="276" w:lineRule="auto"/>
        <w:jc w:val="center"/>
        <w:rPr>
          <w:b/>
          <w:bCs/>
          <w:i/>
          <w:iCs/>
          <w:color w:val="000000"/>
          <w:sz w:val="36"/>
          <w:szCs w:val="36"/>
          <w:shd w:val="clear" w:color="auto" w:fill="FFFFFF"/>
          <w:lang w:val="en-GB"/>
        </w:rPr>
      </w:pPr>
      <w:r w:rsidRPr="00C22649">
        <w:rPr>
          <w:rFonts w:eastAsia="Times New Roman"/>
          <w:b/>
          <w:bCs/>
          <w:color w:val="auto"/>
          <w:sz w:val="36"/>
          <w:szCs w:val="36"/>
          <w:shd w:val="clear" w:color="auto" w:fill="FFFFFF"/>
          <w:lang w:val="en-GB"/>
        </w:rPr>
        <w:t>Title:</w:t>
      </w:r>
      <w:r w:rsidRPr="00C22649">
        <w:rPr>
          <w:rFonts w:eastAsia="Times New Roman"/>
          <w:color w:val="auto"/>
          <w:sz w:val="36"/>
          <w:szCs w:val="36"/>
          <w:shd w:val="clear" w:color="auto" w:fill="FFFFFF"/>
          <w:lang w:val="en-GB"/>
        </w:rPr>
        <w:t xml:space="preserve">   </w:t>
      </w:r>
      <w:r w:rsidRPr="00C22649">
        <w:rPr>
          <w:b/>
          <w:bCs/>
          <w:i/>
          <w:iCs/>
          <w:color w:val="000000"/>
          <w:sz w:val="36"/>
          <w:szCs w:val="36"/>
          <w:shd w:val="clear" w:color="auto" w:fill="FFFFFF"/>
          <w:lang w:val="en-GB"/>
        </w:rPr>
        <w:t>A comparison of the marketing methods of two multinational hotel chains</w:t>
      </w:r>
    </w:p>
    <w:p w14:paraId="0B964A4A" w14:textId="77777777" w:rsidR="00C22649" w:rsidRPr="00C22649" w:rsidRDefault="00C22649" w:rsidP="00C22649">
      <w:pPr>
        <w:spacing w:line="276" w:lineRule="auto"/>
        <w:jc w:val="left"/>
        <w:rPr>
          <w:color w:val="000000"/>
          <w:shd w:val="clear" w:color="auto" w:fill="FFFFFF"/>
          <w:lang w:val="en-GB"/>
        </w:rPr>
      </w:pPr>
    </w:p>
    <w:p w14:paraId="3C68ED99" w14:textId="0B86C563" w:rsidR="00C22649" w:rsidRDefault="00C22649" w:rsidP="00C22649">
      <w:pPr>
        <w:spacing w:line="276" w:lineRule="auto"/>
        <w:jc w:val="left"/>
        <w:rPr>
          <w:b/>
          <w:bCs/>
          <w:color w:val="000000"/>
          <w:shd w:val="clear" w:color="auto" w:fill="FFFFFF"/>
          <w:lang w:val="en-GB"/>
        </w:rPr>
      </w:pPr>
    </w:p>
    <w:p w14:paraId="4C4F23CE" w14:textId="77777777" w:rsidR="00A47E67" w:rsidRPr="00C22649" w:rsidRDefault="00A47E67" w:rsidP="00C22649">
      <w:pPr>
        <w:spacing w:line="276" w:lineRule="auto"/>
        <w:jc w:val="left"/>
        <w:rPr>
          <w:b/>
          <w:bCs/>
          <w:color w:val="000000"/>
          <w:shd w:val="clear" w:color="auto" w:fill="FFFFFF"/>
          <w:lang w:val="en-GB"/>
        </w:rPr>
      </w:pPr>
    </w:p>
    <w:p w14:paraId="206FD423" w14:textId="77777777" w:rsidR="00C22649" w:rsidRPr="00C22649" w:rsidRDefault="00C22649" w:rsidP="00C22649">
      <w:pPr>
        <w:spacing w:line="276" w:lineRule="auto"/>
        <w:jc w:val="left"/>
        <w:rPr>
          <w:b/>
          <w:bCs/>
          <w:color w:val="000000"/>
          <w:shd w:val="clear" w:color="auto" w:fill="FFFFFF"/>
          <w:lang w:val="en-GB"/>
        </w:rPr>
      </w:pPr>
      <w:r w:rsidRPr="00C22649">
        <w:rPr>
          <w:b/>
          <w:bCs/>
          <w:color w:val="000000"/>
          <w:shd w:val="clear" w:color="auto" w:fill="FFFFFF"/>
          <w:lang w:val="en-GB"/>
        </w:rPr>
        <w:t>Lecture name: Neil Dyer</w:t>
      </w:r>
    </w:p>
    <w:p w14:paraId="7D29F61D" w14:textId="77777777" w:rsidR="00C22649" w:rsidRPr="00C22649" w:rsidRDefault="00C22649" w:rsidP="00C22649">
      <w:pPr>
        <w:spacing w:line="276" w:lineRule="auto"/>
        <w:jc w:val="left"/>
        <w:rPr>
          <w:b/>
          <w:bCs/>
          <w:color w:val="000000"/>
          <w:shd w:val="clear" w:color="auto" w:fill="FFFFFF"/>
          <w:lang w:val="en-GB"/>
        </w:rPr>
      </w:pPr>
    </w:p>
    <w:p w14:paraId="093C8C54" w14:textId="77777777" w:rsidR="00A47E67" w:rsidRPr="00C22649" w:rsidRDefault="00A47E67" w:rsidP="00C22649">
      <w:pPr>
        <w:spacing w:line="276" w:lineRule="auto"/>
        <w:jc w:val="left"/>
        <w:rPr>
          <w:b/>
          <w:bCs/>
          <w:color w:val="000000"/>
          <w:shd w:val="clear" w:color="auto" w:fill="FFFFFF"/>
          <w:lang w:val="en-GB"/>
        </w:rPr>
      </w:pPr>
    </w:p>
    <w:p w14:paraId="4BD19C88" w14:textId="3CB2F5E3" w:rsidR="00C22649" w:rsidRPr="00C22649" w:rsidRDefault="00C22649" w:rsidP="00C22649">
      <w:pPr>
        <w:spacing w:line="276" w:lineRule="auto"/>
        <w:jc w:val="left"/>
        <w:rPr>
          <w:b/>
          <w:bCs/>
          <w:color w:val="000000"/>
          <w:shd w:val="clear" w:color="auto" w:fill="FFFFFF"/>
          <w:lang w:val="en-GB"/>
        </w:rPr>
      </w:pPr>
      <w:r w:rsidRPr="00C22649">
        <w:rPr>
          <w:b/>
          <w:bCs/>
          <w:color w:val="000000"/>
          <w:shd w:val="clear" w:color="auto" w:fill="FFFFFF"/>
          <w:lang w:val="en-GB"/>
        </w:rPr>
        <w:t xml:space="preserve">Student name: </w:t>
      </w:r>
      <w:r w:rsidR="002C5008">
        <w:rPr>
          <w:b/>
          <w:bCs/>
          <w:color w:val="000000"/>
          <w:shd w:val="clear" w:color="auto" w:fill="FFFFFF"/>
          <w:lang w:val="en-GB"/>
        </w:rPr>
        <w:t>Neculai Marius Ciobanu</w:t>
      </w:r>
    </w:p>
    <w:p w14:paraId="436EE23A" w14:textId="109A5331" w:rsidR="00C22649" w:rsidRPr="00C22649" w:rsidRDefault="00C22649" w:rsidP="00C22649">
      <w:pPr>
        <w:spacing w:line="276" w:lineRule="auto"/>
        <w:jc w:val="left"/>
        <w:rPr>
          <w:b/>
          <w:bCs/>
          <w:color w:val="000000"/>
          <w:shd w:val="clear" w:color="auto" w:fill="FFFFFF"/>
          <w:lang w:val="en-GB"/>
        </w:rPr>
      </w:pPr>
      <w:bookmarkStart w:id="0" w:name="_Hlk85725494"/>
      <w:r w:rsidRPr="00C22649">
        <w:rPr>
          <w:b/>
          <w:bCs/>
          <w:color w:val="000000"/>
          <w:shd w:val="clear" w:color="auto" w:fill="FFFFFF"/>
          <w:lang w:val="en-GB"/>
        </w:rPr>
        <w:t>Student ID number: 210979</w:t>
      </w:r>
      <w:r w:rsidR="00A47E67">
        <w:rPr>
          <w:b/>
          <w:bCs/>
          <w:color w:val="000000"/>
          <w:shd w:val="clear" w:color="auto" w:fill="FFFFFF"/>
          <w:lang w:val="en-GB"/>
        </w:rPr>
        <w:t>8</w:t>
      </w:r>
    </w:p>
    <w:bookmarkEnd w:id="0"/>
    <w:p w14:paraId="0FE9963A" w14:textId="77777777" w:rsidR="00C22649" w:rsidRPr="00C22649" w:rsidRDefault="00C22649" w:rsidP="00C22649">
      <w:pPr>
        <w:spacing w:line="276" w:lineRule="auto"/>
        <w:jc w:val="left"/>
        <w:rPr>
          <w:color w:val="000000"/>
          <w:shd w:val="clear" w:color="auto" w:fill="FFFFFF"/>
          <w:lang w:val="en-GB"/>
        </w:rPr>
      </w:pPr>
    </w:p>
    <w:p w14:paraId="0F34E9AB" w14:textId="075977DC" w:rsidR="00C22649" w:rsidRPr="00C22649" w:rsidRDefault="00C22649" w:rsidP="00C22649">
      <w:pPr>
        <w:spacing w:line="276" w:lineRule="auto"/>
        <w:jc w:val="left"/>
        <w:rPr>
          <w:color w:val="000000"/>
          <w:shd w:val="clear" w:color="auto" w:fill="FFFFFF"/>
          <w:lang w:val="en-GB"/>
        </w:rPr>
      </w:pPr>
      <w:r w:rsidRPr="00C22649">
        <w:rPr>
          <w:color w:val="000000"/>
          <w:shd w:val="clear" w:color="auto" w:fill="FFFFFF"/>
          <w:lang w:val="en-GB"/>
        </w:rPr>
        <w:t xml:space="preserve">Page number: </w:t>
      </w:r>
      <w:r w:rsidR="00515FA9">
        <w:rPr>
          <w:color w:val="000000"/>
          <w:shd w:val="clear" w:color="auto" w:fill="FFFFFF"/>
          <w:lang w:val="en-GB"/>
        </w:rPr>
        <w:t>8</w:t>
      </w:r>
    </w:p>
    <w:p w14:paraId="7BF4FA3E" w14:textId="7CB7FA6B" w:rsidR="00C22649" w:rsidRPr="00C22649" w:rsidRDefault="00C22649" w:rsidP="00C22649">
      <w:pPr>
        <w:spacing w:line="276" w:lineRule="auto"/>
        <w:jc w:val="left"/>
        <w:rPr>
          <w:color w:val="000000"/>
          <w:shd w:val="clear" w:color="auto" w:fill="FFFFFF"/>
          <w:lang w:val="en-GB"/>
        </w:rPr>
      </w:pPr>
      <w:r w:rsidRPr="00C22649">
        <w:rPr>
          <w:color w:val="000000"/>
          <w:shd w:val="clear" w:color="auto" w:fill="FFFFFF"/>
          <w:lang w:val="en-GB"/>
        </w:rPr>
        <w:t>Word count: 14</w:t>
      </w:r>
      <w:r w:rsidR="00515FA9">
        <w:rPr>
          <w:color w:val="000000"/>
          <w:shd w:val="clear" w:color="auto" w:fill="FFFFFF"/>
          <w:lang w:val="en-GB"/>
        </w:rPr>
        <w:t>99</w:t>
      </w:r>
    </w:p>
    <w:p w14:paraId="7BE82C1F" w14:textId="1002E4DC" w:rsidR="00C22649" w:rsidRDefault="00C22649" w:rsidP="00B95782">
      <w:pPr>
        <w:pStyle w:val="TOCHeading"/>
        <w:jc w:val="center"/>
        <w:rPr>
          <w:rFonts w:ascii="Times New Roman" w:eastAsiaTheme="minorHAnsi" w:hAnsi="Times New Roman" w:cstheme="minorBidi"/>
          <w:b w:val="0"/>
          <w:bCs w:val="0"/>
          <w:color w:val="000000" w:themeColor="text1"/>
          <w:sz w:val="24"/>
          <w:szCs w:val="22"/>
          <w:lang w:val="en-GB"/>
        </w:rPr>
      </w:pPr>
    </w:p>
    <w:p w14:paraId="5A127AE7" w14:textId="1201C57D" w:rsidR="00A47E67" w:rsidRDefault="00A47E67" w:rsidP="00A47E67">
      <w:pPr>
        <w:rPr>
          <w:lang w:val="en-GB"/>
        </w:rPr>
      </w:pPr>
    </w:p>
    <w:p w14:paraId="69021085" w14:textId="0F409C6E" w:rsidR="00A47E67" w:rsidRDefault="00A47E67" w:rsidP="00A47E67">
      <w:pPr>
        <w:rPr>
          <w:lang w:val="en-GB"/>
        </w:rPr>
      </w:pPr>
    </w:p>
    <w:p w14:paraId="3CBDE0D5" w14:textId="77777777" w:rsidR="00A47E67" w:rsidRPr="00A47E67" w:rsidRDefault="00A47E67" w:rsidP="00A47E67">
      <w:pPr>
        <w:rPr>
          <w:lang w:val="en-GB"/>
        </w:rPr>
      </w:pPr>
    </w:p>
    <w:sdt>
      <w:sdtPr>
        <w:rPr>
          <w:rFonts w:ascii="Times New Roman" w:eastAsiaTheme="minorHAnsi" w:hAnsi="Times New Roman" w:cstheme="minorBidi"/>
          <w:b w:val="0"/>
          <w:bCs w:val="0"/>
          <w:color w:val="000000" w:themeColor="text1"/>
          <w:sz w:val="24"/>
          <w:szCs w:val="22"/>
          <w:lang w:val="en-GB"/>
        </w:rPr>
        <w:id w:val="29788610"/>
        <w:docPartObj>
          <w:docPartGallery w:val="Table of Contents"/>
          <w:docPartUnique/>
        </w:docPartObj>
      </w:sdtPr>
      <w:sdtEndPr/>
      <w:sdtContent>
        <w:p w14:paraId="75A1FE41" w14:textId="131D828F" w:rsidR="00B95782" w:rsidRDefault="00B95782" w:rsidP="00B95782">
          <w:pPr>
            <w:pStyle w:val="TOCHeading"/>
            <w:jc w:val="center"/>
            <w:rPr>
              <w:rFonts w:ascii="Times New Roman" w:hAnsi="Times New Roman" w:cs="Times New Roman"/>
              <w:color w:val="000000" w:themeColor="text1"/>
              <w:sz w:val="24"/>
              <w:szCs w:val="24"/>
              <w:lang w:val="en-GB"/>
            </w:rPr>
          </w:pPr>
          <w:r w:rsidRPr="00AC530B">
            <w:rPr>
              <w:rFonts w:ascii="Times New Roman" w:hAnsi="Times New Roman" w:cs="Times New Roman"/>
              <w:color w:val="000000" w:themeColor="text1"/>
              <w:sz w:val="24"/>
              <w:szCs w:val="24"/>
              <w:lang w:val="en-GB"/>
            </w:rPr>
            <w:t>Table of Contents</w:t>
          </w:r>
        </w:p>
        <w:p w14:paraId="6E2670ED" w14:textId="3525AA7B" w:rsidR="00A47E67" w:rsidRDefault="00A47E67" w:rsidP="00A47E67">
          <w:pPr>
            <w:rPr>
              <w:lang w:val="en-GB"/>
            </w:rPr>
          </w:pPr>
        </w:p>
        <w:p w14:paraId="0109F745" w14:textId="586DA7A5" w:rsidR="00A47E67" w:rsidRDefault="00A47E67" w:rsidP="00A47E67">
          <w:pPr>
            <w:rPr>
              <w:lang w:val="en-GB"/>
            </w:rPr>
          </w:pPr>
        </w:p>
        <w:p w14:paraId="01C5465A" w14:textId="77777777" w:rsidR="00A47E67" w:rsidRPr="00A47E67" w:rsidRDefault="00A47E67" w:rsidP="00A47E67">
          <w:pPr>
            <w:rPr>
              <w:lang w:val="en-GB"/>
            </w:rPr>
          </w:pPr>
        </w:p>
        <w:p w14:paraId="75A1FE42" w14:textId="456459BF" w:rsidR="00B95782" w:rsidRPr="00AC530B" w:rsidRDefault="006C6D7C">
          <w:pPr>
            <w:pStyle w:val="TOC1"/>
            <w:tabs>
              <w:tab w:val="right" w:leader="dot" w:pos="9350"/>
            </w:tabs>
            <w:rPr>
              <w:noProof/>
              <w:lang w:val="en-GB"/>
            </w:rPr>
          </w:pPr>
          <w:r w:rsidRPr="00AC530B">
            <w:rPr>
              <w:lang w:val="en-GB"/>
            </w:rPr>
            <w:fldChar w:fldCharType="begin"/>
          </w:r>
          <w:r w:rsidR="00B95782" w:rsidRPr="00AC530B">
            <w:rPr>
              <w:lang w:val="en-GB"/>
            </w:rPr>
            <w:instrText xml:space="preserve"> TOC \o "1-3" \h \z \u </w:instrText>
          </w:r>
          <w:r w:rsidRPr="00AC530B">
            <w:rPr>
              <w:lang w:val="en-GB"/>
            </w:rPr>
            <w:fldChar w:fldCharType="separate"/>
          </w:r>
          <w:hyperlink w:anchor="_Toc84608762" w:history="1">
            <w:r w:rsidR="00B95782" w:rsidRPr="00AC530B">
              <w:rPr>
                <w:rStyle w:val="Hyperlink"/>
                <w:rFonts w:eastAsia="Times New Roman"/>
                <w:noProof/>
                <w:lang w:val="en-GB"/>
              </w:rPr>
              <w:t>Introduction</w:t>
            </w:r>
            <w:r w:rsidR="00B95782" w:rsidRPr="00AC530B">
              <w:rPr>
                <w:noProof/>
                <w:webHidden/>
                <w:lang w:val="en-GB"/>
              </w:rPr>
              <w:tab/>
            </w:r>
            <w:r w:rsidR="007B23C2">
              <w:rPr>
                <w:noProof/>
                <w:webHidden/>
                <w:lang w:val="en-GB"/>
              </w:rPr>
              <w:t>3</w:t>
            </w:r>
          </w:hyperlink>
        </w:p>
        <w:p w14:paraId="75A1FE43" w14:textId="1C5B990F" w:rsidR="00B95782" w:rsidRPr="00AC530B" w:rsidRDefault="00515FA9">
          <w:pPr>
            <w:pStyle w:val="TOC1"/>
            <w:tabs>
              <w:tab w:val="right" w:leader="dot" w:pos="9350"/>
            </w:tabs>
            <w:rPr>
              <w:noProof/>
              <w:lang w:val="en-GB"/>
            </w:rPr>
          </w:pPr>
          <w:hyperlink w:anchor="_Toc84608763" w:history="1">
            <w:r w:rsidR="00B95782" w:rsidRPr="00AC530B">
              <w:rPr>
                <w:rStyle w:val="Hyperlink"/>
                <w:rFonts w:eastAsia="Times New Roman"/>
                <w:noProof/>
                <w:lang w:val="en-GB"/>
              </w:rPr>
              <w:t>Main body</w:t>
            </w:r>
            <w:r w:rsidR="00B95782" w:rsidRPr="00AC530B">
              <w:rPr>
                <w:noProof/>
                <w:webHidden/>
                <w:lang w:val="en-GB"/>
              </w:rPr>
              <w:tab/>
            </w:r>
            <w:r w:rsidR="007B23C2">
              <w:rPr>
                <w:noProof/>
                <w:webHidden/>
                <w:lang w:val="en-GB"/>
              </w:rPr>
              <w:t>4</w:t>
            </w:r>
          </w:hyperlink>
        </w:p>
        <w:p w14:paraId="75A1FE44" w14:textId="36445469" w:rsidR="00B95782" w:rsidRPr="00AC530B" w:rsidRDefault="00515FA9">
          <w:pPr>
            <w:pStyle w:val="TOC1"/>
            <w:tabs>
              <w:tab w:val="right" w:leader="dot" w:pos="9350"/>
            </w:tabs>
            <w:rPr>
              <w:noProof/>
              <w:lang w:val="en-GB"/>
            </w:rPr>
          </w:pPr>
          <w:hyperlink w:anchor="_Toc84608764" w:history="1">
            <w:r w:rsidR="00B95782" w:rsidRPr="00AC530B">
              <w:rPr>
                <w:rStyle w:val="Hyperlink"/>
                <w:rFonts w:eastAsia="Times New Roman"/>
                <w:noProof/>
                <w:lang w:val="en-GB"/>
              </w:rPr>
              <w:t>Conclusion</w:t>
            </w:r>
            <w:r w:rsidR="00B95782" w:rsidRPr="00AC530B">
              <w:rPr>
                <w:noProof/>
                <w:webHidden/>
                <w:lang w:val="en-GB"/>
              </w:rPr>
              <w:tab/>
            </w:r>
            <w:r w:rsidR="007B23C2">
              <w:rPr>
                <w:noProof/>
                <w:webHidden/>
                <w:lang w:val="en-GB"/>
              </w:rPr>
              <w:t>7</w:t>
            </w:r>
          </w:hyperlink>
        </w:p>
        <w:p w14:paraId="75A1FE45" w14:textId="6D2E8C3D" w:rsidR="00B95782" w:rsidRPr="00AC530B" w:rsidRDefault="00515FA9">
          <w:pPr>
            <w:pStyle w:val="TOC1"/>
            <w:tabs>
              <w:tab w:val="right" w:leader="dot" w:pos="9350"/>
            </w:tabs>
            <w:rPr>
              <w:noProof/>
              <w:lang w:val="en-GB"/>
            </w:rPr>
          </w:pPr>
          <w:hyperlink w:anchor="_Toc84608765" w:history="1">
            <w:r w:rsidR="00B95782" w:rsidRPr="00AC530B">
              <w:rPr>
                <w:rStyle w:val="Hyperlink"/>
                <w:noProof/>
                <w:lang w:val="en-GB"/>
              </w:rPr>
              <w:t>References</w:t>
            </w:r>
            <w:r w:rsidR="00B95782" w:rsidRPr="00AC530B">
              <w:rPr>
                <w:noProof/>
                <w:webHidden/>
                <w:lang w:val="en-GB"/>
              </w:rPr>
              <w:tab/>
            </w:r>
            <w:r w:rsidR="007B23C2">
              <w:rPr>
                <w:noProof/>
                <w:webHidden/>
                <w:lang w:val="en-GB"/>
              </w:rPr>
              <w:t>8</w:t>
            </w:r>
          </w:hyperlink>
        </w:p>
        <w:p w14:paraId="75A1FE46" w14:textId="77777777" w:rsidR="00B95782" w:rsidRPr="00AC530B" w:rsidRDefault="006C6D7C">
          <w:pPr>
            <w:rPr>
              <w:lang w:val="en-GB"/>
            </w:rPr>
          </w:pPr>
          <w:r w:rsidRPr="00AC530B">
            <w:rPr>
              <w:lang w:val="en-GB"/>
            </w:rPr>
            <w:fldChar w:fldCharType="end"/>
          </w:r>
        </w:p>
      </w:sdtContent>
    </w:sdt>
    <w:p w14:paraId="75A1FE47" w14:textId="77777777" w:rsidR="00B95782" w:rsidRPr="00AC530B" w:rsidRDefault="00B95782">
      <w:pPr>
        <w:spacing w:line="276" w:lineRule="auto"/>
        <w:jc w:val="left"/>
        <w:rPr>
          <w:rFonts w:eastAsia="Times New Roman" w:cstheme="majorBidi"/>
          <w:b/>
          <w:bCs/>
          <w:szCs w:val="28"/>
          <w:lang w:val="en-GB"/>
        </w:rPr>
      </w:pPr>
      <w:bookmarkStart w:id="1" w:name="_Toc84608762"/>
      <w:r w:rsidRPr="00AC530B">
        <w:rPr>
          <w:rFonts w:eastAsia="Times New Roman"/>
          <w:lang w:val="en-GB"/>
        </w:rPr>
        <w:br w:type="page"/>
      </w:r>
    </w:p>
    <w:p w14:paraId="75A1FE48" w14:textId="77777777" w:rsidR="00DA3BFF" w:rsidRPr="00AC530B" w:rsidRDefault="00DA3BFF" w:rsidP="00B95782">
      <w:pPr>
        <w:pStyle w:val="Heading1"/>
        <w:rPr>
          <w:rFonts w:eastAsia="Times New Roman"/>
          <w:lang w:val="en-GB"/>
        </w:rPr>
      </w:pPr>
      <w:r w:rsidRPr="00AC530B">
        <w:rPr>
          <w:rFonts w:eastAsia="Times New Roman"/>
          <w:lang w:val="en-GB"/>
        </w:rPr>
        <w:lastRenderedPageBreak/>
        <w:t>Introduction</w:t>
      </w:r>
      <w:bookmarkEnd w:id="1"/>
      <w:r w:rsidRPr="00AC530B">
        <w:rPr>
          <w:rFonts w:eastAsia="Times New Roman"/>
          <w:lang w:val="en-GB"/>
        </w:rPr>
        <w:t> </w:t>
      </w:r>
    </w:p>
    <w:p w14:paraId="1E454FF1" w14:textId="77777777" w:rsidR="00A47E67" w:rsidRDefault="00A47E67" w:rsidP="00DA3BFF">
      <w:pPr>
        <w:rPr>
          <w:lang w:val="en-GB"/>
        </w:rPr>
      </w:pPr>
    </w:p>
    <w:p w14:paraId="75A1FE49" w14:textId="5B67200C" w:rsidR="00DA3BFF" w:rsidRPr="00AC530B" w:rsidRDefault="00DA3BFF" w:rsidP="00DA3BFF">
      <w:pPr>
        <w:rPr>
          <w:lang w:val="en-GB"/>
        </w:rPr>
      </w:pPr>
      <w:r w:rsidRPr="00AC530B">
        <w:rPr>
          <w:lang w:val="en-GB"/>
        </w:rPr>
        <w:t>Marketing essentials refers to the features which determine the tacts of retailing and the methods concerning how the company serves on the systems of retailing.</w:t>
      </w:r>
      <w:r w:rsidR="00725DDA" w:rsidRPr="00AC530B">
        <w:rPr>
          <w:lang w:val="en-GB"/>
        </w:rPr>
        <w:t xml:space="preserve"> Marketing is a significant factor in every company.</w:t>
      </w:r>
      <w:r w:rsidRPr="00AC530B">
        <w:rPr>
          <w:lang w:val="en-GB"/>
        </w:rPr>
        <w:t xml:space="preserve"> In accordance with this, the essay will cover the overview of two multinational hotel organizations. The essay will introduce the Premier Inn and the Hilton Hotel as the two organizations. The essay will further consist of the marketing strategies made by two companies and the methods implemented within retailing. The essay will also cover the historical backgrounds of the companies. The essay will show the current market positions of the Premier Inn and the Hilton Hotel. Furthermore, the essay will show the implementation of sustainability and green messaging in the Premier Inn and the Hilton Hotel. Lastly, the essay will show the impact of COVID-19 and the positionings of the two organizations after the pandemic.</w:t>
      </w:r>
    </w:p>
    <w:p w14:paraId="75A1FE4A" w14:textId="77777777" w:rsidR="00AC530B" w:rsidRPr="00AC530B" w:rsidRDefault="00AC530B">
      <w:pPr>
        <w:spacing w:line="276" w:lineRule="auto"/>
        <w:jc w:val="left"/>
        <w:rPr>
          <w:rFonts w:eastAsia="Times New Roman" w:cstheme="majorBidi"/>
          <w:b/>
          <w:bCs/>
          <w:szCs w:val="28"/>
          <w:lang w:val="en-GB"/>
        </w:rPr>
      </w:pPr>
      <w:bookmarkStart w:id="2" w:name="_Toc84608763"/>
      <w:r w:rsidRPr="00AC530B">
        <w:rPr>
          <w:rFonts w:eastAsia="Times New Roman"/>
          <w:lang w:val="en-GB"/>
        </w:rPr>
        <w:br w:type="page"/>
      </w:r>
    </w:p>
    <w:p w14:paraId="75A1FE4B" w14:textId="77777777" w:rsidR="00DA3BFF" w:rsidRPr="00AC530B" w:rsidRDefault="00DA3BFF" w:rsidP="00DA3BFF">
      <w:pPr>
        <w:pStyle w:val="Heading1"/>
        <w:rPr>
          <w:rFonts w:eastAsia="Times New Roman"/>
          <w:lang w:val="en-GB"/>
        </w:rPr>
      </w:pPr>
      <w:r w:rsidRPr="00AC530B">
        <w:rPr>
          <w:rFonts w:eastAsia="Times New Roman"/>
          <w:lang w:val="en-GB"/>
        </w:rPr>
        <w:lastRenderedPageBreak/>
        <w:t>Main body</w:t>
      </w:r>
      <w:bookmarkEnd w:id="2"/>
    </w:p>
    <w:p w14:paraId="1DDB17B5" w14:textId="77777777" w:rsidR="00A47E67" w:rsidRDefault="00A47E67" w:rsidP="00542339">
      <w:pPr>
        <w:spacing w:after="0"/>
        <w:rPr>
          <w:shd w:val="clear" w:color="auto" w:fill="FFFFFF"/>
          <w:lang w:val="en-GB"/>
        </w:rPr>
      </w:pPr>
    </w:p>
    <w:p w14:paraId="75A1FE4C" w14:textId="64189363" w:rsidR="00DA3BFF" w:rsidRPr="00AC530B" w:rsidRDefault="00DA3BFF" w:rsidP="00542339">
      <w:pPr>
        <w:spacing w:after="0"/>
        <w:rPr>
          <w:lang w:val="en-GB"/>
        </w:rPr>
      </w:pPr>
      <w:r w:rsidRPr="00AC530B">
        <w:rPr>
          <w:shd w:val="clear" w:color="auto" w:fill="FFFFFF"/>
          <w:lang w:val="en-GB"/>
        </w:rPr>
        <w:t>The Hilton Hotel is a universal hotel company. The Hilton Hotel operates inside the “private sector” but it is a “public limited company” which intends that any individual can be a shareholder of the Hilton Hotel. The Hilton Hotel’s principal focus is to create a surplus by trading various elements like free space facilities, food, and extending the company to possibly enhance the trades and consumers</w:t>
      </w:r>
      <w:r w:rsidR="00B95782" w:rsidRPr="00AC530B">
        <w:rPr>
          <w:shd w:val="clear" w:color="auto" w:fill="FFFFFF"/>
          <w:lang w:val="en-GB"/>
        </w:rPr>
        <w:t xml:space="preserve"> (</w:t>
      </w:r>
      <w:r w:rsidR="00B95782" w:rsidRPr="00AC530B">
        <w:rPr>
          <w:rFonts w:cs="Times New Roman"/>
          <w:color w:val="222222"/>
          <w:szCs w:val="24"/>
          <w:shd w:val="clear" w:color="auto" w:fill="FFFFFF"/>
          <w:lang w:val="en-GB"/>
        </w:rPr>
        <w:t>Noonan and Rankin, 2017)</w:t>
      </w:r>
      <w:r w:rsidRPr="00AC530B">
        <w:rPr>
          <w:shd w:val="clear" w:color="auto" w:fill="FFFFFF"/>
          <w:lang w:val="en-GB"/>
        </w:rPr>
        <w:t>. Hilton desires to develop or extend the company in order to be victorious as well as competitive against its contenders. The company assists various kinds of goods and facilities and excellent grandeur inn chains in assistance with various labels. Hilton provides a scope of meals and beverages, which has been proved to be a significant segment of a visit. “HASWA” regulations are provided by the Hilton Hotel in order to maintain the health and safety regulations in the company</w:t>
      </w:r>
      <w:r w:rsidR="00542339" w:rsidRPr="00AC530B">
        <w:rPr>
          <w:shd w:val="clear" w:color="auto" w:fill="FFFFFF"/>
          <w:lang w:val="en-GB"/>
        </w:rPr>
        <w:t xml:space="preserve"> (</w:t>
      </w:r>
      <w:r w:rsidR="00542339" w:rsidRPr="00AC530B">
        <w:rPr>
          <w:rFonts w:cs="Times New Roman"/>
          <w:color w:val="222222"/>
          <w:szCs w:val="24"/>
          <w:shd w:val="clear" w:color="auto" w:fill="FFFFFF"/>
          <w:lang w:val="en-GB"/>
        </w:rPr>
        <w:t>Noonan and Rankin, 2017)</w:t>
      </w:r>
      <w:r w:rsidR="00542339" w:rsidRPr="00AC530B">
        <w:rPr>
          <w:shd w:val="clear" w:color="auto" w:fill="FFFFFF"/>
          <w:lang w:val="en-GB"/>
        </w:rPr>
        <w:t>.</w:t>
      </w:r>
      <w:r w:rsidRPr="00AC530B">
        <w:rPr>
          <w:shd w:val="clear" w:color="auto" w:fill="FFFFFF"/>
          <w:lang w:val="en-GB"/>
        </w:rPr>
        <w:t>. The Hilton Hotel apply the “Discrimination Disability Act” which means that the company provides various facilities to the disabled individuals such as escalator, washrooms, and any more. The Hilton Hotel is superintendent to the workers and various stakeholders within or outside the organization. </w:t>
      </w:r>
    </w:p>
    <w:p w14:paraId="75A1FE4D" w14:textId="77777777" w:rsidR="00DA3BFF" w:rsidRPr="00AC530B" w:rsidRDefault="00DA3BFF" w:rsidP="00542339">
      <w:pPr>
        <w:spacing w:after="0"/>
        <w:rPr>
          <w:lang w:val="en-GB"/>
        </w:rPr>
      </w:pPr>
      <w:r w:rsidRPr="00AC530B">
        <w:rPr>
          <w:shd w:val="clear" w:color="auto" w:fill="FFFFFF"/>
          <w:lang w:val="en-GB"/>
        </w:rPr>
        <w:t>The Premier Inn is one of the sizeable chains of hotels in the United Kingdom. The Premier Inn is a public organization and comprises more than 10,000 workers working in the organization. The Premier Inn engages with the travel as well as the hospitality industry. The Premier Inn consists of over 800 hotels, and more than 80,000 lodges, situated in the “United Kingdom, Germany, and Ireland”. The Premier Inn concentrates on providing comfort facilities to the clients, and also maintaining the standards and facilities in the company.</w:t>
      </w:r>
    </w:p>
    <w:p w14:paraId="75A1FE4E" w14:textId="77777777" w:rsidR="00DA3BFF" w:rsidRPr="00AC530B" w:rsidRDefault="00DA3BFF" w:rsidP="00542339">
      <w:pPr>
        <w:spacing w:after="0"/>
        <w:rPr>
          <w:lang w:val="en-GB"/>
        </w:rPr>
      </w:pPr>
      <w:r w:rsidRPr="00AC530B">
        <w:rPr>
          <w:color w:val="000000"/>
          <w:lang w:val="en-GB"/>
        </w:rPr>
        <w:t>There are various marketing strategies that are implemented by the Hilton Hotel as well as the Premier Inn. The Hilton Hotel centres on the prime cost plans by serving the high-level class of business and the high-level class of the community. The Hilton Hotel implements metamorphic plans to make it auspicious for consumers. The Hilton Hotel classifies its positions in various labels so that the consumers do not have to face any sort of confusion or difficulties regarding their choices of comfort. The Hilton Hotel implements the strategies of marketing not only to attract consumers but also to provide genuine adventures to the clients and create various opportunities for the employees</w:t>
      </w:r>
      <w:r w:rsidR="00B95782" w:rsidRPr="00AC530B">
        <w:rPr>
          <w:color w:val="000000"/>
          <w:lang w:val="en-GB"/>
        </w:rPr>
        <w:t xml:space="preserve"> (</w:t>
      </w:r>
      <w:r w:rsidR="00B95782" w:rsidRPr="00AC530B">
        <w:rPr>
          <w:rFonts w:cs="Times New Roman"/>
          <w:color w:val="222222"/>
          <w:szCs w:val="24"/>
          <w:shd w:val="clear" w:color="auto" w:fill="FFFFFF"/>
          <w:lang w:val="en-GB"/>
        </w:rPr>
        <w:t>Reidhead, 2020)</w:t>
      </w:r>
      <w:r w:rsidRPr="00AC530B">
        <w:rPr>
          <w:color w:val="000000"/>
          <w:lang w:val="en-GB"/>
        </w:rPr>
        <w:t>. The Hilton Hotel globally created a sale of approximately “</w:t>
      </w:r>
      <w:r w:rsidRPr="00AC530B">
        <w:rPr>
          <w:color w:val="222222"/>
          <w:shd w:val="clear" w:color="auto" w:fill="FFFFFF"/>
          <w:lang w:val="en-GB"/>
        </w:rPr>
        <w:t xml:space="preserve">$9.14 billion” in 2017. In 2017, the Hilton hotel settled the EBITDA of “498 </w:t>
      </w:r>
      <w:r w:rsidRPr="00AC530B">
        <w:rPr>
          <w:color w:val="222222"/>
          <w:shd w:val="clear" w:color="auto" w:fill="FFFFFF"/>
          <w:lang w:val="en-GB"/>
        </w:rPr>
        <w:lastRenderedPageBreak/>
        <w:t>million dollars” and “1,965 million dollars”. With the help of the marketing strategies, the Hilton Hotel provided a return to the investors for about 1.1 billion dollars in 2017. The Hilton Hotel utilizes the “BCG matrix”.The BCG matrix refers to the “Boston Consulting Group matrix”. It is an organizing instrument that practices illustrated delineations of an organization’s commodities and facilities. The Hilton Hotel licensed almost 70% of lodges to the various managers and companies, in 2013. Due to franchising, the Hilton Hotel started gaining fame in the tourism industry. </w:t>
      </w:r>
    </w:p>
    <w:p w14:paraId="75A1FE4F" w14:textId="77777777" w:rsidR="00DA3BFF" w:rsidRPr="00AC530B" w:rsidRDefault="00DA3BFF" w:rsidP="00542339">
      <w:pPr>
        <w:spacing w:after="0"/>
        <w:rPr>
          <w:lang w:val="en-GB"/>
        </w:rPr>
      </w:pPr>
      <w:r w:rsidRPr="00AC530B">
        <w:rPr>
          <w:color w:val="222222"/>
          <w:shd w:val="clear" w:color="auto" w:fill="FFFFFF"/>
          <w:lang w:val="en-GB"/>
        </w:rPr>
        <w:t xml:space="preserve">The Premier Inn consistently practices the strategies of marketing. The Premier Inn pleads to the household industry section by grasping the award </w:t>
      </w:r>
      <w:r w:rsidR="00AC530B" w:rsidRPr="00AC530B">
        <w:rPr>
          <w:color w:val="222222"/>
          <w:shd w:val="clear" w:color="auto" w:fill="FFFFFF"/>
          <w:lang w:val="en-GB"/>
        </w:rPr>
        <w:t>of“</w:t>
      </w:r>
      <w:r w:rsidRPr="00AC530B">
        <w:rPr>
          <w:color w:val="222222"/>
          <w:shd w:val="clear" w:color="auto" w:fill="FFFFFF"/>
          <w:lang w:val="en-GB"/>
        </w:rPr>
        <w:t xml:space="preserve">Dad of the Year” congestion and practices social media to advance locations and lodges. Premier Inn promotes its company through different types of promotions which covers advertisements in television, newspapers, various websites, and many more. The Premier Inn utilizes various channels of marketing </w:t>
      </w:r>
      <w:r w:rsidR="00AC530B" w:rsidRPr="00AC530B">
        <w:rPr>
          <w:color w:val="222222"/>
          <w:shd w:val="clear" w:color="auto" w:fill="FFFFFF"/>
          <w:lang w:val="en-GB"/>
        </w:rPr>
        <w:t>endeavors</w:t>
      </w:r>
      <w:r w:rsidRPr="00AC530B">
        <w:rPr>
          <w:color w:val="222222"/>
          <w:shd w:val="clear" w:color="auto" w:fill="FFFFFF"/>
          <w:lang w:val="en-GB"/>
        </w:rPr>
        <w:t>. The company provides their customers comfort by introducing certain facilities such as online bookings through mobile phones, or applications. The Premier Inn allows elasticity and lucidity in costs to the clients by ensuring that the food is reserved distinctly. </w:t>
      </w:r>
    </w:p>
    <w:p w14:paraId="75A1FE50" w14:textId="77777777" w:rsidR="00DA3BFF" w:rsidRPr="00AC530B" w:rsidRDefault="00DA3BFF" w:rsidP="00542339">
      <w:pPr>
        <w:spacing w:after="0"/>
        <w:rPr>
          <w:lang w:val="en-GB"/>
        </w:rPr>
      </w:pPr>
      <w:r w:rsidRPr="00AC530B">
        <w:rPr>
          <w:color w:val="222222"/>
          <w:shd w:val="clear" w:color="auto" w:fill="FFFFFF"/>
          <w:lang w:val="en-GB"/>
        </w:rPr>
        <w:t>According to the reports of Forbes, the Hilton Hotel stood in the 54th position globally in 2018. In 2021, the Hilton Hotel stands in the position of 492 ranks universally. The Hilton Hotel consists of a market capitalization of “39.34 Billion Dollars”. Although, the company increased “24.72%” of its market capitalization, since 2013. </w:t>
      </w:r>
    </w:p>
    <w:p w14:paraId="75A1FE51" w14:textId="77777777" w:rsidR="00DA3BFF" w:rsidRPr="00AC530B" w:rsidRDefault="00DA3BFF" w:rsidP="00542339">
      <w:pPr>
        <w:spacing w:after="0"/>
        <w:rPr>
          <w:lang w:val="en-GB"/>
        </w:rPr>
      </w:pPr>
      <w:r w:rsidRPr="00AC530B">
        <w:rPr>
          <w:color w:val="222222"/>
          <w:shd w:val="clear" w:color="auto" w:fill="FFFFFF"/>
          <w:lang w:val="en-GB"/>
        </w:rPr>
        <w:t>The Premier Inn stands in the position of “6,097” ranks globally. Since 2012, the Premier Inn has extended 168 lodges till 2021. However, the Premier Inn closed 3 hotels in 2021, due to various issues regarding COVID-19 in the UK. </w:t>
      </w:r>
    </w:p>
    <w:p w14:paraId="75A1FE52" w14:textId="77777777" w:rsidR="00DA3BFF" w:rsidRPr="00AC530B" w:rsidRDefault="00DA3BFF" w:rsidP="00542339">
      <w:pPr>
        <w:spacing w:after="0"/>
        <w:rPr>
          <w:lang w:val="en-GB"/>
        </w:rPr>
      </w:pPr>
      <w:r w:rsidRPr="00AC530B">
        <w:rPr>
          <w:color w:val="222222"/>
          <w:shd w:val="clear" w:color="auto" w:fill="FFFFFF"/>
          <w:lang w:val="en-GB"/>
        </w:rPr>
        <w:t>The Premier Inn takes the help of Google Advertisements in order to promote its company as well as its sales. The Premier Inn uses the approach of Google advertisements to attract travellers in primary and essential universal industries</w:t>
      </w:r>
      <w:r w:rsidR="00B95782" w:rsidRPr="00AC530B">
        <w:rPr>
          <w:color w:val="222222"/>
          <w:shd w:val="clear" w:color="auto" w:fill="FFFFFF"/>
          <w:lang w:val="en-GB"/>
        </w:rPr>
        <w:t xml:space="preserve"> (</w:t>
      </w:r>
      <w:r w:rsidR="00B95782" w:rsidRPr="00AC530B">
        <w:rPr>
          <w:rFonts w:cs="Times New Roman"/>
          <w:color w:val="222222"/>
          <w:szCs w:val="24"/>
          <w:shd w:val="clear" w:color="auto" w:fill="FFFFFF"/>
          <w:lang w:val="en-GB"/>
        </w:rPr>
        <w:t xml:space="preserve">Morozova </w:t>
      </w:r>
      <w:r w:rsidR="00B95782" w:rsidRPr="00AC530B">
        <w:rPr>
          <w:rFonts w:cs="Times New Roman"/>
          <w:i/>
          <w:color w:val="222222"/>
          <w:szCs w:val="24"/>
          <w:shd w:val="clear" w:color="auto" w:fill="FFFFFF"/>
          <w:lang w:val="en-GB"/>
        </w:rPr>
        <w:t>et al</w:t>
      </w:r>
      <w:r w:rsidR="00B95782" w:rsidRPr="00AC530B">
        <w:rPr>
          <w:rFonts w:cs="Times New Roman"/>
          <w:color w:val="222222"/>
          <w:szCs w:val="24"/>
          <w:shd w:val="clear" w:color="auto" w:fill="FFFFFF"/>
          <w:lang w:val="en-GB"/>
        </w:rPr>
        <w:t>., 2017)</w:t>
      </w:r>
      <w:r w:rsidRPr="00AC530B">
        <w:rPr>
          <w:color w:val="222222"/>
          <w:shd w:val="clear" w:color="auto" w:fill="FFFFFF"/>
          <w:lang w:val="en-GB"/>
        </w:rPr>
        <w:t xml:space="preserve">. The Premier Inn aims to gain new consumers, and enhance the bookings directly through the official website of the company. The advertisements in Google assist the consumers with the comfort of understanding the information of the company. According to the Premier Inn, almost 30% of the population of the UK visited the Premier Inn in </w:t>
      </w:r>
      <w:r w:rsidR="00AC530B" w:rsidRPr="00AC530B">
        <w:rPr>
          <w:color w:val="222222"/>
          <w:shd w:val="clear" w:color="auto" w:fill="FFFFFF"/>
          <w:lang w:val="en-GB"/>
        </w:rPr>
        <w:t>2018;</w:t>
      </w:r>
      <w:r w:rsidRPr="00AC530B">
        <w:rPr>
          <w:color w:val="222222"/>
          <w:shd w:val="clear" w:color="auto" w:fill="FFFFFF"/>
          <w:lang w:val="en-GB"/>
        </w:rPr>
        <w:t xml:space="preserve"> however, the Premier Inn relies upon Google advertisements to reach the rest of the 70% population</w:t>
      </w:r>
      <w:r w:rsidR="00AC530B" w:rsidRPr="00AC530B">
        <w:rPr>
          <w:color w:val="222222"/>
          <w:shd w:val="clear" w:color="auto" w:fill="FFFFFF"/>
          <w:lang w:val="en-GB"/>
        </w:rPr>
        <w:t xml:space="preserve"> (</w:t>
      </w:r>
      <w:r w:rsidR="00AC530B" w:rsidRPr="00AC530B">
        <w:rPr>
          <w:rFonts w:cs="Times New Roman"/>
          <w:color w:val="222222"/>
          <w:szCs w:val="24"/>
          <w:shd w:val="clear" w:color="auto" w:fill="FFFFFF"/>
          <w:lang w:val="en-GB"/>
        </w:rPr>
        <w:t xml:space="preserve">Morozova </w:t>
      </w:r>
      <w:r w:rsidR="00AC530B" w:rsidRPr="00AC530B">
        <w:rPr>
          <w:rFonts w:cs="Times New Roman"/>
          <w:i/>
          <w:color w:val="222222"/>
          <w:szCs w:val="24"/>
          <w:shd w:val="clear" w:color="auto" w:fill="FFFFFF"/>
          <w:lang w:val="en-GB"/>
        </w:rPr>
        <w:t>et al</w:t>
      </w:r>
      <w:r w:rsidR="00AC530B" w:rsidRPr="00AC530B">
        <w:rPr>
          <w:rFonts w:cs="Times New Roman"/>
          <w:color w:val="222222"/>
          <w:szCs w:val="24"/>
          <w:shd w:val="clear" w:color="auto" w:fill="FFFFFF"/>
          <w:lang w:val="en-GB"/>
        </w:rPr>
        <w:t>., 2017)</w:t>
      </w:r>
      <w:r w:rsidRPr="00AC530B">
        <w:rPr>
          <w:color w:val="222222"/>
          <w:shd w:val="clear" w:color="auto" w:fill="FFFFFF"/>
          <w:lang w:val="en-GB"/>
        </w:rPr>
        <w:t>.</w:t>
      </w:r>
    </w:p>
    <w:p w14:paraId="75A1FE53" w14:textId="77777777" w:rsidR="00DA3BFF" w:rsidRPr="00AC530B" w:rsidRDefault="00DA3BFF" w:rsidP="00542339">
      <w:pPr>
        <w:spacing w:after="0"/>
        <w:rPr>
          <w:lang w:val="en-GB"/>
        </w:rPr>
      </w:pPr>
      <w:r w:rsidRPr="00AC530B">
        <w:rPr>
          <w:color w:val="222222"/>
          <w:shd w:val="clear" w:color="auto" w:fill="FFFFFF"/>
          <w:lang w:val="en-GB"/>
        </w:rPr>
        <w:lastRenderedPageBreak/>
        <w:t>The Hilton Hotel utilizes topographic, analytical, psychographic, and benefits fractionalization. The Hilton Hotel concentrates on the regional likings and the places. For example, if the Hilton Hotel extends its new hotel in England, the company needs to centre on the visitors coming to spot England. The Hilton Hotel mainly focuses on the higher professional individuals, ageing from 20-65. It mainly focuses on the consumers with a higher level of income, so that the consumers easily obtain the expenses of the Hilton Hotel. With the help of psychological fractionalization, the Hilton Hotel focuses on the aspiring people, those with a showcase of superior status. </w:t>
      </w:r>
    </w:p>
    <w:p w14:paraId="75A1FE54" w14:textId="77777777" w:rsidR="00DA3BFF" w:rsidRPr="00AC530B" w:rsidRDefault="00DA3BFF" w:rsidP="00542339">
      <w:pPr>
        <w:spacing w:after="0"/>
        <w:rPr>
          <w:lang w:val="en-GB"/>
        </w:rPr>
      </w:pPr>
      <w:r w:rsidRPr="00AC530B">
        <w:rPr>
          <w:color w:val="000000"/>
          <w:lang w:val="en-GB"/>
        </w:rPr>
        <w:t>The Hilton Hotel is perpetrated to driving the hospitality market concerning a zero-carbon nation and decreasing arboretum gasoline radiations</w:t>
      </w:r>
      <w:r w:rsidR="00B95782" w:rsidRPr="00AC530B">
        <w:rPr>
          <w:color w:val="000000"/>
          <w:lang w:val="en-GB"/>
        </w:rPr>
        <w:t xml:space="preserve"> (</w:t>
      </w:r>
      <w:r w:rsidR="00B95782" w:rsidRPr="00AC530B">
        <w:rPr>
          <w:rFonts w:cs="Times New Roman"/>
          <w:color w:val="222222"/>
          <w:szCs w:val="24"/>
          <w:shd w:val="clear" w:color="auto" w:fill="FFFFFF"/>
          <w:lang w:val="en-GB"/>
        </w:rPr>
        <w:t>Stefanowski, 2019)</w:t>
      </w:r>
      <w:r w:rsidRPr="00AC530B">
        <w:rPr>
          <w:color w:val="000000"/>
          <w:lang w:val="en-GB"/>
        </w:rPr>
        <w:t>. The Hilton Hotel promised to decrease “61%” of the intensity of carbon discharged by the company. Hilton Hotel is the leading hotel organization to fix the targets and limitations of carbon radiations</w:t>
      </w:r>
      <w:r w:rsidR="00B95782" w:rsidRPr="00AC530B">
        <w:rPr>
          <w:color w:val="000000"/>
          <w:lang w:val="en-GB"/>
        </w:rPr>
        <w:t xml:space="preserve"> (</w:t>
      </w:r>
      <w:r w:rsidR="00B95782" w:rsidRPr="00AC530B">
        <w:rPr>
          <w:rFonts w:cs="Times New Roman"/>
          <w:color w:val="222222"/>
          <w:szCs w:val="24"/>
          <w:shd w:val="clear" w:color="auto" w:fill="FFFFFF"/>
          <w:lang w:val="en-GB"/>
        </w:rPr>
        <w:t>Burman and Albinsson, 2017)</w:t>
      </w:r>
      <w:r w:rsidRPr="00AC530B">
        <w:rPr>
          <w:color w:val="000000"/>
          <w:lang w:val="en-GB"/>
        </w:rPr>
        <w:t>. The Hilton Hotel signed the “Paris Climate Agreement”, and was accepted by the (SBTi). Hilton Hotel tends to decrease the usage of water in the company by 50%. All the promises and pledges took by the Hilton Hotel lies till 2030</w:t>
      </w:r>
      <w:r w:rsidR="00B95782" w:rsidRPr="00AC530B">
        <w:rPr>
          <w:color w:val="000000"/>
          <w:lang w:val="en-GB"/>
        </w:rPr>
        <w:t xml:space="preserve"> (</w:t>
      </w:r>
      <w:r w:rsidR="00B95782" w:rsidRPr="00AC530B">
        <w:rPr>
          <w:rFonts w:cs="Times New Roman"/>
          <w:color w:val="222222"/>
          <w:szCs w:val="24"/>
          <w:shd w:val="clear" w:color="auto" w:fill="FFFFFF"/>
          <w:lang w:val="en-GB"/>
        </w:rPr>
        <w:t xml:space="preserve">Ertuna </w:t>
      </w:r>
      <w:r w:rsidR="00B95782" w:rsidRPr="00AC530B">
        <w:rPr>
          <w:rFonts w:cs="Times New Roman"/>
          <w:i/>
          <w:color w:val="222222"/>
          <w:szCs w:val="24"/>
          <w:shd w:val="clear" w:color="auto" w:fill="FFFFFF"/>
          <w:lang w:val="en-GB"/>
        </w:rPr>
        <w:t xml:space="preserve">et al., </w:t>
      </w:r>
      <w:r w:rsidR="00B95782" w:rsidRPr="00AC530B">
        <w:rPr>
          <w:rFonts w:cs="Times New Roman"/>
          <w:color w:val="222222"/>
          <w:szCs w:val="24"/>
          <w:shd w:val="clear" w:color="auto" w:fill="FFFFFF"/>
          <w:lang w:val="en-GB"/>
        </w:rPr>
        <w:t>2019)</w:t>
      </w:r>
      <w:r w:rsidRPr="00AC530B">
        <w:rPr>
          <w:color w:val="000000"/>
          <w:lang w:val="en-GB"/>
        </w:rPr>
        <w:t>. The Premier Inn also marks to decrease the usage of carbon radiation, and provide healthy commitments to society. According to the Premier Inn, the release of carbon will be decreased by 2025 by 88%. </w:t>
      </w:r>
    </w:p>
    <w:p w14:paraId="75A1FE55" w14:textId="77777777" w:rsidR="00DA3BFF" w:rsidRPr="00AC530B" w:rsidRDefault="00DA3BFF" w:rsidP="00542339">
      <w:pPr>
        <w:spacing w:after="0"/>
        <w:rPr>
          <w:lang w:val="en-GB"/>
        </w:rPr>
      </w:pPr>
      <w:r w:rsidRPr="00AC530B">
        <w:rPr>
          <w:color w:val="000000"/>
          <w:lang w:val="en-GB"/>
        </w:rPr>
        <w:t xml:space="preserve">Due to COVID-19, there were various impacts on the Premier Inn and Hilton Hotel which resulted in a lower down on the revenues of the Premier Inn. Both companies had to implement various security and safety guidelines, which included the usage of </w:t>
      </w:r>
      <w:r w:rsidR="00AC530B" w:rsidRPr="00AC530B">
        <w:rPr>
          <w:color w:val="000000"/>
          <w:lang w:val="en-GB"/>
        </w:rPr>
        <w:t>sanitizers</w:t>
      </w:r>
      <w:r w:rsidRPr="00AC530B">
        <w:rPr>
          <w:color w:val="000000"/>
          <w:lang w:val="en-GB"/>
        </w:rPr>
        <w:t>, non-contact infrared thermometer, and many more</w:t>
      </w:r>
      <w:r w:rsidR="00B95782" w:rsidRPr="00AC530B">
        <w:rPr>
          <w:color w:val="000000"/>
          <w:lang w:val="en-GB"/>
        </w:rPr>
        <w:t xml:space="preserve"> (</w:t>
      </w:r>
      <w:r w:rsidR="00B95782" w:rsidRPr="00AC530B">
        <w:rPr>
          <w:rFonts w:cs="Times New Roman"/>
          <w:color w:val="222222"/>
          <w:szCs w:val="24"/>
          <w:shd w:val="clear" w:color="auto" w:fill="FFFFFF"/>
          <w:lang w:val="en-GB"/>
        </w:rPr>
        <w:t>Linxi, 2021)</w:t>
      </w:r>
      <w:r w:rsidRPr="00AC530B">
        <w:rPr>
          <w:color w:val="000000"/>
          <w:lang w:val="en-GB"/>
        </w:rPr>
        <w:t>. The Hilton Hotel as well as the Premier Inn had to check the vaccination reports of the consumers. The Premier Inn enhanced the cleaning systems of the company, so that the clients, as well as the management, stay safe within the company.</w:t>
      </w:r>
    </w:p>
    <w:p w14:paraId="75A1FE56" w14:textId="77777777" w:rsidR="00DA3BFF" w:rsidRPr="00AC530B" w:rsidRDefault="00DA3BFF" w:rsidP="00DA3BFF">
      <w:pPr>
        <w:spacing w:after="0" w:line="240" w:lineRule="auto"/>
        <w:rPr>
          <w:rFonts w:eastAsia="Times New Roman" w:cs="Times New Roman"/>
          <w:szCs w:val="24"/>
          <w:lang w:val="en-GB"/>
        </w:rPr>
      </w:pPr>
    </w:p>
    <w:p w14:paraId="75A1FE57" w14:textId="77777777" w:rsidR="00DA3BFF" w:rsidRPr="00AC530B" w:rsidRDefault="00DA3BFF">
      <w:pPr>
        <w:rPr>
          <w:rFonts w:eastAsia="Times New Roman" w:cs="Times New Roman"/>
          <w:b/>
          <w:bCs/>
          <w:color w:val="000000"/>
          <w:szCs w:val="24"/>
          <w:lang w:val="en-GB"/>
        </w:rPr>
      </w:pPr>
      <w:r w:rsidRPr="00AC530B">
        <w:rPr>
          <w:rFonts w:eastAsia="Times New Roman" w:cs="Times New Roman"/>
          <w:b/>
          <w:bCs/>
          <w:color w:val="000000"/>
          <w:szCs w:val="24"/>
          <w:lang w:val="en-GB"/>
        </w:rPr>
        <w:br w:type="page"/>
      </w:r>
    </w:p>
    <w:p w14:paraId="75A1FE58" w14:textId="77777777" w:rsidR="00DA3BFF" w:rsidRPr="00AC530B" w:rsidRDefault="00DA3BFF" w:rsidP="00DA3BFF">
      <w:pPr>
        <w:pStyle w:val="Heading1"/>
        <w:rPr>
          <w:rFonts w:eastAsia="Times New Roman"/>
          <w:lang w:val="en-GB"/>
        </w:rPr>
      </w:pPr>
      <w:bookmarkStart w:id="3" w:name="_Toc84608764"/>
      <w:r w:rsidRPr="00AC530B">
        <w:rPr>
          <w:rFonts w:eastAsia="Times New Roman"/>
          <w:lang w:val="en-GB"/>
        </w:rPr>
        <w:lastRenderedPageBreak/>
        <w:t>Conclusion</w:t>
      </w:r>
      <w:bookmarkEnd w:id="3"/>
    </w:p>
    <w:p w14:paraId="3BAE814E" w14:textId="77777777" w:rsidR="00A47E67" w:rsidRDefault="00A47E67" w:rsidP="00DA3BFF">
      <w:pPr>
        <w:rPr>
          <w:lang w:val="en-GB"/>
        </w:rPr>
      </w:pPr>
    </w:p>
    <w:p w14:paraId="75A1FE59" w14:textId="79292CF4" w:rsidR="00DA3BFF" w:rsidRPr="00AC530B" w:rsidRDefault="00DA3BFF" w:rsidP="00DA3BFF">
      <w:pPr>
        <w:rPr>
          <w:lang w:val="en-GB"/>
        </w:rPr>
      </w:pPr>
      <w:r w:rsidRPr="00AC530B">
        <w:rPr>
          <w:lang w:val="en-GB"/>
        </w:rPr>
        <w:t xml:space="preserve">The essay covered the overview of two multinational hotel organizations. The essay introduced the Premier Inn and the Hilton Hotel as the two organizations. </w:t>
      </w:r>
      <w:r w:rsidRPr="00AC530B">
        <w:rPr>
          <w:color w:val="2A2A2A"/>
          <w:shd w:val="clear" w:color="auto" w:fill="FFFFFF"/>
          <w:lang w:val="en-GB"/>
        </w:rPr>
        <w:t>The Hilton Hotel is a universal hotel company. The principal focus of Hilton Hotels is to create a surplus by trading various elements like free space facilities, food, and extending the company to possibly enhance the trades and consumers. The Premier Inn is a public organization and comprises more than 10,000 workers working in the organization.</w:t>
      </w:r>
      <w:r w:rsidRPr="00AC530B">
        <w:rPr>
          <w:lang w:val="en-GB"/>
        </w:rPr>
        <w:t xml:space="preserve"> The essay further consisted of the marketing strategies made by two companies and the methods implemented within retailing. The essay covered the historical backgrounds of the companies. The essay showed the current market positions of the Premier Inn and the Hilton Hotel. Furthermore, the essay showed the implementation of sustainability and green messaging in the Premier Inn and the Hilton Hotel.</w:t>
      </w:r>
      <w:r w:rsidR="00542339" w:rsidRPr="00AC530B">
        <w:rPr>
          <w:color w:val="000000"/>
          <w:lang w:val="en-GB"/>
        </w:rPr>
        <w:t xml:space="preserve"> The Hilton Hotel promised to decrease “61%” of the intensity of carbon discharged by the company. Hilton Hotel is the leading hotel organization to fix the targets and limitations of carbon radiations.</w:t>
      </w:r>
      <w:r w:rsidRPr="00AC530B">
        <w:rPr>
          <w:lang w:val="en-GB"/>
        </w:rPr>
        <w:t xml:space="preserve"> Lastly, the essay comprised the impact of COVID-19 and the </w:t>
      </w:r>
      <w:r w:rsidR="00AC530B" w:rsidRPr="00AC530B">
        <w:rPr>
          <w:lang w:val="en-GB"/>
        </w:rPr>
        <w:t>positioning</w:t>
      </w:r>
      <w:r w:rsidRPr="00AC530B">
        <w:rPr>
          <w:lang w:val="en-GB"/>
        </w:rPr>
        <w:t xml:space="preserve"> of the two organizations after the pandemic.</w:t>
      </w:r>
    </w:p>
    <w:p w14:paraId="75A1FE5A" w14:textId="77777777" w:rsidR="00541A45" w:rsidRPr="00AC530B" w:rsidRDefault="00515FA9" w:rsidP="00DA3BFF">
      <w:pPr>
        <w:rPr>
          <w:lang w:val="en-GB"/>
        </w:rPr>
      </w:pPr>
    </w:p>
    <w:p w14:paraId="75A1FE5B" w14:textId="77777777" w:rsidR="00DA3BFF" w:rsidRPr="00AC530B" w:rsidRDefault="00DA3BFF">
      <w:pPr>
        <w:rPr>
          <w:rFonts w:cs="Times New Roman"/>
          <w:b/>
          <w:szCs w:val="24"/>
          <w:lang w:val="en-GB"/>
        </w:rPr>
      </w:pPr>
      <w:r w:rsidRPr="00AC530B">
        <w:rPr>
          <w:rFonts w:cs="Times New Roman"/>
          <w:b/>
          <w:szCs w:val="24"/>
          <w:lang w:val="en-GB"/>
        </w:rPr>
        <w:br w:type="page"/>
      </w:r>
    </w:p>
    <w:p w14:paraId="75A1FE5C" w14:textId="77777777" w:rsidR="00DA3BFF" w:rsidRPr="00AC530B" w:rsidRDefault="00DA3BFF" w:rsidP="00DA3BFF">
      <w:pPr>
        <w:pStyle w:val="Heading1"/>
        <w:rPr>
          <w:lang w:val="en-GB"/>
        </w:rPr>
      </w:pPr>
      <w:bookmarkStart w:id="4" w:name="_Toc84608765"/>
      <w:r w:rsidRPr="00AC530B">
        <w:rPr>
          <w:lang w:val="en-GB"/>
        </w:rPr>
        <w:lastRenderedPageBreak/>
        <w:t>References</w:t>
      </w:r>
      <w:bookmarkEnd w:id="4"/>
    </w:p>
    <w:p w14:paraId="06ABC72E" w14:textId="77777777" w:rsidR="00A47E67" w:rsidRDefault="00A47E67" w:rsidP="00AC530B">
      <w:pPr>
        <w:spacing w:after="0"/>
        <w:rPr>
          <w:rFonts w:cs="Times New Roman"/>
          <w:color w:val="222222"/>
          <w:szCs w:val="24"/>
          <w:shd w:val="clear" w:color="auto" w:fill="FFFFFF"/>
          <w:lang w:val="en-GB"/>
        </w:rPr>
      </w:pPr>
    </w:p>
    <w:p w14:paraId="75A1FE5D" w14:textId="30A36022" w:rsidR="00AC530B" w:rsidRPr="00AC530B" w:rsidRDefault="00AC530B" w:rsidP="00AC530B">
      <w:pPr>
        <w:spacing w:after="0"/>
        <w:rPr>
          <w:rFonts w:cs="Times New Roman"/>
          <w:szCs w:val="24"/>
          <w:lang w:val="en-GB"/>
        </w:rPr>
      </w:pPr>
      <w:r w:rsidRPr="00AC530B">
        <w:rPr>
          <w:rFonts w:cs="Times New Roman"/>
          <w:color w:val="222222"/>
          <w:szCs w:val="24"/>
          <w:shd w:val="clear" w:color="auto" w:fill="FFFFFF"/>
          <w:lang w:val="en-GB"/>
        </w:rPr>
        <w:t>Burman, B. and Albinsson, P.A., 2017. Promoting sustainability initiatives in the hospitality industry. In </w:t>
      </w:r>
      <w:r w:rsidRPr="00AC530B">
        <w:rPr>
          <w:rFonts w:cs="Times New Roman"/>
          <w:iCs/>
          <w:color w:val="222222"/>
          <w:szCs w:val="24"/>
          <w:shd w:val="clear" w:color="auto" w:fill="FFFFFF"/>
          <w:lang w:val="en-GB"/>
        </w:rPr>
        <w:t>The Routledge Handbook of Hospitality Marketing</w:t>
      </w:r>
      <w:r w:rsidRPr="00AC530B">
        <w:rPr>
          <w:rFonts w:cs="Times New Roman"/>
          <w:color w:val="222222"/>
          <w:szCs w:val="24"/>
          <w:shd w:val="clear" w:color="auto" w:fill="FFFFFF"/>
          <w:lang w:val="en-GB"/>
        </w:rPr>
        <w:t> (pp. 372-383). Routledge.</w:t>
      </w:r>
    </w:p>
    <w:p w14:paraId="75A1FE5E" w14:textId="77777777" w:rsidR="00AC530B" w:rsidRPr="00AC530B" w:rsidRDefault="00AC530B" w:rsidP="00AC530B">
      <w:pPr>
        <w:spacing w:after="0"/>
        <w:rPr>
          <w:rFonts w:cs="Times New Roman"/>
          <w:color w:val="222222"/>
          <w:szCs w:val="24"/>
          <w:shd w:val="clear" w:color="auto" w:fill="FFFFFF"/>
          <w:lang w:val="en-GB"/>
        </w:rPr>
      </w:pPr>
      <w:r w:rsidRPr="00AC530B">
        <w:rPr>
          <w:rFonts w:cs="Times New Roman"/>
          <w:color w:val="222222"/>
          <w:szCs w:val="24"/>
          <w:shd w:val="clear" w:color="auto" w:fill="FFFFFF"/>
          <w:lang w:val="en-GB"/>
        </w:rPr>
        <w:t>Ertuna, B., Karatas-Ozkan, M. and Yamak, S., 2019. Diffusion of sustainability and CSR discourse in hospitality industry: Dynamics of local context. </w:t>
      </w:r>
      <w:r w:rsidRPr="00AC530B">
        <w:rPr>
          <w:rFonts w:cs="Times New Roman"/>
          <w:iCs/>
          <w:color w:val="222222"/>
          <w:szCs w:val="24"/>
          <w:shd w:val="clear" w:color="auto" w:fill="FFFFFF"/>
          <w:lang w:val="en-GB"/>
        </w:rPr>
        <w:t>International Journal of Contemporary Hospitality Management</w:t>
      </w:r>
      <w:r w:rsidRPr="00AC530B">
        <w:rPr>
          <w:rFonts w:cs="Times New Roman"/>
          <w:color w:val="222222"/>
          <w:szCs w:val="24"/>
          <w:shd w:val="clear" w:color="auto" w:fill="FFFFFF"/>
          <w:lang w:val="en-GB"/>
        </w:rPr>
        <w:t>.</w:t>
      </w:r>
    </w:p>
    <w:p w14:paraId="75A1FE5F" w14:textId="77777777" w:rsidR="00AC530B" w:rsidRPr="00AC530B" w:rsidRDefault="00AC530B" w:rsidP="00AC530B">
      <w:pPr>
        <w:spacing w:after="0"/>
        <w:rPr>
          <w:rFonts w:cs="Times New Roman"/>
          <w:color w:val="222222"/>
          <w:szCs w:val="24"/>
          <w:shd w:val="clear" w:color="auto" w:fill="FFFFFF"/>
          <w:lang w:val="en-GB"/>
        </w:rPr>
      </w:pPr>
      <w:r w:rsidRPr="00AC530B">
        <w:rPr>
          <w:rFonts w:cs="Times New Roman"/>
          <w:color w:val="222222"/>
          <w:szCs w:val="24"/>
          <w:shd w:val="clear" w:color="auto" w:fill="FFFFFF"/>
          <w:lang w:val="en-GB"/>
        </w:rPr>
        <w:t>Linxi, X., 2021, September. The Digital Transformation Strategy of Hilton During COVID-19. In </w:t>
      </w:r>
      <w:r w:rsidRPr="00AC530B">
        <w:rPr>
          <w:rFonts w:cs="Times New Roman"/>
          <w:iCs/>
          <w:color w:val="222222"/>
          <w:szCs w:val="24"/>
          <w:shd w:val="clear" w:color="auto" w:fill="FFFFFF"/>
          <w:lang w:val="en-GB"/>
        </w:rPr>
        <w:t>2021 International Conference on Financial Management and Economic Transition (FMET 2021)</w:t>
      </w:r>
      <w:r w:rsidRPr="00AC530B">
        <w:rPr>
          <w:rFonts w:cs="Times New Roman"/>
          <w:color w:val="222222"/>
          <w:szCs w:val="24"/>
          <w:shd w:val="clear" w:color="auto" w:fill="FFFFFF"/>
          <w:lang w:val="en-GB"/>
        </w:rPr>
        <w:t> (pp. 317-321). Atlantis Press.</w:t>
      </w:r>
    </w:p>
    <w:p w14:paraId="75A1FE60" w14:textId="77777777" w:rsidR="00AC530B" w:rsidRPr="00AC530B" w:rsidRDefault="00AC530B" w:rsidP="00AC530B">
      <w:pPr>
        <w:spacing w:after="0"/>
        <w:rPr>
          <w:rFonts w:cs="Times New Roman"/>
          <w:color w:val="222222"/>
          <w:szCs w:val="24"/>
          <w:shd w:val="clear" w:color="auto" w:fill="FFFFFF"/>
          <w:lang w:val="en-GB"/>
        </w:rPr>
      </w:pPr>
      <w:r w:rsidRPr="00AC530B">
        <w:rPr>
          <w:rFonts w:cs="Times New Roman"/>
          <w:color w:val="222222"/>
          <w:szCs w:val="24"/>
          <w:shd w:val="clear" w:color="auto" w:fill="FFFFFF"/>
          <w:lang w:val="en-GB"/>
        </w:rPr>
        <w:t>Morozova, L.S., Morozov, V.Y., Havanova, N.V., Duborkina, I.A. and Arifulin, M.V., 2017. Formation and Development of Transnational Hotel Chains in Modern Environment. </w:t>
      </w:r>
      <w:r w:rsidRPr="00AC530B">
        <w:rPr>
          <w:rFonts w:cs="Times New Roman"/>
          <w:iCs/>
          <w:color w:val="222222"/>
          <w:szCs w:val="24"/>
          <w:shd w:val="clear" w:color="auto" w:fill="FFFFFF"/>
          <w:lang w:val="en-GB"/>
        </w:rPr>
        <w:t>Journal of Environmental Management &amp; Tourism</w:t>
      </w:r>
      <w:r w:rsidRPr="00AC530B">
        <w:rPr>
          <w:rFonts w:cs="Times New Roman"/>
          <w:color w:val="222222"/>
          <w:szCs w:val="24"/>
          <w:shd w:val="clear" w:color="auto" w:fill="FFFFFF"/>
          <w:lang w:val="en-GB"/>
        </w:rPr>
        <w:t>, </w:t>
      </w:r>
      <w:r w:rsidRPr="00AC530B">
        <w:rPr>
          <w:rFonts w:cs="Times New Roman"/>
          <w:iCs/>
          <w:color w:val="222222"/>
          <w:szCs w:val="24"/>
          <w:shd w:val="clear" w:color="auto" w:fill="FFFFFF"/>
          <w:lang w:val="en-GB"/>
        </w:rPr>
        <w:t>8</w:t>
      </w:r>
      <w:r w:rsidRPr="00AC530B">
        <w:rPr>
          <w:rFonts w:cs="Times New Roman"/>
          <w:color w:val="222222"/>
          <w:szCs w:val="24"/>
          <w:shd w:val="clear" w:color="auto" w:fill="FFFFFF"/>
          <w:lang w:val="en-GB"/>
        </w:rPr>
        <w:t>(2 (18)), p.319.</w:t>
      </w:r>
    </w:p>
    <w:p w14:paraId="75A1FE61" w14:textId="77777777" w:rsidR="00AC530B" w:rsidRPr="00AC530B" w:rsidRDefault="00AC530B" w:rsidP="00AC530B">
      <w:pPr>
        <w:spacing w:after="0"/>
        <w:rPr>
          <w:rFonts w:cs="Times New Roman"/>
          <w:color w:val="222222"/>
          <w:szCs w:val="24"/>
          <w:shd w:val="clear" w:color="auto" w:fill="FFFFFF"/>
          <w:lang w:val="en-GB"/>
        </w:rPr>
      </w:pPr>
      <w:r w:rsidRPr="00AC530B">
        <w:rPr>
          <w:rFonts w:cs="Times New Roman"/>
          <w:color w:val="222222"/>
          <w:szCs w:val="24"/>
          <w:shd w:val="clear" w:color="auto" w:fill="FFFFFF"/>
          <w:lang w:val="en-GB"/>
        </w:rPr>
        <w:t>Noonan, A. and Rankin, C.P., 2017. </w:t>
      </w:r>
      <w:r w:rsidRPr="00AC530B">
        <w:rPr>
          <w:rFonts w:cs="Times New Roman"/>
          <w:iCs/>
          <w:color w:val="222222"/>
          <w:szCs w:val="24"/>
          <w:shd w:val="clear" w:color="auto" w:fill="FFFFFF"/>
          <w:lang w:val="en-GB"/>
        </w:rPr>
        <w:t>Hilton Hotel Worldwide: A case study exploring corporate social responsibility and stakeholder management</w:t>
      </w:r>
      <w:r w:rsidRPr="00AC530B">
        <w:rPr>
          <w:rFonts w:cs="Times New Roman"/>
          <w:color w:val="222222"/>
          <w:szCs w:val="24"/>
          <w:shd w:val="clear" w:color="auto" w:fill="FFFFFF"/>
          <w:lang w:val="en-GB"/>
        </w:rPr>
        <w:t>. International CHRIE.</w:t>
      </w:r>
    </w:p>
    <w:p w14:paraId="75A1FE62" w14:textId="77777777" w:rsidR="00AC530B" w:rsidRPr="00AC530B" w:rsidRDefault="00AC530B" w:rsidP="00AC530B">
      <w:pPr>
        <w:spacing w:after="0"/>
        <w:rPr>
          <w:rFonts w:cs="Times New Roman"/>
          <w:color w:val="222222"/>
          <w:szCs w:val="24"/>
          <w:shd w:val="clear" w:color="auto" w:fill="FFFFFF"/>
          <w:lang w:val="en-GB"/>
        </w:rPr>
      </w:pPr>
      <w:r w:rsidRPr="00AC530B">
        <w:rPr>
          <w:rFonts w:cs="Times New Roman"/>
          <w:color w:val="222222"/>
          <w:szCs w:val="24"/>
          <w:shd w:val="clear" w:color="auto" w:fill="FFFFFF"/>
          <w:lang w:val="en-GB"/>
        </w:rPr>
        <w:t>Reidhead, C., 2020. Impact of organizational culture on employee satisfaction: A case of Hilton hotel, United Kingdom. </w:t>
      </w:r>
      <w:r w:rsidRPr="00AC530B">
        <w:rPr>
          <w:rFonts w:cs="Times New Roman"/>
          <w:iCs/>
          <w:color w:val="222222"/>
          <w:szCs w:val="24"/>
          <w:shd w:val="clear" w:color="auto" w:fill="FFFFFF"/>
          <w:lang w:val="en-GB"/>
        </w:rPr>
        <w:t>Journal of Economics and Business</w:t>
      </w:r>
      <w:r w:rsidRPr="00AC530B">
        <w:rPr>
          <w:rFonts w:cs="Times New Roman"/>
          <w:color w:val="222222"/>
          <w:szCs w:val="24"/>
          <w:shd w:val="clear" w:color="auto" w:fill="FFFFFF"/>
          <w:lang w:val="en-GB"/>
        </w:rPr>
        <w:t>, </w:t>
      </w:r>
      <w:r w:rsidRPr="00AC530B">
        <w:rPr>
          <w:rFonts w:cs="Times New Roman"/>
          <w:iCs/>
          <w:color w:val="222222"/>
          <w:szCs w:val="24"/>
          <w:shd w:val="clear" w:color="auto" w:fill="FFFFFF"/>
          <w:lang w:val="en-GB"/>
        </w:rPr>
        <w:t>3</w:t>
      </w:r>
      <w:r w:rsidRPr="00AC530B">
        <w:rPr>
          <w:rFonts w:cs="Times New Roman"/>
          <w:color w:val="222222"/>
          <w:szCs w:val="24"/>
          <w:shd w:val="clear" w:color="auto" w:fill="FFFFFF"/>
          <w:lang w:val="en-GB"/>
        </w:rPr>
        <w:t>(1).</w:t>
      </w:r>
    </w:p>
    <w:p w14:paraId="75A1FE63" w14:textId="77777777" w:rsidR="00AC530B" w:rsidRPr="00AC530B" w:rsidRDefault="00AC530B" w:rsidP="00AC530B">
      <w:pPr>
        <w:spacing w:after="0"/>
        <w:rPr>
          <w:rFonts w:cs="Times New Roman"/>
          <w:color w:val="222222"/>
          <w:szCs w:val="24"/>
          <w:shd w:val="clear" w:color="auto" w:fill="FFFFFF"/>
          <w:lang w:val="en-GB"/>
        </w:rPr>
      </w:pPr>
      <w:r w:rsidRPr="00AC530B">
        <w:rPr>
          <w:rFonts w:cs="Times New Roman"/>
          <w:color w:val="222222"/>
          <w:szCs w:val="24"/>
          <w:shd w:val="clear" w:color="auto" w:fill="FFFFFF"/>
          <w:lang w:val="en-GB"/>
        </w:rPr>
        <w:t>Stefanowski, S.R., 2019. An Overview of Sustainability in the Hotel Industry: How the World’s Largest Brands are Practicing Sustainability.</w:t>
      </w:r>
    </w:p>
    <w:sectPr w:rsidR="00AC530B" w:rsidRPr="00AC530B" w:rsidSect="00592912">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1FE66" w14:textId="77777777" w:rsidR="006504C1" w:rsidRDefault="006504C1" w:rsidP="00B95782">
      <w:pPr>
        <w:spacing w:after="0" w:line="240" w:lineRule="auto"/>
      </w:pPr>
      <w:r>
        <w:separator/>
      </w:r>
    </w:p>
  </w:endnote>
  <w:endnote w:type="continuationSeparator" w:id="0">
    <w:p w14:paraId="75A1FE67" w14:textId="77777777" w:rsidR="006504C1" w:rsidRDefault="006504C1" w:rsidP="00B95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45817"/>
      <w:docPartObj>
        <w:docPartGallery w:val="Page Numbers (Bottom of Page)"/>
        <w:docPartUnique/>
      </w:docPartObj>
    </w:sdtPr>
    <w:sdtEndPr/>
    <w:sdtContent>
      <w:p w14:paraId="75A1FE68" w14:textId="77777777" w:rsidR="00AC530B" w:rsidRDefault="00515FA9">
        <w:pPr>
          <w:pStyle w:val="Footer"/>
          <w:jc w:val="right"/>
        </w:pPr>
        <w:r>
          <w:fldChar w:fldCharType="begin"/>
        </w:r>
        <w:r>
          <w:instrText xml:space="preserve"> PAGE   \* MERGEFORMAT </w:instrText>
        </w:r>
        <w:r>
          <w:fldChar w:fldCharType="separate"/>
        </w:r>
        <w:r w:rsidR="00AC530B">
          <w:rPr>
            <w:noProof/>
          </w:rPr>
          <w:t>1</w:t>
        </w:r>
        <w:r>
          <w:rPr>
            <w:noProof/>
          </w:rPr>
          <w:fldChar w:fldCharType="end"/>
        </w:r>
      </w:p>
    </w:sdtContent>
  </w:sdt>
  <w:p w14:paraId="75A1FE69" w14:textId="77777777" w:rsidR="00AC530B" w:rsidRDefault="00AC5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1FE64" w14:textId="77777777" w:rsidR="006504C1" w:rsidRDefault="006504C1" w:rsidP="00B95782">
      <w:pPr>
        <w:spacing w:after="0" w:line="240" w:lineRule="auto"/>
      </w:pPr>
      <w:r>
        <w:separator/>
      </w:r>
    </w:p>
  </w:footnote>
  <w:footnote w:type="continuationSeparator" w:id="0">
    <w:p w14:paraId="75A1FE65" w14:textId="77777777" w:rsidR="006504C1" w:rsidRDefault="006504C1" w:rsidP="00B95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5AD70" w14:textId="77777777" w:rsidR="00A47E67" w:rsidRPr="00C22649" w:rsidRDefault="00A47E67" w:rsidP="00A47E67">
    <w:pPr>
      <w:spacing w:line="276" w:lineRule="auto"/>
      <w:jc w:val="left"/>
      <w:rPr>
        <w:color w:val="000000"/>
        <w:shd w:val="clear" w:color="auto" w:fill="FFFFFF"/>
        <w:lang w:val="en-GB"/>
      </w:rPr>
    </w:pPr>
    <w:r w:rsidRPr="00C22649">
      <w:rPr>
        <w:color w:val="000000"/>
        <w:shd w:val="clear" w:color="auto" w:fill="FFFFFF"/>
        <w:lang w:val="en-GB"/>
      </w:rPr>
      <w:t>Student ID number: 210979</w:t>
    </w:r>
    <w:r w:rsidRPr="00A47E67">
      <w:rPr>
        <w:color w:val="000000"/>
        <w:shd w:val="clear" w:color="auto" w:fill="FFFFFF"/>
        <w:lang w:val="en-GB"/>
      </w:rPr>
      <w:t>8</w:t>
    </w:r>
  </w:p>
  <w:p w14:paraId="039B4B8B" w14:textId="77777777" w:rsidR="00A47E67" w:rsidRPr="00A47E67" w:rsidRDefault="00A47E67" w:rsidP="00A47E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197493"/>
    <w:multiLevelType w:val="hybridMultilevel"/>
    <w:tmpl w:val="F2869D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zQ2MDEwMrQ0MjQ3sDBT0lEKTi0uzszPAykwrAUAaEGJSSwAAAA="/>
  </w:docVars>
  <w:rsids>
    <w:rsidRoot w:val="00DA3BFF"/>
    <w:rsid w:val="002C5008"/>
    <w:rsid w:val="00515FA9"/>
    <w:rsid w:val="00542339"/>
    <w:rsid w:val="00592912"/>
    <w:rsid w:val="006504C1"/>
    <w:rsid w:val="006C6D7C"/>
    <w:rsid w:val="00725DDA"/>
    <w:rsid w:val="007B23C2"/>
    <w:rsid w:val="00A20632"/>
    <w:rsid w:val="00A47E67"/>
    <w:rsid w:val="00AC530B"/>
    <w:rsid w:val="00B95782"/>
    <w:rsid w:val="00BA5A6E"/>
    <w:rsid w:val="00C22649"/>
    <w:rsid w:val="00DA3BFF"/>
    <w:rsid w:val="00EB5F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1FE3E"/>
  <w15:docId w15:val="{8EE24E22-0E0C-419D-B3B8-C0015B190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BF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A3BF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3BFF"/>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DA3BFF"/>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B95782"/>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B95782"/>
    <w:rPr>
      <w:rFonts w:ascii="Times New Roman" w:eastAsiaTheme="majorEastAsia" w:hAnsi="Times New Roman" w:cstheme="majorBidi"/>
      <w:b/>
      <w:color w:val="000000" w:themeColor="text1"/>
      <w:spacing w:val="5"/>
      <w:kern w:val="28"/>
      <w:sz w:val="32"/>
      <w:szCs w:val="52"/>
    </w:rPr>
  </w:style>
  <w:style w:type="paragraph" w:styleId="Header">
    <w:name w:val="header"/>
    <w:basedOn w:val="Normal"/>
    <w:link w:val="HeaderChar"/>
    <w:uiPriority w:val="99"/>
    <w:unhideWhenUsed/>
    <w:rsid w:val="00B957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782"/>
    <w:rPr>
      <w:rFonts w:ascii="Times New Roman" w:hAnsi="Times New Roman"/>
      <w:color w:val="000000" w:themeColor="text1"/>
      <w:sz w:val="24"/>
    </w:rPr>
  </w:style>
  <w:style w:type="paragraph" w:styleId="Footer">
    <w:name w:val="footer"/>
    <w:basedOn w:val="Normal"/>
    <w:link w:val="FooterChar"/>
    <w:uiPriority w:val="99"/>
    <w:unhideWhenUsed/>
    <w:rsid w:val="00B957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782"/>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B9578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95782"/>
    <w:pPr>
      <w:spacing w:after="100"/>
    </w:pPr>
  </w:style>
  <w:style w:type="character" w:styleId="Hyperlink">
    <w:name w:val="Hyperlink"/>
    <w:basedOn w:val="DefaultParagraphFont"/>
    <w:uiPriority w:val="99"/>
    <w:unhideWhenUsed/>
    <w:rsid w:val="00B95782"/>
    <w:rPr>
      <w:color w:val="0000FF" w:themeColor="hyperlink"/>
      <w:u w:val="single"/>
    </w:rPr>
  </w:style>
  <w:style w:type="paragraph" w:styleId="BalloonText">
    <w:name w:val="Balloon Text"/>
    <w:basedOn w:val="Normal"/>
    <w:link w:val="BalloonTextChar"/>
    <w:uiPriority w:val="99"/>
    <w:semiHidden/>
    <w:unhideWhenUsed/>
    <w:rsid w:val="00B957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5782"/>
    <w:rPr>
      <w:rFonts w:ascii="Tahoma" w:hAnsi="Tahoma" w:cs="Tahoma"/>
      <w:color w:val="000000" w:themeColor="text1"/>
      <w:sz w:val="16"/>
      <w:szCs w:val="16"/>
    </w:rPr>
  </w:style>
  <w:style w:type="paragraph" w:styleId="ListParagraph">
    <w:name w:val="List Paragraph"/>
    <w:basedOn w:val="Normal"/>
    <w:uiPriority w:val="34"/>
    <w:qFormat/>
    <w:rsid w:val="00AC5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70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528BC4-1143-4CC3-A8E5-F2E796A19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1692</Words>
  <Characters>9647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WAY@EXCEL</dc:creator>
  <cp:lastModifiedBy>GABRIELA Cretu</cp:lastModifiedBy>
  <cp:revision>7</cp:revision>
  <dcterms:created xsi:type="dcterms:W3CDTF">2021-10-08T12:49:00Z</dcterms:created>
  <dcterms:modified xsi:type="dcterms:W3CDTF">2021-10-21T15:39:00Z</dcterms:modified>
</cp:coreProperties>
</file>