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57441" w14:textId="77777777" w:rsidR="00A305FF" w:rsidRDefault="00A305FF" w:rsidP="00A305FF">
      <w:pPr>
        <w:ind w:left="720"/>
        <w:rPr>
          <w:rFonts w:ascii="Arial" w:hAnsi="Arial" w:cs="Arial"/>
          <w:sz w:val="24"/>
          <w:szCs w:val="24"/>
        </w:rPr>
      </w:pPr>
    </w:p>
    <w:p w14:paraId="41DF1877" w14:textId="77777777" w:rsidR="00A305FF" w:rsidRDefault="00A305FF" w:rsidP="00A305FF">
      <w:pPr>
        <w:ind w:left="720"/>
        <w:rPr>
          <w:rFonts w:ascii="Arial" w:hAnsi="Arial" w:cs="Arial"/>
          <w:sz w:val="24"/>
          <w:szCs w:val="24"/>
        </w:rPr>
      </w:pPr>
    </w:p>
    <w:p w14:paraId="5A559516" w14:textId="77777777" w:rsidR="00A305FF" w:rsidRDefault="00A305FF" w:rsidP="00A305FF">
      <w:pPr>
        <w:ind w:left="720"/>
        <w:rPr>
          <w:rFonts w:ascii="Arial" w:hAnsi="Arial" w:cs="Arial"/>
          <w:sz w:val="24"/>
          <w:szCs w:val="24"/>
        </w:rPr>
      </w:pPr>
    </w:p>
    <w:p w14:paraId="7EF97BBE" w14:textId="26BA7635" w:rsidR="00A305FF" w:rsidRPr="003F1608" w:rsidRDefault="00A305FF" w:rsidP="00A305FF">
      <w:pPr>
        <w:ind w:left="720"/>
        <w:rPr>
          <w:rFonts w:ascii="Arial" w:hAnsi="Arial" w:cs="Arial"/>
          <w:b/>
          <w:bCs/>
          <w:sz w:val="36"/>
          <w:szCs w:val="36"/>
        </w:rPr>
      </w:pPr>
      <w:r w:rsidRPr="003F1608">
        <w:rPr>
          <w:rFonts w:ascii="Arial" w:hAnsi="Arial" w:cs="Arial"/>
          <w:b/>
          <w:bCs/>
          <w:sz w:val="36"/>
          <w:szCs w:val="36"/>
        </w:rPr>
        <w:t xml:space="preserve">Title:                 How to engage employees  </w:t>
      </w:r>
    </w:p>
    <w:p w14:paraId="440D132C" w14:textId="77777777" w:rsidR="00A305FF" w:rsidRDefault="00A305FF" w:rsidP="00A305FF">
      <w:pPr>
        <w:ind w:left="720"/>
        <w:rPr>
          <w:rFonts w:ascii="Arial" w:hAnsi="Arial" w:cs="Arial"/>
          <w:b/>
          <w:bCs/>
          <w:sz w:val="36"/>
          <w:szCs w:val="36"/>
        </w:rPr>
      </w:pPr>
      <w:r w:rsidRPr="003F1608">
        <w:rPr>
          <w:rFonts w:ascii="Arial" w:hAnsi="Arial" w:cs="Arial"/>
          <w:b/>
          <w:bCs/>
          <w:sz w:val="36"/>
          <w:szCs w:val="36"/>
        </w:rPr>
        <w:t xml:space="preserve">                     throughout the employee lifecycle </w:t>
      </w:r>
    </w:p>
    <w:p w14:paraId="44A54F3C" w14:textId="77777777" w:rsidR="00A305FF" w:rsidRPr="003F1608" w:rsidRDefault="00A305FF" w:rsidP="00A305FF">
      <w:pPr>
        <w:ind w:left="720"/>
        <w:rPr>
          <w:rFonts w:ascii="Arial" w:hAnsi="Arial" w:cs="Arial"/>
          <w:b/>
          <w:bCs/>
          <w:sz w:val="36"/>
          <w:szCs w:val="36"/>
        </w:rPr>
      </w:pPr>
    </w:p>
    <w:p w14:paraId="14DD78E1" w14:textId="77777777" w:rsidR="00A305FF" w:rsidRPr="003F1608" w:rsidRDefault="00A305FF" w:rsidP="00A305FF">
      <w:pPr>
        <w:rPr>
          <w:rFonts w:ascii="Arial" w:hAnsi="Arial" w:cs="Arial"/>
          <w:b/>
          <w:bCs/>
          <w:sz w:val="36"/>
          <w:szCs w:val="36"/>
        </w:rPr>
      </w:pPr>
      <w:r w:rsidRPr="003F1608">
        <w:rPr>
          <w:rFonts w:ascii="Arial" w:hAnsi="Arial" w:cs="Arial"/>
          <w:b/>
          <w:bCs/>
          <w:sz w:val="36"/>
          <w:szCs w:val="36"/>
        </w:rPr>
        <w:tab/>
        <w:t>Name:               Monica Lezaar</w:t>
      </w:r>
    </w:p>
    <w:p w14:paraId="0F731F8A" w14:textId="77777777" w:rsidR="00A305FF" w:rsidRDefault="00A305FF" w:rsidP="00A305FF">
      <w:pPr>
        <w:rPr>
          <w:rFonts w:ascii="Arial" w:hAnsi="Arial" w:cs="Arial"/>
          <w:b/>
          <w:bCs/>
          <w:sz w:val="36"/>
          <w:szCs w:val="36"/>
        </w:rPr>
      </w:pPr>
      <w:r w:rsidRPr="003F1608">
        <w:rPr>
          <w:rFonts w:ascii="Arial" w:hAnsi="Arial" w:cs="Arial"/>
          <w:b/>
          <w:bCs/>
          <w:sz w:val="36"/>
          <w:szCs w:val="36"/>
        </w:rPr>
        <w:tab/>
      </w:r>
    </w:p>
    <w:p w14:paraId="4E8DB5C4" w14:textId="77777777" w:rsidR="00A305FF" w:rsidRPr="003F1608" w:rsidRDefault="00A305FF" w:rsidP="00A305FF">
      <w:pPr>
        <w:ind w:firstLine="720"/>
        <w:rPr>
          <w:rFonts w:ascii="Arial" w:hAnsi="Arial" w:cs="Arial"/>
          <w:b/>
          <w:bCs/>
          <w:sz w:val="36"/>
          <w:szCs w:val="36"/>
        </w:rPr>
      </w:pPr>
      <w:r w:rsidRPr="003F1608">
        <w:rPr>
          <w:rFonts w:ascii="Arial" w:hAnsi="Arial" w:cs="Arial"/>
          <w:b/>
          <w:bCs/>
          <w:sz w:val="36"/>
          <w:szCs w:val="36"/>
        </w:rPr>
        <w:t>Modul Title:      Personnel Resourcing and</w:t>
      </w:r>
    </w:p>
    <w:p w14:paraId="2D8308BB" w14:textId="77777777" w:rsidR="00A305FF" w:rsidRPr="003F1608" w:rsidRDefault="00A305FF" w:rsidP="00A305FF">
      <w:pPr>
        <w:rPr>
          <w:rFonts w:ascii="Arial" w:hAnsi="Arial" w:cs="Arial"/>
          <w:b/>
          <w:bCs/>
          <w:sz w:val="36"/>
          <w:szCs w:val="36"/>
        </w:rPr>
      </w:pPr>
      <w:r w:rsidRPr="003F1608">
        <w:rPr>
          <w:rFonts w:ascii="Arial" w:hAnsi="Arial" w:cs="Arial"/>
          <w:b/>
          <w:bCs/>
          <w:sz w:val="36"/>
          <w:szCs w:val="36"/>
        </w:rPr>
        <w:t xml:space="preserve">                                                        Development</w:t>
      </w:r>
    </w:p>
    <w:p w14:paraId="16F2B053" w14:textId="77777777" w:rsidR="00A305FF" w:rsidRDefault="00A305FF" w:rsidP="00A305FF">
      <w:pPr>
        <w:rPr>
          <w:rFonts w:ascii="Arial" w:hAnsi="Arial" w:cs="Arial"/>
          <w:b/>
          <w:bCs/>
          <w:sz w:val="36"/>
          <w:szCs w:val="36"/>
        </w:rPr>
      </w:pPr>
      <w:r w:rsidRPr="003F1608">
        <w:rPr>
          <w:rFonts w:ascii="Arial" w:hAnsi="Arial" w:cs="Arial"/>
          <w:b/>
          <w:bCs/>
          <w:sz w:val="36"/>
          <w:szCs w:val="36"/>
        </w:rPr>
        <w:tab/>
      </w:r>
    </w:p>
    <w:p w14:paraId="77631114" w14:textId="77777777" w:rsidR="00A305FF" w:rsidRPr="003F1608" w:rsidRDefault="00A305FF" w:rsidP="00A305FF">
      <w:pPr>
        <w:ind w:firstLine="720"/>
        <w:rPr>
          <w:rFonts w:ascii="Arial" w:hAnsi="Arial" w:cs="Arial"/>
          <w:b/>
          <w:bCs/>
          <w:sz w:val="36"/>
          <w:szCs w:val="36"/>
        </w:rPr>
      </w:pPr>
      <w:r w:rsidRPr="003F1608">
        <w:rPr>
          <w:rFonts w:ascii="Arial" w:hAnsi="Arial" w:cs="Arial"/>
          <w:b/>
          <w:bCs/>
          <w:sz w:val="36"/>
          <w:szCs w:val="36"/>
        </w:rPr>
        <w:t>Modul Code:     BMIH5005</w:t>
      </w:r>
      <w:r w:rsidRPr="003F1608">
        <w:rPr>
          <w:rFonts w:ascii="Arial" w:hAnsi="Arial" w:cs="Arial"/>
          <w:b/>
          <w:bCs/>
          <w:sz w:val="36"/>
          <w:szCs w:val="36"/>
        </w:rPr>
        <w:tab/>
      </w:r>
    </w:p>
    <w:p w14:paraId="2E931D8F" w14:textId="77777777" w:rsidR="00A305FF" w:rsidRDefault="00A305FF" w:rsidP="00A305FF">
      <w:pPr>
        <w:rPr>
          <w:rFonts w:ascii="Arial" w:hAnsi="Arial" w:cs="Arial"/>
          <w:b/>
          <w:bCs/>
          <w:sz w:val="36"/>
          <w:szCs w:val="36"/>
        </w:rPr>
      </w:pPr>
      <w:r w:rsidRPr="003F1608">
        <w:rPr>
          <w:rFonts w:ascii="Arial" w:hAnsi="Arial" w:cs="Arial"/>
          <w:b/>
          <w:bCs/>
          <w:sz w:val="36"/>
          <w:szCs w:val="36"/>
        </w:rPr>
        <w:tab/>
      </w:r>
    </w:p>
    <w:p w14:paraId="5CE1C300" w14:textId="77777777" w:rsidR="00A305FF" w:rsidRPr="003F1608" w:rsidRDefault="00A305FF" w:rsidP="00A305FF">
      <w:pPr>
        <w:ind w:firstLine="720"/>
        <w:rPr>
          <w:rFonts w:ascii="Arial" w:hAnsi="Arial" w:cs="Arial"/>
          <w:b/>
          <w:bCs/>
          <w:sz w:val="36"/>
          <w:szCs w:val="36"/>
        </w:rPr>
      </w:pPr>
      <w:r w:rsidRPr="003F1608">
        <w:rPr>
          <w:rFonts w:ascii="Arial" w:hAnsi="Arial" w:cs="Arial"/>
          <w:b/>
          <w:bCs/>
          <w:sz w:val="36"/>
          <w:szCs w:val="36"/>
        </w:rPr>
        <w:t>Lecture Name:  Emma Roberts</w:t>
      </w:r>
    </w:p>
    <w:p w14:paraId="5C02BED9" w14:textId="77777777" w:rsidR="00A305FF" w:rsidRDefault="00A305FF" w:rsidP="00A305FF">
      <w:pPr>
        <w:rPr>
          <w:rFonts w:ascii="Arial" w:hAnsi="Arial" w:cs="Arial"/>
          <w:sz w:val="36"/>
          <w:szCs w:val="36"/>
        </w:rPr>
      </w:pPr>
    </w:p>
    <w:p w14:paraId="70608197" w14:textId="77777777" w:rsidR="00A305FF" w:rsidRDefault="00A305FF" w:rsidP="00A305FF">
      <w:pPr>
        <w:rPr>
          <w:rFonts w:ascii="Arial" w:hAnsi="Arial" w:cs="Arial"/>
          <w:sz w:val="36"/>
          <w:szCs w:val="36"/>
        </w:rPr>
      </w:pPr>
    </w:p>
    <w:p w14:paraId="41587A3D" w14:textId="77777777" w:rsidR="00A305FF" w:rsidRDefault="00A305FF" w:rsidP="00A305FF">
      <w:pPr>
        <w:rPr>
          <w:rFonts w:ascii="Arial" w:hAnsi="Arial" w:cs="Arial"/>
          <w:sz w:val="36"/>
          <w:szCs w:val="36"/>
        </w:rPr>
      </w:pPr>
    </w:p>
    <w:p w14:paraId="3FB39AA1" w14:textId="7A563DB7" w:rsidR="00A305FF" w:rsidRPr="00A305FF" w:rsidRDefault="00A305FF" w:rsidP="00A305FF">
      <w:pPr>
        <w:spacing w:line="360" w:lineRule="auto"/>
        <w:rPr>
          <w:rFonts w:ascii="Arial" w:hAnsi="Arial" w:cs="Arial"/>
          <w:sz w:val="24"/>
          <w:szCs w:val="24"/>
        </w:rPr>
      </w:pPr>
    </w:p>
    <w:p w14:paraId="683FEBBA" w14:textId="77777777" w:rsidR="00A305FF" w:rsidRPr="00A305FF" w:rsidRDefault="00A305FF" w:rsidP="00A305FF">
      <w:pPr>
        <w:spacing w:line="360" w:lineRule="auto"/>
        <w:rPr>
          <w:rFonts w:ascii="Arial" w:hAnsi="Arial" w:cs="Arial"/>
          <w:sz w:val="24"/>
          <w:szCs w:val="24"/>
        </w:rPr>
      </w:pPr>
    </w:p>
    <w:p w14:paraId="77432538" w14:textId="77777777" w:rsidR="00A305FF" w:rsidRPr="00A305FF" w:rsidRDefault="00A305FF" w:rsidP="00A305FF">
      <w:pPr>
        <w:spacing w:line="360" w:lineRule="auto"/>
        <w:rPr>
          <w:rFonts w:ascii="Arial" w:hAnsi="Arial" w:cs="Arial"/>
          <w:sz w:val="24"/>
          <w:szCs w:val="24"/>
        </w:rPr>
      </w:pPr>
    </w:p>
    <w:p w14:paraId="65F7CFB3" w14:textId="77777777" w:rsidR="00A305FF" w:rsidRPr="00A305FF" w:rsidRDefault="00A305FF" w:rsidP="00A305FF">
      <w:pPr>
        <w:spacing w:line="360" w:lineRule="auto"/>
        <w:rPr>
          <w:rFonts w:ascii="Arial" w:hAnsi="Arial" w:cs="Arial"/>
          <w:sz w:val="24"/>
          <w:szCs w:val="24"/>
        </w:rPr>
      </w:pPr>
    </w:p>
    <w:p w14:paraId="6EE7F7B1" w14:textId="77777777" w:rsidR="00A305FF" w:rsidRPr="00A305FF" w:rsidRDefault="00A305FF" w:rsidP="00A305FF">
      <w:pPr>
        <w:spacing w:line="360" w:lineRule="auto"/>
        <w:rPr>
          <w:rFonts w:ascii="Arial" w:hAnsi="Arial" w:cs="Arial"/>
          <w:sz w:val="24"/>
          <w:szCs w:val="24"/>
        </w:rPr>
      </w:pPr>
    </w:p>
    <w:p w14:paraId="2C5FAB6B" w14:textId="77777777" w:rsidR="00A305FF" w:rsidRPr="00A305FF" w:rsidRDefault="00A305FF" w:rsidP="00A305FF">
      <w:pPr>
        <w:spacing w:line="360" w:lineRule="auto"/>
        <w:jc w:val="both"/>
        <w:rPr>
          <w:rFonts w:ascii="Arial" w:hAnsi="Arial" w:cs="Arial"/>
          <w:sz w:val="24"/>
          <w:szCs w:val="24"/>
        </w:rPr>
      </w:pPr>
    </w:p>
    <w:p w14:paraId="02704B13" w14:textId="65BE820F" w:rsidR="008F3DB2" w:rsidRDefault="00AA517C" w:rsidP="002E15E3">
      <w:pPr>
        <w:spacing w:line="360" w:lineRule="auto"/>
        <w:jc w:val="both"/>
        <w:rPr>
          <w:rFonts w:ascii="Arial" w:hAnsi="Arial" w:cs="Arial"/>
          <w:sz w:val="24"/>
          <w:szCs w:val="24"/>
        </w:rPr>
      </w:pPr>
      <w:r w:rsidRPr="00AA517C">
        <w:rPr>
          <w:rFonts w:ascii="Arial" w:hAnsi="Arial" w:cs="Arial"/>
          <w:sz w:val="24"/>
          <w:szCs w:val="24"/>
        </w:rPr>
        <w:lastRenderedPageBreak/>
        <w:t>Employee engagement is a workplace strategy that creates the ideal environment for every employee to give their all each and every day, devoted to their organi</w:t>
      </w:r>
      <w:r>
        <w:rPr>
          <w:rFonts w:ascii="Arial" w:hAnsi="Arial" w:cs="Arial"/>
          <w:sz w:val="24"/>
          <w:szCs w:val="24"/>
        </w:rPr>
        <w:t>s</w:t>
      </w:r>
      <w:r w:rsidRPr="00AA517C">
        <w:rPr>
          <w:rFonts w:ascii="Arial" w:hAnsi="Arial" w:cs="Arial"/>
          <w:sz w:val="24"/>
          <w:szCs w:val="24"/>
        </w:rPr>
        <w:t>ation's aims and values, driven to contribute to the success of the organisation, and with an improved feeling of their personal well-being.</w:t>
      </w:r>
      <w:r w:rsidR="008F3DB2">
        <w:rPr>
          <w:rFonts w:ascii="Arial" w:hAnsi="Arial" w:cs="Arial"/>
          <w:sz w:val="24"/>
          <w:szCs w:val="24"/>
        </w:rPr>
        <w:t xml:space="preserve"> </w:t>
      </w:r>
      <w:r w:rsidRPr="00AA517C">
        <w:rPr>
          <w:rFonts w:ascii="Arial" w:hAnsi="Arial" w:cs="Arial"/>
          <w:sz w:val="24"/>
          <w:szCs w:val="24"/>
        </w:rPr>
        <w:t>Trust, honesty, reciprocal commitment, and open communication between a company and its employees are the cornerstones of employee engagement. It is a strategy that boosts corporate success prospects while enhancing team and individual productivity, performance, and wellbeing. It is measurable. It ranges from subpar to excellent. It can be raised and grown significantly, or it can be abandoned and wasted.</w:t>
      </w:r>
      <w:r w:rsidR="008F3DB2" w:rsidRPr="008F3DB2">
        <w:rPr>
          <w:rFonts w:ascii="Arial" w:hAnsi="Arial" w:cs="Arial"/>
          <w:sz w:val="24"/>
          <w:szCs w:val="24"/>
        </w:rPr>
        <w:t>.</w:t>
      </w:r>
      <w:r w:rsidR="00B933D9">
        <w:rPr>
          <w:rFonts w:ascii="Arial" w:hAnsi="Arial" w:cs="Arial"/>
          <w:sz w:val="24"/>
          <w:szCs w:val="24"/>
        </w:rPr>
        <w:t xml:space="preserve"> </w:t>
      </w:r>
      <w:r w:rsidR="008F3DB2">
        <w:rPr>
          <w:rFonts w:ascii="Arial" w:hAnsi="Arial" w:cs="Arial"/>
          <w:sz w:val="24"/>
          <w:szCs w:val="24"/>
        </w:rPr>
        <w:t>(Macleod, 2021)</w:t>
      </w:r>
    </w:p>
    <w:p w14:paraId="3623D545" w14:textId="425BF12B" w:rsidR="00A305FF" w:rsidRPr="00A305FF" w:rsidRDefault="00AA517C" w:rsidP="002E15E3">
      <w:pPr>
        <w:spacing w:line="360" w:lineRule="auto"/>
        <w:jc w:val="both"/>
        <w:rPr>
          <w:rFonts w:ascii="Arial" w:hAnsi="Arial" w:cs="Arial"/>
          <w:sz w:val="24"/>
          <w:szCs w:val="24"/>
        </w:rPr>
      </w:pPr>
      <w:r w:rsidRPr="00AA517C">
        <w:rPr>
          <w:rFonts w:ascii="Arial" w:hAnsi="Arial" w:cs="Arial"/>
          <w:sz w:val="24"/>
          <w:szCs w:val="24"/>
        </w:rPr>
        <w:t xml:space="preserve">Staff engagement may be essential to a company's success given its evident links to work satisfaction and employee morale. Effective communication is the only way to start and maintain employee engagement. Engaged workers are more likely to be efficient and effective. They typically show a greater commitment to the goals and ideas of the organisation. </w:t>
      </w:r>
      <w:r w:rsidR="00A305FF" w:rsidRPr="00A305FF">
        <w:rPr>
          <w:rFonts w:ascii="Arial" w:hAnsi="Arial" w:cs="Arial"/>
          <w:sz w:val="24"/>
          <w:szCs w:val="24"/>
        </w:rPr>
        <w:t xml:space="preserve">(Smith 2022). </w:t>
      </w:r>
    </w:p>
    <w:p w14:paraId="17B9997A" w14:textId="4DF43939" w:rsidR="00A305FF" w:rsidRPr="00A305FF" w:rsidRDefault="00AA517C" w:rsidP="002E15E3">
      <w:pPr>
        <w:spacing w:line="360" w:lineRule="auto"/>
        <w:jc w:val="both"/>
        <w:rPr>
          <w:rFonts w:ascii="Arial" w:hAnsi="Arial" w:cs="Arial"/>
          <w:sz w:val="24"/>
          <w:szCs w:val="24"/>
        </w:rPr>
      </w:pPr>
      <w:r w:rsidRPr="00AA517C">
        <w:rPr>
          <w:rFonts w:ascii="Arial" w:hAnsi="Arial" w:cs="Arial"/>
          <w:sz w:val="24"/>
          <w:szCs w:val="24"/>
        </w:rPr>
        <w:t xml:space="preserve">Employers may encourage employee involvement in a number of ways, including by establishing clear standards, praising outstanding performance, updating workers on business achievement, and providing frequent feedback. Making an effort to instill in employees a sense of value and respect as well as a sense that their thoughts are being heard and understood is another strategy. Engaged workers believe that their work matters, that their management respect and support them, and that they are responsible for the company's success. </w:t>
      </w:r>
      <w:r w:rsidR="00A305FF" w:rsidRPr="00A305FF">
        <w:rPr>
          <w:rFonts w:ascii="Arial" w:hAnsi="Arial" w:cs="Arial"/>
          <w:sz w:val="24"/>
          <w:szCs w:val="24"/>
        </w:rPr>
        <w:t>(Smith,2022)</w:t>
      </w:r>
    </w:p>
    <w:p w14:paraId="464195E4" w14:textId="34548F6E" w:rsidR="00A305FF" w:rsidRPr="00A305FF" w:rsidRDefault="000D186A" w:rsidP="002E15E3">
      <w:pPr>
        <w:spacing w:line="360" w:lineRule="auto"/>
        <w:jc w:val="both"/>
        <w:rPr>
          <w:rFonts w:ascii="Arial" w:hAnsi="Arial" w:cs="Arial"/>
          <w:sz w:val="24"/>
          <w:szCs w:val="24"/>
        </w:rPr>
      </w:pPr>
      <w:r w:rsidRPr="000D186A">
        <w:rPr>
          <w:rFonts w:ascii="Arial" w:hAnsi="Arial" w:cs="Arial"/>
          <w:sz w:val="24"/>
          <w:szCs w:val="24"/>
        </w:rPr>
        <w:t xml:space="preserve">Employing the appropriate abilities, collaborating well with supervisors and </w:t>
      </w:r>
      <w:r w:rsidR="00D729CF" w:rsidRPr="000D186A">
        <w:rPr>
          <w:rFonts w:ascii="Arial" w:hAnsi="Arial" w:cs="Arial"/>
          <w:sz w:val="24"/>
          <w:szCs w:val="24"/>
        </w:rPr>
        <w:t>co-workers</w:t>
      </w:r>
      <w:r w:rsidRPr="000D186A">
        <w:rPr>
          <w:rFonts w:ascii="Arial" w:hAnsi="Arial" w:cs="Arial"/>
          <w:sz w:val="24"/>
          <w:szCs w:val="24"/>
        </w:rPr>
        <w:t>, and eventually advancing their career objectives are all characteristics of engaged employees. They believe they are accomplishing the right things at work. The complicated idea of employee engagement frequently affects every facet of human resources. When attempting to determine who is ultimately in charge of their employee engagement programmes, many firms still encounter misunderstanding and sometimes conflict</w:t>
      </w:r>
      <w:r w:rsidR="00A305FF" w:rsidRPr="00A305FF">
        <w:rPr>
          <w:rFonts w:ascii="Arial" w:hAnsi="Arial" w:cs="Arial"/>
          <w:sz w:val="24"/>
          <w:szCs w:val="24"/>
        </w:rPr>
        <w:t>. (Ruscio,2022)</w:t>
      </w:r>
    </w:p>
    <w:p w14:paraId="5D202AFC" w14:textId="5077EAD5" w:rsidR="00A305FF" w:rsidRPr="00A305FF" w:rsidRDefault="00AA517C" w:rsidP="002E15E3">
      <w:pPr>
        <w:spacing w:line="360" w:lineRule="auto"/>
        <w:jc w:val="both"/>
        <w:rPr>
          <w:rFonts w:ascii="Arial" w:hAnsi="Arial" w:cs="Arial"/>
          <w:sz w:val="24"/>
          <w:szCs w:val="24"/>
        </w:rPr>
      </w:pPr>
      <w:r w:rsidRPr="00AA517C">
        <w:rPr>
          <w:rFonts w:ascii="Arial" w:hAnsi="Arial" w:cs="Arial"/>
          <w:sz w:val="24"/>
          <w:szCs w:val="24"/>
        </w:rPr>
        <w:t>Every business's cornerstone is its human resources department, which is in charge of many different tasks.</w:t>
      </w:r>
      <w:r>
        <w:rPr>
          <w:rFonts w:ascii="Arial" w:hAnsi="Arial" w:cs="Arial"/>
          <w:sz w:val="24"/>
          <w:szCs w:val="24"/>
        </w:rPr>
        <w:t xml:space="preserve"> </w:t>
      </w:r>
      <w:r w:rsidR="000D186A" w:rsidRPr="000D186A">
        <w:rPr>
          <w:rFonts w:ascii="Arial" w:hAnsi="Arial" w:cs="Arial"/>
          <w:sz w:val="24"/>
          <w:szCs w:val="24"/>
        </w:rPr>
        <w:t xml:space="preserve">HR policies and practises have a significant role in enhancing company performance. Many businesses initially undervalued the function and duties of their HR department, but they ultimately paid the price. A company's HR department </w:t>
      </w:r>
      <w:r w:rsidR="000D186A" w:rsidRPr="000D186A">
        <w:rPr>
          <w:rFonts w:ascii="Arial" w:hAnsi="Arial" w:cs="Arial"/>
          <w:sz w:val="24"/>
          <w:szCs w:val="24"/>
        </w:rPr>
        <w:lastRenderedPageBreak/>
        <w:t>has a significant impact on time and financial management as well</w:t>
      </w:r>
      <w:r w:rsidR="000D186A">
        <w:rPr>
          <w:rFonts w:ascii="Arial" w:hAnsi="Arial" w:cs="Arial"/>
          <w:sz w:val="24"/>
          <w:szCs w:val="24"/>
        </w:rPr>
        <w:t xml:space="preserve"> </w:t>
      </w:r>
      <w:r w:rsidR="000D186A" w:rsidRPr="000D186A">
        <w:rPr>
          <w:rFonts w:ascii="Arial" w:hAnsi="Arial" w:cs="Arial"/>
          <w:sz w:val="24"/>
          <w:szCs w:val="24"/>
        </w:rPr>
        <w:t>as staff management, which is essential for productivity.</w:t>
      </w:r>
      <w:r w:rsidR="00A305FF" w:rsidRPr="00A305FF">
        <w:rPr>
          <w:rFonts w:ascii="Arial" w:hAnsi="Arial" w:cs="Arial"/>
          <w:sz w:val="24"/>
          <w:szCs w:val="24"/>
        </w:rPr>
        <w:t xml:space="preserve"> </w:t>
      </w:r>
      <w:r w:rsidR="000D186A" w:rsidRPr="000D186A">
        <w:rPr>
          <w:rFonts w:ascii="Arial" w:hAnsi="Arial" w:cs="Arial"/>
          <w:sz w:val="24"/>
          <w:szCs w:val="24"/>
        </w:rPr>
        <w:t>The functions and responsibilities of</w:t>
      </w:r>
      <w:r w:rsidR="000D186A">
        <w:rPr>
          <w:rFonts w:ascii="Arial" w:hAnsi="Arial" w:cs="Arial"/>
          <w:sz w:val="24"/>
          <w:szCs w:val="24"/>
        </w:rPr>
        <w:t xml:space="preserve"> </w:t>
      </w:r>
      <w:r w:rsidR="000D186A" w:rsidRPr="000D186A">
        <w:rPr>
          <w:rFonts w:ascii="Arial" w:hAnsi="Arial" w:cs="Arial"/>
          <w:sz w:val="24"/>
          <w:szCs w:val="24"/>
        </w:rPr>
        <w:t>HR are dispersed across a company's total operation rather than being restricted to a single area. Depending on the size of the company and the business, their work will somewhat vary, but contrary to popular belief, it goes beyond simple administrative duties. It covers a variety of topics, including planning for human resources, hiring and selecting candidates, supporting and caring for employees, guaranteeing their personal well-being, health, and safety, and much more.</w:t>
      </w:r>
      <w:r w:rsidR="000D186A">
        <w:rPr>
          <w:rFonts w:ascii="Arial" w:hAnsi="Arial" w:cs="Arial"/>
          <w:sz w:val="24"/>
          <w:szCs w:val="24"/>
        </w:rPr>
        <w:t xml:space="preserve"> </w:t>
      </w:r>
      <w:r w:rsidR="00D729CF">
        <w:rPr>
          <w:rFonts w:ascii="Arial" w:hAnsi="Arial" w:cs="Arial"/>
          <w:sz w:val="24"/>
          <w:szCs w:val="24"/>
        </w:rPr>
        <w:t>(</w:t>
      </w:r>
      <w:r w:rsidR="00A305FF" w:rsidRPr="00A305FF">
        <w:rPr>
          <w:rFonts w:ascii="Arial" w:hAnsi="Arial" w:cs="Arial"/>
          <w:sz w:val="24"/>
          <w:szCs w:val="24"/>
        </w:rPr>
        <w:t>Wi-fi attendance, 2022).</w:t>
      </w:r>
    </w:p>
    <w:p w14:paraId="3F56CE56" w14:textId="61EE1A93" w:rsidR="00A305FF" w:rsidRPr="00A305FF" w:rsidRDefault="00D729CF" w:rsidP="002E15E3">
      <w:pPr>
        <w:spacing w:line="360" w:lineRule="auto"/>
        <w:jc w:val="both"/>
        <w:rPr>
          <w:rFonts w:ascii="Arial" w:hAnsi="Arial" w:cs="Arial"/>
          <w:sz w:val="24"/>
          <w:szCs w:val="24"/>
        </w:rPr>
      </w:pPr>
      <w:r w:rsidRPr="00D729CF">
        <w:rPr>
          <w:rFonts w:ascii="Arial" w:hAnsi="Arial" w:cs="Arial"/>
          <w:sz w:val="24"/>
          <w:szCs w:val="24"/>
        </w:rPr>
        <w:t xml:space="preserve">Employee engagement extends to team engagement. Employee dedication and readiness to go above and beyond to perform successfully are two factors that are measured in employee engagement. To achieve organisational goals, employees' interactions with one another are examined as part of team engagement. Teams that are motivated and efficiently interact with one another are collaborative. 85% of workers, are either not engaged in their jobs or are actively trying to avoid them. We must foster a high-performance workplace if we want our teams to operate at their peak efficiency. Here are five suggestions to raise team </w:t>
      </w:r>
      <w:r w:rsidR="002F2164" w:rsidRPr="00D729CF">
        <w:rPr>
          <w:rFonts w:ascii="Arial" w:hAnsi="Arial" w:cs="Arial"/>
          <w:sz w:val="24"/>
          <w:szCs w:val="24"/>
        </w:rPr>
        <w:t>engagement.</w:t>
      </w:r>
      <w:r w:rsidR="00A305FF" w:rsidRPr="00A305FF">
        <w:rPr>
          <w:rFonts w:ascii="Arial" w:hAnsi="Arial" w:cs="Arial"/>
          <w:sz w:val="24"/>
          <w:szCs w:val="24"/>
        </w:rPr>
        <w:t xml:space="preserve"> (Kelly, 2021)</w:t>
      </w:r>
    </w:p>
    <w:p w14:paraId="00369782" w14:textId="1225EF57" w:rsidR="00A305FF" w:rsidRPr="00A305FF" w:rsidRDefault="002F2164" w:rsidP="002E15E3">
      <w:pPr>
        <w:spacing w:line="360" w:lineRule="auto"/>
        <w:jc w:val="both"/>
        <w:rPr>
          <w:rFonts w:ascii="Arial" w:hAnsi="Arial" w:cs="Arial"/>
          <w:sz w:val="24"/>
          <w:szCs w:val="24"/>
        </w:rPr>
      </w:pPr>
      <w:r w:rsidRPr="002F2164">
        <w:rPr>
          <w:rFonts w:ascii="Arial" w:hAnsi="Arial" w:cs="Arial"/>
          <w:sz w:val="24"/>
          <w:szCs w:val="24"/>
        </w:rPr>
        <w:t>A concept called the "employee life cycle" attempts to describe the numerous phases most workers will go through with their employer. The life cycle of an employee starts when they discover about a firm or a job opportunity, goes through the hiring, onboarding, and recruitment phases of their employment with the organisation, and culminates in their termination and experience after employment. The phases in the employee life cycle will vary depending on the size, the kind, and the industry of the organisation. In spite of the job being done, the general journey from hiring to exiting is frequently comparable</w:t>
      </w:r>
      <w:r w:rsidR="00A305FF" w:rsidRPr="00A305FF">
        <w:rPr>
          <w:rFonts w:ascii="Arial" w:hAnsi="Arial" w:cs="Arial"/>
          <w:sz w:val="24"/>
          <w:szCs w:val="24"/>
        </w:rPr>
        <w:t>. (Holliday, 2021)</w:t>
      </w:r>
    </w:p>
    <w:p w14:paraId="142F1396" w14:textId="785ECDD5" w:rsidR="00A305FF" w:rsidRDefault="002F2164" w:rsidP="002E15E3">
      <w:pPr>
        <w:spacing w:line="360" w:lineRule="auto"/>
        <w:jc w:val="both"/>
        <w:rPr>
          <w:rFonts w:ascii="Arial" w:hAnsi="Arial" w:cs="Arial"/>
          <w:sz w:val="24"/>
          <w:szCs w:val="24"/>
        </w:rPr>
      </w:pPr>
      <w:r w:rsidRPr="002F2164">
        <w:rPr>
          <w:rFonts w:ascii="Arial" w:hAnsi="Arial" w:cs="Arial"/>
          <w:sz w:val="24"/>
          <w:szCs w:val="24"/>
        </w:rPr>
        <w:t xml:space="preserve">The employee lifecycle shows the evolution of your employees' emotions and how this affects their behaviour over time. The six stages of the employee life cycle model start with attraction and end with separation. There may be a seventh step, called advocacy. Following the employee life cycle has advantages such as better experience management, more precise resource allocation, greater retention rates, and opportunity for more organised learning and development alternatives. </w:t>
      </w:r>
      <w:r w:rsidR="00A305FF" w:rsidRPr="00A305FF">
        <w:rPr>
          <w:rFonts w:ascii="Arial" w:hAnsi="Arial" w:cs="Arial"/>
          <w:sz w:val="24"/>
          <w:szCs w:val="24"/>
        </w:rPr>
        <w:t>(Blake,2023).</w:t>
      </w:r>
    </w:p>
    <w:p w14:paraId="5B29F0E9" w14:textId="1CB594E3" w:rsidR="00A305FF" w:rsidRPr="00A305FF" w:rsidRDefault="002F2164" w:rsidP="002E15E3">
      <w:pPr>
        <w:spacing w:line="360" w:lineRule="auto"/>
        <w:jc w:val="both"/>
        <w:rPr>
          <w:rFonts w:ascii="Arial" w:hAnsi="Arial" w:cs="Arial"/>
          <w:sz w:val="24"/>
          <w:szCs w:val="24"/>
        </w:rPr>
      </w:pPr>
      <w:r w:rsidRPr="002F2164">
        <w:rPr>
          <w:rFonts w:ascii="Arial" w:hAnsi="Arial" w:cs="Arial"/>
          <w:sz w:val="24"/>
          <w:szCs w:val="24"/>
        </w:rPr>
        <w:lastRenderedPageBreak/>
        <w:t xml:space="preserve">An employee's life cycle has six stages: attraction, recruiting, onboarding, development, retention, and separation. From the moment an employer approaches them until they choose to leave the organisation, each step symbolises a turning point in the development of the employee. There are workers at the company at any one moment who are in different stages of their lives. Knowing where each individual is and concentrating on how to address their requirements over the course of their lives is advantageous to the business. Working with them at every level may ensure their longevity and pave the way for the introduction of new employees as the workplace changes. </w:t>
      </w:r>
      <w:r w:rsidR="00A305FF" w:rsidRPr="00A305FF">
        <w:rPr>
          <w:rFonts w:ascii="Arial" w:hAnsi="Arial" w:cs="Arial"/>
          <w:sz w:val="24"/>
          <w:szCs w:val="24"/>
        </w:rPr>
        <w:t>(Barnes, 2019)</w:t>
      </w:r>
    </w:p>
    <w:p w14:paraId="30695FC9" w14:textId="492CC34F" w:rsidR="00A305FF" w:rsidRPr="00A305FF" w:rsidRDefault="00AA517C" w:rsidP="002E15E3">
      <w:pPr>
        <w:spacing w:line="360" w:lineRule="auto"/>
        <w:jc w:val="both"/>
        <w:rPr>
          <w:rFonts w:ascii="Arial" w:hAnsi="Arial" w:cs="Arial"/>
          <w:sz w:val="24"/>
          <w:szCs w:val="24"/>
        </w:rPr>
      </w:pPr>
      <w:r w:rsidRPr="00AA517C">
        <w:rPr>
          <w:rFonts w:ascii="Arial" w:hAnsi="Arial" w:cs="Arial"/>
          <w:sz w:val="24"/>
          <w:szCs w:val="24"/>
        </w:rPr>
        <w:t>The initial phase of the employee lifecycle is attraction. This is a reference to a hiring strategy for a corporation. A company must be aware of its recruitment strategy. Before a firm can understand how to acquire talent, it must first identify its goals for what it wants to be known for and how it will set itself apart from rivals. Brand recognition, corporate culture, and perks are examples of business attraction elements. The step of the hiring cycle known as attraction may see a considerable input from the marketing division. HR should emphasise these characteristics while explaining their organisation to potential hires.</w:t>
      </w:r>
      <w:r>
        <w:rPr>
          <w:rFonts w:ascii="Arial" w:hAnsi="Arial" w:cs="Arial"/>
          <w:sz w:val="24"/>
          <w:szCs w:val="24"/>
        </w:rPr>
        <w:t xml:space="preserve"> </w:t>
      </w:r>
      <w:r w:rsidR="0021348B" w:rsidRPr="0021348B">
        <w:rPr>
          <w:rFonts w:ascii="Arial" w:hAnsi="Arial" w:cs="Arial"/>
          <w:sz w:val="24"/>
          <w:szCs w:val="24"/>
        </w:rPr>
        <w:t xml:space="preserve">The number of views an article receives, the number of likes on social media, or even the number of leads a job posting receives may all be used to indicate appeal. </w:t>
      </w:r>
      <w:r w:rsidR="00A305FF" w:rsidRPr="00A305FF">
        <w:rPr>
          <w:rFonts w:ascii="Arial" w:hAnsi="Arial" w:cs="Arial"/>
          <w:sz w:val="24"/>
          <w:szCs w:val="24"/>
        </w:rPr>
        <w:t>(Pierce, 2021)</w:t>
      </w:r>
    </w:p>
    <w:p w14:paraId="558C6215" w14:textId="4662031A" w:rsidR="00A305FF" w:rsidRPr="00A305FF" w:rsidRDefault="0021348B" w:rsidP="002E15E3">
      <w:pPr>
        <w:spacing w:line="360" w:lineRule="auto"/>
        <w:jc w:val="both"/>
        <w:rPr>
          <w:rFonts w:ascii="Arial" w:hAnsi="Arial" w:cs="Arial"/>
          <w:sz w:val="24"/>
          <w:szCs w:val="24"/>
        </w:rPr>
      </w:pPr>
      <w:r w:rsidRPr="0021348B">
        <w:rPr>
          <w:rFonts w:ascii="Arial" w:hAnsi="Arial" w:cs="Arial"/>
          <w:sz w:val="24"/>
          <w:szCs w:val="24"/>
        </w:rPr>
        <w:t>Employee recruitment is the second stage of the employee life cycle. The hiring procedure has seen considerable changes during the 2000s. The employment process has changed because of technology, social media, and the advent of the digital era. Only applicants who met the position's basic requirements were hired in the past since hiring was done more reactively, in response to the firm's expectations.</w:t>
      </w:r>
      <w:r w:rsidR="00200F76">
        <w:rPr>
          <w:rFonts w:ascii="Arial" w:hAnsi="Arial" w:cs="Arial"/>
          <w:sz w:val="24"/>
          <w:szCs w:val="24"/>
        </w:rPr>
        <w:t xml:space="preserve"> </w:t>
      </w:r>
      <w:r w:rsidR="00200F76" w:rsidRPr="00200F76">
        <w:rPr>
          <w:rFonts w:ascii="Arial" w:hAnsi="Arial" w:cs="Arial"/>
          <w:sz w:val="24"/>
          <w:szCs w:val="24"/>
        </w:rPr>
        <w:t>Recruitment has now expanded into a more comprehensive process of talent acquisition, nevertheless, as a result of how things have evolved. According to the transferrable abilities they possess and the value they can add to the organisation, candidates are hired. This has broadened the hiring process and includes job analyses, role descriptions, and detailed role descriptions, as well as employing digital platforms and networks for hiring and offering candidates the freedom to pick what they want.</w:t>
      </w:r>
      <w:r w:rsidR="00A305FF" w:rsidRPr="00A305FF">
        <w:rPr>
          <w:rFonts w:ascii="Arial" w:hAnsi="Arial" w:cs="Arial"/>
          <w:sz w:val="24"/>
          <w:szCs w:val="24"/>
        </w:rPr>
        <w:t xml:space="preserve"> (Misra, 2022).</w:t>
      </w:r>
    </w:p>
    <w:p w14:paraId="059BA516" w14:textId="5A3318DA" w:rsidR="00A305FF" w:rsidRPr="00A305FF" w:rsidRDefault="00200F76" w:rsidP="002E15E3">
      <w:pPr>
        <w:spacing w:line="360" w:lineRule="auto"/>
        <w:jc w:val="both"/>
        <w:rPr>
          <w:rFonts w:ascii="Arial" w:hAnsi="Arial" w:cs="Arial"/>
          <w:sz w:val="24"/>
          <w:szCs w:val="24"/>
        </w:rPr>
      </w:pPr>
      <w:r w:rsidRPr="00200F76">
        <w:rPr>
          <w:rFonts w:ascii="Arial" w:hAnsi="Arial" w:cs="Arial"/>
          <w:sz w:val="24"/>
          <w:szCs w:val="24"/>
        </w:rPr>
        <w:lastRenderedPageBreak/>
        <w:t xml:space="preserve">The most important </w:t>
      </w:r>
      <w:r w:rsidR="0062729C">
        <w:rPr>
          <w:rFonts w:ascii="Arial" w:hAnsi="Arial" w:cs="Arial"/>
          <w:sz w:val="24"/>
          <w:szCs w:val="24"/>
        </w:rPr>
        <w:t>stage</w:t>
      </w:r>
      <w:r w:rsidRPr="00200F76">
        <w:rPr>
          <w:rFonts w:ascii="Arial" w:hAnsi="Arial" w:cs="Arial"/>
          <w:sz w:val="24"/>
          <w:szCs w:val="24"/>
        </w:rPr>
        <w:t xml:space="preserve"> of the employee life cycle is onboarding. The employee's journey inside the company officially begins at this point. During onboarding, business standards are established, values and beliefs are reinforced, and the process of integrating a new hire into the team is initiated. The most crucial and necessary stage of onboarding is </w:t>
      </w:r>
      <w:r w:rsidR="0062729C" w:rsidRPr="00200F76">
        <w:rPr>
          <w:rFonts w:ascii="Arial" w:hAnsi="Arial" w:cs="Arial"/>
          <w:sz w:val="24"/>
          <w:szCs w:val="24"/>
        </w:rPr>
        <w:t>buying</w:t>
      </w:r>
      <w:r w:rsidRPr="00200F76">
        <w:rPr>
          <w:rFonts w:ascii="Arial" w:hAnsi="Arial" w:cs="Arial"/>
          <w:sz w:val="24"/>
          <w:szCs w:val="24"/>
        </w:rPr>
        <w:t>. In order for onboarding to be successful, owners, CEOs, and senior level leadership must all be fully on board. The future development of any corporation depends on spending the time and effort necessary to introduce the company to a new recruit. To promote and enable relationship development, inspire confidence, and establish expectations, leadership must actively participate in onboarding</w:t>
      </w:r>
      <w:r>
        <w:rPr>
          <w:rFonts w:ascii="Arial" w:hAnsi="Arial" w:cs="Arial"/>
          <w:sz w:val="24"/>
          <w:szCs w:val="24"/>
        </w:rPr>
        <w:t>.</w:t>
      </w:r>
      <w:r w:rsidRPr="00200F76">
        <w:rPr>
          <w:rFonts w:ascii="Arial" w:hAnsi="Arial" w:cs="Arial"/>
          <w:sz w:val="24"/>
          <w:szCs w:val="24"/>
        </w:rPr>
        <w:t xml:space="preserve"> Leadership starts to cultivate and develop a culture of zeal, pride, trust, and collaboration when they take an active role in the onboarding process. Four breakdowns will occur during the employee's onboarding process: Day of Signature, First Day, First Day of Work, and Transition into Role</w:t>
      </w:r>
      <w:r w:rsidR="00A305FF" w:rsidRPr="00A305FF">
        <w:rPr>
          <w:rFonts w:ascii="Arial" w:hAnsi="Arial" w:cs="Arial"/>
          <w:sz w:val="24"/>
          <w:szCs w:val="24"/>
        </w:rPr>
        <w:t>. (Richardson, 2022).</w:t>
      </w:r>
    </w:p>
    <w:p w14:paraId="0BF90FCE" w14:textId="08C1C038" w:rsidR="00200F76" w:rsidRPr="00A305FF" w:rsidRDefault="00200F76" w:rsidP="002E15E3">
      <w:pPr>
        <w:spacing w:line="360" w:lineRule="auto"/>
        <w:jc w:val="both"/>
        <w:rPr>
          <w:rFonts w:ascii="Arial" w:hAnsi="Arial" w:cs="Arial"/>
          <w:sz w:val="24"/>
          <w:szCs w:val="24"/>
        </w:rPr>
      </w:pPr>
      <w:r w:rsidRPr="00200F76">
        <w:rPr>
          <w:rFonts w:ascii="Arial" w:hAnsi="Arial" w:cs="Arial"/>
          <w:sz w:val="24"/>
          <w:szCs w:val="24"/>
        </w:rPr>
        <w:t xml:space="preserve">Development is the critical </w:t>
      </w:r>
      <w:r w:rsidR="0062729C">
        <w:rPr>
          <w:rFonts w:ascii="Arial" w:hAnsi="Arial" w:cs="Arial"/>
          <w:sz w:val="24"/>
          <w:szCs w:val="24"/>
        </w:rPr>
        <w:t>stage</w:t>
      </w:r>
      <w:r w:rsidRPr="00200F76">
        <w:rPr>
          <w:rFonts w:ascii="Arial" w:hAnsi="Arial" w:cs="Arial"/>
          <w:sz w:val="24"/>
          <w:szCs w:val="24"/>
        </w:rPr>
        <w:t xml:space="preserve"> after that. Companies seek to assist their employees at this stage in developing their abilities so they can do their jobs more effectively. Additionally, you want them to believe they have a defined career path so they won't be tempted to look for work elsewhere. Employers must regularly meet with employees to discuss goals, promote professional development across all teams, evaluate employees' knowledge and skills, offer regular training opportunities, promote outside learning, and recognise employees who pursue self-directed learning. Managers must also work closely with employees to help them prioritise the areas that need more </w:t>
      </w:r>
      <w:r w:rsidR="0062729C" w:rsidRPr="00200F76">
        <w:rPr>
          <w:rFonts w:ascii="Arial" w:hAnsi="Arial" w:cs="Arial"/>
          <w:sz w:val="24"/>
          <w:szCs w:val="24"/>
        </w:rPr>
        <w:t>attention.</w:t>
      </w:r>
      <w:r w:rsidR="00A305FF" w:rsidRPr="00A305FF">
        <w:rPr>
          <w:rFonts w:ascii="Arial" w:hAnsi="Arial" w:cs="Arial"/>
          <w:sz w:val="24"/>
          <w:szCs w:val="24"/>
        </w:rPr>
        <w:t xml:space="preserve"> (Symonds,2022).</w:t>
      </w:r>
    </w:p>
    <w:p w14:paraId="3A77C125" w14:textId="7B4C2F9E" w:rsidR="00A305FF" w:rsidRPr="00A305FF" w:rsidRDefault="0021348B" w:rsidP="002E15E3">
      <w:pPr>
        <w:spacing w:line="360" w:lineRule="auto"/>
        <w:jc w:val="both"/>
        <w:rPr>
          <w:rFonts w:ascii="Arial" w:hAnsi="Arial" w:cs="Arial"/>
          <w:sz w:val="24"/>
          <w:szCs w:val="24"/>
        </w:rPr>
      </w:pPr>
      <w:r w:rsidRPr="0021348B">
        <w:rPr>
          <w:rFonts w:ascii="Arial" w:hAnsi="Arial" w:cs="Arial"/>
          <w:sz w:val="24"/>
          <w:szCs w:val="24"/>
        </w:rPr>
        <w:t>The lifecycle model's fifth step is employee retention. Here, staff members must focus their efforts on attracting and keeping top talent while also making sure they are happy and appropriately challenged in their particular team tasks. Corporate culture has a big effect at this point. High staff turnover rates are generally the outcome of poor organisational culture, which forces organisations to often spend replacement costs. Enhancing the retention stage is a great way to lower this risk and promote longevity and fulfilment among the team's career paths</w:t>
      </w:r>
      <w:r w:rsidR="00A305FF" w:rsidRPr="00A305FF">
        <w:rPr>
          <w:rFonts w:ascii="Arial" w:hAnsi="Arial" w:cs="Arial"/>
          <w:sz w:val="24"/>
          <w:szCs w:val="24"/>
        </w:rPr>
        <w:t>. (Launch48, 2020).</w:t>
      </w:r>
    </w:p>
    <w:p w14:paraId="7D7E47DC" w14:textId="7A86B624" w:rsidR="00A305FF" w:rsidRPr="00A305FF" w:rsidRDefault="0062729C" w:rsidP="002E15E3">
      <w:pPr>
        <w:spacing w:line="360" w:lineRule="auto"/>
        <w:jc w:val="both"/>
        <w:rPr>
          <w:rFonts w:ascii="Arial" w:hAnsi="Arial" w:cs="Arial"/>
          <w:sz w:val="24"/>
          <w:szCs w:val="24"/>
        </w:rPr>
      </w:pPr>
      <w:r w:rsidRPr="0062729C">
        <w:rPr>
          <w:rFonts w:ascii="Arial" w:hAnsi="Arial" w:cs="Arial"/>
          <w:sz w:val="24"/>
          <w:szCs w:val="24"/>
        </w:rPr>
        <w:t xml:space="preserve">Separation is the last stage of the employee life cycle. Employee separation must be managed delicately, discreetly, and quickly in order for departures to be made without hurting feelings or severing ties with the employee. It should not be forgotten that the </w:t>
      </w:r>
      <w:r w:rsidRPr="0062729C">
        <w:rPr>
          <w:rFonts w:ascii="Arial" w:hAnsi="Arial" w:cs="Arial"/>
          <w:sz w:val="24"/>
          <w:szCs w:val="24"/>
        </w:rPr>
        <w:lastRenderedPageBreak/>
        <w:t xml:space="preserve">company's personnel serve as its best brand advocates. Employees of an organisation provide a chance to gather a plethora of priceless feedback and insights on the organisational strengths and flaws throughout the engagement process between the employer and the employee at the </w:t>
      </w:r>
      <w:r w:rsidR="00DE3003" w:rsidRPr="00DE3003">
        <w:rPr>
          <w:rFonts w:ascii="Arial" w:hAnsi="Arial" w:cs="Arial"/>
          <w:sz w:val="24"/>
          <w:szCs w:val="24"/>
        </w:rPr>
        <w:t>time of the separation</w:t>
      </w:r>
      <w:r w:rsidR="00A305FF" w:rsidRPr="00A305FF">
        <w:rPr>
          <w:rFonts w:ascii="Arial" w:hAnsi="Arial" w:cs="Arial"/>
          <w:sz w:val="24"/>
          <w:szCs w:val="24"/>
        </w:rPr>
        <w:t>. (Kandar, 2022).</w:t>
      </w:r>
    </w:p>
    <w:p w14:paraId="059EDCFC" w14:textId="355634A6" w:rsidR="00A305FF" w:rsidRPr="00A305FF" w:rsidRDefault="00DE3003" w:rsidP="002E15E3">
      <w:pPr>
        <w:spacing w:line="360" w:lineRule="auto"/>
        <w:jc w:val="both"/>
        <w:rPr>
          <w:rFonts w:ascii="Arial" w:hAnsi="Arial" w:cs="Arial"/>
          <w:sz w:val="24"/>
          <w:szCs w:val="24"/>
        </w:rPr>
      </w:pPr>
      <w:r w:rsidRPr="00DE3003">
        <w:rPr>
          <w:rFonts w:ascii="Arial" w:hAnsi="Arial" w:cs="Arial"/>
          <w:sz w:val="24"/>
          <w:szCs w:val="24"/>
        </w:rPr>
        <w:t xml:space="preserve">For businesses to succeed and retain productivity in the workplace, employee engagement is crucial. Employee engagement is a process that involves continual assessment and support. Team leaders and managers may make sure their staff remain involved by identifying barriers to employee engagement and enhancing </w:t>
      </w:r>
      <w:r>
        <w:rPr>
          <w:rFonts w:ascii="Arial" w:hAnsi="Arial" w:cs="Arial"/>
          <w:sz w:val="24"/>
          <w:szCs w:val="24"/>
        </w:rPr>
        <w:t xml:space="preserve">communication. </w:t>
      </w:r>
      <w:r w:rsidRPr="00DE3003">
        <w:rPr>
          <w:rFonts w:ascii="Arial" w:hAnsi="Arial" w:cs="Arial"/>
          <w:sz w:val="24"/>
          <w:szCs w:val="24"/>
        </w:rPr>
        <w:t>Are some actions team leaders or managers may do to keep their staff members interested. They must give employees the resources they require, maintain open lines of communication, be clear with expectations, regularly provide employee feedback, improve based on feedback, identify everyone's strengths, invest in career development, be adaptable, take advantage of bonuses or incentives, promote creativity, teamwork, leadership, and autonomy, eliminate distractions, recognise employee accomplishments, and include employees in the company's goals.</w:t>
      </w:r>
      <w:r w:rsidR="00A305FF">
        <w:rPr>
          <w:rFonts w:ascii="Arial" w:hAnsi="Arial" w:cs="Arial"/>
          <w:sz w:val="24"/>
          <w:szCs w:val="24"/>
        </w:rPr>
        <w:t xml:space="preserve"> </w:t>
      </w:r>
      <w:r w:rsidR="00A305FF" w:rsidRPr="00A305FF">
        <w:rPr>
          <w:rFonts w:ascii="Arial" w:hAnsi="Arial" w:cs="Arial"/>
          <w:sz w:val="24"/>
          <w:szCs w:val="24"/>
        </w:rPr>
        <w:t>(Indeed, 2022).</w:t>
      </w:r>
    </w:p>
    <w:p w14:paraId="4FA3F551" w14:textId="6AB3B9A9" w:rsidR="00A305FF" w:rsidRPr="00A305FF" w:rsidRDefault="0021348B" w:rsidP="002E15E3">
      <w:pPr>
        <w:spacing w:line="360" w:lineRule="auto"/>
        <w:jc w:val="both"/>
        <w:rPr>
          <w:rFonts w:ascii="Arial" w:hAnsi="Arial" w:cs="Arial"/>
          <w:sz w:val="24"/>
          <w:szCs w:val="24"/>
        </w:rPr>
      </w:pPr>
      <w:r w:rsidRPr="0021348B">
        <w:rPr>
          <w:rFonts w:ascii="Arial" w:hAnsi="Arial" w:cs="Arial"/>
          <w:sz w:val="24"/>
          <w:szCs w:val="24"/>
        </w:rPr>
        <w:t>An employee engagement model is a strategy for raising a worker's sense of value, empowerment, and productivity at work. It provides the framework for business culture. Putting rules into practise and displaying appropriate management and senior leadership behaviours are required. Examples include the AON-Hewitt model, the Kahn model, and the Maslow model</w:t>
      </w:r>
      <w:r w:rsidR="00A305FF" w:rsidRPr="00A305FF">
        <w:rPr>
          <w:rFonts w:ascii="Arial" w:hAnsi="Arial" w:cs="Arial"/>
          <w:sz w:val="24"/>
          <w:szCs w:val="24"/>
        </w:rPr>
        <w:t>.</w:t>
      </w:r>
      <w:r w:rsidR="00DE3003">
        <w:rPr>
          <w:rFonts w:ascii="Arial" w:hAnsi="Arial" w:cs="Arial"/>
          <w:sz w:val="24"/>
          <w:szCs w:val="24"/>
        </w:rPr>
        <w:t xml:space="preserve"> </w:t>
      </w:r>
      <w:r w:rsidR="00A305FF" w:rsidRPr="00A305FF">
        <w:rPr>
          <w:rFonts w:ascii="Arial" w:hAnsi="Arial" w:cs="Arial"/>
          <w:sz w:val="24"/>
          <w:szCs w:val="24"/>
        </w:rPr>
        <w:t xml:space="preserve">(Thompson, 2021). </w:t>
      </w:r>
      <w:r w:rsidR="00714F6E" w:rsidRPr="00714F6E">
        <w:rPr>
          <w:rFonts w:ascii="Arial" w:hAnsi="Arial" w:cs="Arial"/>
          <w:sz w:val="24"/>
          <w:szCs w:val="24"/>
        </w:rPr>
        <w:t xml:space="preserve">Abraham Maslow, a psychologist, categorised human wants according to their importance in his well-known pyramid. The pyramid represents basic needs like food and shelter at the bottom and less pressing goals like self-actualization at the top. To satisfy the demands at the top of the pyramid, the most fundamental needs must be satisfied first. Without assistance and safety, a worker cannot achieve to their maximum potential. </w:t>
      </w:r>
      <w:r w:rsidR="00A305FF" w:rsidRPr="00A305FF">
        <w:rPr>
          <w:rFonts w:ascii="Arial" w:hAnsi="Arial" w:cs="Arial"/>
          <w:sz w:val="24"/>
          <w:szCs w:val="24"/>
        </w:rPr>
        <w:t xml:space="preserve">(Teambulding.com, 2023). </w:t>
      </w:r>
      <w:r w:rsidR="00DE3003" w:rsidRPr="00DE3003">
        <w:rPr>
          <w:rFonts w:ascii="Arial" w:hAnsi="Arial" w:cs="Arial"/>
          <w:sz w:val="24"/>
          <w:szCs w:val="24"/>
        </w:rPr>
        <w:t xml:space="preserve">Following his study, psychologist William Kahn created the Kahn's Model of Employee Engagement, which postulates that meaningfulness, safety, and ability have a direct impact on an employee's capacity to work at their highest level. This model's premise claims that an employee's engagement will rise if they find their job to be meaningful, feel secure in their surroundings, and are able to perform to the best of their ability at any given time. The implementation of physical engagement, cognitive engagement, and emotional engagement is a key component </w:t>
      </w:r>
      <w:r w:rsidR="00DE3003" w:rsidRPr="00DE3003">
        <w:rPr>
          <w:rFonts w:ascii="Arial" w:hAnsi="Arial" w:cs="Arial"/>
          <w:sz w:val="24"/>
          <w:szCs w:val="24"/>
        </w:rPr>
        <w:lastRenderedPageBreak/>
        <w:t xml:space="preserve">of Khan's guiding concepts and techniques. </w:t>
      </w:r>
      <w:r w:rsidR="00A305FF" w:rsidRPr="00A305FF">
        <w:rPr>
          <w:rFonts w:ascii="Arial" w:hAnsi="Arial" w:cs="Arial"/>
          <w:sz w:val="24"/>
          <w:szCs w:val="24"/>
        </w:rPr>
        <w:t xml:space="preserve">(MacLennan, 2021). </w:t>
      </w:r>
      <w:r w:rsidR="00DE3003" w:rsidRPr="00DE3003">
        <w:rPr>
          <w:rFonts w:ascii="Arial" w:hAnsi="Arial" w:cs="Arial"/>
          <w:sz w:val="24"/>
          <w:szCs w:val="24"/>
        </w:rPr>
        <w:t>The AON-Hewitt model, which focuses the most on employee engagement, is based on the idea that participation is necessary for a business to succeed. By openly including this relationship into their approach through the idea of engagement outcomes, the AON</w:t>
      </w:r>
      <w:r w:rsidR="002E29F7">
        <w:rPr>
          <w:rFonts w:ascii="Arial" w:hAnsi="Arial" w:cs="Arial"/>
          <w:sz w:val="24"/>
          <w:szCs w:val="24"/>
        </w:rPr>
        <w:t xml:space="preserve"> </w:t>
      </w:r>
      <w:r w:rsidR="00DE3003" w:rsidRPr="00DE3003">
        <w:rPr>
          <w:rFonts w:ascii="Arial" w:hAnsi="Arial" w:cs="Arial"/>
          <w:sz w:val="24"/>
          <w:szCs w:val="24"/>
        </w:rPr>
        <w:t>Hewitt model goes one step farther than this. Organizations should aspire towards the three engagement outcomes of say, stay, and strive, according the model.</w:t>
      </w:r>
      <w:r w:rsidR="00A305FF" w:rsidRPr="00A305FF">
        <w:rPr>
          <w:rFonts w:ascii="Arial" w:hAnsi="Arial" w:cs="Arial"/>
          <w:sz w:val="24"/>
          <w:szCs w:val="24"/>
        </w:rPr>
        <w:t xml:space="preserve"> (Pellikaan, 2021).</w:t>
      </w:r>
    </w:p>
    <w:p w14:paraId="60070C0D" w14:textId="1F31A69B" w:rsidR="00A305FF" w:rsidRPr="00A305FF" w:rsidRDefault="00714F6E" w:rsidP="002E15E3">
      <w:pPr>
        <w:spacing w:line="360" w:lineRule="auto"/>
        <w:jc w:val="both"/>
        <w:rPr>
          <w:rFonts w:ascii="Arial" w:hAnsi="Arial" w:cs="Arial"/>
          <w:sz w:val="24"/>
          <w:szCs w:val="24"/>
        </w:rPr>
      </w:pPr>
      <w:r w:rsidRPr="00714F6E">
        <w:rPr>
          <w:rFonts w:ascii="Arial" w:hAnsi="Arial" w:cs="Arial"/>
          <w:sz w:val="24"/>
          <w:szCs w:val="24"/>
        </w:rPr>
        <w:t>Employee engagement is essential to every business. The staff turnover rate, workplace culture, customer connections, productivity, and corporate profitability may all be positively impacted by effective employee engagement strategies. Happier workers are unquestionably more trustworthy, more likely to exceed expectations, and more likely to flourish at work, all of which enhance productivity. Additionally, they have a better probability of producing higher-quality results. Businesses invest in employee engagement strategies so they can retain employees, enhance their products and services, and discreetly improve their brand and image. Actively engaged staff members frequently exceed their contemporaries and go above and beyond. Both their supervisors and their clients are impressed by how aggressive and assertive they are.</w:t>
      </w:r>
      <w:r w:rsidR="00DE3003" w:rsidRPr="00DE3003">
        <w:rPr>
          <w:rFonts w:ascii="Arial" w:hAnsi="Arial" w:cs="Arial"/>
          <w:sz w:val="24"/>
          <w:szCs w:val="24"/>
        </w:rPr>
        <w:t xml:space="preserve"> </w:t>
      </w:r>
      <w:r w:rsidRPr="00714F6E">
        <w:rPr>
          <w:rFonts w:ascii="Arial" w:hAnsi="Arial" w:cs="Arial"/>
          <w:sz w:val="24"/>
          <w:szCs w:val="24"/>
        </w:rPr>
        <w:t>Workers that share these values are highly sought after in the hospitality industry.</w:t>
      </w:r>
      <w:r w:rsidR="00DE3003" w:rsidRPr="00DE3003">
        <w:rPr>
          <w:rFonts w:ascii="Arial" w:hAnsi="Arial" w:cs="Arial"/>
          <w:sz w:val="24"/>
          <w:szCs w:val="24"/>
        </w:rPr>
        <w:t xml:space="preserve">. </w:t>
      </w:r>
      <w:r w:rsidR="00A305FF" w:rsidRPr="00A305FF">
        <w:rPr>
          <w:rFonts w:ascii="Arial" w:hAnsi="Arial" w:cs="Arial"/>
          <w:sz w:val="24"/>
          <w:szCs w:val="24"/>
        </w:rPr>
        <w:t>(eHotelier, 2021)</w:t>
      </w:r>
    </w:p>
    <w:p w14:paraId="09663095" w14:textId="77777777" w:rsidR="00A305FF" w:rsidRPr="00A305FF" w:rsidRDefault="00A305FF" w:rsidP="002E15E3">
      <w:pPr>
        <w:spacing w:line="360" w:lineRule="auto"/>
        <w:jc w:val="both"/>
        <w:rPr>
          <w:rFonts w:ascii="Arial" w:hAnsi="Arial" w:cs="Arial"/>
          <w:sz w:val="24"/>
          <w:szCs w:val="24"/>
        </w:rPr>
      </w:pPr>
    </w:p>
    <w:p w14:paraId="30628026" w14:textId="77777777" w:rsidR="00A305FF" w:rsidRPr="00A305FF" w:rsidRDefault="00A305FF" w:rsidP="002E15E3">
      <w:pPr>
        <w:spacing w:line="360" w:lineRule="auto"/>
        <w:jc w:val="both"/>
        <w:rPr>
          <w:rFonts w:ascii="Arial" w:hAnsi="Arial" w:cs="Arial"/>
          <w:sz w:val="24"/>
          <w:szCs w:val="24"/>
        </w:rPr>
      </w:pPr>
    </w:p>
    <w:p w14:paraId="4DDAF83D" w14:textId="77777777" w:rsidR="00A305FF" w:rsidRPr="00A305FF" w:rsidRDefault="00A305FF" w:rsidP="002E15E3">
      <w:pPr>
        <w:spacing w:line="360" w:lineRule="auto"/>
        <w:jc w:val="both"/>
        <w:rPr>
          <w:rFonts w:ascii="Arial" w:hAnsi="Arial" w:cs="Arial"/>
          <w:sz w:val="24"/>
          <w:szCs w:val="24"/>
        </w:rPr>
      </w:pPr>
    </w:p>
    <w:p w14:paraId="64720C1B" w14:textId="5B4D4FCC" w:rsidR="00A305FF" w:rsidRDefault="00A305FF" w:rsidP="002E15E3">
      <w:pPr>
        <w:spacing w:line="360" w:lineRule="auto"/>
        <w:jc w:val="both"/>
        <w:rPr>
          <w:rFonts w:ascii="Arial" w:hAnsi="Arial" w:cs="Arial"/>
          <w:sz w:val="24"/>
          <w:szCs w:val="24"/>
        </w:rPr>
      </w:pPr>
    </w:p>
    <w:p w14:paraId="3FFB3BDF" w14:textId="2434B008" w:rsidR="002E29F7" w:rsidRDefault="002E29F7" w:rsidP="002E15E3">
      <w:pPr>
        <w:spacing w:line="360" w:lineRule="auto"/>
        <w:jc w:val="both"/>
        <w:rPr>
          <w:rFonts w:ascii="Arial" w:hAnsi="Arial" w:cs="Arial"/>
          <w:sz w:val="24"/>
          <w:szCs w:val="24"/>
        </w:rPr>
      </w:pPr>
    </w:p>
    <w:p w14:paraId="1451EA77" w14:textId="259C9C9E" w:rsidR="002E29F7" w:rsidRDefault="002E29F7" w:rsidP="002E15E3">
      <w:pPr>
        <w:spacing w:line="360" w:lineRule="auto"/>
        <w:jc w:val="both"/>
        <w:rPr>
          <w:rFonts w:ascii="Arial" w:hAnsi="Arial" w:cs="Arial"/>
          <w:sz w:val="24"/>
          <w:szCs w:val="24"/>
        </w:rPr>
      </w:pPr>
    </w:p>
    <w:p w14:paraId="04311485" w14:textId="69ECF1DA" w:rsidR="002E29F7" w:rsidRDefault="002E29F7" w:rsidP="002E15E3">
      <w:pPr>
        <w:spacing w:line="360" w:lineRule="auto"/>
        <w:jc w:val="both"/>
        <w:rPr>
          <w:rFonts w:ascii="Arial" w:hAnsi="Arial" w:cs="Arial"/>
          <w:sz w:val="24"/>
          <w:szCs w:val="24"/>
        </w:rPr>
      </w:pPr>
    </w:p>
    <w:p w14:paraId="42073999" w14:textId="77777777" w:rsidR="002E29F7" w:rsidRPr="00A305FF" w:rsidRDefault="002E29F7" w:rsidP="002E15E3">
      <w:pPr>
        <w:spacing w:line="360" w:lineRule="auto"/>
        <w:jc w:val="both"/>
        <w:rPr>
          <w:rFonts w:ascii="Arial" w:hAnsi="Arial" w:cs="Arial"/>
          <w:sz w:val="24"/>
          <w:szCs w:val="24"/>
        </w:rPr>
      </w:pPr>
    </w:p>
    <w:p w14:paraId="064760BF" w14:textId="77777777" w:rsidR="00A305FF" w:rsidRPr="00A305FF" w:rsidRDefault="00A305FF" w:rsidP="002E15E3">
      <w:pPr>
        <w:spacing w:line="360" w:lineRule="auto"/>
        <w:jc w:val="both"/>
        <w:rPr>
          <w:rFonts w:ascii="Arial" w:hAnsi="Arial" w:cs="Arial"/>
          <w:sz w:val="24"/>
          <w:szCs w:val="24"/>
        </w:rPr>
      </w:pPr>
    </w:p>
    <w:p w14:paraId="7B57394E" w14:textId="77777777" w:rsidR="00A305FF" w:rsidRPr="00A305FF" w:rsidRDefault="00A305FF" w:rsidP="002E15E3">
      <w:pPr>
        <w:spacing w:line="360" w:lineRule="auto"/>
        <w:jc w:val="both"/>
        <w:rPr>
          <w:rFonts w:ascii="Arial" w:hAnsi="Arial" w:cs="Arial"/>
          <w:sz w:val="24"/>
          <w:szCs w:val="24"/>
        </w:rPr>
      </w:pPr>
    </w:p>
    <w:p w14:paraId="5C3E4ED5" w14:textId="77777777" w:rsidR="00A305FF" w:rsidRPr="00A305FF" w:rsidRDefault="00A305FF" w:rsidP="002E15E3">
      <w:pPr>
        <w:spacing w:line="360" w:lineRule="auto"/>
        <w:jc w:val="both"/>
        <w:rPr>
          <w:rFonts w:ascii="Arial" w:hAnsi="Arial" w:cs="Arial"/>
          <w:sz w:val="24"/>
          <w:szCs w:val="24"/>
        </w:rPr>
      </w:pPr>
    </w:p>
    <w:p w14:paraId="710C48A8" w14:textId="2C18A518" w:rsidR="00A305FF" w:rsidRPr="00A305FF" w:rsidRDefault="00A305FF" w:rsidP="002E15E3">
      <w:pPr>
        <w:spacing w:line="360" w:lineRule="auto"/>
        <w:jc w:val="both"/>
        <w:rPr>
          <w:rFonts w:ascii="Arial" w:hAnsi="Arial" w:cs="Arial"/>
          <w:sz w:val="24"/>
          <w:szCs w:val="24"/>
        </w:rPr>
      </w:pPr>
    </w:p>
    <w:p w14:paraId="7F4C4499" w14:textId="77777777" w:rsidR="00A305FF" w:rsidRPr="00A305FF" w:rsidRDefault="00A305FF" w:rsidP="002E15E3">
      <w:pPr>
        <w:spacing w:line="360" w:lineRule="auto"/>
        <w:jc w:val="both"/>
        <w:rPr>
          <w:rFonts w:ascii="Arial" w:hAnsi="Arial" w:cs="Arial"/>
          <w:sz w:val="24"/>
          <w:szCs w:val="24"/>
        </w:rPr>
      </w:pPr>
    </w:p>
    <w:p w14:paraId="42BDE952" w14:textId="77777777" w:rsidR="002E15E3" w:rsidRPr="00647C8D" w:rsidRDefault="002E15E3" w:rsidP="002E15E3">
      <w:pPr>
        <w:spacing w:line="360" w:lineRule="auto"/>
        <w:jc w:val="both"/>
        <w:rPr>
          <w:rFonts w:ascii="Arial" w:hAnsi="Arial" w:cs="Arial"/>
          <w:sz w:val="24"/>
          <w:szCs w:val="24"/>
        </w:rPr>
      </w:pPr>
      <w:r w:rsidRPr="00647C8D">
        <w:rPr>
          <w:rFonts w:ascii="Arial" w:hAnsi="Arial" w:cs="Arial"/>
          <w:sz w:val="24"/>
          <w:szCs w:val="24"/>
        </w:rPr>
        <w:t>References:</w:t>
      </w:r>
    </w:p>
    <w:p w14:paraId="6DACD27C" w14:textId="77777777" w:rsidR="002E15E3" w:rsidRDefault="002E15E3" w:rsidP="002F22D4">
      <w:pPr>
        <w:spacing w:line="360" w:lineRule="auto"/>
        <w:jc w:val="both"/>
        <w:rPr>
          <w:rFonts w:ascii="Arial" w:hAnsi="Arial" w:cs="Arial"/>
          <w:sz w:val="24"/>
          <w:szCs w:val="24"/>
        </w:rPr>
      </w:pPr>
      <w:r w:rsidRPr="00AA2020">
        <w:rPr>
          <w:rFonts w:ascii="Arial" w:hAnsi="Arial" w:cs="Arial"/>
          <w:sz w:val="24"/>
          <w:szCs w:val="24"/>
        </w:rPr>
        <w:t xml:space="preserve">Barnes, </w:t>
      </w:r>
      <w:r>
        <w:rPr>
          <w:rFonts w:ascii="Arial" w:hAnsi="Arial" w:cs="Arial"/>
          <w:sz w:val="24"/>
          <w:szCs w:val="24"/>
        </w:rPr>
        <w:t xml:space="preserve">M., (2019), </w:t>
      </w:r>
      <w:r w:rsidRPr="00AA2020">
        <w:rPr>
          <w:rFonts w:ascii="Arial" w:hAnsi="Arial" w:cs="Arial"/>
          <w:i/>
          <w:iCs/>
          <w:sz w:val="24"/>
          <w:szCs w:val="24"/>
        </w:rPr>
        <w:t>Employee Lifecycle Stages: What Are They &amp; Why They M</w:t>
      </w:r>
      <w:r>
        <w:rPr>
          <w:rFonts w:ascii="Arial" w:hAnsi="Arial" w:cs="Arial"/>
          <w:i/>
          <w:iCs/>
          <w:sz w:val="24"/>
          <w:szCs w:val="24"/>
        </w:rPr>
        <w:t>A</w:t>
      </w:r>
      <w:r w:rsidRPr="00AA2020">
        <w:rPr>
          <w:rFonts w:ascii="Arial" w:hAnsi="Arial" w:cs="Arial"/>
          <w:i/>
          <w:iCs/>
          <w:sz w:val="24"/>
          <w:szCs w:val="24"/>
        </w:rPr>
        <w:t>tter</w:t>
      </w:r>
      <w:r>
        <w:rPr>
          <w:rFonts w:ascii="Arial" w:hAnsi="Arial" w:cs="Arial"/>
          <w:sz w:val="24"/>
          <w:szCs w:val="24"/>
        </w:rPr>
        <w:t xml:space="preserve">, Available at: </w:t>
      </w:r>
      <w:hyperlink r:id="rId10" w:history="1">
        <w:r w:rsidRPr="00294C73">
          <w:rPr>
            <w:rStyle w:val="Hyperlink"/>
            <w:rFonts w:ascii="Arial" w:hAnsi="Arial" w:cs="Arial"/>
            <w:sz w:val="24"/>
            <w:szCs w:val="24"/>
          </w:rPr>
          <w:t>https://www.scienceofpeople.com/employee-lifecycle/</w:t>
        </w:r>
      </w:hyperlink>
      <w:r>
        <w:rPr>
          <w:rFonts w:ascii="Arial" w:hAnsi="Arial" w:cs="Arial"/>
          <w:sz w:val="24"/>
          <w:szCs w:val="24"/>
        </w:rPr>
        <w:t>, [Accessed: 28 Jan 2023]</w:t>
      </w:r>
    </w:p>
    <w:p w14:paraId="79FEA921" w14:textId="6C65F650" w:rsidR="002E15E3" w:rsidRDefault="002E15E3" w:rsidP="002F22D4">
      <w:pPr>
        <w:spacing w:line="360" w:lineRule="auto"/>
        <w:jc w:val="both"/>
        <w:rPr>
          <w:rFonts w:ascii="Arial" w:hAnsi="Arial" w:cs="Arial"/>
          <w:sz w:val="24"/>
          <w:szCs w:val="24"/>
        </w:rPr>
      </w:pPr>
      <w:r>
        <w:rPr>
          <w:rFonts w:ascii="Arial" w:hAnsi="Arial" w:cs="Arial"/>
          <w:sz w:val="24"/>
          <w:szCs w:val="24"/>
        </w:rPr>
        <w:t xml:space="preserve">Blake, N.L., (2023), </w:t>
      </w:r>
      <w:r w:rsidRPr="009C39B7">
        <w:rPr>
          <w:rFonts w:ascii="Arial" w:hAnsi="Arial" w:cs="Arial"/>
          <w:i/>
          <w:iCs/>
          <w:sz w:val="24"/>
          <w:szCs w:val="24"/>
        </w:rPr>
        <w:t>The employee lifecycle: 6 stages of recruitment, retention, and more</w:t>
      </w:r>
      <w:r>
        <w:rPr>
          <w:rFonts w:ascii="Arial" w:hAnsi="Arial" w:cs="Arial"/>
          <w:sz w:val="24"/>
          <w:szCs w:val="24"/>
        </w:rPr>
        <w:t xml:space="preserve">, Available at: </w:t>
      </w:r>
      <w:hyperlink r:id="rId11" w:history="1">
        <w:r w:rsidRPr="00294C73">
          <w:rPr>
            <w:rStyle w:val="Hyperlink"/>
            <w:rFonts w:ascii="Arial" w:hAnsi="Arial" w:cs="Arial"/>
            <w:sz w:val="24"/>
            <w:szCs w:val="24"/>
          </w:rPr>
          <w:t>https://www.perkbox.com/resources/blog/employee-lifecycle</w:t>
        </w:r>
      </w:hyperlink>
      <w:r>
        <w:rPr>
          <w:rFonts w:ascii="Arial" w:hAnsi="Arial" w:cs="Arial"/>
          <w:sz w:val="24"/>
          <w:szCs w:val="24"/>
        </w:rPr>
        <w:t>, [Accessed: 28 Jan 2023]</w:t>
      </w:r>
    </w:p>
    <w:p w14:paraId="05ED8CDE" w14:textId="0541C451" w:rsidR="002E15E3" w:rsidRPr="00AA2020" w:rsidRDefault="002E15E3" w:rsidP="002F22D4">
      <w:pPr>
        <w:spacing w:line="360" w:lineRule="auto"/>
        <w:jc w:val="both"/>
        <w:rPr>
          <w:rFonts w:ascii="Arial" w:hAnsi="Arial" w:cs="Arial"/>
          <w:sz w:val="24"/>
          <w:szCs w:val="24"/>
        </w:rPr>
      </w:pPr>
      <w:r>
        <w:rPr>
          <w:rFonts w:ascii="Arial" w:hAnsi="Arial" w:cs="Arial"/>
          <w:sz w:val="24"/>
          <w:szCs w:val="24"/>
        </w:rPr>
        <w:t xml:space="preserve">eHotelier, (2021), </w:t>
      </w:r>
      <w:r w:rsidRPr="000136E7">
        <w:rPr>
          <w:rFonts w:ascii="Arial" w:hAnsi="Arial" w:cs="Arial"/>
          <w:i/>
          <w:iCs/>
          <w:sz w:val="24"/>
          <w:szCs w:val="24"/>
        </w:rPr>
        <w:t>Why employee engagement is so important in the hospitality industry</w:t>
      </w:r>
      <w:r>
        <w:rPr>
          <w:rFonts w:ascii="Arial" w:hAnsi="Arial" w:cs="Arial"/>
          <w:sz w:val="24"/>
          <w:szCs w:val="24"/>
        </w:rPr>
        <w:t xml:space="preserve">, Available at: </w:t>
      </w:r>
      <w:hyperlink r:id="rId12" w:history="1">
        <w:r w:rsidRPr="004315AB">
          <w:rPr>
            <w:rStyle w:val="Hyperlink"/>
            <w:rFonts w:ascii="Arial" w:hAnsi="Arial" w:cs="Arial"/>
            <w:sz w:val="24"/>
            <w:szCs w:val="24"/>
          </w:rPr>
          <w:t>https://insights.ehotelier.com/insights/2021/09/20/why-employee-engagement-is-so-important-in-the-hospitality-industry/</w:t>
        </w:r>
      </w:hyperlink>
      <w:r>
        <w:rPr>
          <w:rFonts w:ascii="Arial" w:hAnsi="Arial" w:cs="Arial"/>
          <w:sz w:val="24"/>
          <w:szCs w:val="24"/>
        </w:rPr>
        <w:t>, [Accessed: 01Feb 2023]</w:t>
      </w:r>
    </w:p>
    <w:p w14:paraId="731542C8" w14:textId="47151C96" w:rsidR="002E15E3" w:rsidRPr="00647C8D" w:rsidRDefault="002E15E3" w:rsidP="002F22D4">
      <w:pPr>
        <w:spacing w:line="360" w:lineRule="auto"/>
        <w:jc w:val="both"/>
        <w:rPr>
          <w:rFonts w:ascii="Arial" w:hAnsi="Arial" w:cs="Arial"/>
          <w:sz w:val="24"/>
          <w:szCs w:val="24"/>
        </w:rPr>
      </w:pPr>
      <w:r>
        <w:rPr>
          <w:rFonts w:ascii="Arial" w:hAnsi="Arial" w:cs="Arial"/>
          <w:sz w:val="24"/>
          <w:szCs w:val="24"/>
        </w:rPr>
        <w:t xml:space="preserve">Holliday, M., (2021), </w:t>
      </w:r>
      <w:r w:rsidRPr="00AE72C0">
        <w:rPr>
          <w:rFonts w:ascii="Arial" w:hAnsi="Arial" w:cs="Arial"/>
          <w:i/>
          <w:iCs/>
          <w:sz w:val="24"/>
          <w:szCs w:val="24"/>
        </w:rPr>
        <w:t>11 Stages in the Employee Life Cycle: How to Measure &amp; Optimize</w:t>
      </w:r>
      <w:r>
        <w:rPr>
          <w:rFonts w:ascii="Arial" w:hAnsi="Arial" w:cs="Arial"/>
          <w:sz w:val="24"/>
          <w:szCs w:val="24"/>
        </w:rPr>
        <w:t xml:space="preserve">, Available at: </w:t>
      </w:r>
      <w:hyperlink r:id="rId13" w:history="1">
        <w:r w:rsidRPr="00294C73">
          <w:rPr>
            <w:rStyle w:val="Hyperlink"/>
            <w:rFonts w:ascii="Arial" w:hAnsi="Arial" w:cs="Arial"/>
            <w:sz w:val="24"/>
            <w:szCs w:val="24"/>
          </w:rPr>
          <w:t>https://www.netsuite.com/portal/resource/articles/human-resources/employee-life-cycle.shtml</w:t>
        </w:r>
      </w:hyperlink>
      <w:r>
        <w:rPr>
          <w:rFonts w:ascii="Arial" w:hAnsi="Arial" w:cs="Arial"/>
          <w:sz w:val="24"/>
          <w:szCs w:val="24"/>
        </w:rPr>
        <w:t>, [Accessed: 28 Jan 2023]</w:t>
      </w:r>
    </w:p>
    <w:p w14:paraId="4F489319" w14:textId="77777777" w:rsidR="002E15E3" w:rsidRDefault="002E15E3" w:rsidP="002F22D4">
      <w:pPr>
        <w:spacing w:line="360" w:lineRule="auto"/>
        <w:jc w:val="both"/>
        <w:rPr>
          <w:rFonts w:ascii="Arial" w:hAnsi="Arial" w:cs="Arial"/>
          <w:sz w:val="24"/>
          <w:szCs w:val="24"/>
        </w:rPr>
      </w:pPr>
      <w:r>
        <w:rPr>
          <w:rFonts w:ascii="Arial" w:hAnsi="Arial" w:cs="Arial"/>
          <w:sz w:val="24"/>
          <w:szCs w:val="24"/>
        </w:rPr>
        <w:t xml:space="preserve">Indeed Editorial Team, (2022), </w:t>
      </w:r>
      <w:r w:rsidRPr="00C23C53">
        <w:rPr>
          <w:rFonts w:ascii="Arial" w:hAnsi="Arial" w:cs="Arial"/>
          <w:i/>
          <w:iCs/>
          <w:sz w:val="24"/>
          <w:szCs w:val="24"/>
        </w:rPr>
        <w:t>18 Simple Techniques To Keep Employees Engaged</w:t>
      </w:r>
      <w:r>
        <w:rPr>
          <w:rFonts w:ascii="Arial" w:hAnsi="Arial" w:cs="Arial"/>
          <w:sz w:val="24"/>
          <w:szCs w:val="24"/>
        </w:rPr>
        <w:t xml:space="preserve">, Available at: </w:t>
      </w:r>
      <w:hyperlink r:id="rId14" w:history="1">
        <w:r w:rsidRPr="004315AB">
          <w:rPr>
            <w:rStyle w:val="Hyperlink"/>
            <w:rFonts w:ascii="Arial" w:hAnsi="Arial" w:cs="Arial"/>
            <w:sz w:val="24"/>
            <w:szCs w:val="24"/>
          </w:rPr>
          <w:t>https://www.indeed.com/career-advice/career-development/how-to-keep-employees-engaged</w:t>
        </w:r>
      </w:hyperlink>
      <w:r>
        <w:rPr>
          <w:rFonts w:ascii="Arial" w:hAnsi="Arial" w:cs="Arial"/>
          <w:sz w:val="24"/>
          <w:szCs w:val="24"/>
        </w:rPr>
        <w:t>, [Accessed: 01 Feb 2023]</w:t>
      </w:r>
    </w:p>
    <w:p w14:paraId="2D2CBCD5" w14:textId="69A6694C" w:rsidR="002E15E3" w:rsidRDefault="002E15E3" w:rsidP="002F22D4">
      <w:pPr>
        <w:spacing w:line="360" w:lineRule="auto"/>
        <w:rPr>
          <w:rFonts w:ascii="Arial" w:hAnsi="Arial" w:cs="Arial"/>
          <w:sz w:val="24"/>
          <w:szCs w:val="24"/>
        </w:rPr>
      </w:pPr>
      <w:r>
        <w:rPr>
          <w:rFonts w:ascii="Arial" w:hAnsi="Arial" w:cs="Arial"/>
          <w:sz w:val="24"/>
          <w:szCs w:val="24"/>
        </w:rPr>
        <w:t xml:space="preserve">Kandar, J., (2022), </w:t>
      </w:r>
      <w:r w:rsidRPr="007863E9">
        <w:rPr>
          <w:rFonts w:ascii="Arial" w:hAnsi="Arial" w:cs="Arial"/>
          <w:i/>
          <w:iCs/>
          <w:sz w:val="24"/>
          <w:szCs w:val="24"/>
        </w:rPr>
        <w:t>Employee Separation</w:t>
      </w:r>
      <w:r>
        <w:rPr>
          <w:rFonts w:ascii="Arial" w:hAnsi="Arial" w:cs="Arial"/>
          <w:sz w:val="24"/>
          <w:szCs w:val="24"/>
        </w:rPr>
        <w:t>, Available at:</w:t>
      </w:r>
      <w:r w:rsidR="00D67A98">
        <w:rPr>
          <w:rFonts w:ascii="Arial" w:hAnsi="Arial" w:cs="Arial"/>
          <w:sz w:val="24"/>
          <w:szCs w:val="24"/>
        </w:rPr>
        <w:t xml:space="preserve"> </w:t>
      </w:r>
      <w:hyperlink r:id="rId15" w:history="1">
        <w:r w:rsidR="00D67A98" w:rsidRPr="00EF6C48">
          <w:rPr>
            <w:rStyle w:val="Hyperlink"/>
            <w:rFonts w:ascii="Arial" w:hAnsi="Arial" w:cs="Arial"/>
            <w:sz w:val="24"/>
            <w:szCs w:val="24"/>
          </w:rPr>
          <w:t>https://www.businessmanagementideas.com/human-resources-management/employee-separation/20644</w:t>
        </w:r>
      </w:hyperlink>
      <w:r>
        <w:rPr>
          <w:rFonts w:ascii="Arial" w:hAnsi="Arial" w:cs="Arial"/>
          <w:sz w:val="24"/>
          <w:szCs w:val="24"/>
        </w:rPr>
        <w:t>, [Accessed: 01 Feb 2023]</w:t>
      </w:r>
    </w:p>
    <w:p w14:paraId="04E5F035" w14:textId="77777777" w:rsidR="002E15E3" w:rsidRDefault="002E15E3" w:rsidP="002F22D4">
      <w:pPr>
        <w:spacing w:line="360" w:lineRule="auto"/>
        <w:jc w:val="both"/>
        <w:rPr>
          <w:rFonts w:ascii="Arial" w:hAnsi="Arial" w:cs="Arial"/>
          <w:sz w:val="24"/>
          <w:szCs w:val="24"/>
        </w:rPr>
      </w:pPr>
      <w:r>
        <w:rPr>
          <w:rFonts w:ascii="Arial" w:hAnsi="Arial" w:cs="Arial"/>
          <w:sz w:val="24"/>
          <w:szCs w:val="24"/>
        </w:rPr>
        <w:t xml:space="preserve">Kelly, L., (2021), </w:t>
      </w:r>
      <w:r w:rsidRPr="00AE72C0">
        <w:rPr>
          <w:rFonts w:ascii="Arial" w:hAnsi="Arial" w:cs="Arial"/>
          <w:i/>
          <w:iCs/>
          <w:sz w:val="24"/>
          <w:szCs w:val="24"/>
        </w:rPr>
        <w:t>7 Team Engagement Tips to Boost Teamwork and Performance</w:t>
      </w:r>
      <w:r>
        <w:rPr>
          <w:rFonts w:ascii="Arial" w:hAnsi="Arial" w:cs="Arial"/>
          <w:sz w:val="24"/>
          <w:szCs w:val="24"/>
        </w:rPr>
        <w:t xml:space="preserve">, Available at: </w:t>
      </w:r>
      <w:hyperlink r:id="rId16" w:history="1">
        <w:r w:rsidRPr="00294C73">
          <w:rPr>
            <w:rStyle w:val="Hyperlink"/>
            <w:rFonts w:ascii="Arial" w:hAnsi="Arial" w:cs="Arial"/>
            <w:sz w:val="24"/>
            <w:szCs w:val="24"/>
          </w:rPr>
          <w:t>https://www.peoplegoal.com/blog/team-engagement</w:t>
        </w:r>
      </w:hyperlink>
      <w:r>
        <w:rPr>
          <w:rFonts w:ascii="Arial" w:hAnsi="Arial" w:cs="Arial"/>
          <w:sz w:val="24"/>
          <w:szCs w:val="24"/>
        </w:rPr>
        <w:t>, [Accessed: 28 Jan 2023]</w:t>
      </w:r>
    </w:p>
    <w:p w14:paraId="129B5704" w14:textId="03502B7F" w:rsidR="002E15E3" w:rsidRDefault="002E15E3" w:rsidP="002F22D4">
      <w:pPr>
        <w:spacing w:line="360" w:lineRule="auto"/>
        <w:jc w:val="both"/>
        <w:rPr>
          <w:rFonts w:ascii="Arial" w:hAnsi="Arial" w:cs="Arial"/>
          <w:sz w:val="24"/>
          <w:szCs w:val="24"/>
        </w:rPr>
      </w:pPr>
      <w:r>
        <w:rPr>
          <w:rFonts w:ascii="Arial" w:hAnsi="Arial" w:cs="Arial"/>
          <w:sz w:val="24"/>
          <w:szCs w:val="24"/>
        </w:rPr>
        <w:t xml:space="preserve">Launch48, (2020), </w:t>
      </w:r>
      <w:r w:rsidRPr="007863E9">
        <w:rPr>
          <w:rFonts w:ascii="Arial" w:hAnsi="Arial" w:cs="Arial"/>
          <w:i/>
          <w:iCs/>
          <w:sz w:val="24"/>
          <w:szCs w:val="24"/>
        </w:rPr>
        <w:t>The 6 Stages of the Employee Life Cycle</w:t>
      </w:r>
      <w:r>
        <w:rPr>
          <w:rFonts w:ascii="Arial" w:hAnsi="Arial" w:cs="Arial"/>
          <w:sz w:val="24"/>
          <w:szCs w:val="24"/>
        </w:rPr>
        <w:t xml:space="preserve">,  Available at: </w:t>
      </w:r>
      <w:hyperlink r:id="rId17" w:anchor=":~:text=There%20are%20six%20stages%20involved%20in%20this,model%3A%20Attraction%2C%20Recruitment%2C%20Onboarding%2C%20Development%2C%20Retention%2C%20and%20Separation" w:history="1">
        <w:r w:rsidRPr="004315AB">
          <w:rPr>
            <w:rStyle w:val="Hyperlink"/>
            <w:rFonts w:ascii="Arial" w:hAnsi="Arial" w:cs="Arial"/>
            <w:sz w:val="24"/>
            <w:szCs w:val="24"/>
          </w:rPr>
          <w:t>https://sprigghr.com/blog/360-degree-continuous-feedback/the-6-stages-of-the-employee-life-</w:t>
        </w:r>
        <w:r w:rsidRPr="004315AB">
          <w:rPr>
            <w:rStyle w:val="Hyperlink"/>
            <w:rFonts w:ascii="Arial" w:hAnsi="Arial" w:cs="Arial"/>
            <w:sz w:val="24"/>
            <w:szCs w:val="24"/>
          </w:rPr>
          <w:lastRenderedPageBreak/>
          <w:t>cycle/#:~:text=There%20are%20six%20stages%20involved%20in%20this,model%3A%20Attraction%2C%20Recruitment%2C%20Onboarding%2C%20Development%2C%20Retention%2C%20and%20Separation</w:t>
        </w:r>
      </w:hyperlink>
      <w:r w:rsidRPr="000424AA">
        <w:rPr>
          <w:rFonts w:ascii="Arial" w:hAnsi="Arial" w:cs="Arial"/>
          <w:sz w:val="24"/>
          <w:szCs w:val="24"/>
        </w:rPr>
        <w:t>.</w:t>
      </w:r>
      <w:r>
        <w:rPr>
          <w:rFonts w:ascii="Arial" w:hAnsi="Arial" w:cs="Arial"/>
          <w:sz w:val="24"/>
          <w:szCs w:val="24"/>
        </w:rPr>
        <w:t>, [Accessed: 01 Feb 2023]</w:t>
      </w:r>
    </w:p>
    <w:p w14:paraId="35A1506C" w14:textId="015D345F" w:rsidR="008F3DB2" w:rsidRDefault="008F3DB2" w:rsidP="002F22D4">
      <w:pPr>
        <w:spacing w:line="360" w:lineRule="auto"/>
        <w:jc w:val="both"/>
        <w:rPr>
          <w:rFonts w:ascii="Arial" w:hAnsi="Arial" w:cs="Arial"/>
          <w:sz w:val="24"/>
          <w:szCs w:val="24"/>
        </w:rPr>
      </w:pPr>
      <w:r>
        <w:rPr>
          <w:rFonts w:ascii="Arial" w:hAnsi="Arial" w:cs="Arial"/>
          <w:sz w:val="24"/>
          <w:szCs w:val="24"/>
        </w:rPr>
        <w:t xml:space="preserve">Macleod, D., (2021), </w:t>
      </w:r>
      <w:r w:rsidRPr="008F3DB2">
        <w:rPr>
          <w:rFonts w:ascii="Arial" w:hAnsi="Arial" w:cs="Arial"/>
          <w:i/>
          <w:iCs/>
          <w:sz w:val="24"/>
          <w:szCs w:val="24"/>
        </w:rPr>
        <w:t>WHAT IS EMPLOYEE ENGAGEMENT?</w:t>
      </w:r>
      <w:r>
        <w:rPr>
          <w:rFonts w:ascii="Arial" w:hAnsi="Arial" w:cs="Arial"/>
          <w:i/>
          <w:iCs/>
          <w:sz w:val="24"/>
          <w:szCs w:val="24"/>
        </w:rPr>
        <w:t xml:space="preserve"> , </w:t>
      </w:r>
      <w:r>
        <w:rPr>
          <w:rFonts w:ascii="Arial" w:hAnsi="Arial" w:cs="Arial"/>
          <w:sz w:val="24"/>
          <w:szCs w:val="24"/>
        </w:rPr>
        <w:t xml:space="preserve"> Available at: </w:t>
      </w:r>
      <w:hyperlink r:id="rId18" w:history="1">
        <w:r w:rsidRPr="001627E3">
          <w:rPr>
            <w:rStyle w:val="Hyperlink"/>
            <w:rFonts w:ascii="Arial" w:hAnsi="Arial" w:cs="Arial"/>
            <w:sz w:val="24"/>
            <w:szCs w:val="24"/>
          </w:rPr>
          <w:t>https://engageforsuccess.org/what-is-employee-engagement/</w:t>
        </w:r>
      </w:hyperlink>
      <w:r>
        <w:rPr>
          <w:rFonts w:ascii="Arial" w:hAnsi="Arial" w:cs="Arial"/>
          <w:sz w:val="24"/>
          <w:szCs w:val="24"/>
        </w:rPr>
        <w:t>, [Accessed: 02 Feb 2023]</w:t>
      </w:r>
    </w:p>
    <w:p w14:paraId="49733A42" w14:textId="77777777" w:rsidR="002E15E3" w:rsidRDefault="002E15E3" w:rsidP="002E15E3">
      <w:pPr>
        <w:spacing w:line="360" w:lineRule="auto"/>
        <w:jc w:val="both"/>
        <w:rPr>
          <w:rFonts w:ascii="Arial" w:hAnsi="Arial" w:cs="Arial"/>
          <w:sz w:val="24"/>
          <w:szCs w:val="24"/>
        </w:rPr>
      </w:pPr>
      <w:r>
        <w:rPr>
          <w:rFonts w:ascii="Arial" w:hAnsi="Arial" w:cs="Arial"/>
          <w:sz w:val="24"/>
          <w:szCs w:val="24"/>
        </w:rPr>
        <w:t xml:space="preserve">MacLennan, C., (2021), </w:t>
      </w:r>
      <w:r w:rsidRPr="006A3F8F">
        <w:rPr>
          <w:rFonts w:ascii="Arial" w:hAnsi="Arial" w:cs="Arial"/>
          <w:i/>
          <w:iCs/>
          <w:sz w:val="24"/>
          <w:szCs w:val="24"/>
        </w:rPr>
        <w:t>6 Employee Engagement Models,</w:t>
      </w:r>
      <w:r>
        <w:rPr>
          <w:rFonts w:ascii="Arial" w:hAnsi="Arial" w:cs="Arial"/>
          <w:sz w:val="24"/>
          <w:szCs w:val="24"/>
        </w:rPr>
        <w:t xml:space="preserve"> Available at: </w:t>
      </w:r>
      <w:hyperlink r:id="rId19" w:history="1">
        <w:r w:rsidRPr="004315AB">
          <w:rPr>
            <w:rStyle w:val="Hyperlink"/>
            <w:rFonts w:ascii="Arial" w:hAnsi="Arial" w:cs="Arial"/>
            <w:sz w:val="24"/>
            <w:szCs w:val="24"/>
          </w:rPr>
          <w:t>https://www.motivosity.com/blog/employee-engagement-models/</w:t>
        </w:r>
      </w:hyperlink>
      <w:r>
        <w:rPr>
          <w:rFonts w:ascii="Arial" w:hAnsi="Arial" w:cs="Arial"/>
          <w:sz w:val="24"/>
          <w:szCs w:val="24"/>
        </w:rPr>
        <w:t>, [Accessed: 01Feb 2023]</w:t>
      </w:r>
    </w:p>
    <w:p w14:paraId="332D909E" w14:textId="77777777" w:rsidR="002E15E3" w:rsidRDefault="002E15E3" w:rsidP="002E15E3">
      <w:pPr>
        <w:spacing w:line="360" w:lineRule="auto"/>
        <w:jc w:val="both"/>
        <w:rPr>
          <w:rFonts w:ascii="Arial" w:hAnsi="Arial" w:cs="Arial"/>
          <w:sz w:val="24"/>
          <w:szCs w:val="24"/>
        </w:rPr>
      </w:pPr>
      <w:r>
        <w:rPr>
          <w:rFonts w:ascii="Arial" w:hAnsi="Arial" w:cs="Arial"/>
          <w:sz w:val="24"/>
          <w:szCs w:val="24"/>
        </w:rPr>
        <w:t xml:space="preserve">Misra, A., (2022), </w:t>
      </w:r>
      <w:r w:rsidRPr="0005086C">
        <w:rPr>
          <w:rFonts w:ascii="Arial" w:hAnsi="Arial" w:cs="Arial"/>
          <w:i/>
          <w:iCs/>
          <w:sz w:val="24"/>
          <w:szCs w:val="24"/>
        </w:rPr>
        <w:t>An employer’s guide to the employee life cycle | HR blog</w:t>
      </w:r>
      <w:r>
        <w:rPr>
          <w:rFonts w:ascii="Arial" w:hAnsi="Arial" w:cs="Arial"/>
          <w:sz w:val="24"/>
          <w:szCs w:val="24"/>
        </w:rPr>
        <w:t xml:space="preserve">, Available at: </w:t>
      </w:r>
      <w:hyperlink r:id="rId20" w:anchor=":~:text=Stages%20of%20the%20employee%20life%20cycle%201%201.,6.%20Exit%20...%207%207.%20Alumni%20%28post-departure%29%20" w:history="1">
        <w:r w:rsidRPr="00294C73">
          <w:rPr>
            <w:rStyle w:val="Hyperlink"/>
            <w:rFonts w:ascii="Arial" w:hAnsi="Arial" w:cs="Arial"/>
            <w:sz w:val="24"/>
            <w:szCs w:val="24"/>
          </w:rPr>
          <w:t>https://www.myhrtoolkit.com/blog/employers-guide-employee-life-cycle#:~:text=Stages%20of%20the%20employee%20life%20cycle%201%201.,6.%20Exit%20...%207%207.%20Alumni%20%28post-departure%29%20</w:t>
        </w:r>
      </w:hyperlink>
      <w:r>
        <w:rPr>
          <w:rFonts w:ascii="Arial" w:hAnsi="Arial" w:cs="Arial"/>
          <w:sz w:val="24"/>
          <w:szCs w:val="24"/>
        </w:rPr>
        <w:t>, [Accessed: 28 Jan 2023]</w:t>
      </w:r>
    </w:p>
    <w:p w14:paraId="4BE33548" w14:textId="77777777" w:rsidR="002E15E3" w:rsidRDefault="002E15E3" w:rsidP="002E15E3">
      <w:pPr>
        <w:spacing w:line="360" w:lineRule="auto"/>
        <w:jc w:val="both"/>
        <w:rPr>
          <w:rFonts w:ascii="Arial" w:hAnsi="Arial" w:cs="Arial"/>
          <w:sz w:val="24"/>
          <w:szCs w:val="24"/>
        </w:rPr>
      </w:pPr>
      <w:r w:rsidRPr="006A3F8F">
        <w:rPr>
          <w:rFonts w:ascii="Arial" w:hAnsi="Arial" w:cs="Arial"/>
          <w:sz w:val="24"/>
          <w:szCs w:val="24"/>
        </w:rPr>
        <w:t>Pellikaan</w:t>
      </w:r>
      <w:r>
        <w:rPr>
          <w:rFonts w:ascii="Arial" w:hAnsi="Arial" w:cs="Arial"/>
          <w:sz w:val="24"/>
          <w:szCs w:val="24"/>
        </w:rPr>
        <w:t>, M., (2021),</w:t>
      </w:r>
      <w:r w:rsidRPr="005575B1">
        <w:rPr>
          <w:rFonts w:ascii="Arial" w:hAnsi="Arial" w:cs="Arial"/>
          <w:i/>
          <w:iCs/>
          <w:sz w:val="24"/>
          <w:szCs w:val="24"/>
        </w:rPr>
        <w:t xml:space="preserve"> Five employee engagement models every HR professional need to know</w:t>
      </w:r>
      <w:r>
        <w:rPr>
          <w:rFonts w:ascii="Arial" w:hAnsi="Arial" w:cs="Arial"/>
          <w:sz w:val="24"/>
          <w:szCs w:val="24"/>
        </w:rPr>
        <w:t xml:space="preserve">, Available at: </w:t>
      </w:r>
      <w:hyperlink r:id="rId21" w:history="1">
        <w:r w:rsidRPr="004315AB">
          <w:rPr>
            <w:rStyle w:val="Hyperlink"/>
            <w:rFonts w:ascii="Arial" w:hAnsi="Arial" w:cs="Arial"/>
            <w:sz w:val="24"/>
            <w:szCs w:val="24"/>
          </w:rPr>
          <w:t>https://www.effectory.com/knowledge/five-employee-engagement-models/</w:t>
        </w:r>
      </w:hyperlink>
      <w:r>
        <w:rPr>
          <w:rFonts w:ascii="Arial" w:hAnsi="Arial" w:cs="Arial"/>
          <w:sz w:val="24"/>
          <w:szCs w:val="24"/>
        </w:rPr>
        <w:t>, [Accessed: 01Feb 2023]</w:t>
      </w:r>
    </w:p>
    <w:p w14:paraId="1F921A87" w14:textId="77777777" w:rsidR="002E15E3" w:rsidRDefault="002E15E3" w:rsidP="002E15E3">
      <w:pPr>
        <w:spacing w:line="360" w:lineRule="auto"/>
        <w:jc w:val="both"/>
        <w:rPr>
          <w:rFonts w:ascii="Arial" w:hAnsi="Arial" w:cs="Arial"/>
          <w:sz w:val="24"/>
          <w:szCs w:val="24"/>
        </w:rPr>
      </w:pPr>
      <w:r>
        <w:rPr>
          <w:rFonts w:ascii="Arial" w:hAnsi="Arial" w:cs="Arial"/>
          <w:sz w:val="24"/>
          <w:szCs w:val="24"/>
        </w:rPr>
        <w:t xml:space="preserve">Pierce, T., (2021), </w:t>
      </w:r>
      <w:r w:rsidRPr="006E240F">
        <w:rPr>
          <w:rFonts w:ascii="Arial" w:hAnsi="Arial" w:cs="Arial"/>
          <w:i/>
          <w:iCs/>
          <w:sz w:val="24"/>
          <w:szCs w:val="24"/>
        </w:rPr>
        <w:t>Employee Lifecycle</w:t>
      </w:r>
      <w:r>
        <w:rPr>
          <w:rFonts w:ascii="Arial" w:hAnsi="Arial" w:cs="Arial"/>
          <w:sz w:val="24"/>
          <w:szCs w:val="24"/>
        </w:rPr>
        <w:t xml:space="preserve">, Available at: </w:t>
      </w:r>
      <w:hyperlink r:id="rId22" w:history="1">
        <w:r w:rsidRPr="00294C73">
          <w:rPr>
            <w:rStyle w:val="Hyperlink"/>
            <w:rFonts w:ascii="Arial" w:hAnsi="Arial" w:cs="Arial"/>
            <w:sz w:val="24"/>
            <w:szCs w:val="24"/>
          </w:rPr>
          <w:t>https://eddy.com/hr-encyclopedia/employee-lifecycle/</w:t>
        </w:r>
      </w:hyperlink>
      <w:r>
        <w:rPr>
          <w:rFonts w:ascii="Arial" w:hAnsi="Arial" w:cs="Arial"/>
          <w:sz w:val="24"/>
          <w:szCs w:val="24"/>
        </w:rPr>
        <w:t>, [Accessed: 28 Jan 2023]</w:t>
      </w:r>
    </w:p>
    <w:p w14:paraId="20AABF35" w14:textId="77777777" w:rsidR="002E15E3" w:rsidRDefault="002E15E3" w:rsidP="002E15E3">
      <w:pPr>
        <w:spacing w:line="360" w:lineRule="auto"/>
        <w:jc w:val="both"/>
        <w:rPr>
          <w:rFonts w:ascii="Arial" w:hAnsi="Arial" w:cs="Arial"/>
          <w:sz w:val="24"/>
          <w:szCs w:val="24"/>
        </w:rPr>
      </w:pPr>
      <w:r w:rsidRPr="00471A3C">
        <w:rPr>
          <w:rFonts w:ascii="Arial" w:hAnsi="Arial" w:cs="Arial"/>
          <w:sz w:val="24"/>
          <w:szCs w:val="24"/>
        </w:rPr>
        <w:t>Richardson</w:t>
      </w:r>
      <w:r>
        <w:rPr>
          <w:rFonts w:ascii="Arial" w:hAnsi="Arial" w:cs="Arial"/>
          <w:sz w:val="24"/>
          <w:szCs w:val="24"/>
        </w:rPr>
        <w:t xml:space="preserve">, M., (2022), </w:t>
      </w:r>
      <w:r w:rsidRPr="00471A3C">
        <w:rPr>
          <w:rFonts w:ascii="Arial" w:hAnsi="Arial" w:cs="Arial"/>
          <w:i/>
          <w:iCs/>
          <w:sz w:val="24"/>
          <w:szCs w:val="24"/>
        </w:rPr>
        <w:t>Employee Life Cycle: Onboarding,</w:t>
      </w:r>
      <w:r>
        <w:rPr>
          <w:rFonts w:ascii="Arial" w:hAnsi="Arial" w:cs="Arial"/>
          <w:sz w:val="24"/>
          <w:szCs w:val="24"/>
        </w:rPr>
        <w:t xml:space="preserve"> Available at: </w:t>
      </w:r>
      <w:hyperlink r:id="rId23" w:anchor=":~:text=Onboarding%20is%20the%20most%20crucial%20step%20process%20in,process%20of%20a%20new%20employee%20with%20the%20team" w:history="1">
        <w:r w:rsidRPr="00294C73">
          <w:rPr>
            <w:rStyle w:val="Hyperlink"/>
            <w:rFonts w:ascii="Arial" w:hAnsi="Arial" w:cs="Arial"/>
            <w:sz w:val="24"/>
            <w:szCs w:val="24"/>
          </w:rPr>
          <w:t>https://candrmagazine.com/employee-life-cycle-onboarding/#:~:text=Onboarding%20is%20the%20most%20crucial%20step%20process%20in,process%20of%20a%20new%20employee%20with%20the%20team</w:t>
        </w:r>
      </w:hyperlink>
      <w:r w:rsidRPr="00471A3C">
        <w:rPr>
          <w:rFonts w:ascii="Arial" w:hAnsi="Arial" w:cs="Arial"/>
          <w:sz w:val="24"/>
          <w:szCs w:val="24"/>
        </w:rPr>
        <w:t>.</w:t>
      </w:r>
      <w:r>
        <w:rPr>
          <w:rFonts w:ascii="Arial" w:hAnsi="Arial" w:cs="Arial"/>
          <w:sz w:val="24"/>
          <w:szCs w:val="24"/>
        </w:rPr>
        <w:t>, [Accessed: 28Jan 2023]</w:t>
      </w:r>
    </w:p>
    <w:p w14:paraId="4310605E" w14:textId="2D595DC9" w:rsidR="002E15E3" w:rsidRDefault="002E15E3" w:rsidP="002E15E3">
      <w:pPr>
        <w:spacing w:line="360" w:lineRule="auto"/>
        <w:jc w:val="both"/>
        <w:rPr>
          <w:rFonts w:ascii="Arial" w:hAnsi="Arial" w:cs="Arial"/>
          <w:sz w:val="24"/>
          <w:szCs w:val="24"/>
        </w:rPr>
      </w:pPr>
      <w:r>
        <w:rPr>
          <w:rFonts w:ascii="Arial" w:hAnsi="Arial" w:cs="Arial"/>
          <w:sz w:val="24"/>
          <w:szCs w:val="24"/>
        </w:rPr>
        <w:t xml:space="preserve">Ruscio, G., (2022), </w:t>
      </w:r>
      <w:r w:rsidRPr="00367FCD">
        <w:rPr>
          <w:rFonts w:ascii="Arial" w:hAnsi="Arial" w:cs="Arial"/>
          <w:i/>
          <w:iCs/>
          <w:sz w:val="24"/>
          <w:szCs w:val="24"/>
        </w:rPr>
        <w:t>What is the Role of HR in Employee Engagement</w:t>
      </w:r>
      <w:r>
        <w:rPr>
          <w:rFonts w:ascii="Arial" w:hAnsi="Arial" w:cs="Arial"/>
          <w:sz w:val="24"/>
          <w:szCs w:val="24"/>
        </w:rPr>
        <w:t xml:space="preserve">, Available at: </w:t>
      </w:r>
      <w:hyperlink r:id="rId24" w:anchor=":~:text=The%206%20key%20roles%20HR%20plays%20in%20employee,inductions%3B%20and%20making%20decisions%20on%20who%20to%20hire" w:history="1">
        <w:r w:rsidRPr="00294C73">
          <w:rPr>
            <w:rStyle w:val="Hyperlink"/>
            <w:rFonts w:ascii="Arial" w:hAnsi="Arial" w:cs="Arial"/>
            <w:sz w:val="24"/>
            <w:szCs w:val="24"/>
          </w:rPr>
          <w:t>https://joinblink.com/intelligence/role-of-hr-employee-engagement/#:~:text=The%206%20key%20roles%20HR%20plays%20in%20employee,inductions%3B%20and%20making%20decisions%20on%20who%20to%20hire</w:t>
        </w:r>
      </w:hyperlink>
      <w:r w:rsidRPr="00655A62">
        <w:rPr>
          <w:rFonts w:ascii="Arial" w:hAnsi="Arial" w:cs="Arial"/>
          <w:sz w:val="24"/>
          <w:szCs w:val="24"/>
        </w:rPr>
        <w:t>.</w:t>
      </w:r>
      <w:r>
        <w:rPr>
          <w:rFonts w:ascii="Arial" w:hAnsi="Arial" w:cs="Arial"/>
          <w:sz w:val="24"/>
          <w:szCs w:val="24"/>
        </w:rPr>
        <w:t>, [Accessed: 28 Jan 2023]</w:t>
      </w:r>
    </w:p>
    <w:p w14:paraId="29228BC9" w14:textId="77777777" w:rsidR="002E15E3" w:rsidRDefault="002E15E3" w:rsidP="002E15E3">
      <w:pPr>
        <w:spacing w:line="360" w:lineRule="auto"/>
        <w:jc w:val="both"/>
        <w:rPr>
          <w:rFonts w:ascii="Arial" w:hAnsi="Arial" w:cs="Arial"/>
          <w:sz w:val="24"/>
          <w:szCs w:val="24"/>
        </w:rPr>
      </w:pPr>
      <w:r w:rsidRPr="00647C8D">
        <w:rPr>
          <w:rFonts w:ascii="Arial" w:hAnsi="Arial" w:cs="Arial"/>
          <w:sz w:val="24"/>
          <w:szCs w:val="24"/>
        </w:rPr>
        <w:lastRenderedPageBreak/>
        <w:t>Smith</w:t>
      </w:r>
      <w:r>
        <w:rPr>
          <w:rFonts w:ascii="Arial" w:hAnsi="Arial" w:cs="Arial"/>
          <w:sz w:val="24"/>
          <w:szCs w:val="24"/>
        </w:rPr>
        <w:t>, T., (2022</w:t>
      </w:r>
      <w:r w:rsidRPr="00647C8D">
        <w:rPr>
          <w:rFonts w:ascii="Arial" w:hAnsi="Arial" w:cs="Arial"/>
          <w:i/>
          <w:iCs/>
          <w:sz w:val="24"/>
          <w:szCs w:val="24"/>
        </w:rPr>
        <w:t>), What Is Employee Engagement? Definition, Strategies, and Example</w:t>
      </w:r>
      <w:r>
        <w:rPr>
          <w:rFonts w:ascii="Arial" w:hAnsi="Arial" w:cs="Arial"/>
          <w:i/>
          <w:iCs/>
          <w:sz w:val="24"/>
          <w:szCs w:val="24"/>
        </w:rPr>
        <w:t xml:space="preserve">, </w:t>
      </w:r>
      <w:r>
        <w:rPr>
          <w:rFonts w:ascii="Arial" w:hAnsi="Arial" w:cs="Arial"/>
          <w:sz w:val="24"/>
          <w:szCs w:val="24"/>
        </w:rPr>
        <w:t xml:space="preserve">Available at: </w:t>
      </w:r>
      <w:hyperlink r:id="rId25" w:anchor=":~:text=What%20Is%20Employee%20Engagement%3F%20Employee%20engagement%20is%20a,and%20feel%20that%20their%20efforts%20make%20a%20difference" w:history="1">
        <w:r w:rsidRPr="00294C73">
          <w:rPr>
            <w:rStyle w:val="Hyperlink"/>
            <w:rFonts w:ascii="Arial" w:hAnsi="Arial" w:cs="Arial"/>
            <w:sz w:val="24"/>
            <w:szCs w:val="24"/>
          </w:rPr>
          <w:t>https://www.investopedia.com/terms/e/employee-engagement.asp#:~:text=What%20Is%20Employee%20Engagement%3F%20Employee%20engagement%20is%20a,and%20feel%20that%20their%20efforts%20make%20a%20difference</w:t>
        </w:r>
      </w:hyperlink>
      <w:r w:rsidRPr="00647C8D">
        <w:rPr>
          <w:rFonts w:ascii="Arial" w:hAnsi="Arial" w:cs="Arial"/>
          <w:sz w:val="24"/>
          <w:szCs w:val="24"/>
        </w:rPr>
        <w:t>.</w:t>
      </w:r>
      <w:r>
        <w:rPr>
          <w:rFonts w:ascii="Arial" w:hAnsi="Arial" w:cs="Arial"/>
          <w:sz w:val="24"/>
          <w:szCs w:val="24"/>
        </w:rPr>
        <w:t>, [Accessed: 28 Jan 2023]</w:t>
      </w:r>
    </w:p>
    <w:p w14:paraId="39CEF3EC" w14:textId="77777777" w:rsidR="002E15E3" w:rsidRDefault="002E15E3" w:rsidP="002E15E3">
      <w:pPr>
        <w:spacing w:line="360" w:lineRule="auto"/>
        <w:jc w:val="both"/>
        <w:rPr>
          <w:rFonts w:ascii="Arial" w:hAnsi="Arial" w:cs="Arial"/>
          <w:sz w:val="24"/>
          <w:szCs w:val="24"/>
        </w:rPr>
      </w:pPr>
      <w:r w:rsidRPr="007C2DC2">
        <w:rPr>
          <w:rFonts w:ascii="Arial" w:hAnsi="Arial" w:cs="Arial"/>
          <w:sz w:val="24"/>
          <w:szCs w:val="24"/>
        </w:rPr>
        <w:t>Symonds</w:t>
      </w:r>
      <w:r>
        <w:rPr>
          <w:rFonts w:ascii="Arial" w:hAnsi="Arial" w:cs="Arial"/>
          <w:sz w:val="24"/>
          <w:szCs w:val="24"/>
        </w:rPr>
        <w:t xml:space="preserve">, C., (2022), </w:t>
      </w:r>
      <w:r w:rsidRPr="00636174">
        <w:rPr>
          <w:rFonts w:ascii="Arial" w:hAnsi="Arial" w:cs="Arial"/>
          <w:i/>
          <w:iCs/>
          <w:sz w:val="24"/>
          <w:szCs w:val="24"/>
        </w:rPr>
        <w:t>What is the Employee Life Cycle and Why Does it Matter?,</w:t>
      </w:r>
      <w:r>
        <w:rPr>
          <w:rFonts w:ascii="Arial" w:hAnsi="Arial" w:cs="Arial"/>
          <w:sz w:val="24"/>
          <w:szCs w:val="24"/>
        </w:rPr>
        <w:t xml:space="preserve"> Available at: </w:t>
      </w:r>
      <w:hyperlink r:id="rId26" w:history="1">
        <w:r w:rsidRPr="00294C73">
          <w:rPr>
            <w:rStyle w:val="Hyperlink"/>
            <w:rFonts w:ascii="Arial" w:hAnsi="Arial" w:cs="Arial"/>
            <w:sz w:val="24"/>
            <w:szCs w:val="24"/>
          </w:rPr>
          <w:t>https://factorialhr.com/blog/employee-life-cycle/</w:t>
        </w:r>
      </w:hyperlink>
      <w:r>
        <w:rPr>
          <w:rFonts w:ascii="Arial" w:hAnsi="Arial" w:cs="Arial"/>
          <w:sz w:val="24"/>
          <w:szCs w:val="24"/>
        </w:rPr>
        <w:t>, [Accessed: 28Jan 2023]</w:t>
      </w:r>
    </w:p>
    <w:p w14:paraId="149FE75C" w14:textId="77777777" w:rsidR="002E15E3" w:rsidRDefault="002E15E3" w:rsidP="002E15E3">
      <w:pPr>
        <w:spacing w:line="360" w:lineRule="auto"/>
        <w:jc w:val="both"/>
        <w:rPr>
          <w:rFonts w:ascii="Arial" w:hAnsi="Arial" w:cs="Arial"/>
          <w:sz w:val="24"/>
          <w:szCs w:val="24"/>
        </w:rPr>
      </w:pPr>
      <w:r>
        <w:rPr>
          <w:rFonts w:ascii="Arial" w:hAnsi="Arial" w:cs="Arial"/>
          <w:sz w:val="24"/>
          <w:szCs w:val="24"/>
        </w:rPr>
        <w:t xml:space="preserve">Teambulding.com, (2023), </w:t>
      </w:r>
      <w:r w:rsidRPr="0052467B">
        <w:rPr>
          <w:rFonts w:ascii="Arial" w:hAnsi="Arial" w:cs="Arial"/>
          <w:i/>
          <w:iCs/>
          <w:sz w:val="24"/>
          <w:szCs w:val="24"/>
        </w:rPr>
        <w:t>Employee Engagement Theory: Definition &amp; Examples</w:t>
      </w:r>
      <w:r>
        <w:rPr>
          <w:rFonts w:ascii="Arial" w:hAnsi="Arial" w:cs="Arial"/>
          <w:sz w:val="24"/>
          <w:szCs w:val="24"/>
        </w:rPr>
        <w:t xml:space="preserve">, Available at: </w:t>
      </w:r>
      <w:hyperlink r:id="rId27" w:history="1">
        <w:r w:rsidRPr="004315AB">
          <w:rPr>
            <w:rStyle w:val="Hyperlink"/>
            <w:rFonts w:ascii="Arial" w:hAnsi="Arial" w:cs="Arial"/>
            <w:sz w:val="24"/>
            <w:szCs w:val="24"/>
          </w:rPr>
          <w:t>https://teambuilding.com/blog/employee-engagement-theory</w:t>
        </w:r>
      </w:hyperlink>
      <w:r>
        <w:rPr>
          <w:rFonts w:ascii="Arial" w:hAnsi="Arial" w:cs="Arial"/>
          <w:sz w:val="24"/>
          <w:szCs w:val="24"/>
        </w:rPr>
        <w:t>, [Accessed: 01Feb 2023]</w:t>
      </w:r>
    </w:p>
    <w:p w14:paraId="41B8A93F" w14:textId="1CA38B5D" w:rsidR="002E15E3" w:rsidRDefault="002E15E3" w:rsidP="002E15E3">
      <w:pPr>
        <w:spacing w:line="360" w:lineRule="auto"/>
        <w:jc w:val="both"/>
        <w:rPr>
          <w:rFonts w:ascii="Arial" w:hAnsi="Arial" w:cs="Arial"/>
          <w:sz w:val="24"/>
          <w:szCs w:val="24"/>
        </w:rPr>
      </w:pPr>
      <w:r>
        <w:rPr>
          <w:rFonts w:ascii="Arial" w:hAnsi="Arial" w:cs="Arial"/>
          <w:sz w:val="24"/>
          <w:szCs w:val="24"/>
        </w:rPr>
        <w:t xml:space="preserve">Thompson, M., (2021), </w:t>
      </w:r>
      <w:r w:rsidRPr="009A5552">
        <w:rPr>
          <w:rFonts w:ascii="Arial" w:hAnsi="Arial" w:cs="Arial"/>
          <w:i/>
          <w:iCs/>
          <w:sz w:val="24"/>
          <w:szCs w:val="24"/>
        </w:rPr>
        <w:t>Employee Engagement Models and Theories</w:t>
      </w:r>
      <w:r>
        <w:rPr>
          <w:rFonts w:ascii="Arial" w:hAnsi="Arial" w:cs="Arial"/>
          <w:sz w:val="24"/>
          <w:szCs w:val="24"/>
        </w:rPr>
        <w:t xml:space="preserve">, Available at: </w:t>
      </w:r>
      <w:hyperlink r:id="rId28" w:history="1">
        <w:r w:rsidRPr="004315AB">
          <w:rPr>
            <w:rStyle w:val="Hyperlink"/>
            <w:rFonts w:ascii="Arial" w:hAnsi="Arial" w:cs="Arial"/>
            <w:sz w:val="24"/>
            <w:szCs w:val="24"/>
          </w:rPr>
          <w:t>https://wethrive.net/employee-engagement/employee-engagement-models-and-theories/</w:t>
        </w:r>
      </w:hyperlink>
      <w:r>
        <w:rPr>
          <w:rFonts w:ascii="Arial" w:hAnsi="Arial" w:cs="Arial"/>
          <w:sz w:val="24"/>
          <w:szCs w:val="24"/>
        </w:rPr>
        <w:t>, [Accessed: 01 Feb 2023]</w:t>
      </w:r>
    </w:p>
    <w:p w14:paraId="469D88A4" w14:textId="77777777" w:rsidR="002E15E3" w:rsidRDefault="002E15E3" w:rsidP="002E15E3">
      <w:pPr>
        <w:spacing w:line="360" w:lineRule="auto"/>
        <w:jc w:val="both"/>
        <w:rPr>
          <w:rFonts w:ascii="Arial" w:hAnsi="Arial" w:cs="Arial"/>
          <w:sz w:val="24"/>
          <w:szCs w:val="24"/>
        </w:rPr>
      </w:pPr>
      <w:r>
        <w:rPr>
          <w:rFonts w:ascii="Arial" w:hAnsi="Arial" w:cs="Arial"/>
          <w:sz w:val="24"/>
          <w:szCs w:val="24"/>
        </w:rPr>
        <w:t xml:space="preserve">Wi-fi Attendance, (2022), </w:t>
      </w:r>
      <w:r w:rsidRPr="00367FCD">
        <w:rPr>
          <w:rFonts w:ascii="Arial" w:hAnsi="Arial" w:cs="Arial"/>
          <w:i/>
          <w:iCs/>
          <w:sz w:val="24"/>
          <w:szCs w:val="24"/>
        </w:rPr>
        <w:t>13 Roles And Responsibilities of HR in a Company</w:t>
      </w:r>
      <w:r>
        <w:rPr>
          <w:rFonts w:ascii="Arial" w:hAnsi="Arial" w:cs="Arial"/>
          <w:sz w:val="24"/>
          <w:szCs w:val="24"/>
        </w:rPr>
        <w:t xml:space="preserve">, Available at: </w:t>
      </w:r>
      <w:hyperlink r:id="rId29" w:anchor=":~:text=13%20Roles%20And%20Responsibilities%20of%20HR%20in%20a,health%20and%20safety%20in%20workplace%20...%20More%20items" w:history="1">
        <w:r w:rsidRPr="00294C73">
          <w:rPr>
            <w:rStyle w:val="Hyperlink"/>
            <w:rFonts w:ascii="Arial" w:hAnsi="Arial" w:cs="Arial"/>
            <w:sz w:val="24"/>
            <w:szCs w:val="24"/>
          </w:rPr>
          <w:t>https://www.wifiattendance.com/blog/roles-and-responsibilities-of-hr/#:~:text=13%20Roles%20And%20Responsibilities%20of%20HR%20in%20a,health%20and%20safety%20in%20workplace%20...%20More%20items</w:t>
        </w:r>
      </w:hyperlink>
      <w:r>
        <w:rPr>
          <w:rFonts w:ascii="Arial" w:hAnsi="Arial" w:cs="Arial"/>
          <w:sz w:val="24"/>
          <w:szCs w:val="24"/>
        </w:rPr>
        <w:t>, [Accessed: 28 Jan 2023]</w:t>
      </w:r>
    </w:p>
    <w:p w14:paraId="248FC7A2" w14:textId="77777777" w:rsidR="002E15E3" w:rsidRDefault="002E15E3" w:rsidP="002E15E3">
      <w:pPr>
        <w:spacing w:line="360" w:lineRule="auto"/>
        <w:jc w:val="both"/>
        <w:rPr>
          <w:rFonts w:ascii="Arial" w:hAnsi="Arial" w:cs="Arial"/>
          <w:sz w:val="24"/>
          <w:szCs w:val="24"/>
        </w:rPr>
      </w:pPr>
    </w:p>
    <w:p w14:paraId="4A8C0101" w14:textId="77777777" w:rsidR="002E15E3" w:rsidRDefault="002E15E3" w:rsidP="002E15E3">
      <w:pPr>
        <w:rPr>
          <w:rFonts w:ascii="Arial" w:hAnsi="Arial" w:cs="Arial"/>
          <w:sz w:val="24"/>
          <w:szCs w:val="24"/>
        </w:rPr>
      </w:pPr>
    </w:p>
    <w:p w14:paraId="7FE4CC28" w14:textId="77777777" w:rsidR="002E15E3" w:rsidRDefault="002E15E3" w:rsidP="002E15E3">
      <w:pPr>
        <w:rPr>
          <w:rFonts w:ascii="Arial" w:hAnsi="Arial" w:cs="Arial"/>
          <w:sz w:val="24"/>
          <w:szCs w:val="24"/>
        </w:rPr>
      </w:pPr>
    </w:p>
    <w:p w14:paraId="101DB419" w14:textId="77777777" w:rsidR="002E15E3" w:rsidRDefault="002E15E3" w:rsidP="002E15E3">
      <w:pPr>
        <w:rPr>
          <w:rFonts w:ascii="Arial" w:hAnsi="Arial" w:cs="Arial"/>
          <w:sz w:val="24"/>
          <w:szCs w:val="24"/>
        </w:rPr>
      </w:pPr>
    </w:p>
    <w:p w14:paraId="02657D81" w14:textId="77777777" w:rsidR="002E15E3" w:rsidRDefault="002E15E3" w:rsidP="002E15E3">
      <w:pPr>
        <w:rPr>
          <w:rFonts w:ascii="Arial" w:hAnsi="Arial" w:cs="Arial"/>
          <w:sz w:val="24"/>
          <w:szCs w:val="24"/>
        </w:rPr>
      </w:pPr>
    </w:p>
    <w:p w14:paraId="39D45A7E" w14:textId="77777777" w:rsidR="00115611" w:rsidRDefault="00115611"/>
    <w:sectPr w:rsidR="001156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55A9F" w14:textId="77777777" w:rsidR="00D74B32" w:rsidRDefault="00D74B32" w:rsidP="000D186A">
      <w:pPr>
        <w:spacing w:after="0" w:line="240" w:lineRule="auto"/>
      </w:pPr>
      <w:r>
        <w:separator/>
      </w:r>
    </w:p>
  </w:endnote>
  <w:endnote w:type="continuationSeparator" w:id="0">
    <w:p w14:paraId="15197A6A" w14:textId="77777777" w:rsidR="00D74B32" w:rsidRDefault="00D74B32" w:rsidP="000D1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2BB79" w14:textId="77777777" w:rsidR="00D74B32" w:rsidRDefault="00D74B32" w:rsidP="000D186A">
      <w:pPr>
        <w:spacing w:after="0" w:line="240" w:lineRule="auto"/>
      </w:pPr>
      <w:r>
        <w:separator/>
      </w:r>
    </w:p>
  </w:footnote>
  <w:footnote w:type="continuationSeparator" w:id="0">
    <w:p w14:paraId="6E506E43" w14:textId="77777777" w:rsidR="00D74B32" w:rsidRDefault="00D74B32" w:rsidP="000D18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F14"/>
    <w:rsid w:val="000655C3"/>
    <w:rsid w:val="000D186A"/>
    <w:rsid w:val="00115611"/>
    <w:rsid w:val="00200F76"/>
    <w:rsid w:val="0021348B"/>
    <w:rsid w:val="002E15E3"/>
    <w:rsid w:val="002E29F7"/>
    <w:rsid w:val="002F2164"/>
    <w:rsid w:val="002F22D4"/>
    <w:rsid w:val="00313974"/>
    <w:rsid w:val="003D2A43"/>
    <w:rsid w:val="00464E23"/>
    <w:rsid w:val="0062729C"/>
    <w:rsid w:val="00714F6E"/>
    <w:rsid w:val="007E3CE9"/>
    <w:rsid w:val="008F3DB2"/>
    <w:rsid w:val="00A07F14"/>
    <w:rsid w:val="00A305FF"/>
    <w:rsid w:val="00AA517C"/>
    <w:rsid w:val="00B8317E"/>
    <w:rsid w:val="00B856DC"/>
    <w:rsid w:val="00B933D9"/>
    <w:rsid w:val="00D67A98"/>
    <w:rsid w:val="00D729CF"/>
    <w:rsid w:val="00D74B32"/>
    <w:rsid w:val="00DE3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A813A"/>
  <w15:chartTrackingRefBased/>
  <w15:docId w15:val="{FC6DB1AB-1A2D-47EE-8F54-4A5FC85E0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1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86A"/>
  </w:style>
  <w:style w:type="paragraph" w:styleId="Footer">
    <w:name w:val="footer"/>
    <w:basedOn w:val="Normal"/>
    <w:link w:val="FooterChar"/>
    <w:uiPriority w:val="99"/>
    <w:unhideWhenUsed/>
    <w:rsid w:val="000D1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86A"/>
  </w:style>
  <w:style w:type="character" w:styleId="Hyperlink">
    <w:name w:val="Hyperlink"/>
    <w:basedOn w:val="DefaultParagraphFont"/>
    <w:uiPriority w:val="99"/>
    <w:unhideWhenUsed/>
    <w:rsid w:val="002E15E3"/>
    <w:rPr>
      <w:color w:val="0563C1" w:themeColor="hyperlink"/>
      <w:u w:val="single"/>
    </w:rPr>
  </w:style>
  <w:style w:type="character" w:styleId="UnresolvedMention">
    <w:name w:val="Unresolved Mention"/>
    <w:basedOn w:val="DefaultParagraphFont"/>
    <w:uiPriority w:val="99"/>
    <w:semiHidden/>
    <w:unhideWhenUsed/>
    <w:rsid w:val="00D67A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etsuite.com/portal/resource/articles/human-resources/employee-life-cycle.shtml" TargetMode="External"/><Relationship Id="rId18" Type="http://schemas.openxmlformats.org/officeDocument/2006/relationships/hyperlink" Target="https://engageforsuccess.org/what-is-employee-engagement/" TargetMode="External"/><Relationship Id="rId26" Type="http://schemas.openxmlformats.org/officeDocument/2006/relationships/hyperlink" Target="https://factorialhr.com/blog/employee-life-cycle/" TargetMode="External"/><Relationship Id="rId3" Type="http://schemas.openxmlformats.org/officeDocument/2006/relationships/customXml" Target="../customXml/item3.xml"/><Relationship Id="rId21" Type="http://schemas.openxmlformats.org/officeDocument/2006/relationships/hyperlink" Target="https://www.effectory.com/knowledge/five-employee-engagement-models/" TargetMode="External"/><Relationship Id="rId7" Type="http://schemas.openxmlformats.org/officeDocument/2006/relationships/webSettings" Target="webSettings.xml"/><Relationship Id="rId12" Type="http://schemas.openxmlformats.org/officeDocument/2006/relationships/hyperlink" Target="https://insights.ehotelier.com/insights/2021/09/20/why-employee-engagement-is-so-important-in-the-hospitality-industry/" TargetMode="External"/><Relationship Id="rId17" Type="http://schemas.openxmlformats.org/officeDocument/2006/relationships/hyperlink" Target="https://sprigghr.com/blog/360-degree-continuous-feedback/the-6-stages-of-the-employee-life-cycle/" TargetMode="External"/><Relationship Id="rId25" Type="http://schemas.openxmlformats.org/officeDocument/2006/relationships/hyperlink" Target="https://www.investopedia.com/terms/e/employee-engagement.asp" TargetMode="External"/><Relationship Id="rId2" Type="http://schemas.openxmlformats.org/officeDocument/2006/relationships/customXml" Target="../customXml/item2.xml"/><Relationship Id="rId16" Type="http://schemas.openxmlformats.org/officeDocument/2006/relationships/hyperlink" Target="https://www.peoplegoal.com/blog/team-engagement" TargetMode="External"/><Relationship Id="rId20" Type="http://schemas.openxmlformats.org/officeDocument/2006/relationships/hyperlink" Target="https://www.myhrtoolkit.com/blog/employers-guide-employee-life-cycle" TargetMode="External"/><Relationship Id="rId29" Type="http://schemas.openxmlformats.org/officeDocument/2006/relationships/hyperlink" Target="https://www.wifiattendance.com/blog/roles-and-responsibilities-of-h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erkbox.com/resources/blog/employee-lifecycle" TargetMode="External"/><Relationship Id="rId24" Type="http://schemas.openxmlformats.org/officeDocument/2006/relationships/hyperlink" Target="https://joinblink.com/intelligence/role-of-hr-employee-engagement/" TargetMode="External"/><Relationship Id="rId5" Type="http://schemas.openxmlformats.org/officeDocument/2006/relationships/styles" Target="styles.xml"/><Relationship Id="rId15" Type="http://schemas.openxmlformats.org/officeDocument/2006/relationships/hyperlink" Target="https://www.businessmanagementideas.com/human-resources-management/employee-separation/20644" TargetMode="External"/><Relationship Id="rId23" Type="http://schemas.openxmlformats.org/officeDocument/2006/relationships/hyperlink" Target="https://candrmagazine.com/employee-life-cycle-onboarding/" TargetMode="External"/><Relationship Id="rId28" Type="http://schemas.openxmlformats.org/officeDocument/2006/relationships/hyperlink" Target="https://wethrive.net/employee-engagement/employee-engagement-models-and-theories/" TargetMode="External"/><Relationship Id="rId10" Type="http://schemas.openxmlformats.org/officeDocument/2006/relationships/hyperlink" Target="https://www.scienceofpeople.com/employee-lifecycle/" TargetMode="External"/><Relationship Id="rId19" Type="http://schemas.openxmlformats.org/officeDocument/2006/relationships/hyperlink" Target="https://www.motivosity.com/blog/employee-engagement-model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indeed.com/career-advice/career-development/how-to-keep-employees-engaged" TargetMode="External"/><Relationship Id="rId22" Type="http://schemas.openxmlformats.org/officeDocument/2006/relationships/hyperlink" Target="https://eddy.com/hr-encyclopedia/employee-lifecycle/" TargetMode="External"/><Relationship Id="rId27" Type="http://schemas.openxmlformats.org/officeDocument/2006/relationships/hyperlink" Target="https://teambuilding.com/blog/employee-engagement-theor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5" ma:contentTypeDescription="Create a new document." ma:contentTypeScope="" ma:versionID="177b955dae743d9c45adf08396c166e5">
  <xsd:schema xmlns:xsd="http://www.w3.org/2001/XMLSchema" xmlns:xs="http://www.w3.org/2001/XMLSchema" xmlns:p="http://schemas.microsoft.com/office/2006/metadata/properties" xmlns:ns3="0e7fbce4-8ae7-4085-8b0a-9efa4c7cae6d" targetNamespace="http://schemas.microsoft.com/office/2006/metadata/properties" ma:root="true" ma:fieldsID="aa5d2eeb94ab031ff3a2dd32577ee412"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5F39C87-447A-48BB-B684-77E11AFBBAEA}">
  <ds:schemaRefs>
    <ds:schemaRef ds:uri="http://schemas.openxmlformats.org/officeDocument/2006/bibliography"/>
  </ds:schemaRefs>
</ds:datastoreItem>
</file>

<file path=customXml/itemProps2.xml><?xml version="1.0" encoding="utf-8"?>
<ds:datastoreItem xmlns:ds="http://schemas.openxmlformats.org/officeDocument/2006/customXml" ds:itemID="{8440008E-C5CD-45F0-82CD-B9DB14F942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61DB6A-7DE9-4AB6-B0D3-4040AE357A00}">
  <ds:schemaRefs>
    <ds:schemaRef ds:uri="http://schemas.microsoft.com/sharepoint/v3/contenttype/forms"/>
  </ds:schemaRefs>
</ds:datastoreItem>
</file>

<file path=customXml/itemProps4.xml><?xml version="1.0" encoding="utf-8"?>
<ds:datastoreItem xmlns:ds="http://schemas.openxmlformats.org/officeDocument/2006/customXml" ds:itemID="{67D0BF6B-511A-4D65-9E15-80E086B6AB0F}">
  <ds:schemaRefs>
    <ds:schemaRef ds:uri="http://schemas.openxmlformats.org/package/2006/metadata/core-properties"/>
    <ds:schemaRef ds:uri="http://purl.org/dc/terms/"/>
    <ds:schemaRef ds:uri="http://purl.org/dc/elements/1.1/"/>
    <ds:schemaRef ds:uri="0e7fbce4-8ae7-4085-8b0a-9efa4c7cae6d"/>
    <ds:schemaRef ds:uri="http://schemas.microsoft.com/office/2006/metadata/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3177</Words>
  <Characters>18113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Lezaar</dc:creator>
  <cp:keywords/>
  <dc:description/>
  <cp:lastModifiedBy>Monica Lezaar (2117385)</cp:lastModifiedBy>
  <cp:revision>2</cp:revision>
  <dcterms:created xsi:type="dcterms:W3CDTF">2023-02-06T16:10:00Z</dcterms:created>
  <dcterms:modified xsi:type="dcterms:W3CDTF">2023-02-06T16:10:00Z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