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7AF327" w14:textId="358508F3" w:rsidR="00C4532E" w:rsidRDefault="00BB752A">
      <w:sdt>
        <w:sdtPr>
          <w:id w:val="1502552278"/>
          <w:citation/>
        </w:sdtPr>
        <w:sdtContent>
          <w:r>
            <w:fldChar w:fldCharType="begin"/>
          </w:r>
          <w:r>
            <w:instrText xml:space="preserve"> CITATION Cam23 \l 2057 </w:instrText>
          </w:r>
          <w:r>
            <w:fldChar w:fldCharType="separate"/>
          </w:r>
          <w:r>
            <w:rPr>
              <w:noProof/>
            </w:rPr>
            <w:t>(univertisy, 2023)</w:t>
          </w:r>
          <w:r>
            <w:fldChar w:fldCharType="end"/>
          </w:r>
        </w:sdtContent>
      </w:sdt>
      <w:r w:rsidR="00497BA7">
        <w:t>(</w:t>
      </w:r>
      <w:proofErr w:type="spellStart"/>
      <w:r w:rsidR="00497BA7">
        <w:t>Accesssed</w:t>
      </w:r>
      <w:proofErr w:type="spellEnd"/>
      <w:r w:rsidR="00497BA7">
        <w:t>: April 5</w:t>
      </w:r>
      <w:r w:rsidR="00497BA7" w:rsidRPr="00497BA7">
        <w:rPr>
          <w:vertAlign w:val="superscript"/>
        </w:rPr>
        <w:t>th</w:t>
      </w:r>
      <w:r w:rsidR="00497BA7">
        <w:t xml:space="preserve"> 2023)</w:t>
      </w:r>
    </w:p>
    <w:p w14:paraId="7FB05F00" w14:textId="77777777" w:rsidR="00BB752A" w:rsidRDefault="00BB752A"/>
    <w:p w14:paraId="0CD492C7" w14:textId="20E2D32E" w:rsidR="00C4532E" w:rsidRDefault="00C93509">
      <w:hyperlink r:id="rId5" w:history="1">
        <w:r w:rsidRPr="00452854">
          <w:rPr>
            <w:rStyle w:val="Hyperlink"/>
          </w:rPr>
          <w:t>https://journals.lww.com/alzheimerjournal/Fulltext/2023/01000/Gray_Matter_Volume_as_Evidence_for_Cognitive.2.aspx</w:t>
        </w:r>
      </w:hyperlink>
      <w:r>
        <w:t xml:space="preserve"> </w:t>
      </w:r>
      <w:r w:rsidR="00497BA7">
        <w:t>(Accessed: April 5</w:t>
      </w:r>
      <w:r w:rsidR="00497BA7" w:rsidRPr="00497BA7">
        <w:rPr>
          <w:vertAlign w:val="superscript"/>
        </w:rPr>
        <w:t>th</w:t>
      </w:r>
      <w:proofErr w:type="gramStart"/>
      <w:r w:rsidR="00497BA7">
        <w:t xml:space="preserve"> 2023</w:t>
      </w:r>
      <w:proofErr w:type="gramEnd"/>
      <w:r w:rsidR="00497BA7">
        <w:t>)</w:t>
      </w:r>
    </w:p>
    <w:p w14:paraId="61D9E468" w14:textId="77777777" w:rsidR="00BB752A" w:rsidRDefault="00BB752A"/>
    <w:p w14:paraId="64984A37" w14:textId="0D70A05E" w:rsidR="00C93509" w:rsidRDefault="00B7739C">
      <w:hyperlink r:id="rId6" w:history="1">
        <w:r w:rsidRPr="00452854">
          <w:rPr>
            <w:rStyle w:val="Hyperlink"/>
          </w:rPr>
          <w:t>https://scholar.google.com/citations?view_op=view_citation&amp;hl=en&amp;user=Z2sW6IYAAAAJ&amp;citation_for_view=Z2sW6IYAAAAJ:u5HHmVD_uO8C</w:t>
        </w:r>
      </w:hyperlink>
      <w:r w:rsidR="009D3A46">
        <w:t xml:space="preserve"> (accessed April 5</w:t>
      </w:r>
      <w:r w:rsidR="009D3A46" w:rsidRPr="009D3A46">
        <w:rPr>
          <w:vertAlign w:val="superscript"/>
        </w:rPr>
        <w:t>th</w:t>
      </w:r>
      <w:proofErr w:type="gramStart"/>
      <w:r w:rsidR="009D3A46">
        <w:t xml:space="preserve"> 2023</w:t>
      </w:r>
      <w:proofErr w:type="gramEnd"/>
      <w:r w:rsidR="009D3A46">
        <w:t>)</w:t>
      </w:r>
      <w:r>
        <w:t xml:space="preserve"> </w:t>
      </w:r>
    </w:p>
    <w:p w14:paraId="75B1FE62" w14:textId="77777777" w:rsidR="00BB752A" w:rsidRDefault="00BB752A"/>
    <w:p w14:paraId="14580538" w14:textId="070F67F8" w:rsidR="00B7739C" w:rsidRDefault="00DB7D00">
      <w:hyperlink r:id="rId7" w:history="1">
        <w:r w:rsidRPr="00452854">
          <w:rPr>
            <w:rStyle w:val="Hyperlink"/>
          </w:rPr>
          <w:t>https://onlinelibrary.wiley.com/doi/full/10.1002/jocb.238</w:t>
        </w:r>
      </w:hyperlink>
      <w:r>
        <w:t xml:space="preserve"> </w:t>
      </w:r>
      <w:r w:rsidR="009D3A46">
        <w:t>(accessed April 5</w:t>
      </w:r>
      <w:r w:rsidR="009D3A46" w:rsidRPr="009D3A46">
        <w:rPr>
          <w:vertAlign w:val="superscript"/>
        </w:rPr>
        <w:t>th</w:t>
      </w:r>
      <w:proofErr w:type="gramStart"/>
      <w:r w:rsidR="009D3A46">
        <w:t xml:space="preserve"> 2023</w:t>
      </w:r>
      <w:proofErr w:type="gramEnd"/>
      <w:r w:rsidR="009D3A46">
        <w:t>)</w:t>
      </w:r>
    </w:p>
    <w:p w14:paraId="0480F18A" w14:textId="77777777" w:rsidR="00BB752A" w:rsidRDefault="00BB752A"/>
    <w:p w14:paraId="0EAF4502" w14:textId="77777777" w:rsidR="000E2523" w:rsidRDefault="000E2523" w:rsidP="000E2523">
      <w:pPr>
        <w:rPr>
          <w:rFonts w:eastAsiaTheme="minorEastAsia"/>
        </w:rPr>
      </w:pPr>
      <w:r w:rsidRPr="000E2523">
        <w:rPr>
          <w:rFonts w:eastAsiaTheme="minorEastAsia"/>
        </w:rPr>
        <w:t xml:space="preserve">Hoffman, J. and Russ, S. (2012) ‘Pretend Play, Creativity, and Emotion Regulation in Children’, </w:t>
      </w:r>
      <w:r w:rsidRPr="000E2523">
        <w:rPr>
          <w:rFonts w:eastAsiaTheme="minorEastAsia"/>
          <w:i/>
          <w:iCs/>
        </w:rPr>
        <w:t xml:space="preserve">Psychology of Aesthetics, Creativity, and the Arts, </w:t>
      </w:r>
      <w:r w:rsidRPr="000E2523">
        <w:rPr>
          <w:rFonts w:eastAsiaTheme="minorEastAsia"/>
        </w:rPr>
        <w:t>6(2), pp. 175-184.</w:t>
      </w:r>
    </w:p>
    <w:p w14:paraId="5C111320" w14:textId="77777777" w:rsidR="00BB752A" w:rsidRPr="000E2523" w:rsidRDefault="00BB752A" w:rsidP="000E2523"/>
    <w:p w14:paraId="575149E4" w14:textId="77777777" w:rsidR="00BB752A" w:rsidRDefault="000E2523" w:rsidP="002D4ED5">
      <w:pPr>
        <w:rPr>
          <w:rFonts w:asciiTheme="minorHAnsi" w:eastAsiaTheme="minorHAnsi" w:hAnsiTheme="minorHAnsi" w:cstheme="minorBidi"/>
          <w:lang w:eastAsia="en-US"/>
        </w:rPr>
      </w:pPr>
      <w:r>
        <w:t xml:space="preserve"> </w:t>
      </w:r>
      <w:proofErr w:type="spellStart"/>
      <w:r w:rsidR="002D4ED5" w:rsidRPr="002D4ED5">
        <w:rPr>
          <w:rFonts w:asciiTheme="minorHAnsi" w:eastAsiaTheme="minorHAnsi" w:hAnsiTheme="minorHAnsi" w:cstheme="minorBidi"/>
          <w:lang w:val="en-US" w:eastAsia="en-US"/>
        </w:rPr>
        <w:t>Treutler</w:t>
      </w:r>
      <w:proofErr w:type="spellEnd"/>
      <w:r w:rsidR="002D4ED5" w:rsidRPr="002D4ED5">
        <w:rPr>
          <w:rFonts w:asciiTheme="minorHAnsi" w:eastAsiaTheme="minorHAnsi" w:hAnsiTheme="minorHAnsi" w:cstheme="minorBidi"/>
          <w:lang w:val="en-US" w:eastAsia="en-US"/>
        </w:rPr>
        <w:t xml:space="preserve">, M. and Soros, P. (2021) </w:t>
      </w:r>
      <w:r w:rsidR="002D4ED5" w:rsidRPr="002D4ED5">
        <w:rPr>
          <w:rFonts w:asciiTheme="minorHAnsi" w:eastAsiaTheme="minorHAnsi" w:hAnsiTheme="minorHAnsi" w:cstheme="minorBidi"/>
          <w:i/>
          <w:iCs/>
          <w:lang w:eastAsia="en-US"/>
        </w:rPr>
        <w:t>Functional MRI of native and non-native speech production in sequential German-English bilinguals</w:t>
      </w:r>
      <w:r w:rsidR="002D4ED5" w:rsidRPr="002D4ED5">
        <w:rPr>
          <w:rFonts w:asciiTheme="minorHAnsi" w:eastAsiaTheme="minorHAnsi" w:hAnsiTheme="minorHAnsi" w:cstheme="minorBidi"/>
          <w:lang w:eastAsia="en-US"/>
        </w:rPr>
        <w:t xml:space="preserve">, </w:t>
      </w:r>
    </w:p>
    <w:p w14:paraId="7DDADEAE" w14:textId="77777777" w:rsidR="00BB752A" w:rsidRDefault="00BB752A" w:rsidP="002D4ED5">
      <w:pPr>
        <w:rPr>
          <w:rFonts w:asciiTheme="minorHAnsi" w:eastAsiaTheme="minorHAnsi" w:hAnsiTheme="minorHAnsi" w:cstheme="minorBidi"/>
          <w:lang w:eastAsia="en-US"/>
        </w:rPr>
      </w:pPr>
    </w:p>
    <w:p w14:paraId="7E891FC6" w14:textId="0269C2E9" w:rsidR="002D4ED5" w:rsidRPr="002D4ED5" w:rsidRDefault="00BB752A" w:rsidP="002D4ED5">
      <w:pPr>
        <w:rPr>
          <w:rFonts w:asciiTheme="minorHAnsi" w:eastAsiaTheme="minorHAnsi" w:hAnsiTheme="minorHAnsi" w:cstheme="minorBidi"/>
          <w:lang w:eastAsia="en-US"/>
        </w:rPr>
      </w:pPr>
      <w:hyperlink r:id="rId8" w:history="1">
        <w:r w:rsidRPr="00452854">
          <w:rPr>
            <w:rStyle w:val="Hyperlink"/>
            <w:rFonts w:eastAsiaTheme="minorEastAsia"/>
            <w:lang w:eastAsia="en-US"/>
          </w:rPr>
          <w:t>https://www.biorxiv.org/content/10.1101/2021.02.18.431784v1.full</w:t>
        </w:r>
      </w:hyperlink>
      <w:r w:rsidR="002D4ED5" w:rsidRPr="002D4ED5">
        <w:rPr>
          <w:rFonts w:asciiTheme="minorHAnsi" w:eastAsiaTheme="minorHAnsi" w:hAnsiTheme="minorHAnsi" w:cstheme="minorBidi"/>
          <w:lang w:eastAsia="en-US"/>
        </w:rPr>
        <w:t xml:space="preserve"> </w:t>
      </w:r>
      <w:r w:rsidR="002D4ED5" w:rsidRPr="002D4ED5">
        <w:rPr>
          <w:rFonts w:asciiTheme="minorHAnsi" w:eastAsiaTheme="minorHAnsi" w:hAnsiTheme="minorHAnsi" w:cstheme="minorBidi"/>
          <w:lang w:val="cy-GB" w:eastAsia="en-US"/>
        </w:rPr>
        <w:t>[Accessed:</w:t>
      </w:r>
      <w:r w:rsidR="002D4ED5">
        <w:rPr>
          <w:lang w:val="cy-GB"/>
        </w:rPr>
        <w:t xml:space="preserve"> April 5th</w:t>
      </w:r>
      <w:proofErr w:type="gramStart"/>
      <w:r w:rsidR="002D4ED5">
        <w:rPr>
          <w:lang w:val="cy-GB"/>
        </w:rPr>
        <w:t xml:space="preserve"> 2023</w:t>
      </w:r>
      <w:proofErr w:type="gramEnd"/>
      <w:r w:rsidR="002D4ED5" w:rsidRPr="002D4ED5">
        <w:rPr>
          <w:rFonts w:asciiTheme="minorHAnsi" w:eastAsiaTheme="minorHAnsi" w:hAnsiTheme="minorHAnsi" w:cstheme="minorBidi"/>
          <w:lang w:val="cy-GB" w:eastAsia="en-US"/>
        </w:rPr>
        <w:t>].</w:t>
      </w:r>
    </w:p>
    <w:p w14:paraId="3D2E6EB5" w14:textId="7146817C" w:rsidR="000E2523" w:rsidRDefault="002D4ED5">
      <w:r>
        <w:t xml:space="preserve"> </w:t>
      </w:r>
    </w:p>
    <w:p w14:paraId="3132C17C" w14:textId="77777777" w:rsidR="00497BA7" w:rsidRDefault="00497BA7"/>
    <w:sectPr w:rsidR="00497B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5AF"/>
    <w:rsid w:val="000E2523"/>
    <w:rsid w:val="001B220F"/>
    <w:rsid w:val="002B1EA2"/>
    <w:rsid w:val="002D4ED5"/>
    <w:rsid w:val="00497BA7"/>
    <w:rsid w:val="008165AF"/>
    <w:rsid w:val="0087399C"/>
    <w:rsid w:val="009D3A46"/>
    <w:rsid w:val="00B7739C"/>
    <w:rsid w:val="00BB752A"/>
    <w:rsid w:val="00C4532E"/>
    <w:rsid w:val="00C6505F"/>
    <w:rsid w:val="00C93509"/>
    <w:rsid w:val="00DB7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5B97D"/>
  <w15:chartTrackingRefBased/>
  <w15:docId w15:val="{907AA55C-AB38-1944-88D9-CCC4EA9D9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7BA7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53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532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D4ED5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87399C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497B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1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8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2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2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orxiv.org/content/10.1101/2021.02.18.431784v1.ful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onlinelibrary.wiley.com/doi/full/10.1002/jocb.238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scholar.google.com/citations?view_op=view_citation&amp;hl=en&amp;user=Z2sW6IYAAAAJ&amp;citation_for_view=Z2sW6IYAAAAJ:u5HHmVD_uO8C" TargetMode="External"/><Relationship Id="rId5" Type="http://schemas.openxmlformats.org/officeDocument/2006/relationships/hyperlink" Target="https://journals.lww.com/alzheimerjournal/Fulltext/2023/01000/Gray_Matter_Volume_as_Evidence_for_Cognitive.2.aspx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Cam23</b:Tag>
    <b:SourceType>InternetSite</b:SourceType>
    <b:Guid>{2733DADC-FA80-7F45-ABFE-6F37496229D1}</b:Guid>
    <b:Year>2023</b:Year>
    <b:Author>
      <b:Author>
        <b:NameList>
          <b:Person>
            <b:Last>univertisy</b:Last>
            <b:First>Cambridge</b:First>
          </b:Person>
        </b:NameList>
      </b:Author>
    </b:Author>
    <b:URL>https://dictionary.cambridge.org/dictionary/english/bilingualism </b:URL>
    <b:Month>04</b:Month>
    <b:Day>3</b:Day>
    <b:RefOrder>1</b:RefOrder>
  </b:Source>
</b:Sources>
</file>

<file path=customXml/itemProps1.xml><?xml version="1.0" encoding="utf-8"?>
<ds:datastoreItem xmlns:ds="http://schemas.openxmlformats.org/officeDocument/2006/customXml" ds:itemID="{D0F5085E-81D1-DC4F-A1A9-C916A618E1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</TotalTime>
  <Pages>1</Pages>
  <Words>145</Words>
  <Characters>1141</Characters>
  <Application>Microsoft Office Word</Application>
  <DocSecurity>0</DocSecurity>
  <Lines>16</Lines>
  <Paragraphs>10</Paragraphs>
  <ScaleCrop>false</ScaleCrop>
  <Company/>
  <LinksUpToDate>false</LinksUpToDate>
  <CharactersWithSpaces>1276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Donnelly (2219391)</dc:creator>
  <cp:keywords/>
  <dc:description/>
  <cp:lastModifiedBy>Bethan Donnelly (2219391)</cp:lastModifiedBy>
  <cp:revision>13</cp:revision>
  <dcterms:created xsi:type="dcterms:W3CDTF">2023-04-08T16:01:00Z</dcterms:created>
  <dcterms:modified xsi:type="dcterms:W3CDTF">2023-04-08T20:15:00Z</dcterms:modified>
</cp:coreProperties>
</file>