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5132D3" w14:textId="77777777" w:rsidR="000F6B55" w:rsidRDefault="000F6B55" w:rsidP="000F6B55">
      <w:pPr>
        <w:spacing w:line="360" w:lineRule="auto"/>
        <w:ind w:firstLine="576"/>
        <w:rPr>
          <w:rFonts w:ascii="Arial" w:hAnsi="Arial" w:cs="Arial"/>
          <w:sz w:val="24"/>
        </w:rPr>
      </w:pPr>
      <w:bookmarkStart w:id="0" w:name="BRANCH_1"/>
      <w:bookmarkStart w:id="1" w:name="_Toc44000584"/>
      <w:bookmarkStart w:id="2" w:name="_MV3BS_1"/>
      <w:bookmarkStart w:id="3" w:name="BRANCH_174"/>
      <w:bookmarkStart w:id="4" w:name="_Toc44000673"/>
      <w:bookmarkStart w:id="5" w:name="_MV3BS_174"/>
      <w:bookmarkStart w:id="6" w:name="BRANCH_85"/>
      <w:bookmarkStart w:id="7" w:name="_Toc44000631"/>
      <w:bookmarkStart w:id="8" w:name="_MV3BS_85"/>
      <w:r>
        <w:rPr>
          <w:rFonts w:ascii="Arial" w:hAnsi="Arial" w:cs="Arial"/>
          <w:sz w:val="24"/>
        </w:rPr>
        <w:t xml:space="preserve">Interest in micro adventure has grown because of the COVID-19 pandemic, highlighting questions over the future direction of the adventure industry. I consider the impact of the pandemic on adventure activities. I will look at the current social goals of connecting with nature, slowing down and efforts towards sustainability and the role of microadventure in promoting these. Finally, I point out the need for a change of mindset in the adventure industry if it is to succeed with microadventure. </w:t>
      </w:r>
    </w:p>
    <w:p w14:paraId="6117AF27" w14:textId="77777777" w:rsidR="000F6B55" w:rsidRDefault="000F6B55" w:rsidP="000F6B55">
      <w:pPr>
        <w:spacing w:line="360" w:lineRule="auto"/>
        <w:ind w:firstLine="576"/>
        <w:rPr>
          <w:rFonts w:ascii="Arial" w:hAnsi="Arial" w:cs="Arial"/>
          <w:sz w:val="24"/>
        </w:rPr>
      </w:pPr>
      <w:r w:rsidRPr="00C81143">
        <w:rPr>
          <w:rFonts w:ascii="Arial" w:hAnsi="Arial" w:cs="Arial"/>
          <w:sz w:val="24"/>
        </w:rPr>
        <w:t>Adventure</w:t>
      </w:r>
      <w:bookmarkStart w:id="9" w:name="BRANCH_87"/>
      <w:bookmarkStart w:id="10" w:name="_Toc44000633"/>
      <w:bookmarkStart w:id="11" w:name="_MV3BS_87"/>
      <w:bookmarkEnd w:id="6"/>
      <w:bookmarkEnd w:id="7"/>
      <w:bookmarkEnd w:id="8"/>
      <w:r w:rsidRPr="00C81143">
        <w:rPr>
          <w:rFonts w:ascii="Arial" w:hAnsi="Arial" w:cs="Arial"/>
          <w:sz w:val="24"/>
        </w:rPr>
        <w:t xml:space="preserve"> generally includes a challenge and something </w:t>
      </w:r>
      <w:bookmarkStart w:id="12" w:name="BRANCH_89"/>
      <w:bookmarkStart w:id="13" w:name="_Toc44000634"/>
      <w:bookmarkStart w:id="14" w:name="_MV3BS_89"/>
      <w:bookmarkEnd w:id="9"/>
      <w:bookmarkEnd w:id="10"/>
      <w:bookmarkEnd w:id="11"/>
      <w:r w:rsidRPr="00C81143">
        <w:rPr>
          <w:rFonts w:ascii="Arial" w:hAnsi="Arial" w:cs="Arial"/>
          <w:sz w:val="24"/>
        </w:rPr>
        <w:t>unusual or exciting, making it the opposite to daily life (Beames and Mackie and Atencio, 2019) which can be dull and uneventful (Mortlock, 2004)</w:t>
      </w:r>
      <w:bookmarkStart w:id="15" w:name="_MV3BS_93"/>
      <w:bookmarkEnd w:id="12"/>
      <w:bookmarkEnd w:id="13"/>
      <w:bookmarkEnd w:id="14"/>
      <w:r w:rsidRPr="00C81143">
        <w:rPr>
          <w:rFonts w:ascii="Arial" w:hAnsi="Arial" w:cs="Arial"/>
          <w:sz w:val="24"/>
        </w:rPr>
        <w:t xml:space="preserve">. Adventure </w:t>
      </w:r>
      <w:bookmarkStart w:id="16" w:name="BRANCH_94"/>
      <w:bookmarkStart w:id="17" w:name="_Toc44000635"/>
      <w:bookmarkStart w:id="18" w:name="_MV3BS_94"/>
      <w:bookmarkEnd w:id="15"/>
      <w:r w:rsidRPr="00C81143">
        <w:rPr>
          <w:rFonts w:ascii="Arial" w:hAnsi="Arial" w:cs="Arial"/>
          <w:sz w:val="24"/>
        </w:rPr>
        <w:t>involves an element of uncertainty (Beames and Mackie and Atencio, 2019)</w:t>
      </w:r>
      <w:bookmarkStart w:id="19" w:name="BRANCH_96"/>
      <w:bookmarkStart w:id="20" w:name="_MV3BS_96"/>
      <w:bookmarkEnd w:id="16"/>
      <w:bookmarkEnd w:id="17"/>
      <w:bookmarkEnd w:id="18"/>
      <w:r w:rsidRPr="00C81143">
        <w:rPr>
          <w:rFonts w:ascii="Arial" w:hAnsi="Arial" w:cs="Arial"/>
          <w:b/>
          <w:caps/>
          <w:color w:val="2E74B5"/>
          <w:sz w:val="28"/>
          <w:szCs w:val="28"/>
        </w:rPr>
        <w:t xml:space="preserve"> </w:t>
      </w:r>
      <w:r w:rsidRPr="00C81143">
        <w:rPr>
          <w:rFonts w:ascii="Arial" w:hAnsi="Arial" w:cs="Arial"/>
          <w:sz w:val="24"/>
        </w:rPr>
        <w:t>and a battle of emotions (Mortlock, 2004)</w:t>
      </w:r>
      <w:bookmarkEnd w:id="19"/>
      <w:r w:rsidRPr="00C81143">
        <w:rPr>
          <w:rFonts w:ascii="Arial" w:hAnsi="Arial" w:cs="Arial"/>
          <w:sz w:val="24"/>
        </w:rPr>
        <w:t>, that requires physical and metal skills to overcome</w:t>
      </w:r>
      <w:bookmarkStart w:id="21" w:name="BRANCH_98"/>
      <w:bookmarkStart w:id="22" w:name="_MV3BS_98"/>
      <w:bookmarkEnd w:id="20"/>
      <w:r w:rsidRPr="00C81143">
        <w:rPr>
          <w:rFonts w:ascii="Arial" w:hAnsi="Arial" w:cs="Arial"/>
          <w:sz w:val="24"/>
        </w:rPr>
        <w:t xml:space="preserve"> in demanding environments (Beames and Mackie and Atencio, 2019)</w:t>
      </w:r>
      <w:bookmarkStart w:id="23" w:name="BRANCH_103"/>
      <w:bookmarkStart w:id="24" w:name="_Toc44000639"/>
      <w:bookmarkStart w:id="25" w:name="_MV3BS_103"/>
      <w:bookmarkEnd w:id="21"/>
      <w:bookmarkEnd w:id="22"/>
      <w:r w:rsidRPr="00C81143">
        <w:rPr>
          <w:rFonts w:ascii="Arial" w:hAnsi="Arial" w:cs="Arial"/>
          <w:sz w:val="24"/>
        </w:rPr>
        <w:t>, which is enjoyable and beneficial (Hodgson and Berry, 2011)</w:t>
      </w:r>
      <w:bookmarkEnd w:id="23"/>
      <w:bookmarkEnd w:id="24"/>
      <w:r w:rsidRPr="00C81143">
        <w:rPr>
          <w:rFonts w:ascii="Arial" w:hAnsi="Arial" w:cs="Arial"/>
          <w:sz w:val="24"/>
        </w:rPr>
        <w:t>.</w:t>
      </w:r>
      <w:bookmarkStart w:id="26" w:name="BRANCH_104"/>
      <w:bookmarkStart w:id="27" w:name="_Toc44000640"/>
      <w:bookmarkStart w:id="28" w:name="_MV3BS_104"/>
      <w:bookmarkEnd w:id="25"/>
      <w:r w:rsidRPr="00C81143">
        <w:rPr>
          <w:rFonts w:ascii="Arial" w:hAnsi="Arial" w:cs="Arial"/>
          <w:sz w:val="24"/>
        </w:rPr>
        <w:t xml:space="preserve"> </w:t>
      </w:r>
      <w:r>
        <w:rPr>
          <w:rFonts w:ascii="Arial" w:hAnsi="Arial" w:cs="Arial"/>
          <w:sz w:val="24"/>
        </w:rPr>
        <w:t>After the COVID-19 pandemic traditional adventure approaches have had to change, and microadventures have become a popular way of pursuing adventure through UK lockdowns (Goodnow and Mackenzie, 2020).</w:t>
      </w:r>
    </w:p>
    <w:p w14:paraId="64A75796" w14:textId="77777777" w:rsidR="000F6B55" w:rsidRPr="00C81143" w:rsidRDefault="000F6B55" w:rsidP="000F6B55">
      <w:pPr>
        <w:spacing w:line="360" w:lineRule="auto"/>
        <w:rPr>
          <w:rFonts w:ascii="Arial" w:hAnsi="Arial" w:cs="Arial"/>
          <w:sz w:val="24"/>
        </w:rPr>
      </w:pPr>
      <w:r w:rsidRPr="00C81143">
        <w:rPr>
          <w:rFonts w:ascii="Arial" w:hAnsi="Arial" w:cs="Arial"/>
          <w:sz w:val="24"/>
        </w:rPr>
        <w:t>Humphreys (2014, pp.14) defines microadventure as:</w:t>
      </w:r>
    </w:p>
    <w:p w14:paraId="02D80F54" w14:textId="77777777" w:rsidR="000F6B55" w:rsidRPr="00C81143" w:rsidRDefault="000F6B55" w:rsidP="000F6B55">
      <w:pPr>
        <w:spacing w:line="360" w:lineRule="auto"/>
        <w:ind w:left="576"/>
        <w:rPr>
          <w:rFonts w:ascii="Arial" w:hAnsi="Arial" w:cs="Arial"/>
          <w:sz w:val="24"/>
        </w:rPr>
      </w:pPr>
      <w:r>
        <w:rPr>
          <w:rFonts w:ascii="Arial" w:hAnsi="Arial" w:cs="Arial"/>
          <w:sz w:val="24"/>
        </w:rPr>
        <w:t>“</w:t>
      </w:r>
      <w:proofErr w:type="gramStart"/>
      <w:r w:rsidRPr="00C81143">
        <w:rPr>
          <w:rFonts w:ascii="Arial" w:hAnsi="Arial" w:cs="Arial"/>
          <w:sz w:val="24"/>
        </w:rPr>
        <w:t>an</w:t>
      </w:r>
      <w:proofErr w:type="gramEnd"/>
      <w:r w:rsidRPr="00C81143">
        <w:rPr>
          <w:rFonts w:ascii="Arial" w:hAnsi="Arial" w:cs="Arial"/>
          <w:sz w:val="24"/>
        </w:rPr>
        <w:t xml:space="preserve"> adventure that is close to home: cheap, simple, short, and yet very effective. It still captures the essence of big adventures, the challenge, the fun, the escapism, the learning </w:t>
      </w:r>
      <w:proofErr w:type="gramStart"/>
      <w:r w:rsidRPr="00C81143">
        <w:rPr>
          <w:rFonts w:ascii="Arial" w:hAnsi="Arial" w:cs="Arial"/>
          <w:sz w:val="24"/>
        </w:rPr>
        <w:t>experience</w:t>
      </w:r>
      <w:proofErr w:type="gramEnd"/>
      <w:r w:rsidRPr="00C81143">
        <w:rPr>
          <w:rFonts w:ascii="Arial" w:hAnsi="Arial" w:cs="Arial"/>
          <w:sz w:val="24"/>
        </w:rPr>
        <w:t xml:space="preserve"> and the excitement.</w:t>
      </w:r>
      <w:bookmarkStart w:id="29" w:name="_MV3BS_175"/>
      <w:r w:rsidRPr="00C81143">
        <w:rPr>
          <w:rFonts w:ascii="Arial" w:hAnsi="Arial" w:cs="Arial"/>
          <w:sz w:val="24"/>
        </w:rPr>
        <w:t xml:space="preserve"> All these things remain.</w:t>
      </w:r>
      <w:r>
        <w:rPr>
          <w:rFonts w:ascii="Arial" w:hAnsi="Arial" w:cs="Arial"/>
          <w:sz w:val="24"/>
        </w:rPr>
        <w:t>”</w:t>
      </w:r>
      <w:r w:rsidRPr="00C81143">
        <w:rPr>
          <w:rFonts w:ascii="Arial" w:hAnsi="Arial" w:cs="Arial"/>
          <w:sz w:val="24"/>
        </w:rPr>
        <w:t xml:space="preserve"> </w:t>
      </w:r>
    </w:p>
    <w:p w14:paraId="35D0CA54" w14:textId="77777777" w:rsidR="000F6B55" w:rsidRPr="00C81143" w:rsidRDefault="000F6B55" w:rsidP="000F6B55">
      <w:pPr>
        <w:spacing w:line="360" w:lineRule="auto"/>
        <w:rPr>
          <w:rFonts w:ascii="Arial" w:hAnsi="Arial" w:cs="Arial"/>
          <w:sz w:val="24"/>
        </w:rPr>
      </w:pPr>
      <w:bookmarkStart w:id="30" w:name="BRANCH_178"/>
      <w:bookmarkStart w:id="31" w:name="_Toc44000676"/>
      <w:bookmarkStart w:id="32" w:name="_MV3BS_178"/>
      <w:bookmarkEnd w:id="29"/>
      <w:r w:rsidRPr="00C81143">
        <w:rPr>
          <w:rFonts w:ascii="Arial" w:hAnsi="Arial" w:cs="Arial"/>
          <w:sz w:val="24"/>
        </w:rPr>
        <w:t>Adventure can be had all around us (Humphreys, 2014)</w:t>
      </w:r>
      <w:bookmarkEnd w:id="30"/>
      <w:bookmarkEnd w:id="31"/>
      <w:r w:rsidRPr="00C81143">
        <w:rPr>
          <w:rFonts w:ascii="Arial" w:hAnsi="Arial" w:cs="Arial"/>
          <w:sz w:val="24"/>
        </w:rPr>
        <w:t xml:space="preserve"> we just need to </w:t>
      </w:r>
      <w:bookmarkStart w:id="33" w:name="BRANCH_179"/>
      <w:bookmarkStart w:id="34" w:name="_Toc44000677"/>
      <w:bookmarkEnd w:id="32"/>
      <w:r w:rsidRPr="00C81143">
        <w:rPr>
          <w:rFonts w:ascii="Arial" w:hAnsi="Arial" w:cs="Arial"/>
          <w:sz w:val="24"/>
        </w:rPr>
        <w:t>explore where we live (Watchow and Brown, 2011)</w:t>
      </w:r>
      <w:bookmarkEnd w:id="33"/>
      <w:bookmarkEnd w:id="34"/>
      <w:r w:rsidRPr="00C81143">
        <w:rPr>
          <w:rFonts w:ascii="Arial" w:hAnsi="Arial" w:cs="Arial"/>
          <w:sz w:val="24"/>
        </w:rPr>
        <w:t xml:space="preserve"> to find it. Motivations for</w:t>
      </w:r>
      <w:bookmarkEnd w:id="26"/>
      <w:bookmarkEnd w:id="27"/>
      <w:r w:rsidRPr="00C81143">
        <w:rPr>
          <w:rFonts w:ascii="Arial" w:hAnsi="Arial" w:cs="Arial"/>
          <w:sz w:val="24"/>
        </w:rPr>
        <w:t xml:space="preserve"> taking part in adventure include:</w:t>
      </w:r>
      <w:bookmarkStart w:id="35" w:name="BRANCH_105"/>
      <w:bookmarkStart w:id="36" w:name="_Toc44000641"/>
      <w:bookmarkStart w:id="37" w:name="_MV3BS_105"/>
      <w:bookmarkEnd w:id="28"/>
      <w:r w:rsidRPr="00C81143">
        <w:rPr>
          <w:rFonts w:ascii="Arial" w:hAnsi="Arial" w:cs="Arial"/>
          <w:sz w:val="24"/>
        </w:rPr>
        <w:t xml:space="preserve"> an escape from daily life, </w:t>
      </w:r>
      <w:bookmarkEnd w:id="35"/>
      <w:bookmarkEnd w:id="36"/>
      <w:r w:rsidRPr="00C81143">
        <w:rPr>
          <w:rFonts w:ascii="Arial" w:hAnsi="Arial" w:cs="Arial"/>
          <w:sz w:val="24"/>
        </w:rPr>
        <w:t xml:space="preserve">a </w:t>
      </w:r>
      <w:bookmarkStart w:id="38" w:name="BRANCH_106"/>
      <w:bookmarkStart w:id="39" w:name="_Toc44000642"/>
      <w:bookmarkStart w:id="40" w:name="_MV3BS_106"/>
      <w:bookmarkEnd w:id="37"/>
      <w:r w:rsidRPr="00C81143">
        <w:rPr>
          <w:rFonts w:ascii="Arial" w:hAnsi="Arial" w:cs="Arial"/>
          <w:sz w:val="24"/>
        </w:rPr>
        <w:t>lack of boundaries (Goodnow and Mackenzie, 2020)</w:t>
      </w:r>
      <w:bookmarkEnd w:id="38"/>
      <w:bookmarkEnd w:id="39"/>
      <w:r w:rsidRPr="00C81143">
        <w:rPr>
          <w:rFonts w:ascii="Arial" w:hAnsi="Arial" w:cs="Arial"/>
          <w:sz w:val="24"/>
        </w:rPr>
        <w:t xml:space="preserve">, </w:t>
      </w:r>
      <w:bookmarkStart w:id="41" w:name="BRANCH_107"/>
      <w:bookmarkStart w:id="42" w:name="_Toc44000643"/>
      <w:bookmarkStart w:id="43" w:name="_MV3BS_107"/>
      <w:bookmarkEnd w:id="40"/>
      <w:r w:rsidRPr="00C81143">
        <w:rPr>
          <w:rFonts w:ascii="Arial" w:hAnsi="Arial" w:cs="Arial"/>
          <w:sz w:val="24"/>
        </w:rPr>
        <w:t>excitement from risk, feeling special, a sense of belonging, sensory pleasure, a sense of identity, health improvements, a sense of connection to nature, and a sense of flow (Beames and Mackie and Atencio, 2019)</w:t>
      </w:r>
      <w:bookmarkEnd w:id="41"/>
      <w:bookmarkEnd w:id="42"/>
      <w:bookmarkEnd w:id="43"/>
      <w:r w:rsidRPr="00C81143">
        <w:rPr>
          <w:rFonts w:ascii="Arial" w:hAnsi="Arial" w:cs="Arial"/>
          <w:sz w:val="24"/>
        </w:rPr>
        <w:t>.</w:t>
      </w:r>
      <w:bookmarkStart w:id="44" w:name="_MV3BS_2"/>
      <w:bookmarkEnd w:id="0"/>
      <w:bookmarkEnd w:id="1"/>
      <w:bookmarkEnd w:id="2"/>
      <w:bookmarkEnd w:id="3"/>
      <w:bookmarkEnd w:id="4"/>
      <w:bookmarkEnd w:id="5"/>
      <w:r>
        <w:rPr>
          <w:rFonts w:ascii="Arial" w:hAnsi="Arial" w:cs="Arial"/>
          <w:sz w:val="24"/>
        </w:rPr>
        <w:t xml:space="preserve"> Fulfilling these needs and motivations throughout the restrictions of the COVID-19 pandemic have been a challenge (Quay, 2020).</w:t>
      </w:r>
    </w:p>
    <w:p w14:paraId="25EED6EE" w14:textId="77777777" w:rsidR="000F6B55" w:rsidRDefault="000F6B55" w:rsidP="000F6B55">
      <w:pPr>
        <w:spacing w:line="360" w:lineRule="auto"/>
        <w:ind w:firstLine="720"/>
        <w:rPr>
          <w:rFonts w:ascii="Arial" w:hAnsi="Arial" w:cs="Arial"/>
          <w:sz w:val="24"/>
        </w:rPr>
      </w:pPr>
      <w:r w:rsidRPr="00C81143">
        <w:rPr>
          <w:rFonts w:ascii="Arial" w:hAnsi="Arial" w:cs="Arial"/>
          <w:sz w:val="24"/>
        </w:rPr>
        <w:t>During the beginning of the COVID-19 pandemic in the UK we</w:t>
      </w:r>
      <w:bookmarkStart w:id="45" w:name="BRANCH_3"/>
      <w:bookmarkStart w:id="46" w:name="_Toc44000586"/>
      <w:bookmarkStart w:id="47" w:name="_MV3BS_3"/>
      <w:bookmarkEnd w:id="44"/>
      <w:r w:rsidRPr="00C81143">
        <w:rPr>
          <w:rFonts w:ascii="Arial" w:hAnsi="Arial" w:cs="Arial"/>
          <w:sz w:val="24"/>
        </w:rPr>
        <w:t xml:space="preserve"> couldn't trave</w:t>
      </w:r>
      <w:bookmarkEnd w:id="45"/>
      <w:bookmarkEnd w:id="46"/>
      <w:r w:rsidRPr="00C81143">
        <w:rPr>
          <w:rFonts w:ascii="Arial" w:hAnsi="Arial" w:cs="Arial"/>
          <w:sz w:val="24"/>
        </w:rPr>
        <w:t>l and were told to stay at home (Gov.uk, 2020)</w:t>
      </w:r>
      <w:r>
        <w:rPr>
          <w:rFonts w:ascii="Arial" w:hAnsi="Arial" w:cs="Arial"/>
          <w:sz w:val="24"/>
        </w:rPr>
        <w:t>.</w:t>
      </w:r>
      <w:r w:rsidRPr="00C81143">
        <w:rPr>
          <w:rFonts w:ascii="Arial" w:hAnsi="Arial" w:cs="Arial"/>
          <w:sz w:val="24"/>
        </w:rPr>
        <w:t xml:space="preserve"> </w:t>
      </w:r>
      <w:r>
        <w:rPr>
          <w:rFonts w:ascii="Arial" w:hAnsi="Arial" w:cs="Arial"/>
          <w:sz w:val="24"/>
        </w:rPr>
        <w:t>T</w:t>
      </w:r>
      <w:r w:rsidRPr="00C81143">
        <w:rPr>
          <w:rFonts w:ascii="Arial" w:hAnsi="Arial" w:cs="Arial"/>
          <w:sz w:val="24"/>
        </w:rPr>
        <w:t xml:space="preserve">he idea of traveling seeming unethical (Goodnow and Mackenzie, 2020). Some </w:t>
      </w:r>
      <w:bookmarkStart w:id="48" w:name="BRANCH_28"/>
      <w:bookmarkStart w:id="49" w:name="_Toc44000595"/>
      <w:bookmarkStart w:id="50" w:name="_MV3BS_28"/>
      <w:r w:rsidRPr="00C81143">
        <w:rPr>
          <w:rFonts w:ascii="Arial" w:hAnsi="Arial" w:cs="Arial"/>
          <w:sz w:val="24"/>
        </w:rPr>
        <w:t>restrictions on travel</w:t>
      </w:r>
      <w:bookmarkEnd w:id="48"/>
      <w:bookmarkEnd w:id="49"/>
      <w:r w:rsidRPr="00C81143">
        <w:rPr>
          <w:rFonts w:ascii="Arial" w:hAnsi="Arial" w:cs="Arial"/>
          <w:sz w:val="24"/>
        </w:rPr>
        <w:t xml:space="preserve"> continue</w:t>
      </w:r>
      <w:bookmarkStart w:id="51" w:name="_MV3BS_30"/>
      <w:bookmarkEnd w:id="50"/>
      <w:r w:rsidRPr="00C81143">
        <w:rPr>
          <w:rFonts w:ascii="Arial" w:hAnsi="Arial" w:cs="Arial"/>
          <w:sz w:val="24"/>
        </w:rPr>
        <w:t xml:space="preserve"> </w:t>
      </w:r>
      <w:r>
        <w:rPr>
          <w:rFonts w:ascii="Arial" w:hAnsi="Arial" w:cs="Arial"/>
          <w:sz w:val="24"/>
        </w:rPr>
        <w:t xml:space="preserve">now </w:t>
      </w:r>
      <w:r w:rsidRPr="00C81143">
        <w:rPr>
          <w:rFonts w:ascii="Arial" w:hAnsi="Arial" w:cs="Arial"/>
          <w:sz w:val="24"/>
        </w:rPr>
        <w:t>(Welsh government, 2022)</w:t>
      </w:r>
      <w:r>
        <w:rPr>
          <w:rFonts w:ascii="Arial" w:hAnsi="Arial" w:cs="Arial"/>
          <w:sz w:val="24"/>
        </w:rPr>
        <w:t xml:space="preserve"> and the future seems unclear</w:t>
      </w:r>
      <w:r w:rsidRPr="00C81143">
        <w:rPr>
          <w:rFonts w:ascii="Arial" w:hAnsi="Arial" w:cs="Arial"/>
          <w:sz w:val="24"/>
        </w:rPr>
        <w:t xml:space="preserve">. </w:t>
      </w:r>
      <w:r>
        <w:rPr>
          <w:rFonts w:ascii="Arial" w:hAnsi="Arial" w:cs="Arial"/>
          <w:sz w:val="24"/>
        </w:rPr>
        <w:t xml:space="preserve">Many adventurers felt restricted in their access to the outdoors (Quay, 2020), while practitioners lost jobs, businesses (Save outdoor education, 2021) and their ease of close contact (Quay, 2020). These adventurers </w:t>
      </w:r>
      <w:r>
        <w:rPr>
          <w:rFonts w:ascii="Arial" w:hAnsi="Arial" w:cs="Arial"/>
          <w:sz w:val="24"/>
        </w:rPr>
        <w:lastRenderedPageBreak/>
        <w:t xml:space="preserve">may have found it hard to find satisfying adventure in their local areas after the grand adventures they were used to. There were also restrictions placed on adventurous activities as they could place pressure on health services (Gov. UK, 2020), further limiting traditional forms of adventure. </w:t>
      </w:r>
    </w:p>
    <w:p w14:paraId="56B82DD8" w14:textId="77777777" w:rsidR="000F6B55" w:rsidRDefault="000F6B55" w:rsidP="000F6B55">
      <w:pPr>
        <w:spacing w:line="360" w:lineRule="auto"/>
        <w:ind w:firstLine="720"/>
        <w:rPr>
          <w:rFonts w:ascii="Arial" w:hAnsi="Arial" w:cs="Arial"/>
          <w:sz w:val="24"/>
        </w:rPr>
      </w:pPr>
      <w:r>
        <w:rPr>
          <w:rFonts w:ascii="Arial" w:hAnsi="Arial" w:cs="Arial"/>
          <w:sz w:val="24"/>
        </w:rPr>
        <w:t xml:space="preserve">The spread of COVID-19 and the restrictions have </w:t>
      </w:r>
      <w:bookmarkStart w:id="52" w:name="BRANCH_31"/>
      <w:bookmarkStart w:id="53" w:name="_Toc44000596"/>
      <w:bookmarkStart w:id="54" w:name="_MV3BS_31"/>
      <w:bookmarkEnd w:id="51"/>
      <w:r>
        <w:rPr>
          <w:rFonts w:ascii="Arial" w:hAnsi="Arial" w:cs="Arial"/>
          <w:sz w:val="24"/>
        </w:rPr>
        <w:t>required</w:t>
      </w:r>
      <w:r w:rsidRPr="00C81143">
        <w:rPr>
          <w:rFonts w:ascii="Arial" w:hAnsi="Arial" w:cs="Arial"/>
          <w:sz w:val="24"/>
        </w:rPr>
        <w:t xml:space="preserve"> </w:t>
      </w:r>
      <w:r>
        <w:rPr>
          <w:rFonts w:ascii="Arial" w:hAnsi="Arial" w:cs="Arial"/>
          <w:sz w:val="24"/>
        </w:rPr>
        <w:t>g</w:t>
      </w:r>
      <w:r w:rsidRPr="00C81143">
        <w:rPr>
          <w:rFonts w:ascii="Arial" w:hAnsi="Arial" w:cs="Arial"/>
          <w:sz w:val="24"/>
        </w:rPr>
        <w:t>lobal travel to change (Goodnow and Mackenzie, 2020)</w:t>
      </w:r>
      <w:bookmarkEnd w:id="52"/>
      <w:bookmarkEnd w:id="53"/>
      <w:bookmarkEnd w:id="54"/>
      <w:r w:rsidRPr="00C81143">
        <w:rPr>
          <w:rFonts w:ascii="Arial" w:hAnsi="Arial" w:cs="Arial"/>
          <w:sz w:val="24"/>
        </w:rPr>
        <w:t xml:space="preserve">. There have also </w:t>
      </w:r>
      <w:bookmarkStart w:id="55" w:name="BRANCH_4"/>
      <w:bookmarkStart w:id="56" w:name="_Toc44000587"/>
      <w:bookmarkStart w:id="57" w:name="_MV3BS_4"/>
      <w:bookmarkEnd w:id="47"/>
      <w:r w:rsidRPr="00C81143">
        <w:rPr>
          <w:rFonts w:ascii="Arial" w:hAnsi="Arial" w:cs="Arial"/>
          <w:sz w:val="24"/>
        </w:rPr>
        <w:t xml:space="preserve">been social </w:t>
      </w:r>
      <w:bookmarkEnd w:id="55"/>
      <w:bookmarkEnd w:id="56"/>
      <w:r w:rsidRPr="00C81143">
        <w:rPr>
          <w:rFonts w:ascii="Arial" w:hAnsi="Arial" w:cs="Arial"/>
          <w:sz w:val="24"/>
        </w:rPr>
        <w:t xml:space="preserve">restrictions limiting our interaction with other people and there was need to isolate </w:t>
      </w:r>
      <w:r>
        <w:rPr>
          <w:rFonts w:ascii="Arial" w:hAnsi="Arial" w:cs="Arial"/>
          <w:sz w:val="24"/>
        </w:rPr>
        <w:t xml:space="preserve">ourselves </w:t>
      </w:r>
      <w:r w:rsidRPr="00C81143">
        <w:rPr>
          <w:rFonts w:ascii="Arial" w:hAnsi="Arial" w:cs="Arial"/>
          <w:sz w:val="24"/>
        </w:rPr>
        <w:t>(Gov.uk, 2020)</w:t>
      </w:r>
      <w:r>
        <w:rPr>
          <w:rFonts w:ascii="Arial" w:hAnsi="Arial" w:cs="Arial"/>
          <w:sz w:val="24"/>
        </w:rPr>
        <w:t>,</w:t>
      </w:r>
      <w:r w:rsidRPr="00C81143">
        <w:rPr>
          <w:rFonts w:ascii="Arial" w:hAnsi="Arial" w:cs="Arial"/>
          <w:sz w:val="24"/>
        </w:rPr>
        <w:t xml:space="preserve"> creating mental health problems from the feelings of isolation and restrictions on people actions (</w:t>
      </w:r>
      <w:r>
        <w:rPr>
          <w:rFonts w:ascii="Arial" w:hAnsi="Arial" w:cs="Arial"/>
          <w:sz w:val="24"/>
        </w:rPr>
        <w:t>Ham, 2020</w:t>
      </w:r>
      <w:r w:rsidRPr="00C81143">
        <w:rPr>
          <w:rFonts w:ascii="Arial" w:hAnsi="Arial" w:cs="Arial"/>
          <w:sz w:val="24"/>
        </w:rPr>
        <w:t>).</w:t>
      </w:r>
      <w:bookmarkStart w:id="58" w:name="_MV3BS_7"/>
      <w:bookmarkEnd w:id="57"/>
      <w:r w:rsidRPr="00C81143">
        <w:rPr>
          <w:rFonts w:ascii="Arial" w:hAnsi="Arial" w:cs="Arial"/>
          <w:sz w:val="24"/>
        </w:rPr>
        <w:t xml:space="preserve"> The pressure on people’s mental health led to many seeking refuge in finding their nearby nature, often in creative wa</w:t>
      </w:r>
      <w:r>
        <w:rPr>
          <w:rFonts w:ascii="Arial" w:hAnsi="Arial" w:cs="Arial"/>
          <w:sz w:val="24"/>
        </w:rPr>
        <w:t>y</w:t>
      </w:r>
      <w:r w:rsidRPr="00C81143">
        <w:rPr>
          <w:rFonts w:ascii="Arial" w:hAnsi="Arial" w:cs="Arial"/>
          <w:sz w:val="24"/>
        </w:rPr>
        <w:t>s, highlighting our desperate need for nature as we found beauty in it (Goodnow and Mackenzie, 2020).</w:t>
      </w:r>
      <w:bookmarkStart w:id="59" w:name="BRANCH_42"/>
      <w:bookmarkStart w:id="60" w:name="_MV3BS_42"/>
      <w:r>
        <w:rPr>
          <w:rFonts w:ascii="Arial" w:hAnsi="Arial" w:cs="Arial"/>
          <w:sz w:val="24"/>
        </w:rPr>
        <w:t xml:space="preserve"> </w:t>
      </w:r>
      <w:r w:rsidRPr="00C81143">
        <w:rPr>
          <w:rFonts w:ascii="Arial" w:hAnsi="Arial" w:cs="Arial"/>
          <w:sz w:val="24"/>
        </w:rPr>
        <w:t>Mental illness</w:t>
      </w:r>
      <w:bookmarkEnd w:id="59"/>
      <w:r w:rsidRPr="00C81143">
        <w:rPr>
          <w:rFonts w:ascii="Arial" w:hAnsi="Arial" w:cs="Arial"/>
          <w:sz w:val="24"/>
        </w:rPr>
        <w:t xml:space="preserve"> has also been linked to a </w:t>
      </w:r>
      <w:bookmarkStart w:id="61" w:name="BRANCH_43"/>
      <w:bookmarkStart w:id="62" w:name="_Toc44000604"/>
      <w:bookmarkStart w:id="63" w:name="_MV3BS_43"/>
      <w:bookmarkEnd w:id="60"/>
      <w:r w:rsidRPr="00C81143">
        <w:rPr>
          <w:rFonts w:ascii="Arial" w:hAnsi="Arial" w:cs="Arial"/>
          <w:sz w:val="24"/>
        </w:rPr>
        <w:t>nature deficit disorder</w:t>
      </w:r>
      <w:bookmarkStart w:id="64" w:name="_MV3BS_284"/>
      <w:bookmarkEnd w:id="61"/>
      <w:bookmarkEnd w:id="62"/>
      <w:bookmarkEnd w:id="63"/>
      <w:r>
        <w:rPr>
          <w:rFonts w:ascii="Arial" w:hAnsi="Arial" w:cs="Arial"/>
          <w:sz w:val="24"/>
        </w:rPr>
        <w:t>.</w:t>
      </w:r>
      <w:r w:rsidRPr="00C81143">
        <w:rPr>
          <w:rFonts w:ascii="Arial" w:hAnsi="Arial" w:cs="Arial"/>
          <w:sz w:val="24"/>
        </w:rPr>
        <w:t xml:space="preserve"> </w:t>
      </w:r>
      <w:bookmarkStart w:id="65" w:name="BRANCH_64"/>
      <w:bookmarkStart w:id="66" w:name="_Toc44000613"/>
      <w:bookmarkStart w:id="67" w:name="_MV3BS_64"/>
      <w:r w:rsidRPr="00C81143">
        <w:rPr>
          <w:rFonts w:ascii="Arial" w:hAnsi="Arial" w:cs="Arial"/>
          <w:sz w:val="24"/>
        </w:rPr>
        <w:t>This highlight</w:t>
      </w:r>
      <w:r>
        <w:rPr>
          <w:rFonts w:ascii="Arial" w:hAnsi="Arial" w:cs="Arial"/>
          <w:sz w:val="24"/>
        </w:rPr>
        <w:t>s</w:t>
      </w:r>
      <w:r w:rsidRPr="00C81143">
        <w:rPr>
          <w:rFonts w:ascii="Arial" w:hAnsi="Arial" w:cs="Arial"/>
          <w:sz w:val="24"/>
        </w:rPr>
        <w:t xml:space="preserve"> that all should have access to nature and adventure as a matter of priority</w:t>
      </w:r>
      <w:r>
        <w:rPr>
          <w:rFonts w:ascii="Arial" w:hAnsi="Arial" w:cs="Arial"/>
          <w:sz w:val="24"/>
        </w:rPr>
        <w:t>.</w:t>
      </w:r>
      <w:r w:rsidRPr="00C81143">
        <w:rPr>
          <w:rFonts w:ascii="Arial" w:hAnsi="Arial" w:cs="Arial"/>
          <w:sz w:val="24"/>
        </w:rPr>
        <w:t xml:space="preserve"> </w:t>
      </w:r>
      <w:bookmarkEnd w:id="65"/>
      <w:bookmarkEnd w:id="66"/>
      <w:r>
        <w:rPr>
          <w:rFonts w:ascii="Arial" w:hAnsi="Arial" w:cs="Arial"/>
          <w:sz w:val="24"/>
        </w:rPr>
        <w:t xml:space="preserve">Traditional adventure has been unaffordable for some, and others have perceived it as something outside of their ability and social circles </w:t>
      </w:r>
      <w:r w:rsidRPr="00C81143">
        <w:rPr>
          <w:rFonts w:ascii="Arial" w:hAnsi="Arial" w:cs="Arial"/>
          <w:sz w:val="24"/>
        </w:rPr>
        <w:t>(Goodnow and Mackenzie, 2020)</w:t>
      </w:r>
      <w:bookmarkEnd w:id="67"/>
      <w:r w:rsidRPr="00C81143">
        <w:rPr>
          <w:rFonts w:ascii="Arial" w:hAnsi="Arial" w:cs="Arial"/>
          <w:sz w:val="24"/>
        </w:rPr>
        <w:t>.</w:t>
      </w:r>
      <w:bookmarkStart w:id="68" w:name="_MV3BS_286"/>
      <w:bookmarkStart w:id="69" w:name="_MV3BS_51"/>
      <w:bookmarkEnd w:id="64"/>
      <w:r w:rsidRPr="00C81143">
        <w:rPr>
          <w:rFonts w:ascii="Arial" w:hAnsi="Arial" w:cs="Arial"/>
          <w:sz w:val="24"/>
        </w:rPr>
        <w:t xml:space="preserve"> </w:t>
      </w:r>
      <w:bookmarkEnd w:id="68"/>
      <w:bookmarkEnd w:id="69"/>
      <w:r w:rsidRPr="00C81143">
        <w:rPr>
          <w:rFonts w:ascii="Arial" w:hAnsi="Arial" w:cs="Arial"/>
          <w:sz w:val="24"/>
        </w:rPr>
        <w:t>Money shouldn’t be a factor preventing individuals from going on adventures and microadventures fulfils that need (Humphreys, 2014).</w:t>
      </w:r>
      <w:r>
        <w:rPr>
          <w:rFonts w:ascii="Arial" w:hAnsi="Arial" w:cs="Arial"/>
          <w:sz w:val="24"/>
        </w:rPr>
        <w:t xml:space="preserve"> </w:t>
      </w:r>
    </w:p>
    <w:p w14:paraId="72C398F3" w14:textId="0351983C" w:rsidR="000F6B55" w:rsidRPr="00C81143" w:rsidRDefault="000F6B55" w:rsidP="000F6B55">
      <w:pPr>
        <w:spacing w:line="360" w:lineRule="auto"/>
        <w:ind w:firstLine="720"/>
        <w:rPr>
          <w:rFonts w:ascii="Arial" w:hAnsi="Arial" w:cs="Arial"/>
          <w:sz w:val="24"/>
        </w:rPr>
      </w:pPr>
      <w:r>
        <w:rPr>
          <w:rFonts w:ascii="Arial" w:hAnsi="Arial" w:cs="Arial"/>
          <w:sz w:val="24"/>
        </w:rPr>
        <w:t>Microadventures can be as simple as stepping outside our front door and having a look at the different thing that you can see (Humphreys, 2014). This makes us aware of all the little things, and people that may change over time as we continue to look over time.</w:t>
      </w:r>
      <w:bookmarkStart w:id="70" w:name="BRANCH_190"/>
      <w:bookmarkStart w:id="71" w:name="_Toc44000688"/>
      <w:bookmarkStart w:id="72" w:name="_MV3BS_190"/>
      <w:r>
        <w:rPr>
          <w:rFonts w:ascii="Arial" w:hAnsi="Arial" w:cs="Arial"/>
          <w:sz w:val="24"/>
        </w:rPr>
        <w:t xml:space="preserve"> In this way m</w:t>
      </w:r>
      <w:r w:rsidRPr="00C81143">
        <w:rPr>
          <w:rFonts w:ascii="Arial" w:hAnsi="Arial" w:cs="Arial"/>
          <w:sz w:val="24"/>
        </w:rPr>
        <w:t xml:space="preserve">icroadventures can promote a </w:t>
      </w:r>
      <w:r>
        <w:rPr>
          <w:rFonts w:ascii="Arial" w:hAnsi="Arial" w:cs="Arial"/>
          <w:sz w:val="24"/>
        </w:rPr>
        <w:t>s</w:t>
      </w:r>
      <w:r w:rsidRPr="00C81143">
        <w:rPr>
          <w:rFonts w:ascii="Arial" w:hAnsi="Arial" w:cs="Arial"/>
          <w:sz w:val="24"/>
        </w:rPr>
        <w:t>ense of place</w:t>
      </w:r>
      <w:bookmarkStart w:id="73" w:name="BRANCH_191"/>
      <w:bookmarkStart w:id="74" w:name="_Toc44000689"/>
      <w:bookmarkStart w:id="75" w:name="_MV3BS_191"/>
      <w:bookmarkEnd w:id="70"/>
      <w:bookmarkEnd w:id="71"/>
      <w:bookmarkEnd w:id="72"/>
      <w:r w:rsidRPr="00C81143">
        <w:rPr>
          <w:rFonts w:ascii="Arial" w:hAnsi="Arial" w:cs="Arial"/>
          <w:sz w:val="24"/>
        </w:rPr>
        <w:t xml:space="preserve"> in the rediscovery</w:t>
      </w:r>
      <w:r>
        <w:rPr>
          <w:rFonts w:ascii="Arial" w:hAnsi="Arial" w:cs="Arial"/>
          <w:sz w:val="24"/>
        </w:rPr>
        <w:t xml:space="preserve"> of</w:t>
      </w:r>
      <w:r w:rsidRPr="00C81143">
        <w:rPr>
          <w:rFonts w:ascii="Arial" w:hAnsi="Arial" w:cs="Arial"/>
          <w:sz w:val="24"/>
        </w:rPr>
        <w:t xml:space="preserve"> our local </w:t>
      </w:r>
      <w:bookmarkEnd w:id="73"/>
      <w:bookmarkEnd w:id="74"/>
      <w:r w:rsidRPr="00C81143">
        <w:rPr>
          <w:rFonts w:ascii="Arial" w:hAnsi="Arial" w:cs="Arial"/>
          <w:sz w:val="24"/>
        </w:rPr>
        <w:t>nature and</w:t>
      </w:r>
      <w:r>
        <w:rPr>
          <w:rFonts w:ascii="Arial" w:hAnsi="Arial" w:cs="Arial"/>
          <w:sz w:val="24"/>
        </w:rPr>
        <w:t xml:space="preserve"> </w:t>
      </w:r>
      <w:r w:rsidRPr="00C81143">
        <w:rPr>
          <w:rFonts w:ascii="Arial" w:hAnsi="Arial" w:cs="Arial"/>
          <w:sz w:val="24"/>
        </w:rPr>
        <w:t>can</w:t>
      </w:r>
      <w:bookmarkStart w:id="76" w:name="BRANCH_192"/>
      <w:bookmarkStart w:id="77" w:name="_Toc44000690"/>
      <w:bookmarkStart w:id="78" w:name="_MV3BS_192"/>
      <w:bookmarkEnd w:id="75"/>
      <w:r w:rsidRPr="00C81143">
        <w:rPr>
          <w:rFonts w:ascii="Arial" w:hAnsi="Arial" w:cs="Arial"/>
          <w:sz w:val="24"/>
        </w:rPr>
        <w:t xml:space="preserve"> promote attachment to local place (Goodnow and Mackenzie, 2020)</w:t>
      </w:r>
      <w:bookmarkEnd w:id="76"/>
      <w:bookmarkEnd w:id="77"/>
      <w:r w:rsidRPr="00C81143">
        <w:rPr>
          <w:rFonts w:ascii="Arial" w:hAnsi="Arial" w:cs="Arial"/>
          <w:sz w:val="24"/>
        </w:rPr>
        <w:t xml:space="preserve">. This attachment can help us to </w:t>
      </w:r>
      <w:bookmarkStart w:id="79" w:name="BRANCH_193"/>
      <w:bookmarkStart w:id="80" w:name="_MV3BS_193"/>
      <w:bookmarkEnd w:id="78"/>
      <w:r>
        <w:rPr>
          <w:rFonts w:ascii="Arial" w:hAnsi="Arial" w:cs="Arial"/>
          <w:sz w:val="24"/>
        </w:rPr>
        <w:t>s</w:t>
      </w:r>
      <w:r w:rsidRPr="00C81143">
        <w:rPr>
          <w:rFonts w:ascii="Arial" w:hAnsi="Arial" w:cs="Arial"/>
          <w:sz w:val="24"/>
        </w:rPr>
        <w:t>ee the damage to our local ecology and the effects of climate change (Watchow and Brown, 2011)</w:t>
      </w:r>
      <w:bookmarkEnd w:id="79"/>
      <w:r w:rsidRPr="00C81143">
        <w:rPr>
          <w:rFonts w:ascii="Arial" w:hAnsi="Arial" w:cs="Arial"/>
          <w:sz w:val="24"/>
        </w:rPr>
        <w:t xml:space="preserve">. This connection is likely to encourage people to care (Humphreys, 2014) which may prompt them to do something to help. However, this connection with place could </w:t>
      </w:r>
      <w:r>
        <w:rPr>
          <w:rFonts w:ascii="Arial" w:hAnsi="Arial" w:cs="Arial"/>
          <w:sz w:val="24"/>
        </w:rPr>
        <w:t>have</w:t>
      </w:r>
      <w:r w:rsidRPr="00C81143">
        <w:rPr>
          <w:rFonts w:ascii="Arial" w:hAnsi="Arial" w:cs="Arial"/>
          <w:sz w:val="24"/>
        </w:rPr>
        <w:t xml:space="preserve"> mental health implications as we </w:t>
      </w:r>
      <w:r>
        <w:rPr>
          <w:rFonts w:ascii="Arial" w:hAnsi="Arial" w:cs="Arial"/>
          <w:sz w:val="24"/>
        </w:rPr>
        <w:t>se</w:t>
      </w:r>
      <w:r w:rsidRPr="00C81143">
        <w:rPr>
          <w:rFonts w:ascii="Arial" w:hAnsi="Arial" w:cs="Arial"/>
          <w:sz w:val="24"/>
        </w:rPr>
        <w:t>e the damage around us (</w:t>
      </w:r>
      <w:r>
        <w:rPr>
          <w:rFonts w:ascii="Arial" w:hAnsi="Arial" w:cs="Arial"/>
          <w:sz w:val="24"/>
        </w:rPr>
        <w:t>Sheffield and Lumber, 2019</w:t>
      </w:r>
      <w:r w:rsidRPr="00C81143">
        <w:rPr>
          <w:rFonts w:ascii="Arial" w:hAnsi="Arial" w:cs="Arial"/>
          <w:sz w:val="24"/>
        </w:rPr>
        <w:t>). Sense of place encourages us to explore like a child, to build relationships and understand the local culture which all helps us to learn to belong (Watchow and Brown, 2011). There are social and psychological benefits to connection with nature that improve our well-being (Goodnow and Brown, 2020).</w:t>
      </w:r>
      <w:bookmarkStart w:id="81" w:name="_MV3BS_199"/>
      <w:bookmarkEnd w:id="80"/>
    </w:p>
    <w:p w14:paraId="54CF882E" w14:textId="19CCB443" w:rsidR="000F6B55" w:rsidRDefault="000F6B55" w:rsidP="000F6B55">
      <w:pPr>
        <w:spacing w:line="360" w:lineRule="auto"/>
        <w:ind w:firstLine="720"/>
        <w:rPr>
          <w:rFonts w:ascii="Arial" w:hAnsi="Arial" w:cs="Arial"/>
          <w:sz w:val="24"/>
        </w:rPr>
      </w:pPr>
      <w:bookmarkStart w:id="82" w:name="BRANCH_270"/>
      <w:bookmarkStart w:id="83" w:name="_Toc44000752"/>
      <w:bookmarkStart w:id="84" w:name="_MV3BS_270"/>
      <w:r w:rsidRPr="00C81143">
        <w:rPr>
          <w:rFonts w:ascii="Arial" w:hAnsi="Arial" w:cs="Arial"/>
          <w:sz w:val="24"/>
        </w:rPr>
        <w:t xml:space="preserve">Heritage travel </w:t>
      </w:r>
      <w:r>
        <w:rPr>
          <w:rFonts w:ascii="Arial" w:hAnsi="Arial" w:cs="Arial"/>
          <w:sz w:val="24"/>
        </w:rPr>
        <w:t xml:space="preserve">can be linked to the idea of sense of place involving </w:t>
      </w:r>
      <w:r w:rsidRPr="00C81143">
        <w:rPr>
          <w:rFonts w:ascii="Arial" w:hAnsi="Arial" w:cs="Arial"/>
          <w:sz w:val="24"/>
        </w:rPr>
        <w:t>travelling slowly through an environment and learning about the history and culture of the plac</w:t>
      </w:r>
      <w:bookmarkEnd w:id="82"/>
      <w:bookmarkEnd w:id="83"/>
      <w:r>
        <w:rPr>
          <w:rFonts w:ascii="Arial" w:hAnsi="Arial" w:cs="Arial"/>
          <w:sz w:val="24"/>
        </w:rPr>
        <w:t xml:space="preserve">e, teaching </w:t>
      </w:r>
      <w:r w:rsidRPr="00C81143">
        <w:rPr>
          <w:rFonts w:ascii="Arial" w:hAnsi="Arial" w:cs="Arial"/>
          <w:sz w:val="24"/>
        </w:rPr>
        <w:t xml:space="preserve">us </w:t>
      </w:r>
      <w:bookmarkStart w:id="85" w:name="BRANCH_271"/>
      <w:bookmarkStart w:id="86" w:name="_Toc44000753"/>
      <w:bookmarkStart w:id="87" w:name="_MV3BS_271"/>
      <w:bookmarkEnd w:id="84"/>
      <w:r w:rsidRPr="00C81143">
        <w:rPr>
          <w:rFonts w:ascii="Arial" w:hAnsi="Arial" w:cs="Arial"/>
          <w:sz w:val="24"/>
        </w:rPr>
        <w:t>to live well in the places we are</w:t>
      </w:r>
      <w:r>
        <w:rPr>
          <w:rFonts w:ascii="Arial" w:hAnsi="Arial" w:cs="Arial"/>
          <w:sz w:val="24"/>
        </w:rPr>
        <w:t xml:space="preserve"> in</w:t>
      </w:r>
      <w:r w:rsidRPr="00C81143">
        <w:rPr>
          <w:rFonts w:ascii="Arial" w:hAnsi="Arial" w:cs="Arial"/>
          <w:sz w:val="24"/>
        </w:rPr>
        <w:t xml:space="preserve"> (Henderson, 2010)</w:t>
      </w:r>
      <w:bookmarkEnd w:id="85"/>
      <w:bookmarkEnd w:id="86"/>
      <w:r w:rsidRPr="00C81143">
        <w:rPr>
          <w:rFonts w:ascii="Arial" w:hAnsi="Arial" w:cs="Arial"/>
          <w:sz w:val="24"/>
        </w:rPr>
        <w:t xml:space="preserve">. </w:t>
      </w:r>
      <w:r>
        <w:rPr>
          <w:rFonts w:ascii="Arial" w:hAnsi="Arial" w:cs="Arial"/>
          <w:sz w:val="24"/>
        </w:rPr>
        <w:t xml:space="preserve">This slow-moving travel is likely to be human powered, having little to no environmental impact, making it a suitable </w:t>
      </w:r>
      <w:r>
        <w:rPr>
          <w:rFonts w:ascii="Arial" w:hAnsi="Arial" w:cs="Arial"/>
          <w:sz w:val="24"/>
        </w:rPr>
        <w:lastRenderedPageBreak/>
        <w:t xml:space="preserve">direction for the future of adventure (Goodnow and </w:t>
      </w:r>
      <w:r w:rsidR="00FF3936">
        <w:rPr>
          <w:rFonts w:ascii="Arial" w:hAnsi="Arial" w:cs="Arial"/>
          <w:sz w:val="24"/>
        </w:rPr>
        <w:t>Mackenzie</w:t>
      </w:r>
      <w:r>
        <w:rPr>
          <w:rFonts w:ascii="Arial" w:hAnsi="Arial" w:cs="Arial"/>
          <w:sz w:val="24"/>
        </w:rPr>
        <w:t xml:space="preserve">, 2020). </w:t>
      </w:r>
      <w:r w:rsidRPr="00C81143">
        <w:rPr>
          <w:rFonts w:ascii="Arial" w:hAnsi="Arial" w:cs="Arial"/>
          <w:sz w:val="24"/>
        </w:rPr>
        <w:t>Heritage travel encompasses simplicity and could become part of microadventures as they can take place in the places we live.</w:t>
      </w:r>
      <w:r>
        <w:rPr>
          <w:rFonts w:ascii="Arial" w:hAnsi="Arial" w:cs="Arial"/>
          <w:sz w:val="24"/>
        </w:rPr>
        <w:t xml:space="preserve"> For example, instead of getting the train back from work we could set time aside to walk the route to experience the places we normally speed through (Humphreys, 2014).</w:t>
      </w:r>
      <w:r w:rsidRPr="00C81143">
        <w:rPr>
          <w:rFonts w:ascii="Arial" w:hAnsi="Arial" w:cs="Arial"/>
          <w:sz w:val="24"/>
        </w:rPr>
        <w:t xml:space="preserve"> </w:t>
      </w:r>
      <w:bookmarkEnd w:id="87"/>
      <w:r w:rsidRPr="00C81143">
        <w:rPr>
          <w:rFonts w:ascii="Arial" w:hAnsi="Arial" w:cs="Arial"/>
          <w:sz w:val="24"/>
        </w:rPr>
        <w:t>Microadventures can act as a tool as they have over the pandemic to reconnect us to the places around us.</w:t>
      </w:r>
      <w:bookmarkStart w:id="88" w:name="_MV3BS_200"/>
      <w:bookmarkEnd w:id="81"/>
      <w:r w:rsidRPr="00C81143">
        <w:rPr>
          <w:rFonts w:ascii="Arial" w:hAnsi="Arial" w:cs="Arial"/>
          <w:sz w:val="24"/>
        </w:rPr>
        <w:t xml:space="preserve"> </w:t>
      </w:r>
      <w:bookmarkEnd w:id="88"/>
    </w:p>
    <w:p w14:paraId="38A827C0" w14:textId="77777777" w:rsidR="000F6B55" w:rsidRDefault="000F6B55" w:rsidP="000F6B55">
      <w:pPr>
        <w:spacing w:line="360" w:lineRule="auto"/>
        <w:ind w:firstLine="720"/>
        <w:rPr>
          <w:rFonts w:ascii="Arial" w:hAnsi="Arial" w:cs="Arial"/>
          <w:sz w:val="24"/>
        </w:rPr>
      </w:pPr>
      <w:bookmarkStart w:id="89" w:name="BRANCH_22"/>
      <w:bookmarkStart w:id="90" w:name="_Toc44000592"/>
      <w:bookmarkStart w:id="91" w:name="_MV3BS_22"/>
      <w:r w:rsidRPr="00C81143">
        <w:rPr>
          <w:rFonts w:ascii="Arial" w:hAnsi="Arial" w:cs="Arial"/>
          <w:sz w:val="24"/>
        </w:rPr>
        <w:t>The pandemic created space for economic growth to take a back seat and for things to be rethought, acting as an accelerant to changing ideas (Goodnow and Mackenzie, 2020</w:t>
      </w:r>
      <w:bookmarkEnd w:id="89"/>
      <w:bookmarkEnd w:id="90"/>
      <w:r w:rsidRPr="00C81143">
        <w:rPr>
          <w:rFonts w:ascii="Arial" w:hAnsi="Arial" w:cs="Arial"/>
          <w:sz w:val="24"/>
        </w:rPr>
        <w:t>).</w:t>
      </w:r>
      <w:bookmarkStart w:id="92" w:name="BRANCH_24"/>
      <w:bookmarkStart w:id="93" w:name="_MV3BS_24"/>
      <w:bookmarkEnd w:id="91"/>
      <w:r w:rsidRPr="00C81143">
        <w:rPr>
          <w:rFonts w:ascii="Arial" w:hAnsi="Arial" w:cs="Arial"/>
          <w:sz w:val="24"/>
        </w:rPr>
        <w:t xml:space="preserve"> People have reprioritised, appreciating the intrinsic value of our surroundings, the little things in life, and the need to slow down (Goodnow and Mackenzie, 2020)</w:t>
      </w:r>
      <w:bookmarkEnd w:id="92"/>
      <w:r w:rsidRPr="00C81143">
        <w:rPr>
          <w:rFonts w:ascii="Arial" w:hAnsi="Arial" w:cs="Arial"/>
          <w:sz w:val="24"/>
        </w:rPr>
        <w:t xml:space="preserve">. However, there were concerns that this would not last when restrictions were lifted (Quay, 2020) which sadly </w:t>
      </w:r>
      <w:r>
        <w:rPr>
          <w:rFonts w:ascii="Arial" w:hAnsi="Arial" w:cs="Arial"/>
          <w:sz w:val="24"/>
        </w:rPr>
        <w:t xml:space="preserve">in my opinion </w:t>
      </w:r>
      <w:r w:rsidRPr="00C81143">
        <w:rPr>
          <w:rFonts w:ascii="Arial" w:hAnsi="Arial" w:cs="Arial"/>
          <w:sz w:val="24"/>
        </w:rPr>
        <w:t xml:space="preserve">seems to </w:t>
      </w:r>
      <w:r>
        <w:rPr>
          <w:rFonts w:ascii="Arial" w:hAnsi="Arial" w:cs="Arial"/>
          <w:sz w:val="24"/>
        </w:rPr>
        <w:t>be</w:t>
      </w:r>
      <w:r w:rsidRPr="00C81143">
        <w:rPr>
          <w:rFonts w:ascii="Arial" w:hAnsi="Arial" w:cs="Arial"/>
          <w:sz w:val="24"/>
        </w:rPr>
        <w:t xml:space="preserve"> play</w:t>
      </w:r>
      <w:r>
        <w:rPr>
          <w:rFonts w:ascii="Arial" w:hAnsi="Arial" w:cs="Arial"/>
          <w:sz w:val="24"/>
        </w:rPr>
        <w:t>ing</w:t>
      </w:r>
      <w:r w:rsidRPr="00C81143">
        <w:rPr>
          <w:rFonts w:ascii="Arial" w:hAnsi="Arial" w:cs="Arial"/>
          <w:sz w:val="24"/>
        </w:rPr>
        <w:t xml:space="preserve"> out.</w:t>
      </w:r>
      <w:bookmarkStart w:id="94" w:name="BRANCH_33"/>
      <w:bookmarkStart w:id="95" w:name="_Toc44000597"/>
      <w:bookmarkStart w:id="96" w:name="_MV3BS_33"/>
      <w:bookmarkEnd w:id="93"/>
      <w:r w:rsidRPr="00C81143">
        <w:rPr>
          <w:rFonts w:ascii="Arial" w:hAnsi="Arial" w:cs="Arial"/>
          <w:sz w:val="24"/>
        </w:rPr>
        <w:t xml:space="preserve"> Financial challenges facing traditional forms of adventure continue with tighter budgets leading to a lack of disposable income for many and government funding cut</w:t>
      </w:r>
      <w:r>
        <w:rPr>
          <w:rFonts w:ascii="Arial" w:hAnsi="Arial" w:cs="Arial"/>
          <w:sz w:val="24"/>
        </w:rPr>
        <w:t xml:space="preserve">s </w:t>
      </w:r>
      <w:r w:rsidRPr="00C81143">
        <w:rPr>
          <w:rFonts w:ascii="Arial" w:hAnsi="Arial" w:cs="Arial"/>
          <w:sz w:val="24"/>
        </w:rPr>
        <w:t>(Goodnow and Mackenzie, 2020)</w:t>
      </w:r>
      <w:bookmarkStart w:id="97" w:name="_MV3BS_34"/>
      <w:bookmarkEnd w:id="94"/>
      <w:bookmarkEnd w:id="95"/>
      <w:bookmarkEnd w:id="96"/>
      <w:r w:rsidRPr="00C81143">
        <w:rPr>
          <w:rFonts w:ascii="Arial" w:hAnsi="Arial" w:cs="Arial"/>
          <w:sz w:val="24"/>
        </w:rPr>
        <w:t>.</w:t>
      </w:r>
      <w:bookmarkStart w:id="98" w:name="_MV3BS_35"/>
      <w:bookmarkEnd w:id="97"/>
      <w:r w:rsidRPr="00C81143">
        <w:rPr>
          <w:rFonts w:ascii="Arial" w:hAnsi="Arial" w:cs="Arial"/>
          <w:sz w:val="24"/>
        </w:rPr>
        <w:t xml:space="preserve"> Given this financial pressure to traditional adventure, microadventures can act as a hope for the future, encouraging future </w:t>
      </w:r>
      <w:r>
        <w:rPr>
          <w:rFonts w:ascii="Arial" w:hAnsi="Arial" w:cs="Arial"/>
          <w:sz w:val="24"/>
        </w:rPr>
        <w:t xml:space="preserve">adventure </w:t>
      </w:r>
      <w:r w:rsidRPr="00C81143">
        <w:rPr>
          <w:rFonts w:ascii="Arial" w:hAnsi="Arial" w:cs="Arial"/>
          <w:sz w:val="24"/>
        </w:rPr>
        <w:t>interest (Watchow and Brown, 2011) through the</w:t>
      </w:r>
      <w:r>
        <w:rPr>
          <w:rFonts w:ascii="Arial" w:hAnsi="Arial" w:cs="Arial"/>
          <w:sz w:val="24"/>
        </w:rPr>
        <w:t>ir</w:t>
      </w:r>
      <w:r w:rsidRPr="00C81143">
        <w:rPr>
          <w:rFonts w:ascii="Arial" w:hAnsi="Arial" w:cs="Arial"/>
          <w:sz w:val="24"/>
        </w:rPr>
        <w:t xml:space="preserve"> simplicity</w:t>
      </w:r>
      <w:r>
        <w:rPr>
          <w:rFonts w:ascii="Arial" w:hAnsi="Arial" w:cs="Arial"/>
          <w:sz w:val="24"/>
        </w:rPr>
        <w:t xml:space="preserve"> and low cost which </w:t>
      </w:r>
      <w:r w:rsidRPr="00C81143">
        <w:rPr>
          <w:rFonts w:ascii="Arial" w:hAnsi="Arial" w:cs="Arial"/>
          <w:sz w:val="24"/>
        </w:rPr>
        <w:t>remov</w:t>
      </w:r>
      <w:r>
        <w:rPr>
          <w:rFonts w:ascii="Arial" w:hAnsi="Arial" w:cs="Arial"/>
          <w:sz w:val="24"/>
        </w:rPr>
        <w:t>e</w:t>
      </w:r>
      <w:r w:rsidRPr="00C81143">
        <w:rPr>
          <w:rFonts w:ascii="Arial" w:hAnsi="Arial" w:cs="Arial"/>
          <w:sz w:val="24"/>
        </w:rPr>
        <w:t xml:space="preserve"> barrier</w:t>
      </w:r>
      <w:r>
        <w:rPr>
          <w:rFonts w:ascii="Arial" w:hAnsi="Arial" w:cs="Arial"/>
          <w:sz w:val="24"/>
        </w:rPr>
        <w:t>s</w:t>
      </w:r>
      <w:r w:rsidRPr="00C81143">
        <w:rPr>
          <w:rFonts w:ascii="Arial" w:hAnsi="Arial" w:cs="Arial"/>
          <w:sz w:val="24"/>
        </w:rPr>
        <w:t xml:space="preserve"> (Humphreys, 2014). </w:t>
      </w:r>
      <w:bookmarkEnd w:id="98"/>
      <w:r w:rsidRPr="00C81143">
        <w:rPr>
          <w:rFonts w:ascii="Arial" w:hAnsi="Arial" w:cs="Arial"/>
          <w:sz w:val="24"/>
        </w:rPr>
        <w:t>While affordable and accessible nature can be seen as positive for societies</w:t>
      </w:r>
      <w:r>
        <w:rPr>
          <w:rFonts w:ascii="Arial" w:hAnsi="Arial" w:cs="Arial"/>
          <w:sz w:val="24"/>
        </w:rPr>
        <w:t>,</w:t>
      </w:r>
      <w:r w:rsidRPr="00C81143">
        <w:rPr>
          <w:rFonts w:ascii="Arial" w:hAnsi="Arial" w:cs="Arial"/>
          <w:sz w:val="24"/>
        </w:rPr>
        <w:t xml:space="preserve"> for practitioners it could be seen as a negative by a decrease in demand for guided adventure</w:t>
      </w:r>
      <w:r>
        <w:rPr>
          <w:rFonts w:ascii="Arial" w:hAnsi="Arial" w:cs="Arial"/>
          <w:sz w:val="24"/>
        </w:rPr>
        <w:t xml:space="preserve">, placing further financial strain on the industry. This is a challenge to the industry to change its mindset and embrace microadventure, which I believe is where the future lies. </w:t>
      </w:r>
    </w:p>
    <w:p w14:paraId="2609BED4" w14:textId="77777777" w:rsidR="000F6B55" w:rsidRDefault="000F6B55" w:rsidP="000F6B55">
      <w:pPr>
        <w:spacing w:line="360" w:lineRule="auto"/>
        <w:ind w:firstLine="720"/>
        <w:rPr>
          <w:rFonts w:ascii="Arial" w:hAnsi="Arial" w:cs="Arial"/>
          <w:sz w:val="24"/>
        </w:rPr>
      </w:pPr>
      <w:bookmarkStart w:id="99" w:name="BRANCH_74"/>
      <w:bookmarkStart w:id="100" w:name="_Toc44000621"/>
      <w:bookmarkStart w:id="101" w:name="_MV3BS_74"/>
      <w:r w:rsidRPr="00C81143">
        <w:rPr>
          <w:rFonts w:ascii="Arial" w:hAnsi="Arial" w:cs="Arial"/>
          <w:sz w:val="24"/>
        </w:rPr>
        <w:t>The three Pillars of sustainability</w:t>
      </w:r>
      <w:bookmarkEnd w:id="99"/>
      <w:bookmarkEnd w:id="100"/>
      <w:r w:rsidRPr="00C81143">
        <w:rPr>
          <w:rFonts w:ascii="Arial" w:hAnsi="Arial" w:cs="Arial"/>
          <w:sz w:val="24"/>
        </w:rPr>
        <w:t xml:space="preserve"> are:</w:t>
      </w:r>
      <w:bookmarkStart w:id="102" w:name="BRANCH_75"/>
      <w:bookmarkStart w:id="103" w:name="_Toc44000622"/>
      <w:bookmarkStart w:id="104" w:name="_MV3BS_75"/>
      <w:bookmarkEnd w:id="101"/>
      <w:r w:rsidRPr="00C81143">
        <w:rPr>
          <w:rFonts w:ascii="Arial" w:hAnsi="Arial" w:cs="Arial"/>
          <w:sz w:val="24"/>
        </w:rPr>
        <w:t xml:space="preserve"> Social, economic, and environmental (Purvis and Mao, 2018).  </w:t>
      </w:r>
      <w:bookmarkStart w:id="105" w:name="BRANCH_80"/>
      <w:bookmarkStart w:id="106" w:name="_Toc44000626"/>
      <w:bookmarkStart w:id="107" w:name="_MV3BS_80"/>
      <w:bookmarkEnd w:id="102"/>
      <w:bookmarkEnd w:id="103"/>
      <w:bookmarkEnd w:id="104"/>
      <w:r w:rsidRPr="00C81143">
        <w:rPr>
          <w:rFonts w:ascii="Arial" w:hAnsi="Arial" w:cs="Arial"/>
          <w:sz w:val="24"/>
        </w:rPr>
        <w:t xml:space="preserve">These pillars highlight </w:t>
      </w:r>
      <w:r>
        <w:rPr>
          <w:rFonts w:ascii="Arial" w:hAnsi="Arial" w:cs="Arial"/>
          <w:sz w:val="24"/>
        </w:rPr>
        <w:t>p</w:t>
      </w:r>
      <w:r w:rsidRPr="00C81143">
        <w:rPr>
          <w:rFonts w:ascii="Arial" w:hAnsi="Arial" w:cs="Arial"/>
          <w:sz w:val="24"/>
        </w:rPr>
        <w:t xml:space="preserve">roblems with traditional adventure </w:t>
      </w:r>
      <w:bookmarkEnd w:id="105"/>
      <w:bookmarkEnd w:id="106"/>
      <w:r w:rsidRPr="00C81143">
        <w:rPr>
          <w:rFonts w:ascii="Arial" w:hAnsi="Arial" w:cs="Arial"/>
          <w:sz w:val="24"/>
        </w:rPr>
        <w:t>with;</w:t>
      </w:r>
      <w:bookmarkStart w:id="108" w:name="BRANCH_81"/>
      <w:bookmarkStart w:id="109" w:name="_Toc44000627"/>
      <w:bookmarkStart w:id="110" w:name="_MV3BS_81"/>
      <w:bookmarkEnd w:id="107"/>
      <w:r w:rsidRPr="00C81143">
        <w:rPr>
          <w:rFonts w:ascii="Arial" w:hAnsi="Arial" w:cs="Arial"/>
          <w:sz w:val="24"/>
        </w:rPr>
        <w:t xml:space="preserve"> environmental justice</w:t>
      </w:r>
      <w:bookmarkStart w:id="111" w:name="BRANCH_82"/>
      <w:bookmarkStart w:id="112" w:name="_Toc44000628"/>
      <w:bookmarkStart w:id="113" w:name="_MV3BS_82"/>
      <w:bookmarkEnd w:id="108"/>
      <w:bookmarkEnd w:id="109"/>
      <w:bookmarkEnd w:id="110"/>
      <w:r w:rsidRPr="00C81143">
        <w:rPr>
          <w:rFonts w:ascii="Arial" w:hAnsi="Arial" w:cs="Arial"/>
          <w:sz w:val="24"/>
        </w:rPr>
        <w:t>, social justice</w:t>
      </w:r>
      <w:bookmarkEnd w:id="111"/>
      <w:bookmarkEnd w:id="112"/>
      <w:r w:rsidRPr="00C81143">
        <w:rPr>
          <w:rFonts w:ascii="Arial" w:hAnsi="Arial" w:cs="Arial"/>
          <w:sz w:val="24"/>
        </w:rPr>
        <w:t xml:space="preserve"> and</w:t>
      </w:r>
      <w:bookmarkStart w:id="114" w:name="BRANCH_83"/>
      <w:bookmarkStart w:id="115" w:name="_Toc44000629"/>
      <w:bookmarkEnd w:id="113"/>
      <w:r w:rsidRPr="00C81143">
        <w:rPr>
          <w:rFonts w:ascii="Arial" w:hAnsi="Arial" w:cs="Arial"/>
          <w:sz w:val="24"/>
        </w:rPr>
        <w:t xml:space="preserve"> economic challenges being areas that have caused criticism for traditional forms of adventure (Goodnow and Mackenzie, 2020)</w:t>
      </w:r>
      <w:bookmarkEnd w:id="114"/>
      <w:bookmarkEnd w:id="115"/>
      <w:r w:rsidRPr="00C81143">
        <w:rPr>
          <w:rFonts w:ascii="Arial" w:hAnsi="Arial" w:cs="Arial"/>
          <w:sz w:val="24"/>
        </w:rPr>
        <w:t xml:space="preserve">. </w:t>
      </w:r>
      <w:bookmarkStart w:id="116" w:name="BRANCH_36"/>
      <w:bookmarkStart w:id="117" w:name="_Toc44000599"/>
      <w:bookmarkStart w:id="118" w:name="_MV3BS_36"/>
      <w:r w:rsidRPr="00C81143">
        <w:rPr>
          <w:rFonts w:ascii="Arial" w:hAnsi="Arial" w:cs="Arial"/>
          <w:sz w:val="24"/>
        </w:rPr>
        <w:t>Climate change</w:t>
      </w:r>
      <w:bookmarkStart w:id="119" w:name="BRANCH_37"/>
      <w:bookmarkStart w:id="120" w:name="_Toc44000600"/>
      <w:bookmarkStart w:id="121" w:name="_MV3BS_37"/>
      <w:bookmarkEnd w:id="116"/>
      <w:bookmarkEnd w:id="117"/>
      <w:bookmarkEnd w:id="118"/>
      <w:r w:rsidRPr="00C81143">
        <w:rPr>
          <w:rFonts w:ascii="Arial" w:hAnsi="Arial" w:cs="Arial"/>
          <w:sz w:val="24"/>
        </w:rPr>
        <w:t xml:space="preserve"> and the use of fossil fuels </w:t>
      </w:r>
      <w:bookmarkEnd w:id="119"/>
      <w:bookmarkEnd w:id="120"/>
      <w:r w:rsidRPr="00C81143">
        <w:rPr>
          <w:rFonts w:ascii="Arial" w:hAnsi="Arial" w:cs="Arial"/>
          <w:sz w:val="24"/>
        </w:rPr>
        <w:t>is something that</w:t>
      </w:r>
      <w:bookmarkStart w:id="122" w:name="BRANCH_38"/>
      <w:bookmarkStart w:id="123" w:name="_Toc44000601"/>
      <w:bookmarkStart w:id="124" w:name="_MV3BS_38"/>
      <w:bookmarkEnd w:id="121"/>
      <w:r w:rsidRPr="00C81143">
        <w:rPr>
          <w:rFonts w:ascii="Arial" w:hAnsi="Arial" w:cs="Arial"/>
          <w:sz w:val="24"/>
        </w:rPr>
        <w:t xml:space="preserve"> can't be solved quickly (Goodnow and Mackenzie, 2020)</w:t>
      </w:r>
      <w:bookmarkEnd w:id="122"/>
      <w:bookmarkEnd w:id="123"/>
      <w:r w:rsidRPr="00C81143">
        <w:rPr>
          <w:rFonts w:ascii="Arial" w:hAnsi="Arial" w:cs="Arial"/>
          <w:sz w:val="24"/>
        </w:rPr>
        <w:t xml:space="preserve"> and is a continued concern with traditional adventure.</w:t>
      </w:r>
      <w:bookmarkEnd w:id="124"/>
      <w:r w:rsidRPr="00C81143">
        <w:rPr>
          <w:rFonts w:ascii="Arial" w:hAnsi="Arial" w:cs="Arial"/>
          <w:sz w:val="24"/>
        </w:rPr>
        <w:t xml:space="preserve"> I</w:t>
      </w:r>
      <w:r>
        <w:rPr>
          <w:rFonts w:ascii="Arial" w:hAnsi="Arial" w:cs="Arial"/>
          <w:sz w:val="24"/>
        </w:rPr>
        <w:t>n</w:t>
      </w:r>
      <w:r w:rsidRPr="00C81143">
        <w:rPr>
          <w:rFonts w:ascii="Arial" w:hAnsi="Arial" w:cs="Arial"/>
          <w:sz w:val="24"/>
        </w:rPr>
        <w:t xml:space="preserve"> contrast microadventure can support the three pillars of sustainability with limited carbon emissions, limited </w:t>
      </w:r>
      <w:bookmarkStart w:id="125" w:name="_MV3BS_214"/>
      <w:r w:rsidRPr="00C81143">
        <w:rPr>
          <w:rFonts w:ascii="Arial" w:hAnsi="Arial" w:cs="Arial"/>
          <w:sz w:val="24"/>
        </w:rPr>
        <w:t>economic leakage while promoting the local economy, and limited social disruption (Goodnow and Mackenzie, 2020).</w:t>
      </w:r>
      <w:bookmarkStart w:id="126" w:name="BRANCH_240"/>
      <w:bookmarkStart w:id="127" w:name="_Toc44000727"/>
      <w:r w:rsidRPr="00C81143">
        <w:rPr>
          <w:rFonts w:ascii="Arial" w:hAnsi="Arial" w:cs="Arial"/>
          <w:sz w:val="24"/>
        </w:rPr>
        <w:t xml:space="preserve"> </w:t>
      </w:r>
      <w:r>
        <w:rPr>
          <w:rFonts w:ascii="Arial" w:hAnsi="Arial" w:cs="Arial"/>
          <w:sz w:val="24"/>
        </w:rPr>
        <w:t xml:space="preserve">For example, a keen paddler may choose to go to one of the largest rivers in the world or instead decide to follow their closest river from source to the sea (Humphreys, 2014). </w:t>
      </w:r>
    </w:p>
    <w:p w14:paraId="5EEA88D4" w14:textId="77777777" w:rsidR="000F6B55" w:rsidRPr="00C81143" w:rsidRDefault="000F6B55" w:rsidP="000F6B55">
      <w:pPr>
        <w:spacing w:line="360" w:lineRule="auto"/>
        <w:ind w:firstLine="720"/>
        <w:rPr>
          <w:rFonts w:ascii="Arial" w:hAnsi="Arial" w:cs="Arial"/>
          <w:sz w:val="24"/>
        </w:rPr>
      </w:pPr>
      <w:r>
        <w:rPr>
          <w:rFonts w:ascii="Arial" w:hAnsi="Arial" w:cs="Arial"/>
          <w:sz w:val="24"/>
        </w:rPr>
        <w:t>T</w:t>
      </w:r>
      <w:r w:rsidRPr="00C81143">
        <w:rPr>
          <w:rFonts w:ascii="Arial" w:hAnsi="Arial" w:cs="Arial"/>
          <w:sz w:val="24"/>
        </w:rPr>
        <w:t xml:space="preserve">here are concerns in the UK over the increased use of typical adventure areas posing a threat to the local communities as was seen following the first UK lockdown </w:t>
      </w:r>
      <w:r w:rsidRPr="00C81143">
        <w:rPr>
          <w:rFonts w:ascii="Arial" w:hAnsi="Arial" w:cs="Arial"/>
          <w:sz w:val="24"/>
        </w:rPr>
        <w:lastRenderedPageBreak/>
        <w:t>(Goodnow and Mackenzie, 2020)</w:t>
      </w:r>
      <w:bookmarkEnd w:id="126"/>
      <w:bookmarkEnd w:id="127"/>
      <w:r w:rsidRPr="00C81143">
        <w:rPr>
          <w:rFonts w:ascii="Arial" w:hAnsi="Arial" w:cs="Arial"/>
          <w:sz w:val="24"/>
        </w:rPr>
        <w:t>.</w:t>
      </w:r>
      <w:bookmarkStart w:id="128" w:name="BRANCH_8"/>
      <w:bookmarkStart w:id="129" w:name="_Toc44000588"/>
      <w:bookmarkStart w:id="130" w:name="_MV3BS_8"/>
      <w:bookmarkEnd w:id="58"/>
      <w:bookmarkEnd w:id="125"/>
      <w:r>
        <w:rPr>
          <w:rFonts w:ascii="Arial" w:hAnsi="Arial" w:cs="Arial"/>
          <w:sz w:val="24"/>
        </w:rPr>
        <w:t xml:space="preserve"> </w:t>
      </w:r>
      <w:r w:rsidRPr="00C81143">
        <w:rPr>
          <w:rFonts w:ascii="Arial" w:hAnsi="Arial" w:cs="Arial"/>
          <w:sz w:val="24"/>
        </w:rPr>
        <w:t>During the pandemic pressure was put on rural communities as people flocked to UK adventure destinations, stretching the health care and rescue services, making even domestic adventure appear unethical (Goodnow and Mackenzie, 2020)</w:t>
      </w:r>
      <w:bookmarkEnd w:id="128"/>
      <w:bookmarkEnd w:id="129"/>
      <w:r w:rsidRPr="00C81143">
        <w:rPr>
          <w:rFonts w:ascii="Arial" w:hAnsi="Arial" w:cs="Arial"/>
          <w:sz w:val="24"/>
        </w:rPr>
        <w:t>.</w:t>
      </w:r>
      <w:bookmarkStart w:id="131" w:name="_MV3BS_10"/>
      <w:bookmarkEnd w:id="130"/>
      <w:r w:rsidRPr="00C81143">
        <w:rPr>
          <w:rFonts w:ascii="Arial" w:hAnsi="Arial" w:cs="Arial"/>
          <w:sz w:val="24"/>
        </w:rPr>
        <w:t xml:space="preserve"> However, through the lockdowns adventure organisations such as Canoe Wales have issued guidance to their members through emails (Browning, 2020, Dickson, 2022)</w:t>
      </w:r>
      <w:bookmarkStart w:id="132" w:name="_MV3BS_21"/>
      <w:bookmarkEnd w:id="131"/>
      <w:r w:rsidRPr="00C81143">
        <w:rPr>
          <w:rFonts w:ascii="Arial" w:hAnsi="Arial" w:cs="Arial"/>
          <w:sz w:val="24"/>
        </w:rPr>
        <w:t xml:space="preserve"> indicating that more traditional adventurers may have been</w:t>
      </w:r>
      <w:r>
        <w:rPr>
          <w:rFonts w:ascii="Arial" w:hAnsi="Arial" w:cs="Arial"/>
          <w:sz w:val="24"/>
        </w:rPr>
        <w:t xml:space="preserve"> responsible,</w:t>
      </w:r>
      <w:r w:rsidRPr="00C81143">
        <w:rPr>
          <w:rFonts w:ascii="Arial" w:hAnsi="Arial" w:cs="Arial"/>
          <w:sz w:val="24"/>
        </w:rPr>
        <w:t xml:space="preserve"> </w:t>
      </w:r>
      <w:r>
        <w:rPr>
          <w:rFonts w:ascii="Arial" w:hAnsi="Arial" w:cs="Arial"/>
          <w:sz w:val="24"/>
        </w:rPr>
        <w:t>unlike</w:t>
      </w:r>
      <w:r w:rsidRPr="00C81143">
        <w:rPr>
          <w:rFonts w:ascii="Arial" w:hAnsi="Arial" w:cs="Arial"/>
          <w:sz w:val="24"/>
        </w:rPr>
        <w:t xml:space="preserve"> those who found adventure </w:t>
      </w:r>
      <w:r>
        <w:rPr>
          <w:rFonts w:ascii="Arial" w:hAnsi="Arial" w:cs="Arial"/>
          <w:sz w:val="24"/>
        </w:rPr>
        <w:t xml:space="preserve">for the first time </w:t>
      </w:r>
      <w:r w:rsidRPr="00C81143">
        <w:rPr>
          <w:rFonts w:ascii="Arial" w:hAnsi="Arial" w:cs="Arial"/>
          <w:sz w:val="24"/>
        </w:rPr>
        <w:t>through the pandemic.</w:t>
      </w:r>
      <w:r>
        <w:rPr>
          <w:rFonts w:ascii="Arial" w:hAnsi="Arial" w:cs="Arial"/>
          <w:sz w:val="24"/>
        </w:rPr>
        <w:t xml:space="preserve"> </w:t>
      </w:r>
      <w:bookmarkStart w:id="133" w:name="BRANCH_57"/>
      <w:bookmarkStart w:id="134" w:name="_Toc44000610"/>
      <w:bookmarkStart w:id="135" w:name="_MV3BS_57"/>
      <w:bookmarkEnd w:id="132"/>
      <w:r w:rsidRPr="00C81143">
        <w:rPr>
          <w:rFonts w:ascii="Arial" w:hAnsi="Arial" w:cs="Arial"/>
          <w:sz w:val="24"/>
        </w:rPr>
        <w:t>Adventure in nature should be used to encourage moral decision making and ethical development (Stonehouse, 2010)</w:t>
      </w:r>
      <w:bookmarkEnd w:id="133"/>
      <w:bookmarkEnd w:id="134"/>
      <w:r w:rsidRPr="00C81143">
        <w:rPr>
          <w:rFonts w:ascii="Arial" w:hAnsi="Arial" w:cs="Arial"/>
          <w:sz w:val="24"/>
        </w:rPr>
        <w:t xml:space="preserve">, which </w:t>
      </w:r>
      <w:r>
        <w:rPr>
          <w:rFonts w:ascii="Arial" w:hAnsi="Arial" w:cs="Arial"/>
          <w:sz w:val="24"/>
        </w:rPr>
        <w:t>m</w:t>
      </w:r>
      <w:r w:rsidRPr="00C81143">
        <w:rPr>
          <w:rFonts w:ascii="Arial" w:hAnsi="Arial" w:cs="Arial"/>
          <w:sz w:val="24"/>
        </w:rPr>
        <w:t>icroadventures in our local area may help us to apply to our daily lives</w:t>
      </w:r>
      <w:bookmarkStart w:id="136" w:name="_MV3BS_58"/>
      <w:bookmarkEnd w:id="135"/>
      <w:r w:rsidRPr="00C81143">
        <w:rPr>
          <w:rFonts w:ascii="Arial" w:hAnsi="Arial" w:cs="Arial"/>
          <w:sz w:val="24"/>
        </w:rPr>
        <w:t xml:space="preserve">. </w:t>
      </w:r>
      <w:bookmarkStart w:id="137" w:name="BRANCH_59"/>
      <w:bookmarkStart w:id="138" w:name="_Toc44000611"/>
      <w:bookmarkStart w:id="139" w:name="_MV3BS_59"/>
      <w:bookmarkEnd w:id="136"/>
      <w:r w:rsidRPr="00C81143">
        <w:rPr>
          <w:rFonts w:ascii="Arial" w:hAnsi="Arial" w:cs="Arial"/>
          <w:sz w:val="24"/>
        </w:rPr>
        <w:t xml:space="preserve"> Adventure ethics should: </w:t>
      </w:r>
      <w:bookmarkStart w:id="140" w:name="BRANCH_60"/>
      <w:bookmarkStart w:id="141" w:name="_MV3BS_60"/>
      <w:bookmarkEnd w:id="137"/>
      <w:bookmarkEnd w:id="138"/>
      <w:bookmarkEnd w:id="139"/>
      <w:r>
        <w:rPr>
          <w:rFonts w:ascii="Arial" w:hAnsi="Arial" w:cs="Arial"/>
          <w:sz w:val="24"/>
        </w:rPr>
        <w:t>k</w:t>
      </w:r>
      <w:r w:rsidRPr="00C81143">
        <w:rPr>
          <w:rFonts w:ascii="Arial" w:hAnsi="Arial" w:cs="Arial"/>
          <w:sz w:val="24"/>
        </w:rPr>
        <w:t>eep species and other people safe</w:t>
      </w:r>
      <w:bookmarkEnd w:id="140"/>
      <w:r w:rsidRPr="00C81143">
        <w:rPr>
          <w:rFonts w:ascii="Arial" w:hAnsi="Arial" w:cs="Arial"/>
          <w:sz w:val="24"/>
        </w:rPr>
        <w:t xml:space="preserve">, </w:t>
      </w:r>
      <w:bookmarkStart w:id="142" w:name="BRANCH_61"/>
      <w:bookmarkStart w:id="143" w:name="_MV3BS_61"/>
      <w:bookmarkEnd w:id="141"/>
      <w:r w:rsidRPr="00C81143">
        <w:rPr>
          <w:rFonts w:ascii="Arial" w:hAnsi="Arial" w:cs="Arial"/>
          <w:sz w:val="24"/>
        </w:rPr>
        <w:t>protect endangered species and environments</w:t>
      </w:r>
      <w:bookmarkEnd w:id="142"/>
      <w:r w:rsidRPr="00C81143">
        <w:rPr>
          <w:rFonts w:ascii="Arial" w:hAnsi="Arial" w:cs="Arial"/>
          <w:sz w:val="24"/>
        </w:rPr>
        <w:t xml:space="preserve">, </w:t>
      </w:r>
      <w:bookmarkStart w:id="144" w:name="BRANCH_62"/>
      <w:bookmarkStart w:id="145" w:name="_MV3BS_62"/>
      <w:bookmarkEnd w:id="143"/>
      <w:r w:rsidRPr="00C81143">
        <w:rPr>
          <w:rFonts w:ascii="Arial" w:hAnsi="Arial" w:cs="Arial"/>
          <w:sz w:val="24"/>
        </w:rPr>
        <w:t xml:space="preserve">and </w:t>
      </w:r>
      <w:r>
        <w:rPr>
          <w:rFonts w:ascii="Arial" w:hAnsi="Arial" w:cs="Arial"/>
          <w:sz w:val="24"/>
        </w:rPr>
        <w:t>k</w:t>
      </w:r>
      <w:r w:rsidRPr="00C81143">
        <w:rPr>
          <w:rFonts w:ascii="Arial" w:hAnsi="Arial" w:cs="Arial"/>
          <w:sz w:val="24"/>
        </w:rPr>
        <w:t>eep participants safe (</w:t>
      </w:r>
      <w:proofErr w:type="spellStart"/>
      <w:r w:rsidRPr="00C81143">
        <w:rPr>
          <w:rFonts w:ascii="Arial" w:hAnsi="Arial" w:cs="Arial"/>
          <w:sz w:val="24"/>
        </w:rPr>
        <w:t>Nigtingale</w:t>
      </w:r>
      <w:proofErr w:type="spellEnd"/>
      <w:r w:rsidRPr="00C81143">
        <w:rPr>
          <w:rFonts w:ascii="Arial" w:hAnsi="Arial" w:cs="Arial"/>
          <w:sz w:val="24"/>
        </w:rPr>
        <w:t>, 2010)</w:t>
      </w:r>
      <w:bookmarkStart w:id="146" w:name="_MV3BS_73"/>
      <w:bookmarkEnd w:id="144"/>
      <w:bookmarkEnd w:id="145"/>
      <w:r>
        <w:rPr>
          <w:rFonts w:ascii="Arial" w:hAnsi="Arial" w:cs="Arial"/>
          <w:sz w:val="24"/>
        </w:rPr>
        <w:t>. Travelling to remote and untouched places is unlikely to achieve all of these. There is however also a question over how well some microadventures can adhere to this as demonstrated in the flocking to remote places.</w:t>
      </w:r>
    </w:p>
    <w:p w14:paraId="66902799" w14:textId="77777777" w:rsidR="000F6B55" w:rsidRPr="00C81143" w:rsidRDefault="000F6B55" w:rsidP="000F6B55">
      <w:pPr>
        <w:spacing w:line="360" w:lineRule="auto"/>
        <w:ind w:firstLine="720"/>
        <w:rPr>
          <w:rFonts w:ascii="Arial" w:hAnsi="Arial" w:cs="Arial"/>
          <w:sz w:val="24"/>
        </w:rPr>
      </w:pPr>
      <w:bookmarkStart w:id="147" w:name="BRANCH_117"/>
      <w:bookmarkStart w:id="148" w:name="_Toc44000651"/>
      <w:bookmarkStart w:id="149" w:name="_MV3BS_117"/>
      <w:bookmarkEnd w:id="146"/>
      <w:r w:rsidRPr="00C81143">
        <w:rPr>
          <w:rFonts w:ascii="Arial" w:hAnsi="Arial" w:cs="Arial"/>
          <w:sz w:val="24"/>
        </w:rPr>
        <w:t>The Benefits</w:t>
      </w:r>
      <w:bookmarkEnd w:id="147"/>
      <w:bookmarkEnd w:id="148"/>
      <w:r w:rsidRPr="00C81143">
        <w:rPr>
          <w:rFonts w:ascii="Arial" w:hAnsi="Arial" w:cs="Arial"/>
          <w:sz w:val="24"/>
        </w:rPr>
        <w:t xml:space="preserve"> of traditional adventure include </w:t>
      </w:r>
      <w:bookmarkStart w:id="150" w:name="BRANCH_118"/>
      <w:bookmarkStart w:id="151" w:name="_Toc44000652"/>
      <w:bookmarkStart w:id="152" w:name="_MV3BS_118"/>
      <w:bookmarkEnd w:id="149"/>
      <w:r w:rsidRPr="00C81143">
        <w:rPr>
          <w:rFonts w:ascii="Arial" w:hAnsi="Arial" w:cs="Arial"/>
          <w:sz w:val="24"/>
        </w:rPr>
        <w:t>Character building (Hodgson and Berry, 2011)</w:t>
      </w:r>
      <w:bookmarkEnd w:id="150"/>
      <w:bookmarkEnd w:id="151"/>
      <w:r w:rsidRPr="00C81143">
        <w:rPr>
          <w:rFonts w:ascii="Arial" w:hAnsi="Arial" w:cs="Arial"/>
          <w:sz w:val="24"/>
        </w:rPr>
        <w:t xml:space="preserve">, </w:t>
      </w:r>
      <w:bookmarkStart w:id="153" w:name="BRANCH_119"/>
      <w:bookmarkStart w:id="154" w:name="_MV3BS_119"/>
      <w:bookmarkEnd w:id="152"/>
      <w:r>
        <w:rPr>
          <w:rFonts w:ascii="Arial" w:hAnsi="Arial" w:cs="Arial"/>
          <w:sz w:val="24"/>
        </w:rPr>
        <w:t>p</w:t>
      </w:r>
      <w:r w:rsidRPr="00C81143">
        <w:rPr>
          <w:rFonts w:ascii="Arial" w:hAnsi="Arial" w:cs="Arial"/>
          <w:sz w:val="24"/>
        </w:rPr>
        <w:t xml:space="preserve">ersonal transformation, </w:t>
      </w:r>
      <w:bookmarkStart w:id="155" w:name="BRANCH_120"/>
      <w:bookmarkStart w:id="156" w:name="_MV3BS_120"/>
      <w:bookmarkEnd w:id="153"/>
      <w:bookmarkEnd w:id="154"/>
      <w:r>
        <w:rPr>
          <w:rFonts w:ascii="Arial" w:hAnsi="Arial" w:cs="Arial"/>
          <w:sz w:val="24"/>
        </w:rPr>
        <w:t>s</w:t>
      </w:r>
      <w:r w:rsidRPr="00C81143">
        <w:rPr>
          <w:rFonts w:ascii="Arial" w:hAnsi="Arial" w:cs="Arial"/>
          <w:sz w:val="24"/>
        </w:rPr>
        <w:t>elf-confidence</w:t>
      </w:r>
      <w:bookmarkStart w:id="157" w:name="BRANCH_121"/>
      <w:bookmarkStart w:id="158" w:name="_MV3BS_121"/>
      <w:bookmarkEnd w:id="155"/>
      <w:bookmarkEnd w:id="156"/>
      <w:r w:rsidRPr="00C81143">
        <w:rPr>
          <w:rFonts w:ascii="Arial" w:hAnsi="Arial" w:cs="Arial"/>
          <w:sz w:val="24"/>
        </w:rPr>
        <w:t xml:space="preserve">, </w:t>
      </w:r>
      <w:r>
        <w:rPr>
          <w:rFonts w:ascii="Arial" w:hAnsi="Arial" w:cs="Arial"/>
          <w:sz w:val="24"/>
        </w:rPr>
        <w:t>s</w:t>
      </w:r>
      <w:r w:rsidRPr="00C81143">
        <w:rPr>
          <w:rFonts w:ascii="Arial" w:hAnsi="Arial" w:cs="Arial"/>
          <w:sz w:val="24"/>
        </w:rPr>
        <w:t>elf-</w:t>
      </w:r>
      <w:bookmarkStart w:id="159" w:name="BRANCH_122"/>
      <w:bookmarkStart w:id="160" w:name="_MV3BS_122"/>
      <w:bookmarkEnd w:id="157"/>
      <w:bookmarkEnd w:id="158"/>
      <w:r w:rsidRPr="00C81143">
        <w:rPr>
          <w:rFonts w:ascii="Arial" w:hAnsi="Arial" w:cs="Arial"/>
          <w:sz w:val="24"/>
        </w:rPr>
        <w:t>esteem, well-being</w:t>
      </w:r>
      <w:bookmarkEnd w:id="159"/>
      <w:r w:rsidRPr="00C81143">
        <w:rPr>
          <w:rFonts w:ascii="Arial" w:hAnsi="Arial" w:cs="Arial"/>
          <w:sz w:val="24"/>
        </w:rPr>
        <w:t>,</w:t>
      </w:r>
      <w:bookmarkStart w:id="161" w:name="BRANCH_123"/>
      <w:bookmarkStart w:id="162" w:name="_MV3BS_123"/>
      <w:bookmarkEnd w:id="160"/>
      <w:r w:rsidRPr="00C81143">
        <w:rPr>
          <w:rFonts w:ascii="Arial" w:hAnsi="Arial" w:cs="Arial"/>
          <w:sz w:val="24"/>
        </w:rPr>
        <w:t xml:space="preserve"> </w:t>
      </w:r>
      <w:r>
        <w:rPr>
          <w:rFonts w:ascii="Arial" w:hAnsi="Arial" w:cs="Arial"/>
          <w:sz w:val="24"/>
        </w:rPr>
        <w:t>i</w:t>
      </w:r>
      <w:r w:rsidRPr="00C81143">
        <w:rPr>
          <w:rFonts w:ascii="Arial" w:hAnsi="Arial" w:cs="Arial"/>
          <w:sz w:val="24"/>
        </w:rPr>
        <w:t>ntrinsic motivation</w:t>
      </w:r>
      <w:bookmarkEnd w:id="161"/>
      <w:r w:rsidRPr="00C81143">
        <w:rPr>
          <w:rFonts w:ascii="Arial" w:hAnsi="Arial" w:cs="Arial"/>
          <w:sz w:val="24"/>
        </w:rPr>
        <w:t>,</w:t>
      </w:r>
      <w:bookmarkStart w:id="163" w:name="BRANCH_124"/>
      <w:bookmarkStart w:id="164" w:name="_MV3BS_124"/>
      <w:bookmarkEnd w:id="162"/>
      <w:r w:rsidRPr="00C81143">
        <w:rPr>
          <w:rFonts w:ascii="Arial" w:hAnsi="Arial" w:cs="Arial"/>
          <w:sz w:val="24"/>
        </w:rPr>
        <w:t xml:space="preserve"> </w:t>
      </w:r>
      <w:r>
        <w:rPr>
          <w:rFonts w:ascii="Arial" w:hAnsi="Arial" w:cs="Arial"/>
          <w:sz w:val="24"/>
        </w:rPr>
        <w:t>r</w:t>
      </w:r>
      <w:r w:rsidRPr="00C81143">
        <w:rPr>
          <w:rFonts w:ascii="Arial" w:hAnsi="Arial" w:cs="Arial"/>
          <w:sz w:val="24"/>
        </w:rPr>
        <w:t>esilience</w:t>
      </w:r>
      <w:bookmarkEnd w:id="163"/>
      <w:r w:rsidRPr="00C81143">
        <w:rPr>
          <w:rFonts w:ascii="Arial" w:hAnsi="Arial" w:cs="Arial"/>
          <w:sz w:val="24"/>
        </w:rPr>
        <w:t xml:space="preserve">, and </w:t>
      </w:r>
      <w:bookmarkStart w:id="165" w:name="BRANCH_125"/>
      <w:bookmarkStart w:id="166" w:name="_MV3BS_125"/>
      <w:bookmarkEnd w:id="164"/>
      <w:r w:rsidRPr="00C81143">
        <w:rPr>
          <w:rFonts w:ascii="Arial" w:hAnsi="Arial" w:cs="Arial"/>
          <w:sz w:val="24"/>
        </w:rPr>
        <w:t xml:space="preserve">an </w:t>
      </w:r>
      <w:r>
        <w:rPr>
          <w:rFonts w:ascii="Arial" w:hAnsi="Arial" w:cs="Arial"/>
          <w:sz w:val="24"/>
        </w:rPr>
        <w:t>e</w:t>
      </w:r>
      <w:r w:rsidRPr="00C81143">
        <w:rPr>
          <w:rFonts w:ascii="Arial" w:hAnsi="Arial" w:cs="Arial"/>
          <w:sz w:val="24"/>
        </w:rPr>
        <w:t>co-centric perspective (Goodnow and Mackenzie, 2020)</w:t>
      </w:r>
      <w:bookmarkEnd w:id="165"/>
      <w:r w:rsidRPr="00C81143">
        <w:rPr>
          <w:rFonts w:ascii="Arial" w:hAnsi="Arial" w:cs="Arial"/>
          <w:sz w:val="24"/>
        </w:rPr>
        <w:t xml:space="preserve">. </w:t>
      </w:r>
      <w:bookmarkStart w:id="167" w:name="BRANCH_126"/>
      <w:bookmarkStart w:id="168" w:name="_MV3BS_126"/>
      <w:bookmarkEnd w:id="166"/>
      <w:r w:rsidRPr="00C81143">
        <w:rPr>
          <w:rFonts w:ascii="Arial" w:hAnsi="Arial" w:cs="Arial"/>
          <w:sz w:val="24"/>
        </w:rPr>
        <w:t>However, these benefits such as character development take time to build and may be difficult to achieve over only one expedition and may only last over the course of the expedition (Stonehouse, 2010, Beames, 2010)</w:t>
      </w:r>
      <w:bookmarkEnd w:id="167"/>
      <w:r w:rsidRPr="00C81143">
        <w:rPr>
          <w:rFonts w:ascii="Arial" w:hAnsi="Arial" w:cs="Arial"/>
          <w:sz w:val="24"/>
        </w:rPr>
        <w:t xml:space="preserve">. Using </w:t>
      </w:r>
      <w:bookmarkStart w:id="169" w:name="BRANCH_127"/>
      <w:bookmarkStart w:id="170" w:name="_MV3BS_127"/>
      <w:bookmarkEnd w:id="168"/>
      <w:r w:rsidRPr="00C81143">
        <w:rPr>
          <w:rFonts w:ascii="Arial" w:hAnsi="Arial" w:cs="Arial"/>
          <w:sz w:val="24"/>
        </w:rPr>
        <w:t>Microadventures could create the space for regular interaction</w:t>
      </w:r>
      <w:bookmarkEnd w:id="169"/>
      <w:r w:rsidRPr="00C81143">
        <w:rPr>
          <w:rFonts w:ascii="Arial" w:hAnsi="Arial" w:cs="Arial"/>
          <w:sz w:val="24"/>
        </w:rPr>
        <w:t xml:space="preserve"> over a longer period. </w:t>
      </w:r>
      <w:bookmarkStart w:id="171" w:name="_MV3BS_133"/>
      <w:bookmarkEnd w:id="170"/>
      <w:r w:rsidRPr="00C81143">
        <w:rPr>
          <w:rFonts w:ascii="Arial" w:hAnsi="Arial" w:cs="Arial"/>
          <w:sz w:val="24"/>
        </w:rPr>
        <w:t>Adventure can</w:t>
      </w:r>
      <w:bookmarkStart w:id="172" w:name="BRANCH_134"/>
      <w:bookmarkStart w:id="173" w:name="_MV3BS_134"/>
      <w:bookmarkEnd w:id="171"/>
      <w:r w:rsidRPr="00C81143">
        <w:rPr>
          <w:rFonts w:ascii="Arial" w:hAnsi="Arial" w:cs="Arial"/>
          <w:sz w:val="24"/>
        </w:rPr>
        <w:t xml:space="preserve"> act as a removal from daily life (Bell, 2010)</w:t>
      </w:r>
      <w:bookmarkEnd w:id="172"/>
      <w:r w:rsidRPr="00C81143">
        <w:rPr>
          <w:rFonts w:ascii="Arial" w:hAnsi="Arial" w:cs="Arial"/>
          <w:sz w:val="24"/>
        </w:rPr>
        <w:t xml:space="preserve"> that can </w:t>
      </w:r>
      <w:bookmarkStart w:id="174" w:name="BRANCH_135"/>
      <w:bookmarkStart w:id="175" w:name="_MV3BS_135"/>
      <w:bookmarkEnd w:id="173"/>
      <w:r w:rsidRPr="00C81143">
        <w:rPr>
          <w:rFonts w:ascii="Arial" w:hAnsi="Arial" w:cs="Arial"/>
          <w:sz w:val="24"/>
        </w:rPr>
        <w:t>create a new focus (Beames and Mackie and Atencio, 2019)</w:t>
      </w:r>
      <w:bookmarkEnd w:id="174"/>
      <w:r w:rsidRPr="00C81143">
        <w:rPr>
          <w:rFonts w:ascii="Arial" w:hAnsi="Arial" w:cs="Arial"/>
          <w:sz w:val="24"/>
        </w:rPr>
        <w:t xml:space="preserve">, </w:t>
      </w:r>
      <w:bookmarkStart w:id="176" w:name="BRANCH_136"/>
      <w:bookmarkStart w:id="177" w:name="_MV3BS_136"/>
      <w:bookmarkEnd w:id="175"/>
      <w:r w:rsidRPr="00C81143">
        <w:rPr>
          <w:rFonts w:ascii="Arial" w:hAnsi="Arial" w:cs="Arial"/>
          <w:sz w:val="24"/>
        </w:rPr>
        <w:t>raising self-awareness (Allison and Von Wald, 2010)</w:t>
      </w:r>
      <w:bookmarkStart w:id="178" w:name="BRANCH_137"/>
      <w:bookmarkStart w:id="179" w:name="_MV3BS_137"/>
      <w:bookmarkEnd w:id="176"/>
      <w:bookmarkEnd w:id="177"/>
      <w:r w:rsidRPr="00C81143">
        <w:rPr>
          <w:rFonts w:ascii="Arial" w:hAnsi="Arial" w:cs="Arial"/>
          <w:sz w:val="24"/>
        </w:rPr>
        <w:t xml:space="preserve"> to develop our understanding (Mortlock, 2004)</w:t>
      </w:r>
      <w:bookmarkEnd w:id="178"/>
      <w:r w:rsidRPr="00C81143">
        <w:rPr>
          <w:rFonts w:ascii="Arial" w:hAnsi="Arial" w:cs="Arial"/>
          <w:sz w:val="24"/>
        </w:rPr>
        <w:t xml:space="preserve">. This could be lost through Microadventures done so close to home. </w:t>
      </w:r>
      <w:bookmarkStart w:id="180" w:name="BRANCH_230"/>
      <w:bookmarkStart w:id="181" w:name="_Toc44000717"/>
      <w:r w:rsidRPr="00C81143">
        <w:rPr>
          <w:rFonts w:ascii="Arial" w:hAnsi="Arial" w:cs="Arial"/>
          <w:sz w:val="24"/>
        </w:rPr>
        <w:t>However, there is evidence to suggests microadventure still maintains benefits of traditional adventure (Goodnow and Mackenzie, 2020)</w:t>
      </w:r>
      <w:bookmarkEnd w:id="180"/>
      <w:bookmarkEnd w:id="181"/>
      <w:r w:rsidRPr="00C81143">
        <w:rPr>
          <w:rFonts w:ascii="Arial" w:hAnsi="Arial" w:cs="Arial"/>
          <w:sz w:val="24"/>
        </w:rPr>
        <w:t>.</w:t>
      </w:r>
    </w:p>
    <w:p w14:paraId="434BF8B7" w14:textId="5D2C29FB" w:rsidR="000F6B55" w:rsidRPr="00C81143" w:rsidRDefault="000F6B55" w:rsidP="000F6B55">
      <w:pPr>
        <w:spacing w:line="360" w:lineRule="auto"/>
        <w:ind w:firstLine="720"/>
        <w:rPr>
          <w:rFonts w:ascii="Arial" w:hAnsi="Arial" w:cs="Arial"/>
          <w:sz w:val="24"/>
        </w:rPr>
      </w:pPr>
      <w:bookmarkStart w:id="182" w:name="BRANCH_165"/>
      <w:bookmarkStart w:id="183" w:name="_MV3BS_165"/>
      <w:bookmarkEnd w:id="179"/>
      <w:r w:rsidRPr="00C81143">
        <w:rPr>
          <w:rFonts w:ascii="Arial" w:hAnsi="Arial" w:cs="Arial"/>
          <w:sz w:val="24"/>
        </w:rPr>
        <w:t>Microadventures offer a more accessible optio</w:t>
      </w:r>
      <w:bookmarkEnd w:id="182"/>
      <w:r w:rsidRPr="00C81143">
        <w:rPr>
          <w:rFonts w:ascii="Arial" w:hAnsi="Arial" w:cs="Arial"/>
          <w:sz w:val="24"/>
        </w:rPr>
        <w:t xml:space="preserve">n </w:t>
      </w:r>
      <w:r>
        <w:rPr>
          <w:rFonts w:ascii="Arial" w:hAnsi="Arial" w:cs="Arial"/>
          <w:sz w:val="24"/>
        </w:rPr>
        <w:t xml:space="preserve">to traditional adventure, </w:t>
      </w:r>
      <w:r w:rsidRPr="00C81143">
        <w:rPr>
          <w:rFonts w:ascii="Arial" w:hAnsi="Arial" w:cs="Arial"/>
          <w:sz w:val="24"/>
        </w:rPr>
        <w:t>making adventure more available (Goodnow and Mackenzie, 2020) to all in comparison to more traditional forms of adventure that struggle to be inclusive</w:t>
      </w:r>
      <w:bookmarkStart w:id="184" w:name="BRANCH_166"/>
      <w:bookmarkStart w:id="185" w:name="_MV3BS_166"/>
      <w:bookmarkEnd w:id="183"/>
      <w:r w:rsidRPr="00C81143">
        <w:rPr>
          <w:rFonts w:ascii="Arial" w:hAnsi="Arial" w:cs="Arial"/>
          <w:sz w:val="24"/>
        </w:rPr>
        <w:t xml:space="preserve">, (Beames and Mackie and Atencio, 2019) often due to lack of funds </w:t>
      </w:r>
      <w:bookmarkEnd w:id="184"/>
      <w:r w:rsidRPr="00C81143">
        <w:rPr>
          <w:rFonts w:ascii="Arial" w:hAnsi="Arial" w:cs="Arial"/>
          <w:sz w:val="24"/>
        </w:rPr>
        <w:t xml:space="preserve">(Beames and Alison, 2010). We shouldn’t have to live in beautiful wilderness to have our own personal adventures (Humphreys, 2014). The nature of staying close to home and using simple equipment makes microadventures more affordable (Goodnow and Mackenzie, 2020, Watchow and Brown, 2011). Microadventures are also something that it is possible to do on your own without specialist equipment or </w:t>
      </w:r>
      <w:r w:rsidRPr="00C81143">
        <w:rPr>
          <w:rFonts w:ascii="Arial" w:hAnsi="Arial" w:cs="Arial"/>
          <w:sz w:val="24"/>
        </w:rPr>
        <w:lastRenderedPageBreak/>
        <w:t>experience (Watchow and Brown, 2011).</w:t>
      </w:r>
      <w:bookmarkStart w:id="186" w:name="BRANCH_167"/>
      <w:bookmarkStart w:id="187" w:name="_Toc44000668"/>
      <w:bookmarkStart w:id="188" w:name="_MV3BS_167"/>
      <w:bookmarkEnd w:id="185"/>
      <w:r w:rsidRPr="00C81143">
        <w:rPr>
          <w:rFonts w:ascii="Arial" w:hAnsi="Arial" w:cs="Arial"/>
          <w:sz w:val="24"/>
        </w:rPr>
        <w:t xml:space="preserve"> Traditional adventure can </w:t>
      </w:r>
      <w:r>
        <w:rPr>
          <w:rFonts w:ascii="Arial" w:hAnsi="Arial" w:cs="Arial"/>
          <w:sz w:val="24"/>
        </w:rPr>
        <w:t>c</w:t>
      </w:r>
      <w:r w:rsidRPr="00C81143">
        <w:rPr>
          <w:rFonts w:ascii="Arial" w:hAnsi="Arial" w:cs="Arial"/>
          <w:sz w:val="24"/>
        </w:rPr>
        <w:t xml:space="preserve">reate a separation from daily life </w:t>
      </w:r>
      <w:bookmarkStart w:id="189" w:name="BRANCH_177"/>
      <w:bookmarkEnd w:id="186"/>
      <w:bookmarkEnd w:id="187"/>
      <w:r w:rsidRPr="00C81143">
        <w:rPr>
          <w:rFonts w:ascii="Arial" w:hAnsi="Arial" w:cs="Arial"/>
          <w:sz w:val="24"/>
        </w:rPr>
        <w:t xml:space="preserve">which can make it seem like the real world is outside of where we are (Watchow and Brown, 2011) but microadventures encourages </w:t>
      </w:r>
      <w:bookmarkEnd w:id="189"/>
      <w:r>
        <w:rPr>
          <w:rFonts w:ascii="Arial" w:hAnsi="Arial" w:cs="Arial"/>
          <w:sz w:val="24"/>
        </w:rPr>
        <w:t>us to make adventure part of our everyday lives.</w:t>
      </w:r>
      <w:r w:rsidRPr="00C81143">
        <w:rPr>
          <w:rFonts w:ascii="Arial" w:hAnsi="Arial" w:cs="Arial"/>
          <w:sz w:val="24"/>
        </w:rPr>
        <w:t xml:space="preserve"> </w:t>
      </w:r>
    </w:p>
    <w:p w14:paraId="5491600B" w14:textId="565C7D0D" w:rsidR="000F6B55" w:rsidRPr="00C81143" w:rsidRDefault="000F6B55" w:rsidP="000F6B55">
      <w:pPr>
        <w:spacing w:line="360" w:lineRule="auto"/>
        <w:ind w:firstLine="720"/>
        <w:rPr>
          <w:rFonts w:ascii="Arial" w:hAnsi="Arial" w:cs="Arial"/>
          <w:sz w:val="24"/>
        </w:rPr>
      </w:pPr>
      <w:bookmarkStart w:id="190" w:name="BRANCH_181"/>
      <w:bookmarkStart w:id="191" w:name="_Toc44000679"/>
      <w:bookmarkStart w:id="192" w:name="_MV3BS_181"/>
      <w:bookmarkEnd w:id="188"/>
      <w:r w:rsidRPr="00C81143">
        <w:rPr>
          <w:rFonts w:ascii="Arial" w:hAnsi="Arial" w:cs="Arial"/>
          <w:sz w:val="24"/>
        </w:rPr>
        <w:t>Microadventure can be seen as a short-term adventure</w:t>
      </w:r>
      <w:bookmarkEnd w:id="190"/>
      <w:bookmarkEnd w:id="191"/>
      <w:r w:rsidRPr="00C81143">
        <w:rPr>
          <w:rFonts w:ascii="Arial" w:hAnsi="Arial" w:cs="Arial"/>
          <w:sz w:val="24"/>
        </w:rPr>
        <w:t xml:space="preserve"> (Goodnow and </w:t>
      </w:r>
      <w:r w:rsidR="00FF3936" w:rsidRPr="00C81143">
        <w:rPr>
          <w:rFonts w:ascii="Arial" w:hAnsi="Arial" w:cs="Arial"/>
          <w:sz w:val="24"/>
        </w:rPr>
        <w:t>Mackenzie</w:t>
      </w:r>
      <w:r w:rsidRPr="00C81143">
        <w:rPr>
          <w:rFonts w:ascii="Arial" w:hAnsi="Arial" w:cs="Arial"/>
          <w:sz w:val="24"/>
        </w:rPr>
        <w:t>, 2020) which could put some people of</w:t>
      </w:r>
      <w:r>
        <w:rPr>
          <w:rFonts w:ascii="Arial" w:hAnsi="Arial" w:cs="Arial"/>
          <w:sz w:val="24"/>
        </w:rPr>
        <w:t>f</w:t>
      </w:r>
      <w:r w:rsidRPr="00C81143">
        <w:rPr>
          <w:rFonts w:ascii="Arial" w:hAnsi="Arial" w:cs="Arial"/>
          <w:sz w:val="24"/>
        </w:rPr>
        <w:t xml:space="preserve"> the idea as it doesn’t seem like some big challenge. </w:t>
      </w:r>
      <w:bookmarkStart w:id="193" w:name="BRANCH_182"/>
      <w:bookmarkStart w:id="194" w:name="_Toc44000680"/>
      <w:bookmarkStart w:id="195" w:name="_MV3BS_182"/>
      <w:bookmarkEnd w:id="192"/>
      <w:r>
        <w:rPr>
          <w:rFonts w:ascii="Arial" w:hAnsi="Arial" w:cs="Arial"/>
          <w:sz w:val="24"/>
        </w:rPr>
        <w:t>This requires a change in mindset to look for the challenge where we are. Microadventure</w:t>
      </w:r>
      <w:r w:rsidRPr="00C81143">
        <w:rPr>
          <w:rFonts w:ascii="Arial" w:hAnsi="Arial" w:cs="Arial"/>
          <w:sz w:val="24"/>
        </w:rPr>
        <w:t xml:space="preserve"> does </w:t>
      </w:r>
      <w:r>
        <w:rPr>
          <w:rFonts w:ascii="Arial" w:hAnsi="Arial" w:cs="Arial"/>
          <w:sz w:val="24"/>
        </w:rPr>
        <w:t>i</w:t>
      </w:r>
      <w:r w:rsidRPr="00C81143">
        <w:rPr>
          <w:rFonts w:ascii="Arial" w:hAnsi="Arial" w:cs="Arial"/>
          <w:sz w:val="24"/>
        </w:rPr>
        <w:t>nvolve the spirit of adventure (Humphreys, 2014)</w:t>
      </w:r>
      <w:bookmarkEnd w:id="193"/>
      <w:bookmarkEnd w:id="194"/>
      <w:r w:rsidRPr="00C81143">
        <w:rPr>
          <w:rFonts w:ascii="Arial" w:hAnsi="Arial" w:cs="Arial"/>
          <w:sz w:val="24"/>
        </w:rPr>
        <w:t xml:space="preserve"> and a shorter time frame makes it more accessible to the time poor (Goodnow and Mackenzie, 2020) as it can fit around an individual’s working day (Beames and Mackie and Atencio, 2019). </w:t>
      </w:r>
      <w:bookmarkStart w:id="196" w:name="BRANCH_180"/>
      <w:bookmarkStart w:id="197" w:name="_Toc44000678"/>
      <w:r w:rsidRPr="00C81143">
        <w:rPr>
          <w:rFonts w:ascii="Arial" w:hAnsi="Arial" w:cs="Arial"/>
          <w:sz w:val="24"/>
        </w:rPr>
        <w:t>There is excitement in the unknown (Watchow and Brown, 2011)</w:t>
      </w:r>
      <w:bookmarkEnd w:id="196"/>
      <w:bookmarkEnd w:id="197"/>
      <w:r w:rsidRPr="00C81143">
        <w:rPr>
          <w:rFonts w:ascii="Arial" w:hAnsi="Arial" w:cs="Arial"/>
          <w:sz w:val="24"/>
        </w:rPr>
        <w:t xml:space="preserve"> which is potentially why traditional adventure is seen as more attractive. However, we can find the unknown even in the surroundings we see every day if we look for it. </w:t>
      </w:r>
      <w:bookmarkStart w:id="198" w:name="_MV3BS_189"/>
      <w:bookmarkEnd w:id="195"/>
      <w:r>
        <w:rPr>
          <w:rFonts w:ascii="Arial" w:hAnsi="Arial" w:cs="Arial"/>
          <w:sz w:val="24"/>
        </w:rPr>
        <w:t>For example, I discovered a new footpath that I don’t remember seeing before on a walk I went on regularly.</w:t>
      </w:r>
    </w:p>
    <w:p w14:paraId="681E5E7C" w14:textId="77777777" w:rsidR="000F6B55" w:rsidRPr="00C81143" w:rsidRDefault="000F6B55" w:rsidP="000F6B55">
      <w:pPr>
        <w:spacing w:line="360" w:lineRule="auto"/>
        <w:rPr>
          <w:rFonts w:ascii="Arial" w:hAnsi="Arial" w:cs="Arial"/>
          <w:sz w:val="24"/>
        </w:rPr>
      </w:pPr>
      <w:bookmarkStart w:id="199" w:name="_MV3BS_243"/>
      <w:bookmarkEnd w:id="198"/>
      <w:r w:rsidRPr="00C81143">
        <w:rPr>
          <w:rFonts w:ascii="Arial" w:hAnsi="Arial" w:cs="Arial"/>
          <w:sz w:val="24"/>
        </w:rPr>
        <w:t>Goodnow and Mackenzie (2020) make suggestions for the need</w:t>
      </w:r>
      <w:bookmarkStart w:id="200" w:name="BRANCH_253"/>
      <w:bookmarkStart w:id="201" w:name="_Toc44000740"/>
      <w:bookmarkStart w:id="202" w:name="_MV3BS_253"/>
      <w:bookmarkEnd w:id="199"/>
      <w:r w:rsidRPr="00C81143">
        <w:rPr>
          <w:rFonts w:ascii="Arial" w:hAnsi="Arial" w:cs="Arial"/>
          <w:sz w:val="24"/>
        </w:rPr>
        <w:t xml:space="preserve"> to improve investment in nature particularly in deprived communities to increase </w:t>
      </w:r>
      <w:r>
        <w:rPr>
          <w:rFonts w:ascii="Arial" w:hAnsi="Arial" w:cs="Arial"/>
          <w:sz w:val="24"/>
        </w:rPr>
        <w:t xml:space="preserve">the </w:t>
      </w:r>
      <w:r w:rsidRPr="00C81143">
        <w:rPr>
          <w:rFonts w:ascii="Arial" w:hAnsi="Arial" w:cs="Arial"/>
          <w:sz w:val="24"/>
        </w:rPr>
        <w:t>occurrence of interaction with nature and shift our attitudes to embrace domestic travel (Goodnow and Mackenzie, 2020)</w:t>
      </w:r>
      <w:bookmarkStart w:id="203" w:name="_MV3BS_254"/>
      <w:bookmarkEnd w:id="200"/>
      <w:bookmarkEnd w:id="201"/>
      <w:bookmarkEnd w:id="202"/>
      <w:r w:rsidRPr="00C81143">
        <w:rPr>
          <w:rFonts w:ascii="Arial" w:hAnsi="Arial" w:cs="Arial"/>
          <w:sz w:val="24"/>
        </w:rPr>
        <w:t>.</w:t>
      </w:r>
      <w:bookmarkStart w:id="204" w:name="_MV3BS_268"/>
      <w:bookmarkEnd w:id="203"/>
      <w:bookmarkEnd w:id="204"/>
      <w:r>
        <w:rPr>
          <w:rFonts w:ascii="Arial" w:hAnsi="Arial" w:cs="Arial"/>
          <w:sz w:val="24"/>
        </w:rPr>
        <w:t xml:space="preserve"> Perhaps microadventure seems like an idealistic hope for the adventure industry which may be reluctant to accept and promote it as it could be seen to demean our existing skillsets and so threaten our jobs. However, if the industry is prepared to change and incorporate nature experience into adventure it could provide a new field of adventure, with lower running costs not being reliant on a specialist activity centre. Government funding may be more likely to go into nature spaces and groups promoting sustainability. </w:t>
      </w:r>
      <w:r w:rsidRPr="00C81143">
        <w:rPr>
          <w:rFonts w:ascii="Arial" w:hAnsi="Arial" w:cs="Arial"/>
          <w:sz w:val="24"/>
        </w:rPr>
        <w:t xml:space="preserve">I think that Microadventures can be a preferred approach to future adventure </w:t>
      </w:r>
      <w:r>
        <w:rPr>
          <w:rFonts w:ascii="Arial" w:hAnsi="Arial" w:cs="Arial"/>
          <w:sz w:val="24"/>
        </w:rPr>
        <w:t>al</w:t>
      </w:r>
      <w:r w:rsidRPr="00C81143">
        <w:rPr>
          <w:rFonts w:ascii="Arial" w:hAnsi="Arial" w:cs="Arial"/>
          <w:sz w:val="24"/>
        </w:rPr>
        <w:t xml:space="preserve">though I believe it will need a change in mindset </w:t>
      </w:r>
      <w:r>
        <w:rPr>
          <w:rFonts w:ascii="Arial" w:hAnsi="Arial" w:cs="Arial"/>
          <w:sz w:val="24"/>
        </w:rPr>
        <w:t xml:space="preserve">within the profession, </w:t>
      </w:r>
      <w:r w:rsidRPr="00C81143">
        <w:rPr>
          <w:rFonts w:ascii="Arial" w:hAnsi="Arial" w:cs="Arial"/>
          <w:sz w:val="24"/>
        </w:rPr>
        <w:t xml:space="preserve">along with investment in local nature spaces, which the pandemic may have created the </w:t>
      </w:r>
      <w:r>
        <w:rPr>
          <w:rFonts w:ascii="Arial" w:hAnsi="Arial" w:cs="Arial"/>
          <w:sz w:val="24"/>
        </w:rPr>
        <w:t>demand</w:t>
      </w:r>
      <w:r w:rsidRPr="00C81143">
        <w:rPr>
          <w:rFonts w:ascii="Arial" w:hAnsi="Arial" w:cs="Arial"/>
          <w:sz w:val="24"/>
        </w:rPr>
        <w:t xml:space="preserve"> for. </w:t>
      </w:r>
    </w:p>
    <w:p w14:paraId="1D75C90B" w14:textId="63A8A734" w:rsidR="00E676E0" w:rsidRDefault="00E676E0" w:rsidP="00E676E0">
      <w:pPr>
        <w:spacing w:line="360" w:lineRule="auto"/>
        <w:rPr>
          <w:rFonts w:ascii="Arial" w:eastAsia="KaiTi" w:hAnsi="Arial" w:cs="Arial"/>
          <w:sz w:val="24"/>
          <w:szCs w:val="24"/>
        </w:rPr>
      </w:pPr>
    </w:p>
    <w:p w14:paraId="582361B6" w14:textId="61999559" w:rsidR="000F6B55" w:rsidRDefault="00212483" w:rsidP="00E676E0">
      <w:pPr>
        <w:spacing w:line="360" w:lineRule="auto"/>
        <w:rPr>
          <w:rFonts w:ascii="Arial" w:eastAsia="KaiTi" w:hAnsi="Arial" w:cs="Arial"/>
          <w:sz w:val="24"/>
          <w:szCs w:val="24"/>
        </w:rPr>
      </w:pPr>
      <w:r>
        <w:rPr>
          <w:rFonts w:ascii="Arial" w:eastAsia="KaiTi" w:hAnsi="Arial" w:cs="Arial"/>
          <w:sz w:val="24"/>
          <w:szCs w:val="24"/>
        </w:rPr>
        <w:t xml:space="preserve">Word count: </w:t>
      </w:r>
      <w:r w:rsidR="00847198">
        <w:rPr>
          <w:rFonts w:ascii="Arial" w:eastAsia="KaiTi" w:hAnsi="Arial" w:cs="Arial"/>
          <w:sz w:val="24"/>
          <w:szCs w:val="24"/>
        </w:rPr>
        <w:t>2058</w:t>
      </w:r>
    </w:p>
    <w:p w14:paraId="20F37B76" w14:textId="37D412EB" w:rsidR="000F6B55" w:rsidRDefault="000F6B55" w:rsidP="00E676E0">
      <w:pPr>
        <w:spacing w:line="360" w:lineRule="auto"/>
        <w:rPr>
          <w:rFonts w:ascii="Arial" w:eastAsia="KaiTi" w:hAnsi="Arial" w:cs="Arial"/>
          <w:sz w:val="24"/>
          <w:szCs w:val="24"/>
        </w:rPr>
      </w:pPr>
    </w:p>
    <w:p w14:paraId="5DE68BEC" w14:textId="7092D2AB" w:rsidR="000F6B55" w:rsidRDefault="000F6B55" w:rsidP="00E676E0">
      <w:pPr>
        <w:spacing w:line="360" w:lineRule="auto"/>
        <w:rPr>
          <w:rFonts w:ascii="Arial" w:eastAsia="KaiTi" w:hAnsi="Arial" w:cs="Arial"/>
          <w:sz w:val="24"/>
          <w:szCs w:val="24"/>
        </w:rPr>
      </w:pPr>
    </w:p>
    <w:p w14:paraId="4BA8E694" w14:textId="29A28A5E" w:rsidR="000F6B55" w:rsidRDefault="000F6B55" w:rsidP="00E676E0">
      <w:pPr>
        <w:spacing w:line="360" w:lineRule="auto"/>
        <w:rPr>
          <w:rFonts w:ascii="Arial" w:eastAsia="KaiTi" w:hAnsi="Arial" w:cs="Arial"/>
          <w:sz w:val="24"/>
          <w:szCs w:val="24"/>
        </w:rPr>
      </w:pPr>
    </w:p>
    <w:p w14:paraId="5BA30061" w14:textId="77777777" w:rsidR="000F6B55" w:rsidRPr="00557836" w:rsidRDefault="000F6B55" w:rsidP="00E676E0">
      <w:pPr>
        <w:spacing w:line="360" w:lineRule="auto"/>
        <w:rPr>
          <w:rFonts w:ascii="Arial" w:eastAsia="KaiTi" w:hAnsi="Arial" w:cs="Arial"/>
          <w:sz w:val="24"/>
          <w:szCs w:val="24"/>
        </w:rPr>
      </w:pPr>
    </w:p>
    <w:p w14:paraId="53E8E2A2" w14:textId="3A31A438" w:rsidR="00177482" w:rsidRPr="00557836" w:rsidRDefault="00414CBA" w:rsidP="00E676E0">
      <w:pPr>
        <w:spacing w:line="360" w:lineRule="auto"/>
        <w:rPr>
          <w:rFonts w:ascii="Arial" w:eastAsia="KaiTi" w:hAnsi="Arial" w:cs="Arial"/>
          <w:b/>
          <w:bCs/>
          <w:sz w:val="28"/>
          <w:szCs w:val="28"/>
        </w:rPr>
      </w:pPr>
      <w:r w:rsidRPr="00557836">
        <w:rPr>
          <w:rFonts w:ascii="Arial" w:eastAsia="KaiTi" w:hAnsi="Arial" w:cs="Arial"/>
          <w:b/>
          <w:bCs/>
          <w:sz w:val="28"/>
          <w:szCs w:val="28"/>
        </w:rPr>
        <w:lastRenderedPageBreak/>
        <w:t xml:space="preserve">Reference list </w:t>
      </w:r>
    </w:p>
    <w:p w14:paraId="5412A0A4" w14:textId="779FF64C" w:rsidR="008D0EF7" w:rsidRPr="00920D39" w:rsidRDefault="008D0EF7" w:rsidP="00920D39">
      <w:pPr>
        <w:pStyle w:val="ListParagraph"/>
        <w:numPr>
          <w:ilvl w:val="0"/>
          <w:numId w:val="1"/>
        </w:numPr>
        <w:spacing w:line="360" w:lineRule="auto"/>
        <w:rPr>
          <w:rFonts w:ascii="Arial" w:eastAsia="KaiTi" w:hAnsi="Arial" w:cs="Arial"/>
          <w:sz w:val="24"/>
          <w:szCs w:val="24"/>
        </w:rPr>
      </w:pPr>
      <w:r w:rsidRPr="00920D39">
        <w:rPr>
          <w:rFonts w:ascii="Arial" w:eastAsia="KaiTi" w:hAnsi="Arial" w:cs="Arial"/>
          <w:sz w:val="24"/>
          <w:szCs w:val="24"/>
        </w:rPr>
        <w:t xml:space="preserve">Alison, P. and Von Wald, K. (2010) ‘Choices values, and untidy processes: Personal, social and health education on educational expeditions’, in Beames, S (ed) </w:t>
      </w:r>
      <w:r w:rsidRPr="00920D39">
        <w:rPr>
          <w:rFonts w:ascii="Arial" w:eastAsia="KaiTi" w:hAnsi="Arial" w:cs="Arial"/>
          <w:i/>
          <w:iCs/>
          <w:sz w:val="24"/>
          <w:szCs w:val="24"/>
        </w:rPr>
        <w:t xml:space="preserve">Understanding educational expeditions. </w:t>
      </w:r>
      <w:r w:rsidRPr="00920D39">
        <w:rPr>
          <w:rFonts w:ascii="Arial" w:eastAsia="KaiTi" w:hAnsi="Arial" w:cs="Arial"/>
          <w:sz w:val="24"/>
          <w:szCs w:val="24"/>
        </w:rPr>
        <w:t>Rotterdam: Sense Publishers</w:t>
      </w:r>
    </w:p>
    <w:p w14:paraId="16C5E165" w14:textId="6A2F537A" w:rsidR="00414CBA" w:rsidRPr="00920D39" w:rsidRDefault="00414CBA" w:rsidP="00920D39">
      <w:pPr>
        <w:pStyle w:val="ListParagraph"/>
        <w:numPr>
          <w:ilvl w:val="0"/>
          <w:numId w:val="1"/>
        </w:numPr>
        <w:spacing w:line="360" w:lineRule="auto"/>
        <w:rPr>
          <w:rFonts w:ascii="Arial" w:eastAsia="KaiTi" w:hAnsi="Arial" w:cs="Arial"/>
          <w:sz w:val="24"/>
          <w:szCs w:val="24"/>
        </w:rPr>
      </w:pPr>
      <w:r w:rsidRPr="00920D39">
        <w:rPr>
          <w:rFonts w:ascii="Arial" w:eastAsia="KaiTi" w:hAnsi="Arial" w:cs="Arial"/>
          <w:sz w:val="24"/>
          <w:szCs w:val="24"/>
        </w:rPr>
        <w:t xml:space="preserve">Beames, S. (2010) ‘Interactionism and expeditions’, in Beames, S (ed) </w:t>
      </w:r>
      <w:r w:rsidRPr="00920D39">
        <w:rPr>
          <w:rFonts w:ascii="Arial" w:eastAsia="KaiTi" w:hAnsi="Arial" w:cs="Arial"/>
          <w:i/>
          <w:iCs/>
          <w:sz w:val="24"/>
          <w:szCs w:val="24"/>
        </w:rPr>
        <w:t xml:space="preserve">Understanding educational expeditions. </w:t>
      </w:r>
      <w:r w:rsidRPr="00920D39">
        <w:rPr>
          <w:rFonts w:ascii="Arial" w:eastAsia="KaiTi" w:hAnsi="Arial" w:cs="Arial"/>
          <w:sz w:val="24"/>
          <w:szCs w:val="24"/>
        </w:rPr>
        <w:t>Rotterdam: Sense Publishers</w:t>
      </w:r>
    </w:p>
    <w:p w14:paraId="34A2712C" w14:textId="70DCB319" w:rsidR="00920D39" w:rsidRDefault="00920D39" w:rsidP="00920D39">
      <w:pPr>
        <w:pStyle w:val="ListParagraph"/>
        <w:numPr>
          <w:ilvl w:val="0"/>
          <w:numId w:val="1"/>
        </w:numPr>
        <w:spacing w:line="360" w:lineRule="auto"/>
        <w:rPr>
          <w:rFonts w:ascii="Arial" w:eastAsia="KaiTi" w:hAnsi="Arial" w:cs="Arial"/>
          <w:sz w:val="24"/>
          <w:szCs w:val="24"/>
        </w:rPr>
      </w:pPr>
      <w:r w:rsidRPr="00920D39">
        <w:rPr>
          <w:rFonts w:ascii="Arial" w:eastAsia="KaiTi" w:hAnsi="Arial" w:cs="Arial"/>
          <w:sz w:val="24"/>
          <w:szCs w:val="24"/>
        </w:rPr>
        <w:t xml:space="preserve">Beames, S. and Allison, P. (2010) ‘Current issues on educational expeditions’, in Beames, S (ed) </w:t>
      </w:r>
      <w:r w:rsidRPr="00920D39">
        <w:rPr>
          <w:rFonts w:ascii="Arial" w:eastAsia="KaiTi" w:hAnsi="Arial" w:cs="Arial"/>
          <w:i/>
          <w:iCs/>
          <w:sz w:val="24"/>
          <w:szCs w:val="24"/>
        </w:rPr>
        <w:t xml:space="preserve">Understanding educational expeditions. </w:t>
      </w:r>
      <w:r w:rsidRPr="00920D39">
        <w:rPr>
          <w:rFonts w:ascii="Arial" w:eastAsia="KaiTi" w:hAnsi="Arial" w:cs="Arial"/>
          <w:sz w:val="24"/>
          <w:szCs w:val="24"/>
        </w:rPr>
        <w:t>Rotterdam: Sense Publishers</w:t>
      </w:r>
    </w:p>
    <w:p w14:paraId="5DCFBEDD" w14:textId="71472483" w:rsidR="00920D39" w:rsidRPr="00920D39" w:rsidRDefault="00920D39" w:rsidP="00920D39">
      <w:pPr>
        <w:pStyle w:val="ListParagraph"/>
        <w:numPr>
          <w:ilvl w:val="0"/>
          <w:numId w:val="1"/>
        </w:numPr>
        <w:spacing w:line="360" w:lineRule="auto"/>
        <w:rPr>
          <w:rFonts w:ascii="Arial" w:eastAsia="KaiTi" w:hAnsi="Arial" w:cs="Arial"/>
          <w:sz w:val="24"/>
          <w:szCs w:val="24"/>
        </w:rPr>
      </w:pPr>
      <w:r>
        <w:rPr>
          <w:rFonts w:ascii="Arial" w:eastAsia="KaiTi" w:hAnsi="Arial" w:cs="Arial"/>
          <w:sz w:val="24"/>
          <w:szCs w:val="24"/>
        </w:rPr>
        <w:t xml:space="preserve">Beames, S. and Mackie, C. and Atencio, M. (2019) </w:t>
      </w:r>
      <w:r>
        <w:rPr>
          <w:rFonts w:ascii="Arial" w:eastAsia="KaiTi" w:hAnsi="Arial" w:cs="Arial"/>
          <w:i/>
          <w:iCs/>
          <w:sz w:val="24"/>
          <w:szCs w:val="24"/>
        </w:rPr>
        <w:t xml:space="preserve">Adventure and society. </w:t>
      </w:r>
      <w:r w:rsidR="00023050">
        <w:rPr>
          <w:rFonts w:ascii="Arial" w:eastAsia="KaiTi" w:hAnsi="Arial" w:cs="Arial"/>
          <w:sz w:val="24"/>
          <w:szCs w:val="24"/>
        </w:rPr>
        <w:t>Cham: Springer international publishing</w:t>
      </w:r>
    </w:p>
    <w:p w14:paraId="4F7661BA" w14:textId="4662CC87" w:rsidR="00414CBA" w:rsidRDefault="00414CBA" w:rsidP="00920D39">
      <w:pPr>
        <w:pStyle w:val="ListParagraph"/>
        <w:numPr>
          <w:ilvl w:val="0"/>
          <w:numId w:val="1"/>
        </w:numPr>
        <w:spacing w:line="360" w:lineRule="auto"/>
        <w:rPr>
          <w:rFonts w:ascii="Arial" w:eastAsia="KaiTi" w:hAnsi="Arial" w:cs="Arial"/>
          <w:sz w:val="24"/>
          <w:szCs w:val="24"/>
        </w:rPr>
      </w:pPr>
      <w:r w:rsidRPr="00920D39">
        <w:rPr>
          <w:rFonts w:ascii="Arial" w:eastAsia="KaiTi" w:hAnsi="Arial" w:cs="Arial"/>
          <w:sz w:val="24"/>
          <w:szCs w:val="24"/>
        </w:rPr>
        <w:t xml:space="preserve">Bell, B. (2010) ‘The expedition and rites of passage’, in Beames, S (ed) </w:t>
      </w:r>
      <w:r w:rsidRPr="00920D39">
        <w:rPr>
          <w:rFonts w:ascii="Arial" w:eastAsia="KaiTi" w:hAnsi="Arial" w:cs="Arial"/>
          <w:i/>
          <w:iCs/>
          <w:sz w:val="24"/>
          <w:szCs w:val="24"/>
        </w:rPr>
        <w:t xml:space="preserve">Understanding educational expeditions. </w:t>
      </w:r>
      <w:r w:rsidRPr="00920D39">
        <w:rPr>
          <w:rFonts w:ascii="Arial" w:eastAsia="KaiTi" w:hAnsi="Arial" w:cs="Arial"/>
          <w:sz w:val="24"/>
          <w:szCs w:val="24"/>
        </w:rPr>
        <w:t>Rotterdam: Sense Publishers</w:t>
      </w:r>
    </w:p>
    <w:p w14:paraId="574D227F" w14:textId="2697AB82" w:rsidR="008650FA" w:rsidRDefault="008650FA" w:rsidP="00920D39">
      <w:pPr>
        <w:pStyle w:val="ListParagraph"/>
        <w:numPr>
          <w:ilvl w:val="0"/>
          <w:numId w:val="1"/>
        </w:numPr>
        <w:spacing w:line="360" w:lineRule="auto"/>
        <w:rPr>
          <w:rFonts w:ascii="Arial" w:eastAsia="KaiTi" w:hAnsi="Arial" w:cs="Arial"/>
          <w:sz w:val="24"/>
          <w:szCs w:val="24"/>
        </w:rPr>
      </w:pPr>
      <w:r>
        <w:rPr>
          <w:rFonts w:ascii="Arial" w:eastAsia="KaiTi" w:hAnsi="Arial" w:cs="Arial"/>
          <w:sz w:val="24"/>
          <w:szCs w:val="24"/>
        </w:rPr>
        <w:t xml:space="preserve">Brownings, J. (2020) Email Robson, </w:t>
      </w:r>
      <w:r w:rsidR="00422DF0">
        <w:rPr>
          <w:rFonts w:ascii="Arial" w:eastAsia="KaiTi" w:hAnsi="Arial" w:cs="Arial"/>
          <w:sz w:val="24"/>
          <w:szCs w:val="24"/>
        </w:rPr>
        <w:t>B</w:t>
      </w:r>
      <w:r>
        <w:rPr>
          <w:rFonts w:ascii="Arial" w:eastAsia="KaiTi" w:hAnsi="Arial" w:cs="Arial"/>
          <w:sz w:val="24"/>
          <w:szCs w:val="24"/>
        </w:rPr>
        <w:t>, 6</w:t>
      </w:r>
      <w:r w:rsidRPr="008650FA">
        <w:rPr>
          <w:rFonts w:ascii="Arial" w:eastAsia="KaiTi" w:hAnsi="Arial" w:cs="Arial"/>
          <w:sz w:val="24"/>
          <w:szCs w:val="24"/>
          <w:vertAlign w:val="superscript"/>
        </w:rPr>
        <w:t>th</w:t>
      </w:r>
      <w:r>
        <w:rPr>
          <w:rFonts w:ascii="Arial" w:eastAsia="KaiTi" w:hAnsi="Arial" w:cs="Arial"/>
          <w:sz w:val="24"/>
          <w:szCs w:val="24"/>
        </w:rPr>
        <w:t xml:space="preserve"> July</w:t>
      </w:r>
    </w:p>
    <w:p w14:paraId="346889D1" w14:textId="32B3A3BA" w:rsidR="008650FA" w:rsidRPr="00920D39" w:rsidRDefault="00422DF0" w:rsidP="00920D39">
      <w:pPr>
        <w:pStyle w:val="ListParagraph"/>
        <w:numPr>
          <w:ilvl w:val="0"/>
          <w:numId w:val="1"/>
        </w:numPr>
        <w:spacing w:line="360" w:lineRule="auto"/>
        <w:rPr>
          <w:rFonts w:ascii="Arial" w:eastAsia="KaiTi" w:hAnsi="Arial" w:cs="Arial"/>
          <w:sz w:val="24"/>
          <w:szCs w:val="24"/>
        </w:rPr>
      </w:pPr>
      <w:r>
        <w:rPr>
          <w:rFonts w:ascii="Arial" w:eastAsia="KaiTi" w:hAnsi="Arial" w:cs="Arial"/>
          <w:sz w:val="24"/>
          <w:szCs w:val="24"/>
        </w:rPr>
        <w:t>Dickson, A. (2022) Email Robson, B, 14</w:t>
      </w:r>
      <w:r w:rsidRPr="00422DF0">
        <w:rPr>
          <w:rFonts w:ascii="Arial" w:eastAsia="KaiTi" w:hAnsi="Arial" w:cs="Arial"/>
          <w:sz w:val="24"/>
          <w:szCs w:val="24"/>
          <w:vertAlign w:val="superscript"/>
        </w:rPr>
        <w:t>th</w:t>
      </w:r>
      <w:r>
        <w:rPr>
          <w:rFonts w:ascii="Arial" w:eastAsia="KaiTi" w:hAnsi="Arial" w:cs="Arial"/>
          <w:sz w:val="24"/>
          <w:szCs w:val="24"/>
        </w:rPr>
        <w:t xml:space="preserve"> January</w:t>
      </w:r>
    </w:p>
    <w:p w14:paraId="293A4A2A" w14:textId="77777777" w:rsidR="00C31E16" w:rsidRPr="00C31E16" w:rsidRDefault="00414CBA" w:rsidP="00920D39">
      <w:pPr>
        <w:pStyle w:val="ListParagraph"/>
        <w:numPr>
          <w:ilvl w:val="0"/>
          <w:numId w:val="1"/>
        </w:numPr>
        <w:spacing w:line="360" w:lineRule="auto"/>
        <w:rPr>
          <w:rFonts w:ascii="Arial" w:eastAsia="KaiTi" w:hAnsi="Arial" w:cs="Arial"/>
          <w:i/>
          <w:iCs/>
          <w:sz w:val="24"/>
          <w:szCs w:val="24"/>
        </w:rPr>
      </w:pPr>
      <w:r w:rsidRPr="00920D39">
        <w:rPr>
          <w:rFonts w:ascii="Arial" w:eastAsia="KaiTi" w:hAnsi="Arial" w:cs="Arial"/>
          <w:sz w:val="24"/>
          <w:szCs w:val="24"/>
        </w:rPr>
        <w:t xml:space="preserve">Goodnow, J. and Mackenzie, S. H. (2020) ‘Adventure in the age of COVID-19: Embracing </w:t>
      </w:r>
      <w:r w:rsidR="00C420F6" w:rsidRPr="00920D39">
        <w:rPr>
          <w:rFonts w:ascii="Arial" w:eastAsia="KaiTi" w:hAnsi="Arial" w:cs="Arial"/>
          <w:sz w:val="24"/>
          <w:szCs w:val="24"/>
        </w:rPr>
        <w:t>M</w:t>
      </w:r>
      <w:r w:rsidRPr="00920D39">
        <w:rPr>
          <w:rFonts w:ascii="Arial" w:eastAsia="KaiTi" w:hAnsi="Arial" w:cs="Arial"/>
          <w:sz w:val="24"/>
          <w:szCs w:val="24"/>
        </w:rPr>
        <w:t>icroadventures and L</w:t>
      </w:r>
      <w:r w:rsidR="00C420F6" w:rsidRPr="00920D39">
        <w:rPr>
          <w:rFonts w:ascii="Arial" w:eastAsia="KaiTi" w:hAnsi="Arial" w:cs="Arial"/>
          <w:sz w:val="24"/>
          <w:szCs w:val="24"/>
        </w:rPr>
        <w:t>o</w:t>
      </w:r>
      <w:r w:rsidRPr="00920D39">
        <w:rPr>
          <w:rFonts w:ascii="Arial" w:eastAsia="KaiTi" w:hAnsi="Arial" w:cs="Arial"/>
          <w:sz w:val="24"/>
          <w:szCs w:val="24"/>
        </w:rPr>
        <w:t>cavism in a Post-pandemic world</w:t>
      </w:r>
      <w:r w:rsidR="00C420F6" w:rsidRPr="00920D39">
        <w:rPr>
          <w:rFonts w:ascii="Arial" w:eastAsia="KaiTi" w:hAnsi="Arial" w:cs="Arial"/>
          <w:sz w:val="24"/>
          <w:szCs w:val="24"/>
        </w:rPr>
        <w:t xml:space="preserve">’ </w:t>
      </w:r>
      <w:r w:rsidR="00C420F6" w:rsidRPr="00920D39">
        <w:rPr>
          <w:rFonts w:ascii="Arial" w:eastAsia="KaiTi" w:hAnsi="Arial" w:cs="Arial"/>
          <w:i/>
          <w:iCs/>
          <w:sz w:val="24"/>
          <w:szCs w:val="24"/>
        </w:rPr>
        <w:t xml:space="preserve">Leisure sciences, </w:t>
      </w:r>
      <w:r w:rsidR="00C420F6" w:rsidRPr="00920D39">
        <w:rPr>
          <w:rFonts w:ascii="Arial" w:eastAsia="KaiTi" w:hAnsi="Arial" w:cs="Arial"/>
          <w:sz w:val="24"/>
          <w:szCs w:val="24"/>
        </w:rPr>
        <w:t>7(3), pp.</w:t>
      </w:r>
      <w:r w:rsidR="00240A9C" w:rsidRPr="00920D39">
        <w:rPr>
          <w:rFonts w:ascii="Arial" w:eastAsia="KaiTi" w:hAnsi="Arial" w:cs="Arial"/>
          <w:sz w:val="24"/>
          <w:szCs w:val="24"/>
        </w:rPr>
        <w:t>1-8. DOI: 10.1080/01490400.2020.1773984</w:t>
      </w:r>
      <w:r w:rsidR="00C420F6" w:rsidRPr="00920D39">
        <w:rPr>
          <w:rFonts w:ascii="Arial" w:eastAsia="KaiTi" w:hAnsi="Arial" w:cs="Arial"/>
          <w:sz w:val="24"/>
          <w:szCs w:val="24"/>
        </w:rPr>
        <w:t xml:space="preserve"> </w:t>
      </w:r>
    </w:p>
    <w:p w14:paraId="32B372D4" w14:textId="6B5BC02A" w:rsidR="00414CBA" w:rsidRDefault="00C31E16" w:rsidP="00920D39">
      <w:pPr>
        <w:pStyle w:val="ListParagraph"/>
        <w:numPr>
          <w:ilvl w:val="0"/>
          <w:numId w:val="1"/>
        </w:numPr>
        <w:spacing w:line="360" w:lineRule="auto"/>
        <w:rPr>
          <w:rFonts w:ascii="Arial" w:eastAsia="KaiTi" w:hAnsi="Arial" w:cs="Arial"/>
          <w:i/>
          <w:iCs/>
          <w:sz w:val="24"/>
          <w:szCs w:val="24"/>
        </w:rPr>
      </w:pPr>
      <w:r>
        <w:rPr>
          <w:rFonts w:ascii="Arial" w:eastAsia="KaiTi" w:hAnsi="Arial" w:cs="Arial"/>
          <w:sz w:val="24"/>
          <w:szCs w:val="24"/>
        </w:rPr>
        <w:t>Gov. UK (2020)</w:t>
      </w:r>
      <w:r>
        <w:rPr>
          <w:rFonts w:ascii="Arial" w:eastAsia="KaiTi" w:hAnsi="Arial" w:cs="Arial"/>
          <w:i/>
          <w:iCs/>
          <w:sz w:val="24"/>
          <w:szCs w:val="24"/>
        </w:rPr>
        <w:t xml:space="preserve"> Staying at home and away from others (Social distancing). </w:t>
      </w:r>
      <w:r>
        <w:rPr>
          <w:rFonts w:ascii="Arial" w:eastAsia="KaiTi" w:hAnsi="Arial" w:cs="Arial"/>
          <w:sz w:val="24"/>
          <w:szCs w:val="24"/>
        </w:rPr>
        <w:t xml:space="preserve">Available at: </w:t>
      </w:r>
      <w:hyperlink r:id="rId11" w:history="1">
        <w:r w:rsidRPr="00F3421C">
          <w:rPr>
            <w:rStyle w:val="Hyperlink"/>
            <w:rFonts w:ascii="Arial" w:eastAsia="KaiTi" w:hAnsi="Arial" w:cs="Arial"/>
            <w:sz w:val="24"/>
            <w:szCs w:val="24"/>
          </w:rPr>
          <w:t>https://www.gov.uk/government/publications/full-guidance-on-staying-at-home-and-away-from-others/full-guidance-on-staying-at-home-and-away-from-others</w:t>
        </w:r>
      </w:hyperlink>
      <w:r>
        <w:rPr>
          <w:rFonts w:ascii="Arial" w:eastAsia="KaiTi" w:hAnsi="Arial" w:cs="Arial"/>
          <w:sz w:val="24"/>
          <w:szCs w:val="24"/>
        </w:rPr>
        <w:t xml:space="preserve"> (Accessed: 12 February 2022)</w:t>
      </w:r>
      <w:r w:rsidR="00C420F6" w:rsidRPr="00920D39">
        <w:rPr>
          <w:rFonts w:ascii="Arial" w:eastAsia="KaiTi" w:hAnsi="Arial" w:cs="Arial"/>
          <w:i/>
          <w:iCs/>
          <w:sz w:val="24"/>
          <w:szCs w:val="24"/>
        </w:rPr>
        <w:t xml:space="preserve"> </w:t>
      </w:r>
    </w:p>
    <w:p w14:paraId="39E7F968" w14:textId="06E9CE7A" w:rsidR="005774E5" w:rsidRPr="009139E0" w:rsidRDefault="005774E5" w:rsidP="009139E0">
      <w:pPr>
        <w:pStyle w:val="ListParagraph"/>
        <w:numPr>
          <w:ilvl w:val="0"/>
          <w:numId w:val="1"/>
        </w:numPr>
        <w:spacing w:line="360" w:lineRule="auto"/>
        <w:rPr>
          <w:rFonts w:ascii="Arial" w:eastAsia="KaiTi" w:hAnsi="Arial" w:cs="Arial"/>
          <w:i/>
          <w:iCs/>
          <w:sz w:val="24"/>
          <w:szCs w:val="24"/>
        </w:rPr>
      </w:pPr>
      <w:r>
        <w:rPr>
          <w:rFonts w:ascii="Arial" w:eastAsia="KaiTi" w:hAnsi="Arial" w:cs="Arial"/>
          <w:sz w:val="24"/>
          <w:szCs w:val="24"/>
        </w:rPr>
        <w:t>Ham, C. (2020) ‘The challenges facing the NHS in England in 202</w:t>
      </w:r>
      <w:r w:rsidRPr="009139E0">
        <w:rPr>
          <w:rFonts w:ascii="Arial" w:eastAsia="KaiTi" w:hAnsi="Arial" w:cs="Arial"/>
          <w:sz w:val="24"/>
          <w:szCs w:val="24"/>
        </w:rPr>
        <w:t xml:space="preserve">1’ </w:t>
      </w:r>
      <w:r w:rsidRPr="009139E0">
        <w:rPr>
          <w:rFonts w:ascii="Arial" w:eastAsia="KaiTi" w:hAnsi="Arial" w:cs="Arial"/>
          <w:i/>
          <w:iCs/>
          <w:sz w:val="24"/>
          <w:szCs w:val="24"/>
        </w:rPr>
        <w:t>BMJ</w:t>
      </w:r>
      <w:r w:rsidR="00440B8E" w:rsidRPr="009139E0">
        <w:rPr>
          <w:rFonts w:ascii="Arial" w:eastAsia="KaiTi" w:hAnsi="Arial" w:cs="Arial"/>
          <w:i/>
          <w:iCs/>
          <w:sz w:val="24"/>
          <w:szCs w:val="24"/>
        </w:rPr>
        <w:t>: British medical journal</w:t>
      </w:r>
      <w:r w:rsidR="001821C6" w:rsidRPr="009139E0">
        <w:rPr>
          <w:rFonts w:ascii="Arial" w:eastAsia="KaiTi" w:hAnsi="Arial" w:cs="Arial"/>
          <w:i/>
          <w:iCs/>
          <w:sz w:val="24"/>
          <w:szCs w:val="24"/>
        </w:rPr>
        <w:t xml:space="preserve">, </w:t>
      </w:r>
      <w:r w:rsidR="001821C6" w:rsidRPr="009139E0">
        <w:rPr>
          <w:rFonts w:ascii="Arial" w:eastAsia="KaiTi" w:hAnsi="Arial" w:cs="Arial"/>
          <w:sz w:val="24"/>
          <w:szCs w:val="24"/>
        </w:rPr>
        <w:t>371, pp.</w:t>
      </w:r>
      <w:r w:rsidR="00801261" w:rsidRPr="009139E0">
        <w:rPr>
          <w:rFonts w:ascii="Arial" w:eastAsia="KaiTi" w:hAnsi="Arial" w:cs="Arial"/>
          <w:sz w:val="24"/>
          <w:szCs w:val="24"/>
        </w:rPr>
        <w:t>1-2</w:t>
      </w:r>
      <w:r w:rsidR="009644FC" w:rsidRPr="009139E0">
        <w:rPr>
          <w:rFonts w:ascii="Arial" w:eastAsia="KaiTi" w:hAnsi="Arial" w:cs="Arial"/>
          <w:sz w:val="24"/>
          <w:szCs w:val="24"/>
        </w:rPr>
        <w:t xml:space="preserve">. </w:t>
      </w:r>
      <w:r w:rsidR="007F2B8D" w:rsidRPr="009139E0">
        <w:rPr>
          <w:rFonts w:ascii="Arial" w:eastAsia="KaiTi" w:hAnsi="Arial" w:cs="Arial"/>
          <w:sz w:val="24"/>
          <w:szCs w:val="24"/>
        </w:rPr>
        <w:t>DOI:10.1136/bmj.m4973</w:t>
      </w:r>
    </w:p>
    <w:p w14:paraId="1B27FA5A" w14:textId="001710EF" w:rsidR="00EF5D77" w:rsidRDefault="00EF5D77" w:rsidP="00920D39">
      <w:pPr>
        <w:pStyle w:val="ListParagraph"/>
        <w:numPr>
          <w:ilvl w:val="0"/>
          <w:numId w:val="1"/>
        </w:numPr>
        <w:spacing w:line="360" w:lineRule="auto"/>
        <w:rPr>
          <w:rFonts w:ascii="Arial" w:eastAsia="KaiTi" w:hAnsi="Arial" w:cs="Arial"/>
          <w:sz w:val="24"/>
          <w:szCs w:val="24"/>
        </w:rPr>
      </w:pPr>
      <w:r w:rsidRPr="00920D39">
        <w:rPr>
          <w:rFonts w:ascii="Arial" w:eastAsia="KaiTi" w:hAnsi="Arial" w:cs="Arial"/>
          <w:sz w:val="24"/>
          <w:szCs w:val="24"/>
        </w:rPr>
        <w:t xml:space="preserve">Henderson, B. (2010) ‘Understanding heritage travel: Story, place and technology’, in Beames, S (ed) </w:t>
      </w:r>
      <w:r w:rsidRPr="00920D39">
        <w:rPr>
          <w:rFonts w:ascii="Arial" w:eastAsia="KaiTi" w:hAnsi="Arial" w:cs="Arial"/>
          <w:i/>
          <w:iCs/>
          <w:sz w:val="24"/>
          <w:szCs w:val="24"/>
        </w:rPr>
        <w:t xml:space="preserve">Understanding educational expeditions. </w:t>
      </w:r>
      <w:r w:rsidRPr="00920D39">
        <w:rPr>
          <w:rFonts w:ascii="Arial" w:eastAsia="KaiTi" w:hAnsi="Arial" w:cs="Arial"/>
          <w:sz w:val="24"/>
          <w:szCs w:val="24"/>
        </w:rPr>
        <w:t>Rotterdam: Sense Publishers</w:t>
      </w:r>
    </w:p>
    <w:p w14:paraId="0FF150EE" w14:textId="01A90734" w:rsidR="00352F08" w:rsidRDefault="00352F08" w:rsidP="00920D39">
      <w:pPr>
        <w:pStyle w:val="ListParagraph"/>
        <w:numPr>
          <w:ilvl w:val="0"/>
          <w:numId w:val="1"/>
        </w:numPr>
        <w:spacing w:line="360" w:lineRule="auto"/>
        <w:rPr>
          <w:rFonts w:ascii="Arial" w:eastAsia="KaiTi" w:hAnsi="Arial" w:cs="Arial"/>
          <w:sz w:val="24"/>
          <w:szCs w:val="24"/>
        </w:rPr>
      </w:pPr>
      <w:r>
        <w:rPr>
          <w:rFonts w:ascii="Arial" w:eastAsia="KaiTi" w:hAnsi="Arial" w:cs="Arial"/>
          <w:sz w:val="24"/>
          <w:szCs w:val="24"/>
        </w:rPr>
        <w:t xml:space="preserve">Humphreys, A. (2014) </w:t>
      </w:r>
      <w:r>
        <w:rPr>
          <w:rFonts w:ascii="Arial" w:eastAsia="KaiTi" w:hAnsi="Arial" w:cs="Arial"/>
          <w:i/>
          <w:iCs/>
          <w:sz w:val="24"/>
          <w:szCs w:val="24"/>
        </w:rPr>
        <w:t xml:space="preserve">Microadventures: Local discoveries for great escapes. </w:t>
      </w:r>
      <w:r>
        <w:rPr>
          <w:rFonts w:ascii="Arial" w:eastAsia="KaiTi" w:hAnsi="Arial" w:cs="Arial"/>
          <w:sz w:val="24"/>
          <w:szCs w:val="24"/>
        </w:rPr>
        <w:t>London: Harper Collins publishers</w:t>
      </w:r>
    </w:p>
    <w:p w14:paraId="7656E1B4" w14:textId="4C86149B" w:rsidR="0050451B" w:rsidRDefault="0050451B" w:rsidP="00920D39">
      <w:pPr>
        <w:pStyle w:val="ListParagraph"/>
        <w:numPr>
          <w:ilvl w:val="0"/>
          <w:numId w:val="1"/>
        </w:numPr>
        <w:spacing w:line="360" w:lineRule="auto"/>
        <w:rPr>
          <w:rFonts w:ascii="Arial" w:eastAsia="KaiTi" w:hAnsi="Arial" w:cs="Arial"/>
          <w:sz w:val="24"/>
          <w:szCs w:val="24"/>
        </w:rPr>
      </w:pPr>
      <w:r>
        <w:rPr>
          <w:rFonts w:ascii="Arial" w:eastAsia="KaiTi" w:hAnsi="Arial" w:cs="Arial"/>
          <w:sz w:val="24"/>
          <w:szCs w:val="24"/>
        </w:rPr>
        <w:t xml:space="preserve">Hodgson, C. and Berry, M. (2011) </w:t>
      </w:r>
      <w:r>
        <w:rPr>
          <w:rFonts w:ascii="Arial" w:eastAsia="KaiTi" w:hAnsi="Arial" w:cs="Arial"/>
          <w:i/>
          <w:iCs/>
          <w:sz w:val="24"/>
          <w:szCs w:val="24"/>
        </w:rPr>
        <w:t xml:space="preserve">Adventure education: An introduction. </w:t>
      </w:r>
      <w:r>
        <w:rPr>
          <w:rFonts w:ascii="Arial" w:eastAsia="KaiTi" w:hAnsi="Arial" w:cs="Arial"/>
          <w:sz w:val="24"/>
          <w:szCs w:val="24"/>
        </w:rPr>
        <w:t>New york: Routledge</w:t>
      </w:r>
    </w:p>
    <w:p w14:paraId="4ED1596C" w14:textId="529242A5" w:rsidR="00352F08" w:rsidRDefault="00352F08" w:rsidP="00920D39">
      <w:pPr>
        <w:pStyle w:val="ListParagraph"/>
        <w:numPr>
          <w:ilvl w:val="0"/>
          <w:numId w:val="1"/>
        </w:numPr>
        <w:spacing w:line="360" w:lineRule="auto"/>
        <w:rPr>
          <w:rFonts w:ascii="Arial" w:eastAsia="KaiTi" w:hAnsi="Arial" w:cs="Arial"/>
          <w:sz w:val="24"/>
          <w:szCs w:val="24"/>
        </w:rPr>
      </w:pPr>
      <w:r>
        <w:rPr>
          <w:rFonts w:ascii="Arial" w:eastAsia="KaiTi" w:hAnsi="Arial" w:cs="Arial"/>
          <w:sz w:val="24"/>
          <w:szCs w:val="24"/>
        </w:rPr>
        <w:t xml:space="preserve">Mortlock, C. (2004) </w:t>
      </w:r>
      <w:r>
        <w:rPr>
          <w:rFonts w:ascii="Arial" w:eastAsia="KaiTi" w:hAnsi="Arial" w:cs="Arial"/>
          <w:i/>
          <w:iCs/>
          <w:sz w:val="24"/>
          <w:szCs w:val="24"/>
        </w:rPr>
        <w:t xml:space="preserve">The adventure alternative. </w:t>
      </w:r>
      <w:r>
        <w:rPr>
          <w:rFonts w:ascii="Arial" w:eastAsia="KaiTi" w:hAnsi="Arial" w:cs="Arial"/>
          <w:sz w:val="24"/>
          <w:szCs w:val="24"/>
        </w:rPr>
        <w:t>Cumbria: Cicerone press police square</w:t>
      </w:r>
    </w:p>
    <w:p w14:paraId="5013A5C2" w14:textId="180F6CA3" w:rsidR="00352F08" w:rsidRPr="00920D39" w:rsidRDefault="00352F08" w:rsidP="00920D39">
      <w:pPr>
        <w:pStyle w:val="ListParagraph"/>
        <w:numPr>
          <w:ilvl w:val="0"/>
          <w:numId w:val="1"/>
        </w:numPr>
        <w:spacing w:line="360" w:lineRule="auto"/>
        <w:rPr>
          <w:rFonts w:ascii="Arial" w:eastAsia="KaiTi" w:hAnsi="Arial" w:cs="Arial"/>
          <w:sz w:val="24"/>
          <w:szCs w:val="24"/>
        </w:rPr>
      </w:pPr>
      <w:r>
        <w:rPr>
          <w:rFonts w:ascii="Arial" w:eastAsia="KaiTi" w:hAnsi="Arial" w:cs="Arial"/>
          <w:sz w:val="24"/>
          <w:szCs w:val="24"/>
        </w:rPr>
        <w:lastRenderedPageBreak/>
        <w:t>Mortlock, C. (</w:t>
      </w:r>
      <w:r w:rsidR="00F17D47">
        <w:rPr>
          <w:rFonts w:ascii="Arial" w:eastAsia="KaiTi" w:hAnsi="Arial" w:cs="Arial"/>
          <w:sz w:val="24"/>
          <w:szCs w:val="24"/>
        </w:rPr>
        <w:t xml:space="preserve">2009) </w:t>
      </w:r>
      <w:r w:rsidR="00F17D47">
        <w:rPr>
          <w:rFonts w:ascii="Arial" w:eastAsia="KaiTi" w:hAnsi="Arial" w:cs="Arial"/>
          <w:i/>
          <w:iCs/>
          <w:sz w:val="24"/>
          <w:szCs w:val="24"/>
        </w:rPr>
        <w:t xml:space="preserve">The spirit of adventure. </w:t>
      </w:r>
      <w:r w:rsidR="00F17D47">
        <w:rPr>
          <w:rFonts w:ascii="Arial" w:eastAsia="KaiTi" w:hAnsi="Arial" w:cs="Arial"/>
          <w:sz w:val="24"/>
          <w:szCs w:val="24"/>
        </w:rPr>
        <w:t>Kendal: Outdoor integrity publishing limited</w:t>
      </w:r>
    </w:p>
    <w:p w14:paraId="7A1B19D4" w14:textId="344BF56D" w:rsidR="00920D39" w:rsidRDefault="00920D39" w:rsidP="00920D39">
      <w:pPr>
        <w:pStyle w:val="ListParagraph"/>
        <w:numPr>
          <w:ilvl w:val="0"/>
          <w:numId w:val="1"/>
        </w:numPr>
        <w:spacing w:line="360" w:lineRule="auto"/>
        <w:rPr>
          <w:rFonts w:ascii="Arial" w:eastAsia="KaiTi" w:hAnsi="Arial" w:cs="Arial"/>
          <w:sz w:val="24"/>
          <w:szCs w:val="24"/>
        </w:rPr>
      </w:pPr>
      <w:r w:rsidRPr="00920D39">
        <w:rPr>
          <w:rFonts w:ascii="Arial" w:eastAsia="KaiTi" w:hAnsi="Arial" w:cs="Arial"/>
          <w:sz w:val="24"/>
          <w:szCs w:val="24"/>
        </w:rPr>
        <w:t xml:space="preserve">Nightingale, A. (2010) ‘Ethics for expeditions’, in Beames, S (ed) </w:t>
      </w:r>
      <w:r w:rsidRPr="00920D39">
        <w:rPr>
          <w:rFonts w:ascii="Arial" w:eastAsia="KaiTi" w:hAnsi="Arial" w:cs="Arial"/>
          <w:i/>
          <w:iCs/>
          <w:sz w:val="24"/>
          <w:szCs w:val="24"/>
        </w:rPr>
        <w:t xml:space="preserve">Understanding educational expeditions. </w:t>
      </w:r>
      <w:r w:rsidRPr="00920D39">
        <w:rPr>
          <w:rFonts w:ascii="Arial" w:eastAsia="KaiTi" w:hAnsi="Arial" w:cs="Arial"/>
          <w:sz w:val="24"/>
          <w:szCs w:val="24"/>
        </w:rPr>
        <w:t xml:space="preserve">Rotterdam: Sense Publishers </w:t>
      </w:r>
    </w:p>
    <w:p w14:paraId="61133156" w14:textId="7FADEC12" w:rsidR="009E56E9" w:rsidRDefault="009E56E9" w:rsidP="00920D39">
      <w:pPr>
        <w:pStyle w:val="ListParagraph"/>
        <w:numPr>
          <w:ilvl w:val="0"/>
          <w:numId w:val="1"/>
        </w:numPr>
        <w:spacing w:line="360" w:lineRule="auto"/>
        <w:rPr>
          <w:rFonts w:ascii="Arial" w:eastAsia="KaiTi" w:hAnsi="Arial" w:cs="Arial"/>
          <w:sz w:val="24"/>
          <w:szCs w:val="24"/>
        </w:rPr>
      </w:pPr>
      <w:r>
        <w:rPr>
          <w:rFonts w:ascii="Arial" w:eastAsia="KaiTi" w:hAnsi="Arial" w:cs="Arial"/>
          <w:sz w:val="24"/>
          <w:szCs w:val="24"/>
        </w:rPr>
        <w:t xml:space="preserve">Purvis, B. and Mao, Y. and Robinson, D. (2018) ‘Three pillars of sustainability: in search of conceptual origins’ </w:t>
      </w:r>
      <w:r>
        <w:rPr>
          <w:rFonts w:ascii="Arial" w:eastAsia="KaiTi" w:hAnsi="Arial" w:cs="Arial"/>
          <w:i/>
          <w:iCs/>
          <w:sz w:val="24"/>
          <w:szCs w:val="24"/>
        </w:rPr>
        <w:t xml:space="preserve">Sustainability science, </w:t>
      </w:r>
      <w:r>
        <w:rPr>
          <w:rFonts w:ascii="Arial" w:eastAsia="KaiTi" w:hAnsi="Arial" w:cs="Arial"/>
          <w:sz w:val="24"/>
          <w:szCs w:val="24"/>
        </w:rPr>
        <w:t>14(3), pp.</w:t>
      </w:r>
      <w:r w:rsidR="004C3430">
        <w:rPr>
          <w:rFonts w:ascii="Arial" w:eastAsia="KaiTi" w:hAnsi="Arial" w:cs="Arial"/>
          <w:sz w:val="24"/>
          <w:szCs w:val="24"/>
        </w:rPr>
        <w:t>681-695</w:t>
      </w:r>
    </w:p>
    <w:p w14:paraId="4E466261" w14:textId="76D84268" w:rsidR="006F750E" w:rsidRDefault="006F750E" w:rsidP="00A22ED1">
      <w:pPr>
        <w:pStyle w:val="ListParagraph"/>
        <w:numPr>
          <w:ilvl w:val="0"/>
          <w:numId w:val="1"/>
        </w:numPr>
        <w:spacing w:line="360" w:lineRule="auto"/>
        <w:rPr>
          <w:rFonts w:ascii="Arial" w:eastAsia="KaiTi" w:hAnsi="Arial" w:cs="Arial"/>
          <w:sz w:val="24"/>
          <w:szCs w:val="24"/>
        </w:rPr>
      </w:pPr>
      <w:r>
        <w:rPr>
          <w:rFonts w:ascii="Arial" w:eastAsia="KaiTi" w:hAnsi="Arial" w:cs="Arial"/>
          <w:sz w:val="24"/>
          <w:szCs w:val="24"/>
        </w:rPr>
        <w:t>Quay, J</w:t>
      </w:r>
      <w:r w:rsidR="00B21FE9">
        <w:rPr>
          <w:rFonts w:ascii="Arial" w:eastAsia="KaiTi" w:hAnsi="Arial" w:cs="Arial"/>
          <w:sz w:val="24"/>
          <w:szCs w:val="24"/>
        </w:rPr>
        <w:t>. et al. (2020) ‘</w:t>
      </w:r>
      <w:r w:rsidR="00100D86" w:rsidRPr="00100D86">
        <w:rPr>
          <w:rFonts w:ascii="Arial" w:eastAsia="KaiTi" w:hAnsi="Arial" w:cs="Arial"/>
          <w:sz w:val="24"/>
          <w:szCs w:val="24"/>
        </w:rPr>
        <w:t>What future/s for outdoor and environmental</w:t>
      </w:r>
      <w:r w:rsidR="00100D86">
        <w:rPr>
          <w:rFonts w:ascii="Arial" w:eastAsia="KaiTi" w:hAnsi="Arial" w:cs="Arial"/>
          <w:sz w:val="24"/>
          <w:szCs w:val="24"/>
        </w:rPr>
        <w:t xml:space="preserve"> </w:t>
      </w:r>
      <w:r w:rsidR="00100D86" w:rsidRPr="00100D86">
        <w:rPr>
          <w:rFonts w:ascii="Arial" w:eastAsia="KaiTi" w:hAnsi="Arial" w:cs="Arial"/>
          <w:sz w:val="24"/>
          <w:szCs w:val="24"/>
        </w:rPr>
        <w:t>education in a world that has</w:t>
      </w:r>
      <w:r w:rsidR="00A22ED1">
        <w:rPr>
          <w:rFonts w:ascii="Arial" w:eastAsia="KaiTi" w:hAnsi="Arial" w:cs="Arial"/>
          <w:sz w:val="24"/>
          <w:szCs w:val="24"/>
        </w:rPr>
        <w:t xml:space="preserve"> </w:t>
      </w:r>
      <w:r w:rsidR="00100D86" w:rsidRPr="00A22ED1">
        <w:rPr>
          <w:rFonts w:ascii="Arial" w:eastAsia="KaiTi" w:hAnsi="Arial" w:cs="Arial"/>
          <w:sz w:val="24"/>
          <w:szCs w:val="24"/>
        </w:rPr>
        <w:t>contended with COVID-19?</w:t>
      </w:r>
      <w:r w:rsidR="00A22ED1">
        <w:rPr>
          <w:rFonts w:ascii="Arial" w:eastAsia="KaiTi" w:hAnsi="Arial" w:cs="Arial"/>
          <w:sz w:val="24"/>
          <w:szCs w:val="24"/>
        </w:rPr>
        <w:t xml:space="preserve">’ </w:t>
      </w:r>
      <w:r w:rsidR="007401CD">
        <w:rPr>
          <w:rFonts w:ascii="Arial" w:eastAsia="KaiTi" w:hAnsi="Arial" w:cs="Arial"/>
          <w:i/>
          <w:iCs/>
          <w:sz w:val="24"/>
          <w:szCs w:val="24"/>
        </w:rPr>
        <w:t xml:space="preserve">Journal of outdoor and environmental education </w:t>
      </w:r>
      <w:r w:rsidR="008041A6">
        <w:rPr>
          <w:rFonts w:ascii="Arial" w:eastAsia="KaiTi" w:hAnsi="Arial" w:cs="Arial"/>
          <w:sz w:val="24"/>
          <w:szCs w:val="24"/>
        </w:rPr>
        <w:t>23(2020)</w:t>
      </w:r>
      <w:r w:rsidR="00AA7E29">
        <w:rPr>
          <w:rFonts w:ascii="Arial" w:eastAsia="KaiTi" w:hAnsi="Arial" w:cs="Arial"/>
          <w:sz w:val="24"/>
          <w:szCs w:val="24"/>
        </w:rPr>
        <w:t>, pp.93-117</w:t>
      </w:r>
    </w:p>
    <w:p w14:paraId="617898E7" w14:textId="04319C2B" w:rsidR="001D1352" w:rsidRPr="00A22ED1" w:rsidRDefault="001D1352" w:rsidP="00A22ED1">
      <w:pPr>
        <w:pStyle w:val="ListParagraph"/>
        <w:numPr>
          <w:ilvl w:val="0"/>
          <w:numId w:val="1"/>
        </w:numPr>
        <w:spacing w:line="360" w:lineRule="auto"/>
        <w:rPr>
          <w:rFonts w:ascii="Arial" w:eastAsia="KaiTi" w:hAnsi="Arial" w:cs="Arial"/>
          <w:sz w:val="24"/>
          <w:szCs w:val="24"/>
        </w:rPr>
      </w:pPr>
      <w:r>
        <w:rPr>
          <w:rFonts w:ascii="Arial" w:eastAsia="KaiTi" w:hAnsi="Arial" w:cs="Arial"/>
          <w:sz w:val="24"/>
          <w:szCs w:val="24"/>
        </w:rPr>
        <w:t xml:space="preserve">Sheffield, </w:t>
      </w:r>
      <w:r w:rsidR="000C1EE6">
        <w:rPr>
          <w:rFonts w:ascii="Arial" w:eastAsia="KaiTi" w:hAnsi="Arial" w:cs="Arial"/>
          <w:sz w:val="24"/>
          <w:szCs w:val="24"/>
        </w:rPr>
        <w:t xml:space="preserve">D. and Luber, R. (2019) ‘friend of foe: </w:t>
      </w:r>
      <w:r w:rsidR="00541283">
        <w:rPr>
          <w:rFonts w:ascii="Arial" w:eastAsia="KaiTi" w:hAnsi="Arial" w:cs="Arial"/>
          <w:sz w:val="24"/>
          <w:szCs w:val="24"/>
        </w:rPr>
        <w:t>Salutogenic possibilities of the natural environment</w:t>
      </w:r>
      <w:r w:rsidR="00AB2A76">
        <w:rPr>
          <w:rFonts w:ascii="Arial" w:eastAsia="KaiTi" w:hAnsi="Arial" w:cs="Arial"/>
          <w:sz w:val="24"/>
          <w:szCs w:val="24"/>
        </w:rPr>
        <w:t>’ in Donnelly, A. A</w:t>
      </w:r>
      <w:r w:rsidR="008D024D">
        <w:rPr>
          <w:rFonts w:ascii="Arial" w:eastAsia="KaiTi" w:hAnsi="Arial" w:cs="Arial"/>
          <w:sz w:val="24"/>
          <w:szCs w:val="24"/>
        </w:rPr>
        <w:t>.</w:t>
      </w:r>
      <w:r w:rsidR="00AB2A76">
        <w:rPr>
          <w:rFonts w:ascii="Arial" w:eastAsia="KaiTi" w:hAnsi="Arial" w:cs="Arial"/>
          <w:sz w:val="24"/>
          <w:szCs w:val="24"/>
        </w:rPr>
        <w:t xml:space="preserve"> and Mac</w:t>
      </w:r>
      <w:r w:rsidR="004D0A68">
        <w:rPr>
          <w:rFonts w:ascii="Arial" w:eastAsia="KaiTi" w:hAnsi="Arial" w:cs="Arial"/>
          <w:sz w:val="24"/>
          <w:szCs w:val="24"/>
        </w:rPr>
        <w:t>intyre, T. E</w:t>
      </w:r>
      <w:r w:rsidR="00871A5C">
        <w:rPr>
          <w:rFonts w:ascii="Arial" w:eastAsia="KaiTi" w:hAnsi="Arial" w:cs="Arial"/>
          <w:sz w:val="24"/>
          <w:szCs w:val="24"/>
        </w:rPr>
        <w:t xml:space="preserve">. </w:t>
      </w:r>
      <w:r w:rsidR="00871A5C">
        <w:rPr>
          <w:rFonts w:ascii="Arial" w:eastAsia="KaiTi" w:hAnsi="Arial" w:cs="Arial"/>
          <w:i/>
          <w:iCs/>
          <w:sz w:val="24"/>
          <w:szCs w:val="24"/>
        </w:rPr>
        <w:t xml:space="preserve">Physical activity in natural settings: </w:t>
      </w:r>
      <w:r w:rsidR="00941C5F">
        <w:rPr>
          <w:rFonts w:ascii="Arial" w:eastAsia="KaiTi" w:hAnsi="Arial" w:cs="Arial"/>
          <w:i/>
          <w:iCs/>
          <w:sz w:val="24"/>
          <w:szCs w:val="24"/>
        </w:rPr>
        <w:t>g</w:t>
      </w:r>
      <w:r w:rsidR="00871A5C">
        <w:rPr>
          <w:rFonts w:ascii="Arial" w:eastAsia="KaiTi" w:hAnsi="Arial" w:cs="Arial"/>
          <w:i/>
          <w:iCs/>
          <w:sz w:val="24"/>
          <w:szCs w:val="24"/>
        </w:rPr>
        <w:t>reen and blue exercise</w:t>
      </w:r>
      <w:r w:rsidR="008D024D">
        <w:rPr>
          <w:rFonts w:ascii="Arial" w:eastAsia="KaiTi" w:hAnsi="Arial" w:cs="Arial"/>
          <w:i/>
          <w:iCs/>
          <w:sz w:val="24"/>
          <w:szCs w:val="24"/>
        </w:rPr>
        <w:t xml:space="preserve">. </w:t>
      </w:r>
      <w:r w:rsidR="008D024D">
        <w:rPr>
          <w:rFonts w:ascii="Arial" w:eastAsia="KaiTi" w:hAnsi="Arial" w:cs="Arial"/>
          <w:sz w:val="24"/>
          <w:szCs w:val="24"/>
        </w:rPr>
        <w:t>Abingdon: Routledge</w:t>
      </w:r>
    </w:p>
    <w:p w14:paraId="0500FF89" w14:textId="22C75EA4" w:rsidR="00414CBA" w:rsidRDefault="00414CBA" w:rsidP="00920D39">
      <w:pPr>
        <w:pStyle w:val="ListParagraph"/>
        <w:numPr>
          <w:ilvl w:val="0"/>
          <w:numId w:val="1"/>
        </w:numPr>
        <w:spacing w:line="360" w:lineRule="auto"/>
        <w:rPr>
          <w:rFonts w:ascii="Arial" w:eastAsia="KaiTi" w:hAnsi="Arial" w:cs="Arial"/>
          <w:sz w:val="24"/>
          <w:szCs w:val="24"/>
        </w:rPr>
      </w:pPr>
      <w:r w:rsidRPr="00920D39">
        <w:rPr>
          <w:rFonts w:ascii="Arial" w:eastAsia="KaiTi" w:hAnsi="Arial" w:cs="Arial"/>
          <w:sz w:val="24"/>
          <w:szCs w:val="24"/>
        </w:rPr>
        <w:t xml:space="preserve">Stonehouse, P. (2010) ‘Virtue ethics and expeditions’, in Beames, S (ed) </w:t>
      </w:r>
      <w:r w:rsidRPr="00920D39">
        <w:rPr>
          <w:rFonts w:ascii="Arial" w:eastAsia="KaiTi" w:hAnsi="Arial" w:cs="Arial"/>
          <w:i/>
          <w:iCs/>
          <w:sz w:val="24"/>
          <w:szCs w:val="24"/>
        </w:rPr>
        <w:t xml:space="preserve">Understanding educational expeditions. </w:t>
      </w:r>
      <w:r w:rsidRPr="00920D39">
        <w:rPr>
          <w:rFonts w:ascii="Arial" w:eastAsia="KaiTi" w:hAnsi="Arial" w:cs="Arial"/>
          <w:sz w:val="24"/>
          <w:szCs w:val="24"/>
        </w:rPr>
        <w:t>Rotterdam: Sense Publishers</w:t>
      </w:r>
    </w:p>
    <w:p w14:paraId="03837847" w14:textId="7786AFE9" w:rsidR="00422DF0" w:rsidRDefault="00F17D47" w:rsidP="00422DF0">
      <w:pPr>
        <w:pStyle w:val="ListParagraph"/>
        <w:numPr>
          <w:ilvl w:val="0"/>
          <w:numId w:val="1"/>
        </w:numPr>
        <w:spacing w:line="360" w:lineRule="auto"/>
        <w:rPr>
          <w:rFonts w:ascii="Arial" w:eastAsia="KaiTi" w:hAnsi="Arial" w:cs="Arial"/>
          <w:sz w:val="24"/>
          <w:szCs w:val="24"/>
        </w:rPr>
      </w:pPr>
      <w:r>
        <w:rPr>
          <w:rFonts w:ascii="Arial" w:eastAsia="KaiTi" w:hAnsi="Arial" w:cs="Arial"/>
          <w:sz w:val="24"/>
          <w:szCs w:val="24"/>
        </w:rPr>
        <w:t xml:space="preserve">Watchow, B. and Brown, M. (2011) </w:t>
      </w:r>
      <w:r>
        <w:rPr>
          <w:rFonts w:ascii="Arial" w:eastAsia="KaiTi" w:hAnsi="Arial" w:cs="Arial"/>
          <w:i/>
          <w:iCs/>
          <w:sz w:val="24"/>
          <w:szCs w:val="24"/>
        </w:rPr>
        <w:t xml:space="preserve">A pedagogy of place: outdoor education for a changing world. </w:t>
      </w:r>
      <w:r>
        <w:rPr>
          <w:rFonts w:ascii="Arial" w:eastAsia="KaiTi" w:hAnsi="Arial" w:cs="Arial"/>
          <w:sz w:val="24"/>
          <w:szCs w:val="24"/>
        </w:rPr>
        <w:t>Clayton: Monash university publishing</w:t>
      </w:r>
    </w:p>
    <w:p w14:paraId="0517632D" w14:textId="5C577248" w:rsidR="00A16D79" w:rsidRDefault="00A16D79" w:rsidP="00422DF0">
      <w:pPr>
        <w:pStyle w:val="ListParagraph"/>
        <w:numPr>
          <w:ilvl w:val="0"/>
          <w:numId w:val="1"/>
        </w:numPr>
        <w:spacing w:line="360" w:lineRule="auto"/>
        <w:rPr>
          <w:rFonts w:ascii="Arial" w:eastAsia="KaiTi" w:hAnsi="Arial" w:cs="Arial"/>
          <w:sz w:val="24"/>
          <w:szCs w:val="24"/>
        </w:rPr>
      </w:pPr>
      <w:r>
        <w:rPr>
          <w:rFonts w:ascii="Arial" w:eastAsia="KaiTi" w:hAnsi="Arial" w:cs="Arial"/>
          <w:sz w:val="24"/>
          <w:szCs w:val="24"/>
        </w:rPr>
        <w:t xml:space="preserve">Welsh government (2022) </w:t>
      </w:r>
      <w:r>
        <w:rPr>
          <w:rFonts w:ascii="Arial" w:eastAsia="KaiTi" w:hAnsi="Arial" w:cs="Arial"/>
          <w:i/>
          <w:iCs/>
          <w:sz w:val="24"/>
          <w:szCs w:val="24"/>
        </w:rPr>
        <w:t xml:space="preserve">Rules for international travel to and from Wales: Coronavirus. </w:t>
      </w:r>
      <w:r>
        <w:rPr>
          <w:rFonts w:ascii="Arial" w:eastAsia="KaiTi" w:hAnsi="Arial" w:cs="Arial"/>
          <w:sz w:val="24"/>
          <w:szCs w:val="24"/>
        </w:rPr>
        <w:t xml:space="preserve">Available at: </w:t>
      </w:r>
      <w:hyperlink r:id="rId12" w:history="1">
        <w:r w:rsidRPr="00F3421C">
          <w:rPr>
            <w:rStyle w:val="Hyperlink"/>
            <w:rFonts w:ascii="Arial" w:eastAsia="KaiTi" w:hAnsi="Arial" w:cs="Arial"/>
            <w:sz w:val="24"/>
            <w:szCs w:val="24"/>
          </w:rPr>
          <w:t>https://gov.wales/rules-international-travel-and-wales-coronavirus</w:t>
        </w:r>
      </w:hyperlink>
      <w:r>
        <w:rPr>
          <w:rFonts w:ascii="Arial" w:eastAsia="KaiTi" w:hAnsi="Arial" w:cs="Arial"/>
          <w:sz w:val="24"/>
          <w:szCs w:val="24"/>
        </w:rPr>
        <w:t xml:space="preserve"> (Accessed: 12 February 2022)</w:t>
      </w:r>
      <w:r>
        <w:rPr>
          <w:rFonts w:ascii="Arial" w:eastAsia="KaiTi" w:hAnsi="Arial" w:cs="Arial"/>
          <w:i/>
          <w:iCs/>
          <w:sz w:val="24"/>
          <w:szCs w:val="24"/>
        </w:rPr>
        <w:t xml:space="preserve"> </w:t>
      </w:r>
    </w:p>
    <w:p w14:paraId="74585D1D" w14:textId="77777777" w:rsidR="00422DF0" w:rsidRDefault="00422DF0" w:rsidP="00422DF0">
      <w:pPr>
        <w:spacing w:line="360" w:lineRule="auto"/>
        <w:rPr>
          <w:rFonts w:ascii="Arial" w:eastAsia="KaiTi" w:hAnsi="Arial" w:cs="Arial"/>
          <w:b/>
          <w:bCs/>
          <w:sz w:val="28"/>
          <w:szCs w:val="28"/>
        </w:rPr>
      </w:pPr>
    </w:p>
    <w:p w14:paraId="1FA6BDC1" w14:textId="77777777" w:rsidR="001A4425" w:rsidRDefault="001A4425" w:rsidP="00422DF0">
      <w:pPr>
        <w:spacing w:line="360" w:lineRule="auto"/>
        <w:rPr>
          <w:rFonts w:ascii="Arial" w:eastAsia="KaiTi" w:hAnsi="Arial" w:cs="Arial"/>
          <w:b/>
          <w:bCs/>
          <w:sz w:val="28"/>
          <w:szCs w:val="28"/>
        </w:rPr>
      </w:pPr>
    </w:p>
    <w:p w14:paraId="213ACD65" w14:textId="77777777" w:rsidR="001A4425" w:rsidRDefault="001A4425" w:rsidP="00422DF0">
      <w:pPr>
        <w:spacing w:line="360" w:lineRule="auto"/>
        <w:rPr>
          <w:rFonts w:ascii="Arial" w:eastAsia="KaiTi" w:hAnsi="Arial" w:cs="Arial"/>
          <w:b/>
          <w:bCs/>
          <w:sz w:val="28"/>
          <w:szCs w:val="28"/>
        </w:rPr>
      </w:pPr>
    </w:p>
    <w:p w14:paraId="0C54F551" w14:textId="77777777" w:rsidR="001A4425" w:rsidRDefault="001A4425" w:rsidP="00422DF0">
      <w:pPr>
        <w:spacing w:line="360" w:lineRule="auto"/>
        <w:rPr>
          <w:rFonts w:ascii="Arial" w:eastAsia="KaiTi" w:hAnsi="Arial" w:cs="Arial"/>
          <w:b/>
          <w:bCs/>
          <w:sz w:val="28"/>
          <w:szCs w:val="28"/>
        </w:rPr>
      </w:pPr>
    </w:p>
    <w:p w14:paraId="58FB4325" w14:textId="77777777" w:rsidR="001A4425" w:rsidRDefault="001A4425" w:rsidP="00422DF0">
      <w:pPr>
        <w:spacing w:line="360" w:lineRule="auto"/>
        <w:rPr>
          <w:rFonts w:ascii="Arial" w:eastAsia="KaiTi" w:hAnsi="Arial" w:cs="Arial"/>
          <w:b/>
          <w:bCs/>
          <w:sz w:val="28"/>
          <w:szCs w:val="28"/>
        </w:rPr>
      </w:pPr>
    </w:p>
    <w:p w14:paraId="07CD78F6" w14:textId="77777777" w:rsidR="001A4425" w:rsidRDefault="001A4425" w:rsidP="00422DF0">
      <w:pPr>
        <w:spacing w:line="360" w:lineRule="auto"/>
        <w:rPr>
          <w:rFonts w:ascii="Arial" w:eastAsia="KaiTi" w:hAnsi="Arial" w:cs="Arial"/>
          <w:b/>
          <w:bCs/>
          <w:sz w:val="28"/>
          <w:szCs w:val="28"/>
        </w:rPr>
      </w:pPr>
    </w:p>
    <w:p w14:paraId="2F603053" w14:textId="77777777" w:rsidR="001A4425" w:rsidRDefault="001A4425" w:rsidP="00422DF0">
      <w:pPr>
        <w:spacing w:line="360" w:lineRule="auto"/>
        <w:rPr>
          <w:rFonts w:ascii="Arial" w:eastAsia="KaiTi" w:hAnsi="Arial" w:cs="Arial"/>
          <w:b/>
          <w:bCs/>
          <w:sz w:val="28"/>
          <w:szCs w:val="28"/>
        </w:rPr>
      </w:pPr>
    </w:p>
    <w:p w14:paraId="3AA111C6" w14:textId="77777777" w:rsidR="001A4425" w:rsidRDefault="001A4425" w:rsidP="00422DF0">
      <w:pPr>
        <w:spacing w:line="360" w:lineRule="auto"/>
        <w:rPr>
          <w:rFonts w:ascii="Arial" w:eastAsia="KaiTi" w:hAnsi="Arial" w:cs="Arial"/>
          <w:b/>
          <w:bCs/>
          <w:sz w:val="28"/>
          <w:szCs w:val="28"/>
        </w:rPr>
      </w:pPr>
    </w:p>
    <w:p w14:paraId="6897D5AB" w14:textId="77777777" w:rsidR="001A4425" w:rsidRDefault="001A4425" w:rsidP="00422DF0">
      <w:pPr>
        <w:spacing w:line="360" w:lineRule="auto"/>
        <w:rPr>
          <w:rFonts w:ascii="Arial" w:eastAsia="KaiTi" w:hAnsi="Arial" w:cs="Arial"/>
          <w:b/>
          <w:bCs/>
          <w:sz w:val="28"/>
          <w:szCs w:val="28"/>
        </w:rPr>
      </w:pPr>
    </w:p>
    <w:p w14:paraId="561F2169" w14:textId="77777777" w:rsidR="001A4425" w:rsidRDefault="001A4425" w:rsidP="00422DF0">
      <w:pPr>
        <w:spacing w:line="360" w:lineRule="auto"/>
        <w:rPr>
          <w:rFonts w:ascii="Arial" w:eastAsia="KaiTi" w:hAnsi="Arial" w:cs="Arial"/>
          <w:b/>
          <w:bCs/>
          <w:sz w:val="28"/>
          <w:szCs w:val="28"/>
        </w:rPr>
      </w:pPr>
    </w:p>
    <w:p w14:paraId="73272E61" w14:textId="69F031E7" w:rsidR="006D2ADD" w:rsidRDefault="00422DF0" w:rsidP="00422DF0">
      <w:pPr>
        <w:spacing w:line="360" w:lineRule="auto"/>
        <w:rPr>
          <w:rFonts w:ascii="Arial" w:eastAsia="KaiTi" w:hAnsi="Arial" w:cs="Arial"/>
          <w:b/>
          <w:bCs/>
          <w:sz w:val="28"/>
          <w:szCs w:val="28"/>
        </w:rPr>
      </w:pPr>
      <w:r>
        <w:rPr>
          <w:rFonts w:ascii="Arial" w:eastAsia="KaiTi" w:hAnsi="Arial" w:cs="Arial"/>
          <w:b/>
          <w:bCs/>
          <w:sz w:val="28"/>
          <w:szCs w:val="28"/>
        </w:rPr>
        <w:lastRenderedPageBreak/>
        <w:t xml:space="preserve">Appendices </w:t>
      </w:r>
    </w:p>
    <w:p w14:paraId="142A9C63" w14:textId="25CCFF13" w:rsidR="00422DF0" w:rsidRPr="00422DF0" w:rsidRDefault="00422DF0" w:rsidP="00422DF0">
      <w:pPr>
        <w:spacing w:line="360" w:lineRule="auto"/>
        <w:rPr>
          <w:rFonts w:ascii="Arial" w:eastAsia="KaiTi" w:hAnsi="Arial" w:cs="Arial"/>
        </w:rPr>
      </w:pPr>
      <w:r>
        <w:rPr>
          <w:rFonts w:ascii="Arial" w:eastAsia="KaiTi" w:hAnsi="Arial" w:cs="Arial"/>
        </w:rPr>
        <w:t>Browning, 2020</w:t>
      </w:r>
    </w:p>
    <w:p w14:paraId="3792BF59" w14:textId="53A19BD2" w:rsidR="00414CBA" w:rsidRDefault="00422DF0">
      <w:r w:rsidRPr="00422DF0">
        <w:rPr>
          <w:noProof/>
        </w:rPr>
        <w:drawing>
          <wp:inline distT="0" distB="0" distL="0" distR="0" wp14:anchorId="08ED8652" wp14:editId="44D95DBC">
            <wp:extent cx="6054079" cy="3261360"/>
            <wp:effectExtent l="0" t="0" r="4445" b="0"/>
            <wp:docPr id="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rotWithShape="1">
                    <a:blip r:embed="rId13"/>
                    <a:srcRect l="16560" t="19924" r="4628" b="4593"/>
                    <a:stretch/>
                  </pic:blipFill>
                  <pic:spPr bwMode="auto">
                    <a:xfrm>
                      <a:off x="0" y="0"/>
                      <a:ext cx="6066131" cy="3267853"/>
                    </a:xfrm>
                    <a:prstGeom prst="rect">
                      <a:avLst/>
                    </a:prstGeom>
                    <a:ln>
                      <a:noFill/>
                    </a:ln>
                    <a:extLst>
                      <a:ext uri="{53640926-AAD7-44D8-BBD7-CCE9431645EC}">
                        <a14:shadowObscured xmlns:a14="http://schemas.microsoft.com/office/drawing/2010/main"/>
                      </a:ext>
                    </a:extLst>
                  </pic:spPr>
                </pic:pic>
              </a:graphicData>
            </a:graphic>
          </wp:inline>
        </w:drawing>
      </w:r>
    </w:p>
    <w:p w14:paraId="79E3B7D4" w14:textId="2AB4B41E" w:rsidR="00422DF0" w:rsidRPr="00154740" w:rsidRDefault="00154740">
      <w:pPr>
        <w:rPr>
          <w:rFonts w:ascii="Arial" w:hAnsi="Arial" w:cs="Arial"/>
        </w:rPr>
      </w:pPr>
      <w:r w:rsidRPr="00154740">
        <w:rPr>
          <w:rFonts w:ascii="Arial" w:hAnsi="Arial" w:cs="Arial"/>
        </w:rPr>
        <w:t>Dickson, 2020</w:t>
      </w:r>
    </w:p>
    <w:p w14:paraId="7979C1BA" w14:textId="30FA434F" w:rsidR="00422DF0" w:rsidRPr="00414CBA" w:rsidRDefault="00422DF0">
      <w:r w:rsidRPr="00422DF0">
        <w:rPr>
          <w:noProof/>
        </w:rPr>
        <w:drawing>
          <wp:inline distT="0" distB="0" distL="0" distR="0" wp14:anchorId="0BF502F9" wp14:editId="5BB8F413">
            <wp:extent cx="5958840" cy="3151937"/>
            <wp:effectExtent l="0" t="0" r="3810" b="0"/>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rotWithShape="1">
                    <a:blip r:embed="rId14"/>
                    <a:srcRect l="16311" t="21030" r="4129" b="4150"/>
                    <a:stretch/>
                  </pic:blipFill>
                  <pic:spPr bwMode="auto">
                    <a:xfrm>
                      <a:off x="0" y="0"/>
                      <a:ext cx="5967543" cy="3156541"/>
                    </a:xfrm>
                    <a:prstGeom prst="rect">
                      <a:avLst/>
                    </a:prstGeom>
                    <a:ln>
                      <a:noFill/>
                    </a:ln>
                    <a:extLst>
                      <a:ext uri="{53640926-AAD7-44D8-BBD7-CCE9431645EC}">
                        <a14:shadowObscured xmlns:a14="http://schemas.microsoft.com/office/drawing/2010/main"/>
                      </a:ext>
                    </a:extLst>
                  </pic:spPr>
                </pic:pic>
              </a:graphicData>
            </a:graphic>
          </wp:inline>
        </w:drawing>
      </w:r>
    </w:p>
    <w:sectPr w:rsidR="00422DF0" w:rsidRPr="00414CBA" w:rsidSect="00557836">
      <w:footerReference w:type="default" r:id="rId15"/>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E9A18B" w14:textId="77777777" w:rsidR="004C5829" w:rsidRDefault="004C5829" w:rsidP="00214FF4">
      <w:pPr>
        <w:spacing w:after="0" w:line="240" w:lineRule="auto"/>
      </w:pPr>
      <w:r>
        <w:separator/>
      </w:r>
    </w:p>
  </w:endnote>
  <w:endnote w:type="continuationSeparator" w:id="0">
    <w:p w14:paraId="668A1BFD" w14:textId="77777777" w:rsidR="004C5829" w:rsidRDefault="004C5829" w:rsidP="00214F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KaiTi">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9374631"/>
      <w:docPartObj>
        <w:docPartGallery w:val="Page Numbers (Bottom of Page)"/>
        <w:docPartUnique/>
      </w:docPartObj>
    </w:sdtPr>
    <w:sdtEndPr>
      <w:rPr>
        <w:noProof/>
      </w:rPr>
    </w:sdtEndPr>
    <w:sdtContent>
      <w:p w14:paraId="204B5A2A" w14:textId="66EE7BFE" w:rsidR="00214FF4" w:rsidRDefault="00214FF4">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09D2F84C" w14:textId="77777777" w:rsidR="00214FF4" w:rsidRDefault="00214F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207821" w14:textId="77777777" w:rsidR="004C5829" w:rsidRDefault="004C5829" w:rsidP="00214FF4">
      <w:pPr>
        <w:spacing w:after="0" w:line="240" w:lineRule="auto"/>
      </w:pPr>
      <w:r>
        <w:separator/>
      </w:r>
    </w:p>
  </w:footnote>
  <w:footnote w:type="continuationSeparator" w:id="0">
    <w:p w14:paraId="6F7058EC" w14:textId="77777777" w:rsidR="004C5829" w:rsidRDefault="004C5829" w:rsidP="00214F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C67510"/>
    <w:multiLevelType w:val="hybridMultilevel"/>
    <w:tmpl w:val="821AC3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CBA"/>
    <w:rsid w:val="00023050"/>
    <w:rsid w:val="0006374A"/>
    <w:rsid w:val="000C1EE6"/>
    <w:rsid w:val="000F6B55"/>
    <w:rsid w:val="00100D86"/>
    <w:rsid w:val="00116350"/>
    <w:rsid w:val="00137E5A"/>
    <w:rsid w:val="00154740"/>
    <w:rsid w:val="001821C6"/>
    <w:rsid w:val="001A4425"/>
    <w:rsid w:val="001C44EF"/>
    <w:rsid w:val="001D1352"/>
    <w:rsid w:val="00212483"/>
    <w:rsid w:val="00214FF4"/>
    <w:rsid w:val="00240A9C"/>
    <w:rsid w:val="002E15D0"/>
    <w:rsid w:val="00321FC5"/>
    <w:rsid w:val="00352F08"/>
    <w:rsid w:val="00414CBA"/>
    <w:rsid w:val="00422DF0"/>
    <w:rsid w:val="00440B8E"/>
    <w:rsid w:val="004C3430"/>
    <w:rsid w:val="004C5829"/>
    <w:rsid w:val="004D0A68"/>
    <w:rsid w:val="0050451B"/>
    <w:rsid w:val="00541283"/>
    <w:rsid w:val="00557836"/>
    <w:rsid w:val="005774E5"/>
    <w:rsid w:val="00691ABC"/>
    <w:rsid w:val="006D2ADD"/>
    <w:rsid w:val="006F750E"/>
    <w:rsid w:val="007401CD"/>
    <w:rsid w:val="007F2B8D"/>
    <w:rsid w:val="00801261"/>
    <w:rsid w:val="008041A6"/>
    <w:rsid w:val="00847198"/>
    <w:rsid w:val="008650FA"/>
    <w:rsid w:val="00871A5C"/>
    <w:rsid w:val="008D024D"/>
    <w:rsid w:val="008D0EF7"/>
    <w:rsid w:val="009139E0"/>
    <w:rsid w:val="00920D39"/>
    <w:rsid w:val="00941C5F"/>
    <w:rsid w:val="009644FC"/>
    <w:rsid w:val="009E56E9"/>
    <w:rsid w:val="00A16D79"/>
    <w:rsid w:val="00A22ED1"/>
    <w:rsid w:val="00AA7E29"/>
    <w:rsid w:val="00AB2A76"/>
    <w:rsid w:val="00B21FE9"/>
    <w:rsid w:val="00C31E16"/>
    <w:rsid w:val="00C420F6"/>
    <w:rsid w:val="00E60260"/>
    <w:rsid w:val="00E676E0"/>
    <w:rsid w:val="00ED2583"/>
    <w:rsid w:val="00EF5D77"/>
    <w:rsid w:val="00F17D47"/>
    <w:rsid w:val="00FF39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07568"/>
  <w15:chartTrackingRefBased/>
  <w15:docId w15:val="{992A951B-DC6A-4B9D-AEF0-090DB541B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4F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4FF4"/>
  </w:style>
  <w:style w:type="paragraph" w:styleId="Footer">
    <w:name w:val="footer"/>
    <w:basedOn w:val="Normal"/>
    <w:link w:val="FooterChar"/>
    <w:uiPriority w:val="99"/>
    <w:unhideWhenUsed/>
    <w:rsid w:val="00214F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4FF4"/>
  </w:style>
  <w:style w:type="paragraph" w:styleId="ListParagraph">
    <w:name w:val="List Paragraph"/>
    <w:basedOn w:val="Normal"/>
    <w:uiPriority w:val="34"/>
    <w:qFormat/>
    <w:rsid w:val="00920D39"/>
    <w:pPr>
      <w:ind w:left="720"/>
      <w:contextualSpacing/>
    </w:pPr>
  </w:style>
  <w:style w:type="character" w:styleId="Hyperlink">
    <w:name w:val="Hyperlink"/>
    <w:basedOn w:val="DefaultParagraphFont"/>
    <w:uiPriority w:val="99"/>
    <w:unhideWhenUsed/>
    <w:rsid w:val="00C31E16"/>
    <w:rPr>
      <w:color w:val="0563C1" w:themeColor="hyperlink"/>
      <w:u w:val="single"/>
    </w:rPr>
  </w:style>
  <w:style w:type="character" w:styleId="UnresolvedMention">
    <w:name w:val="Unresolved Mention"/>
    <w:basedOn w:val="DefaultParagraphFont"/>
    <w:uiPriority w:val="99"/>
    <w:semiHidden/>
    <w:unhideWhenUsed/>
    <w:rsid w:val="00C31E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gov.wales/rules-international-travel-and-wales-coronaviru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full-guidance-on-staying-at-home-and-away-from-others/full-guidance-on-staying-at-home-and-away-from-other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4" ma:contentTypeDescription="Create a new document." ma:contentTypeScope="" ma:versionID="fd223edd409a0431f9c7ba6d08ed6e89">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f3093baf9b314b0adb03f8abf86bb04a"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398DA9-4AEF-4631-98D8-584CD3F425CD}">
  <ds:schemaRefs>
    <ds:schemaRef ds:uri="http://schemas.openxmlformats.org/officeDocument/2006/bibliography"/>
  </ds:schemaRefs>
</ds:datastoreItem>
</file>

<file path=customXml/itemProps2.xml><?xml version="1.0" encoding="utf-8"?>
<ds:datastoreItem xmlns:ds="http://schemas.openxmlformats.org/officeDocument/2006/customXml" ds:itemID="{F39A4CC7-DE4A-48CB-92F3-3D05E0D0D6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AFE213-0329-4C23-97C6-9CCD5A20BE0D}">
  <ds:schemaRefs>
    <ds:schemaRef ds:uri="http://schemas.microsoft.com/sharepoint/v3/contenttype/forms"/>
  </ds:schemaRefs>
</ds:datastoreItem>
</file>

<file path=customXml/itemProps4.xml><?xml version="1.0" encoding="utf-8"?>
<ds:datastoreItem xmlns:ds="http://schemas.openxmlformats.org/officeDocument/2006/customXml" ds:itemID="{24ADE0B3-4B60-4B4C-8F04-207BD804D1F8}">
  <ds:schemaRefs>
    <ds:schemaRef ds:uri="http://schemas.microsoft.com/office/2006/metadata/properties"/>
    <ds:schemaRef ds:uri="http://schemas.microsoft.com/office/2006/documentManagement/types"/>
    <ds:schemaRef ds:uri="f54e4810-f1f5-4bce-aa8e-e4722dc561be"/>
    <ds:schemaRef ds:uri="http://www.w3.org/XML/1998/namespace"/>
    <ds:schemaRef ds:uri="http://purl.org/dc/terms/"/>
    <ds:schemaRef ds:uri="7b23fa32-4003-4364-bee1-595462966394"/>
    <ds:schemaRef ds:uri="http://purl.org/dc/elements/1.1/"/>
    <ds:schemaRef ds:uri="http://schemas.microsoft.com/office/infopath/2007/PartnerControl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2499</Words>
  <Characters>14248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Darby (2008234)</dc:creator>
  <cp:keywords/>
  <dc:description/>
  <cp:lastModifiedBy>Beth Darby</cp:lastModifiedBy>
  <cp:revision>2</cp:revision>
  <dcterms:created xsi:type="dcterms:W3CDTF">2022-02-21T12:02:00Z</dcterms:created>
  <dcterms:modified xsi:type="dcterms:W3CDTF">2022-02-21T12:02:00Z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