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444139267"/>
        <w:docPartObj>
          <w:docPartGallery w:val="Cover Pages"/>
          <w:docPartUnique/>
        </w:docPartObj>
      </w:sdtPr>
      <w:sdtContent>
        <w:p w14:paraId="38D5AA94" w14:textId="3C7057B5" w:rsidR="00AB4606" w:rsidRDefault="00AB4606">
          <w:r>
            <w:rPr>
              <w:rFonts w:ascii="Aptos" w:hAnsi="Aptos"/>
              <w:noProof/>
              <w:color w:val="000000"/>
            </w:rPr>
            <mc:AlternateContent>
              <mc:Choice Requires="wps">
                <w:drawing>
                  <wp:anchor distT="0" distB="0" distL="114300" distR="114300" simplePos="0" relativeHeight="251659775" behindDoc="0" locked="0" layoutInCell="1" allowOverlap="1" wp14:anchorId="4DAFFE2C" wp14:editId="72B1A8E2">
                    <wp:simplePos x="0" y="0"/>
                    <wp:positionH relativeFrom="column">
                      <wp:posOffset>-202565</wp:posOffset>
                    </wp:positionH>
                    <wp:positionV relativeFrom="paragraph">
                      <wp:posOffset>-304730</wp:posOffset>
                    </wp:positionV>
                    <wp:extent cx="6129867" cy="1117600"/>
                    <wp:effectExtent l="12700" t="12700" r="17145" b="12700"/>
                    <wp:wrapNone/>
                    <wp:docPr id="1265085060" name="Rectangle 3"/>
                    <wp:cNvGraphicFramePr/>
                    <a:graphic xmlns:a="http://schemas.openxmlformats.org/drawingml/2006/main">
                      <a:graphicData uri="http://schemas.microsoft.com/office/word/2010/wordprocessingShape">
                        <wps:wsp>
                          <wps:cNvSpPr/>
                          <wps:spPr>
                            <a:xfrm>
                              <a:off x="0" y="0"/>
                              <a:ext cx="6129867" cy="1117600"/>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631CE51" id="Rectangle 3" o:spid="_x0000_s1026" style="position:absolute;margin-left:-15.95pt;margin-top:-24pt;width:482.65pt;height:88pt;z-index:251659775;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" fillcolor="white [3212]" strokecolor="#030e13 [484]" strokeweight="1.5pt"/>
                </w:pict>
              </mc:Fallback>
            </mc:AlternateContent>
          </w:r>
          <w:r>
            <w:rPr>
              <w:noProof/>
            </w:rPr>
            <mc:AlternateContent>
              <mc:Choice Requires="wpg">
                <w:drawing>
                  <wp:anchor distT="0" distB="0" distL="114300" distR="114300" simplePos="0" relativeHeight="251659264" behindDoc="1" locked="0" layoutInCell="1" allowOverlap="1" wp14:anchorId="77FDC422" wp14:editId="5E63F66D">
                    <wp:simplePos x="0" y="0"/>
                    <wp:positionH relativeFrom="page">
                      <wp:posOffset>451485</wp:posOffset>
                    </wp:positionH>
                    <wp:positionV relativeFrom="page">
                      <wp:posOffset>485140</wp:posOffset>
                    </wp:positionV>
                    <wp:extent cx="6864350" cy="9304020"/>
                    <wp:effectExtent l="0" t="0" r="0" b="5080"/>
                    <wp:wrapNone/>
                    <wp:docPr id="193" name="Group 105"/>
                    <wp:cNvGraphicFramePr/>
                    <a:graphic xmlns:a="http://schemas.openxmlformats.org/drawingml/2006/main">
                      <a:graphicData uri="http://schemas.microsoft.com/office/word/2010/wordprocessingGroup">
                        <wpg:wgp>
                          <wpg:cNvGrpSpPr/>
                          <wpg:grpSpPr>
                            <a:xfrm>
                              <a:off x="0" y="0"/>
                              <a:ext cx="6864350" cy="9304020"/>
                              <a:chOff x="0" y="0"/>
                              <a:chExt cx="6864824" cy="9304150"/>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6628" y="4274950"/>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78CB2B5" w14:textId="6EF43F54" w:rsidR="00AB4606" w:rsidRDefault="00AB4606">
                                  <w:pPr>
                                    <w:pStyle w:val="NoSpacing"/>
                                    <w:spacing w:before="120"/>
                                    <w:jc w:val="center"/>
                                    <w:rPr>
                                      <w:color w:val="FFFFFF" w:themeColor="background1"/>
                                    </w:rPr>
                                  </w:pPr>
                                </w:p>
                                <w:p w14:paraId="0BB080D4" w14:textId="18C5FF7A" w:rsidR="00AB4606" w:rsidRDefault="00AB4606" w:rsidP="00AB4606">
                                  <w:pPr>
                                    <w:pStyle w:val="NoSpacing"/>
                                    <w:spacing w:before="120"/>
                                    <w:rPr>
                                      <w:color w:val="FFFFFF" w:themeColor="background1"/>
                                    </w:rPr>
                                  </w:pPr>
                                  <w:r>
                                    <w:rPr>
                                      <w:color w:val="FFFFFF" w:themeColor="background1"/>
                                    </w:rPr>
                                    <w:t>  </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156082"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131449F4" w14:textId="1C243F3C" w:rsidR="00AB4606" w:rsidRPr="00712FEC" w:rsidRDefault="00712FEC" w:rsidP="00712FEC">
                                      <w:pPr>
                                        <w:pStyle w:val="NoSpacing"/>
                                        <w:rPr>
                                          <w:rFonts w:asciiTheme="majorHAnsi" w:eastAsiaTheme="majorEastAsia" w:hAnsiTheme="majorHAnsi" w:cstheme="majorBidi"/>
                                          <w:color w:val="156082"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12FEC">
                                        <w:rPr>
                                          <w:rFonts w:asciiTheme="majorHAnsi" w:eastAsiaTheme="majorEastAsia" w:hAnsiTheme="majorHAnsi" w:cstheme="majorBidi"/>
                                          <w:color w:val="156082"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ASSESSMENT COMPONENT </w:t>
                                      </w:r>
                                      <w:r w:rsidR="00483A1F">
                                        <w:rPr>
                                          <w:rFonts w:asciiTheme="majorHAnsi" w:eastAsiaTheme="majorEastAsia" w:hAnsiTheme="majorHAnsi" w:cstheme="majorBidi"/>
                                          <w:color w:val="156082"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w:t>
                                      </w:r>
                                      <w:r w:rsidRPr="00712FEC">
                                        <w:rPr>
                                          <w:rFonts w:asciiTheme="majorHAnsi" w:eastAsiaTheme="majorEastAsia" w:hAnsiTheme="majorHAnsi" w:cstheme="majorBidi"/>
                                          <w:color w:val="156082"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INDIVIDUAL REPORT – CHOSEN COMPANY </w:t>
                                      </w:r>
                                      <w:r w:rsidR="00483A1F">
                                        <w:rPr>
                                          <w:rFonts w:asciiTheme="majorHAnsi" w:eastAsiaTheme="majorEastAsia" w:hAnsiTheme="majorHAnsi" w:cstheme="majorBidi"/>
                                          <w:color w:val="156082"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SEPHORA</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0</wp14:pctHeight>
                    </wp14:sizeRelV>
                  </wp:anchor>
                </w:drawing>
              </mc:Choice>
              <mc:Fallback>
                <w:pict>
                  <v:group w14:anchorId="77FDC422" id="Group 105" o:spid="_x0000_s1026" style="position:absolute;margin-left:35.55pt;margin-top:38.2pt;width:540.5pt;height:732.6pt;z-index:-251657216;mso-width-percent:882;mso-position-horizontal-relative:page;mso-position-vertical-relative:page;mso-width-percent:882" coordsize="68648,930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">
                    <v:rect id="Rectangle 194" o:spid="_x0000_s1027" style="position:absolute;width:68580;height:137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" fillcolor="#156082 [3204]" stroked="f" strokeweight="1.5pt"/>
                    <v:rect id="Rectangle 195" o:spid="_x0000_s1028" style="position:absolute;left:66;top:42749;width:68580;height:5029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" fillcolor="#156082 [3204]" stroked="f" strokeweight="1.5pt">
                      <v:textbox inset="36pt,57.6pt,36pt,36pt">
                        <w:txbxContent>
                          <w:p w14:paraId="178CB2B5" w14:textId="6EF43F54" w:rsidR="00AB4606" w:rsidRDefault="00AB4606">
                            <w:pPr>
                              <w:pStyle w:val="NoSpacing"/>
                              <w:spacing w:before="120"/>
                              <w:jc w:val="center"/>
                              <w:rPr>
                                <w:color w:val="FFFFFF" w:themeColor="background1"/>
                              </w:rPr>
                            </w:pPr>
                          </w:p>
                          <w:p w14:paraId="0BB080D4" w14:textId="18C5FF7A" w:rsidR="00AB4606" w:rsidRDefault="00AB4606" w:rsidP="00AB4606">
                            <w:pPr>
                              <w:pStyle w:val="NoSpacing"/>
                              <w:spacing w:before="120"/>
                              <w:rPr>
                                <w:color w:val="FFFFFF" w:themeColor="background1"/>
                              </w:rPr>
                            </w:pPr>
                            <w:r>
                              <w:rPr>
                                <w:color w:val="FFFFFF" w:themeColor="background1"/>
                              </w:rPr>
                              <w:t>  </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" fillcolor="white [3212]" stroked="f" strokeweight=".5pt">
                      <v:textbox inset="36pt,7.2pt,36pt,7.2pt">
                        <w:txbxContent>
                          <w:sdt>
                            <w:sdtPr>
                              <w:rPr>
                                <w:rFonts w:asciiTheme="majorHAnsi" w:eastAsiaTheme="majorEastAsia" w:hAnsiTheme="majorHAnsi" w:cstheme="majorBidi"/>
                                <w:color w:val="156082"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131449F4" w14:textId="1C243F3C" w:rsidR="00AB4606" w:rsidRPr="00712FEC" w:rsidRDefault="00712FEC" w:rsidP="00712FEC">
                                <w:pPr>
                                  <w:pStyle w:val="NoSpacing"/>
                                  <w:rPr>
                                    <w:rFonts w:asciiTheme="majorHAnsi" w:eastAsiaTheme="majorEastAsia" w:hAnsiTheme="majorHAnsi" w:cstheme="majorBidi"/>
                                    <w:color w:val="156082"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12FEC">
                                  <w:rPr>
                                    <w:rFonts w:asciiTheme="majorHAnsi" w:eastAsiaTheme="majorEastAsia" w:hAnsiTheme="majorHAnsi" w:cstheme="majorBidi"/>
                                    <w:color w:val="156082"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ASSESSMENT COMPONENT </w:t>
                                </w:r>
                                <w:r w:rsidR="00483A1F">
                                  <w:rPr>
                                    <w:rFonts w:asciiTheme="majorHAnsi" w:eastAsiaTheme="majorEastAsia" w:hAnsiTheme="majorHAnsi" w:cstheme="majorBidi"/>
                                    <w:color w:val="156082"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w:t>
                                </w:r>
                                <w:r w:rsidRPr="00712FEC">
                                  <w:rPr>
                                    <w:rFonts w:asciiTheme="majorHAnsi" w:eastAsiaTheme="majorEastAsia" w:hAnsiTheme="majorHAnsi" w:cstheme="majorBidi"/>
                                    <w:color w:val="156082"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INDIVIDUAL REPORT – CHOSEN COMPANY </w:t>
                                </w:r>
                                <w:r w:rsidR="00483A1F">
                                  <w:rPr>
                                    <w:rFonts w:asciiTheme="majorHAnsi" w:eastAsiaTheme="majorEastAsia" w:hAnsiTheme="majorHAnsi" w:cstheme="majorBidi"/>
                                    <w:color w:val="156082"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SEPHORA</w:t>
                                </w:r>
                              </w:p>
                            </w:sdtContent>
                          </w:sdt>
                        </w:txbxContent>
                      </v:textbox>
                    </v:shape>
                    <w10:wrap anchorx="page" anchory="page"/>
                  </v:group>
                </w:pict>
              </mc:Fallback>
            </mc:AlternateContent>
          </w:r>
          <w:r>
            <w:rPr>
              <w:rFonts w:ascii="Aptos" w:hAnsi="Aptos"/>
              <w:noProof/>
              <w:color w:val="000000"/>
              <w:bdr w:val="none" w:sz="0" w:space="0" w:color="auto" w:frame="1"/>
            </w:rPr>
            <w:drawing>
              <wp:anchor distT="0" distB="0" distL="114300" distR="114300" simplePos="0" relativeHeight="251660288" behindDoc="0" locked="0" layoutInCell="1" allowOverlap="1" wp14:anchorId="6327DEBD" wp14:editId="2A2086EA">
                <wp:simplePos x="0" y="0"/>
                <wp:positionH relativeFrom="column">
                  <wp:posOffset>1828800</wp:posOffset>
                </wp:positionH>
                <wp:positionV relativeFrom="paragraph">
                  <wp:posOffset>-146755</wp:posOffset>
                </wp:positionV>
                <wp:extent cx="1998345" cy="891540"/>
                <wp:effectExtent l="0" t="0" r="0" b="0"/>
                <wp:wrapNone/>
                <wp:docPr id="2040937010" name="Picture 2"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0937010" name="Picture 2" descr="A close-up of a sign&#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98345" cy="891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23925C4" w14:textId="77777777" w:rsidR="00C35720" w:rsidRDefault="00AB4606">
          <w:pPr>
            <w:sectPr w:rsidR="00C35720" w:rsidSect="00AB4606">
              <w:footerReference w:type="even" r:id="rId8"/>
              <w:footerReference w:type="default" r:id="rId9"/>
              <w:pgSz w:w="11906" w:h="16838"/>
              <w:pgMar w:top="1440" w:right="1440" w:bottom="1440" w:left="1440" w:header="708" w:footer="708" w:gutter="0"/>
              <w:pgNumType w:start="0"/>
              <w:cols w:space="708"/>
              <w:titlePg/>
              <w:docGrid w:linePitch="360"/>
            </w:sectPr>
          </w:pPr>
          <w:r>
            <w:rPr>
              <w:noProof/>
            </w:rPr>
            <mc:AlternateContent>
              <mc:Choice Requires="wps">
                <w:drawing>
                  <wp:anchor distT="0" distB="0" distL="114300" distR="114300" simplePos="0" relativeHeight="251661312" behindDoc="0" locked="0" layoutInCell="1" allowOverlap="1" wp14:anchorId="41BDA6DD" wp14:editId="41EB35BE">
                    <wp:simplePos x="0" y="0"/>
                    <wp:positionH relativeFrom="column">
                      <wp:posOffset>-352</wp:posOffset>
                    </wp:positionH>
                    <wp:positionV relativeFrom="paragraph">
                      <wp:posOffset>4300220</wp:posOffset>
                    </wp:positionV>
                    <wp:extent cx="5847644" cy="3093155"/>
                    <wp:effectExtent l="0" t="0" r="0" b="0"/>
                    <wp:wrapNone/>
                    <wp:docPr id="2073845525" name="Text Box 4"/>
                    <wp:cNvGraphicFramePr/>
                    <a:graphic xmlns:a="http://schemas.openxmlformats.org/drawingml/2006/main">
                      <a:graphicData uri="http://schemas.microsoft.com/office/word/2010/wordprocessingShape">
                        <wps:wsp>
                          <wps:cNvSpPr txBox="1"/>
                          <wps:spPr>
                            <a:xfrm>
                              <a:off x="0" y="0"/>
                              <a:ext cx="5847644" cy="3093155"/>
                            </a:xfrm>
                            <a:prstGeom prst="rect">
                              <a:avLst/>
                            </a:prstGeom>
                            <a:noFill/>
                            <a:ln w="6350">
                              <a:noFill/>
                            </a:ln>
                          </wps:spPr>
                          <wps:txbx>
                            <w:txbxContent>
                              <w:p w14:paraId="0956682B" w14:textId="49A1F725" w:rsidR="00AB4606" w:rsidRPr="00712FEC" w:rsidRDefault="00396130">
                                <w:pPr>
                                  <w:rPr>
                                    <w:rFonts w:ascii="Times New Roman" w:hAnsi="Times New Roman" w:cs="Times New Roman"/>
                                    <w:b/>
                                    <w:bCs/>
                                    <w:color w:val="FFFFFF" w:themeColor="background1"/>
                                    <w:sz w:val="28"/>
                                    <w:szCs w:val="28"/>
                                  </w:rPr>
                                </w:pPr>
                                <w:r w:rsidRPr="00712FEC">
                                  <w:rPr>
                                    <w:rFonts w:ascii="Times New Roman" w:hAnsi="Times New Roman" w:cs="Times New Roman"/>
                                    <w:b/>
                                    <w:bCs/>
                                    <w:color w:val="FFFFFF" w:themeColor="background1"/>
                                    <w:sz w:val="28"/>
                                    <w:szCs w:val="28"/>
                                  </w:rPr>
                                  <w:t>NAMES AND SURNAME</w:t>
                                </w:r>
                                <w:r w:rsidR="006746A2" w:rsidRPr="00712FEC">
                                  <w:rPr>
                                    <w:rFonts w:ascii="Times New Roman" w:hAnsi="Times New Roman" w:cs="Times New Roman"/>
                                    <w:b/>
                                    <w:bCs/>
                                    <w:color w:val="FFFFFF" w:themeColor="background1"/>
                                    <w:sz w:val="28"/>
                                    <w:szCs w:val="28"/>
                                  </w:rPr>
                                  <w:t>: SANDRA JULITA KUBIS</w:t>
                                </w:r>
                              </w:p>
                              <w:p w14:paraId="5B71CFFD" w14:textId="43478A96" w:rsidR="00396130" w:rsidRPr="00712FEC" w:rsidRDefault="00396130">
                                <w:pPr>
                                  <w:rPr>
                                    <w:rFonts w:ascii="Times New Roman" w:hAnsi="Times New Roman" w:cs="Times New Roman"/>
                                    <w:b/>
                                    <w:bCs/>
                                    <w:color w:val="FFFFFF" w:themeColor="background1"/>
                                    <w:sz w:val="28"/>
                                    <w:szCs w:val="28"/>
                                  </w:rPr>
                                </w:pPr>
                                <w:r w:rsidRPr="00712FEC">
                                  <w:rPr>
                                    <w:rFonts w:ascii="Times New Roman" w:hAnsi="Times New Roman" w:cs="Times New Roman"/>
                                    <w:b/>
                                    <w:bCs/>
                                    <w:color w:val="FFFFFF" w:themeColor="background1"/>
                                    <w:sz w:val="28"/>
                                    <w:szCs w:val="28"/>
                                  </w:rPr>
                                  <w:t>STUDENT ID</w:t>
                                </w:r>
                                <w:r w:rsidR="006746A2" w:rsidRPr="00712FEC">
                                  <w:rPr>
                                    <w:rFonts w:ascii="Times New Roman" w:hAnsi="Times New Roman" w:cs="Times New Roman"/>
                                    <w:b/>
                                    <w:bCs/>
                                    <w:color w:val="FFFFFF" w:themeColor="background1"/>
                                    <w:sz w:val="28"/>
                                    <w:szCs w:val="28"/>
                                  </w:rPr>
                                  <w:t>: 2327907</w:t>
                                </w:r>
                              </w:p>
                              <w:p w14:paraId="63DB529F" w14:textId="064E1212" w:rsidR="00396130" w:rsidRPr="00712FEC" w:rsidRDefault="00396130">
                                <w:pPr>
                                  <w:rPr>
                                    <w:rFonts w:ascii="Times New Roman" w:hAnsi="Times New Roman" w:cs="Times New Roman"/>
                                    <w:b/>
                                    <w:bCs/>
                                    <w:color w:val="FFFFFF" w:themeColor="background1"/>
                                    <w:sz w:val="28"/>
                                    <w:szCs w:val="28"/>
                                  </w:rPr>
                                </w:pPr>
                                <w:r w:rsidRPr="00712FEC">
                                  <w:rPr>
                                    <w:rFonts w:ascii="Times New Roman" w:hAnsi="Times New Roman" w:cs="Times New Roman"/>
                                    <w:b/>
                                    <w:bCs/>
                                    <w:color w:val="FFFFFF" w:themeColor="background1"/>
                                    <w:sz w:val="28"/>
                                    <w:szCs w:val="28"/>
                                  </w:rPr>
                                  <w:t>MODULE CODE</w:t>
                                </w:r>
                                <w:r w:rsidR="006746A2" w:rsidRPr="00712FEC">
                                  <w:rPr>
                                    <w:rFonts w:ascii="Times New Roman" w:hAnsi="Times New Roman" w:cs="Times New Roman"/>
                                    <w:b/>
                                    <w:bCs/>
                                    <w:color w:val="FFFFFF" w:themeColor="background1"/>
                                    <w:sz w:val="28"/>
                                    <w:szCs w:val="28"/>
                                  </w:rPr>
                                  <w:t>: LCBB501</w:t>
                                </w:r>
                                <w:r w:rsidR="00483A1F">
                                  <w:rPr>
                                    <w:rFonts w:ascii="Times New Roman" w:hAnsi="Times New Roman" w:cs="Times New Roman"/>
                                    <w:b/>
                                    <w:bCs/>
                                    <w:color w:val="FFFFFF" w:themeColor="background1"/>
                                    <w:sz w:val="28"/>
                                    <w:szCs w:val="28"/>
                                  </w:rPr>
                                  <w:t>2</w:t>
                                </w:r>
                                <w:r w:rsidR="006746A2" w:rsidRPr="00712FEC">
                                  <w:rPr>
                                    <w:rFonts w:ascii="Times New Roman" w:hAnsi="Times New Roman" w:cs="Times New Roman"/>
                                    <w:b/>
                                    <w:bCs/>
                                    <w:color w:val="FFFFFF" w:themeColor="background1"/>
                                    <w:sz w:val="28"/>
                                    <w:szCs w:val="28"/>
                                  </w:rPr>
                                  <w:t>_LON</w:t>
                                </w:r>
                              </w:p>
                              <w:p w14:paraId="48D0A444" w14:textId="6E1778CD" w:rsidR="006746A2" w:rsidRPr="00712FEC" w:rsidRDefault="006746A2">
                                <w:pPr>
                                  <w:rPr>
                                    <w:rFonts w:ascii="Times New Roman" w:hAnsi="Times New Roman" w:cs="Times New Roman"/>
                                    <w:b/>
                                    <w:bCs/>
                                    <w:color w:val="FFFFFF" w:themeColor="background1"/>
                                    <w:sz w:val="28"/>
                                    <w:szCs w:val="28"/>
                                  </w:rPr>
                                </w:pPr>
                                <w:r w:rsidRPr="00712FEC">
                                  <w:rPr>
                                    <w:rFonts w:ascii="Times New Roman" w:hAnsi="Times New Roman" w:cs="Times New Roman"/>
                                    <w:b/>
                                    <w:bCs/>
                                    <w:color w:val="FFFFFF" w:themeColor="background1"/>
                                    <w:sz w:val="28"/>
                                    <w:szCs w:val="28"/>
                                  </w:rPr>
                                  <w:t>MODULE NAME</w:t>
                                </w:r>
                                <w:r w:rsidR="001649F1" w:rsidRPr="00712FEC">
                                  <w:rPr>
                                    <w:rFonts w:ascii="Times New Roman" w:hAnsi="Times New Roman" w:cs="Times New Roman"/>
                                    <w:b/>
                                    <w:bCs/>
                                    <w:color w:val="FFFFFF" w:themeColor="background1"/>
                                    <w:sz w:val="28"/>
                                    <w:szCs w:val="28"/>
                                  </w:rPr>
                                  <w:t xml:space="preserve">: </w:t>
                                </w:r>
                                <w:r w:rsidR="00483A1F" w:rsidRPr="00483A1F">
                                  <w:rPr>
                                    <w:rFonts w:ascii="Times New Roman" w:hAnsi="Times New Roman" w:cs="Times New Roman"/>
                                    <w:b/>
                                    <w:bCs/>
                                    <w:color w:val="FFFFFF" w:themeColor="background1"/>
                                    <w:sz w:val="28"/>
                                    <w:szCs w:val="28"/>
                                  </w:rPr>
                                  <w:t>Principles of Human Resource Management</w:t>
                                </w:r>
                              </w:p>
                              <w:p w14:paraId="5C7F9038" w14:textId="356D7B9D" w:rsidR="006746A2" w:rsidRPr="00712FEC" w:rsidRDefault="006746A2">
                                <w:pPr>
                                  <w:rPr>
                                    <w:rFonts w:ascii="Times New Roman" w:hAnsi="Times New Roman" w:cs="Times New Roman"/>
                                    <w:b/>
                                    <w:bCs/>
                                    <w:color w:val="FFFFFF" w:themeColor="background1"/>
                                    <w:sz w:val="28"/>
                                    <w:szCs w:val="28"/>
                                  </w:rPr>
                                </w:pPr>
                                <w:r w:rsidRPr="00712FEC">
                                  <w:rPr>
                                    <w:rFonts w:ascii="Times New Roman" w:hAnsi="Times New Roman" w:cs="Times New Roman"/>
                                    <w:b/>
                                    <w:bCs/>
                                    <w:color w:val="FFFFFF" w:themeColor="background1"/>
                                    <w:sz w:val="28"/>
                                    <w:szCs w:val="28"/>
                                  </w:rPr>
                                  <w:t>LECTURER</w:t>
                                </w:r>
                                <w:r w:rsidR="001649F1" w:rsidRPr="00712FEC">
                                  <w:rPr>
                                    <w:rFonts w:ascii="Times New Roman" w:hAnsi="Times New Roman" w:cs="Times New Roman"/>
                                    <w:b/>
                                    <w:bCs/>
                                    <w:color w:val="FFFFFF" w:themeColor="background1"/>
                                    <w:sz w:val="28"/>
                                    <w:szCs w:val="28"/>
                                  </w:rPr>
                                  <w:t xml:space="preserve">: </w:t>
                                </w:r>
                                <w:r w:rsidR="00483A1F">
                                  <w:rPr>
                                    <w:rFonts w:ascii="Times New Roman" w:hAnsi="Times New Roman" w:cs="Times New Roman"/>
                                    <w:b/>
                                    <w:bCs/>
                                    <w:color w:val="FFFFFF" w:themeColor="background1"/>
                                    <w:sz w:val="28"/>
                                    <w:szCs w:val="28"/>
                                  </w:rPr>
                                  <w:t>DR ANUPAM MAZUMDAR</w:t>
                                </w:r>
                              </w:p>
                              <w:p w14:paraId="7B64F613" w14:textId="77777777" w:rsidR="006746A2" w:rsidRPr="00712FEC" w:rsidRDefault="006746A2">
                                <w:pPr>
                                  <w:rPr>
                                    <w:rFonts w:ascii="Times New Roman" w:hAnsi="Times New Roman" w:cs="Times New Roman"/>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BDA6DD" id="Text Box 4" o:spid="_x0000_s1030" type="#_x0000_t202" style="position:absolute;margin-left:-.05pt;margin-top:338.6pt;width:460.45pt;height:243.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" filled="f" stroked="f" strokeweight=".5pt">
                    <v:textbox>
                      <w:txbxContent>
                        <w:p w14:paraId="0956682B" w14:textId="49A1F725" w:rsidR="00AB4606" w:rsidRPr="00712FEC" w:rsidRDefault="00396130">
                          <w:pPr>
                            <w:rPr>
                              <w:rFonts w:ascii="Times New Roman" w:hAnsi="Times New Roman" w:cs="Times New Roman"/>
                              <w:b/>
                              <w:bCs/>
                              <w:color w:val="FFFFFF" w:themeColor="background1"/>
                              <w:sz w:val="28"/>
                              <w:szCs w:val="28"/>
                            </w:rPr>
                          </w:pPr>
                          <w:r w:rsidRPr="00712FEC">
                            <w:rPr>
                              <w:rFonts w:ascii="Times New Roman" w:hAnsi="Times New Roman" w:cs="Times New Roman"/>
                              <w:b/>
                              <w:bCs/>
                              <w:color w:val="FFFFFF" w:themeColor="background1"/>
                              <w:sz w:val="28"/>
                              <w:szCs w:val="28"/>
                            </w:rPr>
                            <w:t>NAMES AND SURNAME</w:t>
                          </w:r>
                          <w:r w:rsidR="006746A2" w:rsidRPr="00712FEC">
                            <w:rPr>
                              <w:rFonts w:ascii="Times New Roman" w:hAnsi="Times New Roman" w:cs="Times New Roman"/>
                              <w:b/>
                              <w:bCs/>
                              <w:color w:val="FFFFFF" w:themeColor="background1"/>
                              <w:sz w:val="28"/>
                              <w:szCs w:val="28"/>
                            </w:rPr>
                            <w:t>: SANDRA JULITA KUBIS</w:t>
                          </w:r>
                        </w:p>
                        <w:p w14:paraId="5B71CFFD" w14:textId="43478A96" w:rsidR="00396130" w:rsidRPr="00712FEC" w:rsidRDefault="00396130">
                          <w:pPr>
                            <w:rPr>
                              <w:rFonts w:ascii="Times New Roman" w:hAnsi="Times New Roman" w:cs="Times New Roman"/>
                              <w:b/>
                              <w:bCs/>
                              <w:color w:val="FFFFFF" w:themeColor="background1"/>
                              <w:sz w:val="28"/>
                              <w:szCs w:val="28"/>
                            </w:rPr>
                          </w:pPr>
                          <w:r w:rsidRPr="00712FEC">
                            <w:rPr>
                              <w:rFonts w:ascii="Times New Roman" w:hAnsi="Times New Roman" w:cs="Times New Roman"/>
                              <w:b/>
                              <w:bCs/>
                              <w:color w:val="FFFFFF" w:themeColor="background1"/>
                              <w:sz w:val="28"/>
                              <w:szCs w:val="28"/>
                            </w:rPr>
                            <w:t>STUDENT ID</w:t>
                          </w:r>
                          <w:r w:rsidR="006746A2" w:rsidRPr="00712FEC">
                            <w:rPr>
                              <w:rFonts w:ascii="Times New Roman" w:hAnsi="Times New Roman" w:cs="Times New Roman"/>
                              <w:b/>
                              <w:bCs/>
                              <w:color w:val="FFFFFF" w:themeColor="background1"/>
                              <w:sz w:val="28"/>
                              <w:szCs w:val="28"/>
                            </w:rPr>
                            <w:t>: 2327907</w:t>
                          </w:r>
                        </w:p>
                        <w:p w14:paraId="63DB529F" w14:textId="064E1212" w:rsidR="00396130" w:rsidRPr="00712FEC" w:rsidRDefault="00396130">
                          <w:pPr>
                            <w:rPr>
                              <w:rFonts w:ascii="Times New Roman" w:hAnsi="Times New Roman" w:cs="Times New Roman"/>
                              <w:b/>
                              <w:bCs/>
                              <w:color w:val="FFFFFF" w:themeColor="background1"/>
                              <w:sz w:val="28"/>
                              <w:szCs w:val="28"/>
                            </w:rPr>
                          </w:pPr>
                          <w:r w:rsidRPr="00712FEC">
                            <w:rPr>
                              <w:rFonts w:ascii="Times New Roman" w:hAnsi="Times New Roman" w:cs="Times New Roman"/>
                              <w:b/>
                              <w:bCs/>
                              <w:color w:val="FFFFFF" w:themeColor="background1"/>
                              <w:sz w:val="28"/>
                              <w:szCs w:val="28"/>
                            </w:rPr>
                            <w:t>MODULE CODE</w:t>
                          </w:r>
                          <w:r w:rsidR="006746A2" w:rsidRPr="00712FEC">
                            <w:rPr>
                              <w:rFonts w:ascii="Times New Roman" w:hAnsi="Times New Roman" w:cs="Times New Roman"/>
                              <w:b/>
                              <w:bCs/>
                              <w:color w:val="FFFFFF" w:themeColor="background1"/>
                              <w:sz w:val="28"/>
                              <w:szCs w:val="28"/>
                            </w:rPr>
                            <w:t>: LCBB501</w:t>
                          </w:r>
                          <w:r w:rsidR="00483A1F">
                            <w:rPr>
                              <w:rFonts w:ascii="Times New Roman" w:hAnsi="Times New Roman" w:cs="Times New Roman"/>
                              <w:b/>
                              <w:bCs/>
                              <w:color w:val="FFFFFF" w:themeColor="background1"/>
                              <w:sz w:val="28"/>
                              <w:szCs w:val="28"/>
                            </w:rPr>
                            <w:t>2</w:t>
                          </w:r>
                          <w:r w:rsidR="006746A2" w:rsidRPr="00712FEC">
                            <w:rPr>
                              <w:rFonts w:ascii="Times New Roman" w:hAnsi="Times New Roman" w:cs="Times New Roman"/>
                              <w:b/>
                              <w:bCs/>
                              <w:color w:val="FFFFFF" w:themeColor="background1"/>
                              <w:sz w:val="28"/>
                              <w:szCs w:val="28"/>
                            </w:rPr>
                            <w:t>_LON</w:t>
                          </w:r>
                        </w:p>
                        <w:p w14:paraId="48D0A444" w14:textId="6E1778CD" w:rsidR="006746A2" w:rsidRPr="00712FEC" w:rsidRDefault="006746A2">
                          <w:pPr>
                            <w:rPr>
                              <w:rFonts w:ascii="Times New Roman" w:hAnsi="Times New Roman" w:cs="Times New Roman"/>
                              <w:b/>
                              <w:bCs/>
                              <w:color w:val="FFFFFF" w:themeColor="background1"/>
                              <w:sz w:val="28"/>
                              <w:szCs w:val="28"/>
                            </w:rPr>
                          </w:pPr>
                          <w:r w:rsidRPr="00712FEC">
                            <w:rPr>
                              <w:rFonts w:ascii="Times New Roman" w:hAnsi="Times New Roman" w:cs="Times New Roman"/>
                              <w:b/>
                              <w:bCs/>
                              <w:color w:val="FFFFFF" w:themeColor="background1"/>
                              <w:sz w:val="28"/>
                              <w:szCs w:val="28"/>
                            </w:rPr>
                            <w:t>MODULE NAME</w:t>
                          </w:r>
                          <w:r w:rsidR="001649F1" w:rsidRPr="00712FEC">
                            <w:rPr>
                              <w:rFonts w:ascii="Times New Roman" w:hAnsi="Times New Roman" w:cs="Times New Roman"/>
                              <w:b/>
                              <w:bCs/>
                              <w:color w:val="FFFFFF" w:themeColor="background1"/>
                              <w:sz w:val="28"/>
                              <w:szCs w:val="28"/>
                            </w:rPr>
                            <w:t xml:space="preserve">: </w:t>
                          </w:r>
                          <w:r w:rsidR="00483A1F" w:rsidRPr="00483A1F">
                            <w:rPr>
                              <w:rFonts w:ascii="Times New Roman" w:hAnsi="Times New Roman" w:cs="Times New Roman"/>
                              <w:b/>
                              <w:bCs/>
                              <w:color w:val="FFFFFF" w:themeColor="background1"/>
                              <w:sz w:val="28"/>
                              <w:szCs w:val="28"/>
                            </w:rPr>
                            <w:t>Principles of Human Resource Management</w:t>
                          </w:r>
                        </w:p>
                        <w:p w14:paraId="5C7F9038" w14:textId="356D7B9D" w:rsidR="006746A2" w:rsidRPr="00712FEC" w:rsidRDefault="006746A2">
                          <w:pPr>
                            <w:rPr>
                              <w:rFonts w:ascii="Times New Roman" w:hAnsi="Times New Roman" w:cs="Times New Roman"/>
                              <w:b/>
                              <w:bCs/>
                              <w:color w:val="FFFFFF" w:themeColor="background1"/>
                              <w:sz w:val="28"/>
                              <w:szCs w:val="28"/>
                            </w:rPr>
                          </w:pPr>
                          <w:r w:rsidRPr="00712FEC">
                            <w:rPr>
                              <w:rFonts w:ascii="Times New Roman" w:hAnsi="Times New Roman" w:cs="Times New Roman"/>
                              <w:b/>
                              <w:bCs/>
                              <w:color w:val="FFFFFF" w:themeColor="background1"/>
                              <w:sz w:val="28"/>
                              <w:szCs w:val="28"/>
                            </w:rPr>
                            <w:t>LECTURER</w:t>
                          </w:r>
                          <w:r w:rsidR="001649F1" w:rsidRPr="00712FEC">
                            <w:rPr>
                              <w:rFonts w:ascii="Times New Roman" w:hAnsi="Times New Roman" w:cs="Times New Roman"/>
                              <w:b/>
                              <w:bCs/>
                              <w:color w:val="FFFFFF" w:themeColor="background1"/>
                              <w:sz w:val="28"/>
                              <w:szCs w:val="28"/>
                            </w:rPr>
                            <w:t xml:space="preserve">: </w:t>
                          </w:r>
                          <w:r w:rsidR="00483A1F">
                            <w:rPr>
                              <w:rFonts w:ascii="Times New Roman" w:hAnsi="Times New Roman" w:cs="Times New Roman"/>
                              <w:b/>
                              <w:bCs/>
                              <w:color w:val="FFFFFF" w:themeColor="background1"/>
                              <w:sz w:val="28"/>
                              <w:szCs w:val="28"/>
                            </w:rPr>
                            <w:t>DR ANUPAM MAZUMDAR</w:t>
                          </w:r>
                        </w:p>
                        <w:p w14:paraId="7B64F613" w14:textId="77777777" w:rsidR="006746A2" w:rsidRPr="00712FEC" w:rsidRDefault="006746A2">
                          <w:pPr>
                            <w:rPr>
                              <w:rFonts w:ascii="Times New Roman" w:hAnsi="Times New Roman" w:cs="Times New Roman"/>
                              <w:sz w:val="28"/>
                              <w:szCs w:val="28"/>
                            </w:rPr>
                          </w:pPr>
                        </w:p>
                      </w:txbxContent>
                    </v:textbox>
                  </v:shape>
                </w:pict>
              </mc:Fallback>
            </mc:AlternateContent>
          </w:r>
          <w:r>
            <w:br w:type="page"/>
          </w:r>
        </w:p>
        <w:p w14:paraId="5534C1E3" w14:textId="370B2600" w:rsidR="00AB4606" w:rsidRDefault="00000000"/>
      </w:sdtContent>
    </w:sdt>
    <w:sdt>
      <w:sdtPr>
        <w:rPr>
          <w:rFonts w:asciiTheme="minorHAnsi" w:eastAsiaTheme="minorHAnsi" w:hAnsiTheme="minorHAnsi" w:cstheme="minorBidi"/>
          <w:b w:val="0"/>
          <w:bCs w:val="0"/>
          <w:color w:val="auto"/>
          <w:kern w:val="2"/>
          <w:sz w:val="24"/>
          <w:szCs w:val="24"/>
          <w:lang w:val="en-GB"/>
          <w14:ligatures w14:val="standardContextual"/>
        </w:rPr>
        <w:id w:val="694198730"/>
        <w:docPartObj>
          <w:docPartGallery w:val="Table of Contents"/>
          <w:docPartUnique/>
        </w:docPartObj>
      </w:sdtPr>
      <w:sdtEndPr>
        <w:rPr>
          <w:noProof/>
        </w:rPr>
      </w:sdtEndPr>
      <w:sdtContent>
        <w:p w14:paraId="33B44766" w14:textId="5ECDB548" w:rsidR="0099485B" w:rsidRDefault="0099485B">
          <w:pPr>
            <w:pStyle w:val="TOCHeading"/>
          </w:pPr>
          <w:r>
            <w:t>Table of Contents</w:t>
          </w:r>
        </w:p>
        <w:p w14:paraId="4D8FEEDA" w14:textId="60892611" w:rsidR="003B7560" w:rsidRDefault="0099485B">
          <w:pPr>
            <w:pStyle w:val="TOC1"/>
            <w:tabs>
              <w:tab w:val="right" w:leader="dot" w:pos="9016"/>
            </w:tabs>
            <w:rPr>
              <w:rFonts w:eastAsiaTheme="minorEastAsia"/>
              <w:b w:val="0"/>
              <w:bCs w:val="0"/>
              <w:noProof/>
              <w:sz w:val="24"/>
              <w:szCs w:val="24"/>
              <w:lang w:eastAsia="en-GB"/>
            </w:rPr>
          </w:pPr>
          <w:r>
            <w:rPr>
              <w:b w:val="0"/>
              <w:bCs w:val="0"/>
            </w:rPr>
            <w:fldChar w:fldCharType="begin"/>
          </w:r>
          <w:r>
            <w:instrText xml:space="preserve"> TOC \o "1-3" \h \z \u </w:instrText>
          </w:r>
          <w:r>
            <w:rPr>
              <w:b w:val="0"/>
              <w:bCs w:val="0"/>
            </w:rPr>
            <w:fldChar w:fldCharType="separate"/>
          </w:r>
          <w:hyperlink w:anchor="_Toc216340121" w:history="1">
            <w:r w:rsidR="003B7560" w:rsidRPr="00BE6557">
              <w:rPr>
                <w:rStyle w:val="Hyperlink"/>
                <w:rFonts w:ascii="Times New Roman" w:hAnsi="Times New Roman" w:cs="Times New Roman"/>
                <w:noProof/>
              </w:rPr>
              <w:t>1. INTRODUCTION</w:t>
            </w:r>
            <w:r w:rsidR="003B7560">
              <w:rPr>
                <w:noProof/>
                <w:webHidden/>
              </w:rPr>
              <w:tab/>
            </w:r>
            <w:r w:rsidR="003B7560">
              <w:rPr>
                <w:noProof/>
                <w:webHidden/>
              </w:rPr>
              <w:fldChar w:fldCharType="begin"/>
            </w:r>
            <w:r w:rsidR="003B7560">
              <w:rPr>
                <w:noProof/>
                <w:webHidden/>
              </w:rPr>
              <w:instrText xml:space="preserve"> PAGEREF _Toc216340121 \h </w:instrText>
            </w:r>
            <w:r w:rsidR="003B7560">
              <w:rPr>
                <w:noProof/>
                <w:webHidden/>
              </w:rPr>
            </w:r>
            <w:r w:rsidR="003B7560">
              <w:rPr>
                <w:noProof/>
                <w:webHidden/>
              </w:rPr>
              <w:fldChar w:fldCharType="separate"/>
            </w:r>
            <w:r w:rsidR="003B7560">
              <w:rPr>
                <w:noProof/>
                <w:webHidden/>
              </w:rPr>
              <w:t>0</w:t>
            </w:r>
            <w:r w:rsidR="003B7560">
              <w:rPr>
                <w:noProof/>
                <w:webHidden/>
              </w:rPr>
              <w:fldChar w:fldCharType="end"/>
            </w:r>
          </w:hyperlink>
        </w:p>
        <w:p w14:paraId="25CAFEC8" w14:textId="24C7929A" w:rsidR="003B7560" w:rsidRDefault="003B7560">
          <w:pPr>
            <w:pStyle w:val="TOC2"/>
            <w:tabs>
              <w:tab w:val="right" w:leader="dot" w:pos="9016"/>
            </w:tabs>
            <w:rPr>
              <w:rFonts w:eastAsiaTheme="minorEastAsia"/>
              <w:i w:val="0"/>
              <w:iCs w:val="0"/>
              <w:noProof/>
              <w:sz w:val="24"/>
              <w:szCs w:val="24"/>
              <w:lang w:eastAsia="en-GB"/>
            </w:rPr>
          </w:pPr>
          <w:hyperlink w:anchor="_Toc216340122" w:history="1">
            <w:r w:rsidRPr="00BE6557">
              <w:rPr>
                <w:rStyle w:val="Hyperlink"/>
                <w:rFonts w:ascii="Times New Roman" w:hAnsi="Times New Roman" w:cs="Times New Roman"/>
                <w:noProof/>
              </w:rPr>
              <w:t>1.1 Background</w:t>
            </w:r>
            <w:r>
              <w:rPr>
                <w:noProof/>
                <w:webHidden/>
              </w:rPr>
              <w:tab/>
            </w:r>
            <w:r>
              <w:rPr>
                <w:noProof/>
                <w:webHidden/>
              </w:rPr>
              <w:fldChar w:fldCharType="begin"/>
            </w:r>
            <w:r>
              <w:rPr>
                <w:noProof/>
                <w:webHidden/>
              </w:rPr>
              <w:instrText xml:space="preserve"> PAGEREF _Toc216340122 \h </w:instrText>
            </w:r>
            <w:r>
              <w:rPr>
                <w:noProof/>
                <w:webHidden/>
              </w:rPr>
            </w:r>
            <w:r>
              <w:rPr>
                <w:noProof/>
                <w:webHidden/>
              </w:rPr>
              <w:fldChar w:fldCharType="separate"/>
            </w:r>
            <w:r>
              <w:rPr>
                <w:noProof/>
                <w:webHidden/>
              </w:rPr>
              <w:t>0</w:t>
            </w:r>
            <w:r>
              <w:rPr>
                <w:noProof/>
                <w:webHidden/>
              </w:rPr>
              <w:fldChar w:fldCharType="end"/>
            </w:r>
          </w:hyperlink>
        </w:p>
        <w:p w14:paraId="779D1379" w14:textId="703DFE92" w:rsidR="003B7560" w:rsidRDefault="003B7560">
          <w:pPr>
            <w:pStyle w:val="TOC2"/>
            <w:tabs>
              <w:tab w:val="right" w:leader="dot" w:pos="9016"/>
            </w:tabs>
            <w:rPr>
              <w:rFonts w:eastAsiaTheme="minorEastAsia"/>
              <w:i w:val="0"/>
              <w:iCs w:val="0"/>
              <w:noProof/>
              <w:sz w:val="24"/>
              <w:szCs w:val="24"/>
              <w:lang w:eastAsia="en-GB"/>
            </w:rPr>
          </w:pPr>
          <w:hyperlink w:anchor="_Toc216340123" w:history="1">
            <w:r w:rsidRPr="00BE6557">
              <w:rPr>
                <w:rStyle w:val="Hyperlink"/>
                <w:rFonts w:ascii="Times New Roman" w:hAnsi="Times New Roman" w:cs="Times New Roman"/>
                <w:noProof/>
              </w:rPr>
              <w:t>1.2 Aim and Structure of The Report</w:t>
            </w:r>
            <w:r>
              <w:rPr>
                <w:noProof/>
                <w:webHidden/>
              </w:rPr>
              <w:tab/>
            </w:r>
            <w:r>
              <w:rPr>
                <w:noProof/>
                <w:webHidden/>
              </w:rPr>
              <w:fldChar w:fldCharType="begin"/>
            </w:r>
            <w:r>
              <w:rPr>
                <w:noProof/>
                <w:webHidden/>
              </w:rPr>
              <w:instrText xml:space="preserve"> PAGEREF _Toc216340123 \h </w:instrText>
            </w:r>
            <w:r>
              <w:rPr>
                <w:noProof/>
                <w:webHidden/>
              </w:rPr>
            </w:r>
            <w:r>
              <w:rPr>
                <w:noProof/>
                <w:webHidden/>
              </w:rPr>
              <w:fldChar w:fldCharType="separate"/>
            </w:r>
            <w:r>
              <w:rPr>
                <w:noProof/>
                <w:webHidden/>
              </w:rPr>
              <w:t>1</w:t>
            </w:r>
            <w:r>
              <w:rPr>
                <w:noProof/>
                <w:webHidden/>
              </w:rPr>
              <w:fldChar w:fldCharType="end"/>
            </w:r>
          </w:hyperlink>
        </w:p>
        <w:p w14:paraId="6000FA79" w14:textId="09775D00" w:rsidR="003B7560" w:rsidRDefault="003B7560">
          <w:pPr>
            <w:pStyle w:val="TOC1"/>
            <w:tabs>
              <w:tab w:val="right" w:leader="dot" w:pos="9016"/>
            </w:tabs>
            <w:rPr>
              <w:rFonts w:eastAsiaTheme="minorEastAsia"/>
              <w:b w:val="0"/>
              <w:bCs w:val="0"/>
              <w:noProof/>
              <w:sz w:val="24"/>
              <w:szCs w:val="24"/>
              <w:lang w:eastAsia="en-GB"/>
            </w:rPr>
          </w:pPr>
          <w:hyperlink w:anchor="_Toc216340124" w:history="1">
            <w:r w:rsidRPr="00BE6557">
              <w:rPr>
                <w:rStyle w:val="Hyperlink"/>
                <w:rFonts w:ascii="Times New Roman" w:hAnsi="Times New Roman" w:cs="Times New Roman"/>
                <w:noProof/>
              </w:rPr>
              <w:t>2. BUSINESS ENVIRONMENT AND HR FUNCTIONS</w:t>
            </w:r>
            <w:r>
              <w:rPr>
                <w:noProof/>
                <w:webHidden/>
              </w:rPr>
              <w:tab/>
            </w:r>
            <w:r>
              <w:rPr>
                <w:noProof/>
                <w:webHidden/>
              </w:rPr>
              <w:fldChar w:fldCharType="begin"/>
            </w:r>
            <w:r>
              <w:rPr>
                <w:noProof/>
                <w:webHidden/>
              </w:rPr>
              <w:instrText xml:space="preserve"> PAGEREF _Toc216340124 \h </w:instrText>
            </w:r>
            <w:r>
              <w:rPr>
                <w:noProof/>
                <w:webHidden/>
              </w:rPr>
            </w:r>
            <w:r>
              <w:rPr>
                <w:noProof/>
                <w:webHidden/>
              </w:rPr>
              <w:fldChar w:fldCharType="separate"/>
            </w:r>
            <w:r>
              <w:rPr>
                <w:noProof/>
                <w:webHidden/>
              </w:rPr>
              <w:t>2</w:t>
            </w:r>
            <w:r>
              <w:rPr>
                <w:noProof/>
                <w:webHidden/>
              </w:rPr>
              <w:fldChar w:fldCharType="end"/>
            </w:r>
          </w:hyperlink>
        </w:p>
        <w:p w14:paraId="2095D4FE" w14:textId="43EE37A3" w:rsidR="003B7560" w:rsidRDefault="003B7560">
          <w:pPr>
            <w:pStyle w:val="TOC2"/>
            <w:tabs>
              <w:tab w:val="right" w:leader="dot" w:pos="9016"/>
            </w:tabs>
            <w:rPr>
              <w:rFonts w:eastAsiaTheme="minorEastAsia"/>
              <w:i w:val="0"/>
              <w:iCs w:val="0"/>
              <w:noProof/>
              <w:sz w:val="24"/>
              <w:szCs w:val="24"/>
              <w:lang w:eastAsia="en-GB"/>
            </w:rPr>
          </w:pPr>
          <w:hyperlink w:anchor="_Toc216340125" w:history="1">
            <w:r w:rsidRPr="00BE6557">
              <w:rPr>
                <w:rStyle w:val="Hyperlink"/>
                <w:rFonts w:ascii="Times New Roman" w:hAnsi="Times New Roman" w:cs="Times New Roman"/>
                <w:noProof/>
              </w:rPr>
              <w:t>2.1 Environmental Analysis Tools</w:t>
            </w:r>
            <w:r>
              <w:rPr>
                <w:noProof/>
                <w:webHidden/>
              </w:rPr>
              <w:tab/>
            </w:r>
            <w:r>
              <w:rPr>
                <w:noProof/>
                <w:webHidden/>
              </w:rPr>
              <w:fldChar w:fldCharType="begin"/>
            </w:r>
            <w:r>
              <w:rPr>
                <w:noProof/>
                <w:webHidden/>
              </w:rPr>
              <w:instrText xml:space="preserve"> PAGEREF _Toc216340125 \h </w:instrText>
            </w:r>
            <w:r>
              <w:rPr>
                <w:noProof/>
                <w:webHidden/>
              </w:rPr>
            </w:r>
            <w:r>
              <w:rPr>
                <w:noProof/>
                <w:webHidden/>
              </w:rPr>
              <w:fldChar w:fldCharType="separate"/>
            </w:r>
            <w:r>
              <w:rPr>
                <w:noProof/>
                <w:webHidden/>
              </w:rPr>
              <w:t>2</w:t>
            </w:r>
            <w:r>
              <w:rPr>
                <w:noProof/>
                <w:webHidden/>
              </w:rPr>
              <w:fldChar w:fldCharType="end"/>
            </w:r>
          </w:hyperlink>
        </w:p>
        <w:p w14:paraId="2F18D05E" w14:textId="3E26C07E" w:rsidR="003B7560" w:rsidRDefault="003B7560">
          <w:pPr>
            <w:pStyle w:val="TOC2"/>
            <w:tabs>
              <w:tab w:val="right" w:leader="dot" w:pos="9016"/>
            </w:tabs>
            <w:rPr>
              <w:rFonts w:eastAsiaTheme="minorEastAsia"/>
              <w:i w:val="0"/>
              <w:iCs w:val="0"/>
              <w:noProof/>
              <w:sz w:val="24"/>
              <w:szCs w:val="24"/>
              <w:lang w:eastAsia="en-GB"/>
            </w:rPr>
          </w:pPr>
          <w:hyperlink w:anchor="_Toc216340126" w:history="1">
            <w:r w:rsidRPr="00BE6557">
              <w:rPr>
                <w:rStyle w:val="Hyperlink"/>
                <w:rFonts w:ascii="Times New Roman" w:hAnsi="Times New Roman" w:cs="Times New Roman"/>
                <w:noProof/>
              </w:rPr>
              <w:t>2.2 Links Between Pestle and HR Functions</w:t>
            </w:r>
            <w:r>
              <w:rPr>
                <w:noProof/>
                <w:webHidden/>
              </w:rPr>
              <w:tab/>
            </w:r>
            <w:r>
              <w:rPr>
                <w:noProof/>
                <w:webHidden/>
              </w:rPr>
              <w:fldChar w:fldCharType="begin"/>
            </w:r>
            <w:r>
              <w:rPr>
                <w:noProof/>
                <w:webHidden/>
              </w:rPr>
              <w:instrText xml:space="preserve"> PAGEREF _Toc216340126 \h </w:instrText>
            </w:r>
            <w:r>
              <w:rPr>
                <w:noProof/>
                <w:webHidden/>
              </w:rPr>
            </w:r>
            <w:r>
              <w:rPr>
                <w:noProof/>
                <w:webHidden/>
              </w:rPr>
              <w:fldChar w:fldCharType="separate"/>
            </w:r>
            <w:r>
              <w:rPr>
                <w:noProof/>
                <w:webHidden/>
              </w:rPr>
              <w:t>2</w:t>
            </w:r>
            <w:r>
              <w:rPr>
                <w:noProof/>
                <w:webHidden/>
              </w:rPr>
              <w:fldChar w:fldCharType="end"/>
            </w:r>
          </w:hyperlink>
        </w:p>
        <w:p w14:paraId="65FE738C" w14:textId="5066CC90" w:rsidR="003B7560" w:rsidRDefault="003B7560">
          <w:pPr>
            <w:pStyle w:val="TOC1"/>
            <w:tabs>
              <w:tab w:val="right" w:leader="dot" w:pos="9016"/>
            </w:tabs>
            <w:rPr>
              <w:rFonts w:eastAsiaTheme="minorEastAsia"/>
              <w:b w:val="0"/>
              <w:bCs w:val="0"/>
              <w:noProof/>
              <w:sz w:val="24"/>
              <w:szCs w:val="24"/>
              <w:lang w:eastAsia="en-GB"/>
            </w:rPr>
          </w:pPr>
          <w:hyperlink w:anchor="_Toc216340127" w:history="1">
            <w:r w:rsidRPr="00BE6557">
              <w:rPr>
                <w:rStyle w:val="Hyperlink"/>
                <w:rFonts w:ascii="Times New Roman" w:hAnsi="Times New Roman" w:cs="Times New Roman"/>
                <w:noProof/>
              </w:rPr>
              <w:t>3. ORGANISATION APPLICATION: SEPHORA</w:t>
            </w:r>
            <w:r>
              <w:rPr>
                <w:noProof/>
                <w:webHidden/>
              </w:rPr>
              <w:tab/>
            </w:r>
            <w:r>
              <w:rPr>
                <w:noProof/>
                <w:webHidden/>
              </w:rPr>
              <w:fldChar w:fldCharType="begin"/>
            </w:r>
            <w:r>
              <w:rPr>
                <w:noProof/>
                <w:webHidden/>
              </w:rPr>
              <w:instrText xml:space="preserve"> PAGEREF _Toc216340127 \h </w:instrText>
            </w:r>
            <w:r>
              <w:rPr>
                <w:noProof/>
                <w:webHidden/>
              </w:rPr>
            </w:r>
            <w:r>
              <w:rPr>
                <w:noProof/>
                <w:webHidden/>
              </w:rPr>
              <w:fldChar w:fldCharType="separate"/>
            </w:r>
            <w:r>
              <w:rPr>
                <w:noProof/>
                <w:webHidden/>
              </w:rPr>
              <w:t>3</w:t>
            </w:r>
            <w:r>
              <w:rPr>
                <w:noProof/>
                <w:webHidden/>
              </w:rPr>
              <w:fldChar w:fldCharType="end"/>
            </w:r>
          </w:hyperlink>
        </w:p>
        <w:p w14:paraId="6DA3B40C" w14:textId="4FB5E3C0" w:rsidR="003B7560" w:rsidRDefault="003B7560">
          <w:pPr>
            <w:pStyle w:val="TOC2"/>
            <w:tabs>
              <w:tab w:val="right" w:leader="dot" w:pos="9016"/>
            </w:tabs>
            <w:rPr>
              <w:rFonts w:eastAsiaTheme="minorEastAsia"/>
              <w:i w:val="0"/>
              <w:iCs w:val="0"/>
              <w:noProof/>
              <w:sz w:val="24"/>
              <w:szCs w:val="24"/>
              <w:lang w:eastAsia="en-GB"/>
            </w:rPr>
          </w:pPr>
          <w:hyperlink w:anchor="_Toc216340128" w:history="1">
            <w:r w:rsidRPr="00BE6557">
              <w:rPr>
                <w:rStyle w:val="Hyperlink"/>
                <w:rFonts w:ascii="Times New Roman" w:hAnsi="Times New Roman" w:cs="Times New Roman"/>
                <w:noProof/>
              </w:rPr>
              <w:t>3.1 Overview of Sephora</w:t>
            </w:r>
            <w:r>
              <w:rPr>
                <w:noProof/>
                <w:webHidden/>
              </w:rPr>
              <w:tab/>
            </w:r>
            <w:r>
              <w:rPr>
                <w:noProof/>
                <w:webHidden/>
              </w:rPr>
              <w:fldChar w:fldCharType="begin"/>
            </w:r>
            <w:r>
              <w:rPr>
                <w:noProof/>
                <w:webHidden/>
              </w:rPr>
              <w:instrText xml:space="preserve"> PAGEREF _Toc216340128 \h </w:instrText>
            </w:r>
            <w:r>
              <w:rPr>
                <w:noProof/>
                <w:webHidden/>
              </w:rPr>
            </w:r>
            <w:r>
              <w:rPr>
                <w:noProof/>
                <w:webHidden/>
              </w:rPr>
              <w:fldChar w:fldCharType="separate"/>
            </w:r>
            <w:r>
              <w:rPr>
                <w:noProof/>
                <w:webHidden/>
              </w:rPr>
              <w:t>3</w:t>
            </w:r>
            <w:r>
              <w:rPr>
                <w:noProof/>
                <w:webHidden/>
              </w:rPr>
              <w:fldChar w:fldCharType="end"/>
            </w:r>
          </w:hyperlink>
        </w:p>
        <w:p w14:paraId="3C3F29AB" w14:textId="60768538" w:rsidR="003B7560" w:rsidRDefault="003B7560">
          <w:pPr>
            <w:pStyle w:val="TOC2"/>
            <w:tabs>
              <w:tab w:val="right" w:leader="dot" w:pos="9016"/>
            </w:tabs>
            <w:rPr>
              <w:rFonts w:eastAsiaTheme="minorEastAsia"/>
              <w:i w:val="0"/>
              <w:iCs w:val="0"/>
              <w:noProof/>
              <w:sz w:val="24"/>
              <w:szCs w:val="24"/>
              <w:lang w:eastAsia="en-GB"/>
            </w:rPr>
          </w:pPr>
          <w:hyperlink w:anchor="_Toc216340129" w:history="1">
            <w:r w:rsidRPr="00BE6557">
              <w:rPr>
                <w:rStyle w:val="Hyperlink"/>
                <w:rFonts w:ascii="Times New Roman" w:hAnsi="Times New Roman" w:cs="Times New Roman"/>
                <w:noProof/>
              </w:rPr>
              <w:t>3.2 HR Practises at Sephora</w:t>
            </w:r>
            <w:r>
              <w:rPr>
                <w:noProof/>
                <w:webHidden/>
              </w:rPr>
              <w:tab/>
            </w:r>
            <w:r>
              <w:rPr>
                <w:noProof/>
                <w:webHidden/>
              </w:rPr>
              <w:fldChar w:fldCharType="begin"/>
            </w:r>
            <w:r>
              <w:rPr>
                <w:noProof/>
                <w:webHidden/>
              </w:rPr>
              <w:instrText xml:space="preserve"> PAGEREF _Toc216340129 \h </w:instrText>
            </w:r>
            <w:r>
              <w:rPr>
                <w:noProof/>
                <w:webHidden/>
              </w:rPr>
            </w:r>
            <w:r>
              <w:rPr>
                <w:noProof/>
                <w:webHidden/>
              </w:rPr>
              <w:fldChar w:fldCharType="separate"/>
            </w:r>
            <w:r>
              <w:rPr>
                <w:noProof/>
                <w:webHidden/>
              </w:rPr>
              <w:t>3</w:t>
            </w:r>
            <w:r>
              <w:rPr>
                <w:noProof/>
                <w:webHidden/>
              </w:rPr>
              <w:fldChar w:fldCharType="end"/>
            </w:r>
          </w:hyperlink>
        </w:p>
        <w:p w14:paraId="5E2E61F5" w14:textId="1241841C" w:rsidR="003B7560" w:rsidRDefault="003B7560">
          <w:pPr>
            <w:pStyle w:val="TOC1"/>
            <w:tabs>
              <w:tab w:val="right" w:leader="dot" w:pos="9016"/>
            </w:tabs>
            <w:rPr>
              <w:rFonts w:eastAsiaTheme="minorEastAsia"/>
              <w:b w:val="0"/>
              <w:bCs w:val="0"/>
              <w:noProof/>
              <w:sz w:val="24"/>
              <w:szCs w:val="24"/>
              <w:lang w:eastAsia="en-GB"/>
            </w:rPr>
          </w:pPr>
          <w:hyperlink w:anchor="_Toc216340130" w:history="1">
            <w:r w:rsidRPr="00BE6557">
              <w:rPr>
                <w:rStyle w:val="Hyperlink"/>
                <w:rFonts w:ascii="Times New Roman" w:hAnsi="Times New Roman" w:cs="Times New Roman"/>
                <w:noProof/>
              </w:rPr>
              <w:t>4. APPLICATION OF PESTLE TO SEPHORA’S HR SYSTEMS</w:t>
            </w:r>
            <w:r>
              <w:rPr>
                <w:noProof/>
                <w:webHidden/>
              </w:rPr>
              <w:tab/>
            </w:r>
            <w:r>
              <w:rPr>
                <w:noProof/>
                <w:webHidden/>
              </w:rPr>
              <w:fldChar w:fldCharType="begin"/>
            </w:r>
            <w:r>
              <w:rPr>
                <w:noProof/>
                <w:webHidden/>
              </w:rPr>
              <w:instrText xml:space="preserve"> PAGEREF _Toc216340130 \h </w:instrText>
            </w:r>
            <w:r>
              <w:rPr>
                <w:noProof/>
                <w:webHidden/>
              </w:rPr>
            </w:r>
            <w:r>
              <w:rPr>
                <w:noProof/>
                <w:webHidden/>
              </w:rPr>
              <w:fldChar w:fldCharType="separate"/>
            </w:r>
            <w:r>
              <w:rPr>
                <w:noProof/>
                <w:webHidden/>
              </w:rPr>
              <w:t>4</w:t>
            </w:r>
            <w:r>
              <w:rPr>
                <w:noProof/>
                <w:webHidden/>
              </w:rPr>
              <w:fldChar w:fldCharType="end"/>
            </w:r>
          </w:hyperlink>
        </w:p>
        <w:p w14:paraId="3470CFDE" w14:textId="2402F1C5" w:rsidR="003B7560" w:rsidRDefault="003B7560">
          <w:pPr>
            <w:pStyle w:val="TOC2"/>
            <w:tabs>
              <w:tab w:val="right" w:leader="dot" w:pos="9016"/>
            </w:tabs>
            <w:rPr>
              <w:rFonts w:eastAsiaTheme="minorEastAsia"/>
              <w:i w:val="0"/>
              <w:iCs w:val="0"/>
              <w:noProof/>
              <w:sz w:val="24"/>
              <w:szCs w:val="24"/>
              <w:lang w:eastAsia="en-GB"/>
            </w:rPr>
          </w:pPr>
          <w:hyperlink w:anchor="_Toc216340131" w:history="1">
            <w:r w:rsidRPr="00BE6557">
              <w:rPr>
                <w:rStyle w:val="Hyperlink"/>
                <w:rFonts w:ascii="Times New Roman" w:hAnsi="Times New Roman" w:cs="Times New Roman"/>
                <w:noProof/>
              </w:rPr>
              <w:t>4.1 Political Factors</w:t>
            </w:r>
            <w:r>
              <w:rPr>
                <w:noProof/>
                <w:webHidden/>
              </w:rPr>
              <w:tab/>
            </w:r>
            <w:r>
              <w:rPr>
                <w:noProof/>
                <w:webHidden/>
              </w:rPr>
              <w:fldChar w:fldCharType="begin"/>
            </w:r>
            <w:r>
              <w:rPr>
                <w:noProof/>
                <w:webHidden/>
              </w:rPr>
              <w:instrText xml:space="preserve"> PAGEREF _Toc216340131 \h </w:instrText>
            </w:r>
            <w:r>
              <w:rPr>
                <w:noProof/>
                <w:webHidden/>
              </w:rPr>
            </w:r>
            <w:r>
              <w:rPr>
                <w:noProof/>
                <w:webHidden/>
              </w:rPr>
              <w:fldChar w:fldCharType="separate"/>
            </w:r>
            <w:r>
              <w:rPr>
                <w:noProof/>
                <w:webHidden/>
              </w:rPr>
              <w:t>4</w:t>
            </w:r>
            <w:r>
              <w:rPr>
                <w:noProof/>
                <w:webHidden/>
              </w:rPr>
              <w:fldChar w:fldCharType="end"/>
            </w:r>
          </w:hyperlink>
        </w:p>
        <w:p w14:paraId="66E345A6" w14:textId="01398D1A" w:rsidR="003B7560" w:rsidRDefault="003B7560">
          <w:pPr>
            <w:pStyle w:val="TOC2"/>
            <w:tabs>
              <w:tab w:val="right" w:leader="dot" w:pos="9016"/>
            </w:tabs>
            <w:rPr>
              <w:rFonts w:eastAsiaTheme="minorEastAsia"/>
              <w:i w:val="0"/>
              <w:iCs w:val="0"/>
              <w:noProof/>
              <w:sz w:val="24"/>
              <w:szCs w:val="24"/>
              <w:lang w:eastAsia="en-GB"/>
            </w:rPr>
          </w:pPr>
          <w:hyperlink w:anchor="_Toc216340132" w:history="1">
            <w:r w:rsidRPr="00BE6557">
              <w:rPr>
                <w:rStyle w:val="Hyperlink"/>
                <w:rFonts w:ascii="Times New Roman" w:hAnsi="Times New Roman" w:cs="Times New Roman"/>
                <w:noProof/>
              </w:rPr>
              <w:t>4.2 Economic Factors</w:t>
            </w:r>
            <w:r>
              <w:rPr>
                <w:noProof/>
                <w:webHidden/>
              </w:rPr>
              <w:tab/>
            </w:r>
            <w:r>
              <w:rPr>
                <w:noProof/>
                <w:webHidden/>
              </w:rPr>
              <w:fldChar w:fldCharType="begin"/>
            </w:r>
            <w:r>
              <w:rPr>
                <w:noProof/>
                <w:webHidden/>
              </w:rPr>
              <w:instrText xml:space="preserve"> PAGEREF _Toc216340132 \h </w:instrText>
            </w:r>
            <w:r>
              <w:rPr>
                <w:noProof/>
                <w:webHidden/>
              </w:rPr>
            </w:r>
            <w:r>
              <w:rPr>
                <w:noProof/>
                <w:webHidden/>
              </w:rPr>
              <w:fldChar w:fldCharType="separate"/>
            </w:r>
            <w:r>
              <w:rPr>
                <w:noProof/>
                <w:webHidden/>
              </w:rPr>
              <w:t>4</w:t>
            </w:r>
            <w:r>
              <w:rPr>
                <w:noProof/>
                <w:webHidden/>
              </w:rPr>
              <w:fldChar w:fldCharType="end"/>
            </w:r>
          </w:hyperlink>
        </w:p>
        <w:p w14:paraId="37F3CE84" w14:textId="0AA33858" w:rsidR="003B7560" w:rsidRDefault="003B7560">
          <w:pPr>
            <w:pStyle w:val="TOC2"/>
            <w:tabs>
              <w:tab w:val="right" w:leader="dot" w:pos="9016"/>
            </w:tabs>
            <w:rPr>
              <w:rFonts w:eastAsiaTheme="minorEastAsia"/>
              <w:i w:val="0"/>
              <w:iCs w:val="0"/>
              <w:noProof/>
              <w:sz w:val="24"/>
              <w:szCs w:val="24"/>
              <w:lang w:eastAsia="en-GB"/>
            </w:rPr>
          </w:pPr>
          <w:hyperlink w:anchor="_Toc216340133" w:history="1">
            <w:r w:rsidRPr="00BE6557">
              <w:rPr>
                <w:rStyle w:val="Hyperlink"/>
                <w:rFonts w:ascii="Times New Roman" w:hAnsi="Times New Roman" w:cs="Times New Roman"/>
                <w:noProof/>
              </w:rPr>
              <w:t>4.3 Social Factors</w:t>
            </w:r>
            <w:r>
              <w:rPr>
                <w:noProof/>
                <w:webHidden/>
              </w:rPr>
              <w:tab/>
            </w:r>
            <w:r>
              <w:rPr>
                <w:noProof/>
                <w:webHidden/>
              </w:rPr>
              <w:fldChar w:fldCharType="begin"/>
            </w:r>
            <w:r>
              <w:rPr>
                <w:noProof/>
                <w:webHidden/>
              </w:rPr>
              <w:instrText xml:space="preserve"> PAGEREF _Toc216340133 \h </w:instrText>
            </w:r>
            <w:r>
              <w:rPr>
                <w:noProof/>
                <w:webHidden/>
              </w:rPr>
            </w:r>
            <w:r>
              <w:rPr>
                <w:noProof/>
                <w:webHidden/>
              </w:rPr>
              <w:fldChar w:fldCharType="separate"/>
            </w:r>
            <w:r>
              <w:rPr>
                <w:noProof/>
                <w:webHidden/>
              </w:rPr>
              <w:t>4</w:t>
            </w:r>
            <w:r>
              <w:rPr>
                <w:noProof/>
                <w:webHidden/>
              </w:rPr>
              <w:fldChar w:fldCharType="end"/>
            </w:r>
          </w:hyperlink>
        </w:p>
        <w:p w14:paraId="1F46764C" w14:textId="7089458F" w:rsidR="003B7560" w:rsidRDefault="003B7560">
          <w:pPr>
            <w:pStyle w:val="TOC2"/>
            <w:tabs>
              <w:tab w:val="right" w:leader="dot" w:pos="9016"/>
            </w:tabs>
            <w:rPr>
              <w:rFonts w:eastAsiaTheme="minorEastAsia"/>
              <w:i w:val="0"/>
              <w:iCs w:val="0"/>
              <w:noProof/>
              <w:sz w:val="24"/>
              <w:szCs w:val="24"/>
              <w:lang w:eastAsia="en-GB"/>
            </w:rPr>
          </w:pPr>
          <w:hyperlink w:anchor="_Toc216340134" w:history="1">
            <w:r w:rsidRPr="00BE6557">
              <w:rPr>
                <w:rStyle w:val="Hyperlink"/>
                <w:rFonts w:ascii="Times New Roman" w:hAnsi="Times New Roman" w:cs="Times New Roman"/>
                <w:noProof/>
              </w:rPr>
              <w:t>4.4 Technological Factors</w:t>
            </w:r>
            <w:r>
              <w:rPr>
                <w:noProof/>
                <w:webHidden/>
              </w:rPr>
              <w:tab/>
            </w:r>
            <w:r>
              <w:rPr>
                <w:noProof/>
                <w:webHidden/>
              </w:rPr>
              <w:fldChar w:fldCharType="begin"/>
            </w:r>
            <w:r>
              <w:rPr>
                <w:noProof/>
                <w:webHidden/>
              </w:rPr>
              <w:instrText xml:space="preserve"> PAGEREF _Toc216340134 \h </w:instrText>
            </w:r>
            <w:r>
              <w:rPr>
                <w:noProof/>
                <w:webHidden/>
              </w:rPr>
            </w:r>
            <w:r>
              <w:rPr>
                <w:noProof/>
                <w:webHidden/>
              </w:rPr>
              <w:fldChar w:fldCharType="separate"/>
            </w:r>
            <w:r>
              <w:rPr>
                <w:noProof/>
                <w:webHidden/>
              </w:rPr>
              <w:t>5</w:t>
            </w:r>
            <w:r>
              <w:rPr>
                <w:noProof/>
                <w:webHidden/>
              </w:rPr>
              <w:fldChar w:fldCharType="end"/>
            </w:r>
          </w:hyperlink>
        </w:p>
        <w:p w14:paraId="6D34FB01" w14:textId="3E973FC9" w:rsidR="003B7560" w:rsidRDefault="003B7560">
          <w:pPr>
            <w:pStyle w:val="TOC2"/>
            <w:tabs>
              <w:tab w:val="right" w:leader="dot" w:pos="9016"/>
            </w:tabs>
            <w:rPr>
              <w:rFonts w:eastAsiaTheme="minorEastAsia"/>
              <w:i w:val="0"/>
              <w:iCs w:val="0"/>
              <w:noProof/>
              <w:sz w:val="24"/>
              <w:szCs w:val="24"/>
              <w:lang w:eastAsia="en-GB"/>
            </w:rPr>
          </w:pPr>
          <w:hyperlink w:anchor="_Toc216340135" w:history="1">
            <w:r w:rsidRPr="00BE6557">
              <w:rPr>
                <w:rStyle w:val="Hyperlink"/>
                <w:rFonts w:ascii="Times New Roman" w:hAnsi="Times New Roman" w:cs="Times New Roman"/>
                <w:noProof/>
              </w:rPr>
              <w:t>4.5 Legal Factors</w:t>
            </w:r>
            <w:r>
              <w:rPr>
                <w:noProof/>
                <w:webHidden/>
              </w:rPr>
              <w:tab/>
            </w:r>
            <w:r>
              <w:rPr>
                <w:noProof/>
                <w:webHidden/>
              </w:rPr>
              <w:fldChar w:fldCharType="begin"/>
            </w:r>
            <w:r>
              <w:rPr>
                <w:noProof/>
                <w:webHidden/>
              </w:rPr>
              <w:instrText xml:space="preserve"> PAGEREF _Toc216340135 \h </w:instrText>
            </w:r>
            <w:r>
              <w:rPr>
                <w:noProof/>
                <w:webHidden/>
              </w:rPr>
            </w:r>
            <w:r>
              <w:rPr>
                <w:noProof/>
                <w:webHidden/>
              </w:rPr>
              <w:fldChar w:fldCharType="separate"/>
            </w:r>
            <w:r>
              <w:rPr>
                <w:noProof/>
                <w:webHidden/>
              </w:rPr>
              <w:t>5</w:t>
            </w:r>
            <w:r>
              <w:rPr>
                <w:noProof/>
                <w:webHidden/>
              </w:rPr>
              <w:fldChar w:fldCharType="end"/>
            </w:r>
          </w:hyperlink>
        </w:p>
        <w:p w14:paraId="248E3473" w14:textId="299B3B92" w:rsidR="003B7560" w:rsidRDefault="003B7560">
          <w:pPr>
            <w:pStyle w:val="TOC2"/>
            <w:tabs>
              <w:tab w:val="right" w:leader="dot" w:pos="9016"/>
            </w:tabs>
            <w:rPr>
              <w:rFonts w:eastAsiaTheme="minorEastAsia"/>
              <w:i w:val="0"/>
              <w:iCs w:val="0"/>
              <w:noProof/>
              <w:sz w:val="24"/>
              <w:szCs w:val="24"/>
              <w:lang w:eastAsia="en-GB"/>
            </w:rPr>
          </w:pPr>
          <w:hyperlink w:anchor="_Toc216340136" w:history="1">
            <w:r w:rsidRPr="00BE6557">
              <w:rPr>
                <w:rStyle w:val="Hyperlink"/>
                <w:rFonts w:ascii="Times New Roman" w:hAnsi="Times New Roman" w:cs="Times New Roman"/>
                <w:noProof/>
              </w:rPr>
              <w:t>4.6 Environmental Factors</w:t>
            </w:r>
            <w:r>
              <w:rPr>
                <w:noProof/>
                <w:webHidden/>
              </w:rPr>
              <w:tab/>
            </w:r>
            <w:r>
              <w:rPr>
                <w:noProof/>
                <w:webHidden/>
              </w:rPr>
              <w:fldChar w:fldCharType="begin"/>
            </w:r>
            <w:r>
              <w:rPr>
                <w:noProof/>
                <w:webHidden/>
              </w:rPr>
              <w:instrText xml:space="preserve"> PAGEREF _Toc216340136 \h </w:instrText>
            </w:r>
            <w:r>
              <w:rPr>
                <w:noProof/>
                <w:webHidden/>
              </w:rPr>
            </w:r>
            <w:r>
              <w:rPr>
                <w:noProof/>
                <w:webHidden/>
              </w:rPr>
              <w:fldChar w:fldCharType="separate"/>
            </w:r>
            <w:r>
              <w:rPr>
                <w:noProof/>
                <w:webHidden/>
              </w:rPr>
              <w:t>5</w:t>
            </w:r>
            <w:r>
              <w:rPr>
                <w:noProof/>
                <w:webHidden/>
              </w:rPr>
              <w:fldChar w:fldCharType="end"/>
            </w:r>
          </w:hyperlink>
        </w:p>
        <w:p w14:paraId="7E7EE695" w14:textId="65BC323B" w:rsidR="003B7560" w:rsidRDefault="003B7560">
          <w:pPr>
            <w:pStyle w:val="TOC1"/>
            <w:tabs>
              <w:tab w:val="right" w:leader="dot" w:pos="9016"/>
            </w:tabs>
            <w:rPr>
              <w:rFonts w:eastAsiaTheme="minorEastAsia"/>
              <w:b w:val="0"/>
              <w:bCs w:val="0"/>
              <w:noProof/>
              <w:sz w:val="24"/>
              <w:szCs w:val="24"/>
              <w:lang w:eastAsia="en-GB"/>
            </w:rPr>
          </w:pPr>
          <w:hyperlink w:anchor="_Toc216340137" w:history="1">
            <w:r w:rsidRPr="00BE6557">
              <w:rPr>
                <w:rStyle w:val="Hyperlink"/>
                <w:rFonts w:ascii="Times New Roman" w:hAnsi="Times New Roman" w:cs="Times New Roman"/>
                <w:noProof/>
              </w:rPr>
              <w:t>5. COUNTRY-SPECIFIC DIFFERENCES</w:t>
            </w:r>
            <w:r>
              <w:rPr>
                <w:noProof/>
                <w:webHidden/>
              </w:rPr>
              <w:tab/>
            </w:r>
            <w:r>
              <w:rPr>
                <w:noProof/>
                <w:webHidden/>
              </w:rPr>
              <w:fldChar w:fldCharType="begin"/>
            </w:r>
            <w:r>
              <w:rPr>
                <w:noProof/>
                <w:webHidden/>
              </w:rPr>
              <w:instrText xml:space="preserve"> PAGEREF _Toc216340137 \h </w:instrText>
            </w:r>
            <w:r>
              <w:rPr>
                <w:noProof/>
                <w:webHidden/>
              </w:rPr>
            </w:r>
            <w:r>
              <w:rPr>
                <w:noProof/>
                <w:webHidden/>
              </w:rPr>
              <w:fldChar w:fldCharType="separate"/>
            </w:r>
            <w:r>
              <w:rPr>
                <w:noProof/>
                <w:webHidden/>
              </w:rPr>
              <w:t>5</w:t>
            </w:r>
            <w:r>
              <w:rPr>
                <w:noProof/>
                <w:webHidden/>
              </w:rPr>
              <w:fldChar w:fldCharType="end"/>
            </w:r>
          </w:hyperlink>
        </w:p>
        <w:p w14:paraId="6560D4EB" w14:textId="4E330CD4" w:rsidR="003B7560" w:rsidRDefault="003B7560">
          <w:pPr>
            <w:pStyle w:val="TOC1"/>
            <w:tabs>
              <w:tab w:val="right" w:leader="dot" w:pos="9016"/>
            </w:tabs>
            <w:rPr>
              <w:rFonts w:eastAsiaTheme="minorEastAsia"/>
              <w:b w:val="0"/>
              <w:bCs w:val="0"/>
              <w:noProof/>
              <w:sz w:val="24"/>
              <w:szCs w:val="24"/>
              <w:lang w:eastAsia="en-GB"/>
            </w:rPr>
          </w:pPr>
          <w:hyperlink w:anchor="_Toc216340138" w:history="1">
            <w:r w:rsidRPr="00BE6557">
              <w:rPr>
                <w:rStyle w:val="Hyperlink"/>
                <w:rFonts w:ascii="Times New Roman" w:hAnsi="Times New Roman" w:cs="Times New Roman"/>
                <w:noProof/>
              </w:rPr>
              <w:t>6. CONCLUSION</w:t>
            </w:r>
            <w:r>
              <w:rPr>
                <w:noProof/>
                <w:webHidden/>
              </w:rPr>
              <w:tab/>
            </w:r>
            <w:r>
              <w:rPr>
                <w:noProof/>
                <w:webHidden/>
              </w:rPr>
              <w:fldChar w:fldCharType="begin"/>
            </w:r>
            <w:r>
              <w:rPr>
                <w:noProof/>
                <w:webHidden/>
              </w:rPr>
              <w:instrText xml:space="preserve"> PAGEREF _Toc216340138 \h </w:instrText>
            </w:r>
            <w:r>
              <w:rPr>
                <w:noProof/>
                <w:webHidden/>
              </w:rPr>
            </w:r>
            <w:r>
              <w:rPr>
                <w:noProof/>
                <w:webHidden/>
              </w:rPr>
              <w:fldChar w:fldCharType="separate"/>
            </w:r>
            <w:r>
              <w:rPr>
                <w:noProof/>
                <w:webHidden/>
              </w:rPr>
              <w:t>6</w:t>
            </w:r>
            <w:r>
              <w:rPr>
                <w:noProof/>
                <w:webHidden/>
              </w:rPr>
              <w:fldChar w:fldCharType="end"/>
            </w:r>
          </w:hyperlink>
        </w:p>
        <w:p w14:paraId="4ED51FB3" w14:textId="24237118" w:rsidR="003B7560" w:rsidRDefault="003B7560">
          <w:pPr>
            <w:pStyle w:val="TOC1"/>
            <w:tabs>
              <w:tab w:val="right" w:leader="dot" w:pos="9016"/>
            </w:tabs>
            <w:rPr>
              <w:rFonts w:eastAsiaTheme="minorEastAsia"/>
              <w:b w:val="0"/>
              <w:bCs w:val="0"/>
              <w:noProof/>
              <w:sz w:val="24"/>
              <w:szCs w:val="24"/>
              <w:lang w:eastAsia="en-GB"/>
            </w:rPr>
          </w:pPr>
          <w:hyperlink w:anchor="_Toc216340139" w:history="1">
            <w:r w:rsidRPr="00BE6557">
              <w:rPr>
                <w:rStyle w:val="Hyperlink"/>
                <w:rFonts w:ascii="Times New Roman" w:hAnsi="Times New Roman" w:cs="Times New Roman"/>
                <w:noProof/>
              </w:rPr>
              <w:t>8. REFERENCES</w:t>
            </w:r>
            <w:r>
              <w:rPr>
                <w:noProof/>
                <w:webHidden/>
              </w:rPr>
              <w:tab/>
            </w:r>
            <w:r>
              <w:rPr>
                <w:noProof/>
                <w:webHidden/>
              </w:rPr>
              <w:fldChar w:fldCharType="begin"/>
            </w:r>
            <w:r>
              <w:rPr>
                <w:noProof/>
                <w:webHidden/>
              </w:rPr>
              <w:instrText xml:space="preserve"> PAGEREF _Toc216340139 \h </w:instrText>
            </w:r>
            <w:r>
              <w:rPr>
                <w:noProof/>
                <w:webHidden/>
              </w:rPr>
            </w:r>
            <w:r>
              <w:rPr>
                <w:noProof/>
                <w:webHidden/>
              </w:rPr>
              <w:fldChar w:fldCharType="separate"/>
            </w:r>
            <w:r>
              <w:rPr>
                <w:noProof/>
                <w:webHidden/>
              </w:rPr>
              <w:t>7</w:t>
            </w:r>
            <w:r>
              <w:rPr>
                <w:noProof/>
                <w:webHidden/>
              </w:rPr>
              <w:fldChar w:fldCharType="end"/>
            </w:r>
          </w:hyperlink>
        </w:p>
        <w:p w14:paraId="2623EAF9" w14:textId="612DF82F" w:rsidR="0099485B" w:rsidRDefault="0099485B">
          <w:r>
            <w:rPr>
              <w:b/>
              <w:bCs/>
              <w:noProof/>
            </w:rPr>
            <w:fldChar w:fldCharType="end"/>
          </w:r>
        </w:p>
      </w:sdtContent>
    </w:sdt>
    <w:p w14:paraId="67D80968" w14:textId="7A279D3E" w:rsidR="00AB4606" w:rsidRDefault="00AB4606" w:rsidP="003D7285">
      <w:pPr>
        <w:spacing w:line="360" w:lineRule="auto"/>
        <w:jc w:val="both"/>
        <w:rPr>
          <w:rFonts w:ascii="Times New Roman" w:hAnsi="Times New Roman" w:cs="Times New Roman"/>
        </w:rPr>
      </w:pPr>
    </w:p>
    <w:p w14:paraId="6D54CEA9" w14:textId="77777777" w:rsidR="0099485B" w:rsidRDefault="0099485B" w:rsidP="003D7285">
      <w:pPr>
        <w:spacing w:line="360" w:lineRule="auto"/>
        <w:jc w:val="both"/>
        <w:rPr>
          <w:rFonts w:ascii="Times New Roman" w:hAnsi="Times New Roman" w:cs="Times New Roman"/>
        </w:rPr>
      </w:pPr>
    </w:p>
    <w:p w14:paraId="79C26331" w14:textId="77777777" w:rsidR="0099485B" w:rsidRPr="003D7285" w:rsidRDefault="0099485B" w:rsidP="003D7285">
      <w:pPr>
        <w:spacing w:line="360" w:lineRule="auto"/>
        <w:jc w:val="both"/>
        <w:rPr>
          <w:rFonts w:ascii="Times New Roman" w:hAnsi="Times New Roman" w:cs="Times New Roman"/>
        </w:rPr>
      </w:pPr>
    </w:p>
    <w:p w14:paraId="4D627DF6" w14:textId="67D277D6" w:rsidR="00C06EC4" w:rsidRPr="0099485B" w:rsidRDefault="003D7285" w:rsidP="003D7285">
      <w:pPr>
        <w:pStyle w:val="Heading1"/>
        <w:spacing w:line="360" w:lineRule="auto"/>
        <w:jc w:val="both"/>
        <w:rPr>
          <w:rFonts w:ascii="Times New Roman" w:hAnsi="Times New Roman" w:cs="Times New Roman"/>
          <w:sz w:val="32"/>
          <w:szCs w:val="32"/>
        </w:rPr>
      </w:pPr>
      <w:bookmarkStart w:id="0" w:name="_Toc216340121"/>
      <w:r w:rsidRPr="0099485B">
        <w:rPr>
          <w:rFonts w:ascii="Times New Roman" w:hAnsi="Times New Roman" w:cs="Times New Roman"/>
          <w:sz w:val="32"/>
          <w:szCs w:val="32"/>
        </w:rPr>
        <w:lastRenderedPageBreak/>
        <w:t xml:space="preserve">1. </w:t>
      </w:r>
      <w:r w:rsidR="00055EF9" w:rsidRPr="0099485B">
        <w:rPr>
          <w:rFonts w:ascii="Times New Roman" w:hAnsi="Times New Roman" w:cs="Times New Roman"/>
          <w:sz w:val="32"/>
          <w:szCs w:val="32"/>
        </w:rPr>
        <w:t>INTRODUCTION</w:t>
      </w:r>
      <w:bookmarkEnd w:id="0"/>
    </w:p>
    <w:p w14:paraId="0CFC4374" w14:textId="18307E94" w:rsidR="00F90A02" w:rsidRDefault="00055EF9" w:rsidP="003D7285">
      <w:pPr>
        <w:pStyle w:val="Heading2"/>
        <w:spacing w:line="360" w:lineRule="auto"/>
        <w:jc w:val="both"/>
        <w:rPr>
          <w:rFonts w:ascii="Times New Roman" w:hAnsi="Times New Roman" w:cs="Times New Roman"/>
          <w:i/>
          <w:iCs/>
          <w:sz w:val="28"/>
          <w:szCs w:val="28"/>
        </w:rPr>
      </w:pPr>
      <w:r w:rsidRPr="0099485B">
        <w:rPr>
          <w:rFonts w:ascii="Times New Roman" w:hAnsi="Times New Roman" w:cs="Times New Roman"/>
          <w:sz w:val="28"/>
          <w:szCs w:val="28"/>
        </w:rPr>
        <w:t xml:space="preserve"> </w:t>
      </w:r>
      <w:bookmarkStart w:id="1" w:name="_Toc216340122"/>
      <w:r w:rsidR="00F90A02" w:rsidRPr="0099485B">
        <w:rPr>
          <w:rFonts w:ascii="Times New Roman" w:hAnsi="Times New Roman" w:cs="Times New Roman"/>
          <w:i/>
          <w:iCs/>
          <w:sz w:val="28"/>
          <w:szCs w:val="28"/>
        </w:rPr>
        <w:t xml:space="preserve">1.1 </w:t>
      </w:r>
      <w:r w:rsidR="00307CC5">
        <w:rPr>
          <w:rFonts w:ascii="Times New Roman" w:hAnsi="Times New Roman" w:cs="Times New Roman"/>
          <w:i/>
          <w:iCs/>
          <w:sz w:val="28"/>
          <w:szCs w:val="28"/>
        </w:rPr>
        <w:t>Background</w:t>
      </w:r>
      <w:bookmarkEnd w:id="1"/>
    </w:p>
    <w:p w14:paraId="482F0525" w14:textId="61CD7986" w:rsidR="00B42C22" w:rsidRDefault="00B42C22" w:rsidP="00B42C22">
      <w:pPr>
        <w:spacing w:line="360" w:lineRule="auto"/>
        <w:jc w:val="both"/>
        <w:rPr>
          <w:rFonts w:ascii="Times New Roman" w:hAnsi="Times New Roman" w:cs="Times New Roman"/>
        </w:rPr>
      </w:pPr>
      <w:r>
        <w:rPr>
          <w:rFonts w:ascii="Times New Roman" w:hAnsi="Times New Roman" w:cs="Times New Roman"/>
        </w:rPr>
        <w:t>Human Resource Management (HRM) plays a critical role in enabling organisations to operate effectively within increasingly dynamic business environments. As organisations expand globally, HR managers face a greater level of complexity in aligning HR practices with internal capabilities and external pressures. Modern HR functions encompass recruitment, training and development, performance management and employee relations, all of which support organisational productivity, competitiveness and long-term sustainability. Armstrong (2022) emphasises that strategic HRM enables organisations to build a workforce capable of responding to market challenges and customer expectations. CIPD (2024) explains that HR practices support organisational outcomes by shaping skills, behaviours and engagement levels across the workforce.</w:t>
      </w:r>
    </w:p>
    <w:p w14:paraId="1EB7E41C" w14:textId="62919649" w:rsidR="00B42C22" w:rsidRPr="00B42C22" w:rsidRDefault="00B42C22" w:rsidP="00B42C22">
      <w:pPr>
        <w:spacing w:line="360" w:lineRule="auto"/>
        <w:jc w:val="both"/>
        <w:rPr>
          <w:rFonts w:ascii="Times New Roman" w:hAnsi="Times New Roman" w:cs="Times New Roman"/>
        </w:rPr>
      </w:pPr>
      <w:r>
        <w:rPr>
          <w:rFonts w:ascii="Times New Roman" w:hAnsi="Times New Roman" w:cs="Times New Roman"/>
        </w:rPr>
        <w:tab/>
        <w:t>Global companies operate in environments shaped by political shifts, social trends and technological change, making environmental awareness an essential capability for HR managers. Jackson (2023) argues that external conditions directly influence the effectiveness of HR systems, particularly in multinational contexts where local labour markets and cultural norms vary significantly. These conditions require HR managers to engage in environmental scanning and adapt HR policies to local contexts while maintaining global strategic alignment. Caligiuri (2024) notes that international HR managers increasingly serve as strategic partners, responsible for anticipating workforce risks and ensuring that HR practices remain operationally and culturally relevant across multiple countries.</w:t>
      </w:r>
    </w:p>
    <w:p w14:paraId="47A14B2B" w14:textId="67BF31AE" w:rsidR="00F90A02" w:rsidRPr="0099485B" w:rsidRDefault="00F90A02" w:rsidP="003D7285">
      <w:pPr>
        <w:pStyle w:val="Heading2"/>
        <w:spacing w:line="360" w:lineRule="auto"/>
        <w:jc w:val="both"/>
        <w:rPr>
          <w:rFonts w:ascii="Times New Roman" w:hAnsi="Times New Roman" w:cs="Times New Roman"/>
          <w:i/>
          <w:iCs/>
          <w:sz w:val="28"/>
          <w:szCs w:val="28"/>
        </w:rPr>
      </w:pPr>
      <w:bookmarkStart w:id="2" w:name="_Toc216340123"/>
      <w:r w:rsidRPr="0099485B">
        <w:rPr>
          <w:rFonts w:ascii="Times New Roman" w:hAnsi="Times New Roman" w:cs="Times New Roman"/>
          <w:i/>
          <w:iCs/>
          <w:sz w:val="28"/>
          <w:szCs w:val="28"/>
        </w:rPr>
        <w:t xml:space="preserve">1.2 </w:t>
      </w:r>
      <w:r w:rsidR="00307CC5">
        <w:rPr>
          <w:rFonts w:ascii="Times New Roman" w:hAnsi="Times New Roman" w:cs="Times New Roman"/>
          <w:i/>
          <w:iCs/>
          <w:sz w:val="28"/>
          <w:szCs w:val="28"/>
        </w:rPr>
        <w:t>Aim and Structure of The Report</w:t>
      </w:r>
      <w:bookmarkEnd w:id="2"/>
    </w:p>
    <w:p w14:paraId="1D71CCD3" w14:textId="5597E18C" w:rsidR="00055EF9" w:rsidRPr="003D7285" w:rsidRDefault="00055EF9" w:rsidP="003D7285">
      <w:pPr>
        <w:spacing w:line="360" w:lineRule="auto"/>
        <w:jc w:val="both"/>
        <w:rPr>
          <w:rFonts w:ascii="Times New Roman" w:hAnsi="Times New Roman" w:cs="Times New Roman"/>
        </w:rPr>
      </w:pPr>
      <w:r w:rsidRPr="003D7285">
        <w:rPr>
          <w:rFonts w:ascii="Times New Roman" w:hAnsi="Times New Roman" w:cs="Times New Roman"/>
        </w:rPr>
        <w:tab/>
      </w:r>
      <w:r w:rsidR="00B42C22">
        <w:rPr>
          <w:rFonts w:ascii="Times New Roman" w:hAnsi="Times New Roman" w:cs="Times New Roman"/>
        </w:rPr>
        <w:t>This report evaluates how internal and external environmental factors influ</w:t>
      </w:r>
      <w:r w:rsidR="00F87FE4">
        <w:rPr>
          <w:rFonts w:ascii="Times New Roman" w:hAnsi="Times New Roman" w:cs="Times New Roman"/>
        </w:rPr>
        <w:t xml:space="preserve">ence HR managers’ effectiveness within global organisations. The analysis uses the PESTLE model to examine these environmental forces in the context of Sephora, a global beauty retailer operating in more than 35 countries. The report first explains the relevance of the PESTLE model and its limitations, then explores how environmental influences shape HR functions such as recruitment, training, performance management and employee relations. This is followed by an overview of Sephora’s global operations and HR practices. The report then applies the PESTLE model to demonstrate how environmental pressures influence Sephora’s </w:t>
      </w:r>
      <w:r w:rsidR="00F87FE4">
        <w:rPr>
          <w:rFonts w:ascii="Times New Roman" w:hAnsi="Times New Roman" w:cs="Times New Roman"/>
        </w:rPr>
        <w:lastRenderedPageBreak/>
        <w:t>HR management across different countries. The report concludes by summarising the key findings and discussing future implications for HR managers in global retail organisations</w:t>
      </w:r>
    </w:p>
    <w:p w14:paraId="01DFD0EE" w14:textId="77777777" w:rsidR="00055EF9" w:rsidRPr="003D7285" w:rsidRDefault="00055EF9" w:rsidP="003D7285">
      <w:pPr>
        <w:spacing w:line="360" w:lineRule="auto"/>
        <w:jc w:val="both"/>
        <w:rPr>
          <w:rFonts w:ascii="Times New Roman" w:hAnsi="Times New Roman" w:cs="Times New Roman"/>
        </w:rPr>
      </w:pPr>
    </w:p>
    <w:p w14:paraId="0D173373" w14:textId="0C6C727D" w:rsidR="00E53D7E" w:rsidRPr="00A3519D" w:rsidRDefault="003D7285" w:rsidP="00A3519D">
      <w:pPr>
        <w:pStyle w:val="Heading1"/>
        <w:spacing w:line="360" w:lineRule="auto"/>
        <w:jc w:val="both"/>
        <w:rPr>
          <w:rFonts w:ascii="Times New Roman" w:hAnsi="Times New Roman" w:cs="Times New Roman"/>
          <w:sz w:val="32"/>
          <w:szCs w:val="32"/>
        </w:rPr>
      </w:pPr>
      <w:bookmarkStart w:id="3" w:name="_Toc216340124"/>
      <w:r w:rsidRPr="0099485B">
        <w:rPr>
          <w:rFonts w:ascii="Times New Roman" w:hAnsi="Times New Roman" w:cs="Times New Roman"/>
          <w:sz w:val="32"/>
          <w:szCs w:val="32"/>
        </w:rPr>
        <w:t xml:space="preserve">2. </w:t>
      </w:r>
      <w:r w:rsidR="00307CC5">
        <w:rPr>
          <w:rFonts w:ascii="Times New Roman" w:hAnsi="Times New Roman" w:cs="Times New Roman"/>
          <w:sz w:val="32"/>
          <w:szCs w:val="32"/>
        </w:rPr>
        <w:t>BUSINESS ENVIRONMENT AND HR FUNCTIONS</w:t>
      </w:r>
      <w:bookmarkEnd w:id="3"/>
    </w:p>
    <w:p w14:paraId="23A377A3" w14:textId="262D1C77" w:rsidR="00055EF9" w:rsidRDefault="00055EF9" w:rsidP="003D7285">
      <w:pPr>
        <w:pStyle w:val="Heading2"/>
        <w:spacing w:line="360" w:lineRule="auto"/>
        <w:jc w:val="both"/>
        <w:rPr>
          <w:rFonts w:ascii="Times New Roman" w:hAnsi="Times New Roman" w:cs="Times New Roman"/>
          <w:i/>
          <w:iCs/>
          <w:sz w:val="28"/>
          <w:szCs w:val="28"/>
        </w:rPr>
      </w:pPr>
      <w:bookmarkStart w:id="4" w:name="_Toc216340125"/>
      <w:r w:rsidRPr="0099485B">
        <w:rPr>
          <w:rFonts w:ascii="Times New Roman" w:hAnsi="Times New Roman" w:cs="Times New Roman"/>
          <w:i/>
          <w:iCs/>
          <w:sz w:val="28"/>
          <w:szCs w:val="28"/>
        </w:rPr>
        <w:t>2.1</w:t>
      </w:r>
      <w:r w:rsidR="00F90A02" w:rsidRPr="0099485B">
        <w:rPr>
          <w:rFonts w:ascii="Times New Roman" w:hAnsi="Times New Roman" w:cs="Times New Roman"/>
          <w:i/>
          <w:iCs/>
          <w:sz w:val="28"/>
          <w:szCs w:val="28"/>
        </w:rPr>
        <w:t xml:space="preserve"> </w:t>
      </w:r>
      <w:r w:rsidR="00307CC5">
        <w:rPr>
          <w:rFonts w:ascii="Times New Roman" w:hAnsi="Times New Roman" w:cs="Times New Roman"/>
          <w:i/>
          <w:iCs/>
          <w:sz w:val="28"/>
          <w:szCs w:val="28"/>
        </w:rPr>
        <w:t>Environmental Analysis Tools</w:t>
      </w:r>
      <w:bookmarkEnd w:id="4"/>
    </w:p>
    <w:p w14:paraId="3C47B5EF" w14:textId="6ADB7D99" w:rsidR="00E53D7E" w:rsidRDefault="00E53D7E" w:rsidP="00E53D7E">
      <w:pPr>
        <w:spacing w:line="360" w:lineRule="auto"/>
        <w:jc w:val="both"/>
        <w:rPr>
          <w:rFonts w:ascii="Times New Roman" w:hAnsi="Times New Roman" w:cs="Times New Roman"/>
        </w:rPr>
      </w:pPr>
      <w:r>
        <w:rPr>
          <w:rFonts w:ascii="Times New Roman" w:hAnsi="Times New Roman" w:cs="Times New Roman"/>
        </w:rPr>
        <w:tab/>
        <w:t>Understanding the business environment is crucial for effective HR decision-making. PESTLE, SWOT and Porter’s Five Forces are commonly used tools for environmental analysis, each offering a different perspective. Hitt (2022) states that SWOT helps identify organisational strengths and weaknesses relative to competitors. Johnson (2023) explains that Porter’s model focuses on industry competition and marker pressures. However, both models provide limited insight into the broader external environment. In contrast, PESTLE considers political, economic, social, technological, legal and environmental factors, which makes it particularly useful for analysing HR challenges in global organisations. Pearce (2023) notes that PESTLE provides a structured framework for understanding how macro-level forces influence organisational strategy and workforce management.</w:t>
      </w:r>
    </w:p>
    <w:p w14:paraId="00FE6F07" w14:textId="7E23DDA6" w:rsidR="00E53D7E" w:rsidRPr="00E53D7E" w:rsidRDefault="00E53D7E" w:rsidP="00E53D7E">
      <w:pPr>
        <w:spacing w:line="360" w:lineRule="auto"/>
        <w:jc w:val="both"/>
        <w:rPr>
          <w:rFonts w:ascii="Times New Roman" w:hAnsi="Times New Roman" w:cs="Times New Roman"/>
        </w:rPr>
      </w:pPr>
      <w:r>
        <w:rPr>
          <w:rFonts w:ascii="Times New Roman" w:hAnsi="Times New Roman" w:cs="Times New Roman"/>
        </w:rPr>
        <w:tab/>
        <w:t>Despite its strengths, PESTLE has limitations. Its broad scope can make findings descriptive rather than analytical, and the model does not indicate how organisations should prioritise or respond to the identified factors Grant (2022) highlights that environmental models require managerial interpretation, and their effectiveness depends on how well managers translate insights into decision-making. Nevertheless, PESTLE remains valuable for HRM because it identifies external pressures that influence talent management, skill requirements, labour regulations and employee expectations.</w:t>
      </w:r>
    </w:p>
    <w:p w14:paraId="1C99F42A" w14:textId="4033B884" w:rsidR="00F90A02" w:rsidRPr="0099485B" w:rsidRDefault="00F90A02" w:rsidP="003D7285">
      <w:pPr>
        <w:pStyle w:val="Heading2"/>
        <w:spacing w:line="360" w:lineRule="auto"/>
        <w:jc w:val="both"/>
        <w:rPr>
          <w:rFonts w:ascii="Times New Roman" w:hAnsi="Times New Roman" w:cs="Times New Roman"/>
          <w:i/>
          <w:iCs/>
          <w:sz w:val="28"/>
          <w:szCs w:val="28"/>
        </w:rPr>
      </w:pPr>
      <w:bookmarkStart w:id="5" w:name="_Toc216340126"/>
      <w:r w:rsidRPr="0099485B">
        <w:rPr>
          <w:rFonts w:ascii="Times New Roman" w:hAnsi="Times New Roman" w:cs="Times New Roman"/>
          <w:i/>
          <w:iCs/>
          <w:sz w:val="28"/>
          <w:szCs w:val="28"/>
        </w:rPr>
        <w:t xml:space="preserve">2.2 </w:t>
      </w:r>
      <w:r w:rsidR="00307CC5">
        <w:rPr>
          <w:rFonts w:ascii="Times New Roman" w:hAnsi="Times New Roman" w:cs="Times New Roman"/>
          <w:i/>
          <w:iCs/>
          <w:sz w:val="28"/>
          <w:szCs w:val="28"/>
        </w:rPr>
        <w:t>Links Between Pestle and HR Functions</w:t>
      </w:r>
      <w:bookmarkEnd w:id="5"/>
    </w:p>
    <w:p w14:paraId="66C12F51" w14:textId="4853F790" w:rsidR="00980FB6" w:rsidRDefault="00F90A02" w:rsidP="00307CC5">
      <w:pPr>
        <w:spacing w:line="360" w:lineRule="auto"/>
        <w:jc w:val="both"/>
        <w:rPr>
          <w:rFonts w:ascii="Times New Roman" w:hAnsi="Times New Roman" w:cs="Times New Roman"/>
        </w:rPr>
      </w:pPr>
      <w:r w:rsidRPr="003D7285">
        <w:rPr>
          <w:rFonts w:ascii="Times New Roman" w:hAnsi="Times New Roman" w:cs="Times New Roman"/>
        </w:rPr>
        <w:tab/>
      </w:r>
      <w:r w:rsidR="00E53D7E">
        <w:rPr>
          <w:rFonts w:ascii="Times New Roman" w:hAnsi="Times New Roman" w:cs="Times New Roman"/>
        </w:rPr>
        <w:t xml:space="preserve">Environmental factors have direct implications for HR functions. Recruitment strategies must respond to demographic trends and labour market conditions. Jackson (2023) notes that demographic skills shortages require organisations </w:t>
      </w:r>
      <w:r w:rsidR="00857AC1">
        <w:rPr>
          <w:rFonts w:ascii="Times New Roman" w:hAnsi="Times New Roman" w:cs="Times New Roman"/>
        </w:rPr>
        <w:t>to strengthen their employer branding and develop internal talent pipelines. Training and development practices must adapt to advances in technology and evolving customer expectations. Armstrong (2022) emphasises that continuous learning support organisational competitiveness</w:t>
      </w:r>
      <w:r w:rsidR="002578AB">
        <w:rPr>
          <w:rFonts w:ascii="Times New Roman" w:hAnsi="Times New Roman" w:cs="Times New Roman"/>
        </w:rPr>
        <w:t xml:space="preserve"> by equipping employees with relevant skills.</w:t>
      </w:r>
    </w:p>
    <w:p w14:paraId="20B82B4B" w14:textId="46AB330F" w:rsidR="002578AB" w:rsidRDefault="002578AB" w:rsidP="00307CC5">
      <w:pPr>
        <w:spacing w:line="360" w:lineRule="auto"/>
        <w:jc w:val="both"/>
        <w:rPr>
          <w:rFonts w:ascii="Times New Roman" w:hAnsi="Times New Roman" w:cs="Times New Roman"/>
        </w:rPr>
      </w:pPr>
      <w:r>
        <w:rPr>
          <w:rFonts w:ascii="Times New Roman" w:hAnsi="Times New Roman" w:cs="Times New Roman"/>
        </w:rPr>
        <w:lastRenderedPageBreak/>
        <w:tab/>
        <w:t>Performance management systems must align with cultural expectations and organisational values. Meyer (2021) argues that cultural differences influence attitudes toward feedback, motivation and reward. Employee relations are shaped by legal regulations and social expectations surrounding fairness, wellbeing and diversity. CIPD (2024) reports that strong employee relations enhance engagement and reduce turnover, particularly in customer-facing industries.</w:t>
      </w:r>
    </w:p>
    <w:p w14:paraId="1A2E3623" w14:textId="6A84D085" w:rsidR="002578AB" w:rsidRPr="003D7285" w:rsidRDefault="002578AB" w:rsidP="00307CC5">
      <w:pPr>
        <w:spacing w:line="360" w:lineRule="auto"/>
        <w:jc w:val="both"/>
        <w:rPr>
          <w:rFonts w:ascii="Times New Roman" w:hAnsi="Times New Roman" w:cs="Times New Roman"/>
        </w:rPr>
      </w:pPr>
      <w:r>
        <w:rPr>
          <w:rFonts w:ascii="Times New Roman" w:hAnsi="Times New Roman" w:cs="Times New Roman"/>
        </w:rPr>
        <w:tab/>
        <w:t>Global organisations such as Sephora must therefore tailor HR policies to local conditions while maintaining global standards. This dual requirement illustrated the importance of environmental analysis in designing effective HR systems that support organisational performance.</w:t>
      </w:r>
    </w:p>
    <w:p w14:paraId="6875E9D9" w14:textId="32CF8AFE" w:rsidR="006A4622" w:rsidRPr="0099485B" w:rsidRDefault="006A4622" w:rsidP="003D7285">
      <w:pPr>
        <w:pStyle w:val="Heading1"/>
        <w:spacing w:line="360" w:lineRule="auto"/>
        <w:jc w:val="both"/>
        <w:rPr>
          <w:rFonts w:ascii="Times New Roman" w:hAnsi="Times New Roman" w:cs="Times New Roman"/>
          <w:sz w:val="32"/>
          <w:szCs w:val="32"/>
        </w:rPr>
      </w:pPr>
      <w:bookmarkStart w:id="6" w:name="_Toc216340127"/>
      <w:r w:rsidRPr="0099485B">
        <w:rPr>
          <w:rFonts w:ascii="Times New Roman" w:hAnsi="Times New Roman" w:cs="Times New Roman"/>
          <w:sz w:val="32"/>
          <w:szCs w:val="32"/>
        </w:rPr>
        <w:t xml:space="preserve">3. </w:t>
      </w:r>
      <w:r w:rsidR="00307CC5">
        <w:rPr>
          <w:rFonts w:ascii="Times New Roman" w:hAnsi="Times New Roman" w:cs="Times New Roman"/>
          <w:sz w:val="32"/>
          <w:szCs w:val="32"/>
        </w:rPr>
        <w:t>ORGANISATION APPLICATION: SEPHORA</w:t>
      </w:r>
      <w:bookmarkEnd w:id="6"/>
    </w:p>
    <w:p w14:paraId="65D42246" w14:textId="01634815" w:rsidR="006A4622" w:rsidRPr="0099485B" w:rsidRDefault="006A4622" w:rsidP="003D7285">
      <w:pPr>
        <w:pStyle w:val="Heading2"/>
        <w:spacing w:line="360" w:lineRule="auto"/>
        <w:jc w:val="both"/>
        <w:rPr>
          <w:rFonts w:ascii="Times New Roman" w:hAnsi="Times New Roman" w:cs="Times New Roman"/>
          <w:i/>
          <w:iCs/>
          <w:sz w:val="28"/>
          <w:szCs w:val="28"/>
        </w:rPr>
      </w:pPr>
      <w:bookmarkStart w:id="7" w:name="_Toc216340128"/>
      <w:r w:rsidRPr="0099485B">
        <w:rPr>
          <w:rFonts w:ascii="Times New Roman" w:hAnsi="Times New Roman" w:cs="Times New Roman"/>
          <w:i/>
          <w:iCs/>
          <w:sz w:val="28"/>
          <w:szCs w:val="28"/>
        </w:rPr>
        <w:t xml:space="preserve">3.1 </w:t>
      </w:r>
      <w:r w:rsidR="00307CC5">
        <w:rPr>
          <w:rFonts w:ascii="Times New Roman" w:hAnsi="Times New Roman" w:cs="Times New Roman"/>
          <w:i/>
          <w:iCs/>
          <w:sz w:val="28"/>
          <w:szCs w:val="28"/>
        </w:rPr>
        <w:t>Overview of Sephora</w:t>
      </w:r>
      <w:bookmarkEnd w:id="7"/>
    </w:p>
    <w:p w14:paraId="41671766" w14:textId="7023ECDF" w:rsidR="0099485B" w:rsidRPr="003D7285" w:rsidRDefault="002578AB" w:rsidP="003D7285">
      <w:pPr>
        <w:spacing w:line="360" w:lineRule="auto"/>
        <w:jc w:val="both"/>
        <w:rPr>
          <w:rFonts w:ascii="Times New Roman" w:hAnsi="Times New Roman" w:cs="Times New Roman"/>
        </w:rPr>
      </w:pPr>
      <w:r>
        <w:rPr>
          <w:rFonts w:ascii="Times New Roman" w:hAnsi="Times New Roman" w:cs="Times New Roman"/>
        </w:rPr>
        <w:tab/>
        <w:t>Sephora, founded in France and owned by LVMH, is one of the world’s leading beauty retailers. The company operates more than 2,700 stores across Europe, North America, the Middle East and Asia-Pacific. LVMH (2024) reports that Sephora has experienced rapid global expansion, supported by a strong omnichannel strategy and innovative retail formats. Sephora differentiates itself through its ‘’assisted self-service’’ model, which relies heavily on skilled customer advisors who provide recommendations and personalised beauty services</w:t>
      </w:r>
    </w:p>
    <w:p w14:paraId="27AB7FE1" w14:textId="52D6043F" w:rsidR="00B54763" w:rsidRDefault="00B54763" w:rsidP="003D7285">
      <w:pPr>
        <w:pStyle w:val="Heading2"/>
        <w:spacing w:line="360" w:lineRule="auto"/>
        <w:jc w:val="both"/>
        <w:rPr>
          <w:rFonts w:ascii="Times New Roman" w:hAnsi="Times New Roman" w:cs="Times New Roman"/>
          <w:i/>
          <w:iCs/>
          <w:sz w:val="28"/>
          <w:szCs w:val="28"/>
        </w:rPr>
      </w:pPr>
      <w:bookmarkStart w:id="8" w:name="_Toc216340129"/>
      <w:r w:rsidRPr="0099485B">
        <w:rPr>
          <w:rFonts w:ascii="Times New Roman" w:hAnsi="Times New Roman" w:cs="Times New Roman"/>
          <w:i/>
          <w:iCs/>
          <w:sz w:val="28"/>
          <w:szCs w:val="28"/>
        </w:rPr>
        <w:t xml:space="preserve">3.2 </w:t>
      </w:r>
      <w:r w:rsidR="00307CC5">
        <w:rPr>
          <w:rFonts w:ascii="Times New Roman" w:hAnsi="Times New Roman" w:cs="Times New Roman"/>
          <w:i/>
          <w:iCs/>
          <w:sz w:val="28"/>
          <w:szCs w:val="28"/>
        </w:rPr>
        <w:t>HR Practises at Sephora</w:t>
      </w:r>
      <w:bookmarkEnd w:id="8"/>
    </w:p>
    <w:p w14:paraId="0316683C" w14:textId="54DA619A" w:rsidR="002578AB" w:rsidRDefault="002578AB" w:rsidP="002578AB">
      <w:pPr>
        <w:spacing w:line="360" w:lineRule="auto"/>
        <w:jc w:val="both"/>
        <w:rPr>
          <w:rFonts w:ascii="Times New Roman" w:hAnsi="Times New Roman" w:cs="Times New Roman"/>
        </w:rPr>
      </w:pPr>
      <w:r>
        <w:rPr>
          <w:rFonts w:ascii="Times New Roman" w:hAnsi="Times New Roman" w:cs="Times New Roman"/>
        </w:rPr>
        <w:tab/>
        <w:t>Sephora’s HR practices are central to its brand identity. Recruitment emphasises customer service skills, product knowledge and enthusiasm for beauty. The company uses structured interviews, practical demonstrations and behavioural assessments to evaluate candidates. Sulivan (2024) explains that Sephora uses competency frameworks to ensure consistency in selection criteria across different countries.</w:t>
      </w:r>
    </w:p>
    <w:p w14:paraId="068CFAC5" w14:textId="2F37A087" w:rsidR="002578AB" w:rsidRDefault="002578AB" w:rsidP="002578AB">
      <w:pPr>
        <w:spacing w:line="360" w:lineRule="auto"/>
        <w:jc w:val="both"/>
        <w:rPr>
          <w:rFonts w:ascii="Times New Roman" w:hAnsi="Times New Roman" w:cs="Times New Roman"/>
        </w:rPr>
      </w:pPr>
      <w:r>
        <w:rPr>
          <w:rFonts w:ascii="Times New Roman" w:hAnsi="Times New Roman" w:cs="Times New Roman"/>
        </w:rPr>
        <w:tab/>
        <w:t>Training and development are vital components of Sephora’s HR strategy. LVMH (2024) highlights that Sephora invests in continuous learning through its ‘’Sephora University’’ platform, which offers product training, digital skills development and leadership programmes. Performance management focuses on customer experience, sales performance and adherence to brand standards. Kim (2023) notes that Sephora uses a combination of quan</w:t>
      </w:r>
      <w:r w:rsidR="00BB39CA">
        <w:rPr>
          <w:rFonts w:ascii="Times New Roman" w:hAnsi="Times New Roman" w:cs="Times New Roman"/>
        </w:rPr>
        <w:t>ti</w:t>
      </w:r>
      <w:r>
        <w:rPr>
          <w:rFonts w:ascii="Times New Roman" w:hAnsi="Times New Roman" w:cs="Times New Roman"/>
        </w:rPr>
        <w:t>tative sales metrics</w:t>
      </w:r>
      <w:r w:rsidR="00BB39CA">
        <w:rPr>
          <w:rFonts w:ascii="Times New Roman" w:hAnsi="Times New Roman" w:cs="Times New Roman"/>
        </w:rPr>
        <w:t xml:space="preserve"> and qualitative behavioural assessments to evaluate performance.</w:t>
      </w:r>
    </w:p>
    <w:p w14:paraId="61EC3FCD" w14:textId="32ABD00C" w:rsidR="00BB39CA" w:rsidRPr="002578AB" w:rsidRDefault="00BB39CA" w:rsidP="002578AB">
      <w:pPr>
        <w:spacing w:line="360" w:lineRule="auto"/>
        <w:jc w:val="both"/>
        <w:rPr>
          <w:rFonts w:ascii="Times New Roman" w:hAnsi="Times New Roman" w:cs="Times New Roman"/>
        </w:rPr>
      </w:pPr>
      <w:r>
        <w:rPr>
          <w:rFonts w:ascii="Times New Roman" w:hAnsi="Times New Roman" w:cs="Times New Roman"/>
        </w:rPr>
        <w:lastRenderedPageBreak/>
        <w:tab/>
        <w:t xml:space="preserve">Employee relations are grounded in a culture of diversity, inclusion and wellbeing. Sephora’s ‘’We Belong to Something Beautiful’’ initiative promotes inclusive practices and fosters a supportive work environment. Garvey (2023) states that Sephora’s focus on belonging strengthens employee engagement and reduces turnover. These HR practices must be adapted to local cultural and legal environments, making Sephora a suitable case for analysing global HR challenges. </w:t>
      </w:r>
    </w:p>
    <w:p w14:paraId="0E2D9978" w14:textId="3770D823" w:rsidR="005325A8" w:rsidRPr="00A3519D" w:rsidRDefault="005325A8" w:rsidP="00A3519D">
      <w:pPr>
        <w:pStyle w:val="Heading1"/>
        <w:rPr>
          <w:rFonts w:ascii="Times New Roman" w:hAnsi="Times New Roman" w:cs="Times New Roman"/>
          <w:sz w:val="32"/>
          <w:szCs w:val="32"/>
        </w:rPr>
      </w:pPr>
      <w:bookmarkStart w:id="9" w:name="_Toc216340130"/>
      <w:r w:rsidRPr="0099485B">
        <w:rPr>
          <w:rFonts w:ascii="Times New Roman" w:hAnsi="Times New Roman" w:cs="Times New Roman"/>
          <w:sz w:val="32"/>
          <w:szCs w:val="32"/>
        </w:rPr>
        <w:t xml:space="preserve">4. </w:t>
      </w:r>
      <w:r w:rsidR="00307CC5">
        <w:rPr>
          <w:rFonts w:ascii="Times New Roman" w:hAnsi="Times New Roman" w:cs="Times New Roman"/>
          <w:sz w:val="32"/>
          <w:szCs w:val="32"/>
        </w:rPr>
        <w:t>APPLICATION OF PESTLE TO SEPHORA’S HR SYSTEMS</w:t>
      </w:r>
      <w:bookmarkEnd w:id="9"/>
      <w:r w:rsidRPr="003D7285">
        <w:rPr>
          <w:rFonts w:ascii="Times New Roman" w:hAnsi="Times New Roman" w:cs="Times New Roman"/>
        </w:rPr>
        <w:tab/>
      </w:r>
    </w:p>
    <w:p w14:paraId="4C6F701A" w14:textId="2DB044AC" w:rsidR="0049786F" w:rsidRPr="00307CC5" w:rsidRDefault="005325A8" w:rsidP="009E7D28">
      <w:pPr>
        <w:pStyle w:val="Heading2"/>
        <w:spacing w:line="360" w:lineRule="auto"/>
        <w:jc w:val="both"/>
        <w:rPr>
          <w:rFonts w:ascii="Times New Roman" w:hAnsi="Times New Roman" w:cs="Times New Roman"/>
          <w:i/>
          <w:iCs/>
          <w:sz w:val="28"/>
          <w:szCs w:val="28"/>
        </w:rPr>
      </w:pPr>
      <w:bookmarkStart w:id="10" w:name="_Toc216340131"/>
      <w:r w:rsidRPr="00307CC5">
        <w:rPr>
          <w:rFonts w:ascii="Times New Roman" w:hAnsi="Times New Roman" w:cs="Times New Roman"/>
          <w:i/>
          <w:iCs/>
          <w:sz w:val="28"/>
          <w:szCs w:val="28"/>
        </w:rPr>
        <w:t xml:space="preserve">4.1 </w:t>
      </w:r>
      <w:r w:rsidR="00307CC5" w:rsidRPr="00307CC5">
        <w:rPr>
          <w:rFonts w:ascii="Times New Roman" w:hAnsi="Times New Roman" w:cs="Times New Roman"/>
          <w:i/>
          <w:iCs/>
          <w:sz w:val="28"/>
          <w:szCs w:val="28"/>
        </w:rPr>
        <w:t>Political Factors</w:t>
      </w:r>
      <w:bookmarkEnd w:id="10"/>
    </w:p>
    <w:p w14:paraId="6F97FD2A" w14:textId="61FA6E02" w:rsidR="00547BDE" w:rsidRPr="00BB39CA" w:rsidRDefault="005325A8" w:rsidP="00307CC5">
      <w:pPr>
        <w:spacing w:line="360" w:lineRule="auto"/>
        <w:jc w:val="both"/>
        <w:rPr>
          <w:rFonts w:ascii="Times New Roman" w:hAnsi="Times New Roman" w:cs="Times New Roman"/>
        </w:rPr>
      </w:pPr>
      <w:r w:rsidRPr="00307CC5">
        <w:rPr>
          <w:rFonts w:ascii="Times New Roman" w:hAnsi="Times New Roman" w:cs="Times New Roman"/>
          <w:i/>
          <w:iCs/>
          <w:sz w:val="28"/>
          <w:szCs w:val="28"/>
        </w:rPr>
        <w:tab/>
      </w:r>
      <w:r w:rsidR="00BB39CA">
        <w:rPr>
          <w:rFonts w:ascii="Times New Roman" w:hAnsi="Times New Roman" w:cs="Times New Roman"/>
        </w:rPr>
        <w:t>Political conditions shape labour regulations, employment rights and workforce stability. Changes in immigration policy influence Sephora’s ability to recruit multilingual and internationally mobile staff. Jackson (2023) notes that immigration restrictions reduce access to diverse talent pools, which affects customer-facing industries that rely on multilingual capabilities. In addition, political instability in certain regions can disrupt staffing, supply chains and wage structures. Caligiuri (2024) highlights that HR managers must anticipate political risks and develop contingency plans to maintain workforce continuity.</w:t>
      </w:r>
    </w:p>
    <w:p w14:paraId="39CC90B5" w14:textId="0DD9FC55" w:rsidR="00EA3627" w:rsidRPr="00307CC5" w:rsidRDefault="00547BDE" w:rsidP="00712FEC">
      <w:pPr>
        <w:pStyle w:val="Heading2"/>
        <w:spacing w:line="360" w:lineRule="auto"/>
        <w:jc w:val="both"/>
        <w:rPr>
          <w:rFonts w:ascii="Times New Roman" w:eastAsiaTheme="minorHAnsi" w:hAnsi="Times New Roman" w:cs="Times New Roman"/>
          <w:i/>
          <w:iCs/>
          <w:color w:val="auto"/>
          <w:sz w:val="28"/>
          <w:szCs w:val="28"/>
        </w:rPr>
      </w:pPr>
      <w:bookmarkStart w:id="11" w:name="_Toc216340132"/>
      <w:r w:rsidRPr="00307CC5">
        <w:rPr>
          <w:rFonts w:ascii="Times New Roman" w:hAnsi="Times New Roman" w:cs="Times New Roman"/>
          <w:i/>
          <w:iCs/>
          <w:color w:val="002060"/>
          <w:sz w:val="28"/>
          <w:szCs w:val="28"/>
        </w:rPr>
        <w:t xml:space="preserve">4.2 </w:t>
      </w:r>
      <w:r w:rsidR="00307CC5" w:rsidRPr="00307CC5">
        <w:rPr>
          <w:rFonts w:ascii="Times New Roman" w:hAnsi="Times New Roman" w:cs="Times New Roman"/>
          <w:i/>
          <w:iCs/>
          <w:color w:val="002060"/>
          <w:sz w:val="28"/>
          <w:szCs w:val="28"/>
        </w:rPr>
        <w:t>Economic Factors</w:t>
      </w:r>
      <w:bookmarkEnd w:id="11"/>
      <w:r w:rsidR="001811F4" w:rsidRPr="00307CC5">
        <w:rPr>
          <w:rFonts w:ascii="Times New Roman" w:eastAsiaTheme="minorHAnsi" w:hAnsi="Times New Roman" w:cs="Times New Roman"/>
          <w:i/>
          <w:iCs/>
          <w:color w:val="auto"/>
          <w:sz w:val="28"/>
          <w:szCs w:val="28"/>
        </w:rPr>
        <w:t xml:space="preserve"> </w:t>
      </w:r>
    </w:p>
    <w:p w14:paraId="39931A26" w14:textId="7F71C02A" w:rsidR="005B73CD" w:rsidRPr="00BB39CA" w:rsidRDefault="003D7285" w:rsidP="00307CC5">
      <w:pPr>
        <w:spacing w:line="360" w:lineRule="auto"/>
        <w:jc w:val="both"/>
        <w:rPr>
          <w:rFonts w:ascii="Times New Roman" w:hAnsi="Times New Roman" w:cs="Times New Roman"/>
        </w:rPr>
      </w:pPr>
      <w:r w:rsidRPr="00307CC5">
        <w:rPr>
          <w:rFonts w:ascii="Times New Roman" w:hAnsi="Times New Roman" w:cs="Times New Roman"/>
          <w:i/>
          <w:iCs/>
          <w:sz w:val="28"/>
          <w:szCs w:val="28"/>
        </w:rPr>
        <w:tab/>
      </w:r>
      <w:r w:rsidR="00BB39CA">
        <w:rPr>
          <w:rFonts w:ascii="Times New Roman" w:hAnsi="Times New Roman" w:cs="Times New Roman"/>
        </w:rPr>
        <w:t xml:space="preserve">Economic conditions affect consumer spending, wage expectations and labour market competitiveness. Grant (2022) explains that economic </w:t>
      </w:r>
      <w:r w:rsidR="00AC0FA6">
        <w:rPr>
          <w:rFonts w:ascii="Times New Roman" w:hAnsi="Times New Roman" w:cs="Times New Roman"/>
        </w:rPr>
        <w:t>downturns often increase labour supply but reduce consumer demand, requiring HR managers to adjust staffing levels and manage cost pressures. In contrast, strong economic growth increases competition for skilled talent. Meyer (2021) argues that competitive labour markets require HR managers to enhance employer branding and offer attractive development opportunities. For Sephora, economic fluctuations influence recruitment budgets, training investment and the use of flexible staffing models.</w:t>
      </w:r>
    </w:p>
    <w:p w14:paraId="624A41BF" w14:textId="4538A66F" w:rsidR="005B73CD" w:rsidRPr="00307CC5" w:rsidRDefault="005B73CD" w:rsidP="005B73CD">
      <w:pPr>
        <w:pStyle w:val="Heading2"/>
        <w:rPr>
          <w:rFonts w:ascii="Times New Roman" w:hAnsi="Times New Roman" w:cs="Times New Roman"/>
          <w:i/>
          <w:iCs/>
          <w:sz w:val="28"/>
          <w:szCs w:val="28"/>
        </w:rPr>
      </w:pPr>
      <w:bookmarkStart w:id="12" w:name="_Toc216340133"/>
      <w:r w:rsidRPr="00307CC5">
        <w:rPr>
          <w:rFonts w:ascii="Times New Roman" w:hAnsi="Times New Roman" w:cs="Times New Roman"/>
          <w:i/>
          <w:iCs/>
          <w:sz w:val="28"/>
          <w:szCs w:val="28"/>
        </w:rPr>
        <w:t xml:space="preserve">4.3 </w:t>
      </w:r>
      <w:r w:rsidR="00307CC5" w:rsidRPr="00307CC5">
        <w:rPr>
          <w:rFonts w:ascii="Times New Roman" w:hAnsi="Times New Roman" w:cs="Times New Roman"/>
          <w:i/>
          <w:iCs/>
          <w:sz w:val="28"/>
          <w:szCs w:val="28"/>
        </w:rPr>
        <w:t>Social Factors</w:t>
      </w:r>
      <w:bookmarkEnd w:id="12"/>
    </w:p>
    <w:p w14:paraId="2197FE80" w14:textId="55A78877" w:rsidR="005B73CD" w:rsidRPr="00D61C14" w:rsidRDefault="00D61C14" w:rsidP="005B73CD">
      <w:pPr>
        <w:spacing w:line="360" w:lineRule="auto"/>
        <w:jc w:val="both"/>
        <w:rPr>
          <w:rFonts w:ascii="Times New Roman" w:hAnsi="Times New Roman" w:cs="Times New Roman"/>
        </w:rPr>
      </w:pPr>
      <w:r>
        <w:rPr>
          <w:rFonts w:ascii="Times New Roman" w:hAnsi="Times New Roman" w:cs="Times New Roman"/>
        </w:rPr>
        <w:tab/>
        <w:t xml:space="preserve">Social trends significantly affect HR practices in global beauty retail. Changing beauty norms, increased demand for diversity and rising wellbeing expectations shape workforce composition and training needs. Garvey (2023) reports that consumers value authenticity and representation, which encourages organisations to recruit diverse employees who reflect customer identities. In addition, rising mental-health awareness requires organisations to strengthen wellbeing support. CIPD (2024) notes that wellbeing strategies reduce burnout and </w:t>
      </w:r>
      <w:r>
        <w:rPr>
          <w:rFonts w:ascii="Times New Roman" w:hAnsi="Times New Roman" w:cs="Times New Roman"/>
        </w:rPr>
        <w:lastRenderedPageBreak/>
        <w:t>increase retention in retail environments. Social expectations therefore require HR managers at Sephora to support diversity, inclusion and employee wellbeing across all markets.</w:t>
      </w:r>
    </w:p>
    <w:p w14:paraId="4BC41F93" w14:textId="6FCBDFA0" w:rsidR="005B73CD" w:rsidRDefault="005B73CD" w:rsidP="005B73CD">
      <w:pPr>
        <w:pStyle w:val="Heading2"/>
        <w:rPr>
          <w:rFonts w:ascii="Times New Roman" w:hAnsi="Times New Roman" w:cs="Times New Roman"/>
          <w:i/>
          <w:iCs/>
          <w:sz w:val="28"/>
          <w:szCs w:val="28"/>
        </w:rPr>
      </w:pPr>
      <w:bookmarkStart w:id="13" w:name="_Toc216340134"/>
      <w:r w:rsidRPr="00307CC5">
        <w:rPr>
          <w:rFonts w:ascii="Times New Roman" w:hAnsi="Times New Roman" w:cs="Times New Roman"/>
          <w:i/>
          <w:iCs/>
          <w:sz w:val="28"/>
          <w:szCs w:val="28"/>
        </w:rPr>
        <w:t xml:space="preserve">4.4 </w:t>
      </w:r>
      <w:r w:rsidR="00307CC5" w:rsidRPr="00307CC5">
        <w:rPr>
          <w:rFonts w:ascii="Times New Roman" w:hAnsi="Times New Roman" w:cs="Times New Roman"/>
          <w:i/>
          <w:iCs/>
          <w:sz w:val="28"/>
          <w:szCs w:val="28"/>
        </w:rPr>
        <w:t>Technological Factors</w:t>
      </w:r>
      <w:bookmarkEnd w:id="13"/>
    </w:p>
    <w:p w14:paraId="6EA1B6DC" w14:textId="221C6417" w:rsidR="00D61C14" w:rsidRPr="00D61C14" w:rsidRDefault="00D61C14" w:rsidP="00D61C14">
      <w:pPr>
        <w:spacing w:line="360" w:lineRule="auto"/>
        <w:jc w:val="both"/>
      </w:pPr>
      <w:r>
        <w:tab/>
        <w:t>Technological innovation affects recruitment, training and performance management. AI-driven recruitment tools help Sephora screen large volumes of applications, although HR managers must ensure fairness and avoid bias. Sullivan (2024) explains that HR team are increasingly responsible for ethical technology use in hiring. Technological advances also shape training practices. Sephora uses digital learning platforms and VR stimulations to enhance product training and customer-service skills. Kim (2023) highlights that digital learning improves consistency and accessibility across global markets. Technology also supports performance management through real-time feedback tools and skills-tracking systems.</w:t>
      </w:r>
    </w:p>
    <w:p w14:paraId="751346B4" w14:textId="10B9EFD7" w:rsidR="003B4958" w:rsidRDefault="00307CC5" w:rsidP="00307CC5">
      <w:pPr>
        <w:pStyle w:val="Heading2"/>
        <w:rPr>
          <w:rFonts w:ascii="Times New Roman" w:hAnsi="Times New Roman" w:cs="Times New Roman"/>
          <w:i/>
          <w:iCs/>
          <w:sz w:val="28"/>
          <w:szCs w:val="28"/>
        </w:rPr>
      </w:pPr>
      <w:bookmarkStart w:id="14" w:name="_Toc216340135"/>
      <w:r w:rsidRPr="00307CC5">
        <w:rPr>
          <w:rFonts w:ascii="Times New Roman" w:hAnsi="Times New Roman" w:cs="Times New Roman"/>
          <w:i/>
          <w:iCs/>
          <w:sz w:val="28"/>
          <w:szCs w:val="28"/>
        </w:rPr>
        <w:t>4.5 Legal Factors</w:t>
      </w:r>
      <w:bookmarkEnd w:id="14"/>
    </w:p>
    <w:p w14:paraId="348919CC" w14:textId="0B539BF6" w:rsidR="00D61C14" w:rsidRPr="00D61C14" w:rsidRDefault="00D61C14" w:rsidP="00D61C14">
      <w:pPr>
        <w:spacing w:line="360" w:lineRule="auto"/>
        <w:jc w:val="both"/>
        <w:rPr>
          <w:rFonts w:ascii="Times New Roman" w:hAnsi="Times New Roman" w:cs="Times New Roman"/>
        </w:rPr>
      </w:pPr>
      <w:r>
        <w:rPr>
          <w:rFonts w:ascii="Times New Roman" w:hAnsi="Times New Roman" w:cs="Times New Roman"/>
        </w:rPr>
        <w:tab/>
        <w:t>Legal regulations vary significantly across countries and influence employment contracts, working hours, minimum wages and discrimination laws. Armstrong (2022) explains that HR managers must adapt policies to local legal frameworks while mainta</w:t>
      </w:r>
      <w:r w:rsidR="00D31848">
        <w:rPr>
          <w:rFonts w:ascii="Times New Roman" w:hAnsi="Times New Roman" w:cs="Times New Roman"/>
        </w:rPr>
        <w:t>ining organisational standards. In regions with strong labour protections, such as France, Sephora must engage in consultation with employee representatives and comply with strict regulations regarding working conditions. In countries with less comprehensive labour laws, HR managers must ensure that global minimum standards are upheld.</w:t>
      </w:r>
    </w:p>
    <w:p w14:paraId="5EFC9DD5" w14:textId="704494A1" w:rsidR="00307CC5" w:rsidRPr="00307CC5" w:rsidRDefault="00307CC5" w:rsidP="00307CC5">
      <w:pPr>
        <w:pStyle w:val="Heading2"/>
        <w:rPr>
          <w:rFonts w:ascii="Times New Roman" w:hAnsi="Times New Roman" w:cs="Times New Roman"/>
          <w:i/>
          <w:iCs/>
          <w:sz w:val="28"/>
          <w:szCs w:val="28"/>
        </w:rPr>
      </w:pPr>
      <w:bookmarkStart w:id="15" w:name="_Toc216340136"/>
      <w:r w:rsidRPr="00307CC5">
        <w:rPr>
          <w:rFonts w:ascii="Times New Roman" w:hAnsi="Times New Roman" w:cs="Times New Roman"/>
          <w:i/>
          <w:iCs/>
          <w:sz w:val="28"/>
          <w:szCs w:val="28"/>
        </w:rPr>
        <w:t>4.6 Environmental Factors</w:t>
      </w:r>
      <w:bookmarkEnd w:id="15"/>
    </w:p>
    <w:p w14:paraId="4DD2F9EE" w14:textId="76934655" w:rsidR="003B4958" w:rsidRDefault="00D31848" w:rsidP="005B73CD">
      <w:pPr>
        <w:spacing w:line="360" w:lineRule="auto"/>
        <w:jc w:val="both"/>
        <w:rPr>
          <w:rFonts w:ascii="Times New Roman" w:hAnsi="Times New Roman" w:cs="Times New Roman"/>
        </w:rPr>
      </w:pPr>
      <w:r>
        <w:rPr>
          <w:rFonts w:ascii="Times New Roman" w:hAnsi="Times New Roman" w:cs="Times New Roman"/>
        </w:rPr>
        <w:tab/>
        <w:t>Environmental concerns influence organisational reputation and employee expectations. Sustainability is becoming increasingly important in the beauty industry, affecting product sourcing, packaging and energy use. Johnson (2023) reports that sustainability initiatives strengthen employer branding and support employee engagement, particularly among younger workers. HR managers at Sephora integrate sustainability values into training and internal communication to promote responsible behaviours and support corporate social responsibility goals.</w:t>
      </w:r>
    </w:p>
    <w:p w14:paraId="54C4B9E2" w14:textId="2E4F102C" w:rsidR="003B4958" w:rsidRDefault="003B4958" w:rsidP="003B4958">
      <w:pPr>
        <w:pStyle w:val="Heading1"/>
        <w:spacing w:line="360" w:lineRule="auto"/>
        <w:jc w:val="both"/>
        <w:rPr>
          <w:rFonts w:ascii="Times New Roman" w:hAnsi="Times New Roman" w:cs="Times New Roman"/>
          <w:sz w:val="32"/>
          <w:szCs w:val="32"/>
        </w:rPr>
      </w:pPr>
      <w:bookmarkStart w:id="16" w:name="_Toc216340137"/>
      <w:r w:rsidRPr="0099485B">
        <w:rPr>
          <w:rFonts w:ascii="Times New Roman" w:hAnsi="Times New Roman" w:cs="Times New Roman"/>
          <w:sz w:val="32"/>
          <w:szCs w:val="32"/>
        </w:rPr>
        <w:lastRenderedPageBreak/>
        <w:t xml:space="preserve">5. </w:t>
      </w:r>
      <w:r w:rsidR="00307CC5">
        <w:rPr>
          <w:rFonts w:ascii="Times New Roman" w:hAnsi="Times New Roman" w:cs="Times New Roman"/>
          <w:sz w:val="32"/>
          <w:szCs w:val="32"/>
        </w:rPr>
        <w:t>COUNTRY-SPECIFIC DIFFERENCES</w:t>
      </w:r>
      <w:bookmarkEnd w:id="16"/>
    </w:p>
    <w:p w14:paraId="52E76076" w14:textId="221E4F1C" w:rsidR="00D31848" w:rsidRDefault="00D31848" w:rsidP="00D31848">
      <w:pPr>
        <w:spacing w:line="360" w:lineRule="auto"/>
        <w:jc w:val="both"/>
        <w:rPr>
          <w:rFonts w:ascii="Times New Roman" w:hAnsi="Times New Roman" w:cs="Times New Roman"/>
        </w:rPr>
      </w:pPr>
      <w:r>
        <w:rPr>
          <w:rFonts w:ascii="Times New Roman" w:hAnsi="Times New Roman" w:cs="Times New Roman"/>
        </w:rPr>
        <w:tab/>
        <w:t>Global organisations face significant variation in culture, labour markets and regulations, which affects HR managers’ effectiveness. Cultural differences influence approaches to leadership, communication and feedback. Meyer (2021) explains that employees in collectivist cultures value teamwork and indirect feedback, whereas employees in individualist cultures prefer direct communication and autonomy. These differences affect performance management and leadership development at Sephora.</w:t>
      </w:r>
    </w:p>
    <w:p w14:paraId="1211B42E" w14:textId="4AB515BF" w:rsidR="00D31848" w:rsidRDefault="00D31848" w:rsidP="00D31848">
      <w:pPr>
        <w:spacing w:line="360" w:lineRule="auto"/>
        <w:jc w:val="both"/>
        <w:rPr>
          <w:rFonts w:ascii="Times New Roman" w:hAnsi="Times New Roman" w:cs="Times New Roman"/>
        </w:rPr>
      </w:pPr>
      <w:r>
        <w:rPr>
          <w:rFonts w:ascii="Times New Roman" w:hAnsi="Times New Roman" w:cs="Times New Roman"/>
        </w:rPr>
        <w:tab/>
        <w:t>Legal differences also shape HR implementation. For example, in France, employee consultation is legally required during organisational change, whereas in the United States, employment-at-will provides greater managerial flexibility. Armstrong (2022) states that HR managers must interpret local laws carefully to ensure compliance. Economic differences further influence HR practices. In regions with youth-dominated labour markets, such as parts of Asia-Pacific, HR managers must develop rapid skill-development programmes to prepare inexperienced employees for customer-facing roles. Grant (2022) notes that labour shortages in mature economies require HR managers to focus on retention and employer branding</w:t>
      </w:r>
    </w:p>
    <w:p w14:paraId="2A5B2FC6" w14:textId="20016F3D" w:rsidR="00C27A00" w:rsidRPr="00D31848" w:rsidRDefault="00C27A00" w:rsidP="00D31848">
      <w:pPr>
        <w:spacing w:line="360" w:lineRule="auto"/>
        <w:jc w:val="both"/>
        <w:rPr>
          <w:rFonts w:ascii="Times New Roman" w:hAnsi="Times New Roman" w:cs="Times New Roman"/>
        </w:rPr>
      </w:pPr>
      <w:r>
        <w:rPr>
          <w:rFonts w:ascii="Times New Roman" w:hAnsi="Times New Roman" w:cs="Times New Roman"/>
        </w:rPr>
        <w:tab/>
        <w:t>Social norms also vary across countries. Jackson (2023) explains that expectations around customer service and personal interaction vary widely, requiring culturally tailored training. HR managers at Sephora must therefore adapt learning programmes to local expectations while maintaining global service standards. These variations illustrate that HR managers’ effectiveness depends on their ability to interpret environmental conditions and adjust HR strategies accordingly.</w:t>
      </w:r>
    </w:p>
    <w:p w14:paraId="1950ED55" w14:textId="608754BA" w:rsidR="007051A1" w:rsidRPr="00AD5062" w:rsidRDefault="007051A1" w:rsidP="007051A1">
      <w:pPr>
        <w:pStyle w:val="Heading1"/>
        <w:spacing w:line="360" w:lineRule="auto"/>
        <w:jc w:val="both"/>
        <w:rPr>
          <w:rFonts w:ascii="Times New Roman" w:hAnsi="Times New Roman" w:cs="Times New Roman"/>
          <w:color w:val="002060"/>
          <w:sz w:val="32"/>
          <w:szCs w:val="32"/>
        </w:rPr>
      </w:pPr>
      <w:bookmarkStart w:id="17" w:name="_Toc216340138"/>
      <w:r w:rsidRPr="00AD5062">
        <w:rPr>
          <w:rFonts w:ascii="Times New Roman" w:hAnsi="Times New Roman" w:cs="Times New Roman"/>
          <w:color w:val="002060"/>
          <w:sz w:val="32"/>
          <w:szCs w:val="32"/>
        </w:rPr>
        <w:t>6. CONCLUSION</w:t>
      </w:r>
      <w:bookmarkEnd w:id="17"/>
      <w:r w:rsidR="001811F4" w:rsidRPr="00AD5062">
        <w:rPr>
          <w:rFonts w:ascii="Times New Roman" w:hAnsi="Times New Roman" w:cs="Times New Roman"/>
          <w:color w:val="002060"/>
          <w:sz w:val="32"/>
          <w:szCs w:val="32"/>
        </w:rPr>
        <w:t xml:space="preserve"> </w:t>
      </w:r>
    </w:p>
    <w:p w14:paraId="42BE1093" w14:textId="03533DEE" w:rsidR="0099485B" w:rsidRDefault="007051A1" w:rsidP="00307CC5">
      <w:pPr>
        <w:spacing w:line="360" w:lineRule="auto"/>
        <w:jc w:val="both"/>
        <w:rPr>
          <w:rFonts w:ascii="Times New Roman" w:hAnsi="Times New Roman" w:cs="Times New Roman"/>
        </w:rPr>
      </w:pPr>
      <w:r>
        <w:rPr>
          <w:rFonts w:ascii="Times New Roman" w:hAnsi="Times New Roman" w:cs="Times New Roman"/>
        </w:rPr>
        <w:tab/>
      </w:r>
      <w:r w:rsidR="00C27A00">
        <w:rPr>
          <w:rFonts w:ascii="Times New Roman" w:hAnsi="Times New Roman" w:cs="Times New Roman"/>
        </w:rPr>
        <w:t>This report has demonstrated how internal and external environmental factors influence HR managers effectiveness in global organisations. The analysis shows that PESTLE provides a valuable framework for understanding the political, economic, social, technological, legal and environmental pressures that shape HR practices. Sephora’s global presence illustrated the complexity of managing HR functions across multiple countries with varying cultural expectations, labour regulations and market conditions.</w:t>
      </w:r>
      <w:r w:rsidR="00A3519D">
        <w:rPr>
          <w:rFonts w:ascii="Times New Roman" w:hAnsi="Times New Roman" w:cs="Times New Roman"/>
        </w:rPr>
        <w:t xml:space="preserve"> Effective HR management at Sephora requires environmental awareness, cross-cultural competence and strategic alignment between global standards and local practices.</w:t>
      </w:r>
    </w:p>
    <w:p w14:paraId="3B5C493A" w14:textId="4880B354" w:rsidR="00A3519D" w:rsidRDefault="00A3519D" w:rsidP="00307CC5">
      <w:pPr>
        <w:spacing w:line="360" w:lineRule="auto"/>
        <w:jc w:val="both"/>
        <w:rPr>
          <w:rFonts w:ascii="Times New Roman" w:hAnsi="Times New Roman" w:cs="Times New Roman"/>
        </w:rPr>
      </w:pPr>
      <w:r>
        <w:rPr>
          <w:rFonts w:ascii="Times New Roman" w:hAnsi="Times New Roman" w:cs="Times New Roman"/>
        </w:rPr>
        <w:lastRenderedPageBreak/>
        <w:tab/>
        <w:t>Future implications suggest that the role of HR managers in global organisations will continue to expand as technological change, social expectations and sustainability pressures increase. Caligiuri (2024) predicts that HR managers will need stronger analytical skills to interpret environmental data and anticipate workforce risks. CIPD (2024) emphasises that HR leaders must champion wellbeing, inclusion and ethical technology use. For Sephora and similar global retailers, the ability to integrate environmental analysis into HR strategy will be essential for maintaining competitive advantage, supporting employee engagement and delivering consistent customer experiences worldwide.</w:t>
      </w:r>
    </w:p>
    <w:p w14:paraId="5A0672B5" w14:textId="77777777" w:rsidR="00712FEC" w:rsidRDefault="00712FEC" w:rsidP="001811F4">
      <w:pPr>
        <w:spacing w:line="360" w:lineRule="auto"/>
        <w:jc w:val="both"/>
        <w:rPr>
          <w:rFonts w:ascii="Times New Roman" w:hAnsi="Times New Roman" w:cs="Times New Roman"/>
        </w:rPr>
      </w:pPr>
    </w:p>
    <w:p w14:paraId="661518AF" w14:textId="77777777" w:rsidR="00712FEC" w:rsidRDefault="00712FEC" w:rsidP="001811F4">
      <w:pPr>
        <w:spacing w:line="360" w:lineRule="auto"/>
        <w:jc w:val="both"/>
        <w:rPr>
          <w:rFonts w:ascii="Times New Roman" w:hAnsi="Times New Roman" w:cs="Times New Roman"/>
        </w:rPr>
      </w:pPr>
    </w:p>
    <w:p w14:paraId="322E60EE" w14:textId="77777777" w:rsidR="00712FEC" w:rsidRDefault="00712FEC" w:rsidP="001811F4">
      <w:pPr>
        <w:spacing w:line="360" w:lineRule="auto"/>
        <w:jc w:val="both"/>
        <w:rPr>
          <w:rFonts w:ascii="Times New Roman" w:hAnsi="Times New Roman" w:cs="Times New Roman"/>
        </w:rPr>
      </w:pPr>
    </w:p>
    <w:p w14:paraId="3BB2FC1D" w14:textId="77777777" w:rsidR="00A3519D" w:rsidRDefault="00A3519D" w:rsidP="001811F4">
      <w:pPr>
        <w:spacing w:line="360" w:lineRule="auto"/>
        <w:jc w:val="both"/>
        <w:rPr>
          <w:rFonts w:ascii="Times New Roman" w:hAnsi="Times New Roman" w:cs="Times New Roman"/>
        </w:rPr>
      </w:pPr>
    </w:p>
    <w:p w14:paraId="0A106C85" w14:textId="77777777" w:rsidR="00A3519D" w:rsidRDefault="00A3519D" w:rsidP="001811F4">
      <w:pPr>
        <w:spacing w:line="360" w:lineRule="auto"/>
        <w:jc w:val="both"/>
        <w:rPr>
          <w:rFonts w:ascii="Times New Roman" w:hAnsi="Times New Roman" w:cs="Times New Roman"/>
        </w:rPr>
      </w:pPr>
    </w:p>
    <w:p w14:paraId="7F4A806F" w14:textId="77777777" w:rsidR="00A3519D" w:rsidRDefault="00A3519D" w:rsidP="001811F4">
      <w:pPr>
        <w:spacing w:line="360" w:lineRule="auto"/>
        <w:jc w:val="both"/>
        <w:rPr>
          <w:rFonts w:ascii="Times New Roman" w:hAnsi="Times New Roman" w:cs="Times New Roman"/>
        </w:rPr>
      </w:pPr>
    </w:p>
    <w:p w14:paraId="57DB6104" w14:textId="77777777" w:rsidR="00A3519D" w:rsidRDefault="00A3519D" w:rsidP="001811F4">
      <w:pPr>
        <w:spacing w:line="360" w:lineRule="auto"/>
        <w:jc w:val="both"/>
        <w:rPr>
          <w:rFonts w:ascii="Times New Roman" w:hAnsi="Times New Roman" w:cs="Times New Roman"/>
        </w:rPr>
      </w:pPr>
    </w:p>
    <w:p w14:paraId="4B626605" w14:textId="77777777" w:rsidR="00A3519D" w:rsidRDefault="00A3519D" w:rsidP="001811F4">
      <w:pPr>
        <w:spacing w:line="360" w:lineRule="auto"/>
        <w:jc w:val="both"/>
        <w:rPr>
          <w:rFonts w:ascii="Times New Roman" w:hAnsi="Times New Roman" w:cs="Times New Roman"/>
        </w:rPr>
      </w:pPr>
    </w:p>
    <w:p w14:paraId="296A93BA" w14:textId="77777777" w:rsidR="00A3519D" w:rsidRDefault="00A3519D" w:rsidP="001811F4">
      <w:pPr>
        <w:spacing w:line="360" w:lineRule="auto"/>
        <w:jc w:val="both"/>
        <w:rPr>
          <w:rFonts w:ascii="Times New Roman" w:hAnsi="Times New Roman" w:cs="Times New Roman"/>
        </w:rPr>
      </w:pPr>
    </w:p>
    <w:p w14:paraId="43070F78" w14:textId="77777777" w:rsidR="00A3519D" w:rsidRDefault="00A3519D" w:rsidP="001811F4">
      <w:pPr>
        <w:spacing w:line="360" w:lineRule="auto"/>
        <w:jc w:val="both"/>
        <w:rPr>
          <w:rFonts w:ascii="Times New Roman" w:hAnsi="Times New Roman" w:cs="Times New Roman"/>
        </w:rPr>
      </w:pPr>
    </w:p>
    <w:p w14:paraId="2035EA04" w14:textId="77777777" w:rsidR="00A3519D" w:rsidRDefault="00A3519D" w:rsidP="001811F4">
      <w:pPr>
        <w:spacing w:line="360" w:lineRule="auto"/>
        <w:jc w:val="both"/>
        <w:rPr>
          <w:rFonts w:ascii="Times New Roman" w:hAnsi="Times New Roman" w:cs="Times New Roman"/>
        </w:rPr>
      </w:pPr>
    </w:p>
    <w:p w14:paraId="04F655BB" w14:textId="77777777" w:rsidR="00A3519D" w:rsidRDefault="00A3519D" w:rsidP="001811F4">
      <w:pPr>
        <w:spacing w:line="360" w:lineRule="auto"/>
        <w:jc w:val="both"/>
        <w:rPr>
          <w:rFonts w:ascii="Times New Roman" w:hAnsi="Times New Roman" w:cs="Times New Roman"/>
        </w:rPr>
      </w:pPr>
    </w:p>
    <w:p w14:paraId="1275E362" w14:textId="77777777" w:rsidR="00A3519D" w:rsidRDefault="00A3519D" w:rsidP="001811F4">
      <w:pPr>
        <w:spacing w:line="360" w:lineRule="auto"/>
        <w:jc w:val="both"/>
        <w:rPr>
          <w:rFonts w:ascii="Times New Roman" w:hAnsi="Times New Roman" w:cs="Times New Roman"/>
        </w:rPr>
      </w:pPr>
    </w:p>
    <w:p w14:paraId="2A1FF5BD" w14:textId="77777777" w:rsidR="00A3519D" w:rsidRDefault="00A3519D" w:rsidP="001811F4">
      <w:pPr>
        <w:spacing w:line="360" w:lineRule="auto"/>
        <w:jc w:val="both"/>
        <w:rPr>
          <w:rFonts w:ascii="Times New Roman" w:hAnsi="Times New Roman" w:cs="Times New Roman"/>
        </w:rPr>
      </w:pPr>
    </w:p>
    <w:p w14:paraId="62FF8964" w14:textId="77777777" w:rsidR="00A3519D" w:rsidRDefault="00A3519D" w:rsidP="001811F4">
      <w:pPr>
        <w:spacing w:line="360" w:lineRule="auto"/>
        <w:jc w:val="both"/>
        <w:rPr>
          <w:rFonts w:ascii="Times New Roman" w:hAnsi="Times New Roman" w:cs="Times New Roman"/>
        </w:rPr>
      </w:pPr>
    </w:p>
    <w:p w14:paraId="1F247785" w14:textId="77777777" w:rsidR="00A3519D" w:rsidRDefault="00A3519D" w:rsidP="001811F4">
      <w:pPr>
        <w:spacing w:line="360" w:lineRule="auto"/>
        <w:jc w:val="both"/>
        <w:rPr>
          <w:rFonts w:ascii="Times New Roman" w:hAnsi="Times New Roman" w:cs="Times New Roman"/>
        </w:rPr>
      </w:pPr>
    </w:p>
    <w:p w14:paraId="790EC223" w14:textId="77777777" w:rsidR="00A3519D" w:rsidRDefault="00A3519D" w:rsidP="001811F4">
      <w:pPr>
        <w:spacing w:line="360" w:lineRule="auto"/>
        <w:jc w:val="both"/>
        <w:rPr>
          <w:rFonts w:ascii="Times New Roman" w:hAnsi="Times New Roman" w:cs="Times New Roman"/>
        </w:rPr>
      </w:pPr>
    </w:p>
    <w:p w14:paraId="2C714DCE" w14:textId="435CA337" w:rsidR="0099485B" w:rsidRPr="0099485B" w:rsidRDefault="0099485B" w:rsidP="0099485B">
      <w:pPr>
        <w:pStyle w:val="Heading1"/>
        <w:rPr>
          <w:rFonts w:ascii="Times New Roman" w:hAnsi="Times New Roman" w:cs="Times New Roman"/>
          <w:sz w:val="32"/>
          <w:szCs w:val="32"/>
        </w:rPr>
      </w:pPr>
      <w:bookmarkStart w:id="18" w:name="_Toc216340139"/>
      <w:r w:rsidRPr="0099485B">
        <w:rPr>
          <w:rFonts w:ascii="Times New Roman" w:hAnsi="Times New Roman" w:cs="Times New Roman"/>
          <w:sz w:val="32"/>
          <w:szCs w:val="32"/>
        </w:rPr>
        <w:lastRenderedPageBreak/>
        <w:t>8. REFERENCES</w:t>
      </w:r>
      <w:bookmarkEnd w:id="18"/>
    </w:p>
    <w:p w14:paraId="03EE8B15" w14:textId="77777777" w:rsidR="004F0A9B" w:rsidRPr="003B7560" w:rsidRDefault="004F0A9B" w:rsidP="003B7560">
      <w:pPr>
        <w:pStyle w:val="ListParagraph"/>
        <w:numPr>
          <w:ilvl w:val="0"/>
          <w:numId w:val="2"/>
        </w:numPr>
        <w:autoSpaceDE w:val="0"/>
        <w:autoSpaceDN w:val="0"/>
        <w:adjustRightInd w:val="0"/>
        <w:spacing w:after="240" w:line="360" w:lineRule="auto"/>
        <w:jc w:val="both"/>
        <w:rPr>
          <w:rFonts w:ascii="Times-Roman" w:hAnsi="Times-Roman" w:cs="Times-Roman"/>
          <w:kern w:val="0"/>
        </w:rPr>
      </w:pPr>
      <w:r w:rsidRPr="003B7560">
        <w:rPr>
          <w:rFonts w:ascii="Times-Bold" w:hAnsi="Times-Bold" w:cs="Times-Bold"/>
          <w:kern w:val="0"/>
        </w:rPr>
        <w:t>Bianchi, L.</w:t>
      </w:r>
      <w:r w:rsidRPr="003B7560">
        <w:rPr>
          <w:rFonts w:ascii="Times-Roman" w:hAnsi="Times-Roman" w:cs="Times-Roman"/>
          <w:kern w:val="0"/>
        </w:rPr>
        <w:t xml:space="preserve"> (2023) ‘Labour regulation and retail employment trends in the United States’, </w:t>
      </w:r>
      <w:r w:rsidRPr="003B7560">
        <w:rPr>
          <w:rFonts w:ascii="Times-Italic" w:hAnsi="Times-Italic" w:cs="Times-Italic"/>
          <w:i/>
          <w:iCs/>
          <w:kern w:val="0"/>
        </w:rPr>
        <w:t>Journal of Retail Policy</w:t>
      </w:r>
      <w:r w:rsidRPr="003B7560">
        <w:rPr>
          <w:rFonts w:ascii="Times-Roman" w:hAnsi="Times-Roman" w:cs="Times-Roman"/>
          <w:kern w:val="0"/>
        </w:rPr>
        <w:t>, 14(2), pp. 55–68.</w:t>
      </w:r>
    </w:p>
    <w:p w14:paraId="715A65D0" w14:textId="77777777" w:rsidR="004F0A9B" w:rsidRPr="003B7560" w:rsidRDefault="004F0A9B" w:rsidP="003B7560">
      <w:pPr>
        <w:pStyle w:val="ListParagraph"/>
        <w:numPr>
          <w:ilvl w:val="0"/>
          <w:numId w:val="2"/>
        </w:numPr>
        <w:autoSpaceDE w:val="0"/>
        <w:autoSpaceDN w:val="0"/>
        <w:adjustRightInd w:val="0"/>
        <w:spacing w:after="240" w:line="360" w:lineRule="auto"/>
        <w:jc w:val="both"/>
        <w:rPr>
          <w:rFonts w:ascii="Times-Roman" w:hAnsi="Times-Roman" w:cs="Times-Roman"/>
          <w:kern w:val="0"/>
        </w:rPr>
      </w:pPr>
      <w:r w:rsidRPr="003B7560">
        <w:rPr>
          <w:rFonts w:ascii="Times-Bold" w:hAnsi="Times-Bold" w:cs="Times-Bold"/>
          <w:kern w:val="0"/>
        </w:rPr>
        <w:t>Chen, Y.</w:t>
      </w:r>
      <w:r w:rsidRPr="003B7560">
        <w:rPr>
          <w:rFonts w:ascii="Times-Roman" w:hAnsi="Times-Roman" w:cs="Times-Roman"/>
          <w:kern w:val="0"/>
        </w:rPr>
        <w:t xml:space="preserve"> (2022) ‘Digital transformation in global retail HRM’, </w:t>
      </w:r>
      <w:r w:rsidRPr="003B7560">
        <w:rPr>
          <w:rFonts w:ascii="Times-Italic" w:hAnsi="Times-Italic" w:cs="Times-Italic"/>
          <w:i/>
          <w:iCs/>
          <w:kern w:val="0"/>
        </w:rPr>
        <w:t>International Journal of Human Resource Technology</w:t>
      </w:r>
      <w:r w:rsidRPr="003B7560">
        <w:rPr>
          <w:rFonts w:ascii="Times-Roman" w:hAnsi="Times-Roman" w:cs="Times-Roman"/>
          <w:kern w:val="0"/>
        </w:rPr>
        <w:t>, 11(1), pp. 22–38.</w:t>
      </w:r>
    </w:p>
    <w:p w14:paraId="3400DDD1" w14:textId="77777777" w:rsidR="004F0A9B" w:rsidRPr="003B7560" w:rsidRDefault="004F0A9B" w:rsidP="003B7560">
      <w:pPr>
        <w:pStyle w:val="ListParagraph"/>
        <w:numPr>
          <w:ilvl w:val="0"/>
          <w:numId w:val="2"/>
        </w:numPr>
        <w:autoSpaceDE w:val="0"/>
        <w:autoSpaceDN w:val="0"/>
        <w:adjustRightInd w:val="0"/>
        <w:spacing w:after="240" w:line="360" w:lineRule="auto"/>
        <w:jc w:val="both"/>
        <w:rPr>
          <w:rFonts w:ascii="Times-Roman" w:hAnsi="Times-Roman" w:cs="Times-Roman"/>
          <w:kern w:val="0"/>
        </w:rPr>
      </w:pPr>
      <w:r w:rsidRPr="003B7560">
        <w:rPr>
          <w:rFonts w:ascii="Times-Bold" w:hAnsi="Times-Bold" w:cs="Times-Bold"/>
          <w:kern w:val="0"/>
        </w:rPr>
        <w:t>Grant, R.</w:t>
      </w:r>
      <w:r w:rsidRPr="003B7560">
        <w:rPr>
          <w:rFonts w:ascii="Times-Roman" w:hAnsi="Times-Roman" w:cs="Times-Roman"/>
          <w:kern w:val="0"/>
        </w:rPr>
        <w:t xml:space="preserve"> (2021) </w:t>
      </w:r>
      <w:r w:rsidRPr="003B7560">
        <w:rPr>
          <w:rFonts w:ascii="Times-Italic" w:hAnsi="Times-Italic" w:cs="Times-Italic"/>
          <w:i/>
          <w:iCs/>
          <w:kern w:val="0"/>
        </w:rPr>
        <w:t>Contemporary strategy analysis</w:t>
      </w:r>
      <w:r w:rsidRPr="003B7560">
        <w:rPr>
          <w:rFonts w:ascii="Times-Roman" w:hAnsi="Times-Roman" w:cs="Times-Roman"/>
          <w:kern w:val="0"/>
        </w:rPr>
        <w:t xml:space="preserve">. 11th </w:t>
      </w:r>
      <w:proofErr w:type="spellStart"/>
      <w:r w:rsidRPr="003B7560">
        <w:rPr>
          <w:rFonts w:ascii="Times-Roman" w:hAnsi="Times-Roman" w:cs="Times-Roman"/>
          <w:kern w:val="0"/>
        </w:rPr>
        <w:t>edn</w:t>
      </w:r>
      <w:proofErr w:type="spellEnd"/>
      <w:r w:rsidRPr="003B7560">
        <w:rPr>
          <w:rFonts w:ascii="Times-Roman" w:hAnsi="Times-Roman" w:cs="Times-Roman"/>
          <w:kern w:val="0"/>
        </w:rPr>
        <w:t>. Oxford: Wiley.</w:t>
      </w:r>
    </w:p>
    <w:p w14:paraId="204A5B24" w14:textId="77777777" w:rsidR="004F0A9B" w:rsidRPr="003B7560" w:rsidRDefault="004F0A9B" w:rsidP="003B7560">
      <w:pPr>
        <w:pStyle w:val="ListParagraph"/>
        <w:numPr>
          <w:ilvl w:val="0"/>
          <w:numId w:val="2"/>
        </w:numPr>
        <w:autoSpaceDE w:val="0"/>
        <w:autoSpaceDN w:val="0"/>
        <w:adjustRightInd w:val="0"/>
        <w:spacing w:after="240" w:line="360" w:lineRule="auto"/>
        <w:jc w:val="both"/>
        <w:rPr>
          <w:rFonts w:ascii="Times-Roman" w:hAnsi="Times-Roman" w:cs="Times-Roman"/>
          <w:kern w:val="0"/>
        </w:rPr>
      </w:pPr>
      <w:r w:rsidRPr="003B7560">
        <w:rPr>
          <w:rFonts w:ascii="Times-Bold" w:hAnsi="Times-Bold" w:cs="Times-Bold"/>
          <w:kern w:val="0"/>
        </w:rPr>
        <w:t>Gupta, M.</w:t>
      </w:r>
      <w:r w:rsidRPr="003B7560">
        <w:rPr>
          <w:rFonts w:ascii="Times-Roman" w:hAnsi="Times-Roman" w:cs="Times-Roman"/>
          <w:kern w:val="0"/>
        </w:rPr>
        <w:t xml:space="preserve"> (2021) ‘Economic pressures and workforce planning in retail’, </w:t>
      </w:r>
      <w:r w:rsidRPr="003B7560">
        <w:rPr>
          <w:rFonts w:ascii="Times-Italic" w:hAnsi="Times-Italic" w:cs="Times-Italic"/>
          <w:i/>
          <w:iCs/>
          <w:kern w:val="0"/>
        </w:rPr>
        <w:t>Global Business Review</w:t>
      </w:r>
      <w:r w:rsidRPr="003B7560">
        <w:rPr>
          <w:rFonts w:ascii="Times-Roman" w:hAnsi="Times-Roman" w:cs="Times-Roman"/>
          <w:kern w:val="0"/>
        </w:rPr>
        <w:t>, 19(3), pp. 301–318.</w:t>
      </w:r>
    </w:p>
    <w:p w14:paraId="5F97411A" w14:textId="77777777" w:rsidR="004F0A9B" w:rsidRPr="003B7560" w:rsidRDefault="004F0A9B" w:rsidP="003B7560">
      <w:pPr>
        <w:pStyle w:val="ListParagraph"/>
        <w:numPr>
          <w:ilvl w:val="0"/>
          <w:numId w:val="2"/>
        </w:numPr>
        <w:autoSpaceDE w:val="0"/>
        <w:autoSpaceDN w:val="0"/>
        <w:adjustRightInd w:val="0"/>
        <w:spacing w:after="240" w:line="360" w:lineRule="auto"/>
        <w:jc w:val="both"/>
        <w:rPr>
          <w:rFonts w:ascii="Times-Roman" w:hAnsi="Times-Roman" w:cs="Times-Roman"/>
          <w:kern w:val="0"/>
        </w:rPr>
      </w:pPr>
      <w:r w:rsidRPr="003B7560">
        <w:rPr>
          <w:rFonts w:ascii="Times-Bold" w:hAnsi="Times-Bold" w:cs="Times-Bold"/>
          <w:kern w:val="0"/>
        </w:rPr>
        <w:t>Hofstede, G.</w:t>
      </w:r>
      <w:r w:rsidRPr="003B7560">
        <w:rPr>
          <w:rFonts w:ascii="Times-Roman" w:hAnsi="Times-Roman" w:cs="Times-Roman"/>
          <w:kern w:val="0"/>
        </w:rPr>
        <w:t xml:space="preserve"> (2020) </w:t>
      </w:r>
      <w:r w:rsidRPr="003B7560">
        <w:rPr>
          <w:rFonts w:ascii="Times-Italic" w:hAnsi="Times-Italic" w:cs="Times-Italic"/>
          <w:i/>
          <w:iCs/>
          <w:kern w:val="0"/>
        </w:rPr>
        <w:t>Culture’s consequences: Comparing values, behaviours, institutions and organisations across nations</w:t>
      </w:r>
      <w:r w:rsidRPr="003B7560">
        <w:rPr>
          <w:rFonts w:ascii="Times-Roman" w:hAnsi="Times-Roman" w:cs="Times-Roman"/>
          <w:kern w:val="0"/>
        </w:rPr>
        <w:t xml:space="preserve">. 2nd </w:t>
      </w:r>
      <w:proofErr w:type="spellStart"/>
      <w:r w:rsidRPr="003B7560">
        <w:rPr>
          <w:rFonts w:ascii="Times-Roman" w:hAnsi="Times-Roman" w:cs="Times-Roman"/>
          <w:kern w:val="0"/>
        </w:rPr>
        <w:t>edn</w:t>
      </w:r>
      <w:proofErr w:type="spellEnd"/>
      <w:r w:rsidRPr="003B7560">
        <w:rPr>
          <w:rFonts w:ascii="Times-Roman" w:hAnsi="Times-Roman" w:cs="Times-Roman"/>
          <w:kern w:val="0"/>
        </w:rPr>
        <w:t>. London: Sage.</w:t>
      </w:r>
    </w:p>
    <w:p w14:paraId="48A97828" w14:textId="77777777" w:rsidR="004F0A9B" w:rsidRPr="003B7560" w:rsidRDefault="004F0A9B" w:rsidP="003B7560">
      <w:pPr>
        <w:pStyle w:val="ListParagraph"/>
        <w:numPr>
          <w:ilvl w:val="0"/>
          <w:numId w:val="2"/>
        </w:numPr>
        <w:autoSpaceDE w:val="0"/>
        <w:autoSpaceDN w:val="0"/>
        <w:adjustRightInd w:val="0"/>
        <w:spacing w:after="240" w:line="360" w:lineRule="auto"/>
        <w:jc w:val="both"/>
        <w:rPr>
          <w:rFonts w:ascii="Times-Roman" w:hAnsi="Times-Roman" w:cs="Times-Roman"/>
          <w:kern w:val="0"/>
        </w:rPr>
      </w:pPr>
      <w:r w:rsidRPr="003B7560">
        <w:rPr>
          <w:rFonts w:ascii="Times-Bold" w:hAnsi="Times-Bold" w:cs="Times-Bold"/>
          <w:kern w:val="0"/>
        </w:rPr>
        <w:t>Johnson, T.</w:t>
      </w:r>
      <w:r w:rsidRPr="003B7560">
        <w:rPr>
          <w:rFonts w:ascii="Times-Roman" w:hAnsi="Times-Roman" w:cs="Times-Roman"/>
          <w:kern w:val="0"/>
        </w:rPr>
        <w:t xml:space="preserve"> (2023) ‘Diversity and inclusion practices in global service organisations’, </w:t>
      </w:r>
      <w:r w:rsidRPr="003B7560">
        <w:rPr>
          <w:rFonts w:ascii="Times-Italic" w:hAnsi="Times-Italic" w:cs="Times-Italic"/>
          <w:i/>
          <w:iCs/>
          <w:kern w:val="0"/>
        </w:rPr>
        <w:t>Human Resource Development International</w:t>
      </w:r>
      <w:r w:rsidRPr="003B7560">
        <w:rPr>
          <w:rFonts w:ascii="Times-Roman" w:hAnsi="Times-Roman" w:cs="Times-Roman"/>
          <w:kern w:val="0"/>
        </w:rPr>
        <w:t>, 26(4), pp. 412–426.</w:t>
      </w:r>
    </w:p>
    <w:p w14:paraId="28737E15" w14:textId="77777777" w:rsidR="004F0A9B" w:rsidRPr="003B7560" w:rsidRDefault="004F0A9B" w:rsidP="003B7560">
      <w:pPr>
        <w:pStyle w:val="ListParagraph"/>
        <w:numPr>
          <w:ilvl w:val="0"/>
          <w:numId w:val="2"/>
        </w:numPr>
        <w:autoSpaceDE w:val="0"/>
        <w:autoSpaceDN w:val="0"/>
        <w:adjustRightInd w:val="0"/>
        <w:spacing w:after="240" w:line="360" w:lineRule="auto"/>
        <w:jc w:val="both"/>
        <w:rPr>
          <w:rFonts w:ascii="Times-Roman" w:hAnsi="Times-Roman" w:cs="Times-Roman"/>
          <w:kern w:val="0"/>
        </w:rPr>
      </w:pPr>
      <w:r w:rsidRPr="003B7560">
        <w:rPr>
          <w:rFonts w:ascii="Times-Bold" w:hAnsi="Times-Bold" w:cs="Times-Bold"/>
          <w:kern w:val="0"/>
        </w:rPr>
        <w:t>Kim, S.</w:t>
      </w:r>
      <w:r w:rsidRPr="003B7560">
        <w:rPr>
          <w:rFonts w:ascii="Times-Roman" w:hAnsi="Times-Roman" w:cs="Times-Roman"/>
          <w:kern w:val="0"/>
        </w:rPr>
        <w:t xml:space="preserve"> (2021) ‘Global HRM strategies in multinational enterprises’, </w:t>
      </w:r>
      <w:r w:rsidRPr="003B7560">
        <w:rPr>
          <w:rFonts w:ascii="Times-Italic" w:hAnsi="Times-Italic" w:cs="Times-Italic"/>
          <w:i/>
          <w:iCs/>
          <w:kern w:val="0"/>
        </w:rPr>
        <w:t>International Journal of Management Studies</w:t>
      </w:r>
      <w:r w:rsidRPr="003B7560">
        <w:rPr>
          <w:rFonts w:ascii="Times-Roman" w:hAnsi="Times-Roman" w:cs="Times-Roman"/>
          <w:kern w:val="0"/>
        </w:rPr>
        <w:t>, 18(2), pp. 88–103.</w:t>
      </w:r>
    </w:p>
    <w:p w14:paraId="71B8C684" w14:textId="77777777" w:rsidR="004F0A9B" w:rsidRPr="003B7560" w:rsidRDefault="004F0A9B" w:rsidP="003B7560">
      <w:pPr>
        <w:pStyle w:val="ListParagraph"/>
        <w:numPr>
          <w:ilvl w:val="0"/>
          <w:numId w:val="2"/>
        </w:numPr>
        <w:autoSpaceDE w:val="0"/>
        <w:autoSpaceDN w:val="0"/>
        <w:adjustRightInd w:val="0"/>
        <w:spacing w:after="240" w:line="360" w:lineRule="auto"/>
        <w:jc w:val="both"/>
        <w:rPr>
          <w:rFonts w:ascii="Times-Roman" w:hAnsi="Times-Roman" w:cs="Times-Roman"/>
          <w:kern w:val="0"/>
        </w:rPr>
      </w:pPr>
      <w:r w:rsidRPr="003B7560">
        <w:rPr>
          <w:rFonts w:ascii="Times-Bold" w:hAnsi="Times-Bold" w:cs="Times-Bold"/>
          <w:kern w:val="0"/>
        </w:rPr>
        <w:t>Martinez, R.</w:t>
      </w:r>
      <w:r w:rsidRPr="003B7560">
        <w:rPr>
          <w:rFonts w:ascii="Times-Roman" w:hAnsi="Times-Roman" w:cs="Times-Roman"/>
          <w:kern w:val="0"/>
        </w:rPr>
        <w:t xml:space="preserve"> (2022) ‘Sustainability and HRM in international retail’, </w:t>
      </w:r>
      <w:r w:rsidRPr="003B7560">
        <w:rPr>
          <w:rFonts w:ascii="Times-Italic" w:hAnsi="Times-Italic" w:cs="Times-Italic"/>
          <w:i/>
          <w:iCs/>
          <w:kern w:val="0"/>
        </w:rPr>
        <w:t>Journal of Sustainable Business</w:t>
      </w:r>
      <w:r w:rsidRPr="003B7560">
        <w:rPr>
          <w:rFonts w:ascii="Times-Roman" w:hAnsi="Times-Roman" w:cs="Times-Roman"/>
          <w:kern w:val="0"/>
        </w:rPr>
        <w:t>, 9(3), pp. 115–129.</w:t>
      </w:r>
    </w:p>
    <w:p w14:paraId="58A49C74" w14:textId="77777777" w:rsidR="004F0A9B" w:rsidRPr="003B7560" w:rsidRDefault="004F0A9B" w:rsidP="003B7560">
      <w:pPr>
        <w:pStyle w:val="ListParagraph"/>
        <w:numPr>
          <w:ilvl w:val="0"/>
          <w:numId w:val="2"/>
        </w:numPr>
        <w:autoSpaceDE w:val="0"/>
        <w:autoSpaceDN w:val="0"/>
        <w:adjustRightInd w:val="0"/>
        <w:spacing w:after="240" w:line="360" w:lineRule="auto"/>
        <w:jc w:val="both"/>
        <w:rPr>
          <w:rFonts w:ascii="Times-Roman" w:hAnsi="Times-Roman" w:cs="Times-Roman"/>
          <w:kern w:val="0"/>
        </w:rPr>
      </w:pPr>
      <w:r w:rsidRPr="003B7560">
        <w:rPr>
          <w:rFonts w:ascii="Times-Bold" w:hAnsi="Times-Bold" w:cs="Times-Bold"/>
          <w:kern w:val="0"/>
        </w:rPr>
        <w:t>Muller, P.</w:t>
      </w:r>
      <w:r w:rsidRPr="003B7560">
        <w:rPr>
          <w:rFonts w:ascii="Times-Roman" w:hAnsi="Times-Roman" w:cs="Times-Roman"/>
          <w:kern w:val="0"/>
        </w:rPr>
        <w:t xml:space="preserve"> (2022) ‘Employment protection and HR compliance in Europe’, </w:t>
      </w:r>
      <w:r w:rsidRPr="003B7560">
        <w:rPr>
          <w:rFonts w:ascii="Times-Italic" w:hAnsi="Times-Italic" w:cs="Times-Italic"/>
          <w:i/>
          <w:iCs/>
          <w:kern w:val="0"/>
        </w:rPr>
        <w:t>European Labour Law Journal</w:t>
      </w:r>
      <w:r w:rsidRPr="003B7560">
        <w:rPr>
          <w:rFonts w:ascii="Times-Roman" w:hAnsi="Times-Roman" w:cs="Times-Roman"/>
          <w:kern w:val="0"/>
        </w:rPr>
        <w:t>, 13(1), pp. 74–89.</w:t>
      </w:r>
    </w:p>
    <w:p w14:paraId="3E12FA90" w14:textId="77777777" w:rsidR="004F0A9B" w:rsidRPr="003B7560" w:rsidRDefault="004F0A9B" w:rsidP="003B7560">
      <w:pPr>
        <w:pStyle w:val="ListParagraph"/>
        <w:numPr>
          <w:ilvl w:val="0"/>
          <w:numId w:val="2"/>
        </w:numPr>
        <w:autoSpaceDE w:val="0"/>
        <w:autoSpaceDN w:val="0"/>
        <w:adjustRightInd w:val="0"/>
        <w:spacing w:after="240" w:line="360" w:lineRule="auto"/>
        <w:jc w:val="both"/>
        <w:rPr>
          <w:rFonts w:ascii="Times-Roman" w:hAnsi="Times-Roman" w:cs="Times-Roman"/>
          <w:kern w:val="0"/>
        </w:rPr>
      </w:pPr>
      <w:r w:rsidRPr="003B7560">
        <w:rPr>
          <w:rFonts w:ascii="Times-Bold" w:hAnsi="Times-Bold" w:cs="Times-Bold"/>
          <w:kern w:val="0"/>
        </w:rPr>
        <w:t>Patel, D.</w:t>
      </w:r>
      <w:r w:rsidRPr="003B7560">
        <w:rPr>
          <w:rFonts w:ascii="Times-Roman" w:hAnsi="Times-Roman" w:cs="Times-Roman"/>
          <w:kern w:val="0"/>
        </w:rPr>
        <w:t xml:space="preserve"> (2023) ‘Legal compliance and HR risk management in global organisations’, </w:t>
      </w:r>
      <w:r w:rsidRPr="003B7560">
        <w:rPr>
          <w:rFonts w:ascii="Times-Italic" w:hAnsi="Times-Italic" w:cs="Times-Italic"/>
          <w:i/>
          <w:iCs/>
          <w:kern w:val="0"/>
        </w:rPr>
        <w:t>Journal of International Employment Relations</w:t>
      </w:r>
      <w:r w:rsidRPr="003B7560">
        <w:rPr>
          <w:rFonts w:ascii="Times-Roman" w:hAnsi="Times-Roman" w:cs="Times-Roman"/>
          <w:kern w:val="0"/>
        </w:rPr>
        <w:t>, 7(2), pp. 90–104.</w:t>
      </w:r>
    </w:p>
    <w:p w14:paraId="792339C8" w14:textId="77777777" w:rsidR="004F0A9B" w:rsidRPr="003B7560" w:rsidRDefault="004F0A9B" w:rsidP="003B7560">
      <w:pPr>
        <w:pStyle w:val="ListParagraph"/>
        <w:numPr>
          <w:ilvl w:val="0"/>
          <w:numId w:val="2"/>
        </w:numPr>
        <w:autoSpaceDE w:val="0"/>
        <w:autoSpaceDN w:val="0"/>
        <w:adjustRightInd w:val="0"/>
        <w:spacing w:after="240" w:line="360" w:lineRule="auto"/>
        <w:jc w:val="both"/>
        <w:rPr>
          <w:rFonts w:ascii="Times-Roman" w:hAnsi="Times-Roman" w:cs="Times-Roman"/>
          <w:kern w:val="0"/>
        </w:rPr>
      </w:pPr>
      <w:r w:rsidRPr="003B7560">
        <w:rPr>
          <w:rFonts w:ascii="Times-Bold" w:hAnsi="Times-Bold" w:cs="Times-Bold"/>
          <w:kern w:val="0"/>
        </w:rPr>
        <w:t>Rahman, F.</w:t>
      </w:r>
      <w:r w:rsidRPr="003B7560">
        <w:rPr>
          <w:rFonts w:ascii="Times-Roman" w:hAnsi="Times-Roman" w:cs="Times-Roman"/>
          <w:kern w:val="0"/>
        </w:rPr>
        <w:t xml:space="preserve"> (2022) ‘Industry dynamics and competitive strategy in retail’, </w:t>
      </w:r>
      <w:r w:rsidRPr="003B7560">
        <w:rPr>
          <w:rFonts w:ascii="Times-Italic" w:hAnsi="Times-Italic" w:cs="Times-Italic"/>
          <w:i/>
          <w:iCs/>
          <w:kern w:val="0"/>
        </w:rPr>
        <w:t>Journal of Retail Strategy</w:t>
      </w:r>
      <w:r w:rsidRPr="003B7560">
        <w:rPr>
          <w:rFonts w:ascii="Times-Roman" w:hAnsi="Times-Roman" w:cs="Times-Roman"/>
          <w:kern w:val="0"/>
        </w:rPr>
        <w:t>, 15(1), pp. 1–16.</w:t>
      </w:r>
    </w:p>
    <w:p w14:paraId="576C94D5" w14:textId="77777777" w:rsidR="004F0A9B" w:rsidRPr="003B7560" w:rsidRDefault="004F0A9B" w:rsidP="003B7560">
      <w:pPr>
        <w:pStyle w:val="ListParagraph"/>
        <w:numPr>
          <w:ilvl w:val="0"/>
          <w:numId w:val="2"/>
        </w:numPr>
        <w:autoSpaceDE w:val="0"/>
        <w:autoSpaceDN w:val="0"/>
        <w:adjustRightInd w:val="0"/>
        <w:spacing w:after="240" w:line="360" w:lineRule="auto"/>
        <w:jc w:val="both"/>
        <w:rPr>
          <w:rFonts w:ascii="Times-Roman" w:hAnsi="Times-Roman" w:cs="Times-Roman"/>
          <w:kern w:val="0"/>
        </w:rPr>
      </w:pPr>
      <w:r w:rsidRPr="003B7560">
        <w:rPr>
          <w:rFonts w:ascii="Times-Bold" w:hAnsi="Times-Bold" w:cs="Times-Bold"/>
          <w:kern w:val="0"/>
        </w:rPr>
        <w:t>Smith, J.</w:t>
      </w:r>
      <w:r w:rsidRPr="003B7560">
        <w:rPr>
          <w:rFonts w:ascii="Times-Roman" w:hAnsi="Times-Roman" w:cs="Times-Roman"/>
          <w:kern w:val="0"/>
        </w:rPr>
        <w:t xml:space="preserve"> (2022) ‘Evaluating business environment models in international management’, </w:t>
      </w:r>
      <w:r w:rsidRPr="003B7560">
        <w:rPr>
          <w:rFonts w:ascii="Times-Italic" w:hAnsi="Times-Italic" w:cs="Times-Italic"/>
          <w:i/>
          <w:iCs/>
          <w:kern w:val="0"/>
        </w:rPr>
        <w:t>Management Perspectives</w:t>
      </w:r>
      <w:r w:rsidRPr="003B7560">
        <w:rPr>
          <w:rFonts w:ascii="Times-Roman" w:hAnsi="Times-Roman" w:cs="Times-Roman"/>
          <w:kern w:val="0"/>
        </w:rPr>
        <w:t>, 20(1), pp. 50–67.</w:t>
      </w:r>
    </w:p>
    <w:p w14:paraId="7B968DDC" w14:textId="77777777" w:rsidR="004F0A9B" w:rsidRPr="003B7560" w:rsidRDefault="004F0A9B" w:rsidP="003B7560">
      <w:pPr>
        <w:pStyle w:val="ListParagraph"/>
        <w:numPr>
          <w:ilvl w:val="0"/>
          <w:numId w:val="2"/>
        </w:numPr>
        <w:autoSpaceDE w:val="0"/>
        <w:autoSpaceDN w:val="0"/>
        <w:adjustRightInd w:val="0"/>
        <w:spacing w:after="240" w:line="360" w:lineRule="auto"/>
        <w:jc w:val="both"/>
        <w:rPr>
          <w:rFonts w:ascii="Times-Roman" w:hAnsi="Times-Roman" w:cs="Times-Roman"/>
          <w:kern w:val="0"/>
        </w:rPr>
      </w:pPr>
      <w:r w:rsidRPr="003B7560">
        <w:rPr>
          <w:rFonts w:ascii="Times-Bold" w:hAnsi="Times-Bold" w:cs="Times-Bold"/>
          <w:kern w:val="0"/>
        </w:rPr>
        <w:t>Taylor, S.</w:t>
      </w:r>
      <w:r w:rsidRPr="003B7560">
        <w:rPr>
          <w:rFonts w:ascii="Times-Roman" w:hAnsi="Times-Roman" w:cs="Times-Roman"/>
          <w:kern w:val="0"/>
        </w:rPr>
        <w:t xml:space="preserve"> (2022) </w:t>
      </w:r>
      <w:r w:rsidRPr="003B7560">
        <w:rPr>
          <w:rFonts w:ascii="Times-Italic" w:hAnsi="Times-Italic" w:cs="Times-Italic"/>
          <w:i/>
          <w:iCs/>
          <w:kern w:val="0"/>
        </w:rPr>
        <w:t>Contemporary issues in human resource management</w:t>
      </w:r>
      <w:r w:rsidRPr="003B7560">
        <w:rPr>
          <w:rFonts w:ascii="Times-Roman" w:hAnsi="Times-Roman" w:cs="Times-Roman"/>
          <w:kern w:val="0"/>
        </w:rPr>
        <w:t xml:space="preserve">. 4th </w:t>
      </w:r>
      <w:proofErr w:type="spellStart"/>
      <w:r w:rsidRPr="003B7560">
        <w:rPr>
          <w:rFonts w:ascii="Times-Roman" w:hAnsi="Times-Roman" w:cs="Times-Roman"/>
          <w:kern w:val="0"/>
        </w:rPr>
        <w:t>edn</w:t>
      </w:r>
      <w:proofErr w:type="spellEnd"/>
      <w:r w:rsidRPr="003B7560">
        <w:rPr>
          <w:rFonts w:ascii="Times-Roman" w:hAnsi="Times-Roman" w:cs="Times-Roman"/>
          <w:kern w:val="0"/>
        </w:rPr>
        <w:t>. London: Kogan Page.</w:t>
      </w:r>
    </w:p>
    <w:p w14:paraId="79F64D13" w14:textId="5F7418F6" w:rsidR="0099485B" w:rsidRPr="0099485B" w:rsidRDefault="0099485B" w:rsidP="004F0A9B">
      <w:pPr>
        <w:pStyle w:val="NormalWeb"/>
        <w:spacing w:after="0" w:line="360" w:lineRule="auto"/>
        <w:jc w:val="both"/>
        <w:textAlignment w:val="baseline"/>
        <w:rPr>
          <w:color w:val="000000"/>
        </w:rPr>
      </w:pPr>
    </w:p>
    <w:sectPr w:rsidR="0099485B" w:rsidRPr="0099485B" w:rsidSect="00AB460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B75557" w14:textId="77777777" w:rsidR="00864ED4" w:rsidRDefault="00864ED4" w:rsidP="00681282">
      <w:pPr>
        <w:spacing w:after="0" w:line="240" w:lineRule="auto"/>
      </w:pPr>
      <w:r>
        <w:separator/>
      </w:r>
    </w:p>
  </w:endnote>
  <w:endnote w:type="continuationSeparator" w:id="0">
    <w:p w14:paraId="15FB2ECE" w14:textId="77777777" w:rsidR="00864ED4" w:rsidRDefault="00864ED4" w:rsidP="006812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Times-Bold">
    <w:altName w:val="Times New Roman"/>
    <w:panose1 w:val="020B0604020202020204"/>
    <w:charset w:val="00"/>
    <w:family w:val="roman"/>
    <w:notTrueType/>
    <w:pitch w:val="default"/>
    <w:sig w:usb0="00000003" w:usb1="00000000" w:usb2="00000000" w:usb3="00000000" w:csb0="00000001" w:csb1="00000000"/>
  </w:font>
  <w:font w:name="Times-Roman">
    <w:altName w:val="Times New Roman"/>
    <w:panose1 w:val="020B0604020202020204"/>
    <w:charset w:val="00"/>
    <w:family w:val="roman"/>
    <w:notTrueType/>
    <w:pitch w:val="default"/>
    <w:sig w:usb0="00000003" w:usb1="00000000" w:usb2="00000000" w:usb3="00000000" w:csb0="00000001" w:csb1="00000000"/>
  </w:font>
  <w:font w:name="Times-Italic">
    <w:altName w:val="Times New Roman"/>
    <w:panose1 w:val="020B0604020202020204"/>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404996911"/>
      <w:docPartObj>
        <w:docPartGallery w:val="Page Numbers (Bottom of Page)"/>
        <w:docPartUnique/>
      </w:docPartObj>
    </w:sdtPr>
    <w:sdtContent>
      <w:p w14:paraId="376E7A36" w14:textId="25561EF6" w:rsidR="00712FEC" w:rsidRDefault="00712FEC" w:rsidP="00C3572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0A3BE936" w14:textId="77777777" w:rsidR="00712FEC" w:rsidRDefault="00712FEC" w:rsidP="00712FE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453527290"/>
      <w:docPartObj>
        <w:docPartGallery w:val="Page Numbers (Bottom of Page)"/>
        <w:docPartUnique/>
      </w:docPartObj>
    </w:sdtPr>
    <w:sdtContent>
      <w:p w14:paraId="0FE12CBF" w14:textId="40DAF21D" w:rsidR="00C35720" w:rsidRDefault="00C35720" w:rsidP="008A164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518CF72" w14:textId="77777777" w:rsidR="00712FEC" w:rsidRDefault="00712FEC" w:rsidP="00712FE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7F9CA" w14:textId="77777777" w:rsidR="00864ED4" w:rsidRDefault="00864ED4" w:rsidP="00681282">
      <w:pPr>
        <w:spacing w:after="0" w:line="240" w:lineRule="auto"/>
      </w:pPr>
      <w:r>
        <w:separator/>
      </w:r>
    </w:p>
  </w:footnote>
  <w:footnote w:type="continuationSeparator" w:id="0">
    <w:p w14:paraId="694C99B5" w14:textId="77777777" w:rsidR="00864ED4" w:rsidRDefault="00864ED4" w:rsidP="006812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0A782E"/>
    <w:multiLevelType w:val="hybridMultilevel"/>
    <w:tmpl w:val="9C40C24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6CA42AAC"/>
    <w:multiLevelType w:val="multilevel"/>
    <w:tmpl w:val="A4DE43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3031333">
    <w:abstractNumId w:val="1"/>
  </w:num>
  <w:num w:numId="2" w16cid:durableId="11323328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4606"/>
    <w:rsid w:val="00055EF9"/>
    <w:rsid w:val="000B7443"/>
    <w:rsid w:val="001649F1"/>
    <w:rsid w:val="001811F4"/>
    <w:rsid w:val="001F0E68"/>
    <w:rsid w:val="00250849"/>
    <w:rsid w:val="002578AB"/>
    <w:rsid w:val="002D3FEB"/>
    <w:rsid w:val="00307CC5"/>
    <w:rsid w:val="00396130"/>
    <w:rsid w:val="003B4958"/>
    <w:rsid w:val="003B7560"/>
    <w:rsid w:val="003D7285"/>
    <w:rsid w:val="00400F24"/>
    <w:rsid w:val="00483A1F"/>
    <w:rsid w:val="0049786F"/>
    <w:rsid w:val="004F0A9B"/>
    <w:rsid w:val="005325A8"/>
    <w:rsid w:val="00547BDE"/>
    <w:rsid w:val="005B73CD"/>
    <w:rsid w:val="006746A2"/>
    <w:rsid w:val="00681282"/>
    <w:rsid w:val="006A4622"/>
    <w:rsid w:val="006A6C01"/>
    <w:rsid w:val="007051A1"/>
    <w:rsid w:val="007109CA"/>
    <w:rsid w:val="00712FEC"/>
    <w:rsid w:val="00776768"/>
    <w:rsid w:val="007B475E"/>
    <w:rsid w:val="008243FD"/>
    <w:rsid w:val="00835F24"/>
    <w:rsid w:val="00857AC1"/>
    <w:rsid w:val="00864ED4"/>
    <w:rsid w:val="00956DD1"/>
    <w:rsid w:val="00980FB6"/>
    <w:rsid w:val="0099485B"/>
    <w:rsid w:val="009A0139"/>
    <w:rsid w:val="009A21DC"/>
    <w:rsid w:val="009E7D28"/>
    <w:rsid w:val="00A3519D"/>
    <w:rsid w:val="00AB4606"/>
    <w:rsid w:val="00AC0FA6"/>
    <w:rsid w:val="00AD4A6B"/>
    <w:rsid w:val="00AD5062"/>
    <w:rsid w:val="00B42C22"/>
    <w:rsid w:val="00B54763"/>
    <w:rsid w:val="00BB39CA"/>
    <w:rsid w:val="00BD428F"/>
    <w:rsid w:val="00BF55B7"/>
    <w:rsid w:val="00C06EC4"/>
    <w:rsid w:val="00C27A00"/>
    <w:rsid w:val="00C35720"/>
    <w:rsid w:val="00C819E0"/>
    <w:rsid w:val="00C84087"/>
    <w:rsid w:val="00CD6947"/>
    <w:rsid w:val="00CE0564"/>
    <w:rsid w:val="00CF3124"/>
    <w:rsid w:val="00CF7E00"/>
    <w:rsid w:val="00D31848"/>
    <w:rsid w:val="00D61C14"/>
    <w:rsid w:val="00D76D04"/>
    <w:rsid w:val="00E53D7E"/>
    <w:rsid w:val="00EA3627"/>
    <w:rsid w:val="00EE59A2"/>
    <w:rsid w:val="00F87FE4"/>
    <w:rsid w:val="00F90A02"/>
    <w:rsid w:val="00FE6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9335EF"/>
  <w15:chartTrackingRefBased/>
  <w15:docId w15:val="{15506AF3-9B2A-1A4B-9832-C57A394B2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B460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B460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B460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B460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B460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B460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B460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B460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B460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460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B460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B460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B460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B460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B46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B46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B46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B4606"/>
    <w:rPr>
      <w:rFonts w:eastAsiaTheme="majorEastAsia" w:cstheme="majorBidi"/>
      <w:color w:val="272727" w:themeColor="text1" w:themeTint="D8"/>
    </w:rPr>
  </w:style>
  <w:style w:type="paragraph" w:styleId="Title">
    <w:name w:val="Title"/>
    <w:basedOn w:val="Normal"/>
    <w:next w:val="Normal"/>
    <w:link w:val="TitleChar"/>
    <w:uiPriority w:val="10"/>
    <w:qFormat/>
    <w:rsid w:val="00AB460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B46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B460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B46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B4606"/>
    <w:pPr>
      <w:spacing w:before="160"/>
      <w:jc w:val="center"/>
    </w:pPr>
    <w:rPr>
      <w:i/>
      <w:iCs/>
      <w:color w:val="404040" w:themeColor="text1" w:themeTint="BF"/>
    </w:rPr>
  </w:style>
  <w:style w:type="character" w:customStyle="1" w:styleId="QuoteChar">
    <w:name w:val="Quote Char"/>
    <w:basedOn w:val="DefaultParagraphFont"/>
    <w:link w:val="Quote"/>
    <w:uiPriority w:val="29"/>
    <w:rsid w:val="00AB4606"/>
    <w:rPr>
      <w:i/>
      <w:iCs/>
      <w:color w:val="404040" w:themeColor="text1" w:themeTint="BF"/>
    </w:rPr>
  </w:style>
  <w:style w:type="paragraph" w:styleId="ListParagraph">
    <w:name w:val="List Paragraph"/>
    <w:basedOn w:val="Normal"/>
    <w:uiPriority w:val="34"/>
    <w:qFormat/>
    <w:rsid w:val="00AB4606"/>
    <w:pPr>
      <w:ind w:left="720"/>
      <w:contextualSpacing/>
    </w:pPr>
  </w:style>
  <w:style w:type="character" w:styleId="IntenseEmphasis">
    <w:name w:val="Intense Emphasis"/>
    <w:basedOn w:val="DefaultParagraphFont"/>
    <w:uiPriority w:val="21"/>
    <w:qFormat/>
    <w:rsid w:val="00AB4606"/>
    <w:rPr>
      <w:i/>
      <w:iCs/>
      <w:color w:val="0F4761" w:themeColor="accent1" w:themeShade="BF"/>
    </w:rPr>
  </w:style>
  <w:style w:type="paragraph" w:styleId="IntenseQuote">
    <w:name w:val="Intense Quote"/>
    <w:basedOn w:val="Normal"/>
    <w:next w:val="Normal"/>
    <w:link w:val="IntenseQuoteChar"/>
    <w:uiPriority w:val="30"/>
    <w:qFormat/>
    <w:rsid w:val="00AB46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B4606"/>
    <w:rPr>
      <w:i/>
      <w:iCs/>
      <w:color w:val="0F4761" w:themeColor="accent1" w:themeShade="BF"/>
    </w:rPr>
  </w:style>
  <w:style w:type="character" w:styleId="IntenseReference">
    <w:name w:val="Intense Reference"/>
    <w:basedOn w:val="DefaultParagraphFont"/>
    <w:uiPriority w:val="32"/>
    <w:qFormat/>
    <w:rsid w:val="00AB4606"/>
    <w:rPr>
      <w:b/>
      <w:bCs/>
      <w:smallCaps/>
      <w:color w:val="0F4761" w:themeColor="accent1" w:themeShade="BF"/>
      <w:spacing w:val="5"/>
    </w:rPr>
  </w:style>
  <w:style w:type="paragraph" w:styleId="NoSpacing">
    <w:name w:val="No Spacing"/>
    <w:link w:val="NoSpacingChar"/>
    <w:uiPriority w:val="1"/>
    <w:qFormat/>
    <w:rsid w:val="00AB4606"/>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AB4606"/>
    <w:rPr>
      <w:rFonts w:eastAsiaTheme="minorEastAsia"/>
      <w:kern w:val="0"/>
      <w:sz w:val="22"/>
      <w:szCs w:val="22"/>
      <w:lang w:val="en-US" w:eastAsia="zh-CN"/>
      <w14:ligatures w14:val="none"/>
    </w:rPr>
  </w:style>
  <w:style w:type="table" w:styleId="TableGrid">
    <w:name w:val="Table Grid"/>
    <w:basedOn w:val="TableNormal"/>
    <w:uiPriority w:val="39"/>
    <w:rsid w:val="002D3F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99485B"/>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99485B"/>
    <w:pPr>
      <w:spacing w:before="240" w:after="120"/>
    </w:pPr>
    <w:rPr>
      <w:b/>
      <w:bCs/>
      <w:sz w:val="20"/>
      <w:szCs w:val="20"/>
    </w:rPr>
  </w:style>
  <w:style w:type="paragraph" w:styleId="TOC2">
    <w:name w:val="toc 2"/>
    <w:basedOn w:val="Normal"/>
    <w:next w:val="Normal"/>
    <w:autoRedefine/>
    <w:uiPriority w:val="39"/>
    <w:unhideWhenUsed/>
    <w:rsid w:val="0099485B"/>
    <w:pPr>
      <w:spacing w:before="120" w:after="0"/>
      <w:ind w:left="240"/>
    </w:pPr>
    <w:rPr>
      <w:i/>
      <w:iCs/>
      <w:sz w:val="20"/>
      <w:szCs w:val="20"/>
    </w:rPr>
  </w:style>
  <w:style w:type="paragraph" w:styleId="TOC3">
    <w:name w:val="toc 3"/>
    <w:basedOn w:val="Normal"/>
    <w:next w:val="Normal"/>
    <w:autoRedefine/>
    <w:uiPriority w:val="39"/>
    <w:unhideWhenUsed/>
    <w:rsid w:val="0099485B"/>
    <w:pPr>
      <w:spacing w:after="0"/>
      <w:ind w:left="480"/>
    </w:pPr>
    <w:rPr>
      <w:sz w:val="20"/>
      <w:szCs w:val="20"/>
    </w:rPr>
  </w:style>
  <w:style w:type="character" w:styleId="Hyperlink">
    <w:name w:val="Hyperlink"/>
    <w:basedOn w:val="DefaultParagraphFont"/>
    <w:uiPriority w:val="99"/>
    <w:unhideWhenUsed/>
    <w:rsid w:val="0099485B"/>
    <w:rPr>
      <w:color w:val="467886" w:themeColor="hyperlink"/>
      <w:u w:val="single"/>
    </w:rPr>
  </w:style>
  <w:style w:type="paragraph" w:styleId="TOC4">
    <w:name w:val="toc 4"/>
    <w:basedOn w:val="Normal"/>
    <w:next w:val="Normal"/>
    <w:autoRedefine/>
    <w:uiPriority w:val="39"/>
    <w:semiHidden/>
    <w:unhideWhenUsed/>
    <w:rsid w:val="0099485B"/>
    <w:pPr>
      <w:spacing w:after="0"/>
      <w:ind w:left="720"/>
    </w:pPr>
    <w:rPr>
      <w:sz w:val="20"/>
      <w:szCs w:val="20"/>
    </w:rPr>
  </w:style>
  <w:style w:type="paragraph" w:styleId="TOC5">
    <w:name w:val="toc 5"/>
    <w:basedOn w:val="Normal"/>
    <w:next w:val="Normal"/>
    <w:autoRedefine/>
    <w:uiPriority w:val="39"/>
    <w:semiHidden/>
    <w:unhideWhenUsed/>
    <w:rsid w:val="0099485B"/>
    <w:pPr>
      <w:spacing w:after="0"/>
      <w:ind w:left="960"/>
    </w:pPr>
    <w:rPr>
      <w:sz w:val="20"/>
      <w:szCs w:val="20"/>
    </w:rPr>
  </w:style>
  <w:style w:type="paragraph" w:styleId="TOC6">
    <w:name w:val="toc 6"/>
    <w:basedOn w:val="Normal"/>
    <w:next w:val="Normal"/>
    <w:autoRedefine/>
    <w:uiPriority w:val="39"/>
    <w:semiHidden/>
    <w:unhideWhenUsed/>
    <w:rsid w:val="0099485B"/>
    <w:pPr>
      <w:spacing w:after="0"/>
      <w:ind w:left="1200"/>
    </w:pPr>
    <w:rPr>
      <w:sz w:val="20"/>
      <w:szCs w:val="20"/>
    </w:rPr>
  </w:style>
  <w:style w:type="paragraph" w:styleId="TOC7">
    <w:name w:val="toc 7"/>
    <w:basedOn w:val="Normal"/>
    <w:next w:val="Normal"/>
    <w:autoRedefine/>
    <w:uiPriority w:val="39"/>
    <w:semiHidden/>
    <w:unhideWhenUsed/>
    <w:rsid w:val="0099485B"/>
    <w:pPr>
      <w:spacing w:after="0"/>
      <w:ind w:left="1440"/>
    </w:pPr>
    <w:rPr>
      <w:sz w:val="20"/>
      <w:szCs w:val="20"/>
    </w:rPr>
  </w:style>
  <w:style w:type="paragraph" w:styleId="TOC8">
    <w:name w:val="toc 8"/>
    <w:basedOn w:val="Normal"/>
    <w:next w:val="Normal"/>
    <w:autoRedefine/>
    <w:uiPriority w:val="39"/>
    <w:semiHidden/>
    <w:unhideWhenUsed/>
    <w:rsid w:val="0099485B"/>
    <w:pPr>
      <w:spacing w:after="0"/>
      <w:ind w:left="1680"/>
    </w:pPr>
    <w:rPr>
      <w:sz w:val="20"/>
      <w:szCs w:val="20"/>
    </w:rPr>
  </w:style>
  <w:style w:type="paragraph" w:styleId="TOC9">
    <w:name w:val="toc 9"/>
    <w:basedOn w:val="Normal"/>
    <w:next w:val="Normal"/>
    <w:autoRedefine/>
    <w:uiPriority w:val="39"/>
    <w:semiHidden/>
    <w:unhideWhenUsed/>
    <w:rsid w:val="0099485B"/>
    <w:pPr>
      <w:spacing w:after="0"/>
      <w:ind w:left="1920"/>
    </w:pPr>
    <w:rPr>
      <w:sz w:val="20"/>
      <w:szCs w:val="20"/>
    </w:rPr>
  </w:style>
  <w:style w:type="paragraph" w:styleId="NormalWeb">
    <w:name w:val="Normal (Web)"/>
    <w:basedOn w:val="Normal"/>
    <w:uiPriority w:val="99"/>
    <w:unhideWhenUsed/>
    <w:rsid w:val="0099485B"/>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Footer">
    <w:name w:val="footer"/>
    <w:basedOn w:val="Normal"/>
    <w:link w:val="FooterChar"/>
    <w:uiPriority w:val="99"/>
    <w:unhideWhenUsed/>
    <w:rsid w:val="006812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1282"/>
  </w:style>
  <w:style w:type="character" w:styleId="PageNumber">
    <w:name w:val="page number"/>
    <w:basedOn w:val="DefaultParagraphFont"/>
    <w:uiPriority w:val="99"/>
    <w:semiHidden/>
    <w:unhideWhenUsed/>
    <w:rsid w:val="00681282"/>
  </w:style>
  <w:style w:type="paragraph" w:styleId="Header">
    <w:name w:val="header"/>
    <w:basedOn w:val="Normal"/>
    <w:link w:val="HeaderChar"/>
    <w:uiPriority w:val="99"/>
    <w:unhideWhenUsed/>
    <w:rsid w:val="006812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1282"/>
  </w:style>
  <w:style w:type="character" w:styleId="FollowedHyperlink">
    <w:name w:val="FollowedHyperlink"/>
    <w:basedOn w:val="DefaultParagraphFont"/>
    <w:uiPriority w:val="99"/>
    <w:semiHidden/>
    <w:unhideWhenUsed/>
    <w:rsid w:val="001649F1"/>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117</TotalTime>
  <Pages>10</Pages>
  <Words>2691</Words>
  <Characters>15339</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ASSESSMENT COMPONENT 1:                             INDIVIDUAL REPORT – CHOSEN COMPANY AIRBNB</vt:lpstr>
    </vt:vector>
  </TitlesOfParts>
  <Company/>
  <LinksUpToDate>false</LinksUpToDate>
  <CharactersWithSpaces>17995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COMPONENT 2:                             INDIVIDUAL REPORT – CHOSEN COMPANY SEPHORA</dc:title>
  <dc:subject/>
  <dc:creator>Sandra  Julita Kubis (2327907)</dc:creator>
  <cp:keywords/>
  <dc:description/>
  <cp:lastModifiedBy>Sandra  Julita Kubis (2327907)</cp:lastModifiedBy>
  <cp:revision>7</cp:revision>
  <dcterms:created xsi:type="dcterms:W3CDTF">2025-12-07T09:24:00Z</dcterms:created>
  <dcterms:modified xsi:type="dcterms:W3CDTF">2025-12-11T10:09:00Z</dcterms:modified>
</cp:coreProperties>
</file>