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3BF9E5" w14:textId="3FCAD23B" w:rsidR="00C50C7E" w:rsidRPr="00C50C7E" w:rsidRDefault="00C50C7E" w:rsidP="00C50C7E">
      <w:pPr>
        <w:spacing w:before="100" w:beforeAutospacing="1" w:after="100" w:afterAutospacing="1" w:line="240" w:lineRule="auto"/>
        <w:outlineLvl w:val="0"/>
        <w:rPr>
          <w:rFonts w:ascii="Abadi" w:eastAsia="Times New Roman" w:hAnsi="Abadi" w:cs="Times New Roman"/>
          <w:b/>
          <w:bCs/>
          <w:color w:val="000000" w:themeColor="text1"/>
          <w:kern w:val="36"/>
          <w:sz w:val="48"/>
          <w:szCs w:val="48"/>
          <w14:ligatures w14:val="none"/>
        </w:rPr>
      </w:pPr>
      <w:r w:rsidRPr="00C50C7E">
        <w:rPr>
          <w:rFonts w:ascii="Abadi" w:eastAsia="Times New Roman" w:hAnsi="Abadi" w:cs="Times New Roman"/>
          <w:b/>
          <w:bCs/>
          <w:color w:val="000000" w:themeColor="text1"/>
          <w:kern w:val="36"/>
          <w:sz w:val="48"/>
          <w:szCs w:val="48"/>
          <w14:ligatures w14:val="none"/>
        </w:rPr>
        <w:t>Research Report</w:t>
      </w:r>
    </w:p>
    <w:p w14:paraId="5EEEAF8A" w14:textId="77777777" w:rsidR="00C50C7E" w:rsidRPr="001E04C0" w:rsidRDefault="00C50C7E" w:rsidP="00C50C7E">
      <w:pPr>
        <w:spacing w:before="100" w:beforeAutospacing="1" w:after="100" w:afterAutospacing="1" w:line="240" w:lineRule="auto"/>
        <w:outlineLvl w:val="1"/>
        <w:rPr>
          <w:rFonts w:ascii="Abadi" w:eastAsia="Times New Roman" w:hAnsi="Abadi" w:cs="Times New Roman"/>
          <w:b/>
          <w:bCs/>
          <w:color w:val="000000" w:themeColor="text1"/>
          <w:kern w:val="0"/>
          <w:sz w:val="36"/>
          <w:szCs w:val="36"/>
          <w14:ligatures w14:val="none"/>
        </w:rPr>
      </w:pPr>
      <w:r w:rsidRPr="00C50C7E">
        <w:rPr>
          <w:rFonts w:ascii="Abadi" w:eastAsia="Times New Roman" w:hAnsi="Abadi" w:cs="Times New Roman"/>
          <w:b/>
          <w:bCs/>
          <w:color w:val="000000" w:themeColor="text1"/>
          <w:kern w:val="0"/>
          <w:sz w:val="36"/>
          <w:szCs w:val="36"/>
          <w14:ligatures w14:val="none"/>
        </w:rPr>
        <w:t>A Scoping Review of Digital Health Technologies Supporting Mental Health in Young Adults in the UK</w:t>
      </w:r>
    </w:p>
    <w:p w14:paraId="0A22CB52" w14:textId="77777777" w:rsidR="00D16018" w:rsidRPr="00D16018" w:rsidRDefault="00D16018" w:rsidP="00D16018">
      <w:pPr>
        <w:spacing w:after="0" w:line="240" w:lineRule="auto"/>
        <w:rPr>
          <w:rFonts w:ascii="Abadi" w:eastAsia="Times New Roman" w:hAnsi="Abadi" w:cs="Times New Roman"/>
          <w:color w:val="000000" w:themeColor="text1"/>
          <w:kern w:val="0"/>
          <w:sz w:val="29"/>
          <w:szCs w:val="29"/>
          <w14:ligatures w14:val="none"/>
        </w:rPr>
      </w:pPr>
      <w:r w:rsidRPr="00D16018">
        <w:rPr>
          <w:rFonts w:ascii="Abadi" w:eastAsia="Times New Roman" w:hAnsi="Abadi" w:cs="Times New Roman"/>
          <w:color w:val="000000" w:themeColor="text1"/>
          <w:kern w:val="0"/>
          <w:sz w:val="29"/>
          <w:szCs w:val="29"/>
          <w14:ligatures w14:val="none"/>
        </w:rPr>
        <w:t>Draft Research Report (Formative Submission)</w:t>
      </w:r>
    </w:p>
    <w:p w14:paraId="73DED118" w14:textId="77777777" w:rsidR="00D16018" w:rsidRPr="00D16018" w:rsidRDefault="00D16018" w:rsidP="00D16018">
      <w:pPr>
        <w:spacing w:after="0" w:line="240" w:lineRule="auto"/>
        <w:rPr>
          <w:rFonts w:ascii="Abadi" w:eastAsia="Times New Roman" w:hAnsi="Abadi" w:cs="Times New Roman"/>
          <w:color w:val="000000" w:themeColor="text1"/>
          <w:kern w:val="0"/>
          <w:sz w:val="29"/>
          <w:szCs w:val="29"/>
          <w14:ligatures w14:val="none"/>
        </w:rPr>
      </w:pPr>
    </w:p>
    <w:p w14:paraId="46086A6C" w14:textId="77777777" w:rsidR="00D16018" w:rsidRPr="00D16018" w:rsidRDefault="00D16018" w:rsidP="00D16018">
      <w:pPr>
        <w:spacing w:after="0" w:line="240" w:lineRule="auto"/>
        <w:rPr>
          <w:rFonts w:ascii="Abadi" w:eastAsia="Times New Roman" w:hAnsi="Abadi" w:cs="Times New Roman"/>
          <w:color w:val="000000" w:themeColor="text1"/>
          <w:kern w:val="0"/>
          <w:sz w:val="29"/>
          <w:szCs w:val="29"/>
          <w14:ligatures w14:val="none"/>
        </w:rPr>
      </w:pPr>
      <w:r w:rsidRPr="00D16018">
        <w:rPr>
          <w:rFonts w:ascii="Abadi" w:eastAsia="Times New Roman" w:hAnsi="Abadi" w:cs="Times New Roman"/>
          <w:color w:val="000000" w:themeColor="text1"/>
          <w:kern w:val="0"/>
          <w:sz w:val="29"/>
          <w:szCs w:val="29"/>
          <w14:ligatures w14:val="none"/>
        </w:rPr>
        <w:t>Research Report: A Scoping Review of Digital Health Technologies Supporting Mental Health in Young Adults in the UK</w:t>
      </w:r>
    </w:p>
    <w:p w14:paraId="4BE78FDE" w14:textId="77777777" w:rsidR="00D16018" w:rsidRPr="00D16018" w:rsidRDefault="00D16018" w:rsidP="00D16018">
      <w:pPr>
        <w:spacing w:after="0" w:line="240" w:lineRule="auto"/>
        <w:rPr>
          <w:rFonts w:ascii="Abadi" w:eastAsia="Times New Roman" w:hAnsi="Abadi" w:cs="Times New Roman"/>
          <w:color w:val="000000" w:themeColor="text1"/>
          <w:kern w:val="0"/>
          <w:sz w:val="29"/>
          <w:szCs w:val="29"/>
          <w14:ligatures w14:val="none"/>
        </w:rPr>
      </w:pPr>
    </w:p>
    <w:p w14:paraId="0D87214D" w14:textId="77777777" w:rsidR="00D16018" w:rsidRPr="00D16018" w:rsidRDefault="00D16018" w:rsidP="00D16018">
      <w:pPr>
        <w:spacing w:after="0" w:line="240" w:lineRule="auto"/>
        <w:rPr>
          <w:rFonts w:ascii="Abadi" w:eastAsia="Times New Roman" w:hAnsi="Abadi" w:cs="Times New Roman"/>
          <w:color w:val="000000" w:themeColor="text1"/>
          <w:kern w:val="0"/>
          <w:sz w:val="29"/>
          <w:szCs w:val="29"/>
          <w14:ligatures w14:val="none"/>
        </w:rPr>
      </w:pPr>
      <w:r w:rsidRPr="00D16018">
        <w:rPr>
          <w:rFonts w:ascii="Abadi" w:eastAsia="Times New Roman" w:hAnsi="Abadi" w:cs="Times New Roman"/>
          <w:color w:val="000000" w:themeColor="text1"/>
          <w:kern w:val="0"/>
          <w:sz w:val="29"/>
          <w:szCs w:val="29"/>
          <w14:ligatures w14:val="none"/>
        </w:rPr>
        <w:t>Module: Introduction to Independent Research Skills</w:t>
      </w:r>
    </w:p>
    <w:p w14:paraId="14153ECC" w14:textId="77777777" w:rsidR="00D16018" w:rsidRPr="00D16018" w:rsidRDefault="00D16018" w:rsidP="00D16018">
      <w:pPr>
        <w:spacing w:after="0" w:line="240" w:lineRule="auto"/>
        <w:rPr>
          <w:rFonts w:ascii="Abadi" w:eastAsia="Times New Roman" w:hAnsi="Abadi" w:cs="Times New Roman"/>
          <w:color w:val="000000" w:themeColor="text1"/>
          <w:kern w:val="0"/>
          <w:sz w:val="29"/>
          <w:szCs w:val="29"/>
          <w14:ligatures w14:val="none"/>
        </w:rPr>
      </w:pPr>
      <w:r w:rsidRPr="00D16018">
        <w:rPr>
          <w:rFonts w:ascii="Abadi" w:eastAsia="Times New Roman" w:hAnsi="Abadi" w:cs="Times New Roman"/>
          <w:color w:val="000000" w:themeColor="text1"/>
          <w:kern w:val="0"/>
          <w:sz w:val="29"/>
          <w:szCs w:val="29"/>
          <w14:ligatures w14:val="none"/>
        </w:rPr>
        <w:t>Module Code: BMHP5019</w:t>
      </w:r>
    </w:p>
    <w:p w14:paraId="0E16D7F4" w14:textId="77777777" w:rsidR="00D16018" w:rsidRPr="00D16018" w:rsidRDefault="00D16018" w:rsidP="00D16018">
      <w:pPr>
        <w:spacing w:after="0" w:line="240" w:lineRule="auto"/>
        <w:rPr>
          <w:rFonts w:ascii="Abadi" w:eastAsia="Times New Roman" w:hAnsi="Abadi" w:cs="Times New Roman"/>
          <w:color w:val="000000" w:themeColor="text1"/>
          <w:kern w:val="0"/>
          <w:sz w:val="29"/>
          <w:szCs w:val="29"/>
          <w14:ligatures w14:val="none"/>
        </w:rPr>
      </w:pPr>
      <w:r w:rsidRPr="00D16018">
        <w:rPr>
          <w:rFonts w:ascii="Abadi" w:eastAsia="Times New Roman" w:hAnsi="Abadi" w:cs="Times New Roman"/>
          <w:color w:val="000000" w:themeColor="text1"/>
          <w:kern w:val="0"/>
          <w:sz w:val="29"/>
          <w:szCs w:val="29"/>
          <w14:ligatures w14:val="none"/>
        </w:rPr>
        <w:t>Programme: BSc Health and Social Care</w:t>
      </w:r>
    </w:p>
    <w:p w14:paraId="1D6755D4" w14:textId="77777777" w:rsidR="00D16018" w:rsidRPr="00D16018" w:rsidRDefault="00D16018" w:rsidP="00D16018">
      <w:pPr>
        <w:spacing w:after="0" w:line="240" w:lineRule="auto"/>
        <w:rPr>
          <w:rFonts w:ascii="Abadi" w:eastAsia="Times New Roman" w:hAnsi="Abadi" w:cs="Times New Roman"/>
          <w:color w:val="000000" w:themeColor="text1"/>
          <w:kern w:val="0"/>
          <w:sz w:val="29"/>
          <w:szCs w:val="29"/>
          <w14:ligatures w14:val="none"/>
        </w:rPr>
      </w:pPr>
    </w:p>
    <w:p w14:paraId="2054639C" w14:textId="5BDF786E" w:rsidR="00D16018" w:rsidRPr="00D16018" w:rsidRDefault="00D16018" w:rsidP="00D16018">
      <w:pPr>
        <w:spacing w:after="0" w:line="240" w:lineRule="auto"/>
        <w:rPr>
          <w:rFonts w:ascii="Abadi" w:eastAsia="Times New Roman" w:hAnsi="Abadi" w:cs="Times New Roman"/>
          <w:color w:val="000000" w:themeColor="text1"/>
          <w:kern w:val="0"/>
          <w:sz w:val="29"/>
          <w:szCs w:val="29"/>
          <w14:ligatures w14:val="none"/>
        </w:rPr>
      </w:pPr>
      <w:r w:rsidRPr="00D16018">
        <w:rPr>
          <w:rFonts w:ascii="Abadi" w:eastAsia="Times New Roman" w:hAnsi="Abadi" w:cs="Times New Roman"/>
          <w:color w:val="000000" w:themeColor="text1"/>
          <w:kern w:val="0"/>
          <w:sz w:val="29"/>
          <w:szCs w:val="29"/>
          <w14:ligatures w14:val="none"/>
        </w:rPr>
        <w:t xml:space="preserve">Student Name: </w:t>
      </w:r>
      <w:r w:rsidR="00761785">
        <w:rPr>
          <w:rFonts w:ascii="Abadi" w:eastAsia="Times New Roman" w:hAnsi="Abadi" w:cs="Times New Roman"/>
          <w:color w:val="000000" w:themeColor="text1"/>
          <w:kern w:val="0"/>
          <w:sz w:val="29"/>
          <w:szCs w:val="29"/>
          <w14:ligatures w14:val="none"/>
        </w:rPr>
        <w:t>Vasile Macovei</w:t>
      </w:r>
    </w:p>
    <w:p w14:paraId="607E16FC" w14:textId="39F95611" w:rsidR="00D16018" w:rsidRPr="00D16018" w:rsidRDefault="00D16018" w:rsidP="00D16018">
      <w:pPr>
        <w:spacing w:after="0" w:line="240" w:lineRule="auto"/>
        <w:rPr>
          <w:rFonts w:ascii="Abadi" w:eastAsia="Times New Roman" w:hAnsi="Abadi" w:cs="Times New Roman"/>
          <w:color w:val="000000" w:themeColor="text1"/>
          <w:kern w:val="0"/>
          <w:sz w:val="29"/>
          <w:szCs w:val="29"/>
          <w14:ligatures w14:val="none"/>
        </w:rPr>
      </w:pPr>
      <w:r w:rsidRPr="00D16018">
        <w:rPr>
          <w:rFonts w:ascii="Abadi" w:eastAsia="Times New Roman" w:hAnsi="Abadi" w:cs="Times New Roman"/>
          <w:color w:val="000000" w:themeColor="text1"/>
          <w:kern w:val="0"/>
          <w:sz w:val="29"/>
          <w:szCs w:val="29"/>
          <w14:ligatures w14:val="none"/>
        </w:rPr>
        <w:t xml:space="preserve">Student Number: </w:t>
      </w:r>
      <w:r w:rsidR="008F34FD">
        <w:rPr>
          <w:rFonts w:ascii="Abadi" w:eastAsia="Times New Roman" w:hAnsi="Abadi" w:cs="Times New Roman"/>
          <w:color w:val="000000" w:themeColor="text1"/>
          <w:kern w:val="0"/>
          <w:sz w:val="29"/>
          <w:szCs w:val="29"/>
          <w14:ligatures w14:val="none"/>
        </w:rPr>
        <w:t>224</w:t>
      </w:r>
      <w:r w:rsidR="005C7C5E">
        <w:rPr>
          <w:rFonts w:ascii="Abadi" w:eastAsia="Times New Roman" w:hAnsi="Abadi" w:cs="Times New Roman"/>
          <w:color w:val="000000" w:themeColor="text1"/>
          <w:kern w:val="0"/>
          <w:sz w:val="29"/>
          <w:szCs w:val="29"/>
          <w14:ligatures w14:val="none"/>
        </w:rPr>
        <w:t>5029</w:t>
      </w:r>
    </w:p>
    <w:p w14:paraId="6044AE0B" w14:textId="77777777" w:rsidR="00D16018" w:rsidRPr="00D16018" w:rsidRDefault="00D16018" w:rsidP="00D16018">
      <w:pPr>
        <w:spacing w:after="0" w:line="240" w:lineRule="auto"/>
        <w:rPr>
          <w:rFonts w:ascii="Abadi" w:eastAsia="Times New Roman" w:hAnsi="Abadi" w:cs="Times New Roman"/>
          <w:color w:val="000000" w:themeColor="text1"/>
          <w:kern w:val="0"/>
          <w:sz w:val="29"/>
          <w:szCs w:val="29"/>
          <w14:ligatures w14:val="none"/>
        </w:rPr>
      </w:pPr>
    </w:p>
    <w:p w14:paraId="4AD34C48" w14:textId="1D1BE983" w:rsidR="007C057A" w:rsidRPr="001E04C0" w:rsidRDefault="00D16018" w:rsidP="00D16018">
      <w:pPr>
        <w:spacing w:after="0" w:line="240" w:lineRule="auto"/>
        <w:rPr>
          <w:rFonts w:ascii="Abadi" w:eastAsia="Times New Roman" w:hAnsi="Abadi" w:cs="Times New Roman"/>
          <w:color w:val="000000" w:themeColor="text1"/>
          <w:kern w:val="0"/>
          <w:sz w:val="29"/>
          <w:szCs w:val="29"/>
          <w14:ligatures w14:val="none"/>
        </w:rPr>
      </w:pPr>
      <w:r w:rsidRPr="00D16018">
        <w:rPr>
          <w:rFonts w:ascii="Abadi" w:eastAsia="Times New Roman" w:hAnsi="Abadi" w:cs="Times New Roman"/>
          <w:color w:val="000000" w:themeColor="text1"/>
          <w:kern w:val="0"/>
          <w:sz w:val="29"/>
          <w:szCs w:val="29"/>
          <w14:ligatures w14:val="none"/>
        </w:rPr>
        <w:t>Word Count: Approx. 1,700 words (Draft – sections in development)</w:t>
      </w:r>
    </w:p>
    <w:p w14:paraId="3EAE676D" w14:textId="77777777" w:rsidR="00FB1AD5" w:rsidRPr="00FB1AD5" w:rsidRDefault="00FB1AD5" w:rsidP="00FB1AD5">
      <w:pPr>
        <w:spacing w:before="100" w:beforeAutospacing="1" w:after="100" w:afterAutospacing="1" w:line="240" w:lineRule="auto"/>
        <w:outlineLvl w:val="2"/>
        <w:rPr>
          <w:rFonts w:ascii="Abadi" w:eastAsia="Times New Roman" w:hAnsi="Abadi" w:cs="Times New Roman"/>
          <w:b/>
          <w:bCs/>
          <w:color w:val="000000" w:themeColor="text1"/>
          <w:kern w:val="0"/>
          <w:sz w:val="27"/>
          <w:szCs w:val="27"/>
          <w14:ligatures w14:val="none"/>
        </w:rPr>
      </w:pPr>
      <w:r w:rsidRPr="00FB1AD5">
        <w:rPr>
          <w:rFonts w:ascii="Abadi" w:eastAsia="Times New Roman" w:hAnsi="Abadi" w:cs="Times New Roman"/>
          <w:b/>
          <w:bCs/>
          <w:color w:val="000000" w:themeColor="text1"/>
          <w:kern w:val="0"/>
          <w:sz w:val="27"/>
          <w:szCs w:val="27"/>
          <w14:ligatures w14:val="none"/>
        </w:rPr>
        <w:t>Table of Contents</w:t>
      </w:r>
    </w:p>
    <w:p w14:paraId="43C2A035" w14:textId="77777777" w:rsidR="00FB1AD5" w:rsidRPr="00FB1AD5" w:rsidRDefault="00FB1AD5" w:rsidP="00FB1AD5">
      <w:pPr>
        <w:numPr>
          <w:ilvl w:val="0"/>
          <w:numId w:val="1"/>
        </w:numPr>
        <w:spacing w:before="100" w:beforeAutospacing="1" w:after="100" w:afterAutospacing="1" w:line="240" w:lineRule="auto"/>
        <w:rPr>
          <w:rFonts w:ascii="Abadi" w:hAnsi="Abadi" w:cs="Times New Roman"/>
          <w:color w:val="000000" w:themeColor="text1"/>
          <w:kern w:val="0"/>
          <w14:ligatures w14:val="none"/>
        </w:rPr>
      </w:pPr>
      <w:r w:rsidRPr="00FB1AD5">
        <w:rPr>
          <w:rFonts w:ascii="Abadi" w:hAnsi="Abadi" w:cs="Times New Roman"/>
          <w:color w:val="000000" w:themeColor="text1"/>
          <w:kern w:val="0"/>
          <w14:ligatures w14:val="none"/>
        </w:rPr>
        <w:t>Introduction</w:t>
      </w:r>
    </w:p>
    <w:p w14:paraId="1C88E267" w14:textId="77777777" w:rsidR="00FB1AD5" w:rsidRPr="00FB1AD5" w:rsidRDefault="00FB1AD5" w:rsidP="00FB1AD5">
      <w:pPr>
        <w:numPr>
          <w:ilvl w:val="0"/>
          <w:numId w:val="1"/>
        </w:numPr>
        <w:spacing w:before="100" w:beforeAutospacing="1" w:after="100" w:afterAutospacing="1" w:line="240" w:lineRule="auto"/>
        <w:rPr>
          <w:rFonts w:ascii="Abadi" w:hAnsi="Abadi" w:cs="Times New Roman"/>
          <w:color w:val="000000" w:themeColor="text1"/>
          <w:kern w:val="0"/>
          <w14:ligatures w14:val="none"/>
        </w:rPr>
      </w:pPr>
      <w:r w:rsidRPr="00FB1AD5">
        <w:rPr>
          <w:rFonts w:ascii="Abadi" w:hAnsi="Abadi" w:cs="Times New Roman"/>
          <w:color w:val="000000" w:themeColor="text1"/>
          <w:kern w:val="0"/>
          <w14:ligatures w14:val="none"/>
        </w:rPr>
        <w:t>Background</w:t>
      </w:r>
    </w:p>
    <w:p w14:paraId="4A625864" w14:textId="77777777" w:rsidR="00FB1AD5" w:rsidRPr="00FB1AD5" w:rsidRDefault="00FB1AD5" w:rsidP="00FB1AD5">
      <w:pPr>
        <w:numPr>
          <w:ilvl w:val="0"/>
          <w:numId w:val="1"/>
        </w:numPr>
        <w:spacing w:before="100" w:beforeAutospacing="1" w:after="100" w:afterAutospacing="1" w:line="240" w:lineRule="auto"/>
        <w:rPr>
          <w:rFonts w:ascii="Abadi" w:hAnsi="Abadi" w:cs="Times New Roman"/>
          <w:color w:val="000000" w:themeColor="text1"/>
          <w:kern w:val="0"/>
          <w14:ligatures w14:val="none"/>
        </w:rPr>
      </w:pPr>
      <w:r w:rsidRPr="00FB1AD5">
        <w:rPr>
          <w:rFonts w:ascii="Abadi" w:hAnsi="Abadi" w:cs="Times New Roman"/>
          <w:color w:val="000000" w:themeColor="text1"/>
          <w:kern w:val="0"/>
          <w14:ligatures w14:val="none"/>
        </w:rPr>
        <w:t>Methods</w:t>
      </w:r>
    </w:p>
    <w:p w14:paraId="39E5DF67" w14:textId="77777777" w:rsidR="00FB1AD5" w:rsidRPr="00FB1AD5" w:rsidRDefault="00FB1AD5" w:rsidP="00FB1AD5">
      <w:pPr>
        <w:spacing w:before="100" w:beforeAutospacing="1" w:after="100" w:afterAutospacing="1" w:line="240" w:lineRule="auto"/>
        <w:ind w:left="720"/>
        <w:rPr>
          <w:rFonts w:ascii="Abadi" w:hAnsi="Abadi" w:cs="Times New Roman"/>
          <w:color w:val="000000" w:themeColor="text1"/>
          <w:kern w:val="0"/>
          <w14:ligatures w14:val="none"/>
        </w:rPr>
      </w:pPr>
      <w:r w:rsidRPr="00FB1AD5">
        <w:rPr>
          <w:rFonts w:ascii="Abadi" w:hAnsi="Abadi" w:cs="Times New Roman"/>
          <w:color w:val="000000" w:themeColor="text1"/>
          <w:kern w:val="0"/>
          <w14:ligatures w14:val="none"/>
        </w:rPr>
        <w:t>3.1 Study Design</w:t>
      </w:r>
    </w:p>
    <w:p w14:paraId="42B83B8C" w14:textId="77777777" w:rsidR="00FB1AD5" w:rsidRPr="00FB1AD5" w:rsidRDefault="00FB1AD5" w:rsidP="00FB1AD5">
      <w:pPr>
        <w:spacing w:before="100" w:beforeAutospacing="1" w:after="100" w:afterAutospacing="1" w:line="240" w:lineRule="auto"/>
        <w:ind w:left="720"/>
        <w:rPr>
          <w:rFonts w:ascii="Abadi" w:hAnsi="Abadi" w:cs="Times New Roman"/>
          <w:color w:val="000000" w:themeColor="text1"/>
          <w:kern w:val="0"/>
          <w14:ligatures w14:val="none"/>
        </w:rPr>
      </w:pPr>
      <w:r w:rsidRPr="00FB1AD5">
        <w:rPr>
          <w:rFonts w:ascii="Abadi" w:hAnsi="Abadi" w:cs="Times New Roman"/>
          <w:color w:val="000000" w:themeColor="text1"/>
          <w:kern w:val="0"/>
          <w14:ligatures w14:val="none"/>
        </w:rPr>
        <w:t>3.2 Search Strategy</w:t>
      </w:r>
    </w:p>
    <w:p w14:paraId="30D14E7D" w14:textId="77777777" w:rsidR="00FB1AD5" w:rsidRPr="00FB1AD5" w:rsidRDefault="00FB1AD5" w:rsidP="00FB1AD5">
      <w:pPr>
        <w:spacing w:before="100" w:beforeAutospacing="1" w:after="100" w:afterAutospacing="1" w:line="240" w:lineRule="auto"/>
        <w:ind w:left="720"/>
        <w:rPr>
          <w:rFonts w:ascii="Abadi" w:hAnsi="Abadi" w:cs="Times New Roman"/>
          <w:color w:val="000000" w:themeColor="text1"/>
          <w:kern w:val="0"/>
          <w14:ligatures w14:val="none"/>
        </w:rPr>
      </w:pPr>
      <w:r w:rsidRPr="00FB1AD5">
        <w:rPr>
          <w:rFonts w:ascii="Abadi" w:hAnsi="Abadi" w:cs="Times New Roman"/>
          <w:color w:val="000000" w:themeColor="text1"/>
          <w:kern w:val="0"/>
          <w14:ligatures w14:val="none"/>
        </w:rPr>
        <w:t>3.3 Inclusion and Exclusion Criteria</w:t>
      </w:r>
    </w:p>
    <w:p w14:paraId="68BCE913" w14:textId="77777777" w:rsidR="00FB1AD5" w:rsidRPr="00FB1AD5" w:rsidRDefault="00FB1AD5" w:rsidP="00FB1AD5">
      <w:pPr>
        <w:spacing w:before="100" w:beforeAutospacing="1" w:after="100" w:afterAutospacing="1" w:line="240" w:lineRule="auto"/>
        <w:ind w:left="720"/>
        <w:rPr>
          <w:rFonts w:ascii="Abadi" w:hAnsi="Abadi" w:cs="Times New Roman"/>
          <w:color w:val="000000" w:themeColor="text1"/>
          <w:kern w:val="0"/>
          <w14:ligatures w14:val="none"/>
        </w:rPr>
      </w:pPr>
      <w:r w:rsidRPr="00FB1AD5">
        <w:rPr>
          <w:rFonts w:ascii="Abadi" w:hAnsi="Abadi" w:cs="Times New Roman"/>
          <w:color w:val="000000" w:themeColor="text1"/>
          <w:kern w:val="0"/>
          <w14:ligatures w14:val="none"/>
        </w:rPr>
        <w:t>3.4 Data Extraction and Analysis</w:t>
      </w:r>
    </w:p>
    <w:p w14:paraId="32466BAC" w14:textId="77777777" w:rsidR="00FB1AD5" w:rsidRPr="00FB1AD5" w:rsidRDefault="00FB1AD5" w:rsidP="00FB1AD5">
      <w:pPr>
        <w:spacing w:before="100" w:beforeAutospacing="1" w:after="100" w:afterAutospacing="1" w:line="240" w:lineRule="auto"/>
        <w:ind w:left="720"/>
        <w:rPr>
          <w:rFonts w:ascii="Abadi" w:hAnsi="Abadi" w:cs="Times New Roman"/>
          <w:color w:val="000000" w:themeColor="text1"/>
          <w:kern w:val="0"/>
          <w14:ligatures w14:val="none"/>
        </w:rPr>
      </w:pPr>
      <w:r w:rsidRPr="00FB1AD5">
        <w:rPr>
          <w:rFonts w:ascii="Abadi" w:hAnsi="Abadi" w:cs="Times New Roman"/>
          <w:color w:val="000000" w:themeColor="text1"/>
          <w:kern w:val="0"/>
          <w14:ligatures w14:val="none"/>
        </w:rPr>
        <w:t>3.5 Ethical Considerations</w:t>
      </w:r>
    </w:p>
    <w:p w14:paraId="529D834B" w14:textId="77777777" w:rsidR="00FB1AD5" w:rsidRPr="00FB1AD5" w:rsidRDefault="00FB1AD5" w:rsidP="00FB1AD5">
      <w:pPr>
        <w:numPr>
          <w:ilvl w:val="0"/>
          <w:numId w:val="1"/>
        </w:numPr>
        <w:spacing w:before="100" w:beforeAutospacing="1" w:after="100" w:afterAutospacing="1" w:line="240" w:lineRule="auto"/>
        <w:rPr>
          <w:rFonts w:ascii="Abadi" w:hAnsi="Abadi" w:cs="Times New Roman"/>
          <w:color w:val="000000" w:themeColor="text1"/>
          <w:kern w:val="0"/>
          <w14:ligatures w14:val="none"/>
        </w:rPr>
      </w:pPr>
      <w:r w:rsidRPr="00FB1AD5">
        <w:rPr>
          <w:rFonts w:ascii="Abadi" w:hAnsi="Abadi" w:cs="Times New Roman"/>
          <w:color w:val="000000" w:themeColor="text1"/>
          <w:kern w:val="0"/>
          <w14:ligatures w14:val="none"/>
        </w:rPr>
        <w:t>Results (Draft)</w:t>
      </w:r>
    </w:p>
    <w:p w14:paraId="7FC2BDF7" w14:textId="77777777" w:rsidR="00FB1AD5" w:rsidRPr="00FB1AD5" w:rsidRDefault="00FB1AD5" w:rsidP="00FB1AD5">
      <w:pPr>
        <w:numPr>
          <w:ilvl w:val="0"/>
          <w:numId w:val="1"/>
        </w:numPr>
        <w:spacing w:before="100" w:beforeAutospacing="1" w:after="100" w:afterAutospacing="1" w:line="240" w:lineRule="auto"/>
        <w:rPr>
          <w:rFonts w:ascii="Abadi" w:hAnsi="Abadi" w:cs="Times New Roman"/>
          <w:color w:val="000000" w:themeColor="text1"/>
          <w:kern w:val="0"/>
          <w14:ligatures w14:val="none"/>
        </w:rPr>
      </w:pPr>
      <w:r w:rsidRPr="00FB1AD5">
        <w:rPr>
          <w:rFonts w:ascii="Abadi" w:hAnsi="Abadi" w:cs="Times New Roman"/>
          <w:color w:val="000000" w:themeColor="text1"/>
          <w:kern w:val="0"/>
          <w14:ligatures w14:val="none"/>
        </w:rPr>
        <w:t>Discussion (Draft)</w:t>
      </w:r>
    </w:p>
    <w:p w14:paraId="6CFEB83F" w14:textId="77777777" w:rsidR="00FB1AD5" w:rsidRPr="00FB1AD5" w:rsidRDefault="00FB1AD5" w:rsidP="00FB1AD5">
      <w:pPr>
        <w:numPr>
          <w:ilvl w:val="0"/>
          <w:numId w:val="1"/>
        </w:numPr>
        <w:spacing w:before="100" w:beforeAutospacing="1" w:after="100" w:afterAutospacing="1" w:line="240" w:lineRule="auto"/>
        <w:rPr>
          <w:rFonts w:ascii="Abadi" w:hAnsi="Abadi" w:cs="Times New Roman"/>
          <w:color w:val="000000" w:themeColor="text1"/>
          <w:kern w:val="0"/>
          <w14:ligatures w14:val="none"/>
        </w:rPr>
      </w:pPr>
      <w:r w:rsidRPr="00FB1AD5">
        <w:rPr>
          <w:rFonts w:ascii="Abadi" w:hAnsi="Abadi" w:cs="Times New Roman"/>
          <w:color w:val="000000" w:themeColor="text1"/>
          <w:kern w:val="0"/>
          <w14:ligatures w14:val="none"/>
        </w:rPr>
        <w:t>Conclusion and Recommendations (Draft)</w:t>
      </w:r>
    </w:p>
    <w:p w14:paraId="02EF2AF9" w14:textId="77777777" w:rsidR="00FB1AD5" w:rsidRPr="00FB1AD5" w:rsidRDefault="00FB1AD5" w:rsidP="00FB1AD5">
      <w:pPr>
        <w:numPr>
          <w:ilvl w:val="0"/>
          <w:numId w:val="1"/>
        </w:numPr>
        <w:spacing w:before="100" w:beforeAutospacing="1" w:after="100" w:afterAutospacing="1" w:line="240" w:lineRule="auto"/>
        <w:rPr>
          <w:rFonts w:ascii="Abadi" w:hAnsi="Abadi" w:cs="Times New Roman"/>
          <w:color w:val="000000" w:themeColor="text1"/>
          <w:kern w:val="0"/>
          <w14:ligatures w14:val="none"/>
        </w:rPr>
      </w:pPr>
      <w:r w:rsidRPr="00FB1AD5">
        <w:rPr>
          <w:rFonts w:ascii="Abadi" w:hAnsi="Abadi" w:cs="Times New Roman"/>
          <w:color w:val="000000" w:themeColor="text1"/>
          <w:kern w:val="0"/>
          <w14:ligatures w14:val="none"/>
        </w:rPr>
        <w:t>References (Draft)</w:t>
      </w:r>
    </w:p>
    <w:p w14:paraId="40596AEB" w14:textId="516F1830" w:rsidR="00FB1AD5" w:rsidRPr="00C50C7E" w:rsidRDefault="00FB1AD5" w:rsidP="00FB1AD5">
      <w:pPr>
        <w:numPr>
          <w:ilvl w:val="0"/>
          <w:numId w:val="1"/>
        </w:numPr>
        <w:spacing w:before="100" w:beforeAutospacing="1" w:after="100" w:afterAutospacing="1" w:line="240" w:lineRule="auto"/>
        <w:rPr>
          <w:rFonts w:ascii="Abadi" w:hAnsi="Abadi" w:cs="Times New Roman"/>
          <w:color w:val="000000" w:themeColor="text1"/>
          <w:kern w:val="0"/>
          <w14:ligatures w14:val="none"/>
        </w:rPr>
      </w:pPr>
      <w:r w:rsidRPr="00FB1AD5">
        <w:rPr>
          <w:rFonts w:ascii="Abadi" w:hAnsi="Abadi" w:cs="Times New Roman"/>
          <w:color w:val="000000" w:themeColor="text1"/>
          <w:kern w:val="0"/>
          <w14:ligatures w14:val="none"/>
        </w:rPr>
        <w:t>Appendices</w:t>
      </w:r>
    </w:p>
    <w:p w14:paraId="05D129D0" w14:textId="4A106BD7" w:rsidR="00C50C7E" w:rsidRPr="00C50C7E" w:rsidRDefault="00C50C7E" w:rsidP="00C50C7E">
      <w:pPr>
        <w:spacing w:after="0" w:line="240" w:lineRule="auto"/>
        <w:rPr>
          <w:rFonts w:ascii="Abadi" w:hAnsi="Abadi" w:cs="Times New Roman"/>
          <w:color w:val="000000" w:themeColor="text1"/>
          <w:kern w:val="0"/>
          <w14:ligatures w14:val="none"/>
        </w:rPr>
      </w:pPr>
    </w:p>
    <w:p w14:paraId="0F2975BB" w14:textId="615ED9B4" w:rsidR="00C50C7E" w:rsidRPr="00C50C7E" w:rsidRDefault="00C50C7E" w:rsidP="00FB1AD5">
      <w:pPr>
        <w:spacing w:before="100" w:beforeAutospacing="1" w:after="100" w:afterAutospacing="1" w:line="240" w:lineRule="auto"/>
        <w:outlineLvl w:val="1"/>
        <w:rPr>
          <w:rFonts w:ascii="Abadi" w:hAnsi="Abadi" w:cs="Times New Roman"/>
          <w:b/>
          <w:bCs/>
          <w:color w:val="000000" w:themeColor="text1"/>
          <w:kern w:val="0"/>
          <w:sz w:val="36"/>
          <w:szCs w:val="36"/>
          <w14:ligatures w14:val="none"/>
        </w:rPr>
      </w:pPr>
      <w:r w:rsidRPr="00C50C7E">
        <w:rPr>
          <w:rFonts w:ascii="Abadi" w:eastAsia="Times New Roman" w:hAnsi="Abadi" w:cs="Times New Roman"/>
          <w:b/>
          <w:bCs/>
          <w:color w:val="000000" w:themeColor="text1"/>
          <w:kern w:val="0"/>
          <w:sz w:val="36"/>
          <w:szCs w:val="36"/>
          <w14:ligatures w14:val="none"/>
        </w:rPr>
        <w:t>1. Introduction</w:t>
      </w:r>
    </w:p>
    <w:p w14:paraId="55EC160B" w14:textId="74E9188C"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r w:rsidRPr="00C50C7E">
        <w:rPr>
          <w:rFonts w:ascii="Abadi" w:hAnsi="Abadi" w:cs="Times New Roman"/>
          <w:color w:val="000000" w:themeColor="text1"/>
          <w:kern w:val="0"/>
          <w14:ligatures w14:val="none"/>
        </w:rPr>
        <w:t>Mental health difficulties among young adults have become an increasingly significant public health concern in the United Kingdom. Young adulthood represents a critical developmental period characterised by transitions in education, employment, relationships, and identity formation. During this stage, individuals may be particularly vulnerable to mental health conditions such as anxiety, depression, and stress-related disorders. Evidence suggests that the prevalence of mental health difficulties among young adults has increased over recent years, placing substantial pressure on health and social care services in the UK.</w:t>
      </w:r>
    </w:p>
    <w:p w14:paraId="5D1688FF" w14:textId="77777777"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r w:rsidRPr="00C50C7E">
        <w:rPr>
          <w:rFonts w:ascii="Abadi" w:hAnsi="Abadi" w:cs="Times New Roman"/>
          <w:color w:val="000000" w:themeColor="text1"/>
          <w:kern w:val="0"/>
          <w14:ligatures w14:val="none"/>
        </w:rPr>
        <w:t xml:space="preserve">Mental health is commonly defined as a state of wellbeing in which individuals are able to realise their abilities, cope with normal stresses of life, work productively, and contribute to their community. For the purposes of this research, young adults are defined as individuals aged approximately 18 to 25 years, a population group frequently highlighted within mental health research and policy. Digital health technologies refer to the use of digital tools, platforms, and systems to support health care delivery, including mobile health applications, online therapy platforms, digital self-management tools, and </w:t>
      </w:r>
      <w:proofErr w:type="spellStart"/>
      <w:r w:rsidRPr="00C50C7E">
        <w:rPr>
          <w:rFonts w:ascii="Abadi" w:hAnsi="Abadi" w:cs="Times New Roman"/>
          <w:color w:val="000000" w:themeColor="text1"/>
          <w:kern w:val="0"/>
          <w14:ligatures w14:val="none"/>
        </w:rPr>
        <w:t>telehealth</w:t>
      </w:r>
      <w:proofErr w:type="spellEnd"/>
      <w:r w:rsidRPr="00C50C7E">
        <w:rPr>
          <w:rFonts w:ascii="Abadi" w:hAnsi="Abadi" w:cs="Times New Roman"/>
          <w:color w:val="000000" w:themeColor="text1"/>
          <w:kern w:val="0"/>
          <w14:ligatures w14:val="none"/>
        </w:rPr>
        <w:t xml:space="preserve"> services.</w:t>
      </w:r>
    </w:p>
    <w:p w14:paraId="44929925" w14:textId="77777777"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p>
    <w:p w14:paraId="4709F99B" w14:textId="77777777"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r w:rsidRPr="00C50C7E">
        <w:rPr>
          <w:rFonts w:ascii="Abadi" w:hAnsi="Abadi" w:cs="Times New Roman"/>
          <w:color w:val="000000" w:themeColor="text1"/>
          <w:kern w:val="0"/>
          <w14:ligatures w14:val="none"/>
        </w:rPr>
        <w:t>In response to increasing demand and limited capacity within traditional mental health services, digital health technologies have been promoted as a potential means of improving access to mental health support. These technologies are increasingly integrated into UK health care settings, particularly within mental health services aimed at younger populations who may be more familiar with digital environments. Despite this growth, there remains a need to clearly understand the existing evidence surrounding the use of digital health technologies to support mental health in young adults.</w:t>
      </w:r>
    </w:p>
    <w:p w14:paraId="64B98EFD" w14:textId="77777777"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p>
    <w:p w14:paraId="3DAF7E64" w14:textId="77777777"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r w:rsidRPr="00C50C7E">
        <w:rPr>
          <w:rFonts w:ascii="Abadi" w:hAnsi="Abadi" w:cs="Times New Roman"/>
          <w:color w:val="000000" w:themeColor="text1"/>
          <w:kern w:val="0"/>
          <w14:ligatures w14:val="none"/>
        </w:rPr>
        <w:t>The aim of this research report is to conduct a scoping review of peer-reviewed literature examining the use of digital health technologies to support mental health in young adults in the UK. The review question guiding this research is: What evidence exists on the use of digital health technologies to support mental health among young adults in the UK?</w:t>
      </w:r>
    </w:p>
    <w:p w14:paraId="10908D2F" w14:textId="77777777"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p>
    <w:p w14:paraId="4EBD2F81" w14:textId="4012F180"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r w:rsidRPr="00C50C7E">
        <w:rPr>
          <w:rFonts w:ascii="Abadi" w:hAnsi="Abadi" w:cs="Times New Roman"/>
          <w:color w:val="000000" w:themeColor="text1"/>
          <w:kern w:val="0"/>
          <w14:ligatures w14:val="none"/>
        </w:rPr>
        <w:t>The objectives of this scoping review are to identify the types of digital health technologies used to support mental health in young adults, to explore how these technologies are implemented within UK mental health practice, and to examine the reported benefits, limitations, and challenges associated with their use. This report is structured to provide background context, describe the methods used, present and discuss the findings, and offer conclusions and recommendations relevant to UK practice and future research.</w:t>
      </w:r>
    </w:p>
    <w:p w14:paraId="4AD437E3" w14:textId="77777777" w:rsidR="00C50C7E" w:rsidRPr="00C50C7E" w:rsidRDefault="00C50C7E" w:rsidP="00C50C7E">
      <w:pPr>
        <w:spacing w:before="100" w:beforeAutospacing="1" w:after="100" w:afterAutospacing="1" w:line="240" w:lineRule="auto"/>
        <w:outlineLvl w:val="1"/>
        <w:rPr>
          <w:rFonts w:ascii="Abadi" w:hAnsi="Abadi" w:cs="Times New Roman"/>
          <w:b/>
          <w:bCs/>
          <w:color w:val="000000" w:themeColor="text1"/>
          <w:kern w:val="0"/>
          <w:sz w:val="36"/>
          <w:szCs w:val="36"/>
          <w14:ligatures w14:val="none"/>
        </w:rPr>
      </w:pPr>
      <w:r w:rsidRPr="00C50C7E">
        <w:rPr>
          <w:rFonts w:ascii="Abadi" w:eastAsia="Times New Roman" w:hAnsi="Abadi" w:cs="Times New Roman"/>
          <w:b/>
          <w:bCs/>
          <w:color w:val="000000" w:themeColor="text1"/>
          <w:kern w:val="0"/>
          <w:sz w:val="36"/>
          <w:szCs w:val="36"/>
          <w14:ligatures w14:val="none"/>
        </w:rPr>
        <w:t>2. Background</w:t>
      </w:r>
    </w:p>
    <w:p w14:paraId="4A70D901" w14:textId="77777777"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p>
    <w:p w14:paraId="06F6198F" w14:textId="65AC67AD"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r w:rsidRPr="00C50C7E">
        <w:rPr>
          <w:rFonts w:ascii="Abadi" w:hAnsi="Abadi" w:cs="Times New Roman"/>
          <w:color w:val="000000" w:themeColor="text1"/>
          <w:kern w:val="0"/>
          <w14:ligatures w14:val="none"/>
        </w:rPr>
        <w:t>Mental health difficulties among young adults represent a major challenge for health and social care systems in the UK. Conditions such as anxiety and depression are among the most commonly reported mental health issues within this population, with many young people experiencing symptoms that affect their education, employment prospects, and overall wellbeing. The transition from adolescence to adulthood often coincides with increased independence and responsibility, which may exacerbate existing mental health vulnerabilities.</w:t>
      </w:r>
    </w:p>
    <w:p w14:paraId="5420BBE7" w14:textId="47937DAA"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r w:rsidRPr="00C50C7E">
        <w:rPr>
          <w:rFonts w:ascii="Abadi" w:hAnsi="Abadi" w:cs="Times New Roman"/>
          <w:color w:val="000000" w:themeColor="text1"/>
          <w:kern w:val="0"/>
          <w14:ligatures w14:val="none"/>
        </w:rPr>
        <w:t>UK mental health services have faced sustained pressures over recent years. Increased demand, workforce shortages, and long waiting times have limited timely access to support for many individuals. Young adults may experience particular barriers to accessing traditional mental health services, including stigma, lack of awareness of available support, and difficulties navigating complex service pathways. As a result, there has been growing interest in alternative approaches to mental health support that can complement existing services.</w:t>
      </w:r>
    </w:p>
    <w:p w14:paraId="429AA03F" w14:textId="06DFB356"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r w:rsidRPr="00C50C7E">
        <w:rPr>
          <w:rFonts w:ascii="Abadi" w:hAnsi="Abadi" w:cs="Times New Roman"/>
          <w:color w:val="000000" w:themeColor="text1"/>
          <w:kern w:val="0"/>
          <w14:ligatures w14:val="none"/>
        </w:rPr>
        <w:t>Digital health technologies have emerged as a key area of innovation within UK mental health care. National strategies and guidance increasingly highlight the potential role of digital interventions in improving access to support, promoting early intervention, and enhancing self-management. Examples include mobile applications designed to support mood monitoring, online cognitive behavioural therapy programmes, and digital platforms offering remote counselling sessions. These technologies are often promoted as flexible and accessible options, particularly suited to younger populations who are accustomed to using digital devices in daily life.</w:t>
      </w:r>
    </w:p>
    <w:p w14:paraId="1307A74A" w14:textId="185AECB2"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r w:rsidRPr="00C50C7E">
        <w:rPr>
          <w:rFonts w:ascii="Abadi" w:hAnsi="Abadi" w:cs="Times New Roman"/>
          <w:color w:val="000000" w:themeColor="text1"/>
          <w:kern w:val="0"/>
          <w14:ligatures w14:val="none"/>
        </w:rPr>
        <w:t>However, concerns have been raised regarding the effectiveness, safety, and acceptability of digital mental health technologies. Issues such as digital exclusion, data privacy, user engagement, and variability in quality remain important considerations for health and social care professionals. Furthermore, while digital interventions may offer benefits, they are not intended to replace face-to-face services entirely but rather to complement existing models of care.</w:t>
      </w:r>
    </w:p>
    <w:p w14:paraId="2EB411CE" w14:textId="20165333"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r w:rsidRPr="00C50C7E">
        <w:rPr>
          <w:rFonts w:ascii="Abadi" w:hAnsi="Abadi" w:cs="Times New Roman"/>
          <w:color w:val="000000" w:themeColor="text1"/>
          <w:kern w:val="0"/>
          <w14:ligatures w14:val="none"/>
        </w:rPr>
        <w:t>Understanding the current evidence base is therefore essential to inform safe and effective use of digital health technologies in mental health practice. This scoping review seeks to map the existing peer-reviewed literature relating to digital mental health technologies for young adults in the UK, providing an overview of current research and identifying gaps that may inform future study and practice.</w:t>
      </w:r>
    </w:p>
    <w:p w14:paraId="417AD8B4" w14:textId="3B36421B" w:rsidR="00C50C7E" w:rsidRPr="00C50C7E" w:rsidRDefault="00C50C7E" w:rsidP="00C50C7E">
      <w:pPr>
        <w:spacing w:before="100" w:beforeAutospacing="1" w:after="100" w:afterAutospacing="1" w:line="240" w:lineRule="auto"/>
        <w:outlineLvl w:val="1"/>
        <w:rPr>
          <w:rFonts w:ascii="Abadi" w:hAnsi="Abadi" w:cs="Times New Roman"/>
          <w:b/>
          <w:bCs/>
          <w:color w:val="000000" w:themeColor="text1"/>
          <w:kern w:val="0"/>
          <w:sz w:val="36"/>
          <w:szCs w:val="36"/>
          <w14:ligatures w14:val="none"/>
        </w:rPr>
      </w:pPr>
      <w:r w:rsidRPr="00C50C7E">
        <w:rPr>
          <w:rFonts w:ascii="Abadi" w:eastAsia="Times New Roman" w:hAnsi="Abadi" w:cs="Times New Roman"/>
          <w:b/>
          <w:bCs/>
          <w:color w:val="000000" w:themeColor="text1"/>
          <w:kern w:val="0"/>
          <w:sz w:val="36"/>
          <w:szCs w:val="36"/>
          <w14:ligatures w14:val="none"/>
        </w:rPr>
        <w:t>3. Methods</w:t>
      </w:r>
    </w:p>
    <w:p w14:paraId="2294A196" w14:textId="397B5612" w:rsidR="00C50C7E" w:rsidRPr="00C50C7E" w:rsidRDefault="00C50C7E" w:rsidP="00C50C7E">
      <w:pPr>
        <w:spacing w:before="100" w:beforeAutospacing="1" w:after="100" w:afterAutospacing="1" w:line="240" w:lineRule="auto"/>
        <w:outlineLvl w:val="2"/>
        <w:rPr>
          <w:rFonts w:ascii="Abadi" w:eastAsia="Times New Roman" w:hAnsi="Abadi" w:cs="Times New Roman"/>
          <w:b/>
          <w:bCs/>
          <w:color w:val="000000" w:themeColor="text1"/>
          <w:kern w:val="0"/>
          <w:sz w:val="27"/>
          <w:szCs w:val="27"/>
          <w14:ligatures w14:val="none"/>
        </w:rPr>
      </w:pPr>
      <w:r w:rsidRPr="00C50C7E">
        <w:rPr>
          <w:rFonts w:ascii="Abadi" w:eastAsia="Times New Roman" w:hAnsi="Abadi" w:cs="Times New Roman"/>
          <w:b/>
          <w:bCs/>
          <w:color w:val="000000" w:themeColor="text1"/>
          <w:kern w:val="0"/>
          <w:sz w:val="27"/>
          <w:szCs w:val="27"/>
          <w14:ligatures w14:val="none"/>
        </w:rPr>
        <w:t>3.1 Study Design</w:t>
      </w:r>
    </w:p>
    <w:p w14:paraId="311413CF" w14:textId="4EF9218F"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r w:rsidRPr="00C50C7E">
        <w:rPr>
          <w:rFonts w:ascii="Abadi" w:hAnsi="Abadi" w:cs="Times New Roman"/>
          <w:color w:val="000000" w:themeColor="text1"/>
          <w:kern w:val="0"/>
          <w14:ligatures w14:val="none"/>
        </w:rPr>
        <w:t>This research adopted a scoping review methodology to examine existing literature on the use of digital health technologies to support mental health in young adults in the UK. A scoping review is appropriate where the aim is to map the breadth and nature of available evidence, identify key concepts, and highlight gaps in research. This approach was considered suitable due to the evolving nature of digital mental health interventions and the diversity of study designs within the existing literature.</w:t>
      </w:r>
    </w:p>
    <w:p w14:paraId="03417210" w14:textId="1EEDEF26" w:rsidR="00C50C7E" w:rsidRPr="00C50C7E" w:rsidRDefault="00C50C7E" w:rsidP="00C50C7E">
      <w:pPr>
        <w:spacing w:before="100" w:beforeAutospacing="1" w:after="100" w:afterAutospacing="1" w:line="240" w:lineRule="auto"/>
        <w:outlineLvl w:val="2"/>
        <w:rPr>
          <w:rFonts w:ascii="Abadi" w:eastAsia="Times New Roman" w:hAnsi="Abadi" w:cs="Times New Roman"/>
          <w:b/>
          <w:bCs/>
          <w:color w:val="000000" w:themeColor="text1"/>
          <w:kern w:val="0"/>
          <w:sz w:val="27"/>
          <w:szCs w:val="27"/>
          <w14:ligatures w14:val="none"/>
        </w:rPr>
      </w:pPr>
      <w:r w:rsidRPr="00C50C7E">
        <w:rPr>
          <w:rFonts w:ascii="Abadi" w:eastAsia="Times New Roman" w:hAnsi="Abadi" w:cs="Times New Roman"/>
          <w:b/>
          <w:bCs/>
          <w:color w:val="000000" w:themeColor="text1"/>
          <w:kern w:val="0"/>
          <w:sz w:val="27"/>
          <w:szCs w:val="27"/>
          <w14:ligatures w14:val="none"/>
        </w:rPr>
        <w:t>3.2 Search Strategy</w:t>
      </w:r>
    </w:p>
    <w:p w14:paraId="18557C66" w14:textId="556A565A"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r w:rsidRPr="00C50C7E">
        <w:rPr>
          <w:rFonts w:ascii="Abadi" w:hAnsi="Abadi" w:cs="Times New Roman"/>
          <w:color w:val="000000" w:themeColor="text1"/>
          <w:kern w:val="0"/>
          <w14:ligatures w14:val="none"/>
        </w:rPr>
        <w:t xml:space="preserve">A systematic search strategy was developed to identify relevant peer-reviewed research. Electronic databases commonly used within health and social care research, including PubMed, </w:t>
      </w:r>
      <w:proofErr w:type="spellStart"/>
      <w:r w:rsidRPr="00C50C7E">
        <w:rPr>
          <w:rFonts w:ascii="Abadi" w:hAnsi="Abadi" w:cs="Times New Roman"/>
          <w:color w:val="000000" w:themeColor="text1"/>
          <w:kern w:val="0"/>
          <w14:ligatures w14:val="none"/>
        </w:rPr>
        <w:t>EBSCOhost</w:t>
      </w:r>
      <w:proofErr w:type="spellEnd"/>
      <w:r w:rsidRPr="00C50C7E">
        <w:rPr>
          <w:rFonts w:ascii="Abadi" w:hAnsi="Abadi" w:cs="Times New Roman"/>
          <w:color w:val="000000" w:themeColor="text1"/>
          <w:kern w:val="0"/>
          <w14:ligatures w14:val="none"/>
        </w:rPr>
        <w:t>, and Sage Journals, were searched. Key search terms included combinations of “digital health”, “mental health”, “young adults”, “UK”, “online interventions”, and “mobile applications”. Searches were limited to studies published in English within the last ten years to ensure relevance to current practice.</w:t>
      </w:r>
    </w:p>
    <w:p w14:paraId="5A7CFDA3" w14:textId="1AC6EDFD" w:rsidR="00C50C7E" w:rsidRPr="00C50C7E" w:rsidRDefault="00C50C7E" w:rsidP="00C50C7E">
      <w:pPr>
        <w:spacing w:before="100" w:beforeAutospacing="1" w:after="100" w:afterAutospacing="1" w:line="240" w:lineRule="auto"/>
        <w:outlineLvl w:val="2"/>
        <w:rPr>
          <w:rFonts w:ascii="Abadi" w:eastAsia="Times New Roman" w:hAnsi="Abadi" w:cs="Times New Roman"/>
          <w:b/>
          <w:bCs/>
          <w:color w:val="000000" w:themeColor="text1"/>
          <w:kern w:val="0"/>
          <w:sz w:val="27"/>
          <w:szCs w:val="27"/>
          <w14:ligatures w14:val="none"/>
        </w:rPr>
      </w:pPr>
      <w:r w:rsidRPr="00C50C7E">
        <w:rPr>
          <w:rFonts w:ascii="Abadi" w:eastAsia="Times New Roman" w:hAnsi="Abadi" w:cs="Times New Roman"/>
          <w:b/>
          <w:bCs/>
          <w:color w:val="000000" w:themeColor="text1"/>
          <w:kern w:val="0"/>
          <w:sz w:val="27"/>
          <w:szCs w:val="27"/>
          <w14:ligatures w14:val="none"/>
        </w:rPr>
        <w:t>3.3 Inclusion and Exclusion Criteria</w:t>
      </w:r>
    </w:p>
    <w:p w14:paraId="162099FC" w14:textId="76CBA5D5"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r w:rsidRPr="00C50C7E">
        <w:rPr>
          <w:rFonts w:ascii="Abadi" w:hAnsi="Abadi" w:cs="Times New Roman"/>
          <w:color w:val="000000" w:themeColor="text1"/>
          <w:kern w:val="0"/>
          <w14:ligatures w14:val="none"/>
        </w:rPr>
        <w:t>Studies were included if they focused on young adults aged approximately 18 to 25, examined digital health technologies used to support mental health, and were conducted within a UK context. Only peer-reviewed primary or secondary research articles were included. Studies conducted outside the UK, those not focused on mental health, or those involving non-digital interventions were excluded.</w:t>
      </w:r>
    </w:p>
    <w:p w14:paraId="1393FD18" w14:textId="7FEFFBE2" w:rsidR="00C50C7E" w:rsidRPr="00C50C7E" w:rsidRDefault="00C50C7E" w:rsidP="00C50C7E">
      <w:pPr>
        <w:spacing w:before="100" w:beforeAutospacing="1" w:after="100" w:afterAutospacing="1" w:line="240" w:lineRule="auto"/>
        <w:outlineLvl w:val="2"/>
        <w:rPr>
          <w:rFonts w:ascii="Abadi" w:eastAsia="Times New Roman" w:hAnsi="Abadi" w:cs="Times New Roman"/>
          <w:b/>
          <w:bCs/>
          <w:color w:val="000000" w:themeColor="text1"/>
          <w:kern w:val="0"/>
          <w:sz w:val="27"/>
          <w:szCs w:val="27"/>
          <w14:ligatures w14:val="none"/>
        </w:rPr>
      </w:pPr>
      <w:r w:rsidRPr="00C50C7E">
        <w:rPr>
          <w:rFonts w:ascii="Abadi" w:eastAsia="Times New Roman" w:hAnsi="Abadi" w:cs="Times New Roman"/>
          <w:b/>
          <w:bCs/>
          <w:color w:val="000000" w:themeColor="text1"/>
          <w:kern w:val="0"/>
          <w:sz w:val="27"/>
          <w:szCs w:val="27"/>
          <w14:ligatures w14:val="none"/>
        </w:rPr>
        <w:t>3.4 Data Extraction and Analysis</w:t>
      </w:r>
    </w:p>
    <w:p w14:paraId="3FBB4B68" w14:textId="03137A23"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r w:rsidRPr="00C50C7E">
        <w:rPr>
          <w:rFonts w:ascii="Abadi" w:hAnsi="Abadi" w:cs="Times New Roman"/>
          <w:color w:val="000000" w:themeColor="text1"/>
          <w:kern w:val="0"/>
          <w14:ligatures w14:val="none"/>
        </w:rPr>
        <w:t>Relevant data were extracted from each selected study, including study aims, methodology, participant characteristics, type of digital intervention, and key findings. A thematic analysis approach was used to identify common themes across the literature. This involved familiarisation with the data, coding of key concepts, and grouping codes into overarching themes relevant to the review objectives.</w:t>
      </w:r>
    </w:p>
    <w:p w14:paraId="6F5D7E17" w14:textId="073B3697" w:rsidR="00C50C7E" w:rsidRPr="00C50C7E" w:rsidRDefault="00C50C7E" w:rsidP="00C50C7E">
      <w:pPr>
        <w:spacing w:before="100" w:beforeAutospacing="1" w:after="100" w:afterAutospacing="1" w:line="240" w:lineRule="auto"/>
        <w:outlineLvl w:val="2"/>
        <w:rPr>
          <w:rFonts w:ascii="Abadi" w:eastAsia="Times New Roman" w:hAnsi="Abadi" w:cs="Times New Roman"/>
          <w:b/>
          <w:bCs/>
          <w:color w:val="000000" w:themeColor="text1"/>
          <w:kern w:val="0"/>
          <w:sz w:val="27"/>
          <w:szCs w:val="27"/>
          <w14:ligatures w14:val="none"/>
        </w:rPr>
      </w:pPr>
      <w:r w:rsidRPr="00C50C7E">
        <w:rPr>
          <w:rFonts w:ascii="Abadi" w:eastAsia="Times New Roman" w:hAnsi="Abadi" w:cs="Times New Roman"/>
          <w:b/>
          <w:bCs/>
          <w:color w:val="000000" w:themeColor="text1"/>
          <w:kern w:val="0"/>
          <w:sz w:val="27"/>
          <w:szCs w:val="27"/>
          <w14:ligatures w14:val="none"/>
        </w:rPr>
        <w:t>3.5 Ethical Considerations</w:t>
      </w:r>
    </w:p>
    <w:p w14:paraId="582DE670" w14:textId="4B073A0E"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r w:rsidRPr="00C50C7E">
        <w:rPr>
          <w:rFonts w:ascii="Abadi" w:hAnsi="Abadi" w:cs="Times New Roman"/>
          <w:color w:val="000000" w:themeColor="text1"/>
          <w:kern w:val="0"/>
          <w14:ligatures w14:val="none"/>
        </w:rPr>
        <w:t>As this research involved secondary analysis of published literature, formal ethical approval was not required. Ethical considerations included maintaining transparency in the selection and interpretation of studies, minimising bias, and accurately representing findings. All sources were acknowledged appropriately using Harvard referencing to ensure academic integrity.</w:t>
      </w:r>
    </w:p>
    <w:p w14:paraId="162FA10B" w14:textId="2A61C743" w:rsidR="00C50C7E" w:rsidRPr="00C50C7E" w:rsidRDefault="00C50C7E" w:rsidP="00C50C7E">
      <w:pPr>
        <w:spacing w:before="100" w:beforeAutospacing="1" w:after="100" w:afterAutospacing="1" w:line="240" w:lineRule="auto"/>
        <w:outlineLvl w:val="1"/>
        <w:rPr>
          <w:rFonts w:ascii="Abadi" w:hAnsi="Abadi" w:cs="Times New Roman"/>
          <w:b/>
          <w:bCs/>
          <w:color w:val="000000" w:themeColor="text1"/>
          <w:kern w:val="0"/>
          <w:sz w:val="36"/>
          <w:szCs w:val="36"/>
          <w14:ligatures w14:val="none"/>
        </w:rPr>
      </w:pPr>
      <w:r w:rsidRPr="00C50C7E">
        <w:rPr>
          <w:rFonts w:ascii="Abadi" w:eastAsia="Times New Roman" w:hAnsi="Abadi" w:cs="Times New Roman"/>
          <w:b/>
          <w:bCs/>
          <w:color w:val="000000" w:themeColor="text1"/>
          <w:kern w:val="0"/>
          <w:sz w:val="36"/>
          <w:szCs w:val="36"/>
          <w14:ligatures w14:val="none"/>
        </w:rPr>
        <w:t>4. Results</w:t>
      </w:r>
    </w:p>
    <w:p w14:paraId="44CDB1A1" w14:textId="3C8639EF"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r w:rsidRPr="00C50C7E">
        <w:rPr>
          <w:rFonts w:ascii="Abadi" w:hAnsi="Abadi" w:cs="Times New Roman"/>
          <w:color w:val="000000" w:themeColor="text1"/>
          <w:kern w:val="0"/>
          <w14:ligatures w14:val="none"/>
        </w:rPr>
        <w:t>The scoping review identified five peer-reviewed studies that met the inclusion criteria. These studies examined a range of digital health technologies designed to support mental health in young adults within the UK. The selected studies varied in design, including qualitative, quantitative, and mixed-methods approaches.</w:t>
      </w:r>
    </w:p>
    <w:p w14:paraId="64BFF3F6" w14:textId="761D74D6" w:rsidR="00C50C7E" w:rsidRPr="00C50C7E" w:rsidRDefault="00C50C7E" w:rsidP="00C50C7E">
      <w:pPr>
        <w:spacing w:before="100" w:beforeAutospacing="1" w:after="100" w:afterAutospacing="1" w:line="240" w:lineRule="auto"/>
        <w:outlineLvl w:val="2"/>
        <w:rPr>
          <w:rFonts w:ascii="Abadi" w:eastAsia="Times New Roman" w:hAnsi="Abadi" w:cs="Times New Roman"/>
          <w:b/>
          <w:bCs/>
          <w:color w:val="000000" w:themeColor="text1"/>
          <w:kern w:val="0"/>
          <w:sz w:val="27"/>
          <w:szCs w:val="27"/>
          <w14:ligatures w14:val="none"/>
        </w:rPr>
      </w:pPr>
      <w:r w:rsidRPr="00C50C7E">
        <w:rPr>
          <w:rFonts w:ascii="Abadi" w:eastAsia="Times New Roman" w:hAnsi="Abadi" w:cs="Times New Roman"/>
          <w:b/>
          <w:bCs/>
          <w:color w:val="000000" w:themeColor="text1"/>
          <w:kern w:val="0"/>
          <w:sz w:val="27"/>
          <w:szCs w:val="27"/>
          <w14:ligatures w14:val="none"/>
        </w:rPr>
        <w:t>4.1 Overview of Selected Studies</w:t>
      </w:r>
    </w:p>
    <w:p w14:paraId="32FF167C" w14:textId="77777777"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r w:rsidRPr="00C50C7E">
        <w:rPr>
          <w:rFonts w:ascii="Abadi" w:hAnsi="Abadi" w:cs="Times New Roman"/>
          <w:color w:val="000000" w:themeColor="text1"/>
          <w:kern w:val="0"/>
          <w14:ligatures w14:val="none"/>
        </w:rPr>
        <w:t>The digital interventions explored across the studies included mobile mental health applications, online cognitive behavioural therapy programmes, and digital platforms offering remote support. Participants were predominantly young adults experiencing mild to moderate mental health difficulties, particularly anxiety and depression.</w:t>
      </w:r>
    </w:p>
    <w:p w14:paraId="7F0E5F05" w14:textId="77777777"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p>
    <w:p w14:paraId="3A061C68" w14:textId="7DB8BC49" w:rsidR="00C50C7E" w:rsidRPr="00C50C7E" w:rsidRDefault="00C50C7E" w:rsidP="00C50C7E">
      <w:pPr>
        <w:spacing w:before="100" w:beforeAutospacing="1" w:after="100" w:afterAutospacing="1" w:line="240" w:lineRule="auto"/>
        <w:outlineLvl w:val="2"/>
        <w:rPr>
          <w:rFonts w:ascii="Abadi" w:eastAsia="Times New Roman" w:hAnsi="Abadi" w:cs="Times New Roman"/>
          <w:b/>
          <w:bCs/>
          <w:color w:val="000000" w:themeColor="text1"/>
          <w:kern w:val="0"/>
          <w:sz w:val="27"/>
          <w:szCs w:val="27"/>
          <w14:ligatures w14:val="none"/>
        </w:rPr>
      </w:pPr>
      <w:r w:rsidRPr="00C50C7E">
        <w:rPr>
          <w:rFonts w:ascii="Abadi" w:eastAsia="Times New Roman" w:hAnsi="Abadi" w:cs="Times New Roman"/>
          <w:b/>
          <w:bCs/>
          <w:color w:val="000000" w:themeColor="text1"/>
          <w:kern w:val="0"/>
          <w:sz w:val="27"/>
          <w:szCs w:val="27"/>
          <w14:ligatures w14:val="none"/>
        </w:rPr>
        <w:t>4.2 Key Themes Identified</w:t>
      </w:r>
    </w:p>
    <w:p w14:paraId="22D54FA7" w14:textId="77EB72AB"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r w:rsidRPr="00C50C7E">
        <w:rPr>
          <w:rFonts w:ascii="Abadi" w:hAnsi="Abadi" w:cs="Times New Roman"/>
          <w:color w:val="000000" w:themeColor="text1"/>
          <w:kern w:val="0"/>
          <w14:ligatures w14:val="none"/>
        </w:rPr>
        <w:t>Three key themes emerged from the analysis: accessibility and engagement, perceived effectiveness and outcomes, and challenges and limitations.</w:t>
      </w:r>
    </w:p>
    <w:p w14:paraId="57451535" w14:textId="64411CE6"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r w:rsidRPr="00C50C7E">
        <w:rPr>
          <w:rFonts w:ascii="Abadi" w:hAnsi="Abadi" w:cs="Times New Roman"/>
          <w:color w:val="000000" w:themeColor="text1"/>
          <w:kern w:val="0"/>
          <w14:ligatures w14:val="none"/>
        </w:rPr>
        <w:t>Accessibility and engagement were commonly highlighted benefits of digital mental health technologies. Several studies reported that young adults valued the flexibility and convenience offered by digital interventions, particularly the ability to access support at a time and place that suited them.</w:t>
      </w:r>
    </w:p>
    <w:p w14:paraId="39DD569D" w14:textId="7C165110"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r w:rsidRPr="00C50C7E">
        <w:rPr>
          <w:rFonts w:ascii="Abadi" w:hAnsi="Abadi" w:cs="Times New Roman"/>
          <w:color w:val="000000" w:themeColor="text1"/>
          <w:kern w:val="0"/>
          <w14:ligatures w14:val="none"/>
        </w:rPr>
        <w:t>Perceived effectiveness and outcomes varied across studies. Some evidence suggested improvements in mental health symptoms and wellbeing, particularly when digital interventions were used alongside traditional support. However, outcomes were not consistently measured across studies.</w:t>
      </w:r>
    </w:p>
    <w:p w14:paraId="5E3F50CE" w14:textId="3F2ED46A"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r w:rsidRPr="00C50C7E">
        <w:rPr>
          <w:rFonts w:ascii="Abadi" w:hAnsi="Abadi" w:cs="Times New Roman"/>
          <w:color w:val="000000" w:themeColor="text1"/>
          <w:kern w:val="0"/>
          <w14:ligatures w14:val="none"/>
        </w:rPr>
        <w:t>Challenges and limitations included issues related to sustained engagement, digital literacy, and concerns about data privacy. Some participants reported difficulties maintaining motivation to use digital tools over time, highlighting the importance of ongoing support and guidance.</w:t>
      </w:r>
    </w:p>
    <w:p w14:paraId="679C89CF" w14:textId="29E40CFA" w:rsidR="00C50C7E" w:rsidRPr="00C50C7E" w:rsidRDefault="00C50C7E" w:rsidP="00C50C7E">
      <w:pPr>
        <w:spacing w:before="100" w:beforeAutospacing="1" w:after="100" w:afterAutospacing="1" w:line="240" w:lineRule="auto"/>
        <w:outlineLvl w:val="1"/>
        <w:rPr>
          <w:rFonts w:ascii="Abadi" w:hAnsi="Abadi" w:cs="Times New Roman"/>
          <w:b/>
          <w:bCs/>
          <w:color w:val="000000" w:themeColor="text1"/>
          <w:kern w:val="0"/>
          <w:sz w:val="36"/>
          <w:szCs w:val="36"/>
          <w14:ligatures w14:val="none"/>
        </w:rPr>
      </w:pPr>
      <w:r w:rsidRPr="00C50C7E">
        <w:rPr>
          <w:rFonts w:ascii="Abadi" w:eastAsia="Times New Roman" w:hAnsi="Abadi" w:cs="Times New Roman"/>
          <w:b/>
          <w:bCs/>
          <w:color w:val="000000" w:themeColor="text1"/>
          <w:kern w:val="0"/>
          <w:sz w:val="36"/>
          <w:szCs w:val="36"/>
          <w14:ligatures w14:val="none"/>
        </w:rPr>
        <w:t>5. Discussion</w:t>
      </w:r>
    </w:p>
    <w:p w14:paraId="1FF3DBFF" w14:textId="65AFA372"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r w:rsidRPr="00C50C7E">
        <w:rPr>
          <w:rFonts w:ascii="Abadi" w:hAnsi="Abadi" w:cs="Times New Roman"/>
          <w:color w:val="000000" w:themeColor="text1"/>
          <w:kern w:val="0"/>
          <w14:ligatures w14:val="none"/>
        </w:rPr>
        <w:t>The findings of this scoping review suggest that digital health technologies have the potential to support mental health among young adults in the UK, particularly in terms of improving accessibility to support. The flexibility and anonymity offered by digital interventions may help reduce barriers such as stigma and long waiting times associated with traditional services.</w:t>
      </w:r>
    </w:p>
    <w:p w14:paraId="694B82DA" w14:textId="77777777"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r w:rsidRPr="00C50C7E">
        <w:rPr>
          <w:rFonts w:ascii="Abadi" w:hAnsi="Abadi" w:cs="Times New Roman"/>
          <w:color w:val="000000" w:themeColor="text1"/>
          <w:kern w:val="0"/>
          <w14:ligatures w14:val="none"/>
        </w:rPr>
        <w:t>However, the variability in reported outcomes highlights the need for caution when interpreting effectiveness. While some studies demonstrated positive impacts on mental health symptoms, others reported limited or mixed results. This may reflect differences in intervention design, duration, and levels of user engagement.</w:t>
      </w:r>
    </w:p>
    <w:p w14:paraId="10E7CE66" w14:textId="77777777"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p>
    <w:p w14:paraId="36ECFB87" w14:textId="647DB24F"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r w:rsidRPr="00C50C7E">
        <w:rPr>
          <w:rFonts w:ascii="Abadi" w:hAnsi="Abadi" w:cs="Times New Roman"/>
          <w:color w:val="000000" w:themeColor="text1"/>
          <w:kern w:val="0"/>
          <w14:ligatures w14:val="none"/>
        </w:rPr>
        <w:t>The challenges identified within the literature raise important considerations for UK practice. Digital exclusion remains a significant concern, as not all young adults have equal access to digital devices or reliable internet connectivity. Additionally, issues surrounding data privacy and confidentiality must be addressed to maintain trust and ensure safe use of digital technologies.</w:t>
      </w:r>
    </w:p>
    <w:p w14:paraId="37D05AB1" w14:textId="375AF8A3"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r w:rsidRPr="00C50C7E">
        <w:rPr>
          <w:rFonts w:ascii="Abadi" w:hAnsi="Abadi" w:cs="Times New Roman"/>
          <w:color w:val="000000" w:themeColor="text1"/>
          <w:kern w:val="0"/>
          <w14:ligatures w14:val="none"/>
        </w:rPr>
        <w:t>The findings of this review align with existing literature suggesting that digital mental health technologies are most effective when integrated within a broader system of care. Rather than acting as standalone solutions, digital interventions may be best used as complementary tools alongside face-to-face services.</w:t>
      </w:r>
    </w:p>
    <w:p w14:paraId="18F6DFCA" w14:textId="140A2C7E"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r w:rsidRPr="00C50C7E">
        <w:rPr>
          <w:rFonts w:ascii="Abadi" w:hAnsi="Abadi" w:cs="Times New Roman"/>
          <w:color w:val="000000" w:themeColor="text1"/>
          <w:kern w:val="0"/>
          <w14:ligatures w14:val="none"/>
        </w:rPr>
        <w:t>Limitations of this scoping review include the small number of studies identified and the focus on UK-based research only. As a result, findings may not be generalisable to other contexts. Nonetheless, this review provides valuable insight into current evidence and highlights areas requiring further investigation.</w:t>
      </w:r>
    </w:p>
    <w:p w14:paraId="1C7E85A4" w14:textId="306A7A61" w:rsidR="00C50C7E" w:rsidRPr="00C50C7E" w:rsidRDefault="00C50C7E" w:rsidP="00C50C7E">
      <w:pPr>
        <w:spacing w:before="100" w:beforeAutospacing="1" w:after="100" w:afterAutospacing="1" w:line="240" w:lineRule="auto"/>
        <w:outlineLvl w:val="1"/>
        <w:rPr>
          <w:rFonts w:ascii="Abadi" w:hAnsi="Abadi" w:cs="Times New Roman"/>
          <w:b/>
          <w:bCs/>
          <w:color w:val="000000" w:themeColor="text1"/>
          <w:kern w:val="0"/>
          <w:sz w:val="36"/>
          <w:szCs w:val="36"/>
          <w14:ligatures w14:val="none"/>
        </w:rPr>
      </w:pPr>
      <w:r w:rsidRPr="00C50C7E">
        <w:rPr>
          <w:rFonts w:ascii="Abadi" w:eastAsia="Times New Roman" w:hAnsi="Abadi" w:cs="Times New Roman"/>
          <w:b/>
          <w:bCs/>
          <w:color w:val="000000" w:themeColor="text1"/>
          <w:kern w:val="0"/>
          <w:sz w:val="36"/>
          <w:szCs w:val="36"/>
          <w14:ligatures w14:val="none"/>
        </w:rPr>
        <w:t>6. Conclusion and Recommendations</w:t>
      </w:r>
    </w:p>
    <w:p w14:paraId="067C76CA" w14:textId="31A68149"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r w:rsidRPr="00C50C7E">
        <w:rPr>
          <w:rFonts w:ascii="Abadi" w:hAnsi="Abadi" w:cs="Times New Roman"/>
          <w:color w:val="000000" w:themeColor="text1"/>
          <w:kern w:val="0"/>
          <w14:ligatures w14:val="none"/>
        </w:rPr>
        <w:t>This scoping review has examined the existing evidence on the use of digital health technologies to support mental health in young adults in the UK. The findings suggest that digital interventions offer promising opportunities to improve access to mental health support and engage young adults in care. However, evidence regarding effectiveness remains mixed, and challenges such as digital exclusion and user engagement persist.</w:t>
      </w:r>
    </w:p>
    <w:p w14:paraId="621CA8D0" w14:textId="1D0BE231"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r w:rsidRPr="00C50C7E">
        <w:rPr>
          <w:rFonts w:ascii="Abadi" w:hAnsi="Abadi" w:cs="Times New Roman"/>
          <w:color w:val="000000" w:themeColor="text1"/>
          <w:kern w:val="0"/>
          <w14:ligatures w14:val="none"/>
        </w:rPr>
        <w:t>In response to the review question, the available evidence indicates that digital health technologies can play a supportive role in mental health care for young adults, particularly when used alongside traditional services. Further high-quality research is needed to evaluate long-term outcomes and identify best practice approaches.</w:t>
      </w:r>
    </w:p>
    <w:p w14:paraId="0DCCDE29" w14:textId="3A04F247" w:rsidR="00C50C7E" w:rsidRPr="001E04C0" w:rsidRDefault="00C50C7E" w:rsidP="00C50C7E">
      <w:pPr>
        <w:spacing w:before="100" w:beforeAutospacing="1" w:after="100" w:afterAutospacing="1" w:line="240" w:lineRule="auto"/>
        <w:rPr>
          <w:rFonts w:ascii="Abadi" w:hAnsi="Abadi" w:cs="Times New Roman"/>
          <w:color w:val="000000" w:themeColor="text1"/>
          <w:kern w:val="0"/>
          <w14:ligatures w14:val="none"/>
        </w:rPr>
      </w:pPr>
      <w:r w:rsidRPr="00C50C7E">
        <w:rPr>
          <w:rFonts w:ascii="Abadi" w:hAnsi="Abadi" w:cs="Times New Roman"/>
          <w:color w:val="000000" w:themeColor="text1"/>
          <w:kern w:val="0"/>
          <w14:ligatures w14:val="none"/>
        </w:rPr>
        <w:t>Recommendations for future research include the use of robust study designs to assess effectiveness and exploration of factors influencing sustained engagement. For UK practice, digital mental health technologies should be implemented cautiously, with attention to accessibility, ethical considerations, and integration within existing service pathways.</w:t>
      </w:r>
    </w:p>
    <w:p w14:paraId="5030D8E1" w14:textId="77777777" w:rsidR="002E46D9" w:rsidRPr="002E46D9" w:rsidRDefault="002E46D9" w:rsidP="002E46D9">
      <w:pPr>
        <w:spacing w:before="100" w:beforeAutospacing="1" w:after="100" w:afterAutospacing="1" w:line="240" w:lineRule="auto"/>
        <w:rPr>
          <w:rFonts w:ascii="Abadi" w:hAnsi="Abadi" w:cs="Times New Roman"/>
          <w:color w:val="000000" w:themeColor="text1"/>
          <w:kern w:val="0"/>
          <w14:ligatures w14:val="none"/>
        </w:rPr>
      </w:pPr>
      <w:r w:rsidRPr="002E46D9">
        <w:rPr>
          <w:rFonts w:ascii="Abadi" w:hAnsi="Abadi" w:cs="Times New Roman"/>
          <w:color w:val="000000" w:themeColor="text1"/>
          <w:kern w:val="0"/>
          <w14:ligatures w14:val="none"/>
        </w:rPr>
        <w:t>Appendix A: Draft Search Strategy</w:t>
      </w:r>
    </w:p>
    <w:p w14:paraId="7CFD04EE" w14:textId="77777777" w:rsidR="002E46D9" w:rsidRPr="002E46D9" w:rsidRDefault="002E46D9" w:rsidP="002E46D9">
      <w:pPr>
        <w:spacing w:before="100" w:beforeAutospacing="1" w:after="100" w:afterAutospacing="1" w:line="240" w:lineRule="auto"/>
        <w:rPr>
          <w:rFonts w:ascii="Abadi" w:hAnsi="Abadi" w:cs="Times New Roman"/>
          <w:color w:val="000000" w:themeColor="text1"/>
          <w:kern w:val="0"/>
          <w14:ligatures w14:val="none"/>
        </w:rPr>
      </w:pPr>
    </w:p>
    <w:p w14:paraId="11B30C75" w14:textId="77777777" w:rsidR="002E46D9" w:rsidRPr="002E46D9" w:rsidRDefault="002E46D9" w:rsidP="002E46D9">
      <w:pPr>
        <w:spacing w:after="0" w:line="240" w:lineRule="auto"/>
        <w:rPr>
          <w:rFonts w:ascii="Abadi" w:eastAsia="Times New Roman" w:hAnsi="Abadi" w:cs="Times New Roman"/>
          <w:color w:val="000000" w:themeColor="text1"/>
          <w:kern w:val="0"/>
          <w:sz w:val="29"/>
          <w:szCs w:val="29"/>
          <w14:ligatures w14:val="none"/>
        </w:rPr>
      </w:pPr>
      <w:r w:rsidRPr="002E46D9">
        <w:rPr>
          <w:rFonts w:ascii="Abadi" w:eastAsia="Times New Roman" w:hAnsi="Abadi" w:cs="Times New Roman"/>
          <w:color w:val="000000" w:themeColor="text1"/>
          <w:kern w:val="0"/>
          <w:sz w:val="29"/>
          <w:szCs w:val="29"/>
          <w14:ligatures w14:val="none"/>
        </w:rPr>
        <w:t>The following databases were used for the preliminary literature search:</w:t>
      </w:r>
    </w:p>
    <w:p w14:paraId="1CF1B0DC" w14:textId="77777777" w:rsidR="002E46D9" w:rsidRPr="002E46D9" w:rsidRDefault="002E46D9" w:rsidP="002E46D9">
      <w:pPr>
        <w:spacing w:after="0" w:line="240" w:lineRule="auto"/>
        <w:rPr>
          <w:rFonts w:ascii="Abadi" w:eastAsia="Times New Roman" w:hAnsi="Abadi" w:cs="Times New Roman"/>
          <w:color w:val="000000" w:themeColor="text1"/>
          <w:kern w:val="0"/>
          <w:sz w:val="29"/>
          <w:szCs w:val="29"/>
          <w14:ligatures w14:val="none"/>
        </w:rPr>
      </w:pPr>
      <w:r w:rsidRPr="002E46D9">
        <w:rPr>
          <w:rFonts w:ascii="Abadi" w:eastAsia="Times New Roman" w:hAnsi="Abadi" w:cs="Times New Roman"/>
          <w:color w:val="000000" w:themeColor="text1"/>
          <w:kern w:val="0"/>
          <w:sz w:val="29"/>
          <w:szCs w:val="29"/>
          <w14:ligatures w14:val="none"/>
        </w:rPr>
        <w:t xml:space="preserve">PubMed, </w:t>
      </w:r>
      <w:proofErr w:type="spellStart"/>
      <w:r w:rsidRPr="002E46D9">
        <w:rPr>
          <w:rFonts w:ascii="Abadi" w:eastAsia="Times New Roman" w:hAnsi="Abadi" w:cs="Times New Roman"/>
          <w:color w:val="000000" w:themeColor="text1"/>
          <w:kern w:val="0"/>
          <w:sz w:val="29"/>
          <w:szCs w:val="29"/>
          <w14:ligatures w14:val="none"/>
        </w:rPr>
        <w:t>EBSCOhost</w:t>
      </w:r>
      <w:proofErr w:type="spellEnd"/>
      <w:r w:rsidRPr="002E46D9">
        <w:rPr>
          <w:rFonts w:ascii="Abadi" w:eastAsia="Times New Roman" w:hAnsi="Abadi" w:cs="Times New Roman"/>
          <w:color w:val="000000" w:themeColor="text1"/>
          <w:kern w:val="0"/>
          <w:sz w:val="29"/>
          <w:szCs w:val="29"/>
          <w14:ligatures w14:val="none"/>
        </w:rPr>
        <w:t>, and Sage Journals.</w:t>
      </w:r>
    </w:p>
    <w:p w14:paraId="7F1A9EEA" w14:textId="77777777" w:rsidR="002E46D9" w:rsidRPr="002E46D9" w:rsidRDefault="002E46D9" w:rsidP="002E46D9">
      <w:pPr>
        <w:spacing w:after="0" w:line="240" w:lineRule="auto"/>
        <w:rPr>
          <w:rFonts w:ascii="Abadi" w:eastAsia="Times New Roman" w:hAnsi="Abadi" w:cs="Times New Roman"/>
          <w:color w:val="000000" w:themeColor="text1"/>
          <w:kern w:val="0"/>
          <w:sz w:val="29"/>
          <w:szCs w:val="29"/>
          <w14:ligatures w14:val="none"/>
        </w:rPr>
      </w:pPr>
    </w:p>
    <w:p w14:paraId="3B4F83A6" w14:textId="77777777" w:rsidR="002E46D9" w:rsidRPr="002E46D9" w:rsidRDefault="002E46D9" w:rsidP="002E46D9">
      <w:pPr>
        <w:spacing w:after="0" w:line="240" w:lineRule="auto"/>
        <w:rPr>
          <w:rFonts w:ascii="Abadi" w:eastAsia="Times New Roman" w:hAnsi="Abadi" w:cs="Times New Roman"/>
          <w:color w:val="000000" w:themeColor="text1"/>
          <w:kern w:val="0"/>
          <w:sz w:val="29"/>
          <w:szCs w:val="29"/>
          <w14:ligatures w14:val="none"/>
        </w:rPr>
      </w:pPr>
      <w:r w:rsidRPr="002E46D9">
        <w:rPr>
          <w:rFonts w:ascii="Abadi" w:eastAsia="Times New Roman" w:hAnsi="Abadi" w:cs="Times New Roman"/>
          <w:color w:val="000000" w:themeColor="text1"/>
          <w:kern w:val="0"/>
          <w:sz w:val="29"/>
          <w:szCs w:val="29"/>
          <w14:ligatures w14:val="none"/>
        </w:rPr>
        <w:t>Example search terms included:</w:t>
      </w:r>
    </w:p>
    <w:p w14:paraId="747A4EE5" w14:textId="77777777" w:rsidR="002E46D9" w:rsidRPr="002E46D9" w:rsidRDefault="002E46D9" w:rsidP="002E46D9">
      <w:pPr>
        <w:spacing w:after="0" w:line="240" w:lineRule="auto"/>
        <w:rPr>
          <w:rFonts w:ascii="Abadi" w:eastAsia="Times New Roman" w:hAnsi="Abadi" w:cs="Times New Roman"/>
          <w:color w:val="000000" w:themeColor="text1"/>
          <w:kern w:val="0"/>
          <w:sz w:val="29"/>
          <w:szCs w:val="29"/>
          <w14:ligatures w14:val="none"/>
        </w:rPr>
      </w:pPr>
      <w:r w:rsidRPr="002E46D9">
        <w:rPr>
          <w:rFonts w:ascii="Abadi" w:eastAsia="Times New Roman" w:hAnsi="Abadi" w:cs="Times New Roman"/>
          <w:color w:val="000000" w:themeColor="text1"/>
          <w:kern w:val="0"/>
          <w:sz w:val="29"/>
          <w:szCs w:val="29"/>
          <w14:ligatures w14:val="none"/>
        </w:rPr>
        <w:t>“digital health” AND “mental health” AND “young adults” AND “UK”</w:t>
      </w:r>
    </w:p>
    <w:p w14:paraId="13318DFF" w14:textId="77777777" w:rsidR="002E46D9" w:rsidRPr="002E46D9" w:rsidRDefault="002E46D9" w:rsidP="002E46D9">
      <w:pPr>
        <w:spacing w:after="0" w:line="240" w:lineRule="auto"/>
        <w:rPr>
          <w:rFonts w:ascii="Abadi" w:eastAsia="Times New Roman" w:hAnsi="Abadi" w:cs="Times New Roman"/>
          <w:color w:val="000000" w:themeColor="text1"/>
          <w:kern w:val="0"/>
          <w:sz w:val="29"/>
          <w:szCs w:val="29"/>
          <w14:ligatures w14:val="none"/>
        </w:rPr>
      </w:pPr>
      <w:r w:rsidRPr="002E46D9">
        <w:rPr>
          <w:rFonts w:ascii="Abadi" w:eastAsia="Times New Roman" w:hAnsi="Abadi" w:cs="Times New Roman"/>
          <w:color w:val="000000" w:themeColor="text1"/>
          <w:kern w:val="0"/>
          <w:sz w:val="29"/>
          <w:szCs w:val="29"/>
          <w14:ligatures w14:val="none"/>
        </w:rPr>
        <w:t>“online mental health interventions” AND “young people”</w:t>
      </w:r>
    </w:p>
    <w:p w14:paraId="6F212B34" w14:textId="77777777" w:rsidR="002E46D9" w:rsidRPr="002E46D9" w:rsidRDefault="002E46D9" w:rsidP="002E46D9">
      <w:pPr>
        <w:spacing w:after="0" w:line="240" w:lineRule="auto"/>
        <w:rPr>
          <w:rFonts w:ascii="Abadi" w:eastAsia="Times New Roman" w:hAnsi="Abadi" w:cs="Times New Roman"/>
          <w:color w:val="000000" w:themeColor="text1"/>
          <w:kern w:val="0"/>
          <w:sz w:val="29"/>
          <w:szCs w:val="29"/>
          <w14:ligatures w14:val="none"/>
        </w:rPr>
      </w:pPr>
    </w:p>
    <w:p w14:paraId="6683533D" w14:textId="77777777" w:rsidR="002E46D9" w:rsidRPr="002E46D9" w:rsidRDefault="002E46D9" w:rsidP="002E46D9">
      <w:pPr>
        <w:spacing w:after="0" w:line="240" w:lineRule="auto"/>
        <w:rPr>
          <w:rFonts w:ascii="Abadi" w:eastAsia="Times New Roman" w:hAnsi="Abadi" w:cs="Times New Roman"/>
          <w:color w:val="000000" w:themeColor="text1"/>
          <w:kern w:val="0"/>
          <w:sz w:val="29"/>
          <w:szCs w:val="29"/>
          <w14:ligatures w14:val="none"/>
        </w:rPr>
      </w:pPr>
      <w:r w:rsidRPr="002E46D9">
        <w:rPr>
          <w:rFonts w:ascii="Abadi" w:eastAsia="Times New Roman" w:hAnsi="Abadi" w:cs="Times New Roman"/>
          <w:color w:val="000000" w:themeColor="text1"/>
          <w:kern w:val="0"/>
          <w:sz w:val="29"/>
          <w:szCs w:val="29"/>
          <w14:ligatures w14:val="none"/>
        </w:rPr>
        <w:t>Searches were limited to peer-reviewed articles published in English between 2014 and 2024.</w:t>
      </w:r>
    </w:p>
    <w:p w14:paraId="3BDE6CE6" w14:textId="77777777" w:rsidR="002E46D9" w:rsidRPr="001E04C0" w:rsidRDefault="002E46D9" w:rsidP="00C177D4">
      <w:pPr>
        <w:spacing w:before="100" w:beforeAutospacing="1" w:after="100" w:afterAutospacing="1" w:line="240" w:lineRule="auto"/>
        <w:outlineLvl w:val="2"/>
        <w:rPr>
          <w:rFonts w:ascii="Abadi" w:eastAsia="Times New Roman" w:hAnsi="Abadi" w:cs="Times New Roman"/>
          <w:b/>
          <w:bCs/>
          <w:color w:val="000000" w:themeColor="text1"/>
          <w:kern w:val="0"/>
          <w:sz w:val="27"/>
          <w:szCs w:val="27"/>
          <w14:ligatures w14:val="none"/>
        </w:rPr>
      </w:pPr>
    </w:p>
    <w:p w14:paraId="7026237F" w14:textId="3EFE465E" w:rsidR="00C177D4" w:rsidRPr="00C177D4" w:rsidRDefault="00C177D4" w:rsidP="00C177D4">
      <w:pPr>
        <w:spacing w:before="100" w:beforeAutospacing="1" w:after="100" w:afterAutospacing="1" w:line="240" w:lineRule="auto"/>
        <w:outlineLvl w:val="2"/>
        <w:rPr>
          <w:rFonts w:ascii="Abadi" w:eastAsia="Times New Roman" w:hAnsi="Abadi" w:cs="Times New Roman"/>
          <w:b/>
          <w:bCs/>
          <w:color w:val="000000" w:themeColor="text1"/>
          <w:kern w:val="0"/>
          <w:sz w:val="27"/>
          <w:szCs w:val="27"/>
          <w14:ligatures w14:val="none"/>
        </w:rPr>
      </w:pPr>
      <w:r w:rsidRPr="00C177D4">
        <w:rPr>
          <w:rFonts w:ascii="Abadi" w:eastAsia="Times New Roman" w:hAnsi="Abadi" w:cs="Times New Roman"/>
          <w:b/>
          <w:bCs/>
          <w:color w:val="000000" w:themeColor="text1"/>
          <w:kern w:val="0"/>
          <w:sz w:val="27"/>
          <w:szCs w:val="27"/>
          <w14:ligatures w14:val="none"/>
        </w:rPr>
        <w:t>Appendix B – Draft Inclusion and Exclusion Criteria</w:t>
      </w:r>
    </w:p>
    <w:p w14:paraId="022CAF9C" w14:textId="77777777" w:rsidR="00C177D4" w:rsidRPr="00C177D4" w:rsidRDefault="00C177D4" w:rsidP="00C177D4">
      <w:pPr>
        <w:spacing w:before="100" w:beforeAutospacing="1" w:after="100" w:afterAutospacing="1" w:line="240" w:lineRule="auto"/>
        <w:rPr>
          <w:rFonts w:ascii="Abadi" w:hAnsi="Abadi" w:cs="Times New Roman"/>
          <w:color w:val="000000" w:themeColor="text1"/>
          <w:kern w:val="0"/>
          <w14:ligatures w14:val="none"/>
        </w:rPr>
      </w:pPr>
    </w:p>
    <w:p w14:paraId="07599984" w14:textId="77777777" w:rsidR="00C177D4" w:rsidRPr="00C177D4" w:rsidRDefault="00C177D4" w:rsidP="00C177D4">
      <w:pPr>
        <w:spacing w:before="100" w:beforeAutospacing="1" w:after="100" w:afterAutospacing="1" w:line="240" w:lineRule="auto"/>
        <w:rPr>
          <w:rFonts w:ascii="Abadi" w:hAnsi="Abadi" w:cs="Times New Roman"/>
          <w:color w:val="000000" w:themeColor="text1"/>
          <w:kern w:val="0"/>
          <w14:ligatures w14:val="none"/>
        </w:rPr>
      </w:pPr>
      <w:r w:rsidRPr="00C177D4">
        <w:rPr>
          <w:rFonts w:ascii="Abadi" w:hAnsi="Abadi" w:cs="Times New Roman"/>
          <w:color w:val="000000" w:themeColor="text1"/>
          <w:kern w:val="0"/>
          <w14:ligatures w14:val="none"/>
        </w:rPr>
        <w:t>Appendix B: Draft Inclusion and Exclusion Criteria</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602"/>
        <w:gridCol w:w="3677"/>
      </w:tblGrid>
      <w:tr w:rsidR="00D16018" w:rsidRPr="001E04C0" w14:paraId="21452B46" w14:textId="77777777">
        <w:trPr>
          <w:tblHeader/>
          <w:tblCellSpacing w:w="15" w:type="dxa"/>
        </w:trPr>
        <w:tc>
          <w:tcPr>
            <w:tcW w:w="0" w:type="auto"/>
            <w:vAlign w:val="center"/>
            <w:hideMark/>
          </w:tcPr>
          <w:p w14:paraId="0480BEF4" w14:textId="77777777" w:rsidR="008222C3" w:rsidRPr="008222C3" w:rsidRDefault="008222C3" w:rsidP="008222C3">
            <w:pPr>
              <w:spacing w:before="100" w:beforeAutospacing="1" w:after="100" w:afterAutospacing="1" w:line="240" w:lineRule="auto"/>
              <w:jc w:val="center"/>
              <w:rPr>
                <w:rFonts w:ascii="Abadi" w:hAnsi="Abadi" w:cs="Times New Roman"/>
                <w:b/>
                <w:bCs/>
                <w:color w:val="000000" w:themeColor="text1"/>
                <w:kern w:val="0"/>
                <w14:ligatures w14:val="none"/>
              </w:rPr>
            </w:pPr>
            <w:r w:rsidRPr="008222C3">
              <w:rPr>
                <w:rFonts w:ascii="Abadi" w:hAnsi="Abadi" w:cs="Times New Roman"/>
                <w:b/>
                <w:bCs/>
                <w:color w:val="000000" w:themeColor="text1"/>
                <w:kern w:val="0"/>
                <w14:ligatures w14:val="none"/>
              </w:rPr>
              <w:t>Inclusion Criteria</w:t>
            </w:r>
          </w:p>
        </w:tc>
        <w:tc>
          <w:tcPr>
            <w:tcW w:w="0" w:type="auto"/>
            <w:vAlign w:val="center"/>
            <w:hideMark/>
          </w:tcPr>
          <w:p w14:paraId="5A2A3BCE" w14:textId="77777777" w:rsidR="008222C3" w:rsidRPr="008222C3" w:rsidRDefault="008222C3" w:rsidP="008222C3">
            <w:pPr>
              <w:spacing w:before="100" w:beforeAutospacing="1" w:after="100" w:afterAutospacing="1" w:line="240" w:lineRule="auto"/>
              <w:jc w:val="center"/>
              <w:rPr>
                <w:rFonts w:ascii="Abadi" w:hAnsi="Abadi" w:cs="Times New Roman"/>
                <w:b/>
                <w:bCs/>
                <w:color w:val="000000" w:themeColor="text1"/>
                <w:kern w:val="0"/>
                <w14:ligatures w14:val="none"/>
              </w:rPr>
            </w:pPr>
            <w:r w:rsidRPr="008222C3">
              <w:rPr>
                <w:rFonts w:ascii="Abadi" w:hAnsi="Abadi" w:cs="Times New Roman"/>
                <w:b/>
                <w:bCs/>
                <w:color w:val="000000" w:themeColor="text1"/>
                <w:kern w:val="0"/>
                <w14:ligatures w14:val="none"/>
              </w:rPr>
              <w:t>Exclusion Criteria</w:t>
            </w:r>
          </w:p>
        </w:tc>
      </w:tr>
      <w:tr w:rsidR="00D16018" w:rsidRPr="001E04C0" w14:paraId="716C33C9" w14:textId="77777777">
        <w:trPr>
          <w:tblCellSpacing w:w="15" w:type="dxa"/>
        </w:trPr>
        <w:tc>
          <w:tcPr>
            <w:tcW w:w="0" w:type="auto"/>
            <w:vAlign w:val="center"/>
            <w:hideMark/>
          </w:tcPr>
          <w:p w14:paraId="7599E34F" w14:textId="77777777" w:rsidR="008222C3" w:rsidRPr="008222C3" w:rsidRDefault="008222C3" w:rsidP="008222C3">
            <w:pPr>
              <w:spacing w:before="100" w:beforeAutospacing="1" w:after="100" w:afterAutospacing="1" w:line="240" w:lineRule="auto"/>
              <w:rPr>
                <w:rFonts w:ascii="Abadi" w:hAnsi="Abadi" w:cs="Times New Roman"/>
                <w:color w:val="000000" w:themeColor="text1"/>
                <w:kern w:val="0"/>
                <w14:ligatures w14:val="none"/>
              </w:rPr>
            </w:pPr>
            <w:r w:rsidRPr="008222C3">
              <w:rPr>
                <w:rFonts w:ascii="Abadi" w:hAnsi="Abadi" w:cs="Times New Roman"/>
                <w:color w:val="000000" w:themeColor="text1"/>
                <w:kern w:val="0"/>
                <w14:ligatures w14:val="none"/>
              </w:rPr>
              <w:t>Peer-reviewed journal articles</w:t>
            </w:r>
          </w:p>
        </w:tc>
        <w:tc>
          <w:tcPr>
            <w:tcW w:w="0" w:type="auto"/>
            <w:vAlign w:val="center"/>
            <w:hideMark/>
          </w:tcPr>
          <w:p w14:paraId="2BB24776" w14:textId="77777777" w:rsidR="008222C3" w:rsidRPr="008222C3" w:rsidRDefault="008222C3" w:rsidP="008222C3">
            <w:pPr>
              <w:spacing w:before="100" w:beforeAutospacing="1" w:after="100" w:afterAutospacing="1" w:line="240" w:lineRule="auto"/>
              <w:rPr>
                <w:rFonts w:ascii="Abadi" w:hAnsi="Abadi" w:cs="Times New Roman"/>
                <w:color w:val="000000" w:themeColor="text1"/>
                <w:kern w:val="0"/>
                <w14:ligatures w14:val="none"/>
              </w:rPr>
            </w:pPr>
            <w:r w:rsidRPr="008222C3">
              <w:rPr>
                <w:rFonts w:ascii="Abadi" w:hAnsi="Abadi" w:cs="Times New Roman"/>
                <w:color w:val="000000" w:themeColor="text1"/>
                <w:kern w:val="0"/>
                <w14:ligatures w14:val="none"/>
              </w:rPr>
              <w:t>Non-academic sources</w:t>
            </w:r>
          </w:p>
        </w:tc>
      </w:tr>
      <w:tr w:rsidR="00D16018" w:rsidRPr="001E04C0" w14:paraId="2BE1CFC2" w14:textId="77777777">
        <w:trPr>
          <w:tblCellSpacing w:w="15" w:type="dxa"/>
        </w:trPr>
        <w:tc>
          <w:tcPr>
            <w:tcW w:w="0" w:type="auto"/>
            <w:vAlign w:val="center"/>
            <w:hideMark/>
          </w:tcPr>
          <w:p w14:paraId="5F0B8F84" w14:textId="77777777" w:rsidR="008222C3" w:rsidRPr="008222C3" w:rsidRDefault="008222C3" w:rsidP="008222C3">
            <w:pPr>
              <w:spacing w:before="100" w:beforeAutospacing="1" w:after="100" w:afterAutospacing="1" w:line="240" w:lineRule="auto"/>
              <w:rPr>
                <w:rFonts w:ascii="Abadi" w:hAnsi="Abadi" w:cs="Times New Roman"/>
                <w:color w:val="000000" w:themeColor="text1"/>
                <w:kern w:val="0"/>
                <w14:ligatures w14:val="none"/>
              </w:rPr>
            </w:pPr>
            <w:r w:rsidRPr="008222C3">
              <w:rPr>
                <w:rFonts w:ascii="Abadi" w:hAnsi="Abadi" w:cs="Times New Roman"/>
                <w:color w:val="000000" w:themeColor="text1"/>
                <w:kern w:val="0"/>
                <w14:ligatures w14:val="none"/>
              </w:rPr>
              <w:t>UK-based studies</w:t>
            </w:r>
          </w:p>
        </w:tc>
        <w:tc>
          <w:tcPr>
            <w:tcW w:w="0" w:type="auto"/>
            <w:vAlign w:val="center"/>
            <w:hideMark/>
          </w:tcPr>
          <w:p w14:paraId="598DB190" w14:textId="77777777" w:rsidR="008222C3" w:rsidRPr="008222C3" w:rsidRDefault="008222C3" w:rsidP="008222C3">
            <w:pPr>
              <w:spacing w:before="100" w:beforeAutospacing="1" w:after="100" w:afterAutospacing="1" w:line="240" w:lineRule="auto"/>
              <w:rPr>
                <w:rFonts w:ascii="Abadi" w:hAnsi="Abadi" w:cs="Times New Roman"/>
                <w:color w:val="000000" w:themeColor="text1"/>
                <w:kern w:val="0"/>
                <w14:ligatures w14:val="none"/>
              </w:rPr>
            </w:pPr>
            <w:r w:rsidRPr="008222C3">
              <w:rPr>
                <w:rFonts w:ascii="Abadi" w:hAnsi="Abadi" w:cs="Times New Roman"/>
                <w:color w:val="000000" w:themeColor="text1"/>
                <w:kern w:val="0"/>
                <w14:ligatures w14:val="none"/>
              </w:rPr>
              <w:t>Studies conducted outside the UK</w:t>
            </w:r>
          </w:p>
        </w:tc>
      </w:tr>
      <w:tr w:rsidR="00D16018" w:rsidRPr="001E04C0" w14:paraId="2BEB8320" w14:textId="77777777">
        <w:trPr>
          <w:tblCellSpacing w:w="15" w:type="dxa"/>
        </w:trPr>
        <w:tc>
          <w:tcPr>
            <w:tcW w:w="0" w:type="auto"/>
            <w:vAlign w:val="center"/>
            <w:hideMark/>
          </w:tcPr>
          <w:p w14:paraId="10EC1547" w14:textId="77777777" w:rsidR="008222C3" w:rsidRPr="008222C3" w:rsidRDefault="008222C3" w:rsidP="008222C3">
            <w:pPr>
              <w:spacing w:before="100" w:beforeAutospacing="1" w:after="100" w:afterAutospacing="1" w:line="240" w:lineRule="auto"/>
              <w:rPr>
                <w:rFonts w:ascii="Abadi" w:hAnsi="Abadi" w:cs="Times New Roman"/>
                <w:color w:val="000000" w:themeColor="text1"/>
                <w:kern w:val="0"/>
                <w14:ligatures w14:val="none"/>
              </w:rPr>
            </w:pPr>
            <w:r w:rsidRPr="008222C3">
              <w:rPr>
                <w:rFonts w:ascii="Abadi" w:hAnsi="Abadi" w:cs="Times New Roman"/>
                <w:color w:val="000000" w:themeColor="text1"/>
                <w:kern w:val="0"/>
                <w14:ligatures w14:val="none"/>
              </w:rPr>
              <w:t>Young adults (18–25)</w:t>
            </w:r>
          </w:p>
        </w:tc>
        <w:tc>
          <w:tcPr>
            <w:tcW w:w="0" w:type="auto"/>
            <w:vAlign w:val="center"/>
            <w:hideMark/>
          </w:tcPr>
          <w:p w14:paraId="4BF9096D" w14:textId="77777777" w:rsidR="008222C3" w:rsidRPr="008222C3" w:rsidRDefault="008222C3" w:rsidP="008222C3">
            <w:pPr>
              <w:spacing w:before="100" w:beforeAutospacing="1" w:after="100" w:afterAutospacing="1" w:line="240" w:lineRule="auto"/>
              <w:rPr>
                <w:rFonts w:ascii="Abadi" w:hAnsi="Abadi" w:cs="Times New Roman"/>
                <w:color w:val="000000" w:themeColor="text1"/>
                <w:kern w:val="0"/>
                <w14:ligatures w14:val="none"/>
              </w:rPr>
            </w:pPr>
            <w:r w:rsidRPr="008222C3">
              <w:rPr>
                <w:rFonts w:ascii="Abadi" w:hAnsi="Abadi" w:cs="Times New Roman"/>
                <w:color w:val="000000" w:themeColor="text1"/>
                <w:kern w:val="0"/>
                <w14:ligatures w14:val="none"/>
              </w:rPr>
              <w:t>Children or older adult populations</w:t>
            </w:r>
          </w:p>
        </w:tc>
      </w:tr>
      <w:tr w:rsidR="00D16018" w:rsidRPr="001E04C0" w14:paraId="637B6987" w14:textId="77777777">
        <w:trPr>
          <w:tblCellSpacing w:w="15" w:type="dxa"/>
        </w:trPr>
        <w:tc>
          <w:tcPr>
            <w:tcW w:w="0" w:type="auto"/>
            <w:vAlign w:val="center"/>
            <w:hideMark/>
          </w:tcPr>
          <w:p w14:paraId="05122504" w14:textId="77777777" w:rsidR="008222C3" w:rsidRPr="008222C3" w:rsidRDefault="008222C3" w:rsidP="008222C3">
            <w:pPr>
              <w:spacing w:before="100" w:beforeAutospacing="1" w:after="100" w:afterAutospacing="1" w:line="240" w:lineRule="auto"/>
              <w:rPr>
                <w:rFonts w:ascii="Abadi" w:hAnsi="Abadi" w:cs="Times New Roman"/>
                <w:color w:val="000000" w:themeColor="text1"/>
                <w:kern w:val="0"/>
                <w14:ligatures w14:val="none"/>
              </w:rPr>
            </w:pPr>
            <w:r w:rsidRPr="008222C3">
              <w:rPr>
                <w:rFonts w:ascii="Abadi" w:hAnsi="Abadi" w:cs="Times New Roman"/>
                <w:color w:val="000000" w:themeColor="text1"/>
                <w:kern w:val="0"/>
                <w14:ligatures w14:val="none"/>
              </w:rPr>
              <w:t>Digital mental health interventions</w:t>
            </w:r>
          </w:p>
        </w:tc>
        <w:tc>
          <w:tcPr>
            <w:tcW w:w="0" w:type="auto"/>
            <w:vAlign w:val="center"/>
            <w:hideMark/>
          </w:tcPr>
          <w:p w14:paraId="2422BB62" w14:textId="77777777" w:rsidR="008222C3" w:rsidRPr="008222C3" w:rsidRDefault="008222C3" w:rsidP="008222C3">
            <w:pPr>
              <w:spacing w:before="100" w:beforeAutospacing="1" w:after="100" w:afterAutospacing="1" w:line="240" w:lineRule="auto"/>
              <w:rPr>
                <w:rFonts w:ascii="Abadi" w:hAnsi="Abadi" w:cs="Times New Roman"/>
                <w:color w:val="000000" w:themeColor="text1"/>
                <w:kern w:val="0"/>
                <w14:ligatures w14:val="none"/>
              </w:rPr>
            </w:pPr>
            <w:r w:rsidRPr="008222C3">
              <w:rPr>
                <w:rFonts w:ascii="Abadi" w:hAnsi="Abadi" w:cs="Times New Roman"/>
                <w:color w:val="000000" w:themeColor="text1"/>
                <w:kern w:val="0"/>
                <w14:ligatures w14:val="none"/>
              </w:rPr>
              <w:t>Non-digital interventions</w:t>
            </w:r>
          </w:p>
        </w:tc>
      </w:tr>
      <w:tr w:rsidR="00D16018" w:rsidRPr="001E04C0" w14:paraId="3E7F8575" w14:textId="77777777">
        <w:trPr>
          <w:tblCellSpacing w:w="15" w:type="dxa"/>
        </w:trPr>
        <w:tc>
          <w:tcPr>
            <w:tcW w:w="0" w:type="auto"/>
            <w:vAlign w:val="center"/>
            <w:hideMark/>
          </w:tcPr>
          <w:p w14:paraId="108C5276" w14:textId="77777777" w:rsidR="008222C3" w:rsidRPr="008222C3" w:rsidRDefault="008222C3" w:rsidP="008222C3">
            <w:pPr>
              <w:spacing w:before="100" w:beforeAutospacing="1" w:after="100" w:afterAutospacing="1" w:line="240" w:lineRule="auto"/>
              <w:rPr>
                <w:rFonts w:ascii="Abadi" w:hAnsi="Abadi" w:cs="Times New Roman"/>
                <w:color w:val="000000" w:themeColor="text1"/>
                <w:kern w:val="0"/>
                <w14:ligatures w14:val="none"/>
              </w:rPr>
            </w:pPr>
            <w:r w:rsidRPr="008222C3">
              <w:rPr>
                <w:rFonts w:ascii="Abadi" w:hAnsi="Abadi" w:cs="Times New Roman"/>
                <w:color w:val="000000" w:themeColor="text1"/>
                <w:kern w:val="0"/>
                <w14:ligatures w14:val="none"/>
              </w:rPr>
              <w:t>English language</w:t>
            </w:r>
          </w:p>
        </w:tc>
        <w:tc>
          <w:tcPr>
            <w:tcW w:w="0" w:type="auto"/>
            <w:vAlign w:val="center"/>
            <w:hideMark/>
          </w:tcPr>
          <w:p w14:paraId="72443A5A" w14:textId="77777777" w:rsidR="008222C3" w:rsidRPr="008222C3" w:rsidRDefault="008222C3" w:rsidP="008222C3">
            <w:pPr>
              <w:spacing w:before="100" w:beforeAutospacing="1" w:after="100" w:afterAutospacing="1" w:line="240" w:lineRule="auto"/>
              <w:rPr>
                <w:rFonts w:ascii="Abadi" w:hAnsi="Abadi" w:cs="Times New Roman"/>
                <w:color w:val="000000" w:themeColor="text1"/>
                <w:kern w:val="0"/>
                <w14:ligatures w14:val="none"/>
              </w:rPr>
            </w:pPr>
            <w:r w:rsidRPr="008222C3">
              <w:rPr>
                <w:rFonts w:ascii="Abadi" w:hAnsi="Abadi" w:cs="Times New Roman"/>
                <w:color w:val="000000" w:themeColor="text1"/>
                <w:kern w:val="0"/>
                <w14:ligatures w14:val="none"/>
              </w:rPr>
              <w:t>Non-English publications</w:t>
            </w:r>
          </w:p>
        </w:tc>
      </w:tr>
    </w:tbl>
    <w:p w14:paraId="48792340" w14:textId="77777777" w:rsidR="00C177D4" w:rsidRPr="00C50C7E" w:rsidRDefault="00C177D4" w:rsidP="00C50C7E">
      <w:pPr>
        <w:spacing w:before="100" w:beforeAutospacing="1" w:after="100" w:afterAutospacing="1" w:line="240" w:lineRule="auto"/>
        <w:rPr>
          <w:rFonts w:ascii="Abadi" w:hAnsi="Abadi" w:cs="Times New Roman"/>
          <w:color w:val="000000" w:themeColor="text1"/>
          <w:kern w:val="0"/>
          <w14:ligatures w14:val="none"/>
        </w:rPr>
      </w:pPr>
    </w:p>
    <w:p w14:paraId="06E3F356" w14:textId="5AD08A6F" w:rsidR="00C50C7E" w:rsidRPr="00C50C7E" w:rsidRDefault="00C50C7E" w:rsidP="00C50C7E">
      <w:pPr>
        <w:spacing w:before="100" w:beforeAutospacing="1" w:after="100" w:afterAutospacing="1" w:line="240" w:lineRule="auto"/>
        <w:outlineLvl w:val="1"/>
        <w:rPr>
          <w:rFonts w:ascii="Abadi" w:hAnsi="Abadi" w:cs="Times New Roman"/>
          <w:b/>
          <w:bCs/>
          <w:color w:val="000000" w:themeColor="text1"/>
          <w:kern w:val="0"/>
          <w:sz w:val="36"/>
          <w:szCs w:val="36"/>
          <w14:ligatures w14:val="none"/>
        </w:rPr>
      </w:pPr>
      <w:r w:rsidRPr="00C50C7E">
        <w:rPr>
          <w:rFonts w:ascii="Abadi" w:eastAsia="Times New Roman" w:hAnsi="Abadi" w:cs="Times New Roman"/>
          <w:b/>
          <w:bCs/>
          <w:color w:val="000000" w:themeColor="text1"/>
          <w:kern w:val="0"/>
          <w:sz w:val="36"/>
          <w:szCs w:val="36"/>
          <w14:ligatures w14:val="none"/>
        </w:rPr>
        <w:t>7. References</w:t>
      </w:r>
    </w:p>
    <w:p w14:paraId="71FACFDA" w14:textId="77777777"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r w:rsidRPr="00C50C7E">
        <w:rPr>
          <w:rFonts w:ascii="Abadi" w:hAnsi="Abadi" w:cs="Times New Roman"/>
          <w:color w:val="000000" w:themeColor="text1"/>
          <w:kern w:val="0"/>
          <w14:ligatures w14:val="none"/>
        </w:rPr>
        <w:t>NHS Digital (2023) Mental health of children and young people in England.</w:t>
      </w:r>
    </w:p>
    <w:p w14:paraId="3E04E571" w14:textId="77777777"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r w:rsidRPr="00C50C7E">
        <w:rPr>
          <w:rFonts w:ascii="Abadi" w:hAnsi="Abadi" w:cs="Times New Roman"/>
          <w:color w:val="000000" w:themeColor="text1"/>
          <w:kern w:val="0"/>
          <w14:ligatures w14:val="none"/>
        </w:rPr>
        <w:t>NHS England (2019) The NHS Long Term Plan.</w:t>
      </w:r>
    </w:p>
    <w:p w14:paraId="5CE2F4A5" w14:textId="77777777"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r w:rsidRPr="00C50C7E">
        <w:rPr>
          <w:rFonts w:ascii="Abadi" w:hAnsi="Abadi" w:cs="Times New Roman"/>
          <w:color w:val="000000" w:themeColor="text1"/>
          <w:kern w:val="0"/>
          <w14:ligatures w14:val="none"/>
        </w:rPr>
        <w:t>The King’s Fund (2022) Mental health services explained.</w:t>
      </w:r>
    </w:p>
    <w:p w14:paraId="09D03A8E" w14:textId="77777777"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proofErr w:type="spellStart"/>
      <w:r w:rsidRPr="00C50C7E">
        <w:rPr>
          <w:rFonts w:ascii="Abadi" w:hAnsi="Abadi" w:cs="Times New Roman"/>
          <w:color w:val="000000" w:themeColor="text1"/>
          <w:kern w:val="0"/>
          <w14:ligatures w14:val="none"/>
        </w:rPr>
        <w:t>Torous</w:t>
      </w:r>
      <w:proofErr w:type="spellEnd"/>
      <w:r w:rsidRPr="00C50C7E">
        <w:rPr>
          <w:rFonts w:ascii="Abadi" w:hAnsi="Abadi" w:cs="Times New Roman"/>
          <w:color w:val="000000" w:themeColor="text1"/>
          <w:kern w:val="0"/>
          <w14:ligatures w14:val="none"/>
        </w:rPr>
        <w:t>, J. et al. (2021) Digital psychiatry. World Psychiatry.</w:t>
      </w:r>
    </w:p>
    <w:p w14:paraId="1463208C" w14:textId="77777777" w:rsidR="00C50C7E" w:rsidRPr="00C50C7E" w:rsidRDefault="00C50C7E" w:rsidP="00C50C7E">
      <w:pPr>
        <w:spacing w:before="100" w:beforeAutospacing="1" w:after="100" w:afterAutospacing="1" w:line="240" w:lineRule="auto"/>
        <w:rPr>
          <w:rFonts w:ascii="Abadi" w:hAnsi="Abadi" w:cs="Times New Roman"/>
          <w:color w:val="000000" w:themeColor="text1"/>
          <w:kern w:val="0"/>
          <w14:ligatures w14:val="none"/>
        </w:rPr>
      </w:pPr>
      <w:r w:rsidRPr="00C50C7E">
        <w:rPr>
          <w:rFonts w:ascii="Abadi" w:hAnsi="Abadi" w:cs="Times New Roman"/>
          <w:color w:val="000000" w:themeColor="text1"/>
          <w:kern w:val="0"/>
          <w14:ligatures w14:val="none"/>
        </w:rPr>
        <w:t>Hollis, C. et al. (2017) Digital interventions for young people. JCPP</w:t>
      </w:r>
    </w:p>
    <w:p w14:paraId="67B3A94E" w14:textId="77777777" w:rsidR="00C50C7E" w:rsidRDefault="00C50C7E"/>
    <w:sectPr w:rsidR="00C50C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badi">
    <w:panose1 w:val="020B0604020104020204"/>
    <w:charset w:val="4D"/>
    <w:family w:val="swiss"/>
    <w:pitch w:val="variable"/>
    <w:sig w:usb0="80000003" w:usb1="00000000"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26DB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981413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C7E"/>
    <w:rsid w:val="001626DC"/>
    <w:rsid w:val="001E04C0"/>
    <w:rsid w:val="001E170E"/>
    <w:rsid w:val="002E46D9"/>
    <w:rsid w:val="005C7C5E"/>
    <w:rsid w:val="00761785"/>
    <w:rsid w:val="007C057A"/>
    <w:rsid w:val="008222C3"/>
    <w:rsid w:val="00892D96"/>
    <w:rsid w:val="008F34FD"/>
    <w:rsid w:val="00C177D4"/>
    <w:rsid w:val="00C50C7E"/>
    <w:rsid w:val="00D16018"/>
    <w:rsid w:val="00FB1A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3215C"/>
  <w15:chartTrackingRefBased/>
  <w15:docId w15:val="{8BA86E0A-C664-FD49-825A-493AF66EC5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0C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50C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50C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0C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0C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0C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0C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0C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0C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0C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0C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0C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0C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0C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0C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0C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0C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0C7E"/>
    <w:rPr>
      <w:rFonts w:eastAsiaTheme="majorEastAsia" w:cstheme="majorBidi"/>
      <w:color w:val="272727" w:themeColor="text1" w:themeTint="D8"/>
    </w:rPr>
  </w:style>
  <w:style w:type="paragraph" w:styleId="Title">
    <w:name w:val="Title"/>
    <w:basedOn w:val="Normal"/>
    <w:next w:val="Normal"/>
    <w:link w:val="TitleChar"/>
    <w:uiPriority w:val="10"/>
    <w:qFormat/>
    <w:rsid w:val="00C50C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0C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0C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0C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0C7E"/>
    <w:pPr>
      <w:spacing w:before="160"/>
      <w:jc w:val="center"/>
    </w:pPr>
    <w:rPr>
      <w:i/>
      <w:iCs/>
      <w:color w:val="404040" w:themeColor="text1" w:themeTint="BF"/>
    </w:rPr>
  </w:style>
  <w:style w:type="character" w:customStyle="1" w:styleId="QuoteChar">
    <w:name w:val="Quote Char"/>
    <w:basedOn w:val="DefaultParagraphFont"/>
    <w:link w:val="Quote"/>
    <w:uiPriority w:val="29"/>
    <w:rsid w:val="00C50C7E"/>
    <w:rPr>
      <w:i/>
      <w:iCs/>
      <w:color w:val="404040" w:themeColor="text1" w:themeTint="BF"/>
    </w:rPr>
  </w:style>
  <w:style w:type="paragraph" w:styleId="ListParagraph">
    <w:name w:val="List Paragraph"/>
    <w:basedOn w:val="Normal"/>
    <w:uiPriority w:val="34"/>
    <w:qFormat/>
    <w:rsid w:val="00C50C7E"/>
    <w:pPr>
      <w:ind w:left="720"/>
      <w:contextualSpacing/>
    </w:pPr>
  </w:style>
  <w:style w:type="character" w:styleId="IntenseEmphasis">
    <w:name w:val="Intense Emphasis"/>
    <w:basedOn w:val="DefaultParagraphFont"/>
    <w:uiPriority w:val="21"/>
    <w:qFormat/>
    <w:rsid w:val="00C50C7E"/>
    <w:rPr>
      <w:i/>
      <w:iCs/>
      <w:color w:val="0F4761" w:themeColor="accent1" w:themeShade="BF"/>
    </w:rPr>
  </w:style>
  <w:style w:type="paragraph" w:styleId="IntenseQuote">
    <w:name w:val="Intense Quote"/>
    <w:basedOn w:val="Normal"/>
    <w:next w:val="Normal"/>
    <w:link w:val="IntenseQuoteChar"/>
    <w:uiPriority w:val="30"/>
    <w:qFormat/>
    <w:rsid w:val="00C50C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0C7E"/>
    <w:rPr>
      <w:i/>
      <w:iCs/>
      <w:color w:val="0F4761" w:themeColor="accent1" w:themeShade="BF"/>
    </w:rPr>
  </w:style>
  <w:style w:type="character" w:styleId="IntenseReference">
    <w:name w:val="Intense Reference"/>
    <w:basedOn w:val="DefaultParagraphFont"/>
    <w:uiPriority w:val="32"/>
    <w:qFormat/>
    <w:rsid w:val="00C50C7E"/>
    <w:rPr>
      <w:b/>
      <w:bCs/>
      <w:smallCaps/>
      <w:color w:val="0F4761" w:themeColor="accent1" w:themeShade="BF"/>
      <w:spacing w:val="5"/>
    </w:rPr>
  </w:style>
  <w:style w:type="character" w:customStyle="1" w:styleId="s1">
    <w:name w:val="s1"/>
    <w:basedOn w:val="DefaultParagraphFont"/>
    <w:rsid w:val="00C50C7E"/>
  </w:style>
  <w:style w:type="paragraph" w:customStyle="1" w:styleId="p2">
    <w:name w:val="p2"/>
    <w:basedOn w:val="Normal"/>
    <w:rsid w:val="00C50C7E"/>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C50C7E"/>
  </w:style>
  <w:style w:type="paragraph" w:customStyle="1" w:styleId="p3">
    <w:name w:val="p3"/>
    <w:basedOn w:val="Normal"/>
    <w:rsid w:val="00C50C7E"/>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C50C7E"/>
  </w:style>
  <w:style w:type="paragraph" w:customStyle="1" w:styleId="p1">
    <w:name w:val="p1"/>
    <w:basedOn w:val="Normal"/>
    <w:rsid w:val="00FB1AD5"/>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2125</Words>
  <Characters>12114</Characters>
  <Application>Microsoft Office Word</Application>
  <DocSecurity>0</DocSecurity>
  <Lines>100</Lines>
  <Paragraphs>28</Paragraphs>
  <ScaleCrop>false</ScaleCrop>
  <Company/>
  <LinksUpToDate>false</LinksUpToDate>
  <CharactersWithSpaces>14211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Sara-Salomea Ciuca</dc:creator>
  <cp:keywords/>
  <dc:description/>
  <cp:lastModifiedBy>Sara-Salomea Ciuca</cp:lastModifiedBy>
  <cp:revision>2</cp:revision>
  <dcterms:created xsi:type="dcterms:W3CDTF">2026-02-09T15:42:00Z</dcterms:created>
  <dcterms:modified xsi:type="dcterms:W3CDTF">2026-02-09T15:42:00Z</dcterms:modified>
</cp:coreProperties>
</file>