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8AA36" w14:textId="764FC110" w:rsidR="00B842C9" w:rsidRDefault="00B842C9" w:rsidP="00B842C9">
      <w:pPr>
        <w:autoSpaceDE w:val="0"/>
        <w:autoSpaceDN w:val="0"/>
        <w:adjustRightInd w:val="0"/>
        <w:spacing w:after="0" w:line="360" w:lineRule="auto"/>
        <w:jc w:val="center"/>
        <w:rPr>
          <w:b/>
          <w:iCs/>
        </w:rPr>
      </w:pPr>
      <w:r>
        <w:rPr>
          <w:b/>
          <w:iCs/>
        </w:rPr>
        <w:t>Tom Vidovic</w:t>
      </w:r>
    </w:p>
    <w:p w14:paraId="6CAE87F5" w14:textId="7B137703" w:rsidR="00B842C9" w:rsidRPr="00B842C9" w:rsidRDefault="00B842C9" w:rsidP="00B842C9">
      <w:pPr>
        <w:autoSpaceDE w:val="0"/>
        <w:autoSpaceDN w:val="0"/>
        <w:adjustRightInd w:val="0"/>
        <w:spacing w:after="0" w:line="360" w:lineRule="auto"/>
        <w:jc w:val="center"/>
        <w:rPr>
          <w:b/>
          <w:iCs/>
        </w:rPr>
      </w:pPr>
      <w:r w:rsidRPr="00B842C9">
        <w:rPr>
          <w:b/>
          <w:iCs/>
        </w:rPr>
        <w:t>1805226</w:t>
      </w:r>
    </w:p>
    <w:p w14:paraId="0968CB27" w14:textId="77777777" w:rsidR="007D2346" w:rsidRPr="007D2346" w:rsidRDefault="007D2346" w:rsidP="007D2346">
      <w:pPr>
        <w:autoSpaceDE w:val="0"/>
        <w:autoSpaceDN w:val="0"/>
        <w:adjustRightInd w:val="0"/>
        <w:spacing w:after="0" w:line="360" w:lineRule="auto"/>
        <w:jc w:val="both"/>
        <w:rPr>
          <w:iCs/>
        </w:rPr>
      </w:pPr>
    </w:p>
    <w:p w14:paraId="5F163974" w14:textId="19E633E5" w:rsidR="004237D4" w:rsidRDefault="007D2346" w:rsidP="007D2346">
      <w:pPr>
        <w:autoSpaceDE w:val="0"/>
        <w:autoSpaceDN w:val="0"/>
        <w:adjustRightInd w:val="0"/>
        <w:spacing w:after="0" w:line="360" w:lineRule="auto"/>
        <w:jc w:val="both"/>
        <w:rPr>
          <w:iCs/>
        </w:rPr>
      </w:pPr>
      <w:r w:rsidRPr="007D2346">
        <w:rPr>
          <w:iCs/>
        </w:rPr>
        <w:t xml:space="preserve">Sustainability, according to </w:t>
      </w:r>
      <w:proofErr w:type="spellStart"/>
      <w:r w:rsidRPr="007D2346">
        <w:rPr>
          <w:iCs/>
        </w:rPr>
        <w:t>Caradonna</w:t>
      </w:r>
      <w:proofErr w:type="spellEnd"/>
      <w:r w:rsidRPr="007D2346">
        <w:rPr>
          <w:iCs/>
        </w:rPr>
        <w:t xml:space="preserve"> (2014), first appeared on the world stage as a social, environmental, and economic concept in the 1970s and 80s. </w:t>
      </w:r>
      <w:r w:rsidR="004237D4">
        <w:rPr>
          <w:iCs/>
        </w:rPr>
        <w:t xml:space="preserve">However, sustainability has been a matter present in the human mind for a considerable amount of time. </w:t>
      </w:r>
      <w:r w:rsidRPr="007D2346">
        <w:rPr>
          <w:iCs/>
        </w:rPr>
        <w:t>Legislation to prevent the pollution of air and water however can be found as early as Roman times (Wacke, 2002)</w:t>
      </w:r>
      <w:r w:rsidR="00991BC9">
        <w:rPr>
          <w:iCs/>
        </w:rPr>
        <w:t xml:space="preserve">. </w:t>
      </w:r>
      <w:r w:rsidR="002E269C">
        <w:t xml:space="preserve">Indeed, </w:t>
      </w:r>
      <w:r w:rsidR="00C1585A">
        <w:t>Romans</w:t>
      </w:r>
      <w:r w:rsidR="002E269C">
        <w:t xml:space="preserve"> considered the air as an open-access common, including when it comes to atmospheric pollutions. Emitters were only facing charges to the degree their emanations harmed property or people on the ground.</w:t>
      </w:r>
      <w:r w:rsidR="00BF0C3C">
        <w:t xml:space="preserve"> </w:t>
      </w:r>
      <w:r w:rsidR="00C1585A">
        <w:t>Such customs however appear as outdated and not conducive to sustainable practices. When it comes to such responsibilities, i</w:t>
      </w:r>
      <w:r w:rsidR="003A3642" w:rsidRPr="001D1726">
        <w:rPr>
          <w:iCs/>
        </w:rPr>
        <w:t>s sustainability a matter of business, governments or society? Are all stakeholders fulfilling their roles and working towards enhanced sustainability?</w:t>
      </w:r>
      <w:r w:rsidR="003A3642">
        <w:rPr>
          <w:iCs/>
        </w:rPr>
        <w:t xml:space="preserve"> We should consider what being </w:t>
      </w:r>
      <w:r w:rsidR="003A3642" w:rsidRPr="009909EC">
        <w:rPr>
          <w:iCs/>
        </w:rPr>
        <w:t>responsible</w:t>
      </w:r>
      <w:r w:rsidR="003A3642">
        <w:rPr>
          <w:iCs/>
        </w:rPr>
        <w:t xml:space="preserve"> when it comes to sustainability encompasses. The Oxford dictionary </w:t>
      </w:r>
      <w:r w:rsidR="000E759B">
        <w:rPr>
          <w:iCs/>
        </w:rPr>
        <w:t xml:space="preserve">defines </w:t>
      </w:r>
      <w:r w:rsidR="003A3642">
        <w:rPr>
          <w:iCs/>
        </w:rPr>
        <w:t xml:space="preserve">responsibility </w:t>
      </w:r>
      <w:r w:rsidR="000E759B">
        <w:rPr>
          <w:iCs/>
        </w:rPr>
        <w:t xml:space="preserve">as </w:t>
      </w:r>
      <w:r w:rsidR="003A3642">
        <w:rPr>
          <w:iCs/>
        </w:rPr>
        <w:t>“</w:t>
      </w:r>
      <w:r w:rsidR="000E759B">
        <w:rPr>
          <w:iCs/>
        </w:rPr>
        <w:t>[t]</w:t>
      </w:r>
      <w:r w:rsidR="000E759B" w:rsidRPr="00BC1BC8">
        <w:rPr>
          <w:i/>
          <w:iCs/>
        </w:rPr>
        <w:t xml:space="preserve">he </w:t>
      </w:r>
      <w:r w:rsidR="003A3642" w:rsidRPr="00BC1BC8">
        <w:rPr>
          <w:i/>
          <w:iCs/>
        </w:rPr>
        <w:t>state or fact of having a duty to deal with something or of having control over someone</w:t>
      </w:r>
      <w:r w:rsidR="003A3642">
        <w:rPr>
          <w:iCs/>
        </w:rPr>
        <w:t>” or “</w:t>
      </w:r>
      <w:r w:rsidR="000E759B">
        <w:rPr>
          <w:iCs/>
        </w:rPr>
        <w:t>[t]</w:t>
      </w:r>
      <w:r w:rsidR="003A3642" w:rsidRPr="00BC1BC8">
        <w:rPr>
          <w:i/>
          <w:iCs/>
        </w:rPr>
        <w:t>he state or fact of being accountable or to blame for something</w:t>
      </w:r>
      <w:r w:rsidR="003A3642" w:rsidRPr="00EA6FA5">
        <w:rPr>
          <w:iCs/>
        </w:rPr>
        <w:t>.</w:t>
      </w:r>
      <w:r w:rsidR="003A3642">
        <w:rPr>
          <w:iCs/>
        </w:rPr>
        <w:t xml:space="preserve">” </w:t>
      </w:r>
    </w:p>
    <w:p w14:paraId="20864F08" w14:textId="598D888F" w:rsidR="004237D4" w:rsidRDefault="00BC1BC8" w:rsidP="007D2346">
      <w:pPr>
        <w:autoSpaceDE w:val="0"/>
        <w:autoSpaceDN w:val="0"/>
        <w:adjustRightInd w:val="0"/>
        <w:spacing w:after="0" w:line="360" w:lineRule="auto"/>
        <w:jc w:val="both"/>
        <w:rPr>
          <w:iCs/>
        </w:rPr>
      </w:pPr>
      <w:r>
        <w:rPr>
          <w:iCs/>
        </w:rPr>
        <w:t>I</w:t>
      </w:r>
      <w:r w:rsidR="003A3642">
        <w:rPr>
          <w:iCs/>
        </w:rPr>
        <w:t xml:space="preserve">t may be </w:t>
      </w:r>
      <w:r w:rsidR="004237D4">
        <w:rPr>
          <w:iCs/>
        </w:rPr>
        <w:t xml:space="preserve">somewhat </w:t>
      </w:r>
      <w:r w:rsidR="003A3642">
        <w:rPr>
          <w:iCs/>
        </w:rPr>
        <w:t xml:space="preserve">difficult to </w:t>
      </w:r>
      <w:r w:rsidR="004237D4">
        <w:rPr>
          <w:iCs/>
        </w:rPr>
        <w:t xml:space="preserve">assign </w:t>
      </w:r>
      <w:r w:rsidR="003A3642">
        <w:rPr>
          <w:iCs/>
        </w:rPr>
        <w:t>clear responsibilities</w:t>
      </w:r>
      <w:r w:rsidR="004237D4">
        <w:rPr>
          <w:iCs/>
        </w:rPr>
        <w:t xml:space="preserve"> when it comes to sustainability</w:t>
      </w:r>
      <w:r w:rsidR="003A3642">
        <w:rPr>
          <w:iCs/>
        </w:rPr>
        <w:t>.</w:t>
      </w:r>
      <w:r w:rsidR="00C74D33">
        <w:rPr>
          <w:iCs/>
        </w:rPr>
        <w:t xml:space="preserve"> On the one hand, m</w:t>
      </w:r>
      <w:r w:rsidR="003A3642">
        <w:rPr>
          <w:iCs/>
        </w:rPr>
        <w:t xml:space="preserve">any companies appear to </w:t>
      </w:r>
      <w:r w:rsidR="004237D4">
        <w:rPr>
          <w:iCs/>
        </w:rPr>
        <w:t>treat sustainability</w:t>
      </w:r>
      <w:r w:rsidR="003A3642">
        <w:rPr>
          <w:iCs/>
        </w:rPr>
        <w:t xml:space="preserve"> </w:t>
      </w:r>
      <w:r>
        <w:rPr>
          <w:iCs/>
        </w:rPr>
        <w:t>as</w:t>
      </w:r>
      <w:r w:rsidR="003A3642">
        <w:rPr>
          <w:iCs/>
        </w:rPr>
        <w:t xml:space="preserve"> a political issue</w:t>
      </w:r>
      <w:r w:rsidR="004237D4">
        <w:rPr>
          <w:iCs/>
        </w:rPr>
        <w:t>,</w:t>
      </w:r>
      <w:r w:rsidR="003A3642">
        <w:rPr>
          <w:iCs/>
        </w:rPr>
        <w:t xml:space="preserve"> while lobbying against taxations or laws seen as hostile or </w:t>
      </w:r>
      <w:r w:rsidR="004237D4">
        <w:rPr>
          <w:iCs/>
        </w:rPr>
        <w:t xml:space="preserve">as </w:t>
      </w:r>
      <w:r w:rsidR="003A3642">
        <w:rPr>
          <w:iCs/>
        </w:rPr>
        <w:t>threatening</w:t>
      </w:r>
      <w:r>
        <w:rPr>
          <w:iCs/>
        </w:rPr>
        <w:t xml:space="preserve"> their</w:t>
      </w:r>
      <w:r w:rsidR="003A3642">
        <w:rPr>
          <w:iCs/>
        </w:rPr>
        <w:t xml:space="preserve"> profitability. </w:t>
      </w:r>
      <w:r w:rsidR="00C74D33">
        <w:rPr>
          <w:iCs/>
        </w:rPr>
        <w:t>On the other hand, p</w:t>
      </w:r>
      <w:r w:rsidR="000E759B">
        <w:rPr>
          <w:iCs/>
        </w:rPr>
        <w:t xml:space="preserve">oliticians often </w:t>
      </w:r>
      <w:r w:rsidR="003A3642">
        <w:rPr>
          <w:iCs/>
        </w:rPr>
        <w:t xml:space="preserve">tend to be caught up in election cycles, short by design, preventing them from dedicating enough time, planning and means to projects which </w:t>
      </w:r>
      <w:r w:rsidR="004237D4">
        <w:rPr>
          <w:iCs/>
        </w:rPr>
        <w:t>are more</w:t>
      </w:r>
      <w:r w:rsidR="003A3642">
        <w:rPr>
          <w:iCs/>
        </w:rPr>
        <w:t xml:space="preserve"> likely </w:t>
      </w:r>
      <w:r>
        <w:rPr>
          <w:iCs/>
        </w:rPr>
        <w:t xml:space="preserve">to </w:t>
      </w:r>
      <w:r w:rsidR="003A3642">
        <w:rPr>
          <w:iCs/>
        </w:rPr>
        <w:t xml:space="preserve">yield </w:t>
      </w:r>
      <w:r w:rsidR="004237D4">
        <w:rPr>
          <w:iCs/>
        </w:rPr>
        <w:t xml:space="preserve">results </w:t>
      </w:r>
      <w:r w:rsidR="003A3642">
        <w:rPr>
          <w:iCs/>
        </w:rPr>
        <w:t xml:space="preserve">under another administration. </w:t>
      </w:r>
      <w:r w:rsidR="00C74D33">
        <w:rPr>
          <w:iCs/>
        </w:rPr>
        <w:t>S</w:t>
      </w:r>
      <w:r w:rsidR="003A3642">
        <w:rPr>
          <w:iCs/>
        </w:rPr>
        <w:t>ociety</w:t>
      </w:r>
      <w:r w:rsidR="00C74D33">
        <w:rPr>
          <w:iCs/>
        </w:rPr>
        <w:t xml:space="preserve"> also</w:t>
      </w:r>
      <w:r w:rsidR="003A3642">
        <w:rPr>
          <w:iCs/>
        </w:rPr>
        <w:t xml:space="preserve"> too often comes across as tributary to its own immediate needs as well as customs </w:t>
      </w:r>
      <w:r w:rsidR="00C74D33">
        <w:rPr>
          <w:iCs/>
        </w:rPr>
        <w:t xml:space="preserve">that are </w:t>
      </w:r>
      <w:r w:rsidR="003A3642">
        <w:rPr>
          <w:iCs/>
        </w:rPr>
        <w:t>designed and influenced by businesses</w:t>
      </w:r>
      <w:r w:rsidR="00C74D33">
        <w:rPr>
          <w:iCs/>
        </w:rPr>
        <w:t xml:space="preserve"> and </w:t>
      </w:r>
      <w:r w:rsidR="003A3642">
        <w:rPr>
          <w:iCs/>
        </w:rPr>
        <w:t>politics.</w:t>
      </w:r>
      <w:r w:rsidR="00C74D33">
        <w:rPr>
          <w:iCs/>
        </w:rPr>
        <w:t xml:space="preserve"> </w:t>
      </w:r>
    </w:p>
    <w:p w14:paraId="26294BF4" w14:textId="40C04F1C" w:rsidR="003A3642" w:rsidRDefault="003A3642" w:rsidP="007D2346">
      <w:pPr>
        <w:autoSpaceDE w:val="0"/>
        <w:autoSpaceDN w:val="0"/>
        <w:adjustRightInd w:val="0"/>
        <w:spacing w:after="0" w:line="360" w:lineRule="auto"/>
        <w:jc w:val="both"/>
        <w:rPr>
          <w:iCs/>
        </w:rPr>
      </w:pPr>
      <w:r>
        <w:rPr>
          <w:iCs/>
        </w:rPr>
        <w:t xml:space="preserve">How can responsibilities be clearly assigned and stakeholders held accountable? Is there any will for such trends to </w:t>
      </w:r>
      <w:r w:rsidR="004237D4">
        <w:rPr>
          <w:iCs/>
        </w:rPr>
        <w:t xml:space="preserve">be </w:t>
      </w:r>
      <w:r>
        <w:rPr>
          <w:iCs/>
        </w:rPr>
        <w:t>develop</w:t>
      </w:r>
      <w:r w:rsidR="004237D4">
        <w:rPr>
          <w:iCs/>
        </w:rPr>
        <w:t>ed</w:t>
      </w:r>
      <w:r>
        <w:rPr>
          <w:iCs/>
        </w:rPr>
        <w:t xml:space="preserve"> and settle</w:t>
      </w:r>
      <w:r w:rsidR="004237D4">
        <w:rPr>
          <w:iCs/>
        </w:rPr>
        <w:t>d</w:t>
      </w:r>
      <w:r>
        <w:rPr>
          <w:iCs/>
        </w:rPr>
        <w:t xml:space="preserve">? </w:t>
      </w:r>
      <w:r w:rsidR="00C1585A" w:rsidRPr="001D1726">
        <w:rPr>
          <w:iCs/>
        </w:rPr>
        <w:t xml:space="preserve">Abraham Lincoln </w:t>
      </w:r>
      <w:r w:rsidR="00C1585A">
        <w:rPr>
          <w:iCs/>
        </w:rPr>
        <w:t>once stated</w:t>
      </w:r>
      <w:r w:rsidR="00C1585A" w:rsidRPr="001D1726">
        <w:rPr>
          <w:iCs/>
        </w:rPr>
        <w:t xml:space="preserve"> that “</w:t>
      </w:r>
      <w:r w:rsidR="004237D4">
        <w:rPr>
          <w:iCs/>
        </w:rPr>
        <w:t>[y}</w:t>
      </w:r>
      <w:proofErr w:type="spellStart"/>
      <w:r w:rsidR="004237D4" w:rsidRPr="00BC1BC8">
        <w:rPr>
          <w:i/>
          <w:iCs/>
        </w:rPr>
        <w:t>ou</w:t>
      </w:r>
      <w:proofErr w:type="spellEnd"/>
      <w:r w:rsidR="004237D4" w:rsidRPr="00BC1BC8">
        <w:rPr>
          <w:i/>
          <w:iCs/>
        </w:rPr>
        <w:t xml:space="preserve"> </w:t>
      </w:r>
      <w:r w:rsidR="00C1585A" w:rsidRPr="00BC1BC8">
        <w:rPr>
          <w:i/>
          <w:iCs/>
        </w:rPr>
        <w:t>cannot escape the responsibility of tomorrow by evading it today</w:t>
      </w:r>
      <w:r w:rsidR="00C1585A" w:rsidRPr="001D1726">
        <w:rPr>
          <w:iCs/>
        </w:rPr>
        <w:t xml:space="preserve">”. </w:t>
      </w:r>
      <w:r w:rsidR="004237D4">
        <w:rPr>
          <w:iCs/>
        </w:rPr>
        <w:t>The rem</w:t>
      </w:r>
      <w:r w:rsidR="0034625D">
        <w:rPr>
          <w:iCs/>
        </w:rPr>
        <w:t>a</w:t>
      </w:r>
      <w:r w:rsidR="004237D4">
        <w:rPr>
          <w:iCs/>
        </w:rPr>
        <w:t xml:space="preserve">inder of this </w:t>
      </w:r>
      <w:r w:rsidR="00C74D33">
        <w:rPr>
          <w:iCs/>
        </w:rPr>
        <w:t>essay</w:t>
      </w:r>
      <w:r w:rsidRPr="001D1726">
        <w:rPr>
          <w:iCs/>
        </w:rPr>
        <w:t xml:space="preserve"> </w:t>
      </w:r>
      <w:r w:rsidR="00C1585A">
        <w:rPr>
          <w:iCs/>
        </w:rPr>
        <w:t xml:space="preserve">considers </w:t>
      </w:r>
      <w:r w:rsidR="00C1585A" w:rsidRPr="00C1585A">
        <w:rPr>
          <w:iCs/>
        </w:rPr>
        <w:t>the notion of responsibility and the relative roles of business, governments and society in assuming responsibility for a more sustainable future</w:t>
      </w:r>
      <w:r w:rsidRPr="001D1726">
        <w:rPr>
          <w:iCs/>
        </w:rPr>
        <w:t xml:space="preserve">. </w:t>
      </w:r>
      <w:r w:rsidR="00C74D33">
        <w:rPr>
          <w:iCs/>
        </w:rPr>
        <w:t>It</w:t>
      </w:r>
      <w:r w:rsidR="00C74D33" w:rsidRPr="001D1726">
        <w:rPr>
          <w:iCs/>
        </w:rPr>
        <w:t xml:space="preserve"> </w:t>
      </w:r>
      <w:r w:rsidRPr="001D1726">
        <w:rPr>
          <w:iCs/>
        </w:rPr>
        <w:t xml:space="preserve">will also </w:t>
      </w:r>
      <w:r w:rsidR="00C1585A">
        <w:rPr>
          <w:iCs/>
        </w:rPr>
        <w:t>evaluate</w:t>
      </w:r>
      <w:r w:rsidRPr="001D1726">
        <w:rPr>
          <w:iCs/>
        </w:rPr>
        <w:t>, for each stakeholder, suggested or debated potential solutions.</w:t>
      </w:r>
      <w:r>
        <w:rPr>
          <w:iCs/>
        </w:rPr>
        <w:t xml:space="preserve"> The examination of </w:t>
      </w:r>
      <w:r w:rsidRPr="001D1726">
        <w:rPr>
          <w:iCs/>
        </w:rPr>
        <w:t>government, business</w:t>
      </w:r>
      <w:r w:rsidR="00C1585A">
        <w:rPr>
          <w:iCs/>
        </w:rPr>
        <w:t>es</w:t>
      </w:r>
      <w:r w:rsidRPr="001D1726">
        <w:rPr>
          <w:iCs/>
        </w:rPr>
        <w:t xml:space="preserve"> and society</w:t>
      </w:r>
      <w:r>
        <w:rPr>
          <w:iCs/>
        </w:rPr>
        <w:t xml:space="preserve"> as three distinct </w:t>
      </w:r>
      <w:r w:rsidR="000E759B">
        <w:rPr>
          <w:iCs/>
        </w:rPr>
        <w:t xml:space="preserve">actors </w:t>
      </w:r>
      <w:r w:rsidR="004237D4">
        <w:rPr>
          <w:iCs/>
        </w:rPr>
        <w:t>could be perceived</w:t>
      </w:r>
      <w:r>
        <w:rPr>
          <w:iCs/>
        </w:rPr>
        <w:t xml:space="preserve"> as artificial as </w:t>
      </w:r>
      <w:r w:rsidR="00C1585A">
        <w:rPr>
          <w:iCs/>
        </w:rPr>
        <w:t>all three are</w:t>
      </w:r>
      <w:r>
        <w:rPr>
          <w:iCs/>
        </w:rPr>
        <w:t xml:space="preserve"> clearly interlinked. </w:t>
      </w:r>
      <w:r w:rsidR="00B77484">
        <w:rPr>
          <w:iCs/>
        </w:rPr>
        <w:t>However, each actor plays distinct roles which need to be considered individually.</w:t>
      </w:r>
    </w:p>
    <w:p w14:paraId="17C4CDAD" w14:textId="7413339F" w:rsidR="00B77484" w:rsidRDefault="00B77484" w:rsidP="00B77484">
      <w:pPr>
        <w:autoSpaceDE w:val="0"/>
        <w:autoSpaceDN w:val="0"/>
        <w:adjustRightInd w:val="0"/>
        <w:spacing w:after="0" w:line="360" w:lineRule="auto"/>
        <w:jc w:val="both"/>
        <w:rPr>
          <w:rFonts w:ascii="Arial" w:hAnsi="Arial" w:cs="Arial"/>
          <w:sz w:val="24"/>
          <w:szCs w:val="24"/>
        </w:rPr>
      </w:pPr>
    </w:p>
    <w:p w14:paraId="376BFE72" w14:textId="64BB628A" w:rsidR="003A3642" w:rsidRDefault="003A3642" w:rsidP="003A3642">
      <w:pPr>
        <w:autoSpaceDE w:val="0"/>
        <w:autoSpaceDN w:val="0"/>
        <w:adjustRightInd w:val="0"/>
        <w:spacing w:after="0" w:line="360" w:lineRule="auto"/>
      </w:pPr>
      <w:r w:rsidRPr="001D1726">
        <w:rPr>
          <w:b/>
          <w:iCs/>
        </w:rPr>
        <w:t>The role of government</w:t>
      </w:r>
      <w:r>
        <w:rPr>
          <w:b/>
          <w:iCs/>
        </w:rPr>
        <w:t>s</w:t>
      </w:r>
    </w:p>
    <w:p w14:paraId="450D2EA9" w14:textId="5499A24B" w:rsidR="003A3642" w:rsidRDefault="003A3642" w:rsidP="003A3642">
      <w:pPr>
        <w:autoSpaceDE w:val="0"/>
        <w:autoSpaceDN w:val="0"/>
        <w:adjustRightInd w:val="0"/>
        <w:spacing w:after="0" w:line="360" w:lineRule="auto"/>
        <w:jc w:val="both"/>
        <w:rPr>
          <w:iCs/>
        </w:rPr>
      </w:pPr>
      <w:r>
        <w:rPr>
          <w:iCs/>
        </w:rPr>
        <w:t xml:space="preserve">When it comes to think about a key stakeholder </w:t>
      </w:r>
      <w:r w:rsidR="004237D4">
        <w:rPr>
          <w:iCs/>
        </w:rPr>
        <w:t xml:space="preserve">that </w:t>
      </w:r>
      <w:r>
        <w:rPr>
          <w:iCs/>
        </w:rPr>
        <w:t xml:space="preserve">should lead the sustainability transition, governments most often spring to mind. However, </w:t>
      </w:r>
      <w:r w:rsidR="00991BC9">
        <w:rPr>
          <w:iCs/>
        </w:rPr>
        <w:t xml:space="preserve">the </w:t>
      </w:r>
      <w:r w:rsidR="000E759B">
        <w:rPr>
          <w:iCs/>
        </w:rPr>
        <w:t xml:space="preserve">Western </w:t>
      </w:r>
      <w:r w:rsidR="00991BC9">
        <w:rPr>
          <w:iCs/>
        </w:rPr>
        <w:t>decision-making</w:t>
      </w:r>
      <w:r w:rsidR="00D0463E">
        <w:rPr>
          <w:iCs/>
        </w:rPr>
        <w:t xml:space="preserve"> process </w:t>
      </w:r>
      <w:r w:rsidR="00904BE4">
        <w:rPr>
          <w:iCs/>
        </w:rPr>
        <w:t>is</w:t>
      </w:r>
      <w:r>
        <w:rPr>
          <w:iCs/>
        </w:rPr>
        <w:t xml:space="preserve"> presently</w:t>
      </w:r>
      <w:r w:rsidR="00D0463E">
        <w:rPr>
          <w:iCs/>
        </w:rPr>
        <w:t xml:space="preserve"> </w:t>
      </w:r>
      <w:r w:rsidR="00D0463E">
        <w:rPr>
          <w:iCs/>
        </w:rPr>
        <w:lastRenderedPageBreak/>
        <w:t xml:space="preserve">strongly impeded </w:t>
      </w:r>
      <w:r w:rsidR="00D16116">
        <w:rPr>
          <w:iCs/>
        </w:rPr>
        <w:t xml:space="preserve">by a range of actors </w:t>
      </w:r>
      <w:r w:rsidR="00991BC9">
        <w:rPr>
          <w:iCs/>
        </w:rPr>
        <w:t xml:space="preserve">and </w:t>
      </w:r>
      <w:r>
        <w:rPr>
          <w:iCs/>
        </w:rPr>
        <w:t>face</w:t>
      </w:r>
      <w:r w:rsidR="00991BC9">
        <w:rPr>
          <w:iCs/>
        </w:rPr>
        <w:t>s</w:t>
      </w:r>
      <w:r>
        <w:rPr>
          <w:iCs/>
        </w:rPr>
        <w:t xml:space="preserve"> considerable challenges. This trend</w:t>
      </w:r>
      <w:r w:rsidR="009648DE">
        <w:rPr>
          <w:iCs/>
        </w:rPr>
        <w:t xml:space="preserve"> also</w:t>
      </w:r>
      <w:r>
        <w:rPr>
          <w:iCs/>
        </w:rPr>
        <w:t xml:space="preserve"> applies to sustainabili</w:t>
      </w:r>
      <w:r w:rsidR="00991BC9">
        <w:rPr>
          <w:iCs/>
        </w:rPr>
        <w:t xml:space="preserve">ty orientated </w:t>
      </w:r>
      <w:r w:rsidR="009648DE">
        <w:rPr>
          <w:iCs/>
        </w:rPr>
        <w:t xml:space="preserve">projects. Taking the example of </w:t>
      </w:r>
      <w:r>
        <w:rPr>
          <w:iCs/>
        </w:rPr>
        <w:t>the development of wind farms in France</w:t>
      </w:r>
      <w:r w:rsidR="009648DE">
        <w:rPr>
          <w:iCs/>
        </w:rPr>
        <w:t>, s</w:t>
      </w:r>
      <w:r>
        <w:rPr>
          <w:iCs/>
        </w:rPr>
        <w:t>uch projects face a staggering amount of recourses and interjections, partly due to the NIMBY</w:t>
      </w:r>
      <w:r w:rsidR="00C74D33">
        <w:rPr>
          <w:iCs/>
        </w:rPr>
        <w:t xml:space="preserve"> (Not </w:t>
      </w:r>
      <w:proofErr w:type="gramStart"/>
      <w:r w:rsidR="00C74D33">
        <w:rPr>
          <w:iCs/>
        </w:rPr>
        <w:t>In</w:t>
      </w:r>
      <w:proofErr w:type="gramEnd"/>
      <w:r w:rsidR="00C74D33">
        <w:rPr>
          <w:iCs/>
        </w:rPr>
        <w:t xml:space="preserve"> My Back Yard)</w:t>
      </w:r>
      <w:r>
        <w:rPr>
          <w:iCs/>
        </w:rPr>
        <w:t xml:space="preserve"> syndrome:</w:t>
      </w:r>
    </w:p>
    <w:p w14:paraId="25C3DBAB" w14:textId="77777777" w:rsidR="003A3642" w:rsidRDefault="003A3642" w:rsidP="003A3642">
      <w:pPr>
        <w:autoSpaceDE w:val="0"/>
        <w:autoSpaceDN w:val="0"/>
        <w:adjustRightInd w:val="0"/>
        <w:spacing w:after="0" w:line="360" w:lineRule="auto"/>
        <w:ind w:left="720"/>
        <w:jc w:val="both"/>
        <w:rPr>
          <w:iCs/>
        </w:rPr>
      </w:pPr>
      <w:r>
        <w:rPr>
          <w:iCs/>
        </w:rPr>
        <w:t>“</w:t>
      </w:r>
      <w:r w:rsidRPr="00B260A4">
        <w:rPr>
          <w:iCs/>
        </w:rPr>
        <w:t>One tactic opponents use is filing appeals against wind projects through</w:t>
      </w:r>
      <w:r>
        <w:rPr>
          <w:iCs/>
        </w:rPr>
        <w:t xml:space="preserve"> administrative courts.</w:t>
      </w:r>
      <w:r w:rsidRPr="00B260A4">
        <w:rPr>
          <w:iCs/>
        </w:rPr>
        <w:t xml:space="preserve"> Those courts take years to hear cases, thus further delaying the completion of projects.</w:t>
      </w:r>
      <w:r>
        <w:rPr>
          <w:iCs/>
        </w:rPr>
        <w:t>”</w:t>
      </w:r>
      <w:r w:rsidRPr="00AB62DF">
        <w:rPr>
          <w:iCs/>
        </w:rPr>
        <w:t xml:space="preserve"> </w:t>
      </w:r>
      <w:r>
        <w:rPr>
          <w:iCs/>
        </w:rPr>
        <w:t>(</w:t>
      </w:r>
      <w:r w:rsidRPr="0068117C">
        <w:rPr>
          <w:iCs/>
        </w:rPr>
        <w:t>Maiorino</w:t>
      </w:r>
      <w:r>
        <w:rPr>
          <w:iCs/>
        </w:rPr>
        <w:t xml:space="preserve">, 2018) </w:t>
      </w:r>
    </w:p>
    <w:p w14:paraId="69DFE74A" w14:textId="728E9849" w:rsidR="003A3642" w:rsidRDefault="003A3642" w:rsidP="009648DE">
      <w:pPr>
        <w:autoSpaceDE w:val="0"/>
        <w:autoSpaceDN w:val="0"/>
        <w:adjustRightInd w:val="0"/>
        <w:spacing w:after="0" w:line="360" w:lineRule="auto"/>
        <w:jc w:val="both"/>
        <w:rPr>
          <w:rFonts w:ascii="Calibri" w:hAnsi="Calibri" w:cs="Calibri"/>
        </w:rPr>
      </w:pPr>
      <w:r>
        <w:rPr>
          <w:iCs/>
        </w:rPr>
        <w:t>Such delays are part of the life of a</w:t>
      </w:r>
      <w:r w:rsidR="00991BC9">
        <w:rPr>
          <w:iCs/>
        </w:rPr>
        <w:t xml:space="preserve">ny </w:t>
      </w:r>
      <w:r>
        <w:rPr>
          <w:iCs/>
        </w:rPr>
        <w:t xml:space="preserve">democratic country. Nonetheless, mainstream </w:t>
      </w:r>
      <w:r w:rsidR="000E759B">
        <w:rPr>
          <w:iCs/>
        </w:rPr>
        <w:t xml:space="preserve">media </w:t>
      </w:r>
      <w:r>
        <w:rPr>
          <w:iCs/>
        </w:rPr>
        <w:t>regularly remind us</w:t>
      </w:r>
      <w:r w:rsidR="00991BC9">
        <w:rPr>
          <w:iCs/>
        </w:rPr>
        <w:t xml:space="preserve"> of</w:t>
      </w:r>
      <w:r>
        <w:rPr>
          <w:iCs/>
        </w:rPr>
        <w:t xml:space="preserve"> the fact that in the meantime, countries such as China have developed the </w:t>
      </w:r>
      <w:r w:rsidR="00966560">
        <w:rPr>
          <w:iCs/>
        </w:rPr>
        <w:t>world’s largest</w:t>
      </w:r>
      <w:r>
        <w:rPr>
          <w:iCs/>
        </w:rPr>
        <w:t xml:space="preserve"> </w:t>
      </w:r>
      <w:r w:rsidRPr="00615368">
        <w:rPr>
          <w:iCs/>
        </w:rPr>
        <w:t>windfarms</w:t>
      </w:r>
      <w:r>
        <w:rPr>
          <w:iCs/>
        </w:rPr>
        <w:t xml:space="preserve"> (</w:t>
      </w:r>
      <w:r w:rsidRPr="004E6B21">
        <w:rPr>
          <w:iCs/>
        </w:rPr>
        <w:t>Frangoul</w:t>
      </w:r>
      <w:r>
        <w:rPr>
          <w:iCs/>
        </w:rPr>
        <w:t xml:space="preserve">, 2018). When the democratic debate at times prevents sustainable initiatives from taking off, </w:t>
      </w:r>
      <w:r w:rsidR="00966560">
        <w:rPr>
          <w:iCs/>
        </w:rPr>
        <w:t xml:space="preserve">a country’s </w:t>
      </w:r>
      <w:r>
        <w:rPr>
          <w:iCs/>
        </w:rPr>
        <w:t xml:space="preserve">populations may have valid reasons to run out of patience. </w:t>
      </w:r>
      <w:r w:rsidR="00E67EFE">
        <w:rPr>
          <w:iCs/>
        </w:rPr>
        <w:t>I</w:t>
      </w:r>
      <w:r>
        <w:rPr>
          <w:rFonts w:ascii="Calibri" w:hAnsi="Calibri" w:cs="Calibri"/>
        </w:rPr>
        <w:t>t is reasonable to imagine that sustainable change may have a long way to become innate and</w:t>
      </w:r>
      <w:r w:rsidR="00E67EFE">
        <w:rPr>
          <w:rFonts w:ascii="Calibri" w:hAnsi="Calibri" w:cs="Calibri"/>
        </w:rPr>
        <w:t xml:space="preserve"> be</w:t>
      </w:r>
      <w:r>
        <w:rPr>
          <w:rFonts w:ascii="Calibri" w:hAnsi="Calibri" w:cs="Calibri"/>
        </w:rPr>
        <w:t xml:space="preserve"> easily implemented. This is </w:t>
      </w:r>
      <w:r w:rsidR="00966560">
        <w:rPr>
          <w:rFonts w:ascii="Calibri" w:hAnsi="Calibri" w:cs="Calibri"/>
        </w:rPr>
        <w:t xml:space="preserve">for example </w:t>
      </w:r>
      <w:r>
        <w:rPr>
          <w:rFonts w:ascii="Calibri" w:hAnsi="Calibri" w:cs="Calibri"/>
        </w:rPr>
        <w:t xml:space="preserve">reflected by </w:t>
      </w:r>
      <w:r w:rsidRPr="00171B50">
        <w:rPr>
          <w:rFonts w:ascii="Calibri" w:hAnsi="Calibri" w:cs="Calibri"/>
        </w:rPr>
        <w:t>Daniel</w:t>
      </w:r>
      <w:r>
        <w:rPr>
          <w:rFonts w:ascii="Calibri" w:hAnsi="Calibri" w:cs="Calibri"/>
        </w:rPr>
        <w:t xml:space="preserve"> Henshaw’s views shared on the MBA discussion forum (2018):</w:t>
      </w:r>
    </w:p>
    <w:p w14:paraId="4DB8FE6A" w14:textId="77777777" w:rsidR="003A3642" w:rsidRDefault="003A3642" w:rsidP="003A3642">
      <w:pPr>
        <w:autoSpaceDE w:val="0"/>
        <w:autoSpaceDN w:val="0"/>
        <w:adjustRightInd w:val="0"/>
        <w:spacing w:after="0" w:line="360" w:lineRule="auto"/>
        <w:ind w:left="720"/>
        <w:jc w:val="both"/>
        <w:rPr>
          <w:rFonts w:ascii="Calibri" w:hAnsi="Calibri" w:cs="Calibri"/>
        </w:rPr>
      </w:pPr>
      <w:r>
        <w:rPr>
          <w:iCs/>
        </w:rPr>
        <w:t>Fo</w:t>
      </w:r>
      <w:r w:rsidRPr="00930EC9">
        <w:rPr>
          <w:iCs/>
        </w:rPr>
        <w:t>r change to take course, good leadership will be required for a 'global' and a systems mind-set, developing skills of open mindedness, inclusivity, long term and systemic thinking and navigating complexity without trying to artificially reduce it. A hybrid model of leadership development is likely to add value - focusing on knowledge, value and skills - although there may need to be some adaptations as some communities are further than others along the prescriptive - interactive - experiential learning spectrum.</w:t>
      </w:r>
    </w:p>
    <w:p w14:paraId="2FBBE3FC" w14:textId="6724CF9F" w:rsidR="0020580C" w:rsidRDefault="003A3642" w:rsidP="003A3642">
      <w:pPr>
        <w:autoSpaceDE w:val="0"/>
        <w:autoSpaceDN w:val="0"/>
        <w:adjustRightInd w:val="0"/>
        <w:spacing w:after="0" w:line="360" w:lineRule="auto"/>
        <w:jc w:val="both"/>
        <w:rPr>
          <w:rFonts w:ascii="Calibri" w:hAnsi="Calibri" w:cs="Calibri"/>
        </w:rPr>
      </w:pPr>
      <w:r>
        <w:rPr>
          <w:rFonts w:ascii="Calibri" w:hAnsi="Calibri" w:cs="Calibri"/>
        </w:rPr>
        <w:t xml:space="preserve">Indeed, even </w:t>
      </w:r>
      <w:r w:rsidR="0020580C">
        <w:rPr>
          <w:rFonts w:ascii="Calibri" w:hAnsi="Calibri" w:cs="Calibri"/>
        </w:rPr>
        <w:t>with</w:t>
      </w:r>
      <w:r>
        <w:rPr>
          <w:rFonts w:ascii="Calibri" w:hAnsi="Calibri" w:cs="Calibri"/>
        </w:rPr>
        <w:t xml:space="preserve"> sustainable development </w:t>
      </w:r>
      <w:r w:rsidR="0020580C">
        <w:rPr>
          <w:rFonts w:ascii="Calibri" w:hAnsi="Calibri" w:cs="Calibri"/>
        </w:rPr>
        <w:t>having become</w:t>
      </w:r>
      <w:r>
        <w:rPr>
          <w:rFonts w:ascii="Calibri" w:hAnsi="Calibri" w:cs="Calibri"/>
        </w:rPr>
        <w:t xml:space="preserve"> an urgent and transgenerational need</w:t>
      </w:r>
      <w:r w:rsidR="0020580C">
        <w:rPr>
          <w:rFonts w:ascii="Calibri" w:hAnsi="Calibri" w:cs="Calibri"/>
        </w:rPr>
        <w:t xml:space="preserve"> (</w:t>
      </w:r>
      <w:r w:rsidR="0020580C" w:rsidRPr="0020580C">
        <w:rPr>
          <w:rStyle w:val="ilfuvd"/>
          <w:color w:val="000000" w:themeColor="text1"/>
        </w:rPr>
        <w:t>United Nations</w:t>
      </w:r>
      <w:r w:rsidR="0020580C">
        <w:rPr>
          <w:rStyle w:val="ilfuvd"/>
          <w:color w:val="000000" w:themeColor="text1"/>
        </w:rPr>
        <w:t xml:space="preserve">, </w:t>
      </w:r>
      <w:r w:rsidR="0020580C" w:rsidRPr="0020580C">
        <w:rPr>
          <w:rStyle w:val="ilfuvd"/>
          <w:color w:val="000000" w:themeColor="text1"/>
        </w:rPr>
        <w:t>2018</w:t>
      </w:r>
      <w:r w:rsidR="0020580C">
        <w:rPr>
          <w:rFonts w:ascii="Calibri" w:hAnsi="Calibri" w:cs="Calibri"/>
        </w:rPr>
        <w:t>)</w:t>
      </w:r>
      <w:r>
        <w:rPr>
          <w:rFonts w:ascii="Calibri" w:hAnsi="Calibri" w:cs="Calibri"/>
        </w:rPr>
        <w:t xml:space="preserve">, governments often fail to really </w:t>
      </w:r>
      <w:r w:rsidR="00966560">
        <w:rPr>
          <w:rFonts w:ascii="Calibri" w:hAnsi="Calibri" w:cs="Calibri"/>
        </w:rPr>
        <w:t>consider</w:t>
      </w:r>
      <w:r>
        <w:rPr>
          <w:rFonts w:ascii="Calibri" w:hAnsi="Calibri" w:cs="Calibri"/>
        </w:rPr>
        <w:t xml:space="preserve"> the environmental cost </w:t>
      </w:r>
      <w:r w:rsidR="00966560">
        <w:rPr>
          <w:rFonts w:ascii="Calibri" w:hAnsi="Calibri" w:cs="Calibri"/>
        </w:rPr>
        <w:t xml:space="preserve">involved in </w:t>
      </w:r>
      <w:r>
        <w:rPr>
          <w:rFonts w:ascii="Calibri" w:hAnsi="Calibri" w:cs="Calibri"/>
        </w:rPr>
        <w:t xml:space="preserve">producing goods and services. </w:t>
      </w:r>
      <w:r w:rsidR="0020580C">
        <w:rPr>
          <w:rFonts w:ascii="Calibri" w:hAnsi="Calibri" w:cs="Calibri"/>
        </w:rPr>
        <w:t>It is hardly possible</w:t>
      </w:r>
      <w:r>
        <w:rPr>
          <w:rFonts w:ascii="Calibri" w:hAnsi="Calibri" w:cs="Calibri"/>
        </w:rPr>
        <w:t xml:space="preserve"> </w:t>
      </w:r>
      <w:r w:rsidR="0020580C">
        <w:rPr>
          <w:rFonts w:ascii="Calibri" w:hAnsi="Calibri" w:cs="Calibri"/>
        </w:rPr>
        <w:t xml:space="preserve">to </w:t>
      </w:r>
      <w:r>
        <w:rPr>
          <w:rFonts w:ascii="Calibri" w:hAnsi="Calibri" w:cs="Calibri"/>
        </w:rPr>
        <w:t xml:space="preserve">blame </w:t>
      </w:r>
      <w:r w:rsidR="00966560">
        <w:rPr>
          <w:rFonts w:ascii="Calibri" w:hAnsi="Calibri" w:cs="Calibri"/>
        </w:rPr>
        <w:t xml:space="preserve">any governments </w:t>
      </w:r>
      <w:r>
        <w:rPr>
          <w:rFonts w:ascii="Calibri" w:hAnsi="Calibri" w:cs="Calibri"/>
        </w:rPr>
        <w:t xml:space="preserve">for </w:t>
      </w:r>
      <w:r w:rsidR="00966560">
        <w:rPr>
          <w:rFonts w:ascii="Calibri" w:hAnsi="Calibri" w:cs="Calibri"/>
        </w:rPr>
        <w:t xml:space="preserve">this type of behaviour </w:t>
      </w:r>
      <w:r>
        <w:rPr>
          <w:rFonts w:ascii="Calibri" w:hAnsi="Calibri" w:cs="Calibri"/>
        </w:rPr>
        <w:t xml:space="preserve">as there is little to no international leadership around shared global and natural resources. This means that states do not plan or </w:t>
      </w:r>
      <w:r w:rsidR="00966560">
        <w:rPr>
          <w:rFonts w:ascii="Calibri" w:hAnsi="Calibri" w:cs="Calibri"/>
        </w:rPr>
        <w:t xml:space="preserve">implement </w:t>
      </w:r>
      <w:r>
        <w:rPr>
          <w:rFonts w:ascii="Calibri" w:hAnsi="Calibri" w:cs="Calibri"/>
        </w:rPr>
        <w:t xml:space="preserve">tangible governance to gather </w:t>
      </w:r>
      <w:r w:rsidR="00966560">
        <w:rPr>
          <w:rFonts w:ascii="Calibri" w:hAnsi="Calibri" w:cs="Calibri"/>
        </w:rPr>
        <w:t>data that can be used to</w:t>
      </w:r>
      <w:r>
        <w:rPr>
          <w:rFonts w:ascii="Calibri" w:hAnsi="Calibri" w:cs="Calibri"/>
        </w:rPr>
        <w:t xml:space="preserve"> evaluate the impact of the </w:t>
      </w:r>
      <w:r w:rsidR="00966560">
        <w:rPr>
          <w:rFonts w:ascii="Calibri" w:hAnsi="Calibri" w:cs="Calibri"/>
        </w:rPr>
        <w:t>industrialisation</w:t>
      </w:r>
      <w:r>
        <w:rPr>
          <w:rFonts w:ascii="Calibri" w:hAnsi="Calibri" w:cs="Calibri"/>
        </w:rPr>
        <w:t xml:space="preserve"> to support </w:t>
      </w:r>
      <w:r w:rsidR="00966560">
        <w:rPr>
          <w:rFonts w:ascii="Calibri" w:hAnsi="Calibri" w:cs="Calibri"/>
        </w:rPr>
        <w:t xml:space="preserve">national </w:t>
      </w:r>
      <w:r>
        <w:rPr>
          <w:rFonts w:ascii="Calibri" w:hAnsi="Calibri" w:cs="Calibri"/>
        </w:rPr>
        <w:t xml:space="preserve">needs. </w:t>
      </w:r>
    </w:p>
    <w:p w14:paraId="0CA13A62" w14:textId="77777777" w:rsidR="0020580C" w:rsidRDefault="0020580C" w:rsidP="003A3642">
      <w:pPr>
        <w:autoSpaceDE w:val="0"/>
        <w:autoSpaceDN w:val="0"/>
        <w:adjustRightInd w:val="0"/>
        <w:spacing w:after="0" w:line="360" w:lineRule="auto"/>
        <w:jc w:val="both"/>
        <w:rPr>
          <w:rFonts w:ascii="Calibri" w:hAnsi="Calibri" w:cs="Calibri"/>
        </w:rPr>
      </w:pPr>
    </w:p>
    <w:p w14:paraId="4D04FE00" w14:textId="153DFE66" w:rsidR="003A3642" w:rsidRDefault="003A3642" w:rsidP="003A3642">
      <w:pPr>
        <w:autoSpaceDE w:val="0"/>
        <w:autoSpaceDN w:val="0"/>
        <w:adjustRightInd w:val="0"/>
        <w:spacing w:after="0" w:line="360" w:lineRule="auto"/>
        <w:jc w:val="both"/>
        <w:rPr>
          <w:rStyle w:val="ilfuvd"/>
          <w:rFonts w:cstheme="minorHAnsi"/>
          <w:color w:val="000000" w:themeColor="text1"/>
        </w:rPr>
      </w:pPr>
      <w:r>
        <w:rPr>
          <w:rFonts w:ascii="Calibri" w:hAnsi="Calibri" w:cs="Calibri"/>
        </w:rPr>
        <w:t xml:space="preserve">There have been </w:t>
      </w:r>
      <w:r w:rsidR="0020580C">
        <w:rPr>
          <w:rFonts w:ascii="Calibri" w:hAnsi="Calibri" w:cs="Calibri"/>
        </w:rPr>
        <w:t xml:space="preserve">national and international </w:t>
      </w:r>
      <w:r>
        <w:rPr>
          <w:rFonts w:ascii="Calibri" w:hAnsi="Calibri" w:cs="Calibri"/>
        </w:rPr>
        <w:t xml:space="preserve">attempts such as </w:t>
      </w:r>
      <w:r w:rsidRPr="00503655">
        <w:rPr>
          <w:rFonts w:ascii="Calibri" w:hAnsi="Calibri" w:cs="Calibri"/>
        </w:rPr>
        <w:t>CO2</w:t>
      </w:r>
      <w:r>
        <w:rPr>
          <w:rFonts w:ascii="Calibri" w:hAnsi="Calibri" w:cs="Calibri"/>
        </w:rPr>
        <w:t xml:space="preserve"> levies but </w:t>
      </w:r>
      <w:r w:rsidR="00966560">
        <w:rPr>
          <w:rFonts w:ascii="Calibri" w:hAnsi="Calibri" w:cs="Calibri"/>
        </w:rPr>
        <w:t xml:space="preserve">these </w:t>
      </w:r>
      <w:r>
        <w:rPr>
          <w:rFonts w:ascii="Calibri" w:hAnsi="Calibri" w:cs="Calibri"/>
        </w:rPr>
        <w:t xml:space="preserve">remained far too low to have </w:t>
      </w:r>
      <w:r w:rsidR="00966560">
        <w:rPr>
          <w:rFonts w:ascii="Calibri" w:hAnsi="Calibri" w:cs="Calibri"/>
        </w:rPr>
        <w:t xml:space="preserve">real, </w:t>
      </w:r>
      <w:r>
        <w:rPr>
          <w:rFonts w:ascii="Calibri" w:hAnsi="Calibri" w:cs="Calibri"/>
        </w:rPr>
        <w:t>meaningful impact</w:t>
      </w:r>
      <w:r w:rsidR="00966560">
        <w:rPr>
          <w:rFonts w:ascii="Calibri" w:hAnsi="Calibri" w:cs="Calibri"/>
        </w:rPr>
        <w:t>s</w:t>
      </w:r>
      <w:r>
        <w:rPr>
          <w:rFonts w:ascii="Calibri" w:hAnsi="Calibri" w:cs="Calibri"/>
        </w:rPr>
        <w:t>. So far, states have not been able to agree on the cost of human activity and its impact on the global environment. As long as such global agreement</w:t>
      </w:r>
      <w:r w:rsidR="00966560">
        <w:rPr>
          <w:rFonts w:ascii="Calibri" w:hAnsi="Calibri" w:cs="Calibri"/>
        </w:rPr>
        <w:t>s</w:t>
      </w:r>
      <w:r>
        <w:rPr>
          <w:rFonts w:ascii="Calibri" w:hAnsi="Calibri" w:cs="Calibri"/>
        </w:rPr>
        <w:t xml:space="preserve"> </w:t>
      </w:r>
      <w:r w:rsidR="00966560">
        <w:rPr>
          <w:rFonts w:ascii="Calibri" w:hAnsi="Calibri" w:cs="Calibri"/>
        </w:rPr>
        <w:t xml:space="preserve">are </w:t>
      </w:r>
      <w:r>
        <w:rPr>
          <w:rFonts w:ascii="Calibri" w:hAnsi="Calibri" w:cs="Calibri"/>
        </w:rPr>
        <w:t xml:space="preserve">not reached and enforced, there is no incentive for any nation to attempt to do so </w:t>
      </w:r>
      <w:r w:rsidR="00EB6411">
        <w:rPr>
          <w:rFonts w:ascii="Calibri" w:hAnsi="Calibri" w:cs="Calibri"/>
        </w:rPr>
        <w:t>on their own</w:t>
      </w:r>
      <w:r>
        <w:rPr>
          <w:rFonts w:ascii="Calibri" w:hAnsi="Calibri" w:cs="Calibri"/>
        </w:rPr>
        <w:t xml:space="preserve">. </w:t>
      </w:r>
      <w:r w:rsidRPr="00B26A4A">
        <w:rPr>
          <w:rStyle w:val="ilfuvd"/>
          <w:rFonts w:cstheme="minorHAnsi"/>
          <w:color w:val="000000" w:themeColor="text1"/>
        </w:rPr>
        <w:t>Kurachi, Sato</w:t>
      </w:r>
      <w:r>
        <w:rPr>
          <w:rStyle w:val="ilfuvd"/>
          <w:rFonts w:cstheme="minorHAnsi"/>
          <w:color w:val="000000" w:themeColor="text1"/>
        </w:rPr>
        <w:t>,</w:t>
      </w:r>
      <w:r w:rsidRPr="00B26A4A">
        <w:rPr>
          <w:rStyle w:val="ilfuvd"/>
          <w:rFonts w:cstheme="minorHAnsi"/>
          <w:color w:val="000000" w:themeColor="text1"/>
        </w:rPr>
        <w:t xml:space="preserve"> and Shimamura</w:t>
      </w:r>
      <w:r>
        <w:rPr>
          <w:rStyle w:val="ilfuvd"/>
          <w:rFonts w:cstheme="minorHAnsi"/>
          <w:color w:val="000000" w:themeColor="text1"/>
        </w:rPr>
        <w:t xml:space="preserve"> </w:t>
      </w:r>
      <w:r w:rsidRPr="00B26A4A">
        <w:rPr>
          <w:rStyle w:val="ilfuvd"/>
          <w:rFonts w:cstheme="minorHAnsi"/>
          <w:color w:val="000000" w:themeColor="text1"/>
        </w:rPr>
        <w:t>(2016)</w:t>
      </w:r>
      <w:r>
        <w:rPr>
          <w:rStyle w:val="ilfuvd"/>
          <w:rFonts w:cstheme="minorHAnsi"/>
          <w:color w:val="000000" w:themeColor="text1"/>
        </w:rPr>
        <w:t xml:space="preserve"> looked in more details into the </w:t>
      </w:r>
      <w:r w:rsidRPr="00957531">
        <w:rPr>
          <w:rStyle w:val="ilfuvd"/>
          <w:rFonts w:cstheme="minorHAnsi"/>
          <w:color w:val="000000" w:themeColor="text1"/>
        </w:rPr>
        <w:t>international coo</w:t>
      </w:r>
      <w:r>
        <w:rPr>
          <w:rStyle w:val="ilfuvd"/>
          <w:rFonts w:cstheme="minorHAnsi"/>
          <w:color w:val="000000" w:themeColor="text1"/>
        </w:rPr>
        <w:t>peration on greening tax system</w:t>
      </w:r>
      <w:r w:rsidR="00EB6411">
        <w:rPr>
          <w:rStyle w:val="ilfuvd"/>
          <w:rFonts w:cstheme="minorHAnsi"/>
          <w:color w:val="000000" w:themeColor="text1"/>
        </w:rPr>
        <w:t>s</w:t>
      </w:r>
      <w:r>
        <w:rPr>
          <w:rStyle w:val="ilfuvd"/>
          <w:rFonts w:cstheme="minorHAnsi"/>
          <w:color w:val="000000" w:themeColor="text1"/>
        </w:rPr>
        <w:t xml:space="preserve">, more specifically within the </w:t>
      </w:r>
      <w:r w:rsidRPr="00957531">
        <w:rPr>
          <w:rStyle w:val="ilfuvd"/>
          <w:rFonts w:cstheme="minorHAnsi"/>
          <w:color w:val="000000" w:themeColor="text1"/>
        </w:rPr>
        <w:t>E</w:t>
      </w:r>
      <w:r>
        <w:rPr>
          <w:rStyle w:val="ilfuvd"/>
          <w:rFonts w:cstheme="minorHAnsi"/>
          <w:color w:val="000000" w:themeColor="text1"/>
        </w:rPr>
        <w:t xml:space="preserve">uropean </w:t>
      </w:r>
      <w:r w:rsidRPr="00957531">
        <w:rPr>
          <w:rStyle w:val="ilfuvd"/>
          <w:rFonts w:cstheme="minorHAnsi"/>
          <w:color w:val="000000" w:themeColor="text1"/>
        </w:rPr>
        <w:t>U</w:t>
      </w:r>
      <w:r>
        <w:rPr>
          <w:rStyle w:val="ilfuvd"/>
          <w:rFonts w:cstheme="minorHAnsi"/>
          <w:color w:val="000000" w:themeColor="text1"/>
        </w:rPr>
        <w:t>nion</w:t>
      </w:r>
      <w:r w:rsidRPr="00957531">
        <w:rPr>
          <w:rStyle w:val="ilfuvd"/>
          <w:rFonts w:cstheme="minorHAnsi"/>
          <w:color w:val="000000" w:themeColor="text1"/>
        </w:rPr>
        <w:t xml:space="preserve">, </w:t>
      </w:r>
      <w:r w:rsidR="00966560">
        <w:rPr>
          <w:rStyle w:val="ilfuvd"/>
          <w:rFonts w:cstheme="minorHAnsi"/>
          <w:color w:val="000000" w:themeColor="text1"/>
        </w:rPr>
        <w:t xml:space="preserve">the </w:t>
      </w:r>
      <w:r w:rsidRPr="00957531">
        <w:rPr>
          <w:rStyle w:val="ilfuvd"/>
          <w:rFonts w:cstheme="minorHAnsi"/>
          <w:color w:val="000000" w:themeColor="text1"/>
        </w:rPr>
        <w:t>No</w:t>
      </w:r>
      <w:r>
        <w:rPr>
          <w:rStyle w:val="ilfuvd"/>
          <w:rFonts w:cstheme="minorHAnsi"/>
          <w:color w:val="000000" w:themeColor="text1"/>
        </w:rPr>
        <w:t xml:space="preserve">rdic </w:t>
      </w:r>
      <w:r w:rsidR="00966560">
        <w:rPr>
          <w:rStyle w:val="ilfuvd"/>
          <w:rFonts w:cstheme="minorHAnsi"/>
          <w:color w:val="000000" w:themeColor="text1"/>
        </w:rPr>
        <w:t>c</w:t>
      </w:r>
      <w:r>
        <w:rPr>
          <w:rStyle w:val="ilfuvd"/>
          <w:rFonts w:cstheme="minorHAnsi"/>
          <w:color w:val="000000" w:themeColor="text1"/>
        </w:rPr>
        <w:t xml:space="preserve">ountries, and </w:t>
      </w:r>
      <w:r w:rsidR="00966560">
        <w:rPr>
          <w:rStyle w:val="ilfuvd"/>
          <w:rFonts w:cstheme="minorHAnsi"/>
          <w:color w:val="000000" w:themeColor="text1"/>
        </w:rPr>
        <w:t xml:space="preserve">The </w:t>
      </w:r>
      <w:r>
        <w:rPr>
          <w:rStyle w:val="ilfuvd"/>
          <w:rFonts w:cstheme="minorHAnsi"/>
          <w:color w:val="000000" w:themeColor="text1"/>
        </w:rPr>
        <w:t xml:space="preserve">Netherlands. </w:t>
      </w:r>
      <w:r w:rsidR="00966560">
        <w:rPr>
          <w:rStyle w:val="ilfuvd"/>
          <w:rFonts w:cstheme="minorHAnsi"/>
          <w:color w:val="000000" w:themeColor="text1"/>
        </w:rPr>
        <w:t xml:space="preserve">They found that </w:t>
      </w:r>
      <w:r w:rsidRPr="00E67EFE">
        <w:rPr>
          <w:rStyle w:val="ilfuvd"/>
          <w:rFonts w:cstheme="minorHAnsi"/>
          <w:color w:val="000000" w:themeColor="text1"/>
        </w:rPr>
        <w:t>Finland was the first</w:t>
      </w:r>
      <w:r>
        <w:rPr>
          <w:rStyle w:val="ilfuvd"/>
          <w:rFonts w:cstheme="minorHAnsi"/>
          <w:color w:val="000000" w:themeColor="text1"/>
        </w:rPr>
        <w:t xml:space="preserve"> European country to introduce carbon tax in 1990, shorty followed by Sweden and Norway in 1991, Denmark and Netherlands in 1992. </w:t>
      </w:r>
      <w:r w:rsidR="00966560">
        <w:rPr>
          <w:rStyle w:val="ilfuvd"/>
          <w:rFonts w:cstheme="minorHAnsi"/>
          <w:color w:val="000000" w:themeColor="text1"/>
        </w:rPr>
        <w:t xml:space="preserve">The influence of these </w:t>
      </w:r>
      <w:r>
        <w:rPr>
          <w:rStyle w:val="ilfuvd"/>
          <w:rFonts w:cstheme="minorHAnsi"/>
          <w:color w:val="000000" w:themeColor="text1"/>
        </w:rPr>
        <w:t xml:space="preserve">pioneers then </w:t>
      </w:r>
      <w:r w:rsidR="00966560">
        <w:rPr>
          <w:rStyle w:val="ilfuvd"/>
          <w:rFonts w:cstheme="minorHAnsi"/>
          <w:color w:val="000000" w:themeColor="text1"/>
        </w:rPr>
        <w:lastRenderedPageBreak/>
        <w:t>led to</w:t>
      </w:r>
      <w:r>
        <w:rPr>
          <w:rStyle w:val="ilfuvd"/>
          <w:rFonts w:cstheme="minorHAnsi"/>
          <w:color w:val="000000" w:themeColor="text1"/>
        </w:rPr>
        <w:t xml:space="preserve"> Germany and England implement</w:t>
      </w:r>
      <w:r w:rsidR="00966560">
        <w:rPr>
          <w:rStyle w:val="ilfuvd"/>
          <w:rFonts w:cstheme="minorHAnsi"/>
          <w:color w:val="000000" w:themeColor="text1"/>
        </w:rPr>
        <w:t>ing</w:t>
      </w:r>
      <w:r>
        <w:rPr>
          <w:rStyle w:val="ilfuvd"/>
          <w:rFonts w:cstheme="minorHAnsi"/>
          <w:color w:val="000000" w:themeColor="text1"/>
        </w:rPr>
        <w:t xml:space="preserve"> similar measures in 1998 and 2001</w:t>
      </w:r>
      <w:r w:rsidR="00966560">
        <w:rPr>
          <w:rStyle w:val="ilfuvd"/>
          <w:rFonts w:cstheme="minorHAnsi"/>
          <w:color w:val="000000" w:themeColor="text1"/>
        </w:rPr>
        <w:t xml:space="preserve"> respectively</w:t>
      </w:r>
      <w:r>
        <w:rPr>
          <w:rStyle w:val="ilfuvd"/>
          <w:rFonts w:cstheme="minorHAnsi"/>
          <w:color w:val="000000" w:themeColor="text1"/>
        </w:rPr>
        <w:t>. Sadly, the proportion of tax revenue against each country’s GDP fell over</w:t>
      </w:r>
      <w:r w:rsidR="00EB6411">
        <w:rPr>
          <w:rStyle w:val="ilfuvd"/>
          <w:rFonts w:cstheme="minorHAnsi"/>
          <w:color w:val="000000" w:themeColor="text1"/>
        </w:rPr>
        <w:t xml:space="preserve"> </w:t>
      </w:r>
      <w:r>
        <w:rPr>
          <w:rStyle w:val="ilfuvd"/>
          <w:rFonts w:cstheme="minorHAnsi"/>
          <w:color w:val="000000" w:themeColor="text1"/>
        </w:rPr>
        <w:t xml:space="preserve">time, confirming the loss of traction. </w:t>
      </w:r>
      <w:r w:rsidR="00E67EFE">
        <w:rPr>
          <w:rStyle w:val="ilfuvd"/>
          <w:rFonts w:cstheme="minorHAnsi"/>
          <w:color w:val="000000" w:themeColor="text1"/>
        </w:rPr>
        <w:t>This is regrettable as t</w:t>
      </w:r>
      <w:r>
        <w:rPr>
          <w:rStyle w:val="ilfuvd"/>
          <w:rFonts w:cstheme="minorHAnsi"/>
          <w:color w:val="000000" w:themeColor="text1"/>
        </w:rPr>
        <w:t xml:space="preserve">he taxation of activities detrimental to the environment </w:t>
      </w:r>
      <w:r w:rsidR="00E67EFE">
        <w:rPr>
          <w:rStyle w:val="ilfuvd"/>
          <w:rFonts w:cstheme="minorHAnsi"/>
          <w:color w:val="000000" w:themeColor="text1"/>
        </w:rPr>
        <w:t>would</w:t>
      </w:r>
      <w:r>
        <w:rPr>
          <w:rStyle w:val="ilfuvd"/>
          <w:rFonts w:cstheme="minorHAnsi"/>
          <w:color w:val="000000" w:themeColor="text1"/>
        </w:rPr>
        <w:t xml:space="preserve"> allow to raise the funds needed to compensate lower income tax rates and help international capital to circulate more freely. However, still according to </w:t>
      </w:r>
      <w:r w:rsidRPr="00B26A4A">
        <w:rPr>
          <w:rStyle w:val="ilfuvd"/>
          <w:rFonts w:cstheme="minorHAnsi"/>
          <w:color w:val="000000" w:themeColor="text1"/>
        </w:rPr>
        <w:t>Kurachi, Sato</w:t>
      </w:r>
      <w:r>
        <w:rPr>
          <w:rStyle w:val="ilfuvd"/>
          <w:rFonts w:cstheme="minorHAnsi"/>
          <w:color w:val="000000" w:themeColor="text1"/>
        </w:rPr>
        <w:t>,</w:t>
      </w:r>
      <w:r w:rsidRPr="00B26A4A">
        <w:rPr>
          <w:rStyle w:val="ilfuvd"/>
          <w:rFonts w:cstheme="minorHAnsi"/>
          <w:color w:val="000000" w:themeColor="text1"/>
        </w:rPr>
        <w:t xml:space="preserve"> and Shimamura</w:t>
      </w:r>
      <w:r>
        <w:rPr>
          <w:rStyle w:val="ilfuvd"/>
          <w:rFonts w:cstheme="minorHAnsi"/>
          <w:color w:val="000000" w:themeColor="text1"/>
        </w:rPr>
        <w:t xml:space="preserve">, countries considering to do so face a potential dilemma. Indeed, implementing environmental taxes may affect the given country’s competitivity and increase products costs, therefore deterring prospective foreign investors and negatively impacting the economy. Another factor which should be taken into account is that deduction rules and tax rebate incentives no longer have a reason to be in place if the industries benefitting from them are concomitantly targeted by environmental taxes. </w:t>
      </w:r>
      <w:r w:rsidRPr="00B26A4A">
        <w:rPr>
          <w:rStyle w:val="ilfuvd"/>
          <w:rFonts w:cstheme="minorHAnsi"/>
          <w:color w:val="000000" w:themeColor="text1"/>
        </w:rPr>
        <w:t>Kurachi, Sato</w:t>
      </w:r>
      <w:r>
        <w:rPr>
          <w:rStyle w:val="ilfuvd"/>
          <w:rFonts w:cstheme="minorHAnsi"/>
          <w:color w:val="000000" w:themeColor="text1"/>
        </w:rPr>
        <w:t>,</w:t>
      </w:r>
      <w:r w:rsidRPr="00B26A4A">
        <w:rPr>
          <w:rStyle w:val="ilfuvd"/>
          <w:rFonts w:cstheme="minorHAnsi"/>
          <w:color w:val="000000" w:themeColor="text1"/>
        </w:rPr>
        <w:t xml:space="preserve"> and Shimamura</w:t>
      </w:r>
      <w:r>
        <w:rPr>
          <w:rStyle w:val="ilfuvd"/>
          <w:rFonts w:cstheme="minorHAnsi"/>
          <w:color w:val="000000" w:themeColor="text1"/>
        </w:rPr>
        <w:t xml:space="preserve"> </w:t>
      </w:r>
      <w:r w:rsidR="008B760E">
        <w:rPr>
          <w:rStyle w:val="ilfuvd"/>
          <w:rFonts w:cstheme="minorHAnsi"/>
          <w:color w:val="000000" w:themeColor="text1"/>
        </w:rPr>
        <w:t xml:space="preserve">(2016) </w:t>
      </w:r>
      <w:r>
        <w:rPr>
          <w:rStyle w:val="ilfuvd"/>
          <w:rFonts w:cstheme="minorHAnsi"/>
          <w:color w:val="000000" w:themeColor="text1"/>
        </w:rPr>
        <w:t xml:space="preserve">concluded that cooperation around taxes surrounding the environment has failed within the EU so far. </w:t>
      </w:r>
    </w:p>
    <w:p w14:paraId="53912981" w14:textId="77777777" w:rsidR="003A3642" w:rsidRDefault="003A3642" w:rsidP="003A3642">
      <w:pPr>
        <w:autoSpaceDE w:val="0"/>
        <w:autoSpaceDN w:val="0"/>
        <w:adjustRightInd w:val="0"/>
        <w:spacing w:after="0" w:line="360" w:lineRule="auto"/>
        <w:jc w:val="both"/>
        <w:rPr>
          <w:rStyle w:val="ilfuvd"/>
          <w:rFonts w:cstheme="minorHAnsi"/>
          <w:color w:val="000000" w:themeColor="text1"/>
        </w:rPr>
      </w:pPr>
    </w:p>
    <w:p w14:paraId="02F21C19" w14:textId="130929F9" w:rsidR="003A3642" w:rsidRDefault="003A3642" w:rsidP="003A3642">
      <w:pPr>
        <w:autoSpaceDE w:val="0"/>
        <w:autoSpaceDN w:val="0"/>
        <w:adjustRightInd w:val="0"/>
        <w:spacing w:after="0" w:line="360" w:lineRule="auto"/>
        <w:jc w:val="both"/>
        <w:rPr>
          <w:rStyle w:val="ilfuvd"/>
          <w:rFonts w:cstheme="minorHAnsi"/>
          <w:color w:val="000000" w:themeColor="text1"/>
        </w:rPr>
      </w:pPr>
      <w:r>
        <w:rPr>
          <w:rStyle w:val="ilfuvd"/>
          <w:rFonts w:cstheme="minorHAnsi"/>
          <w:color w:val="000000" w:themeColor="text1"/>
        </w:rPr>
        <w:t xml:space="preserve">The above is </w:t>
      </w:r>
      <w:r w:rsidR="00E67EFE">
        <w:rPr>
          <w:rStyle w:val="ilfuvd"/>
          <w:rFonts w:cstheme="minorHAnsi"/>
          <w:color w:val="000000" w:themeColor="text1"/>
        </w:rPr>
        <w:t>deplorable</w:t>
      </w:r>
      <w:r>
        <w:rPr>
          <w:rStyle w:val="ilfuvd"/>
          <w:rFonts w:cstheme="minorHAnsi"/>
          <w:color w:val="000000" w:themeColor="text1"/>
        </w:rPr>
        <w:t xml:space="preserve"> as attempts </w:t>
      </w:r>
      <w:r w:rsidR="00F11F27">
        <w:rPr>
          <w:rStyle w:val="ilfuvd"/>
          <w:rFonts w:cstheme="minorHAnsi"/>
          <w:color w:val="000000" w:themeColor="text1"/>
        </w:rPr>
        <w:t xml:space="preserve">to decarbonise the economy should act as </w:t>
      </w:r>
      <w:r>
        <w:rPr>
          <w:rStyle w:val="ilfuvd"/>
          <w:rFonts w:cstheme="minorHAnsi"/>
          <w:color w:val="000000" w:themeColor="text1"/>
        </w:rPr>
        <w:t>strong incentive</w:t>
      </w:r>
      <w:r w:rsidR="00F11F27">
        <w:rPr>
          <w:rStyle w:val="ilfuvd"/>
          <w:rFonts w:cstheme="minorHAnsi"/>
          <w:color w:val="000000" w:themeColor="text1"/>
        </w:rPr>
        <w:t>s</w:t>
      </w:r>
      <w:r>
        <w:rPr>
          <w:rStyle w:val="ilfuvd"/>
          <w:rFonts w:cstheme="minorHAnsi"/>
          <w:color w:val="000000" w:themeColor="text1"/>
        </w:rPr>
        <w:t xml:space="preserve"> for companies to produce more responsibly. Why </w:t>
      </w:r>
      <w:r w:rsidR="0072270B">
        <w:rPr>
          <w:rStyle w:val="ilfuvd"/>
          <w:rFonts w:cstheme="minorHAnsi"/>
          <w:color w:val="000000" w:themeColor="text1"/>
        </w:rPr>
        <w:t xml:space="preserve">are </w:t>
      </w:r>
      <w:r>
        <w:rPr>
          <w:rStyle w:val="ilfuvd"/>
          <w:rFonts w:cstheme="minorHAnsi"/>
          <w:color w:val="000000" w:themeColor="text1"/>
        </w:rPr>
        <w:t xml:space="preserve">such governmental strategies too often unsuccessful? An element to consider may reside in the work of academics such as Stephane </w:t>
      </w:r>
      <w:r>
        <w:t>Wolton from the London School of Economics and Political Sciences who wrote about Special Interests Groups</w:t>
      </w:r>
      <w:r w:rsidR="0072270B">
        <w:t xml:space="preserve"> (SGIs), which are essentially lobbying groups</w:t>
      </w:r>
      <w:r>
        <w:t xml:space="preserve">. The SIGs strategies are varied and fall either under the label </w:t>
      </w:r>
      <w:r w:rsidR="0072270B">
        <w:t xml:space="preserve">of </w:t>
      </w:r>
      <w:r>
        <w:t>inside lobbying (</w:t>
      </w:r>
      <w:r w:rsidR="0072270B">
        <w:t xml:space="preserve">that is, </w:t>
      </w:r>
      <w:r>
        <w:t xml:space="preserve">aiming to influence law makers) or outside lobbying (aiming to influence the </w:t>
      </w:r>
      <w:r w:rsidR="00A13ED2">
        <w:t>public</w:t>
      </w:r>
      <w:r>
        <w:t xml:space="preserve"> and voters). In practice, inside lobbying </w:t>
      </w:r>
      <w:r w:rsidR="0072270B">
        <w:t>involves</w:t>
      </w:r>
      <w:r>
        <w:t xml:space="preserve"> donations and handover of information</w:t>
      </w:r>
      <w:r w:rsidR="0072270B">
        <w:t>,</w:t>
      </w:r>
      <w:r>
        <w:t xml:space="preserve"> while outside lobbying consists </w:t>
      </w:r>
      <w:r w:rsidR="0072270B">
        <w:t xml:space="preserve">of </w:t>
      </w:r>
      <w:r>
        <w:t xml:space="preserve">political </w:t>
      </w:r>
      <w:r w:rsidR="00A13ED2">
        <w:t>public campaigns</w:t>
      </w:r>
      <w:r>
        <w:t xml:space="preserve"> or popular activities. Outside lobbying is usually more supportive of global reforms while inside lobbying tries to preserve </w:t>
      </w:r>
      <w:r w:rsidR="00CE1096">
        <w:t xml:space="preserve">the </w:t>
      </w:r>
      <w:r>
        <w:t xml:space="preserve">interests </w:t>
      </w:r>
      <w:r w:rsidR="00CE1096">
        <w:t xml:space="preserve">of its clients </w:t>
      </w:r>
      <w:r>
        <w:t xml:space="preserve">(Wolton, </w:t>
      </w:r>
      <w:r w:rsidRPr="00887320">
        <w:t>201</w:t>
      </w:r>
      <w:r>
        <w:t xml:space="preserve">7). Wolton’s research also shows that supporting </w:t>
      </w:r>
      <w:r w:rsidR="0072270B">
        <w:t xml:space="preserve">the campaigns of individual </w:t>
      </w:r>
      <w:r>
        <w:t xml:space="preserve">politicians does buy influence </w:t>
      </w:r>
      <w:r w:rsidR="00A13ED2">
        <w:t>when it comes to</w:t>
      </w:r>
      <w:r>
        <w:t xml:space="preserve"> the content of future bills. Additionally, a bill’s chances to pass and become a law when an anti-change SIG resorts to outside spending are much lower. Wolton’s simulations allowed him to conclude that SIGs are very well organised entities which anticipate key stakeholders’ decisions in the political scene and </w:t>
      </w:r>
      <w:r w:rsidR="0072270B">
        <w:t>that the</w:t>
      </w:r>
      <w:r w:rsidR="00CE1096">
        <w:t>y</w:t>
      </w:r>
      <w:r w:rsidR="0072270B">
        <w:t xml:space="preserve"> </w:t>
      </w:r>
      <w:r>
        <w:t xml:space="preserve">apply the most relevant strategy to </w:t>
      </w:r>
      <w:r w:rsidR="0072270B">
        <w:t xml:space="preserve">achieve </w:t>
      </w:r>
      <w:r>
        <w:t>the goals they promote or defend.</w:t>
      </w:r>
    </w:p>
    <w:p w14:paraId="1D2CA395" w14:textId="77777777" w:rsidR="003A3642" w:rsidRPr="00484F1E" w:rsidRDefault="003A3642" w:rsidP="003A3642">
      <w:pPr>
        <w:autoSpaceDE w:val="0"/>
        <w:autoSpaceDN w:val="0"/>
        <w:adjustRightInd w:val="0"/>
        <w:spacing w:after="0" w:line="360" w:lineRule="auto"/>
        <w:jc w:val="both"/>
        <w:rPr>
          <w:rFonts w:cstheme="minorHAnsi"/>
          <w:color w:val="000000" w:themeColor="text1"/>
        </w:rPr>
      </w:pPr>
      <w:r>
        <w:tab/>
      </w:r>
    </w:p>
    <w:p w14:paraId="548C3CF5" w14:textId="77777777" w:rsidR="003A3642" w:rsidRPr="001D1726" w:rsidRDefault="003A3642" w:rsidP="003A3642">
      <w:pPr>
        <w:autoSpaceDE w:val="0"/>
        <w:autoSpaceDN w:val="0"/>
        <w:adjustRightInd w:val="0"/>
        <w:spacing w:after="0" w:line="360" w:lineRule="auto"/>
        <w:rPr>
          <w:b/>
          <w:iCs/>
        </w:rPr>
      </w:pPr>
      <w:r w:rsidRPr="00C308BF">
        <w:rPr>
          <w:b/>
          <w:iCs/>
        </w:rPr>
        <w:t>The role of society</w:t>
      </w:r>
      <w:r w:rsidRPr="001D1726">
        <w:rPr>
          <w:b/>
          <w:iCs/>
        </w:rPr>
        <w:t xml:space="preserve"> </w:t>
      </w:r>
    </w:p>
    <w:p w14:paraId="230B6BD5" w14:textId="77777777" w:rsidR="003A3642" w:rsidRDefault="003A3642" w:rsidP="003A3642">
      <w:pPr>
        <w:autoSpaceDE w:val="0"/>
        <w:autoSpaceDN w:val="0"/>
        <w:adjustRightInd w:val="0"/>
        <w:spacing w:after="0" w:line="360" w:lineRule="auto"/>
      </w:pPr>
    </w:p>
    <w:p w14:paraId="08348247" w14:textId="3887D689" w:rsidR="003A3642" w:rsidRDefault="003A3642" w:rsidP="003A3642">
      <w:pPr>
        <w:autoSpaceDE w:val="0"/>
        <w:autoSpaceDN w:val="0"/>
        <w:adjustRightInd w:val="0"/>
        <w:spacing w:after="0" w:line="360" w:lineRule="auto"/>
        <w:jc w:val="both"/>
        <w:rPr>
          <w:iCs/>
        </w:rPr>
      </w:pPr>
      <w:r>
        <w:t>It is reasonable to expect society to play a significant part in transitioning towards sustainable practices. However, it proves difficult for people to consider options which are at odds with their lifestyle</w:t>
      </w:r>
      <w:r w:rsidR="0072270B">
        <w:t xml:space="preserve">. This in return </w:t>
      </w:r>
      <w:r>
        <w:t>reinforc</w:t>
      </w:r>
      <w:r w:rsidR="0072270B">
        <w:t>es</w:t>
      </w:r>
      <w:r>
        <w:t xml:space="preserve"> the status quo</w:t>
      </w:r>
      <w:r w:rsidR="0072270B">
        <w:t xml:space="preserve"> and becomes</w:t>
      </w:r>
      <w:r>
        <w:t xml:space="preserve"> a barrier to the expansion and </w:t>
      </w:r>
      <w:r>
        <w:lastRenderedPageBreak/>
        <w:t>application of sustainability as modern societies are mostly individualistic rather than community focused</w:t>
      </w:r>
      <w:r w:rsidR="008A0646">
        <w:t xml:space="preserve"> (</w:t>
      </w:r>
      <w:proofErr w:type="spellStart"/>
      <w:r w:rsidR="008A0646">
        <w:rPr>
          <w:rStyle w:val="product-banner-author-name"/>
        </w:rPr>
        <w:t>Tonnies</w:t>
      </w:r>
      <w:proofErr w:type="spellEnd"/>
      <w:r w:rsidR="008A0646">
        <w:rPr>
          <w:rStyle w:val="product-banner-author-name"/>
        </w:rPr>
        <w:t xml:space="preserve"> and Loomis, 1999</w:t>
      </w:r>
      <w:r w:rsidR="008A0646">
        <w:t xml:space="preserve">). </w:t>
      </w:r>
      <w:r>
        <w:t xml:space="preserve"> </w:t>
      </w:r>
      <w:r>
        <w:rPr>
          <w:iCs/>
        </w:rPr>
        <w:t>There also appear</w:t>
      </w:r>
      <w:r w:rsidR="0072270B">
        <w:rPr>
          <w:iCs/>
        </w:rPr>
        <w:t>s</w:t>
      </w:r>
      <w:r>
        <w:rPr>
          <w:iCs/>
        </w:rPr>
        <w:t xml:space="preserve"> to be a level of fear or anxiety when it comes to global changes. </w:t>
      </w:r>
      <w:r w:rsidRPr="00EE7FD2">
        <w:rPr>
          <w:iCs/>
        </w:rPr>
        <w:t xml:space="preserve">The </w:t>
      </w:r>
      <w:r w:rsidRPr="00EE7FD2">
        <w:t xml:space="preserve">TEDx </w:t>
      </w:r>
      <w:proofErr w:type="spellStart"/>
      <w:r w:rsidR="003A473F" w:rsidRPr="00EE7FD2">
        <w:t>Youtube</w:t>
      </w:r>
      <w:proofErr w:type="spellEnd"/>
      <w:r w:rsidR="003A473F" w:rsidRPr="00EE7FD2">
        <w:t xml:space="preserve"> clip by Jelmer Mommers, </w:t>
      </w:r>
      <w:r w:rsidRPr="00EE7FD2">
        <w:t>titled ‘Forget climate Apocalypse</w:t>
      </w:r>
      <w:r w:rsidR="00EE7FD2" w:rsidRPr="00EE7FD2">
        <w:rPr>
          <w:rStyle w:val="ilfuvd"/>
          <w:rFonts w:cstheme="minorHAnsi"/>
          <w:color w:val="000000" w:themeColor="text1"/>
        </w:rPr>
        <w:t xml:space="preserve"> </w:t>
      </w:r>
      <w:r w:rsidR="00EE7FD2" w:rsidRPr="00EE7FD2">
        <w:rPr>
          <w:rFonts w:cstheme="minorHAnsi"/>
        </w:rPr>
        <w:t>(2016</w:t>
      </w:r>
      <w:r w:rsidR="00EE7FD2" w:rsidRPr="00EE7FD2">
        <w:t>)</w:t>
      </w:r>
      <w:r w:rsidRPr="00EE7FD2">
        <w:t xml:space="preserve">. There's hope for our warming planet’ </w:t>
      </w:r>
      <w:r w:rsidR="0072270B" w:rsidRPr="00EE7FD2">
        <w:t xml:space="preserve">marvellously </w:t>
      </w:r>
      <w:r w:rsidRPr="00EE7FD2">
        <w:t>describes the process</w:t>
      </w:r>
      <w:r>
        <w:t xml:space="preserve">. In </w:t>
      </w:r>
      <w:r w:rsidR="0072270B">
        <w:t xml:space="preserve">one </w:t>
      </w:r>
      <w:r>
        <w:t xml:space="preserve">segment of this </w:t>
      </w:r>
      <w:r w:rsidR="0072270B">
        <w:t>clip</w:t>
      </w:r>
      <w:r w:rsidR="00A66DEB">
        <w:t>, which is a recording of a conference</w:t>
      </w:r>
      <w:r>
        <w:t xml:space="preserve">, Jelmer Mommers reminds us that </w:t>
      </w:r>
      <w:r w:rsidR="00003AE0">
        <w:t xml:space="preserve">in such </w:t>
      </w:r>
      <w:r w:rsidR="00A66DEB">
        <w:t>circumstances</w:t>
      </w:r>
      <w:r w:rsidR="00003AE0">
        <w:t xml:space="preserve">, </w:t>
      </w:r>
      <w:r>
        <w:t xml:space="preserve">we often prefer to “burry our heads in the sand” rather than face </w:t>
      </w:r>
      <w:r w:rsidR="00003AE0">
        <w:t>the problem</w:t>
      </w:r>
      <w:r>
        <w:t xml:space="preserve"> and seek adequate ways to cope and adjust. Interestingly, the more ominous the predicted future, the more we tend to ignore it. </w:t>
      </w:r>
      <w:r w:rsidRPr="001D1726">
        <w:rPr>
          <w:iCs/>
        </w:rPr>
        <w:t xml:space="preserve">I </w:t>
      </w:r>
      <w:r>
        <w:rPr>
          <w:iCs/>
        </w:rPr>
        <w:t>provided additional thoughts</w:t>
      </w:r>
      <w:r w:rsidRPr="001D1726">
        <w:rPr>
          <w:iCs/>
        </w:rPr>
        <w:t xml:space="preserve"> on the MBA’s discussion group (2018)</w:t>
      </w:r>
      <w:r>
        <w:rPr>
          <w:iCs/>
        </w:rPr>
        <w:t>:</w:t>
      </w:r>
    </w:p>
    <w:p w14:paraId="6176A499" w14:textId="77777777" w:rsidR="003A3642" w:rsidRDefault="003A3642" w:rsidP="003A3642">
      <w:pPr>
        <w:autoSpaceDE w:val="0"/>
        <w:autoSpaceDN w:val="0"/>
        <w:adjustRightInd w:val="0"/>
        <w:spacing w:after="0" w:line="360" w:lineRule="auto"/>
        <w:ind w:left="720"/>
        <w:jc w:val="both"/>
        <w:rPr>
          <w:iCs/>
        </w:rPr>
      </w:pPr>
      <w:r>
        <w:rPr>
          <w:iCs/>
        </w:rPr>
        <w:t>T</w:t>
      </w:r>
      <w:r w:rsidRPr="001D1726">
        <w:rPr>
          <w:iCs/>
        </w:rPr>
        <w:t xml:space="preserve">he more apocalyptic futures are being described, the more societies tend to look in the </w:t>
      </w:r>
      <w:r>
        <w:rPr>
          <w:iCs/>
        </w:rPr>
        <w:t>opposite</w:t>
      </w:r>
      <w:r w:rsidRPr="001D1726">
        <w:rPr>
          <w:iCs/>
        </w:rPr>
        <w:t xml:space="preserve"> direction. It is very interesting to think about it as this applies to very small and everyday situations such as having a balanced diet or doing more exercise</w:t>
      </w:r>
      <w:r>
        <w:rPr>
          <w:iCs/>
        </w:rPr>
        <w:t xml:space="preserve"> [i.e. sustainable state of health]</w:t>
      </w:r>
      <w:r w:rsidRPr="001D1726">
        <w:rPr>
          <w:iCs/>
        </w:rPr>
        <w:t>. We all know people who are not satisfied with their current general state of health and lifestyle. When encouraged to go through drastic changes or face terrible consequence</w:t>
      </w:r>
      <w:r>
        <w:rPr>
          <w:iCs/>
        </w:rPr>
        <w:t>s</w:t>
      </w:r>
      <w:r w:rsidRPr="001D1726">
        <w:rPr>
          <w:iCs/>
        </w:rPr>
        <w:t>, little to no changes occur. However, if little changes are made overtime, such individuals may gradually improve. It would appear that the same strategy should be applied to societies.</w:t>
      </w:r>
    </w:p>
    <w:p w14:paraId="1F957460" w14:textId="16B900EC" w:rsidR="003A3642" w:rsidRPr="001D1726" w:rsidRDefault="003A473F" w:rsidP="003A3642">
      <w:pPr>
        <w:autoSpaceDE w:val="0"/>
        <w:autoSpaceDN w:val="0"/>
        <w:adjustRightInd w:val="0"/>
        <w:spacing w:after="0" w:line="360" w:lineRule="auto"/>
        <w:jc w:val="both"/>
        <w:rPr>
          <w:iCs/>
        </w:rPr>
      </w:pPr>
      <w:r>
        <w:rPr>
          <w:iCs/>
        </w:rPr>
        <w:t>The above also appear to apply to the state of health of our environment. S</w:t>
      </w:r>
      <w:r w:rsidR="003A3642">
        <w:rPr>
          <w:iCs/>
        </w:rPr>
        <w:t>mall manageable steps is the most inclusive and successful appro</w:t>
      </w:r>
      <w:r>
        <w:rPr>
          <w:iCs/>
        </w:rPr>
        <w:t xml:space="preserve">ach to </w:t>
      </w:r>
      <w:r w:rsidR="00DC3810">
        <w:rPr>
          <w:iCs/>
        </w:rPr>
        <w:t>transition towards sustainability</w:t>
      </w:r>
      <w:r>
        <w:rPr>
          <w:iCs/>
        </w:rPr>
        <w:t xml:space="preserve">. Taking the example of a centuries old house, applying such strategy </w:t>
      </w:r>
      <w:r w:rsidR="003A3642">
        <w:rPr>
          <w:iCs/>
        </w:rPr>
        <w:t>may be a fruitful technique. Such a house would need to see its external and internal insulation renewed as well as move from a wood fire heating to gas or electrical. Moreover, its simple glazing windows should be replaced with double or triple glazing and the decades old and energy inefficient boiler should be updated and ideally fuelled with solar panels on the roof</w:t>
      </w:r>
      <w:r>
        <w:rPr>
          <w:iCs/>
        </w:rPr>
        <w:t xml:space="preserve"> as water heating is often the largest energy consumer in most accommodations</w:t>
      </w:r>
      <w:r w:rsidR="003A3642">
        <w:rPr>
          <w:iCs/>
        </w:rPr>
        <w:t xml:space="preserve">. Most private individuals are unable to face </w:t>
      </w:r>
      <w:r>
        <w:rPr>
          <w:iCs/>
        </w:rPr>
        <w:t xml:space="preserve">and fund </w:t>
      </w:r>
      <w:r w:rsidR="003A3642">
        <w:rPr>
          <w:iCs/>
        </w:rPr>
        <w:t>so many changes in a</w:t>
      </w:r>
      <w:r>
        <w:rPr>
          <w:iCs/>
        </w:rPr>
        <w:t xml:space="preserve"> short amount of time. S</w:t>
      </w:r>
      <w:r w:rsidR="003A3642">
        <w:rPr>
          <w:iCs/>
        </w:rPr>
        <w:t xml:space="preserve">preading the desired upgrades overtime would make it both financially and ecologically sustainable. Additionally, efficient, clear and widely advertised governmental subsidies would further facilitate </w:t>
      </w:r>
      <w:r>
        <w:rPr>
          <w:iCs/>
        </w:rPr>
        <w:t xml:space="preserve">and accelerate </w:t>
      </w:r>
      <w:r w:rsidR="003A3642">
        <w:rPr>
          <w:iCs/>
        </w:rPr>
        <w:t xml:space="preserve">the transition. </w:t>
      </w:r>
    </w:p>
    <w:p w14:paraId="439E44D7" w14:textId="77777777" w:rsidR="003A3642" w:rsidRPr="001D1726" w:rsidRDefault="003A3642" w:rsidP="003A3642">
      <w:pPr>
        <w:autoSpaceDE w:val="0"/>
        <w:autoSpaceDN w:val="0"/>
        <w:adjustRightInd w:val="0"/>
        <w:spacing w:after="0" w:line="360" w:lineRule="auto"/>
        <w:rPr>
          <w:iCs/>
        </w:rPr>
      </w:pPr>
    </w:p>
    <w:p w14:paraId="29C3CE43" w14:textId="3E0133B1" w:rsidR="003A3642" w:rsidRPr="00F44FD0" w:rsidRDefault="003A473F" w:rsidP="003A3642">
      <w:pPr>
        <w:autoSpaceDE w:val="0"/>
        <w:autoSpaceDN w:val="0"/>
        <w:adjustRightInd w:val="0"/>
        <w:spacing w:after="0" w:line="360" w:lineRule="auto"/>
        <w:jc w:val="both"/>
      </w:pPr>
      <w:r>
        <w:t xml:space="preserve">To add to the challenge, </w:t>
      </w:r>
      <w:r w:rsidR="00A66DEB">
        <w:t xml:space="preserve">the </w:t>
      </w:r>
      <w:r>
        <w:t xml:space="preserve">opinions and support </w:t>
      </w:r>
      <w:r w:rsidR="00A66DEB">
        <w:t xml:space="preserve">of the public </w:t>
      </w:r>
      <w:r>
        <w:t xml:space="preserve">towards sustainability can prove to be fickle. </w:t>
      </w:r>
      <w:r w:rsidR="00A66DEB">
        <w:t>Public opinion, a</w:t>
      </w:r>
      <w:r w:rsidR="00A66DEB" w:rsidRPr="00A66DEB">
        <w:t xml:space="preserve">s </w:t>
      </w:r>
      <w:r w:rsidR="00A66DEB" w:rsidRPr="00F44FD0">
        <w:t>Page</w:t>
      </w:r>
      <w:r w:rsidR="00A66DEB">
        <w:t xml:space="preserve"> </w:t>
      </w:r>
      <w:r w:rsidR="00A66DEB" w:rsidRPr="00F44FD0">
        <w:t>and Shapiro</w:t>
      </w:r>
      <w:r w:rsidR="00A66DEB">
        <w:t xml:space="preserve"> (1983)</w:t>
      </w:r>
      <w:r w:rsidR="00A66DEB" w:rsidRPr="00F44FD0">
        <w:t xml:space="preserve"> hav</w:t>
      </w:r>
      <w:r w:rsidR="00A66DEB">
        <w:t>e noted, changes. It</w:t>
      </w:r>
      <w:r w:rsidR="003A3642">
        <w:t xml:space="preserve"> </w:t>
      </w:r>
      <w:r w:rsidR="00A66DEB">
        <w:t xml:space="preserve">is </w:t>
      </w:r>
      <w:r w:rsidR="003A3642">
        <w:t xml:space="preserve">interesting to observe the behaviour of the general public when it comes to very mainstream sustainability related decisions. Taking the example of transports, responsible for 21% of the global CO2 emissions </w:t>
      </w:r>
      <w:r w:rsidR="003A3642" w:rsidRPr="0032428D">
        <w:t>(</w:t>
      </w:r>
      <w:r w:rsidR="003A3642">
        <w:t>European Environment Agency</w:t>
      </w:r>
      <w:r w:rsidR="003A3642" w:rsidRPr="0032428D">
        <w:t>, 201</w:t>
      </w:r>
      <w:r w:rsidR="003A3642">
        <w:t>8</w:t>
      </w:r>
      <w:r w:rsidR="003A3642" w:rsidRPr="0032428D">
        <w:t>)</w:t>
      </w:r>
      <w:r w:rsidR="003A3642">
        <w:t>, French citizens had a very self-contradictory position. Indeed, they were shocked and mostly appeared to side</w:t>
      </w:r>
      <w:r w:rsidR="00515867">
        <w:t xml:space="preserve"> </w:t>
      </w:r>
      <w:r w:rsidR="003A3642">
        <w:t xml:space="preserve">with the State Minister </w:t>
      </w:r>
      <w:r w:rsidR="003A3642">
        <w:rPr>
          <w:rStyle w:val="shorttext"/>
          <w:lang w:val="en"/>
        </w:rPr>
        <w:t xml:space="preserve">of the Collective and Ecological Transition </w:t>
      </w:r>
      <w:r w:rsidR="003A3642">
        <w:rPr>
          <w:rStyle w:val="shorttext"/>
          <w:lang w:val="en"/>
        </w:rPr>
        <w:lastRenderedPageBreak/>
        <w:t xml:space="preserve">(Nicolas Hulot) when he announced his decision to resign on 28 August 2018 as he </w:t>
      </w:r>
      <w:r w:rsidR="003A3642" w:rsidRPr="00986152">
        <w:rPr>
          <w:rStyle w:val="gmail-shorttext"/>
          <w:rFonts w:ascii="Calibri" w:hAnsi="Calibri" w:cs="Calibri"/>
        </w:rPr>
        <w:t>admitted</w:t>
      </w:r>
      <w:r w:rsidR="003A3642">
        <w:rPr>
          <w:rStyle w:val="gmail-shorttext"/>
          <w:rFonts w:ascii="Calibri" w:hAnsi="Calibri" w:cs="Calibri"/>
        </w:rPr>
        <w:t xml:space="preserve"> </w:t>
      </w:r>
      <w:r w:rsidR="003A3642">
        <w:rPr>
          <w:rStyle w:val="shorttext"/>
          <w:lang w:val="en"/>
        </w:rPr>
        <w:t>to no longer be able to “fool himself”</w:t>
      </w:r>
      <w:r w:rsidR="007B6E9F">
        <w:rPr>
          <w:rStyle w:val="shorttext"/>
          <w:lang w:val="en"/>
        </w:rPr>
        <w:t xml:space="preserve"> </w:t>
      </w:r>
      <w:r w:rsidR="007B6E9F">
        <w:t>(</w:t>
      </w:r>
      <w:proofErr w:type="spellStart"/>
      <w:r w:rsidR="007B6E9F" w:rsidRPr="00D40266">
        <w:rPr>
          <w:rFonts w:ascii="Calibri" w:hAnsi="Calibri" w:cs="Calibri"/>
        </w:rPr>
        <w:t>Gruwé</w:t>
      </w:r>
      <w:proofErr w:type="spellEnd"/>
      <w:r w:rsidR="007B6E9F" w:rsidRPr="00D40266">
        <w:rPr>
          <w:rFonts w:ascii="Calibri" w:hAnsi="Calibri" w:cs="Calibri"/>
        </w:rPr>
        <w:t xml:space="preserve">-Court and De </w:t>
      </w:r>
      <w:proofErr w:type="spellStart"/>
      <w:r w:rsidR="007B6E9F">
        <w:rPr>
          <w:rFonts w:ascii="Calibri" w:hAnsi="Calibri" w:cs="Calibri"/>
        </w:rPr>
        <w:t>Ravinel</w:t>
      </w:r>
      <w:proofErr w:type="spellEnd"/>
      <w:r w:rsidR="007B6E9F">
        <w:rPr>
          <w:rFonts w:ascii="Calibri" w:hAnsi="Calibri" w:cs="Calibri"/>
        </w:rPr>
        <w:t>, 2018</w:t>
      </w:r>
      <w:r w:rsidR="007B6E9F">
        <w:t>)</w:t>
      </w:r>
      <w:r w:rsidR="003A3642">
        <w:rPr>
          <w:rStyle w:val="shorttext"/>
          <w:lang w:val="en"/>
        </w:rPr>
        <w:t xml:space="preserve">. </w:t>
      </w:r>
      <w:r w:rsidR="004214DE">
        <w:rPr>
          <w:rStyle w:val="shorttext"/>
          <w:lang w:val="en"/>
        </w:rPr>
        <w:t>Over his short tenure, t</w:t>
      </w:r>
      <w:r w:rsidR="003A3642">
        <w:rPr>
          <w:rStyle w:val="shorttext"/>
          <w:lang w:val="en"/>
        </w:rPr>
        <w:t xml:space="preserve">his minister had to renounce to the firm and general ban of a dangerous mainstream industrial fertilizer, the reduction of nuclear power as a source of energy and failed to prevent the </w:t>
      </w:r>
      <w:r w:rsidR="004214DE">
        <w:rPr>
          <w:rStyle w:val="shorttext"/>
          <w:lang w:val="en"/>
        </w:rPr>
        <w:t>expansion</w:t>
      </w:r>
      <w:r w:rsidR="003A3642">
        <w:rPr>
          <w:rStyle w:val="shorttext"/>
          <w:lang w:val="en"/>
        </w:rPr>
        <w:t xml:space="preserve"> of </w:t>
      </w:r>
      <w:r w:rsidR="004214DE">
        <w:rPr>
          <w:rStyle w:val="shorttext"/>
          <w:lang w:val="en"/>
        </w:rPr>
        <w:t>hunting</w:t>
      </w:r>
      <w:r w:rsidR="003A3642">
        <w:rPr>
          <w:rStyle w:val="shorttext"/>
          <w:lang w:val="en"/>
        </w:rPr>
        <w:t xml:space="preserve">. Polls showed a strong support for his actions and goals but when, four month later, petrol prices rose by 30% due to heightened crude oil prices and higher taxes to finance the ecological transition, most of the population strongly opposed the government, some joining the “yellow </w:t>
      </w:r>
      <w:r w:rsidR="003A3642" w:rsidRPr="00AC1878">
        <w:rPr>
          <w:rStyle w:val="shorttext"/>
          <w:lang w:val="en"/>
        </w:rPr>
        <w:t>vests</w:t>
      </w:r>
      <w:r w:rsidR="003A3642">
        <w:rPr>
          <w:rStyle w:val="shorttext"/>
          <w:lang w:val="en"/>
        </w:rPr>
        <w:t xml:space="preserve">” spontaneous movements (BBC News, </w:t>
      </w:r>
      <w:r w:rsidR="003A3642">
        <w:rPr>
          <w:iCs/>
        </w:rPr>
        <w:t>2018</w:t>
      </w:r>
      <w:r w:rsidR="003A3642">
        <w:rPr>
          <w:rStyle w:val="shorttext"/>
          <w:lang w:val="en"/>
        </w:rPr>
        <w:t xml:space="preserve">). </w:t>
      </w:r>
      <w:r w:rsidR="003A3642" w:rsidRPr="00B6246D">
        <w:rPr>
          <w:rStyle w:val="shorttext"/>
          <w:lang w:val="en"/>
        </w:rPr>
        <w:t>This</w:t>
      </w:r>
      <w:r w:rsidR="003A3642">
        <w:rPr>
          <w:rStyle w:val="shorttext"/>
          <w:lang w:val="en"/>
        </w:rPr>
        <w:t xml:space="preserve"> is a prime example of how populations have inherent </w:t>
      </w:r>
      <w:r w:rsidR="003A3642" w:rsidRPr="00F51CC7">
        <w:rPr>
          <w:rStyle w:val="shorttext"/>
          <w:lang w:val="en"/>
        </w:rPr>
        <w:t>incoherencies</w:t>
      </w:r>
      <w:r w:rsidR="003A3642">
        <w:rPr>
          <w:rStyle w:val="shorttext"/>
          <w:lang w:val="en"/>
        </w:rPr>
        <w:t xml:space="preserve">. They support a more ecological society as a general idea or plan but can hardly envisage pricier fossil fuels. </w:t>
      </w:r>
      <w:r w:rsidR="003A3642" w:rsidRPr="00E11FCB">
        <w:rPr>
          <w:rStyle w:val="gmail-shorttext"/>
          <w:rFonts w:ascii="Calibri" w:hAnsi="Calibri" w:cs="Calibri"/>
        </w:rPr>
        <w:t>Although it cannot be said that society is intrinsically</w:t>
      </w:r>
      <w:r w:rsidR="003A3642">
        <w:rPr>
          <w:rStyle w:val="gmail-shorttext"/>
          <w:rFonts w:ascii="Calibri" w:hAnsi="Calibri" w:cs="Calibri"/>
        </w:rPr>
        <w:t xml:space="preserve"> and categorically decided to</w:t>
      </w:r>
      <w:r w:rsidR="003A3642" w:rsidRPr="00E11FCB">
        <w:rPr>
          <w:rStyle w:val="gmail-shorttext"/>
          <w:rFonts w:ascii="Calibri" w:hAnsi="Calibri" w:cs="Calibri"/>
        </w:rPr>
        <w:t xml:space="preserve"> </w:t>
      </w:r>
      <w:r w:rsidR="003A3642" w:rsidRPr="00E11FCB">
        <w:rPr>
          <w:rFonts w:ascii="Calibri" w:hAnsi="Calibri" w:cs="Calibri"/>
        </w:rPr>
        <w:t>escap</w:t>
      </w:r>
      <w:r w:rsidR="003A3642">
        <w:rPr>
          <w:rFonts w:ascii="Calibri" w:hAnsi="Calibri" w:cs="Calibri"/>
        </w:rPr>
        <w:t>e</w:t>
      </w:r>
      <w:r w:rsidR="003A3642" w:rsidRPr="00E11FCB">
        <w:rPr>
          <w:rFonts w:ascii="Calibri" w:hAnsi="Calibri" w:cs="Calibri"/>
        </w:rPr>
        <w:t xml:space="preserve"> the responsibility of tomorrow by evading it today, it appears its immediate needs and interests collide with medium to long term goals. This vision of the forces at play is </w:t>
      </w:r>
      <w:r w:rsidR="003A3642" w:rsidRPr="00E11FCB">
        <w:rPr>
          <w:rStyle w:val="gmail-shorttext"/>
        </w:rPr>
        <w:t xml:space="preserve">analysed by Harich (2010) who was already describing how a simulation model demonstrated that social forces supporting resistance adjust to the forces backing change. If change resistance is high, the response continually inhibits the successful </w:t>
      </w:r>
      <w:r w:rsidR="00DC3810">
        <w:rPr>
          <w:rStyle w:val="gmail-shorttext"/>
        </w:rPr>
        <w:t>bonding</w:t>
      </w:r>
      <w:r w:rsidR="003A3642" w:rsidRPr="00E11FCB">
        <w:rPr>
          <w:rStyle w:val="gmail-shorttext"/>
        </w:rPr>
        <w:t xml:space="preserve"> of the solutions with the problems to be solved or significantly postpones it. </w:t>
      </w:r>
      <w:r w:rsidR="003A3642">
        <w:t xml:space="preserve">Too often, society sees itself being criticised for being wasteful and far too consumerist. However, it may be too simplistic to consider that society needs to change itself to be able to live in a sustainable world. This should be a shared effort whereby governments, industries and businesses all want to reform the system and support a transition. However, as most countries follow the rules of free market, forces in favour of change </w:t>
      </w:r>
      <w:r w:rsidR="00264F3B">
        <w:t>appear to be</w:t>
      </w:r>
      <w:r w:rsidR="003A3642">
        <w:t xml:space="preserve"> vastly outnumbered by forces in favour of a status quo. </w:t>
      </w:r>
      <w:r w:rsidR="003A3642" w:rsidRPr="00E11FCB">
        <w:rPr>
          <w:rStyle w:val="shorttext"/>
          <w:lang w:val="en"/>
        </w:rPr>
        <w:t xml:space="preserve">It </w:t>
      </w:r>
      <w:r w:rsidR="00EB6EC4">
        <w:rPr>
          <w:rStyle w:val="shorttext"/>
          <w:lang w:val="en"/>
        </w:rPr>
        <w:t>could</w:t>
      </w:r>
      <w:r w:rsidR="00EB6EC4" w:rsidRPr="00E11FCB">
        <w:rPr>
          <w:rStyle w:val="shorttext"/>
          <w:lang w:val="en"/>
        </w:rPr>
        <w:t xml:space="preserve"> </w:t>
      </w:r>
      <w:r w:rsidR="003A3642" w:rsidRPr="00E11FCB">
        <w:rPr>
          <w:rStyle w:val="shorttext"/>
          <w:lang w:val="en"/>
        </w:rPr>
        <w:t>be argued that populations which are</w:t>
      </w:r>
      <w:r w:rsidR="003A3642">
        <w:rPr>
          <w:rStyle w:val="shorttext"/>
          <w:lang w:val="en"/>
        </w:rPr>
        <w:t xml:space="preserve"> the most fragile and in </w:t>
      </w:r>
      <w:r w:rsidR="004214DE">
        <w:rPr>
          <w:rStyle w:val="shorttext"/>
          <w:lang w:val="en"/>
        </w:rPr>
        <w:t xml:space="preserve">remote </w:t>
      </w:r>
      <w:r w:rsidR="003A3642">
        <w:rPr>
          <w:rStyle w:val="shorttext"/>
          <w:lang w:val="en"/>
        </w:rPr>
        <w:t xml:space="preserve">territories are the most impacted </w:t>
      </w:r>
      <w:r w:rsidR="003A3642" w:rsidRPr="00E11FCB">
        <w:rPr>
          <w:rStyle w:val="gmail-shorttext"/>
          <w:rFonts w:ascii="Calibri" w:hAnsi="Calibri" w:cs="Calibri"/>
        </w:rPr>
        <w:t>by</w:t>
      </w:r>
      <w:r w:rsidR="003A3642">
        <w:rPr>
          <w:rStyle w:val="gmail-shorttext"/>
          <w:rFonts w:ascii="Calibri" w:hAnsi="Calibri" w:cs="Calibri"/>
        </w:rPr>
        <w:t xml:space="preserve"> the (</w:t>
      </w:r>
      <w:r w:rsidR="003A3642" w:rsidRPr="0096213E">
        <w:rPr>
          <w:rStyle w:val="gmail-shorttext"/>
          <w:rFonts w:ascii="Calibri" w:hAnsi="Calibri" w:cs="Calibri"/>
        </w:rPr>
        <w:t>too) few measures aiming to support the transition.</w:t>
      </w:r>
      <w:r w:rsidR="003A3642" w:rsidRPr="0096213E">
        <w:rPr>
          <w:rStyle w:val="shorttext"/>
          <w:lang w:val="en"/>
        </w:rPr>
        <w:t xml:space="preserve"> They </w:t>
      </w:r>
      <w:r w:rsidR="0096213E" w:rsidRPr="0096213E">
        <w:rPr>
          <w:rStyle w:val="shorttext"/>
          <w:lang w:val="en"/>
        </w:rPr>
        <w:t xml:space="preserve">often </w:t>
      </w:r>
      <w:r w:rsidR="003A3642" w:rsidRPr="0096213E">
        <w:rPr>
          <w:rStyle w:val="shorttext"/>
          <w:lang w:val="en"/>
        </w:rPr>
        <w:t xml:space="preserve">cannot afford </w:t>
      </w:r>
      <w:r w:rsidR="0096213E" w:rsidRPr="0096213E">
        <w:rPr>
          <w:rStyle w:val="shorttext"/>
          <w:lang w:val="en"/>
        </w:rPr>
        <w:t>accommodations able to shelter a whole family in large town</w:t>
      </w:r>
      <w:r w:rsidR="003A3642" w:rsidRPr="0096213E">
        <w:rPr>
          <w:rStyle w:val="shorttext"/>
          <w:lang w:val="en"/>
        </w:rPr>
        <w:t xml:space="preserve"> and have to move </w:t>
      </w:r>
      <w:r w:rsidR="0096213E" w:rsidRPr="0096213E">
        <w:rPr>
          <w:rStyle w:val="shorttext"/>
          <w:lang w:val="en"/>
        </w:rPr>
        <w:t>to affordable and remote villages</w:t>
      </w:r>
      <w:r w:rsidR="003A3642" w:rsidRPr="0096213E">
        <w:rPr>
          <w:rStyle w:val="shorttext"/>
          <w:lang w:val="en"/>
        </w:rPr>
        <w:t xml:space="preserve"> where </w:t>
      </w:r>
      <w:r w:rsidR="0096213E" w:rsidRPr="0096213E">
        <w:rPr>
          <w:rStyle w:val="shorttext"/>
          <w:lang w:val="en"/>
        </w:rPr>
        <w:t>going to work and drop children at school without a car proves impossible.</w:t>
      </w:r>
      <w:r w:rsidR="003A3642" w:rsidRPr="0096213E">
        <w:rPr>
          <w:rStyle w:val="shorttext"/>
          <w:lang w:val="en"/>
        </w:rPr>
        <w:t xml:space="preserve"> </w:t>
      </w:r>
      <w:r w:rsidR="003A3642" w:rsidRPr="0096213E">
        <w:rPr>
          <w:rStyle w:val="gmail-shorttext"/>
          <w:rFonts w:ascii="Calibri" w:hAnsi="Calibri" w:cs="Calibri"/>
        </w:rPr>
        <w:t>They more rarely have the means</w:t>
      </w:r>
      <w:r w:rsidR="003A3642" w:rsidRPr="00E11FCB">
        <w:rPr>
          <w:rStyle w:val="gmail-shorttext"/>
          <w:rFonts w:ascii="Calibri" w:hAnsi="Calibri" w:cs="Calibri"/>
        </w:rPr>
        <w:t xml:space="preserve"> to better insulate their homes or have gr</w:t>
      </w:r>
      <w:r w:rsidR="003A3642">
        <w:rPr>
          <w:rStyle w:val="gmail-shorttext"/>
          <w:rFonts w:ascii="Calibri" w:hAnsi="Calibri" w:cs="Calibri"/>
        </w:rPr>
        <w:t xml:space="preserve">eener means of transportation. </w:t>
      </w:r>
      <w:r w:rsidR="003A3642" w:rsidRPr="00E11FCB">
        <w:t>Sustainability</w:t>
      </w:r>
      <w:r w:rsidR="003A3642">
        <w:t xml:space="preserve"> should therefore be designed and promoted as a social project rather than a purely economic transition where the less fit are left to struggle the most. Such strategy may be able to counter effect the innate and everlasting procrastination due to immediate economic necessities. </w:t>
      </w:r>
      <w:r w:rsidR="003A3642" w:rsidRPr="00E11FCB">
        <w:rPr>
          <w:rFonts w:ascii="Calibri" w:hAnsi="Calibri" w:cs="Calibri"/>
        </w:rPr>
        <w:t>Here</w:t>
      </w:r>
      <w:r w:rsidR="003A3642">
        <w:rPr>
          <w:rFonts w:ascii="Calibri" w:hAnsi="Calibri" w:cs="Calibri"/>
        </w:rPr>
        <w:t xml:space="preserve"> we identify, again, a connection with governments, as such projects work better if populations and their representatives work together to secure willingness and fairness. Ensuring the presence of functional feedback loops would better guarantee that everyone is transitioning while the most precarious populations benefit from financial </w:t>
      </w:r>
      <w:r w:rsidR="00DC3810">
        <w:rPr>
          <w:rFonts w:ascii="Calibri" w:hAnsi="Calibri" w:cs="Calibri"/>
        </w:rPr>
        <w:t>support from the (local) authorities. This would greatly</w:t>
      </w:r>
      <w:r w:rsidR="003A3642">
        <w:rPr>
          <w:rFonts w:ascii="Calibri" w:hAnsi="Calibri" w:cs="Calibri"/>
        </w:rPr>
        <w:t xml:space="preserve"> counterbalance the eff</w:t>
      </w:r>
      <w:r w:rsidR="00DC3810">
        <w:rPr>
          <w:rFonts w:ascii="Calibri" w:hAnsi="Calibri" w:cs="Calibri"/>
        </w:rPr>
        <w:t xml:space="preserve">ects of rising standards on the </w:t>
      </w:r>
      <w:r w:rsidR="003447CE">
        <w:rPr>
          <w:rFonts w:ascii="Calibri" w:hAnsi="Calibri" w:cs="Calibri"/>
        </w:rPr>
        <w:t xml:space="preserve">livelihood of the </w:t>
      </w:r>
      <w:r w:rsidR="00DC3810">
        <w:rPr>
          <w:rFonts w:ascii="Calibri" w:hAnsi="Calibri" w:cs="Calibri"/>
        </w:rPr>
        <w:t>underprivileged</w:t>
      </w:r>
      <w:r w:rsidR="003A3642">
        <w:rPr>
          <w:rFonts w:ascii="Calibri" w:hAnsi="Calibri" w:cs="Calibri"/>
        </w:rPr>
        <w:t xml:space="preserve">. This can take the form of hard cash subsidies or significant discounts with the sustainable system to </w:t>
      </w:r>
      <w:r w:rsidR="003A3642">
        <w:rPr>
          <w:rFonts w:ascii="Calibri" w:hAnsi="Calibri" w:cs="Calibri"/>
        </w:rPr>
        <w:lastRenderedPageBreak/>
        <w:t>become mainstream. However, most countries do not appear to be well engaged on this more desirable route as of yet.</w:t>
      </w:r>
    </w:p>
    <w:p w14:paraId="57CCB83B" w14:textId="77777777" w:rsidR="003A3642" w:rsidRDefault="003A3642" w:rsidP="003A3642">
      <w:pPr>
        <w:autoSpaceDE w:val="0"/>
        <w:autoSpaceDN w:val="0"/>
        <w:adjustRightInd w:val="0"/>
        <w:spacing w:after="0" w:line="360" w:lineRule="auto"/>
      </w:pPr>
    </w:p>
    <w:p w14:paraId="40C50D89" w14:textId="77777777" w:rsidR="00485EE4" w:rsidRPr="001D1726" w:rsidRDefault="00485EE4" w:rsidP="00485EE4">
      <w:pPr>
        <w:autoSpaceDE w:val="0"/>
        <w:autoSpaceDN w:val="0"/>
        <w:adjustRightInd w:val="0"/>
        <w:spacing w:after="0" w:line="360" w:lineRule="auto"/>
        <w:rPr>
          <w:b/>
          <w:iCs/>
        </w:rPr>
      </w:pPr>
      <w:r w:rsidRPr="001D1726">
        <w:rPr>
          <w:b/>
          <w:iCs/>
        </w:rPr>
        <w:t xml:space="preserve">The role of </w:t>
      </w:r>
      <w:r>
        <w:rPr>
          <w:b/>
          <w:iCs/>
        </w:rPr>
        <w:t>businesses</w:t>
      </w:r>
      <w:r w:rsidRPr="001D1726">
        <w:rPr>
          <w:b/>
          <w:iCs/>
        </w:rPr>
        <w:t xml:space="preserve"> </w:t>
      </w:r>
    </w:p>
    <w:p w14:paraId="62A525D9" w14:textId="77777777" w:rsidR="00485EE4" w:rsidRPr="001D1726" w:rsidRDefault="00485EE4" w:rsidP="00485EE4">
      <w:pPr>
        <w:autoSpaceDE w:val="0"/>
        <w:autoSpaceDN w:val="0"/>
        <w:adjustRightInd w:val="0"/>
        <w:spacing w:after="0" w:line="360" w:lineRule="auto"/>
        <w:rPr>
          <w:iCs/>
        </w:rPr>
      </w:pPr>
    </w:p>
    <w:p w14:paraId="74A9D0F1" w14:textId="77777777" w:rsidR="00485EE4" w:rsidRDefault="00485EE4" w:rsidP="00485EE4">
      <w:pPr>
        <w:autoSpaceDE w:val="0"/>
        <w:autoSpaceDN w:val="0"/>
        <w:adjustRightInd w:val="0"/>
        <w:spacing w:after="0" w:line="360" w:lineRule="auto"/>
        <w:jc w:val="both"/>
        <w:rPr>
          <w:iCs/>
        </w:rPr>
      </w:pPr>
      <w:r>
        <w:rPr>
          <w:rStyle w:val="ilfuvd"/>
          <w:rFonts w:cstheme="minorHAnsi"/>
          <w:color w:val="000000" w:themeColor="text1"/>
        </w:rPr>
        <w:t xml:space="preserve">The internationalisation of the global warming issues confirmed itself over time, reminding all stakeholders, including businesses, that acid rains, extreme weather phenomena and droughts are impacting wider areas across the entire globe. </w:t>
      </w:r>
      <w:r w:rsidRPr="00BA6D71">
        <w:rPr>
          <w:iCs/>
        </w:rPr>
        <w:t xml:space="preserve">Some may contend that new technologies and a </w:t>
      </w:r>
      <w:r>
        <w:rPr>
          <w:iCs/>
        </w:rPr>
        <w:t>‘</w:t>
      </w:r>
      <w:r w:rsidRPr="00BA6D71">
        <w:rPr>
          <w:iCs/>
        </w:rPr>
        <w:t>laissez faire</w:t>
      </w:r>
      <w:r>
        <w:rPr>
          <w:iCs/>
        </w:rPr>
        <w:t>’</w:t>
      </w:r>
      <w:r w:rsidRPr="00BA6D71">
        <w:rPr>
          <w:iCs/>
        </w:rPr>
        <w:t xml:space="preserve"> economy can avert substantial ecological interferences and allow reasonable rates of growth but it is more likely that businesses will have to step up </w:t>
      </w:r>
      <w:r>
        <w:rPr>
          <w:iCs/>
        </w:rPr>
        <w:t xml:space="preserve">to the challenge </w:t>
      </w:r>
      <w:r w:rsidRPr="00BA6D71">
        <w:rPr>
          <w:iCs/>
        </w:rPr>
        <w:t>and face their responsibilities when it comes to global warming</w:t>
      </w:r>
      <w:r>
        <w:rPr>
          <w:iCs/>
        </w:rPr>
        <w:t xml:space="preserve"> (</w:t>
      </w:r>
      <w:proofErr w:type="spellStart"/>
      <w:r w:rsidRPr="00506FA9">
        <w:rPr>
          <w:rFonts w:cstheme="minorHAnsi"/>
          <w:lang w:val="en-US"/>
        </w:rPr>
        <w:t>Schaltegger</w:t>
      </w:r>
      <w:proofErr w:type="spellEnd"/>
      <w:r w:rsidRPr="00506FA9">
        <w:rPr>
          <w:rFonts w:cstheme="minorHAnsi"/>
          <w:lang w:val="en-US"/>
        </w:rPr>
        <w:t xml:space="preserve">, </w:t>
      </w:r>
      <w:proofErr w:type="spellStart"/>
      <w:r w:rsidRPr="00506FA9">
        <w:rPr>
          <w:rFonts w:cstheme="minorHAnsi"/>
          <w:lang w:val="en-US"/>
        </w:rPr>
        <w:t>Lüdeke</w:t>
      </w:r>
      <w:proofErr w:type="spellEnd"/>
      <w:r w:rsidRPr="00506FA9">
        <w:rPr>
          <w:rFonts w:cstheme="minorHAnsi"/>
          <w:lang w:val="en-US"/>
        </w:rPr>
        <w:t xml:space="preserve">-Freund and Hansen, </w:t>
      </w:r>
      <w:r>
        <w:rPr>
          <w:rFonts w:cstheme="minorHAnsi"/>
          <w:lang w:val="en-US"/>
        </w:rPr>
        <w:t>2012)</w:t>
      </w:r>
      <w:r w:rsidRPr="00BA6D71">
        <w:rPr>
          <w:iCs/>
        </w:rPr>
        <w:t>. The first key motive for a wider involvement and, maybe, more coercion on industries and businesses is that the technologies needed to fight back global warming are more likely to see the light of day if they are either profitable and/or vital for businesses to remain active</w:t>
      </w:r>
      <w:r>
        <w:rPr>
          <w:iCs/>
        </w:rPr>
        <w:t xml:space="preserve"> and competitive</w:t>
      </w:r>
      <w:r w:rsidRPr="00BA6D71">
        <w:rPr>
          <w:iCs/>
        </w:rPr>
        <w:t xml:space="preserve">. </w:t>
      </w:r>
      <w:r>
        <w:rPr>
          <w:iCs/>
        </w:rPr>
        <w:t>Currently however</w:t>
      </w:r>
      <w:r w:rsidRPr="00BA6D71">
        <w:rPr>
          <w:iCs/>
        </w:rPr>
        <w:t>, business</w:t>
      </w:r>
      <w:r>
        <w:rPr>
          <w:iCs/>
        </w:rPr>
        <w:t>es</w:t>
      </w:r>
      <w:r w:rsidRPr="00BA6D71">
        <w:rPr>
          <w:iCs/>
        </w:rPr>
        <w:t xml:space="preserve"> are more likely to be escaping their responsibility and leaving future issues to upcoming stakeholders.</w:t>
      </w:r>
      <w:r>
        <w:rPr>
          <w:iCs/>
        </w:rPr>
        <w:t xml:space="preserve"> If we take the example of some of the most polluting industries, the above appears to apply. </w:t>
      </w:r>
    </w:p>
    <w:p w14:paraId="31C1A8F5" w14:textId="77777777" w:rsidR="00485EE4" w:rsidRDefault="00485EE4" w:rsidP="00485EE4">
      <w:pPr>
        <w:autoSpaceDE w:val="0"/>
        <w:autoSpaceDN w:val="0"/>
        <w:adjustRightInd w:val="0"/>
        <w:spacing w:after="0" w:line="360" w:lineRule="auto"/>
        <w:jc w:val="both"/>
      </w:pPr>
      <w:r>
        <w:rPr>
          <w:rFonts w:cstheme="minorHAnsi"/>
          <w:iCs/>
        </w:rPr>
        <w:t>Akan,</w:t>
      </w:r>
      <w:r w:rsidRPr="009F41C6">
        <w:rPr>
          <w:rFonts w:cstheme="minorHAnsi"/>
          <w:iCs/>
        </w:rPr>
        <w:t xml:space="preserve"> </w:t>
      </w:r>
      <w:proofErr w:type="spellStart"/>
      <w:r>
        <w:rPr>
          <w:rFonts w:cstheme="minorHAnsi"/>
          <w:iCs/>
        </w:rPr>
        <w:t>Dhavale</w:t>
      </w:r>
      <w:proofErr w:type="spellEnd"/>
      <w:r>
        <w:rPr>
          <w:rFonts w:cstheme="minorHAnsi"/>
          <w:iCs/>
        </w:rPr>
        <w:t xml:space="preserve"> and Sarkis (2017</w:t>
      </w:r>
      <w:r w:rsidRPr="00B26A4A">
        <w:rPr>
          <w:rFonts w:cstheme="minorHAnsi"/>
          <w:iCs/>
        </w:rPr>
        <w:t>)</w:t>
      </w:r>
      <w:r>
        <w:rPr>
          <w:rFonts w:cstheme="minorHAnsi"/>
          <w:iCs/>
        </w:rPr>
        <w:t xml:space="preserve"> examined g</w:t>
      </w:r>
      <w:r w:rsidRPr="00392F76">
        <w:rPr>
          <w:rFonts w:cstheme="minorHAnsi"/>
          <w:iCs/>
        </w:rPr>
        <w:t>reenhouse gas emissions in the construction industry</w:t>
      </w:r>
      <w:r>
        <w:rPr>
          <w:rFonts w:cstheme="minorHAnsi"/>
          <w:iCs/>
        </w:rPr>
        <w:t xml:space="preserve">, more specifically within the </w:t>
      </w:r>
      <w:r w:rsidRPr="00392F76">
        <w:rPr>
          <w:rFonts w:cstheme="minorHAnsi"/>
          <w:iCs/>
        </w:rPr>
        <w:t>concrete supply chain</w:t>
      </w:r>
      <w:r>
        <w:rPr>
          <w:rFonts w:cstheme="minorHAnsi"/>
          <w:iCs/>
        </w:rPr>
        <w:t xml:space="preserve">. </w:t>
      </w:r>
      <w:r w:rsidRPr="00392F76">
        <w:rPr>
          <w:rFonts w:cstheme="minorHAnsi"/>
          <w:iCs/>
        </w:rPr>
        <w:t xml:space="preserve">The construction industry </w:t>
      </w:r>
      <w:r>
        <w:rPr>
          <w:rFonts w:cstheme="minorHAnsi"/>
          <w:iCs/>
        </w:rPr>
        <w:t>is</w:t>
      </w:r>
      <w:r w:rsidRPr="00392F76">
        <w:rPr>
          <w:rFonts w:cstheme="minorHAnsi"/>
          <w:iCs/>
        </w:rPr>
        <w:t xml:space="preserve"> considered as one of the prime contributors </w:t>
      </w:r>
      <w:r>
        <w:rPr>
          <w:rFonts w:cstheme="minorHAnsi"/>
          <w:iCs/>
        </w:rPr>
        <w:t>to global warming (Hong, J</w:t>
      </w:r>
      <w:r w:rsidRPr="00B26A4A">
        <w:rPr>
          <w:rFonts w:cstheme="minorHAnsi"/>
          <w:iCs/>
        </w:rPr>
        <w:t>.</w:t>
      </w:r>
      <w:r>
        <w:rPr>
          <w:rFonts w:cstheme="minorHAnsi"/>
          <w:iCs/>
        </w:rPr>
        <w:t xml:space="preserve"> et al., </w:t>
      </w:r>
      <w:r w:rsidRPr="00B26A4A">
        <w:rPr>
          <w:rFonts w:cstheme="minorHAnsi"/>
          <w:iCs/>
        </w:rPr>
        <w:t>201</w:t>
      </w:r>
      <w:r>
        <w:rPr>
          <w:rFonts w:cstheme="minorHAnsi"/>
          <w:iCs/>
        </w:rPr>
        <w:t xml:space="preserve">5) and optimising it can lead to a more sustainable concrete production. It would allow to </w:t>
      </w:r>
      <w:r w:rsidRPr="00E14AA9">
        <w:rPr>
          <w:rFonts w:cstheme="minorHAnsi"/>
          <w:iCs/>
        </w:rPr>
        <w:t xml:space="preserve">diminish greenhouse gas emissions but also </w:t>
      </w:r>
      <w:r>
        <w:rPr>
          <w:rFonts w:cstheme="minorHAnsi"/>
          <w:iCs/>
        </w:rPr>
        <w:t>lower the</w:t>
      </w:r>
      <w:r w:rsidRPr="00E14AA9">
        <w:rPr>
          <w:rFonts w:cstheme="minorHAnsi"/>
          <w:iCs/>
        </w:rPr>
        <w:t xml:space="preserve"> consumption of energy and water, two critical </w:t>
      </w:r>
      <w:r>
        <w:rPr>
          <w:rFonts w:cstheme="minorHAnsi"/>
          <w:iCs/>
        </w:rPr>
        <w:t>inputs</w:t>
      </w:r>
      <w:r w:rsidRPr="00E14AA9">
        <w:rPr>
          <w:rFonts w:cstheme="minorHAnsi"/>
          <w:iCs/>
        </w:rPr>
        <w:t xml:space="preserve"> likely to be </w:t>
      </w:r>
      <w:r>
        <w:rPr>
          <w:rFonts w:cstheme="minorHAnsi"/>
          <w:iCs/>
        </w:rPr>
        <w:t>scarcer</w:t>
      </w:r>
      <w:r w:rsidRPr="00E14AA9">
        <w:rPr>
          <w:rFonts w:cstheme="minorHAnsi"/>
          <w:iCs/>
        </w:rPr>
        <w:t xml:space="preserve"> in developing </w:t>
      </w:r>
      <w:r>
        <w:rPr>
          <w:rFonts w:cstheme="minorHAnsi"/>
          <w:iCs/>
        </w:rPr>
        <w:t>countries</w:t>
      </w:r>
      <w:r w:rsidRPr="00E14AA9">
        <w:rPr>
          <w:rFonts w:cstheme="minorHAnsi"/>
          <w:iCs/>
        </w:rPr>
        <w:t>.</w:t>
      </w:r>
      <w:r>
        <w:rPr>
          <w:rFonts w:cstheme="minorHAnsi"/>
          <w:iCs/>
        </w:rPr>
        <w:t xml:space="preserve"> </w:t>
      </w:r>
      <w:r w:rsidRPr="003E7145">
        <w:rPr>
          <w:rFonts w:cstheme="minorHAnsi"/>
          <w:iCs/>
        </w:rPr>
        <w:t xml:space="preserve">There </w:t>
      </w:r>
      <w:r>
        <w:rPr>
          <w:rFonts w:cstheme="minorHAnsi"/>
          <w:iCs/>
        </w:rPr>
        <w:t>are two main</w:t>
      </w:r>
      <w:r w:rsidRPr="003E7145">
        <w:rPr>
          <w:rFonts w:cstheme="minorHAnsi"/>
          <w:iCs/>
        </w:rPr>
        <w:t xml:space="preserve"> componen</w:t>
      </w:r>
      <w:r>
        <w:rPr>
          <w:rFonts w:cstheme="minorHAnsi"/>
          <w:iCs/>
        </w:rPr>
        <w:t xml:space="preserve">ts of CO2 emissions: </w:t>
      </w:r>
      <w:r w:rsidRPr="003E7145">
        <w:rPr>
          <w:rFonts w:cstheme="minorHAnsi"/>
          <w:iCs/>
        </w:rPr>
        <w:t xml:space="preserve">embodied CO2 (EC) and operational CO2 (OC). EC </w:t>
      </w:r>
      <w:r>
        <w:rPr>
          <w:rFonts w:cstheme="minorHAnsi"/>
          <w:iCs/>
        </w:rPr>
        <w:t>represents</w:t>
      </w:r>
      <w:r w:rsidRPr="003E7145">
        <w:rPr>
          <w:rFonts w:cstheme="minorHAnsi"/>
          <w:iCs/>
        </w:rPr>
        <w:t xml:space="preserve"> the emissions related </w:t>
      </w:r>
      <w:r>
        <w:rPr>
          <w:rFonts w:cstheme="minorHAnsi"/>
          <w:iCs/>
        </w:rPr>
        <w:t xml:space="preserve">to the energy consumption </w:t>
      </w:r>
      <w:r w:rsidRPr="003E7145">
        <w:rPr>
          <w:rFonts w:cstheme="minorHAnsi"/>
          <w:iCs/>
        </w:rPr>
        <w:t xml:space="preserve">and chemical processes </w:t>
      </w:r>
      <w:r>
        <w:rPr>
          <w:rFonts w:cstheme="minorHAnsi"/>
          <w:iCs/>
        </w:rPr>
        <w:t>released when extracting, manufacturing</w:t>
      </w:r>
      <w:r w:rsidRPr="003E7145">
        <w:rPr>
          <w:rFonts w:cstheme="minorHAnsi"/>
          <w:iCs/>
        </w:rPr>
        <w:t>,</w:t>
      </w:r>
      <w:r>
        <w:rPr>
          <w:rFonts w:cstheme="minorHAnsi"/>
          <w:iCs/>
        </w:rPr>
        <w:t xml:space="preserve"> transporting</w:t>
      </w:r>
      <w:r w:rsidRPr="003E7145">
        <w:rPr>
          <w:rFonts w:cstheme="minorHAnsi"/>
          <w:iCs/>
        </w:rPr>
        <w:t>, assembl</w:t>
      </w:r>
      <w:r>
        <w:rPr>
          <w:rFonts w:cstheme="minorHAnsi"/>
          <w:iCs/>
        </w:rPr>
        <w:t>ing, replacing</w:t>
      </w:r>
      <w:r w:rsidRPr="003E7145">
        <w:rPr>
          <w:rFonts w:cstheme="minorHAnsi"/>
          <w:iCs/>
        </w:rPr>
        <w:t xml:space="preserve"> </w:t>
      </w:r>
      <w:r>
        <w:rPr>
          <w:rFonts w:cstheme="minorHAnsi"/>
          <w:iCs/>
        </w:rPr>
        <w:t>or deconstructing</w:t>
      </w:r>
      <w:r w:rsidRPr="003E7145">
        <w:rPr>
          <w:rFonts w:cstheme="minorHAnsi"/>
          <w:iCs/>
        </w:rPr>
        <w:t xml:space="preserve"> </w:t>
      </w:r>
      <w:r>
        <w:rPr>
          <w:rFonts w:cstheme="minorHAnsi"/>
          <w:iCs/>
        </w:rPr>
        <w:t xml:space="preserve">any </w:t>
      </w:r>
      <w:r w:rsidRPr="003E7145">
        <w:rPr>
          <w:rFonts w:cstheme="minorHAnsi"/>
          <w:iCs/>
        </w:rPr>
        <w:t>cons</w:t>
      </w:r>
      <w:r>
        <w:rPr>
          <w:rFonts w:cstheme="minorHAnsi"/>
          <w:iCs/>
        </w:rPr>
        <w:t>truction material or product</w:t>
      </w:r>
      <w:r w:rsidRPr="003E7145">
        <w:rPr>
          <w:rFonts w:cstheme="minorHAnsi"/>
          <w:iCs/>
        </w:rPr>
        <w:t>.</w:t>
      </w:r>
      <w:r>
        <w:rPr>
          <w:rFonts w:cstheme="minorHAnsi"/>
          <w:iCs/>
        </w:rPr>
        <w:t xml:space="preserve"> </w:t>
      </w:r>
      <w:r w:rsidRPr="000B31EF">
        <w:rPr>
          <w:rFonts w:cstheme="minorHAnsi"/>
          <w:iCs/>
        </w:rPr>
        <w:t xml:space="preserve">OC is normally </w:t>
      </w:r>
      <w:r>
        <w:rPr>
          <w:rFonts w:cstheme="minorHAnsi"/>
          <w:iCs/>
        </w:rPr>
        <w:t>the sub product of ancillary and logistical operations of</w:t>
      </w:r>
      <w:r w:rsidRPr="000B31EF">
        <w:rPr>
          <w:rFonts w:cstheme="minorHAnsi"/>
          <w:iCs/>
        </w:rPr>
        <w:t xml:space="preserve"> the users such as vehicle operators.</w:t>
      </w:r>
      <w:r>
        <w:rPr>
          <w:rFonts w:cstheme="minorHAnsi"/>
          <w:iCs/>
        </w:rPr>
        <w:t xml:space="preserve"> Akan,</w:t>
      </w:r>
      <w:r w:rsidRPr="009F41C6">
        <w:rPr>
          <w:rFonts w:cstheme="minorHAnsi"/>
          <w:iCs/>
        </w:rPr>
        <w:t xml:space="preserve"> </w:t>
      </w:r>
      <w:proofErr w:type="spellStart"/>
      <w:r>
        <w:rPr>
          <w:rFonts w:cstheme="minorHAnsi"/>
          <w:iCs/>
        </w:rPr>
        <w:t>Dhavale</w:t>
      </w:r>
      <w:proofErr w:type="spellEnd"/>
      <w:r>
        <w:rPr>
          <w:rFonts w:cstheme="minorHAnsi"/>
          <w:iCs/>
        </w:rPr>
        <w:t xml:space="preserve"> and Sarkis point out that c</w:t>
      </w:r>
      <w:r w:rsidRPr="000C17E0">
        <w:rPr>
          <w:rFonts w:cstheme="minorHAnsi"/>
          <w:iCs/>
        </w:rPr>
        <w:t xml:space="preserve">oncrete and reinforced steel account for </w:t>
      </w:r>
      <w:r>
        <w:rPr>
          <w:rFonts w:cstheme="minorHAnsi"/>
          <w:iCs/>
        </w:rPr>
        <w:t xml:space="preserve">up to </w:t>
      </w:r>
      <w:r w:rsidRPr="000C17E0">
        <w:rPr>
          <w:rFonts w:cstheme="minorHAnsi"/>
          <w:iCs/>
        </w:rPr>
        <w:t xml:space="preserve">95% of the </w:t>
      </w:r>
      <w:r>
        <w:rPr>
          <w:rFonts w:cstheme="minorHAnsi"/>
          <w:iCs/>
        </w:rPr>
        <w:t>g</w:t>
      </w:r>
      <w:r w:rsidRPr="00392F76">
        <w:rPr>
          <w:rFonts w:cstheme="minorHAnsi"/>
          <w:iCs/>
        </w:rPr>
        <w:t xml:space="preserve">reenhouse gas emissions </w:t>
      </w:r>
      <w:r w:rsidRPr="000C17E0">
        <w:rPr>
          <w:rFonts w:cstheme="minorHAnsi"/>
          <w:iCs/>
        </w:rPr>
        <w:t>caused by building materials</w:t>
      </w:r>
      <w:r>
        <w:rPr>
          <w:rFonts w:cstheme="minorHAnsi"/>
          <w:iCs/>
        </w:rPr>
        <w:t xml:space="preserve">, and conclude that </w:t>
      </w:r>
      <w:r w:rsidRPr="002F5E7A">
        <w:rPr>
          <w:rFonts w:cstheme="minorHAnsi"/>
          <w:iCs/>
        </w:rPr>
        <w:t>using alternative building materials with low embodied carbon</w:t>
      </w:r>
      <w:r>
        <w:rPr>
          <w:rFonts w:cstheme="minorHAnsi"/>
          <w:iCs/>
        </w:rPr>
        <w:t xml:space="preserve"> is key to drastically improve the carbon footprint of the construction industry. In the meantime, a number of processes and initiatives would support the concrete industry in reducing its emissions. C</w:t>
      </w:r>
      <w:r w:rsidRPr="0011596D">
        <w:rPr>
          <w:rFonts w:cstheme="minorHAnsi"/>
          <w:iCs/>
        </w:rPr>
        <w:t>onsuming less concrete for new structures</w:t>
      </w:r>
      <w:r>
        <w:rPr>
          <w:rFonts w:cstheme="minorHAnsi"/>
          <w:iCs/>
        </w:rPr>
        <w:t xml:space="preserve"> and</w:t>
      </w:r>
      <w:r w:rsidRPr="0011596D">
        <w:rPr>
          <w:rFonts w:cstheme="minorHAnsi"/>
          <w:iCs/>
        </w:rPr>
        <w:t xml:space="preserve"> consuming less cement in concrete mixture by using superplasticizer</w:t>
      </w:r>
      <w:r>
        <w:rPr>
          <w:rFonts w:cstheme="minorHAnsi"/>
          <w:iCs/>
        </w:rPr>
        <w:t xml:space="preserve"> are the key areas for improvement. In order to reduce the OC emissions, Akan,</w:t>
      </w:r>
      <w:r w:rsidRPr="009F41C6">
        <w:rPr>
          <w:rFonts w:cstheme="minorHAnsi"/>
          <w:iCs/>
        </w:rPr>
        <w:t xml:space="preserve"> </w:t>
      </w:r>
      <w:proofErr w:type="spellStart"/>
      <w:r>
        <w:rPr>
          <w:rFonts w:cstheme="minorHAnsi"/>
          <w:iCs/>
        </w:rPr>
        <w:t>Dhavale</w:t>
      </w:r>
      <w:proofErr w:type="spellEnd"/>
      <w:r>
        <w:rPr>
          <w:rFonts w:cstheme="minorHAnsi"/>
          <w:iCs/>
        </w:rPr>
        <w:t xml:space="preserve"> and Sarkis suggest resorting to more durable means of transport such as railroads. They also point out that</w:t>
      </w:r>
      <w:r w:rsidRPr="004A4074">
        <w:t xml:space="preserve"> </w:t>
      </w:r>
      <w:r>
        <w:t xml:space="preserve">it may </w:t>
      </w:r>
      <w:r w:rsidRPr="004A4074">
        <w:t xml:space="preserve">be challenging for </w:t>
      </w:r>
      <w:r w:rsidRPr="004A4074">
        <w:lastRenderedPageBreak/>
        <w:t>developing countries to meet the dual goals of economic prosperity and environmental sustainability</w:t>
      </w:r>
      <w:r>
        <w:t xml:space="preserve"> if they have to drastically limit their carbon emissions at the same time</w:t>
      </w:r>
      <w:r w:rsidRPr="004A4074">
        <w:t>.</w:t>
      </w:r>
      <w:r>
        <w:t xml:space="preserve"> </w:t>
      </w:r>
    </w:p>
    <w:p w14:paraId="6D7B9F22" w14:textId="77777777" w:rsidR="00485EE4" w:rsidRDefault="00485EE4" w:rsidP="00485EE4">
      <w:pPr>
        <w:autoSpaceDE w:val="0"/>
        <w:autoSpaceDN w:val="0"/>
        <w:adjustRightInd w:val="0"/>
        <w:spacing w:after="0" w:line="360" w:lineRule="auto"/>
        <w:jc w:val="both"/>
      </w:pPr>
    </w:p>
    <w:p w14:paraId="3A94DD47" w14:textId="77777777" w:rsidR="00485EE4" w:rsidRDefault="00485EE4" w:rsidP="00485EE4">
      <w:pPr>
        <w:autoSpaceDE w:val="0"/>
        <w:autoSpaceDN w:val="0"/>
        <w:adjustRightInd w:val="0"/>
        <w:spacing w:after="0" w:line="360" w:lineRule="auto"/>
        <w:jc w:val="both"/>
        <w:rPr>
          <w:rStyle w:val="gmail-shorttext"/>
        </w:rPr>
      </w:pPr>
      <w:r>
        <w:rPr>
          <w:rFonts w:cstheme="minorHAnsi"/>
          <w:iCs/>
        </w:rPr>
        <w:t>Other actors in the same branch of industry attempted to take their commitment towards a more sustainable production cycle to the next level. A small amount of stakeholders within the cement industry is attempting to capture the carbon this activity generates when it is unable to reduce its emissions. Jakobsen</w:t>
      </w:r>
      <w:r>
        <w:rPr>
          <w:rStyle w:val="gmail-shorttext"/>
          <w:rFonts w:cstheme="minorHAnsi"/>
        </w:rPr>
        <w:t>,</w:t>
      </w:r>
      <w:r w:rsidRPr="00FD46FF">
        <w:rPr>
          <w:rStyle w:val="gmail-shorttext"/>
          <w:rFonts w:cstheme="minorHAnsi"/>
        </w:rPr>
        <w:t xml:space="preserve"> Roussanaly</w:t>
      </w:r>
      <w:r>
        <w:rPr>
          <w:rStyle w:val="gmail-shorttext"/>
          <w:rFonts w:cstheme="minorHAnsi"/>
        </w:rPr>
        <w:t xml:space="preserve"> and</w:t>
      </w:r>
      <w:r w:rsidRPr="00FD46FF">
        <w:rPr>
          <w:rStyle w:val="gmail-shorttext"/>
          <w:rFonts w:cstheme="minorHAnsi"/>
        </w:rPr>
        <w:t xml:space="preserve"> Anantharaman </w:t>
      </w:r>
      <w:r w:rsidRPr="00FD46FF">
        <w:rPr>
          <w:rStyle w:val="gmail-shorttext"/>
        </w:rPr>
        <w:t>(2017</w:t>
      </w:r>
      <w:r>
        <w:rPr>
          <w:rStyle w:val="gmail-shorttext"/>
        </w:rPr>
        <w:t xml:space="preserve">) studied the current technologies to capture carbon within the industry, more specifically within </w:t>
      </w:r>
      <w:r w:rsidRPr="00FD46FF">
        <w:rPr>
          <w:rStyle w:val="gmail-shorttext"/>
        </w:rPr>
        <w:t>a cement plant in Norway</w:t>
      </w:r>
      <w:r>
        <w:rPr>
          <w:rStyle w:val="gmail-shorttext"/>
        </w:rPr>
        <w:t>. They concluded that t</w:t>
      </w:r>
      <w:r w:rsidRPr="009C229A">
        <w:rPr>
          <w:rStyle w:val="gmail-shorttext"/>
        </w:rPr>
        <w:t xml:space="preserve">he CO2 capture and conditioning in the cost of cement </w:t>
      </w:r>
      <w:r>
        <w:rPr>
          <w:rStyle w:val="gmail-shorttext"/>
        </w:rPr>
        <w:t xml:space="preserve">strongly inflates its price given the considerable amounts of energy and equipment required to do so. This means that such factories would very likely need </w:t>
      </w:r>
      <w:r w:rsidRPr="009C229A">
        <w:rPr>
          <w:rStyle w:val="gmail-shorttext"/>
        </w:rPr>
        <w:t xml:space="preserve">public </w:t>
      </w:r>
      <w:r>
        <w:rPr>
          <w:rStyle w:val="gmail-shorttext"/>
        </w:rPr>
        <w:t>funding</w:t>
      </w:r>
      <w:r w:rsidRPr="009C229A">
        <w:rPr>
          <w:rStyle w:val="gmail-shorttext"/>
        </w:rPr>
        <w:t xml:space="preserve"> to safeguard </w:t>
      </w:r>
      <w:r>
        <w:rPr>
          <w:rStyle w:val="gmail-shorttext"/>
        </w:rPr>
        <w:t>their competitivity within the actual market dynamics</w:t>
      </w:r>
      <w:r w:rsidRPr="009C229A">
        <w:rPr>
          <w:rStyle w:val="gmail-shorttext"/>
        </w:rPr>
        <w:t xml:space="preserve">. </w:t>
      </w:r>
      <w:r>
        <w:rPr>
          <w:rStyle w:val="gmail-shorttext"/>
        </w:rPr>
        <w:t>Additionally</w:t>
      </w:r>
      <w:r w:rsidRPr="009C229A">
        <w:rPr>
          <w:rStyle w:val="gmail-shorttext"/>
        </w:rPr>
        <w:t>, comparison of the full-scale capture v</w:t>
      </w:r>
      <w:r>
        <w:rPr>
          <w:rStyle w:val="gmail-shorttext"/>
        </w:rPr>
        <w:t>ersus part-scale capture shows</w:t>
      </w:r>
      <w:r w:rsidRPr="009C229A">
        <w:rPr>
          <w:rStyle w:val="gmail-shorttext"/>
        </w:rPr>
        <w:t xml:space="preserve"> that the economies of scale are practically </w:t>
      </w:r>
      <w:r>
        <w:rPr>
          <w:rStyle w:val="gmail-shorttext"/>
        </w:rPr>
        <w:t>neutralised</w:t>
      </w:r>
      <w:r w:rsidRPr="009C229A">
        <w:rPr>
          <w:rStyle w:val="gmail-shorttext"/>
        </w:rPr>
        <w:t xml:space="preserve"> by the additional </w:t>
      </w:r>
      <w:r>
        <w:rPr>
          <w:rStyle w:val="gmail-shorttext"/>
        </w:rPr>
        <w:t>inputs (i.e. energy and equipment) the process requires, strongly limiting</w:t>
      </w:r>
      <w:r w:rsidRPr="009C229A">
        <w:rPr>
          <w:rStyle w:val="gmail-shorttext"/>
        </w:rPr>
        <w:t xml:space="preserve"> </w:t>
      </w:r>
      <w:r>
        <w:rPr>
          <w:rStyle w:val="gmail-shorttext"/>
        </w:rPr>
        <w:t xml:space="preserve">the </w:t>
      </w:r>
      <w:r w:rsidRPr="009C229A">
        <w:rPr>
          <w:rStyle w:val="gmail-shorttext"/>
        </w:rPr>
        <w:t xml:space="preserve">interest </w:t>
      </w:r>
      <w:r>
        <w:rPr>
          <w:rStyle w:val="gmail-shorttext"/>
        </w:rPr>
        <w:t>in a</w:t>
      </w:r>
      <w:r w:rsidRPr="009C229A">
        <w:rPr>
          <w:rStyle w:val="gmail-shorttext"/>
        </w:rPr>
        <w:t xml:space="preserve"> </w:t>
      </w:r>
      <w:r>
        <w:rPr>
          <w:rStyle w:val="gmail-shorttext"/>
        </w:rPr>
        <w:t>national roll out</w:t>
      </w:r>
      <w:r w:rsidRPr="009C229A">
        <w:rPr>
          <w:rStyle w:val="gmail-shorttext"/>
        </w:rPr>
        <w:t xml:space="preserve">. </w:t>
      </w:r>
    </w:p>
    <w:p w14:paraId="7BF9C56E" w14:textId="77777777" w:rsidR="00485EE4" w:rsidRDefault="00485EE4" w:rsidP="00485EE4">
      <w:pPr>
        <w:autoSpaceDE w:val="0"/>
        <w:autoSpaceDN w:val="0"/>
        <w:adjustRightInd w:val="0"/>
        <w:spacing w:after="0" w:line="360" w:lineRule="auto"/>
        <w:jc w:val="both"/>
        <w:rPr>
          <w:rStyle w:val="gmail-shorttext"/>
        </w:rPr>
      </w:pPr>
    </w:p>
    <w:p w14:paraId="38180898" w14:textId="77777777" w:rsidR="00485EE4" w:rsidRDefault="00485EE4" w:rsidP="00485EE4">
      <w:pPr>
        <w:autoSpaceDE w:val="0"/>
        <w:autoSpaceDN w:val="0"/>
        <w:adjustRightInd w:val="0"/>
        <w:spacing w:after="0" w:line="360" w:lineRule="auto"/>
        <w:jc w:val="both"/>
        <w:rPr>
          <w:rFonts w:cstheme="minorHAnsi"/>
          <w:iCs/>
        </w:rPr>
      </w:pPr>
      <w:r>
        <w:rPr>
          <w:iCs/>
        </w:rPr>
        <w:t xml:space="preserve">In a not so distant industrial sphere, </w:t>
      </w:r>
      <w:r w:rsidRPr="00756FC9">
        <w:rPr>
          <w:iCs/>
        </w:rPr>
        <w:t>Choi</w:t>
      </w:r>
      <w:r>
        <w:rPr>
          <w:iCs/>
        </w:rPr>
        <w:t xml:space="preserve"> and Lee </w:t>
      </w:r>
      <w:r w:rsidRPr="00BA6D71">
        <w:rPr>
          <w:iCs/>
        </w:rPr>
        <w:t>(201</w:t>
      </w:r>
      <w:r>
        <w:rPr>
          <w:iCs/>
        </w:rPr>
        <w:t>6</w:t>
      </w:r>
      <w:r w:rsidRPr="00BA6D71">
        <w:rPr>
          <w:iCs/>
        </w:rPr>
        <w:t>)</w:t>
      </w:r>
      <w:r>
        <w:rPr>
          <w:iCs/>
        </w:rPr>
        <w:t xml:space="preserve"> examined the South Korean </w:t>
      </w:r>
      <w:r w:rsidRPr="00BA6D71">
        <w:rPr>
          <w:iCs/>
        </w:rPr>
        <w:t>petrochemical</w:t>
      </w:r>
      <w:r>
        <w:rPr>
          <w:iCs/>
        </w:rPr>
        <w:t xml:space="preserve"> industries and whether </w:t>
      </w:r>
      <w:r w:rsidRPr="00756FC9">
        <w:rPr>
          <w:iCs/>
        </w:rPr>
        <w:t xml:space="preserve">Emissions Trading Policies </w:t>
      </w:r>
      <w:r>
        <w:rPr>
          <w:iCs/>
        </w:rPr>
        <w:t>are actually s</w:t>
      </w:r>
      <w:r w:rsidRPr="00756FC9">
        <w:rPr>
          <w:iCs/>
        </w:rPr>
        <w:t>ustainable</w:t>
      </w:r>
      <w:r>
        <w:rPr>
          <w:iCs/>
        </w:rPr>
        <w:t>. They determined that</w:t>
      </w:r>
      <w:r w:rsidRPr="00EF140F">
        <w:rPr>
          <w:iCs/>
        </w:rPr>
        <w:t xml:space="preserve"> the market price of carbon emissions is </w:t>
      </w:r>
      <w:r>
        <w:rPr>
          <w:iCs/>
        </w:rPr>
        <w:t xml:space="preserve">so inexpensive </w:t>
      </w:r>
      <w:r w:rsidRPr="00EF140F">
        <w:rPr>
          <w:iCs/>
        </w:rPr>
        <w:t>that the Korean government’s price-oriented market intervention</w:t>
      </w:r>
      <w:r>
        <w:rPr>
          <w:iCs/>
        </w:rPr>
        <w:t xml:space="preserve"> </w:t>
      </w:r>
      <w:r w:rsidRPr="00EF140F">
        <w:rPr>
          <w:iCs/>
        </w:rPr>
        <w:t xml:space="preserve">has resulted in the </w:t>
      </w:r>
      <w:r>
        <w:rPr>
          <w:iCs/>
        </w:rPr>
        <w:t>emissions tradin</w:t>
      </w:r>
      <w:bookmarkStart w:id="0" w:name="_GoBack"/>
      <w:bookmarkEnd w:id="0"/>
      <w:r>
        <w:rPr>
          <w:iCs/>
        </w:rPr>
        <w:t>g scheme</w:t>
      </w:r>
      <w:r w:rsidRPr="00EF140F">
        <w:rPr>
          <w:iCs/>
        </w:rPr>
        <w:t xml:space="preserve"> </w:t>
      </w:r>
      <w:r>
        <w:rPr>
          <w:iCs/>
        </w:rPr>
        <w:t>producing very weak</w:t>
      </w:r>
      <w:r w:rsidRPr="00EF140F">
        <w:rPr>
          <w:iCs/>
        </w:rPr>
        <w:t xml:space="preserve"> </w:t>
      </w:r>
      <w:r>
        <w:rPr>
          <w:iCs/>
        </w:rPr>
        <w:t>outcomes with inconsequential success.</w:t>
      </w:r>
      <w:r>
        <w:t xml:space="preserve"> This topic appears to reoccur regularly in the public debate. It is more and more apparent that several conditions need to be in place to make businesses more carbon aware.  First, as p</w:t>
      </w:r>
      <w:r w:rsidRPr="005620BB">
        <w:t>opulation</w:t>
      </w:r>
      <w:r>
        <w:t>s</w:t>
      </w:r>
      <w:r w:rsidRPr="005620BB">
        <w:t xml:space="preserve"> </w:t>
      </w:r>
      <w:r>
        <w:t>increasingly grasp</w:t>
      </w:r>
      <w:r w:rsidRPr="005620BB">
        <w:t xml:space="preserve"> the importance and ultimate </w:t>
      </w:r>
      <w:r>
        <w:t>significance</w:t>
      </w:r>
      <w:r w:rsidRPr="005620BB">
        <w:t xml:space="preserve"> of the issues related to </w:t>
      </w:r>
      <w:r>
        <w:t>their health and</w:t>
      </w:r>
      <w:r w:rsidRPr="005620BB">
        <w:t xml:space="preserve"> biodiversity</w:t>
      </w:r>
      <w:r>
        <w:t xml:space="preserve">, states and agencies </w:t>
      </w:r>
      <w:r w:rsidRPr="005620BB">
        <w:t xml:space="preserve">will feel </w:t>
      </w:r>
      <w:r>
        <w:t>more compelled to make</w:t>
      </w:r>
      <w:r w:rsidRPr="005620BB">
        <w:t xml:space="preserve"> environmental </w:t>
      </w:r>
      <w:r>
        <w:t>concerns and protection a priority. Second, c</w:t>
      </w:r>
      <w:r w:rsidRPr="005620BB">
        <w:t xml:space="preserve">ommercial sustainability and environmental sustainability </w:t>
      </w:r>
      <w:r>
        <w:t>are too often</w:t>
      </w:r>
      <w:r w:rsidRPr="005620BB">
        <w:t xml:space="preserve"> in conflict</w:t>
      </w:r>
      <w:r>
        <w:t xml:space="preserve"> and will require</w:t>
      </w:r>
      <w:r w:rsidRPr="005620BB">
        <w:t xml:space="preserve"> politicians </w:t>
      </w:r>
      <w:r>
        <w:t>to make hard choices</w:t>
      </w:r>
      <w:r w:rsidRPr="005620BB">
        <w:t xml:space="preserve">. </w:t>
      </w:r>
      <w:r>
        <w:t>Third, businesses will need to consider what they do</w:t>
      </w:r>
      <w:r w:rsidRPr="005620BB">
        <w:t xml:space="preserve"> to be good corporate citize</w:t>
      </w:r>
      <w:r>
        <w:t>ns when it comes to sustainability and potentially expand their corporate responsibilities to all areas of sustainability rather than simply financial ones</w:t>
      </w:r>
      <w:r w:rsidRPr="005620BB">
        <w:t xml:space="preserve">. </w:t>
      </w:r>
    </w:p>
    <w:p w14:paraId="0D0E7DF9" w14:textId="77777777" w:rsidR="00485EE4" w:rsidRPr="0011596D" w:rsidRDefault="00485EE4" w:rsidP="00485EE4">
      <w:pPr>
        <w:autoSpaceDE w:val="0"/>
        <w:autoSpaceDN w:val="0"/>
        <w:adjustRightInd w:val="0"/>
        <w:spacing w:after="0" w:line="360" w:lineRule="auto"/>
        <w:jc w:val="both"/>
        <w:rPr>
          <w:rFonts w:cstheme="minorHAnsi"/>
          <w:iCs/>
        </w:rPr>
      </w:pPr>
    </w:p>
    <w:p w14:paraId="00036944" w14:textId="77777777" w:rsidR="00485EE4" w:rsidRDefault="00485EE4" w:rsidP="00485EE4">
      <w:pPr>
        <w:autoSpaceDE w:val="0"/>
        <w:autoSpaceDN w:val="0"/>
        <w:adjustRightInd w:val="0"/>
        <w:spacing w:after="0" w:line="360" w:lineRule="auto"/>
        <w:jc w:val="both"/>
        <w:rPr>
          <w:iCs/>
        </w:rPr>
      </w:pPr>
    </w:p>
    <w:p w14:paraId="1DEA04D6" w14:textId="77777777" w:rsidR="00485EE4" w:rsidRPr="004A4074" w:rsidRDefault="00485EE4" w:rsidP="00485EE4">
      <w:pPr>
        <w:autoSpaceDE w:val="0"/>
        <w:autoSpaceDN w:val="0"/>
        <w:adjustRightInd w:val="0"/>
        <w:spacing w:after="0" w:line="360" w:lineRule="auto"/>
        <w:jc w:val="both"/>
        <w:rPr>
          <w:b/>
          <w:iCs/>
        </w:rPr>
      </w:pPr>
      <w:r w:rsidRPr="004A4074">
        <w:rPr>
          <w:b/>
          <w:iCs/>
        </w:rPr>
        <w:t>Conclusion</w:t>
      </w:r>
    </w:p>
    <w:p w14:paraId="35C842E3" w14:textId="77777777" w:rsidR="00485EE4" w:rsidRDefault="00485EE4" w:rsidP="00485EE4">
      <w:pPr>
        <w:autoSpaceDE w:val="0"/>
        <w:autoSpaceDN w:val="0"/>
        <w:adjustRightInd w:val="0"/>
        <w:spacing w:after="0" w:line="360" w:lineRule="auto"/>
        <w:jc w:val="both"/>
        <w:rPr>
          <w:iCs/>
        </w:rPr>
      </w:pPr>
    </w:p>
    <w:p w14:paraId="5EBAC828" w14:textId="67A0F7C9" w:rsidR="00485EE4" w:rsidRPr="00BA6D71" w:rsidRDefault="00485EE4" w:rsidP="00485EE4">
      <w:pPr>
        <w:autoSpaceDE w:val="0"/>
        <w:autoSpaceDN w:val="0"/>
        <w:adjustRightInd w:val="0"/>
        <w:spacing w:after="0" w:line="360" w:lineRule="auto"/>
        <w:jc w:val="both"/>
        <w:rPr>
          <w:iCs/>
        </w:rPr>
      </w:pPr>
      <w:r>
        <w:t xml:space="preserve">This essay considered the role and present levels of involvement of governments, society and businesses. Neither of these actors are unable to tangibly influence and drive the transition towards </w:t>
      </w:r>
      <w:r>
        <w:lastRenderedPageBreak/>
        <w:t xml:space="preserve">sustainability alone. There is a level of governance but it meets strong resistance to change. This situation partially amounts to </w:t>
      </w:r>
      <w:r>
        <w:rPr>
          <w:iCs/>
        </w:rPr>
        <w:t xml:space="preserve">escaping </w:t>
      </w:r>
      <w:r w:rsidRPr="001D1726">
        <w:rPr>
          <w:iCs/>
        </w:rPr>
        <w:t>the responsibility of tomorrow by evading it today</w:t>
      </w:r>
      <w:r>
        <w:rPr>
          <w:iCs/>
        </w:rPr>
        <w:t xml:space="preserve">. </w:t>
      </w:r>
      <w:r>
        <w:t>Many industries have promised to do more to limit their carbon footprint and to take steps in implementing more environmentally friendly processes. However, this too often remains only lip services - sometimes referred to as greenwashing - with little tangible results. Sustainable business practices</w:t>
      </w:r>
      <w:r>
        <w:rPr>
          <w:rFonts w:cstheme="minorHAnsi"/>
          <w:iCs/>
        </w:rPr>
        <w:t xml:space="preserve"> would be more likely to flourish and expand should carbon taxation be set at a challenging enough level. M</w:t>
      </w:r>
      <w:r>
        <w:rPr>
          <w:iCs/>
        </w:rPr>
        <w:t>any stakeholders are facing K</w:t>
      </w:r>
      <w:r w:rsidRPr="000437AF">
        <w:rPr>
          <w:iCs/>
        </w:rPr>
        <w:t>afkaian</w:t>
      </w:r>
      <w:r>
        <w:rPr>
          <w:iCs/>
        </w:rPr>
        <w:t xml:space="preserve"> situations as any desire to transition towards sustainability struggles with short term goals and a globalised carbon centric market. </w:t>
      </w:r>
      <w:r>
        <w:rPr>
          <w:rFonts w:cstheme="minorHAnsi"/>
          <w:iCs/>
        </w:rPr>
        <w:t>Initiatives such as carbon taxation could be better governed and implemented by governments as society is showing more and more interest towards such measures. On the other hand, societies also display contradicting signs and behaviours, revealing a potential need for a social dimension so that underprivileged populations can be supported through the shift to a non-carbon based economy. Governments, businesses and societies need to alight their strategies so that sustainability can become a global priority that is more than just a label to win votes and customers, or perce</w:t>
      </w:r>
      <w:r w:rsidR="00176487">
        <w:rPr>
          <w:rFonts w:cstheme="minorHAnsi"/>
          <w:iCs/>
        </w:rPr>
        <w:t>ived as someone else’s problem.</w:t>
      </w:r>
    </w:p>
    <w:p w14:paraId="3E9D85D7" w14:textId="77777777" w:rsidR="00485EE4" w:rsidRPr="00BA6D71" w:rsidRDefault="00485EE4" w:rsidP="00485EE4">
      <w:pPr>
        <w:autoSpaceDE w:val="0"/>
        <w:autoSpaceDN w:val="0"/>
        <w:adjustRightInd w:val="0"/>
        <w:spacing w:after="0" w:line="240" w:lineRule="auto"/>
        <w:rPr>
          <w:iCs/>
        </w:rPr>
      </w:pPr>
    </w:p>
    <w:p w14:paraId="3C2464BE" w14:textId="77777777" w:rsidR="00485EE4" w:rsidRDefault="00485EE4" w:rsidP="00485EE4">
      <w:pPr>
        <w:autoSpaceDE w:val="0"/>
        <w:autoSpaceDN w:val="0"/>
        <w:adjustRightInd w:val="0"/>
        <w:spacing w:after="0" w:line="240" w:lineRule="auto"/>
        <w:rPr>
          <w:b/>
        </w:rPr>
      </w:pPr>
    </w:p>
    <w:p w14:paraId="5B39AC7B" w14:textId="77777777" w:rsidR="00485EE4" w:rsidRDefault="00485EE4" w:rsidP="00485EE4">
      <w:pPr>
        <w:autoSpaceDE w:val="0"/>
        <w:autoSpaceDN w:val="0"/>
        <w:adjustRightInd w:val="0"/>
        <w:spacing w:after="0" w:line="240" w:lineRule="auto"/>
        <w:rPr>
          <w:b/>
        </w:rPr>
      </w:pPr>
    </w:p>
    <w:p w14:paraId="4E9AD442" w14:textId="77777777" w:rsidR="00485EE4" w:rsidRDefault="00485EE4" w:rsidP="00485EE4">
      <w:pPr>
        <w:autoSpaceDE w:val="0"/>
        <w:autoSpaceDN w:val="0"/>
        <w:adjustRightInd w:val="0"/>
        <w:spacing w:after="0" w:line="240" w:lineRule="auto"/>
        <w:rPr>
          <w:b/>
        </w:rPr>
      </w:pPr>
      <w:r w:rsidRPr="0099182B">
        <w:rPr>
          <w:b/>
        </w:rPr>
        <w:t>References:</w:t>
      </w:r>
    </w:p>
    <w:p w14:paraId="24CDBF32" w14:textId="77777777" w:rsidR="00485EE4" w:rsidRDefault="00485EE4" w:rsidP="00485EE4">
      <w:pPr>
        <w:autoSpaceDE w:val="0"/>
        <w:autoSpaceDN w:val="0"/>
        <w:adjustRightInd w:val="0"/>
        <w:spacing w:after="0" w:line="240" w:lineRule="auto"/>
        <w:rPr>
          <w:iCs/>
        </w:rPr>
      </w:pPr>
    </w:p>
    <w:p w14:paraId="042CA521" w14:textId="77777777" w:rsidR="00485EE4" w:rsidRDefault="00485EE4" w:rsidP="00485EE4">
      <w:pPr>
        <w:autoSpaceDE w:val="0"/>
        <w:autoSpaceDN w:val="0"/>
        <w:adjustRightInd w:val="0"/>
        <w:spacing w:after="0" w:line="240" w:lineRule="auto"/>
        <w:contextualSpacing/>
        <w:rPr>
          <w:rFonts w:cstheme="minorHAnsi"/>
          <w:iCs/>
        </w:rPr>
      </w:pPr>
      <w:r>
        <w:rPr>
          <w:rFonts w:cstheme="minorHAnsi"/>
          <w:iCs/>
        </w:rPr>
        <w:t>Akan</w:t>
      </w:r>
      <w:r w:rsidRPr="009F41C6">
        <w:rPr>
          <w:rFonts w:cstheme="minorHAnsi"/>
          <w:iCs/>
        </w:rPr>
        <w:t>,</w:t>
      </w:r>
      <w:r>
        <w:rPr>
          <w:rFonts w:cstheme="minorHAnsi"/>
          <w:iCs/>
        </w:rPr>
        <w:t xml:space="preserve"> M.,</w:t>
      </w:r>
      <w:r w:rsidRPr="009F41C6">
        <w:rPr>
          <w:rFonts w:cstheme="minorHAnsi"/>
          <w:iCs/>
        </w:rPr>
        <w:t xml:space="preserve"> </w:t>
      </w:r>
      <w:proofErr w:type="spellStart"/>
      <w:r>
        <w:rPr>
          <w:rFonts w:cstheme="minorHAnsi"/>
          <w:iCs/>
        </w:rPr>
        <w:t>Dhavale</w:t>
      </w:r>
      <w:proofErr w:type="spellEnd"/>
      <w:r w:rsidRPr="009F41C6">
        <w:rPr>
          <w:rFonts w:cstheme="minorHAnsi"/>
          <w:iCs/>
        </w:rPr>
        <w:t>,</w:t>
      </w:r>
      <w:r>
        <w:rPr>
          <w:rFonts w:cstheme="minorHAnsi"/>
          <w:iCs/>
        </w:rPr>
        <w:t xml:space="preserve"> D and Sarkis, J. (2017</w:t>
      </w:r>
      <w:r w:rsidRPr="00B26A4A">
        <w:rPr>
          <w:rFonts w:cstheme="minorHAnsi"/>
          <w:iCs/>
        </w:rPr>
        <w:t>) ‘</w:t>
      </w:r>
      <w:r w:rsidRPr="009F41C6">
        <w:rPr>
          <w:rFonts w:cstheme="minorHAnsi"/>
          <w:iCs/>
        </w:rPr>
        <w:t>Greenhouse gas emissions in the construction industry: An analysis and evaluation of a concrete supply chain</w:t>
      </w:r>
      <w:r w:rsidRPr="00B26A4A">
        <w:rPr>
          <w:rFonts w:cstheme="minorHAnsi"/>
          <w:iCs/>
        </w:rPr>
        <w:t xml:space="preserve">’, </w:t>
      </w:r>
      <w:r w:rsidRPr="00D419DB">
        <w:rPr>
          <w:rFonts w:cstheme="minorHAnsi"/>
          <w:i/>
          <w:iCs/>
        </w:rPr>
        <w:t>Journal of Cleaner Production</w:t>
      </w:r>
      <w:r w:rsidRPr="00B26A4A">
        <w:rPr>
          <w:rFonts w:cstheme="minorHAnsi"/>
          <w:iCs/>
        </w:rPr>
        <w:t xml:space="preserve">, </w:t>
      </w:r>
      <w:r>
        <w:rPr>
          <w:rFonts w:cstheme="minorHAnsi"/>
          <w:iCs/>
        </w:rPr>
        <w:t>167</w:t>
      </w:r>
      <w:r w:rsidRPr="00B26A4A">
        <w:rPr>
          <w:rFonts w:cstheme="minorHAnsi"/>
          <w:iCs/>
        </w:rPr>
        <w:t xml:space="preserve">(1), pp. </w:t>
      </w:r>
      <w:r w:rsidRPr="009F41C6">
        <w:rPr>
          <w:rFonts w:cstheme="minorHAnsi"/>
          <w:iCs/>
        </w:rPr>
        <w:t>1195-1207</w:t>
      </w:r>
      <w:r w:rsidRPr="00B26A4A">
        <w:rPr>
          <w:rFonts w:cstheme="minorHAnsi"/>
          <w:iCs/>
        </w:rPr>
        <w:t>.</w:t>
      </w:r>
    </w:p>
    <w:p w14:paraId="3FC78CCC" w14:textId="77777777" w:rsidR="00485EE4" w:rsidRPr="00B26A4A" w:rsidRDefault="00485EE4" w:rsidP="00485EE4">
      <w:pPr>
        <w:autoSpaceDE w:val="0"/>
        <w:autoSpaceDN w:val="0"/>
        <w:adjustRightInd w:val="0"/>
        <w:spacing w:after="0" w:line="240" w:lineRule="auto"/>
        <w:contextualSpacing/>
        <w:rPr>
          <w:rFonts w:cstheme="minorHAnsi"/>
          <w:iCs/>
        </w:rPr>
      </w:pPr>
    </w:p>
    <w:p w14:paraId="65715595" w14:textId="77777777" w:rsidR="00485EE4" w:rsidRPr="007D2346" w:rsidRDefault="00485EE4" w:rsidP="00485EE4">
      <w:pPr>
        <w:autoSpaceDE w:val="0"/>
        <w:autoSpaceDN w:val="0"/>
        <w:adjustRightInd w:val="0"/>
        <w:spacing w:after="0" w:line="240" w:lineRule="auto"/>
        <w:contextualSpacing/>
        <w:rPr>
          <w:rFonts w:cstheme="minorHAnsi"/>
          <w:iCs/>
        </w:rPr>
      </w:pPr>
      <w:proofErr w:type="spellStart"/>
      <w:r w:rsidRPr="007D2346">
        <w:rPr>
          <w:rFonts w:cstheme="minorHAnsi"/>
          <w:iCs/>
        </w:rPr>
        <w:t>Caradonna</w:t>
      </w:r>
      <w:proofErr w:type="spellEnd"/>
      <w:r w:rsidRPr="007D2346">
        <w:rPr>
          <w:rFonts w:cstheme="minorHAnsi"/>
          <w:iCs/>
        </w:rPr>
        <w:t>, J. (2014) Sustainability: A History. New York: Oxford University Press.</w:t>
      </w:r>
    </w:p>
    <w:p w14:paraId="47ED2F69" w14:textId="77777777" w:rsidR="00485EE4" w:rsidRPr="007D2346" w:rsidRDefault="00485EE4" w:rsidP="00485EE4">
      <w:pPr>
        <w:autoSpaceDE w:val="0"/>
        <w:autoSpaceDN w:val="0"/>
        <w:adjustRightInd w:val="0"/>
        <w:spacing w:after="0" w:line="240" w:lineRule="auto"/>
        <w:contextualSpacing/>
        <w:rPr>
          <w:rFonts w:cstheme="minorHAnsi"/>
          <w:iCs/>
        </w:rPr>
      </w:pPr>
    </w:p>
    <w:p w14:paraId="7140B9C4" w14:textId="77777777" w:rsidR="00485EE4" w:rsidRPr="00B26A4A" w:rsidRDefault="00485EE4" w:rsidP="00485EE4">
      <w:pPr>
        <w:autoSpaceDE w:val="0"/>
        <w:autoSpaceDN w:val="0"/>
        <w:adjustRightInd w:val="0"/>
        <w:spacing w:after="0" w:line="240" w:lineRule="auto"/>
        <w:contextualSpacing/>
        <w:rPr>
          <w:rFonts w:cstheme="minorHAnsi"/>
          <w:iCs/>
        </w:rPr>
      </w:pPr>
      <w:r w:rsidRPr="00B26A4A">
        <w:rPr>
          <w:rFonts w:cstheme="minorHAnsi"/>
          <w:iCs/>
        </w:rPr>
        <w:t xml:space="preserve">Choi, Y. and Lee, H. (2016) ‘Are Emissions Trading Policies Sustainable? A Study of the Petrochemical Industry in Korea’, </w:t>
      </w:r>
      <w:r w:rsidRPr="007D2346">
        <w:rPr>
          <w:rFonts w:cstheme="minorHAnsi"/>
          <w:iCs/>
        </w:rPr>
        <w:t>Sustainability</w:t>
      </w:r>
      <w:r w:rsidRPr="00B26A4A">
        <w:rPr>
          <w:rFonts w:cstheme="minorHAnsi"/>
          <w:iCs/>
        </w:rPr>
        <w:t xml:space="preserve">, 8(11), pp. 1110. </w:t>
      </w:r>
    </w:p>
    <w:p w14:paraId="5B238040" w14:textId="77777777" w:rsidR="00485EE4" w:rsidRDefault="00485EE4" w:rsidP="00485EE4">
      <w:pPr>
        <w:autoSpaceDE w:val="0"/>
        <w:autoSpaceDN w:val="0"/>
        <w:adjustRightInd w:val="0"/>
        <w:spacing w:after="0" w:line="240" w:lineRule="auto"/>
        <w:contextualSpacing/>
        <w:rPr>
          <w:rFonts w:cstheme="minorHAnsi"/>
          <w:iCs/>
        </w:rPr>
      </w:pPr>
    </w:p>
    <w:p w14:paraId="7BFBEE63" w14:textId="77777777" w:rsidR="00485EE4" w:rsidRPr="007D2346" w:rsidRDefault="00485EE4" w:rsidP="00485EE4">
      <w:pPr>
        <w:autoSpaceDE w:val="0"/>
        <w:autoSpaceDN w:val="0"/>
        <w:adjustRightInd w:val="0"/>
        <w:spacing w:after="0" w:line="240" w:lineRule="auto"/>
        <w:contextualSpacing/>
        <w:rPr>
          <w:rFonts w:cstheme="minorHAnsi"/>
          <w:iCs/>
        </w:rPr>
      </w:pPr>
      <w:r w:rsidRPr="007D2346">
        <w:rPr>
          <w:rFonts w:cstheme="minorHAnsi"/>
          <w:iCs/>
        </w:rPr>
        <w:t xml:space="preserve">Cole, D. (2011) ‘Property Creation by Regulation: Rights to Clean Air and Rights to Pollute’. Online Paper - SSRN´s eLibrary. Available at: https://ssrn.com/abstract=1660174 (Accessed: 21/12/2018). </w:t>
      </w:r>
    </w:p>
    <w:p w14:paraId="0AF555B0" w14:textId="77777777" w:rsidR="00485EE4" w:rsidRPr="00B26A4A" w:rsidRDefault="00485EE4" w:rsidP="00485EE4">
      <w:pPr>
        <w:autoSpaceDE w:val="0"/>
        <w:autoSpaceDN w:val="0"/>
        <w:adjustRightInd w:val="0"/>
        <w:spacing w:after="0" w:line="240" w:lineRule="auto"/>
        <w:contextualSpacing/>
        <w:rPr>
          <w:rFonts w:cstheme="minorHAnsi"/>
        </w:rPr>
      </w:pPr>
      <w:r w:rsidRPr="007D2346">
        <w:rPr>
          <w:rFonts w:cstheme="minorHAnsi"/>
          <w:iCs/>
        </w:rPr>
        <w:t>European Environment Agency (2018) Greenhouse gas emissions from transport. Available at:</w:t>
      </w:r>
      <w:r w:rsidRPr="00B26A4A">
        <w:rPr>
          <w:rFonts w:cstheme="minorHAnsi"/>
        </w:rPr>
        <w:t xml:space="preserve"> https://www.eea.europa.eu/data-and-maps/indicators/transport-emissions-of-greenhouse-gases/transport-emissions-of-greenhouse-gases-10 (Accessed: 15 November 2018).</w:t>
      </w:r>
    </w:p>
    <w:p w14:paraId="00E4EF06" w14:textId="77777777" w:rsidR="00485EE4" w:rsidRDefault="00485EE4" w:rsidP="00485EE4">
      <w:pPr>
        <w:autoSpaceDE w:val="0"/>
        <w:autoSpaceDN w:val="0"/>
        <w:adjustRightInd w:val="0"/>
        <w:spacing w:after="0" w:line="240" w:lineRule="auto"/>
        <w:contextualSpacing/>
        <w:jc w:val="both"/>
        <w:rPr>
          <w:rFonts w:ascii="Calibri" w:hAnsi="Calibri" w:cs="Calibri"/>
        </w:rPr>
      </w:pPr>
    </w:p>
    <w:p w14:paraId="69B2617D" w14:textId="77777777" w:rsidR="00485EE4" w:rsidRDefault="00485EE4" w:rsidP="00485EE4">
      <w:pPr>
        <w:autoSpaceDE w:val="0"/>
        <w:autoSpaceDN w:val="0"/>
        <w:adjustRightInd w:val="0"/>
        <w:spacing w:after="0" w:line="240" w:lineRule="auto"/>
        <w:rPr>
          <w:iCs/>
        </w:rPr>
      </w:pPr>
      <w:r w:rsidRPr="004E6B21">
        <w:rPr>
          <w:iCs/>
        </w:rPr>
        <w:t>Frangoul</w:t>
      </w:r>
      <w:r>
        <w:rPr>
          <w:iCs/>
        </w:rPr>
        <w:t>, A. (2018) ‘</w:t>
      </w:r>
      <w:r>
        <w:t>From China to Brazil, these are the world titans of wind power</w:t>
      </w:r>
      <w:r>
        <w:rPr>
          <w:iCs/>
        </w:rPr>
        <w:t xml:space="preserve">’, </w:t>
      </w:r>
      <w:r w:rsidRPr="00B94FF1">
        <w:rPr>
          <w:i/>
        </w:rPr>
        <w:t>CNBC</w:t>
      </w:r>
      <w:r>
        <w:t>, 4</w:t>
      </w:r>
      <w:r w:rsidRPr="00FB1DB3">
        <w:rPr>
          <w:vertAlign w:val="superscript"/>
        </w:rPr>
        <w:t>th</w:t>
      </w:r>
      <w:r>
        <w:t xml:space="preserve"> June. </w:t>
      </w:r>
      <w:r w:rsidRPr="00396725">
        <w:t xml:space="preserve">Available at: </w:t>
      </w:r>
      <w:r w:rsidRPr="004E6B21">
        <w:t xml:space="preserve">https://www.cnbc.com/2018/06/04/from-china-to-brazil-these-are-the-world-titans-of-wind-power.html </w:t>
      </w:r>
      <w:r w:rsidRPr="00396725">
        <w:t xml:space="preserve">(Accessed </w:t>
      </w:r>
      <w:r>
        <w:t>20</w:t>
      </w:r>
      <w:r w:rsidRPr="00396725">
        <w:t>th December 2018).</w:t>
      </w:r>
    </w:p>
    <w:p w14:paraId="7B52EDF8" w14:textId="77777777" w:rsidR="00485EE4" w:rsidRDefault="00485EE4" w:rsidP="00485EE4">
      <w:pPr>
        <w:autoSpaceDE w:val="0"/>
        <w:autoSpaceDN w:val="0"/>
        <w:adjustRightInd w:val="0"/>
        <w:spacing w:after="0" w:line="240" w:lineRule="auto"/>
        <w:jc w:val="both"/>
        <w:rPr>
          <w:rFonts w:ascii="Calibri" w:hAnsi="Calibri" w:cs="Calibri"/>
        </w:rPr>
      </w:pPr>
    </w:p>
    <w:p w14:paraId="37804E89" w14:textId="77777777" w:rsidR="00485EE4" w:rsidRPr="00515867" w:rsidRDefault="00485EE4" w:rsidP="00485EE4">
      <w:pPr>
        <w:autoSpaceDE w:val="0"/>
        <w:autoSpaceDN w:val="0"/>
        <w:adjustRightInd w:val="0"/>
        <w:spacing w:after="0" w:line="240" w:lineRule="auto"/>
        <w:jc w:val="both"/>
        <w:rPr>
          <w:rFonts w:ascii="Calibri" w:hAnsi="Calibri" w:cs="Calibri"/>
        </w:rPr>
      </w:pPr>
      <w:proofErr w:type="spellStart"/>
      <w:r w:rsidRPr="005B1BCE">
        <w:rPr>
          <w:rFonts w:ascii="Calibri" w:hAnsi="Calibri" w:cs="Calibri"/>
          <w:lang w:val="fr-FR"/>
        </w:rPr>
        <w:t>Gruwé</w:t>
      </w:r>
      <w:proofErr w:type="spellEnd"/>
      <w:r w:rsidRPr="005B1BCE">
        <w:rPr>
          <w:rFonts w:ascii="Calibri" w:hAnsi="Calibri" w:cs="Calibri"/>
          <w:lang w:val="fr-FR"/>
        </w:rPr>
        <w:t xml:space="preserve">-Court, J. and De </w:t>
      </w:r>
      <w:proofErr w:type="spellStart"/>
      <w:r w:rsidRPr="005B1BCE">
        <w:rPr>
          <w:rFonts w:ascii="Calibri" w:hAnsi="Calibri" w:cs="Calibri"/>
          <w:lang w:val="fr-FR"/>
        </w:rPr>
        <w:t>Ravinel</w:t>
      </w:r>
      <w:proofErr w:type="spellEnd"/>
      <w:r w:rsidRPr="005B1BCE">
        <w:rPr>
          <w:rFonts w:ascii="Calibri" w:hAnsi="Calibri" w:cs="Calibri"/>
          <w:lang w:val="fr-FR"/>
        </w:rPr>
        <w:t>, S. (2018) ‘Les écologistes saluent la démission de Nicolas Hulot’,</w:t>
      </w:r>
      <w:r w:rsidRPr="005B1BCE">
        <w:rPr>
          <w:rFonts w:ascii="Calibri" w:hAnsi="Calibri" w:cs="Calibri"/>
          <w:i/>
          <w:lang w:val="fr-FR"/>
        </w:rPr>
        <w:t xml:space="preserve"> Le Figaro</w:t>
      </w:r>
      <w:r w:rsidRPr="005B1BCE">
        <w:rPr>
          <w:rFonts w:ascii="Calibri" w:hAnsi="Calibri" w:cs="Calibri"/>
          <w:lang w:val="fr-FR"/>
        </w:rPr>
        <w:t xml:space="preserve">, 28 August. </w:t>
      </w:r>
      <w:r w:rsidRPr="00396725">
        <w:t xml:space="preserve">Available at: </w:t>
      </w:r>
      <w:r w:rsidRPr="00671F6E">
        <w:t>http://www.lefigaro.fr/politique/le-scan/2018/08/28/25001-20180828ARTFIG00106-les-ecologistes-saluent-la-demission-de-nicolas-hulot.php</w:t>
      </w:r>
      <w:r>
        <w:t xml:space="preserve"> </w:t>
      </w:r>
      <w:r w:rsidRPr="00396725">
        <w:t xml:space="preserve">(Accessed </w:t>
      </w:r>
      <w:r>
        <w:t>20</w:t>
      </w:r>
      <w:r w:rsidRPr="00396725">
        <w:t>th December 2018).</w:t>
      </w:r>
    </w:p>
    <w:p w14:paraId="5051B8F5" w14:textId="77777777" w:rsidR="00485EE4" w:rsidRPr="00515867" w:rsidRDefault="00485EE4" w:rsidP="00485EE4">
      <w:pPr>
        <w:autoSpaceDE w:val="0"/>
        <w:autoSpaceDN w:val="0"/>
        <w:adjustRightInd w:val="0"/>
        <w:spacing w:after="0" w:line="240" w:lineRule="auto"/>
        <w:jc w:val="both"/>
        <w:rPr>
          <w:rFonts w:ascii="Calibri" w:hAnsi="Calibri" w:cs="Calibri"/>
        </w:rPr>
      </w:pPr>
    </w:p>
    <w:p w14:paraId="6A316B03" w14:textId="77777777" w:rsidR="00485EE4" w:rsidRDefault="00485EE4" w:rsidP="00485EE4">
      <w:pPr>
        <w:autoSpaceDE w:val="0"/>
        <w:autoSpaceDN w:val="0"/>
        <w:adjustRightInd w:val="0"/>
        <w:spacing w:after="0" w:line="240" w:lineRule="auto"/>
        <w:jc w:val="both"/>
        <w:rPr>
          <w:rFonts w:cstheme="minorHAnsi"/>
        </w:rPr>
      </w:pPr>
      <w:r w:rsidRPr="00B26A4A">
        <w:rPr>
          <w:rStyle w:val="gmail-shorttext"/>
          <w:rFonts w:cstheme="minorHAnsi"/>
        </w:rPr>
        <w:lastRenderedPageBreak/>
        <w:t xml:space="preserve">Harich, J. </w:t>
      </w:r>
      <w:r w:rsidRPr="00B26A4A">
        <w:rPr>
          <w:rFonts w:cstheme="minorHAnsi"/>
        </w:rPr>
        <w:t xml:space="preserve">(2010) ‘Change resistance as the crux of the environmental sustainability problem’, </w:t>
      </w:r>
      <w:r w:rsidRPr="00B26A4A">
        <w:rPr>
          <w:rFonts w:cstheme="minorHAnsi"/>
          <w:i/>
        </w:rPr>
        <w:t>System Dynamics Review (Wiley)</w:t>
      </w:r>
      <w:r w:rsidRPr="00B26A4A">
        <w:rPr>
          <w:rFonts w:cstheme="minorHAnsi"/>
        </w:rPr>
        <w:t>, 26(1), pp. 35-72.</w:t>
      </w:r>
    </w:p>
    <w:p w14:paraId="04E35465" w14:textId="77777777" w:rsidR="00485EE4" w:rsidRDefault="00485EE4" w:rsidP="00485EE4">
      <w:pPr>
        <w:autoSpaceDE w:val="0"/>
        <w:autoSpaceDN w:val="0"/>
        <w:adjustRightInd w:val="0"/>
        <w:spacing w:after="0" w:line="240" w:lineRule="auto"/>
        <w:jc w:val="both"/>
        <w:rPr>
          <w:rFonts w:ascii="Calibri" w:hAnsi="Calibri" w:cs="Calibri"/>
        </w:rPr>
      </w:pPr>
    </w:p>
    <w:p w14:paraId="2029554D" w14:textId="77777777" w:rsidR="00485EE4" w:rsidRDefault="00485EE4" w:rsidP="00485EE4">
      <w:pPr>
        <w:autoSpaceDE w:val="0"/>
        <w:autoSpaceDN w:val="0"/>
        <w:adjustRightInd w:val="0"/>
        <w:spacing w:after="0" w:line="240" w:lineRule="auto"/>
        <w:jc w:val="both"/>
        <w:rPr>
          <w:rFonts w:cstheme="minorHAnsi"/>
          <w:color w:val="FF0000"/>
        </w:rPr>
      </w:pPr>
      <w:r>
        <w:rPr>
          <w:rFonts w:ascii="Calibri" w:hAnsi="Calibri" w:cs="Calibri"/>
        </w:rPr>
        <w:t xml:space="preserve">Henshaw, D. </w:t>
      </w:r>
      <w:r w:rsidRPr="00B26A4A">
        <w:rPr>
          <w:rFonts w:cstheme="minorHAnsi"/>
        </w:rPr>
        <w:t>(2018) ‘</w:t>
      </w:r>
      <w:r w:rsidRPr="00144E9A">
        <w:rPr>
          <w:rFonts w:cstheme="minorHAnsi"/>
        </w:rPr>
        <w:t>What Can Business Do?</w:t>
      </w:r>
      <w:r w:rsidRPr="00B26A4A">
        <w:rPr>
          <w:rFonts w:cstheme="minorHAnsi"/>
        </w:rPr>
        <w:t xml:space="preserve">’, forum message to Week 3, Activity </w:t>
      </w:r>
      <w:r>
        <w:rPr>
          <w:rFonts w:cstheme="minorHAnsi"/>
        </w:rPr>
        <w:t>3</w:t>
      </w:r>
      <w:r w:rsidRPr="00B26A4A">
        <w:rPr>
          <w:rFonts w:cstheme="minorHAnsi"/>
        </w:rPr>
        <w:t xml:space="preserve">, </w:t>
      </w:r>
      <w:r>
        <w:rPr>
          <w:rFonts w:cstheme="minorHAnsi"/>
        </w:rPr>
        <w:t>23</w:t>
      </w:r>
      <w:r w:rsidRPr="00B26A4A">
        <w:rPr>
          <w:rFonts w:cstheme="minorHAnsi"/>
        </w:rPr>
        <w:t xml:space="preserve"> </w:t>
      </w:r>
      <w:proofErr w:type="gramStart"/>
      <w:r w:rsidRPr="00B26A4A">
        <w:rPr>
          <w:rFonts w:cstheme="minorHAnsi"/>
        </w:rPr>
        <w:t>November,</w:t>
      </w:r>
      <w:proofErr w:type="gramEnd"/>
      <w:r w:rsidRPr="00B26A4A">
        <w:rPr>
          <w:rFonts w:cstheme="minorHAnsi"/>
        </w:rPr>
        <w:t xml:space="preserve"> 2018.</w:t>
      </w:r>
      <w:r w:rsidRPr="00B26A4A">
        <w:rPr>
          <w:rFonts w:cstheme="minorHAnsi"/>
          <w:color w:val="FF0000"/>
        </w:rPr>
        <w:t xml:space="preserve"> </w:t>
      </w:r>
    </w:p>
    <w:p w14:paraId="6CBA1DB2" w14:textId="77777777" w:rsidR="00485EE4" w:rsidRDefault="00485EE4" w:rsidP="00485EE4">
      <w:pPr>
        <w:autoSpaceDE w:val="0"/>
        <w:autoSpaceDN w:val="0"/>
        <w:adjustRightInd w:val="0"/>
        <w:spacing w:after="0" w:line="240" w:lineRule="auto"/>
        <w:rPr>
          <w:rFonts w:cstheme="minorHAnsi"/>
          <w:iCs/>
        </w:rPr>
      </w:pPr>
    </w:p>
    <w:p w14:paraId="3B1234BE" w14:textId="77777777" w:rsidR="00485EE4" w:rsidRPr="00B26A4A" w:rsidRDefault="00485EE4" w:rsidP="00485EE4">
      <w:pPr>
        <w:autoSpaceDE w:val="0"/>
        <w:autoSpaceDN w:val="0"/>
        <w:adjustRightInd w:val="0"/>
        <w:spacing w:after="0" w:line="240" w:lineRule="auto"/>
        <w:rPr>
          <w:rFonts w:cstheme="minorHAnsi"/>
          <w:iCs/>
        </w:rPr>
      </w:pPr>
      <w:r>
        <w:rPr>
          <w:rFonts w:cstheme="minorHAnsi"/>
          <w:iCs/>
        </w:rPr>
        <w:t>Hong, J</w:t>
      </w:r>
      <w:r w:rsidRPr="00B26A4A">
        <w:rPr>
          <w:rFonts w:cstheme="minorHAnsi"/>
          <w:iCs/>
        </w:rPr>
        <w:t>.</w:t>
      </w:r>
      <w:r>
        <w:rPr>
          <w:rFonts w:cstheme="minorHAnsi"/>
          <w:iCs/>
        </w:rPr>
        <w:t xml:space="preserve"> et al.</w:t>
      </w:r>
      <w:r w:rsidRPr="00B26A4A">
        <w:rPr>
          <w:rFonts w:cstheme="minorHAnsi"/>
          <w:iCs/>
        </w:rPr>
        <w:t xml:space="preserve"> (201</w:t>
      </w:r>
      <w:r>
        <w:rPr>
          <w:rFonts w:cstheme="minorHAnsi"/>
          <w:iCs/>
        </w:rPr>
        <w:t>5</w:t>
      </w:r>
      <w:r w:rsidRPr="00B26A4A">
        <w:rPr>
          <w:rFonts w:cstheme="minorHAnsi"/>
          <w:iCs/>
        </w:rPr>
        <w:t>) ‘</w:t>
      </w:r>
      <w:r w:rsidRPr="00392F76">
        <w:rPr>
          <w:rFonts w:cstheme="minorHAnsi"/>
          <w:iCs/>
        </w:rPr>
        <w:t>Greenhouse gas emissions during the construction phase of a building: a case study in China</w:t>
      </w:r>
      <w:r w:rsidRPr="00B26A4A">
        <w:rPr>
          <w:rFonts w:cstheme="minorHAnsi"/>
          <w:iCs/>
        </w:rPr>
        <w:t xml:space="preserve">’, </w:t>
      </w:r>
      <w:r w:rsidRPr="00392F76">
        <w:rPr>
          <w:rFonts w:cstheme="minorHAnsi"/>
          <w:i/>
          <w:iCs/>
        </w:rPr>
        <w:t>Journal of Cleaner Production</w:t>
      </w:r>
      <w:r w:rsidRPr="00B26A4A">
        <w:rPr>
          <w:rFonts w:cstheme="minorHAnsi"/>
          <w:iCs/>
        </w:rPr>
        <w:t xml:space="preserve">, </w:t>
      </w:r>
      <w:r>
        <w:rPr>
          <w:rFonts w:cstheme="minorHAnsi"/>
          <w:iCs/>
        </w:rPr>
        <w:t>103</w:t>
      </w:r>
      <w:r w:rsidRPr="00B26A4A">
        <w:rPr>
          <w:rFonts w:cstheme="minorHAnsi"/>
          <w:iCs/>
        </w:rPr>
        <w:t xml:space="preserve">(1), pp. </w:t>
      </w:r>
      <w:r w:rsidRPr="00392F76">
        <w:rPr>
          <w:rFonts w:cstheme="minorHAnsi"/>
          <w:iCs/>
        </w:rPr>
        <w:t>249-259</w:t>
      </w:r>
      <w:r w:rsidRPr="00B26A4A">
        <w:rPr>
          <w:rFonts w:cstheme="minorHAnsi"/>
          <w:iCs/>
        </w:rPr>
        <w:t xml:space="preserve">. </w:t>
      </w:r>
    </w:p>
    <w:p w14:paraId="447E3943" w14:textId="77777777" w:rsidR="00485EE4" w:rsidRDefault="00485EE4" w:rsidP="00485EE4">
      <w:pPr>
        <w:autoSpaceDE w:val="0"/>
        <w:autoSpaceDN w:val="0"/>
        <w:adjustRightInd w:val="0"/>
        <w:spacing w:after="0" w:line="240" w:lineRule="auto"/>
        <w:jc w:val="both"/>
        <w:rPr>
          <w:rFonts w:cstheme="minorHAnsi"/>
        </w:rPr>
      </w:pPr>
    </w:p>
    <w:p w14:paraId="396789D2" w14:textId="77777777" w:rsidR="00485EE4" w:rsidRPr="00B26A4A" w:rsidRDefault="00485EE4" w:rsidP="00485EE4">
      <w:pPr>
        <w:autoSpaceDE w:val="0"/>
        <w:autoSpaceDN w:val="0"/>
        <w:adjustRightInd w:val="0"/>
        <w:spacing w:after="0" w:line="240" w:lineRule="auto"/>
        <w:jc w:val="both"/>
        <w:rPr>
          <w:rFonts w:cstheme="minorHAnsi"/>
        </w:rPr>
      </w:pPr>
      <w:r w:rsidRPr="00FD46FF">
        <w:rPr>
          <w:rStyle w:val="gmail-shorttext"/>
          <w:rFonts w:cstheme="minorHAnsi"/>
        </w:rPr>
        <w:t>Jakobsen,</w:t>
      </w:r>
      <w:r>
        <w:rPr>
          <w:rStyle w:val="gmail-shorttext"/>
          <w:rFonts w:cstheme="minorHAnsi"/>
        </w:rPr>
        <w:t xml:space="preserve"> J.,</w:t>
      </w:r>
      <w:r w:rsidRPr="00FD46FF">
        <w:rPr>
          <w:rStyle w:val="gmail-shorttext"/>
          <w:rFonts w:cstheme="minorHAnsi"/>
        </w:rPr>
        <w:t xml:space="preserve"> Roussanaly,</w:t>
      </w:r>
      <w:r>
        <w:rPr>
          <w:rStyle w:val="gmail-shorttext"/>
          <w:rFonts w:cstheme="minorHAnsi"/>
        </w:rPr>
        <w:t xml:space="preserve"> S. and</w:t>
      </w:r>
      <w:r w:rsidRPr="00FD46FF">
        <w:rPr>
          <w:rStyle w:val="gmail-shorttext"/>
          <w:rFonts w:cstheme="minorHAnsi"/>
        </w:rPr>
        <w:t xml:space="preserve"> Anantharaman</w:t>
      </w:r>
      <w:r>
        <w:rPr>
          <w:rStyle w:val="gmail-shorttext"/>
          <w:rFonts w:cstheme="minorHAnsi"/>
        </w:rPr>
        <w:t>, R.</w:t>
      </w:r>
      <w:r w:rsidRPr="00FD46FF">
        <w:rPr>
          <w:rStyle w:val="gmail-shorttext"/>
          <w:rFonts w:cstheme="minorHAnsi"/>
        </w:rPr>
        <w:t xml:space="preserve"> </w:t>
      </w:r>
      <w:r w:rsidRPr="00FD46FF">
        <w:rPr>
          <w:rStyle w:val="gmail-shorttext"/>
        </w:rPr>
        <w:t>(2017) ‘A techno-economic case study of CO2 capture, transport and storage chain from a cement plant in Norway’</w:t>
      </w:r>
      <w:r w:rsidRPr="00B26A4A">
        <w:rPr>
          <w:rFonts w:cstheme="minorHAnsi"/>
        </w:rPr>
        <w:t xml:space="preserve">, </w:t>
      </w:r>
      <w:r w:rsidRPr="00FD46FF">
        <w:rPr>
          <w:rFonts w:cstheme="minorHAnsi"/>
          <w:i/>
        </w:rPr>
        <w:t>Journal of Cleaner Production</w:t>
      </w:r>
      <w:r w:rsidRPr="00B26A4A">
        <w:rPr>
          <w:rFonts w:cstheme="minorHAnsi"/>
        </w:rPr>
        <w:t xml:space="preserve">, </w:t>
      </w:r>
      <w:r w:rsidRPr="00FD46FF">
        <w:rPr>
          <w:rFonts w:cstheme="minorHAnsi"/>
        </w:rPr>
        <w:t>144</w:t>
      </w:r>
      <w:r w:rsidRPr="00B26A4A">
        <w:rPr>
          <w:rFonts w:cstheme="minorHAnsi"/>
        </w:rPr>
        <w:t xml:space="preserve">(1), pp. </w:t>
      </w:r>
      <w:r w:rsidRPr="00FD46FF">
        <w:rPr>
          <w:rFonts w:cstheme="minorHAnsi"/>
        </w:rPr>
        <w:t>523-539</w:t>
      </w:r>
      <w:r w:rsidRPr="00B26A4A">
        <w:rPr>
          <w:rFonts w:cstheme="minorHAnsi"/>
        </w:rPr>
        <w:t>.</w:t>
      </w:r>
    </w:p>
    <w:p w14:paraId="541F05E5" w14:textId="77777777" w:rsidR="00485EE4" w:rsidRPr="00B26A4A" w:rsidRDefault="00485EE4" w:rsidP="00485EE4">
      <w:pPr>
        <w:autoSpaceDE w:val="0"/>
        <w:autoSpaceDN w:val="0"/>
        <w:adjustRightInd w:val="0"/>
        <w:spacing w:after="0" w:line="240" w:lineRule="auto"/>
        <w:jc w:val="center"/>
        <w:rPr>
          <w:rFonts w:cstheme="minorHAnsi"/>
        </w:rPr>
      </w:pPr>
    </w:p>
    <w:p w14:paraId="4531FC68" w14:textId="77777777" w:rsidR="00485EE4" w:rsidRDefault="00485EE4" w:rsidP="00485EE4">
      <w:pPr>
        <w:autoSpaceDE w:val="0"/>
        <w:autoSpaceDN w:val="0"/>
        <w:adjustRightInd w:val="0"/>
        <w:spacing w:after="0" w:line="240" w:lineRule="auto"/>
        <w:rPr>
          <w:rStyle w:val="ilfuvd"/>
          <w:rFonts w:cstheme="minorHAnsi"/>
          <w:color w:val="000000" w:themeColor="text1"/>
        </w:rPr>
      </w:pPr>
      <w:r w:rsidRPr="00B26A4A">
        <w:rPr>
          <w:rStyle w:val="ilfuvd"/>
          <w:rFonts w:cstheme="minorHAnsi"/>
          <w:color w:val="000000" w:themeColor="text1"/>
        </w:rPr>
        <w:t>Kurachi, S., Sato, K. and Shimamura, L. (2016), '</w:t>
      </w:r>
      <w:r w:rsidRPr="00B26A4A">
        <w:rPr>
          <w:rStyle w:val="ilfuvd"/>
          <w:rFonts w:cstheme="minorHAnsi"/>
          <w:i/>
          <w:color w:val="000000" w:themeColor="text1"/>
        </w:rPr>
        <w:t>Why international cooperation on greening tax system failed? -The Case of EU, Nordic Countries, and Netherlands</w:t>
      </w:r>
      <w:r w:rsidRPr="00B26A4A">
        <w:rPr>
          <w:rStyle w:val="ilfuvd"/>
          <w:rFonts w:cstheme="minorHAnsi"/>
          <w:color w:val="000000" w:themeColor="text1"/>
        </w:rPr>
        <w:t>'. Tokyo: Institute for Economics Studies, Keio University.</w:t>
      </w:r>
    </w:p>
    <w:p w14:paraId="29ACEFEF" w14:textId="77777777" w:rsidR="00485EE4" w:rsidRPr="00B26A4A" w:rsidRDefault="00485EE4" w:rsidP="00485EE4">
      <w:pPr>
        <w:autoSpaceDE w:val="0"/>
        <w:autoSpaceDN w:val="0"/>
        <w:adjustRightInd w:val="0"/>
        <w:spacing w:after="0" w:line="240" w:lineRule="auto"/>
        <w:rPr>
          <w:rStyle w:val="ilfuvd"/>
          <w:rFonts w:cstheme="minorHAnsi"/>
          <w:color w:val="000000" w:themeColor="text1"/>
        </w:rPr>
      </w:pPr>
    </w:p>
    <w:p w14:paraId="6A7D689B" w14:textId="77777777" w:rsidR="00485EE4" w:rsidRDefault="00485EE4" w:rsidP="00485EE4">
      <w:pPr>
        <w:autoSpaceDE w:val="0"/>
        <w:autoSpaceDN w:val="0"/>
        <w:adjustRightInd w:val="0"/>
        <w:spacing w:after="0" w:line="240" w:lineRule="auto"/>
        <w:rPr>
          <w:iCs/>
        </w:rPr>
      </w:pPr>
      <w:r w:rsidRPr="0068117C">
        <w:rPr>
          <w:iCs/>
        </w:rPr>
        <w:t>Maiorino</w:t>
      </w:r>
      <w:r>
        <w:rPr>
          <w:iCs/>
        </w:rPr>
        <w:t>, A. (2018) “</w:t>
      </w:r>
      <w:r w:rsidRPr="0068117C">
        <w:rPr>
          <w:iCs/>
        </w:rPr>
        <w:t>To Increase Wind Power, France Must First Increase Support for Projects</w:t>
      </w:r>
      <w:r>
        <w:rPr>
          <w:iCs/>
        </w:rPr>
        <w:t xml:space="preserve">”, </w:t>
      </w:r>
      <w:r w:rsidRPr="0068117C">
        <w:rPr>
          <w:i/>
          <w:iCs/>
        </w:rPr>
        <w:t>Renewable Energy Magazine</w:t>
      </w:r>
      <w:r>
        <w:rPr>
          <w:iCs/>
        </w:rPr>
        <w:t>, 5</w:t>
      </w:r>
      <w:r w:rsidRPr="0068117C">
        <w:rPr>
          <w:iCs/>
          <w:vertAlign w:val="superscript"/>
        </w:rPr>
        <w:t>th</w:t>
      </w:r>
      <w:r>
        <w:rPr>
          <w:iCs/>
        </w:rPr>
        <w:t xml:space="preserve"> February. </w:t>
      </w:r>
      <w:r w:rsidRPr="00396725">
        <w:t xml:space="preserve">Available at: </w:t>
      </w:r>
      <w:r w:rsidRPr="00B260A4">
        <w:rPr>
          <w:iCs/>
        </w:rPr>
        <w:t>https://www.renewableenergymagazine.com/al-maiorino/to-increase-wind-power-france-must-first-20180205</w:t>
      </w:r>
      <w:r>
        <w:rPr>
          <w:iCs/>
        </w:rPr>
        <w:t xml:space="preserve"> </w:t>
      </w:r>
      <w:r w:rsidRPr="00396725">
        <w:t>(Accessed 5th December 2018).</w:t>
      </w:r>
    </w:p>
    <w:p w14:paraId="6822F8C5" w14:textId="77777777" w:rsidR="00485EE4" w:rsidRPr="00B26A4A" w:rsidRDefault="00485EE4" w:rsidP="00485EE4">
      <w:pPr>
        <w:autoSpaceDE w:val="0"/>
        <w:autoSpaceDN w:val="0"/>
        <w:adjustRightInd w:val="0"/>
        <w:spacing w:after="0" w:line="240" w:lineRule="auto"/>
        <w:jc w:val="both"/>
        <w:rPr>
          <w:rFonts w:cstheme="minorHAnsi"/>
        </w:rPr>
      </w:pPr>
    </w:p>
    <w:p w14:paraId="20AE7E14" w14:textId="77777777" w:rsidR="00485EE4" w:rsidRPr="007D2346" w:rsidRDefault="00485EE4" w:rsidP="00485EE4">
      <w:pPr>
        <w:autoSpaceDE w:val="0"/>
        <w:autoSpaceDN w:val="0"/>
        <w:adjustRightInd w:val="0"/>
        <w:spacing w:after="0" w:line="240" w:lineRule="auto"/>
        <w:rPr>
          <w:rStyle w:val="ilfuvd"/>
          <w:color w:val="000000" w:themeColor="text1"/>
        </w:rPr>
      </w:pPr>
      <w:proofErr w:type="spellStart"/>
      <w:r w:rsidRPr="007D2346">
        <w:rPr>
          <w:rStyle w:val="ilfuvd"/>
          <w:color w:val="000000" w:themeColor="text1"/>
        </w:rPr>
        <w:t>Nordensvärd</w:t>
      </w:r>
      <w:proofErr w:type="spellEnd"/>
      <w:r w:rsidRPr="007D2346">
        <w:rPr>
          <w:rStyle w:val="ilfuvd"/>
          <w:color w:val="000000" w:themeColor="text1"/>
        </w:rPr>
        <w:t xml:space="preserve">, J. and Urban, F. (2015) ‘The stuttering energy transition in Germany: Wind energy policy and feed-in tariff lock-in’, </w:t>
      </w:r>
      <w:r w:rsidRPr="005B1BCE">
        <w:rPr>
          <w:rStyle w:val="ilfuvd"/>
          <w:i/>
          <w:color w:val="000000" w:themeColor="text1"/>
        </w:rPr>
        <w:t>Energy Policy</w:t>
      </w:r>
      <w:r w:rsidRPr="007D2346">
        <w:rPr>
          <w:rStyle w:val="ilfuvd"/>
          <w:color w:val="000000" w:themeColor="text1"/>
        </w:rPr>
        <w:t>, 82(1), pp. 156-165.</w:t>
      </w:r>
    </w:p>
    <w:p w14:paraId="612776F1" w14:textId="77777777" w:rsidR="00485EE4" w:rsidRPr="00A66DEB" w:rsidRDefault="00485EE4" w:rsidP="00485EE4">
      <w:pPr>
        <w:autoSpaceDE w:val="0"/>
        <w:autoSpaceDN w:val="0"/>
        <w:adjustRightInd w:val="0"/>
        <w:spacing w:after="0" w:line="240" w:lineRule="auto"/>
        <w:rPr>
          <w:rStyle w:val="product-banner-author-name"/>
        </w:rPr>
      </w:pPr>
    </w:p>
    <w:p w14:paraId="420AE5CD" w14:textId="77777777" w:rsidR="00485EE4" w:rsidRPr="00A66DEB" w:rsidRDefault="00485EE4" w:rsidP="00485EE4">
      <w:pPr>
        <w:autoSpaceDE w:val="0"/>
        <w:autoSpaceDN w:val="0"/>
        <w:adjustRightInd w:val="0"/>
        <w:spacing w:after="0" w:line="240" w:lineRule="auto"/>
        <w:rPr>
          <w:rStyle w:val="product-banner-author-name"/>
        </w:rPr>
      </w:pPr>
      <w:r w:rsidRPr="005B1BCE">
        <w:rPr>
          <w:rFonts w:cs="Helvetica"/>
          <w:lang w:val="en-US"/>
        </w:rPr>
        <w:t xml:space="preserve">Page, B., and Shapiro, R. (1983) ‘Effects of Public Opinion on Policy’, </w:t>
      </w:r>
      <w:r w:rsidRPr="005B1BCE">
        <w:rPr>
          <w:rFonts w:cs="Helvetica"/>
          <w:i/>
          <w:lang w:val="en-US"/>
        </w:rPr>
        <w:t>American Political Science Review</w:t>
      </w:r>
      <w:r w:rsidRPr="005B1BCE">
        <w:rPr>
          <w:rFonts w:cs="Helvetica"/>
          <w:lang w:val="en-US"/>
        </w:rPr>
        <w:t>, 77(1), pp. 175-190.</w:t>
      </w:r>
    </w:p>
    <w:p w14:paraId="371EB2AE" w14:textId="77777777" w:rsidR="00485EE4" w:rsidRDefault="00485EE4" w:rsidP="00485EE4">
      <w:pPr>
        <w:autoSpaceDE w:val="0"/>
        <w:autoSpaceDN w:val="0"/>
        <w:adjustRightInd w:val="0"/>
        <w:spacing w:after="0" w:line="240" w:lineRule="auto"/>
        <w:rPr>
          <w:rStyle w:val="product-banner-author-name"/>
        </w:rPr>
      </w:pPr>
    </w:p>
    <w:p w14:paraId="2FB98272" w14:textId="77777777" w:rsidR="00485EE4" w:rsidRPr="00CA45FA" w:rsidRDefault="00485EE4" w:rsidP="00176487">
      <w:pPr>
        <w:autoSpaceDE w:val="0"/>
        <w:autoSpaceDN w:val="0"/>
        <w:adjustRightInd w:val="0"/>
        <w:spacing w:after="0" w:line="240" w:lineRule="auto"/>
        <w:jc w:val="both"/>
        <w:rPr>
          <w:rStyle w:val="product-banner-author-name"/>
          <w:rFonts w:cstheme="minorHAnsi"/>
          <w:iCs/>
        </w:rPr>
      </w:pPr>
      <w:proofErr w:type="spellStart"/>
      <w:r w:rsidRPr="00506FA9">
        <w:rPr>
          <w:rFonts w:cstheme="minorHAnsi"/>
          <w:lang w:val="en-US"/>
        </w:rPr>
        <w:t>Schaltegger</w:t>
      </w:r>
      <w:proofErr w:type="spellEnd"/>
      <w:r w:rsidRPr="00506FA9">
        <w:rPr>
          <w:rFonts w:cstheme="minorHAnsi"/>
          <w:lang w:val="en-US"/>
        </w:rPr>
        <w:t>, S</w:t>
      </w:r>
      <w:r>
        <w:rPr>
          <w:rFonts w:cstheme="minorHAnsi"/>
          <w:lang w:val="en-US"/>
        </w:rPr>
        <w:t xml:space="preserve">, </w:t>
      </w:r>
      <w:proofErr w:type="spellStart"/>
      <w:r w:rsidRPr="00506FA9">
        <w:rPr>
          <w:rFonts w:cstheme="minorHAnsi"/>
          <w:lang w:val="en-US"/>
        </w:rPr>
        <w:t>Lüdeke</w:t>
      </w:r>
      <w:proofErr w:type="spellEnd"/>
      <w:r w:rsidRPr="00506FA9">
        <w:rPr>
          <w:rFonts w:cstheme="minorHAnsi"/>
          <w:lang w:val="en-US"/>
        </w:rPr>
        <w:t>-Freund, F</w:t>
      </w:r>
      <w:r>
        <w:rPr>
          <w:rFonts w:cstheme="minorHAnsi"/>
          <w:lang w:val="en-US"/>
        </w:rPr>
        <w:t>.</w:t>
      </w:r>
      <w:r w:rsidRPr="00506FA9">
        <w:rPr>
          <w:rFonts w:cstheme="minorHAnsi"/>
          <w:lang w:val="en-US"/>
        </w:rPr>
        <w:t xml:space="preserve"> and Hansen, E G.</w:t>
      </w:r>
      <w:r>
        <w:rPr>
          <w:rFonts w:cstheme="minorHAnsi"/>
          <w:lang w:val="en-US"/>
        </w:rPr>
        <w:t xml:space="preserve"> (2012) ‘</w:t>
      </w:r>
      <w:r w:rsidRPr="00506FA9">
        <w:rPr>
          <w:rFonts w:cstheme="minorHAnsi"/>
          <w:lang w:val="en-US"/>
        </w:rPr>
        <w:t>Business Cases for Sustainability: The Role of Business Model Innovation for Corporate Sustainability</w:t>
      </w:r>
      <w:r>
        <w:rPr>
          <w:rFonts w:cstheme="minorHAnsi"/>
          <w:lang w:val="en-US"/>
        </w:rPr>
        <w:t>’,</w:t>
      </w:r>
      <w:r w:rsidRPr="005B1BCE">
        <w:rPr>
          <w:rFonts w:cstheme="minorHAnsi"/>
          <w:i/>
          <w:lang w:val="en-US"/>
        </w:rPr>
        <w:t xml:space="preserve"> International Journal of Innovation and Sustainable Development</w:t>
      </w:r>
      <w:r w:rsidRPr="00506FA9">
        <w:rPr>
          <w:rFonts w:cstheme="minorHAnsi"/>
          <w:lang w:val="en-US"/>
        </w:rPr>
        <w:t>, 6</w:t>
      </w:r>
      <w:r>
        <w:rPr>
          <w:rFonts w:cstheme="minorHAnsi"/>
          <w:lang w:val="en-US"/>
        </w:rPr>
        <w:t>(</w:t>
      </w:r>
      <w:r w:rsidRPr="00506FA9">
        <w:rPr>
          <w:rFonts w:cstheme="minorHAnsi"/>
          <w:lang w:val="en-US"/>
        </w:rPr>
        <w:t>2</w:t>
      </w:r>
      <w:r>
        <w:rPr>
          <w:rFonts w:cstheme="minorHAnsi"/>
          <w:lang w:val="en-US"/>
        </w:rPr>
        <w:t>),</w:t>
      </w:r>
      <w:r w:rsidRPr="00506FA9">
        <w:rPr>
          <w:rFonts w:cstheme="minorHAnsi"/>
          <w:lang w:val="en-US"/>
        </w:rPr>
        <w:t xml:space="preserve"> pp. 95-119.</w:t>
      </w:r>
    </w:p>
    <w:p w14:paraId="7ACE22F5" w14:textId="77777777" w:rsidR="00485EE4" w:rsidRPr="00A66DEB" w:rsidRDefault="00485EE4" w:rsidP="00485EE4">
      <w:pPr>
        <w:autoSpaceDE w:val="0"/>
        <w:autoSpaceDN w:val="0"/>
        <w:adjustRightInd w:val="0"/>
        <w:spacing w:after="0" w:line="240" w:lineRule="auto"/>
        <w:rPr>
          <w:rStyle w:val="product-banner-author-name"/>
        </w:rPr>
      </w:pPr>
    </w:p>
    <w:p w14:paraId="511FFF26" w14:textId="77777777" w:rsidR="00485EE4" w:rsidRPr="00FF5296" w:rsidRDefault="00485EE4" w:rsidP="00485EE4">
      <w:pPr>
        <w:autoSpaceDE w:val="0"/>
        <w:autoSpaceDN w:val="0"/>
        <w:adjustRightInd w:val="0"/>
        <w:spacing w:after="0" w:line="240" w:lineRule="auto"/>
        <w:rPr>
          <w:color w:val="FF0000"/>
        </w:rPr>
      </w:pPr>
      <w:proofErr w:type="spellStart"/>
      <w:r>
        <w:rPr>
          <w:rStyle w:val="product-banner-author-name"/>
        </w:rPr>
        <w:t>Tonnies</w:t>
      </w:r>
      <w:proofErr w:type="spellEnd"/>
      <w:r>
        <w:rPr>
          <w:rStyle w:val="product-banner-author-name"/>
        </w:rPr>
        <w:t>, F. and Loomis, C. (1999)</w:t>
      </w:r>
      <w:r>
        <w:rPr>
          <w:rStyle w:val="product-banner-title"/>
        </w:rPr>
        <w:t xml:space="preserve"> </w:t>
      </w:r>
      <w:r w:rsidRPr="00FF5296">
        <w:rPr>
          <w:rStyle w:val="product-banner-title"/>
          <w:i/>
        </w:rPr>
        <w:t>Community and Society</w:t>
      </w:r>
      <w:r>
        <w:rPr>
          <w:rStyle w:val="product-banner-title"/>
        </w:rPr>
        <w:t xml:space="preserve">. </w:t>
      </w:r>
      <w:r>
        <w:t xml:space="preserve">1st Ed. New York: Routledge. </w:t>
      </w:r>
    </w:p>
    <w:p w14:paraId="538C2F3E" w14:textId="77777777" w:rsidR="00485EE4" w:rsidRDefault="00485EE4" w:rsidP="00485EE4">
      <w:pPr>
        <w:autoSpaceDE w:val="0"/>
        <w:autoSpaceDN w:val="0"/>
        <w:adjustRightInd w:val="0"/>
        <w:spacing w:after="0" w:line="240" w:lineRule="auto"/>
        <w:rPr>
          <w:rStyle w:val="ilfuvd"/>
          <w:color w:val="000000" w:themeColor="text1"/>
        </w:rPr>
      </w:pPr>
    </w:p>
    <w:p w14:paraId="43FD4094" w14:textId="77777777" w:rsidR="00485EE4" w:rsidRDefault="00485EE4" w:rsidP="00485EE4">
      <w:pPr>
        <w:autoSpaceDE w:val="0"/>
        <w:autoSpaceDN w:val="0"/>
        <w:adjustRightInd w:val="0"/>
        <w:spacing w:after="0" w:line="240" w:lineRule="auto"/>
        <w:rPr>
          <w:rStyle w:val="ilfuvd"/>
          <w:color w:val="000000" w:themeColor="text1"/>
        </w:rPr>
      </w:pPr>
      <w:r w:rsidRPr="0020580C">
        <w:rPr>
          <w:rStyle w:val="ilfuvd"/>
          <w:color w:val="000000" w:themeColor="text1"/>
        </w:rPr>
        <w:t>United Nations (2018) Sustainable Development Goals. Available at: https://sustainabledevelopment.un.org/?menu=1300</w:t>
      </w:r>
      <w:r>
        <w:rPr>
          <w:rStyle w:val="ilfuvd"/>
          <w:color w:val="000000" w:themeColor="text1"/>
        </w:rPr>
        <w:t xml:space="preserve"> </w:t>
      </w:r>
      <w:r w:rsidRPr="0020580C">
        <w:rPr>
          <w:rStyle w:val="ilfuvd"/>
          <w:color w:val="000000" w:themeColor="text1"/>
        </w:rPr>
        <w:t xml:space="preserve">(Accessed: </w:t>
      </w:r>
      <w:r>
        <w:rPr>
          <w:rStyle w:val="ilfuvd"/>
          <w:color w:val="000000" w:themeColor="text1"/>
        </w:rPr>
        <w:t>1</w:t>
      </w:r>
      <w:r w:rsidRPr="0020580C">
        <w:rPr>
          <w:rStyle w:val="ilfuvd"/>
          <w:color w:val="000000" w:themeColor="text1"/>
          <w:vertAlign w:val="superscript"/>
        </w:rPr>
        <w:t>st</w:t>
      </w:r>
      <w:r>
        <w:rPr>
          <w:rStyle w:val="ilfuvd"/>
          <w:color w:val="000000" w:themeColor="text1"/>
        </w:rPr>
        <w:t xml:space="preserve"> December</w:t>
      </w:r>
      <w:r w:rsidRPr="0020580C">
        <w:rPr>
          <w:rStyle w:val="ilfuvd"/>
          <w:color w:val="000000" w:themeColor="text1"/>
        </w:rPr>
        <w:t xml:space="preserve"> 201</w:t>
      </w:r>
      <w:r>
        <w:rPr>
          <w:rStyle w:val="ilfuvd"/>
          <w:color w:val="000000" w:themeColor="text1"/>
        </w:rPr>
        <w:t>8</w:t>
      </w:r>
      <w:r w:rsidRPr="0020580C">
        <w:rPr>
          <w:rStyle w:val="ilfuvd"/>
          <w:color w:val="000000" w:themeColor="text1"/>
        </w:rPr>
        <w:t>).</w:t>
      </w:r>
      <w:r>
        <w:rPr>
          <w:rStyle w:val="ilfuvd"/>
          <w:color w:val="000000" w:themeColor="text1"/>
        </w:rPr>
        <w:t xml:space="preserve"> </w:t>
      </w:r>
    </w:p>
    <w:p w14:paraId="65A34C8C" w14:textId="77777777" w:rsidR="00485EE4" w:rsidRDefault="00485EE4" w:rsidP="00485EE4">
      <w:pPr>
        <w:autoSpaceDE w:val="0"/>
        <w:autoSpaceDN w:val="0"/>
        <w:adjustRightInd w:val="0"/>
        <w:spacing w:after="0" w:line="240" w:lineRule="auto"/>
        <w:rPr>
          <w:rStyle w:val="product-banner-author-name"/>
        </w:rPr>
      </w:pPr>
    </w:p>
    <w:p w14:paraId="44BC8E72" w14:textId="77777777" w:rsidR="00485EE4" w:rsidRPr="007D2346" w:rsidRDefault="00485EE4" w:rsidP="00485EE4">
      <w:pPr>
        <w:autoSpaceDE w:val="0"/>
        <w:autoSpaceDN w:val="0"/>
        <w:adjustRightInd w:val="0"/>
        <w:spacing w:after="0" w:line="240" w:lineRule="auto"/>
        <w:rPr>
          <w:rStyle w:val="ilfuvd"/>
          <w:color w:val="000000" w:themeColor="text1"/>
        </w:rPr>
      </w:pPr>
      <w:r w:rsidRPr="007D2346">
        <w:rPr>
          <w:rStyle w:val="ilfuvd"/>
          <w:color w:val="000000" w:themeColor="text1"/>
        </w:rPr>
        <w:t>Vidovic, T. (2018) ‘Forget climate Apocalypse. There's hope for our warming planet’, forum message to Week 3, Activity 2, 22 November, 2018.</w:t>
      </w:r>
    </w:p>
    <w:p w14:paraId="10B1815C" w14:textId="77777777" w:rsidR="00485EE4" w:rsidRPr="007D2346" w:rsidRDefault="00485EE4" w:rsidP="00485EE4">
      <w:pPr>
        <w:autoSpaceDE w:val="0"/>
        <w:autoSpaceDN w:val="0"/>
        <w:adjustRightInd w:val="0"/>
        <w:spacing w:after="0" w:line="240" w:lineRule="auto"/>
        <w:rPr>
          <w:rStyle w:val="ilfuvd"/>
          <w:rFonts w:cstheme="minorHAnsi"/>
          <w:color w:val="000000" w:themeColor="text1"/>
        </w:rPr>
      </w:pPr>
    </w:p>
    <w:p w14:paraId="04BC6704" w14:textId="77777777" w:rsidR="00485EE4" w:rsidRPr="007D2346" w:rsidRDefault="00485EE4" w:rsidP="00485EE4">
      <w:pPr>
        <w:autoSpaceDE w:val="0"/>
        <w:autoSpaceDN w:val="0"/>
        <w:adjustRightInd w:val="0"/>
        <w:spacing w:after="0" w:line="240" w:lineRule="auto"/>
        <w:rPr>
          <w:rStyle w:val="ilfuvd"/>
          <w:rFonts w:cstheme="minorHAnsi"/>
          <w:color w:val="000000" w:themeColor="text1"/>
        </w:rPr>
      </w:pPr>
      <w:r w:rsidRPr="007D2346">
        <w:rPr>
          <w:rStyle w:val="ilfuvd"/>
          <w:rFonts w:cstheme="minorHAnsi"/>
          <w:color w:val="000000" w:themeColor="text1"/>
        </w:rPr>
        <w:t xml:space="preserve">Wacke, A. (2002) ‘Protection of the Environment in Roman Law?’, Roman Legal Tradition, 1(1), pp. 11-24. </w:t>
      </w:r>
    </w:p>
    <w:p w14:paraId="4AC8A798" w14:textId="77777777" w:rsidR="00485EE4" w:rsidRPr="007D2346" w:rsidRDefault="00485EE4" w:rsidP="00485EE4">
      <w:pPr>
        <w:autoSpaceDE w:val="0"/>
        <w:autoSpaceDN w:val="0"/>
        <w:adjustRightInd w:val="0"/>
        <w:spacing w:after="0" w:line="240" w:lineRule="auto"/>
        <w:rPr>
          <w:rStyle w:val="ilfuvd"/>
          <w:color w:val="000000" w:themeColor="text1"/>
        </w:rPr>
      </w:pPr>
    </w:p>
    <w:p w14:paraId="0ED25354" w14:textId="77777777" w:rsidR="00485EE4" w:rsidRPr="007D2346" w:rsidRDefault="00485EE4" w:rsidP="00485EE4">
      <w:pPr>
        <w:autoSpaceDE w:val="0"/>
        <w:autoSpaceDN w:val="0"/>
        <w:adjustRightInd w:val="0"/>
        <w:spacing w:after="0" w:line="240" w:lineRule="auto"/>
        <w:rPr>
          <w:rStyle w:val="ilfuvd"/>
          <w:rFonts w:cstheme="minorHAnsi"/>
          <w:color w:val="000000" w:themeColor="text1"/>
        </w:rPr>
      </w:pPr>
      <w:r w:rsidRPr="007D2346">
        <w:rPr>
          <w:rStyle w:val="ilfuvd"/>
          <w:rFonts w:cstheme="minorHAnsi"/>
          <w:color w:val="000000" w:themeColor="text1"/>
        </w:rPr>
        <w:t xml:space="preserve">Wolton, S. (2017) ‘Lobbying, Inside and Out: How Special Interest Groups Influence Policy Choices’. Online Paper - SSRN´s eLibrary. Available at: https://ssrn.com/abstract=2190685 (Accessed: 21/12/2018). </w:t>
      </w:r>
    </w:p>
    <w:p w14:paraId="35D38094" w14:textId="77777777" w:rsidR="00485EE4" w:rsidRPr="007D2346" w:rsidRDefault="00485EE4" w:rsidP="00485EE4">
      <w:pPr>
        <w:autoSpaceDE w:val="0"/>
        <w:autoSpaceDN w:val="0"/>
        <w:adjustRightInd w:val="0"/>
        <w:spacing w:after="0" w:line="240" w:lineRule="auto"/>
        <w:rPr>
          <w:rStyle w:val="ilfuvd"/>
          <w:color w:val="000000" w:themeColor="text1"/>
        </w:rPr>
      </w:pPr>
    </w:p>
    <w:p w14:paraId="62288850" w14:textId="4355CB7A" w:rsidR="00143744" w:rsidRPr="00176487" w:rsidRDefault="00485EE4" w:rsidP="00176487">
      <w:pPr>
        <w:autoSpaceDE w:val="0"/>
        <w:autoSpaceDN w:val="0"/>
        <w:adjustRightInd w:val="0"/>
        <w:spacing w:after="0" w:line="240" w:lineRule="auto"/>
        <w:rPr>
          <w:rFonts w:cstheme="minorHAnsi"/>
          <w:color w:val="000000" w:themeColor="text1"/>
        </w:rPr>
      </w:pPr>
      <w:r w:rsidRPr="007D2346">
        <w:rPr>
          <w:rStyle w:val="ilfuvd"/>
          <w:rFonts w:cstheme="minorHAnsi"/>
          <w:color w:val="000000" w:themeColor="text1"/>
        </w:rPr>
        <w:t xml:space="preserve">“Yellow vests: Hundreds injured as France fuel protests continue”, BBC News, 18th November 2018. Available at: https://www.bbc.co.uk/news/world-europe-46254566 (Accessed 5th December 2018). </w:t>
      </w:r>
    </w:p>
    <w:sectPr w:rsidR="00143744" w:rsidRPr="0017648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F555F" w14:textId="77777777" w:rsidR="00292F60" w:rsidRDefault="00292F60" w:rsidP="00B842C9">
      <w:pPr>
        <w:spacing w:after="0" w:line="240" w:lineRule="auto"/>
      </w:pPr>
      <w:r>
        <w:separator/>
      </w:r>
    </w:p>
  </w:endnote>
  <w:endnote w:type="continuationSeparator" w:id="0">
    <w:p w14:paraId="4A92A8EC" w14:textId="77777777" w:rsidR="00292F60" w:rsidRDefault="00292F60" w:rsidP="00B84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850171"/>
      <w:docPartObj>
        <w:docPartGallery w:val="Page Numbers (Bottom of Page)"/>
        <w:docPartUnique/>
      </w:docPartObj>
    </w:sdtPr>
    <w:sdtEndPr>
      <w:rPr>
        <w:rStyle w:val="PageNumber"/>
      </w:rPr>
    </w:sdtEndPr>
    <w:sdtContent>
      <w:p w14:paraId="1697FB6F" w14:textId="09A0D548" w:rsidR="00DD1109" w:rsidRDefault="00DD1109" w:rsidP="00BA43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7E7D41" w14:textId="77777777" w:rsidR="00DD1109" w:rsidRDefault="00DD11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7318723"/>
      <w:docPartObj>
        <w:docPartGallery w:val="Page Numbers (Bottom of Page)"/>
        <w:docPartUnique/>
      </w:docPartObj>
    </w:sdtPr>
    <w:sdtEndPr>
      <w:rPr>
        <w:rStyle w:val="PageNumber"/>
      </w:rPr>
    </w:sdtEndPr>
    <w:sdtContent>
      <w:p w14:paraId="4571C113" w14:textId="6ADE076A" w:rsidR="00DD1109" w:rsidRDefault="00DD1109" w:rsidP="00BA43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76487">
          <w:rPr>
            <w:rStyle w:val="PageNumber"/>
            <w:noProof/>
          </w:rPr>
          <w:t>1</w:t>
        </w:r>
        <w:r>
          <w:rPr>
            <w:rStyle w:val="PageNumber"/>
          </w:rPr>
          <w:fldChar w:fldCharType="end"/>
        </w:r>
      </w:p>
    </w:sdtContent>
  </w:sdt>
  <w:p w14:paraId="56DF0939" w14:textId="77777777" w:rsidR="00DD1109" w:rsidRDefault="00DD11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B439B" w14:textId="77777777" w:rsidR="00292F60" w:rsidRDefault="00292F60" w:rsidP="00B842C9">
      <w:pPr>
        <w:spacing w:after="0" w:line="240" w:lineRule="auto"/>
      </w:pPr>
      <w:r>
        <w:separator/>
      </w:r>
    </w:p>
  </w:footnote>
  <w:footnote w:type="continuationSeparator" w:id="0">
    <w:p w14:paraId="3C37A9EC" w14:textId="77777777" w:rsidR="00292F60" w:rsidRDefault="00292F60" w:rsidP="00B84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8BB0E" w14:textId="47CDE99F" w:rsidR="00B842C9" w:rsidRDefault="00B842C9" w:rsidP="00B842C9">
    <w:pPr>
      <w:pStyle w:val="Header"/>
    </w:pPr>
    <w:r>
      <w:t xml:space="preserve">Assessment </w:t>
    </w:r>
    <w:r w:rsidR="003A3642">
      <w:t>2</w:t>
    </w:r>
    <w:r>
      <w:t xml:space="preserve"> for module The Challenge of Sustainability (BMSP7001D)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724D7"/>
    <w:multiLevelType w:val="hybridMultilevel"/>
    <w:tmpl w:val="919A56D4"/>
    <w:lvl w:ilvl="0" w:tplc="05DE684C">
      <w:start w:val="1"/>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6C6"/>
    <w:rsid w:val="00000670"/>
    <w:rsid w:val="0000110D"/>
    <w:rsid w:val="00003651"/>
    <w:rsid w:val="00003AE0"/>
    <w:rsid w:val="00022A6F"/>
    <w:rsid w:val="000375BE"/>
    <w:rsid w:val="00042238"/>
    <w:rsid w:val="00052D03"/>
    <w:rsid w:val="000662E3"/>
    <w:rsid w:val="000715EB"/>
    <w:rsid w:val="00074439"/>
    <w:rsid w:val="000A4877"/>
    <w:rsid w:val="000B0774"/>
    <w:rsid w:val="000D1B4C"/>
    <w:rsid w:val="000D7571"/>
    <w:rsid w:val="000E759B"/>
    <w:rsid w:val="000F42CD"/>
    <w:rsid w:val="0010113D"/>
    <w:rsid w:val="001070AF"/>
    <w:rsid w:val="00112741"/>
    <w:rsid w:val="00120B52"/>
    <w:rsid w:val="001260AF"/>
    <w:rsid w:val="00143744"/>
    <w:rsid w:val="00146986"/>
    <w:rsid w:val="001571AC"/>
    <w:rsid w:val="00157DCA"/>
    <w:rsid w:val="0016394E"/>
    <w:rsid w:val="001726F5"/>
    <w:rsid w:val="00173D60"/>
    <w:rsid w:val="00176487"/>
    <w:rsid w:val="001824EA"/>
    <w:rsid w:val="00182DE8"/>
    <w:rsid w:val="001834F6"/>
    <w:rsid w:val="001909AA"/>
    <w:rsid w:val="00194495"/>
    <w:rsid w:val="00194E69"/>
    <w:rsid w:val="001A19F7"/>
    <w:rsid w:val="001A2825"/>
    <w:rsid w:val="001B5FDB"/>
    <w:rsid w:val="001C4EF6"/>
    <w:rsid w:val="001C72A0"/>
    <w:rsid w:val="001D1726"/>
    <w:rsid w:val="001D6A88"/>
    <w:rsid w:val="002018D6"/>
    <w:rsid w:val="00204304"/>
    <w:rsid w:val="0020580C"/>
    <w:rsid w:val="002101F2"/>
    <w:rsid w:val="002460E7"/>
    <w:rsid w:val="00252CD2"/>
    <w:rsid w:val="00264D4E"/>
    <w:rsid w:val="00264F3B"/>
    <w:rsid w:val="00265152"/>
    <w:rsid w:val="002654D3"/>
    <w:rsid w:val="00272F79"/>
    <w:rsid w:val="00277555"/>
    <w:rsid w:val="00280A01"/>
    <w:rsid w:val="00283D5C"/>
    <w:rsid w:val="00292F60"/>
    <w:rsid w:val="002B2771"/>
    <w:rsid w:val="002C1357"/>
    <w:rsid w:val="002D2FAC"/>
    <w:rsid w:val="002D5F43"/>
    <w:rsid w:val="002E269C"/>
    <w:rsid w:val="00300664"/>
    <w:rsid w:val="003015A8"/>
    <w:rsid w:val="0032428D"/>
    <w:rsid w:val="0032442B"/>
    <w:rsid w:val="00331C5A"/>
    <w:rsid w:val="0033795D"/>
    <w:rsid w:val="003447CE"/>
    <w:rsid w:val="0034625D"/>
    <w:rsid w:val="0035291D"/>
    <w:rsid w:val="00362155"/>
    <w:rsid w:val="00367714"/>
    <w:rsid w:val="003725F7"/>
    <w:rsid w:val="00380A7F"/>
    <w:rsid w:val="00380AF3"/>
    <w:rsid w:val="0038205E"/>
    <w:rsid w:val="00382849"/>
    <w:rsid w:val="00397244"/>
    <w:rsid w:val="003A3642"/>
    <w:rsid w:val="003A473F"/>
    <w:rsid w:val="003B0E2E"/>
    <w:rsid w:val="003B243A"/>
    <w:rsid w:val="003C05B5"/>
    <w:rsid w:val="003D257B"/>
    <w:rsid w:val="003E3106"/>
    <w:rsid w:val="003E4194"/>
    <w:rsid w:val="004015D8"/>
    <w:rsid w:val="00401ECB"/>
    <w:rsid w:val="004125F2"/>
    <w:rsid w:val="00412E13"/>
    <w:rsid w:val="004159C1"/>
    <w:rsid w:val="004204C3"/>
    <w:rsid w:val="004214DE"/>
    <w:rsid w:val="004237D4"/>
    <w:rsid w:val="0042452E"/>
    <w:rsid w:val="004331FC"/>
    <w:rsid w:val="00436525"/>
    <w:rsid w:val="004408F6"/>
    <w:rsid w:val="00444F61"/>
    <w:rsid w:val="00450145"/>
    <w:rsid w:val="004534CE"/>
    <w:rsid w:val="00470463"/>
    <w:rsid w:val="004826F8"/>
    <w:rsid w:val="00485EE4"/>
    <w:rsid w:val="00493496"/>
    <w:rsid w:val="004A2329"/>
    <w:rsid w:val="004A483B"/>
    <w:rsid w:val="004C11C0"/>
    <w:rsid w:val="004F3D69"/>
    <w:rsid w:val="00514243"/>
    <w:rsid w:val="00515867"/>
    <w:rsid w:val="0051738B"/>
    <w:rsid w:val="00530EA9"/>
    <w:rsid w:val="005374EF"/>
    <w:rsid w:val="0054534B"/>
    <w:rsid w:val="00547AF1"/>
    <w:rsid w:val="00554029"/>
    <w:rsid w:val="00556723"/>
    <w:rsid w:val="00583843"/>
    <w:rsid w:val="00593DF7"/>
    <w:rsid w:val="00597FBF"/>
    <w:rsid w:val="005A134E"/>
    <w:rsid w:val="005A45DE"/>
    <w:rsid w:val="005B23C2"/>
    <w:rsid w:val="005B5BBC"/>
    <w:rsid w:val="005C1214"/>
    <w:rsid w:val="005C184C"/>
    <w:rsid w:val="005C2D78"/>
    <w:rsid w:val="005D2E33"/>
    <w:rsid w:val="005D756D"/>
    <w:rsid w:val="005E0A31"/>
    <w:rsid w:val="005E77D2"/>
    <w:rsid w:val="005F297E"/>
    <w:rsid w:val="00601BFF"/>
    <w:rsid w:val="00607C81"/>
    <w:rsid w:val="00613CE6"/>
    <w:rsid w:val="00620094"/>
    <w:rsid w:val="00621C8F"/>
    <w:rsid w:val="00627CE5"/>
    <w:rsid w:val="00632C32"/>
    <w:rsid w:val="00637B3B"/>
    <w:rsid w:val="0064775B"/>
    <w:rsid w:val="0065141F"/>
    <w:rsid w:val="00651D3C"/>
    <w:rsid w:val="00665FA0"/>
    <w:rsid w:val="00671F6E"/>
    <w:rsid w:val="006825FD"/>
    <w:rsid w:val="00686D99"/>
    <w:rsid w:val="006A08B0"/>
    <w:rsid w:val="006B3F88"/>
    <w:rsid w:val="006B49B9"/>
    <w:rsid w:val="006B680D"/>
    <w:rsid w:val="006D78FE"/>
    <w:rsid w:val="006E116D"/>
    <w:rsid w:val="006E1D39"/>
    <w:rsid w:val="006E6F5C"/>
    <w:rsid w:val="006F740F"/>
    <w:rsid w:val="00700DEA"/>
    <w:rsid w:val="0070356D"/>
    <w:rsid w:val="0072270B"/>
    <w:rsid w:val="00733F55"/>
    <w:rsid w:val="00744BE8"/>
    <w:rsid w:val="0075080F"/>
    <w:rsid w:val="00755718"/>
    <w:rsid w:val="0076061D"/>
    <w:rsid w:val="00770F6C"/>
    <w:rsid w:val="00774F52"/>
    <w:rsid w:val="00787230"/>
    <w:rsid w:val="007939A6"/>
    <w:rsid w:val="00793E6A"/>
    <w:rsid w:val="007A2A83"/>
    <w:rsid w:val="007A77C4"/>
    <w:rsid w:val="007A7831"/>
    <w:rsid w:val="007B2B8A"/>
    <w:rsid w:val="007B6E9F"/>
    <w:rsid w:val="007C0D48"/>
    <w:rsid w:val="007D2346"/>
    <w:rsid w:val="007E12A2"/>
    <w:rsid w:val="007E163B"/>
    <w:rsid w:val="007E5AFD"/>
    <w:rsid w:val="007E65CE"/>
    <w:rsid w:val="007F54B3"/>
    <w:rsid w:val="008051A1"/>
    <w:rsid w:val="00807375"/>
    <w:rsid w:val="00807619"/>
    <w:rsid w:val="008116D4"/>
    <w:rsid w:val="00824F3E"/>
    <w:rsid w:val="00827447"/>
    <w:rsid w:val="00833048"/>
    <w:rsid w:val="008333FD"/>
    <w:rsid w:val="0083694A"/>
    <w:rsid w:val="00840F37"/>
    <w:rsid w:val="008412FF"/>
    <w:rsid w:val="008440C7"/>
    <w:rsid w:val="0086132E"/>
    <w:rsid w:val="00861418"/>
    <w:rsid w:val="00863411"/>
    <w:rsid w:val="008709F2"/>
    <w:rsid w:val="00871294"/>
    <w:rsid w:val="00881C92"/>
    <w:rsid w:val="00887320"/>
    <w:rsid w:val="008A0646"/>
    <w:rsid w:val="008A0E66"/>
    <w:rsid w:val="008B760E"/>
    <w:rsid w:val="008C1ED3"/>
    <w:rsid w:val="008C6742"/>
    <w:rsid w:val="008E44CE"/>
    <w:rsid w:val="00902D6A"/>
    <w:rsid w:val="00904BE4"/>
    <w:rsid w:val="00913DC0"/>
    <w:rsid w:val="00915055"/>
    <w:rsid w:val="00935DBC"/>
    <w:rsid w:val="00937D53"/>
    <w:rsid w:val="0096213E"/>
    <w:rsid w:val="009648DE"/>
    <w:rsid w:val="00966560"/>
    <w:rsid w:val="00976BF8"/>
    <w:rsid w:val="009859D3"/>
    <w:rsid w:val="00986152"/>
    <w:rsid w:val="0099182B"/>
    <w:rsid w:val="00991BC9"/>
    <w:rsid w:val="009923DF"/>
    <w:rsid w:val="009A1B4C"/>
    <w:rsid w:val="009A7E34"/>
    <w:rsid w:val="009B4FEB"/>
    <w:rsid w:val="009B7EF0"/>
    <w:rsid w:val="009C56C6"/>
    <w:rsid w:val="009D2B81"/>
    <w:rsid w:val="009E69DB"/>
    <w:rsid w:val="00A01188"/>
    <w:rsid w:val="00A056BB"/>
    <w:rsid w:val="00A13ED2"/>
    <w:rsid w:val="00A311B3"/>
    <w:rsid w:val="00A348CE"/>
    <w:rsid w:val="00A407C2"/>
    <w:rsid w:val="00A41B0E"/>
    <w:rsid w:val="00A44E0D"/>
    <w:rsid w:val="00A466F0"/>
    <w:rsid w:val="00A52FE8"/>
    <w:rsid w:val="00A66DEB"/>
    <w:rsid w:val="00A8460C"/>
    <w:rsid w:val="00A858A7"/>
    <w:rsid w:val="00AA3849"/>
    <w:rsid w:val="00AA734B"/>
    <w:rsid w:val="00AB3DBD"/>
    <w:rsid w:val="00AB4581"/>
    <w:rsid w:val="00AB6F1C"/>
    <w:rsid w:val="00AC3823"/>
    <w:rsid w:val="00AE3C35"/>
    <w:rsid w:val="00AF0D30"/>
    <w:rsid w:val="00AF5630"/>
    <w:rsid w:val="00B12147"/>
    <w:rsid w:val="00B14445"/>
    <w:rsid w:val="00B177E6"/>
    <w:rsid w:val="00B17EAA"/>
    <w:rsid w:val="00B229C2"/>
    <w:rsid w:val="00B33024"/>
    <w:rsid w:val="00B474D2"/>
    <w:rsid w:val="00B66025"/>
    <w:rsid w:val="00B702DB"/>
    <w:rsid w:val="00B77484"/>
    <w:rsid w:val="00B77845"/>
    <w:rsid w:val="00B80E3E"/>
    <w:rsid w:val="00B842C9"/>
    <w:rsid w:val="00B84DF9"/>
    <w:rsid w:val="00B935BA"/>
    <w:rsid w:val="00B93694"/>
    <w:rsid w:val="00B94F59"/>
    <w:rsid w:val="00BB0201"/>
    <w:rsid w:val="00BB1FDA"/>
    <w:rsid w:val="00BB3674"/>
    <w:rsid w:val="00BC1BC8"/>
    <w:rsid w:val="00BC3F0A"/>
    <w:rsid w:val="00BC7226"/>
    <w:rsid w:val="00BD011F"/>
    <w:rsid w:val="00BD6109"/>
    <w:rsid w:val="00BE0693"/>
    <w:rsid w:val="00BF0C3C"/>
    <w:rsid w:val="00BF2C5C"/>
    <w:rsid w:val="00C0537A"/>
    <w:rsid w:val="00C1585A"/>
    <w:rsid w:val="00C209B4"/>
    <w:rsid w:val="00C214D7"/>
    <w:rsid w:val="00C62C51"/>
    <w:rsid w:val="00C66951"/>
    <w:rsid w:val="00C71A50"/>
    <w:rsid w:val="00C74D33"/>
    <w:rsid w:val="00C8299D"/>
    <w:rsid w:val="00C8377A"/>
    <w:rsid w:val="00C8508F"/>
    <w:rsid w:val="00C86F9A"/>
    <w:rsid w:val="00CA01CB"/>
    <w:rsid w:val="00CA067F"/>
    <w:rsid w:val="00CB3C44"/>
    <w:rsid w:val="00CB6774"/>
    <w:rsid w:val="00CB75BC"/>
    <w:rsid w:val="00CD193C"/>
    <w:rsid w:val="00CD2F9A"/>
    <w:rsid w:val="00CE1096"/>
    <w:rsid w:val="00CE6155"/>
    <w:rsid w:val="00D0463E"/>
    <w:rsid w:val="00D06CBF"/>
    <w:rsid w:val="00D1331F"/>
    <w:rsid w:val="00D16116"/>
    <w:rsid w:val="00D21077"/>
    <w:rsid w:val="00D22C23"/>
    <w:rsid w:val="00D22ED3"/>
    <w:rsid w:val="00D27EF1"/>
    <w:rsid w:val="00D32175"/>
    <w:rsid w:val="00D32992"/>
    <w:rsid w:val="00D369ED"/>
    <w:rsid w:val="00D40266"/>
    <w:rsid w:val="00D424B7"/>
    <w:rsid w:val="00D601D5"/>
    <w:rsid w:val="00D661DF"/>
    <w:rsid w:val="00D91401"/>
    <w:rsid w:val="00DA3CE0"/>
    <w:rsid w:val="00DA66EF"/>
    <w:rsid w:val="00DB02B8"/>
    <w:rsid w:val="00DC3810"/>
    <w:rsid w:val="00DC5D88"/>
    <w:rsid w:val="00DD1109"/>
    <w:rsid w:val="00DD47DE"/>
    <w:rsid w:val="00DE14DC"/>
    <w:rsid w:val="00E04A65"/>
    <w:rsid w:val="00E07B7B"/>
    <w:rsid w:val="00E10A5C"/>
    <w:rsid w:val="00E11FCB"/>
    <w:rsid w:val="00E16297"/>
    <w:rsid w:val="00E21816"/>
    <w:rsid w:val="00E33FD9"/>
    <w:rsid w:val="00E64150"/>
    <w:rsid w:val="00E655FF"/>
    <w:rsid w:val="00E67EFE"/>
    <w:rsid w:val="00E72A83"/>
    <w:rsid w:val="00E72B77"/>
    <w:rsid w:val="00E86F97"/>
    <w:rsid w:val="00E93B2E"/>
    <w:rsid w:val="00EA30A0"/>
    <w:rsid w:val="00EA5AA0"/>
    <w:rsid w:val="00EB16FC"/>
    <w:rsid w:val="00EB6411"/>
    <w:rsid w:val="00EB6EC4"/>
    <w:rsid w:val="00EC1E74"/>
    <w:rsid w:val="00EC75ED"/>
    <w:rsid w:val="00ED59D8"/>
    <w:rsid w:val="00ED5B48"/>
    <w:rsid w:val="00EE3822"/>
    <w:rsid w:val="00EE4F92"/>
    <w:rsid w:val="00EE5892"/>
    <w:rsid w:val="00EE7FD2"/>
    <w:rsid w:val="00EF6FB4"/>
    <w:rsid w:val="00F11F27"/>
    <w:rsid w:val="00F208F1"/>
    <w:rsid w:val="00F2474E"/>
    <w:rsid w:val="00F3057C"/>
    <w:rsid w:val="00F33F1E"/>
    <w:rsid w:val="00F44FD0"/>
    <w:rsid w:val="00F53234"/>
    <w:rsid w:val="00F56715"/>
    <w:rsid w:val="00F661CC"/>
    <w:rsid w:val="00F75B6B"/>
    <w:rsid w:val="00F97206"/>
    <w:rsid w:val="00FA19E2"/>
    <w:rsid w:val="00FA3D90"/>
    <w:rsid w:val="00FA4130"/>
    <w:rsid w:val="00FB1F96"/>
    <w:rsid w:val="00FB7DAE"/>
    <w:rsid w:val="00FC11D9"/>
    <w:rsid w:val="00FE4D6D"/>
    <w:rsid w:val="00FF4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0A201"/>
  <w15:chartTrackingRefBased/>
  <w15:docId w15:val="{41BD5F2C-5A4D-481D-8AEB-5306A03B1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3C35"/>
    <w:rPr>
      <w:color w:val="0563C1" w:themeColor="hyperlink"/>
      <w:u w:val="single"/>
    </w:rPr>
  </w:style>
  <w:style w:type="paragraph" w:styleId="ListParagraph">
    <w:name w:val="List Paragraph"/>
    <w:basedOn w:val="Normal"/>
    <w:uiPriority w:val="34"/>
    <w:qFormat/>
    <w:rsid w:val="00146986"/>
    <w:pPr>
      <w:ind w:left="720"/>
      <w:contextualSpacing/>
    </w:pPr>
  </w:style>
  <w:style w:type="character" w:customStyle="1" w:styleId="label">
    <w:name w:val="label"/>
    <w:basedOn w:val="DefaultParagraphFont"/>
    <w:rsid w:val="002D2FAC"/>
  </w:style>
  <w:style w:type="paragraph" w:customStyle="1" w:styleId="gmail-msolistparagraph">
    <w:name w:val="gmail-msolistparagraph"/>
    <w:basedOn w:val="Normal"/>
    <w:rsid w:val="00AF0D30"/>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horttext">
    <w:name w:val="short_text"/>
    <w:basedOn w:val="DefaultParagraphFont"/>
    <w:rsid w:val="005F297E"/>
  </w:style>
  <w:style w:type="character" w:customStyle="1" w:styleId="UnresolvedMention1">
    <w:name w:val="Unresolved Mention1"/>
    <w:basedOn w:val="DefaultParagraphFont"/>
    <w:uiPriority w:val="99"/>
    <w:semiHidden/>
    <w:unhideWhenUsed/>
    <w:rsid w:val="005F297E"/>
    <w:rPr>
      <w:color w:val="605E5C"/>
      <w:shd w:val="clear" w:color="auto" w:fill="E1DFDD"/>
    </w:rPr>
  </w:style>
  <w:style w:type="character" w:customStyle="1" w:styleId="gmail-shorttext">
    <w:name w:val="gmail-shorttext"/>
    <w:basedOn w:val="DefaultParagraphFont"/>
    <w:rsid w:val="00252CD2"/>
  </w:style>
  <w:style w:type="paragraph" w:styleId="BalloonText">
    <w:name w:val="Balloon Text"/>
    <w:basedOn w:val="Normal"/>
    <w:link w:val="BalloonTextChar"/>
    <w:uiPriority w:val="99"/>
    <w:semiHidden/>
    <w:unhideWhenUsed/>
    <w:rsid w:val="00B474D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474D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B474D2"/>
    <w:rPr>
      <w:sz w:val="16"/>
      <w:szCs w:val="16"/>
    </w:rPr>
  </w:style>
  <w:style w:type="paragraph" w:styleId="CommentText">
    <w:name w:val="annotation text"/>
    <w:basedOn w:val="Normal"/>
    <w:link w:val="CommentTextChar"/>
    <w:uiPriority w:val="99"/>
    <w:semiHidden/>
    <w:unhideWhenUsed/>
    <w:rsid w:val="00B474D2"/>
    <w:pPr>
      <w:spacing w:line="240" w:lineRule="auto"/>
    </w:pPr>
    <w:rPr>
      <w:sz w:val="20"/>
      <w:szCs w:val="20"/>
    </w:rPr>
  </w:style>
  <w:style w:type="character" w:customStyle="1" w:styleId="CommentTextChar">
    <w:name w:val="Comment Text Char"/>
    <w:basedOn w:val="DefaultParagraphFont"/>
    <w:link w:val="CommentText"/>
    <w:uiPriority w:val="99"/>
    <w:semiHidden/>
    <w:rsid w:val="00B474D2"/>
    <w:rPr>
      <w:sz w:val="20"/>
      <w:szCs w:val="20"/>
    </w:rPr>
  </w:style>
  <w:style w:type="paragraph" w:styleId="CommentSubject">
    <w:name w:val="annotation subject"/>
    <w:basedOn w:val="CommentText"/>
    <w:next w:val="CommentText"/>
    <w:link w:val="CommentSubjectChar"/>
    <w:uiPriority w:val="99"/>
    <w:semiHidden/>
    <w:unhideWhenUsed/>
    <w:rsid w:val="00B474D2"/>
    <w:rPr>
      <w:b/>
      <w:bCs/>
    </w:rPr>
  </w:style>
  <w:style w:type="character" w:customStyle="1" w:styleId="CommentSubjectChar">
    <w:name w:val="Comment Subject Char"/>
    <w:basedOn w:val="CommentTextChar"/>
    <w:link w:val="CommentSubject"/>
    <w:uiPriority w:val="99"/>
    <w:semiHidden/>
    <w:rsid w:val="00B474D2"/>
    <w:rPr>
      <w:b/>
      <w:bCs/>
      <w:sz w:val="20"/>
      <w:szCs w:val="20"/>
    </w:rPr>
  </w:style>
  <w:style w:type="paragraph" w:styleId="Header">
    <w:name w:val="header"/>
    <w:basedOn w:val="Normal"/>
    <w:link w:val="HeaderChar"/>
    <w:uiPriority w:val="99"/>
    <w:unhideWhenUsed/>
    <w:rsid w:val="00B842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42C9"/>
  </w:style>
  <w:style w:type="paragraph" w:styleId="Footer">
    <w:name w:val="footer"/>
    <w:basedOn w:val="Normal"/>
    <w:link w:val="FooterChar"/>
    <w:uiPriority w:val="99"/>
    <w:unhideWhenUsed/>
    <w:rsid w:val="00B842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42C9"/>
  </w:style>
  <w:style w:type="character" w:customStyle="1" w:styleId="ilfuvd">
    <w:name w:val="ilfuvd"/>
    <w:basedOn w:val="DefaultParagraphFont"/>
    <w:rsid w:val="003A3642"/>
  </w:style>
  <w:style w:type="character" w:customStyle="1" w:styleId="product-banner-author-name">
    <w:name w:val="product-banner-author-name"/>
    <w:basedOn w:val="DefaultParagraphFont"/>
    <w:rsid w:val="008A0646"/>
  </w:style>
  <w:style w:type="character" w:customStyle="1" w:styleId="product-banner-title">
    <w:name w:val="product-banner-title"/>
    <w:basedOn w:val="DefaultParagraphFont"/>
    <w:rsid w:val="003725F7"/>
  </w:style>
  <w:style w:type="character" w:customStyle="1" w:styleId="apple-converted-space">
    <w:name w:val="apple-converted-space"/>
    <w:basedOn w:val="DefaultParagraphFont"/>
    <w:rsid w:val="00A66DEB"/>
  </w:style>
  <w:style w:type="character" w:styleId="PageNumber">
    <w:name w:val="page number"/>
    <w:basedOn w:val="DefaultParagraphFont"/>
    <w:uiPriority w:val="99"/>
    <w:semiHidden/>
    <w:unhideWhenUsed/>
    <w:rsid w:val="00DD1109"/>
  </w:style>
  <w:style w:type="paragraph" w:styleId="Revision">
    <w:name w:val="Revision"/>
    <w:hidden/>
    <w:uiPriority w:val="99"/>
    <w:semiHidden/>
    <w:rsid w:val="001437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716795">
      <w:bodyDiv w:val="1"/>
      <w:marLeft w:val="0"/>
      <w:marRight w:val="0"/>
      <w:marTop w:val="0"/>
      <w:marBottom w:val="0"/>
      <w:divBdr>
        <w:top w:val="none" w:sz="0" w:space="0" w:color="auto"/>
        <w:left w:val="none" w:sz="0" w:space="0" w:color="auto"/>
        <w:bottom w:val="none" w:sz="0" w:space="0" w:color="auto"/>
        <w:right w:val="none" w:sz="0" w:space="0" w:color="auto"/>
      </w:divBdr>
    </w:div>
    <w:div w:id="687756655">
      <w:bodyDiv w:val="1"/>
      <w:marLeft w:val="0"/>
      <w:marRight w:val="0"/>
      <w:marTop w:val="0"/>
      <w:marBottom w:val="0"/>
      <w:divBdr>
        <w:top w:val="none" w:sz="0" w:space="0" w:color="auto"/>
        <w:left w:val="none" w:sz="0" w:space="0" w:color="auto"/>
        <w:bottom w:val="none" w:sz="0" w:space="0" w:color="auto"/>
        <w:right w:val="none" w:sz="0" w:space="0" w:color="auto"/>
      </w:divBdr>
      <w:divsChild>
        <w:div w:id="776413794">
          <w:marLeft w:val="0"/>
          <w:marRight w:val="0"/>
          <w:marTop w:val="0"/>
          <w:marBottom w:val="0"/>
          <w:divBdr>
            <w:top w:val="none" w:sz="0" w:space="0" w:color="auto"/>
            <w:left w:val="none" w:sz="0" w:space="0" w:color="auto"/>
            <w:bottom w:val="none" w:sz="0" w:space="0" w:color="auto"/>
            <w:right w:val="none" w:sz="0" w:space="0" w:color="auto"/>
          </w:divBdr>
          <w:divsChild>
            <w:div w:id="2014262013">
              <w:marLeft w:val="0"/>
              <w:marRight w:val="0"/>
              <w:marTop w:val="0"/>
              <w:marBottom w:val="0"/>
              <w:divBdr>
                <w:top w:val="none" w:sz="0" w:space="0" w:color="auto"/>
                <w:left w:val="none" w:sz="0" w:space="0" w:color="auto"/>
                <w:bottom w:val="none" w:sz="0" w:space="0" w:color="auto"/>
                <w:right w:val="none" w:sz="0" w:space="0" w:color="auto"/>
              </w:divBdr>
              <w:divsChild>
                <w:div w:id="20084661">
                  <w:marLeft w:val="0"/>
                  <w:marRight w:val="0"/>
                  <w:marTop w:val="171"/>
                  <w:marBottom w:val="171"/>
                  <w:divBdr>
                    <w:top w:val="none" w:sz="0" w:space="0" w:color="auto"/>
                    <w:left w:val="none" w:sz="0" w:space="0" w:color="auto"/>
                    <w:bottom w:val="none" w:sz="0" w:space="0" w:color="auto"/>
                    <w:right w:val="none" w:sz="0" w:space="0" w:color="auto"/>
                  </w:divBdr>
                  <w:divsChild>
                    <w:div w:id="1124158085">
                      <w:marLeft w:val="0"/>
                      <w:marRight w:val="0"/>
                      <w:marTop w:val="0"/>
                      <w:marBottom w:val="0"/>
                      <w:divBdr>
                        <w:top w:val="none" w:sz="0" w:space="0" w:color="auto"/>
                        <w:left w:val="none" w:sz="0" w:space="0" w:color="auto"/>
                        <w:bottom w:val="none" w:sz="0" w:space="0" w:color="auto"/>
                        <w:right w:val="none" w:sz="0" w:space="0" w:color="auto"/>
                      </w:divBdr>
                      <w:divsChild>
                        <w:div w:id="853765466">
                          <w:marLeft w:val="0"/>
                          <w:marRight w:val="0"/>
                          <w:marTop w:val="0"/>
                          <w:marBottom w:val="0"/>
                          <w:divBdr>
                            <w:top w:val="none" w:sz="0" w:space="0" w:color="auto"/>
                            <w:left w:val="none" w:sz="0" w:space="0" w:color="auto"/>
                            <w:bottom w:val="none" w:sz="0" w:space="0" w:color="auto"/>
                            <w:right w:val="none" w:sz="0" w:space="0" w:color="auto"/>
                          </w:divBdr>
                        </w:div>
                        <w:div w:id="858663951">
                          <w:marLeft w:val="0"/>
                          <w:marRight w:val="0"/>
                          <w:marTop w:val="0"/>
                          <w:marBottom w:val="0"/>
                          <w:divBdr>
                            <w:top w:val="none" w:sz="0" w:space="0" w:color="auto"/>
                            <w:left w:val="none" w:sz="0" w:space="0" w:color="auto"/>
                            <w:bottom w:val="none" w:sz="0" w:space="0" w:color="auto"/>
                            <w:right w:val="none" w:sz="0" w:space="0" w:color="auto"/>
                          </w:divBdr>
                        </w:div>
                        <w:div w:id="1460686112">
                          <w:marLeft w:val="0"/>
                          <w:marRight w:val="0"/>
                          <w:marTop w:val="0"/>
                          <w:marBottom w:val="0"/>
                          <w:divBdr>
                            <w:top w:val="none" w:sz="0" w:space="0" w:color="auto"/>
                            <w:left w:val="none" w:sz="0" w:space="0" w:color="auto"/>
                            <w:bottom w:val="none" w:sz="0" w:space="0" w:color="auto"/>
                            <w:right w:val="none" w:sz="0" w:space="0" w:color="auto"/>
                          </w:divBdr>
                        </w:div>
                        <w:div w:id="159108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436552">
      <w:bodyDiv w:val="1"/>
      <w:marLeft w:val="0"/>
      <w:marRight w:val="0"/>
      <w:marTop w:val="0"/>
      <w:marBottom w:val="0"/>
      <w:divBdr>
        <w:top w:val="none" w:sz="0" w:space="0" w:color="auto"/>
        <w:left w:val="none" w:sz="0" w:space="0" w:color="auto"/>
        <w:bottom w:val="none" w:sz="0" w:space="0" w:color="auto"/>
        <w:right w:val="none" w:sz="0" w:space="0" w:color="auto"/>
      </w:divBdr>
      <w:divsChild>
        <w:div w:id="491527875">
          <w:marLeft w:val="0"/>
          <w:marRight w:val="0"/>
          <w:marTop w:val="0"/>
          <w:marBottom w:val="0"/>
          <w:divBdr>
            <w:top w:val="none" w:sz="0" w:space="0" w:color="auto"/>
            <w:left w:val="none" w:sz="0" w:space="0" w:color="auto"/>
            <w:bottom w:val="none" w:sz="0" w:space="0" w:color="auto"/>
            <w:right w:val="none" w:sz="0" w:space="0" w:color="auto"/>
          </w:divBdr>
          <w:divsChild>
            <w:div w:id="176310631">
              <w:marLeft w:val="0"/>
              <w:marRight w:val="0"/>
              <w:marTop w:val="0"/>
              <w:marBottom w:val="0"/>
              <w:divBdr>
                <w:top w:val="none" w:sz="0" w:space="0" w:color="auto"/>
                <w:left w:val="none" w:sz="0" w:space="0" w:color="auto"/>
                <w:bottom w:val="none" w:sz="0" w:space="0" w:color="auto"/>
                <w:right w:val="none" w:sz="0" w:space="0" w:color="auto"/>
              </w:divBdr>
              <w:divsChild>
                <w:div w:id="753160581">
                  <w:marLeft w:val="0"/>
                  <w:marRight w:val="0"/>
                  <w:marTop w:val="171"/>
                  <w:marBottom w:val="171"/>
                  <w:divBdr>
                    <w:top w:val="none" w:sz="0" w:space="0" w:color="auto"/>
                    <w:left w:val="none" w:sz="0" w:space="0" w:color="auto"/>
                    <w:bottom w:val="none" w:sz="0" w:space="0" w:color="auto"/>
                    <w:right w:val="none" w:sz="0" w:space="0" w:color="auto"/>
                  </w:divBdr>
                  <w:divsChild>
                    <w:div w:id="1027872821">
                      <w:marLeft w:val="0"/>
                      <w:marRight w:val="0"/>
                      <w:marTop w:val="0"/>
                      <w:marBottom w:val="0"/>
                      <w:divBdr>
                        <w:top w:val="none" w:sz="0" w:space="0" w:color="auto"/>
                        <w:left w:val="none" w:sz="0" w:space="0" w:color="auto"/>
                        <w:bottom w:val="none" w:sz="0" w:space="0" w:color="auto"/>
                        <w:right w:val="none" w:sz="0" w:space="0" w:color="auto"/>
                      </w:divBdr>
                      <w:divsChild>
                        <w:div w:id="1931889436">
                          <w:marLeft w:val="0"/>
                          <w:marRight w:val="0"/>
                          <w:marTop w:val="0"/>
                          <w:marBottom w:val="0"/>
                          <w:divBdr>
                            <w:top w:val="none" w:sz="0" w:space="0" w:color="auto"/>
                            <w:left w:val="none" w:sz="0" w:space="0" w:color="auto"/>
                            <w:bottom w:val="none" w:sz="0" w:space="0" w:color="auto"/>
                            <w:right w:val="none" w:sz="0" w:space="0" w:color="auto"/>
                          </w:divBdr>
                        </w:div>
                        <w:div w:id="19327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830072">
      <w:bodyDiv w:val="1"/>
      <w:marLeft w:val="0"/>
      <w:marRight w:val="0"/>
      <w:marTop w:val="0"/>
      <w:marBottom w:val="0"/>
      <w:divBdr>
        <w:top w:val="none" w:sz="0" w:space="0" w:color="auto"/>
        <w:left w:val="none" w:sz="0" w:space="0" w:color="auto"/>
        <w:bottom w:val="none" w:sz="0" w:space="0" w:color="auto"/>
        <w:right w:val="none" w:sz="0" w:space="0" w:color="auto"/>
      </w:divBdr>
    </w:div>
    <w:div w:id="1223981586">
      <w:bodyDiv w:val="1"/>
      <w:marLeft w:val="0"/>
      <w:marRight w:val="0"/>
      <w:marTop w:val="0"/>
      <w:marBottom w:val="0"/>
      <w:divBdr>
        <w:top w:val="none" w:sz="0" w:space="0" w:color="auto"/>
        <w:left w:val="none" w:sz="0" w:space="0" w:color="auto"/>
        <w:bottom w:val="none" w:sz="0" w:space="0" w:color="auto"/>
        <w:right w:val="none" w:sz="0" w:space="0" w:color="auto"/>
      </w:divBdr>
      <w:divsChild>
        <w:div w:id="973751266">
          <w:marLeft w:val="0"/>
          <w:marRight w:val="0"/>
          <w:marTop w:val="0"/>
          <w:marBottom w:val="0"/>
          <w:divBdr>
            <w:top w:val="none" w:sz="0" w:space="0" w:color="auto"/>
            <w:left w:val="none" w:sz="0" w:space="0" w:color="auto"/>
            <w:bottom w:val="none" w:sz="0" w:space="0" w:color="auto"/>
            <w:right w:val="none" w:sz="0" w:space="0" w:color="auto"/>
          </w:divBdr>
          <w:divsChild>
            <w:div w:id="1417627384">
              <w:marLeft w:val="0"/>
              <w:marRight w:val="0"/>
              <w:marTop w:val="0"/>
              <w:marBottom w:val="0"/>
              <w:divBdr>
                <w:top w:val="none" w:sz="0" w:space="0" w:color="auto"/>
                <w:left w:val="none" w:sz="0" w:space="0" w:color="auto"/>
                <w:bottom w:val="none" w:sz="0" w:space="0" w:color="auto"/>
                <w:right w:val="none" w:sz="0" w:space="0" w:color="auto"/>
              </w:divBdr>
              <w:divsChild>
                <w:div w:id="337855865">
                  <w:marLeft w:val="0"/>
                  <w:marRight w:val="0"/>
                  <w:marTop w:val="0"/>
                  <w:marBottom w:val="0"/>
                  <w:divBdr>
                    <w:top w:val="none" w:sz="0" w:space="0" w:color="auto"/>
                    <w:left w:val="none" w:sz="0" w:space="0" w:color="auto"/>
                    <w:bottom w:val="none" w:sz="0" w:space="0" w:color="auto"/>
                    <w:right w:val="none" w:sz="0" w:space="0" w:color="auto"/>
                  </w:divBdr>
                  <w:divsChild>
                    <w:div w:id="1504392022">
                      <w:marLeft w:val="0"/>
                      <w:marRight w:val="0"/>
                      <w:marTop w:val="0"/>
                      <w:marBottom w:val="0"/>
                      <w:divBdr>
                        <w:top w:val="none" w:sz="0" w:space="0" w:color="auto"/>
                        <w:left w:val="none" w:sz="0" w:space="0" w:color="auto"/>
                        <w:bottom w:val="none" w:sz="0" w:space="0" w:color="auto"/>
                        <w:right w:val="none" w:sz="0" w:space="0" w:color="auto"/>
                      </w:divBdr>
                      <w:divsChild>
                        <w:div w:id="1376461965">
                          <w:marLeft w:val="0"/>
                          <w:marRight w:val="0"/>
                          <w:marTop w:val="0"/>
                          <w:marBottom w:val="0"/>
                          <w:divBdr>
                            <w:top w:val="none" w:sz="0" w:space="0" w:color="auto"/>
                            <w:left w:val="none" w:sz="0" w:space="0" w:color="auto"/>
                            <w:bottom w:val="none" w:sz="0" w:space="0" w:color="auto"/>
                            <w:right w:val="none" w:sz="0" w:space="0" w:color="auto"/>
                          </w:divBdr>
                          <w:divsChild>
                            <w:div w:id="809173978">
                              <w:marLeft w:val="0"/>
                              <w:marRight w:val="0"/>
                              <w:marTop w:val="0"/>
                              <w:marBottom w:val="0"/>
                              <w:divBdr>
                                <w:top w:val="none" w:sz="0" w:space="0" w:color="auto"/>
                                <w:left w:val="none" w:sz="0" w:space="0" w:color="auto"/>
                                <w:bottom w:val="none" w:sz="0" w:space="0" w:color="auto"/>
                                <w:right w:val="none" w:sz="0" w:space="0" w:color="auto"/>
                              </w:divBdr>
                              <w:divsChild>
                                <w:div w:id="811480846">
                                  <w:marLeft w:val="0"/>
                                  <w:marRight w:val="0"/>
                                  <w:marTop w:val="0"/>
                                  <w:marBottom w:val="0"/>
                                  <w:divBdr>
                                    <w:top w:val="none" w:sz="0" w:space="0" w:color="auto"/>
                                    <w:left w:val="none" w:sz="0" w:space="0" w:color="auto"/>
                                    <w:bottom w:val="none" w:sz="0" w:space="0" w:color="auto"/>
                                    <w:right w:val="none" w:sz="0" w:space="0" w:color="auto"/>
                                  </w:divBdr>
                                  <w:divsChild>
                                    <w:div w:id="1491870469">
                                      <w:marLeft w:val="0"/>
                                      <w:marRight w:val="0"/>
                                      <w:marTop w:val="0"/>
                                      <w:marBottom w:val="0"/>
                                      <w:divBdr>
                                        <w:top w:val="none" w:sz="0" w:space="0" w:color="auto"/>
                                        <w:left w:val="none" w:sz="0" w:space="0" w:color="auto"/>
                                        <w:bottom w:val="none" w:sz="0" w:space="0" w:color="auto"/>
                                        <w:right w:val="none" w:sz="0" w:space="0" w:color="auto"/>
                                      </w:divBdr>
                                      <w:divsChild>
                                        <w:div w:id="401952953">
                                          <w:marLeft w:val="0"/>
                                          <w:marRight w:val="0"/>
                                          <w:marTop w:val="0"/>
                                          <w:marBottom w:val="0"/>
                                          <w:divBdr>
                                            <w:top w:val="none" w:sz="0" w:space="0" w:color="auto"/>
                                            <w:left w:val="none" w:sz="0" w:space="0" w:color="auto"/>
                                            <w:bottom w:val="none" w:sz="0" w:space="0" w:color="auto"/>
                                            <w:right w:val="none" w:sz="0" w:space="0" w:color="auto"/>
                                          </w:divBdr>
                                          <w:divsChild>
                                            <w:div w:id="1656034106">
                                              <w:marLeft w:val="0"/>
                                              <w:marRight w:val="0"/>
                                              <w:marTop w:val="0"/>
                                              <w:marBottom w:val="0"/>
                                              <w:divBdr>
                                                <w:top w:val="none" w:sz="0" w:space="0" w:color="auto"/>
                                                <w:left w:val="none" w:sz="0" w:space="0" w:color="auto"/>
                                                <w:bottom w:val="none" w:sz="0" w:space="0" w:color="auto"/>
                                                <w:right w:val="none" w:sz="0" w:space="0" w:color="auto"/>
                                              </w:divBdr>
                                              <w:divsChild>
                                                <w:div w:id="1724017507">
                                                  <w:marLeft w:val="0"/>
                                                  <w:marRight w:val="0"/>
                                                  <w:marTop w:val="0"/>
                                                  <w:marBottom w:val="0"/>
                                                  <w:divBdr>
                                                    <w:top w:val="none" w:sz="0" w:space="0" w:color="auto"/>
                                                    <w:left w:val="none" w:sz="0" w:space="0" w:color="auto"/>
                                                    <w:bottom w:val="none" w:sz="0" w:space="0" w:color="auto"/>
                                                    <w:right w:val="none" w:sz="0" w:space="0" w:color="auto"/>
                                                  </w:divBdr>
                                                  <w:divsChild>
                                                    <w:div w:id="1168254454">
                                                      <w:marLeft w:val="0"/>
                                                      <w:marRight w:val="0"/>
                                                      <w:marTop w:val="0"/>
                                                      <w:marBottom w:val="0"/>
                                                      <w:divBdr>
                                                        <w:top w:val="none" w:sz="0" w:space="0" w:color="auto"/>
                                                        <w:left w:val="none" w:sz="0" w:space="0" w:color="auto"/>
                                                        <w:bottom w:val="none" w:sz="0" w:space="0" w:color="auto"/>
                                                        <w:right w:val="none" w:sz="0" w:space="0" w:color="auto"/>
                                                      </w:divBdr>
                                                      <w:divsChild>
                                                        <w:div w:id="1689989238">
                                                          <w:marLeft w:val="0"/>
                                                          <w:marRight w:val="0"/>
                                                          <w:marTop w:val="0"/>
                                                          <w:marBottom w:val="0"/>
                                                          <w:divBdr>
                                                            <w:top w:val="none" w:sz="0" w:space="0" w:color="auto"/>
                                                            <w:left w:val="none" w:sz="0" w:space="0" w:color="auto"/>
                                                            <w:bottom w:val="none" w:sz="0" w:space="0" w:color="auto"/>
                                                            <w:right w:val="none" w:sz="0" w:space="0" w:color="auto"/>
                                                          </w:divBdr>
                                                          <w:divsChild>
                                                            <w:div w:id="350491271">
                                                              <w:marLeft w:val="0"/>
                                                              <w:marRight w:val="0"/>
                                                              <w:marTop w:val="0"/>
                                                              <w:marBottom w:val="0"/>
                                                              <w:divBdr>
                                                                <w:top w:val="none" w:sz="0" w:space="0" w:color="auto"/>
                                                                <w:left w:val="none" w:sz="0" w:space="0" w:color="auto"/>
                                                                <w:bottom w:val="none" w:sz="0" w:space="0" w:color="auto"/>
                                                                <w:right w:val="none" w:sz="0" w:space="0" w:color="auto"/>
                                                              </w:divBdr>
                                                              <w:divsChild>
                                                                <w:div w:id="234243995">
                                                                  <w:marLeft w:val="0"/>
                                                                  <w:marRight w:val="0"/>
                                                                  <w:marTop w:val="0"/>
                                                                  <w:marBottom w:val="0"/>
                                                                  <w:divBdr>
                                                                    <w:top w:val="none" w:sz="0" w:space="0" w:color="auto"/>
                                                                    <w:left w:val="none" w:sz="0" w:space="0" w:color="auto"/>
                                                                    <w:bottom w:val="none" w:sz="0" w:space="0" w:color="auto"/>
                                                                    <w:right w:val="none" w:sz="0" w:space="0" w:color="auto"/>
                                                                  </w:divBdr>
                                                                  <w:divsChild>
                                                                    <w:div w:id="1170368026">
                                                                      <w:marLeft w:val="0"/>
                                                                      <w:marRight w:val="0"/>
                                                                      <w:marTop w:val="0"/>
                                                                      <w:marBottom w:val="0"/>
                                                                      <w:divBdr>
                                                                        <w:top w:val="none" w:sz="0" w:space="0" w:color="auto"/>
                                                                        <w:left w:val="none" w:sz="0" w:space="0" w:color="auto"/>
                                                                        <w:bottom w:val="none" w:sz="0" w:space="0" w:color="auto"/>
                                                                        <w:right w:val="none" w:sz="0" w:space="0" w:color="auto"/>
                                                                      </w:divBdr>
                                                                      <w:divsChild>
                                                                        <w:div w:id="1758942079">
                                                                          <w:marLeft w:val="0"/>
                                                                          <w:marRight w:val="0"/>
                                                                          <w:marTop w:val="0"/>
                                                                          <w:marBottom w:val="0"/>
                                                                          <w:divBdr>
                                                                            <w:top w:val="none" w:sz="0" w:space="0" w:color="auto"/>
                                                                            <w:left w:val="none" w:sz="0" w:space="0" w:color="auto"/>
                                                                            <w:bottom w:val="none" w:sz="0" w:space="0" w:color="auto"/>
                                                                            <w:right w:val="none" w:sz="0" w:space="0" w:color="auto"/>
                                                                          </w:divBdr>
                                                                          <w:divsChild>
                                                                            <w:div w:id="1449812498">
                                                                              <w:marLeft w:val="0"/>
                                                                              <w:marRight w:val="0"/>
                                                                              <w:marTop w:val="0"/>
                                                                              <w:marBottom w:val="0"/>
                                                                              <w:divBdr>
                                                                                <w:top w:val="none" w:sz="0" w:space="0" w:color="auto"/>
                                                                                <w:left w:val="none" w:sz="0" w:space="0" w:color="auto"/>
                                                                                <w:bottom w:val="none" w:sz="0" w:space="0" w:color="auto"/>
                                                                                <w:right w:val="none" w:sz="0" w:space="0" w:color="auto"/>
                                                                              </w:divBdr>
                                                                              <w:divsChild>
                                                                                <w:div w:id="107705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9913004">
                                      <w:marLeft w:val="0"/>
                                      <w:marRight w:val="0"/>
                                      <w:marTop w:val="0"/>
                                      <w:marBottom w:val="0"/>
                                      <w:divBdr>
                                        <w:top w:val="none" w:sz="0" w:space="0" w:color="auto"/>
                                        <w:left w:val="none" w:sz="0" w:space="0" w:color="auto"/>
                                        <w:bottom w:val="none" w:sz="0" w:space="0" w:color="auto"/>
                                        <w:right w:val="none" w:sz="0" w:space="0" w:color="auto"/>
                                      </w:divBdr>
                                      <w:divsChild>
                                        <w:div w:id="34239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0280244">
      <w:bodyDiv w:val="1"/>
      <w:marLeft w:val="0"/>
      <w:marRight w:val="0"/>
      <w:marTop w:val="0"/>
      <w:marBottom w:val="0"/>
      <w:divBdr>
        <w:top w:val="none" w:sz="0" w:space="0" w:color="auto"/>
        <w:left w:val="none" w:sz="0" w:space="0" w:color="auto"/>
        <w:bottom w:val="none" w:sz="0" w:space="0" w:color="auto"/>
        <w:right w:val="none" w:sz="0" w:space="0" w:color="auto"/>
      </w:divBdr>
    </w:div>
    <w:div w:id="1370883941">
      <w:bodyDiv w:val="1"/>
      <w:marLeft w:val="0"/>
      <w:marRight w:val="0"/>
      <w:marTop w:val="0"/>
      <w:marBottom w:val="0"/>
      <w:divBdr>
        <w:top w:val="none" w:sz="0" w:space="0" w:color="auto"/>
        <w:left w:val="none" w:sz="0" w:space="0" w:color="auto"/>
        <w:bottom w:val="none" w:sz="0" w:space="0" w:color="auto"/>
        <w:right w:val="none" w:sz="0" w:space="0" w:color="auto"/>
      </w:divBdr>
      <w:divsChild>
        <w:div w:id="557977126">
          <w:marLeft w:val="0"/>
          <w:marRight w:val="0"/>
          <w:marTop w:val="0"/>
          <w:marBottom w:val="0"/>
          <w:divBdr>
            <w:top w:val="none" w:sz="0" w:space="0" w:color="auto"/>
            <w:left w:val="none" w:sz="0" w:space="0" w:color="auto"/>
            <w:bottom w:val="none" w:sz="0" w:space="0" w:color="auto"/>
            <w:right w:val="none" w:sz="0" w:space="0" w:color="auto"/>
          </w:divBdr>
          <w:divsChild>
            <w:div w:id="936867018">
              <w:marLeft w:val="0"/>
              <w:marRight w:val="0"/>
              <w:marTop w:val="0"/>
              <w:marBottom w:val="0"/>
              <w:divBdr>
                <w:top w:val="none" w:sz="0" w:space="0" w:color="auto"/>
                <w:left w:val="none" w:sz="0" w:space="0" w:color="auto"/>
                <w:bottom w:val="none" w:sz="0" w:space="0" w:color="auto"/>
                <w:right w:val="none" w:sz="0" w:space="0" w:color="auto"/>
              </w:divBdr>
              <w:divsChild>
                <w:div w:id="800851222">
                  <w:marLeft w:val="0"/>
                  <w:marRight w:val="0"/>
                  <w:marTop w:val="0"/>
                  <w:marBottom w:val="0"/>
                  <w:divBdr>
                    <w:top w:val="none" w:sz="0" w:space="0" w:color="auto"/>
                    <w:left w:val="none" w:sz="0" w:space="0" w:color="auto"/>
                    <w:bottom w:val="none" w:sz="0" w:space="0" w:color="auto"/>
                    <w:right w:val="none" w:sz="0" w:space="0" w:color="auto"/>
                  </w:divBdr>
                  <w:divsChild>
                    <w:div w:id="12173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410212">
      <w:bodyDiv w:val="1"/>
      <w:marLeft w:val="0"/>
      <w:marRight w:val="0"/>
      <w:marTop w:val="0"/>
      <w:marBottom w:val="0"/>
      <w:divBdr>
        <w:top w:val="none" w:sz="0" w:space="0" w:color="auto"/>
        <w:left w:val="none" w:sz="0" w:space="0" w:color="auto"/>
        <w:bottom w:val="none" w:sz="0" w:space="0" w:color="auto"/>
        <w:right w:val="none" w:sz="0" w:space="0" w:color="auto"/>
      </w:divBdr>
      <w:divsChild>
        <w:div w:id="365326296">
          <w:marLeft w:val="0"/>
          <w:marRight w:val="0"/>
          <w:marTop w:val="0"/>
          <w:marBottom w:val="0"/>
          <w:divBdr>
            <w:top w:val="none" w:sz="0" w:space="0" w:color="auto"/>
            <w:left w:val="none" w:sz="0" w:space="0" w:color="auto"/>
            <w:bottom w:val="none" w:sz="0" w:space="0" w:color="auto"/>
            <w:right w:val="none" w:sz="0" w:space="0" w:color="auto"/>
          </w:divBdr>
          <w:divsChild>
            <w:div w:id="1433670841">
              <w:marLeft w:val="0"/>
              <w:marRight w:val="0"/>
              <w:marTop w:val="0"/>
              <w:marBottom w:val="0"/>
              <w:divBdr>
                <w:top w:val="none" w:sz="0" w:space="0" w:color="auto"/>
                <w:left w:val="none" w:sz="0" w:space="0" w:color="auto"/>
                <w:bottom w:val="none" w:sz="0" w:space="0" w:color="auto"/>
                <w:right w:val="none" w:sz="0" w:space="0" w:color="auto"/>
              </w:divBdr>
              <w:divsChild>
                <w:div w:id="1896892970">
                  <w:marLeft w:val="0"/>
                  <w:marRight w:val="0"/>
                  <w:marTop w:val="0"/>
                  <w:marBottom w:val="0"/>
                  <w:divBdr>
                    <w:top w:val="none" w:sz="0" w:space="0" w:color="auto"/>
                    <w:left w:val="none" w:sz="0" w:space="0" w:color="auto"/>
                    <w:bottom w:val="none" w:sz="0" w:space="0" w:color="auto"/>
                    <w:right w:val="none" w:sz="0" w:space="0" w:color="auto"/>
                  </w:divBdr>
                  <w:divsChild>
                    <w:div w:id="490799897">
                      <w:marLeft w:val="0"/>
                      <w:marRight w:val="0"/>
                      <w:marTop w:val="45"/>
                      <w:marBottom w:val="0"/>
                      <w:divBdr>
                        <w:top w:val="none" w:sz="0" w:space="0" w:color="auto"/>
                        <w:left w:val="none" w:sz="0" w:space="0" w:color="auto"/>
                        <w:bottom w:val="none" w:sz="0" w:space="0" w:color="auto"/>
                        <w:right w:val="none" w:sz="0" w:space="0" w:color="auto"/>
                      </w:divBdr>
                      <w:divsChild>
                        <w:div w:id="1898933473">
                          <w:marLeft w:val="0"/>
                          <w:marRight w:val="0"/>
                          <w:marTop w:val="0"/>
                          <w:marBottom w:val="0"/>
                          <w:divBdr>
                            <w:top w:val="none" w:sz="0" w:space="0" w:color="auto"/>
                            <w:left w:val="none" w:sz="0" w:space="0" w:color="auto"/>
                            <w:bottom w:val="none" w:sz="0" w:space="0" w:color="auto"/>
                            <w:right w:val="none" w:sz="0" w:space="0" w:color="auto"/>
                          </w:divBdr>
                          <w:divsChild>
                            <w:div w:id="1567228841">
                              <w:marLeft w:val="12300"/>
                              <w:marRight w:val="0"/>
                              <w:marTop w:val="0"/>
                              <w:marBottom w:val="0"/>
                              <w:divBdr>
                                <w:top w:val="none" w:sz="0" w:space="0" w:color="auto"/>
                                <w:left w:val="none" w:sz="0" w:space="0" w:color="auto"/>
                                <w:bottom w:val="none" w:sz="0" w:space="0" w:color="auto"/>
                                <w:right w:val="none" w:sz="0" w:space="0" w:color="auto"/>
                              </w:divBdr>
                              <w:divsChild>
                                <w:div w:id="431241389">
                                  <w:marLeft w:val="0"/>
                                  <w:marRight w:val="0"/>
                                  <w:marTop w:val="0"/>
                                  <w:marBottom w:val="0"/>
                                  <w:divBdr>
                                    <w:top w:val="none" w:sz="0" w:space="0" w:color="auto"/>
                                    <w:left w:val="none" w:sz="0" w:space="0" w:color="auto"/>
                                    <w:bottom w:val="none" w:sz="0" w:space="0" w:color="auto"/>
                                    <w:right w:val="none" w:sz="0" w:space="0" w:color="auto"/>
                                  </w:divBdr>
                                  <w:divsChild>
                                    <w:div w:id="1640457257">
                                      <w:marLeft w:val="0"/>
                                      <w:marRight w:val="0"/>
                                      <w:marTop w:val="0"/>
                                      <w:marBottom w:val="390"/>
                                      <w:divBdr>
                                        <w:top w:val="none" w:sz="0" w:space="0" w:color="auto"/>
                                        <w:left w:val="none" w:sz="0" w:space="0" w:color="auto"/>
                                        <w:bottom w:val="none" w:sz="0" w:space="0" w:color="auto"/>
                                        <w:right w:val="none" w:sz="0" w:space="0" w:color="auto"/>
                                      </w:divBdr>
                                      <w:divsChild>
                                        <w:div w:id="1104887825">
                                          <w:marLeft w:val="0"/>
                                          <w:marRight w:val="0"/>
                                          <w:marTop w:val="0"/>
                                          <w:marBottom w:val="0"/>
                                          <w:divBdr>
                                            <w:top w:val="none" w:sz="0" w:space="0" w:color="auto"/>
                                            <w:left w:val="none" w:sz="0" w:space="0" w:color="auto"/>
                                            <w:bottom w:val="none" w:sz="0" w:space="0" w:color="auto"/>
                                            <w:right w:val="none" w:sz="0" w:space="0" w:color="auto"/>
                                          </w:divBdr>
                                          <w:divsChild>
                                            <w:div w:id="1114246220">
                                              <w:marLeft w:val="0"/>
                                              <w:marRight w:val="0"/>
                                              <w:marTop w:val="0"/>
                                              <w:marBottom w:val="0"/>
                                              <w:divBdr>
                                                <w:top w:val="none" w:sz="0" w:space="0" w:color="auto"/>
                                                <w:left w:val="none" w:sz="0" w:space="0" w:color="auto"/>
                                                <w:bottom w:val="none" w:sz="0" w:space="0" w:color="auto"/>
                                                <w:right w:val="none" w:sz="0" w:space="0" w:color="auto"/>
                                              </w:divBdr>
                                              <w:divsChild>
                                                <w:div w:id="1175808296">
                                                  <w:marLeft w:val="0"/>
                                                  <w:marRight w:val="0"/>
                                                  <w:marTop w:val="0"/>
                                                  <w:marBottom w:val="0"/>
                                                  <w:divBdr>
                                                    <w:top w:val="none" w:sz="0" w:space="0" w:color="auto"/>
                                                    <w:left w:val="none" w:sz="0" w:space="0" w:color="auto"/>
                                                    <w:bottom w:val="none" w:sz="0" w:space="0" w:color="auto"/>
                                                    <w:right w:val="none" w:sz="0" w:space="0" w:color="auto"/>
                                                  </w:divBdr>
                                                  <w:divsChild>
                                                    <w:div w:id="468399223">
                                                      <w:marLeft w:val="0"/>
                                                      <w:marRight w:val="0"/>
                                                      <w:marTop w:val="0"/>
                                                      <w:marBottom w:val="0"/>
                                                      <w:divBdr>
                                                        <w:top w:val="none" w:sz="0" w:space="0" w:color="auto"/>
                                                        <w:left w:val="none" w:sz="0" w:space="0" w:color="auto"/>
                                                        <w:bottom w:val="none" w:sz="0" w:space="0" w:color="auto"/>
                                                        <w:right w:val="none" w:sz="0" w:space="0" w:color="auto"/>
                                                      </w:divBdr>
                                                      <w:divsChild>
                                                        <w:div w:id="442304930">
                                                          <w:marLeft w:val="0"/>
                                                          <w:marRight w:val="0"/>
                                                          <w:marTop w:val="0"/>
                                                          <w:marBottom w:val="0"/>
                                                          <w:divBdr>
                                                            <w:top w:val="none" w:sz="0" w:space="0" w:color="auto"/>
                                                            <w:left w:val="none" w:sz="0" w:space="0" w:color="auto"/>
                                                            <w:bottom w:val="none" w:sz="0" w:space="0" w:color="auto"/>
                                                            <w:right w:val="none" w:sz="0" w:space="0" w:color="auto"/>
                                                          </w:divBdr>
                                                          <w:divsChild>
                                                            <w:div w:id="685327996">
                                                              <w:marLeft w:val="0"/>
                                                              <w:marRight w:val="0"/>
                                                              <w:marTop w:val="0"/>
                                                              <w:marBottom w:val="0"/>
                                                              <w:divBdr>
                                                                <w:top w:val="none" w:sz="0" w:space="0" w:color="auto"/>
                                                                <w:left w:val="none" w:sz="0" w:space="0" w:color="auto"/>
                                                                <w:bottom w:val="none" w:sz="0" w:space="0" w:color="auto"/>
                                                                <w:right w:val="none" w:sz="0" w:space="0" w:color="auto"/>
                                                              </w:divBdr>
                                                              <w:divsChild>
                                                                <w:div w:id="1506089433">
                                                                  <w:marLeft w:val="0"/>
                                                                  <w:marRight w:val="0"/>
                                                                  <w:marTop w:val="0"/>
                                                                  <w:marBottom w:val="0"/>
                                                                  <w:divBdr>
                                                                    <w:top w:val="none" w:sz="0" w:space="0" w:color="auto"/>
                                                                    <w:left w:val="none" w:sz="0" w:space="0" w:color="auto"/>
                                                                    <w:bottom w:val="none" w:sz="0" w:space="0" w:color="auto"/>
                                                                    <w:right w:val="none" w:sz="0" w:space="0" w:color="auto"/>
                                                                  </w:divBdr>
                                                                  <w:divsChild>
                                                                    <w:div w:id="1101412642">
                                                                      <w:marLeft w:val="0"/>
                                                                      <w:marRight w:val="0"/>
                                                                      <w:marTop w:val="0"/>
                                                                      <w:marBottom w:val="0"/>
                                                                      <w:divBdr>
                                                                        <w:top w:val="none" w:sz="0" w:space="0" w:color="auto"/>
                                                                        <w:left w:val="none" w:sz="0" w:space="0" w:color="auto"/>
                                                                        <w:bottom w:val="none" w:sz="0" w:space="0" w:color="auto"/>
                                                                        <w:right w:val="none" w:sz="0" w:space="0" w:color="auto"/>
                                                                      </w:divBdr>
                                                                      <w:divsChild>
                                                                        <w:div w:id="147982618">
                                                                          <w:marLeft w:val="0"/>
                                                                          <w:marRight w:val="0"/>
                                                                          <w:marTop w:val="0"/>
                                                                          <w:marBottom w:val="0"/>
                                                                          <w:divBdr>
                                                                            <w:top w:val="none" w:sz="0" w:space="0" w:color="auto"/>
                                                                            <w:left w:val="none" w:sz="0" w:space="0" w:color="auto"/>
                                                                            <w:bottom w:val="none" w:sz="0" w:space="0" w:color="auto"/>
                                                                            <w:right w:val="none" w:sz="0" w:space="0" w:color="auto"/>
                                                                          </w:divBdr>
                                                                          <w:divsChild>
                                                                            <w:div w:id="159412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3625339">
      <w:bodyDiv w:val="1"/>
      <w:marLeft w:val="0"/>
      <w:marRight w:val="0"/>
      <w:marTop w:val="0"/>
      <w:marBottom w:val="0"/>
      <w:divBdr>
        <w:top w:val="none" w:sz="0" w:space="0" w:color="auto"/>
        <w:left w:val="none" w:sz="0" w:space="0" w:color="auto"/>
        <w:bottom w:val="none" w:sz="0" w:space="0" w:color="auto"/>
        <w:right w:val="none" w:sz="0" w:space="0" w:color="auto"/>
      </w:divBdr>
      <w:divsChild>
        <w:div w:id="1720932591">
          <w:marLeft w:val="0"/>
          <w:marRight w:val="0"/>
          <w:marTop w:val="0"/>
          <w:marBottom w:val="0"/>
          <w:divBdr>
            <w:top w:val="none" w:sz="0" w:space="0" w:color="auto"/>
            <w:left w:val="none" w:sz="0" w:space="0" w:color="auto"/>
            <w:bottom w:val="none" w:sz="0" w:space="0" w:color="auto"/>
            <w:right w:val="none" w:sz="0" w:space="0" w:color="auto"/>
          </w:divBdr>
          <w:divsChild>
            <w:div w:id="2060471704">
              <w:marLeft w:val="0"/>
              <w:marRight w:val="0"/>
              <w:marTop w:val="0"/>
              <w:marBottom w:val="0"/>
              <w:divBdr>
                <w:top w:val="none" w:sz="0" w:space="0" w:color="auto"/>
                <w:left w:val="none" w:sz="0" w:space="0" w:color="auto"/>
                <w:bottom w:val="none" w:sz="0" w:space="0" w:color="auto"/>
                <w:right w:val="none" w:sz="0" w:space="0" w:color="auto"/>
              </w:divBdr>
              <w:divsChild>
                <w:div w:id="1911891327">
                  <w:marLeft w:val="0"/>
                  <w:marRight w:val="0"/>
                  <w:marTop w:val="0"/>
                  <w:marBottom w:val="0"/>
                  <w:divBdr>
                    <w:top w:val="none" w:sz="0" w:space="0" w:color="auto"/>
                    <w:left w:val="none" w:sz="0" w:space="0" w:color="auto"/>
                    <w:bottom w:val="none" w:sz="0" w:space="0" w:color="auto"/>
                    <w:right w:val="none" w:sz="0" w:space="0" w:color="auto"/>
                  </w:divBdr>
                  <w:divsChild>
                    <w:div w:id="677922203">
                      <w:marLeft w:val="0"/>
                      <w:marRight w:val="0"/>
                      <w:marTop w:val="0"/>
                      <w:marBottom w:val="0"/>
                      <w:divBdr>
                        <w:top w:val="none" w:sz="0" w:space="0" w:color="auto"/>
                        <w:left w:val="none" w:sz="0" w:space="0" w:color="auto"/>
                        <w:bottom w:val="none" w:sz="0" w:space="0" w:color="auto"/>
                        <w:right w:val="none" w:sz="0" w:space="0" w:color="auto"/>
                      </w:divBdr>
                      <w:divsChild>
                        <w:div w:id="444348691">
                          <w:marLeft w:val="0"/>
                          <w:marRight w:val="0"/>
                          <w:marTop w:val="0"/>
                          <w:marBottom w:val="0"/>
                          <w:divBdr>
                            <w:top w:val="none" w:sz="0" w:space="0" w:color="auto"/>
                            <w:left w:val="none" w:sz="0" w:space="0" w:color="auto"/>
                            <w:bottom w:val="none" w:sz="0" w:space="0" w:color="auto"/>
                            <w:right w:val="none" w:sz="0" w:space="0" w:color="auto"/>
                          </w:divBdr>
                          <w:divsChild>
                            <w:div w:id="608976721">
                              <w:marLeft w:val="0"/>
                              <w:marRight w:val="0"/>
                              <w:marTop w:val="0"/>
                              <w:marBottom w:val="0"/>
                              <w:divBdr>
                                <w:top w:val="none" w:sz="0" w:space="0" w:color="auto"/>
                                <w:left w:val="none" w:sz="0" w:space="0" w:color="auto"/>
                                <w:bottom w:val="none" w:sz="0" w:space="0" w:color="auto"/>
                                <w:right w:val="none" w:sz="0" w:space="0" w:color="auto"/>
                              </w:divBdr>
                              <w:divsChild>
                                <w:div w:id="785780428">
                                  <w:marLeft w:val="0"/>
                                  <w:marRight w:val="0"/>
                                  <w:marTop w:val="0"/>
                                  <w:marBottom w:val="0"/>
                                  <w:divBdr>
                                    <w:top w:val="none" w:sz="0" w:space="0" w:color="auto"/>
                                    <w:left w:val="none" w:sz="0" w:space="0" w:color="auto"/>
                                    <w:bottom w:val="none" w:sz="0" w:space="0" w:color="auto"/>
                                    <w:right w:val="none" w:sz="0" w:space="0" w:color="auto"/>
                                  </w:divBdr>
                                  <w:divsChild>
                                    <w:div w:id="127575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BD35B-632E-428B-B91F-C592149D8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Pages>
  <Words>3907</Words>
  <Characters>22274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KPMG</Company>
  <LinksUpToDate>false</LinksUpToDate>
  <CharactersWithSpaces>26129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Vidovic, Tom</dc:creator>
  <cp:keywords/>
  <dc:description/>
  <cp:lastModifiedBy>Tomislav Vidovic</cp:lastModifiedBy>
  <cp:revision>13</cp:revision>
  <dcterms:created xsi:type="dcterms:W3CDTF">2018-12-13T11:12:00Z</dcterms:created>
  <dcterms:modified xsi:type="dcterms:W3CDTF">2019-01-01T11:48:00Z</dcterms:modified>
</cp:coreProperties>
</file>