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370B7" w:rsidRPr="004A50D9" w:rsidRDefault="002B1E48" w:rsidP="004A50D9">
      <w:pPr>
        <w:spacing w:line="360" w:lineRule="auto"/>
        <w:ind w:left="5760" w:firstLine="720"/>
        <w:jc w:val="both"/>
        <w:rPr>
          <w:rFonts w:cs="Times New Roman"/>
          <w:color w:val="000000" w:themeColor="text1"/>
          <w:szCs w:val="24"/>
        </w:rPr>
      </w:pPr>
      <w:r>
        <w:rPr>
          <w:rFonts w:cs="Times New Roman"/>
          <w:color w:val="000000" w:themeColor="text1"/>
          <w:szCs w:val="24"/>
        </w:rPr>
        <w:t xml:space="preserve">  </w:t>
      </w:r>
    </w:p>
    <w:p w:rsidR="00480641" w:rsidRPr="004A50D9" w:rsidRDefault="00480641" w:rsidP="004A50D9">
      <w:pPr>
        <w:spacing w:line="360" w:lineRule="auto"/>
        <w:ind w:left="5760" w:firstLine="720"/>
        <w:jc w:val="both"/>
        <w:rPr>
          <w:rFonts w:cs="Times New Roman"/>
          <w:color w:val="000000" w:themeColor="text1"/>
          <w:szCs w:val="24"/>
        </w:rPr>
      </w:pPr>
      <w:bookmarkStart w:id="0" w:name="_GoBack"/>
    </w:p>
    <w:bookmarkEnd w:id="0"/>
    <w:p w:rsidR="009D36AD" w:rsidRDefault="009D36AD" w:rsidP="009D36AD">
      <w:pPr>
        <w:spacing w:line="360" w:lineRule="auto"/>
        <w:jc w:val="center"/>
        <w:rPr>
          <w:b/>
          <w:color w:val="000000" w:themeColor="text1"/>
          <w:sz w:val="44"/>
          <w:szCs w:val="48"/>
        </w:rPr>
      </w:pPr>
      <w:r w:rsidRPr="009D36AD">
        <w:rPr>
          <w:b/>
          <w:color w:val="000000" w:themeColor="text1"/>
          <w:sz w:val="44"/>
          <w:szCs w:val="48"/>
        </w:rPr>
        <w:t>Effective Team Work and Communication</w:t>
      </w:r>
    </w:p>
    <w:p w:rsidR="009D36AD" w:rsidRDefault="009D36AD" w:rsidP="009D36AD">
      <w:pPr>
        <w:spacing w:line="360" w:lineRule="auto"/>
        <w:jc w:val="center"/>
        <w:rPr>
          <w:color w:val="000000" w:themeColor="text1"/>
        </w:rPr>
      </w:pPr>
      <w:r>
        <w:rPr>
          <w:b/>
          <w:color w:val="000000" w:themeColor="text1"/>
          <w:sz w:val="28"/>
          <w:szCs w:val="32"/>
        </w:rPr>
        <w:t>Module</w:t>
      </w:r>
      <w:r w:rsidR="00A34BB3" w:rsidRPr="004A50D9">
        <w:rPr>
          <w:b/>
          <w:color w:val="000000" w:themeColor="text1"/>
          <w:sz w:val="28"/>
          <w:szCs w:val="32"/>
        </w:rPr>
        <w:t xml:space="preserve"> CODE: </w:t>
      </w:r>
      <w:r w:rsidRPr="009D36AD">
        <w:rPr>
          <w:color w:val="000000" w:themeColor="text1"/>
        </w:rPr>
        <w:t>BMSK4002</w:t>
      </w:r>
    </w:p>
    <w:p w:rsidR="00280706" w:rsidRPr="009D36AD" w:rsidRDefault="00280706" w:rsidP="009D36AD">
      <w:pPr>
        <w:spacing w:line="360" w:lineRule="auto"/>
        <w:jc w:val="center"/>
        <w:rPr>
          <w:b/>
          <w:color w:val="000000" w:themeColor="text1"/>
          <w:sz w:val="28"/>
          <w:szCs w:val="28"/>
        </w:rPr>
      </w:pPr>
      <w:r w:rsidRPr="009D36AD">
        <w:rPr>
          <w:b/>
          <w:color w:val="000000" w:themeColor="text1"/>
          <w:sz w:val="28"/>
          <w:szCs w:val="28"/>
        </w:rPr>
        <w:t>Student name:</w:t>
      </w:r>
      <w:r w:rsidR="002B1E48">
        <w:rPr>
          <w:b/>
          <w:color w:val="000000" w:themeColor="text1"/>
          <w:sz w:val="28"/>
          <w:szCs w:val="28"/>
        </w:rPr>
        <w:t xml:space="preserve"> Azad ali   1705785</w:t>
      </w:r>
    </w:p>
    <w:p w:rsidR="0028268B" w:rsidRPr="009D36AD" w:rsidRDefault="0028268B" w:rsidP="009D36AD">
      <w:pPr>
        <w:spacing w:line="360" w:lineRule="auto"/>
        <w:jc w:val="center"/>
        <w:rPr>
          <w:b/>
          <w:color w:val="000000" w:themeColor="text1"/>
          <w:sz w:val="28"/>
          <w:szCs w:val="28"/>
        </w:rPr>
      </w:pPr>
      <w:r w:rsidRPr="009D36AD">
        <w:rPr>
          <w:b/>
          <w:color w:val="000000" w:themeColor="text1"/>
          <w:sz w:val="28"/>
          <w:szCs w:val="28"/>
        </w:rPr>
        <w:t>Module Lecturer’s Name:</w:t>
      </w:r>
      <w:r w:rsidR="002B1E48">
        <w:rPr>
          <w:b/>
          <w:color w:val="000000" w:themeColor="text1"/>
          <w:sz w:val="28"/>
          <w:szCs w:val="28"/>
        </w:rPr>
        <w:t xml:space="preserve"> </w:t>
      </w:r>
      <w:proofErr w:type="spellStart"/>
      <w:r w:rsidR="002B1E48">
        <w:rPr>
          <w:b/>
          <w:color w:val="000000" w:themeColor="text1"/>
          <w:sz w:val="28"/>
          <w:szCs w:val="28"/>
        </w:rPr>
        <w:t>Dr</w:t>
      </w:r>
      <w:proofErr w:type="spellEnd"/>
      <w:r w:rsidR="002B1E48">
        <w:rPr>
          <w:b/>
          <w:color w:val="000000" w:themeColor="text1"/>
          <w:sz w:val="28"/>
          <w:szCs w:val="28"/>
        </w:rPr>
        <w:t xml:space="preserve"> Gregory Cowan</w:t>
      </w:r>
    </w:p>
    <w:p w:rsidR="00280706" w:rsidRPr="004A50D9" w:rsidRDefault="002B1E48" w:rsidP="004A50D9">
      <w:pPr>
        <w:spacing w:line="360" w:lineRule="auto"/>
        <w:jc w:val="both"/>
        <w:rPr>
          <w:rFonts w:cs="Times New Roman"/>
          <w:color w:val="000000" w:themeColor="text1"/>
          <w:szCs w:val="24"/>
        </w:rPr>
      </w:pPr>
      <w:r>
        <w:rPr>
          <w:rFonts w:cs="Times New Roman"/>
          <w:color w:val="000000" w:themeColor="text1"/>
          <w:szCs w:val="24"/>
        </w:rPr>
        <w:t xml:space="preserve">                                          </w:t>
      </w:r>
    </w:p>
    <w:p w:rsidR="00D9317F" w:rsidRPr="004A50D9" w:rsidRDefault="00D9317F" w:rsidP="004A50D9">
      <w:pPr>
        <w:spacing w:line="360" w:lineRule="auto"/>
        <w:jc w:val="both"/>
        <w:rPr>
          <w:rFonts w:cs="Times New Roman"/>
          <w:color w:val="000000" w:themeColor="text1"/>
          <w:szCs w:val="24"/>
        </w:rPr>
      </w:pPr>
    </w:p>
    <w:p w:rsidR="00D9317F" w:rsidRPr="004A50D9" w:rsidRDefault="00D9317F" w:rsidP="004A50D9">
      <w:pPr>
        <w:spacing w:line="360" w:lineRule="auto"/>
        <w:jc w:val="both"/>
        <w:rPr>
          <w:rFonts w:cs="Times New Roman"/>
          <w:color w:val="000000" w:themeColor="text1"/>
          <w:szCs w:val="24"/>
        </w:rPr>
      </w:pPr>
    </w:p>
    <w:p w:rsidR="00D9317F" w:rsidRPr="004A50D9" w:rsidRDefault="00D9317F" w:rsidP="004A50D9">
      <w:pPr>
        <w:spacing w:line="360" w:lineRule="auto"/>
        <w:jc w:val="both"/>
        <w:rPr>
          <w:rFonts w:cs="Times New Roman"/>
          <w:color w:val="000000" w:themeColor="text1"/>
          <w:szCs w:val="24"/>
        </w:rPr>
      </w:pPr>
    </w:p>
    <w:p w:rsidR="00D9317F" w:rsidRPr="004A50D9" w:rsidRDefault="00D9317F" w:rsidP="004A50D9">
      <w:pPr>
        <w:spacing w:line="360" w:lineRule="auto"/>
        <w:jc w:val="both"/>
        <w:rPr>
          <w:rFonts w:cs="Times New Roman"/>
          <w:color w:val="000000" w:themeColor="text1"/>
          <w:szCs w:val="24"/>
        </w:rPr>
      </w:pPr>
    </w:p>
    <w:p w:rsidR="00D9317F" w:rsidRPr="004A50D9" w:rsidRDefault="00D9317F" w:rsidP="004A50D9">
      <w:pPr>
        <w:spacing w:line="360" w:lineRule="auto"/>
        <w:jc w:val="both"/>
        <w:rPr>
          <w:rFonts w:cs="Times New Roman"/>
          <w:color w:val="000000" w:themeColor="text1"/>
          <w:szCs w:val="24"/>
        </w:rPr>
      </w:pPr>
    </w:p>
    <w:p w:rsidR="00D9317F" w:rsidRPr="004A50D9" w:rsidRDefault="00D9317F" w:rsidP="004A50D9">
      <w:pPr>
        <w:spacing w:line="360" w:lineRule="auto"/>
        <w:jc w:val="both"/>
        <w:rPr>
          <w:rFonts w:cs="Times New Roman"/>
          <w:color w:val="000000" w:themeColor="text1"/>
          <w:szCs w:val="24"/>
        </w:rPr>
      </w:pPr>
    </w:p>
    <w:p w:rsidR="00D9317F" w:rsidRPr="004A50D9" w:rsidRDefault="00D9317F" w:rsidP="004A50D9">
      <w:pPr>
        <w:spacing w:line="360" w:lineRule="auto"/>
        <w:jc w:val="both"/>
        <w:rPr>
          <w:rFonts w:cs="Times New Roman"/>
          <w:color w:val="000000" w:themeColor="text1"/>
          <w:szCs w:val="24"/>
        </w:rPr>
      </w:pPr>
    </w:p>
    <w:p w:rsidR="00CF60FB" w:rsidRPr="004A50D9" w:rsidRDefault="00CF60FB" w:rsidP="004A50D9">
      <w:pPr>
        <w:spacing w:line="360" w:lineRule="auto"/>
        <w:jc w:val="both"/>
        <w:rPr>
          <w:rFonts w:cs="Times New Roman"/>
          <w:color w:val="000000" w:themeColor="text1"/>
          <w:szCs w:val="24"/>
        </w:rPr>
        <w:sectPr w:rsidR="00CF60FB" w:rsidRPr="004A50D9" w:rsidSect="00C20809">
          <w:footerReference w:type="default" r:id="rId8"/>
          <w:headerReference w:type="first" r:id="rId9"/>
          <w:pgSz w:w="11907" w:h="16839" w:code="9"/>
          <w:pgMar w:top="1440" w:right="1440" w:bottom="1440" w:left="1440" w:header="720" w:footer="720" w:gutter="0"/>
          <w:cols w:space="720"/>
          <w:titlePg/>
          <w:docGrid w:linePitch="360"/>
        </w:sectPr>
      </w:pPr>
    </w:p>
    <w:sdt>
      <w:sdtPr>
        <w:rPr>
          <w:rFonts w:asciiTheme="minorHAnsi" w:eastAsiaTheme="minorEastAsia" w:hAnsiTheme="minorHAnsi" w:cs="Times New Roman"/>
          <w:b w:val="0"/>
          <w:bCs w:val="0"/>
          <w:color w:val="000000" w:themeColor="text1"/>
          <w:sz w:val="24"/>
          <w:szCs w:val="24"/>
        </w:rPr>
        <w:id w:val="87699016"/>
        <w:docPartObj>
          <w:docPartGallery w:val="Table of Contents"/>
          <w:docPartUnique/>
        </w:docPartObj>
      </w:sdtPr>
      <w:sdtEndPr>
        <w:rPr>
          <w:rFonts w:ascii="Times New Roman" w:hAnsi="Times New Roman"/>
        </w:rPr>
      </w:sdtEndPr>
      <w:sdtContent>
        <w:p w:rsidR="00CF60FB" w:rsidRPr="004A50D9" w:rsidRDefault="00CF60FB" w:rsidP="004A50D9">
          <w:pPr>
            <w:pStyle w:val="TOCHeading"/>
            <w:spacing w:line="360" w:lineRule="auto"/>
            <w:jc w:val="both"/>
            <w:rPr>
              <w:rFonts w:cs="Times New Roman"/>
              <w:color w:val="000000" w:themeColor="text1"/>
              <w:sz w:val="28"/>
              <w:szCs w:val="24"/>
            </w:rPr>
          </w:pPr>
          <w:r w:rsidRPr="004A50D9">
            <w:rPr>
              <w:rFonts w:cs="Times New Roman"/>
              <w:color w:val="000000" w:themeColor="text1"/>
              <w:sz w:val="28"/>
              <w:szCs w:val="24"/>
            </w:rPr>
            <w:t>Table of Contents</w:t>
          </w:r>
        </w:p>
        <w:p w:rsidR="00F33A1D" w:rsidRDefault="00F86619">
          <w:pPr>
            <w:pStyle w:val="TOC1"/>
            <w:tabs>
              <w:tab w:val="right" w:leader="dot" w:pos="9017"/>
            </w:tabs>
            <w:rPr>
              <w:rFonts w:asciiTheme="minorHAnsi" w:hAnsiTheme="minorHAnsi"/>
              <w:noProof/>
              <w:sz w:val="22"/>
            </w:rPr>
          </w:pPr>
          <w:r w:rsidRPr="004A50D9">
            <w:rPr>
              <w:rFonts w:cs="Times New Roman"/>
              <w:color w:val="000000" w:themeColor="text1"/>
              <w:szCs w:val="24"/>
            </w:rPr>
            <w:fldChar w:fldCharType="begin"/>
          </w:r>
          <w:r w:rsidR="00CF60FB" w:rsidRPr="004A50D9">
            <w:rPr>
              <w:rFonts w:cs="Times New Roman"/>
              <w:color w:val="000000" w:themeColor="text1"/>
              <w:szCs w:val="24"/>
            </w:rPr>
            <w:instrText xml:space="preserve"> TOC \o "1-3" \h \z \u </w:instrText>
          </w:r>
          <w:r w:rsidRPr="004A50D9">
            <w:rPr>
              <w:rFonts w:cs="Times New Roman"/>
              <w:color w:val="000000" w:themeColor="text1"/>
              <w:szCs w:val="24"/>
            </w:rPr>
            <w:fldChar w:fldCharType="separate"/>
          </w:r>
          <w:hyperlink w:anchor="_Toc502881107" w:history="1">
            <w:r w:rsidR="00F33A1D" w:rsidRPr="00B115F6">
              <w:rPr>
                <w:rStyle w:val="Hyperlink"/>
                <w:noProof/>
              </w:rPr>
              <w:t>Introduction</w:t>
            </w:r>
            <w:r w:rsidR="00F33A1D">
              <w:rPr>
                <w:noProof/>
                <w:webHidden/>
              </w:rPr>
              <w:tab/>
            </w:r>
            <w:r w:rsidR="00F33A1D">
              <w:rPr>
                <w:noProof/>
                <w:webHidden/>
              </w:rPr>
              <w:fldChar w:fldCharType="begin"/>
            </w:r>
            <w:r w:rsidR="00F33A1D">
              <w:rPr>
                <w:noProof/>
                <w:webHidden/>
              </w:rPr>
              <w:instrText xml:space="preserve"> PAGEREF _Toc502881107 \h </w:instrText>
            </w:r>
            <w:r w:rsidR="00F33A1D">
              <w:rPr>
                <w:noProof/>
                <w:webHidden/>
              </w:rPr>
            </w:r>
            <w:r w:rsidR="00F33A1D">
              <w:rPr>
                <w:noProof/>
                <w:webHidden/>
              </w:rPr>
              <w:fldChar w:fldCharType="separate"/>
            </w:r>
            <w:r w:rsidR="00F33A1D">
              <w:rPr>
                <w:noProof/>
                <w:webHidden/>
              </w:rPr>
              <w:t>2</w:t>
            </w:r>
            <w:r w:rsidR="00F33A1D">
              <w:rPr>
                <w:noProof/>
                <w:webHidden/>
              </w:rPr>
              <w:fldChar w:fldCharType="end"/>
            </w:r>
          </w:hyperlink>
        </w:p>
        <w:p w:rsidR="00F33A1D" w:rsidRDefault="00264967">
          <w:pPr>
            <w:pStyle w:val="TOC1"/>
            <w:tabs>
              <w:tab w:val="right" w:leader="dot" w:pos="9017"/>
            </w:tabs>
            <w:rPr>
              <w:rFonts w:asciiTheme="minorHAnsi" w:hAnsiTheme="minorHAnsi"/>
              <w:noProof/>
              <w:sz w:val="22"/>
            </w:rPr>
          </w:pPr>
          <w:hyperlink w:anchor="_Toc502881108" w:history="1">
            <w:r w:rsidR="00F33A1D" w:rsidRPr="00B115F6">
              <w:rPr>
                <w:rStyle w:val="Hyperlink"/>
                <w:noProof/>
              </w:rPr>
              <w:t>Explanation of the relevance of the communication cycle for effective communication in management</w:t>
            </w:r>
            <w:r w:rsidR="00F33A1D">
              <w:rPr>
                <w:noProof/>
                <w:webHidden/>
              </w:rPr>
              <w:tab/>
            </w:r>
            <w:r w:rsidR="00F33A1D">
              <w:rPr>
                <w:noProof/>
                <w:webHidden/>
              </w:rPr>
              <w:fldChar w:fldCharType="begin"/>
            </w:r>
            <w:r w:rsidR="00F33A1D">
              <w:rPr>
                <w:noProof/>
                <w:webHidden/>
              </w:rPr>
              <w:instrText xml:space="preserve"> PAGEREF _Toc502881108 \h </w:instrText>
            </w:r>
            <w:r w:rsidR="00F33A1D">
              <w:rPr>
                <w:noProof/>
                <w:webHidden/>
              </w:rPr>
            </w:r>
            <w:r w:rsidR="00F33A1D">
              <w:rPr>
                <w:noProof/>
                <w:webHidden/>
              </w:rPr>
              <w:fldChar w:fldCharType="separate"/>
            </w:r>
            <w:r w:rsidR="00F33A1D">
              <w:rPr>
                <w:noProof/>
                <w:webHidden/>
              </w:rPr>
              <w:t>3</w:t>
            </w:r>
            <w:r w:rsidR="00F33A1D">
              <w:rPr>
                <w:noProof/>
                <w:webHidden/>
              </w:rPr>
              <w:fldChar w:fldCharType="end"/>
            </w:r>
          </w:hyperlink>
        </w:p>
        <w:p w:rsidR="00F33A1D" w:rsidRDefault="00264967">
          <w:pPr>
            <w:pStyle w:val="TOC2"/>
            <w:tabs>
              <w:tab w:val="right" w:leader="dot" w:pos="9017"/>
            </w:tabs>
            <w:rPr>
              <w:rFonts w:asciiTheme="minorHAnsi" w:hAnsiTheme="minorHAnsi"/>
              <w:noProof/>
              <w:sz w:val="22"/>
            </w:rPr>
          </w:pPr>
          <w:hyperlink w:anchor="_Toc502881109" w:history="1">
            <w:r w:rsidR="00F33A1D" w:rsidRPr="00B115F6">
              <w:rPr>
                <w:rStyle w:val="Hyperlink"/>
                <w:noProof/>
              </w:rPr>
              <w:t>Communication Cycle Theories</w:t>
            </w:r>
            <w:r w:rsidR="00F33A1D">
              <w:rPr>
                <w:noProof/>
                <w:webHidden/>
              </w:rPr>
              <w:tab/>
            </w:r>
            <w:r w:rsidR="00F33A1D">
              <w:rPr>
                <w:noProof/>
                <w:webHidden/>
              </w:rPr>
              <w:fldChar w:fldCharType="begin"/>
            </w:r>
            <w:r w:rsidR="00F33A1D">
              <w:rPr>
                <w:noProof/>
                <w:webHidden/>
              </w:rPr>
              <w:instrText xml:space="preserve"> PAGEREF _Toc502881109 \h </w:instrText>
            </w:r>
            <w:r w:rsidR="00F33A1D">
              <w:rPr>
                <w:noProof/>
                <w:webHidden/>
              </w:rPr>
            </w:r>
            <w:r w:rsidR="00F33A1D">
              <w:rPr>
                <w:noProof/>
                <w:webHidden/>
              </w:rPr>
              <w:fldChar w:fldCharType="separate"/>
            </w:r>
            <w:r w:rsidR="00F33A1D">
              <w:rPr>
                <w:noProof/>
                <w:webHidden/>
              </w:rPr>
              <w:t>4</w:t>
            </w:r>
            <w:r w:rsidR="00F33A1D">
              <w:rPr>
                <w:noProof/>
                <w:webHidden/>
              </w:rPr>
              <w:fldChar w:fldCharType="end"/>
            </w:r>
          </w:hyperlink>
        </w:p>
        <w:p w:rsidR="00F33A1D" w:rsidRDefault="00264967">
          <w:pPr>
            <w:pStyle w:val="TOC2"/>
            <w:tabs>
              <w:tab w:val="right" w:leader="dot" w:pos="9017"/>
            </w:tabs>
            <w:rPr>
              <w:rFonts w:asciiTheme="minorHAnsi" w:hAnsiTheme="minorHAnsi"/>
              <w:noProof/>
              <w:sz w:val="22"/>
            </w:rPr>
          </w:pPr>
          <w:hyperlink w:anchor="_Toc502881110" w:history="1">
            <w:r w:rsidR="00F33A1D" w:rsidRPr="00B115F6">
              <w:rPr>
                <w:rStyle w:val="Hyperlink"/>
                <w:noProof/>
              </w:rPr>
              <w:t>Communication Cycle and efficient management</w:t>
            </w:r>
            <w:r w:rsidR="00F33A1D">
              <w:rPr>
                <w:noProof/>
                <w:webHidden/>
              </w:rPr>
              <w:tab/>
            </w:r>
            <w:r w:rsidR="00F33A1D">
              <w:rPr>
                <w:noProof/>
                <w:webHidden/>
              </w:rPr>
              <w:fldChar w:fldCharType="begin"/>
            </w:r>
            <w:r w:rsidR="00F33A1D">
              <w:rPr>
                <w:noProof/>
                <w:webHidden/>
              </w:rPr>
              <w:instrText xml:space="preserve"> PAGEREF _Toc502881110 \h </w:instrText>
            </w:r>
            <w:r w:rsidR="00F33A1D">
              <w:rPr>
                <w:noProof/>
                <w:webHidden/>
              </w:rPr>
            </w:r>
            <w:r w:rsidR="00F33A1D">
              <w:rPr>
                <w:noProof/>
                <w:webHidden/>
              </w:rPr>
              <w:fldChar w:fldCharType="separate"/>
            </w:r>
            <w:r w:rsidR="00F33A1D">
              <w:rPr>
                <w:noProof/>
                <w:webHidden/>
              </w:rPr>
              <w:t>6</w:t>
            </w:r>
            <w:r w:rsidR="00F33A1D">
              <w:rPr>
                <w:noProof/>
                <w:webHidden/>
              </w:rPr>
              <w:fldChar w:fldCharType="end"/>
            </w:r>
          </w:hyperlink>
        </w:p>
        <w:p w:rsidR="00F33A1D" w:rsidRDefault="00264967">
          <w:pPr>
            <w:pStyle w:val="TOC1"/>
            <w:tabs>
              <w:tab w:val="right" w:leader="dot" w:pos="9017"/>
            </w:tabs>
            <w:rPr>
              <w:rFonts w:asciiTheme="minorHAnsi" w:hAnsiTheme="minorHAnsi"/>
              <w:noProof/>
              <w:sz w:val="22"/>
            </w:rPr>
          </w:pPr>
          <w:hyperlink w:anchor="_Toc502881111" w:history="1">
            <w:r w:rsidR="00F33A1D" w:rsidRPr="00B115F6">
              <w:rPr>
                <w:rStyle w:val="Hyperlink"/>
                <w:noProof/>
              </w:rPr>
              <w:t>The importance of selecting an appropriate tone, language, and level of formality in management communications</w:t>
            </w:r>
            <w:r w:rsidR="00F33A1D">
              <w:rPr>
                <w:noProof/>
                <w:webHidden/>
              </w:rPr>
              <w:tab/>
            </w:r>
            <w:r w:rsidR="00F33A1D">
              <w:rPr>
                <w:noProof/>
                <w:webHidden/>
              </w:rPr>
              <w:fldChar w:fldCharType="begin"/>
            </w:r>
            <w:r w:rsidR="00F33A1D">
              <w:rPr>
                <w:noProof/>
                <w:webHidden/>
              </w:rPr>
              <w:instrText xml:space="preserve"> PAGEREF _Toc502881111 \h </w:instrText>
            </w:r>
            <w:r w:rsidR="00F33A1D">
              <w:rPr>
                <w:noProof/>
                <w:webHidden/>
              </w:rPr>
            </w:r>
            <w:r w:rsidR="00F33A1D">
              <w:rPr>
                <w:noProof/>
                <w:webHidden/>
              </w:rPr>
              <w:fldChar w:fldCharType="separate"/>
            </w:r>
            <w:r w:rsidR="00F33A1D">
              <w:rPr>
                <w:noProof/>
                <w:webHidden/>
              </w:rPr>
              <w:t>8</w:t>
            </w:r>
            <w:r w:rsidR="00F33A1D">
              <w:rPr>
                <w:noProof/>
                <w:webHidden/>
              </w:rPr>
              <w:fldChar w:fldCharType="end"/>
            </w:r>
          </w:hyperlink>
        </w:p>
        <w:p w:rsidR="00F33A1D" w:rsidRDefault="00264967">
          <w:pPr>
            <w:pStyle w:val="TOC1"/>
            <w:tabs>
              <w:tab w:val="right" w:leader="dot" w:pos="9017"/>
            </w:tabs>
            <w:rPr>
              <w:rFonts w:asciiTheme="minorHAnsi" w:hAnsiTheme="minorHAnsi"/>
              <w:noProof/>
              <w:sz w:val="22"/>
            </w:rPr>
          </w:pPr>
          <w:hyperlink w:anchor="_Toc502881112" w:history="1">
            <w:r w:rsidR="00F33A1D" w:rsidRPr="00B115F6">
              <w:rPr>
                <w:rStyle w:val="Hyperlink"/>
                <w:noProof/>
              </w:rPr>
              <w:t>The effectiveness of a range of verbal and written communication methods</w:t>
            </w:r>
            <w:r w:rsidR="00F33A1D">
              <w:rPr>
                <w:noProof/>
                <w:webHidden/>
              </w:rPr>
              <w:tab/>
            </w:r>
            <w:r w:rsidR="00F33A1D">
              <w:rPr>
                <w:noProof/>
                <w:webHidden/>
              </w:rPr>
              <w:fldChar w:fldCharType="begin"/>
            </w:r>
            <w:r w:rsidR="00F33A1D">
              <w:rPr>
                <w:noProof/>
                <w:webHidden/>
              </w:rPr>
              <w:instrText xml:space="preserve"> PAGEREF _Toc502881112 \h </w:instrText>
            </w:r>
            <w:r w:rsidR="00F33A1D">
              <w:rPr>
                <w:noProof/>
                <w:webHidden/>
              </w:rPr>
            </w:r>
            <w:r w:rsidR="00F33A1D">
              <w:rPr>
                <w:noProof/>
                <w:webHidden/>
              </w:rPr>
              <w:fldChar w:fldCharType="separate"/>
            </w:r>
            <w:r w:rsidR="00F33A1D">
              <w:rPr>
                <w:noProof/>
                <w:webHidden/>
              </w:rPr>
              <w:t>9</w:t>
            </w:r>
            <w:r w:rsidR="00F33A1D">
              <w:rPr>
                <w:noProof/>
                <w:webHidden/>
              </w:rPr>
              <w:fldChar w:fldCharType="end"/>
            </w:r>
          </w:hyperlink>
        </w:p>
        <w:p w:rsidR="00F33A1D" w:rsidRDefault="00264967">
          <w:pPr>
            <w:pStyle w:val="TOC1"/>
            <w:tabs>
              <w:tab w:val="right" w:leader="dot" w:pos="9017"/>
            </w:tabs>
            <w:rPr>
              <w:rFonts w:asciiTheme="minorHAnsi" w:hAnsiTheme="minorHAnsi"/>
              <w:noProof/>
              <w:sz w:val="22"/>
            </w:rPr>
          </w:pPr>
          <w:hyperlink w:anchor="_Toc502881113" w:history="1">
            <w:r w:rsidR="00F33A1D" w:rsidRPr="00B115F6">
              <w:rPr>
                <w:rStyle w:val="Hyperlink"/>
                <w:noProof/>
              </w:rPr>
              <w:t>Conclusion</w:t>
            </w:r>
            <w:r w:rsidR="00F33A1D">
              <w:rPr>
                <w:noProof/>
                <w:webHidden/>
              </w:rPr>
              <w:tab/>
            </w:r>
            <w:r w:rsidR="00F33A1D">
              <w:rPr>
                <w:noProof/>
                <w:webHidden/>
              </w:rPr>
              <w:fldChar w:fldCharType="begin"/>
            </w:r>
            <w:r w:rsidR="00F33A1D">
              <w:rPr>
                <w:noProof/>
                <w:webHidden/>
              </w:rPr>
              <w:instrText xml:space="preserve"> PAGEREF _Toc502881113 \h </w:instrText>
            </w:r>
            <w:r w:rsidR="00F33A1D">
              <w:rPr>
                <w:noProof/>
                <w:webHidden/>
              </w:rPr>
            </w:r>
            <w:r w:rsidR="00F33A1D">
              <w:rPr>
                <w:noProof/>
                <w:webHidden/>
              </w:rPr>
              <w:fldChar w:fldCharType="separate"/>
            </w:r>
            <w:r w:rsidR="00F33A1D">
              <w:rPr>
                <w:noProof/>
                <w:webHidden/>
              </w:rPr>
              <w:t>11</w:t>
            </w:r>
            <w:r w:rsidR="00F33A1D">
              <w:rPr>
                <w:noProof/>
                <w:webHidden/>
              </w:rPr>
              <w:fldChar w:fldCharType="end"/>
            </w:r>
          </w:hyperlink>
        </w:p>
        <w:p w:rsidR="00F33A1D" w:rsidRDefault="00264967">
          <w:pPr>
            <w:pStyle w:val="TOC1"/>
            <w:tabs>
              <w:tab w:val="right" w:leader="dot" w:pos="9017"/>
            </w:tabs>
            <w:rPr>
              <w:rFonts w:asciiTheme="minorHAnsi" w:hAnsiTheme="minorHAnsi"/>
              <w:noProof/>
              <w:sz w:val="22"/>
            </w:rPr>
          </w:pPr>
          <w:hyperlink w:anchor="_Toc502881114" w:history="1">
            <w:r w:rsidR="00F33A1D" w:rsidRPr="00B115F6">
              <w:rPr>
                <w:rStyle w:val="Hyperlink"/>
                <w:noProof/>
              </w:rPr>
              <w:t>References</w:t>
            </w:r>
            <w:r w:rsidR="00F33A1D">
              <w:rPr>
                <w:noProof/>
                <w:webHidden/>
              </w:rPr>
              <w:tab/>
            </w:r>
            <w:r w:rsidR="00F33A1D">
              <w:rPr>
                <w:noProof/>
                <w:webHidden/>
              </w:rPr>
              <w:fldChar w:fldCharType="begin"/>
            </w:r>
            <w:r w:rsidR="00F33A1D">
              <w:rPr>
                <w:noProof/>
                <w:webHidden/>
              </w:rPr>
              <w:instrText xml:space="preserve"> PAGEREF _Toc502881114 \h </w:instrText>
            </w:r>
            <w:r w:rsidR="00F33A1D">
              <w:rPr>
                <w:noProof/>
                <w:webHidden/>
              </w:rPr>
            </w:r>
            <w:r w:rsidR="00F33A1D">
              <w:rPr>
                <w:noProof/>
                <w:webHidden/>
              </w:rPr>
              <w:fldChar w:fldCharType="separate"/>
            </w:r>
            <w:r w:rsidR="00F33A1D">
              <w:rPr>
                <w:noProof/>
                <w:webHidden/>
              </w:rPr>
              <w:t>12</w:t>
            </w:r>
            <w:r w:rsidR="00F33A1D">
              <w:rPr>
                <w:noProof/>
                <w:webHidden/>
              </w:rPr>
              <w:fldChar w:fldCharType="end"/>
            </w:r>
          </w:hyperlink>
        </w:p>
        <w:p w:rsidR="005436F8" w:rsidRPr="004A50D9" w:rsidRDefault="00F86619" w:rsidP="004A50D9">
          <w:pPr>
            <w:spacing w:line="360" w:lineRule="auto"/>
            <w:jc w:val="both"/>
            <w:rPr>
              <w:rFonts w:cs="Times New Roman"/>
              <w:b/>
              <w:color w:val="000000" w:themeColor="text1"/>
              <w:sz w:val="28"/>
              <w:szCs w:val="24"/>
            </w:rPr>
          </w:pPr>
          <w:r w:rsidRPr="004A50D9">
            <w:rPr>
              <w:rFonts w:cs="Times New Roman"/>
              <w:color w:val="000000" w:themeColor="text1"/>
              <w:szCs w:val="24"/>
            </w:rPr>
            <w:fldChar w:fldCharType="end"/>
          </w:r>
          <w:r w:rsidR="00380C6F" w:rsidRPr="004A50D9">
            <w:rPr>
              <w:rFonts w:cs="Times New Roman"/>
              <w:b/>
              <w:color w:val="000000" w:themeColor="text1"/>
              <w:sz w:val="28"/>
              <w:szCs w:val="24"/>
            </w:rPr>
            <w:t>List of Figures</w:t>
          </w:r>
        </w:p>
        <w:p w:rsidR="00380C6F" w:rsidRPr="004A50D9" w:rsidRDefault="00380C6F" w:rsidP="004A50D9">
          <w:pPr>
            <w:pStyle w:val="TableofFigures"/>
            <w:tabs>
              <w:tab w:val="right" w:leader="dot" w:pos="9017"/>
            </w:tabs>
            <w:spacing w:line="360" w:lineRule="auto"/>
            <w:jc w:val="both"/>
            <w:rPr>
              <w:rFonts w:asciiTheme="minorHAnsi" w:hAnsiTheme="minorHAnsi"/>
              <w:noProof/>
              <w:color w:val="000000" w:themeColor="text1"/>
              <w:sz w:val="22"/>
            </w:rPr>
          </w:pPr>
          <w:r w:rsidRPr="004A50D9">
            <w:rPr>
              <w:rFonts w:cs="Times New Roman"/>
              <w:color w:val="000000" w:themeColor="text1"/>
              <w:szCs w:val="24"/>
            </w:rPr>
            <w:fldChar w:fldCharType="begin"/>
          </w:r>
          <w:r w:rsidRPr="004A50D9">
            <w:rPr>
              <w:rFonts w:cs="Times New Roman"/>
              <w:color w:val="000000" w:themeColor="text1"/>
              <w:szCs w:val="24"/>
            </w:rPr>
            <w:instrText xml:space="preserve"> TOC \h \z \c "Figure" </w:instrText>
          </w:r>
          <w:r w:rsidRPr="004A50D9">
            <w:rPr>
              <w:rFonts w:cs="Times New Roman"/>
              <w:color w:val="000000" w:themeColor="text1"/>
              <w:szCs w:val="24"/>
            </w:rPr>
            <w:fldChar w:fldCharType="separate"/>
          </w:r>
          <w:hyperlink w:anchor="_Toc502762842" w:history="1">
            <w:r w:rsidRPr="004A50D9">
              <w:rPr>
                <w:rStyle w:val="Hyperlink"/>
                <w:noProof/>
                <w:color w:val="000000" w:themeColor="text1"/>
              </w:rPr>
              <w:t>Figure 1: The Shannon-Weaver Communication Model</w:t>
            </w:r>
            <w:r w:rsidRPr="004A50D9">
              <w:rPr>
                <w:noProof/>
                <w:webHidden/>
                <w:color w:val="000000" w:themeColor="text1"/>
              </w:rPr>
              <w:tab/>
            </w:r>
            <w:r w:rsidRPr="004A50D9">
              <w:rPr>
                <w:noProof/>
                <w:webHidden/>
                <w:color w:val="000000" w:themeColor="text1"/>
              </w:rPr>
              <w:fldChar w:fldCharType="begin"/>
            </w:r>
            <w:r w:rsidRPr="004A50D9">
              <w:rPr>
                <w:noProof/>
                <w:webHidden/>
                <w:color w:val="000000" w:themeColor="text1"/>
              </w:rPr>
              <w:instrText xml:space="preserve"> PAGEREF _Toc502762842 \h </w:instrText>
            </w:r>
            <w:r w:rsidRPr="004A50D9">
              <w:rPr>
                <w:noProof/>
                <w:webHidden/>
                <w:color w:val="000000" w:themeColor="text1"/>
              </w:rPr>
            </w:r>
            <w:r w:rsidRPr="004A50D9">
              <w:rPr>
                <w:noProof/>
                <w:webHidden/>
                <w:color w:val="000000" w:themeColor="text1"/>
              </w:rPr>
              <w:fldChar w:fldCharType="separate"/>
            </w:r>
            <w:r w:rsidRPr="004A50D9">
              <w:rPr>
                <w:noProof/>
                <w:webHidden/>
                <w:color w:val="000000" w:themeColor="text1"/>
              </w:rPr>
              <w:t>4</w:t>
            </w:r>
            <w:r w:rsidRPr="004A50D9">
              <w:rPr>
                <w:noProof/>
                <w:webHidden/>
                <w:color w:val="000000" w:themeColor="text1"/>
              </w:rPr>
              <w:fldChar w:fldCharType="end"/>
            </w:r>
          </w:hyperlink>
        </w:p>
        <w:p w:rsidR="00380C6F" w:rsidRPr="004A50D9" w:rsidRDefault="00264967" w:rsidP="004A50D9">
          <w:pPr>
            <w:pStyle w:val="TableofFigures"/>
            <w:tabs>
              <w:tab w:val="right" w:leader="dot" w:pos="9017"/>
            </w:tabs>
            <w:spacing w:line="360" w:lineRule="auto"/>
            <w:jc w:val="both"/>
            <w:rPr>
              <w:rFonts w:asciiTheme="minorHAnsi" w:hAnsiTheme="minorHAnsi"/>
              <w:noProof/>
              <w:color w:val="000000" w:themeColor="text1"/>
              <w:sz w:val="22"/>
            </w:rPr>
          </w:pPr>
          <w:hyperlink w:anchor="_Toc502762843" w:history="1">
            <w:r w:rsidR="00380C6F" w:rsidRPr="004A50D9">
              <w:rPr>
                <w:rStyle w:val="Hyperlink"/>
                <w:noProof/>
                <w:color w:val="000000" w:themeColor="text1"/>
              </w:rPr>
              <w:t>Figure 2</w:t>
            </w:r>
            <w:r w:rsidR="00380C6F" w:rsidRPr="00F676C9">
              <w:rPr>
                <w:rStyle w:val="Hyperlink"/>
                <w:noProof/>
                <w:color w:val="000000" w:themeColor="text1"/>
              </w:rPr>
              <w:t>:David</w:t>
            </w:r>
            <w:r w:rsidR="00380C6F" w:rsidRPr="004A50D9">
              <w:rPr>
                <w:rStyle w:val="Hyperlink"/>
                <w:noProof/>
                <w:color w:val="000000" w:themeColor="text1"/>
              </w:rPr>
              <w:t xml:space="preserve"> Berlo  SMCR Model of communication</w:t>
            </w:r>
            <w:r w:rsidR="00380C6F" w:rsidRPr="004A50D9">
              <w:rPr>
                <w:noProof/>
                <w:webHidden/>
                <w:color w:val="000000" w:themeColor="text1"/>
              </w:rPr>
              <w:tab/>
            </w:r>
            <w:r w:rsidR="00380C6F" w:rsidRPr="004A50D9">
              <w:rPr>
                <w:noProof/>
                <w:webHidden/>
                <w:color w:val="000000" w:themeColor="text1"/>
              </w:rPr>
              <w:fldChar w:fldCharType="begin"/>
            </w:r>
            <w:r w:rsidR="00380C6F" w:rsidRPr="004A50D9">
              <w:rPr>
                <w:noProof/>
                <w:webHidden/>
                <w:color w:val="000000" w:themeColor="text1"/>
              </w:rPr>
              <w:instrText xml:space="preserve"> PAGEREF _Toc502762843 \h </w:instrText>
            </w:r>
            <w:r w:rsidR="00380C6F" w:rsidRPr="004A50D9">
              <w:rPr>
                <w:noProof/>
                <w:webHidden/>
                <w:color w:val="000000" w:themeColor="text1"/>
              </w:rPr>
            </w:r>
            <w:r w:rsidR="00380C6F" w:rsidRPr="004A50D9">
              <w:rPr>
                <w:noProof/>
                <w:webHidden/>
                <w:color w:val="000000" w:themeColor="text1"/>
              </w:rPr>
              <w:fldChar w:fldCharType="separate"/>
            </w:r>
            <w:r w:rsidR="00380C6F" w:rsidRPr="004A50D9">
              <w:rPr>
                <w:noProof/>
                <w:webHidden/>
                <w:color w:val="000000" w:themeColor="text1"/>
              </w:rPr>
              <w:t>4</w:t>
            </w:r>
            <w:r w:rsidR="00380C6F" w:rsidRPr="004A50D9">
              <w:rPr>
                <w:noProof/>
                <w:webHidden/>
                <w:color w:val="000000" w:themeColor="text1"/>
              </w:rPr>
              <w:fldChar w:fldCharType="end"/>
            </w:r>
          </w:hyperlink>
        </w:p>
        <w:p w:rsidR="00380C6F" w:rsidRPr="004A50D9" w:rsidRDefault="00264967" w:rsidP="004A50D9">
          <w:pPr>
            <w:pStyle w:val="TableofFigures"/>
            <w:tabs>
              <w:tab w:val="right" w:leader="dot" w:pos="9017"/>
            </w:tabs>
            <w:spacing w:line="360" w:lineRule="auto"/>
            <w:jc w:val="both"/>
            <w:rPr>
              <w:rFonts w:asciiTheme="minorHAnsi" w:hAnsiTheme="minorHAnsi"/>
              <w:noProof/>
              <w:color w:val="000000" w:themeColor="text1"/>
              <w:sz w:val="22"/>
            </w:rPr>
          </w:pPr>
          <w:hyperlink w:anchor="_Toc502762844" w:history="1">
            <w:r w:rsidR="00380C6F" w:rsidRPr="004A50D9">
              <w:rPr>
                <w:rStyle w:val="Hyperlink"/>
                <w:noProof/>
                <w:color w:val="000000" w:themeColor="text1"/>
              </w:rPr>
              <w:t>Figure 3: Michel Argyle's Communication Cycle</w:t>
            </w:r>
            <w:r w:rsidR="00380C6F" w:rsidRPr="004A50D9">
              <w:rPr>
                <w:noProof/>
                <w:webHidden/>
                <w:color w:val="000000" w:themeColor="text1"/>
              </w:rPr>
              <w:tab/>
            </w:r>
            <w:r w:rsidR="00380C6F" w:rsidRPr="004A50D9">
              <w:rPr>
                <w:noProof/>
                <w:webHidden/>
                <w:color w:val="000000" w:themeColor="text1"/>
              </w:rPr>
              <w:fldChar w:fldCharType="begin"/>
            </w:r>
            <w:r w:rsidR="00380C6F" w:rsidRPr="004A50D9">
              <w:rPr>
                <w:noProof/>
                <w:webHidden/>
                <w:color w:val="000000" w:themeColor="text1"/>
              </w:rPr>
              <w:instrText xml:space="preserve"> PAGEREF _Toc502762844 \h </w:instrText>
            </w:r>
            <w:r w:rsidR="00380C6F" w:rsidRPr="004A50D9">
              <w:rPr>
                <w:noProof/>
                <w:webHidden/>
                <w:color w:val="000000" w:themeColor="text1"/>
              </w:rPr>
            </w:r>
            <w:r w:rsidR="00380C6F" w:rsidRPr="004A50D9">
              <w:rPr>
                <w:noProof/>
                <w:webHidden/>
                <w:color w:val="000000" w:themeColor="text1"/>
              </w:rPr>
              <w:fldChar w:fldCharType="separate"/>
            </w:r>
            <w:r w:rsidR="00380C6F" w:rsidRPr="004A50D9">
              <w:rPr>
                <w:noProof/>
                <w:webHidden/>
                <w:color w:val="000000" w:themeColor="text1"/>
              </w:rPr>
              <w:t>5</w:t>
            </w:r>
            <w:r w:rsidR="00380C6F" w:rsidRPr="004A50D9">
              <w:rPr>
                <w:noProof/>
                <w:webHidden/>
                <w:color w:val="000000" w:themeColor="text1"/>
              </w:rPr>
              <w:fldChar w:fldCharType="end"/>
            </w:r>
          </w:hyperlink>
        </w:p>
        <w:p w:rsidR="00233062" w:rsidRPr="004A50D9" w:rsidRDefault="00380C6F" w:rsidP="004A50D9">
          <w:pPr>
            <w:spacing w:line="360" w:lineRule="auto"/>
            <w:jc w:val="both"/>
            <w:rPr>
              <w:rFonts w:cs="Times New Roman"/>
              <w:color w:val="000000" w:themeColor="text1"/>
              <w:szCs w:val="24"/>
            </w:rPr>
          </w:pPr>
          <w:r w:rsidRPr="004A50D9">
            <w:rPr>
              <w:rFonts w:cs="Times New Roman"/>
              <w:color w:val="000000" w:themeColor="text1"/>
              <w:szCs w:val="24"/>
            </w:rPr>
            <w:fldChar w:fldCharType="end"/>
          </w:r>
        </w:p>
        <w:p w:rsidR="00F86215" w:rsidRPr="004A50D9" w:rsidRDefault="00264967" w:rsidP="004A50D9">
          <w:pPr>
            <w:spacing w:line="360" w:lineRule="auto"/>
            <w:jc w:val="both"/>
            <w:rPr>
              <w:rFonts w:cs="Times New Roman"/>
              <w:color w:val="000000" w:themeColor="text1"/>
              <w:szCs w:val="24"/>
            </w:rPr>
            <w:sectPr w:rsidR="00F86215" w:rsidRPr="004A50D9" w:rsidSect="00C20809">
              <w:footerReference w:type="default" r:id="rId10"/>
              <w:pgSz w:w="11907" w:h="16839" w:code="9"/>
              <w:pgMar w:top="1440" w:right="1440" w:bottom="1440" w:left="1440" w:header="720" w:footer="720" w:gutter="0"/>
              <w:pgNumType w:fmt="lowerRoman" w:start="1"/>
              <w:cols w:space="720"/>
              <w:docGrid w:linePitch="360"/>
            </w:sectPr>
          </w:pPr>
        </w:p>
      </w:sdtContent>
    </w:sdt>
    <w:p w:rsidR="000F48F6" w:rsidRPr="004A50D9" w:rsidRDefault="000F48F6" w:rsidP="004A50D9">
      <w:pPr>
        <w:pStyle w:val="Heading1"/>
        <w:spacing w:line="360" w:lineRule="auto"/>
        <w:jc w:val="both"/>
        <w:rPr>
          <w:color w:val="000000" w:themeColor="text1"/>
        </w:rPr>
      </w:pPr>
      <w:bookmarkStart w:id="1" w:name="_Toc502881107"/>
      <w:r w:rsidRPr="004A50D9">
        <w:rPr>
          <w:color w:val="000000" w:themeColor="text1"/>
        </w:rPr>
        <w:lastRenderedPageBreak/>
        <w:t>Introduction</w:t>
      </w:r>
      <w:bookmarkEnd w:id="1"/>
    </w:p>
    <w:p w:rsidR="00576F68" w:rsidRPr="004A50D9" w:rsidRDefault="00576F68" w:rsidP="004A50D9">
      <w:pPr>
        <w:pStyle w:val="NormalWeb"/>
        <w:shd w:val="clear" w:color="auto" w:fill="FFFFFF"/>
        <w:spacing w:before="0" w:beforeAutospacing="0" w:after="150" w:afterAutospacing="0" w:line="360" w:lineRule="auto"/>
        <w:jc w:val="both"/>
        <w:rPr>
          <w:color w:val="000000" w:themeColor="text1"/>
        </w:rPr>
      </w:pPr>
      <w:r w:rsidRPr="004A50D9">
        <w:rPr>
          <w:color w:val="000000" w:themeColor="text1"/>
        </w:rPr>
        <w:t xml:space="preserve">Effective communication is the essence of the business to </w:t>
      </w:r>
      <w:r w:rsidRPr="009D36AD">
        <w:rPr>
          <w:noProof/>
          <w:color w:val="000000" w:themeColor="text1"/>
        </w:rPr>
        <w:t>succe</w:t>
      </w:r>
      <w:r w:rsidR="009D36AD">
        <w:rPr>
          <w:noProof/>
          <w:color w:val="000000" w:themeColor="text1"/>
        </w:rPr>
        <w:t>ed</w:t>
      </w:r>
      <w:r w:rsidRPr="004A50D9">
        <w:rPr>
          <w:color w:val="000000" w:themeColor="text1"/>
        </w:rPr>
        <w:t xml:space="preserve"> in this com</w:t>
      </w:r>
      <w:r w:rsidR="00A940B6" w:rsidRPr="004A50D9">
        <w:rPr>
          <w:color w:val="000000" w:themeColor="text1"/>
        </w:rPr>
        <w:t xml:space="preserve">petitive business world. The span of effective communication encompasses not only the personal relationships within the organization but also the </w:t>
      </w:r>
      <w:r w:rsidR="00160CCC" w:rsidRPr="004A50D9">
        <w:rPr>
          <w:color w:val="000000" w:themeColor="text1"/>
        </w:rPr>
        <w:t xml:space="preserve">external relationships with the business world. </w:t>
      </w:r>
    </w:p>
    <w:p w:rsidR="00160CCC" w:rsidRPr="004A50D9" w:rsidRDefault="00160CCC" w:rsidP="004A50D9">
      <w:pPr>
        <w:pStyle w:val="NormalWeb"/>
        <w:shd w:val="clear" w:color="auto" w:fill="FFFFFF"/>
        <w:spacing w:before="0" w:beforeAutospacing="0" w:after="150" w:afterAutospacing="0" w:line="360" w:lineRule="auto"/>
        <w:jc w:val="both"/>
        <w:rPr>
          <w:color w:val="000000" w:themeColor="text1"/>
        </w:rPr>
      </w:pPr>
      <w:r w:rsidRPr="004A50D9">
        <w:rPr>
          <w:color w:val="000000" w:themeColor="text1"/>
        </w:rPr>
        <w:t>According to Wilson (2007)</w:t>
      </w:r>
      <w:r w:rsidR="00380C6F" w:rsidRPr="004A50D9">
        <w:rPr>
          <w:color w:val="000000" w:themeColor="text1"/>
        </w:rPr>
        <w:t>, communication</w:t>
      </w:r>
      <w:r w:rsidRPr="004A50D9">
        <w:rPr>
          <w:color w:val="000000" w:themeColor="text1"/>
        </w:rPr>
        <w:t xml:space="preserve"> is the interactions among the fragmentation of the information flowing around the society. According to </w:t>
      </w:r>
      <w:proofErr w:type="spellStart"/>
      <w:r w:rsidRPr="004A50D9">
        <w:rPr>
          <w:color w:val="000000" w:themeColor="text1"/>
        </w:rPr>
        <w:t>Niklas</w:t>
      </w:r>
      <w:proofErr w:type="spellEnd"/>
      <w:r w:rsidRPr="004A50D9">
        <w:rPr>
          <w:color w:val="000000" w:themeColor="text1"/>
        </w:rPr>
        <w:t xml:space="preserve"> </w:t>
      </w:r>
      <w:proofErr w:type="spellStart"/>
      <w:r w:rsidRPr="004A50D9">
        <w:rPr>
          <w:color w:val="000000" w:themeColor="text1"/>
        </w:rPr>
        <w:t>Luhmann</w:t>
      </w:r>
      <w:proofErr w:type="spellEnd"/>
      <w:r w:rsidRPr="004A50D9">
        <w:rPr>
          <w:color w:val="000000" w:themeColor="text1"/>
        </w:rPr>
        <w:t xml:space="preserve"> (1992), communication is the summary of the system that envoys a message through the provision of information to a person to decode and understand the </w:t>
      </w:r>
      <w:r w:rsidRPr="009D36AD">
        <w:rPr>
          <w:noProof/>
          <w:color w:val="000000" w:themeColor="text1"/>
        </w:rPr>
        <w:t>m</w:t>
      </w:r>
      <w:r w:rsidR="009D36AD">
        <w:rPr>
          <w:noProof/>
          <w:color w:val="000000" w:themeColor="text1"/>
        </w:rPr>
        <w:t>e</w:t>
      </w:r>
      <w:r w:rsidRPr="009D36AD">
        <w:rPr>
          <w:noProof/>
          <w:color w:val="000000" w:themeColor="text1"/>
        </w:rPr>
        <w:t>ssage</w:t>
      </w:r>
      <w:r w:rsidRPr="004A50D9">
        <w:rPr>
          <w:color w:val="000000" w:themeColor="text1"/>
        </w:rPr>
        <w:t xml:space="preserve">. </w:t>
      </w:r>
      <w:r w:rsidR="008F6103" w:rsidRPr="004A50D9">
        <w:rPr>
          <w:color w:val="000000" w:themeColor="text1"/>
        </w:rPr>
        <w:t xml:space="preserve">The communication process is very important </w:t>
      </w:r>
      <w:r w:rsidR="00DA7E2F" w:rsidRPr="004A50D9">
        <w:rPr>
          <w:color w:val="000000" w:themeColor="text1"/>
        </w:rPr>
        <w:t xml:space="preserve">in the business management as well. The employer and the employee </w:t>
      </w:r>
      <w:proofErr w:type="gramStart"/>
      <w:r w:rsidR="00DA7E2F" w:rsidRPr="004A50D9">
        <w:rPr>
          <w:color w:val="000000" w:themeColor="text1"/>
        </w:rPr>
        <w:t>have to</w:t>
      </w:r>
      <w:proofErr w:type="gramEnd"/>
      <w:r w:rsidR="00DA7E2F" w:rsidRPr="004A50D9">
        <w:rPr>
          <w:color w:val="000000" w:themeColor="text1"/>
        </w:rPr>
        <w:t xml:space="preserve"> have knowledge </w:t>
      </w:r>
      <w:r w:rsidR="00DA7E2F" w:rsidRPr="009D36AD">
        <w:rPr>
          <w:noProof/>
          <w:color w:val="000000" w:themeColor="text1"/>
        </w:rPr>
        <w:t>o</w:t>
      </w:r>
      <w:r w:rsidR="009D36AD">
        <w:rPr>
          <w:noProof/>
          <w:color w:val="000000" w:themeColor="text1"/>
        </w:rPr>
        <w:t>f</w:t>
      </w:r>
      <w:r w:rsidR="00DA7E2F" w:rsidRPr="004A50D9">
        <w:rPr>
          <w:color w:val="000000" w:themeColor="text1"/>
        </w:rPr>
        <w:t xml:space="preserve"> the modes of appropriate communication. The appropriate modes of the communication can be understood fully by observing the dominant communication process within the organization (Stegman, </w:t>
      </w:r>
      <w:r w:rsidR="00CE1A63">
        <w:rPr>
          <w:color w:val="000000" w:themeColor="text1"/>
        </w:rPr>
        <w:t>2012</w:t>
      </w:r>
      <w:r w:rsidR="00DA7E2F" w:rsidRPr="004A50D9">
        <w:rPr>
          <w:color w:val="000000" w:themeColor="text1"/>
        </w:rPr>
        <w:t xml:space="preserve">). </w:t>
      </w:r>
      <w:r w:rsidR="00380C6F" w:rsidRPr="004A50D9">
        <w:rPr>
          <w:color w:val="000000" w:themeColor="text1"/>
        </w:rPr>
        <w:t xml:space="preserve"> The effectiveness of the communication cycle and the importance of the language, tone</w:t>
      </w:r>
      <w:r w:rsidR="009D36AD">
        <w:rPr>
          <w:color w:val="000000" w:themeColor="text1"/>
        </w:rPr>
        <w:t>,</w:t>
      </w:r>
      <w:r w:rsidR="00380C6F" w:rsidRPr="004A50D9">
        <w:rPr>
          <w:color w:val="000000" w:themeColor="text1"/>
        </w:rPr>
        <w:t xml:space="preserve"> </w:t>
      </w:r>
      <w:r w:rsidR="00380C6F" w:rsidRPr="009D36AD">
        <w:rPr>
          <w:noProof/>
          <w:color w:val="000000" w:themeColor="text1"/>
        </w:rPr>
        <w:t>and</w:t>
      </w:r>
      <w:r w:rsidR="00380C6F" w:rsidRPr="004A50D9">
        <w:rPr>
          <w:color w:val="000000" w:themeColor="text1"/>
        </w:rPr>
        <w:t xml:space="preserve"> formality in verbal and written communication will be discussed in the following sections. </w:t>
      </w:r>
    </w:p>
    <w:p w:rsidR="00EF45E9" w:rsidRPr="004A50D9" w:rsidRDefault="00EF45E9" w:rsidP="004A50D9">
      <w:pPr>
        <w:spacing w:line="360" w:lineRule="auto"/>
        <w:jc w:val="both"/>
        <w:rPr>
          <w:rFonts w:eastAsiaTheme="majorEastAsia" w:cs="Times New Roman"/>
          <w:b/>
          <w:color w:val="000000" w:themeColor="text1"/>
          <w:szCs w:val="24"/>
        </w:rPr>
      </w:pPr>
      <w:r w:rsidRPr="004A50D9">
        <w:rPr>
          <w:rFonts w:cs="Times New Roman"/>
          <w:bCs/>
          <w:color w:val="000000" w:themeColor="text1"/>
          <w:szCs w:val="24"/>
        </w:rPr>
        <w:br w:type="page"/>
      </w:r>
    </w:p>
    <w:p w:rsidR="0083258E" w:rsidRPr="004A50D9" w:rsidRDefault="008C07ED" w:rsidP="004A50D9">
      <w:pPr>
        <w:pStyle w:val="Heading1"/>
        <w:spacing w:line="360" w:lineRule="auto"/>
        <w:jc w:val="both"/>
        <w:rPr>
          <w:color w:val="000000" w:themeColor="text1"/>
        </w:rPr>
      </w:pPr>
      <w:bookmarkStart w:id="2" w:name="_Toc502881108"/>
      <w:r w:rsidRPr="004A50D9">
        <w:rPr>
          <w:color w:val="000000" w:themeColor="text1"/>
        </w:rPr>
        <w:lastRenderedPageBreak/>
        <w:t>Explanation</w:t>
      </w:r>
      <w:r w:rsidR="0083258E" w:rsidRPr="004A50D9">
        <w:rPr>
          <w:color w:val="000000" w:themeColor="text1"/>
        </w:rPr>
        <w:t xml:space="preserve"> </w:t>
      </w:r>
      <w:r w:rsidRPr="004A50D9">
        <w:rPr>
          <w:color w:val="000000" w:themeColor="text1"/>
        </w:rPr>
        <w:t xml:space="preserve">of </w:t>
      </w:r>
      <w:r w:rsidR="0083258E" w:rsidRPr="004A50D9">
        <w:rPr>
          <w:color w:val="000000" w:themeColor="text1"/>
        </w:rPr>
        <w:t>the relevance of the communication cycle for effect</w:t>
      </w:r>
      <w:r w:rsidRPr="004A50D9">
        <w:rPr>
          <w:color w:val="000000" w:themeColor="text1"/>
        </w:rPr>
        <w:t>ive communication in management</w:t>
      </w:r>
      <w:bookmarkEnd w:id="2"/>
    </w:p>
    <w:p w:rsidR="00DA7E2F" w:rsidRPr="004A50D9" w:rsidRDefault="00DA7E2F" w:rsidP="004A50D9">
      <w:pPr>
        <w:pStyle w:val="NormalWeb"/>
        <w:shd w:val="clear" w:color="auto" w:fill="FFFFFF"/>
        <w:spacing w:before="0" w:beforeAutospacing="0" w:after="150" w:afterAutospacing="0" w:line="360" w:lineRule="auto"/>
        <w:jc w:val="both"/>
        <w:rPr>
          <w:color w:val="000000" w:themeColor="text1"/>
        </w:rPr>
      </w:pPr>
      <w:r w:rsidRPr="004A50D9">
        <w:rPr>
          <w:color w:val="000000" w:themeColor="text1"/>
        </w:rPr>
        <w:t xml:space="preserve">The goal, objective and the vision of the organization is communicated by the managers with the employees and the stakeholders to posit a clear relationship with them. The vital components of the communications build up a communication system known as the communication cycle. The communication cycle process will be discussed briefly in the following part of this section. </w:t>
      </w:r>
    </w:p>
    <w:p w:rsidR="00DA7E2F" w:rsidRPr="004A50D9" w:rsidRDefault="00DA7E2F" w:rsidP="004A50D9">
      <w:pPr>
        <w:pStyle w:val="NormalWeb"/>
        <w:shd w:val="clear" w:color="auto" w:fill="FFFFFF"/>
        <w:spacing w:before="0" w:beforeAutospacing="0" w:after="150" w:afterAutospacing="0" w:line="360" w:lineRule="auto"/>
        <w:jc w:val="both"/>
        <w:rPr>
          <w:color w:val="000000" w:themeColor="text1"/>
        </w:rPr>
      </w:pPr>
      <w:r w:rsidRPr="004A50D9">
        <w:rPr>
          <w:color w:val="000000" w:themeColor="text1"/>
        </w:rPr>
        <w:t xml:space="preserve">Communication cycle may involve the communication among the individuals in general business environment and within the project teams. In both cases, the individual participation is must and by understanding </w:t>
      </w:r>
      <w:r w:rsidR="00034394" w:rsidRPr="004A50D9">
        <w:rPr>
          <w:color w:val="000000" w:themeColor="text1"/>
        </w:rPr>
        <w:t>that</w:t>
      </w:r>
      <w:r w:rsidRPr="004A50D9">
        <w:rPr>
          <w:color w:val="000000" w:themeColor="text1"/>
        </w:rPr>
        <w:t xml:space="preserve"> plays which part in the cycle the understanding of the effective communication is developed within the organization</w:t>
      </w:r>
      <w:r w:rsidR="00A42053" w:rsidRPr="004A50D9">
        <w:rPr>
          <w:color w:val="000000" w:themeColor="text1"/>
        </w:rPr>
        <w:t xml:space="preserve"> (Collins, 2009)</w:t>
      </w:r>
      <w:r w:rsidRPr="004A50D9">
        <w:rPr>
          <w:color w:val="000000" w:themeColor="text1"/>
        </w:rPr>
        <w:t xml:space="preserve">. </w:t>
      </w:r>
    </w:p>
    <w:p w:rsidR="00DA7E2F" w:rsidRPr="004A50D9" w:rsidRDefault="00DA7E2F" w:rsidP="004A50D9">
      <w:pPr>
        <w:pStyle w:val="NormalWeb"/>
        <w:shd w:val="clear" w:color="auto" w:fill="FFFFFF"/>
        <w:spacing w:before="0" w:beforeAutospacing="0" w:after="150" w:afterAutospacing="0" w:line="360" w:lineRule="auto"/>
        <w:jc w:val="both"/>
        <w:rPr>
          <w:color w:val="000000" w:themeColor="text1"/>
        </w:rPr>
      </w:pPr>
      <w:r w:rsidRPr="004A50D9">
        <w:rPr>
          <w:color w:val="000000" w:themeColor="text1"/>
        </w:rPr>
        <w:t>This can be exemplified by my experience of the communication within</w:t>
      </w:r>
      <w:r w:rsidR="009D36AD">
        <w:rPr>
          <w:color w:val="000000" w:themeColor="text1"/>
        </w:rPr>
        <w:t xml:space="preserve"> the</w:t>
      </w:r>
      <w:r w:rsidRPr="004A50D9">
        <w:rPr>
          <w:color w:val="000000" w:themeColor="text1"/>
        </w:rPr>
        <w:t xml:space="preserve"> </w:t>
      </w:r>
      <w:r w:rsidRPr="009D36AD">
        <w:rPr>
          <w:noProof/>
          <w:color w:val="000000" w:themeColor="text1"/>
        </w:rPr>
        <w:t>organization</w:t>
      </w:r>
      <w:r w:rsidRPr="004A50D9">
        <w:rPr>
          <w:color w:val="000000" w:themeColor="text1"/>
        </w:rPr>
        <w:t xml:space="preserve">. The organization I work </w:t>
      </w:r>
      <w:r w:rsidR="00A42053" w:rsidRPr="004A50D9">
        <w:rPr>
          <w:color w:val="000000" w:themeColor="text1"/>
        </w:rPr>
        <w:t>in</w:t>
      </w:r>
      <w:r w:rsidRPr="004A50D9">
        <w:rPr>
          <w:color w:val="000000" w:themeColor="text1"/>
        </w:rPr>
        <w:t xml:space="preserve"> relies on the information provided by the front service providing departments. The customer responses are collected by the </w:t>
      </w:r>
      <w:proofErr w:type="gramStart"/>
      <w:r w:rsidRPr="004A50D9">
        <w:rPr>
          <w:color w:val="000000" w:themeColor="text1"/>
        </w:rPr>
        <w:t>front line</w:t>
      </w:r>
      <w:proofErr w:type="gramEnd"/>
      <w:r w:rsidRPr="004A50D9">
        <w:rPr>
          <w:color w:val="000000" w:themeColor="text1"/>
        </w:rPr>
        <w:t xml:space="preserve"> officers and implemented by the operational executives. </w:t>
      </w:r>
      <w:r w:rsidR="00034394" w:rsidRPr="004A50D9">
        <w:rPr>
          <w:color w:val="000000" w:themeColor="text1"/>
        </w:rPr>
        <w:t xml:space="preserve">The exchange of the ideas and innovations within the organization also increases the motivation and enthusiasm among the employees. </w:t>
      </w:r>
    </w:p>
    <w:p w:rsidR="00380C6F" w:rsidRPr="004A50D9" w:rsidRDefault="00380C6F" w:rsidP="004A50D9">
      <w:pPr>
        <w:spacing w:line="360" w:lineRule="auto"/>
        <w:jc w:val="both"/>
        <w:rPr>
          <w:rFonts w:eastAsiaTheme="majorEastAsia" w:cstheme="majorBidi"/>
          <w:b/>
          <w:bCs/>
          <w:color w:val="000000" w:themeColor="text1"/>
          <w:sz w:val="28"/>
          <w:szCs w:val="26"/>
        </w:rPr>
      </w:pPr>
      <w:r w:rsidRPr="004A50D9">
        <w:rPr>
          <w:color w:val="000000" w:themeColor="text1"/>
        </w:rPr>
        <w:br w:type="page"/>
      </w:r>
    </w:p>
    <w:p w:rsidR="0083258E" w:rsidRPr="004A50D9" w:rsidRDefault="0083258E" w:rsidP="004A50D9">
      <w:pPr>
        <w:pStyle w:val="Heading2"/>
        <w:spacing w:line="360" w:lineRule="auto"/>
        <w:jc w:val="both"/>
        <w:rPr>
          <w:color w:val="000000" w:themeColor="text1"/>
        </w:rPr>
      </w:pPr>
      <w:bookmarkStart w:id="3" w:name="_Toc502881109"/>
      <w:r w:rsidRPr="004A50D9">
        <w:rPr>
          <w:color w:val="000000" w:themeColor="text1"/>
        </w:rPr>
        <w:lastRenderedPageBreak/>
        <w:t xml:space="preserve">Communication </w:t>
      </w:r>
      <w:r w:rsidR="00DA7E2F" w:rsidRPr="004A50D9">
        <w:rPr>
          <w:color w:val="000000" w:themeColor="text1"/>
        </w:rPr>
        <w:t xml:space="preserve">Cycle </w:t>
      </w:r>
      <w:r w:rsidR="0032284F" w:rsidRPr="004A50D9">
        <w:rPr>
          <w:color w:val="000000" w:themeColor="text1"/>
        </w:rPr>
        <w:t>Theories</w:t>
      </w:r>
      <w:bookmarkEnd w:id="3"/>
    </w:p>
    <w:p w:rsidR="00034394" w:rsidRPr="004A50D9" w:rsidRDefault="00034394" w:rsidP="004A50D9">
      <w:pPr>
        <w:pStyle w:val="NormalWeb"/>
        <w:shd w:val="clear" w:color="auto" w:fill="FFFFFF"/>
        <w:spacing w:before="0" w:beforeAutospacing="0" w:after="150" w:afterAutospacing="0" w:line="360" w:lineRule="auto"/>
        <w:jc w:val="both"/>
        <w:rPr>
          <w:color w:val="000000" w:themeColor="text1"/>
        </w:rPr>
      </w:pPr>
      <w:r w:rsidRPr="004A50D9">
        <w:rPr>
          <w:color w:val="000000" w:themeColor="text1"/>
        </w:rPr>
        <w:t xml:space="preserve">There </w:t>
      </w:r>
      <w:r w:rsidR="00D33F56" w:rsidRPr="004A50D9">
        <w:rPr>
          <w:color w:val="000000" w:themeColor="text1"/>
        </w:rPr>
        <w:t>is a wide array</w:t>
      </w:r>
      <w:r w:rsidRPr="004A50D9">
        <w:rPr>
          <w:color w:val="000000" w:themeColor="text1"/>
        </w:rPr>
        <w:t xml:space="preserve"> of communication theory and they are </w:t>
      </w:r>
      <w:r w:rsidR="0032284F" w:rsidRPr="004A50D9">
        <w:rPr>
          <w:color w:val="000000" w:themeColor="text1"/>
        </w:rPr>
        <w:t xml:space="preserve">focused on the communication among the individuals and </w:t>
      </w:r>
      <w:r w:rsidR="00A42053" w:rsidRPr="004A50D9">
        <w:rPr>
          <w:color w:val="000000" w:themeColor="text1"/>
        </w:rPr>
        <w:t>are</w:t>
      </w:r>
      <w:r w:rsidR="0032284F" w:rsidRPr="004A50D9">
        <w:rPr>
          <w:color w:val="000000" w:themeColor="text1"/>
        </w:rPr>
        <w:t xml:space="preserve"> based on the modes of the different working situations. </w:t>
      </w:r>
    </w:p>
    <w:p w:rsidR="0032284F" w:rsidRPr="004A50D9" w:rsidRDefault="0083258E" w:rsidP="004A50D9">
      <w:pPr>
        <w:pStyle w:val="NormalWeb"/>
        <w:shd w:val="clear" w:color="auto" w:fill="FFFFFF"/>
        <w:spacing w:before="0" w:beforeAutospacing="0" w:after="150" w:afterAutospacing="0" w:line="360" w:lineRule="auto"/>
        <w:jc w:val="both"/>
        <w:rPr>
          <w:color w:val="000000" w:themeColor="text1"/>
        </w:rPr>
      </w:pPr>
      <w:r w:rsidRPr="004A50D9">
        <w:rPr>
          <w:color w:val="000000" w:themeColor="text1"/>
        </w:rPr>
        <w:t>The</w:t>
      </w:r>
      <w:r w:rsidR="0032284F" w:rsidRPr="004A50D9">
        <w:rPr>
          <w:color w:val="000000" w:themeColor="text1"/>
        </w:rPr>
        <w:t xml:space="preserve"> Shannon-Weaver model (19</w:t>
      </w:r>
      <w:r w:rsidR="004A50D9" w:rsidRPr="004A50D9">
        <w:rPr>
          <w:color w:val="000000" w:themeColor="text1"/>
        </w:rPr>
        <w:t>50</w:t>
      </w:r>
      <w:r w:rsidR="0032284F" w:rsidRPr="004A50D9">
        <w:rPr>
          <w:color w:val="000000" w:themeColor="text1"/>
        </w:rPr>
        <w:t xml:space="preserve">) was the first </w:t>
      </w:r>
      <w:r w:rsidR="002154FA" w:rsidRPr="004A50D9">
        <w:rPr>
          <w:color w:val="000000" w:themeColor="text1"/>
        </w:rPr>
        <w:t xml:space="preserve">major models that involved a complete set of communication variables. The model basically involved the linear model of the sender, encoder, the communication passage, the reception of the information and </w:t>
      </w:r>
      <w:r w:rsidR="00351B0C" w:rsidRPr="004A50D9">
        <w:rPr>
          <w:color w:val="000000" w:themeColor="text1"/>
        </w:rPr>
        <w:t xml:space="preserve">final receiver of the information. They identified two basic problems with the communications as well, the semantic problem or the problem of conveyance and the effectiveness of the </w:t>
      </w:r>
      <w:r w:rsidR="00351B0C" w:rsidRPr="009D36AD">
        <w:rPr>
          <w:noProof/>
          <w:color w:val="000000" w:themeColor="text1"/>
        </w:rPr>
        <w:t>m</w:t>
      </w:r>
      <w:r w:rsidR="009D36AD">
        <w:rPr>
          <w:noProof/>
          <w:color w:val="000000" w:themeColor="text1"/>
        </w:rPr>
        <w:t>e</w:t>
      </w:r>
      <w:r w:rsidR="00351B0C" w:rsidRPr="009D36AD">
        <w:rPr>
          <w:noProof/>
          <w:color w:val="000000" w:themeColor="text1"/>
        </w:rPr>
        <w:t>ssage</w:t>
      </w:r>
      <w:r w:rsidR="00351B0C" w:rsidRPr="004A50D9">
        <w:rPr>
          <w:color w:val="000000" w:themeColor="text1"/>
        </w:rPr>
        <w:t>.</w:t>
      </w:r>
    </w:p>
    <w:p w:rsidR="002154FA" w:rsidRPr="004A50D9" w:rsidRDefault="002154FA" w:rsidP="009D36AD">
      <w:pPr>
        <w:pStyle w:val="NormalWeb"/>
        <w:shd w:val="clear" w:color="auto" w:fill="FFFFFF"/>
        <w:spacing w:before="0" w:beforeAutospacing="0" w:after="150" w:afterAutospacing="0" w:line="360" w:lineRule="auto"/>
        <w:jc w:val="center"/>
        <w:rPr>
          <w:color w:val="000000" w:themeColor="text1"/>
        </w:rPr>
      </w:pPr>
      <w:r w:rsidRPr="004A50D9">
        <w:rPr>
          <w:noProof/>
          <w:color w:val="000000" w:themeColor="text1"/>
        </w:rPr>
        <w:drawing>
          <wp:inline distT="0" distB="0" distL="0" distR="0" wp14:anchorId="048FB5E9" wp14:editId="18425A7A">
            <wp:extent cx="5220186" cy="213603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226901" cy="2138786"/>
                    </a:xfrm>
                    <a:prstGeom prst="rect">
                      <a:avLst/>
                    </a:prstGeom>
                  </pic:spPr>
                </pic:pic>
              </a:graphicData>
            </a:graphic>
          </wp:inline>
        </w:drawing>
      </w:r>
    </w:p>
    <w:p w:rsidR="00351B0C" w:rsidRPr="004A50D9" w:rsidRDefault="00380C6F" w:rsidP="009D36AD">
      <w:pPr>
        <w:pStyle w:val="Caption"/>
        <w:spacing w:line="360" w:lineRule="auto"/>
        <w:jc w:val="center"/>
        <w:rPr>
          <w:color w:val="000000" w:themeColor="text1"/>
          <w:sz w:val="24"/>
        </w:rPr>
      </w:pPr>
      <w:bookmarkStart w:id="4" w:name="_Toc502762842"/>
      <w:r w:rsidRPr="004A50D9">
        <w:rPr>
          <w:color w:val="000000" w:themeColor="text1"/>
          <w:sz w:val="24"/>
        </w:rPr>
        <w:t xml:space="preserve">Figure </w:t>
      </w:r>
      <w:r w:rsidRPr="004A50D9">
        <w:rPr>
          <w:color w:val="000000" w:themeColor="text1"/>
          <w:sz w:val="24"/>
        </w:rPr>
        <w:fldChar w:fldCharType="begin"/>
      </w:r>
      <w:r w:rsidRPr="004A50D9">
        <w:rPr>
          <w:color w:val="000000" w:themeColor="text1"/>
          <w:sz w:val="24"/>
        </w:rPr>
        <w:instrText xml:space="preserve"> SEQ Figure \* ARABIC </w:instrText>
      </w:r>
      <w:r w:rsidRPr="004A50D9">
        <w:rPr>
          <w:color w:val="000000" w:themeColor="text1"/>
          <w:sz w:val="24"/>
        </w:rPr>
        <w:fldChar w:fldCharType="separate"/>
      </w:r>
      <w:r w:rsidRPr="004A50D9">
        <w:rPr>
          <w:noProof/>
          <w:color w:val="000000" w:themeColor="text1"/>
          <w:sz w:val="24"/>
        </w:rPr>
        <w:t>1</w:t>
      </w:r>
      <w:r w:rsidRPr="004A50D9">
        <w:rPr>
          <w:color w:val="000000" w:themeColor="text1"/>
          <w:sz w:val="24"/>
        </w:rPr>
        <w:fldChar w:fldCharType="end"/>
      </w:r>
      <w:r w:rsidRPr="004A50D9">
        <w:rPr>
          <w:color w:val="000000" w:themeColor="text1"/>
          <w:sz w:val="24"/>
        </w:rPr>
        <w:t>: The Shannon-Weaver Communication Model</w:t>
      </w:r>
      <w:bookmarkEnd w:id="4"/>
    </w:p>
    <w:p w:rsidR="00351B0C" w:rsidRPr="004A50D9" w:rsidRDefault="00351B0C" w:rsidP="004A50D9">
      <w:pPr>
        <w:pStyle w:val="NormalWeb"/>
        <w:shd w:val="clear" w:color="auto" w:fill="FFFFFF"/>
        <w:spacing w:before="0" w:beforeAutospacing="0" w:after="150" w:afterAutospacing="0" w:line="360" w:lineRule="auto"/>
        <w:jc w:val="both"/>
        <w:rPr>
          <w:color w:val="000000" w:themeColor="text1"/>
        </w:rPr>
      </w:pPr>
      <w:r w:rsidRPr="004A50D9">
        <w:rPr>
          <w:color w:val="000000" w:themeColor="text1"/>
        </w:rPr>
        <w:t xml:space="preserve">Later, David </w:t>
      </w:r>
      <w:proofErr w:type="spellStart"/>
      <w:r w:rsidRPr="004A50D9">
        <w:rPr>
          <w:color w:val="000000" w:themeColor="text1"/>
        </w:rPr>
        <w:t>Berlo</w:t>
      </w:r>
      <w:proofErr w:type="spellEnd"/>
      <w:r w:rsidRPr="004A50D9">
        <w:rPr>
          <w:color w:val="000000" w:themeColor="text1"/>
        </w:rPr>
        <w:t xml:space="preserve"> (1960) improved the communication model by </w:t>
      </w:r>
      <w:r w:rsidRPr="009D36AD">
        <w:rPr>
          <w:noProof/>
          <w:color w:val="000000" w:themeColor="text1"/>
        </w:rPr>
        <w:t>int</w:t>
      </w:r>
      <w:r w:rsidR="009D36AD">
        <w:rPr>
          <w:noProof/>
          <w:color w:val="000000" w:themeColor="text1"/>
        </w:rPr>
        <w:t>roduc</w:t>
      </w:r>
      <w:r w:rsidRPr="009D36AD">
        <w:rPr>
          <w:noProof/>
          <w:color w:val="000000" w:themeColor="text1"/>
        </w:rPr>
        <w:t>ing</w:t>
      </w:r>
      <w:r w:rsidRPr="004A50D9">
        <w:rPr>
          <w:color w:val="000000" w:themeColor="text1"/>
        </w:rPr>
        <w:t xml:space="preserve"> SMCR </w:t>
      </w:r>
      <w:r w:rsidRPr="009D36AD">
        <w:rPr>
          <w:noProof/>
          <w:color w:val="000000" w:themeColor="text1"/>
        </w:rPr>
        <w:t>mod</w:t>
      </w:r>
      <w:r w:rsidR="009D36AD">
        <w:rPr>
          <w:noProof/>
          <w:color w:val="000000" w:themeColor="text1"/>
        </w:rPr>
        <w:t>el</w:t>
      </w:r>
      <w:r w:rsidRPr="004A50D9">
        <w:rPr>
          <w:color w:val="000000" w:themeColor="text1"/>
        </w:rPr>
        <w:t xml:space="preserve"> based on the Shannon-Weaver model of communication. The SMCR model involves the proper identification of the individual attributes related to the overall communication process. </w:t>
      </w:r>
    </w:p>
    <w:p w:rsidR="00351B0C" w:rsidRPr="004A50D9" w:rsidRDefault="00351B0C" w:rsidP="009D36AD">
      <w:pPr>
        <w:pStyle w:val="NormalWeb"/>
        <w:shd w:val="clear" w:color="auto" w:fill="FFFFFF"/>
        <w:spacing w:before="0" w:beforeAutospacing="0" w:after="150" w:afterAutospacing="0" w:line="360" w:lineRule="auto"/>
        <w:jc w:val="center"/>
        <w:rPr>
          <w:color w:val="000000" w:themeColor="text1"/>
        </w:rPr>
      </w:pPr>
      <w:r w:rsidRPr="004A50D9">
        <w:rPr>
          <w:noProof/>
          <w:color w:val="000000" w:themeColor="text1"/>
        </w:rPr>
        <w:drawing>
          <wp:inline distT="0" distB="0" distL="0" distR="0" wp14:anchorId="4495C1F4" wp14:editId="403E79FE">
            <wp:extent cx="5237683" cy="2559896"/>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237386" cy="2559751"/>
                    </a:xfrm>
                    <a:prstGeom prst="rect">
                      <a:avLst/>
                    </a:prstGeom>
                  </pic:spPr>
                </pic:pic>
              </a:graphicData>
            </a:graphic>
          </wp:inline>
        </w:drawing>
      </w:r>
    </w:p>
    <w:p w:rsidR="00380C6F" w:rsidRPr="004A50D9" w:rsidRDefault="00380C6F" w:rsidP="009D36AD">
      <w:pPr>
        <w:pStyle w:val="Caption"/>
        <w:spacing w:line="360" w:lineRule="auto"/>
        <w:jc w:val="center"/>
        <w:rPr>
          <w:color w:val="000000" w:themeColor="text1"/>
          <w:sz w:val="24"/>
        </w:rPr>
      </w:pPr>
      <w:bookmarkStart w:id="5" w:name="_Toc502762843"/>
      <w:r w:rsidRPr="004A50D9">
        <w:rPr>
          <w:color w:val="000000" w:themeColor="text1"/>
          <w:sz w:val="24"/>
        </w:rPr>
        <w:t xml:space="preserve">Figure </w:t>
      </w:r>
      <w:r w:rsidRPr="004A50D9">
        <w:rPr>
          <w:color w:val="000000" w:themeColor="text1"/>
          <w:sz w:val="24"/>
        </w:rPr>
        <w:fldChar w:fldCharType="begin"/>
      </w:r>
      <w:r w:rsidRPr="004A50D9">
        <w:rPr>
          <w:color w:val="000000" w:themeColor="text1"/>
          <w:sz w:val="24"/>
        </w:rPr>
        <w:instrText xml:space="preserve"> SEQ Figure \* ARABIC </w:instrText>
      </w:r>
      <w:r w:rsidRPr="004A50D9">
        <w:rPr>
          <w:color w:val="000000" w:themeColor="text1"/>
          <w:sz w:val="24"/>
        </w:rPr>
        <w:fldChar w:fldCharType="separate"/>
      </w:r>
      <w:r w:rsidRPr="004A50D9">
        <w:rPr>
          <w:noProof/>
          <w:color w:val="000000" w:themeColor="text1"/>
          <w:sz w:val="24"/>
        </w:rPr>
        <w:t>2</w:t>
      </w:r>
      <w:r w:rsidRPr="004A50D9">
        <w:rPr>
          <w:color w:val="000000" w:themeColor="text1"/>
          <w:sz w:val="24"/>
        </w:rPr>
        <w:fldChar w:fldCharType="end"/>
      </w:r>
      <w:r w:rsidRPr="009D36AD">
        <w:rPr>
          <w:noProof/>
          <w:color w:val="000000" w:themeColor="text1"/>
          <w:sz w:val="24"/>
        </w:rPr>
        <w:t>:</w:t>
      </w:r>
      <w:r w:rsidR="009D36AD">
        <w:rPr>
          <w:noProof/>
          <w:color w:val="000000" w:themeColor="text1"/>
          <w:sz w:val="24"/>
        </w:rPr>
        <w:t xml:space="preserve"> </w:t>
      </w:r>
      <w:r w:rsidRPr="009D36AD">
        <w:rPr>
          <w:noProof/>
          <w:color w:val="000000" w:themeColor="text1"/>
          <w:sz w:val="24"/>
        </w:rPr>
        <w:t>David</w:t>
      </w:r>
      <w:r w:rsidRPr="004A50D9">
        <w:rPr>
          <w:color w:val="000000" w:themeColor="text1"/>
          <w:sz w:val="24"/>
        </w:rPr>
        <w:t xml:space="preserve"> </w:t>
      </w:r>
      <w:proofErr w:type="spellStart"/>
      <w:proofErr w:type="gramStart"/>
      <w:r w:rsidRPr="004A50D9">
        <w:rPr>
          <w:color w:val="000000" w:themeColor="text1"/>
          <w:sz w:val="24"/>
        </w:rPr>
        <w:t>Berlo</w:t>
      </w:r>
      <w:proofErr w:type="spellEnd"/>
      <w:r w:rsidRPr="004A50D9">
        <w:rPr>
          <w:color w:val="000000" w:themeColor="text1"/>
          <w:sz w:val="24"/>
        </w:rPr>
        <w:t xml:space="preserve">  SMCR</w:t>
      </w:r>
      <w:proofErr w:type="gramEnd"/>
      <w:r w:rsidRPr="004A50D9">
        <w:rPr>
          <w:color w:val="000000" w:themeColor="text1"/>
          <w:sz w:val="24"/>
        </w:rPr>
        <w:t xml:space="preserve"> Model of communication</w:t>
      </w:r>
      <w:bookmarkEnd w:id="5"/>
    </w:p>
    <w:p w:rsidR="00351B0C" w:rsidRPr="004A50D9" w:rsidRDefault="00351B0C" w:rsidP="004A50D9">
      <w:pPr>
        <w:pStyle w:val="NormalWeb"/>
        <w:shd w:val="clear" w:color="auto" w:fill="FFFFFF"/>
        <w:spacing w:before="0" w:beforeAutospacing="0" w:after="150" w:afterAutospacing="0" w:line="360" w:lineRule="auto"/>
        <w:jc w:val="both"/>
        <w:rPr>
          <w:color w:val="000000" w:themeColor="text1"/>
        </w:rPr>
      </w:pPr>
      <w:r w:rsidRPr="004A50D9">
        <w:rPr>
          <w:color w:val="000000" w:themeColor="text1"/>
        </w:rPr>
        <w:lastRenderedPageBreak/>
        <w:t xml:space="preserve">The basic Sender-Message-Channel-Receiver process was then used by the other researchers to expand the theory of communication cycles. </w:t>
      </w:r>
      <w:proofErr w:type="spellStart"/>
      <w:r w:rsidRPr="004A50D9">
        <w:rPr>
          <w:color w:val="000000" w:themeColor="text1"/>
        </w:rPr>
        <w:t>Barnlund</w:t>
      </w:r>
      <w:proofErr w:type="spellEnd"/>
      <w:r w:rsidRPr="004A50D9">
        <w:rPr>
          <w:color w:val="000000" w:themeColor="text1"/>
        </w:rPr>
        <w:t xml:space="preserve"> (19</w:t>
      </w:r>
      <w:r w:rsidR="004A50D9" w:rsidRPr="004A50D9">
        <w:rPr>
          <w:color w:val="000000" w:themeColor="text1"/>
        </w:rPr>
        <w:t>63</w:t>
      </w:r>
      <w:r w:rsidRPr="004A50D9">
        <w:rPr>
          <w:color w:val="000000" w:themeColor="text1"/>
        </w:rPr>
        <w:t xml:space="preserve">) then introduced the transactional communication mode that involves the simultaneous interaction of the individuals.  </w:t>
      </w:r>
    </w:p>
    <w:p w:rsidR="00351B0C" w:rsidRPr="004A50D9" w:rsidRDefault="00351B0C" w:rsidP="004A50D9">
      <w:pPr>
        <w:pStyle w:val="NormalWeb"/>
        <w:shd w:val="clear" w:color="auto" w:fill="FFFFFF"/>
        <w:spacing w:before="0" w:beforeAutospacing="0" w:after="150" w:afterAutospacing="0" w:line="360" w:lineRule="auto"/>
        <w:jc w:val="both"/>
        <w:rPr>
          <w:color w:val="000000" w:themeColor="text1"/>
        </w:rPr>
      </w:pPr>
      <w:r w:rsidRPr="004A50D9">
        <w:rPr>
          <w:color w:val="000000" w:themeColor="text1"/>
        </w:rPr>
        <w:t xml:space="preserve">Finally, the </w:t>
      </w:r>
      <w:r w:rsidR="00994A28" w:rsidRPr="004A50D9">
        <w:rPr>
          <w:color w:val="000000" w:themeColor="text1"/>
        </w:rPr>
        <w:t xml:space="preserve">Michel Argyle (1972) came up with simple communication theory called the “Communication Cycle” that involves the communication between two </w:t>
      </w:r>
      <w:r w:rsidR="00994A28" w:rsidRPr="009D36AD">
        <w:rPr>
          <w:noProof/>
          <w:color w:val="000000" w:themeColor="text1"/>
        </w:rPr>
        <w:t>pe</w:t>
      </w:r>
      <w:r w:rsidR="009D36AD">
        <w:rPr>
          <w:noProof/>
          <w:color w:val="000000" w:themeColor="text1"/>
        </w:rPr>
        <w:t>ople</w:t>
      </w:r>
      <w:r w:rsidR="00994A28" w:rsidRPr="004A50D9">
        <w:rPr>
          <w:color w:val="000000" w:themeColor="text1"/>
        </w:rPr>
        <w:t xml:space="preserve"> via verbal and non-verbal mediums and through the process of sending </w:t>
      </w:r>
      <w:r w:rsidR="00994A28" w:rsidRPr="009D36AD">
        <w:rPr>
          <w:noProof/>
          <w:color w:val="000000" w:themeColor="text1"/>
        </w:rPr>
        <w:t>m</w:t>
      </w:r>
      <w:r w:rsidR="009D36AD" w:rsidRPr="009D36AD">
        <w:rPr>
          <w:noProof/>
          <w:color w:val="000000" w:themeColor="text1"/>
        </w:rPr>
        <w:t>e</w:t>
      </w:r>
      <w:r w:rsidR="00994A28" w:rsidRPr="009D36AD">
        <w:rPr>
          <w:noProof/>
          <w:color w:val="000000" w:themeColor="text1"/>
        </w:rPr>
        <w:t>ssage</w:t>
      </w:r>
      <w:r w:rsidR="00994A28" w:rsidRPr="004A50D9">
        <w:rPr>
          <w:color w:val="000000" w:themeColor="text1"/>
        </w:rPr>
        <w:t xml:space="preserve"> and responding to the other person’s message. </w:t>
      </w:r>
    </w:p>
    <w:p w:rsidR="00994A28" w:rsidRPr="004A50D9" w:rsidRDefault="00994A28" w:rsidP="004A50D9">
      <w:pPr>
        <w:pStyle w:val="NormalWeb"/>
        <w:shd w:val="clear" w:color="auto" w:fill="FFFFFF"/>
        <w:spacing w:before="0" w:beforeAutospacing="0" w:after="150" w:afterAutospacing="0" w:line="360" w:lineRule="auto"/>
        <w:jc w:val="both"/>
        <w:rPr>
          <w:color w:val="000000" w:themeColor="text1"/>
        </w:rPr>
      </w:pPr>
    </w:p>
    <w:p w:rsidR="00994A28" w:rsidRPr="004A50D9" w:rsidRDefault="00994A28" w:rsidP="004A50D9">
      <w:pPr>
        <w:pStyle w:val="NormalWeb"/>
        <w:shd w:val="clear" w:color="auto" w:fill="FFFFFF"/>
        <w:spacing w:before="0" w:beforeAutospacing="0" w:after="150" w:afterAutospacing="0" w:line="360" w:lineRule="auto"/>
        <w:jc w:val="both"/>
        <w:rPr>
          <w:color w:val="000000" w:themeColor="text1"/>
        </w:rPr>
      </w:pPr>
      <w:r w:rsidRPr="004A50D9">
        <w:rPr>
          <w:color w:val="000000" w:themeColor="text1"/>
        </w:rPr>
        <w:t xml:space="preserve">                     </w:t>
      </w:r>
      <w:r w:rsidRPr="004A50D9">
        <w:rPr>
          <w:noProof/>
          <w:color w:val="000000" w:themeColor="text1"/>
        </w:rPr>
        <w:drawing>
          <wp:inline distT="0" distB="0" distL="0" distR="0" wp14:anchorId="37DAE2A3" wp14:editId="63354720">
            <wp:extent cx="5654650" cy="3130906"/>
            <wp:effectExtent l="0" t="0" r="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380C6F" w:rsidRPr="004A50D9" w:rsidRDefault="00380C6F" w:rsidP="009D36AD">
      <w:pPr>
        <w:pStyle w:val="Caption"/>
        <w:spacing w:line="360" w:lineRule="auto"/>
        <w:jc w:val="center"/>
        <w:rPr>
          <w:color w:val="000000" w:themeColor="text1"/>
          <w:sz w:val="24"/>
        </w:rPr>
      </w:pPr>
      <w:bookmarkStart w:id="6" w:name="_Toc502762844"/>
      <w:r w:rsidRPr="004A50D9">
        <w:rPr>
          <w:color w:val="000000" w:themeColor="text1"/>
          <w:sz w:val="24"/>
        </w:rPr>
        <w:t xml:space="preserve">Figure </w:t>
      </w:r>
      <w:r w:rsidRPr="004A50D9">
        <w:rPr>
          <w:color w:val="000000" w:themeColor="text1"/>
          <w:sz w:val="24"/>
        </w:rPr>
        <w:fldChar w:fldCharType="begin"/>
      </w:r>
      <w:r w:rsidRPr="004A50D9">
        <w:rPr>
          <w:color w:val="000000" w:themeColor="text1"/>
          <w:sz w:val="24"/>
        </w:rPr>
        <w:instrText xml:space="preserve"> SEQ Figure \* ARABIC </w:instrText>
      </w:r>
      <w:r w:rsidRPr="004A50D9">
        <w:rPr>
          <w:color w:val="000000" w:themeColor="text1"/>
          <w:sz w:val="24"/>
        </w:rPr>
        <w:fldChar w:fldCharType="separate"/>
      </w:r>
      <w:r w:rsidRPr="004A50D9">
        <w:rPr>
          <w:noProof/>
          <w:color w:val="000000" w:themeColor="text1"/>
          <w:sz w:val="24"/>
        </w:rPr>
        <w:t>3</w:t>
      </w:r>
      <w:r w:rsidRPr="004A50D9">
        <w:rPr>
          <w:color w:val="000000" w:themeColor="text1"/>
          <w:sz w:val="24"/>
        </w:rPr>
        <w:fldChar w:fldCharType="end"/>
      </w:r>
      <w:r w:rsidRPr="004A50D9">
        <w:rPr>
          <w:color w:val="000000" w:themeColor="text1"/>
          <w:sz w:val="24"/>
        </w:rPr>
        <w:t>: Michel Argyle's Communication Cycle</w:t>
      </w:r>
      <w:bookmarkEnd w:id="6"/>
    </w:p>
    <w:p w:rsidR="0083258E" w:rsidRPr="004A50D9" w:rsidRDefault="00994A28" w:rsidP="004A50D9">
      <w:pPr>
        <w:pStyle w:val="NormalWeb"/>
        <w:shd w:val="clear" w:color="auto" w:fill="FFFFFF"/>
        <w:spacing w:before="0" w:beforeAutospacing="0" w:after="150" w:afterAutospacing="0" w:line="360" w:lineRule="auto"/>
        <w:jc w:val="both"/>
        <w:rPr>
          <w:color w:val="000000" w:themeColor="text1"/>
        </w:rPr>
      </w:pPr>
      <w:r w:rsidRPr="004A50D9">
        <w:rPr>
          <w:color w:val="000000" w:themeColor="text1"/>
        </w:rPr>
        <w:t xml:space="preserve">As delineated in the figure above, the </w:t>
      </w:r>
      <w:r w:rsidR="00FA6480" w:rsidRPr="004A50D9">
        <w:rPr>
          <w:color w:val="000000" w:themeColor="text1"/>
        </w:rPr>
        <w:t xml:space="preserve">Argyle Communication Cycle involves six vital steps to convey the message </w:t>
      </w:r>
      <w:r w:rsidR="00FA6480" w:rsidRPr="009D36AD">
        <w:rPr>
          <w:noProof/>
          <w:color w:val="000000" w:themeColor="text1"/>
        </w:rPr>
        <w:t>f</w:t>
      </w:r>
      <w:r w:rsidR="009D36AD">
        <w:rPr>
          <w:noProof/>
          <w:color w:val="000000" w:themeColor="text1"/>
        </w:rPr>
        <w:t>ro</w:t>
      </w:r>
      <w:r w:rsidR="00FA6480" w:rsidRPr="009D36AD">
        <w:rPr>
          <w:noProof/>
          <w:color w:val="000000" w:themeColor="text1"/>
        </w:rPr>
        <w:t>m</w:t>
      </w:r>
      <w:r w:rsidR="00FA6480" w:rsidRPr="004A50D9">
        <w:rPr>
          <w:color w:val="000000" w:themeColor="text1"/>
        </w:rPr>
        <w:t xml:space="preserve"> the sender to the receiver. The ideas are first occurred and then encoded by the sender. The message is communicated via verbal or non-verbal modes and then the message is received and understood by the receiver.  </w:t>
      </w:r>
    </w:p>
    <w:p w:rsidR="00380C6F" w:rsidRPr="004A50D9" w:rsidRDefault="00380C6F" w:rsidP="004A50D9">
      <w:pPr>
        <w:spacing w:line="360" w:lineRule="auto"/>
        <w:jc w:val="both"/>
        <w:rPr>
          <w:rFonts w:eastAsiaTheme="majorEastAsia" w:cs="Times New Roman"/>
          <w:b/>
          <w:color w:val="000000" w:themeColor="text1"/>
          <w:szCs w:val="24"/>
        </w:rPr>
      </w:pPr>
      <w:r w:rsidRPr="004A50D9">
        <w:rPr>
          <w:rFonts w:cs="Times New Roman"/>
          <w:bCs/>
          <w:color w:val="000000" w:themeColor="text1"/>
          <w:szCs w:val="24"/>
        </w:rPr>
        <w:br w:type="page"/>
      </w:r>
    </w:p>
    <w:p w:rsidR="0083258E" w:rsidRPr="004A50D9" w:rsidRDefault="008C07ED" w:rsidP="004A50D9">
      <w:pPr>
        <w:pStyle w:val="Heading2"/>
        <w:spacing w:line="360" w:lineRule="auto"/>
        <w:jc w:val="both"/>
        <w:rPr>
          <w:color w:val="000000" w:themeColor="text1"/>
        </w:rPr>
      </w:pPr>
      <w:bookmarkStart w:id="7" w:name="_Toc502881110"/>
      <w:r w:rsidRPr="004A50D9">
        <w:rPr>
          <w:color w:val="000000" w:themeColor="text1"/>
        </w:rPr>
        <w:lastRenderedPageBreak/>
        <w:t>Communication Cycle</w:t>
      </w:r>
      <w:r w:rsidR="00214562" w:rsidRPr="004A50D9">
        <w:rPr>
          <w:color w:val="000000" w:themeColor="text1"/>
        </w:rPr>
        <w:t xml:space="preserve"> and efficient management</w:t>
      </w:r>
      <w:bookmarkEnd w:id="7"/>
    </w:p>
    <w:p w:rsidR="00214562" w:rsidRPr="004A50D9" w:rsidRDefault="00214562" w:rsidP="004A50D9">
      <w:pPr>
        <w:spacing w:line="360" w:lineRule="auto"/>
        <w:jc w:val="both"/>
        <w:rPr>
          <w:color w:val="000000" w:themeColor="text1"/>
        </w:rPr>
      </w:pPr>
      <w:r w:rsidRPr="004A50D9">
        <w:rPr>
          <w:color w:val="000000" w:themeColor="text1"/>
        </w:rPr>
        <w:t xml:space="preserve">According to </w:t>
      </w:r>
      <w:proofErr w:type="spellStart"/>
      <w:r w:rsidRPr="004A50D9">
        <w:rPr>
          <w:color w:val="000000" w:themeColor="text1"/>
        </w:rPr>
        <w:t>Zillmann</w:t>
      </w:r>
      <w:proofErr w:type="spellEnd"/>
      <w:r w:rsidRPr="004A50D9">
        <w:rPr>
          <w:color w:val="000000" w:themeColor="text1"/>
        </w:rPr>
        <w:t xml:space="preserve">, D. (1988), the inefficient communication creates dissonance among the activities of the organization and hinders the employees from </w:t>
      </w:r>
      <w:r w:rsidRPr="009D36AD">
        <w:rPr>
          <w:noProof/>
          <w:color w:val="000000" w:themeColor="text1"/>
        </w:rPr>
        <w:t>pursuing</w:t>
      </w:r>
      <w:r w:rsidRPr="004A50D9">
        <w:rPr>
          <w:color w:val="000000" w:themeColor="text1"/>
        </w:rPr>
        <w:t xml:space="preserve"> the goal of the organization. The study shows </w:t>
      </w:r>
      <w:r w:rsidRPr="009D36AD">
        <w:rPr>
          <w:noProof/>
          <w:color w:val="000000" w:themeColor="text1"/>
        </w:rPr>
        <w:t>that</w:t>
      </w:r>
      <w:r w:rsidRPr="004A50D9">
        <w:rPr>
          <w:color w:val="000000" w:themeColor="text1"/>
        </w:rPr>
        <w:t xml:space="preserve"> the communication process among the employees </w:t>
      </w:r>
      <w:proofErr w:type="gramStart"/>
      <w:r w:rsidRPr="004A50D9">
        <w:rPr>
          <w:color w:val="000000" w:themeColor="text1"/>
        </w:rPr>
        <w:t>have to</w:t>
      </w:r>
      <w:proofErr w:type="gramEnd"/>
      <w:r w:rsidRPr="004A50D9">
        <w:rPr>
          <w:color w:val="000000" w:themeColor="text1"/>
        </w:rPr>
        <w:t xml:space="preserve"> be authoritative and less-negative to get the employees to work. In this section, the stages of the basic communication cycle will be used to show how the communication cycle helps to manage the organization effectively. </w:t>
      </w:r>
    </w:p>
    <w:p w:rsidR="00ED3834" w:rsidRPr="004A50D9" w:rsidRDefault="00ED3834" w:rsidP="004A50D9">
      <w:pPr>
        <w:spacing w:line="360" w:lineRule="auto"/>
        <w:jc w:val="both"/>
        <w:rPr>
          <w:rFonts w:cs="Times New Roman"/>
          <w:b/>
          <w:color w:val="000000" w:themeColor="text1"/>
        </w:rPr>
      </w:pPr>
      <w:r w:rsidRPr="004A50D9">
        <w:rPr>
          <w:rFonts w:cs="Times New Roman"/>
          <w:b/>
          <w:color w:val="000000" w:themeColor="text1"/>
        </w:rPr>
        <w:t>Sender or source of the message</w:t>
      </w:r>
    </w:p>
    <w:p w:rsidR="00ED3834" w:rsidRPr="004A50D9" w:rsidRDefault="00ED3834" w:rsidP="004A50D9">
      <w:pPr>
        <w:spacing w:line="360" w:lineRule="auto"/>
        <w:jc w:val="both"/>
        <w:rPr>
          <w:rFonts w:cs="Times New Roman"/>
          <w:color w:val="000000" w:themeColor="text1"/>
        </w:rPr>
      </w:pPr>
      <w:r w:rsidRPr="004A50D9">
        <w:rPr>
          <w:rFonts w:cs="Times New Roman"/>
          <w:color w:val="000000" w:themeColor="text1"/>
        </w:rPr>
        <w:t xml:space="preserve">The source of the message first has the idea of the information to be conveyed via the communication channel. Here the communication </w:t>
      </w:r>
      <w:proofErr w:type="gramStart"/>
      <w:r w:rsidRPr="004A50D9">
        <w:rPr>
          <w:rFonts w:cs="Times New Roman"/>
          <w:color w:val="000000" w:themeColor="text1"/>
        </w:rPr>
        <w:t>has to</w:t>
      </w:r>
      <w:proofErr w:type="gramEnd"/>
      <w:r w:rsidRPr="004A50D9">
        <w:rPr>
          <w:rFonts w:cs="Times New Roman"/>
          <w:color w:val="000000" w:themeColor="text1"/>
        </w:rPr>
        <w:t xml:space="preserve"> follow the </w:t>
      </w:r>
      <w:r w:rsidRPr="004A50D9">
        <w:rPr>
          <w:rFonts w:cs="Times New Roman"/>
          <w:color w:val="000000" w:themeColor="text1"/>
          <w:szCs w:val="24"/>
        </w:rPr>
        <w:t xml:space="preserve">KISS or Keep It Simple and Straightforward </w:t>
      </w:r>
      <w:r w:rsidRPr="009D36AD">
        <w:rPr>
          <w:rFonts w:cs="Times New Roman"/>
          <w:noProof/>
          <w:color w:val="000000" w:themeColor="text1"/>
          <w:szCs w:val="24"/>
        </w:rPr>
        <w:t>criteria</w:t>
      </w:r>
      <w:r w:rsidRPr="004A50D9">
        <w:rPr>
          <w:rFonts w:cs="Times New Roman"/>
          <w:color w:val="000000" w:themeColor="text1"/>
          <w:szCs w:val="24"/>
        </w:rPr>
        <w:t xml:space="preserve"> so that the message is understandable to the receiver</w:t>
      </w:r>
      <w:r w:rsidR="004A50D9" w:rsidRPr="004A50D9">
        <w:rPr>
          <w:rFonts w:cs="Times New Roman"/>
          <w:color w:val="000000" w:themeColor="text1"/>
          <w:szCs w:val="24"/>
        </w:rPr>
        <w:t xml:space="preserve"> (</w:t>
      </w:r>
      <w:proofErr w:type="spellStart"/>
      <w:r w:rsidR="004A50D9" w:rsidRPr="004A50D9">
        <w:rPr>
          <w:rFonts w:cs="Times New Roman"/>
          <w:color w:val="000000" w:themeColor="text1"/>
          <w:szCs w:val="24"/>
        </w:rPr>
        <w:t>Uijen</w:t>
      </w:r>
      <w:proofErr w:type="spellEnd"/>
      <w:r w:rsidR="004A50D9" w:rsidRPr="004A50D9">
        <w:rPr>
          <w:rFonts w:cs="Times New Roman"/>
          <w:color w:val="000000" w:themeColor="text1"/>
          <w:szCs w:val="24"/>
        </w:rPr>
        <w:t>, 2015)</w:t>
      </w:r>
      <w:r w:rsidRPr="004A50D9">
        <w:rPr>
          <w:rFonts w:cs="Times New Roman"/>
          <w:color w:val="000000" w:themeColor="text1"/>
          <w:szCs w:val="24"/>
        </w:rPr>
        <w:t xml:space="preserve">. Such as, to convey the </w:t>
      </w:r>
      <w:r w:rsidRPr="009D36AD">
        <w:rPr>
          <w:rFonts w:cs="Times New Roman"/>
          <w:noProof/>
          <w:color w:val="000000" w:themeColor="text1"/>
          <w:szCs w:val="24"/>
        </w:rPr>
        <w:t>acknowledgment</w:t>
      </w:r>
      <w:r w:rsidRPr="004A50D9">
        <w:rPr>
          <w:rFonts w:cs="Times New Roman"/>
          <w:color w:val="000000" w:themeColor="text1"/>
          <w:szCs w:val="24"/>
        </w:rPr>
        <w:t xml:space="preserve"> of the shipment from a supplier, a manufacturer simply signs the memo or sends a short </w:t>
      </w:r>
      <w:r w:rsidRPr="009D36AD">
        <w:rPr>
          <w:rFonts w:cs="Times New Roman"/>
          <w:noProof/>
          <w:color w:val="000000" w:themeColor="text1"/>
          <w:szCs w:val="24"/>
        </w:rPr>
        <w:t>acknowledgment</w:t>
      </w:r>
      <w:r w:rsidRPr="004A50D9">
        <w:rPr>
          <w:rFonts w:cs="Times New Roman"/>
          <w:color w:val="000000" w:themeColor="text1"/>
          <w:szCs w:val="24"/>
        </w:rPr>
        <w:t xml:space="preserve"> mail. The simpler the communication the better the receiver gets it. </w:t>
      </w:r>
    </w:p>
    <w:p w:rsidR="00ED3834" w:rsidRPr="004A50D9" w:rsidRDefault="00ED3834" w:rsidP="004A50D9">
      <w:pPr>
        <w:spacing w:line="360" w:lineRule="auto"/>
        <w:jc w:val="both"/>
        <w:rPr>
          <w:rFonts w:cs="Times New Roman"/>
          <w:b/>
          <w:color w:val="000000" w:themeColor="text1"/>
        </w:rPr>
      </w:pPr>
      <w:r w:rsidRPr="004A50D9">
        <w:rPr>
          <w:rFonts w:cs="Times New Roman"/>
          <w:b/>
          <w:color w:val="000000" w:themeColor="text1"/>
        </w:rPr>
        <w:t>Encoding</w:t>
      </w:r>
    </w:p>
    <w:p w:rsidR="00ED3834" w:rsidRPr="004A50D9" w:rsidRDefault="00ED3834" w:rsidP="004A50D9">
      <w:pPr>
        <w:spacing w:line="360" w:lineRule="auto"/>
        <w:jc w:val="both"/>
        <w:rPr>
          <w:rFonts w:cs="Times New Roman"/>
          <w:color w:val="000000" w:themeColor="text1"/>
        </w:rPr>
      </w:pPr>
      <w:r w:rsidRPr="004A50D9">
        <w:rPr>
          <w:rFonts w:cs="Times New Roman"/>
          <w:color w:val="000000" w:themeColor="text1"/>
        </w:rPr>
        <w:t xml:space="preserve"> </w:t>
      </w:r>
      <w:r w:rsidR="00BB4219" w:rsidRPr="004A50D9">
        <w:rPr>
          <w:rFonts w:cs="Times New Roman"/>
          <w:color w:val="000000" w:themeColor="text1"/>
        </w:rPr>
        <w:t xml:space="preserve">The formation of the information in the sender’s mind is converted in some understandable manner for the receiver is known as the encoding. The encoding may be different depending on the environment and the person’s personal attributes. This includes letters, memo, e-mail, personal interaction or non-verbal signs. For example, in my workplace, the notices are informed via the notice board for the whole </w:t>
      </w:r>
      <w:proofErr w:type="gramStart"/>
      <w:r w:rsidR="00BB4219" w:rsidRPr="004A50D9">
        <w:rPr>
          <w:rFonts w:cs="Times New Roman"/>
          <w:color w:val="000000" w:themeColor="text1"/>
        </w:rPr>
        <w:t>office</w:t>
      </w:r>
      <w:proofErr w:type="gramEnd"/>
      <w:r w:rsidR="00BB4219" w:rsidRPr="004A50D9">
        <w:rPr>
          <w:rFonts w:cs="Times New Roman"/>
          <w:color w:val="000000" w:themeColor="text1"/>
        </w:rPr>
        <w:t xml:space="preserve"> but the personal assessment of the employees is provided through emails and sometimes in a face-to-face manner</w:t>
      </w:r>
      <w:r w:rsidR="004A50D9" w:rsidRPr="004A50D9">
        <w:rPr>
          <w:rFonts w:cs="Times New Roman"/>
          <w:color w:val="000000" w:themeColor="text1"/>
        </w:rPr>
        <w:t xml:space="preserve"> (Mindtools.com, 2018)</w:t>
      </w:r>
      <w:r w:rsidR="00BB4219" w:rsidRPr="004A50D9">
        <w:rPr>
          <w:rFonts w:cs="Times New Roman"/>
          <w:color w:val="000000" w:themeColor="text1"/>
        </w:rPr>
        <w:t>. The PowerPoint presentation is used during</w:t>
      </w:r>
      <w:r w:rsidR="009D36AD">
        <w:rPr>
          <w:rFonts w:cs="Times New Roman"/>
          <w:color w:val="000000" w:themeColor="text1"/>
        </w:rPr>
        <w:t xml:space="preserve"> the</w:t>
      </w:r>
      <w:r w:rsidR="00BB4219" w:rsidRPr="004A50D9">
        <w:rPr>
          <w:rFonts w:cs="Times New Roman"/>
          <w:color w:val="000000" w:themeColor="text1"/>
        </w:rPr>
        <w:t xml:space="preserve"> </w:t>
      </w:r>
      <w:r w:rsidR="00BB4219" w:rsidRPr="009D36AD">
        <w:rPr>
          <w:rFonts w:cs="Times New Roman"/>
          <w:noProof/>
          <w:color w:val="000000" w:themeColor="text1"/>
        </w:rPr>
        <w:t>business meeting</w:t>
      </w:r>
      <w:r w:rsidR="00BB4219" w:rsidRPr="004A50D9">
        <w:rPr>
          <w:rFonts w:cs="Times New Roman"/>
          <w:color w:val="000000" w:themeColor="text1"/>
        </w:rPr>
        <w:t xml:space="preserve"> by the executives. In case of briefing the facilities in abroad, most of the times local managers are used so that the goal of the company is understood fully. So, the modes of the encoding differ depending on the nature of the receiver which </w:t>
      </w:r>
      <w:proofErr w:type="gramStart"/>
      <w:r w:rsidR="00BB4219" w:rsidRPr="004A50D9">
        <w:rPr>
          <w:rFonts w:cs="Times New Roman"/>
          <w:color w:val="000000" w:themeColor="text1"/>
        </w:rPr>
        <w:t>has to</w:t>
      </w:r>
      <w:proofErr w:type="gramEnd"/>
      <w:r w:rsidR="00BB4219" w:rsidRPr="004A50D9">
        <w:rPr>
          <w:rFonts w:cs="Times New Roman"/>
          <w:color w:val="000000" w:themeColor="text1"/>
        </w:rPr>
        <w:t xml:space="preserve"> be chosen prudently if the receiver is to understand the message abundantly.</w:t>
      </w:r>
    </w:p>
    <w:p w:rsidR="00BB4219" w:rsidRPr="004A50D9" w:rsidRDefault="00BB4219" w:rsidP="004A50D9">
      <w:pPr>
        <w:spacing w:line="360" w:lineRule="auto"/>
        <w:jc w:val="both"/>
        <w:rPr>
          <w:rFonts w:cs="Times New Roman"/>
          <w:b/>
          <w:color w:val="000000" w:themeColor="text1"/>
        </w:rPr>
      </w:pPr>
      <w:r w:rsidRPr="004A50D9">
        <w:rPr>
          <w:rFonts w:cs="Times New Roman"/>
          <w:b/>
          <w:color w:val="000000" w:themeColor="text1"/>
        </w:rPr>
        <w:t>Channel</w:t>
      </w:r>
    </w:p>
    <w:p w:rsidR="00BB4219" w:rsidRPr="004A50D9" w:rsidRDefault="00BB4219" w:rsidP="004A50D9">
      <w:pPr>
        <w:spacing w:line="360" w:lineRule="auto"/>
        <w:jc w:val="both"/>
        <w:rPr>
          <w:rFonts w:cs="Times New Roman"/>
          <w:color w:val="000000" w:themeColor="text1"/>
        </w:rPr>
      </w:pPr>
      <w:r w:rsidRPr="004A50D9">
        <w:rPr>
          <w:rFonts w:cs="Times New Roman"/>
          <w:color w:val="000000" w:themeColor="text1"/>
        </w:rPr>
        <w:t xml:space="preserve">The medium through which the message </w:t>
      </w:r>
      <w:r w:rsidRPr="009D36AD">
        <w:rPr>
          <w:rFonts w:cs="Times New Roman"/>
          <w:noProof/>
          <w:color w:val="000000" w:themeColor="text1"/>
        </w:rPr>
        <w:t>i</w:t>
      </w:r>
      <w:r w:rsidR="009D36AD">
        <w:rPr>
          <w:rFonts w:cs="Times New Roman"/>
          <w:noProof/>
          <w:color w:val="000000" w:themeColor="text1"/>
        </w:rPr>
        <w:t>t</w:t>
      </w:r>
      <w:r w:rsidRPr="004A50D9">
        <w:rPr>
          <w:rFonts w:cs="Times New Roman"/>
          <w:color w:val="000000" w:themeColor="text1"/>
        </w:rPr>
        <w:t xml:space="preserve"> conveys is known as the channel. The channel involves letter, face to face</w:t>
      </w:r>
      <w:r w:rsidR="000C775C" w:rsidRPr="004A50D9">
        <w:rPr>
          <w:rFonts w:cs="Times New Roman"/>
          <w:color w:val="000000" w:themeColor="text1"/>
        </w:rPr>
        <w:t xml:space="preserve">, meeting or video-calls. The channel may differ person to person and situation to situation. When an employee is provided with directions via email, a personal </w:t>
      </w:r>
      <w:r w:rsidR="000C775C" w:rsidRPr="004A50D9">
        <w:rPr>
          <w:rFonts w:cs="Times New Roman"/>
          <w:color w:val="000000" w:themeColor="text1"/>
        </w:rPr>
        <w:lastRenderedPageBreak/>
        <w:t>meeting arranged in case of conversation with business partners so that the two-way communication is possible instantly.</w:t>
      </w:r>
    </w:p>
    <w:p w:rsidR="000C775C" w:rsidRPr="004A50D9" w:rsidRDefault="000C775C" w:rsidP="004A50D9">
      <w:pPr>
        <w:spacing w:line="360" w:lineRule="auto"/>
        <w:jc w:val="both"/>
        <w:rPr>
          <w:rFonts w:cs="Times New Roman"/>
          <w:b/>
          <w:color w:val="000000" w:themeColor="text1"/>
        </w:rPr>
      </w:pPr>
      <w:r w:rsidRPr="004A50D9">
        <w:rPr>
          <w:rFonts w:cs="Times New Roman"/>
          <w:b/>
          <w:color w:val="000000" w:themeColor="text1"/>
        </w:rPr>
        <w:t>Decoding</w:t>
      </w:r>
    </w:p>
    <w:p w:rsidR="000C775C" w:rsidRPr="004A50D9" w:rsidRDefault="000C775C" w:rsidP="004A50D9">
      <w:pPr>
        <w:spacing w:line="360" w:lineRule="auto"/>
        <w:jc w:val="both"/>
        <w:rPr>
          <w:rFonts w:cs="Times New Roman"/>
          <w:color w:val="000000" w:themeColor="text1"/>
        </w:rPr>
      </w:pPr>
      <w:r w:rsidRPr="004A50D9">
        <w:rPr>
          <w:rFonts w:cs="Times New Roman"/>
          <w:color w:val="000000" w:themeColor="text1"/>
        </w:rPr>
        <w:t xml:space="preserve">This is the process of receiving the message by the sender and understanding it in a person’s own term. The decoding is </w:t>
      </w:r>
      <w:r w:rsidRPr="009D36AD">
        <w:rPr>
          <w:rFonts w:cs="Times New Roman"/>
          <w:noProof/>
          <w:color w:val="000000" w:themeColor="text1"/>
        </w:rPr>
        <w:t>important</w:t>
      </w:r>
      <w:r w:rsidRPr="004A50D9">
        <w:rPr>
          <w:rFonts w:cs="Times New Roman"/>
          <w:color w:val="000000" w:themeColor="text1"/>
        </w:rPr>
        <w:t xml:space="preserve"> because no matter how well built the message is, it will mean nothing if the decoding is done wrong. Such as, not paying attention during business meetings or not checking the notice board of the office. </w:t>
      </w:r>
    </w:p>
    <w:p w:rsidR="000C775C" w:rsidRPr="004A50D9" w:rsidRDefault="000C775C" w:rsidP="004A50D9">
      <w:pPr>
        <w:spacing w:line="360" w:lineRule="auto"/>
        <w:jc w:val="both"/>
        <w:rPr>
          <w:rFonts w:cs="Times New Roman"/>
          <w:b/>
          <w:color w:val="000000" w:themeColor="text1"/>
        </w:rPr>
      </w:pPr>
      <w:r w:rsidRPr="004A50D9">
        <w:rPr>
          <w:rFonts w:cs="Times New Roman"/>
          <w:b/>
          <w:color w:val="000000" w:themeColor="text1"/>
        </w:rPr>
        <w:t>Receiver</w:t>
      </w:r>
    </w:p>
    <w:p w:rsidR="008A02A7" w:rsidRPr="004A50D9" w:rsidRDefault="009D36AD" w:rsidP="004A50D9">
      <w:pPr>
        <w:spacing w:line="360" w:lineRule="auto"/>
        <w:jc w:val="both"/>
        <w:rPr>
          <w:rFonts w:cs="Times New Roman"/>
          <w:color w:val="000000" w:themeColor="text1"/>
        </w:rPr>
      </w:pPr>
      <w:r>
        <w:rPr>
          <w:rFonts w:cs="Times New Roman"/>
          <w:noProof/>
          <w:color w:val="000000" w:themeColor="text1"/>
        </w:rPr>
        <w:t>The r</w:t>
      </w:r>
      <w:r w:rsidR="000C775C" w:rsidRPr="009D36AD">
        <w:rPr>
          <w:rFonts w:cs="Times New Roman"/>
          <w:noProof/>
          <w:color w:val="000000" w:themeColor="text1"/>
        </w:rPr>
        <w:t>eceiver</w:t>
      </w:r>
      <w:r w:rsidR="000C775C" w:rsidRPr="004A50D9">
        <w:rPr>
          <w:rFonts w:cs="Times New Roman"/>
          <w:color w:val="000000" w:themeColor="text1"/>
        </w:rPr>
        <w:t xml:space="preserve"> is the </w:t>
      </w:r>
      <w:r w:rsidR="008A02A7" w:rsidRPr="004A50D9">
        <w:rPr>
          <w:rFonts w:cs="Times New Roman"/>
          <w:color w:val="000000" w:themeColor="text1"/>
        </w:rPr>
        <w:t>detained person</w:t>
      </w:r>
      <w:r w:rsidR="000C775C" w:rsidRPr="004A50D9">
        <w:rPr>
          <w:rFonts w:cs="Times New Roman"/>
          <w:color w:val="000000" w:themeColor="text1"/>
        </w:rPr>
        <w:t xml:space="preserve"> for the conveyed message. The </w:t>
      </w:r>
      <w:r w:rsidR="008A02A7" w:rsidRPr="004A50D9">
        <w:rPr>
          <w:rFonts w:cs="Times New Roman"/>
          <w:color w:val="000000" w:themeColor="text1"/>
        </w:rPr>
        <w:t xml:space="preserve">nature of the receiver </w:t>
      </w:r>
      <w:proofErr w:type="gramStart"/>
      <w:r w:rsidR="008A02A7" w:rsidRPr="004A50D9">
        <w:rPr>
          <w:rFonts w:cs="Times New Roman"/>
          <w:color w:val="000000" w:themeColor="text1"/>
        </w:rPr>
        <w:t>has</w:t>
      </w:r>
      <w:r w:rsidR="000C775C" w:rsidRPr="004A50D9">
        <w:rPr>
          <w:rFonts w:cs="Times New Roman"/>
          <w:color w:val="000000" w:themeColor="text1"/>
        </w:rPr>
        <w:t xml:space="preserve"> to</w:t>
      </w:r>
      <w:proofErr w:type="gramEnd"/>
      <w:r w:rsidR="000C775C" w:rsidRPr="004A50D9">
        <w:rPr>
          <w:rFonts w:cs="Times New Roman"/>
          <w:color w:val="000000" w:themeColor="text1"/>
        </w:rPr>
        <w:t xml:space="preserve"> be assessed carefully. If the receiver is a single person with immaterial responsibilities, the communication should be of one way. But if the receiver is </w:t>
      </w:r>
      <w:r w:rsidR="008A02A7" w:rsidRPr="004A50D9">
        <w:rPr>
          <w:rFonts w:cs="Times New Roman"/>
          <w:color w:val="000000" w:themeColor="text1"/>
        </w:rPr>
        <w:t>important</w:t>
      </w:r>
      <w:r w:rsidR="000C775C" w:rsidRPr="004A50D9">
        <w:rPr>
          <w:rFonts w:cs="Times New Roman"/>
          <w:color w:val="000000" w:themeColor="text1"/>
        </w:rPr>
        <w:t xml:space="preserve"> personnel </w:t>
      </w:r>
      <w:r w:rsidR="008A02A7" w:rsidRPr="004A50D9">
        <w:rPr>
          <w:rFonts w:cs="Times New Roman"/>
          <w:color w:val="000000" w:themeColor="text1"/>
        </w:rPr>
        <w:t xml:space="preserve">the conveyance </w:t>
      </w:r>
      <w:proofErr w:type="gramStart"/>
      <w:r w:rsidR="008A02A7" w:rsidRPr="004A50D9">
        <w:rPr>
          <w:rFonts w:cs="Times New Roman"/>
          <w:color w:val="000000" w:themeColor="text1"/>
        </w:rPr>
        <w:t>has to</w:t>
      </w:r>
      <w:proofErr w:type="gramEnd"/>
      <w:r w:rsidR="008A02A7" w:rsidRPr="004A50D9">
        <w:rPr>
          <w:rFonts w:cs="Times New Roman"/>
          <w:color w:val="000000" w:themeColor="text1"/>
        </w:rPr>
        <w:t xml:space="preserve"> be interpersonal and two-way. In case of multiple receivers, seminar or meetings are arranged</w:t>
      </w:r>
      <w:r w:rsidR="004A50D9" w:rsidRPr="004A50D9">
        <w:rPr>
          <w:rFonts w:cs="Times New Roman"/>
          <w:color w:val="000000" w:themeColor="text1"/>
        </w:rPr>
        <w:t xml:space="preserve"> (Smith and Mounter, 2008)</w:t>
      </w:r>
      <w:r w:rsidR="008A02A7" w:rsidRPr="004A50D9">
        <w:rPr>
          <w:rFonts w:cs="Times New Roman"/>
          <w:color w:val="000000" w:themeColor="text1"/>
        </w:rPr>
        <w:t xml:space="preserve">. </w:t>
      </w:r>
      <w:proofErr w:type="gramStart"/>
      <w:r w:rsidR="008A02A7" w:rsidRPr="004A50D9">
        <w:rPr>
          <w:rFonts w:cs="Times New Roman"/>
          <w:color w:val="000000" w:themeColor="text1"/>
        </w:rPr>
        <w:t>So</w:t>
      </w:r>
      <w:proofErr w:type="gramEnd"/>
      <w:r w:rsidR="008A02A7" w:rsidRPr="004A50D9">
        <w:rPr>
          <w:rFonts w:cs="Times New Roman"/>
          <w:color w:val="000000" w:themeColor="text1"/>
        </w:rPr>
        <w:t xml:space="preserve"> the nature of the receiver has to be kept in mind as well. </w:t>
      </w:r>
    </w:p>
    <w:p w:rsidR="0083258E" w:rsidRPr="004A50D9" w:rsidRDefault="0083258E" w:rsidP="004A50D9">
      <w:pPr>
        <w:spacing w:line="360" w:lineRule="auto"/>
        <w:jc w:val="both"/>
        <w:rPr>
          <w:b/>
          <w:color w:val="000000" w:themeColor="text1"/>
        </w:rPr>
      </w:pPr>
      <w:r w:rsidRPr="004A50D9">
        <w:rPr>
          <w:b/>
          <w:color w:val="000000" w:themeColor="text1"/>
        </w:rPr>
        <w:t>Feedback</w:t>
      </w:r>
    </w:p>
    <w:p w:rsidR="008C07ED" w:rsidRPr="004A50D9" w:rsidRDefault="008C07ED" w:rsidP="004A50D9">
      <w:pPr>
        <w:pStyle w:val="NormalWeb"/>
        <w:shd w:val="clear" w:color="auto" w:fill="FFFFFF"/>
        <w:spacing w:before="0" w:beforeAutospacing="0" w:after="150" w:afterAutospacing="0" w:line="360" w:lineRule="auto"/>
        <w:jc w:val="both"/>
        <w:rPr>
          <w:color w:val="000000" w:themeColor="text1"/>
        </w:rPr>
      </w:pPr>
      <w:r w:rsidRPr="004A50D9">
        <w:rPr>
          <w:color w:val="000000" w:themeColor="text1"/>
        </w:rPr>
        <w:t xml:space="preserve">In case of the vital message, the feedback is vital. Because the sender </w:t>
      </w:r>
      <w:proofErr w:type="gramStart"/>
      <w:r w:rsidRPr="009D36AD">
        <w:rPr>
          <w:noProof/>
          <w:color w:val="000000" w:themeColor="text1"/>
        </w:rPr>
        <w:t>ha</w:t>
      </w:r>
      <w:r w:rsidR="009D36AD">
        <w:rPr>
          <w:noProof/>
          <w:color w:val="000000" w:themeColor="text1"/>
        </w:rPr>
        <w:t>s</w:t>
      </w:r>
      <w:r w:rsidRPr="004A50D9">
        <w:rPr>
          <w:color w:val="000000" w:themeColor="text1"/>
        </w:rPr>
        <w:t xml:space="preserve"> to</w:t>
      </w:r>
      <w:proofErr w:type="gramEnd"/>
      <w:r w:rsidRPr="004A50D9">
        <w:rPr>
          <w:color w:val="000000" w:themeColor="text1"/>
        </w:rPr>
        <w:t xml:space="preserve"> ensure that the receiver has received and perceived the message as intended. </w:t>
      </w:r>
      <w:r w:rsidR="00F06CEF">
        <w:rPr>
          <w:color w:val="000000" w:themeColor="text1"/>
        </w:rPr>
        <w:t xml:space="preserve"> If the feedback response in unavailable or weak, the further corrective measures are impossible to be implemented.</w:t>
      </w:r>
    </w:p>
    <w:p w:rsidR="000F48F6" w:rsidRPr="004A50D9" w:rsidRDefault="000F48F6" w:rsidP="004A50D9">
      <w:pPr>
        <w:spacing w:line="360" w:lineRule="auto"/>
        <w:jc w:val="both"/>
        <w:rPr>
          <w:rFonts w:eastAsiaTheme="majorEastAsia" w:cs="Times New Roman"/>
          <w:b/>
          <w:color w:val="000000" w:themeColor="text1"/>
          <w:szCs w:val="24"/>
        </w:rPr>
      </w:pPr>
      <w:r w:rsidRPr="004A50D9">
        <w:rPr>
          <w:rFonts w:cs="Times New Roman"/>
          <w:bCs/>
          <w:color w:val="000000" w:themeColor="text1"/>
          <w:szCs w:val="24"/>
        </w:rPr>
        <w:br w:type="page"/>
      </w:r>
    </w:p>
    <w:p w:rsidR="0083258E" w:rsidRPr="004A50D9" w:rsidRDefault="0083258E" w:rsidP="004A50D9">
      <w:pPr>
        <w:pStyle w:val="Heading1"/>
        <w:spacing w:line="360" w:lineRule="auto"/>
        <w:jc w:val="both"/>
        <w:rPr>
          <w:color w:val="000000" w:themeColor="text1"/>
        </w:rPr>
      </w:pPr>
      <w:bookmarkStart w:id="8" w:name="_Toc502881111"/>
      <w:r w:rsidRPr="004A50D9">
        <w:rPr>
          <w:color w:val="000000" w:themeColor="text1"/>
        </w:rPr>
        <w:lastRenderedPageBreak/>
        <w:t>The importance of selecting an appropriate tone, language, and level of formali</w:t>
      </w:r>
      <w:r w:rsidR="008C07ED" w:rsidRPr="004A50D9">
        <w:rPr>
          <w:color w:val="000000" w:themeColor="text1"/>
        </w:rPr>
        <w:t>ty in management communications</w:t>
      </w:r>
      <w:bookmarkEnd w:id="8"/>
    </w:p>
    <w:p w:rsidR="000F48F6" w:rsidRPr="004A50D9" w:rsidRDefault="009D3A38" w:rsidP="004A50D9">
      <w:pPr>
        <w:pStyle w:val="NormalWeb"/>
        <w:shd w:val="clear" w:color="auto" w:fill="FFFFFF"/>
        <w:spacing w:before="0" w:beforeAutospacing="0" w:after="150" w:afterAutospacing="0" w:line="360" w:lineRule="auto"/>
        <w:jc w:val="both"/>
        <w:rPr>
          <w:color w:val="000000" w:themeColor="text1"/>
        </w:rPr>
      </w:pPr>
      <w:r w:rsidRPr="004A50D9">
        <w:rPr>
          <w:color w:val="000000" w:themeColor="text1"/>
        </w:rPr>
        <w:t>Managers communicate their messages in</w:t>
      </w:r>
      <w:r w:rsidR="009D36AD">
        <w:rPr>
          <w:color w:val="000000" w:themeColor="text1"/>
        </w:rPr>
        <w:t xml:space="preserve"> a</w:t>
      </w:r>
      <w:r w:rsidRPr="004A50D9">
        <w:rPr>
          <w:color w:val="000000" w:themeColor="text1"/>
        </w:rPr>
        <w:t xml:space="preserve"> </w:t>
      </w:r>
      <w:r w:rsidRPr="009D36AD">
        <w:rPr>
          <w:noProof/>
          <w:color w:val="000000" w:themeColor="text1"/>
        </w:rPr>
        <w:t>differ</w:t>
      </w:r>
      <w:r w:rsidR="009D36AD" w:rsidRPr="009D36AD">
        <w:rPr>
          <w:noProof/>
          <w:color w:val="000000" w:themeColor="text1"/>
        </w:rPr>
        <w:t>ent</w:t>
      </w:r>
      <w:r w:rsidRPr="004A50D9">
        <w:rPr>
          <w:color w:val="000000" w:themeColor="text1"/>
        </w:rPr>
        <w:t xml:space="preserve"> way with the subordinates. The selection of the mode of the communication is important and the way the messages </w:t>
      </w:r>
      <w:r w:rsidRPr="009D36AD">
        <w:rPr>
          <w:noProof/>
          <w:color w:val="000000" w:themeColor="text1"/>
        </w:rPr>
        <w:t>are deliver</w:t>
      </w:r>
      <w:r w:rsidR="009D36AD">
        <w:rPr>
          <w:noProof/>
          <w:color w:val="000000" w:themeColor="text1"/>
        </w:rPr>
        <w:t>ed</w:t>
      </w:r>
      <w:r w:rsidRPr="004A50D9">
        <w:rPr>
          <w:color w:val="000000" w:themeColor="text1"/>
        </w:rPr>
        <w:t xml:space="preserve"> is also important. The language </w:t>
      </w:r>
      <w:r w:rsidR="004A50D9" w:rsidRPr="004A50D9">
        <w:rPr>
          <w:color w:val="000000" w:themeColor="text1"/>
        </w:rPr>
        <w:t>used</w:t>
      </w:r>
      <w:r w:rsidRPr="004A50D9">
        <w:rPr>
          <w:color w:val="000000" w:themeColor="text1"/>
        </w:rPr>
        <w:t xml:space="preserve"> the tone of the manager and the channel formality is important in conveying the right messages, to the right person with the right emphasize. Managers have different situations in operating the company and </w:t>
      </w:r>
      <w:proofErr w:type="gramStart"/>
      <w:r w:rsidRPr="004A50D9">
        <w:rPr>
          <w:color w:val="000000" w:themeColor="text1"/>
        </w:rPr>
        <w:t>have to</w:t>
      </w:r>
      <w:proofErr w:type="gramEnd"/>
      <w:r w:rsidRPr="004A50D9">
        <w:rPr>
          <w:color w:val="000000" w:themeColor="text1"/>
        </w:rPr>
        <w:t xml:space="preserve"> deal with the employees in different ways. The selection of the tone, </w:t>
      </w:r>
      <w:r w:rsidRPr="009D36AD">
        <w:rPr>
          <w:noProof/>
          <w:color w:val="000000" w:themeColor="text1"/>
        </w:rPr>
        <w:t>language</w:t>
      </w:r>
      <w:r w:rsidRPr="004A50D9">
        <w:rPr>
          <w:color w:val="000000" w:themeColor="text1"/>
        </w:rPr>
        <w:t xml:space="preserve"> </w:t>
      </w:r>
      <w:r w:rsidRPr="009D36AD">
        <w:rPr>
          <w:noProof/>
          <w:color w:val="000000" w:themeColor="text1"/>
        </w:rPr>
        <w:t>and</w:t>
      </w:r>
      <w:r w:rsidRPr="004A50D9">
        <w:rPr>
          <w:color w:val="000000" w:themeColor="text1"/>
        </w:rPr>
        <w:t xml:space="preserve"> </w:t>
      </w:r>
      <w:r w:rsidR="004A50D9" w:rsidRPr="004A50D9">
        <w:rPr>
          <w:color w:val="000000" w:themeColor="text1"/>
        </w:rPr>
        <w:t>formality</w:t>
      </w:r>
      <w:r w:rsidRPr="004A50D9">
        <w:rPr>
          <w:color w:val="000000" w:themeColor="text1"/>
        </w:rPr>
        <w:t xml:space="preserve"> </w:t>
      </w:r>
      <w:r w:rsidR="009D36AD">
        <w:rPr>
          <w:noProof/>
          <w:color w:val="000000" w:themeColor="text1"/>
        </w:rPr>
        <w:t>are</w:t>
      </w:r>
      <w:r w:rsidRPr="004A50D9">
        <w:rPr>
          <w:color w:val="000000" w:themeColor="text1"/>
        </w:rPr>
        <w:t xml:space="preserve"> vital in making </w:t>
      </w:r>
      <w:r w:rsidR="009D36AD">
        <w:rPr>
          <w:color w:val="000000" w:themeColor="text1"/>
        </w:rPr>
        <w:t>t</w:t>
      </w:r>
      <w:r w:rsidRPr="009D36AD">
        <w:rPr>
          <w:noProof/>
          <w:color w:val="000000" w:themeColor="text1"/>
        </w:rPr>
        <w:t>he</w:t>
      </w:r>
      <w:r w:rsidRPr="004A50D9">
        <w:rPr>
          <w:color w:val="000000" w:themeColor="text1"/>
        </w:rPr>
        <w:t xml:space="preserve"> communication process effective</w:t>
      </w:r>
      <w:r w:rsidR="004A50D9">
        <w:rPr>
          <w:color w:val="000000" w:themeColor="text1"/>
        </w:rPr>
        <w:t xml:space="preserve"> </w:t>
      </w:r>
      <w:r w:rsidR="004A50D9" w:rsidRPr="004A50D9">
        <w:rPr>
          <w:color w:val="000000" w:themeColor="text1"/>
        </w:rPr>
        <w:t>(UniversalClass.com, 2018)</w:t>
      </w:r>
      <w:r w:rsidRPr="004A50D9">
        <w:rPr>
          <w:color w:val="000000" w:themeColor="text1"/>
        </w:rPr>
        <w:t>.</w:t>
      </w:r>
    </w:p>
    <w:p w:rsidR="009D3A38" w:rsidRPr="004A50D9" w:rsidRDefault="009D3A38" w:rsidP="004A50D9">
      <w:pPr>
        <w:pStyle w:val="NormalWeb"/>
        <w:shd w:val="clear" w:color="auto" w:fill="FFFFFF"/>
        <w:spacing w:before="0" w:beforeAutospacing="0" w:after="150" w:afterAutospacing="0" w:line="360" w:lineRule="auto"/>
        <w:jc w:val="both"/>
        <w:rPr>
          <w:color w:val="000000" w:themeColor="text1"/>
        </w:rPr>
      </w:pPr>
      <w:r w:rsidRPr="004A50D9">
        <w:rPr>
          <w:color w:val="000000" w:themeColor="text1"/>
        </w:rPr>
        <w:t xml:space="preserve">In case of the choice of the tone and language, the managers </w:t>
      </w:r>
      <w:proofErr w:type="gramStart"/>
      <w:r w:rsidRPr="004A50D9">
        <w:rPr>
          <w:color w:val="000000" w:themeColor="text1"/>
        </w:rPr>
        <w:t>have to</w:t>
      </w:r>
      <w:proofErr w:type="gramEnd"/>
      <w:r w:rsidRPr="004A50D9">
        <w:rPr>
          <w:color w:val="000000" w:themeColor="text1"/>
        </w:rPr>
        <w:t xml:space="preserve"> be professional and assertive. But they should not deliver pompous or arrogant messages and use overly authoritative tones. The tone of the managers is important in getting things done. It is vital </w:t>
      </w:r>
      <w:r w:rsidRPr="009D36AD">
        <w:rPr>
          <w:noProof/>
          <w:color w:val="000000" w:themeColor="text1"/>
        </w:rPr>
        <w:t>that</w:t>
      </w:r>
      <w:r w:rsidRPr="004A50D9">
        <w:rPr>
          <w:color w:val="000000" w:themeColor="text1"/>
        </w:rPr>
        <w:t xml:space="preserve"> the manager is restrained from using the slangs or unfriendly tone to the employees. </w:t>
      </w:r>
      <w:r w:rsidR="004C7213" w:rsidRPr="004A50D9">
        <w:rPr>
          <w:color w:val="000000" w:themeColor="text1"/>
        </w:rPr>
        <w:t xml:space="preserve">Usage of language </w:t>
      </w:r>
      <w:proofErr w:type="gramStart"/>
      <w:r w:rsidR="004C7213" w:rsidRPr="004A50D9">
        <w:rPr>
          <w:color w:val="000000" w:themeColor="text1"/>
        </w:rPr>
        <w:t>has</w:t>
      </w:r>
      <w:r w:rsidRPr="004A50D9">
        <w:rPr>
          <w:color w:val="000000" w:themeColor="text1"/>
        </w:rPr>
        <w:t xml:space="preserve"> to</w:t>
      </w:r>
      <w:proofErr w:type="gramEnd"/>
      <w:r w:rsidRPr="004A50D9">
        <w:rPr>
          <w:color w:val="000000" w:themeColor="text1"/>
        </w:rPr>
        <w:t xml:space="preserve"> be sophisticated as well</w:t>
      </w:r>
      <w:r w:rsidR="004A50D9">
        <w:rPr>
          <w:color w:val="000000" w:themeColor="text1"/>
        </w:rPr>
        <w:t xml:space="preserve"> </w:t>
      </w:r>
      <w:r w:rsidR="005E36DF" w:rsidRPr="005E36DF">
        <w:rPr>
          <w:color w:val="000000" w:themeColor="text1"/>
        </w:rPr>
        <w:t>(Papercamp.com, 2018)</w:t>
      </w:r>
      <w:r w:rsidRPr="004A50D9">
        <w:rPr>
          <w:color w:val="000000" w:themeColor="text1"/>
        </w:rPr>
        <w:t xml:space="preserve">. The words </w:t>
      </w:r>
      <w:proofErr w:type="gramStart"/>
      <w:r w:rsidRPr="004A50D9">
        <w:rPr>
          <w:color w:val="000000" w:themeColor="text1"/>
        </w:rPr>
        <w:t>have to</w:t>
      </w:r>
      <w:proofErr w:type="gramEnd"/>
      <w:r w:rsidRPr="004A50D9">
        <w:rPr>
          <w:color w:val="000000" w:themeColor="text1"/>
        </w:rPr>
        <w:t xml:space="preserve"> be </w:t>
      </w:r>
      <w:r w:rsidR="00EF5735" w:rsidRPr="004A50D9">
        <w:rPr>
          <w:color w:val="000000" w:themeColor="text1"/>
        </w:rPr>
        <w:t>chosen</w:t>
      </w:r>
      <w:r w:rsidRPr="004A50D9">
        <w:rPr>
          <w:color w:val="000000" w:themeColor="text1"/>
        </w:rPr>
        <w:t xml:space="preserve"> carefully so that t</w:t>
      </w:r>
      <w:r w:rsidR="004C7213" w:rsidRPr="004A50D9">
        <w:rPr>
          <w:color w:val="000000" w:themeColor="text1"/>
        </w:rPr>
        <w:t xml:space="preserve">hey do not represent discrimination and neglectfulness. </w:t>
      </w:r>
      <w:r w:rsidRPr="004A50D9">
        <w:rPr>
          <w:color w:val="000000" w:themeColor="text1"/>
        </w:rPr>
        <w:t xml:space="preserve">For example, in my workplace, the procurement department manager is friendly and keeps a gentle tone while conveying tasks to the employees. This makes the employee emotionally connected to the job </w:t>
      </w:r>
      <w:proofErr w:type="gramStart"/>
      <w:r w:rsidRPr="004A50D9">
        <w:rPr>
          <w:color w:val="000000" w:themeColor="text1"/>
        </w:rPr>
        <w:t>and also</w:t>
      </w:r>
      <w:proofErr w:type="gramEnd"/>
      <w:r w:rsidRPr="004A50D9">
        <w:rPr>
          <w:color w:val="000000" w:themeColor="text1"/>
        </w:rPr>
        <w:t xml:space="preserve"> gets the works done in a timely manner.</w:t>
      </w:r>
    </w:p>
    <w:p w:rsidR="0083258E" w:rsidRPr="004A50D9" w:rsidRDefault="0083258E" w:rsidP="004A50D9">
      <w:pPr>
        <w:pStyle w:val="NormalWeb"/>
        <w:shd w:val="clear" w:color="auto" w:fill="FFFFFF"/>
        <w:spacing w:before="0" w:beforeAutospacing="0" w:after="150" w:afterAutospacing="0" w:line="360" w:lineRule="auto"/>
        <w:jc w:val="both"/>
        <w:rPr>
          <w:color w:val="000000" w:themeColor="text1"/>
        </w:rPr>
      </w:pPr>
      <w:r w:rsidRPr="004A50D9">
        <w:rPr>
          <w:color w:val="000000" w:themeColor="text1"/>
        </w:rPr>
        <w:t>As a manager, you should also be an assertive communicator so that you are effective at stating thoughts and feelings in a clear and respectful manner, deal problems without violating or insulting others. As an assertive communicator ca</w:t>
      </w:r>
      <w:r w:rsidR="004A50D9" w:rsidRPr="004A50D9">
        <w:rPr>
          <w:color w:val="000000" w:themeColor="text1"/>
        </w:rPr>
        <w:t>lm body language, self-</w:t>
      </w:r>
      <w:r w:rsidRPr="004A50D9">
        <w:rPr>
          <w:color w:val="000000" w:themeColor="text1"/>
        </w:rPr>
        <w:t>control</w:t>
      </w:r>
      <w:r w:rsidR="009D36AD">
        <w:rPr>
          <w:color w:val="000000" w:themeColor="text1"/>
        </w:rPr>
        <w:t>,</w:t>
      </w:r>
      <w:r w:rsidRPr="004A50D9">
        <w:rPr>
          <w:color w:val="000000" w:themeColor="text1"/>
        </w:rPr>
        <w:t xml:space="preserve"> </w:t>
      </w:r>
      <w:r w:rsidRPr="009D36AD">
        <w:rPr>
          <w:noProof/>
          <w:color w:val="000000" w:themeColor="text1"/>
        </w:rPr>
        <w:t>and</w:t>
      </w:r>
      <w:r w:rsidRPr="004A50D9">
        <w:rPr>
          <w:color w:val="000000" w:themeColor="text1"/>
        </w:rPr>
        <w:t xml:space="preserve"> active listening </w:t>
      </w:r>
      <w:r w:rsidR="009D36AD">
        <w:rPr>
          <w:noProof/>
          <w:color w:val="000000" w:themeColor="text1"/>
        </w:rPr>
        <w:t>are</w:t>
      </w:r>
      <w:r w:rsidRPr="004A50D9">
        <w:rPr>
          <w:color w:val="000000" w:themeColor="text1"/>
        </w:rPr>
        <w:t xml:space="preserve"> also important.</w:t>
      </w:r>
    </w:p>
    <w:p w:rsidR="004C7213" w:rsidRPr="004A50D9" w:rsidRDefault="004C7213" w:rsidP="004A50D9">
      <w:pPr>
        <w:pStyle w:val="NormalWeb"/>
        <w:shd w:val="clear" w:color="auto" w:fill="FFFFFF"/>
        <w:spacing w:before="0" w:beforeAutospacing="0" w:after="150" w:afterAutospacing="0" w:line="360" w:lineRule="auto"/>
        <w:jc w:val="both"/>
        <w:rPr>
          <w:color w:val="000000" w:themeColor="text1"/>
        </w:rPr>
      </w:pPr>
      <w:r w:rsidRPr="004A50D9">
        <w:rPr>
          <w:color w:val="000000" w:themeColor="text1"/>
        </w:rPr>
        <w:t xml:space="preserve">The messages </w:t>
      </w:r>
      <w:proofErr w:type="gramStart"/>
      <w:r w:rsidRPr="004A50D9">
        <w:rPr>
          <w:color w:val="000000" w:themeColor="text1"/>
        </w:rPr>
        <w:t>have to</w:t>
      </w:r>
      <w:proofErr w:type="gramEnd"/>
      <w:r w:rsidRPr="004A50D9">
        <w:rPr>
          <w:color w:val="000000" w:themeColor="text1"/>
        </w:rPr>
        <w:t xml:space="preserve"> be designed in a way that it conveys the urgency and importance of the message. In case of </w:t>
      </w:r>
      <w:r w:rsidRPr="009D36AD">
        <w:rPr>
          <w:noProof/>
          <w:color w:val="000000" w:themeColor="text1"/>
        </w:rPr>
        <w:t>the</w:t>
      </w:r>
      <w:r w:rsidRPr="004A50D9">
        <w:rPr>
          <w:color w:val="000000" w:themeColor="text1"/>
        </w:rPr>
        <w:t xml:space="preserve"> occasional bonus declaration or personal assessment, an email is enough. But when the company formulates a business strategy it is conveyed to the employees with formal notices. For example, the manufacturing companies informally remind the buyers to pay off the dues within the discount period. But when a trade credit is due for quite long time, formal notice is sent to the buyer to repay the debt.</w:t>
      </w:r>
    </w:p>
    <w:p w:rsidR="0083258E" w:rsidRPr="004A50D9" w:rsidRDefault="0083258E" w:rsidP="004A50D9">
      <w:pPr>
        <w:pStyle w:val="Heading1"/>
        <w:spacing w:line="360" w:lineRule="auto"/>
        <w:jc w:val="both"/>
        <w:rPr>
          <w:color w:val="000000" w:themeColor="text1"/>
        </w:rPr>
      </w:pPr>
      <w:bookmarkStart w:id="9" w:name="_Toc502881112"/>
      <w:r w:rsidRPr="004A50D9">
        <w:rPr>
          <w:color w:val="000000" w:themeColor="text1"/>
        </w:rPr>
        <w:lastRenderedPageBreak/>
        <w:t>The effectiveness of a range of verbal and written communication methods</w:t>
      </w:r>
      <w:bookmarkEnd w:id="9"/>
      <w:r w:rsidRPr="004A50D9">
        <w:rPr>
          <w:color w:val="000000" w:themeColor="text1"/>
        </w:rPr>
        <w:t xml:space="preserve"> </w:t>
      </w:r>
    </w:p>
    <w:p w:rsidR="00C50D8F" w:rsidRPr="004A50D9" w:rsidRDefault="00C50D8F" w:rsidP="004A50D9">
      <w:pPr>
        <w:pStyle w:val="NormalWeb"/>
        <w:shd w:val="clear" w:color="auto" w:fill="FFFFFF"/>
        <w:spacing w:before="0" w:beforeAutospacing="0" w:after="150" w:afterAutospacing="0" w:line="360" w:lineRule="auto"/>
        <w:jc w:val="both"/>
        <w:rPr>
          <w:color w:val="000000" w:themeColor="text1"/>
        </w:rPr>
      </w:pPr>
      <w:r w:rsidRPr="004A50D9">
        <w:rPr>
          <w:color w:val="000000" w:themeColor="text1"/>
        </w:rPr>
        <w:t xml:space="preserve">The effective communication is vital not only for the managers but also for the operational level employees. The effective communication skill </w:t>
      </w:r>
      <w:proofErr w:type="gramStart"/>
      <w:r w:rsidRPr="004A50D9">
        <w:rPr>
          <w:color w:val="000000" w:themeColor="text1"/>
        </w:rPr>
        <w:t>has to</w:t>
      </w:r>
      <w:proofErr w:type="gramEnd"/>
      <w:r w:rsidRPr="004A50D9">
        <w:rPr>
          <w:color w:val="000000" w:themeColor="text1"/>
        </w:rPr>
        <w:t xml:space="preserve"> be developed by</w:t>
      </w:r>
      <w:r w:rsidRPr="009D36AD">
        <w:rPr>
          <w:noProof/>
          <w:color w:val="000000" w:themeColor="text1"/>
        </w:rPr>
        <w:t xml:space="preserve"> every</w:t>
      </w:r>
      <w:r w:rsidRPr="004A50D9">
        <w:rPr>
          <w:color w:val="000000" w:themeColor="text1"/>
        </w:rPr>
        <w:t xml:space="preserve"> </w:t>
      </w:r>
      <w:r w:rsidRPr="009D36AD">
        <w:rPr>
          <w:noProof/>
          <w:color w:val="000000" w:themeColor="text1"/>
        </w:rPr>
        <w:t>level</w:t>
      </w:r>
      <w:r w:rsidRPr="004A50D9">
        <w:rPr>
          <w:color w:val="000000" w:themeColor="text1"/>
        </w:rPr>
        <w:t xml:space="preserve"> of the organization to convey the messages clearly and effectively. When the communication gap is shortened the company performs far better. </w:t>
      </w:r>
      <w:r w:rsidR="009D36AD">
        <w:rPr>
          <w:noProof/>
          <w:color w:val="000000" w:themeColor="text1"/>
        </w:rPr>
        <w:t>B</w:t>
      </w:r>
      <w:r w:rsidRPr="009D36AD">
        <w:rPr>
          <w:noProof/>
          <w:color w:val="000000" w:themeColor="text1"/>
        </w:rPr>
        <w:t>oth</w:t>
      </w:r>
      <w:r w:rsidRPr="004A50D9">
        <w:rPr>
          <w:color w:val="000000" w:themeColor="text1"/>
        </w:rPr>
        <w:t xml:space="preserve"> modes of communication, verbal and written, have roles to play </w:t>
      </w:r>
      <w:r w:rsidRPr="009D36AD">
        <w:rPr>
          <w:noProof/>
          <w:color w:val="000000" w:themeColor="text1"/>
        </w:rPr>
        <w:t>in</w:t>
      </w:r>
      <w:r w:rsidR="009D36AD" w:rsidRPr="009D36AD">
        <w:rPr>
          <w:noProof/>
          <w:color w:val="000000" w:themeColor="text1"/>
        </w:rPr>
        <w:t xml:space="preserve"> the</w:t>
      </w:r>
      <w:r w:rsidRPr="009D36AD">
        <w:rPr>
          <w:noProof/>
          <w:color w:val="000000" w:themeColor="text1"/>
        </w:rPr>
        <w:t xml:space="preserve"> efficient operation</w:t>
      </w:r>
      <w:r w:rsidRPr="004A50D9">
        <w:rPr>
          <w:color w:val="000000" w:themeColor="text1"/>
        </w:rPr>
        <w:t xml:space="preserve"> of the organization depending on the nature of the situation and the receiver.</w:t>
      </w:r>
    </w:p>
    <w:p w:rsidR="00CE1A63" w:rsidRDefault="00C50D8F" w:rsidP="004A50D9">
      <w:pPr>
        <w:pStyle w:val="NormalWeb"/>
        <w:shd w:val="clear" w:color="auto" w:fill="FFFFFF"/>
        <w:spacing w:before="0" w:beforeAutospacing="0" w:after="150" w:afterAutospacing="0" w:line="360" w:lineRule="auto"/>
        <w:jc w:val="both"/>
        <w:rPr>
          <w:color w:val="000000" w:themeColor="text1"/>
        </w:rPr>
      </w:pPr>
      <w:r w:rsidRPr="004A50D9">
        <w:rPr>
          <w:color w:val="000000" w:themeColor="text1"/>
        </w:rPr>
        <w:t>According to Walker, M. B. (1977</w:t>
      </w:r>
      <w:proofErr w:type="gramStart"/>
      <w:r w:rsidRPr="004A50D9">
        <w:rPr>
          <w:color w:val="000000" w:themeColor="text1"/>
        </w:rPr>
        <w:t>),  the</w:t>
      </w:r>
      <w:proofErr w:type="gramEnd"/>
      <w:r w:rsidRPr="004A50D9">
        <w:rPr>
          <w:color w:val="000000" w:themeColor="text1"/>
        </w:rPr>
        <w:t xml:space="preserve"> verbal and non-verbal communication have separate ways of expressing the confidence </w:t>
      </w:r>
      <w:r w:rsidR="009D36AD">
        <w:rPr>
          <w:noProof/>
          <w:color w:val="000000" w:themeColor="text1"/>
        </w:rPr>
        <w:t>of</w:t>
      </w:r>
      <w:r w:rsidRPr="004A50D9">
        <w:rPr>
          <w:color w:val="000000" w:themeColor="text1"/>
        </w:rPr>
        <w:t xml:space="preserve"> the managers. Certain interaction </w:t>
      </w:r>
      <w:r w:rsidR="009D36AD">
        <w:rPr>
          <w:noProof/>
          <w:color w:val="000000" w:themeColor="text1"/>
        </w:rPr>
        <w:t>is</w:t>
      </w:r>
      <w:r w:rsidRPr="004A50D9">
        <w:rPr>
          <w:color w:val="000000" w:themeColor="text1"/>
        </w:rPr>
        <w:t xml:space="preserve"> more suitable in case of verbal delivery, and some </w:t>
      </w:r>
      <w:r w:rsidRPr="009D36AD">
        <w:rPr>
          <w:noProof/>
          <w:color w:val="000000" w:themeColor="text1"/>
        </w:rPr>
        <w:t>ha</w:t>
      </w:r>
      <w:r w:rsidR="009D36AD">
        <w:rPr>
          <w:noProof/>
          <w:color w:val="000000" w:themeColor="text1"/>
        </w:rPr>
        <w:t>ve</w:t>
      </w:r>
      <w:r w:rsidRPr="004A50D9">
        <w:rPr>
          <w:color w:val="000000" w:themeColor="text1"/>
        </w:rPr>
        <w:t xml:space="preserve"> more meaning and emphasized when received as</w:t>
      </w:r>
      <w:r w:rsidR="009D36AD">
        <w:rPr>
          <w:color w:val="000000" w:themeColor="text1"/>
        </w:rPr>
        <w:t xml:space="preserve"> a</w:t>
      </w:r>
      <w:r w:rsidRPr="004A50D9">
        <w:rPr>
          <w:color w:val="000000" w:themeColor="text1"/>
        </w:rPr>
        <w:t xml:space="preserve"> </w:t>
      </w:r>
      <w:r w:rsidRPr="009D36AD">
        <w:rPr>
          <w:noProof/>
          <w:color w:val="000000" w:themeColor="text1"/>
        </w:rPr>
        <w:t>written message</w:t>
      </w:r>
      <w:r w:rsidRPr="004A50D9">
        <w:rPr>
          <w:color w:val="000000" w:themeColor="text1"/>
        </w:rPr>
        <w:t xml:space="preserve">. </w:t>
      </w:r>
      <w:r w:rsidR="00CC124C" w:rsidRPr="004A50D9">
        <w:rPr>
          <w:color w:val="000000" w:themeColor="text1"/>
        </w:rPr>
        <w:t xml:space="preserve">According to Furnham, </w:t>
      </w:r>
      <w:r w:rsidR="00CC124C" w:rsidRPr="009D36AD">
        <w:rPr>
          <w:noProof/>
          <w:color w:val="000000" w:themeColor="text1"/>
        </w:rPr>
        <w:t>A.,</w:t>
      </w:r>
      <w:r w:rsidR="00CC124C" w:rsidRPr="004A50D9">
        <w:rPr>
          <w:color w:val="000000" w:themeColor="text1"/>
        </w:rPr>
        <w:t xml:space="preserve"> </w:t>
      </w:r>
      <w:proofErr w:type="spellStart"/>
      <w:r w:rsidR="00CC124C" w:rsidRPr="004A50D9">
        <w:rPr>
          <w:color w:val="000000" w:themeColor="text1"/>
        </w:rPr>
        <w:t>Trevethan</w:t>
      </w:r>
      <w:proofErr w:type="spellEnd"/>
      <w:r w:rsidR="00CC124C" w:rsidRPr="004A50D9">
        <w:rPr>
          <w:color w:val="000000" w:themeColor="text1"/>
        </w:rPr>
        <w:t xml:space="preserve">, R. and Gaskell, G. (1981), the employees tend to react more when the simple messages are communicated via verbal mediums. In the organization, verbal and written both channels are used. While the verbal source of communication more about the interpersonal messages or group discussion, the written message bears the inherent feelings of </w:t>
      </w:r>
      <w:r w:rsidR="00CC124C" w:rsidRPr="009D36AD">
        <w:rPr>
          <w:noProof/>
          <w:color w:val="000000" w:themeColor="text1"/>
        </w:rPr>
        <w:t>emphasiz</w:t>
      </w:r>
      <w:r w:rsidR="009D36AD">
        <w:rPr>
          <w:noProof/>
          <w:color w:val="000000" w:themeColor="text1"/>
        </w:rPr>
        <w:t>ing</w:t>
      </w:r>
      <w:r w:rsidR="00CC124C" w:rsidRPr="004A50D9">
        <w:rPr>
          <w:color w:val="000000" w:themeColor="text1"/>
        </w:rPr>
        <w:t xml:space="preserve"> of the message. </w:t>
      </w:r>
    </w:p>
    <w:p w:rsidR="00CC124C" w:rsidRPr="004A50D9" w:rsidRDefault="00CC124C" w:rsidP="004A50D9">
      <w:pPr>
        <w:pStyle w:val="NormalWeb"/>
        <w:shd w:val="clear" w:color="auto" w:fill="FFFFFF"/>
        <w:spacing w:before="0" w:beforeAutospacing="0" w:after="150" w:afterAutospacing="0" w:line="360" w:lineRule="auto"/>
        <w:jc w:val="both"/>
        <w:rPr>
          <w:color w:val="000000" w:themeColor="text1"/>
        </w:rPr>
      </w:pPr>
      <w:r w:rsidRPr="004A50D9">
        <w:rPr>
          <w:color w:val="000000" w:themeColor="text1"/>
        </w:rPr>
        <w:t xml:space="preserve">The verbal communication is important when the manager </w:t>
      </w:r>
      <w:proofErr w:type="gramStart"/>
      <w:r w:rsidRPr="009D36AD">
        <w:rPr>
          <w:noProof/>
          <w:color w:val="000000" w:themeColor="text1"/>
        </w:rPr>
        <w:t>ha</w:t>
      </w:r>
      <w:r w:rsidR="009D36AD">
        <w:rPr>
          <w:noProof/>
          <w:color w:val="000000" w:themeColor="text1"/>
        </w:rPr>
        <w:t>s</w:t>
      </w:r>
      <w:r w:rsidRPr="004A50D9">
        <w:rPr>
          <w:color w:val="000000" w:themeColor="text1"/>
        </w:rPr>
        <w:t xml:space="preserve"> to</w:t>
      </w:r>
      <w:proofErr w:type="gramEnd"/>
      <w:r w:rsidRPr="004A50D9">
        <w:rPr>
          <w:color w:val="000000" w:themeColor="text1"/>
        </w:rPr>
        <w:t xml:space="preserve"> convey a message in a clear and timely way. The informal or less significant messages are conveyed this way to the employees. Again, in case of business deals, verbal communication is a must. The verbal message helps the employees to feel conned to the job </w:t>
      </w:r>
      <w:proofErr w:type="gramStart"/>
      <w:r w:rsidRPr="004A50D9">
        <w:rPr>
          <w:color w:val="000000" w:themeColor="text1"/>
        </w:rPr>
        <w:t>and also</w:t>
      </w:r>
      <w:proofErr w:type="gramEnd"/>
      <w:r w:rsidRPr="004A50D9">
        <w:rPr>
          <w:color w:val="000000" w:themeColor="text1"/>
        </w:rPr>
        <w:t xml:space="preserve"> creates</w:t>
      </w:r>
      <w:r w:rsidR="009D36AD">
        <w:rPr>
          <w:color w:val="000000" w:themeColor="text1"/>
        </w:rPr>
        <w:t xml:space="preserve"> a</w:t>
      </w:r>
      <w:r w:rsidRPr="004A50D9">
        <w:rPr>
          <w:color w:val="000000" w:themeColor="text1"/>
        </w:rPr>
        <w:t xml:space="preserve"> </w:t>
      </w:r>
      <w:r w:rsidRPr="009D36AD">
        <w:rPr>
          <w:noProof/>
          <w:color w:val="000000" w:themeColor="text1"/>
        </w:rPr>
        <w:t>passage</w:t>
      </w:r>
      <w:r w:rsidRPr="004A50D9">
        <w:rPr>
          <w:color w:val="000000" w:themeColor="text1"/>
        </w:rPr>
        <w:t xml:space="preserve"> for interpersonal two-way communication. </w:t>
      </w:r>
      <w:r w:rsidR="00CE1A63">
        <w:rPr>
          <w:color w:val="000000" w:themeColor="text1"/>
        </w:rPr>
        <w:t xml:space="preserve">For example, in my organization, the informal meetings, bonus announcements and inter-department meetings are held in face-to-face verbal communication based meetings. </w:t>
      </w:r>
    </w:p>
    <w:p w:rsidR="00CC124C" w:rsidRPr="004A50D9" w:rsidRDefault="00CC124C" w:rsidP="004A50D9">
      <w:pPr>
        <w:pStyle w:val="NormalWeb"/>
        <w:shd w:val="clear" w:color="auto" w:fill="FFFFFF"/>
        <w:spacing w:before="0" w:beforeAutospacing="0" w:after="150" w:afterAutospacing="0" w:line="360" w:lineRule="auto"/>
        <w:jc w:val="both"/>
        <w:rPr>
          <w:color w:val="000000" w:themeColor="text1"/>
        </w:rPr>
      </w:pPr>
      <w:r w:rsidRPr="004A50D9">
        <w:rPr>
          <w:color w:val="000000" w:themeColor="text1"/>
        </w:rPr>
        <w:t xml:space="preserve">Written communication, on the other hand, is the method of conveying official messages which needed to be recorded </w:t>
      </w:r>
      <w:proofErr w:type="gramStart"/>
      <w:r w:rsidRPr="004A50D9">
        <w:rPr>
          <w:color w:val="000000" w:themeColor="text1"/>
        </w:rPr>
        <w:t>and also</w:t>
      </w:r>
      <w:proofErr w:type="gramEnd"/>
      <w:r w:rsidRPr="004A50D9">
        <w:rPr>
          <w:color w:val="000000" w:themeColor="text1"/>
        </w:rPr>
        <w:t xml:space="preserve"> provides a touch of professionalism. The instructions and the directions for the employees via written messages </w:t>
      </w:r>
      <w:r w:rsidR="00EF45E9" w:rsidRPr="004A50D9">
        <w:rPr>
          <w:color w:val="000000" w:themeColor="text1"/>
        </w:rPr>
        <w:t>represent</w:t>
      </w:r>
      <w:r w:rsidRPr="004A50D9">
        <w:rPr>
          <w:color w:val="000000" w:themeColor="text1"/>
        </w:rPr>
        <w:t xml:space="preserve"> the more stressed communication from the upper management</w:t>
      </w:r>
      <w:r w:rsidR="00EF45E9" w:rsidRPr="004A50D9">
        <w:rPr>
          <w:color w:val="000000" w:themeColor="text1"/>
        </w:rPr>
        <w:t xml:space="preserve"> (Argyle and Burgess, 1970)</w:t>
      </w:r>
      <w:r w:rsidRPr="004A50D9">
        <w:rPr>
          <w:color w:val="000000" w:themeColor="text1"/>
        </w:rPr>
        <w:t xml:space="preserve">. The </w:t>
      </w:r>
      <w:r w:rsidR="00EF45E9" w:rsidRPr="004A50D9">
        <w:rPr>
          <w:color w:val="000000" w:themeColor="text1"/>
        </w:rPr>
        <w:t xml:space="preserve">written communication is also used to eradicate the confusion, contradictory meaning or conveyance of message and to ensure clarity of the instructions. </w:t>
      </w:r>
      <w:r w:rsidR="00CE1A63">
        <w:rPr>
          <w:color w:val="000000" w:themeColor="text1"/>
        </w:rPr>
        <w:t>For example, in my organization, the strategic changes and core objective sensitive instructions are conveyed via written notices.</w:t>
      </w:r>
    </w:p>
    <w:p w:rsidR="00EF45E9" w:rsidRPr="004A50D9" w:rsidRDefault="00EF45E9" w:rsidP="004A50D9">
      <w:pPr>
        <w:spacing w:line="360" w:lineRule="auto"/>
        <w:jc w:val="both"/>
        <w:rPr>
          <w:color w:val="000000" w:themeColor="text1"/>
        </w:rPr>
      </w:pPr>
      <w:r w:rsidRPr="004A50D9">
        <w:rPr>
          <w:color w:val="000000" w:themeColor="text1"/>
        </w:rPr>
        <w:lastRenderedPageBreak/>
        <w:t xml:space="preserve">So, both communication modes have its own perks and </w:t>
      </w:r>
      <w:proofErr w:type="gramStart"/>
      <w:r w:rsidRPr="004A50D9">
        <w:rPr>
          <w:color w:val="000000" w:themeColor="text1"/>
        </w:rPr>
        <w:t>have to</w:t>
      </w:r>
      <w:proofErr w:type="gramEnd"/>
      <w:r w:rsidRPr="004A50D9">
        <w:rPr>
          <w:color w:val="000000" w:themeColor="text1"/>
        </w:rPr>
        <w:t xml:space="preserve"> be chosen by the manager prudently to ensure the highest understandability of employees. The choice of the perfect communication is</w:t>
      </w:r>
      <w:r w:rsidR="009D36AD">
        <w:rPr>
          <w:color w:val="000000" w:themeColor="text1"/>
        </w:rPr>
        <w:t xml:space="preserve"> the</w:t>
      </w:r>
      <w:r w:rsidRPr="004A50D9">
        <w:rPr>
          <w:color w:val="000000" w:themeColor="text1"/>
        </w:rPr>
        <w:t xml:space="preserve"> </w:t>
      </w:r>
      <w:r w:rsidRPr="009D36AD">
        <w:rPr>
          <w:noProof/>
          <w:color w:val="000000" w:themeColor="text1"/>
        </w:rPr>
        <w:t>essence</w:t>
      </w:r>
      <w:r w:rsidRPr="004A50D9">
        <w:rPr>
          <w:color w:val="000000" w:themeColor="text1"/>
        </w:rPr>
        <w:t xml:space="preserve"> of the effective management of the organization.</w:t>
      </w:r>
    </w:p>
    <w:p w:rsidR="00EF45E9" w:rsidRPr="004A50D9" w:rsidRDefault="00EF45E9" w:rsidP="004A50D9">
      <w:pPr>
        <w:pStyle w:val="NormalWeb"/>
        <w:shd w:val="clear" w:color="auto" w:fill="FFFFFF"/>
        <w:spacing w:before="0" w:beforeAutospacing="0" w:after="150" w:afterAutospacing="0" w:line="360" w:lineRule="auto"/>
        <w:jc w:val="both"/>
        <w:rPr>
          <w:color w:val="000000" w:themeColor="text1"/>
        </w:rPr>
      </w:pPr>
    </w:p>
    <w:p w:rsidR="00F06CEF" w:rsidRDefault="00F06CEF">
      <w:pPr>
        <w:rPr>
          <w:rFonts w:eastAsiaTheme="majorEastAsia" w:cstheme="majorBidi"/>
          <w:b/>
          <w:bCs/>
          <w:color w:val="000000" w:themeColor="text1"/>
          <w:sz w:val="32"/>
          <w:szCs w:val="28"/>
        </w:rPr>
      </w:pPr>
      <w:r>
        <w:rPr>
          <w:color w:val="000000" w:themeColor="text1"/>
        </w:rPr>
        <w:br w:type="page"/>
      </w:r>
    </w:p>
    <w:p w:rsidR="0034739D" w:rsidRPr="004A50D9" w:rsidRDefault="00EF45E9" w:rsidP="004A50D9">
      <w:pPr>
        <w:pStyle w:val="Heading1"/>
        <w:spacing w:line="360" w:lineRule="auto"/>
        <w:jc w:val="both"/>
        <w:rPr>
          <w:color w:val="000000" w:themeColor="text1"/>
        </w:rPr>
      </w:pPr>
      <w:bookmarkStart w:id="10" w:name="_Toc502881113"/>
      <w:r w:rsidRPr="004A50D9">
        <w:rPr>
          <w:color w:val="000000" w:themeColor="text1"/>
        </w:rPr>
        <w:lastRenderedPageBreak/>
        <w:t>Conclusion</w:t>
      </w:r>
      <w:bookmarkEnd w:id="10"/>
    </w:p>
    <w:p w:rsidR="004C7213" w:rsidRPr="004A50D9" w:rsidRDefault="009C5126" w:rsidP="004A50D9">
      <w:pPr>
        <w:spacing w:line="360" w:lineRule="auto"/>
        <w:jc w:val="both"/>
        <w:rPr>
          <w:rFonts w:eastAsiaTheme="majorEastAsia" w:cstheme="majorBidi"/>
          <w:b/>
          <w:bCs/>
          <w:color w:val="000000" w:themeColor="text1"/>
          <w:sz w:val="32"/>
          <w:szCs w:val="28"/>
        </w:rPr>
      </w:pPr>
      <w:r w:rsidRPr="004A50D9">
        <w:rPr>
          <w:color w:val="000000" w:themeColor="text1"/>
        </w:rPr>
        <w:t xml:space="preserve">The effective communication is vital for an organization to </w:t>
      </w:r>
      <w:r w:rsidRPr="009D36AD">
        <w:rPr>
          <w:noProof/>
          <w:color w:val="000000" w:themeColor="text1"/>
        </w:rPr>
        <w:t>pursu</w:t>
      </w:r>
      <w:r w:rsidR="009D36AD">
        <w:rPr>
          <w:noProof/>
          <w:color w:val="000000" w:themeColor="text1"/>
        </w:rPr>
        <w:t>e</w:t>
      </w:r>
      <w:r w:rsidRPr="004A50D9">
        <w:rPr>
          <w:color w:val="000000" w:themeColor="text1"/>
        </w:rPr>
        <w:t xml:space="preserve"> its goals and objectives. The managers </w:t>
      </w:r>
      <w:proofErr w:type="gramStart"/>
      <w:r w:rsidRPr="004A50D9">
        <w:rPr>
          <w:color w:val="000000" w:themeColor="text1"/>
        </w:rPr>
        <w:t>have to</w:t>
      </w:r>
      <w:proofErr w:type="gramEnd"/>
      <w:r w:rsidRPr="004A50D9">
        <w:rPr>
          <w:color w:val="000000" w:themeColor="text1"/>
        </w:rPr>
        <w:t xml:space="preserve"> be very careful in choosing the right mode of communication to ensure the perfect understanding of the message by the receivers. The communication </w:t>
      </w:r>
      <w:r w:rsidR="009D36AD">
        <w:rPr>
          <w:color w:val="000000" w:themeColor="text1"/>
        </w:rPr>
        <w:t xml:space="preserve">process </w:t>
      </w:r>
      <w:proofErr w:type="gramStart"/>
      <w:r w:rsidRPr="009D36AD">
        <w:rPr>
          <w:noProof/>
          <w:color w:val="000000" w:themeColor="text1"/>
        </w:rPr>
        <w:t>ha</w:t>
      </w:r>
      <w:r w:rsidR="009D36AD">
        <w:rPr>
          <w:noProof/>
          <w:color w:val="000000" w:themeColor="text1"/>
        </w:rPr>
        <w:t>s</w:t>
      </w:r>
      <w:r w:rsidRPr="004A50D9">
        <w:rPr>
          <w:color w:val="000000" w:themeColor="text1"/>
        </w:rPr>
        <w:t xml:space="preserve"> to</w:t>
      </w:r>
      <w:proofErr w:type="gramEnd"/>
      <w:r w:rsidRPr="004A50D9">
        <w:rPr>
          <w:color w:val="000000" w:themeColor="text1"/>
        </w:rPr>
        <w:t xml:space="preserve"> be also designed in such way</w:t>
      </w:r>
      <w:r w:rsidR="009D36AD">
        <w:rPr>
          <w:color w:val="000000" w:themeColor="text1"/>
        </w:rPr>
        <w:t>,</w:t>
      </w:r>
      <w:r w:rsidRPr="004A50D9">
        <w:rPr>
          <w:color w:val="000000" w:themeColor="text1"/>
        </w:rPr>
        <w:t xml:space="preserve"> that the employees feel connected to the organization and are motivated to abide by the instructions of the management. </w:t>
      </w:r>
      <w:r w:rsidR="004C7213" w:rsidRPr="004A50D9">
        <w:rPr>
          <w:color w:val="000000" w:themeColor="text1"/>
        </w:rPr>
        <w:br w:type="page"/>
      </w:r>
    </w:p>
    <w:p w:rsidR="005E36DF" w:rsidRDefault="0034739D" w:rsidP="005E36DF">
      <w:pPr>
        <w:pStyle w:val="Heading1"/>
        <w:spacing w:line="360" w:lineRule="auto"/>
        <w:jc w:val="both"/>
        <w:rPr>
          <w:color w:val="000000" w:themeColor="text1"/>
        </w:rPr>
      </w:pPr>
      <w:bookmarkStart w:id="11" w:name="_Toc502881114"/>
      <w:r w:rsidRPr="004A50D9">
        <w:rPr>
          <w:color w:val="000000" w:themeColor="text1"/>
        </w:rPr>
        <w:lastRenderedPageBreak/>
        <w:t>References</w:t>
      </w:r>
      <w:bookmarkEnd w:id="11"/>
    </w:p>
    <w:p w:rsidR="005E36DF" w:rsidRDefault="005E36DF" w:rsidP="005E36DF">
      <w:pPr>
        <w:pStyle w:val="NormalWeb"/>
        <w:spacing w:before="0" w:beforeAutospacing="0" w:after="180" w:afterAutospacing="0"/>
        <w:ind w:left="450" w:hanging="450"/>
        <w:jc w:val="both"/>
        <w:rPr>
          <w:color w:val="000000"/>
          <w:sz w:val="27"/>
          <w:szCs w:val="27"/>
        </w:rPr>
      </w:pPr>
      <w:r w:rsidRPr="005E36DF">
        <w:rPr>
          <w:color w:val="000000"/>
          <w:sz w:val="27"/>
          <w:szCs w:val="27"/>
        </w:rPr>
        <w:t>A</w:t>
      </w:r>
      <w:r>
        <w:rPr>
          <w:color w:val="000000"/>
          <w:sz w:val="27"/>
          <w:szCs w:val="27"/>
        </w:rPr>
        <w:t>rgyle</w:t>
      </w:r>
      <w:r w:rsidRPr="005E36DF">
        <w:rPr>
          <w:color w:val="000000"/>
          <w:sz w:val="27"/>
          <w:szCs w:val="27"/>
        </w:rPr>
        <w:t>, M. (1973). T</w:t>
      </w:r>
      <w:r>
        <w:rPr>
          <w:color w:val="000000"/>
          <w:sz w:val="27"/>
          <w:szCs w:val="27"/>
        </w:rPr>
        <w:t>he</w:t>
      </w:r>
      <w:r w:rsidRPr="005E36DF">
        <w:rPr>
          <w:color w:val="000000"/>
          <w:sz w:val="27"/>
          <w:szCs w:val="27"/>
        </w:rPr>
        <w:t xml:space="preserve"> S</w:t>
      </w:r>
      <w:r>
        <w:rPr>
          <w:color w:val="000000"/>
          <w:sz w:val="27"/>
          <w:szCs w:val="27"/>
        </w:rPr>
        <w:t>yntaxes</w:t>
      </w:r>
      <w:r w:rsidRPr="005E36DF">
        <w:rPr>
          <w:color w:val="000000"/>
          <w:sz w:val="27"/>
          <w:szCs w:val="27"/>
        </w:rPr>
        <w:t xml:space="preserve"> </w:t>
      </w:r>
      <w:r>
        <w:rPr>
          <w:color w:val="000000"/>
          <w:sz w:val="27"/>
          <w:szCs w:val="27"/>
        </w:rPr>
        <w:t>of</w:t>
      </w:r>
      <w:r w:rsidRPr="005E36DF">
        <w:rPr>
          <w:color w:val="000000"/>
          <w:sz w:val="27"/>
          <w:szCs w:val="27"/>
        </w:rPr>
        <w:t xml:space="preserve"> </w:t>
      </w:r>
      <w:proofErr w:type="spellStart"/>
      <w:r w:rsidRPr="005E36DF">
        <w:rPr>
          <w:color w:val="000000"/>
          <w:sz w:val="27"/>
          <w:szCs w:val="27"/>
        </w:rPr>
        <w:t>B</w:t>
      </w:r>
      <w:r>
        <w:rPr>
          <w:color w:val="000000"/>
          <w:sz w:val="27"/>
          <w:szCs w:val="27"/>
        </w:rPr>
        <w:t>Bodily</w:t>
      </w:r>
      <w:proofErr w:type="spellEnd"/>
      <w:r>
        <w:rPr>
          <w:color w:val="000000"/>
          <w:sz w:val="27"/>
          <w:szCs w:val="27"/>
        </w:rPr>
        <w:t xml:space="preserve"> Communication</w:t>
      </w:r>
      <w:r w:rsidRPr="005E36DF">
        <w:rPr>
          <w:color w:val="000000"/>
          <w:sz w:val="27"/>
          <w:szCs w:val="27"/>
        </w:rPr>
        <w:t>. Linguistics, 11(112).</w:t>
      </w:r>
    </w:p>
    <w:p w:rsidR="005E36DF" w:rsidRDefault="005E36DF" w:rsidP="005E36DF">
      <w:pPr>
        <w:pStyle w:val="NormalWeb"/>
        <w:spacing w:before="0" w:beforeAutospacing="0" w:after="180" w:afterAutospacing="0"/>
        <w:ind w:left="450" w:hanging="450"/>
        <w:jc w:val="both"/>
        <w:rPr>
          <w:color w:val="000000"/>
          <w:sz w:val="27"/>
          <w:szCs w:val="27"/>
        </w:rPr>
      </w:pPr>
      <w:r w:rsidRPr="005E36DF">
        <w:rPr>
          <w:color w:val="000000"/>
          <w:sz w:val="27"/>
          <w:szCs w:val="27"/>
        </w:rPr>
        <w:t xml:space="preserve">Argyle, </w:t>
      </w:r>
      <w:r w:rsidRPr="00F676C9">
        <w:rPr>
          <w:noProof/>
          <w:color w:val="000000"/>
          <w:sz w:val="27"/>
          <w:szCs w:val="27"/>
        </w:rPr>
        <w:t>M. ,</w:t>
      </w:r>
      <w:r w:rsidRPr="005E36DF">
        <w:rPr>
          <w:color w:val="000000"/>
          <w:sz w:val="27"/>
          <w:szCs w:val="27"/>
        </w:rPr>
        <w:t xml:space="preserve"> Salter, V., Nicholson, H., Williams, M. and Burgess, P. (1970) The communication of inferior and superior attitudes by verbal and non-verbal signals. British Journal of Social and Clinical Psychology 9, 222-231.</w:t>
      </w:r>
    </w:p>
    <w:p w:rsidR="005E36DF" w:rsidRDefault="005E36DF" w:rsidP="005E36DF">
      <w:pPr>
        <w:pStyle w:val="NormalWeb"/>
        <w:spacing w:before="0" w:beforeAutospacing="0" w:after="180" w:afterAutospacing="0"/>
        <w:ind w:left="450" w:hanging="450"/>
        <w:jc w:val="both"/>
        <w:rPr>
          <w:color w:val="000000"/>
          <w:sz w:val="27"/>
          <w:szCs w:val="27"/>
        </w:rPr>
      </w:pPr>
      <w:proofErr w:type="spellStart"/>
      <w:r>
        <w:rPr>
          <w:color w:val="000000"/>
          <w:sz w:val="27"/>
          <w:szCs w:val="27"/>
        </w:rPr>
        <w:t>Barnlund</w:t>
      </w:r>
      <w:proofErr w:type="spellEnd"/>
      <w:r>
        <w:rPr>
          <w:color w:val="000000"/>
          <w:sz w:val="27"/>
          <w:szCs w:val="27"/>
        </w:rPr>
        <w:t>, D. and Harland, C. (1963). Propinquity and Prestige as Determinants of Communication Networks. </w:t>
      </w:r>
      <w:r>
        <w:rPr>
          <w:i/>
          <w:iCs/>
          <w:color w:val="000000"/>
          <w:sz w:val="27"/>
          <w:szCs w:val="27"/>
        </w:rPr>
        <w:t>Sociometry</w:t>
      </w:r>
      <w:r>
        <w:rPr>
          <w:color w:val="000000"/>
          <w:sz w:val="27"/>
          <w:szCs w:val="27"/>
        </w:rPr>
        <w:t>, 26(4), p.467.</w:t>
      </w:r>
    </w:p>
    <w:p w:rsidR="005E36DF" w:rsidRDefault="005E36DF" w:rsidP="005E36DF">
      <w:pPr>
        <w:pStyle w:val="NormalWeb"/>
        <w:spacing w:before="0" w:beforeAutospacing="0" w:after="180" w:afterAutospacing="0"/>
        <w:ind w:left="450" w:hanging="450"/>
        <w:jc w:val="both"/>
        <w:rPr>
          <w:color w:val="000000"/>
          <w:sz w:val="27"/>
          <w:szCs w:val="27"/>
        </w:rPr>
      </w:pPr>
      <w:r w:rsidRPr="005E36DF">
        <w:rPr>
          <w:color w:val="000000"/>
          <w:sz w:val="27"/>
          <w:szCs w:val="27"/>
        </w:rPr>
        <w:t xml:space="preserve">Beattie, G. (1983) Talk: An Analysis of Speech and Nonverbal </w:t>
      </w:r>
      <w:proofErr w:type="spellStart"/>
      <w:r w:rsidRPr="005E36DF">
        <w:rPr>
          <w:color w:val="000000"/>
          <w:sz w:val="27"/>
          <w:szCs w:val="27"/>
        </w:rPr>
        <w:t>Behaviour</w:t>
      </w:r>
      <w:proofErr w:type="spellEnd"/>
      <w:r w:rsidRPr="005E36DF">
        <w:rPr>
          <w:color w:val="000000"/>
          <w:sz w:val="27"/>
          <w:szCs w:val="27"/>
        </w:rPr>
        <w:t xml:space="preserve"> in Conversation. Milton Keynes: Open University Press.</w:t>
      </w:r>
    </w:p>
    <w:p w:rsidR="005E36DF" w:rsidRDefault="005E36DF" w:rsidP="005E36DF">
      <w:pPr>
        <w:pStyle w:val="NormalWeb"/>
        <w:spacing w:before="0" w:beforeAutospacing="0" w:after="180" w:afterAutospacing="0"/>
        <w:ind w:left="450" w:hanging="450"/>
        <w:jc w:val="both"/>
        <w:rPr>
          <w:color w:val="000000"/>
          <w:sz w:val="27"/>
          <w:szCs w:val="27"/>
        </w:rPr>
      </w:pPr>
      <w:r>
        <w:rPr>
          <w:color w:val="000000"/>
          <w:sz w:val="27"/>
          <w:szCs w:val="27"/>
        </w:rPr>
        <w:t>Collins, S. (2009). </w:t>
      </w:r>
      <w:r>
        <w:rPr>
          <w:i/>
          <w:iCs/>
          <w:color w:val="000000"/>
          <w:sz w:val="27"/>
          <w:szCs w:val="27"/>
        </w:rPr>
        <w:t>Effective communication</w:t>
      </w:r>
      <w:r>
        <w:rPr>
          <w:color w:val="000000"/>
          <w:sz w:val="27"/>
          <w:szCs w:val="27"/>
        </w:rPr>
        <w:t>. London: Jessica Kingsley.</w:t>
      </w:r>
    </w:p>
    <w:p w:rsidR="005E36DF" w:rsidRDefault="005E36DF" w:rsidP="005E36DF">
      <w:pPr>
        <w:pStyle w:val="NormalWeb"/>
        <w:spacing w:before="0" w:beforeAutospacing="0" w:after="180" w:afterAutospacing="0"/>
        <w:ind w:left="450" w:hanging="450"/>
        <w:jc w:val="both"/>
        <w:rPr>
          <w:color w:val="000000"/>
          <w:sz w:val="27"/>
          <w:szCs w:val="27"/>
        </w:rPr>
      </w:pPr>
      <w:r w:rsidRPr="005E36DF">
        <w:rPr>
          <w:color w:val="000000"/>
          <w:sz w:val="27"/>
          <w:szCs w:val="27"/>
        </w:rPr>
        <w:t xml:space="preserve">Furnham, </w:t>
      </w:r>
      <w:r w:rsidRPr="00F676C9">
        <w:rPr>
          <w:noProof/>
          <w:color w:val="000000"/>
          <w:sz w:val="27"/>
          <w:szCs w:val="27"/>
        </w:rPr>
        <w:t>A. ,</w:t>
      </w:r>
      <w:r w:rsidRPr="005E36DF">
        <w:rPr>
          <w:color w:val="000000"/>
          <w:sz w:val="27"/>
          <w:szCs w:val="27"/>
        </w:rPr>
        <w:t xml:space="preserve"> </w:t>
      </w:r>
      <w:proofErr w:type="spellStart"/>
      <w:r w:rsidRPr="005E36DF">
        <w:rPr>
          <w:color w:val="000000"/>
          <w:sz w:val="27"/>
          <w:szCs w:val="27"/>
        </w:rPr>
        <w:t>Trevethan</w:t>
      </w:r>
      <w:proofErr w:type="spellEnd"/>
      <w:r w:rsidRPr="005E36DF">
        <w:rPr>
          <w:color w:val="000000"/>
          <w:sz w:val="27"/>
          <w:szCs w:val="27"/>
        </w:rPr>
        <w:t xml:space="preserve">, R. and Gaskell, G. (1981) The relative contribution of verbal, vocal, and visual channels to person perception: Experiment and critique. </w:t>
      </w:r>
      <w:proofErr w:type="spellStart"/>
      <w:r w:rsidRPr="005E36DF">
        <w:rPr>
          <w:color w:val="000000"/>
          <w:sz w:val="27"/>
          <w:szCs w:val="27"/>
        </w:rPr>
        <w:t>Semiotica</w:t>
      </w:r>
      <w:proofErr w:type="spellEnd"/>
      <w:r w:rsidRPr="005E36DF">
        <w:rPr>
          <w:color w:val="000000"/>
          <w:sz w:val="27"/>
          <w:szCs w:val="27"/>
        </w:rPr>
        <w:t xml:space="preserve"> 37, 39-57.</w:t>
      </w:r>
    </w:p>
    <w:p w:rsidR="005E36DF" w:rsidRDefault="005E36DF" w:rsidP="005E36DF">
      <w:pPr>
        <w:pStyle w:val="NormalWeb"/>
        <w:spacing w:before="0" w:beforeAutospacing="0" w:after="180" w:afterAutospacing="0"/>
        <w:ind w:left="450" w:hanging="450"/>
        <w:jc w:val="both"/>
        <w:rPr>
          <w:color w:val="000000"/>
          <w:sz w:val="27"/>
          <w:szCs w:val="27"/>
        </w:rPr>
      </w:pPr>
      <w:proofErr w:type="spellStart"/>
      <w:r>
        <w:rPr>
          <w:color w:val="000000"/>
          <w:sz w:val="27"/>
          <w:szCs w:val="27"/>
        </w:rPr>
        <w:t>Luhmann</w:t>
      </w:r>
      <w:proofErr w:type="spellEnd"/>
      <w:r>
        <w:rPr>
          <w:color w:val="000000"/>
          <w:sz w:val="27"/>
          <w:szCs w:val="27"/>
        </w:rPr>
        <w:t xml:space="preserve">, N. (1992). What is </w:t>
      </w:r>
      <w:proofErr w:type="gramStart"/>
      <w:r>
        <w:rPr>
          <w:color w:val="000000"/>
          <w:sz w:val="27"/>
          <w:szCs w:val="27"/>
        </w:rPr>
        <w:t>Communication?.</w:t>
      </w:r>
      <w:proofErr w:type="gramEnd"/>
      <w:r>
        <w:rPr>
          <w:color w:val="000000"/>
          <w:sz w:val="27"/>
          <w:szCs w:val="27"/>
        </w:rPr>
        <w:t> </w:t>
      </w:r>
      <w:r>
        <w:rPr>
          <w:i/>
          <w:iCs/>
          <w:color w:val="000000"/>
          <w:sz w:val="27"/>
          <w:szCs w:val="27"/>
        </w:rPr>
        <w:t>Communication Theory</w:t>
      </w:r>
      <w:r>
        <w:rPr>
          <w:color w:val="000000"/>
          <w:sz w:val="27"/>
          <w:szCs w:val="27"/>
        </w:rPr>
        <w:t>, 2(3), pp.251-259.</w:t>
      </w:r>
    </w:p>
    <w:p w:rsidR="005E36DF" w:rsidRDefault="005E36DF" w:rsidP="005E36DF">
      <w:pPr>
        <w:pStyle w:val="NormalWeb"/>
        <w:spacing w:before="0" w:beforeAutospacing="0" w:after="180" w:afterAutospacing="0"/>
        <w:ind w:left="450" w:hanging="450"/>
        <w:jc w:val="both"/>
        <w:rPr>
          <w:color w:val="000000"/>
          <w:sz w:val="27"/>
          <w:szCs w:val="27"/>
        </w:rPr>
      </w:pPr>
      <w:r>
        <w:rPr>
          <w:color w:val="000000"/>
          <w:sz w:val="27"/>
          <w:szCs w:val="27"/>
        </w:rPr>
        <w:t xml:space="preserve">Miller, G. and </w:t>
      </w:r>
      <w:proofErr w:type="spellStart"/>
      <w:r>
        <w:rPr>
          <w:color w:val="000000"/>
          <w:sz w:val="27"/>
          <w:szCs w:val="27"/>
        </w:rPr>
        <w:t>Berlo</w:t>
      </w:r>
      <w:proofErr w:type="spellEnd"/>
      <w:r>
        <w:rPr>
          <w:color w:val="000000"/>
          <w:sz w:val="27"/>
          <w:szCs w:val="27"/>
        </w:rPr>
        <w:t>, D. (1960). The Process of Communication. </w:t>
      </w:r>
      <w:r>
        <w:rPr>
          <w:i/>
          <w:iCs/>
          <w:color w:val="000000"/>
          <w:sz w:val="27"/>
          <w:szCs w:val="27"/>
        </w:rPr>
        <w:t>College Composition and Communication</w:t>
      </w:r>
      <w:r>
        <w:rPr>
          <w:color w:val="000000"/>
          <w:sz w:val="27"/>
          <w:szCs w:val="27"/>
        </w:rPr>
        <w:t>, 11(4), p.250.</w:t>
      </w:r>
    </w:p>
    <w:p w:rsidR="005E36DF" w:rsidRDefault="005E36DF" w:rsidP="005E36DF">
      <w:pPr>
        <w:pStyle w:val="NormalWeb"/>
        <w:spacing w:before="0" w:beforeAutospacing="0" w:after="180" w:afterAutospacing="0"/>
        <w:ind w:left="450" w:hanging="450"/>
        <w:jc w:val="both"/>
        <w:rPr>
          <w:color w:val="000000"/>
          <w:sz w:val="27"/>
          <w:szCs w:val="27"/>
        </w:rPr>
      </w:pPr>
      <w:r>
        <w:rPr>
          <w:color w:val="000000"/>
          <w:sz w:val="27"/>
          <w:szCs w:val="27"/>
        </w:rPr>
        <w:t>Mindtools.com. (2018). </w:t>
      </w:r>
      <w:r>
        <w:rPr>
          <w:i/>
          <w:iCs/>
          <w:color w:val="000000"/>
          <w:sz w:val="27"/>
          <w:szCs w:val="27"/>
        </w:rPr>
        <w:t>Understanding Communication Skills: Why Communications Skills are so Important</w:t>
      </w:r>
      <w:r>
        <w:rPr>
          <w:color w:val="000000"/>
          <w:sz w:val="27"/>
          <w:szCs w:val="27"/>
        </w:rPr>
        <w:t>. [online] Available at: https://www.mindtools.com/CommSkll/CommunicationIntro.htm [Accessed 3 Jan. 2018].</w:t>
      </w:r>
    </w:p>
    <w:p w:rsidR="005E36DF" w:rsidRDefault="005E36DF" w:rsidP="005E36DF">
      <w:pPr>
        <w:pStyle w:val="NormalWeb"/>
        <w:spacing w:before="0" w:beforeAutospacing="0" w:after="180" w:afterAutospacing="0"/>
        <w:ind w:left="450" w:hanging="450"/>
        <w:jc w:val="both"/>
        <w:rPr>
          <w:color w:val="000000"/>
          <w:sz w:val="27"/>
          <w:szCs w:val="27"/>
        </w:rPr>
      </w:pPr>
      <w:r>
        <w:rPr>
          <w:color w:val="000000"/>
          <w:sz w:val="27"/>
          <w:szCs w:val="27"/>
        </w:rPr>
        <w:t>Papercamp.com. (2018). </w:t>
      </w:r>
      <w:r>
        <w:rPr>
          <w:i/>
          <w:iCs/>
          <w:color w:val="000000"/>
          <w:sz w:val="27"/>
          <w:szCs w:val="27"/>
        </w:rPr>
        <w:t xml:space="preserve">Appropriate Tone Language </w:t>
      </w:r>
      <w:proofErr w:type="gramStart"/>
      <w:r>
        <w:rPr>
          <w:i/>
          <w:iCs/>
          <w:color w:val="000000"/>
          <w:sz w:val="27"/>
          <w:szCs w:val="27"/>
        </w:rPr>
        <w:t>And</w:t>
      </w:r>
      <w:proofErr w:type="gramEnd"/>
      <w:r>
        <w:rPr>
          <w:i/>
          <w:iCs/>
          <w:color w:val="000000"/>
          <w:sz w:val="27"/>
          <w:szCs w:val="27"/>
        </w:rPr>
        <w:t xml:space="preserve"> Level Of Formality In Management Communications</w:t>
      </w:r>
      <w:r>
        <w:rPr>
          <w:color w:val="000000"/>
          <w:sz w:val="27"/>
          <w:szCs w:val="27"/>
        </w:rPr>
        <w:t>. [online] Available at: http://www.papercamp.com/group/appropriate-tone-language-and-level-of-formality-in-management-communications/page-0 [Accessed 3 Jan. 2018].</w:t>
      </w:r>
    </w:p>
    <w:p w:rsidR="005E36DF" w:rsidRDefault="005E36DF" w:rsidP="005E36DF">
      <w:pPr>
        <w:pStyle w:val="NormalWeb"/>
        <w:spacing w:before="0" w:beforeAutospacing="0" w:after="180" w:afterAutospacing="0"/>
        <w:ind w:left="450" w:hanging="450"/>
        <w:jc w:val="both"/>
        <w:rPr>
          <w:color w:val="000000"/>
          <w:sz w:val="27"/>
          <w:szCs w:val="27"/>
        </w:rPr>
      </w:pPr>
      <w:r>
        <w:rPr>
          <w:color w:val="000000"/>
          <w:sz w:val="27"/>
          <w:szCs w:val="27"/>
        </w:rPr>
        <w:t>Smith, L. and Mounter, P. (2008). </w:t>
      </w:r>
      <w:r>
        <w:rPr>
          <w:i/>
          <w:iCs/>
          <w:color w:val="000000"/>
          <w:sz w:val="27"/>
          <w:szCs w:val="27"/>
        </w:rPr>
        <w:t>Effective internal communication</w:t>
      </w:r>
      <w:r>
        <w:rPr>
          <w:color w:val="000000"/>
          <w:sz w:val="27"/>
          <w:szCs w:val="27"/>
        </w:rPr>
        <w:t>. London: Kogan Page.</w:t>
      </w:r>
    </w:p>
    <w:p w:rsidR="005E36DF" w:rsidRDefault="005E36DF" w:rsidP="005E36DF">
      <w:pPr>
        <w:pStyle w:val="NormalWeb"/>
        <w:spacing w:before="0" w:beforeAutospacing="0" w:after="180" w:afterAutospacing="0"/>
        <w:ind w:left="450" w:hanging="450"/>
        <w:jc w:val="both"/>
        <w:rPr>
          <w:color w:val="000000"/>
          <w:sz w:val="27"/>
          <w:szCs w:val="27"/>
        </w:rPr>
      </w:pPr>
      <w:r>
        <w:rPr>
          <w:color w:val="000000"/>
          <w:sz w:val="27"/>
          <w:szCs w:val="27"/>
        </w:rPr>
        <w:t>Stegman, J. (</w:t>
      </w:r>
      <w:r w:rsidR="00CE1A63">
        <w:rPr>
          <w:color w:val="000000"/>
          <w:sz w:val="27"/>
          <w:szCs w:val="27"/>
        </w:rPr>
        <w:t>2012</w:t>
      </w:r>
      <w:r>
        <w:rPr>
          <w:color w:val="000000"/>
          <w:sz w:val="27"/>
          <w:szCs w:val="27"/>
        </w:rPr>
        <w:t>). The Importance of Managerial Communication. </w:t>
      </w:r>
      <w:r>
        <w:rPr>
          <w:i/>
          <w:iCs/>
          <w:color w:val="000000"/>
          <w:sz w:val="27"/>
          <w:szCs w:val="27"/>
        </w:rPr>
        <w:t>The Bulletin of the Association for Business Communication</w:t>
      </w:r>
      <w:r>
        <w:rPr>
          <w:color w:val="000000"/>
          <w:sz w:val="27"/>
          <w:szCs w:val="27"/>
        </w:rPr>
        <w:t>, 51(3), pp.25-26.</w:t>
      </w:r>
    </w:p>
    <w:p w:rsidR="005E36DF" w:rsidRDefault="005E36DF" w:rsidP="005E36DF">
      <w:pPr>
        <w:pStyle w:val="NormalWeb"/>
        <w:spacing w:before="0" w:beforeAutospacing="0" w:after="180" w:afterAutospacing="0"/>
        <w:ind w:left="450" w:hanging="450"/>
        <w:jc w:val="both"/>
        <w:rPr>
          <w:color w:val="000000"/>
          <w:sz w:val="27"/>
          <w:szCs w:val="27"/>
        </w:rPr>
      </w:pPr>
      <w:proofErr w:type="spellStart"/>
      <w:r>
        <w:rPr>
          <w:color w:val="000000"/>
          <w:sz w:val="27"/>
          <w:szCs w:val="27"/>
        </w:rPr>
        <w:t>Uijen</w:t>
      </w:r>
      <w:proofErr w:type="spellEnd"/>
      <w:r>
        <w:rPr>
          <w:color w:val="000000"/>
          <w:sz w:val="27"/>
          <w:szCs w:val="27"/>
        </w:rPr>
        <w:t>, H. (2015). KISS: Keep Improving Simple and Straightforward. </w:t>
      </w:r>
      <w:r>
        <w:rPr>
          <w:i/>
          <w:iCs/>
          <w:color w:val="000000"/>
          <w:sz w:val="27"/>
          <w:szCs w:val="27"/>
        </w:rPr>
        <w:t>AI Practitioner</w:t>
      </w:r>
      <w:r>
        <w:rPr>
          <w:color w:val="000000"/>
          <w:sz w:val="27"/>
          <w:szCs w:val="27"/>
        </w:rPr>
        <w:t>, 17(4), pp.52-57.</w:t>
      </w:r>
    </w:p>
    <w:p w:rsidR="005E36DF" w:rsidRDefault="005E36DF" w:rsidP="005E36DF">
      <w:pPr>
        <w:pStyle w:val="NormalWeb"/>
        <w:spacing w:before="0" w:beforeAutospacing="0" w:after="180" w:afterAutospacing="0"/>
        <w:ind w:left="450" w:hanging="450"/>
        <w:jc w:val="both"/>
        <w:rPr>
          <w:color w:val="000000"/>
          <w:sz w:val="27"/>
          <w:szCs w:val="27"/>
        </w:rPr>
      </w:pPr>
      <w:r>
        <w:rPr>
          <w:color w:val="000000"/>
          <w:sz w:val="27"/>
          <w:szCs w:val="27"/>
        </w:rPr>
        <w:t>UniversalClass.com. (2018). </w:t>
      </w:r>
      <w:r>
        <w:rPr>
          <w:i/>
          <w:iCs/>
          <w:color w:val="000000"/>
          <w:sz w:val="27"/>
          <w:szCs w:val="27"/>
        </w:rPr>
        <w:t>How to Create the Appropriate Tone in Business Communications</w:t>
      </w:r>
      <w:r>
        <w:rPr>
          <w:color w:val="000000"/>
          <w:sz w:val="27"/>
          <w:szCs w:val="27"/>
        </w:rPr>
        <w:t>. [online] Available at: https://www.universalclass.com/articles/writing/business-writing/appropriate-tone-in-business-communications.htm [Accessed 3 Jan. 2018].</w:t>
      </w:r>
    </w:p>
    <w:p w:rsidR="005E36DF" w:rsidRDefault="005E36DF" w:rsidP="005E36DF">
      <w:pPr>
        <w:pStyle w:val="NormalWeb"/>
        <w:spacing w:before="0" w:beforeAutospacing="0" w:after="180" w:afterAutospacing="0"/>
        <w:ind w:left="450" w:hanging="450"/>
        <w:jc w:val="both"/>
        <w:rPr>
          <w:color w:val="000000"/>
          <w:sz w:val="27"/>
          <w:szCs w:val="27"/>
        </w:rPr>
      </w:pPr>
      <w:r>
        <w:rPr>
          <w:color w:val="000000"/>
          <w:sz w:val="27"/>
          <w:szCs w:val="27"/>
        </w:rPr>
        <w:lastRenderedPageBreak/>
        <w:t>Vajda, S., Shannon, C. and Weaver, W. (1950). The Mathematical Theory of Communication. </w:t>
      </w:r>
      <w:r>
        <w:rPr>
          <w:i/>
          <w:iCs/>
          <w:color w:val="000000"/>
          <w:sz w:val="27"/>
          <w:szCs w:val="27"/>
        </w:rPr>
        <w:t>The Mathematical Gazette</w:t>
      </w:r>
      <w:r>
        <w:rPr>
          <w:color w:val="000000"/>
          <w:sz w:val="27"/>
          <w:szCs w:val="27"/>
        </w:rPr>
        <w:t>, 34(310), p.312.</w:t>
      </w:r>
    </w:p>
    <w:p w:rsidR="005E36DF" w:rsidRDefault="005E36DF" w:rsidP="005E36DF">
      <w:pPr>
        <w:pStyle w:val="NormalWeb"/>
        <w:spacing w:before="0" w:beforeAutospacing="0" w:after="180" w:afterAutospacing="0"/>
        <w:ind w:left="450" w:hanging="450"/>
        <w:jc w:val="both"/>
        <w:rPr>
          <w:color w:val="000000"/>
          <w:sz w:val="27"/>
          <w:szCs w:val="27"/>
        </w:rPr>
      </w:pPr>
      <w:r w:rsidRPr="005E36DF">
        <w:rPr>
          <w:color w:val="000000"/>
          <w:sz w:val="27"/>
          <w:szCs w:val="27"/>
        </w:rPr>
        <w:t>Walker, M. B. (1977) The relative importance of verbal and non-verbal cues in the expression of confidence. Australian Journal of Psychology 29, 45-57.</w:t>
      </w:r>
    </w:p>
    <w:p w:rsidR="005E36DF" w:rsidRDefault="005E36DF" w:rsidP="005E36DF">
      <w:pPr>
        <w:pStyle w:val="NormalWeb"/>
        <w:spacing w:before="0" w:beforeAutospacing="0" w:after="180" w:afterAutospacing="0"/>
        <w:ind w:left="450" w:hanging="450"/>
        <w:jc w:val="both"/>
        <w:rPr>
          <w:color w:val="000000"/>
          <w:sz w:val="27"/>
          <w:szCs w:val="27"/>
        </w:rPr>
      </w:pPr>
      <w:r>
        <w:rPr>
          <w:color w:val="000000"/>
          <w:sz w:val="27"/>
          <w:szCs w:val="27"/>
        </w:rPr>
        <w:t>Wilson, E. (2007). </w:t>
      </w:r>
      <w:r>
        <w:rPr>
          <w:i/>
          <w:iCs/>
          <w:color w:val="000000"/>
          <w:sz w:val="27"/>
          <w:szCs w:val="27"/>
        </w:rPr>
        <w:t>Consilience</w:t>
      </w:r>
      <w:r>
        <w:rPr>
          <w:color w:val="000000"/>
          <w:sz w:val="27"/>
          <w:szCs w:val="27"/>
        </w:rPr>
        <w:t>. [Cambridge]: [International Society for Science and Religion].</w:t>
      </w:r>
    </w:p>
    <w:p w:rsidR="005E36DF" w:rsidRDefault="005E36DF" w:rsidP="005E36DF">
      <w:pPr>
        <w:pStyle w:val="NormalWeb"/>
        <w:spacing w:before="0" w:beforeAutospacing="0" w:after="180" w:afterAutospacing="0"/>
        <w:ind w:left="450" w:hanging="450"/>
        <w:jc w:val="both"/>
        <w:rPr>
          <w:color w:val="000000"/>
          <w:sz w:val="27"/>
          <w:szCs w:val="27"/>
        </w:rPr>
      </w:pPr>
      <w:proofErr w:type="spellStart"/>
      <w:r w:rsidRPr="005E36DF">
        <w:rPr>
          <w:color w:val="000000"/>
          <w:sz w:val="27"/>
          <w:szCs w:val="27"/>
        </w:rPr>
        <w:t>Z</w:t>
      </w:r>
      <w:r>
        <w:rPr>
          <w:color w:val="000000"/>
          <w:sz w:val="27"/>
          <w:szCs w:val="27"/>
        </w:rPr>
        <w:t>illmann</w:t>
      </w:r>
      <w:proofErr w:type="spellEnd"/>
      <w:r w:rsidRPr="005E36DF">
        <w:rPr>
          <w:color w:val="000000"/>
          <w:sz w:val="27"/>
          <w:szCs w:val="27"/>
        </w:rPr>
        <w:t xml:space="preserve">, D. (1988) “Mood management: using entertainment to full advantage,” pp. 147-171 in L. </w:t>
      </w:r>
      <w:proofErr w:type="spellStart"/>
      <w:r w:rsidRPr="005E36DF">
        <w:rPr>
          <w:color w:val="000000"/>
          <w:sz w:val="27"/>
          <w:szCs w:val="27"/>
        </w:rPr>
        <w:t>Donohew</w:t>
      </w:r>
      <w:proofErr w:type="spellEnd"/>
      <w:r w:rsidRPr="005E36DF">
        <w:rPr>
          <w:color w:val="000000"/>
          <w:sz w:val="27"/>
          <w:szCs w:val="27"/>
        </w:rPr>
        <w:t xml:space="preserve"> et al. (eds.) Communication, Social Cognition, and Affect. Hillsdale, NJ: Lawrence Erlbaum.</w:t>
      </w:r>
    </w:p>
    <w:p w:rsidR="005E36DF" w:rsidRPr="004A50D9" w:rsidRDefault="005E36DF" w:rsidP="005E36DF">
      <w:pPr>
        <w:tabs>
          <w:tab w:val="left" w:pos="5737"/>
        </w:tabs>
        <w:spacing w:line="360" w:lineRule="auto"/>
        <w:jc w:val="both"/>
        <w:rPr>
          <w:color w:val="000000" w:themeColor="text1"/>
        </w:rPr>
      </w:pPr>
      <w:r>
        <w:rPr>
          <w:color w:val="000000" w:themeColor="text1"/>
        </w:rPr>
        <w:tab/>
      </w:r>
    </w:p>
    <w:sectPr w:rsidR="005E36DF" w:rsidRPr="004A50D9" w:rsidSect="00C20809">
      <w:footerReference w:type="default" r:id="rId18"/>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64967" w:rsidRDefault="00264967" w:rsidP="00B60B7A">
      <w:pPr>
        <w:spacing w:after="0" w:line="240" w:lineRule="auto"/>
      </w:pPr>
      <w:r>
        <w:separator/>
      </w:r>
    </w:p>
  </w:endnote>
  <w:endnote w:type="continuationSeparator" w:id="0">
    <w:p w:rsidR="00264967" w:rsidRDefault="00264967" w:rsidP="00B60B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7699019"/>
      <w:docPartObj>
        <w:docPartGallery w:val="Page Numbers (Bottom of Page)"/>
        <w:docPartUnique/>
      </w:docPartObj>
    </w:sdtPr>
    <w:sdtEndPr/>
    <w:sdtContent>
      <w:p w:rsidR="000F48F6" w:rsidRDefault="000F48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0F48F6" w:rsidRDefault="000F48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7699024"/>
      <w:docPartObj>
        <w:docPartGallery w:val="Page Numbers (Bottom of Page)"/>
        <w:docPartUnique/>
      </w:docPartObj>
    </w:sdtPr>
    <w:sdtEndPr/>
    <w:sdtContent>
      <w:p w:rsidR="000F48F6" w:rsidRDefault="000F48F6">
        <w:pPr>
          <w:pStyle w:val="Footer"/>
          <w:jc w:val="right"/>
        </w:pPr>
        <w:r>
          <w:fldChar w:fldCharType="begin"/>
        </w:r>
        <w:r>
          <w:instrText xml:space="preserve"> PAGE   \* MERGEFORMAT </w:instrText>
        </w:r>
        <w:r>
          <w:fldChar w:fldCharType="separate"/>
        </w:r>
        <w:r w:rsidR="002B1E48">
          <w:rPr>
            <w:noProof/>
          </w:rPr>
          <w:t>i</w:t>
        </w:r>
        <w:r>
          <w:rPr>
            <w:noProof/>
          </w:rPr>
          <w:fldChar w:fldCharType="end"/>
        </w:r>
      </w:p>
    </w:sdtContent>
  </w:sdt>
  <w:p w:rsidR="000F48F6" w:rsidRDefault="000F48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2933200"/>
      <w:docPartObj>
        <w:docPartGallery w:val="Page Numbers (Bottom of Page)"/>
        <w:docPartUnique/>
      </w:docPartObj>
    </w:sdtPr>
    <w:sdtEndPr/>
    <w:sdtContent>
      <w:p w:rsidR="000F48F6" w:rsidRDefault="000F48F6">
        <w:pPr>
          <w:pStyle w:val="Footer"/>
          <w:jc w:val="right"/>
        </w:pPr>
        <w:r>
          <w:fldChar w:fldCharType="begin"/>
        </w:r>
        <w:r>
          <w:instrText xml:space="preserve"> PAGE   \* MERGEFORMAT </w:instrText>
        </w:r>
        <w:r>
          <w:fldChar w:fldCharType="separate"/>
        </w:r>
        <w:r w:rsidR="002B1E48">
          <w:rPr>
            <w:noProof/>
          </w:rPr>
          <w:t>13</w:t>
        </w:r>
        <w:r>
          <w:rPr>
            <w:noProof/>
          </w:rPr>
          <w:fldChar w:fldCharType="end"/>
        </w:r>
      </w:p>
    </w:sdtContent>
  </w:sdt>
  <w:p w:rsidR="000F48F6" w:rsidRDefault="000F48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64967" w:rsidRDefault="00264967" w:rsidP="00B60B7A">
      <w:pPr>
        <w:spacing w:after="0" w:line="240" w:lineRule="auto"/>
      </w:pPr>
      <w:r>
        <w:separator/>
      </w:r>
    </w:p>
  </w:footnote>
  <w:footnote w:type="continuationSeparator" w:id="0">
    <w:p w:rsidR="00264967" w:rsidRDefault="00264967" w:rsidP="00B60B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F48F6" w:rsidRDefault="000F48F6" w:rsidP="0028268B">
    <w:pPr>
      <w:pStyle w:val="Header"/>
      <w:jc w:val="right"/>
    </w:pPr>
    <w:r>
      <w:rPr>
        <w:noProof/>
      </w:rPr>
      <w:drawing>
        <wp:inline distT="0" distB="0" distL="0" distR="0" wp14:anchorId="4BD8D6A4" wp14:editId="58AF2CE9">
          <wp:extent cx="3233807" cy="1130585"/>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stretch>
                    <a:fillRect/>
                  </a:stretch>
                </pic:blipFill>
                <pic:spPr>
                  <a:xfrm>
                    <a:off x="0" y="0"/>
                    <a:ext cx="3233807" cy="113058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14F92"/>
    <w:multiLevelType w:val="hybridMultilevel"/>
    <w:tmpl w:val="65F62DC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3BA3044"/>
    <w:multiLevelType w:val="multilevel"/>
    <w:tmpl w:val="84CC2E46"/>
    <w:lvl w:ilvl="0">
      <w:start w:val="1"/>
      <w:numFmt w:val="upperRoman"/>
      <w:lvlText w:val="%1."/>
      <w:lvlJc w:val="right"/>
      <w:pPr>
        <w:ind w:left="720" w:hanging="360"/>
      </w:pPr>
      <w:rPr>
        <w:rFonts w:hint="default"/>
      </w:rPr>
    </w:lvl>
    <w:lvl w:ilvl="1">
      <w:start w:val="1"/>
      <w:numFmt w:val="decimal"/>
      <w:isLgl/>
      <w:lvlText w:val="%1.%2"/>
      <w:lvlJc w:val="left"/>
      <w:pPr>
        <w:ind w:left="840" w:hanging="48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4F850A3"/>
    <w:multiLevelType w:val="hybridMultilevel"/>
    <w:tmpl w:val="F1D88468"/>
    <w:lvl w:ilvl="0" w:tplc="35D828EA">
      <w:start w:val="1"/>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5473560"/>
    <w:multiLevelType w:val="hybridMultilevel"/>
    <w:tmpl w:val="D910F8CA"/>
    <w:lvl w:ilvl="0" w:tplc="153A9648">
      <w:start w:val="1"/>
      <w:numFmt w:val="decimal"/>
      <w:lvlText w:val="%1."/>
      <w:lvlJc w:val="left"/>
      <w:pPr>
        <w:ind w:left="450" w:hanging="360"/>
      </w:pPr>
      <w:rPr>
        <w:rFonts w:ascii="Times New Roman" w:eastAsiaTheme="minorEastAsia" w:hAnsi="Times New Roman" w:cs="Times New Roman"/>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4" w15:restartNumberingAfterBreak="0">
    <w:nsid w:val="0C901756"/>
    <w:multiLevelType w:val="hybridMultilevel"/>
    <w:tmpl w:val="C89E0EE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0E63248D"/>
    <w:multiLevelType w:val="hybridMultilevel"/>
    <w:tmpl w:val="12EC561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14053803"/>
    <w:multiLevelType w:val="hybridMultilevel"/>
    <w:tmpl w:val="2E664C14"/>
    <w:lvl w:ilvl="0" w:tplc="04090011">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14E53FC2"/>
    <w:multiLevelType w:val="hybridMultilevel"/>
    <w:tmpl w:val="513854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76064FF"/>
    <w:multiLevelType w:val="hybridMultilevel"/>
    <w:tmpl w:val="5AA259F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1A705E0C"/>
    <w:multiLevelType w:val="multilevel"/>
    <w:tmpl w:val="387EAB48"/>
    <w:lvl w:ilvl="0">
      <w:start w:val="1"/>
      <w:numFmt w:val="upperRoman"/>
      <w:lvlText w:val="%1."/>
      <w:lvlJc w:val="right"/>
      <w:pPr>
        <w:ind w:left="720" w:hanging="360"/>
      </w:pPr>
    </w:lvl>
    <w:lvl w:ilvl="1">
      <w:start w:val="2"/>
      <w:numFmt w:val="decimal"/>
      <w:isLgl/>
      <w:lvlText w:val="%1.%2"/>
      <w:lvlJc w:val="left"/>
      <w:pPr>
        <w:ind w:left="900" w:hanging="540"/>
      </w:pPr>
      <w:rPr>
        <w:rFonts w:hint="default"/>
      </w:rPr>
    </w:lvl>
    <w:lvl w:ilvl="2">
      <w:start w:val="2"/>
      <w:numFmt w:val="decimal"/>
      <w:isLgl/>
      <w:lvlText w:val="%1.%2.%3"/>
      <w:lvlJc w:val="left"/>
      <w:pPr>
        <w:ind w:left="72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15:restartNumberingAfterBreak="0">
    <w:nsid w:val="1E3C29DC"/>
    <w:multiLevelType w:val="hybridMultilevel"/>
    <w:tmpl w:val="385EEB2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E722D3B"/>
    <w:multiLevelType w:val="hybridMultilevel"/>
    <w:tmpl w:val="488A25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3EE11C0"/>
    <w:multiLevelType w:val="hybridMultilevel"/>
    <w:tmpl w:val="70F83CC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5D17744"/>
    <w:multiLevelType w:val="hybridMultilevel"/>
    <w:tmpl w:val="3E629B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D6B241D"/>
    <w:multiLevelType w:val="multilevel"/>
    <w:tmpl w:val="55A409E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31A36644"/>
    <w:multiLevelType w:val="hybridMultilevel"/>
    <w:tmpl w:val="3C260AC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54B4284"/>
    <w:multiLevelType w:val="multilevel"/>
    <w:tmpl w:val="C5BAF374"/>
    <w:lvl w:ilvl="0">
      <w:start w:val="1"/>
      <w:numFmt w:val="upperRoman"/>
      <w:lvlText w:val="%1."/>
      <w:lvlJc w:val="righ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366756F8"/>
    <w:multiLevelType w:val="hybridMultilevel"/>
    <w:tmpl w:val="00109F7E"/>
    <w:lvl w:ilvl="0" w:tplc="E7A412B4">
      <w:start w:val="1"/>
      <w:numFmt w:val="decimal"/>
      <w:lvlText w:val="%1."/>
      <w:lvlJc w:val="left"/>
      <w:pPr>
        <w:ind w:left="540" w:hanging="360"/>
      </w:pPr>
      <w:rPr>
        <w:rFonts w:eastAsia="Calibri" w:hint="default"/>
      </w:r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18" w15:restartNumberingAfterBreak="0">
    <w:nsid w:val="36E7034E"/>
    <w:multiLevelType w:val="hybridMultilevel"/>
    <w:tmpl w:val="F104CBB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9" w15:restartNumberingAfterBreak="0">
    <w:nsid w:val="3757496D"/>
    <w:multiLevelType w:val="hybridMultilevel"/>
    <w:tmpl w:val="4B7E922C"/>
    <w:lvl w:ilvl="0" w:tplc="04090013">
      <w:start w:val="1"/>
      <w:numFmt w:val="upperRoman"/>
      <w:lvlText w:val="%1."/>
      <w:lvlJc w:val="righ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39FA74DB"/>
    <w:multiLevelType w:val="hybridMultilevel"/>
    <w:tmpl w:val="6D828250"/>
    <w:lvl w:ilvl="0" w:tplc="04090013">
      <w:start w:val="1"/>
      <w:numFmt w:val="upperRoman"/>
      <w:lvlText w:val="%1."/>
      <w:lvlJc w:val="righ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1" w15:restartNumberingAfterBreak="0">
    <w:nsid w:val="3C6D5797"/>
    <w:multiLevelType w:val="hybridMultilevel"/>
    <w:tmpl w:val="F8AC9A0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DB74B59"/>
    <w:multiLevelType w:val="hybridMultilevel"/>
    <w:tmpl w:val="704ECAAA"/>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3EE16D97"/>
    <w:multiLevelType w:val="multilevel"/>
    <w:tmpl w:val="9D542FEA"/>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4" w15:restartNumberingAfterBreak="0">
    <w:nsid w:val="415A5C26"/>
    <w:multiLevelType w:val="hybridMultilevel"/>
    <w:tmpl w:val="4D9821A6"/>
    <w:lvl w:ilvl="0" w:tplc="DAF47014">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5" w15:restartNumberingAfterBreak="0">
    <w:nsid w:val="43B1163E"/>
    <w:multiLevelType w:val="hybridMultilevel"/>
    <w:tmpl w:val="7724270C"/>
    <w:lvl w:ilvl="0" w:tplc="635C4CA8">
      <w:start w:val="1"/>
      <w:numFmt w:val="decimal"/>
      <w:lvlText w:val="%1."/>
      <w:lvlJc w:val="left"/>
      <w:pPr>
        <w:ind w:left="450" w:hanging="360"/>
      </w:pPr>
      <w:rPr>
        <w:rFonts w:ascii="Times New Roman" w:eastAsiaTheme="minorEastAsia" w:hAnsi="Times New Roman" w:cs="Times New Roman"/>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26" w15:restartNumberingAfterBreak="0">
    <w:nsid w:val="456B637F"/>
    <w:multiLevelType w:val="hybridMultilevel"/>
    <w:tmpl w:val="7FB4BD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6FB41CD"/>
    <w:multiLevelType w:val="hybridMultilevel"/>
    <w:tmpl w:val="09BCD55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8" w15:restartNumberingAfterBreak="0">
    <w:nsid w:val="5B12087C"/>
    <w:multiLevelType w:val="multilevel"/>
    <w:tmpl w:val="BAA253F0"/>
    <w:lvl w:ilvl="0">
      <w:start w:val="1"/>
      <w:numFmt w:val="decimal"/>
      <w:lvlText w:val="%1."/>
      <w:lvlJc w:val="left"/>
      <w:pPr>
        <w:ind w:left="360" w:hanging="360"/>
      </w:pPr>
      <w:rPr>
        <w:rFonts w:hint="default"/>
      </w:rPr>
    </w:lvl>
    <w:lvl w:ilvl="1">
      <w:start w:val="3"/>
      <w:numFmt w:val="decimal"/>
      <w:isLgl/>
      <w:lvlText w:val="%1.%2"/>
      <w:lvlJc w:val="left"/>
      <w:pPr>
        <w:ind w:left="405" w:hanging="40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9" w15:restartNumberingAfterBreak="0">
    <w:nsid w:val="5F004DD2"/>
    <w:multiLevelType w:val="hybridMultilevel"/>
    <w:tmpl w:val="3496B0E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0" w15:restartNumberingAfterBreak="0">
    <w:nsid w:val="635869C3"/>
    <w:multiLevelType w:val="hybridMultilevel"/>
    <w:tmpl w:val="5C7EC58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1" w15:restartNumberingAfterBreak="0">
    <w:nsid w:val="68780A81"/>
    <w:multiLevelType w:val="multilevel"/>
    <w:tmpl w:val="91B8BFA4"/>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2" w15:restartNumberingAfterBreak="0">
    <w:nsid w:val="6B05783E"/>
    <w:multiLevelType w:val="multilevel"/>
    <w:tmpl w:val="705AAF54"/>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6D35518A"/>
    <w:multiLevelType w:val="hybridMultilevel"/>
    <w:tmpl w:val="B2B8D13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78C27D69"/>
    <w:multiLevelType w:val="multilevel"/>
    <w:tmpl w:val="D910F8CA"/>
    <w:lvl w:ilvl="0">
      <w:start w:val="1"/>
      <w:numFmt w:val="decimal"/>
      <w:lvlText w:val="%1."/>
      <w:lvlJc w:val="left"/>
      <w:pPr>
        <w:ind w:left="450" w:hanging="360"/>
      </w:pPr>
      <w:rPr>
        <w:rFonts w:ascii="Times New Roman" w:eastAsiaTheme="minorEastAsia" w:hAnsi="Times New Roman" w:cs="Times New Roman"/>
      </w:rPr>
    </w:lvl>
    <w:lvl w:ilvl="1">
      <w:start w:val="1"/>
      <w:numFmt w:val="lowerLetter"/>
      <w:lvlText w:val="%2."/>
      <w:lvlJc w:val="left"/>
      <w:pPr>
        <w:ind w:left="1170" w:hanging="360"/>
      </w:pPr>
    </w:lvl>
    <w:lvl w:ilvl="2">
      <w:start w:val="1"/>
      <w:numFmt w:val="lowerRoman"/>
      <w:lvlText w:val="%3."/>
      <w:lvlJc w:val="right"/>
      <w:pPr>
        <w:ind w:left="1890" w:hanging="180"/>
      </w:pPr>
    </w:lvl>
    <w:lvl w:ilvl="3">
      <w:start w:val="1"/>
      <w:numFmt w:val="decimal"/>
      <w:lvlText w:val="%4."/>
      <w:lvlJc w:val="left"/>
      <w:pPr>
        <w:ind w:left="2610" w:hanging="360"/>
      </w:pPr>
    </w:lvl>
    <w:lvl w:ilvl="4">
      <w:start w:val="1"/>
      <w:numFmt w:val="lowerLetter"/>
      <w:lvlText w:val="%5."/>
      <w:lvlJc w:val="left"/>
      <w:pPr>
        <w:ind w:left="3330" w:hanging="360"/>
      </w:pPr>
    </w:lvl>
    <w:lvl w:ilvl="5">
      <w:start w:val="1"/>
      <w:numFmt w:val="lowerRoman"/>
      <w:lvlText w:val="%6."/>
      <w:lvlJc w:val="right"/>
      <w:pPr>
        <w:ind w:left="4050" w:hanging="180"/>
      </w:pPr>
    </w:lvl>
    <w:lvl w:ilvl="6">
      <w:start w:val="1"/>
      <w:numFmt w:val="decimal"/>
      <w:lvlText w:val="%7."/>
      <w:lvlJc w:val="left"/>
      <w:pPr>
        <w:ind w:left="4770" w:hanging="360"/>
      </w:pPr>
    </w:lvl>
    <w:lvl w:ilvl="7">
      <w:start w:val="1"/>
      <w:numFmt w:val="lowerLetter"/>
      <w:lvlText w:val="%8."/>
      <w:lvlJc w:val="left"/>
      <w:pPr>
        <w:ind w:left="5490" w:hanging="360"/>
      </w:pPr>
    </w:lvl>
    <w:lvl w:ilvl="8">
      <w:start w:val="1"/>
      <w:numFmt w:val="lowerRoman"/>
      <w:lvlText w:val="%9."/>
      <w:lvlJc w:val="right"/>
      <w:pPr>
        <w:ind w:left="6210" w:hanging="180"/>
      </w:pPr>
    </w:lvl>
  </w:abstractNum>
  <w:num w:numId="1">
    <w:abstractNumId w:val="29"/>
  </w:num>
  <w:num w:numId="2">
    <w:abstractNumId w:val="28"/>
  </w:num>
  <w:num w:numId="3">
    <w:abstractNumId w:val="10"/>
  </w:num>
  <w:num w:numId="4">
    <w:abstractNumId w:val="15"/>
  </w:num>
  <w:num w:numId="5">
    <w:abstractNumId w:val="33"/>
  </w:num>
  <w:num w:numId="6">
    <w:abstractNumId w:val="13"/>
  </w:num>
  <w:num w:numId="7">
    <w:abstractNumId w:val="21"/>
  </w:num>
  <w:num w:numId="8">
    <w:abstractNumId w:val="1"/>
  </w:num>
  <w:num w:numId="9">
    <w:abstractNumId w:val="31"/>
  </w:num>
  <w:num w:numId="10">
    <w:abstractNumId w:val="9"/>
  </w:num>
  <w:num w:numId="11">
    <w:abstractNumId w:val="16"/>
  </w:num>
  <w:num w:numId="12">
    <w:abstractNumId w:val="6"/>
  </w:num>
  <w:num w:numId="13">
    <w:abstractNumId w:val="20"/>
  </w:num>
  <w:num w:numId="14">
    <w:abstractNumId w:val="19"/>
  </w:num>
  <w:num w:numId="15">
    <w:abstractNumId w:val="7"/>
  </w:num>
  <w:num w:numId="16">
    <w:abstractNumId w:val="12"/>
  </w:num>
  <w:num w:numId="17">
    <w:abstractNumId w:val="11"/>
  </w:num>
  <w:num w:numId="18">
    <w:abstractNumId w:val="24"/>
  </w:num>
  <w:num w:numId="19">
    <w:abstractNumId w:val="17"/>
  </w:num>
  <w:num w:numId="20">
    <w:abstractNumId w:val="30"/>
  </w:num>
  <w:num w:numId="21">
    <w:abstractNumId w:val="8"/>
  </w:num>
  <w:num w:numId="22">
    <w:abstractNumId w:val="0"/>
  </w:num>
  <w:num w:numId="23">
    <w:abstractNumId w:val="22"/>
  </w:num>
  <w:num w:numId="24">
    <w:abstractNumId w:val="27"/>
  </w:num>
  <w:num w:numId="25">
    <w:abstractNumId w:val="32"/>
  </w:num>
  <w:num w:numId="26">
    <w:abstractNumId w:val="26"/>
  </w:num>
  <w:num w:numId="27">
    <w:abstractNumId w:val="23"/>
  </w:num>
  <w:num w:numId="28">
    <w:abstractNumId w:val="4"/>
  </w:num>
  <w:num w:numId="29">
    <w:abstractNumId w:val="25"/>
  </w:num>
  <w:num w:numId="30">
    <w:abstractNumId w:val="14"/>
  </w:num>
  <w:num w:numId="31">
    <w:abstractNumId w:val="3"/>
  </w:num>
  <w:num w:numId="32">
    <w:abstractNumId w:val="34"/>
  </w:num>
  <w:num w:numId="33">
    <w:abstractNumId w:val="2"/>
  </w:num>
  <w:num w:numId="34">
    <w:abstractNumId w:val="5"/>
  </w:num>
  <w:num w:numId="3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jEzNTcyMzcyMjExNTFU0lEKTi0uzszPAykwNKwFAA8UsI0tAAAA"/>
  </w:docVars>
  <w:rsids>
    <w:rsidRoot w:val="00D9317F"/>
    <w:rsid w:val="000006FD"/>
    <w:rsid w:val="00006A81"/>
    <w:rsid w:val="00011B19"/>
    <w:rsid w:val="000227B4"/>
    <w:rsid w:val="00034394"/>
    <w:rsid w:val="0004613C"/>
    <w:rsid w:val="00046D1C"/>
    <w:rsid w:val="00051299"/>
    <w:rsid w:val="00060382"/>
    <w:rsid w:val="00062E61"/>
    <w:rsid w:val="0006500E"/>
    <w:rsid w:val="0007059B"/>
    <w:rsid w:val="000716A0"/>
    <w:rsid w:val="0008242E"/>
    <w:rsid w:val="00087933"/>
    <w:rsid w:val="000A15D4"/>
    <w:rsid w:val="000A3BAB"/>
    <w:rsid w:val="000B6359"/>
    <w:rsid w:val="000C0FE4"/>
    <w:rsid w:val="000C775C"/>
    <w:rsid w:val="000D2317"/>
    <w:rsid w:val="000D7CDD"/>
    <w:rsid w:val="000F309E"/>
    <w:rsid w:val="000F48F6"/>
    <w:rsid w:val="00100131"/>
    <w:rsid w:val="00102A4C"/>
    <w:rsid w:val="00104466"/>
    <w:rsid w:val="001065E7"/>
    <w:rsid w:val="001112C3"/>
    <w:rsid w:val="001136D9"/>
    <w:rsid w:val="001150A1"/>
    <w:rsid w:val="00124037"/>
    <w:rsid w:val="00133695"/>
    <w:rsid w:val="00143CF5"/>
    <w:rsid w:val="001511AB"/>
    <w:rsid w:val="00160CCC"/>
    <w:rsid w:val="00171EE2"/>
    <w:rsid w:val="00172741"/>
    <w:rsid w:val="001764B9"/>
    <w:rsid w:val="00177285"/>
    <w:rsid w:val="00180A7B"/>
    <w:rsid w:val="00183238"/>
    <w:rsid w:val="00196C6D"/>
    <w:rsid w:val="001A1F4B"/>
    <w:rsid w:val="001A5845"/>
    <w:rsid w:val="001C1444"/>
    <w:rsid w:val="001C67EF"/>
    <w:rsid w:val="001D2895"/>
    <w:rsid w:val="001D6311"/>
    <w:rsid w:val="001D6506"/>
    <w:rsid w:val="001E0437"/>
    <w:rsid w:val="001E21E5"/>
    <w:rsid w:val="001E4C73"/>
    <w:rsid w:val="001F0A23"/>
    <w:rsid w:val="001F1510"/>
    <w:rsid w:val="002006F6"/>
    <w:rsid w:val="00200C63"/>
    <w:rsid w:val="002051A5"/>
    <w:rsid w:val="00206B02"/>
    <w:rsid w:val="00213661"/>
    <w:rsid w:val="00214562"/>
    <w:rsid w:val="00214CB1"/>
    <w:rsid w:val="002154FA"/>
    <w:rsid w:val="00233062"/>
    <w:rsid w:val="00243B40"/>
    <w:rsid w:val="00245E12"/>
    <w:rsid w:val="00246FC9"/>
    <w:rsid w:val="00247933"/>
    <w:rsid w:val="00252BBB"/>
    <w:rsid w:val="00264967"/>
    <w:rsid w:val="002702D2"/>
    <w:rsid w:val="0027275C"/>
    <w:rsid w:val="00273009"/>
    <w:rsid w:val="00273ADD"/>
    <w:rsid w:val="00280706"/>
    <w:rsid w:val="0028268B"/>
    <w:rsid w:val="0028324B"/>
    <w:rsid w:val="00285AD2"/>
    <w:rsid w:val="0028657E"/>
    <w:rsid w:val="002A2BB0"/>
    <w:rsid w:val="002B065A"/>
    <w:rsid w:val="002B1E48"/>
    <w:rsid w:val="002B3F00"/>
    <w:rsid w:val="002B528C"/>
    <w:rsid w:val="002B52A2"/>
    <w:rsid w:val="002B72DD"/>
    <w:rsid w:val="002C6D13"/>
    <w:rsid w:val="002C7CB1"/>
    <w:rsid w:val="002D109C"/>
    <w:rsid w:val="002D2767"/>
    <w:rsid w:val="002D3152"/>
    <w:rsid w:val="002E6468"/>
    <w:rsid w:val="002F1579"/>
    <w:rsid w:val="002F1B2F"/>
    <w:rsid w:val="00307F9A"/>
    <w:rsid w:val="0032284F"/>
    <w:rsid w:val="003322FE"/>
    <w:rsid w:val="0033315C"/>
    <w:rsid w:val="00335252"/>
    <w:rsid w:val="00337D7E"/>
    <w:rsid w:val="00341A12"/>
    <w:rsid w:val="00343767"/>
    <w:rsid w:val="0034379A"/>
    <w:rsid w:val="0034739D"/>
    <w:rsid w:val="00351B0C"/>
    <w:rsid w:val="003529B2"/>
    <w:rsid w:val="0036588E"/>
    <w:rsid w:val="00370848"/>
    <w:rsid w:val="0037594E"/>
    <w:rsid w:val="00380C6F"/>
    <w:rsid w:val="003812C9"/>
    <w:rsid w:val="003829CB"/>
    <w:rsid w:val="00382DEB"/>
    <w:rsid w:val="00386C8C"/>
    <w:rsid w:val="00386EC5"/>
    <w:rsid w:val="00390556"/>
    <w:rsid w:val="00397815"/>
    <w:rsid w:val="003B333B"/>
    <w:rsid w:val="003B7525"/>
    <w:rsid w:val="003C1C8D"/>
    <w:rsid w:val="003C60C9"/>
    <w:rsid w:val="003C64F8"/>
    <w:rsid w:val="003E1F07"/>
    <w:rsid w:val="003E2C7E"/>
    <w:rsid w:val="003E40A0"/>
    <w:rsid w:val="003F3C66"/>
    <w:rsid w:val="00403198"/>
    <w:rsid w:val="00403E0A"/>
    <w:rsid w:val="00404ED3"/>
    <w:rsid w:val="004070C8"/>
    <w:rsid w:val="004165BF"/>
    <w:rsid w:val="00420C18"/>
    <w:rsid w:val="004323A7"/>
    <w:rsid w:val="00440083"/>
    <w:rsid w:val="00440CEE"/>
    <w:rsid w:val="004411A8"/>
    <w:rsid w:val="0045248B"/>
    <w:rsid w:val="00462197"/>
    <w:rsid w:val="0046343D"/>
    <w:rsid w:val="00464DB9"/>
    <w:rsid w:val="0047271F"/>
    <w:rsid w:val="00473790"/>
    <w:rsid w:val="00480641"/>
    <w:rsid w:val="004869DA"/>
    <w:rsid w:val="004928B3"/>
    <w:rsid w:val="004A50D9"/>
    <w:rsid w:val="004A535C"/>
    <w:rsid w:val="004A7C9F"/>
    <w:rsid w:val="004C189F"/>
    <w:rsid w:val="004C1D11"/>
    <w:rsid w:val="004C7213"/>
    <w:rsid w:val="004C7A17"/>
    <w:rsid w:val="004D5988"/>
    <w:rsid w:val="004E5C25"/>
    <w:rsid w:val="004F07A4"/>
    <w:rsid w:val="004F782F"/>
    <w:rsid w:val="005040EC"/>
    <w:rsid w:val="0050438F"/>
    <w:rsid w:val="0050482C"/>
    <w:rsid w:val="00504D22"/>
    <w:rsid w:val="0050788E"/>
    <w:rsid w:val="00514A1D"/>
    <w:rsid w:val="00521A2F"/>
    <w:rsid w:val="005312D2"/>
    <w:rsid w:val="005328AB"/>
    <w:rsid w:val="005356F3"/>
    <w:rsid w:val="005428A6"/>
    <w:rsid w:val="005436F8"/>
    <w:rsid w:val="00553A7A"/>
    <w:rsid w:val="005546BD"/>
    <w:rsid w:val="005551F3"/>
    <w:rsid w:val="0055681B"/>
    <w:rsid w:val="00560338"/>
    <w:rsid w:val="005742D7"/>
    <w:rsid w:val="00576F68"/>
    <w:rsid w:val="00577132"/>
    <w:rsid w:val="00594BF6"/>
    <w:rsid w:val="005A7391"/>
    <w:rsid w:val="005B3FF3"/>
    <w:rsid w:val="005C060C"/>
    <w:rsid w:val="005C0C19"/>
    <w:rsid w:val="005C1AFF"/>
    <w:rsid w:val="005C3999"/>
    <w:rsid w:val="005C3C84"/>
    <w:rsid w:val="005D2ED8"/>
    <w:rsid w:val="005D326C"/>
    <w:rsid w:val="005D4292"/>
    <w:rsid w:val="005D69F3"/>
    <w:rsid w:val="005E36DF"/>
    <w:rsid w:val="005E653B"/>
    <w:rsid w:val="00614A98"/>
    <w:rsid w:val="0061520B"/>
    <w:rsid w:val="006223FF"/>
    <w:rsid w:val="00626505"/>
    <w:rsid w:val="006365DE"/>
    <w:rsid w:val="00637682"/>
    <w:rsid w:val="00652EE4"/>
    <w:rsid w:val="00653AFF"/>
    <w:rsid w:val="006543D6"/>
    <w:rsid w:val="00657177"/>
    <w:rsid w:val="00661F1A"/>
    <w:rsid w:val="00663A1D"/>
    <w:rsid w:val="00673C83"/>
    <w:rsid w:val="0067452A"/>
    <w:rsid w:val="00686CC7"/>
    <w:rsid w:val="006A238A"/>
    <w:rsid w:val="006A7CDE"/>
    <w:rsid w:val="006B49D0"/>
    <w:rsid w:val="006C3870"/>
    <w:rsid w:val="006C40F0"/>
    <w:rsid w:val="006C7799"/>
    <w:rsid w:val="006F54C9"/>
    <w:rsid w:val="00707091"/>
    <w:rsid w:val="007219CC"/>
    <w:rsid w:val="007238D9"/>
    <w:rsid w:val="00732009"/>
    <w:rsid w:val="00736A97"/>
    <w:rsid w:val="00751D59"/>
    <w:rsid w:val="00764284"/>
    <w:rsid w:val="007848D8"/>
    <w:rsid w:val="00790C77"/>
    <w:rsid w:val="00792B0A"/>
    <w:rsid w:val="00792BCB"/>
    <w:rsid w:val="00793C1D"/>
    <w:rsid w:val="00797358"/>
    <w:rsid w:val="007A6BA4"/>
    <w:rsid w:val="007B6416"/>
    <w:rsid w:val="007B64F1"/>
    <w:rsid w:val="007C0F88"/>
    <w:rsid w:val="007C476E"/>
    <w:rsid w:val="007D1880"/>
    <w:rsid w:val="007D5DF2"/>
    <w:rsid w:val="007E1C45"/>
    <w:rsid w:val="007E2D9E"/>
    <w:rsid w:val="007E3AB4"/>
    <w:rsid w:val="007E42C9"/>
    <w:rsid w:val="007E4A22"/>
    <w:rsid w:val="007F7165"/>
    <w:rsid w:val="007F7254"/>
    <w:rsid w:val="00810139"/>
    <w:rsid w:val="008312A0"/>
    <w:rsid w:val="0083258E"/>
    <w:rsid w:val="00833D9D"/>
    <w:rsid w:val="008370B7"/>
    <w:rsid w:val="00837F7A"/>
    <w:rsid w:val="00847438"/>
    <w:rsid w:val="008550D1"/>
    <w:rsid w:val="008575DB"/>
    <w:rsid w:val="008600E9"/>
    <w:rsid w:val="00877337"/>
    <w:rsid w:val="008806B9"/>
    <w:rsid w:val="008835E4"/>
    <w:rsid w:val="00883792"/>
    <w:rsid w:val="008848E7"/>
    <w:rsid w:val="00887732"/>
    <w:rsid w:val="00894D41"/>
    <w:rsid w:val="00896DB0"/>
    <w:rsid w:val="008A02A7"/>
    <w:rsid w:val="008A1E80"/>
    <w:rsid w:val="008A6A61"/>
    <w:rsid w:val="008C07ED"/>
    <w:rsid w:val="008F471D"/>
    <w:rsid w:val="008F6103"/>
    <w:rsid w:val="008F7150"/>
    <w:rsid w:val="00903CFC"/>
    <w:rsid w:val="00911BF9"/>
    <w:rsid w:val="009301B9"/>
    <w:rsid w:val="00930791"/>
    <w:rsid w:val="0094106D"/>
    <w:rsid w:val="009436E6"/>
    <w:rsid w:val="009471CA"/>
    <w:rsid w:val="00947CA5"/>
    <w:rsid w:val="009542F5"/>
    <w:rsid w:val="0095462D"/>
    <w:rsid w:val="00954D59"/>
    <w:rsid w:val="00954D6D"/>
    <w:rsid w:val="0095557E"/>
    <w:rsid w:val="009567EA"/>
    <w:rsid w:val="00957AD1"/>
    <w:rsid w:val="009638E4"/>
    <w:rsid w:val="009675C5"/>
    <w:rsid w:val="0097143F"/>
    <w:rsid w:val="00987E02"/>
    <w:rsid w:val="00992B40"/>
    <w:rsid w:val="00994A28"/>
    <w:rsid w:val="009A72D0"/>
    <w:rsid w:val="009B5BAA"/>
    <w:rsid w:val="009C0B92"/>
    <w:rsid w:val="009C145A"/>
    <w:rsid w:val="009C5126"/>
    <w:rsid w:val="009D36AD"/>
    <w:rsid w:val="009D3A38"/>
    <w:rsid w:val="009D6EB4"/>
    <w:rsid w:val="009D76DB"/>
    <w:rsid w:val="009E09B9"/>
    <w:rsid w:val="009E5210"/>
    <w:rsid w:val="009F0C55"/>
    <w:rsid w:val="009F3E53"/>
    <w:rsid w:val="009F637F"/>
    <w:rsid w:val="00A01CBE"/>
    <w:rsid w:val="00A16606"/>
    <w:rsid w:val="00A175A0"/>
    <w:rsid w:val="00A21961"/>
    <w:rsid w:val="00A245DC"/>
    <w:rsid w:val="00A26163"/>
    <w:rsid w:val="00A32F82"/>
    <w:rsid w:val="00A34BB3"/>
    <w:rsid w:val="00A42053"/>
    <w:rsid w:val="00A44033"/>
    <w:rsid w:val="00A44BC6"/>
    <w:rsid w:val="00A45B92"/>
    <w:rsid w:val="00A50C92"/>
    <w:rsid w:val="00A550DB"/>
    <w:rsid w:val="00A5537C"/>
    <w:rsid w:val="00A6392F"/>
    <w:rsid w:val="00A718FB"/>
    <w:rsid w:val="00A759B1"/>
    <w:rsid w:val="00A75EDB"/>
    <w:rsid w:val="00A80B42"/>
    <w:rsid w:val="00A8222A"/>
    <w:rsid w:val="00A90FF0"/>
    <w:rsid w:val="00A93241"/>
    <w:rsid w:val="00A940B6"/>
    <w:rsid w:val="00A975CE"/>
    <w:rsid w:val="00AB4245"/>
    <w:rsid w:val="00AB7DFF"/>
    <w:rsid w:val="00AC1CF9"/>
    <w:rsid w:val="00AE697D"/>
    <w:rsid w:val="00AF3CB3"/>
    <w:rsid w:val="00AF5116"/>
    <w:rsid w:val="00B035CB"/>
    <w:rsid w:val="00B03792"/>
    <w:rsid w:val="00B1483B"/>
    <w:rsid w:val="00B14E98"/>
    <w:rsid w:val="00B163F1"/>
    <w:rsid w:val="00B35287"/>
    <w:rsid w:val="00B40B31"/>
    <w:rsid w:val="00B45D2A"/>
    <w:rsid w:val="00B462D7"/>
    <w:rsid w:val="00B51B38"/>
    <w:rsid w:val="00B567D4"/>
    <w:rsid w:val="00B60B7A"/>
    <w:rsid w:val="00B6516C"/>
    <w:rsid w:val="00B70045"/>
    <w:rsid w:val="00B70FBE"/>
    <w:rsid w:val="00B743C5"/>
    <w:rsid w:val="00B75470"/>
    <w:rsid w:val="00B809CA"/>
    <w:rsid w:val="00B871ED"/>
    <w:rsid w:val="00B947C5"/>
    <w:rsid w:val="00B96390"/>
    <w:rsid w:val="00B9639B"/>
    <w:rsid w:val="00B976B8"/>
    <w:rsid w:val="00BA2237"/>
    <w:rsid w:val="00BB2EA0"/>
    <w:rsid w:val="00BB38E2"/>
    <w:rsid w:val="00BB4219"/>
    <w:rsid w:val="00BC40D9"/>
    <w:rsid w:val="00BD3A70"/>
    <w:rsid w:val="00BD56C5"/>
    <w:rsid w:val="00BD748E"/>
    <w:rsid w:val="00BE0465"/>
    <w:rsid w:val="00BE4704"/>
    <w:rsid w:val="00BE4F10"/>
    <w:rsid w:val="00BF78F2"/>
    <w:rsid w:val="00C007D8"/>
    <w:rsid w:val="00C01A50"/>
    <w:rsid w:val="00C12A9A"/>
    <w:rsid w:val="00C144A4"/>
    <w:rsid w:val="00C15510"/>
    <w:rsid w:val="00C20809"/>
    <w:rsid w:val="00C21BC2"/>
    <w:rsid w:val="00C2302C"/>
    <w:rsid w:val="00C27CBE"/>
    <w:rsid w:val="00C45F86"/>
    <w:rsid w:val="00C50A05"/>
    <w:rsid w:val="00C50D8F"/>
    <w:rsid w:val="00C51BCB"/>
    <w:rsid w:val="00C56B7E"/>
    <w:rsid w:val="00C65BF1"/>
    <w:rsid w:val="00C750C1"/>
    <w:rsid w:val="00C80FA6"/>
    <w:rsid w:val="00C8598C"/>
    <w:rsid w:val="00C863A9"/>
    <w:rsid w:val="00CA03E1"/>
    <w:rsid w:val="00CA1681"/>
    <w:rsid w:val="00CC124C"/>
    <w:rsid w:val="00CC3DCB"/>
    <w:rsid w:val="00CD602F"/>
    <w:rsid w:val="00CE1A63"/>
    <w:rsid w:val="00CE2AE6"/>
    <w:rsid w:val="00CF195B"/>
    <w:rsid w:val="00CF28D2"/>
    <w:rsid w:val="00CF2D4C"/>
    <w:rsid w:val="00CF60FB"/>
    <w:rsid w:val="00CF6259"/>
    <w:rsid w:val="00CF779D"/>
    <w:rsid w:val="00D07427"/>
    <w:rsid w:val="00D10302"/>
    <w:rsid w:val="00D11982"/>
    <w:rsid w:val="00D129CA"/>
    <w:rsid w:val="00D1774E"/>
    <w:rsid w:val="00D21821"/>
    <w:rsid w:val="00D23489"/>
    <w:rsid w:val="00D2715E"/>
    <w:rsid w:val="00D30A30"/>
    <w:rsid w:val="00D33F56"/>
    <w:rsid w:val="00D37240"/>
    <w:rsid w:val="00D75E60"/>
    <w:rsid w:val="00D86B3E"/>
    <w:rsid w:val="00D870BB"/>
    <w:rsid w:val="00D87DE7"/>
    <w:rsid w:val="00D9317F"/>
    <w:rsid w:val="00DA7E2F"/>
    <w:rsid w:val="00DB1069"/>
    <w:rsid w:val="00DB798C"/>
    <w:rsid w:val="00DC13DF"/>
    <w:rsid w:val="00DD1D66"/>
    <w:rsid w:val="00DD3758"/>
    <w:rsid w:val="00DD42A5"/>
    <w:rsid w:val="00DD50DE"/>
    <w:rsid w:val="00DE1797"/>
    <w:rsid w:val="00DE3B87"/>
    <w:rsid w:val="00E03228"/>
    <w:rsid w:val="00E0345F"/>
    <w:rsid w:val="00E06F88"/>
    <w:rsid w:val="00E12EE0"/>
    <w:rsid w:val="00E232F7"/>
    <w:rsid w:val="00E24FCA"/>
    <w:rsid w:val="00E3116F"/>
    <w:rsid w:val="00E40110"/>
    <w:rsid w:val="00E42752"/>
    <w:rsid w:val="00E613A3"/>
    <w:rsid w:val="00E6310B"/>
    <w:rsid w:val="00E642D8"/>
    <w:rsid w:val="00E76176"/>
    <w:rsid w:val="00E828A3"/>
    <w:rsid w:val="00E87CAB"/>
    <w:rsid w:val="00E942F0"/>
    <w:rsid w:val="00E9438E"/>
    <w:rsid w:val="00E9500E"/>
    <w:rsid w:val="00E9681F"/>
    <w:rsid w:val="00EA1BCA"/>
    <w:rsid w:val="00EA4AFC"/>
    <w:rsid w:val="00EA6508"/>
    <w:rsid w:val="00EB106E"/>
    <w:rsid w:val="00EB6DA8"/>
    <w:rsid w:val="00EC1F4F"/>
    <w:rsid w:val="00EC7E8C"/>
    <w:rsid w:val="00ED3834"/>
    <w:rsid w:val="00EE2A8B"/>
    <w:rsid w:val="00EF0FF3"/>
    <w:rsid w:val="00EF45E9"/>
    <w:rsid w:val="00EF49F4"/>
    <w:rsid w:val="00EF4CB8"/>
    <w:rsid w:val="00EF5735"/>
    <w:rsid w:val="00F02362"/>
    <w:rsid w:val="00F06CEF"/>
    <w:rsid w:val="00F07635"/>
    <w:rsid w:val="00F26C83"/>
    <w:rsid w:val="00F311FE"/>
    <w:rsid w:val="00F33A1D"/>
    <w:rsid w:val="00F33C29"/>
    <w:rsid w:val="00F3702A"/>
    <w:rsid w:val="00F536A2"/>
    <w:rsid w:val="00F57CC8"/>
    <w:rsid w:val="00F62E1F"/>
    <w:rsid w:val="00F676C9"/>
    <w:rsid w:val="00F74EAE"/>
    <w:rsid w:val="00F84969"/>
    <w:rsid w:val="00F86215"/>
    <w:rsid w:val="00F86619"/>
    <w:rsid w:val="00F9129B"/>
    <w:rsid w:val="00FA3FFC"/>
    <w:rsid w:val="00FA6480"/>
    <w:rsid w:val="00FA6945"/>
    <w:rsid w:val="00FC47F7"/>
    <w:rsid w:val="00FD6345"/>
    <w:rsid w:val="00FE14E0"/>
    <w:rsid w:val="00FE35AB"/>
    <w:rsid w:val="00FE6048"/>
    <w:rsid w:val="00FF004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B62E9B"/>
  <w15:docId w15:val="{508BD9B7-9238-4379-AE58-270893936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6343D"/>
    <w:rPr>
      <w:rFonts w:ascii="Times New Roman" w:hAnsi="Times New Roman"/>
      <w:sz w:val="24"/>
    </w:rPr>
  </w:style>
  <w:style w:type="paragraph" w:styleId="Heading1">
    <w:name w:val="heading 1"/>
    <w:basedOn w:val="Normal"/>
    <w:next w:val="Normal"/>
    <w:link w:val="Heading1Char"/>
    <w:uiPriority w:val="9"/>
    <w:qFormat/>
    <w:rsid w:val="00F311FE"/>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F311FE"/>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F311FE"/>
    <w:pPr>
      <w:keepNext/>
      <w:keepLines/>
      <w:spacing w:before="200" w:after="0"/>
      <w:outlineLvl w:val="2"/>
    </w:pPr>
    <w:rPr>
      <w:rFonts w:eastAsiaTheme="majorEastAsia" w:cstheme="majorBidi"/>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F78F2"/>
    <w:rPr>
      <w:i/>
      <w:iCs/>
    </w:rPr>
  </w:style>
  <w:style w:type="character" w:styleId="Strong">
    <w:name w:val="Strong"/>
    <w:basedOn w:val="DefaultParagraphFont"/>
    <w:uiPriority w:val="22"/>
    <w:qFormat/>
    <w:rsid w:val="004E5C25"/>
    <w:rPr>
      <w:b/>
      <w:bCs/>
    </w:rPr>
  </w:style>
  <w:style w:type="paragraph" w:styleId="NormalWeb">
    <w:name w:val="Normal (Web)"/>
    <w:basedOn w:val="Normal"/>
    <w:uiPriority w:val="99"/>
    <w:unhideWhenUsed/>
    <w:rsid w:val="004E5C25"/>
    <w:pPr>
      <w:spacing w:before="100" w:beforeAutospacing="1" w:after="100" w:afterAutospacing="1" w:line="240" w:lineRule="auto"/>
    </w:pPr>
    <w:rPr>
      <w:rFonts w:eastAsia="Times New Roman" w:cs="Times New Roman"/>
      <w:szCs w:val="24"/>
    </w:rPr>
  </w:style>
  <w:style w:type="paragraph" w:styleId="Header">
    <w:name w:val="header"/>
    <w:basedOn w:val="Normal"/>
    <w:link w:val="HeaderChar"/>
    <w:uiPriority w:val="99"/>
    <w:unhideWhenUsed/>
    <w:rsid w:val="00B60B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0B7A"/>
  </w:style>
  <w:style w:type="paragraph" w:styleId="Footer">
    <w:name w:val="footer"/>
    <w:basedOn w:val="Normal"/>
    <w:link w:val="FooterChar"/>
    <w:uiPriority w:val="99"/>
    <w:unhideWhenUsed/>
    <w:rsid w:val="00B60B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0B7A"/>
  </w:style>
  <w:style w:type="character" w:customStyle="1" w:styleId="Heading1Char">
    <w:name w:val="Heading 1 Char"/>
    <w:basedOn w:val="DefaultParagraphFont"/>
    <w:link w:val="Heading1"/>
    <w:uiPriority w:val="9"/>
    <w:rsid w:val="00F311FE"/>
    <w:rPr>
      <w:rFonts w:ascii="Times New Roman" w:eastAsiaTheme="majorEastAsia" w:hAnsi="Times New Roman" w:cstheme="majorBidi"/>
      <w:b/>
      <w:bCs/>
      <w:sz w:val="32"/>
      <w:szCs w:val="28"/>
    </w:rPr>
  </w:style>
  <w:style w:type="paragraph" w:styleId="ListParagraph">
    <w:name w:val="List Paragraph"/>
    <w:basedOn w:val="Normal"/>
    <w:uiPriority w:val="34"/>
    <w:qFormat/>
    <w:rsid w:val="00CF60FB"/>
    <w:pPr>
      <w:ind w:left="720"/>
      <w:contextualSpacing/>
    </w:pPr>
  </w:style>
  <w:style w:type="character" w:customStyle="1" w:styleId="Heading2Char">
    <w:name w:val="Heading 2 Char"/>
    <w:basedOn w:val="DefaultParagraphFont"/>
    <w:link w:val="Heading2"/>
    <w:uiPriority w:val="9"/>
    <w:rsid w:val="00F311FE"/>
    <w:rPr>
      <w:rFonts w:ascii="Times New Roman" w:eastAsiaTheme="majorEastAsia" w:hAnsi="Times New Roman" w:cstheme="majorBidi"/>
      <w:b/>
      <w:bCs/>
      <w:sz w:val="28"/>
      <w:szCs w:val="26"/>
    </w:rPr>
  </w:style>
  <w:style w:type="paragraph" w:styleId="TOCHeading">
    <w:name w:val="TOC Heading"/>
    <w:basedOn w:val="Heading1"/>
    <w:next w:val="Normal"/>
    <w:uiPriority w:val="39"/>
    <w:semiHidden/>
    <w:unhideWhenUsed/>
    <w:qFormat/>
    <w:rsid w:val="00CF60FB"/>
    <w:pPr>
      <w:outlineLvl w:val="9"/>
    </w:pPr>
  </w:style>
  <w:style w:type="paragraph" w:styleId="TOC1">
    <w:name w:val="toc 1"/>
    <w:basedOn w:val="Normal"/>
    <w:next w:val="Normal"/>
    <w:autoRedefine/>
    <w:uiPriority w:val="39"/>
    <w:unhideWhenUsed/>
    <w:rsid w:val="00CF60FB"/>
    <w:pPr>
      <w:spacing w:after="100"/>
    </w:pPr>
  </w:style>
  <w:style w:type="paragraph" w:styleId="TOC2">
    <w:name w:val="toc 2"/>
    <w:basedOn w:val="Normal"/>
    <w:next w:val="Normal"/>
    <w:autoRedefine/>
    <w:uiPriority w:val="39"/>
    <w:unhideWhenUsed/>
    <w:rsid w:val="00CF60FB"/>
    <w:pPr>
      <w:spacing w:after="100"/>
      <w:ind w:left="220"/>
    </w:pPr>
  </w:style>
  <w:style w:type="character" w:styleId="Hyperlink">
    <w:name w:val="Hyperlink"/>
    <w:basedOn w:val="DefaultParagraphFont"/>
    <w:uiPriority w:val="99"/>
    <w:unhideWhenUsed/>
    <w:rsid w:val="00CF60FB"/>
    <w:rPr>
      <w:color w:val="0000FF" w:themeColor="hyperlink"/>
      <w:u w:val="single"/>
    </w:rPr>
  </w:style>
  <w:style w:type="paragraph" w:styleId="BalloonText">
    <w:name w:val="Balloon Text"/>
    <w:basedOn w:val="Normal"/>
    <w:link w:val="BalloonTextChar"/>
    <w:uiPriority w:val="99"/>
    <w:semiHidden/>
    <w:unhideWhenUsed/>
    <w:rsid w:val="00CF60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60FB"/>
    <w:rPr>
      <w:rFonts w:ascii="Tahoma" w:hAnsi="Tahoma" w:cs="Tahoma"/>
      <w:sz w:val="16"/>
      <w:szCs w:val="16"/>
    </w:rPr>
  </w:style>
  <w:style w:type="character" w:customStyle="1" w:styleId="Heading3Char">
    <w:name w:val="Heading 3 Char"/>
    <w:basedOn w:val="DefaultParagraphFont"/>
    <w:link w:val="Heading3"/>
    <w:uiPriority w:val="9"/>
    <w:rsid w:val="00F311FE"/>
    <w:rPr>
      <w:rFonts w:ascii="Times New Roman" w:eastAsiaTheme="majorEastAsia" w:hAnsi="Times New Roman" w:cstheme="majorBidi"/>
      <w:b/>
      <w:bCs/>
      <w:sz w:val="24"/>
      <w:szCs w:val="24"/>
    </w:rPr>
  </w:style>
  <w:style w:type="paragraph" w:styleId="NoSpacing">
    <w:name w:val="No Spacing"/>
    <w:uiPriority w:val="1"/>
    <w:qFormat/>
    <w:rsid w:val="00F311FE"/>
    <w:pPr>
      <w:spacing w:after="0" w:line="240" w:lineRule="auto"/>
    </w:pPr>
    <w:rPr>
      <w:rFonts w:ascii="Calibri" w:eastAsia="Calibri" w:hAnsi="Calibri" w:cs="Times New Roman"/>
      <w:sz w:val="24"/>
      <w:szCs w:val="24"/>
      <w:lang w:val="en-GB"/>
    </w:rPr>
  </w:style>
  <w:style w:type="character" w:customStyle="1" w:styleId="apple-converted-space">
    <w:name w:val="apple-converted-space"/>
    <w:basedOn w:val="DefaultParagraphFont"/>
    <w:rsid w:val="00F311FE"/>
  </w:style>
  <w:style w:type="paragraph" w:styleId="TOC3">
    <w:name w:val="toc 3"/>
    <w:basedOn w:val="Normal"/>
    <w:next w:val="Normal"/>
    <w:autoRedefine/>
    <w:uiPriority w:val="39"/>
    <w:unhideWhenUsed/>
    <w:rsid w:val="00440CEE"/>
    <w:pPr>
      <w:spacing w:after="100"/>
      <w:ind w:left="440"/>
    </w:pPr>
  </w:style>
  <w:style w:type="paragraph" w:styleId="Caption">
    <w:name w:val="caption"/>
    <w:basedOn w:val="Normal"/>
    <w:next w:val="Normal"/>
    <w:uiPriority w:val="35"/>
    <w:unhideWhenUsed/>
    <w:qFormat/>
    <w:rsid w:val="00D10302"/>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3E2C7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197283">
      <w:bodyDiv w:val="1"/>
      <w:marLeft w:val="0"/>
      <w:marRight w:val="0"/>
      <w:marTop w:val="0"/>
      <w:marBottom w:val="0"/>
      <w:divBdr>
        <w:top w:val="none" w:sz="0" w:space="0" w:color="auto"/>
        <w:left w:val="none" w:sz="0" w:space="0" w:color="auto"/>
        <w:bottom w:val="none" w:sz="0" w:space="0" w:color="auto"/>
        <w:right w:val="none" w:sz="0" w:space="0" w:color="auto"/>
      </w:divBdr>
    </w:div>
    <w:div w:id="377316807">
      <w:bodyDiv w:val="1"/>
      <w:marLeft w:val="0"/>
      <w:marRight w:val="0"/>
      <w:marTop w:val="0"/>
      <w:marBottom w:val="0"/>
      <w:divBdr>
        <w:top w:val="none" w:sz="0" w:space="0" w:color="auto"/>
        <w:left w:val="none" w:sz="0" w:space="0" w:color="auto"/>
        <w:bottom w:val="none" w:sz="0" w:space="0" w:color="auto"/>
        <w:right w:val="none" w:sz="0" w:space="0" w:color="auto"/>
      </w:divBdr>
    </w:div>
    <w:div w:id="767430582">
      <w:bodyDiv w:val="1"/>
      <w:marLeft w:val="0"/>
      <w:marRight w:val="0"/>
      <w:marTop w:val="0"/>
      <w:marBottom w:val="0"/>
      <w:divBdr>
        <w:top w:val="none" w:sz="0" w:space="0" w:color="auto"/>
        <w:left w:val="none" w:sz="0" w:space="0" w:color="auto"/>
        <w:bottom w:val="none" w:sz="0" w:space="0" w:color="auto"/>
        <w:right w:val="none" w:sz="0" w:space="0" w:color="auto"/>
      </w:divBdr>
    </w:div>
    <w:div w:id="938761594">
      <w:bodyDiv w:val="1"/>
      <w:marLeft w:val="0"/>
      <w:marRight w:val="0"/>
      <w:marTop w:val="0"/>
      <w:marBottom w:val="0"/>
      <w:divBdr>
        <w:top w:val="none" w:sz="0" w:space="0" w:color="auto"/>
        <w:left w:val="none" w:sz="0" w:space="0" w:color="auto"/>
        <w:bottom w:val="none" w:sz="0" w:space="0" w:color="auto"/>
        <w:right w:val="none" w:sz="0" w:space="0" w:color="auto"/>
      </w:divBdr>
    </w:div>
    <w:div w:id="1250121263">
      <w:bodyDiv w:val="1"/>
      <w:marLeft w:val="0"/>
      <w:marRight w:val="0"/>
      <w:marTop w:val="0"/>
      <w:marBottom w:val="0"/>
      <w:divBdr>
        <w:top w:val="none" w:sz="0" w:space="0" w:color="auto"/>
        <w:left w:val="none" w:sz="0" w:space="0" w:color="auto"/>
        <w:bottom w:val="none" w:sz="0" w:space="0" w:color="auto"/>
        <w:right w:val="none" w:sz="0" w:space="0" w:color="auto"/>
      </w:divBdr>
    </w:div>
    <w:div w:id="1271162110">
      <w:bodyDiv w:val="1"/>
      <w:marLeft w:val="0"/>
      <w:marRight w:val="0"/>
      <w:marTop w:val="0"/>
      <w:marBottom w:val="0"/>
      <w:divBdr>
        <w:top w:val="none" w:sz="0" w:space="0" w:color="auto"/>
        <w:left w:val="none" w:sz="0" w:space="0" w:color="auto"/>
        <w:bottom w:val="none" w:sz="0" w:space="0" w:color="auto"/>
        <w:right w:val="none" w:sz="0" w:space="0" w:color="auto"/>
      </w:divBdr>
    </w:div>
    <w:div w:id="1283996954">
      <w:bodyDiv w:val="1"/>
      <w:marLeft w:val="0"/>
      <w:marRight w:val="0"/>
      <w:marTop w:val="0"/>
      <w:marBottom w:val="0"/>
      <w:divBdr>
        <w:top w:val="none" w:sz="0" w:space="0" w:color="auto"/>
        <w:left w:val="none" w:sz="0" w:space="0" w:color="auto"/>
        <w:bottom w:val="none" w:sz="0" w:space="0" w:color="auto"/>
        <w:right w:val="none" w:sz="0" w:space="0" w:color="auto"/>
      </w:divBdr>
    </w:div>
    <w:div w:id="1629435648">
      <w:bodyDiv w:val="1"/>
      <w:marLeft w:val="0"/>
      <w:marRight w:val="0"/>
      <w:marTop w:val="0"/>
      <w:marBottom w:val="0"/>
      <w:divBdr>
        <w:top w:val="none" w:sz="0" w:space="0" w:color="auto"/>
        <w:left w:val="none" w:sz="0" w:space="0" w:color="auto"/>
        <w:bottom w:val="none" w:sz="0" w:space="0" w:color="auto"/>
        <w:right w:val="none" w:sz="0" w:space="0" w:color="auto"/>
      </w:divBdr>
    </w:div>
    <w:div w:id="1932353772">
      <w:bodyDiv w:val="1"/>
      <w:marLeft w:val="0"/>
      <w:marRight w:val="0"/>
      <w:marTop w:val="0"/>
      <w:marBottom w:val="0"/>
      <w:divBdr>
        <w:top w:val="none" w:sz="0" w:space="0" w:color="auto"/>
        <w:left w:val="none" w:sz="0" w:space="0" w:color="auto"/>
        <w:bottom w:val="none" w:sz="0" w:space="0" w:color="auto"/>
        <w:right w:val="none" w:sz="0" w:space="0" w:color="auto"/>
      </w:divBdr>
    </w:div>
    <w:div w:id="1993487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diagramData" Target="diagrams/data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diagramQuickStyle" Target="diagrams/quickStyle1.xml"/><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diagramLayout" Target="diagrams/layout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9FC3A41-5CB4-46BD-90C9-67B0F0C7FFE2}" type="doc">
      <dgm:prSet loTypeId="urn:microsoft.com/office/officeart/2005/8/layout/cycle1" loCatId="cycle" qsTypeId="urn:microsoft.com/office/officeart/2005/8/quickstyle/simple1" qsCatId="simple" csTypeId="urn:microsoft.com/office/officeart/2005/8/colors/accent0_1" csCatId="mainScheme" phldr="1"/>
      <dgm:spPr/>
      <dgm:t>
        <a:bodyPr/>
        <a:lstStyle/>
        <a:p>
          <a:endParaRPr lang="en-US"/>
        </a:p>
      </dgm:t>
    </dgm:pt>
    <dgm:pt modelId="{5225F383-DA7E-4EAF-9F5B-A0E552A87E52}">
      <dgm:prSet phldrT="[Text]" custT="1"/>
      <dgm:spPr/>
      <dgm:t>
        <a:bodyPr/>
        <a:lstStyle/>
        <a:p>
          <a:pPr algn="ctr"/>
          <a:r>
            <a:rPr lang="en-US" sz="1000" b="1"/>
            <a:t>Idea occurnace</a:t>
          </a:r>
        </a:p>
      </dgm:t>
    </dgm:pt>
    <dgm:pt modelId="{D4E77F2B-0F2D-4C7F-BB89-40F9379F7CF0}" type="parTrans" cxnId="{6494444E-11E7-42AC-8A17-A7B603C1D6D5}">
      <dgm:prSet/>
      <dgm:spPr/>
      <dgm:t>
        <a:bodyPr/>
        <a:lstStyle/>
        <a:p>
          <a:pPr algn="ctr"/>
          <a:endParaRPr lang="en-US" sz="1800" b="1"/>
        </a:p>
      </dgm:t>
    </dgm:pt>
    <dgm:pt modelId="{F265A0C4-C03A-4302-8698-7F62B17ECD9C}" type="sibTrans" cxnId="{6494444E-11E7-42AC-8A17-A7B603C1D6D5}">
      <dgm:prSet/>
      <dgm:spPr/>
      <dgm:t>
        <a:bodyPr/>
        <a:lstStyle/>
        <a:p>
          <a:pPr algn="ctr"/>
          <a:endParaRPr lang="en-US" sz="1800" b="1"/>
        </a:p>
      </dgm:t>
    </dgm:pt>
    <dgm:pt modelId="{9EDA92A6-BE28-48B8-B3E1-0327B93B7D68}">
      <dgm:prSet phldrT="[Text]" custT="1"/>
      <dgm:spPr/>
      <dgm:t>
        <a:bodyPr/>
        <a:lstStyle/>
        <a:p>
          <a:pPr algn="ctr"/>
          <a:r>
            <a:rPr lang="en-US" sz="1000" b="1"/>
            <a:t>Message encoded</a:t>
          </a:r>
        </a:p>
      </dgm:t>
    </dgm:pt>
    <dgm:pt modelId="{00384D1E-6A1C-4369-B005-B5F9973A76E5}" type="parTrans" cxnId="{E98479DA-5474-4DEE-9859-65C9B4CA363F}">
      <dgm:prSet/>
      <dgm:spPr/>
      <dgm:t>
        <a:bodyPr/>
        <a:lstStyle/>
        <a:p>
          <a:pPr algn="ctr"/>
          <a:endParaRPr lang="en-US" sz="1800" b="1"/>
        </a:p>
      </dgm:t>
    </dgm:pt>
    <dgm:pt modelId="{50292744-54B1-4F1E-8629-2484B7D84D7F}" type="sibTrans" cxnId="{E98479DA-5474-4DEE-9859-65C9B4CA363F}">
      <dgm:prSet/>
      <dgm:spPr/>
      <dgm:t>
        <a:bodyPr/>
        <a:lstStyle/>
        <a:p>
          <a:pPr algn="ctr"/>
          <a:endParaRPr lang="en-US" sz="1800" b="1"/>
        </a:p>
      </dgm:t>
    </dgm:pt>
    <dgm:pt modelId="{1C227B68-E4A1-4956-B0EE-6FDE95EE35C7}">
      <dgm:prSet phldrT="[Text]" custT="1"/>
      <dgm:spPr/>
      <dgm:t>
        <a:bodyPr/>
        <a:lstStyle/>
        <a:p>
          <a:pPr algn="ctr"/>
          <a:r>
            <a:rPr lang="en-US" sz="1000" b="1"/>
            <a:t>Messgae received</a:t>
          </a:r>
        </a:p>
      </dgm:t>
    </dgm:pt>
    <dgm:pt modelId="{7E35A0CB-CDF8-4F88-BDE9-C64CE0F5DF73}" type="parTrans" cxnId="{6677622C-9BCC-45EC-BDF6-4C91FD76F414}">
      <dgm:prSet/>
      <dgm:spPr/>
      <dgm:t>
        <a:bodyPr/>
        <a:lstStyle/>
        <a:p>
          <a:pPr algn="ctr"/>
          <a:endParaRPr lang="en-US" sz="1800" b="1"/>
        </a:p>
      </dgm:t>
    </dgm:pt>
    <dgm:pt modelId="{F738B857-19A6-4D77-9DB6-B2D97EDAA28B}" type="sibTrans" cxnId="{6677622C-9BCC-45EC-BDF6-4C91FD76F414}">
      <dgm:prSet/>
      <dgm:spPr/>
      <dgm:t>
        <a:bodyPr/>
        <a:lstStyle/>
        <a:p>
          <a:pPr algn="ctr"/>
          <a:endParaRPr lang="en-US" sz="1800" b="1"/>
        </a:p>
      </dgm:t>
    </dgm:pt>
    <dgm:pt modelId="{41086A68-2BF7-47F6-81F3-376811AE6F87}">
      <dgm:prSet phldrT="[Text]" custT="1"/>
      <dgm:spPr/>
      <dgm:t>
        <a:bodyPr/>
        <a:lstStyle/>
        <a:p>
          <a:pPr algn="ctr"/>
          <a:r>
            <a:rPr lang="en-US" sz="1000" b="1"/>
            <a:t>Message decoded</a:t>
          </a:r>
        </a:p>
      </dgm:t>
    </dgm:pt>
    <dgm:pt modelId="{7F0891DF-4D36-48C7-A235-F66BAB07C883}" type="parTrans" cxnId="{6F58759E-8FDA-4297-A446-D2D8819658C1}">
      <dgm:prSet/>
      <dgm:spPr/>
      <dgm:t>
        <a:bodyPr/>
        <a:lstStyle/>
        <a:p>
          <a:pPr algn="ctr"/>
          <a:endParaRPr lang="en-US" sz="1800" b="1"/>
        </a:p>
      </dgm:t>
    </dgm:pt>
    <dgm:pt modelId="{A7008D97-FE95-4AD7-88D6-962718A87546}" type="sibTrans" cxnId="{6F58759E-8FDA-4297-A446-D2D8819658C1}">
      <dgm:prSet/>
      <dgm:spPr/>
      <dgm:t>
        <a:bodyPr/>
        <a:lstStyle/>
        <a:p>
          <a:pPr algn="ctr"/>
          <a:endParaRPr lang="en-US" sz="1800" b="1"/>
        </a:p>
      </dgm:t>
    </dgm:pt>
    <dgm:pt modelId="{23D1D6AA-496F-4F08-9FDC-7460FDF3BB71}">
      <dgm:prSet phldrT="[Text]" custT="1"/>
      <dgm:spPr/>
      <dgm:t>
        <a:bodyPr/>
        <a:lstStyle/>
        <a:p>
          <a:pPr algn="ctr"/>
          <a:r>
            <a:rPr lang="en-US" sz="1000" b="1"/>
            <a:t>Idea</a:t>
          </a:r>
        </a:p>
        <a:p>
          <a:pPr algn="ctr"/>
          <a:r>
            <a:rPr lang="en-US" sz="1000" b="1"/>
            <a:t>understood</a:t>
          </a:r>
        </a:p>
      </dgm:t>
    </dgm:pt>
    <dgm:pt modelId="{91638493-5872-4542-8493-DEB58BF30D03}" type="parTrans" cxnId="{9425867B-7C56-474F-8E27-5D08AD810AEF}">
      <dgm:prSet/>
      <dgm:spPr/>
      <dgm:t>
        <a:bodyPr/>
        <a:lstStyle/>
        <a:p>
          <a:pPr algn="ctr"/>
          <a:endParaRPr lang="en-US" sz="1800" b="1"/>
        </a:p>
      </dgm:t>
    </dgm:pt>
    <dgm:pt modelId="{BACB24E6-227C-4F5E-B597-3F8092BBB788}" type="sibTrans" cxnId="{9425867B-7C56-474F-8E27-5D08AD810AEF}">
      <dgm:prSet/>
      <dgm:spPr/>
      <dgm:t>
        <a:bodyPr/>
        <a:lstStyle/>
        <a:p>
          <a:pPr algn="ctr"/>
          <a:endParaRPr lang="en-US" sz="1800" b="1"/>
        </a:p>
      </dgm:t>
    </dgm:pt>
    <dgm:pt modelId="{B951305A-48AC-4635-9918-063B5D9A8777}">
      <dgm:prSet phldrT="[Text]" custT="1"/>
      <dgm:spPr/>
      <dgm:t>
        <a:bodyPr/>
        <a:lstStyle/>
        <a:p>
          <a:pPr algn="ctr"/>
          <a:r>
            <a:rPr lang="en-US" sz="1000" b="1"/>
            <a:t>Message sent</a:t>
          </a:r>
        </a:p>
      </dgm:t>
    </dgm:pt>
    <dgm:pt modelId="{DEE23042-2D43-41F0-B72C-A753BD48FB01}" type="parTrans" cxnId="{3B7BD01E-1071-4E78-8054-93EE5B16B097}">
      <dgm:prSet/>
      <dgm:spPr/>
      <dgm:t>
        <a:bodyPr/>
        <a:lstStyle/>
        <a:p>
          <a:pPr algn="ctr"/>
          <a:endParaRPr lang="en-US" sz="1800" b="1"/>
        </a:p>
      </dgm:t>
    </dgm:pt>
    <dgm:pt modelId="{9B435E50-F126-47D2-8EFF-CB319EA8B9FA}" type="sibTrans" cxnId="{3B7BD01E-1071-4E78-8054-93EE5B16B097}">
      <dgm:prSet/>
      <dgm:spPr/>
      <dgm:t>
        <a:bodyPr/>
        <a:lstStyle/>
        <a:p>
          <a:pPr algn="ctr"/>
          <a:endParaRPr lang="en-US" sz="1800" b="1"/>
        </a:p>
      </dgm:t>
    </dgm:pt>
    <dgm:pt modelId="{E6109F67-5AC6-4C62-A82D-7A44282BF9DA}" type="pres">
      <dgm:prSet presAssocID="{29FC3A41-5CB4-46BD-90C9-67B0F0C7FFE2}" presName="cycle" presStyleCnt="0">
        <dgm:presLayoutVars>
          <dgm:dir/>
          <dgm:resizeHandles val="exact"/>
        </dgm:presLayoutVars>
      </dgm:prSet>
      <dgm:spPr/>
    </dgm:pt>
    <dgm:pt modelId="{0B3C46D0-C514-4D9E-AF0E-87BFA32B206E}" type="pres">
      <dgm:prSet presAssocID="{5225F383-DA7E-4EAF-9F5B-A0E552A87E52}" presName="dummy" presStyleCnt="0"/>
      <dgm:spPr/>
    </dgm:pt>
    <dgm:pt modelId="{6E855968-26F3-4540-A4A4-FE072E9C804B}" type="pres">
      <dgm:prSet presAssocID="{5225F383-DA7E-4EAF-9F5B-A0E552A87E52}" presName="node" presStyleLbl="revTx" presStyleIdx="0" presStyleCnt="6">
        <dgm:presLayoutVars>
          <dgm:bulletEnabled val="1"/>
        </dgm:presLayoutVars>
      </dgm:prSet>
      <dgm:spPr/>
    </dgm:pt>
    <dgm:pt modelId="{DB4D44A5-9E72-415D-A990-72D371D877AD}" type="pres">
      <dgm:prSet presAssocID="{F265A0C4-C03A-4302-8698-7F62B17ECD9C}" presName="sibTrans" presStyleLbl="node1" presStyleIdx="0" presStyleCnt="6"/>
      <dgm:spPr/>
    </dgm:pt>
    <dgm:pt modelId="{C92C5434-C9AF-449B-B8B4-984D4FFB35DC}" type="pres">
      <dgm:prSet presAssocID="{9EDA92A6-BE28-48B8-B3E1-0327B93B7D68}" presName="dummy" presStyleCnt="0"/>
      <dgm:spPr/>
    </dgm:pt>
    <dgm:pt modelId="{A317FBC9-997F-486B-9B0D-E87C6E98491C}" type="pres">
      <dgm:prSet presAssocID="{9EDA92A6-BE28-48B8-B3E1-0327B93B7D68}" presName="node" presStyleLbl="revTx" presStyleIdx="1" presStyleCnt="6">
        <dgm:presLayoutVars>
          <dgm:bulletEnabled val="1"/>
        </dgm:presLayoutVars>
      </dgm:prSet>
      <dgm:spPr/>
    </dgm:pt>
    <dgm:pt modelId="{647AD34B-3133-4B1D-9B2F-435AF0E93260}" type="pres">
      <dgm:prSet presAssocID="{50292744-54B1-4F1E-8629-2484B7D84D7F}" presName="sibTrans" presStyleLbl="node1" presStyleIdx="1" presStyleCnt="6"/>
      <dgm:spPr/>
    </dgm:pt>
    <dgm:pt modelId="{137EFFF1-2E53-4197-9592-356440C6C584}" type="pres">
      <dgm:prSet presAssocID="{B951305A-48AC-4635-9918-063B5D9A8777}" presName="dummy" presStyleCnt="0"/>
      <dgm:spPr/>
    </dgm:pt>
    <dgm:pt modelId="{2EAD8014-0814-4D29-B3F4-A18D569C92D4}" type="pres">
      <dgm:prSet presAssocID="{B951305A-48AC-4635-9918-063B5D9A8777}" presName="node" presStyleLbl="revTx" presStyleIdx="2" presStyleCnt="6">
        <dgm:presLayoutVars>
          <dgm:bulletEnabled val="1"/>
        </dgm:presLayoutVars>
      </dgm:prSet>
      <dgm:spPr/>
    </dgm:pt>
    <dgm:pt modelId="{F7CBB785-BB9D-455D-8C9A-D13A44664B10}" type="pres">
      <dgm:prSet presAssocID="{9B435E50-F126-47D2-8EFF-CB319EA8B9FA}" presName="sibTrans" presStyleLbl="node1" presStyleIdx="2" presStyleCnt="6"/>
      <dgm:spPr/>
    </dgm:pt>
    <dgm:pt modelId="{08F70ECE-3FC1-414C-A84C-55A5E7DCF0F2}" type="pres">
      <dgm:prSet presAssocID="{1C227B68-E4A1-4956-B0EE-6FDE95EE35C7}" presName="dummy" presStyleCnt="0"/>
      <dgm:spPr/>
    </dgm:pt>
    <dgm:pt modelId="{D3E471F2-3284-4B51-8C17-20183CB2735F}" type="pres">
      <dgm:prSet presAssocID="{1C227B68-E4A1-4956-B0EE-6FDE95EE35C7}" presName="node" presStyleLbl="revTx" presStyleIdx="3" presStyleCnt="6">
        <dgm:presLayoutVars>
          <dgm:bulletEnabled val="1"/>
        </dgm:presLayoutVars>
      </dgm:prSet>
      <dgm:spPr/>
    </dgm:pt>
    <dgm:pt modelId="{3A3E5362-7AA0-41C9-AA46-A0C12047E839}" type="pres">
      <dgm:prSet presAssocID="{F738B857-19A6-4D77-9DB6-B2D97EDAA28B}" presName="sibTrans" presStyleLbl="node1" presStyleIdx="3" presStyleCnt="6"/>
      <dgm:spPr/>
    </dgm:pt>
    <dgm:pt modelId="{FF253B1D-310E-483C-AE5A-682DAEE9983E}" type="pres">
      <dgm:prSet presAssocID="{41086A68-2BF7-47F6-81F3-376811AE6F87}" presName="dummy" presStyleCnt="0"/>
      <dgm:spPr/>
    </dgm:pt>
    <dgm:pt modelId="{9ADFA7D2-0D08-4341-B7EE-E030C41D01D8}" type="pres">
      <dgm:prSet presAssocID="{41086A68-2BF7-47F6-81F3-376811AE6F87}" presName="node" presStyleLbl="revTx" presStyleIdx="4" presStyleCnt="6">
        <dgm:presLayoutVars>
          <dgm:bulletEnabled val="1"/>
        </dgm:presLayoutVars>
      </dgm:prSet>
      <dgm:spPr/>
    </dgm:pt>
    <dgm:pt modelId="{1E1BF8C3-D388-425C-BE5D-1D8E7C698CBB}" type="pres">
      <dgm:prSet presAssocID="{A7008D97-FE95-4AD7-88D6-962718A87546}" presName="sibTrans" presStyleLbl="node1" presStyleIdx="4" presStyleCnt="6"/>
      <dgm:spPr/>
    </dgm:pt>
    <dgm:pt modelId="{2635CE4E-D2EB-40F1-84CC-A82517FB0B19}" type="pres">
      <dgm:prSet presAssocID="{23D1D6AA-496F-4F08-9FDC-7460FDF3BB71}" presName="dummy" presStyleCnt="0"/>
      <dgm:spPr/>
    </dgm:pt>
    <dgm:pt modelId="{25651EF0-5CE1-4198-A8A7-38A856EFD1BC}" type="pres">
      <dgm:prSet presAssocID="{23D1D6AA-496F-4F08-9FDC-7460FDF3BB71}" presName="node" presStyleLbl="revTx" presStyleIdx="5" presStyleCnt="6">
        <dgm:presLayoutVars>
          <dgm:bulletEnabled val="1"/>
        </dgm:presLayoutVars>
      </dgm:prSet>
      <dgm:spPr/>
    </dgm:pt>
    <dgm:pt modelId="{4C151953-2EB6-49BC-BD59-9814F0D77488}" type="pres">
      <dgm:prSet presAssocID="{BACB24E6-227C-4F5E-B597-3F8092BBB788}" presName="sibTrans" presStyleLbl="node1" presStyleIdx="5" presStyleCnt="6"/>
      <dgm:spPr/>
    </dgm:pt>
  </dgm:ptLst>
  <dgm:cxnLst>
    <dgm:cxn modelId="{B911E617-0A61-447A-992E-C779BDC56537}" type="presOf" srcId="{5225F383-DA7E-4EAF-9F5B-A0E552A87E52}" destId="{6E855968-26F3-4540-A4A4-FE072E9C804B}" srcOrd="0" destOrd="0" presId="urn:microsoft.com/office/officeart/2005/8/layout/cycle1"/>
    <dgm:cxn modelId="{326F6318-7C96-4CED-9F46-D217AE5B4913}" type="presOf" srcId="{23D1D6AA-496F-4F08-9FDC-7460FDF3BB71}" destId="{25651EF0-5CE1-4198-A8A7-38A856EFD1BC}" srcOrd="0" destOrd="0" presId="urn:microsoft.com/office/officeart/2005/8/layout/cycle1"/>
    <dgm:cxn modelId="{3B7BD01E-1071-4E78-8054-93EE5B16B097}" srcId="{29FC3A41-5CB4-46BD-90C9-67B0F0C7FFE2}" destId="{B951305A-48AC-4635-9918-063B5D9A8777}" srcOrd="2" destOrd="0" parTransId="{DEE23042-2D43-41F0-B72C-A753BD48FB01}" sibTransId="{9B435E50-F126-47D2-8EFF-CB319EA8B9FA}"/>
    <dgm:cxn modelId="{6677622C-9BCC-45EC-BDF6-4C91FD76F414}" srcId="{29FC3A41-5CB4-46BD-90C9-67B0F0C7FFE2}" destId="{1C227B68-E4A1-4956-B0EE-6FDE95EE35C7}" srcOrd="3" destOrd="0" parTransId="{7E35A0CB-CDF8-4F88-BDE9-C64CE0F5DF73}" sibTransId="{F738B857-19A6-4D77-9DB6-B2D97EDAA28B}"/>
    <dgm:cxn modelId="{83E02238-BD59-4203-A501-AA56862502F1}" type="presOf" srcId="{F738B857-19A6-4D77-9DB6-B2D97EDAA28B}" destId="{3A3E5362-7AA0-41C9-AA46-A0C12047E839}" srcOrd="0" destOrd="0" presId="urn:microsoft.com/office/officeart/2005/8/layout/cycle1"/>
    <dgm:cxn modelId="{7C377961-9301-4524-8FFE-0B4E46D453C0}" type="presOf" srcId="{9B435E50-F126-47D2-8EFF-CB319EA8B9FA}" destId="{F7CBB785-BB9D-455D-8C9A-D13A44664B10}" srcOrd="0" destOrd="0" presId="urn:microsoft.com/office/officeart/2005/8/layout/cycle1"/>
    <dgm:cxn modelId="{9BAAB244-6523-4C3F-91D0-1A4116B05BD7}" type="presOf" srcId="{F265A0C4-C03A-4302-8698-7F62B17ECD9C}" destId="{DB4D44A5-9E72-415D-A990-72D371D877AD}" srcOrd="0" destOrd="0" presId="urn:microsoft.com/office/officeart/2005/8/layout/cycle1"/>
    <dgm:cxn modelId="{6494444E-11E7-42AC-8A17-A7B603C1D6D5}" srcId="{29FC3A41-5CB4-46BD-90C9-67B0F0C7FFE2}" destId="{5225F383-DA7E-4EAF-9F5B-A0E552A87E52}" srcOrd="0" destOrd="0" parTransId="{D4E77F2B-0F2D-4C7F-BB89-40F9379F7CF0}" sibTransId="{F265A0C4-C03A-4302-8698-7F62B17ECD9C}"/>
    <dgm:cxn modelId="{8B9D7C70-EBAD-4E89-BC4C-678683D0850E}" type="presOf" srcId="{29FC3A41-5CB4-46BD-90C9-67B0F0C7FFE2}" destId="{E6109F67-5AC6-4C62-A82D-7A44282BF9DA}" srcOrd="0" destOrd="0" presId="urn:microsoft.com/office/officeart/2005/8/layout/cycle1"/>
    <dgm:cxn modelId="{43014D51-A9C0-414C-B48B-C816F3920C26}" type="presOf" srcId="{50292744-54B1-4F1E-8629-2484B7D84D7F}" destId="{647AD34B-3133-4B1D-9B2F-435AF0E93260}" srcOrd="0" destOrd="0" presId="urn:microsoft.com/office/officeart/2005/8/layout/cycle1"/>
    <dgm:cxn modelId="{622C6F54-D11A-48B1-97C4-9F7571310E63}" type="presOf" srcId="{41086A68-2BF7-47F6-81F3-376811AE6F87}" destId="{9ADFA7D2-0D08-4341-B7EE-E030C41D01D8}" srcOrd="0" destOrd="0" presId="urn:microsoft.com/office/officeart/2005/8/layout/cycle1"/>
    <dgm:cxn modelId="{9CC38D54-95EC-4A11-B1E0-434460E8A691}" type="presOf" srcId="{B951305A-48AC-4635-9918-063B5D9A8777}" destId="{2EAD8014-0814-4D29-B3F4-A18D569C92D4}" srcOrd="0" destOrd="0" presId="urn:microsoft.com/office/officeart/2005/8/layout/cycle1"/>
    <dgm:cxn modelId="{95F2EF76-3A02-46DD-A95B-8B8A19AAFEA8}" type="presOf" srcId="{BACB24E6-227C-4F5E-B597-3F8092BBB788}" destId="{4C151953-2EB6-49BC-BD59-9814F0D77488}" srcOrd="0" destOrd="0" presId="urn:microsoft.com/office/officeart/2005/8/layout/cycle1"/>
    <dgm:cxn modelId="{9425867B-7C56-474F-8E27-5D08AD810AEF}" srcId="{29FC3A41-5CB4-46BD-90C9-67B0F0C7FFE2}" destId="{23D1D6AA-496F-4F08-9FDC-7460FDF3BB71}" srcOrd="5" destOrd="0" parTransId="{91638493-5872-4542-8493-DEB58BF30D03}" sibTransId="{BACB24E6-227C-4F5E-B597-3F8092BBB788}"/>
    <dgm:cxn modelId="{2EEE1782-1AEF-46D7-BACC-208DB66CBA13}" type="presOf" srcId="{A7008D97-FE95-4AD7-88D6-962718A87546}" destId="{1E1BF8C3-D388-425C-BE5D-1D8E7C698CBB}" srcOrd="0" destOrd="0" presId="urn:microsoft.com/office/officeart/2005/8/layout/cycle1"/>
    <dgm:cxn modelId="{6F58759E-8FDA-4297-A446-D2D8819658C1}" srcId="{29FC3A41-5CB4-46BD-90C9-67B0F0C7FFE2}" destId="{41086A68-2BF7-47F6-81F3-376811AE6F87}" srcOrd="4" destOrd="0" parTransId="{7F0891DF-4D36-48C7-A235-F66BAB07C883}" sibTransId="{A7008D97-FE95-4AD7-88D6-962718A87546}"/>
    <dgm:cxn modelId="{320F92B0-C9E2-4E26-B798-74B18844DE17}" type="presOf" srcId="{1C227B68-E4A1-4956-B0EE-6FDE95EE35C7}" destId="{D3E471F2-3284-4B51-8C17-20183CB2735F}" srcOrd="0" destOrd="0" presId="urn:microsoft.com/office/officeart/2005/8/layout/cycle1"/>
    <dgm:cxn modelId="{A68214CB-BC55-42AC-B911-40CE2E7AC6CA}" type="presOf" srcId="{9EDA92A6-BE28-48B8-B3E1-0327B93B7D68}" destId="{A317FBC9-997F-486B-9B0D-E87C6E98491C}" srcOrd="0" destOrd="0" presId="urn:microsoft.com/office/officeart/2005/8/layout/cycle1"/>
    <dgm:cxn modelId="{E98479DA-5474-4DEE-9859-65C9B4CA363F}" srcId="{29FC3A41-5CB4-46BD-90C9-67B0F0C7FFE2}" destId="{9EDA92A6-BE28-48B8-B3E1-0327B93B7D68}" srcOrd="1" destOrd="0" parTransId="{00384D1E-6A1C-4369-B005-B5F9973A76E5}" sibTransId="{50292744-54B1-4F1E-8629-2484B7D84D7F}"/>
    <dgm:cxn modelId="{3D349498-5B8A-49D8-B292-C9AE1D6A2B53}" type="presParOf" srcId="{E6109F67-5AC6-4C62-A82D-7A44282BF9DA}" destId="{0B3C46D0-C514-4D9E-AF0E-87BFA32B206E}" srcOrd="0" destOrd="0" presId="urn:microsoft.com/office/officeart/2005/8/layout/cycle1"/>
    <dgm:cxn modelId="{EB90DFEC-8558-4FBA-9C1E-E988168CCDE6}" type="presParOf" srcId="{E6109F67-5AC6-4C62-A82D-7A44282BF9DA}" destId="{6E855968-26F3-4540-A4A4-FE072E9C804B}" srcOrd="1" destOrd="0" presId="urn:microsoft.com/office/officeart/2005/8/layout/cycle1"/>
    <dgm:cxn modelId="{7C776274-A619-4A3F-B505-F884F476D4B9}" type="presParOf" srcId="{E6109F67-5AC6-4C62-A82D-7A44282BF9DA}" destId="{DB4D44A5-9E72-415D-A990-72D371D877AD}" srcOrd="2" destOrd="0" presId="urn:microsoft.com/office/officeart/2005/8/layout/cycle1"/>
    <dgm:cxn modelId="{B93621CA-E288-4E10-ACD7-24C9C19DDF75}" type="presParOf" srcId="{E6109F67-5AC6-4C62-A82D-7A44282BF9DA}" destId="{C92C5434-C9AF-449B-B8B4-984D4FFB35DC}" srcOrd="3" destOrd="0" presId="urn:microsoft.com/office/officeart/2005/8/layout/cycle1"/>
    <dgm:cxn modelId="{3A788DF4-487B-430D-81AB-6C2F01ED7780}" type="presParOf" srcId="{E6109F67-5AC6-4C62-A82D-7A44282BF9DA}" destId="{A317FBC9-997F-486B-9B0D-E87C6E98491C}" srcOrd="4" destOrd="0" presId="urn:microsoft.com/office/officeart/2005/8/layout/cycle1"/>
    <dgm:cxn modelId="{EFE73588-3190-43F8-966F-19B13F9E1EE5}" type="presParOf" srcId="{E6109F67-5AC6-4C62-A82D-7A44282BF9DA}" destId="{647AD34B-3133-4B1D-9B2F-435AF0E93260}" srcOrd="5" destOrd="0" presId="urn:microsoft.com/office/officeart/2005/8/layout/cycle1"/>
    <dgm:cxn modelId="{A68A2A0D-5B0E-4088-85BF-0B8D333F0347}" type="presParOf" srcId="{E6109F67-5AC6-4C62-A82D-7A44282BF9DA}" destId="{137EFFF1-2E53-4197-9592-356440C6C584}" srcOrd="6" destOrd="0" presId="urn:microsoft.com/office/officeart/2005/8/layout/cycle1"/>
    <dgm:cxn modelId="{A3F01BA9-09A2-4ABB-8877-DE96251E37EB}" type="presParOf" srcId="{E6109F67-5AC6-4C62-A82D-7A44282BF9DA}" destId="{2EAD8014-0814-4D29-B3F4-A18D569C92D4}" srcOrd="7" destOrd="0" presId="urn:microsoft.com/office/officeart/2005/8/layout/cycle1"/>
    <dgm:cxn modelId="{23AC1AC4-9C59-425A-9654-553F1D5E406D}" type="presParOf" srcId="{E6109F67-5AC6-4C62-A82D-7A44282BF9DA}" destId="{F7CBB785-BB9D-455D-8C9A-D13A44664B10}" srcOrd="8" destOrd="0" presId="urn:microsoft.com/office/officeart/2005/8/layout/cycle1"/>
    <dgm:cxn modelId="{2FF2B02C-741D-47A7-A218-34A99C8A1DE3}" type="presParOf" srcId="{E6109F67-5AC6-4C62-A82D-7A44282BF9DA}" destId="{08F70ECE-3FC1-414C-A84C-55A5E7DCF0F2}" srcOrd="9" destOrd="0" presId="urn:microsoft.com/office/officeart/2005/8/layout/cycle1"/>
    <dgm:cxn modelId="{E548451E-25C2-4A1E-AB6F-530AD53B3DA1}" type="presParOf" srcId="{E6109F67-5AC6-4C62-A82D-7A44282BF9DA}" destId="{D3E471F2-3284-4B51-8C17-20183CB2735F}" srcOrd="10" destOrd="0" presId="urn:microsoft.com/office/officeart/2005/8/layout/cycle1"/>
    <dgm:cxn modelId="{F3DD0F65-E71B-49C6-B78B-30D117B9D8F6}" type="presParOf" srcId="{E6109F67-5AC6-4C62-A82D-7A44282BF9DA}" destId="{3A3E5362-7AA0-41C9-AA46-A0C12047E839}" srcOrd="11" destOrd="0" presId="urn:microsoft.com/office/officeart/2005/8/layout/cycle1"/>
    <dgm:cxn modelId="{75B6176C-D103-4BDA-93BA-D95518CAB82A}" type="presParOf" srcId="{E6109F67-5AC6-4C62-A82D-7A44282BF9DA}" destId="{FF253B1D-310E-483C-AE5A-682DAEE9983E}" srcOrd="12" destOrd="0" presId="urn:microsoft.com/office/officeart/2005/8/layout/cycle1"/>
    <dgm:cxn modelId="{CB027ABA-EA6E-4244-9789-51D0B18C873D}" type="presParOf" srcId="{E6109F67-5AC6-4C62-A82D-7A44282BF9DA}" destId="{9ADFA7D2-0D08-4341-B7EE-E030C41D01D8}" srcOrd="13" destOrd="0" presId="urn:microsoft.com/office/officeart/2005/8/layout/cycle1"/>
    <dgm:cxn modelId="{9D053424-4F71-4FD0-883C-8C6E565B742F}" type="presParOf" srcId="{E6109F67-5AC6-4C62-A82D-7A44282BF9DA}" destId="{1E1BF8C3-D388-425C-BE5D-1D8E7C698CBB}" srcOrd="14" destOrd="0" presId="urn:microsoft.com/office/officeart/2005/8/layout/cycle1"/>
    <dgm:cxn modelId="{03E11C9A-0B35-4932-98D6-B637444C6CE4}" type="presParOf" srcId="{E6109F67-5AC6-4C62-A82D-7A44282BF9DA}" destId="{2635CE4E-D2EB-40F1-84CC-A82517FB0B19}" srcOrd="15" destOrd="0" presId="urn:microsoft.com/office/officeart/2005/8/layout/cycle1"/>
    <dgm:cxn modelId="{4F1FA261-DB0B-41BB-903E-3A06C5E810B9}" type="presParOf" srcId="{E6109F67-5AC6-4C62-A82D-7A44282BF9DA}" destId="{25651EF0-5CE1-4198-A8A7-38A856EFD1BC}" srcOrd="16" destOrd="0" presId="urn:microsoft.com/office/officeart/2005/8/layout/cycle1"/>
    <dgm:cxn modelId="{A42709E7-324C-412D-899D-3F3F0254EA7B}" type="presParOf" srcId="{E6109F67-5AC6-4C62-A82D-7A44282BF9DA}" destId="{4C151953-2EB6-49BC-BD59-9814F0D77488}" srcOrd="17" destOrd="0" presId="urn:microsoft.com/office/officeart/2005/8/layout/cycle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E855968-26F3-4540-A4A4-FE072E9C804B}">
      <dsp:nvSpPr>
        <dsp:cNvPr id="0" name=""/>
        <dsp:cNvSpPr/>
      </dsp:nvSpPr>
      <dsp:spPr>
        <a:xfrm>
          <a:off x="3222068" y="6707"/>
          <a:ext cx="640565" cy="64056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t>Idea occurnace</a:t>
          </a:r>
        </a:p>
      </dsp:txBody>
      <dsp:txXfrm>
        <a:off x="3222068" y="6707"/>
        <a:ext cx="640565" cy="640565"/>
      </dsp:txXfrm>
    </dsp:sp>
    <dsp:sp modelId="{DB4D44A5-9E72-415D-A990-72D371D877AD}">
      <dsp:nvSpPr>
        <dsp:cNvPr id="0" name=""/>
        <dsp:cNvSpPr/>
      </dsp:nvSpPr>
      <dsp:spPr>
        <a:xfrm>
          <a:off x="1261952" y="80"/>
          <a:ext cx="3130745" cy="3130745"/>
        </a:xfrm>
        <a:prstGeom prst="circularArrow">
          <a:avLst>
            <a:gd name="adj1" fmla="val 3990"/>
            <a:gd name="adj2" fmla="val 250285"/>
            <a:gd name="adj3" fmla="val 20573191"/>
            <a:gd name="adj4" fmla="val 18982972"/>
            <a:gd name="adj5" fmla="val 4655"/>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317FBC9-997F-486B-9B0D-E87C6E98491C}">
      <dsp:nvSpPr>
        <dsp:cNvPr id="0" name=""/>
        <dsp:cNvSpPr/>
      </dsp:nvSpPr>
      <dsp:spPr>
        <a:xfrm>
          <a:off x="3937095" y="1245170"/>
          <a:ext cx="640565" cy="64056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t>Message encoded</a:t>
          </a:r>
        </a:p>
      </dsp:txBody>
      <dsp:txXfrm>
        <a:off x="3937095" y="1245170"/>
        <a:ext cx="640565" cy="640565"/>
      </dsp:txXfrm>
    </dsp:sp>
    <dsp:sp modelId="{647AD34B-3133-4B1D-9B2F-435AF0E93260}">
      <dsp:nvSpPr>
        <dsp:cNvPr id="0" name=""/>
        <dsp:cNvSpPr/>
      </dsp:nvSpPr>
      <dsp:spPr>
        <a:xfrm>
          <a:off x="1261952" y="80"/>
          <a:ext cx="3130745" cy="3130745"/>
        </a:xfrm>
        <a:prstGeom prst="circularArrow">
          <a:avLst>
            <a:gd name="adj1" fmla="val 3990"/>
            <a:gd name="adj2" fmla="val 250285"/>
            <a:gd name="adj3" fmla="val 2366743"/>
            <a:gd name="adj4" fmla="val 776524"/>
            <a:gd name="adj5" fmla="val 4655"/>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EAD8014-0814-4D29-B3F4-A18D569C92D4}">
      <dsp:nvSpPr>
        <dsp:cNvPr id="0" name=""/>
        <dsp:cNvSpPr/>
      </dsp:nvSpPr>
      <dsp:spPr>
        <a:xfrm>
          <a:off x="3222068" y="2483632"/>
          <a:ext cx="640565" cy="64056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t>Message sent</a:t>
          </a:r>
        </a:p>
      </dsp:txBody>
      <dsp:txXfrm>
        <a:off x="3222068" y="2483632"/>
        <a:ext cx="640565" cy="640565"/>
      </dsp:txXfrm>
    </dsp:sp>
    <dsp:sp modelId="{F7CBB785-BB9D-455D-8C9A-D13A44664B10}">
      <dsp:nvSpPr>
        <dsp:cNvPr id="0" name=""/>
        <dsp:cNvSpPr/>
      </dsp:nvSpPr>
      <dsp:spPr>
        <a:xfrm>
          <a:off x="1261952" y="80"/>
          <a:ext cx="3130745" cy="3130745"/>
        </a:xfrm>
        <a:prstGeom prst="circularArrow">
          <a:avLst>
            <a:gd name="adj1" fmla="val 3990"/>
            <a:gd name="adj2" fmla="val 250285"/>
            <a:gd name="adj3" fmla="val 6111135"/>
            <a:gd name="adj4" fmla="val 4438580"/>
            <a:gd name="adj5" fmla="val 4655"/>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D3E471F2-3284-4B51-8C17-20183CB2735F}">
      <dsp:nvSpPr>
        <dsp:cNvPr id="0" name=""/>
        <dsp:cNvSpPr/>
      </dsp:nvSpPr>
      <dsp:spPr>
        <a:xfrm>
          <a:off x="1792015" y="2483632"/>
          <a:ext cx="640565" cy="64056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t>Messgae received</a:t>
          </a:r>
        </a:p>
      </dsp:txBody>
      <dsp:txXfrm>
        <a:off x="1792015" y="2483632"/>
        <a:ext cx="640565" cy="640565"/>
      </dsp:txXfrm>
    </dsp:sp>
    <dsp:sp modelId="{3A3E5362-7AA0-41C9-AA46-A0C12047E839}">
      <dsp:nvSpPr>
        <dsp:cNvPr id="0" name=""/>
        <dsp:cNvSpPr/>
      </dsp:nvSpPr>
      <dsp:spPr>
        <a:xfrm>
          <a:off x="1261952" y="80"/>
          <a:ext cx="3130745" cy="3130745"/>
        </a:xfrm>
        <a:prstGeom prst="circularArrow">
          <a:avLst>
            <a:gd name="adj1" fmla="val 3990"/>
            <a:gd name="adj2" fmla="val 250285"/>
            <a:gd name="adj3" fmla="val 9773191"/>
            <a:gd name="adj4" fmla="val 8182972"/>
            <a:gd name="adj5" fmla="val 4655"/>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ADFA7D2-0D08-4341-B7EE-E030C41D01D8}">
      <dsp:nvSpPr>
        <dsp:cNvPr id="0" name=""/>
        <dsp:cNvSpPr/>
      </dsp:nvSpPr>
      <dsp:spPr>
        <a:xfrm>
          <a:off x="1076988" y="1245170"/>
          <a:ext cx="640565" cy="64056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t>Message decoded</a:t>
          </a:r>
        </a:p>
      </dsp:txBody>
      <dsp:txXfrm>
        <a:off x="1076988" y="1245170"/>
        <a:ext cx="640565" cy="640565"/>
      </dsp:txXfrm>
    </dsp:sp>
    <dsp:sp modelId="{1E1BF8C3-D388-425C-BE5D-1D8E7C698CBB}">
      <dsp:nvSpPr>
        <dsp:cNvPr id="0" name=""/>
        <dsp:cNvSpPr/>
      </dsp:nvSpPr>
      <dsp:spPr>
        <a:xfrm>
          <a:off x="1261952" y="80"/>
          <a:ext cx="3130745" cy="3130745"/>
        </a:xfrm>
        <a:prstGeom prst="circularArrow">
          <a:avLst>
            <a:gd name="adj1" fmla="val 3990"/>
            <a:gd name="adj2" fmla="val 250285"/>
            <a:gd name="adj3" fmla="val 13166743"/>
            <a:gd name="adj4" fmla="val 11576524"/>
            <a:gd name="adj5" fmla="val 4655"/>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5651EF0-5CE1-4198-A8A7-38A856EFD1BC}">
      <dsp:nvSpPr>
        <dsp:cNvPr id="0" name=""/>
        <dsp:cNvSpPr/>
      </dsp:nvSpPr>
      <dsp:spPr>
        <a:xfrm>
          <a:off x="1792015" y="6707"/>
          <a:ext cx="640565" cy="64056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t>Idea</a:t>
          </a:r>
        </a:p>
        <a:p>
          <a:pPr marL="0" lvl="0" indent="0" algn="ctr" defTabSz="444500">
            <a:lnSpc>
              <a:spcPct val="90000"/>
            </a:lnSpc>
            <a:spcBef>
              <a:spcPct val="0"/>
            </a:spcBef>
            <a:spcAft>
              <a:spcPct val="35000"/>
            </a:spcAft>
            <a:buNone/>
          </a:pPr>
          <a:r>
            <a:rPr lang="en-US" sz="1000" b="1" kern="1200"/>
            <a:t>understood</a:t>
          </a:r>
        </a:p>
      </dsp:txBody>
      <dsp:txXfrm>
        <a:off x="1792015" y="6707"/>
        <a:ext cx="640565" cy="640565"/>
      </dsp:txXfrm>
    </dsp:sp>
    <dsp:sp modelId="{4C151953-2EB6-49BC-BD59-9814F0D77488}">
      <dsp:nvSpPr>
        <dsp:cNvPr id="0" name=""/>
        <dsp:cNvSpPr/>
      </dsp:nvSpPr>
      <dsp:spPr>
        <a:xfrm>
          <a:off x="1261952" y="80"/>
          <a:ext cx="3130745" cy="3130745"/>
        </a:xfrm>
        <a:prstGeom prst="circularArrow">
          <a:avLst>
            <a:gd name="adj1" fmla="val 3990"/>
            <a:gd name="adj2" fmla="val 250285"/>
            <a:gd name="adj3" fmla="val 16911135"/>
            <a:gd name="adj4" fmla="val 15238580"/>
            <a:gd name="adj5" fmla="val 4655"/>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BEEEC2-B37B-48A9-9442-36BB42E28D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2623</Words>
  <Characters>14954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Akram</dc:creator>
  <cp:lastModifiedBy>akram ali</cp:lastModifiedBy>
  <cp:revision>2</cp:revision>
  <dcterms:created xsi:type="dcterms:W3CDTF">2018-01-09T20:19:00Z</dcterms:created>
  <dcterms:modified xsi:type="dcterms:W3CDTF">2018-01-09T20:19:00Z</dcterms:modified>
</cp:coreProperties>
</file>