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26716857"/>
        <w:docPartObj>
          <w:docPartGallery w:val="Cover Pages"/>
          <w:docPartUnique/>
        </w:docPartObj>
      </w:sdtPr>
      <w:sdtContent>
        <w:p w14:paraId="154E1880" w14:textId="7EAE3ED1" w:rsidR="0057575E" w:rsidRPr="0057575E" w:rsidRDefault="0057575E" w:rsidP="0057575E">
          <w:pPr>
            <w:spacing w:line="360" w:lineRule="auto"/>
            <w:rPr>
              <w:rFonts w:ascii="Arial" w:hAnsi="Arial" w:cs="Arial"/>
            </w:rPr>
          </w:pPr>
          <w:r w:rsidRPr="0057575E">
            <w:rPr>
              <w:rFonts w:ascii="Arial" w:hAnsi="Arial" w:cs="Arial"/>
              <w:noProof/>
            </w:rPr>
            <mc:AlternateContent>
              <mc:Choice Requires="wpg">
                <w:drawing>
                  <wp:anchor distT="0" distB="0" distL="114300" distR="114300" simplePos="0" relativeHeight="251659264" behindDoc="1" locked="0" layoutInCell="1" allowOverlap="1" wp14:anchorId="700E94F4" wp14:editId="7A754627">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D8B04EE" w14:textId="733E5943" w:rsidR="0057575E" w:rsidRDefault="0057575E">
                                      <w:pPr>
                                        <w:pStyle w:val="NoSpacing"/>
                                        <w:spacing w:before="120"/>
                                        <w:jc w:val="center"/>
                                        <w:rPr>
                                          <w:color w:val="FFFFFF" w:themeColor="background1"/>
                                        </w:rPr>
                                      </w:pPr>
                                      <w:r>
                                        <w:rPr>
                                          <w:color w:val="FFFFFF" w:themeColor="background1"/>
                                        </w:rPr>
                                        <w:t>Tickle Ruth Elizabeth</w:t>
                                      </w:r>
                                    </w:p>
                                  </w:sdtContent>
                                </w:sdt>
                                <w:p w14:paraId="1948EFC3" w14:textId="19ACFAC4" w:rsidR="0057575E"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B60AB2">
                                        <w:rPr>
                                          <w:caps/>
                                          <w:color w:val="FFFFFF" w:themeColor="background1"/>
                                        </w:rPr>
                                        <w:t>Student</w:t>
                                      </w:r>
                                    </w:sdtContent>
                                  </w:sdt>
                                  <w:r w:rsidR="0057575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60AB2">
                                        <w:rPr>
                                          <w:color w:val="FFFFFF" w:themeColor="background1"/>
                                        </w:rPr>
                                        <w:t>2421528</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156082" w:themeColor="accent1"/>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68832CC" w14:textId="5103ABC2" w:rsidR="0057575E" w:rsidRPr="008A6B97" w:rsidRDefault="0057575E" w:rsidP="00174D2E">
                                      <w:pPr>
                                        <w:pStyle w:val="NoSpacing"/>
                                        <w:jc w:val="center"/>
                                        <w:rPr>
                                          <w:rFonts w:ascii="Arial" w:eastAsiaTheme="majorEastAsia" w:hAnsi="Arial" w:cs="Arial"/>
                                          <w:caps/>
                                          <w:color w:val="156082" w:themeColor="accent1"/>
                                          <w:sz w:val="68"/>
                                          <w:szCs w:val="68"/>
                                        </w:rPr>
                                      </w:pPr>
                                      <w:r w:rsidRPr="006E193D">
                                        <w:rPr>
                                          <w:rFonts w:ascii="Arial" w:eastAsiaTheme="majorEastAsia" w:hAnsi="Arial" w:cs="Arial"/>
                                          <w:caps/>
                                          <w:color w:val="156082" w:themeColor="accent1"/>
                                          <w:sz w:val="60"/>
                                          <w:szCs w:val="60"/>
                                        </w:rPr>
                                        <w:t>reflective review</w:t>
                                      </w:r>
                                      <w:r w:rsidR="00C26FEA" w:rsidRPr="006E193D">
                                        <w:rPr>
                                          <w:rFonts w:ascii="Arial" w:eastAsiaTheme="majorEastAsia" w:hAnsi="Arial" w:cs="Arial"/>
                                          <w:caps/>
                                          <w:color w:val="156082" w:themeColor="accent1"/>
                                          <w:sz w:val="60"/>
                                          <w:szCs w:val="60"/>
                                        </w:rPr>
                                        <w:t xml:space="preserve">: Leading through organisational </w:t>
                                      </w:r>
                                      <w:r w:rsidR="006E193D" w:rsidRPr="006E193D">
                                        <w:rPr>
                                          <w:rFonts w:ascii="Arial" w:eastAsiaTheme="majorEastAsia" w:hAnsi="Arial" w:cs="Arial"/>
                                          <w:caps/>
                                          <w:color w:val="156082" w:themeColor="accent1"/>
                                          <w:sz w:val="60"/>
                                          <w:szCs w:val="60"/>
                                        </w:rPr>
                                        <w:t>instability, resource constraints, and policy reform</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00E94F4"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D8B04EE" w14:textId="733E5943" w:rsidR="0057575E" w:rsidRDefault="0057575E">
                                <w:pPr>
                                  <w:pStyle w:val="NoSpacing"/>
                                  <w:spacing w:before="120"/>
                                  <w:jc w:val="center"/>
                                  <w:rPr>
                                    <w:color w:val="FFFFFF" w:themeColor="background1"/>
                                  </w:rPr>
                                </w:pPr>
                                <w:r>
                                  <w:rPr>
                                    <w:color w:val="FFFFFF" w:themeColor="background1"/>
                                  </w:rPr>
                                  <w:t>Tickle Ruth Elizabeth</w:t>
                                </w:r>
                              </w:p>
                            </w:sdtContent>
                          </w:sdt>
                          <w:p w14:paraId="1948EFC3" w14:textId="19ACFAC4" w:rsidR="0057575E"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B60AB2">
                                  <w:rPr>
                                    <w:caps/>
                                    <w:color w:val="FFFFFF" w:themeColor="background1"/>
                                  </w:rPr>
                                  <w:t>Student</w:t>
                                </w:r>
                              </w:sdtContent>
                            </w:sdt>
                            <w:r w:rsidR="0057575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60AB2">
                                  <w:rPr>
                                    <w:color w:val="FFFFFF" w:themeColor="background1"/>
                                  </w:rPr>
                                  <w:t>2421528</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156082" w:themeColor="accent1"/>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68832CC" w14:textId="5103ABC2" w:rsidR="0057575E" w:rsidRPr="008A6B97" w:rsidRDefault="0057575E" w:rsidP="00174D2E">
                                <w:pPr>
                                  <w:pStyle w:val="NoSpacing"/>
                                  <w:jc w:val="center"/>
                                  <w:rPr>
                                    <w:rFonts w:ascii="Arial" w:eastAsiaTheme="majorEastAsia" w:hAnsi="Arial" w:cs="Arial"/>
                                    <w:caps/>
                                    <w:color w:val="156082" w:themeColor="accent1"/>
                                    <w:sz w:val="68"/>
                                    <w:szCs w:val="68"/>
                                  </w:rPr>
                                </w:pPr>
                                <w:r w:rsidRPr="006E193D">
                                  <w:rPr>
                                    <w:rFonts w:ascii="Arial" w:eastAsiaTheme="majorEastAsia" w:hAnsi="Arial" w:cs="Arial"/>
                                    <w:caps/>
                                    <w:color w:val="156082" w:themeColor="accent1"/>
                                    <w:sz w:val="60"/>
                                    <w:szCs w:val="60"/>
                                  </w:rPr>
                                  <w:t>reflective review</w:t>
                                </w:r>
                                <w:r w:rsidR="00C26FEA" w:rsidRPr="006E193D">
                                  <w:rPr>
                                    <w:rFonts w:ascii="Arial" w:eastAsiaTheme="majorEastAsia" w:hAnsi="Arial" w:cs="Arial"/>
                                    <w:caps/>
                                    <w:color w:val="156082" w:themeColor="accent1"/>
                                    <w:sz w:val="60"/>
                                    <w:szCs w:val="60"/>
                                  </w:rPr>
                                  <w:t xml:space="preserve">: Leading through organisational </w:t>
                                </w:r>
                                <w:r w:rsidR="006E193D" w:rsidRPr="006E193D">
                                  <w:rPr>
                                    <w:rFonts w:ascii="Arial" w:eastAsiaTheme="majorEastAsia" w:hAnsi="Arial" w:cs="Arial"/>
                                    <w:caps/>
                                    <w:color w:val="156082" w:themeColor="accent1"/>
                                    <w:sz w:val="60"/>
                                    <w:szCs w:val="60"/>
                                  </w:rPr>
                                  <w:t>instability, resource constraints, and policy reform</w:t>
                                </w:r>
                              </w:p>
                            </w:sdtContent>
                          </w:sdt>
                        </w:txbxContent>
                      </v:textbox>
                    </v:shape>
                    <w10:wrap anchorx="page" anchory="page"/>
                  </v:group>
                </w:pict>
              </mc:Fallback>
            </mc:AlternateContent>
          </w:r>
        </w:p>
        <w:p w14:paraId="753E5555" w14:textId="00114D91" w:rsidR="0057575E" w:rsidRPr="0057575E" w:rsidRDefault="0057575E" w:rsidP="0057575E">
          <w:pPr>
            <w:spacing w:line="360" w:lineRule="auto"/>
            <w:rPr>
              <w:rFonts w:ascii="Arial" w:hAnsi="Arial" w:cs="Arial"/>
            </w:rPr>
          </w:pPr>
          <w:r w:rsidRPr="0057575E">
            <w:rPr>
              <w:rFonts w:ascii="Arial" w:hAnsi="Arial" w:cs="Arial"/>
            </w:rPr>
            <w:br w:type="page"/>
          </w:r>
        </w:p>
      </w:sdtContent>
    </w:sdt>
    <w:sdt>
      <w:sdtPr>
        <w:rPr>
          <w:rFonts w:asciiTheme="minorHAnsi" w:eastAsiaTheme="minorHAnsi" w:hAnsiTheme="minorHAnsi" w:cstheme="minorBidi"/>
          <w:color w:val="auto"/>
          <w:kern w:val="2"/>
          <w:sz w:val="22"/>
          <w:szCs w:val="22"/>
          <w:lang w:val="en-GB"/>
          <w14:ligatures w14:val="standardContextual"/>
        </w:rPr>
        <w:id w:val="857001958"/>
        <w:docPartObj>
          <w:docPartGallery w:val="Table of Contents"/>
          <w:docPartUnique/>
        </w:docPartObj>
      </w:sdtPr>
      <w:sdtEndPr>
        <w:rPr>
          <w:rFonts w:ascii="Arial" w:hAnsi="Arial" w:cs="Arial"/>
          <w:b/>
          <w:bCs/>
          <w:noProof/>
          <w:sz w:val="24"/>
          <w:szCs w:val="24"/>
        </w:rPr>
      </w:sdtEndPr>
      <w:sdtContent>
        <w:p w14:paraId="63249E82" w14:textId="3DE9B6B2" w:rsidR="00174D2E" w:rsidRPr="00511F17" w:rsidRDefault="0057575E" w:rsidP="00174D2E">
          <w:pPr>
            <w:pStyle w:val="TOCHeading"/>
            <w:spacing w:line="360" w:lineRule="auto"/>
            <w:rPr>
              <w:rFonts w:ascii="Arial" w:hAnsi="Arial" w:cs="Arial"/>
              <w:sz w:val="40"/>
              <w:szCs w:val="40"/>
            </w:rPr>
          </w:pPr>
          <w:r w:rsidRPr="00511F17">
            <w:rPr>
              <w:rFonts w:ascii="Arial" w:hAnsi="Arial" w:cs="Arial"/>
              <w:sz w:val="40"/>
              <w:szCs w:val="40"/>
            </w:rPr>
            <w:t>Contents</w:t>
          </w:r>
        </w:p>
        <w:p w14:paraId="3C4F238F" w14:textId="772A56FF" w:rsidR="006E619F" w:rsidRPr="0021328C" w:rsidRDefault="0057575E" w:rsidP="0021328C">
          <w:pPr>
            <w:pStyle w:val="TOC1"/>
            <w:rPr>
              <w:rFonts w:eastAsiaTheme="minorEastAsia"/>
              <w:lang w:eastAsia="en-GB"/>
            </w:rPr>
          </w:pPr>
          <w:r w:rsidRPr="0021328C">
            <w:rPr>
              <w:noProof w:val="0"/>
            </w:rPr>
            <w:fldChar w:fldCharType="begin"/>
          </w:r>
          <w:r w:rsidRPr="0021328C">
            <w:instrText xml:space="preserve"> TOC \o "1-3" \h \z \u </w:instrText>
          </w:r>
          <w:r w:rsidRPr="0021328C">
            <w:rPr>
              <w:noProof w:val="0"/>
            </w:rPr>
            <w:fldChar w:fldCharType="separate"/>
          </w:r>
          <w:hyperlink w:anchor="_Toc219037248" w:history="1">
            <w:r w:rsidR="006E619F" w:rsidRPr="0021328C">
              <w:rPr>
                <w:rStyle w:val="Hyperlink"/>
              </w:rPr>
              <w:t>Introduction</w:t>
            </w:r>
            <w:r w:rsidR="006E619F" w:rsidRPr="0021328C">
              <w:rPr>
                <w:webHidden/>
              </w:rPr>
              <w:tab/>
            </w:r>
            <w:r w:rsidR="006E619F" w:rsidRPr="0021328C">
              <w:rPr>
                <w:webHidden/>
              </w:rPr>
              <w:fldChar w:fldCharType="begin"/>
            </w:r>
            <w:r w:rsidR="006E619F" w:rsidRPr="0021328C">
              <w:rPr>
                <w:webHidden/>
              </w:rPr>
              <w:instrText xml:space="preserve"> PAGEREF _Toc219037248 \h </w:instrText>
            </w:r>
            <w:r w:rsidR="006E619F" w:rsidRPr="0021328C">
              <w:rPr>
                <w:webHidden/>
              </w:rPr>
            </w:r>
            <w:r w:rsidR="006E619F" w:rsidRPr="0021328C">
              <w:rPr>
                <w:webHidden/>
              </w:rPr>
              <w:fldChar w:fldCharType="separate"/>
            </w:r>
            <w:r w:rsidR="006E619F" w:rsidRPr="0021328C">
              <w:rPr>
                <w:webHidden/>
              </w:rPr>
              <w:t>2</w:t>
            </w:r>
            <w:r w:rsidR="006E619F" w:rsidRPr="0021328C">
              <w:rPr>
                <w:webHidden/>
              </w:rPr>
              <w:fldChar w:fldCharType="end"/>
            </w:r>
          </w:hyperlink>
        </w:p>
        <w:p w14:paraId="4313ED1B" w14:textId="36337BE3" w:rsidR="006E619F" w:rsidRPr="0021328C" w:rsidRDefault="006E619F" w:rsidP="006E619F">
          <w:pPr>
            <w:pStyle w:val="TOC2"/>
            <w:rPr>
              <w:rFonts w:ascii="Arial" w:eastAsiaTheme="minorEastAsia" w:hAnsi="Arial" w:cs="Arial"/>
              <w:noProof/>
              <w:sz w:val="24"/>
              <w:szCs w:val="24"/>
              <w:lang w:eastAsia="en-GB"/>
            </w:rPr>
          </w:pPr>
          <w:hyperlink w:anchor="_Toc219037249" w:history="1">
            <w:r w:rsidRPr="0021328C">
              <w:rPr>
                <w:rStyle w:val="Hyperlink"/>
                <w:rFonts w:ascii="Arial" w:eastAsia="Times New Roman" w:hAnsi="Arial" w:cs="Arial"/>
                <w:noProof/>
                <w:sz w:val="24"/>
                <w:szCs w:val="24"/>
                <w:lang w:eastAsia="en-GB"/>
              </w:rPr>
              <w:t>1.</w:t>
            </w:r>
            <w:r w:rsidRPr="0021328C">
              <w:rPr>
                <w:rFonts w:ascii="Arial" w:eastAsiaTheme="minorEastAsia" w:hAnsi="Arial" w:cs="Arial"/>
                <w:noProof/>
                <w:sz w:val="24"/>
                <w:szCs w:val="24"/>
                <w:lang w:eastAsia="en-GB"/>
              </w:rPr>
              <w:tab/>
            </w:r>
            <w:r w:rsidRPr="0021328C">
              <w:rPr>
                <w:rStyle w:val="Hyperlink"/>
                <w:rFonts w:ascii="Arial" w:eastAsia="Times New Roman" w:hAnsi="Arial" w:cs="Arial"/>
                <w:noProof/>
                <w:sz w:val="24"/>
                <w:szCs w:val="24"/>
                <w:lang w:eastAsia="en-GB"/>
              </w:rPr>
              <w:t>Description</w:t>
            </w:r>
            <w:r w:rsidRPr="0021328C">
              <w:rPr>
                <w:rFonts w:ascii="Arial" w:hAnsi="Arial" w:cs="Arial"/>
                <w:noProof/>
                <w:webHidden/>
                <w:sz w:val="24"/>
                <w:szCs w:val="24"/>
              </w:rPr>
              <w:tab/>
            </w:r>
            <w:r w:rsidRPr="0021328C">
              <w:rPr>
                <w:rFonts w:ascii="Arial" w:hAnsi="Arial" w:cs="Arial"/>
                <w:noProof/>
                <w:webHidden/>
                <w:sz w:val="24"/>
                <w:szCs w:val="24"/>
              </w:rPr>
              <w:fldChar w:fldCharType="begin"/>
            </w:r>
            <w:r w:rsidRPr="0021328C">
              <w:rPr>
                <w:rFonts w:ascii="Arial" w:hAnsi="Arial" w:cs="Arial"/>
                <w:noProof/>
                <w:webHidden/>
                <w:sz w:val="24"/>
                <w:szCs w:val="24"/>
              </w:rPr>
              <w:instrText xml:space="preserve"> PAGEREF _Toc219037249 \h </w:instrText>
            </w:r>
            <w:r w:rsidRPr="0021328C">
              <w:rPr>
                <w:rFonts w:ascii="Arial" w:hAnsi="Arial" w:cs="Arial"/>
                <w:noProof/>
                <w:webHidden/>
                <w:sz w:val="24"/>
                <w:szCs w:val="24"/>
              </w:rPr>
            </w:r>
            <w:r w:rsidRPr="0021328C">
              <w:rPr>
                <w:rFonts w:ascii="Arial" w:hAnsi="Arial" w:cs="Arial"/>
                <w:noProof/>
                <w:webHidden/>
                <w:sz w:val="24"/>
                <w:szCs w:val="24"/>
              </w:rPr>
              <w:fldChar w:fldCharType="separate"/>
            </w:r>
            <w:r w:rsidRPr="0021328C">
              <w:rPr>
                <w:rFonts w:ascii="Arial" w:hAnsi="Arial" w:cs="Arial"/>
                <w:noProof/>
                <w:webHidden/>
                <w:sz w:val="24"/>
                <w:szCs w:val="24"/>
              </w:rPr>
              <w:t>3</w:t>
            </w:r>
            <w:r w:rsidRPr="0021328C">
              <w:rPr>
                <w:rFonts w:ascii="Arial" w:hAnsi="Arial" w:cs="Arial"/>
                <w:noProof/>
                <w:webHidden/>
                <w:sz w:val="24"/>
                <w:szCs w:val="24"/>
              </w:rPr>
              <w:fldChar w:fldCharType="end"/>
            </w:r>
          </w:hyperlink>
        </w:p>
        <w:p w14:paraId="6E7BFB93" w14:textId="0EF384F6" w:rsidR="006E619F" w:rsidRPr="0021328C" w:rsidRDefault="006E619F" w:rsidP="006E619F">
          <w:pPr>
            <w:pStyle w:val="TOC2"/>
            <w:rPr>
              <w:rFonts w:ascii="Arial" w:eastAsiaTheme="minorEastAsia" w:hAnsi="Arial" w:cs="Arial"/>
              <w:noProof/>
              <w:sz w:val="24"/>
              <w:szCs w:val="24"/>
              <w:lang w:eastAsia="en-GB"/>
            </w:rPr>
          </w:pPr>
          <w:hyperlink w:anchor="_Toc219037250" w:history="1">
            <w:r w:rsidRPr="0021328C">
              <w:rPr>
                <w:rStyle w:val="Hyperlink"/>
                <w:rFonts w:ascii="Arial" w:hAnsi="Arial" w:cs="Arial"/>
                <w:noProof/>
                <w:sz w:val="24"/>
                <w:szCs w:val="24"/>
                <w:lang w:eastAsia="en-GB"/>
              </w:rPr>
              <w:t>2.</w:t>
            </w:r>
            <w:r w:rsidRPr="0021328C">
              <w:rPr>
                <w:rFonts w:ascii="Arial" w:eastAsiaTheme="minorEastAsia" w:hAnsi="Arial" w:cs="Arial"/>
                <w:noProof/>
                <w:sz w:val="24"/>
                <w:szCs w:val="24"/>
                <w:lang w:eastAsia="en-GB"/>
              </w:rPr>
              <w:tab/>
            </w:r>
            <w:r w:rsidRPr="0021328C">
              <w:rPr>
                <w:rStyle w:val="Hyperlink"/>
                <w:rFonts w:ascii="Arial" w:hAnsi="Arial" w:cs="Arial"/>
                <w:noProof/>
                <w:sz w:val="24"/>
                <w:szCs w:val="24"/>
                <w:lang w:eastAsia="en-GB"/>
              </w:rPr>
              <w:t>Feelings</w:t>
            </w:r>
            <w:r w:rsidRPr="0021328C">
              <w:rPr>
                <w:rFonts w:ascii="Arial" w:hAnsi="Arial" w:cs="Arial"/>
                <w:noProof/>
                <w:webHidden/>
                <w:sz w:val="24"/>
                <w:szCs w:val="24"/>
              </w:rPr>
              <w:tab/>
            </w:r>
            <w:r w:rsidRPr="0021328C">
              <w:rPr>
                <w:rFonts w:ascii="Arial" w:hAnsi="Arial" w:cs="Arial"/>
                <w:noProof/>
                <w:webHidden/>
                <w:sz w:val="24"/>
                <w:szCs w:val="24"/>
              </w:rPr>
              <w:fldChar w:fldCharType="begin"/>
            </w:r>
            <w:r w:rsidRPr="0021328C">
              <w:rPr>
                <w:rFonts w:ascii="Arial" w:hAnsi="Arial" w:cs="Arial"/>
                <w:noProof/>
                <w:webHidden/>
                <w:sz w:val="24"/>
                <w:szCs w:val="24"/>
              </w:rPr>
              <w:instrText xml:space="preserve"> PAGEREF _Toc219037250 \h </w:instrText>
            </w:r>
            <w:r w:rsidRPr="0021328C">
              <w:rPr>
                <w:rFonts w:ascii="Arial" w:hAnsi="Arial" w:cs="Arial"/>
                <w:noProof/>
                <w:webHidden/>
                <w:sz w:val="24"/>
                <w:szCs w:val="24"/>
              </w:rPr>
            </w:r>
            <w:r w:rsidRPr="0021328C">
              <w:rPr>
                <w:rFonts w:ascii="Arial" w:hAnsi="Arial" w:cs="Arial"/>
                <w:noProof/>
                <w:webHidden/>
                <w:sz w:val="24"/>
                <w:szCs w:val="24"/>
              </w:rPr>
              <w:fldChar w:fldCharType="separate"/>
            </w:r>
            <w:r w:rsidRPr="0021328C">
              <w:rPr>
                <w:rFonts w:ascii="Arial" w:hAnsi="Arial" w:cs="Arial"/>
                <w:noProof/>
                <w:webHidden/>
                <w:sz w:val="24"/>
                <w:szCs w:val="24"/>
              </w:rPr>
              <w:t>4</w:t>
            </w:r>
            <w:r w:rsidRPr="0021328C">
              <w:rPr>
                <w:rFonts w:ascii="Arial" w:hAnsi="Arial" w:cs="Arial"/>
                <w:noProof/>
                <w:webHidden/>
                <w:sz w:val="24"/>
                <w:szCs w:val="24"/>
              </w:rPr>
              <w:fldChar w:fldCharType="end"/>
            </w:r>
          </w:hyperlink>
        </w:p>
        <w:p w14:paraId="256F1D48" w14:textId="64F08B82" w:rsidR="006E619F" w:rsidRPr="0021328C" w:rsidRDefault="006E619F" w:rsidP="006E619F">
          <w:pPr>
            <w:pStyle w:val="TOC2"/>
            <w:rPr>
              <w:rFonts w:ascii="Arial" w:eastAsiaTheme="minorEastAsia" w:hAnsi="Arial" w:cs="Arial"/>
              <w:noProof/>
              <w:sz w:val="24"/>
              <w:szCs w:val="24"/>
              <w:lang w:eastAsia="en-GB"/>
            </w:rPr>
          </w:pPr>
          <w:hyperlink w:anchor="_Toc219037251" w:history="1">
            <w:r w:rsidRPr="0021328C">
              <w:rPr>
                <w:rStyle w:val="Hyperlink"/>
                <w:rFonts w:ascii="Arial" w:hAnsi="Arial" w:cs="Arial"/>
                <w:noProof/>
                <w:sz w:val="24"/>
                <w:szCs w:val="24"/>
              </w:rPr>
              <w:t>3.</w:t>
            </w:r>
            <w:r w:rsidRPr="0021328C">
              <w:rPr>
                <w:rFonts w:ascii="Arial" w:eastAsiaTheme="minorEastAsia" w:hAnsi="Arial" w:cs="Arial"/>
                <w:noProof/>
                <w:sz w:val="24"/>
                <w:szCs w:val="24"/>
                <w:lang w:eastAsia="en-GB"/>
              </w:rPr>
              <w:tab/>
            </w:r>
            <w:r w:rsidRPr="0021328C">
              <w:rPr>
                <w:rStyle w:val="Hyperlink"/>
                <w:rFonts w:ascii="Arial" w:hAnsi="Arial" w:cs="Arial"/>
                <w:noProof/>
                <w:sz w:val="24"/>
                <w:szCs w:val="24"/>
              </w:rPr>
              <w:t>Evaluation</w:t>
            </w:r>
            <w:r w:rsidRPr="0021328C">
              <w:rPr>
                <w:rFonts w:ascii="Arial" w:hAnsi="Arial" w:cs="Arial"/>
                <w:noProof/>
                <w:webHidden/>
                <w:sz w:val="24"/>
                <w:szCs w:val="24"/>
              </w:rPr>
              <w:tab/>
            </w:r>
            <w:r w:rsidRPr="0021328C">
              <w:rPr>
                <w:rFonts w:ascii="Arial" w:hAnsi="Arial" w:cs="Arial"/>
                <w:noProof/>
                <w:webHidden/>
                <w:sz w:val="24"/>
                <w:szCs w:val="24"/>
              </w:rPr>
              <w:fldChar w:fldCharType="begin"/>
            </w:r>
            <w:r w:rsidRPr="0021328C">
              <w:rPr>
                <w:rFonts w:ascii="Arial" w:hAnsi="Arial" w:cs="Arial"/>
                <w:noProof/>
                <w:webHidden/>
                <w:sz w:val="24"/>
                <w:szCs w:val="24"/>
              </w:rPr>
              <w:instrText xml:space="preserve"> PAGEREF _Toc219037251 \h </w:instrText>
            </w:r>
            <w:r w:rsidRPr="0021328C">
              <w:rPr>
                <w:rFonts w:ascii="Arial" w:hAnsi="Arial" w:cs="Arial"/>
                <w:noProof/>
                <w:webHidden/>
                <w:sz w:val="24"/>
                <w:szCs w:val="24"/>
              </w:rPr>
            </w:r>
            <w:r w:rsidRPr="0021328C">
              <w:rPr>
                <w:rFonts w:ascii="Arial" w:hAnsi="Arial" w:cs="Arial"/>
                <w:noProof/>
                <w:webHidden/>
                <w:sz w:val="24"/>
                <w:szCs w:val="24"/>
              </w:rPr>
              <w:fldChar w:fldCharType="separate"/>
            </w:r>
            <w:r w:rsidRPr="0021328C">
              <w:rPr>
                <w:rFonts w:ascii="Arial" w:hAnsi="Arial" w:cs="Arial"/>
                <w:noProof/>
                <w:webHidden/>
                <w:sz w:val="24"/>
                <w:szCs w:val="24"/>
              </w:rPr>
              <w:t>7</w:t>
            </w:r>
            <w:r w:rsidRPr="0021328C">
              <w:rPr>
                <w:rFonts w:ascii="Arial" w:hAnsi="Arial" w:cs="Arial"/>
                <w:noProof/>
                <w:webHidden/>
                <w:sz w:val="24"/>
                <w:szCs w:val="24"/>
              </w:rPr>
              <w:fldChar w:fldCharType="end"/>
            </w:r>
          </w:hyperlink>
        </w:p>
        <w:p w14:paraId="32C315C5" w14:textId="101D2B93" w:rsidR="006E619F" w:rsidRPr="0021328C" w:rsidRDefault="006E619F" w:rsidP="006E619F">
          <w:pPr>
            <w:pStyle w:val="TOC2"/>
            <w:rPr>
              <w:rFonts w:ascii="Arial" w:eastAsiaTheme="minorEastAsia" w:hAnsi="Arial" w:cs="Arial"/>
              <w:noProof/>
              <w:sz w:val="24"/>
              <w:szCs w:val="24"/>
              <w:lang w:eastAsia="en-GB"/>
            </w:rPr>
          </w:pPr>
          <w:hyperlink w:anchor="_Toc219037252" w:history="1">
            <w:r w:rsidRPr="0021328C">
              <w:rPr>
                <w:rStyle w:val="Hyperlink"/>
                <w:rFonts w:ascii="Arial" w:hAnsi="Arial" w:cs="Arial"/>
                <w:noProof/>
                <w:sz w:val="24"/>
                <w:szCs w:val="24"/>
              </w:rPr>
              <w:t>4.</w:t>
            </w:r>
            <w:r w:rsidRPr="0021328C">
              <w:rPr>
                <w:rFonts w:ascii="Arial" w:eastAsiaTheme="minorEastAsia" w:hAnsi="Arial" w:cs="Arial"/>
                <w:noProof/>
                <w:sz w:val="24"/>
                <w:szCs w:val="24"/>
                <w:lang w:eastAsia="en-GB"/>
              </w:rPr>
              <w:tab/>
            </w:r>
            <w:r w:rsidRPr="0021328C">
              <w:rPr>
                <w:rStyle w:val="Hyperlink"/>
                <w:rFonts w:ascii="Arial" w:hAnsi="Arial" w:cs="Arial"/>
                <w:noProof/>
                <w:sz w:val="24"/>
                <w:szCs w:val="24"/>
              </w:rPr>
              <w:t>Analysis</w:t>
            </w:r>
            <w:r w:rsidRPr="0021328C">
              <w:rPr>
                <w:rFonts w:ascii="Arial" w:hAnsi="Arial" w:cs="Arial"/>
                <w:noProof/>
                <w:webHidden/>
                <w:sz w:val="24"/>
                <w:szCs w:val="24"/>
              </w:rPr>
              <w:tab/>
            </w:r>
            <w:r w:rsidRPr="0021328C">
              <w:rPr>
                <w:rFonts w:ascii="Arial" w:hAnsi="Arial" w:cs="Arial"/>
                <w:noProof/>
                <w:webHidden/>
                <w:sz w:val="24"/>
                <w:szCs w:val="24"/>
              </w:rPr>
              <w:fldChar w:fldCharType="begin"/>
            </w:r>
            <w:r w:rsidRPr="0021328C">
              <w:rPr>
                <w:rFonts w:ascii="Arial" w:hAnsi="Arial" w:cs="Arial"/>
                <w:noProof/>
                <w:webHidden/>
                <w:sz w:val="24"/>
                <w:szCs w:val="24"/>
              </w:rPr>
              <w:instrText xml:space="preserve"> PAGEREF _Toc219037252 \h </w:instrText>
            </w:r>
            <w:r w:rsidRPr="0021328C">
              <w:rPr>
                <w:rFonts w:ascii="Arial" w:hAnsi="Arial" w:cs="Arial"/>
                <w:noProof/>
                <w:webHidden/>
                <w:sz w:val="24"/>
                <w:szCs w:val="24"/>
              </w:rPr>
            </w:r>
            <w:r w:rsidRPr="0021328C">
              <w:rPr>
                <w:rFonts w:ascii="Arial" w:hAnsi="Arial" w:cs="Arial"/>
                <w:noProof/>
                <w:webHidden/>
                <w:sz w:val="24"/>
                <w:szCs w:val="24"/>
              </w:rPr>
              <w:fldChar w:fldCharType="separate"/>
            </w:r>
            <w:r w:rsidRPr="0021328C">
              <w:rPr>
                <w:rFonts w:ascii="Arial" w:hAnsi="Arial" w:cs="Arial"/>
                <w:noProof/>
                <w:webHidden/>
                <w:sz w:val="24"/>
                <w:szCs w:val="24"/>
              </w:rPr>
              <w:t>9</w:t>
            </w:r>
            <w:r w:rsidRPr="0021328C">
              <w:rPr>
                <w:rFonts w:ascii="Arial" w:hAnsi="Arial" w:cs="Arial"/>
                <w:noProof/>
                <w:webHidden/>
                <w:sz w:val="24"/>
                <w:szCs w:val="24"/>
              </w:rPr>
              <w:fldChar w:fldCharType="end"/>
            </w:r>
          </w:hyperlink>
        </w:p>
        <w:p w14:paraId="0126EC67" w14:textId="56BE8718" w:rsidR="006E619F" w:rsidRPr="0021328C" w:rsidRDefault="006E619F" w:rsidP="006E619F">
          <w:pPr>
            <w:pStyle w:val="TOC2"/>
            <w:rPr>
              <w:rFonts w:ascii="Arial" w:eastAsiaTheme="minorEastAsia" w:hAnsi="Arial" w:cs="Arial"/>
              <w:noProof/>
              <w:sz w:val="24"/>
              <w:szCs w:val="24"/>
              <w:lang w:eastAsia="en-GB"/>
            </w:rPr>
          </w:pPr>
          <w:hyperlink w:anchor="_Toc219037253" w:history="1">
            <w:r w:rsidRPr="0021328C">
              <w:rPr>
                <w:rStyle w:val="Hyperlink"/>
                <w:rFonts w:ascii="Arial" w:hAnsi="Arial" w:cs="Arial"/>
                <w:noProof/>
                <w:sz w:val="24"/>
                <w:szCs w:val="24"/>
              </w:rPr>
              <w:t>5.</w:t>
            </w:r>
            <w:r w:rsidRPr="0021328C">
              <w:rPr>
                <w:rFonts w:ascii="Arial" w:eastAsiaTheme="minorEastAsia" w:hAnsi="Arial" w:cs="Arial"/>
                <w:noProof/>
                <w:sz w:val="24"/>
                <w:szCs w:val="24"/>
                <w:lang w:eastAsia="en-GB"/>
              </w:rPr>
              <w:tab/>
            </w:r>
            <w:r w:rsidRPr="0021328C">
              <w:rPr>
                <w:rStyle w:val="Hyperlink"/>
                <w:rFonts w:ascii="Arial" w:hAnsi="Arial" w:cs="Arial"/>
                <w:noProof/>
                <w:sz w:val="24"/>
                <w:szCs w:val="24"/>
              </w:rPr>
              <w:t>Conclusion and Lessons Learned</w:t>
            </w:r>
            <w:r w:rsidRPr="0021328C">
              <w:rPr>
                <w:rFonts w:ascii="Arial" w:hAnsi="Arial" w:cs="Arial"/>
                <w:noProof/>
                <w:webHidden/>
                <w:sz w:val="24"/>
                <w:szCs w:val="24"/>
              </w:rPr>
              <w:tab/>
            </w:r>
            <w:r w:rsidRPr="0021328C">
              <w:rPr>
                <w:rFonts w:ascii="Arial" w:hAnsi="Arial" w:cs="Arial"/>
                <w:noProof/>
                <w:webHidden/>
                <w:sz w:val="24"/>
                <w:szCs w:val="24"/>
              </w:rPr>
              <w:fldChar w:fldCharType="begin"/>
            </w:r>
            <w:r w:rsidRPr="0021328C">
              <w:rPr>
                <w:rFonts w:ascii="Arial" w:hAnsi="Arial" w:cs="Arial"/>
                <w:noProof/>
                <w:webHidden/>
                <w:sz w:val="24"/>
                <w:szCs w:val="24"/>
              </w:rPr>
              <w:instrText xml:space="preserve"> PAGEREF _Toc219037253 \h </w:instrText>
            </w:r>
            <w:r w:rsidRPr="0021328C">
              <w:rPr>
                <w:rFonts w:ascii="Arial" w:hAnsi="Arial" w:cs="Arial"/>
                <w:noProof/>
                <w:webHidden/>
                <w:sz w:val="24"/>
                <w:szCs w:val="24"/>
              </w:rPr>
            </w:r>
            <w:r w:rsidRPr="0021328C">
              <w:rPr>
                <w:rFonts w:ascii="Arial" w:hAnsi="Arial" w:cs="Arial"/>
                <w:noProof/>
                <w:webHidden/>
                <w:sz w:val="24"/>
                <w:szCs w:val="24"/>
              </w:rPr>
              <w:fldChar w:fldCharType="separate"/>
            </w:r>
            <w:r w:rsidRPr="0021328C">
              <w:rPr>
                <w:rFonts w:ascii="Arial" w:hAnsi="Arial" w:cs="Arial"/>
                <w:noProof/>
                <w:webHidden/>
                <w:sz w:val="24"/>
                <w:szCs w:val="24"/>
              </w:rPr>
              <w:t>13</w:t>
            </w:r>
            <w:r w:rsidRPr="0021328C">
              <w:rPr>
                <w:rFonts w:ascii="Arial" w:hAnsi="Arial" w:cs="Arial"/>
                <w:noProof/>
                <w:webHidden/>
                <w:sz w:val="24"/>
                <w:szCs w:val="24"/>
              </w:rPr>
              <w:fldChar w:fldCharType="end"/>
            </w:r>
          </w:hyperlink>
        </w:p>
        <w:p w14:paraId="4D47E9FC" w14:textId="564BB9D5" w:rsidR="006E619F" w:rsidRPr="0021328C" w:rsidRDefault="006E619F" w:rsidP="006E619F">
          <w:pPr>
            <w:pStyle w:val="TOC2"/>
            <w:rPr>
              <w:rFonts w:ascii="Arial" w:eastAsiaTheme="minorEastAsia" w:hAnsi="Arial" w:cs="Arial"/>
              <w:noProof/>
              <w:sz w:val="24"/>
              <w:szCs w:val="24"/>
              <w:lang w:eastAsia="en-GB"/>
            </w:rPr>
          </w:pPr>
          <w:hyperlink w:anchor="_Toc219037254" w:history="1">
            <w:r w:rsidRPr="0021328C">
              <w:rPr>
                <w:rStyle w:val="Hyperlink"/>
                <w:rFonts w:ascii="Arial" w:hAnsi="Arial" w:cs="Arial"/>
                <w:noProof/>
                <w:sz w:val="24"/>
                <w:szCs w:val="24"/>
              </w:rPr>
              <w:t>6.</w:t>
            </w:r>
            <w:r w:rsidRPr="0021328C">
              <w:rPr>
                <w:rFonts w:ascii="Arial" w:eastAsiaTheme="minorEastAsia" w:hAnsi="Arial" w:cs="Arial"/>
                <w:noProof/>
                <w:sz w:val="24"/>
                <w:szCs w:val="24"/>
                <w:lang w:eastAsia="en-GB"/>
              </w:rPr>
              <w:tab/>
            </w:r>
            <w:r w:rsidRPr="0021328C">
              <w:rPr>
                <w:rStyle w:val="Hyperlink"/>
                <w:rFonts w:ascii="Arial" w:hAnsi="Arial" w:cs="Arial"/>
                <w:noProof/>
                <w:sz w:val="24"/>
                <w:szCs w:val="24"/>
              </w:rPr>
              <w:t>Action Plan</w:t>
            </w:r>
            <w:r w:rsidRPr="0021328C">
              <w:rPr>
                <w:rFonts w:ascii="Arial" w:hAnsi="Arial" w:cs="Arial"/>
                <w:noProof/>
                <w:webHidden/>
                <w:sz w:val="24"/>
                <w:szCs w:val="24"/>
              </w:rPr>
              <w:tab/>
            </w:r>
            <w:r w:rsidRPr="0021328C">
              <w:rPr>
                <w:rFonts w:ascii="Arial" w:hAnsi="Arial" w:cs="Arial"/>
                <w:noProof/>
                <w:webHidden/>
                <w:sz w:val="24"/>
                <w:szCs w:val="24"/>
              </w:rPr>
              <w:fldChar w:fldCharType="begin"/>
            </w:r>
            <w:r w:rsidRPr="0021328C">
              <w:rPr>
                <w:rFonts w:ascii="Arial" w:hAnsi="Arial" w:cs="Arial"/>
                <w:noProof/>
                <w:webHidden/>
                <w:sz w:val="24"/>
                <w:szCs w:val="24"/>
              </w:rPr>
              <w:instrText xml:space="preserve"> PAGEREF _Toc219037254 \h </w:instrText>
            </w:r>
            <w:r w:rsidRPr="0021328C">
              <w:rPr>
                <w:rFonts w:ascii="Arial" w:hAnsi="Arial" w:cs="Arial"/>
                <w:noProof/>
                <w:webHidden/>
                <w:sz w:val="24"/>
                <w:szCs w:val="24"/>
              </w:rPr>
            </w:r>
            <w:r w:rsidRPr="0021328C">
              <w:rPr>
                <w:rFonts w:ascii="Arial" w:hAnsi="Arial" w:cs="Arial"/>
                <w:noProof/>
                <w:webHidden/>
                <w:sz w:val="24"/>
                <w:szCs w:val="24"/>
              </w:rPr>
              <w:fldChar w:fldCharType="separate"/>
            </w:r>
            <w:r w:rsidRPr="0021328C">
              <w:rPr>
                <w:rFonts w:ascii="Arial" w:hAnsi="Arial" w:cs="Arial"/>
                <w:noProof/>
                <w:webHidden/>
                <w:sz w:val="24"/>
                <w:szCs w:val="24"/>
              </w:rPr>
              <w:t>16</w:t>
            </w:r>
            <w:r w:rsidRPr="0021328C">
              <w:rPr>
                <w:rFonts w:ascii="Arial" w:hAnsi="Arial" w:cs="Arial"/>
                <w:noProof/>
                <w:webHidden/>
                <w:sz w:val="24"/>
                <w:szCs w:val="24"/>
              </w:rPr>
              <w:fldChar w:fldCharType="end"/>
            </w:r>
          </w:hyperlink>
        </w:p>
        <w:p w14:paraId="5AE835B9" w14:textId="46DDE53E" w:rsidR="006E619F" w:rsidRPr="0021328C" w:rsidRDefault="006E619F" w:rsidP="0021328C">
          <w:pPr>
            <w:pStyle w:val="TOC1"/>
            <w:rPr>
              <w:rFonts w:eastAsiaTheme="minorEastAsia"/>
              <w:lang w:eastAsia="en-GB"/>
            </w:rPr>
          </w:pPr>
          <w:hyperlink w:anchor="_Toc219037255" w:history="1">
            <w:r w:rsidRPr="0021328C">
              <w:rPr>
                <w:rStyle w:val="Hyperlink"/>
              </w:rPr>
              <w:t>References</w:t>
            </w:r>
            <w:r w:rsidRPr="0021328C">
              <w:rPr>
                <w:webHidden/>
              </w:rPr>
              <w:tab/>
            </w:r>
            <w:r w:rsidRPr="0021328C">
              <w:rPr>
                <w:webHidden/>
              </w:rPr>
              <w:fldChar w:fldCharType="begin"/>
            </w:r>
            <w:r w:rsidRPr="0021328C">
              <w:rPr>
                <w:webHidden/>
              </w:rPr>
              <w:instrText xml:space="preserve"> PAGEREF _Toc219037255 \h </w:instrText>
            </w:r>
            <w:r w:rsidRPr="0021328C">
              <w:rPr>
                <w:webHidden/>
              </w:rPr>
            </w:r>
            <w:r w:rsidRPr="0021328C">
              <w:rPr>
                <w:webHidden/>
              </w:rPr>
              <w:fldChar w:fldCharType="separate"/>
            </w:r>
            <w:r w:rsidRPr="0021328C">
              <w:rPr>
                <w:webHidden/>
              </w:rPr>
              <w:t>19</w:t>
            </w:r>
            <w:r w:rsidRPr="0021328C">
              <w:rPr>
                <w:webHidden/>
              </w:rPr>
              <w:fldChar w:fldCharType="end"/>
            </w:r>
          </w:hyperlink>
        </w:p>
        <w:p w14:paraId="5B466EEC" w14:textId="1961E2F6" w:rsidR="0057575E" w:rsidRPr="0021328C" w:rsidRDefault="0057575E" w:rsidP="00174D2E">
          <w:pPr>
            <w:spacing w:line="360" w:lineRule="auto"/>
            <w:rPr>
              <w:rFonts w:ascii="Arial" w:hAnsi="Arial" w:cs="Arial"/>
              <w:sz w:val="24"/>
              <w:szCs w:val="24"/>
            </w:rPr>
          </w:pPr>
          <w:r w:rsidRPr="0021328C">
            <w:rPr>
              <w:rFonts w:ascii="Arial" w:hAnsi="Arial" w:cs="Arial"/>
              <w:b/>
              <w:bCs/>
              <w:noProof/>
              <w:sz w:val="24"/>
              <w:szCs w:val="24"/>
            </w:rPr>
            <w:fldChar w:fldCharType="end"/>
          </w:r>
        </w:p>
      </w:sdtContent>
    </w:sdt>
    <w:p w14:paraId="57968E93" w14:textId="549F62FA" w:rsidR="0057575E" w:rsidRDefault="0057575E" w:rsidP="0057575E">
      <w:pPr>
        <w:pStyle w:val="Title"/>
        <w:spacing w:line="360" w:lineRule="auto"/>
        <w:rPr>
          <w:rFonts w:ascii="Arial" w:hAnsi="Arial" w:cs="Arial"/>
        </w:rPr>
      </w:pPr>
    </w:p>
    <w:p w14:paraId="4B0F2B84" w14:textId="77777777" w:rsidR="00597A34" w:rsidRDefault="00597A34" w:rsidP="00597A34"/>
    <w:p w14:paraId="03E7052E" w14:textId="77777777" w:rsidR="00597A34" w:rsidRDefault="00597A34" w:rsidP="00597A34"/>
    <w:p w14:paraId="259542CE" w14:textId="77777777" w:rsidR="00597A34" w:rsidRDefault="00597A34" w:rsidP="00597A34"/>
    <w:p w14:paraId="2CE4BEDA" w14:textId="77777777" w:rsidR="00122074" w:rsidRDefault="00122074" w:rsidP="00597A34"/>
    <w:p w14:paraId="7D60CBCA" w14:textId="77777777" w:rsidR="00122074" w:rsidRDefault="00122074" w:rsidP="00597A34"/>
    <w:p w14:paraId="4402E8B4" w14:textId="77777777" w:rsidR="00122074" w:rsidRDefault="00122074" w:rsidP="00597A34"/>
    <w:p w14:paraId="033EF154" w14:textId="77777777" w:rsidR="00122074" w:rsidRDefault="00122074" w:rsidP="00597A34"/>
    <w:p w14:paraId="0731C438" w14:textId="77777777" w:rsidR="00122074" w:rsidRDefault="00122074" w:rsidP="00597A34"/>
    <w:p w14:paraId="33CA002B" w14:textId="77777777" w:rsidR="00122074" w:rsidRDefault="00122074" w:rsidP="00597A34"/>
    <w:p w14:paraId="180B147E" w14:textId="77777777" w:rsidR="00122074" w:rsidRDefault="00122074" w:rsidP="00597A34"/>
    <w:p w14:paraId="2263240F" w14:textId="77777777" w:rsidR="00122074" w:rsidRDefault="00122074" w:rsidP="00597A34"/>
    <w:p w14:paraId="37E0E225" w14:textId="77777777" w:rsidR="00122074" w:rsidRDefault="00122074" w:rsidP="00597A34"/>
    <w:p w14:paraId="3085FAF3" w14:textId="77777777" w:rsidR="00122074" w:rsidRDefault="00122074" w:rsidP="00597A34"/>
    <w:p w14:paraId="53795E17" w14:textId="77777777" w:rsidR="00122074" w:rsidRDefault="00122074" w:rsidP="00597A34"/>
    <w:p w14:paraId="6FD93117" w14:textId="77777777" w:rsidR="00122074" w:rsidRDefault="00122074" w:rsidP="00597A34"/>
    <w:p w14:paraId="2ED0E07B" w14:textId="77777777" w:rsidR="00122074" w:rsidRDefault="00122074" w:rsidP="00597A34"/>
    <w:p w14:paraId="61D85A06" w14:textId="77777777" w:rsidR="00597A34" w:rsidRPr="00597A34" w:rsidRDefault="00597A34" w:rsidP="00597A34"/>
    <w:p w14:paraId="51CAE99E" w14:textId="4FFDF4C3" w:rsidR="00BE0B20" w:rsidRPr="007A47CA" w:rsidRDefault="000E6BBF" w:rsidP="0010045C">
      <w:pPr>
        <w:pStyle w:val="Heading1"/>
        <w:spacing w:line="360" w:lineRule="auto"/>
        <w:rPr>
          <w:rFonts w:ascii="Arial" w:hAnsi="Arial" w:cs="Arial"/>
          <w:sz w:val="32"/>
          <w:szCs w:val="32"/>
        </w:rPr>
      </w:pPr>
      <w:bookmarkStart w:id="0" w:name="_Toc219037248"/>
      <w:r w:rsidRPr="007A47CA">
        <w:rPr>
          <w:rFonts w:ascii="Arial" w:hAnsi="Arial" w:cs="Arial"/>
          <w:sz w:val="32"/>
          <w:szCs w:val="32"/>
        </w:rPr>
        <w:lastRenderedPageBreak/>
        <w:t>I</w:t>
      </w:r>
      <w:r w:rsidR="00BE0B20" w:rsidRPr="007A47CA">
        <w:rPr>
          <w:rFonts w:ascii="Arial" w:hAnsi="Arial" w:cs="Arial"/>
          <w:sz w:val="32"/>
          <w:szCs w:val="32"/>
        </w:rPr>
        <w:t>ntroduction</w:t>
      </w:r>
      <w:bookmarkEnd w:id="0"/>
      <w:r w:rsidR="00BE0B20" w:rsidRPr="007A47CA">
        <w:rPr>
          <w:rFonts w:ascii="Arial" w:hAnsi="Arial" w:cs="Arial"/>
          <w:sz w:val="32"/>
          <w:szCs w:val="32"/>
        </w:rPr>
        <w:t xml:space="preserve"> </w:t>
      </w:r>
    </w:p>
    <w:p w14:paraId="759B7FC0" w14:textId="77777777" w:rsidR="00BE2D6C" w:rsidRPr="00BE2D6C" w:rsidRDefault="00BE2D6C" w:rsidP="0010045C">
      <w:pPr>
        <w:spacing w:line="360" w:lineRule="auto"/>
      </w:pPr>
    </w:p>
    <w:p w14:paraId="7845C4EF" w14:textId="2F0904DB" w:rsidR="00C76662" w:rsidRPr="00C76662" w:rsidRDefault="00115340" w:rsidP="0010045C">
      <w:pPr>
        <w:spacing w:line="360" w:lineRule="auto"/>
        <w:rPr>
          <w:rFonts w:ascii="Arial" w:eastAsia="Times New Roman" w:hAnsi="Arial" w:cs="Arial"/>
          <w:kern w:val="0"/>
          <w:sz w:val="24"/>
          <w:szCs w:val="24"/>
          <w:lang w:eastAsia="en-GB"/>
          <w14:ligatures w14:val="none"/>
        </w:rPr>
      </w:pPr>
      <w:r>
        <w:rPr>
          <w:rFonts w:ascii="Arial" w:hAnsi="Arial" w:cs="Arial"/>
          <w:sz w:val="24"/>
          <w:szCs w:val="24"/>
        </w:rPr>
        <w:t>Effective l</w:t>
      </w:r>
      <w:r w:rsidR="00824056" w:rsidRPr="00BE2D6C">
        <w:rPr>
          <w:rFonts w:ascii="Arial" w:hAnsi="Arial" w:cs="Arial"/>
          <w:sz w:val="24"/>
          <w:szCs w:val="24"/>
        </w:rPr>
        <w:t xml:space="preserve">eadership in policing demands </w:t>
      </w:r>
      <w:r w:rsidR="00BB6E15">
        <w:rPr>
          <w:rFonts w:ascii="Arial" w:hAnsi="Arial" w:cs="Arial"/>
          <w:sz w:val="24"/>
          <w:szCs w:val="24"/>
        </w:rPr>
        <w:t xml:space="preserve">a balance of </w:t>
      </w:r>
      <w:r w:rsidR="00824056" w:rsidRPr="00BE2D6C">
        <w:rPr>
          <w:rFonts w:ascii="Arial" w:hAnsi="Arial" w:cs="Arial"/>
          <w:sz w:val="24"/>
          <w:szCs w:val="24"/>
        </w:rPr>
        <w:t xml:space="preserve">strategic foresight, emotional intelligence, and operational resilience. </w:t>
      </w:r>
      <w:r w:rsidR="00BE2D6C" w:rsidRPr="00BE2D6C">
        <w:rPr>
          <w:rFonts w:ascii="Arial" w:eastAsia="Times New Roman" w:hAnsi="Arial" w:cs="Arial"/>
          <w:kern w:val="0"/>
          <w:sz w:val="24"/>
          <w:szCs w:val="24"/>
          <w:lang w:eastAsia="en-GB"/>
          <w14:ligatures w14:val="none"/>
        </w:rPr>
        <w:t xml:space="preserve">As a Detective Inspector and Training Manager in Crime, I </w:t>
      </w:r>
      <w:r w:rsidR="00C3299E">
        <w:rPr>
          <w:rFonts w:ascii="Arial" w:eastAsia="Times New Roman" w:hAnsi="Arial" w:cs="Arial"/>
          <w:kern w:val="0"/>
          <w:sz w:val="24"/>
          <w:szCs w:val="24"/>
          <w:lang w:eastAsia="en-GB"/>
          <w14:ligatures w14:val="none"/>
        </w:rPr>
        <w:t xml:space="preserve">encountered </w:t>
      </w:r>
      <w:r w:rsidR="00BE2D6C" w:rsidRPr="00BE2D6C">
        <w:rPr>
          <w:rFonts w:ascii="Arial" w:eastAsia="Times New Roman" w:hAnsi="Arial" w:cs="Arial"/>
          <w:kern w:val="0"/>
          <w:sz w:val="24"/>
          <w:szCs w:val="24"/>
          <w:lang w:eastAsia="en-GB"/>
          <w14:ligatures w14:val="none"/>
        </w:rPr>
        <w:t>interconnected challenges: s</w:t>
      </w:r>
      <w:r w:rsidR="0044634E">
        <w:rPr>
          <w:rFonts w:ascii="Arial" w:eastAsia="Times New Roman" w:hAnsi="Arial" w:cs="Arial"/>
          <w:kern w:val="0"/>
          <w:sz w:val="24"/>
          <w:szCs w:val="24"/>
          <w:lang w:eastAsia="en-GB"/>
          <w14:ligatures w14:val="none"/>
        </w:rPr>
        <w:t>ignificant</w:t>
      </w:r>
      <w:r w:rsidR="00BE2D6C" w:rsidRPr="00BE2D6C">
        <w:rPr>
          <w:rFonts w:ascii="Arial" w:eastAsia="Times New Roman" w:hAnsi="Arial" w:cs="Arial"/>
          <w:kern w:val="0"/>
          <w:sz w:val="24"/>
          <w:szCs w:val="24"/>
          <w:lang w:eastAsia="en-GB"/>
          <w14:ligatures w14:val="none"/>
        </w:rPr>
        <w:t xml:space="preserve"> staffing shortages, organisational instability </w:t>
      </w:r>
      <w:r w:rsidR="0044634E">
        <w:rPr>
          <w:rFonts w:ascii="Arial" w:eastAsia="Times New Roman" w:hAnsi="Arial" w:cs="Arial"/>
          <w:kern w:val="0"/>
          <w:sz w:val="24"/>
          <w:szCs w:val="24"/>
          <w:lang w:eastAsia="en-GB"/>
          <w14:ligatures w14:val="none"/>
        </w:rPr>
        <w:t xml:space="preserve">due to </w:t>
      </w:r>
      <w:r w:rsidR="00BE2D6C" w:rsidRPr="00BE2D6C">
        <w:rPr>
          <w:rFonts w:ascii="Arial" w:eastAsia="Times New Roman" w:hAnsi="Arial" w:cs="Arial"/>
          <w:kern w:val="0"/>
          <w:sz w:val="24"/>
          <w:szCs w:val="24"/>
          <w:lang w:eastAsia="en-GB"/>
          <w14:ligatures w14:val="none"/>
        </w:rPr>
        <w:t>Priority-Based Budgeting (PBB), and the need to implement a Professionalising Investigations Programme (PIP) Accreditation Policy aligned to the College of Policing Framework</w:t>
      </w:r>
      <w:r w:rsidR="00FE3009">
        <w:rPr>
          <w:rFonts w:ascii="Arial" w:eastAsia="Times New Roman" w:hAnsi="Arial" w:cs="Arial"/>
          <w:kern w:val="0"/>
          <w:sz w:val="24"/>
          <w:szCs w:val="24"/>
          <w:lang w:eastAsia="en-GB"/>
          <w14:ligatures w14:val="none"/>
        </w:rPr>
        <w:t>.</w:t>
      </w:r>
      <w:r w:rsidR="0003063A">
        <w:rPr>
          <w:rFonts w:ascii="Arial" w:eastAsia="Times New Roman" w:hAnsi="Arial" w:cs="Arial"/>
          <w:kern w:val="0"/>
          <w:sz w:val="24"/>
          <w:szCs w:val="24"/>
          <w:lang w:eastAsia="en-GB"/>
          <w14:ligatures w14:val="none"/>
        </w:rPr>
        <w:t xml:space="preserve"> </w:t>
      </w:r>
      <w:r w:rsidR="00C76662">
        <w:rPr>
          <w:rFonts w:ascii="Arial" w:hAnsi="Arial" w:cs="Arial"/>
          <w:sz w:val="24"/>
          <w:szCs w:val="24"/>
        </w:rPr>
        <w:t>T</w:t>
      </w:r>
      <w:r w:rsidR="00C76662" w:rsidRPr="00C76662">
        <w:rPr>
          <w:rFonts w:ascii="Arial" w:eastAsia="Times New Roman" w:hAnsi="Arial" w:cs="Arial"/>
          <w:kern w:val="0"/>
          <w:sz w:val="24"/>
          <w:szCs w:val="24"/>
          <w:lang w:eastAsia="en-GB"/>
          <w14:ligatures w14:val="none"/>
        </w:rPr>
        <w:t>hese challenges created a complex leadership situation involving people, processes, and organisational politics</w:t>
      </w:r>
      <w:r w:rsidR="002579C2">
        <w:rPr>
          <w:rFonts w:ascii="Arial" w:eastAsia="Times New Roman" w:hAnsi="Arial" w:cs="Arial"/>
          <w:kern w:val="0"/>
          <w:sz w:val="24"/>
          <w:szCs w:val="24"/>
          <w:lang w:eastAsia="en-GB"/>
          <w14:ligatures w14:val="none"/>
        </w:rPr>
        <w:t>.</w:t>
      </w:r>
    </w:p>
    <w:p w14:paraId="535BBD8D" w14:textId="4664E4CE" w:rsidR="00824056" w:rsidRPr="00A35DE4" w:rsidRDefault="00CC45D1" w:rsidP="0010045C">
      <w:pPr>
        <w:pStyle w:val="NormalWeb"/>
        <w:spacing w:line="360" w:lineRule="auto"/>
        <w:rPr>
          <w:rFonts w:ascii="Arial" w:hAnsi="Arial" w:cs="Arial"/>
          <w:color w:val="FF0000"/>
        </w:rPr>
      </w:pPr>
      <w:r>
        <w:rPr>
          <w:rFonts w:ascii="Arial" w:hAnsi="Arial" w:cs="Arial"/>
        </w:rPr>
        <w:t xml:space="preserve">To structure learning from this experience, I apply </w:t>
      </w:r>
      <w:r w:rsidR="00824056" w:rsidRPr="00740966">
        <w:rPr>
          <w:rStyle w:val="Strong"/>
          <w:rFonts w:ascii="Arial" w:eastAsiaTheme="majorEastAsia" w:hAnsi="Arial" w:cs="Arial"/>
          <w:b w:val="0"/>
          <w:bCs w:val="0"/>
        </w:rPr>
        <w:t>Gibbs’ Reflective Cycle</w:t>
      </w:r>
      <w:r w:rsidR="00824056" w:rsidRPr="00740966">
        <w:rPr>
          <w:rFonts w:ascii="Arial" w:hAnsi="Arial" w:cs="Arial"/>
          <w:b/>
          <w:bCs/>
        </w:rPr>
        <w:t xml:space="preserve"> </w:t>
      </w:r>
      <w:r w:rsidR="00824056" w:rsidRPr="00740966">
        <w:rPr>
          <w:rFonts w:ascii="Arial" w:hAnsi="Arial" w:cs="Arial"/>
        </w:rPr>
        <w:t xml:space="preserve">(1988), </w:t>
      </w:r>
      <w:r w:rsidR="000A7E4F">
        <w:rPr>
          <w:rFonts w:ascii="Arial" w:hAnsi="Arial" w:cs="Arial"/>
        </w:rPr>
        <w:t xml:space="preserve">using its stages of </w:t>
      </w:r>
      <w:r w:rsidR="00824056" w:rsidRPr="00740966">
        <w:rPr>
          <w:rFonts w:ascii="Arial" w:hAnsi="Arial" w:cs="Arial"/>
        </w:rPr>
        <w:t>description, feelings, evaluation, analysis, conclusion, and action planning</w:t>
      </w:r>
      <w:r w:rsidR="009E4B97">
        <w:rPr>
          <w:rFonts w:ascii="Arial" w:hAnsi="Arial" w:cs="Arial"/>
        </w:rPr>
        <w:t xml:space="preserve"> to critically examine how my leadership approach developed during this period and </w:t>
      </w:r>
      <w:r w:rsidR="00945FBD">
        <w:rPr>
          <w:rFonts w:ascii="Arial" w:hAnsi="Arial" w:cs="Arial"/>
        </w:rPr>
        <w:t xml:space="preserve">to inform </w:t>
      </w:r>
      <w:r w:rsidR="009E4B97">
        <w:rPr>
          <w:rFonts w:ascii="Arial" w:hAnsi="Arial" w:cs="Arial"/>
        </w:rPr>
        <w:t>my future practice</w:t>
      </w:r>
      <w:r w:rsidR="009A7F38">
        <w:rPr>
          <w:rFonts w:ascii="Arial" w:hAnsi="Arial" w:cs="Arial"/>
        </w:rPr>
        <w:t xml:space="preserve"> </w:t>
      </w:r>
      <w:sdt>
        <w:sdtPr>
          <w:rPr>
            <w:rFonts w:ascii="Arial" w:hAnsi="Arial" w:cs="Arial"/>
          </w:rPr>
          <w:id w:val="1568762863"/>
          <w:citation/>
        </w:sdtPr>
        <w:sdtContent>
          <w:r w:rsidR="00923BA0">
            <w:rPr>
              <w:rFonts w:ascii="Arial" w:hAnsi="Arial" w:cs="Arial"/>
            </w:rPr>
            <w:fldChar w:fldCharType="begin"/>
          </w:r>
          <w:r w:rsidR="00923BA0">
            <w:rPr>
              <w:rFonts w:ascii="Arial" w:hAnsi="Arial" w:cs="Arial"/>
            </w:rPr>
            <w:instrText xml:space="preserve"> CITATION Gib88 \l 2057 </w:instrText>
          </w:r>
          <w:r w:rsidR="00923BA0">
            <w:rPr>
              <w:rFonts w:ascii="Arial" w:hAnsi="Arial" w:cs="Arial"/>
            </w:rPr>
            <w:fldChar w:fldCharType="separate"/>
          </w:r>
          <w:r w:rsidR="00C32316" w:rsidRPr="00C32316">
            <w:rPr>
              <w:rFonts w:ascii="Arial" w:hAnsi="Arial" w:cs="Arial"/>
              <w:noProof/>
            </w:rPr>
            <w:t>(Gibbs, 1988)</w:t>
          </w:r>
          <w:r w:rsidR="00923BA0">
            <w:rPr>
              <w:rFonts w:ascii="Arial" w:hAnsi="Arial" w:cs="Arial"/>
            </w:rPr>
            <w:fldChar w:fldCharType="end"/>
          </w:r>
        </w:sdtContent>
      </w:sdt>
      <w:r w:rsidR="00923BA0">
        <w:rPr>
          <w:rFonts w:ascii="Arial" w:hAnsi="Arial" w:cs="Arial"/>
        </w:rPr>
        <w:t>.</w:t>
      </w:r>
      <w:r w:rsidR="009D434B">
        <w:rPr>
          <w:rFonts w:ascii="Arial" w:hAnsi="Arial" w:cs="Arial"/>
        </w:rPr>
        <w:t xml:space="preserve"> </w:t>
      </w:r>
      <w:r w:rsidR="00824056" w:rsidRPr="00824056">
        <w:rPr>
          <w:rFonts w:ascii="Arial" w:hAnsi="Arial" w:cs="Arial"/>
        </w:rPr>
        <w:t xml:space="preserve">The review draws on leadership and organisational behaviour theories to </w:t>
      </w:r>
      <w:r w:rsidR="00096E9D">
        <w:rPr>
          <w:rFonts w:ascii="Arial" w:hAnsi="Arial" w:cs="Arial"/>
        </w:rPr>
        <w:t xml:space="preserve">enhance </w:t>
      </w:r>
      <w:r w:rsidR="00824056" w:rsidRPr="00824056">
        <w:rPr>
          <w:rFonts w:ascii="Arial" w:hAnsi="Arial" w:cs="Arial"/>
        </w:rPr>
        <w:t>reflection and contextualise practice</w:t>
      </w:r>
      <w:r w:rsidR="00F60D34">
        <w:rPr>
          <w:rFonts w:ascii="Arial" w:hAnsi="Arial" w:cs="Arial"/>
        </w:rPr>
        <w:t xml:space="preserve">, </w:t>
      </w:r>
      <w:r w:rsidR="00087CF4">
        <w:rPr>
          <w:rFonts w:ascii="Arial" w:hAnsi="Arial" w:cs="Arial"/>
        </w:rPr>
        <w:t xml:space="preserve">examining </w:t>
      </w:r>
      <w:r w:rsidR="00824056" w:rsidRPr="00824056">
        <w:rPr>
          <w:rFonts w:ascii="Arial" w:hAnsi="Arial" w:cs="Arial"/>
        </w:rPr>
        <w:t xml:space="preserve">the effectiveness and appropriateness of styles </w:t>
      </w:r>
      <w:r w:rsidR="007D0F4F">
        <w:rPr>
          <w:rFonts w:ascii="Arial" w:hAnsi="Arial" w:cs="Arial"/>
        </w:rPr>
        <w:t xml:space="preserve">I </w:t>
      </w:r>
      <w:r w:rsidR="00824056" w:rsidRPr="00824056">
        <w:rPr>
          <w:rFonts w:ascii="Arial" w:hAnsi="Arial" w:cs="Arial"/>
        </w:rPr>
        <w:t xml:space="preserve">employed, </w:t>
      </w:r>
      <w:r w:rsidR="00087CF4">
        <w:rPr>
          <w:rFonts w:ascii="Arial" w:hAnsi="Arial" w:cs="Arial"/>
        </w:rPr>
        <w:t xml:space="preserve">the role of </w:t>
      </w:r>
      <w:r w:rsidR="00824056" w:rsidRPr="00824056">
        <w:rPr>
          <w:rFonts w:ascii="Arial" w:hAnsi="Arial" w:cs="Arial"/>
        </w:rPr>
        <w:t>emotional intelligence</w:t>
      </w:r>
      <w:r w:rsidR="004C47CA">
        <w:rPr>
          <w:rFonts w:ascii="Arial" w:hAnsi="Arial" w:cs="Arial"/>
        </w:rPr>
        <w:t xml:space="preserve"> in navigating uncertainty</w:t>
      </w:r>
      <w:r w:rsidR="00824056" w:rsidRPr="00824056">
        <w:rPr>
          <w:rFonts w:ascii="Arial" w:hAnsi="Arial" w:cs="Arial"/>
        </w:rPr>
        <w:t>,</w:t>
      </w:r>
      <w:r w:rsidR="004C47CA">
        <w:rPr>
          <w:rFonts w:ascii="Arial" w:hAnsi="Arial" w:cs="Arial"/>
        </w:rPr>
        <w:t xml:space="preserve"> and </w:t>
      </w:r>
      <w:r w:rsidR="00B7726D">
        <w:rPr>
          <w:rFonts w:ascii="Arial" w:hAnsi="Arial" w:cs="Arial"/>
        </w:rPr>
        <w:t xml:space="preserve">the impact of </w:t>
      </w:r>
      <w:r w:rsidR="00824056" w:rsidRPr="00824056">
        <w:rPr>
          <w:rFonts w:ascii="Arial" w:hAnsi="Arial" w:cs="Arial"/>
        </w:rPr>
        <w:t xml:space="preserve">motivation and behaviour </w:t>
      </w:r>
      <w:r w:rsidR="00B7726D">
        <w:rPr>
          <w:rFonts w:ascii="Arial" w:hAnsi="Arial" w:cs="Arial"/>
        </w:rPr>
        <w:t xml:space="preserve">on </w:t>
      </w:r>
      <w:r w:rsidR="00824056" w:rsidRPr="00824056">
        <w:rPr>
          <w:rFonts w:ascii="Arial" w:hAnsi="Arial" w:cs="Arial"/>
        </w:rPr>
        <w:t xml:space="preserve">team dynamics and organisational outcomes. </w:t>
      </w:r>
    </w:p>
    <w:p w14:paraId="0183B0BB" w14:textId="1763125A" w:rsidR="00824056" w:rsidRPr="00824056" w:rsidRDefault="00824056" w:rsidP="0010045C">
      <w:pPr>
        <w:pStyle w:val="NormalWeb"/>
        <w:spacing w:line="360" w:lineRule="auto"/>
        <w:rPr>
          <w:rFonts w:ascii="Arial" w:hAnsi="Arial" w:cs="Arial"/>
        </w:rPr>
      </w:pPr>
      <w:r w:rsidRPr="00824056">
        <w:rPr>
          <w:rFonts w:ascii="Arial" w:hAnsi="Arial" w:cs="Arial"/>
        </w:rPr>
        <w:t>I</w:t>
      </w:r>
      <w:r w:rsidR="004A68DE">
        <w:rPr>
          <w:rFonts w:ascii="Arial" w:hAnsi="Arial" w:cs="Arial"/>
        </w:rPr>
        <w:t xml:space="preserve">t also </w:t>
      </w:r>
      <w:r w:rsidRPr="00824056">
        <w:rPr>
          <w:rFonts w:ascii="Arial" w:hAnsi="Arial" w:cs="Arial"/>
        </w:rPr>
        <w:t>anticipates future leadership challenges</w:t>
      </w:r>
      <w:r w:rsidR="00176A5D">
        <w:rPr>
          <w:rFonts w:ascii="Arial" w:hAnsi="Arial" w:cs="Arial"/>
        </w:rPr>
        <w:t xml:space="preserve">, particularly within the context of complex partnerships and </w:t>
      </w:r>
      <w:r w:rsidRPr="00824056">
        <w:rPr>
          <w:rFonts w:ascii="Arial" w:hAnsi="Arial" w:cs="Arial"/>
        </w:rPr>
        <w:t xml:space="preserve">multi-agency </w:t>
      </w:r>
      <w:r w:rsidR="00495645">
        <w:rPr>
          <w:rFonts w:ascii="Arial" w:hAnsi="Arial" w:cs="Arial"/>
        </w:rPr>
        <w:t xml:space="preserve">collaboration, and structural reform. </w:t>
      </w:r>
      <w:r w:rsidRPr="00824056">
        <w:rPr>
          <w:rFonts w:ascii="Arial" w:hAnsi="Arial" w:cs="Arial"/>
        </w:rPr>
        <w:t xml:space="preserve">It </w:t>
      </w:r>
      <w:r w:rsidR="00AD7D53">
        <w:rPr>
          <w:rFonts w:ascii="Arial" w:hAnsi="Arial" w:cs="Arial"/>
        </w:rPr>
        <w:t xml:space="preserve">explores </w:t>
      </w:r>
      <w:r w:rsidRPr="00824056">
        <w:rPr>
          <w:rFonts w:ascii="Arial" w:hAnsi="Arial" w:cs="Arial"/>
        </w:rPr>
        <w:t xml:space="preserve">how </w:t>
      </w:r>
      <w:r w:rsidR="005017C2">
        <w:rPr>
          <w:rFonts w:ascii="Arial" w:hAnsi="Arial" w:cs="Arial"/>
        </w:rPr>
        <w:t xml:space="preserve">personalities </w:t>
      </w:r>
      <w:r w:rsidRPr="00824056">
        <w:rPr>
          <w:rFonts w:ascii="Arial" w:hAnsi="Arial" w:cs="Arial"/>
        </w:rPr>
        <w:t xml:space="preserve">and styles </w:t>
      </w:r>
      <w:r w:rsidR="005017C2">
        <w:rPr>
          <w:rFonts w:ascii="Arial" w:hAnsi="Arial" w:cs="Arial"/>
        </w:rPr>
        <w:t xml:space="preserve">can affect </w:t>
      </w:r>
      <w:r w:rsidR="00873C76">
        <w:rPr>
          <w:rFonts w:ascii="Arial" w:hAnsi="Arial" w:cs="Arial"/>
        </w:rPr>
        <w:t xml:space="preserve">outcomes both </w:t>
      </w:r>
      <w:r w:rsidRPr="00824056">
        <w:rPr>
          <w:rFonts w:ascii="Arial" w:hAnsi="Arial" w:cs="Arial"/>
        </w:rPr>
        <w:t xml:space="preserve">positively </w:t>
      </w:r>
      <w:r w:rsidR="00873C76">
        <w:rPr>
          <w:rFonts w:ascii="Arial" w:hAnsi="Arial" w:cs="Arial"/>
        </w:rPr>
        <w:t xml:space="preserve">and </w:t>
      </w:r>
      <w:r w:rsidRPr="00824056">
        <w:rPr>
          <w:rFonts w:ascii="Arial" w:hAnsi="Arial" w:cs="Arial"/>
        </w:rPr>
        <w:t>negatively,</w:t>
      </w:r>
      <w:r w:rsidR="00873C76">
        <w:rPr>
          <w:rFonts w:ascii="Arial" w:hAnsi="Arial" w:cs="Arial"/>
        </w:rPr>
        <w:t xml:space="preserve"> as well </w:t>
      </w:r>
      <w:r w:rsidR="004B6A96">
        <w:rPr>
          <w:rFonts w:ascii="Arial" w:hAnsi="Arial" w:cs="Arial"/>
        </w:rPr>
        <w:t xml:space="preserve">as how </w:t>
      </w:r>
      <w:r w:rsidRPr="00824056">
        <w:rPr>
          <w:rFonts w:ascii="Arial" w:hAnsi="Arial" w:cs="Arial"/>
        </w:rPr>
        <w:t xml:space="preserve">financial and </w:t>
      </w:r>
      <w:r w:rsidR="001810B3">
        <w:rPr>
          <w:rFonts w:ascii="Arial" w:hAnsi="Arial" w:cs="Arial"/>
        </w:rPr>
        <w:t>r</w:t>
      </w:r>
      <w:r w:rsidRPr="00824056">
        <w:rPr>
          <w:rFonts w:ascii="Arial" w:hAnsi="Arial" w:cs="Arial"/>
        </w:rPr>
        <w:t>esource constraints</w:t>
      </w:r>
      <w:r w:rsidR="00EE02DE">
        <w:rPr>
          <w:rFonts w:ascii="Arial" w:hAnsi="Arial" w:cs="Arial"/>
        </w:rPr>
        <w:t xml:space="preserve">, </w:t>
      </w:r>
      <w:r w:rsidRPr="00824056">
        <w:rPr>
          <w:rFonts w:ascii="Arial" w:hAnsi="Arial" w:cs="Arial"/>
        </w:rPr>
        <w:t xml:space="preserve">such as those experienced during </w:t>
      </w:r>
      <w:r w:rsidR="0033187F">
        <w:rPr>
          <w:rFonts w:ascii="Arial" w:hAnsi="Arial" w:cs="Arial"/>
        </w:rPr>
        <w:t>PBB</w:t>
      </w:r>
      <w:r w:rsidR="00EE080D">
        <w:rPr>
          <w:rStyle w:val="Strong"/>
          <w:rFonts w:ascii="Arial" w:eastAsiaTheme="majorEastAsia" w:hAnsi="Arial" w:cs="Arial"/>
          <w:b w:val="0"/>
          <w:bCs w:val="0"/>
        </w:rPr>
        <w:t xml:space="preserve"> within my team</w:t>
      </w:r>
      <w:r w:rsidR="00D72DD7">
        <w:rPr>
          <w:rStyle w:val="Strong"/>
          <w:rFonts w:ascii="Arial" w:eastAsiaTheme="majorEastAsia" w:hAnsi="Arial" w:cs="Arial"/>
          <w:b w:val="0"/>
          <w:bCs w:val="0"/>
        </w:rPr>
        <w:t xml:space="preserve"> and the wider Academy</w:t>
      </w:r>
      <w:r w:rsidR="00F93594">
        <w:rPr>
          <w:rStyle w:val="Strong"/>
          <w:rFonts w:ascii="Arial" w:eastAsiaTheme="majorEastAsia" w:hAnsi="Arial" w:cs="Arial"/>
          <w:b w:val="0"/>
          <w:bCs w:val="0"/>
        </w:rPr>
        <w:t xml:space="preserve">, </w:t>
      </w:r>
      <w:r w:rsidR="004B6A96">
        <w:rPr>
          <w:rStyle w:val="Strong"/>
          <w:rFonts w:ascii="Arial" w:eastAsiaTheme="majorEastAsia" w:hAnsi="Arial" w:cs="Arial"/>
          <w:b w:val="0"/>
          <w:bCs w:val="0"/>
        </w:rPr>
        <w:t xml:space="preserve">influence </w:t>
      </w:r>
      <w:r w:rsidRPr="00824056">
        <w:rPr>
          <w:rFonts w:ascii="Arial" w:hAnsi="Arial" w:cs="Arial"/>
        </w:rPr>
        <w:t>decision-making and drive organisational change. Psychological and team theories</w:t>
      </w:r>
      <w:r w:rsidR="00230CA4">
        <w:rPr>
          <w:rFonts w:ascii="Arial" w:hAnsi="Arial" w:cs="Arial"/>
        </w:rPr>
        <w:t xml:space="preserve"> </w:t>
      </w:r>
      <w:r w:rsidRPr="00824056">
        <w:rPr>
          <w:rFonts w:ascii="Arial" w:hAnsi="Arial" w:cs="Arial"/>
        </w:rPr>
        <w:t xml:space="preserve">are used to </w:t>
      </w:r>
      <w:r w:rsidR="0012074E">
        <w:rPr>
          <w:rFonts w:ascii="Arial" w:hAnsi="Arial" w:cs="Arial"/>
        </w:rPr>
        <w:t xml:space="preserve">interpret </w:t>
      </w:r>
      <w:r w:rsidRPr="00824056">
        <w:rPr>
          <w:rFonts w:ascii="Arial" w:hAnsi="Arial" w:cs="Arial"/>
        </w:rPr>
        <w:t>behaviour and inform</w:t>
      </w:r>
      <w:r w:rsidR="0001590E">
        <w:rPr>
          <w:rFonts w:ascii="Arial" w:hAnsi="Arial" w:cs="Arial"/>
        </w:rPr>
        <w:t xml:space="preserve"> my</w:t>
      </w:r>
      <w:r w:rsidRPr="00824056">
        <w:rPr>
          <w:rFonts w:ascii="Arial" w:hAnsi="Arial" w:cs="Arial"/>
        </w:rPr>
        <w:t xml:space="preserve"> future leadership strategies.</w:t>
      </w:r>
    </w:p>
    <w:p w14:paraId="547794E3" w14:textId="756530C5" w:rsidR="00F57C81" w:rsidRPr="008546A9" w:rsidRDefault="00E06BB0" w:rsidP="0010045C">
      <w:pPr>
        <w:spacing w:line="360" w:lineRule="auto"/>
        <w:rPr>
          <w:rFonts w:ascii="Arial" w:eastAsia="Times New Roman" w:hAnsi="Arial" w:cs="Arial"/>
          <w:kern w:val="0"/>
          <w:sz w:val="24"/>
          <w:szCs w:val="24"/>
          <w:lang w:eastAsia="en-GB"/>
          <w14:ligatures w14:val="none"/>
        </w:rPr>
      </w:pPr>
      <w:r w:rsidRPr="008546A9">
        <w:rPr>
          <w:rFonts w:ascii="Arial" w:hAnsi="Arial" w:cs="Arial"/>
          <w:sz w:val="24"/>
          <w:szCs w:val="24"/>
        </w:rPr>
        <w:t>T</w:t>
      </w:r>
      <w:r w:rsidR="00824056" w:rsidRPr="008546A9">
        <w:rPr>
          <w:rFonts w:ascii="Arial" w:hAnsi="Arial" w:cs="Arial"/>
          <w:sz w:val="24"/>
          <w:szCs w:val="24"/>
        </w:rPr>
        <w:t xml:space="preserve">his review </w:t>
      </w:r>
      <w:r w:rsidR="007F4750" w:rsidRPr="008546A9">
        <w:rPr>
          <w:rFonts w:ascii="Arial" w:hAnsi="Arial" w:cs="Arial"/>
          <w:sz w:val="24"/>
          <w:szCs w:val="24"/>
        </w:rPr>
        <w:t xml:space="preserve">offers a critical </w:t>
      </w:r>
      <w:r w:rsidR="00824056" w:rsidRPr="008546A9">
        <w:rPr>
          <w:rFonts w:ascii="Arial" w:hAnsi="Arial" w:cs="Arial"/>
          <w:sz w:val="24"/>
          <w:szCs w:val="24"/>
        </w:rPr>
        <w:t xml:space="preserve">and honest </w:t>
      </w:r>
      <w:r w:rsidR="003D4ECA">
        <w:rPr>
          <w:rFonts w:ascii="Arial" w:hAnsi="Arial" w:cs="Arial"/>
          <w:sz w:val="24"/>
          <w:szCs w:val="24"/>
        </w:rPr>
        <w:t xml:space="preserve">assessment </w:t>
      </w:r>
      <w:r w:rsidR="00824056" w:rsidRPr="008546A9">
        <w:rPr>
          <w:rFonts w:ascii="Arial" w:hAnsi="Arial" w:cs="Arial"/>
          <w:sz w:val="24"/>
          <w:szCs w:val="24"/>
        </w:rPr>
        <w:t xml:space="preserve">of my leadership development, identifying areas for </w:t>
      </w:r>
      <w:r w:rsidR="003D4ECA">
        <w:rPr>
          <w:rFonts w:ascii="Arial" w:hAnsi="Arial" w:cs="Arial"/>
          <w:sz w:val="24"/>
          <w:szCs w:val="24"/>
        </w:rPr>
        <w:t xml:space="preserve">improvement </w:t>
      </w:r>
      <w:r w:rsidR="00824056" w:rsidRPr="008546A9">
        <w:rPr>
          <w:rFonts w:ascii="Arial" w:hAnsi="Arial" w:cs="Arial"/>
          <w:sz w:val="24"/>
          <w:szCs w:val="24"/>
        </w:rPr>
        <w:t xml:space="preserve">and </w:t>
      </w:r>
      <w:r w:rsidR="005A7899">
        <w:rPr>
          <w:rFonts w:ascii="Arial" w:hAnsi="Arial" w:cs="Arial"/>
          <w:sz w:val="24"/>
          <w:szCs w:val="24"/>
        </w:rPr>
        <w:t xml:space="preserve">emphasising </w:t>
      </w:r>
      <w:r w:rsidR="00824056" w:rsidRPr="008546A9">
        <w:rPr>
          <w:rFonts w:ascii="Arial" w:hAnsi="Arial" w:cs="Arial"/>
          <w:sz w:val="24"/>
          <w:szCs w:val="24"/>
        </w:rPr>
        <w:t>reflective practice in navigating evolving demands of police leadership.</w:t>
      </w:r>
      <w:r w:rsidR="00F57C81" w:rsidRPr="008546A9">
        <w:rPr>
          <w:rFonts w:ascii="Arial" w:eastAsia="Times New Roman" w:hAnsi="Arial" w:cs="Arial"/>
          <w:kern w:val="0"/>
          <w:sz w:val="24"/>
          <w:szCs w:val="24"/>
          <w:lang w:eastAsia="en-GB"/>
          <w14:ligatures w14:val="none"/>
        </w:rPr>
        <w:t xml:space="preserve"> </w:t>
      </w:r>
      <w:r w:rsidR="00F57C81" w:rsidRPr="008546A9">
        <w:rPr>
          <w:rFonts w:ascii="Arial" w:eastAsia="Times New Roman" w:hAnsi="Arial" w:cs="Arial"/>
          <w:kern w:val="0"/>
          <w:sz w:val="24"/>
          <w:szCs w:val="24"/>
          <w:lang w:eastAsia="en-GB"/>
          <w14:ligatures w14:val="none"/>
        </w:rPr>
        <w:t xml:space="preserve">To make this reflection robust, I drew on more than </w:t>
      </w:r>
      <w:r w:rsidR="0063184E">
        <w:rPr>
          <w:rFonts w:ascii="Arial" w:eastAsia="Times New Roman" w:hAnsi="Arial" w:cs="Arial"/>
          <w:kern w:val="0"/>
          <w:sz w:val="24"/>
          <w:szCs w:val="24"/>
          <w:lang w:eastAsia="en-GB"/>
          <w14:ligatures w14:val="none"/>
        </w:rPr>
        <w:t xml:space="preserve">mere recollection. </w:t>
      </w:r>
      <w:r w:rsidR="00F57C81" w:rsidRPr="008546A9">
        <w:rPr>
          <w:rFonts w:ascii="Arial" w:eastAsia="Times New Roman" w:hAnsi="Arial" w:cs="Arial"/>
          <w:kern w:val="0"/>
          <w:sz w:val="24"/>
          <w:szCs w:val="24"/>
          <w:lang w:eastAsia="en-GB"/>
          <w14:ligatures w14:val="none"/>
        </w:rPr>
        <w:t xml:space="preserve">I reviewed training </w:t>
      </w:r>
      <w:r w:rsidR="00212504">
        <w:rPr>
          <w:rFonts w:ascii="Arial" w:eastAsia="Times New Roman" w:hAnsi="Arial" w:cs="Arial"/>
          <w:kern w:val="0"/>
          <w:sz w:val="24"/>
          <w:szCs w:val="24"/>
          <w:lang w:eastAsia="en-GB"/>
          <w14:ligatures w14:val="none"/>
        </w:rPr>
        <w:t xml:space="preserve">evaluation </w:t>
      </w:r>
      <w:r w:rsidR="00F57C81" w:rsidRPr="008546A9">
        <w:rPr>
          <w:rFonts w:ascii="Arial" w:eastAsia="Times New Roman" w:hAnsi="Arial" w:cs="Arial"/>
          <w:kern w:val="0"/>
          <w:sz w:val="24"/>
          <w:szCs w:val="24"/>
          <w:lang w:eastAsia="en-GB"/>
          <w14:ligatures w14:val="none"/>
        </w:rPr>
        <w:t xml:space="preserve">patterns, quality assurance data, assessor workloads, and notes from one-to-one meetings and </w:t>
      </w:r>
      <w:r w:rsidR="00F21043">
        <w:rPr>
          <w:rFonts w:ascii="Arial" w:eastAsia="Times New Roman" w:hAnsi="Arial" w:cs="Arial"/>
          <w:kern w:val="0"/>
          <w:sz w:val="24"/>
          <w:szCs w:val="24"/>
          <w:lang w:eastAsia="en-GB"/>
          <w14:ligatures w14:val="none"/>
        </w:rPr>
        <w:t>focus group</w:t>
      </w:r>
      <w:r w:rsidR="004433CD">
        <w:rPr>
          <w:rFonts w:ascii="Arial" w:eastAsia="Times New Roman" w:hAnsi="Arial" w:cs="Arial"/>
          <w:kern w:val="0"/>
          <w:sz w:val="24"/>
          <w:szCs w:val="24"/>
          <w:lang w:eastAsia="en-GB"/>
          <w14:ligatures w14:val="none"/>
        </w:rPr>
        <w:t>s</w:t>
      </w:r>
      <w:r w:rsidR="00F57C81" w:rsidRPr="008546A9">
        <w:rPr>
          <w:rFonts w:ascii="Arial" w:eastAsia="Times New Roman" w:hAnsi="Arial" w:cs="Arial"/>
          <w:kern w:val="0"/>
          <w:sz w:val="24"/>
          <w:szCs w:val="24"/>
          <w:lang w:eastAsia="en-GB"/>
          <w14:ligatures w14:val="none"/>
        </w:rPr>
        <w:t xml:space="preserve">. I also revisited governance documents and </w:t>
      </w:r>
      <w:r w:rsidR="002934A7">
        <w:rPr>
          <w:rFonts w:ascii="Arial" w:eastAsia="Times New Roman" w:hAnsi="Arial" w:cs="Arial"/>
          <w:kern w:val="0"/>
          <w:sz w:val="24"/>
          <w:szCs w:val="24"/>
          <w:lang w:eastAsia="en-GB"/>
          <w14:ligatures w14:val="none"/>
        </w:rPr>
        <w:t xml:space="preserve">policy </w:t>
      </w:r>
      <w:r w:rsidR="00F57C81" w:rsidRPr="008546A9">
        <w:rPr>
          <w:rFonts w:ascii="Arial" w:eastAsia="Times New Roman" w:hAnsi="Arial" w:cs="Arial"/>
          <w:kern w:val="0"/>
          <w:sz w:val="24"/>
          <w:szCs w:val="24"/>
          <w:lang w:eastAsia="en-GB"/>
          <w14:ligatures w14:val="none"/>
        </w:rPr>
        <w:t xml:space="preserve">decision logs to </w:t>
      </w:r>
      <w:r w:rsidR="002934A7">
        <w:rPr>
          <w:rFonts w:ascii="Arial" w:eastAsia="Times New Roman" w:hAnsi="Arial" w:cs="Arial"/>
          <w:kern w:val="0"/>
          <w:sz w:val="24"/>
          <w:szCs w:val="24"/>
          <w:lang w:eastAsia="en-GB"/>
          <w14:ligatures w14:val="none"/>
        </w:rPr>
        <w:t xml:space="preserve">test </w:t>
      </w:r>
      <w:r w:rsidR="00F57C81" w:rsidRPr="008546A9">
        <w:rPr>
          <w:rFonts w:ascii="Arial" w:eastAsia="Times New Roman" w:hAnsi="Arial" w:cs="Arial"/>
          <w:kern w:val="0"/>
          <w:sz w:val="24"/>
          <w:szCs w:val="24"/>
          <w:lang w:eastAsia="en-GB"/>
          <w14:ligatures w14:val="none"/>
        </w:rPr>
        <w:t xml:space="preserve">my interpretations against what </w:t>
      </w:r>
      <w:r w:rsidR="00122BC8">
        <w:rPr>
          <w:rFonts w:ascii="Arial" w:eastAsia="Times New Roman" w:hAnsi="Arial" w:cs="Arial"/>
          <w:kern w:val="0"/>
          <w:sz w:val="24"/>
          <w:szCs w:val="24"/>
          <w:lang w:eastAsia="en-GB"/>
          <w14:ligatures w14:val="none"/>
        </w:rPr>
        <w:t xml:space="preserve">had </w:t>
      </w:r>
      <w:r w:rsidR="00F57C81" w:rsidRPr="008546A9">
        <w:rPr>
          <w:rFonts w:ascii="Arial" w:eastAsia="Times New Roman" w:hAnsi="Arial" w:cs="Arial"/>
          <w:kern w:val="0"/>
          <w:sz w:val="24"/>
          <w:szCs w:val="24"/>
          <w:lang w:eastAsia="en-GB"/>
          <w14:ligatures w14:val="none"/>
        </w:rPr>
        <w:t xml:space="preserve">actually happened. This </w:t>
      </w:r>
      <w:r w:rsidR="00820441">
        <w:rPr>
          <w:rFonts w:ascii="Arial" w:eastAsia="Times New Roman" w:hAnsi="Arial" w:cs="Arial"/>
          <w:kern w:val="0"/>
          <w:sz w:val="24"/>
          <w:szCs w:val="24"/>
          <w:lang w:eastAsia="en-GB"/>
          <w14:ligatures w14:val="none"/>
        </w:rPr>
        <w:t xml:space="preserve">enabled </w:t>
      </w:r>
      <w:r w:rsidR="00F57C81" w:rsidRPr="008546A9">
        <w:rPr>
          <w:rFonts w:ascii="Arial" w:eastAsia="Times New Roman" w:hAnsi="Arial" w:cs="Arial"/>
          <w:kern w:val="0"/>
          <w:sz w:val="24"/>
          <w:szCs w:val="24"/>
          <w:lang w:eastAsia="en-GB"/>
          <w14:ligatures w14:val="none"/>
        </w:rPr>
        <w:t xml:space="preserve">me </w:t>
      </w:r>
      <w:r w:rsidR="00820441">
        <w:rPr>
          <w:rFonts w:ascii="Arial" w:eastAsia="Times New Roman" w:hAnsi="Arial" w:cs="Arial"/>
          <w:kern w:val="0"/>
          <w:sz w:val="24"/>
          <w:szCs w:val="24"/>
          <w:lang w:eastAsia="en-GB"/>
          <w14:ligatures w14:val="none"/>
        </w:rPr>
        <w:t xml:space="preserve">to </w:t>
      </w:r>
      <w:r w:rsidR="00F57C81" w:rsidRPr="008546A9">
        <w:rPr>
          <w:rFonts w:ascii="Arial" w:eastAsia="Times New Roman" w:hAnsi="Arial" w:cs="Arial"/>
          <w:kern w:val="0"/>
          <w:sz w:val="24"/>
          <w:szCs w:val="24"/>
          <w:lang w:eastAsia="en-GB"/>
          <w14:ligatures w14:val="none"/>
        </w:rPr>
        <w:t xml:space="preserve">challenge </w:t>
      </w:r>
      <w:r w:rsidR="00F57C81" w:rsidRPr="008546A9">
        <w:rPr>
          <w:rFonts w:ascii="Arial" w:eastAsia="Times New Roman" w:hAnsi="Arial" w:cs="Arial"/>
          <w:kern w:val="0"/>
          <w:sz w:val="24"/>
          <w:szCs w:val="24"/>
          <w:lang w:eastAsia="en-GB"/>
          <w14:ligatures w14:val="none"/>
        </w:rPr>
        <w:lastRenderedPageBreak/>
        <w:t xml:space="preserve">assumptions and reflect on </w:t>
      </w:r>
      <w:r w:rsidR="00AF5AB5">
        <w:rPr>
          <w:rFonts w:ascii="Arial" w:eastAsia="Times New Roman" w:hAnsi="Arial" w:cs="Arial"/>
          <w:kern w:val="0"/>
          <w:sz w:val="24"/>
          <w:szCs w:val="24"/>
          <w:lang w:eastAsia="en-GB"/>
          <w14:ligatures w14:val="none"/>
        </w:rPr>
        <w:t xml:space="preserve">my </w:t>
      </w:r>
      <w:r w:rsidR="00F57C81" w:rsidRPr="008546A9">
        <w:rPr>
          <w:rFonts w:ascii="Arial" w:eastAsia="Times New Roman" w:hAnsi="Arial" w:cs="Arial"/>
          <w:kern w:val="0"/>
          <w:sz w:val="24"/>
          <w:szCs w:val="24"/>
          <w:lang w:eastAsia="en-GB"/>
          <w14:ligatures w14:val="none"/>
        </w:rPr>
        <w:t>actions and the reasoning behind them. I recognise that my perspective as a role-holder brings limitations, and periods of high workload can affect recall. To reduce bias, I sought feedback from peers outside my immediate team and compared my reflections with available performance data. Where I refer to outcomes, I treat them as provisional rather than definitive, acknowledging that many factors influence results. My aim throughout has been to keep this review transparent and evidence-informed, while recognising the complexity of leadership practice.</w:t>
      </w:r>
    </w:p>
    <w:p w14:paraId="6B92C399" w14:textId="0A97A3A8" w:rsidR="00BE0B20" w:rsidRDefault="00BE0B20" w:rsidP="0010045C">
      <w:pPr>
        <w:pStyle w:val="NormalWeb"/>
        <w:spacing w:line="360" w:lineRule="auto"/>
        <w:rPr>
          <w:rFonts w:ascii="Arial" w:hAnsi="Arial" w:cs="Arial"/>
        </w:rPr>
      </w:pPr>
    </w:p>
    <w:p w14:paraId="562718C0" w14:textId="024762E7" w:rsidR="00D161B4" w:rsidRDefault="008D2D3B" w:rsidP="0010045C">
      <w:pPr>
        <w:pStyle w:val="Heading2"/>
        <w:numPr>
          <w:ilvl w:val="0"/>
          <w:numId w:val="11"/>
        </w:numPr>
        <w:spacing w:line="360" w:lineRule="auto"/>
        <w:rPr>
          <w:rFonts w:ascii="Arial" w:eastAsia="Times New Roman" w:hAnsi="Arial" w:cs="Arial"/>
          <w:lang w:eastAsia="en-GB"/>
        </w:rPr>
      </w:pPr>
      <w:bookmarkStart w:id="1" w:name="_Toc219037249"/>
      <w:r w:rsidRPr="00276585">
        <w:rPr>
          <w:rFonts w:ascii="Arial" w:eastAsia="Times New Roman" w:hAnsi="Arial" w:cs="Arial"/>
          <w:lang w:eastAsia="en-GB"/>
        </w:rPr>
        <w:t>Description</w:t>
      </w:r>
      <w:bookmarkEnd w:id="1"/>
    </w:p>
    <w:p w14:paraId="0298FB62" w14:textId="77777777" w:rsidR="00276585" w:rsidRPr="00276585" w:rsidRDefault="00276585" w:rsidP="0010045C">
      <w:pPr>
        <w:spacing w:line="360" w:lineRule="auto"/>
        <w:rPr>
          <w:lang w:eastAsia="en-GB"/>
        </w:rPr>
      </w:pPr>
    </w:p>
    <w:p w14:paraId="15601D8A" w14:textId="6920C9B8" w:rsidR="005402DF" w:rsidRDefault="00F71A68" w:rsidP="0010045C">
      <w:pPr>
        <w:spacing w:line="360" w:lineRule="auto"/>
        <w:rPr>
          <w:rFonts w:ascii="Arial" w:hAnsi="Arial" w:cs="Arial"/>
          <w:sz w:val="24"/>
          <w:szCs w:val="24"/>
        </w:rPr>
      </w:pPr>
      <w:r>
        <w:rPr>
          <w:rFonts w:ascii="Arial" w:hAnsi="Arial" w:cs="Arial"/>
          <w:sz w:val="24"/>
          <w:szCs w:val="24"/>
        </w:rPr>
        <w:t xml:space="preserve">On </w:t>
      </w:r>
      <w:r w:rsidR="000036F6">
        <w:rPr>
          <w:rFonts w:ascii="Arial" w:hAnsi="Arial" w:cs="Arial"/>
          <w:sz w:val="24"/>
          <w:szCs w:val="24"/>
        </w:rPr>
        <w:t>assum</w:t>
      </w:r>
      <w:r>
        <w:rPr>
          <w:rFonts w:ascii="Arial" w:hAnsi="Arial" w:cs="Arial"/>
          <w:sz w:val="24"/>
          <w:szCs w:val="24"/>
        </w:rPr>
        <w:t>ing</w:t>
      </w:r>
      <w:r w:rsidR="000036F6">
        <w:rPr>
          <w:rFonts w:ascii="Arial" w:hAnsi="Arial" w:cs="Arial"/>
          <w:sz w:val="24"/>
          <w:szCs w:val="24"/>
        </w:rPr>
        <w:t xml:space="preserve"> </w:t>
      </w:r>
      <w:r w:rsidR="00A07108" w:rsidRPr="00A07108">
        <w:rPr>
          <w:rFonts w:ascii="Arial" w:hAnsi="Arial" w:cs="Arial"/>
          <w:sz w:val="24"/>
          <w:szCs w:val="24"/>
        </w:rPr>
        <w:t xml:space="preserve">the </w:t>
      </w:r>
      <w:r w:rsidR="000127D4">
        <w:rPr>
          <w:rFonts w:ascii="Arial" w:hAnsi="Arial" w:cs="Arial"/>
          <w:sz w:val="24"/>
          <w:szCs w:val="24"/>
        </w:rPr>
        <w:t xml:space="preserve">position </w:t>
      </w:r>
      <w:r w:rsidR="00A07108" w:rsidRPr="00A07108">
        <w:rPr>
          <w:rFonts w:ascii="Arial" w:hAnsi="Arial" w:cs="Arial"/>
          <w:sz w:val="24"/>
          <w:szCs w:val="24"/>
        </w:rPr>
        <w:t xml:space="preserve">of </w:t>
      </w:r>
      <w:r w:rsidR="00324054">
        <w:rPr>
          <w:rFonts w:ascii="Arial" w:hAnsi="Arial" w:cs="Arial"/>
          <w:sz w:val="24"/>
          <w:szCs w:val="24"/>
        </w:rPr>
        <w:t xml:space="preserve">Detective Inspector and </w:t>
      </w:r>
      <w:r w:rsidR="00C60F8D">
        <w:rPr>
          <w:rFonts w:ascii="Arial" w:hAnsi="Arial" w:cs="Arial"/>
          <w:sz w:val="24"/>
          <w:szCs w:val="24"/>
        </w:rPr>
        <w:t>Crime</w:t>
      </w:r>
      <w:r w:rsidR="00A07108" w:rsidRPr="00A07108">
        <w:rPr>
          <w:rFonts w:ascii="Arial" w:hAnsi="Arial" w:cs="Arial"/>
          <w:sz w:val="24"/>
          <w:szCs w:val="24"/>
        </w:rPr>
        <w:t xml:space="preserve"> Training Manager</w:t>
      </w:r>
      <w:r w:rsidR="00324054">
        <w:rPr>
          <w:rFonts w:ascii="Arial" w:hAnsi="Arial" w:cs="Arial"/>
          <w:sz w:val="24"/>
          <w:szCs w:val="24"/>
        </w:rPr>
        <w:t xml:space="preserve"> within </w:t>
      </w:r>
      <w:r w:rsidR="00C60F8D">
        <w:rPr>
          <w:rFonts w:ascii="Arial" w:hAnsi="Arial" w:cs="Arial"/>
          <w:sz w:val="24"/>
          <w:szCs w:val="24"/>
        </w:rPr>
        <w:t>the Academy</w:t>
      </w:r>
      <w:r w:rsidR="00A07108" w:rsidRPr="00A07108">
        <w:rPr>
          <w:rFonts w:ascii="Arial" w:hAnsi="Arial" w:cs="Arial"/>
          <w:sz w:val="24"/>
          <w:szCs w:val="24"/>
        </w:rPr>
        <w:t>, I</w:t>
      </w:r>
      <w:r w:rsidR="00324054">
        <w:rPr>
          <w:rFonts w:ascii="Arial" w:hAnsi="Arial" w:cs="Arial"/>
          <w:sz w:val="24"/>
          <w:szCs w:val="24"/>
        </w:rPr>
        <w:t xml:space="preserve"> entered </w:t>
      </w:r>
      <w:r w:rsidR="00F15DC3">
        <w:rPr>
          <w:rFonts w:ascii="Arial" w:hAnsi="Arial" w:cs="Arial"/>
          <w:sz w:val="24"/>
          <w:szCs w:val="24"/>
        </w:rPr>
        <w:t xml:space="preserve">a </w:t>
      </w:r>
      <w:r w:rsidR="00242BCB">
        <w:rPr>
          <w:rFonts w:ascii="Arial" w:hAnsi="Arial" w:cs="Arial"/>
          <w:sz w:val="24"/>
          <w:szCs w:val="24"/>
        </w:rPr>
        <w:t xml:space="preserve">landscape marked by significant </w:t>
      </w:r>
      <w:r w:rsidR="00F15DC3">
        <w:rPr>
          <w:rFonts w:ascii="Arial" w:hAnsi="Arial" w:cs="Arial"/>
          <w:sz w:val="24"/>
          <w:szCs w:val="24"/>
        </w:rPr>
        <w:t xml:space="preserve">organisational strain. The Academy </w:t>
      </w:r>
      <w:r w:rsidR="008303AA">
        <w:rPr>
          <w:rFonts w:ascii="Arial" w:hAnsi="Arial" w:cs="Arial"/>
          <w:sz w:val="24"/>
          <w:szCs w:val="24"/>
        </w:rPr>
        <w:t xml:space="preserve">faced significant </w:t>
      </w:r>
      <w:r w:rsidR="003F2254">
        <w:rPr>
          <w:rFonts w:ascii="Arial" w:hAnsi="Arial" w:cs="Arial"/>
          <w:sz w:val="24"/>
          <w:szCs w:val="24"/>
        </w:rPr>
        <w:t>staffing shortages across training and assessment</w:t>
      </w:r>
      <w:r w:rsidR="004E42C8">
        <w:rPr>
          <w:rFonts w:ascii="Arial" w:hAnsi="Arial" w:cs="Arial"/>
          <w:sz w:val="24"/>
          <w:szCs w:val="24"/>
        </w:rPr>
        <w:t xml:space="preserve"> which affected our ability </w:t>
      </w:r>
      <w:r w:rsidR="00BD2CA3">
        <w:rPr>
          <w:rFonts w:ascii="Arial" w:hAnsi="Arial" w:cs="Arial"/>
          <w:sz w:val="24"/>
          <w:szCs w:val="24"/>
        </w:rPr>
        <w:t xml:space="preserve">to deliver core </w:t>
      </w:r>
      <w:r w:rsidR="00745245">
        <w:rPr>
          <w:rFonts w:ascii="Arial" w:hAnsi="Arial" w:cs="Arial"/>
          <w:sz w:val="24"/>
          <w:szCs w:val="24"/>
        </w:rPr>
        <w:t xml:space="preserve">investigative </w:t>
      </w:r>
      <w:r w:rsidR="003F2254">
        <w:rPr>
          <w:rFonts w:ascii="Arial" w:hAnsi="Arial" w:cs="Arial"/>
          <w:sz w:val="24"/>
          <w:szCs w:val="24"/>
        </w:rPr>
        <w:t xml:space="preserve">training and </w:t>
      </w:r>
      <w:r w:rsidR="00BD2CA3">
        <w:rPr>
          <w:rFonts w:ascii="Arial" w:hAnsi="Arial" w:cs="Arial"/>
          <w:sz w:val="24"/>
          <w:szCs w:val="24"/>
        </w:rPr>
        <w:t xml:space="preserve">provide </w:t>
      </w:r>
      <w:r w:rsidR="003F2254">
        <w:rPr>
          <w:rFonts w:ascii="Arial" w:hAnsi="Arial" w:cs="Arial"/>
          <w:sz w:val="24"/>
          <w:szCs w:val="24"/>
        </w:rPr>
        <w:t xml:space="preserve">timely support to frontline investigators. </w:t>
      </w:r>
      <w:r w:rsidR="00401D70">
        <w:rPr>
          <w:rFonts w:ascii="Arial" w:hAnsi="Arial" w:cs="Arial"/>
          <w:sz w:val="24"/>
          <w:szCs w:val="24"/>
        </w:rPr>
        <w:t>These gaps reflected wider challenges across policing</w:t>
      </w:r>
      <w:r w:rsidR="003B64B9">
        <w:rPr>
          <w:rFonts w:ascii="Arial" w:hAnsi="Arial" w:cs="Arial"/>
          <w:sz w:val="24"/>
          <w:szCs w:val="24"/>
        </w:rPr>
        <w:t>. N</w:t>
      </w:r>
      <w:r w:rsidR="00401D70">
        <w:rPr>
          <w:rFonts w:ascii="Arial" w:hAnsi="Arial" w:cs="Arial"/>
          <w:sz w:val="24"/>
          <w:szCs w:val="24"/>
        </w:rPr>
        <w:t xml:space="preserve">ational </w:t>
      </w:r>
      <w:r w:rsidR="005C376D">
        <w:rPr>
          <w:rFonts w:ascii="Arial" w:hAnsi="Arial" w:cs="Arial"/>
          <w:sz w:val="24"/>
          <w:szCs w:val="24"/>
        </w:rPr>
        <w:t>bodies such as the</w:t>
      </w:r>
      <w:r w:rsidR="00F47F65">
        <w:rPr>
          <w:rFonts w:ascii="Arial" w:hAnsi="Arial" w:cs="Arial"/>
          <w:sz w:val="24"/>
          <w:szCs w:val="24"/>
        </w:rPr>
        <w:t xml:space="preserve"> </w:t>
      </w:r>
      <w:r w:rsidR="004C579B">
        <w:rPr>
          <w:rFonts w:ascii="Arial" w:hAnsi="Arial" w:cs="Arial"/>
          <w:sz w:val="24"/>
          <w:szCs w:val="24"/>
        </w:rPr>
        <w:t xml:space="preserve">Police Chiefs’ Council (NPCC) and </w:t>
      </w:r>
      <w:r w:rsidR="00BA537C">
        <w:rPr>
          <w:rFonts w:ascii="Arial" w:hAnsi="Arial" w:cs="Arial"/>
          <w:sz w:val="24"/>
          <w:szCs w:val="24"/>
        </w:rPr>
        <w:t xml:space="preserve">His </w:t>
      </w:r>
      <w:r w:rsidR="000700E7">
        <w:rPr>
          <w:rFonts w:ascii="Arial" w:hAnsi="Arial" w:cs="Arial"/>
          <w:sz w:val="24"/>
          <w:szCs w:val="24"/>
        </w:rPr>
        <w:t>Majesty’s Inspectorate of Constabulary and Fire &amp; Rescue Services</w:t>
      </w:r>
      <w:r w:rsidR="00EB23B2">
        <w:rPr>
          <w:rFonts w:ascii="Arial" w:hAnsi="Arial" w:cs="Arial"/>
          <w:sz w:val="24"/>
          <w:szCs w:val="24"/>
        </w:rPr>
        <w:t xml:space="preserve"> (</w:t>
      </w:r>
      <w:r w:rsidR="004C579B">
        <w:rPr>
          <w:rFonts w:ascii="Arial" w:hAnsi="Arial" w:cs="Arial"/>
          <w:sz w:val="24"/>
          <w:szCs w:val="24"/>
        </w:rPr>
        <w:t>HMICFRS</w:t>
      </w:r>
      <w:r w:rsidR="00EB23B2">
        <w:rPr>
          <w:rFonts w:ascii="Arial" w:hAnsi="Arial" w:cs="Arial"/>
          <w:sz w:val="24"/>
          <w:szCs w:val="24"/>
        </w:rPr>
        <w:t>)</w:t>
      </w:r>
      <w:r w:rsidR="00922A7E">
        <w:rPr>
          <w:rFonts w:ascii="Arial" w:hAnsi="Arial" w:cs="Arial"/>
          <w:sz w:val="24"/>
          <w:szCs w:val="24"/>
        </w:rPr>
        <w:t xml:space="preserve"> ha</w:t>
      </w:r>
      <w:r w:rsidR="00B25359">
        <w:rPr>
          <w:rFonts w:ascii="Arial" w:hAnsi="Arial" w:cs="Arial"/>
          <w:sz w:val="24"/>
          <w:szCs w:val="24"/>
        </w:rPr>
        <w:t>d highlighted the acute pressures on investigative capacity</w:t>
      </w:r>
      <w:r w:rsidR="00B71B1E">
        <w:rPr>
          <w:rFonts w:ascii="Arial" w:hAnsi="Arial" w:cs="Arial"/>
          <w:sz w:val="24"/>
          <w:szCs w:val="24"/>
        </w:rPr>
        <w:t xml:space="preserve"> and a sustained shortage of qualified </w:t>
      </w:r>
      <w:r w:rsidR="007452D7">
        <w:rPr>
          <w:rFonts w:ascii="Arial" w:hAnsi="Arial" w:cs="Arial"/>
          <w:sz w:val="24"/>
          <w:szCs w:val="24"/>
        </w:rPr>
        <w:t>investigators</w:t>
      </w:r>
      <w:r w:rsidR="00EB23B2">
        <w:rPr>
          <w:rFonts w:ascii="Arial" w:hAnsi="Arial" w:cs="Arial"/>
          <w:sz w:val="24"/>
          <w:szCs w:val="24"/>
        </w:rPr>
        <w:t xml:space="preserve">. </w:t>
      </w:r>
      <w:r w:rsidR="007452D7">
        <w:rPr>
          <w:rFonts w:ascii="Arial" w:hAnsi="Arial" w:cs="Arial"/>
          <w:sz w:val="24"/>
          <w:szCs w:val="24"/>
        </w:rPr>
        <w:t>HMICFRS</w:t>
      </w:r>
      <w:r w:rsidR="004B4675">
        <w:rPr>
          <w:rFonts w:ascii="Arial" w:hAnsi="Arial" w:cs="Arial"/>
          <w:sz w:val="24"/>
          <w:szCs w:val="24"/>
        </w:rPr>
        <w:t>’ Efficiency Spotlight</w:t>
      </w:r>
      <w:r w:rsidR="0011349F">
        <w:rPr>
          <w:rFonts w:ascii="Arial" w:hAnsi="Arial" w:cs="Arial"/>
          <w:sz w:val="24"/>
          <w:szCs w:val="24"/>
        </w:rPr>
        <w:t xml:space="preserve"> Report</w:t>
      </w:r>
      <w:r w:rsidR="002D501B">
        <w:rPr>
          <w:rFonts w:ascii="Arial" w:hAnsi="Arial" w:cs="Arial"/>
          <w:sz w:val="24"/>
          <w:szCs w:val="24"/>
        </w:rPr>
        <w:t xml:space="preserve"> </w:t>
      </w:r>
      <w:r w:rsidR="00AF4034">
        <w:rPr>
          <w:rFonts w:ascii="Arial" w:hAnsi="Arial" w:cs="Arial"/>
          <w:sz w:val="24"/>
          <w:szCs w:val="24"/>
        </w:rPr>
        <w:t>dr</w:t>
      </w:r>
      <w:r w:rsidR="00EB23B2">
        <w:rPr>
          <w:rFonts w:ascii="Arial" w:hAnsi="Arial" w:cs="Arial"/>
          <w:sz w:val="24"/>
          <w:szCs w:val="24"/>
        </w:rPr>
        <w:t xml:space="preserve">ew </w:t>
      </w:r>
      <w:r w:rsidR="00AF4034">
        <w:rPr>
          <w:rFonts w:ascii="Arial" w:hAnsi="Arial" w:cs="Arial"/>
          <w:sz w:val="24"/>
          <w:szCs w:val="24"/>
        </w:rPr>
        <w:t>attention to work-force related impacts across the criminal justice system and associated backlogs</w:t>
      </w:r>
      <w:r w:rsidR="00665FF7">
        <w:rPr>
          <w:rFonts w:ascii="Arial" w:hAnsi="Arial" w:cs="Arial"/>
          <w:sz w:val="24"/>
          <w:szCs w:val="24"/>
        </w:rPr>
        <w:t xml:space="preserve"> in 2024</w:t>
      </w:r>
      <w:r w:rsidR="0011349F">
        <w:rPr>
          <w:rFonts w:ascii="Arial" w:hAnsi="Arial" w:cs="Arial"/>
          <w:sz w:val="24"/>
          <w:szCs w:val="24"/>
        </w:rPr>
        <w:t xml:space="preserve"> </w:t>
      </w:r>
      <w:sdt>
        <w:sdtPr>
          <w:rPr>
            <w:rFonts w:ascii="Arial" w:hAnsi="Arial" w:cs="Arial"/>
            <w:sz w:val="24"/>
            <w:szCs w:val="24"/>
          </w:rPr>
          <w:id w:val="-1736315476"/>
          <w:citation/>
        </w:sdtPr>
        <w:sdtContent>
          <w:r w:rsidR="00243704">
            <w:rPr>
              <w:rFonts w:ascii="Arial" w:hAnsi="Arial" w:cs="Arial"/>
              <w:sz w:val="24"/>
              <w:szCs w:val="24"/>
            </w:rPr>
            <w:fldChar w:fldCharType="begin"/>
          </w:r>
          <w:r w:rsidR="00243704">
            <w:rPr>
              <w:rFonts w:ascii="Arial" w:hAnsi="Arial" w:cs="Arial"/>
              <w:sz w:val="24"/>
              <w:szCs w:val="24"/>
            </w:rPr>
            <w:instrText xml:space="preserve"> CITATION HMI241 \l 2057 </w:instrText>
          </w:r>
          <w:r w:rsidR="00243704">
            <w:rPr>
              <w:rFonts w:ascii="Arial" w:hAnsi="Arial" w:cs="Arial"/>
              <w:sz w:val="24"/>
              <w:szCs w:val="24"/>
            </w:rPr>
            <w:fldChar w:fldCharType="separate"/>
          </w:r>
          <w:r w:rsidR="00C32316" w:rsidRPr="00C32316">
            <w:rPr>
              <w:rFonts w:ascii="Arial" w:hAnsi="Arial" w:cs="Arial"/>
              <w:noProof/>
              <w:sz w:val="24"/>
              <w:szCs w:val="24"/>
            </w:rPr>
            <w:t>(HMICFRS, 2024)</w:t>
          </w:r>
          <w:r w:rsidR="00243704">
            <w:rPr>
              <w:rFonts w:ascii="Arial" w:hAnsi="Arial" w:cs="Arial"/>
              <w:sz w:val="24"/>
              <w:szCs w:val="24"/>
            </w:rPr>
            <w:fldChar w:fldCharType="end"/>
          </w:r>
        </w:sdtContent>
      </w:sdt>
      <w:r w:rsidR="00B71B1E" w:rsidRPr="003613E7">
        <w:rPr>
          <w:rFonts w:ascii="Arial" w:hAnsi="Arial" w:cs="Arial"/>
          <w:sz w:val="24"/>
          <w:szCs w:val="24"/>
        </w:rPr>
        <w:t xml:space="preserve">. </w:t>
      </w:r>
      <w:r w:rsidR="003613E7" w:rsidRPr="003613E7">
        <w:rPr>
          <w:rFonts w:ascii="Arial" w:eastAsia="Times New Roman" w:hAnsi="Arial" w:cs="Arial"/>
          <w:kern w:val="0"/>
          <w:sz w:val="24"/>
          <w:szCs w:val="24"/>
          <w:lang w:eastAsia="en-GB"/>
          <w14:ligatures w14:val="none"/>
        </w:rPr>
        <w:t>Staff shortages disrupted training delivery, slowed capability development, and threatened compliance with PIP standards. PBB added financial scrutiny, making resource requests politically sensitive</w:t>
      </w:r>
      <w:r w:rsidR="003613E7">
        <w:rPr>
          <w:rFonts w:ascii="Arial" w:eastAsia="Times New Roman" w:hAnsi="Arial" w:cs="Arial"/>
          <w:kern w:val="0"/>
          <w:sz w:val="24"/>
          <w:szCs w:val="24"/>
          <w:lang w:eastAsia="en-GB"/>
          <w14:ligatures w14:val="none"/>
        </w:rPr>
        <w:t>.</w:t>
      </w:r>
    </w:p>
    <w:p w14:paraId="08AAE7D1" w14:textId="1066050D" w:rsidR="00243704" w:rsidRDefault="00B71F7C" w:rsidP="0010045C">
      <w:pPr>
        <w:spacing w:line="360" w:lineRule="auto"/>
        <w:rPr>
          <w:rFonts w:ascii="Arial" w:hAnsi="Arial" w:cs="Arial"/>
          <w:sz w:val="24"/>
          <w:szCs w:val="24"/>
        </w:rPr>
      </w:pPr>
      <w:r>
        <w:rPr>
          <w:rFonts w:ascii="Arial" w:hAnsi="Arial" w:cs="Arial"/>
          <w:sz w:val="24"/>
          <w:szCs w:val="24"/>
        </w:rPr>
        <w:t xml:space="preserve">The team I inherited had experienced prolonged uncertainty and inconsistent leadership, which had contributed to low morale, reduced </w:t>
      </w:r>
      <w:r w:rsidR="00E059B0">
        <w:rPr>
          <w:rFonts w:ascii="Arial" w:hAnsi="Arial" w:cs="Arial"/>
          <w:sz w:val="24"/>
          <w:szCs w:val="24"/>
        </w:rPr>
        <w:t>psychological safety, and a sense of disengagement. Re</w:t>
      </w:r>
      <w:r w:rsidR="00282BB2">
        <w:rPr>
          <w:rFonts w:ascii="Arial" w:hAnsi="Arial" w:cs="Arial"/>
          <w:sz w:val="24"/>
          <w:szCs w:val="24"/>
        </w:rPr>
        <w:t xml:space="preserve">storing </w:t>
      </w:r>
      <w:r w:rsidR="00E059B0">
        <w:rPr>
          <w:rFonts w:ascii="Arial" w:hAnsi="Arial" w:cs="Arial"/>
          <w:sz w:val="24"/>
          <w:szCs w:val="24"/>
        </w:rPr>
        <w:t>trust and stabili</w:t>
      </w:r>
      <w:r w:rsidR="001421C6">
        <w:rPr>
          <w:rFonts w:ascii="Arial" w:hAnsi="Arial" w:cs="Arial"/>
          <w:sz w:val="24"/>
          <w:szCs w:val="24"/>
        </w:rPr>
        <w:t xml:space="preserve">sing the team was essential, </w:t>
      </w:r>
      <w:r w:rsidR="00BF7821">
        <w:rPr>
          <w:rFonts w:ascii="Arial" w:hAnsi="Arial" w:cs="Arial"/>
          <w:sz w:val="24"/>
          <w:szCs w:val="24"/>
        </w:rPr>
        <w:t xml:space="preserve">despite structural challenges that complicated progress. </w:t>
      </w:r>
      <w:r w:rsidR="006F1AAC">
        <w:rPr>
          <w:rFonts w:ascii="Arial" w:hAnsi="Arial" w:cs="Arial"/>
          <w:sz w:val="24"/>
          <w:szCs w:val="24"/>
        </w:rPr>
        <w:t xml:space="preserve"> </w:t>
      </w:r>
    </w:p>
    <w:p w14:paraId="76F30EFA" w14:textId="788B829E" w:rsidR="0004257D" w:rsidRDefault="006F1AAC" w:rsidP="0010045C">
      <w:pPr>
        <w:spacing w:line="360" w:lineRule="auto"/>
        <w:rPr>
          <w:rFonts w:ascii="Arial" w:eastAsia="Times New Roman" w:hAnsi="Arial" w:cs="Arial"/>
          <w:noProof/>
          <w:kern w:val="0"/>
          <w:sz w:val="24"/>
          <w:szCs w:val="24"/>
          <w:lang w:eastAsia="en-GB"/>
          <w14:ligatures w14:val="none"/>
        </w:rPr>
      </w:pPr>
      <w:r>
        <w:rPr>
          <w:rFonts w:ascii="Arial" w:hAnsi="Arial" w:cs="Arial"/>
          <w:sz w:val="24"/>
          <w:szCs w:val="24"/>
        </w:rPr>
        <w:t xml:space="preserve">It was within this environment that I </w:t>
      </w:r>
      <w:r w:rsidR="008D544A">
        <w:rPr>
          <w:rFonts w:ascii="Arial" w:hAnsi="Arial" w:cs="Arial"/>
          <w:sz w:val="24"/>
          <w:szCs w:val="24"/>
        </w:rPr>
        <w:t xml:space="preserve">assumed </w:t>
      </w:r>
      <w:r>
        <w:rPr>
          <w:rFonts w:ascii="Arial" w:hAnsi="Arial" w:cs="Arial"/>
          <w:sz w:val="24"/>
          <w:szCs w:val="24"/>
        </w:rPr>
        <w:t xml:space="preserve">responsibility for developing a local </w:t>
      </w:r>
      <w:r w:rsidR="00424C12">
        <w:rPr>
          <w:rFonts w:ascii="Arial" w:hAnsi="Arial" w:cs="Arial"/>
          <w:sz w:val="24"/>
          <w:szCs w:val="24"/>
        </w:rPr>
        <w:t>PIP accreditation policy</w:t>
      </w:r>
      <w:r w:rsidR="00CF2F85">
        <w:rPr>
          <w:rFonts w:ascii="Arial" w:hAnsi="Arial" w:cs="Arial"/>
          <w:sz w:val="24"/>
          <w:szCs w:val="24"/>
        </w:rPr>
        <w:t xml:space="preserve"> to </w:t>
      </w:r>
      <w:r w:rsidR="00424C12">
        <w:rPr>
          <w:rFonts w:ascii="Arial" w:hAnsi="Arial" w:cs="Arial"/>
          <w:sz w:val="24"/>
          <w:szCs w:val="24"/>
        </w:rPr>
        <w:t xml:space="preserve">complement College of Policing guidance </w:t>
      </w:r>
      <w:r w:rsidR="005F63F0">
        <w:rPr>
          <w:rFonts w:ascii="Arial" w:hAnsi="Arial" w:cs="Arial"/>
          <w:sz w:val="24"/>
          <w:szCs w:val="24"/>
        </w:rPr>
        <w:t xml:space="preserve">and provide </w:t>
      </w:r>
      <w:r w:rsidR="00424C12">
        <w:rPr>
          <w:rFonts w:ascii="Arial" w:hAnsi="Arial" w:cs="Arial"/>
          <w:sz w:val="24"/>
          <w:szCs w:val="24"/>
        </w:rPr>
        <w:t>a clear, standardised</w:t>
      </w:r>
      <w:r w:rsidR="005F63F0">
        <w:rPr>
          <w:rFonts w:ascii="Arial" w:hAnsi="Arial" w:cs="Arial"/>
          <w:sz w:val="24"/>
          <w:szCs w:val="24"/>
        </w:rPr>
        <w:t xml:space="preserve"> f</w:t>
      </w:r>
      <w:r w:rsidR="00424C12">
        <w:rPr>
          <w:rFonts w:ascii="Arial" w:hAnsi="Arial" w:cs="Arial"/>
          <w:sz w:val="24"/>
          <w:szCs w:val="24"/>
        </w:rPr>
        <w:t xml:space="preserve">ramework </w:t>
      </w:r>
      <w:r w:rsidR="005F63F0">
        <w:rPr>
          <w:rFonts w:ascii="Arial" w:hAnsi="Arial" w:cs="Arial"/>
          <w:sz w:val="24"/>
          <w:szCs w:val="24"/>
        </w:rPr>
        <w:t xml:space="preserve">for investigator </w:t>
      </w:r>
      <w:r w:rsidR="00424C12">
        <w:rPr>
          <w:rFonts w:ascii="Arial" w:hAnsi="Arial" w:cs="Arial"/>
          <w:sz w:val="24"/>
          <w:szCs w:val="24"/>
        </w:rPr>
        <w:t>accreditation</w:t>
      </w:r>
      <w:r w:rsidR="005F63F0">
        <w:rPr>
          <w:rFonts w:ascii="Arial" w:hAnsi="Arial" w:cs="Arial"/>
          <w:sz w:val="24"/>
          <w:szCs w:val="24"/>
        </w:rPr>
        <w:t xml:space="preserve">. </w:t>
      </w:r>
      <w:r w:rsidR="00C84F06">
        <w:rPr>
          <w:rFonts w:ascii="Arial" w:hAnsi="Arial" w:cs="Arial"/>
          <w:sz w:val="24"/>
          <w:szCs w:val="24"/>
        </w:rPr>
        <w:t xml:space="preserve">This required consultation with </w:t>
      </w:r>
      <w:r w:rsidR="00C84F06">
        <w:rPr>
          <w:rFonts w:ascii="Arial" w:hAnsi="Arial" w:cs="Arial"/>
          <w:sz w:val="24"/>
          <w:szCs w:val="24"/>
        </w:rPr>
        <w:lastRenderedPageBreak/>
        <w:t xml:space="preserve">operational leaders and subject matter experts, designing workflows and aligning </w:t>
      </w:r>
      <w:r w:rsidR="00746D74">
        <w:rPr>
          <w:rFonts w:ascii="Arial" w:hAnsi="Arial" w:cs="Arial"/>
          <w:sz w:val="24"/>
          <w:szCs w:val="24"/>
        </w:rPr>
        <w:t xml:space="preserve">to national standards. Progress, however, was repeatedly </w:t>
      </w:r>
      <w:r w:rsidR="00651EE2">
        <w:rPr>
          <w:rFonts w:ascii="Arial" w:hAnsi="Arial" w:cs="Arial"/>
          <w:sz w:val="24"/>
          <w:szCs w:val="24"/>
        </w:rPr>
        <w:t xml:space="preserve">disrupted </w:t>
      </w:r>
      <w:r w:rsidR="00746D74">
        <w:rPr>
          <w:rFonts w:ascii="Arial" w:hAnsi="Arial" w:cs="Arial"/>
          <w:sz w:val="24"/>
          <w:szCs w:val="24"/>
        </w:rPr>
        <w:t>by turnover in chief officer roles</w:t>
      </w:r>
      <w:r w:rsidR="008E02E9">
        <w:rPr>
          <w:rFonts w:ascii="Arial" w:hAnsi="Arial" w:cs="Arial"/>
          <w:sz w:val="24"/>
          <w:szCs w:val="24"/>
        </w:rPr>
        <w:t xml:space="preserve">, with shifting priorities and inconsistent sponsorship creating delays and uncertainty. These challenges were compounded by staffing shortages </w:t>
      </w:r>
      <w:r w:rsidR="00D53032">
        <w:rPr>
          <w:rFonts w:ascii="Arial" w:hAnsi="Arial" w:cs="Arial"/>
          <w:sz w:val="24"/>
          <w:szCs w:val="24"/>
        </w:rPr>
        <w:t xml:space="preserve">and financial scrutiny under PBB, which </w:t>
      </w:r>
      <w:r w:rsidR="00E54A94">
        <w:rPr>
          <w:rFonts w:ascii="Arial" w:hAnsi="Arial" w:cs="Arial"/>
          <w:sz w:val="24"/>
          <w:szCs w:val="24"/>
        </w:rPr>
        <w:t xml:space="preserve">limited the ability to implement </w:t>
      </w:r>
      <w:r w:rsidR="00070E13">
        <w:rPr>
          <w:rFonts w:ascii="Arial" w:hAnsi="Arial" w:cs="Arial"/>
          <w:sz w:val="24"/>
          <w:szCs w:val="24"/>
        </w:rPr>
        <w:t xml:space="preserve">the policy and deliver preparatory training. The </w:t>
      </w:r>
      <w:r w:rsidR="003C7ABC">
        <w:rPr>
          <w:rFonts w:ascii="Arial" w:hAnsi="Arial" w:cs="Arial"/>
          <w:sz w:val="24"/>
          <w:szCs w:val="24"/>
        </w:rPr>
        <w:t xml:space="preserve">lack </w:t>
      </w:r>
      <w:r w:rsidR="00070E13">
        <w:rPr>
          <w:rFonts w:ascii="Arial" w:hAnsi="Arial" w:cs="Arial"/>
          <w:sz w:val="24"/>
          <w:szCs w:val="24"/>
        </w:rPr>
        <w:t xml:space="preserve">of an approved framework </w:t>
      </w:r>
      <w:r w:rsidR="00042634">
        <w:rPr>
          <w:rFonts w:ascii="Arial" w:hAnsi="Arial" w:cs="Arial"/>
          <w:sz w:val="24"/>
          <w:szCs w:val="24"/>
        </w:rPr>
        <w:t xml:space="preserve">further hindered operational efficiency and investigator development, creating a cycle where resource gaps and policy delays reinforced one another. </w:t>
      </w:r>
      <w:r w:rsidR="00B304C9">
        <w:rPr>
          <w:rFonts w:ascii="Arial" w:hAnsi="Arial" w:cs="Arial"/>
          <w:sz w:val="24"/>
          <w:szCs w:val="24"/>
        </w:rPr>
        <w:t xml:space="preserve">Navigating these interdependencies </w:t>
      </w:r>
      <w:r w:rsidR="00F47FCC">
        <w:rPr>
          <w:rFonts w:ascii="Arial" w:hAnsi="Arial" w:cs="Arial"/>
          <w:sz w:val="24"/>
          <w:szCs w:val="24"/>
        </w:rPr>
        <w:t xml:space="preserve">required </w:t>
      </w:r>
      <w:r w:rsidR="00291468">
        <w:rPr>
          <w:rFonts w:ascii="Arial" w:hAnsi="Arial" w:cs="Arial"/>
          <w:sz w:val="24"/>
          <w:szCs w:val="24"/>
        </w:rPr>
        <w:t>stabilising the workforce</w:t>
      </w:r>
      <w:r w:rsidR="002C4787">
        <w:rPr>
          <w:rFonts w:ascii="Arial" w:hAnsi="Arial" w:cs="Arial"/>
          <w:sz w:val="24"/>
          <w:szCs w:val="24"/>
        </w:rPr>
        <w:t xml:space="preserve">, maintaining consistent delivery, advocating for resources </w:t>
      </w:r>
      <w:r w:rsidR="001A5337">
        <w:rPr>
          <w:rFonts w:ascii="Arial" w:hAnsi="Arial" w:cs="Arial"/>
          <w:sz w:val="24"/>
          <w:szCs w:val="24"/>
        </w:rPr>
        <w:t xml:space="preserve">and driving strategic reform in a context of heightened </w:t>
      </w:r>
      <w:r w:rsidR="00E0418E">
        <w:rPr>
          <w:rFonts w:ascii="Arial" w:hAnsi="Arial" w:cs="Arial"/>
          <w:sz w:val="24"/>
          <w:szCs w:val="24"/>
        </w:rPr>
        <w:t xml:space="preserve">scrutiny and shifting priorities. This reflects </w:t>
      </w:r>
      <w:r w:rsidR="0011517B">
        <w:rPr>
          <w:rFonts w:ascii="Arial" w:hAnsi="Arial" w:cs="Arial"/>
          <w:sz w:val="24"/>
          <w:szCs w:val="24"/>
        </w:rPr>
        <w:t>R</w:t>
      </w:r>
      <w:r w:rsidR="00912603" w:rsidRPr="00912603">
        <w:rPr>
          <w:rFonts w:ascii="Arial" w:eastAsia="Times New Roman" w:hAnsi="Arial" w:cs="Arial"/>
          <w:noProof/>
          <w:kern w:val="0"/>
          <w:sz w:val="24"/>
          <w:szCs w:val="24"/>
          <w:lang w:eastAsia="en-GB"/>
          <w14:ligatures w14:val="none"/>
        </w:rPr>
        <w:t>atcliffe</w:t>
      </w:r>
      <w:r w:rsidR="00C17AE5">
        <w:rPr>
          <w:rFonts w:ascii="Arial" w:eastAsia="Times New Roman" w:hAnsi="Arial" w:cs="Arial"/>
          <w:noProof/>
          <w:kern w:val="0"/>
          <w:sz w:val="24"/>
          <w:szCs w:val="24"/>
          <w:lang w:eastAsia="en-GB"/>
          <w14:ligatures w14:val="none"/>
        </w:rPr>
        <w:t xml:space="preserve">’s </w:t>
      </w:r>
      <w:r w:rsidR="009947A3">
        <w:rPr>
          <w:rFonts w:ascii="Arial" w:eastAsia="Times New Roman" w:hAnsi="Arial" w:cs="Arial"/>
          <w:noProof/>
          <w:kern w:val="0"/>
          <w:sz w:val="24"/>
          <w:szCs w:val="24"/>
          <w:lang w:eastAsia="en-GB"/>
          <w14:ligatures w14:val="none"/>
        </w:rPr>
        <w:t>emphasis on intelligence-led policing</w:t>
      </w:r>
      <w:r w:rsidR="00C57E15">
        <w:rPr>
          <w:rFonts w:ascii="Arial" w:eastAsia="Times New Roman" w:hAnsi="Arial" w:cs="Arial"/>
          <w:noProof/>
          <w:kern w:val="0"/>
          <w:sz w:val="24"/>
          <w:szCs w:val="24"/>
          <w:lang w:eastAsia="en-GB"/>
          <w14:ligatures w14:val="none"/>
        </w:rPr>
        <w:t xml:space="preserve">, in which </w:t>
      </w:r>
      <w:r w:rsidR="00C17AE5">
        <w:rPr>
          <w:rFonts w:ascii="Arial" w:eastAsia="Times New Roman" w:hAnsi="Arial" w:cs="Arial"/>
          <w:noProof/>
          <w:kern w:val="0"/>
          <w:sz w:val="24"/>
          <w:szCs w:val="24"/>
          <w:lang w:eastAsia="en-GB"/>
          <w14:ligatures w14:val="none"/>
        </w:rPr>
        <w:t xml:space="preserve">investigative </w:t>
      </w:r>
      <w:r w:rsidR="008D1D0F">
        <w:rPr>
          <w:rFonts w:ascii="Arial" w:eastAsia="Times New Roman" w:hAnsi="Arial" w:cs="Arial"/>
          <w:noProof/>
          <w:kern w:val="0"/>
          <w:sz w:val="24"/>
          <w:szCs w:val="24"/>
          <w:lang w:eastAsia="en-GB"/>
          <w14:ligatures w14:val="none"/>
        </w:rPr>
        <w:t xml:space="preserve">capability underpins </w:t>
      </w:r>
      <w:r w:rsidR="00C57E15">
        <w:rPr>
          <w:rFonts w:ascii="Arial" w:eastAsia="Times New Roman" w:hAnsi="Arial" w:cs="Arial"/>
          <w:noProof/>
          <w:kern w:val="0"/>
          <w:sz w:val="24"/>
          <w:szCs w:val="24"/>
          <w:lang w:eastAsia="en-GB"/>
          <w14:ligatures w14:val="none"/>
        </w:rPr>
        <w:t xml:space="preserve">effective </w:t>
      </w:r>
      <w:r w:rsidR="008D1D0F">
        <w:rPr>
          <w:rFonts w:ascii="Arial" w:eastAsia="Times New Roman" w:hAnsi="Arial" w:cs="Arial"/>
          <w:noProof/>
          <w:kern w:val="0"/>
          <w:sz w:val="24"/>
          <w:szCs w:val="24"/>
          <w:lang w:eastAsia="en-GB"/>
          <w14:ligatures w14:val="none"/>
        </w:rPr>
        <w:t>risk management and public confidence.</w:t>
      </w:r>
      <w:sdt>
        <w:sdtPr>
          <w:rPr>
            <w:rFonts w:ascii="Arial" w:eastAsia="Times New Roman" w:hAnsi="Arial" w:cs="Arial"/>
            <w:noProof/>
            <w:kern w:val="0"/>
            <w:sz w:val="24"/>
            <w:szCs w:val="24"/>
            <w:lang w:eastAsia="en-GB"/>
            <w14:ligatures w14:val="none"/>
          </w:rPr>
          <w:id w:val="-1516147140"/>
          <w:citation/>
        </w:sdtPr>
        <w:sdtContent>
          <w:r w:rsidR="009947A3">
            <w:rPr>
              <w:rFonts w:ascii="Arial" w:eastAsia="Times New Roman" w:hAnsi="Arial" w:cs="Arial"/>
              <w:noProof/>
              <w:kern w:val="0"/>
              <w:sz w:val="24"/>
              <w:szCs w:val="24"/>
              <w:lang w:eastAsia="en-GB"/>
              <w14:ligatures w14:val="none"/>
            </w:rPr>
            <w:fldChar w:fldCharType="begin"/>
          </w:r>
          <w:r w:rsidR="009947A3">
            <w:rPr>
              <w:rFonts w:ascii="Arial" w:eastAsia="Times New Roman" w:hAnsi="Arial" w:cs="Arial"/>
              <w:noProof/>
              <w:kern w:val="0"/>
              <w:sz w:val="24"/>
              <w:szCs w:val="24"/>
              <w:lang w:eastAsia="en-GB"/>
              <w14:ligatures w14:val="none"/>
            </w:rPr>
            <w:instrText xml:space="preserve"> CITATION Rat16 \l 2057 </w:instrText>
          </w:r>
          <w:r w:rsidR="009947A3">
            <w:rPr>
              <w:rFonts w:ascii="Arial" w:eastAsia="Times New Roman" w:hAnsi="Arial" w:cs="Arial"/>
              <w:noProof/>
              <w:kern w:val="0"/>
              <w:sz w:val="24"/>
              <w:szCs w:val="24"/>
              <w:lang w:eastAsia="en-GB"/>
              <w14:ligatures w14:val="none"/>
            </w:rPr>
            <w:fldChar w:fldCharType="separate"/>
          </w:r>
          <w:r w:rsidR="009947A3">
            <w:rPr>
              <w:rFonts w:ascii="Arial" w:eastAsia="Times New Roman" w:hAnsi="Arial" w:cs="Arial"/>
              <w:noProof/>
              <w:kern w:val="0"/>
              <w:sz w:val="24"/>
              <w:szCs w:val="24"/>
              <w:lang w:eastAsia="en-GB"/>
              <w14:ligatures w14:val="none"/>
            </w:rPr>
            <w:t xml:space="preserve"> </w:t>
          </w:r>
          <w:r w:rsidR="009947A3" w:rsidRPr="009947A3">
            <w:rPr>
              <w:rFonts w:ascii="Arial" w:eastAsia="Times New Roman" w:hAnsi="Arial" w:cs="Arial"/>
              <w:noProof/>
              <w:kern w:val="0"/>
              <w:sz w:val="24"/>
              <w:szCs w:val="24"/>
              <w:lang w:eastAsia="en-GB"/>
              <w14:ligatures w14:val="none"/>
            </w:rPr>
            <w:t>(Ratcliffe, 2016)</w:t>
          </w:r>
          <w:r w:rsidR="009947A3">
            <w:rPr>
              <w:rFonts w:ascii="Arial" w:eastAsia="Times New Roman" w:hAnsi="Arial" w:cs="Arial"/>
              <w:noProof/>
              <w:kern w:val="0"/>
              <w:sz w:val="24"/>
              <w:szCs w:val="24"/>
              <w:lang w:eastAsia="en-GB"/>
              <w14:ligatures w14:val="none"/>
            </w:rPr>
            <w:fldChar w:fldCharType="end"/>
          </w:r>
        </w:sdtContent>
      </w:sdt>
      <w:r w:rsidR="00C57E15">
        <w:rPr>
          <w:rFonts w:ascii="Arial" w:eastAsia="Times New Roman" w:hAnsi="Arial" w:cs="Arial"/>
          <w:noProof/>
          <w:kern w:val="0"/>
          <w:sz w:val="24"/>
          <w:szCs w:val="24"/>
          <w:lang w:eastAsia="en-GB"/>
          <w14:ligatures w14:val="none"/>
        </w:rPr>
        <w:t>.</w:t>
      </w:r>
    </w:p>
    <w:p w14:paraId="63784EC0" w14:textId="60829DFC" w:rsidR="00C20B82" w:rsidRPr="00C20B82" w:rsidRDefault="00C20B82" w:rsidP="0010045C">
      <w:pPr>
        <w:spacing w:after="0" w:line="360" w:lineRule="auto"/>
        <w:rPr>
          <w:rFonts w:ascii="Arial" w:eastAsia="Times New Roman" w:hAnsi="Arial" w:cs="Arial"/>
          <w:kern w:val="0"/>
          <w:sz w:val="24"/>
          <w:szCs w:val="24"/>
          <w:lang w:eastAsia="en-GB"/>
          <w14:ligatures w14:val="none"/>
        </w:rPr>
      </w:pPr>
      <w:r w:rsidRPr="00C20B82">
        <w:rPr>
          <w:rFonts w:ascii="Arial" w:eastAsia="Times New Roman" w:hAnsi="Arial" w:cs="Arial"/>
          <w:kern w:val="0"/>
          <w:sz w:val="24"/>
          <w:szCs w:val="24"/>
          <w:lang w:eastAsia="en-GB"/>
          <w14:ligatures w14:val="none"/>
        </w:rPr>
        <w:t xml:space="preserve">The </w:t>
      </w:r>
      <w:r w:rsidR="00FF302E">
        <w:rPr>
          <w:rFonts w:ascii="Arial" w:eastAsia="Times New Roman" w:hAnsi="Arial" w:cs="Arial"/>
          <w:kern w:val="0"/>
          <w:sz w:val="24"/>
          <w:szCs w:val="24"/>
          <w:lang w:eastAsia="en-GB"/>
          <w14:ligatures w14:val="none"/>
        </w:rPr>
        <w:t xml:space="preserve">rationale </w:t>
      </w:r>
      <w:r w:rsidRPr="00C20B82">
        <w:rPr>
          <w:rFonts w:ascii="Arial" w:eastAsia="Times New Roman" w:hAnsi="Arial" w:cs="Arial"/>
          <w:kern w:val="0"/>
          <w:sz w:val="24"/>
          <w:szCs w:val="24"/>
          <w:lang w:eastAsia="en-GB"/>
          <w14:ligatures w14:val="none"/>
        </w:rPr>
        <w:t xml:space="preserve">for a local PIP Accreditation Policy </w:t>
      </w:r>
      <w:r w:rsidR="007150A2">
        <w:rPr>
          <w:rFonts w:ascii="Arial" w:eastAsia="Times New Roman" w:hAnsi="Arial" w:cs="Arial"/>
          <w:kern w:val="0"/>
          <w:sz w:val="24"/>
          <w:szCs w:val="24"/>
          <w:lang w:eastAsia="en-GB"/>
          <w14:ligatures w14:val="none"/>
        </w:rPr>
        <w:t xml:space="preserve">extended beyond </w:t>
      </w:r>
      <w:r w:rsidRPr="00C20B82">
        <w:rPr>
          <w:rFonts w:ascii="Arial" w:eastAsia="Times New Roman" w:hAnsi="Arial" w:cs="Arial"/>
          <w:kern w:val="0"/>
          <w:sz w:val="24"/>
          <w:szCs w:val="24"/>
          <w:lang w:eastAsia="en-GB"/>
          <w14:ligatures w14:val="none"/>
        </w:rPr>
        <w:t xml:space="preserve">compliance. Accreditation </w:t>
      </w:r>
      <w:r w:rsidR="007150A2">
        <w:rPr>
          <w:rFonts w:ascii="Arial" w:eastAsia="Times New Roman" w:hAnsi="Arial" w:cs="Arial"/>
          <w:kern w:val="0"/>
          <w:sz w:val="24"/>
          <w:szCs w:val="24"/>
          <w:lang w:eastAsia="en-GB"/>
          <w14:ligatures w14:val="none"/>
        </w:rPr>
        <w:t xml:space="preserve">ensures </w:t>
      </w:r>
      <w:r w:rsidRPr="00C20B82">
        <w:rPr>
          <w:rFonts w:ascii="Arial" w:eastAsia="Times New Roman" w:hAnsi="Arial" w:cs="Arial"/>
          <w:kern w:val="0"/>
          <w:sz w:val="24"/>
          <w:szCs w:val="24"/>
          <w:lang w:eastAsia="en-GB"/>
          <w14:ligatures w14:val="none"/>
        </w:rPr>
        <w:t>investigative quality and public confidence by setting clear competence standards and reducing delays in case progression. In a resource-constrained environment, structured pathways help prioritise training for roles with the greatest safeguarding impact, making best use of limited assessor capacity. Under PBB, these trade-offs were under intense scrutiny, so I re</w:t>
      </w:r>
      <w:r w:rsidR="00196F2B">
        <w:rPr>
          <w:rFonts w:ascii="Arial" w:eastAsia="Times New Roman" w:hAnsi="Arial" w:cs="Arial"/>
          <w:kern w:val="0"/>
          <w:sz w:val="24"/>
          <w:szCs w:val="24"/>
          <w:lang w:eastAsia="en-GB"/>
          <w14:ligatures w14:val="none"/>
        </w:rPr>
        <w:t>defined</w:t>
      </w:r>
      <w:r w:rsidRPr="00C20B82">
        <w:rPr>
          <w:rFonts w:ascii="Arial" w:eastAsia="Times New Roman" w:hAnsi="Arial" w:cs="Arial"/>
          <w:kern w:val="0"/>
          <w:sz w:val="24"/>
          <w:szCs w:val="24"/>
          <w:lang w:eastAsia="en-GB"/>
          <w14:ligatures w14:val="none"/>
        </w:rPr>
        <w:t xml:space="preserve"> the policy as a strategic enabler rather than an administrative task. This allowed me to present options that compared cost avoidance</w:t>
      </w:r>
      <w:r w:rsidR="001D7E4E">
        <w:rPr>
          <w:rFonts w:ascii="Arial" w:eastAsia="Times New Roman" w:hAnsi="Arial" w:cs="Arial"/>
          <w:kern w:val="0"/>
          <w:sz w:val="24"/>
          <w:szCs w:val="24"/>
          <w:lang w:eastAsia="en-GB"/>
          <w14:ligatures w14:val="none"/>
        </w:rPr>
        <w:t xml:space="preserve">, </w:t>
      </w:r>
      <w:r w:rsidRPr="00C20B82">
        <w:rPr>
          <w:rFonts w:ascii="Arial" w:eastAsia="Times New Roman" w:hAnsi="Arial" w:cs="Arial"/>
          <w:kern w:val="0"/>
          <w:sz w:val="24"/>
          <w:szCs w:val="24"/>
          <w:lang w:eastAsia="en-GB"/>
          <w14:ligatures w14:val="none"/>
        </w:rPr>
        <w:t>such as reduced rework and fewer complaints</w:t>
      </w:r>
      <w:r w:rsidR="001D7E4E">
        <w:rPr>
          <w:rFonts w:ascii="Arial" w:eastAsia="Times New Roman" w:hAnsi="Arial" w:cs="Arial"/>
          <w:kern w:val="0"/>
          <w:sz w:val="24"/>
          <w:szCs w:val="24"/>
          <w:lang w:eastAsia="en-GB"/>
          <w14:ligatures w14:val="none"/>
        </w:rPr>
        <w:t xml:space="preserve">, </w:t>
      </w:r>
      <w:r w:rsidRPr="00C20B82">
        <w:rPr>
          <w:rFonts w:ascii="Arial" w:eastAsia="Times New Roman" w:hAnsi="Arial" w:cs="Arial"/>
          <w:kern w:val="0"/>
          <w:sz w:val="24"/>
          <w:szCs w:val="24"/>
          <w:lang w:eastAsia="en-GB"/>
          <w14:ligatures w14:val="none"/>
        </w:rPr>
        <w:t>with the risks of delaying investment. It also reassured staff that accreditation was a developmental process</w:t>
      </w:r>
      <w:r w:rsidR="008F18E1">
        <w:rPr>
          <w:rFonts w:ascii="Arial" w:eastAsia="Times New Roman" w:hAnsi="Arial" w:cs="Arial"/>
          <w:kern w:val="0"/>
          <w:sz w:val="24"/>
          <w:szCs w:val="24"/>
          <w:lang w:eastAsia="en-GB"/>
          <w14:ligatures w14:val="none"/>
        </w:rPr>
        <w:t xml:space="preserve"> rather than an obstacle</w:t>
      </w:r>
      <w:r w:rsidRPr="00C20B82">
        <w:rPr>
          <w:rFonts w:ascii="Arial" w:eastAsia="Times New Roman" w:hAnsi="Arial" w:cs="Arial"/>
          <w:kern w:val="0"/>
          <w:sz w:val="24"/>
          <w:szCs w:val="24"/>
          <w:lang w:eastAsia="en-GB"/>
          <w14:ligatures w14:val="none"/>
        </w:rPr>
        <w:t>,</w:t>
      </w:r>
      <w:r w:rsidR="00BD2EC4">
        <w:rPr>
          <w:rFonts w:ascii="Arial" w:eastAsia="Times New Roman" w:hAnsi="Arial" w:cs="Arial"/>
          <w:kern w:val="0"/>
          <w:sz w:val="24"/>
          <w:szCs w:val="24"/>
          <w:lang w:eastAsia="en-GB"/>
          <w14:ligatures w14:val="none"/>
        </w:rPr>
        <w:t xml:space="preserve"> </w:t>
      </w:r>
      <w:r w:rsidRPr="00C20B82">
        <w:rPr>
          <w:rFonts w:ascii="Arial" w:eastAsia="Times New Roman" w:hAnsi="Arial" w:cs="Arial"/>
          <w:kern w:val="0"/>
          <w:sz w:val="24"/>
          <w:szCs w:val="24"/>
          <w:lang w:eastAsia="en-GB"/>
          <w14:ligatures w14:val="none"/>
        </w:rPr>
        <w:t xml:space="preserve">which supported psychological safety and engagement. </w:t>
      </w:r>
      <w:r w:rsidR="00BD2EC4">
        <w:rPr>
          <w:rFonts w:ascii="Arial" w:eastAsia="Times New Roman" w:hAnsi="Arial" w:cs="Arial"/>
          <w:kern w:val="0"/>
          <w:sz w:val="24"/>
          <w:szCs w:val="24"/>
          <w:lang w:eastAsia="en-GB"/>
          <w14:ligatures w14:val="none"/>
        </w:rPr>
        <w:t>T</w:t>
      </w:r>
      <w:r w:rsidRPr="00C20B82">
        <w:rPr>
          <w:rFonts w:ascii="Arial" w:eastAsia="Times New Roman" w:hAnsi="Arial" w:cs="Arial"/>
          <w:kern w:val="0"/>
          <w:sz w:val="24"/>
          <w:szCs w:val="24"/>
          <w:lang w:eastAsia="en-GB"/>
          <w14:ligatures w14:val="none"/>
        </w:rPr>
        <w:t>he policy became a lever for stabilising standards under pressure and aligning operational needs with organisational governance.</w:t>
      </w:r>
    </w:p>
    <w:p w14:paraId="721D1EF1" w14:textId="77777777" w:rsidR="00C20B82" w:rsidRDefault="00C20B82" w:rsidP="0010045C">
      <w:pPr>
        <w:spacing w:line="360" w:lineRule="auto"/>
        <w:rPr>
          <w:rFonts w:ascii="Arial" w:hAnsi="Arial" w:cs="Arial"/>
          <w:sz w:val="24"/>
          <w:szCs w:val="24"/>
        </w:rPr>
      </w:pPr>
    </w:p>
    <w:p w14:paraId="13F2686F" w14:textId="68238F57" w:rsidR="00A07108" w:rsidRDefault="00F91BD3" w:rsidP="0010045C">
      <w:pPr>
        <w:pStyle w:val="Heading2"/>
        <w:numPr>
          <w:ilvl w:val="0"/>
          <w:numId w:val="11"/>
        </w:numPr>
        <w:spacing w:line="360" w:lineRule="auto"/>
        <w:rPr>
          <w:rFonts w:ascii="Arial" w:hAnsi="Arial" w:cs="Arial"/>
          <w:lang w:eastAsia="en-GB"/>
        </w:rPr>
      </w:pPr>
      <w:bookmarkStart w:id="2" w:name="_Toc219037250"/>
      <w:r w:rsidRPr="00276585">
        <w:rPr>
          <w:rFonts w:ascii="Arial" w:hAnsi="Arial" w:cs="Arial"/>
          <w:lang w:eastAsia="en-GB"/>
        </w:rPr>
        <w:t>Feelings</w:t>
      </w:r>
      <w:bookmarkEnd w:id="2"/>
    </w:p>
    <w:p w14:paraId="5E6638C9" w14:textId="77777777" w:rsidR="00E6734E" w:rsidRDefault="00E6734E" w:rsidP="0010045C">
      <w:pPr>
        <w:pStyle w:val="NormalWeb"/>
        <w:spacing w:line="360" w:lineRule="auto"/>
        <w:rPr>
          <w:rFonts w:ascii="Arial" w:hAnsi="Arial" w:cs="Arial"/>
        </w:rPr>
      </w:pPr>
    </w:p>
    <w:p w14:paraId="526807A8" w14:textId="25289E93" w:rsidR="00872549" w:rsidRPr="00872549" w:rsidRDefault="00872549" w:rsidP="0010045C">
      <w:pPr>
        <w:pStyle w:val="NormalWeb"/>
        <w:spacing w:line="360" w:lineRule="auto"/>
        <w:rPr>
          <w:rFonts w:ascii="Arial" w:hAnsi="Arial" w:cs="Arial"/>
        </w:rPr>
      </w:pPr>
      <w:r w:rsidRPr="00872549">
        <w:rPr>
          <w:rFonts w:ascii="Arial" w:hAnsi="Arial" w:cs="Arial"/>
        </w:rPr>
        <w:t xml:space="preserve">Stepping into the role, I felt a mixture of </w:t>
      </w:r>
      <w:r w:rsidRPr="00872549">
        <w:rPr>
          <w:rStyle w:val="Strong"/>
          <w:rFonts w:ascii="Arial" w:eastAsiaTheme="majorEastAsia" w:hAnsi="Arial" w:cs="Arial"/>
          <w:b w:val="0"/>
          <w:bCs w:val="0"/>
        </w:rPr>
        <w:t>frustration</w:t>
      </w:r>
      <w:r w:rsidRPr="00872549">
        <w:rPr>
          <w:rFonts w:ascii="Arial" w:hAnsi="Arial" w:cs="Arial"/>
          <w:b/>
          <w:bCs/>
        </w:rPr>
        <w:t xml:space="preserve">, </w:t>
      </w:r>
      <w:r w:rsidRPr="00872549">
        <w:rPr>
          <w:rStyle w:val="Strong"/>
          <w:rFonts w:ascii="Arial" w:eastAsiaTheme="majorEastAsia" w:hAnsi="Arial" w:cs="Arial"/>
          <w:b w:val="0"/>
          <w:bCs w:val="0"/>
        </w:rPr>
        <w:t>determination</w:t>
      </w:r>
      <w:r w:rsidRPr="00872549">
        <w:rPr>
          <w:rFonts w:ascii="Arial" w:hAnsi="Arial" w:cs="Arial"/>
          <w:b/>
          <w:bCs/>
        </w:rPr>
        <w:t xml:space="preserve">, </w:t>
      </w:r>
      <w:r w:rsidRPr="00872549">
        <w:rPr>
          <w:rFonts w:ascii="Arial" w:hAnsi="Arial" w:cs="Arial"/>
        </w:rPr>
        <w:t xml:space="preserve">and </w:t>
      </w:r>
      <w:r w:rsidRPr="00872549">
        <w:rPr>
          <w:rStyle w:val="Strong"/>
          <w:rFonts w:ascii="Arial" w:eastAsiaTheme="majorEastAsia" w:hAnsi="Arial" w:cs="Arial"/>
          <w:b w:val="0"/>
          <w:bCs w:val="0"/>
        </w:rPr>
        <w:t>responsibility</w:t>
      </w:r>
      <w:r w:rsidR="005C64D7">
        <w:rPr>
          <w:rFonts w:ascii="Arial" w:hAnsi="Arial" w:cs="Arial"/>
          <w:b/>
          <w:bCs/>
        </w:rPr>
        <w:t xml:space="preserve"> </w:t>
      </w:r>
      <w:r w:rsidR="005C64D7">
        <w:rPr>
          <w:rFonts w:ascii="Arial" w:hAnsi="Arial" w:cs="Arial"/>
        </w:rPr>
        <w:t xml:space="preserve">in the face of acute staffing </w:t>
      </w:r>
      <w:r w:rsidR="00513BE2">
        <w:rPr>
          <w:rFonts w:ascii="Arial" w:hAnsi="Arial" w:cs="Arial"/>
        </w:rPr>
        <w:t xml:space="preserve">shortages and their impact on </w:t>
      </w:r>
      <w:r w:rsidRPr="00872549">
        <w:rPr>
          <w:rFonts w:ascii="Arial" w:hAnsi="Arial" w:cs="Arial"/>
        </w:rPr>
        <w:t xml:space="preserve">training delivery, </w:t>
      </w:r>
      <w:r w:rsidRPr="00872549">
        <w:rPr>
          <w:rFonts w:ascii="Arial" w:hAnsi="Arial" w:cs="Arial"/>
        </w:rPr>
        <w:lastRenderedPageBreak/>
        <w:t xml:space="preserve">investigative capability, and morale. </w:t>
      </w:r>
      <w:r w:rsidR="007F3FFE">
        <w:rPr>
          <w:rFonts w:ascii="Arial" w:hAnsi="Arial" w:cs="Arial"/>
        </w:rPr>
        <w:t xml:space="preserve">This </w:t>
      </w:r>
      <w:r w:rsidR="00D2667E">
        <w:rPr>
          <w:rFonts w:ascii="Arial" w:hAnsi="Arial" w:cs="Arial"/>
        </w:rPr>
        <w:t xml:space="preserve">reflects </w:t>
      </w:r>
      <w:r w:rsidR="003F63F7">
        <w:rPr>
          <w:rFonts w:ascii="Arial" w:hAnsi="Arial" w:cs="Arial"/>
        </w:rPr>
        <w:t>literature on leading under uncertainty</w:t>
      </w:r>
      <w:r w:rsidR="00D2667E">
        <w:rPr>
          <w:rFonts w:ascii="Arial" w:hAnsi="Arial" w:cs="Arial"/>
        </w:rPr>
        <w:t xml:space="preserve">, </w:t>
      </w:r>
      <w:r w:rsidR="003F63F7">
        <w:rPr>
          <w:rFonts w:ascii="Arial" w:hAnsi="Arial" w:cs="Arial"/>
        </w:rPr>
        <w:t xml:space="preserve">where leaders must balance </w:t>
      </w:r>
      <w:r w:rsidR="004132AD">
        <w:rPr>
          <w:rFonts w:ascii="Arial" w:hAnsi="Arial" w:cs="Arial"/>
        </w:rPr>
        <w:t>immediate operational pressures with longer-term adaptation</w:t>
      </w:r>
      <w:r w:rsidR="00FC0AA7">
        <w:rPr>
          <w:rFonts w:ascii="Arial" w:hAnsi="Arial" w:cs="Arial"/>
        </w:rPr>
        <w:t xml:space="preserve"> </w:t>
      </w:r>
      <w:r w:rsidR="00C77625" w:rsidRPr="00C77625">
        <w:rPr>
          <w:rFonts w:ascii="Arial" w:hAnsi="Arial" w:cs="Arial"/>
          <w:noProof/>
        </w:rPr>
        <w:t>(Heifetz &amp; Linsky,</w:t>
      </w:r>
      <w:r w:rsidR="00C77625">
        <w:rPr>
          <w:rFonts w:ascii="Arial" w:hAnsi="Arial" w:cs="Arial"/>
          <w:noProof/>
        </w:rPr>
        <w:t xml:space="preserve"> </w:t>
      </w:r>
      <w:r w:rsidR="00C77625" w:rsidRPr="00C77625">
        <w:rPr>
          <w:rFonts w:ascii="Arial" w:hAnsi="Arial" w:cs="Arial"/>
          <w:noProof/>
        </w:rPr>
        <w:t xml:space="preserve"> 2002</w:t>
      </w:r>
      <w:r w:rsidR="00726290">
        <w:rPr>
          <w:rFonts w:ascii="Arial" w:hAnsi="Arial" w:cs="Arial"/>
          <w:noProof/>
        </w:rPr>
        <w:t>;</w:t>
      </w:r>
      <w:r w:rsidR="00A438B1">
        <w:rPr>
          <w:rFonts w:ascii="Arial" w:hAnsi="Arial" w:cs="Arial"/>
          <w:noProof/>
        </w:rPr>
        <w:t xml:space="preserve"> </w:t>
      </w:r>
      <w:r w:rsidR="00FC0AA7" w:rsidRPr="00C51CA7">
        <w:rPr>
          <w:rFonts w:ascii="Arial" w:hAnsi="Arial" w:cs="Arial"/>
          <w:noProof/>
        </w:rPr>
        <w:t>Kotter, 1996)</w:t>
      </w:r>
      <w:r w:rsidR="00A438B1">
        <w:rPr>
          <w:rFonts w:ascii="Arial" w:hAnsi="Arial" w:cs="Arial"/>
          <w:noProof/>
        </w:rPr>
        <w:t>.</w:t>
      </w:r>
      <w:r w:rsidR="00DF4E8D">
        <w:rPr>
          <w:rFonts w:ascii="Arial" w:hAnsi="Arial" w:cs="Arial"/>
          <w:noProof/>
        </w:rPr>
        <w:t xml:space="preserve"> </w:t>
      </w:r>
      <w:r w:rsidR="005E0973">
        <w:rPr>
          <w:rFonts w:ascii="Arial" w:hAnsi="Arial" w:cs="Arial"/>
          <w:noProof/>
        </w:rPr>
        <w:t>W</w:t>
      </w:r>
      <w:r w:rsidR="008C655A">
        <w:rPr>
          <w:rFonts w:ascii="Arial" w:hAnsi="Arial" w:cs="Arial"/>
          <w:noProof/>
        </w:rPr>
        <w:t>hile Kotter’s emphasis on establi</w:t>
      </w:r>
      <w:r w:rsidR="005E0973">
        <w:rPr>
          <w:rFonts w:ascii="Arial" w:hAnsi="Arial" w:cs="Arial"/>
          <w:noProof/>
        </w:rPr>
        <w:t>shing a “guiding coalition” resonated</w:t>
      </w:r>
      <w:r w:rsidR="00645F1E">
        <w:rPr>
          <w:rFonts w:ascii="Arial" w:hAnsi="Arial" w:cs="Arial"/>
          <w:noProof/>
        </w:rPr>
        <w:t xml:space="preserve">, its staged approach has been criticised for oversimplifying </w:t>
      </w:r>
      <w:r w:rsidR="00401A84">
        <w:rPr>
          <w:rFonts w:ascii="Arial" w:hAnsi="Arial" w:cs="Arial"/>
          <w:noProof/>
        </w:rPr>
        <w:t xml:space="preserve">dynamic environments </w:t>
      </w:r>
      <w:sdt>
        <w:sdtPr>
          <w:rPr>
            <w:rFonts w:ascii="Arial" w:hAnsi="Arial" w:cs="Arial"/>
            <w:noProof/>
          </w:rPr>
          <w:id w:val="2071690246"/>
          <w:citation/>
        </w:sdtPr>
        <w:sdtContent>
          <w:r w:rsidR="00401A84">
            <w:rPr>
              <w:rFonts w:ascii="Arial" w:hAnsi="Arial" w:cs="Arial"/>
              <w:noProof/>
            </w:rPr>
            <w:fldChar w:fldCharType="begin"/>
          </w:r>
          <w:r w:rsidR="00401A84">
            <w:rPr>
              <w:rFonts w:ascii="Arial" w:hAnsi="Arial" w:cs="Arial"/>
              <w:noProof/>
            </w:rPr>
            <w:instrText xml:space="preserve"> CITATION App12 \l 2057 </w:instrText>
          </w:r>
          <w:r w:rsidR="00401A84">
            <w:rPr>
              <w:rFonts w:ascii="Arial" w:hAnsi="Arial" w:cs="Arial"/>
              <w:noProof/>
            </w:rPr>
            <w:fldChar w:fldCharType="separate"/>
          </w:r>
          <w:r w:rsidR="00401A84" w:rsidRPr="00401A84">
            <w:rPr>
              <w:rFonts w:ascii="Arial" w:hAnsi="Arial" w:cs="Arial"/>
              <w:noProof/>
            </w:rPr>
            <w:t>(Applebaum, et al., 2012)</w:t>
          </w:r>
          <w:r w:rsidR="00401A84">
            <w:rPr>
              <w:rFonts w:ascii="Arial" w:hAnsi="Arial" w:cs="Arial"/>
              <w:noProof/>
            </w:rPr>
            <w:fldChar w:fldCharType="end"/>
          </w:r>
        </w:sdtContent>
      </w:sdt>
      <w:r w:rsidR="00401A84">
        <w:rPr>
          <w:rFonts w:ascii="Arial" w:hAnsi="Arial" w:cs="Arial"/>
          <w:noProof/>
        </w:rPr>
        <w:t xml:space="preserve">, which I experienced as priorities shifted rapidly. </w:t>
      </w:r>
    </w:p>
    <w:p w14:paraId="1206D096" w14:textId="0ECEB4F4" w:rsidR="00674645" w:rsidRDefault="00872549" w:rsidP="0010045C">
      <w:pPr>
        <w:pStyle w:val="NormalWeb"/>
        <w:spacing w:line="360" w:lineRule="auto"/>
        <w:rPr>
          <w:rFonts w:ascii="Arial" w:hAnsi="Arial" w:cs="Arial"/>
        </w:rPr>
      </w:pPr>
      <w:r w:rsidRPr="00872549">
        <w:rPr>
          <w:rFonts w:ascii="Arial" w:hAnsi="Arial" w:cs="Arial"/>
        </w:rPr>
        <w:t>A</w:t>
      </w:r>
      <w:r w:rsidR="00056805">
        <w:rPr>
          <w:rFonts w:ascii="Arial" w:hAnsi="Arial" w:cs="Arial"/>
        </w:rPr>
        <w:t xml:space="preserve">longside this, </w:t>
      </w:r>
      <w:r w:rsidR="00916D4C">
        <w:rPr>
          <w:rFonts w:ascii="Arial" w:hAnsi="Arial" w:cs="Arial"/>
        </w:rPr>
        <w:t xml:space="preserve">I felt </w:t>
      </w:r>
      <w:r w:rsidRPr="00872549">
        <w:rPr>
          <w:rStyle w:val="Strong"/>
          <w:rFonts w:ascii="Arial" w:eastAsiaTheme="majorEastAsia" w:hAnsi="Arial" w:cs="Arial"/>
          <w:b w:val="0"/>
          <w:bCs w:val="0"/>
        </w:rPr>
        <w:t>pressure and personal vulnerability</w:t>
      </w:r>
      <w:r w:rsidRPr="00872549">
        <w:rPr>
          <w:rFonts w:ascii="Arial" w:hAnsi="Arial" w:cs="Arial"/>
        </w:rPr>
        <w:t>. As a relatively new leader</w:t>
      </w:r>
      <w:r w:rsidR="000B4EB0">
        <w:rPr>
          <w:rFonts w:ascii="Arial" w:hAnsi="Arial" w:cs="Arial"/>
        </w:rPr>
        <w:t xml:space="preserve">, </w:t>
      </w:r>
      <w:r w:rsidRPr="00872549">
        <w:rPr>
          <w:rFonts w:ascii="Arial" w:hAnsi="Arial" w:cs="Arial"/>
        </w:rPr>
        <w:t xml:space="preserve">I </w:t>
      </w:r>
      <w:r w:rsidR="00916D4C">
        <w:rPr>
          <w:rFonts w:ascii="Arial" w:hAnsi="Arial" w:cs="Arial"/>
        </w:rPr>
        <w:t xml:space="preserve">recognised that </w:t>
      </w:r>
      <w:r w:rsidRPr="00872549">
        <w:rPr>
          <w:rFonts w:ascii="Arial" w:hAnsi="Arial" w:cs="Arial"/>
        </w:rPr>
        <w:t xml:space="preserve">early decisions and behaviours would </w:t>
      </w:r>
      <w:r w:rsidR="004B0ED8">
        <w:rPr>
          <w:rFonts w:ascii="Arial" w:hAnsi="Arial" w:cs="Arial"/>
        </w:rPr>
        <w:t xml:space="preserve">the </w:t>
      </w:r>
      <w:r w:rsidRPr="00872549">
        <w:rPr>
          <w:rFonts w:ascii="Arial" w:hAnsi="Arial" w:cs="Arial"/>
        </w:rPr>
        <w:t>team</w:t>
      </w:r>
      <w:r w:rsidR="00235C93">
        <w:rPr>
          <w:rFonts w:ascii="Arial" w:hAnsi="Arial" w:cs="Arial"/>
        </w:rPr>
        <w:t xml:space="preserve">’s perception of my competence </w:t>
      </w:r>
      <w:r w:rsidRPr="00872549">
        <w:rPr>
          <w:rFonts w:ascii="Arial" w:hAnsi="Arial" w:cs="Arial"/>
        </w:rPr>
        <w:t>and credibility</w:t>
      </w:r>
      <w:r w:rsidR="002B2917">
        <w:rPr>
          <w:rFonts w:ascii="Arial" w:hAnsi="Arial" w:cs="Arial"/>
        </w:rPr>
        <w:t xml:space="preserve">, aligning </w:t>
      </w:r>
      <w:r w:rsidR="009903D5">
        <w:rPr>
          <w:rFonts w:ascii="Arial" w:hAnsi="Arial" w:cs="Arial"/>
        </w:rPr>
        <w:t xml:space="preserve">with authentic leadership perspectives which emphasise self-awareness, transparency and the use of vulnerability to build trust </w:t>
      </w:r>
      <w:r w:rsidR="00C46EA3" w:rsidRPr="00492CA5">
        <w:rPr>
          <w:rFonts w:ascii="Arial" w:hAnsi="Arial" w:cs="Arial"/>
          <w:noProof/>
        </w:rPr>
        <w:t>(Avolio &amp; Gardner, 2005</w:t>
      </w:r>
      <w:r w:rsidR="007D6BBF">
        <w:rPr>
          <w:rFonts w:ascii="Arial" w:hAnsi="Arial" w:cs="Arial"/>
          <w:noProof/>
        </w:rPr>
        <w:t xml:space="preserve">). However, critics note that </w:t>
      </w:r>
      <w:r w:rsidR="00973F2F">
        <w:rPr>
          <w:rFonts w:ascii="Arial" w:hAnsi="Arial" w:cs="Arial"/>
          <w:noProof/>
        </w:rPr>
        <w:t xml:space="preserve">authenticity can be challenging in hierarchical organisations where transparency may conflict </w:t>
      </w:r>
      <w:r w:rsidR="00E51902">
        <w:rPr>
          <w:rFonts w:ascii="Arial" w:hAnsi="Arial" w:cs="Arial"/>
          <w:noProof/>
        </w:rPr>
        <w:t xml:space="preserve">with expectations of authority </w:t>
      </w:r>
      <w:sdt>
        <w:sdtPr>
          <w:rPr>
            <w:rFonts w:ascii="Arial" w:hAnsi="Arial" w:cs="Arial"/>
            <w:noProof/>
          </w:rPr>
          <w:id w:val="993227900"/>
          <w:citation/>
        </w:sdtPr>
        <w:sdtContent>
          <w:r w:rsidR="00A850AF">
            <w:rPr>
              <w:rFonts w:ascii="Arial" w:hAnsi="Arial" w:cs="Arial"/>
              <w:noProof/>
            </w:rPr>
            <w:fldChar w:fldCharType="begin"/>
          </w:r>
          <w:r w:rsidR="00A850AF">
            <w:rPr>
              <w:rFonts w:ascii="Arial" w:hAnsi="Arial" w:cs="Arial"/>
              <w:noProof/>
            </w:rPr>
            <w:instrText xml:space="preserve"> CITATION For11 \l 2057 </w:instrText>
          </w:r>
          <w:r w:rsidR="00A850AF">
            <w:rPr>
              <w:rFonts w:ascii="Arial" w:hAnsi="Arial" w:cs="Arial"/>
              <w:noProof/>
            </w:rPr>
            <w:fldChar w:fldCharType="separate"/>
          </w:r>
          <w:r w:rsidR="00A850AF" w:rsidRPr="00A850AF">
            <w:rPr>
              <w:rFonts w:ascii="Arial" w:hAnsi="Arial" w:cs="Arial"/>
              <w:noProof/>
            </w:rPr>
            <w:t>(Ford &amp; Harding, 2011)</w:t>
          </w:r>
          <w:r w:rsidR="00A850AF">
            <w:rPr>
              <w:rFonts w:ascii="Arial" w:hAnsi="Arial" w:cs="Arial"/>
              <w:noProof/>
            </w:rPr>
            <w:fldChar w:fldCharType="end"/>
          </w:r>
        </w:sdtContent>
      </w:sdt>
      <w:r w:rsidR="00D3537F">
        <w:rPr>
          <w:rFonts w:ascii="Arial" w:hAnsi="Arial" w:cs="Arial"/>
          <w:noProof/>
        </w:rPr>
        <w:t xml:space="preserve">. </w:t>
      </w:r>
      <w:r w:rsidRPr="00872549">
        <w:rPr>
          <w:rFonts w:ascii="Arial" w:hAnsi="Arial" w:cs="Arial"/>
        </w:rPr>
        <w:t>This created an internal tension</w:t>
      </w:r>
      <w:r w:rsidR="00D3537F">
        <w:rPr>
          <w:rFonts w:ascii="Arial" w:hAnsi="Arial" w:cs="Arial"/>
        </w:rPr>
        <w:t xml:space="preserve"> of </w:t>
      </w:r>
      <w:r w:rsidRPr="00872549">
        <w:rPr>
          <w:rFonts w:ascii="Arial" w:hAnsi="Arial" w:cs="Arial"/>
        </w:rPr>
        <w:t>need</w:t>
      </w:r>
      <w:r w:rsidR="00727CE9">
        <w:rPr>
          <w:rFonts w:ascii="Arial" w:hAnsi="Arial" w:cs="Arial"/>
        </w:rPr>
        <w:t>ing</w:t>
      </w:r>
      <w:r w:rsidRPr="00872549">
        <w:rPr>
          <w:rFonts w:ascii="Arial" w:hAnsi="Arial" w:cs="Arial"/>
        </w:rPr>
        <w:t xml:space="preserve"> to project confidence while managing my own uncertainty, particularly</w:t>
      </w:r>
      <w:r w:rsidR="00727CE9">
        <w:rPr>
          <w:rFonts w:ascii="Arial" w:hAnsi="Arial" w:cs="Arial"/>
        </w:rPr>
        <w:t xml:space="preserve"> under </w:t>
      </w:r>
      <w:r w:rsidRPr="00872549">
        <w:rPr>
          <w:rFonts w:ascii="Arial" w:hAnsi="Arial" w:cs="Arial"/>
        </w:rPr>
        <w:t>PBB scrutiny</w:t>
      </w:r>
      <w:r w:rsidR="00727CE9">
        <w:rPr>
          <w:rFonts w:ascii="Arial" w:hAnsi="Arial" w:cs="Arial"/>
        </w:rPr>
        <w:t xml:space="preserve">, </w:t>
      </w:r>
      <w:r w:rsidR="00CA70EA">
        <w:rPr>
          <w:rFonts w:ascii="Arial" w:hAnsi="Arial" w:cs="Arial"/>
        </w:rPr>
        <w:t>reflecting adaptive leadership’s requirement to maintain equilibrium at the “productive zone of disequilibrium</w:t>
      </w:r>
      <w:r w:rsidR="006533E3">
        <w:rPr>
          <w:rFonts w:ascii="Arial" w:hAnsi="Arial" w:cs="Arial"/>
        </w:rPr>
        <w:t>”</w:t>
      </w:r>
      <w:r w:rsidR="00726290">
        <w:rPr>
          <w:rFonts w:ascii="Arial" w:hAnsi="Arial" w:cs="Arial"/>
          <w:noProof/>
        </w:rPr>
        <w:t xml:space="preserve"> </w:t>
      </w:r>
      <w:r w:rsidR="00726290" w:rsidRPr="00726290">
        <w:rPr>
          <w:rFonts w:ascii="Arial" w:hAnsi="Arial" w:cs="Arial"/>
          <w:noProof/>
        </w:rPr>
        <w:t>(Heifetz &amp; Linsky, 2002)</w:t>
      </w:r>
      <w:r w:rsidR="006533E3">
        <w:rPr>
          <w:rFonts w:ascii="Arial" w:hAnsi="Arial" w:cs="Arial"/>
        </w:rPr>
        <w:t xml:space="preserve"> </w:t>
      </w:r>
    </w:p>
    <w:p w14:paraId="09E1405A" w14:textId="0523D19B" w:rsidR="00CE5F67" w:rsidRDefault="00872549" w:rsidP="0010045C">
      <w:pPr>
        <w:pStyle w:val="NormalWeb"/>
        <w:spacing w:line="360" w:lineRule="auto"/>
        <w:rPr>
          <w:rFonts w:ascii="Arial" w:hAnsi="Arial" w:cs="Arial"/>
        </w:rPr>
      </w:pPr>
      <w:r w:rsidRPr="00872549">
        <w:rPr>
          <w:rFonts w:ascii="Arial" w:hAnsi="Arial" w:cs="Arial"/>
        </w:rPr>
        <w:t xml:space="preserve">These emotional responses were amplified by the </w:t>
      </w:r>
      <w:r w:rsidR="00BB7C60">
        <w:rPr>
          <w:rFonts w:ascii="Arial" w:hAnsi="Arial" w:cs="Arial"/>
        </w:rPr>
        <w:t xml:space="preserve">concurrent </w:t>
      </w:r>
      <w:r w:rsidRPr="00872549">
        <w:rPr>
          <w:rFonts w:ascii="Arial" w:hAnsi="Arial" w:cs="Arial"/>
        </w:rPr>
        <w:t xml:space="preserve">challenge of developing the </w:t>
      </w:r>
      <w:r w:rsidRPr="00872549">
        <w:rPr>
          <w:rStyle w:val="Strong"/>
          <w:rFonts w:ascii="Arial" w:eastAsiaTheme="majorEastAsia" w:hAnsi="Arial" w:cs="Arial"/>
          <w:b w:val="0"/>
          <w:bCs w:val="0"/>
        </w:rPr>
        <w:t>PIP Accreditation Policy</w:t>
      </w:r>
      <w:r w:rsidR="004D7922">
        <w:rPr>
          <w:rStyle w:val="Strong"/>
          <w:rFonts w:ascii="Arial" w:eastAsiaTheme="majorEastAsia" w:hAnsi="Arial" w:cs="Arial"/>
          <w:b w:val="0"/>
          <w:bCs w:val="0"/>
        </w:rPr>
        <w:t>. I</w:t>
      </w:r>
      <w:r w:rsidRPr="00872549">
        <w:rPr>
          <w:rFonts w:ascii="Arial" w:hAnsi="Arial" w:cs="Arial"/>
        </w:rPr>
        <w:t>nitially</w:t>
      </w:r>
      <w:r w:rsidR="004D7922">
        <w:rPr>
          <w:rFonts w:ascii="Arial" w:hAnsi="Arial" w:cs="Arial"/>
        </w:rPr>
        <w:t xml:space="preserve">, this work generated </w:t>
      </w:r>
      <w:r w:rsidRPr="00872549">
        <w:rPr>
          <w:rFonts w:ascii="Arial" w:hAnsi="Arial" w:cs="Arial"/>
        </w:rPr>
        <w:t xml:space="preserve">optimism </w:t>
      </w:r>
      <w:r w:rsidR="002F4BA5">
        <w:rPr>
          <w:rFonts w:ascii="Arial" w:hAnsi="Arial" w:cs="Arial"/>
        </w:rPr>
        <w:t xml:space="preserve">as it promised consistency and </w:t>
      </w:r>
      <w:r w:rsidR="00FC5E78">
        <w:rPr>
          <w:rFonts w:ascii="Arial" w:hAnsi="Arial" w:cs="Arial"/>
        </w:rPr>
        <w:t>better</w:t>
      </w:r>
      <w:r w:rsidR="002F4BA5">
        <w:rPr>
          <w:rFonts w:ascii="Arial" w:hAnsi="Arial" w:cs="Arial"/>
        </w:rPr>
        <w:t xml:space="preserve"> standards, </w:t>
      </w:r>
      <w:r w:rsidR="00F274C0">
        <w:rPr>
          <w:rFonts w:ascii="Arial" w:hAnsi="Arial" w:cs="Arial"/>
        </w:rPr>
        <w:t xml:space="preserve">in accordance with </w:t>
      </w:r>
      <w:r w:rsidR="002F4BA5">
        <w:rPr>
          <w:rFonts w:ascii="Arial" w:hAnsi="Arial" w:cs="Arial"/>
        </w:rPr>
        <w:t xml:space="preserve">change literature </w:t>
      </w:r>
      <w:r w:rsidR="00CD0C09">
        <w:rPr>
          <w:rFonts w:ascii="Arial" w:hAnsi="Arial" w:cs="Arial"/>
        </w:rPr>
        <w:t xml:space="preserve">on the </w:t>
      </w:r>
      <w:r w:rsidR="00117040">
        <w:rPr>
          <w:rFonts w:ascii="Arial" w:hAnsi="Arial" w:cs="Arial"/>
        </w:rPr>
        <w:t>motivational value of structured frameworks</w:t>
      </w:r>
      <w:r w:rsidR="00636840">
        <w:rPr>
          <w:rFonts w:ascii="Arial" w:hAnsi="Arial" w:cs="Arial"/>
        </w:rPr>
        <w:t xml:space="preserve"> </w:t>
      </w:r>
      <w:sdt>
        <w:sdtPr>
          <w:rPr>
            <w:rFonts w:ascii="Arial" w:hAnsi="Arial" w:cs="Arial"/>
          </w:rPr>
          <w:id w:val="1616246197"/>
          <w:citation/>
        </w:sdtPr>
        <w:sdtContent>
          <w:r w:rsidR="00636840">
            <w:rPr>
              <w:rFonts w:ascii="Arial" w:hAnsi="Arial" w:cs="Arial"/>
            </w:rPr>
            <w:fldChar w:fldCharType="begin"/>
          </w:r>
          <w:r w:rsidR="00636840">
            <w:rPr>
              <w:rFonts w:ascii="Arial" w:hAnsi="Arial" w:cs="Arial"/>
            </w:rPr>
            <w:instrText xml:space="preserve"> CITATION Kot96 \l 2057 </w:instrText>
          </w:r>
          <w:r w:rsidR="00636840">
            <w:rPr>
              <w:rFonts w:ascii="Arial" w:hAnsi="Arial" w:cs="Arial"/>
            </w:rPr>
            <w:fldChar w:fldCharType="separate"/>
          </w:r>
          <w:r w:rsidR="00636840" w:rsidRPr="00636840">
            <w:rPr>
              <w:rFonts w:ascii="Arial" w:hAnsi="Arial" w:cs="Arial"/>
              <w:noProof/>
            </w:rPr>
            <w:t>(Kotter, 1996)</w:t>
          </w:r>
          <w:r w:rsidR="00636840">
            <w:rPr>
              <w:rFonts w:ascii="Arial" w:hAnsi="Arial" w:cs="Arial"/>
            </w:rPr>
            <w:fldChar w:fldCharType="end"/>
          </w:r>
        </w:sdtContent>
      </w:sdt>
      <w:r w:rsidRPr="00872549">
        <w:rPr>
          <w:rFonts w:ascii="Arial" w:hAnsi="Arial" w:cs="Arial"/>
        </w:rPr>
        <w:t xml:space="preserve">. </w:t>
      </w:r>
      <w:r w:rsidR="00B27FD4">
        <w:rPr>
          <w:rFonts w:ascii="Arial" w:hAnsi="Arial" w:cs="Arial"/>
        </w:rPr>
        <w:t>However, repeated turnover among chief officers</w:t>
      </w:r>
      <w:r w:rsidR="00636840">
        <w:rPr>
          <w:rFonts w:ascii="Arial" w:hAnsi="Arial" w:cs="Arial"/>
        </w:rPr>
        <w:t xml:space="preserve"> </w:t>
      </w:r>
      <w:r w:rsidR="00B27FD4">
        <w:rPr>
          <w:rFonts w:ascii="Arial" w:hAnsi="Arial" w:cs="Arial"/>
        </w:rPr>
        <w:t xml:space="preserve">produced uncertainty and loss of momentum, a pattern well documented </w:t>
      </w:r>
      <w:r w:rsidR="00531125">
        <w:rPr>
          <w:rFonts w:ascii="Arial" w:hAnsi="Arial" w:cs="Arial"/>
        </w:rPr>
        <w:t>in organisational change where inconsistent sponsorship impedes consolidation</w:t>
      </w:r>
      <w:r w:rsidR="00FB689B">
        <w:rPr>
          <w:rFonts w:ascii="Arial" w:hAnsi="Arial" w:cs="Arial"/>
        </w:rPr>
        <w:t xml:space="preserve"> </w:t>
      </w:r>
      <w:sdt>
        <w:sdtPr>
          <w:rPr>
            <w:rFonts w:ascii="Arial" w:hAnsi="Arial" w:cs="Arial"/>
          </w:rPr>
          <w:id w:val="1811130189"/>
          <w:citation/>
        </w:sdtPr>
        <w:sdtContent>
          <w:r w:rsidR="001A38CA">
            <w:rPr>
              <w:rFonts w:ascii="Arial" w:hAnsi="Arial" w:cs="Arial"/>
            </w:rPr>
            <w:fldChar w:fldCharType="begin"/>
          </w:r>
          <w:r w:rsidR="001A38CA">
            <w:rPr>
              <w:rFonts w:ascii="Arial" w:hAnsi="Arial" w:cs="Arial"/>
            </w:rPr>
            <w:instrText xml:space="preserve"> CITATION Sch10 \l 2057 </w:instrText>
          </w:r>
          <w:r w:rsidR="001A38CA">
            <w:rPr>
              <w:rFonts w:ascii="Arial" w:hAnsi="Arial" w:cs="Arial"/>
            </w:rPr>
            <w:fldChar w:fldCharType="separate"/>
          </w:r>
          <w:r w:rsidR="001A38CA" w:rsidRPr="001A38CA">
            <w:rPr>
              <w:rFonts w:ascii="Arial" w:hAnsi="Arial" w:cs="Arial"/>
              <w:noProof/>
            </w:rPr>
            <w:t>(Schein, 2010)</w:t>
          </w:r>
          <w:r w:rsidR="001A38CA">
            <w:rPr>
              <w:rFonts w:ascii="Arial" w:hAnsi="Arial" w:cs="Arial"/>
            </w:rPr>
            <w:fldChar w:fldCharType="end"/>
          </w:r>
        </w:sdtContent>
      </w:sdt>
      <w:r w:rsidR="001A38CA">
        <w:rPr>
          <w:rFonts w:ascii="Arial" w:hAnsi="Arial" w:cs="Arial"/>
        </w:rPr>
        <w:t xml:space="preserve">. </w:t>
      </w:r>
      <w:r w:rsidR="00171269">
        <w:rPr>
          <w:rFonts w:ascii="Arial" w:hAnsi="Arial" w:cs="Arial"/>
        </w:rPr>
        <w:t xml:space="preserve">Leading upwards under these conditions required continuous sense-giving and reframing </w:t>
      </w:r>
      <w:r w:rsidR="005019E5">
        <w:rPr>
          <w:rFonts w:ascii="Arial" w:hAnsi="Arial" w:cs="Arial"/>
        </w:rPr>
        <w:t>of the policy’s value</w:t>
      </w:r>
      <w:r w:rsidR="00E65726">
        <w:rPr>
          <w:rFonts w:ascii="Arial" w:hAnsi="Arial" w:cs="Arial"/>
        </w:rPr>
        <w:t xml:space="preserve"> </w:t>
      </w:r>
      <w:r w:rsidR="005019E5">
        <w:rPr>
          <w:rFonts w:ascii="Arial" w:hAnsi="Arial" w:cs="Arial"/>
        </w:rPr>
        <w:t>while</w:t>
      </w:r>
      <w:r w:rsidR="0024760D">
        <w:rPr>
          <w:rFonts w:ascii="Arial" w:hAnsi="Arial" w:cs="Arial"/>
        </w:rPr>
        <w:t xml:space="preserve"> maintaining</w:t>
      </w:r>
      <w:r w:rsidR="005019E5">
        <w:rPr>
          <w:rFonts w:ascii="Arial" w:hAnsi="Arial" w:cs="Arial"/>
        </w:rPr>
        <w:t xml:space="preserve"> team motivation</w:t>
      </w:r>
      <w:r w:rsidR="007961DA">
        <w:rPr>
          <w:rFonts w:ascii="Arial" w:hAnsi="Arial" w:cs="Arial"/>
        </w:rPr>
        <w:t xml:space="preserve">, </w:t>
      </w:r>
      <w:r w:rsidR="00522730">
        <w:rPr>
          <w:rFonts w:ascii="Arial" w:hAnsi="Arial" w:cs="Arial"/>
        </w:rPr>
        <w:t xml:space="preserve">consistent </w:t>
      </w:r>
      <w:r w:rsidR="00575E74">
        <w:rPr>
          <w:rFonts w:ascii="Arial" w:hAnsi="Arial" w:cs="Arial"/>
        </w:rPr>
        <w:t xml:space="preserve">with findings on </w:t>
      </w:r>
      <w:r w:rsidR="00625E32">
        <w:rPr>
          <w:rFonts w:ascii="Arial" w:hAnsi="Arial" w:cs="Arial"/>
        </w:rPr>
        <w:t>leadership in policing context</w:t>
      </w:r>
      <w:r w:rsidR="00595C0B">
        <w:rPr>
          <w:rFonts w:ascii="Arial" w:hAnsi="Arial" w:cs="Arial"/>
        </w:rPr>
        <w:t>s</w:t>
      </w:r>
      <w:r w:rsidR="00625E32">
        <w:rPr>
          <w:rFonts w:ascii="Arial" w:hAnsi="Arial" w:cs="Arial"/>
        </w:rPr>
        <w:t xml:space="preserve"> where sponsorship</w:t>
      </w:r>
      <w:r w:rsidR="00595C0B">
        <w:rPr>
          <w:rFonts w:ascii="Arial" w:hAnsi="Arial" w:cs="Arial"/>
        </w:rPr>
        <w:t xml:space="preserve"> and </w:t>
      </w:r>
      <w:r w:rsidR="00625E32">
        <w:rPr>
          <w:rFonts w:ascii="Arial" w:hAnsi="Arial" w:cs="Arial"/>
        </w:rPr>
        <w:t>clarity influence trust</w:t>
      </w:r>
      <w:r w:rsidR="00881F23">
        <w:rPr>
          <w:rFonts w:ascii="Arial" w:hAnsi="Arial" w:cs="Arial"/>
        </w:rPr>
        <w:t xml:space="preserve"> </w:t>
      </w:r>
      <w:sdt>
        <w:sdtPr>
          <w:rPr>
            <w:rFonts w:ascii="Arial" w:hAnsi="Arial" w:cs="Arial"/>
          </w:rPr>
          <w:id w:val="-1982526757"/>
          <w:citation/>
        </w:sdtPr>
        <w:sdtContent>
          <w:r w:rsidR="00CE5F67">
            <w:rPr>
              <w:rFonts w:ascii="Arial" w:hAnsi="Arial" w:cs="Arial"/>
            </w:rPr>
            <w:fldChar w:fldCharType="begin"/>
          </w:r>
          <w:r w:rsidR="00CE5F67">
            <w:rPr>
              <w:rFonts w:ascii="Arial" w:hAnsi="Arial" w:cs="Arial"/>
            </w:rPr>
            <w:instrText xml:space="preserve"> CITATION Col15 \l 2057 </w:instrText>
          </w:r>
          <w:r w:rsidR="00CE5F67">
            <w:rPr>
              <w:rFonts w:ascii="Arial" w:hAnsi="Arial" w:cs="Arial"/>
            </w:rPr>
            <w:fldChar w:fldCharType="separate"/>
          </w:r>
          <w:r w:rsidR="00C32316" w:rsidRPr="00C32316">
            <w:rPr>
              <w:rFonts w:ascii="Arial" w:hAnsi="Arial" w:cs="Arial"/>
              <w:noProof/>
            </w:rPr>
            <w:t>(College of Policing, 2015)</w:t>
          </w:r>
          <w:r w:rsidR="00CE5F67">
            <w:rPr>
              <w:rFonts w:ascii="Arial" w:hAnsi="Arial" w:cs="Arial"/>
            </w:rPr>
            <w:fldChar w:fldCharType="end"/>
          </w:r>
        </w:sdtContent>
      </w:sdt>
      <w:r w:rsidR="00CE5F67">
        <w:rPr>
          <w:rFonts w:ascii="Arial" w:hAnsi="Arial" w:cs="Arial"/>
        </w:rPr>
        <w:t>.</w:t>
      </w:r>
    </w:p>
    <w:p w14:paraId="1833E292" w14:textId="36421B93" w:rsidR="00B408C8" w:rsidRDefault="00EB1023" w:rsidP="0010045C">
      <w:pPr>
        <w:pStyle w:val="NormalWeb"/>
        <w:spacing w:line="360" w:lineRule="auto"/>
        <w:rPr>
          <w:rFonts w:ascii="Arial" w:hAnsi="Arial" w:cs="Arial"/>
          <w:noProof/>
        </w:rPr>
      </w:pPr>
      <w:r>
        <w:rPr>
          <w:rFonts w:ascii="Arial" w:hAnsi="Arial" w:cs="Arial"/>
        </w:rPr>
        <w:t xml:space="preserve">Throughout </w:t>
      </w:r>
      <w:r w:rsidR="0064253C">
        <w:rPr>
          <w:rFonts w:ascii="Arial" w:hAnsi="Arial" w:cs="Arial"/>
        </w:rPr>
        <w:t xml:space="preserve">this </w:t>
      </w:r>
      <w:r w:rsidR="00CE5F67">
        <w:rPr>
          <w:rFonts w:ascii="Arial" w:hAnsi="Arial" w:cs="Arial"/>
        </w:rPr>
        <w:t xml:space="preserve">period, emotional intelligence </w:t>
      </w:r>
      <w:r w:rsidR="00B408C8">
        <w:rPr>
          <w:rFonts w:ascii="Arial" w:hAnsi="Arial" w:cs="Arial"/>
        </w:rPr>
        <w:t xml:space="preserve">became </w:t>
      </w:r>
      <w:r w:rsidR="002D562D">
        <w:rPr>
          <w:rFonts w:ascii="Arial" w:hAnsi="Arial" w:cs="Arial"/>
        </w:rPr>
        <w:t xml:space="preserve">central to my practice. </w:t>
      </w:r>
      <w:r w:rsidR="00B408C8">
        <w:rPr>
          <w:rFonts w:ascii="Arial" w:hAnsi="Arial" w:cs="Arial"/>
        </w:rPr>
        <w:t xml:space="preserve"> </w:t>
      </w:r>
      <w:r w:rsidR="00BC03A9">
        <w:rPr>
          <w:rFonts w:ascii="Arial" w:hAnsi="Arial" w:cs="Arial"/>
        </w:rPr>
        <w:t>Goleman</w:t>
      </w:r>
      <w:r w:rsidR="002D562D">
        <w:rPr>
          <w:rFonts w:ascii="Arial" w:hAnsi="Arial" w:cs="Arial"/>
        </w:rPr>
        <w:t xml:space="preserve"> highlights </w:t>
      </w:r>
      <w:r w:rsidR="00BC03A9">
        <w:rPr>
          <w:rFonts w:ascii="Arial" w:hAnsi="Arial" w:cs="Arial"/>
        </w:rPr>
        <w:t>self-regulation and empathy</w:t>
      </w:r>
      <w:r w:rsidR="00F86FBB">
        <w:rPr>
          <w:rFonts w:ascii="Arial" w:hAnsi="Arial" w:cs="Arial"/>
        </w:rPr>
        <w:t xml:space="preserve"> as key components, and these supported my ability to remain composed during challenging </w:t>
      </w:r>
      <w:r w:rsidR="005D5898">
        <w:rPr>
          <w:rFonts w:ascii="Arial" w:hAnsi="Arial" w:cs="Arial"/>
        </w:rPr>
        <w:t>conversations and</w:t>
      </w:r>
      <w:r w:rsidR="00F97183">
        <w:rPr>
          <w:rFonts w:ascii="Arial" w:hAnsi="Arial" w:cs="Arial"/>
        </w:rPr>
        <w:t xml:space="preserve"> to recognise signs of f</w:t>
      </w:r>
      <w:r w:rsidR="00DA6FDC">
        <w:rPr>
          <w:rFonts w:ascii="Arial" w:hAnsi="Arial" w:cs="Arial"/>
        </w:rPr>
        <w:t>atigue and anxiety</w:t>
      </w:r>
      <w:r w:rsidR="00F97183">
        <w:rPr>
          <w:rFonts w:ascii="Arial" w:hAnsi="Arial" w:cs="Arial"/>
        </w:rPr>
        <w:t xml:space="preserve"> within the team</w:t>
      </w:r>
      <w:r w:rsidR="00DA6FDC">
        <w:rPr>
          <w:rFonts w:ascii="Arial" w:hAnsi="Arial" w:cs="Arial"/>
        </w:rPr>
        <w:t xml:space="preserve"> </w:t>
      </w:r>
      <w:sdt>
        <w:sdtPr>
          <w:rPr>
            <w:rFonts w:ascii="Arial" w:hAnsi="Arial" w:cs="Arial"/>
          </w:rPr>
          <w:id w:val="509647691"/>
          <w:citation/>
        </w:sdtPr>
        <w:sdtContent>
          <w:r w:rsidR="00C32316">
            <w:rPr>
              <w:rFonts w:ascii="Arial" w:hAnsi="Arial" w:cs="Arial"/>
            </w:rPr>
            <w:fldChar w:fldCharType="begin"/>
          </w:r>
          <w:r w:rsidR="00C32316">
            <w:rPr>
              <w:rFonts w:ascii="Arial" w:hAnsi="Arial" w:cs="Arial"/>
            </w:rPr>
            <w:instrText xml:space="preserve"> CITATION Gol98 \l 2057 </w:instrText>
          </w:r>
          <w:r w:rsidR="00C32316">
            <w:rPr>
              <w:rFonts w:ascii="Arial" w:hAnsi="Arial" w:cs="Arial"/>
            </w:rPr>
            <w:fldChar w:fldCharType="separate"/>
          </w:r>
          <w:r w:rsidR="00C32316" w:rsidRPr="00C32316">
            <w:rPr>
              <w:rFonts w:ascii="Arial" w:hAnsi="Arial" w:cs="Arial"/>
              <w:noProof/>
            </w:rPr>
            <w:t>(Goleman, 1998)</w:t>
          </w:r>
          <w:r w:rsidR="00C32316">
            <w:rPr>
              <w:rFonts w:ascii="Arial" w:hAnsi="Arial" w:cs="Arial"/>
            </w:rPr>
            <w:fldChar w:fldCharType="end"/>
          </w:r>
        </w:sdtContent>
      </w:sdt>
      <w:r w:rsidR="00C32316">
        <w:rPr>
          <w:rFonts w:ascii="Arial" w:hAnsi="Arial" w:cs="Arial"/>
        </w:rPr>
        <w:t>.</w:t>
      </w:r>
      <w:r w:rsidR="004C5DD3">
        <w:rPr>
          <w:rFonts w:ascii="Arial" w:hAnsi="Arial" w:cs="Arial"/>
        </w:rPr>
        <w:t xml:space="preserve"> </w:t>
      </w:r>
      <w:r w:rsidR="00517E76">
        <w:rPr>
          <w:rFonts w:ascii="Arial" w:hAnsi="Arial" w:cs="Arial"/>
        </w:rPr>
        <w:t>However, e</w:t>
      </w:r>
      <w:r w:rsidR="008D043C">
        <w:rPr>
          <w:rFonts w:ascii="Arial" w:hAnsi="Arial" w:cs="Arial"/>
        </w:rPr>
        <w:t xml:space="preserve">motional intelligence </w:t>
      </w:r>
      <w:r w:rsidR="00C47C90">
        <w:rPr>
          <w:rFonts w:ascii="Arial" w:hAnsi="Arial" w:cs="Arial"/>
        </w:rPr>
        <w:t xml:space="preserve">has been criticised for conceptual ambiguity and inconsistent </w:t>
      </w:r>
      <w:r w:rsidR="001D7C08">
        <w:rPr>
          <w:rFonts w:ascii="Arial" w:hAnsi="Arial" w:cs="Arial"/>
        </w:rPr>
        <w:t xml:space="preserve">predictive validity </w:t>
      </w:r>
      <w:sdt>
        <w:sdtPr>
          <w:rPr>
            <w:rFonts w:ascii="Arial" w:hAnsi="Arial" w:cs="Arial"/>
          </w:rPr>
          <w:id w:val="-119915676"/>
          <w:citation/>
        </w:sdtPr>
        <w:sdtContent>
          <w:r w:rsidR="00CC511E">
            <w:rPr>
              <w:rFonts w:ascii="Arial" w:hAnsi="Arial" w:cs="Arial"/>
            </w:rPr>
            <w:fldChar w:fldCharType="begin"/>
          </w:r>
          <w:r w:rsidR="00CC511E">
            <w:rPr>
              <w:rFonts w:ascii="Arial" w:hAnsi="Arial" w:cs="Arial"/>
            </w:rPr>
            <w:instrText xml:space="preserve"> CITATION Ant09 \l 2057 </w:instrText>
          </w:r>
          <w:r w:rsidR="00CC511E">
            <w:rPr>
              <w:rFonts w:ascii="Arial" w:hAnsi="Arial" w:cs="Arial"/>
            </w:rPr>
            <w:fldChar w:fldCharType="separate"/>
          </w:r>
          <w:r w:rsidR="00CC511E" w:rsidRPr="00CC511E">
            <w:rPr>
              <w:rFonts w:ascii="Arial" w:hAnsi="Arial" w:cs="Arial"/>
              <w:noProof/>
            </w:rPr>
            <w:t>(Antonakis, et al., 2009)</w:t>
          </w:r>
          <w:r w:rsidR="00CC511E">
            <w:rPr>
              <w:rFonts w:ascii="Arial" w:hAnsi="Arial" w:cs="Arial"/>
            </w:rPr>
            <w:fldChar w:fldCharType="end"/>
          </w:r>
        </w:sdtContent>
      </w:sdt>
      <w:r w:rsidR="00857CB1">
        <w:rPr>
          <w:rFonts w:ascii="Arial" w:hAnsi="Arial" w:cs="Arial"/>
        </w:rPr>
        <w:t>,</w:t>
      </w:r>
      <w:r w:rsidR="001D7C08">
        <w:rPr>
          <w:rFonts w:ascii="Arial" w:hAnsi="Arial" w:cs="Arial"/>
        </w:rPr>
        <w:t xml:space="preserve"> which </w:t>
      </w:r>
      <w:r w:rsidR="00857CB1">
        <w:rPr>
          <w:rFonts w:ascii="Arial" w:hAnsi="Arial" w:cs="Arial"/>
        </w:rPr>
        <w:t>remind</w:t>
      </w:r>
      <w:r w:rsidR="001D7C08">
        <w:rPr>
          <w:rFonts w:ascii="Arial" w:hAnsi="Arial" w:cs="Arial"/>
        </w:rPr>
        <w:t xml:space="preserve">ed </w:t>
      </w:r>
      <w:r w:rsidR="00857CB1">
        <w:rPr>
          <w:rFonts w:ascii="Arial" w:hAnsi="Arial" w:cs="Arial"/>
        </w:rPr>
        <w:t xml:space="preserve">me that structural factors </w:t>
      </w:r>
      <w:r w:rsidR="00857CB1">
        <w:rPr>
          <w:rFonts w:ascii="Arial" w:hAnsi="Arial" w:cs="Arial"/>
        </w:rPr>
        <w:lastRenderedPageBreak/>
        <w:t xml:space="preserve">also </w:t>
      </w:r>
      <w:r w:rsidR="001300AD">
        <w:rPr>
          <w:rFonts w:ascii="Arial" w:hAnsi="Arial" w:cs="Arial"/>
        </w:rPr>
        <w:t xml:space="preserve">influenced </w:t>
      </w:r>
      <w:r w:rsidR="00857CB1">
        <w:rPr>
          <w:rFonts w:ascii="Arial" w:hAnsi="Arial" w:cs="Arial"/>
        </w:rPr>
        <w:t xml:space="preserve">outcomes. </w:t>
      </w:r>
      <w:r w:rsidR="001300AD">
        <w:rPr>
          <w:rFonts w:ascii="Arial" w:hAnsi="Arial" w:cs="Arial"/>
        </w:rPr>
        <w:t xml:space="preserve">To address this, I focused </w:t>
      </w:r>
      <w:r w:rsidR="00FB445C">
        <w:rPr>
          <w:rFonts w:ascii="Arial" w:hAnsi="Arial" w:cs="Arial"/>
        </w:rPr>
        <w:t xml:space="preserve">on creating </w:t>
      </w:r>
      <w:r w:rsidR="004C5DD3">
        <w:rPr>
          <w:rFonts w:ascii="Arial" w:hAnsi="Arial" w:cs="Arial"/>
        </w:rPr>
        <w:t xml:space="preserve">psychological safety, </w:t>
      </w:r>
      <w:r w:rsidR="00FB445C">
        <w:rPr>
          <w:rFonts w:ascii="Arial" w:hAnsi="Arial" w:cs="Arial"/>
        </w:rPr>
        <w:t xml:space="preserve">as Edmondson associates this with </w:t>
      </w:r>
      <w:r w:rsidR="004C5DD3">
        <w:rPr>
          <w:rFonts w:ascii="Arial" w:hAnsi="Arial" w:cs="Arial"/>
        </w:rPr>
        <w:t>openness</w:t>
      </w:r>
      <w:r w:rsidR="00AE30DB">
        <w:rPr>
          <w:rFonts w:ascii="Arial" w:hAnsi="Arial" w:cs="Arial"/>
        </w:rPr>
        <w:t xml:space="preserve">, </w:t>
      </w:r>
      <w:r w:rsidR="004C5DD3">
        <w:rPr>
          <w:rFonts w:ascii="Arial" w:hAnsi="Arial" w:cs="Arial"/>
        </w:rPr>
        <w:t>constructive challenge,</w:t>
      </w:r>
      <w:r w:rsidR="00AE30DB">
        <w:rPr>
          <w:rFonts w:ascii="Arial" w:hAnsi="Arial" w:cs="Arial"/>
        </w:rPr>
        <w:t xml:space="preserve"> and improved </w:t>
      </w:r>
      <w:r w:rsidR="00FD256B">
        <w:rPr>
          <w:rFonts w:ascii="Arial" w:hAnsi="Arial" w:cs="Arial"/>
        </w:rPr>
        <w:t>team learning</w:t>
      </w:r>
      <w:r w:rsidR="00AE30DB">
        <w:rPr>
          <w:rFonts w:ascii="Arial" w:hAnsi="Arial" w:cs="Arial"/>
        </w:rPr>
        <w:t xml:space="preserve"> in high-pressure environments </w:t>
      </w:r>
      <w:r w:rsidR="00F229A3" w:rsidRPr="00FD256B">
        <w:rPr>
          <w:rFonts w:ascii="Arial" w:hAnsi="Arial" w:cs="Arial"/>
          <w:noProof/>
        </w:rPr>
        <w:t>(Edmondson, 1999</w:t>
      </w:r>
      <w:r w:rsidR="00400AE8">
        <w:rPr>
          <w:rFonts w:ascii="Arial" w:hAnsi="Arial" w:cs="Arial"/>
          <w:noProof/>
        </w:rPr>
        <w:t>)</w:t>
      </w:r>
      <w:r w:rsidR="00F229A3">
        <w:rPr>
          <w:rFonts w:ascii="Arial" w:hAnsi="Arial" w:cs="Arial"/>
          <w:noProof/>
        </w:rPr>
        <w:t>.</w:t>
      </w:r>
      <w:r w:rsidR="00AC6CDA">
        <w:rPr>
          <w:rFonts w:ascii="Arial" w:hAnsi="Arial" w:cs="Arial"/>
          <w:noProof/>
        </w:rPr>
        <w:t xml:space="preserve"> Empath</w:t>
      </w:r>
      <w:r w:rsidR="00AA2070">
        <w:rPr>
          <w:rFonts w:ascii="Arial" w:hAnsi="Arial" w:cs="Arial"/>
          <w:noProof/>
        </w:rPr>
        <w:t>i</w:t>
      </w:r>
      <w:r w:rsidR="00AC6CDA">
        <w:rPr>
          <w:rFonts w:ascii="Arial" w:hAnsi="Arial" w:cs="Arial"/>
          <w:noProof/>
        </w:rPr>
        <w:t xml:space="preserve">sing with senior leaders’ financial </w:t>
      </w:r>
      <w:r w:rsidR="00967291">
        <w:rPr>
          <w:rFonts w:ascii="Arial" w:hAnsi="Arial" w:cs="Arial"/>
          <w:noProof/>
        </w:rPr>
        <w:t xml:space="preserve">constraints also helped me frame business </w:t>
      </w:r>
      <w:r w:rsidR="00AC6CDA">
        <w:rPr>
          <w:rFonts w:ascii="Arial" w:hAnsi="Arial" w:cs="Arial"/>
          <w:noProof/>
        </w:rPr>
        <w:t>cases</w:t>
      </w:r>
      <w:r w:rsidR="00967291">
        <w:rPr>
          <w:rFonts w:ascii="Arial" w:hAnsi="Arial" w:cs="Arial"/>
          <w:noProof/>
        </w:rPr>
        <w:t xml:space="preserve"> more effectively, reducing </w:t>
      </w:r>
      <w:r w:rsidR="00615B21">
        <w:rPr>
          <w:rFonts w:ascii="Arial" w:hAnsi="Arial" w:cs="Arial"/>
          <w:noProof/>
        </w:rPr>
        <w:t>defensiveness and aligning proposals with organisational priorities</w:t>
      </w:r>
      <w:r w:rsidR="001065C9">
        <w:rPr>
          <w:rFonts w:ascii="Arial" w:hAnsi="Arial" w:cs="Arial"/>
          <w:noProof/>
        </w:rPr>
        <w:t xml:space="preserve">. This </w:t>
      </w:r>
      <w:r w:rsidR="001B0270">
        <w:rPr>
          <w:rFonts w:ascii="Arial" w:hAnsi="Arial" w:cs="Arial"/>
          <w:noProof/>
        </w:rPr>
        <w:t>illustrates the political nature of influence, where framing can</w:t>
      </w:r>
      <w:r w:rsidR="00ED6798">
        <w:rPr>
          <w:rFonts w:ascii="Arial" w:hAnsi="Arial" w:cs="Arial"/>
          <w:noProof/>
        </w:rPr>
        <w:t xml:space="preserve"> privilege certain solutions </w:t>
      </w:r>
      <w:sdt>
        <w:sdtPr>
          <w:rPr>
            <w:rFonts w:ascii="Arial" w:hAnsi="Arial" w:cs="Arial"/>
            <w:noProof/>
          </w:rPr>
          <w:id w:val="-1174638728"/>
          <w:citation/>
        </w:sdtPr>
        <w:sdtContent>
          <w:r w:rsidR="00ED6798">
            <w:rPr>
              <w:rFonts w:ascii="Arial" w:hAnsi="Arial" w:cs="Arial"/>
              <w:noProof/>
            </w:rPr>
            <w:fldChar w:fldCharType="begin"/>
          </w:r>
          <w:r w:rsidR="00ED6798">
            <w:rPr>
              <w:rFonts w:ascii="Arial" w:hAnsi="Arial" w:cs="Arial"/>
              <w:noProof/>
            </w:rPr>
            <w:instrText xml:space="preserve"> CITATION Buc17 \l 2057 </w:instrText>
          </w:r>
          <w:r w:rsidR="00ED6798">
            <w:rPr>
              <w:rFonts w:ascii="Arial" w:hAnsi="Arial" w:cs="Arial"/>
              <w:noProof/>
            </w:rPr>
            <w:fldChar w:fldCharType="separate"/>
          </w:r>
          <w:r w:rsidR="00ED6798" w:rsidRPr="00ED6798">
            <w:rPr>
              <w:rFonts w:ascii="Arial" w:hAnsi="Arial" w:cs="Arial"/>
              <w:noProof/>
            </w:rPr>
            <w:t>(Buchanan &amp; Huczynski, 2017)</w:t>
          </w:r>
          <w:r w:rsidR="00ED6798">
            <w:rPr>
              <w:rFonts w:ascii="Arial" w:hAnsi="Arial" w:cs="Arial"/>
              <w:noProof/>
            </w:rPr>
            <w:fldChar w:fldCharType="end"/>
          </w:r>
        </w:sdtContent>
      </w:sdt>
      <w:r w:rsidR="00ED6798">
        <w:rPr>
          <w:rFonts w:ascii="Arial" w:hAnsi="Arial" w:cs="Arial"/>
          <w:noProof/>
        </w:rPr>
        <w:t>.</w:t>
      </w:r>
    </w:p>
    <w:p w14:paraId="2DCD56DD" w14:textId="1A64AE32" w:rsidR="0000758D" w:rsidRDefault="00595F1C" w:rsidP="0010045C">
      <w:pPr>
        <w:pStyle w:val="NormalWeb"/>
        <w:spacing w:line="360" w:lineRule="auto"/>
        <w:rPr>
          <w:rFonts w:ascii="Arial" w:hAnsi="Arial" w:cs="Arial"/>
          <w:noProof/>
        </w:rPr>
      </w:pPr>
      <w:r>
        <w:rPr>
          <w:rFonts w:ascii="Arial" w:hAnsi="Arial" w:cs="Arial"/>
          <w:noProof/>
        </w:rPr>
        <w:t xml:space="preserve">Motivation theory also </w:t>
      </w:r>
      <w:r w:rsidR="00253945">
        <w:rPr>
          <w:rFonts w:ascii="Arial" w:hAnsi="Arial" w:cs="Arial"/>
          <w:noProof/>
        </w:rPr>
        <w:t xml:space="preserve">shaped </w:t>
      </w:r>
      <w:r>
        <w:rPr>
          <w:rFonts w:ascii="Arial" w:hAnsi="Arial" w:cs="Arial"/>
          <w:noProof/>
        </w:rPr>
        <w:t xml:space="preserve">my </w:t>
      </w:r>
      <w:r w:rsidR="006F354C">
        <w:rPr>
          <w:rFonts w:ascii="Arial" w:hAnsi="Arial" w:cs="Arial"/>
          <w:noProof/>
        </w:rPr>
        <w:t xml:space="preserve">approach. </w:t>
      </w:r>
      <w:r w:rsidR="00600C30" w:rsidRPr="00600C30">
        <w:rPr>
          <w:rFonts w:ascii="Arial" w:hAnsi="Arial" w:cs="Arial"/>
          <w:noProof/>
        </w:rPr>
        <w:t>Herzberg</w:t>
      </w:r>
      <w:r w:rsidR="00600C30">
        <w:rPr>
          <w:rFonts w:ascii="Arial" w:hAnsi="Arial" w:cs="Arial"/>
          <w:noProof/>
        </w:rPr>
        <w:t>’s Two Factor Theory</w:t>
      </w:r>
      <w:r w:rsidR="00F556F5">
        <w:rPr>
          <w:rFonts w:ascii="Arial" w:hAnsi="Arial" w:cs="Arial"/>
          <w:noProof/>
        </w:rPr>
        <w:t xml:space="preserve"> </w:t>
      </w:r>
      <w:r w:rsidR="00E8509A">
        <w:rPr>
          <w:rFonts w:ascii="Arial" w:hAnsi="Arial" w:cs="Arial"/>
          <w:noProof/>
        </w:rPr>
        <w:t xml:space="preserve">helped </w:t>
      </w:r>
      <w:r w:rsidR="00F6205D">
        <w:rPr>
          <w:rFonts w:ascii="Arial" w:hAnsi="Arial" w:cs="Arial"/>
        </w:rPr>
        <w:t>clarif</w:t>
      </w:r>
      <w:r w:rsidR="00E8509A">
        <w:rPr>
          <w:rFonts w:ascii="Arial" w:hAnsi="Arial" w:cs="Arial"/>
        </w:rPr>
        <w:t xml:space="preserve">y </w:t>
      </w:r>
      <w:r w:rsidR="00F6205D">
        <w:rPr>
          <w:rFonts w:ascii="Arial" w:hAnsi="Arial" w:cs="Arial"/>
        </w:rPr>
        <w:t xml:space="preserve">what </w:t>
      </w:r>
      <w:r w:rsidR="00E8509A">
        <w:rPr>
          <w:rFonts w:ascii="Arial" w:hAnsi="Arial" w:cs="Arial"/>
        </w:rPr>
        <w:t xml:space="preserve">aspects of motivation I could </w:t>
      </w:r>
      <w:r w:rsidR="00F6205D">
        <w:rPr>
          <w:rFonts w:ascii="Arial" w:hAnsi="Arial" w:cs="Arial"/>
        </w:rPr>
        <w:t xml:space="preserve">influence directly, </w:t>
      </w:r>
      <w:r w:rsidR="006C004A">
        <w:rPr>
          <w:rFonts w:ascii="Arial" w:hAnsi="Arial" w:cs="Arial"/>
        </w:rPr>
        <w:t>al</w:t>
      </w:r>
      <w:r w:rsidR="0074254D">
        <w:rPr>
          <w:rFonts w:ascii="Arial" w:hAnsi="Arial" w:cs="Arial"/>
        </w:rPr>
        <w:t xml:space="preserve">though its empirical support </w:t>
      </w:r>
      <w:r w:rsidR="00A44186">
        <w:rPr>
          <w:rFonts w:ascii="Arial" w:hAnsi="Arial" w:cs="Arial"/>
        </w:rPr>
        <w:t xml:space="preserve">is </w:t>
      </w:r>
      <w:r w:rsidR="006C004A">
        <w:rPr>
          <w:rFonts w:ascii="Arial" w:hAnsi="Arial" w:cs="Arial"/>
        </w:rPr>
        <w:t xml:space="preserve">debated </w:t>
      </w:r>
      <w:sdt>
        <w:sdtPr>
          <w:rPr>
            <w:rFonts w:ascii="Arial" w:hAnsi="Arial" w:cs="Arial"/>
          </w:rPr>
          <w:id w:val="-229318348"/>
          <w:citation/>
        </w:sdtPr>
        <w:sdtContent>
          <w:r w:rsidR="00A44186">
            <w:rPr>
              <w:rFonts w:ascii="Arial" w:hAnsi="Arial" w:cs="Arial"/>
            </w:rPr>
            <w:fldChar w:fldCharType="begin"/>
          </w:r>
          <w:r w:rsidR="00A44186">
            <w:rPr>
              <w:rFonts w:ascii="Arial" w:hAnsi="Arial" w:cs="Arial"/>
            </w:rPr>
            <w:instrText xml:space="preserve"> CITATION Wah76 \l 2057 </w:instrText>
          </w:r>
          <w:r w:rsidR="00A44186">
            <w:rPr>
              <w:rFonts w:ascii="Arial" w:hAnsi="Arial" w:cs="Arial"/>
            </w:rPr>
            <w:fldChar w:fldCharType="separate"/>
          </w:r>
          <w:r w:rsidR="00A44186" w:rsidRPr="00A44186">
            <w:rPr>
              <w:rFonts w:ascii="Arial" w:hAnsi="Arial" w:cs="Arial"/>
              <w:noProof/>
            </w:rPr>
            <w:t>(Wahba &amp; Bridwell, 1976)</w:t>
          </w:r>
          <w:r w:rsidR="00A44186">
            <w:rPr>
              <w:rFonts w:ascii="Arial" w:hAnsi="Arial" w:cs="Arial"/>
            </w:rPr>
            <w:fldChar w:fldCharType="end"/>
          </w:r>
        </w:sdtContent>
      </w:sdt>
      <w:r w:rsidR="006A05F2">
        <w:rPr>
          <w:rFonts w:ascii="Arial" w:hAnsi="Arial" w:cs="Arial"/>
        </w:rPr>
        <w:t xml:space="preserve">.To strengthen </w:t>
      </w:r>
      <w:r w:rsidR="00C92889">
        <w:rPr>
          <w:rFonts w:ascii="Arial" w:hAnsi="Arial" w:cs="Arial"/>
        </w:rPr>
        <w:t xml:space="preserve">relevance, </w:t>
      </w:r>
      <w:r w:rsidR="0000758D">
        <w:rPr>
          <w:rFonts w:ascii="Arial" w:hAnsi="Arial" w:cs="Arial"/>
          <w:noProof/>
        </w:rPr>
        <w:t xml:space="preserve">I drew on Self-Determination Theory, prioritising autonomy, competence and relatedness </w:t>
      </w:r>
      <w:sdt>
        <w:sdtPr>
          <w:rPr>
            <w:rFonts w:ascii="Arial" w:hAnsi="Arial" w:cs="Arial"/>
            <w:noProof/>
          </w:rPr>
          <w:id w:val="-1725209786"/>
          <w:citation/>
        </w:sdtPr>
        <w:sdtContent>
          <w:r w:rsidR="0076261F">
            <w:rPr>
              <w:rFonts w:ascii="Arial" w:hAnsi="Arial" w:cs="Arial"/>
              <w:noProof/>
            </w:rPr>
            <w:fldChar w:fldCharType="begin"/>
          </w:r>
          <w:r w:rsidR="0076261F">
            <w:rPr>
              <w:rFonts w:ascii="Arial" w:hAnsi="Arial" w:cs="Arial"/>
              <w:noProof/>
            </w:rPr>
            <w:instrText xml:space="preserve"> CITATION Dec00 \l 2057 </w:instrText>
          </w:r>
          <w:r w:rsidR="0076261F">
            <w:rPr>
              <w:rFonts w:ascii="Arial" w:hAnsi="Arial" w:cs="Arial"/>
              <w:noProof/>
            </w:rPr>
            <w:fldChar w:fldCharType="separate"/>
          </w:r>
          <w:r w:rsidR="0076261F" w:rsidRPr="0076261F">
            <w:rPr>
              <w:rFonts w:ascii="Arial" w:hAnsi="Arial" w:cs="Arial"/>
              <w:noProof/>
            </w:rPr>
            <w:t>(Deci &amp; Ryan, 2000)</w:t>
          </w:r>
          <w:r w:rsidR="0076261F">
            <w:rPr>
              <w:rFonts w:ascii="Arial" w:hAnsi="Arial" w:cs="Arial"/>
              <w:noProof/>
            </w:rPr>
            <w:fldChar w:fldCharType="end"/>
          </w:r>
        </w:sdtContent>
      </w:sdt>
      <w:r w:rsidR="00F45BE0">
        <w:rPr>
          <w:rFonts w:ascii="Arial" w:hAnsi="Arial" w:cs="Arial"/>
          <w:noProof/>
        </w:rPr>
        <w:t xml:space="preserve">, and the Job-Demands-Resources model, which </w:t>
      </w:r>
      <w:r w:rsidR="009E7B79">
        <w:rPr>
          <w:rFonts w:ascii="Arial" w:hAnsi="Arial" w:cs="Arial"/>
          <w:noProof/>
        </w:rPr>
        <w:t xml:space="preserve">views </w:t>
      </w:r>
      <w:r w:rsidR="00132AFB">
        <w:rPr>
          <w:rFonts w:ascii="Arial" w:hAnsi="Arial" w:cs="Arial"/>
          <w:noProof/>
        </w:rPr>
        <w:t xml:space="preserve">wellbeing and engagement as a balance between demands </w:t>
      </w:r>
      <w:r w:rsidR="000903BF">
        <w:rPr>
          <w:rFonts w:ascii="Arial" w:hAnsi="Arial" w:cs="Arial"/>
          <w:noProof/>
        </w:rPr>
        <w:t xml:space="preserve">and </w:t>
      </w:r>
      <w:r w:rsidR="009E7B79">
        <w:rPr>
          <w:rFonts w:ascii="Arial" w:hAnsi="Arial" w:cs="Arial"/>
          <w:noProof/>
        </w:rPr>
        <w:t xml:space="preserve">available </w:t>
      </w:r>
      <w:r w:rsidR="000903BF">
        <w:rPr>
          <w:rFonts w:ascii="Arial" w:hAnsi="Arial" w:cs="Arial"/>
          <w:noProof/>
        </w:rPr>
        <w:t>resources</w:t>
      </w:r>
      <w:r w:rsidR="003D57EF">
        <w:rPr>
          <w:rFonts w:ascii="Arial" w:hAnsi="Arial" w:cs="Arial"/>
          <w:noProof/>
        </w:rPr>
        <w:t xml:space="preserve"> </w:t>
      </w:r>
      <w:sdt>
        <w:sdtPr>
          <w:rPr>
            <w:rFonts w:ascii="Arial" w:hAnsi="Arial" w:cs="Arial"/>
            <w:noProof/>
          </w:rPr>
          <w:id w:val="1600457609"/>
          <w:citation/>
        </w:sdtPr>
        <w:sdtContent>
          <w:r w:rsidR="000903BF">
            <w:rPr>
              <w:rFonts w:ascii="Arial" w:hAnsi="Arial" w:cs="Arial"/>
              <w:noProof/>
            </w:rPr>
            <w:fldChar w:fldCharType="begin"/>
          </w:r>
          <w:r w:rsidR="000903BF">
            <w:rPr>
              <w:rFonts w:ascii="Arial" w:hAnsi="Arial" w:cs="Arial"/>
              <w:noProof/>
            </w:rPr>
            <w:instrText xml:space="preserve"> CITATION Bak07 \l 2057 </w:instrText>
          </w:r>
          <w:r w:rsidR="000903BF">
            <w:rPr>
              <w:rFonts w:ascii="Arial" w:hAnsi="Arial" w:cs="Arial"/>
              <w:noProof/>
            </w:rPr>
            <w:fldChar w:fldCharType="separate"/>
          </w:r>
          <w:r w:rsidR="000903BF" w:rsidRPr="000903BF">
            <w:rPr>
              <w:rFonts w:ascii="Arial" w:hAnsi="Arial" w:cs="Arial"/>
              <w:noProof/>
            </w:rPr>
            <w:t>(Bakker &amp; Demerouti, 2007)</w:t>
          </w:r>
          <w:r w:rsidR="000903BF">
            <w:rPr>
              <w:rFonts w:ascii="Arial" w:hAnsi="Arial" w:cs="Arial"/>
              <w:noProof/>
            </w:rPr>
            <w:fldChar w:fldCharType="end"/>
          </w:r>
        </w:sdtContent>
      </w:sdt>
      <w:r w:rsidR="00954790">
        <w:rPr>
          <w:rFonts w:ascii="Arial" w:hAnsi="Arial" w:cs="Arial"/>
          <w:noProof/>
        </w:rPr>
        <w:t xml:space="preserve">. </w:t>
      </w:r>
      <w:r w:rsidR="009E7B79">
        <w:rPr>
          <w:rFonts w:ascii="Arial" w:hAnsi="Arial" w:cs="Arial"/>
          <w:noProof/>
        </w:rPr>
        <w:t xml:space="preserve">Applying these frameworks </w:t>
      </w:r>
      <w:r w:rsidR="001B4235">
        <w:rPr>
          <w:rFonts w:ascii="Arial" w:hAnsi="Arial" w:cs="Arial"/>
          <w:noProof/>
        </w:rPr>
        <w:t xml:space="preserve">enabled me to turn </w:t>
      </w:r>
      <w:r w:rsidR="00954790">
        <w:rPr>
          <w:rFonts w:ascii="Arial" w:hAnsi="Arial" w:cs="Arial"/>
          <w:noProof/>
        </w:rPr>
        <w:t>frustration into purposeful action</w:t>
      </w:r>
      <w:r w:rsidR="001B4235">
        <w:rPr>
          <w:rFonts w:ascii="Arial" w:hAnsi="Arial" w:cs="Arial"/>
          <w:noProof/>
        </w:rPr>
        <w:t xml:space="preserve"> by </w:t>
      </w:r>
      <w:r w:rsidR="00954790">
        <w:rPr>
          <w:rFonts w:ascii="Arial" w:hAnsi="Arial" w:cs="Arial"/>
          <w:noProof/>
        </w:rPr>
        <w:t xml:space="preserve">increasing recognition, </w:t>
      </w:r>
      <w:r w:rsidR="001B4235">
        <w:rPr>
          <w:rFonts w:ascii="Arial" w:hAnsi="Arial" w:cs="Arial"/>
          <w:noProof/>
        </w:rPr>
        <w:t xml:space="preserve">creating </w:t>
      </w:r>
      <w:r w:rsidR="00EE4ECC">
        <w:rPr>
          <w:rFonts w:ascii="Arial" w:hAnsi="Arial" w:cs="Arial"/>
          <w:noProof/>
        </w:rPr>
        <w:t>development pathways and clarifying e</w:t>
      </w:r>
      <w:r w:rsidR="001B4235">
        <w:rPr>
          <w:rFonts w:ascii="Arial" w:hAnsi="Arial" w:cs="Arial"/>
          <w:noProof/>
        </w:rPr>
        <w:t>x</w:t>
      </w:r>
      <w:r w:rsidR="00EE4ECC">
        <w:rPr>
          <w:rFonts w:ascii="Arial" w:hAnsi="Arial" w:cs="Arial"/>
          <w:noProof/>
        </w:rPr>
        <w:t xml:space="preserve">pectations to offset resource constraints. </w:t>
      </w:r>
    </w:p>
    <w:p w14:paraId="46EEED5F" w14:textId="7E69E4C6" w:rsidR="00DF0452" w:rsidRDefault="00BA7ECA" w:rsidP="0010045C">
      <w:pPr>
        <w:spacing w:line="360" w:lineRule="auto"/>
        <w:rPr>
          <w:rFonts w:ascii="Arial" w:hAnsi="Arial" w:cs="Arial"/>
          <w:noProof/>
          <w:sz w:val="24"/>
          <w:szCs w:val="24"/>
        </w:rPr>
      </w:pPr>
      <w:r>
        <w:rPr>
          <w:rFonts w:ascii="Arial" w:hAnsi="Arial" w:cs="Arial"/>
          <w:noProof/>
          <w:sz w:val="24"/>
          <w:szCs w:val="24"/>
        </w:rPr>
        <w:t>Under pressure</w:t>
      </w:r>
      <w:r w:rsidR="00EE4ECC">
        <w:rPr>
          <w:rFonts w:ascii="Arial" w:hAnsi="Arial" w:cs="Arial"/>
          <w:noProof/>
          <w:sz w:val="24"/>
          <w:szCs w:val="24"/>
        </w:rPr>
        <w:t>,</w:t>
      </w:r>
      <w:r w:rsidR="002E0DE3">
        <w:rPr>
          <w:rFonts w:ascii="Arial" w:hAnsi="Arial" w:cs="Arial"/>
          <w:noProof/>
          <w:sz w:val="24"/>
          <w:szCs w:val="24"/>
        </w:rPr>
        <w:t xml:space="preserve"> </w:t>
      </w:r>
      <w:r>
        <w:rPr>
          <w:rFonts w:ascii="Arial" w:hAnsi="Arial" w:cs="Arial"/>
          <w:noProof/>
          <w:sz w:val="24"/>
          <w:szCs w:val="24"/>
        </w:rPr>
        <w:t xml:space="preserve">I </w:t>
      </w:r>
      <w:r w:rsidR="00EE4ECC">
        <w:rPr>
          <w:rFonts w:ascii="Arial" w:hAnsi="Arial" w:cs="Arial"/>
          <w:noProof/>
          <w:sz w:val="24"/>
          <w:szCs w:val="24"/>
        </w:rPr>
        <w:t xml:space="preserve">shifted towards </w:t>
      </w:r>
      <w:r w:rsidR="001E616F">
        <w:rPr>
          <w:rFonts w:ascii="Arial" w:hAnsi="Arial" w:cs="Arial"/>
          <w:noProof/>
          <w:sz w:val="24"/>
          <w:szCs w:val="24"/>
        </w:rPr>
        <w:t>a more directive</w:t>
      </w:r>
      <w:r w:rsidR="00E93D4E">
        <w:rPr>
          <w:rFonts w:ascii="Arial" w:hAnsi="Arial" w:cs="Arial"/>
          <w:noProof/>
          <w:sz w:val="24"/>
          <w:szCs w:val="24"/>
        </w:rPr>
        <w:t xml:space="preserve"> </w:t>
      </w:r>
      <w:r w:rsidR="001E616F">
        <w:rPr>
          <w:rFonts w:ascii="Arial" w:hAnsi="Arial" w:cs="Arial"/>
          <w:noProof/>
          <w:sz w:val="24"/>
          <w:szCs w:val="24"/>
        </w:rPr>
        <w:t xml:space="preserve">style than my usual participative </w:t>
      </w:r>
      <w:r w:rsidR="00B36885">
        <w:rPr>
          <w:rFonts w:ascii="Arial" w:hAnsi="Arial" w:cs="Arial"/>
          <w:noProof/>
          <w:sz w:val="24"/>
          <w:szCs w:val="24"/>
        </w:rPr>
        <w:t xml:space="preserve">approach. </w:t>
      </w:r>
      <w:r w:rsidR="001E616F">
        <w:rPr>
          <w:rFonts w:ascii="Arial" w:hAnsi="Arial" w:cs="Arial"/>
          <w:noProof/>
          <w:sz w:val="24"/>
          <w:szCs w:val="24"/>
        </w:rPr>
        <w:t>This was context-driven</w:t>
      </w:r>
      <w:r w:rsidR="0017444E">
        <w:rPr>
          <w:rFonts w:ascii="Arial" w:hAnsi="Arial" w:cs="Arial"/>
          <w:noProof/>
          <w:sz w:val="24"/>
          <w:szCs w:val="24"/>
        </w:rPr>
        <w:t xml:space="preserve"> </w:t>
      </w:r>
      <w:r w:rsidR="00B36885">
        <w:rPr>
          <w:rFonts w:ascii="Arial" w:hAnsi="Arial" w:cs="Arial"/>
          <w:noProof/>
          <w:sz w:val="24"/>
          <w:szCs w:val="24"/>
        </w:rPr>
        <w:t xml:space="preserve">and aligned with </w:t>
      </w:r>
      <w:r w:rsidR="00E93D4E">
        <w:rPr>
          <w:rFonts w:ascii="Arial" w:hAnsi="Arial" w:cs="Arial"/>
          <w:noProof/>
          <w:sz w:val="24"/>
          <w:szCs w:val="24"/>
        </w:rPr>
        <w:t xml:space="preserve">Situational Leadership Theory, which </w:t>
      </w:r>
      <w:r w:rsidR="0017444E">
        <w:rPr>
          <w:rFonts w:ascii="Arial" w:hAnsi="Arial" w:cs="Arial"/>
          <w:noProof/>
          <w:sz w:val="24"/>
          <w:szCs w:val="24"/>
        </w:rPr>
        <w:t xml:space="preserve">suggests </w:t>
      </w:r>
      <w:r w:rsidR="00C631D6">
        <w:rPr>
          <w:rFonts w:ascii="Arial" w:hAnsi="Arial" w:cs="Arial"/>
          <w:noProof/>
          <w:sz w:val="24"/>
          <w:szCs w:val="24"/>
        </w:rPr>
        <w:t xml:space="preserve">directive behaviours </w:t>
      </w:r>
      <w:r w:rsidR="009F4AE2">
        <w:rPr>
          <w:rFonts w:ascii="Arial" w:hAnsi="Arial" w:cs="Arial"/>
          <w:noProof/>
          <w:sz w:val="24"/>
          <w:szCs w:val="24"/>
        </w:rPr>
        <w:t>suit high-</w:t>
      </w:r>
      <w:r w:rsidR="00FC33DE">
        <w:rPr>
          <w:rFonts w:ascii="Arial" w:hAnsi="Arial" w:cs="Arial"/>
          <w:noProof/>
          <w:sz w:val="24"/>
          <w:szCs w:val="24"/>
        </w:rPr>
        <w:t>pressure</w:t>
      </w:r>
      <w:r w:rsidR="009F4AE2">
        <w:rPr>
          <w:rFonts w:ascii="Arial" w:hAnsi="Arial" w:cs="Arial"/>
          <w:noProof/>
          <w:sz w:val="24"/>
          <w:szCs w:val="24"/>
        </w:rPr>
        <w:t>, low-clarity context</w:t>
      </w:r>
      <w:r w:rsidR="00B11529">
        <w:rPr>
          <w:rFonts w:ascii="Arial" w:hAnsi="Arial" w:cs="Arial"/>
          <w:noProof/>
          <w:sz w:val="24"/>
          <w:szCs w:val="24"/>
        </w:rPr>
        <w:t>s</w:t>
      </w:r>
      <w:r w:rsidR="009F4AE2">
        <w:rPr>
          <w:rFonts w:ascii="Arial" w:hAnsi="Arial" w:cs="Arial"/>
          <w:noProof/>
          <w:sz w:val="24"/>
          <w:szCs w:val="24"/>
        </w:rPr>
        <w:t xml:space="preserve"> </w:t>
      </w:r>
      <w:r w:rsidR="00706FD7" w:rsidRPr="00706FD7">
        <w:rPr>
          <w:rFonts w:ascii="Arial" w:hAnsi="Arial" w:cs="Arial"/>
          <w:noProof/>
          <w:sz w:val="24"/>
          <w:szCs w:val="24"/>
        </w:rPr>
        <w:t>(Hersey &amp; Blanchard, 1988</w:t>
      </w:r>
      <w:r w:rsidR="00C873FD" w:rsidRPr="00706FD7">
        <w:rPr>
          <w:rFonts w:ascii="Arial" w:hAnsi="Arial" w:cs="Arial"/>
          <w:noProof/>
          <w:sz w:val="24"/>
          <w:szCs w:val="24"/>
        </w:rPr>
        <w:t>)</w:t>
      </w:r>
      <w:r w:rsidR="005B51B7">
        <w:rPr>
          <w:rFonts w:ascii="Arial" w:hAnsi="Arial" w:cs="Arial"/>
          <w:noProof/>
          <w:sz w:val="24"/>
          <w:szCs w:val="24"/>
        </w:rPr>
        <w:t>.</w:t>
      </w:r>
      <w:r w:rsidR="00972BF8">
        <w:rPr>
          <w:rFonts w:ascii="Arial" w:hAnsi="Arial" w:cs="Arial"/>
          <w:noProof/>
          <w:sz w:val="24"/>
          <w:szCs w:val="24"/>
        </w:rPr>
        <w:t xml:space="preserve"> However, </w:t>
      </w:r>
      <w:r w:rsidR="007C4023">
        <w:rPr>
          <w:rFonts w:ascii="Arial" w:hAnsi="Arial" w:cs="Arial"/>
          <w:noProof/>
          <w:sz w:val="24"/>
          <w:szCs w:val="24"/>
        </w:rPr>
        <w:t xml:space="preserve">evidence-based </w:t>
      </w:r>
      <w:r w:rsidR="00972BF8">
        <w:rPr>
          <w:rFonts w:ascii="Arial" w:hAnsi="Arial" w:cs="Arial"/>
          <w:noProof/>
          <w:sz w:val="24"/>
          <w:szCs w:val="24"/>
        </w:rPr>
        <w:t>support for the model is mixed</w:t>
      </w:r>
      <w:r w:rsidR="00D07C1A">
        <w:rPr>
          <w:rFonts w:ascii="Arial" w:hAnsi="Arial" w:cs="Arial"/>
          <w:noProof/>
          <w:sz w:val="24"/>
          <w:szCs w:val="24"/>
        </w:rPr>
        <w:t xml:space="preserve"> </w:t>
      </w:r>
      <w:sdt>
        <w:sdtPr>
          <w:rPr>
            <w:rFonts w:ascii="Arial" w:hAnsi="Arial" w:cs="Arial"/>
            <w:noProof/>
            <w:sz w:val="24"/>
            <w:szCs w:val="24"/>
          </w:rPr>
          <w:id w:val="-1815876243"/>
          <w:citation/>
        </w:sdtPr>
        <w:sdtContent>
          <w:r w:rsidR="00DD187D">
            <w:rPr>
              <w:rFonts w:ascii="Arial" w:hAnsi="Arial" w:cs="Arial"/>
              <w:noProof/>
              <w:sz w:val="24"/>
              <w:szCs w:val="24"/>
            </w:rPr>
            <w:fldChar w:fldCharType="begin"/>
          </w:r>
          <w:r w:rsidR="00DD187D">
            <w:rPr>
              <w:rFonts w:ascii="Arial" w:hAnsi="Arial" w:cs="Arial"/>
              <w:noProof/>
              <w:sz w:val="24"/>
              <w:szCs w:val="24"/>
            </w:rPr>
            <w:instrText xml:space="preserve"> CITATION Gra97 \l 2057 </w:instrText>
          </w:r>
          <w:r w:rsidR="00DD187D">
            <w:rPr>
              <w:rFonts w:ascii="Arial" w:hAnsi="Arial" w:cs="Arial"/>
              <w:noProof/>
              <w:sz w:val="24"/>
              <w:szCs w:val="24"/>
            </w:rPr>
            <w:fldChar w:fldCharType="separate"/>
          </w:r>
          <w:r w:rsidR="00DD187D" w:rsidRPr="00DD187D">
            <w:rPr>
              <w:rFonts w:ascii="Arial" w:hAnsi="Arial" w:cs="Arial"/>
              <w:noProof/>
              <w:sz w:val="24"/>
              <w:szCs w:val="24"/>
            </w:rPr>
            <w:t>(Graeff, 1997)</w:t>
          </w:r>
          <w:r w:rsidR="00DD187D">
            <w:rPr>
              <w:rFonts w:ascii="Arial" w:hAnsi="Arial" w:cs="Arial"/>
              <w:noProof/>
              <w:sz w:val="24"/>
              <w:szCs w:val="24"/>
            </w:rPr>
            <w:fldChar w:fldCharType="end"/>
          </w:r>
        </w:sdtContent>
      </w:sdt>
      <w:r w:rsidR="00DD187D">
        <w:rPr>
          <w:rFonts w:ascii="Arial" w:hAnsi="Arial" w:cs="Arial"/>
          <w:noProof/>
          <w:sz w:val="24"/>
          <w:szCs w:val="24"/>
        </w:rPr>
        <w:t xml:space="preserve">, reinforcing </w:t>
      </w:r>
      <w:r w:rsidR="00DD0B03">
        <w:rPr>
          <w:rFonts w:ascii="Arial" w:hAnsi="Arial" w:cs="Arial"/>
          <w:noProof/>
          <w:sz w:val="24"/>
          <w:szCs w:val="24"/>
        </w:rPr>
        <w:t xml:space="preserve">the need for flexibility rather than rigid adherence. </w:t>
      </w:r>
      <w:r w:rsidR="005B51B7">
        <w:rPr>
          <w:rFonts w:ascii="Arial" w:hAnsi="Arial" w:cs="Arial"/>
          <w:noProof/>
          <w:sz w:val="24"/>
          <w:szCs w:val="24"/>
        </w:rPr>
        <w:t>Recognising this, I used self-monitoring and peer feedback to recalibrate toward</w:t>
      </w:r>
      <w:r w:rsidR="003A15DF">
        <w:rPr>
          <w:rFonts w:ascii="Arial" w:hAnsi="Arial" w:cs="Arial"/>
          <w:noProof/>
          <w:sz w:val="24"/>
          <w:szCs w:val="24"/>
        </w:rPr>
        <w:t xml:space="preserve"> coaching</w:t>
      </w:r>
      <w:r w:rsidR="00DD0B03">
        <w:rPr>
          <w:rFonts w:ascii="Arial" w:hAnsi="Arial" w:cs="Arial"/>
          <w:noProof/>
          <w:sz w:val="24"/>
          <w:szCs w:val="24"/>
        </w:rPr>
        <w:t xml:space="preserve"> </w:t>
      </w:r>
      <w:r w:rsidR="00C94325">
        <w:rPr>
          <w:rFonts w:ascii="Arial" w:hAnsi="Arial" w:cs="Arial"/>
          <w:noProof/>
          <w:sz w:val="24"/>
          <w:szCs w:val="24"/>
        </w:rPr>
        <w:t>and shared problem solving</w:t>
      </w:r>
      <w:r w:rsidR="00AC1E93">
        <w:rPr>
          <w:rFonts w:ascii="Arial" w:hAnsi="Arial" w:cs="Arial"/>
          <w:noProof/>
          <w:sz w:val="24"/>
          <w:szCs w:val="24"/>
        </w:rPr>
        <w:t>,</w:t>
      </w:r>
      <w:r w:rsidR="00C94325">
        <w:rPr>
          <w:rFonts w:ascii="Arial" w:hAnsi="Arial" w:cs="Arial"/>
          <w:noProof/>
          <w:sz w:val="24"/>
          <w:szCs w:val="24"/>
        </w:rPr>
        <w:t xml:space="preserve"> supporting team learning and psychological safety </w:t>
      </w:r>
      <w:r w:rsidR="002F2816" w:rsidRPr="00C94325">
        <w:rPr>
          <w:rFonts w:ascii="Arial" w:hAnsi="Arial" w:cs="Arial"/>
          <w:noProof/>
          <w:sz w:val="24"/>
          <w:szCs w:val="24"/>
        </w:rPr>
        <w:t>(Edmondson, 1999</w:t>
      </w:r>
      <w:r w:rsidR="002F2816" w:rsidRPr="002F2816">
        <w:rPr>
          <w:rFonts w:ascii="Arial" w:hAnsi="Arial" w:cs="Arial"/>
          <w:noProof/>
          <w:sz w:val="24"/>
          <w:szCs w:val="24"/>
        </w:rPr>
        <w:t>)</w:t>
      </w:r>
      <w:r w:rsidR="003A15DF">
        <w:rPr>
          <w:rFonts w:ascii="Arial" w:hAnsi="Arial" w:cs="Arial"/>
          <w:noProof/>
          <w:sz w:val="24"/>
          <w:szCs w:val="24"/>
        </w:rPr>
        <w:t>.</w:t>
      </w:r>
      <w:r w:rsidR="00DF0452">
        <w:rPr>
          <w:rFonts w:ascii="Arial" w:hAnsi="Arial" w:cs="Arial"/>
          <w:noProof/>
          <w:sz w:val="24"/>
          <w:szCs w:val="24"/>
        </w:rPr>
        <w:t xml:space="preserve"> In policing, where stressors</w:t>
      </w:r>
      <w:r w:rsidR="00AC1E93">
        <w:rPr>
          <w:rFonts w:ascii="Arial" w:hAnsi="Arial" w:cs="Arial"/>
          <w:noProof/>
          <w:sz w:val="24"/>
          <w:szCs w:val="24"/>
        </w:rPr>
        <w:t xml:space="preserve"> are </w:t>
      </w:r>
      <w:r w:rsidR="00DF0452">
        <w:rPr>
          <w:rFonts w:ascii="Arial" w:hAnsi="Arial" w:cs="Arial"/>
          <w:noProof/>
          <w:sz w:val="24"/>
          <w:szCs w:val="24"/>
        </w:rPr>
        <w:t xml:space="preserve">chronic, protecting team resources and agency is integral to resilience and </w:t>
      </w:r>
      <w:r w:rsidR="00E164F7">
        <w:rPr>
          <w:rFonts w:ascii="Arial" w:hAnsi="Arial" w:cs="Arial"/>
          <w:noProof/>
          <w:sz w:val="24"/>
          <w:szCs w:val="24"/>
        </w:rPr>
        <w:t xml:space="preserve">performance </w:t>
      </w:r>
      <w:r w:rsidR="00545655" w:rsidRPr="00E164F7">
        <w:rPr>
          <w:rFonts w:ascii="Arial" w:hAnsi="Arial" w:cs="Arial"/>
          <w:noProof/>
          <w:sz w:val="24"/>
          <w:szCs w:val="24"/>
        </w:rPr>
        <w:t>(College of Policing, 2015</w:t>
      </w:r>
      <w:r w:rsidR="00545655">
        <w:rPr>
          <w:rFonts w:ascii="Arial" w:hAnsi="Arial" w:cs="Arial"/>
          <w:noProof/>
          <w:sz w:val="24"/>
          <w:szCs w:val="24"/>
        </w:rPr>
        <w:t xml:space="preserve">; </w:t>
      </w:r>
      <w:r w:rsidR="00545655" w:rsidRPr="00E164F7">
        <w:rPr>
          <w:rFonts w:ascii="Arial" w:hAnsi="Arial" w:cs="Arial"/>
          <w:noProof/>
          <w:sz w:val="24"/>
          <w:szCs w:val="24"/>
        </w:rPr>
        <w:t>Cockcroft, 2014)</w:t>
      </w:r>
      <w:r w:rsidR="00545655">
        <w:rPr>
          <w:rFonts w:ascii="Arial" w:hAnsi="Arial" w:cs="Arial"/>
          <w:noProof/>
          <w:sz w:val="24"/>
          <w:szCs w:val="24"/>
        </w:rPr>
        <w:t>.</w:t>
      </w:r>
    </w:p>
    <w:p w14:paraId="04059CF4" w14:textId="01BF1021" w:rsidR="00503044" w:rsidRDefault="00F51ED0" w:rsidP="0010045C">
      <w:pPr>
        <w:spacing w:line="360" w:lineRule="auto"/>
        <w:rPr>
          <w:rFonts w:ascii="Arial" w:hAnsi="Arial" w:cs="Arial"/>
          <w:noProof/>
          <w:sz w:val="24"/>
          <w:szCs w:val="24"/>
        </w:rPr>
      </w:pPr>
      <w:r>
        <w:rPr>
          <w:rFonts w:ascii="Arial" w:hAnsi="Arial" w:cs="Arial"/>
          <w:noProof/>
          <w:sz w:val="24"/>
          <w:szCs w:val="24"/>
        </w:rPr>
        <w:t xml:space="preserve">Overall, my initial </w:t>
      </w:r>
      <w:r w:rsidR="009F26E0">
        <w:rPr>
          <w:rFonts w:ascii="Arial" w:hAnsi="Arial" w:cs="Arial"/>
          <w:noProof/>
          <w:sz w:val="24"/>
          <w:szCs w:val="24"/>
        </w:rPr>
        <w:t>feelings reflected</w:t>
      </w:r>
      <w:r w:rsidR="00545655">
        <w:rPr>
          <w:rFonts w:ascii="Arial" w:hAnsi="Arial" w:cs="Arial"/>
          <w:noProof/>
          <w:sz w:val="24"/>
          <w:szCs w:val="24"/>
        </w:rPr>
        <w:t xml:space="preserve"> </w:t>
      </w:r>
      <w:r w:rsidR="009F26E0">
        <w:rPr>
          <w:rFonts w:ascii="Arial" w:hAnsi="Arial" w:cs="Arial"/>
          <w:noProof/>
          <w:sz w:val="24"/>
          <w:szCs w:val="24"/>
        </w:rPr>
        <w:t>the weight of responsibility</w:t>
      </w:r>
      <w:r w:rsidR="00E659B4">
        <w:rPr>
          <w:rFonts w:ascii="Arial" w:hAnsi="Arial" w:cs="Arial"/>
          <w:noProof/>
          <w:sz w:val="24"/>
          <w:szCs w:val="24"/>
        </w:rPr>
        <w:t xml:space="preserve"> alongside the potential for positive impact. </w:t>
      </w:r>
      <w:r w:rsidR="009F26E0">
        <w:rPr>
          <w:rFonts w:ascii="Arial" w:hAnsi="Arial" w:cs="Arial"/>
          <w:noProof/>
          <w:sz w:val="24"/>
          <w:szCs w:val="24"/>
        </w:rPr>
        <w:t>While</w:t>
      </w:r>
      <w:r w:rsidR="00E659B4">
        <w:rPr>
          <w:rFonts w:ascii="Arial" w:hAnsi="Arial" w:cs="Arial"/>
          <w:noProof/>
          <w:sz w:val="24"/>
          <w:szCs w:val="24"/>
        </w:rPr>
        <w:t xml:space="preserve"> o</w:t>
      </w:r>
      <w:r w:rsidR="009F26E0">
        <w:rPr>
          <w:rFonts w:ascii="Arial" w:hAnsi="Arial" w:cs="Arial"/>
          <w:noProof/>
          <w:sz w:val="24"/>
          <w:szCs w:val="24"/>
        </w:rPr>
        <w:t>verlapping pressures created moments of doubt an</w:t>
      </w:r>
      <w:r w:rsidR="00A92D5D">
        <w:rPr>
          <w:rFonts w:ascii="Arial" w:hAnsi="Arial" w:cs="Arial"/>
          <w:noProof/>
          <w:sz w:val="24"/>
          <w:szCs w:val="24"/>
        </w:rPr>
        <w:t>d</w:t>
      </w:r>
      <w:r w:rsidR="009F26E0">
        <w:rPr>
          <w:rFonts w:ascii="Arial" w:hAnsi="Arial" w:cs="Arial"/>
          <w:noProof/>
          <w:sz w:val="24"/>
          <w:szCs w:val="24"/>
        </w:rPr>
        <w:t xml:space="preserve"> strain</w:t>
      </w:r>
      <w:r w:rsidR="00D5358A">
        <w:rPr>
          <w:rFonts w:ascii="Arial" w:hAnsi="Arial" w:cs="Arial"/>
          <w:noProof/>
          <w:sz w:val="24"/>
          <w:szCs w:val="24"/>
        </w:rPr>
        <w:t xml:space="preserve">, they strengthened my resolve to lead with integrity, empathy, and strategic awareness. These emotions </w:t>
      </w:r>
      <w:r w:rsidR="00773B24">
        <w:rPr>
          <w:rFonts w:ascii="Arial" w:hAnsi="Arial" w:cs="Arial"/>
          <w:noProof/>
          <w:sz w:val="24"/>
          <w:szCs w:val="24"/>
        </w:rPr>
        <w:t xml:space="preserve">functioned as </w:t>
      </w:r>
      <w:r w:rsidR="00D5358A">
        <w:rPr>
          <w:rFonts w:ascii="Arial" w:hAnsi="Arial" w:cs="Arial"/>
          <w:noProof/>
          <w:sz w:val="24"/>
          <w:szCs w:val="24"/>
        </w:rPr>
        <w:t>catalysts for deliberate, reflective leadership</w:t>
      </w:r>
      <w:r w:rsidR="00773B24">
        <w:rPr>
          <w:rFonts w:ascii="Arial" w:hAnsi="Arial" w:cs="Arial"/>
          <w:noProof/>
          <w:sz w:val="24"/>
          <w:szCs w:val="24"/>
        </w:rPr>
        <w:t>,</w:t>
      </w:r>
      <w:r w:rsidR="00D5358A">
        <w:rPr>
          <w:rFonts w:ascii="Arial" w:hAnsi="Arial" w:cs="Arial"/>
          <w:noProof/>
          <w:sz w:val="24"/>
          <w:szCs w:val="24"/>
        </w:rPr>
        <w:t xml:space="preserve"> rather than obstacles</w:t>
      </w:r>
      <w:r w:rsidR="006D56E3">
        <w:rPr>
          <w:rFonts w:ascii="Arial" w:hAnsi="Arial" w:cs="Arial"/>
          <w:noProof/>
          <w:sz w:val="24"/>
          <w:szCs w:val="24"/>
        </w:rPr>
        <w:t xml:space="preserve">, </w:t>
      </w:r>
      <w:r w:rsidR="00D5358A">
        <w:rPr>
          <w:rFonts w:ascii="Arial" w:hAnsi="Arial" w:cs="Arial"/>
          <w:noProof/>
          <w:sz w:val="24"/>
          <w:szCs w:val="24"/>
        </w:rPr>
        <w:t>guid</w:t>
      </w:r>
      <w:r w:rsidR="006D56E3">
        <w:rPr>
          <w:rFonts w:ascii="Arial" w:hAnsi="Arial" w:cs="Arial"/>
          <w:noProof/>
          <w:sz w:val="24"/>
          <w:szCs w:val="24"/>
        </w:rPr>
        <w:t xml:space="preserve">ing </w:t>
      </w:r>
      <w:r w:rsidR="00D5358A">
        <w:rPr>
          <w:rFonts w:ascii="Arial" w:hAnsi="Arial" w:cs="Arial"/>
          <w:noProof/>
          <w:sz w:val="24"/>
          <w:szCs w:val="24"/>
        </w:rPr>
        <w:t xml:space="preserve">my approach as I navigated the intertwined </w:t>
      </w:r>
      <w:r w:rsidR="00843446">
        <w:rPr>
          <w:rFonts w:ascii="Arial" w:hAnsi="Arial" w:cs="Arial"/>
          <w:noProof/>
          <w:sz w:val="24"/>
          <w:szCs w:val="24"/>
        </w:rPr>
        <w:t>challenges</w:t>
      </w:r>
      <w:r w:rsidR="00773B24">
        <w:rPr>
          <w:rFonts w:ascii="Arial" w:hAnsi="Arial" w:cs="Arial"/>
          <w:noProof/>
          <w:sz w:val="24"/>
          <w:szCs w:val="24"/>
        </w:rPr>
        <w:t xml:space="preserve">. </w:t>
      </w:r>
    </w:p>
    <w:p w14:paraId="3BDCED41" w14:textId="0A0B95FA" w:rsidR="00667BC3" w:rsidRPr="000D53A1" w:rsidRDefault="00B92402" w:rsidP="0010045C">
      <w:pPr>
        <w:spacing w:line="360" w:lineRule="auto"/>
        <w:rPr>
          <w:rFonts w:ascii="Arial" w:hAnsi="Arial" w:cs="Arial"/>
          <w:sz w:val="24"/>
          <w:szCs w:val="24"/>
        </w:rPr>
      </w:pPr>
      <w:r>
        <w:rPr>
          <w:rFonts w:ascii="Arial" w:hAnsi="Arial" w:cs="Arial"/>
          <w:sz w:val="24"/>
          <w:szCs w:val="24"/>
        </w:rPr>
        <w:lastRenderedPageBreak/>
        <w:t xml:space="preserve">Maintaining performance under pressure required deliberate attention to wellbeing. Conservation of Resources </w:t>
      </w:r>
      <w:r w:rsidR="00850CE4">
        <w:rPr>
          <w:rFonts w:ascii="Arial" w:hAnsi="Arial" w:cs="Arial"/>
          <w:sz w:val="24"/>
          <w:szCs w:val="24"/>
        </w:rPr>
        <w:t xml:space="preserve">theory explains that resource loss, such as time and energy, can accelerate under austerity, increasing strain </w:t>
      </w:r>
      <w:sdt>
        <w:sdtPr>
          <w:rPr>
            <w:rFonts w:ascii="Arial" w:hAnsi="Arial" w:cs="Arial"/>
            <w:sz w:val="24"/>
            <w:szCs w:val="24"/>
          </w:rPr>
          <w:id w:val="1595436593"/>
          <w:citation/>
        </w:sdtPr>
        <w:sdtContent>
          <w:r w:rsidR="00CB3B0E">
            <w:rPr>
              <w:rFonts w:ascii="Arial" w:hAnsi="Arial" w:cs="Arial"/>
              <w:sz w:val="24"/>
              <w:szCs w:val="24"/>
            </w:rPr>
            <w:fldChar w:fldCharType="begin"/>
          </w:r>
          <w:r w:rsidR="00CB3B0E">
            <w:rPr>
              <w:rFonts w:ascii="Arial" w:hAnsi="Arial" w:cs="Arial"/>
              <w:sz w:val="24"/>
              <w:szCs w:val="24"/>
            </w:rPr>
            <w:instrText xml:space="preserve"> CITATION Hob89 \l 2057 </w:instrText>
          </w:r>
          <w:r w:rsidR="00CB3B0E">
            <w:rPr>
              <w:rFonts w:ascii="Arial" w:hAnsi="Arial" w:cs="Arial"/>
              <w:sz w:val="24"/>
              <w:szCs w:val="24"/>
            </w:rPr>
            <w:fldChar w:fldCharType="separate"/>
          </w:r>
          <w:r w:rsidR="00CB3B0E" w:rsidRPr="00CB3B0E">
            <w:rPr>
              <w:rFonts w:ascii="Arial" w:hAnsi="Arial" w:cs="Arial"/>
              <w:noProof/>
              <w:sz w:val="24"/>
              <w:szCs w:val="24"/>
            </w:rPr>
            <w:t>(Hobfoll, 1989)</w:t>
          </w:r>
          <w:r w:rsidR="00CB3B0E">
            <w:rPr>
              <w:rFonts w:ascii="Arial" w:hAnsi="Arial" w:cs="Arial"/>
              <w:sz w:val="24"/>
              <w:szCs w:val="24"/>
            </w:rPr>
            <w:fldChar w:fldCharType="end"/>
          </w:r>
        </w:sdtContent>
      </w:sdt>
      <w:r w:rsidR="00CB3B0E">
        <w:rPr>
          <w:rFonts w:ascii="Arial" w:hAnsi="Arial" w:cs="Arial"/>
          <w:sz w:val="24"/>
          <w:szCs w:val="24"/>
        </w:rPr>
        <w:t>. To counter this, I scheduled short recovery periods, used decision journals to reduce</w:t>
      </w:r>
      <w:r w:rsidR="004F618D">
        <w:rPr>
          <w:rFonts w:ascii="Arial" w:hAnsi="Arial" w:cs="Arial"/>
          <w:sz w:val="24"/>
          <w:szCs w:val="24"/>
        </w:rPr>
        <w:t xml:space="preserve"> cognitive load, and sought peer challenge to avoid over-control. These were not luxuries but safeguards. When leaders are depleted, attention narrows and openness to voice declines</w:t>
      </w:r>
      <w:r w:rsidR="00C72351">
        <w:rPr>
          <w:rFonts w:ascii="Arial" w:hAnsi="Arial" w:cs="Arial"/>
          <w:sz w:val="24"/>
          <w:szCs w:val="24"/>
        </w:rPr>
        <w:t xml:space="preserve"> undermining trust and decision quality </w:t>
      </w:r>
      <w:r w:rsidR="00C72351" w:rsidRPr="00C72351">
        <w:rPr>
          <w:rFonts w:ascii="Arial" w:hAnsi="Arial" w:cs="Arial"/>
          <w:noProof/>
          <w:sz w:val="24"/>
          <w:szCs w:val="24"/>
        </w:rPr>
        <w:t>(Bakker &amp; Demerouti, 2007</w:t>
      </w:r>
      <w:r w:rsidR="00C72351">
        <w:rPr>
          <w:rFonts w:ascii="Arial" w:hAnsi="Arial" w:cs="Arial"/>
          <w:noProof/>
          <w:sz w:val="24"/>
          <w:szCs w:val="24"/>
        </w:rPr>
        <w:t xml:space="preserve">; </w:t>
      </w:r>
      <w:r w:rsidR="00C72351" w:rsidRPr="00C72351">
        <w:rPr>
          <w:rFonts w:ascii="Arial" w:hAnsi="Arial" w:cs="Arial"/>
          <w:noProof/>
          <w:sz w:val="24"/>
          <w:szCs w:val="24"/>
        </w:rPr>
        <w:t>Edmondson, 1999)</w:t>
      </w:r>
      <w:r w:rsidR="00C72351">
        <w:rPr>
          <w:rFonts w:ascii="Arial" w:hAnsi="Arial" w:cs="Arial"/>
          <w:noProof/>
          <w:sz w:val="24"/>
          <w:szCs w:val="24"/>
        </w:rPr>
        <w:t xml:space="preserve">. </w:t>
      </w:r>
      <w:r w:rsidR="00263C47">
        <w:rPr>
          <w:rFonts w:ascii="Arial" w:hAnsi="Arial" w:cs="Arial"/>
          <w:noProof/>
          <w:sz w:val="24"/>
          <w:szCs w:val="24"/>
        </w:rPr>
        <w:t>By a</w:t>
      </w:r>
      <w:r w:rsidR="00D52E4D">
        <w:rPr>
          <w:rFonts w:ascii="Arial" w:hAnsi="Arial" w:cs="Arial"/>
          <w:noProof/>
          <w:sz w:val="24"/>
          <w:szCs w:val="24"/>
        </w:rPr>
        <w:t>c</w:t>
      </w:r>
      <w:r w:rsidR="00263C47">
        <w:rPr>
          <w:rFonts w:ascii="Arial" w:hAnsi="Arial" w:cs="Arial"/>
          <w:noProof/>
          <w:sz w:val="24"/>
          <w:szCs w:val="24"/>
        </w:rPr>
        <w:t>knowledging limits and modelling transparency</w:t>
      </w:r>
      <w:r w:rsidR="00835CAF">
        <w:rPr>
          <w:rFonts w:ascii="Arial" w:hAnsi="Arial" w:cs="Arial"/>
          <w:noProof/>
          <w:sz w:val="24"/>
          <w:szCs w:val="24"/>
        </w:rPr>
        <w:t>,</w:t>
      </w:r>
      <w:r w:rsidR="00263C47">
        <w:rPr>
          <w:rFonts w:ascii="Arial" w:hAnsi="Arial" w:cs="Arial"/>
          <w:noProof/>
          <w:sz w:val="24"/>
          <w:szCs w:val="24"/>
        </w:rPr>
        <w:t xml:space="preserve"> I aimed to strengthen ps</w:t>
      </w:r>
      <w:r w:rsidR="00352D60">
        <w:rPr>
          <w:rFonts w:ascii="Arial" w:hAnsi="Arial" w:cs="Arial"/>
          <w:noProof/>
          <w:sz w:val="24"/>
          <w:szCs w:val="24"/>
        </w:rPr>
        <w:t>y</w:t>
      </w:r>
      <w:r w:rsidR="00263C47">
        <w:rPr>
          <w:rFonts w:ascii="Arial" w:hAnsi="Arial" w:cs="Arial"/>
          <w:noProof/>
          <w:sz w:val="24"/>
          <w:szCs w:val="24"/>
        </w:rPr>
        <w:t xml:space="preserve">chological safety and encourage behaviours such as openness and adaptability </w:t>
      </w:r>
      <w:r w:rsidR="007F56A9" w:rsidRPr="007F56A9">
        <w:rPr>
          <w:rFonts w:ascii="Arial" w:hAnsi="Arial" w:cs="Arial"/>
          <w:noProof/>
          <w:sz w:val="24"/>
          <w:szCs w:val="24"/>
        </w:rPr>
        <w:t>(Goleman, 1998</w:t>
      </w:r>
      <w:r w:rsidR="007F56A9">
        <w:rPr>
          <w:rFonts w:ascii="Arial" w:hAnsi="Arial" w:cs="Arial"/>
          <w:noProof/>
          <w:sz w:val="24"/>
          <w:szCs w:val="24"/>
        </w:rPr>
        <w:t xml:space="preserve">; </w:t>
      </w:r>
      <w:r w:rsidR="007F56A9" w:rsidRPr="007F56A9">
        <w:rPr>
          <w:rFonts w:ascii="Arial" w:hAnsi="Arial" w:cs="Arial"/>
          <w:noProof/>
          <w:sz w:val="24"/>
          <w:szCs w:val="24"/>
        </w:rPr>
        <w:t>Edmondson, 1999)</w:t>
      </w:r>
      <w:r w:rsidR="007F56A9">
        <w:rPr>
          <w:rFonts w:ascii="Arial" w:hAnsi="Arial" w:cs="Arial"/>
          <w:noProof/>
          <w:sz w:val="24"/>
          <w:szCs w:val="24"/>
        </w:rPr>
        <w:t>.</w:t>
      </w:r>
    </w:p>
    <w:p w14:paraId="3C90A7AE" w14:textId="77777777" w:rsidR="00276585" w:rsidRDefault="00276585" w:rsidP="0010045C">
      <w:pPr>
        <w:spacing w:line="360" w:lineRule="auto"/>
        <w:rPr>
          <w:rFonts w:ascii="Arial" w:hAnsi="Arial" w:cs="Arial"/>
          <w:sz w:val="24"/>
          <w:szCs w:val="24"/>
          <w:lang w:eastAsia="en-GB"/>
        </w:rPr>
      </w:pPr>
    </w:p>
    <w:p w14:paraId="0E2525DF" w14:textId="6E084B90" w:rsidR="00ED3E81" w:rsidRPr="00276585" w:rsidRDefault="00701469" w:rsidP="0010045C">
      <w:pPr>
        <w:pStyle w:val="Heading2"/>
        <w:numPr>
          <w:ilvl w:val="0"/>
          <w:numId w:val="11"/>
        </w:numPr>
        <w:spacing w:line="360" w:lineRule="auto"/>
        <w:rPr>
          <w:rFonts w:ascii="Arial" w:hAnsi="Arial" w:cs="Arial"/>
        </w:rPr>
      </w:pPr>
      <w:bookmarkStart w:id="3" w:name="_Toc219037251"/>
      <w:r w:rsidRPr="00276585">
        <w:rPr>
          <w:rFonts w:ascii="Arial" w:hAnsi="Arial" w:cs="Arial"/>
        </w:rPr>
        <w:t>Evaluation</w:t>
      </w:r>
      <w:bookmarkEnd w:id="3"/>
    </w:p>
    <w:p w14:paraId="7BCAE731" w14:textId="77777777" w:rsidR="00276585" w:rsidRPr="00276585" w:rsidRDefault="00276585" w:rsidP="0010045C">
      <w:pPr>
        <w:spacing w:line="360" w:lineRule="auto"/>
      </w:pPr>
    </w:p>
    <w:p w14:paraId="7A1E52EE" w14:textId="79855A21" w:rsidR="00AA07B3" w:rsidRDefault="00EE04C8" w:rsidP="0010045C">
      <w:pPr>
        <w:spacing w:line="360" w:lineRule="auto"/>
        <w:rPr>
          <w:rFonts w:ascii="Arial" w:hAnsi="Arial" w:cs="Arial"/>
          <w:noProof/>
          <w:sz w:val="24"/>
          <w:szCs w:val="24"/>
        </w:rPr>
      </w:pPr>
      <w:r>
        <w:rPr>
          <w:rFonts w:ascii="Arial" w:hAnsi="Arial" w:cs="Arial"/>
          <w:sz w:val="24"/>
          <w:szCs w:val="24"/>
        </w:rPr>
        <w:t>Evaluating my leadership reveal</w:t>
      </w:r>
      <w:r w:rsidR="00BB40E9">
        <w:rPr>
          <w:rFonts w:ascii="Arial" w:hAnsi="Arial" w:cs="Arial"/>
          <w:sz w:val="24"/>
          <w:szCs w:val="24"/>
        </w:rPr>
        <w:t>ed</w:t>
      </w:r>
      <w:r>
        <w:rPr>
          <w:rFonts w:ascii="Arial" w:hAnsi="Arial" w:cs="Arial"/>
          <w:sz w:val="24"/>
          <w:szCs w:val="24"/>
        </w:rPr>
        <w:t xml:space="preserve"> </w:t>
      </w:r>
      <w:r w:rsidR="00FB2CB8">
        <w:rPr>
          <w:rFonts w:ascii="Arial" w:hAnsi="Arial" w:cs="Arial"/>
          <w:sz w:val="24"/>
          <w:szCs w:val="24"/>
        </w:rPr>
        <w:t xml:space="preserve">strengths, limitations, and contextual constraints </w:t>
      </w:r>
      <w:r w:rsidR="0044396E">
        <w:rPr>
          <w:rFonts w:ascii="Arial" w:hAnsi="Arial" w:cs="Arial"/>
          <w:sz w:val="24"/>
          <w:szCs w:val="24"/>
        </w:rPr>
        <w:t>that shaped outcomes</w:t>
      </w:r>
      <w:r w:rsidR="00257268">
        <w:rPr>
          <w:rFonts w:ascii="Arial" w:hAnsi="Arial" w:cs="Arial"/>
          <w:sz w:val="24"/>
          <w:szCs w:val="24"/>
        </w:rPr>
        <w:t>.</w:t>
      </w:r>
      <w:r w:rsidR="0044396E">
        <w:rPr>
          <w:rFonts w:ascii="Arial" w:hAnsi="Arial" w:cs="Arial"/>
          <w:sz w:val="24"/>
          <w:szCs w:val="24"/>
        </w:rPr>
        <w:t xml:space="preserve"> </w:t>
      </w:r>
      <w:r w:rsidR="00E34BD3">
        <w:rPr>
          <w:rFonts w:ascii="Arial" w:hAnsi="Arial" w:cs="Arial"/>
          <w:sz w:val="24"/>
          <w:szCs w:val="24"/>
        </w:rPr>
        <w:t>Initially,</w:t>
      </w:r>
      <w:r w:rsidR="00257268">
        <w:rPr>
          <w:rFonts w:ascii="Arial" w:hAnsi="Arial" w:cs="Arial"/>
          <w:sz w:val="24"/>
          <w:szCs w:val="24"/>
        </w:rPr>
        <w:t xml:space="preserve"> </w:t>
      </w:r>
      <w:r w:rsidR="00CF1AF6">
        <w:rPr>
          <w:rFonts w:ascii="Arial" w:hAnsi="Arial" w:cs="Arial"/>
          <w:sz w:val="24"/>
          <w:szCs w:val="24"/>
        </w:rPr>
        <w:t xml:space="preserve">I </w:t>
      </w:r>
      <w:r w:rsidR="00257268">
        <w:rPr>
          <w:rFonts w:ascii="Arial" w:hAnsi="Arial" w:cs="Arial"/>
          <w:sz w:val="24"/>
          <w:szCs w:val="24"/>
        </w:rPr>
        <w:t>adopt</w:t>
      </w:r>
      <w:r w:rsidR="00CF1AF6">
        <w:rPr>
          <w:rFonts w:ascii="Arial" w:hAnsi="Arial" w:cs="Arial"/>
          <w:sz w:val="24"/>
          <w:szCs w:val="24"/>
        </w:rPr>
        <w:t>ed</w:t>
      </w:r>
      <w:r w:rsidR="00257268">
        <w:rPr>
          <w:rFonts w:ascii="Arial" w:hAnsi="Arial" w:cs="Arial"/>
          <w:sz w:val="24"/>
          <w:szCs w:val="24"/>
        </w:rPr>
        <w:t xml:space="preserve"> </w:t>
      </w:r>
      <w:r w:rsidR="00E34BD3">
        <w:rPr>
          <w:rFonts w:ascii="Arial" w:hAnsi="Arial" w:cs="Arial"/>
          <w:sz w:val="24"/>
          <w:szCs w:val="24"/>
        </w:rPr>
        <w:t xml:space="preserve">a directive style </w:t>
      </w:r>
      <w:r w:rsidR="00CF1AF6">
        <w:rPr>
          <w:rFonts w:ascii="Arial" w:hAnsi="Arial" w:cs="Arial"/>
          <w:sz w:val="24"/>
          <w:szCs w:val="24"/>
        </w:rPr>
        <w:t xml:space="preserve">to </w:t>
      </w:r>
      <w:r w:rsidR="00E34BD3">
        <w:rPr>
          <w:rFonts w:ascii="Arial" w:hAnsi="Arial" w:cs="Arial"/>
          <w:sz w:val="24"/>
          <w:szCs w:val="24"/>
        </w:rPr>
        <w:t xml:space="preserve">restore clarity and stability, </w:t>
      </w:r>
      <w:r w:rsidR="00800953">
        <w:rPr>
          <w:rFonts w:ascii="Arial" w:hAnsi="Arial" w:cs="Arial"/>
          <w:sz w:val="24"/>
          <w:szCs w:val="24"/>
        </w:rPr>
        <w:t xml:space="preserve">consistent </w:t>
      </w:r>
      <w:r w:rsidR="00DC138D">
        <w:rPr>
          <w:rFonts w:ascii="Arial" w:hAnsi="Arial" w:cs="Arial"/>
          <w:sz w:val="24"/>
          <w:szCs w:val="24"/>
        </w:rPr>
        <w:t xml:space="preserve">with </w:t>
      </w:r>
      <w:r w:rsidR="00ED6CE1">
        <w:rPr>
          <w:rFonts w:ascii="Arial" w:hAnsi="Arial" w:cs="Arial"/>
          <w:sz w:val="24"/>
          <w:szCs w:val="24"/>
        </w:rPr>
        <w:t xml:space="preserve">the “Tells” and “Sells” stages of the </w:t>
      </w:r>
      <w:r w:rsidR="00ED6CE1" w:rsidRPr="0004687B">
        <w:rPr>
          <w:rFonts w:ascii="Arial" w:hAnsi="Arial" w:cs="Arial"/>
          <w:noProof/>
          <w:sz w:val="24"/>
          <w:szCs w:val="24"/>
        </w:rPr>
        <w:t>Tannenbaum &amp; Schmidt</w:t>
      </w:r>
      <w:r w:rsidR="00F17354">
        <w:rPr>
          <w:rFonts w:ascii="Arial" w:hAnsi="Arial" w:cs="Arial"/>
          <w:noProof/>
          <w:sz w:val="24"/>
          <w:szCs w:val="24"/>
        </w:rPr>
        <w:t xml:space="preserve"> </w:t>
      </w:r>
      <w:r w:rsidR="00ED6CE1">
        <w:rPr>
          <w:rFonts w:ascii="Arial" w:hAnsi="Arial" w:cs="Arial"/>
          <w:noProof/>
          <w:sz w:val="24"/>
          <w:szCs w:val="24"/>
        </w:rPr>
        <w:t>continuum</w:t>
      </w:r>
      <w:r w:rsidR="00673C96">
        <w:rPr>
          <w:rFonts w:ascii="Arial" w:hAnsi="Arial" w:cs="Arial"/>
          <w:noProof/>
          <w:sz w:val="24"/>
          <w:szCs w:val="24"/>
        </w:rPr>
        <w:t xml:space="preserve"> </w:t>
      </w:r>
      <w:sdt>
        <w:sdtPr>
          <w:rPr>
            <w:rFonts w:ascii="Arial" w:hAnsi="Arial" w:cs="Arial"/>
            <w:noProof/>
            <w:sz w:val="24"/>
            <w:szCs w:val="24"/>
          </w:rPr>
          <w:id w:val="-1859186915"/>
          <w:citation/>
        </w:sdtPr>
        <w:sdtContent>
          <w:r w:rsidR="00F17354">
            <w:rPr>
              <w:rFonts w:ascii="Arial" w:hAnsi="Arial" w:cs="Arial"/>
              <w:noProof/>
              <w:sz w:val="24"/>
              <w:szCs w:val="24"/>
            </w:rPr>
            <w:fldChar w:fldCharType="begin"/>
          </w:r>
          <w:r w:rsidR="00F17354">
            <w:rPr>
              <w:rFonts w:ascii="Arial" w:hAnsi="Arial" w:cs="Arial"/>
              <w:noProof/>
              <w:sz w:val="24"/>
              <w:szCs w:val="24"/>
            </w:rPr>
            <w:instrText xml:space="preserve"> CITATION Tan73 \l 2057 </w:instrText>
          </w:r>
          <w:r w:rsidR="00F17354">
            <w:rPr>
              <w:rFonts w:ascii="Arial" w:hAnsi="Arial" w:cs="Arial"/>
              <w:noProof/>
              <w:sz w:val="24"/>
              <w:szCs w:val="24"/>
            </w:rPr>
            <w:fldChar w:fldCharType="separate"/>
          </w:r>
          <w:r w:rsidR="00F17354" w:rsidRPr="00F17354">
            <w:rPr>
              <w:rFonts w:ascii="Arial" w:hAnsi="Arial" w:cs="Arial"/>
              <w:noProof/>
              <w:sz w:val="24"/>
              <w:szCs w:val="24"/>
            </w:rPr>
            <w:t>(Tannenbaum &amp; Schmidt, 1973)</w:t>
          </w:r>
          <w:r w:rsidR="00F17354">
            <w:rPr>
              <w:rFonts w:ascii="Arial" w:hAnsi="Arial" w:cs="Arial"/>
              <w:noProof/>
              <w:sz w:val="24"/>
              <w:szCs w:val="24"/>
            </w:rPr>
            <w:fldChar w:fldCharType="end"/>
          </w:r>
        </w:sdtContent>
      </w:sdt>
      <w:r w:rsidR="00673C96">
        <w:rPr>
          <w:rFonts w:ascii="Arial" w:hAnsi="Arial" w:cs="Arial"/>
          <w:noProof/>
          <w:sz w:val="24"/>
          <w:szCs w:val="24"/>
        </w:rPr>
        <w:t>.</w:t>
      </w:r>
      <w:r w:rsidR="00F17354">
        <w:rPr>
          <w:rFonts w:ascii="Arial" w:hAnsi="Arial" w:cs="Arial"/>
          <w:noProof/>
          <w:sz w:val="24"/>
          <w:szCs w:val="24"/>
        </w:rPr>
        <w:t xml:space="preserve"> </w:t>
      </w:r>
      <w:r w:rsidR="00800953">
        <w:rPr>
          <w:rFonts w:ascii="Arial" w:hAnsi="Arial" w:cs="Arial"/>
          <w:noProof/>
          <w:sz w:val="24"/>
          <w:szCs w:val="24"/>
        </w:rPr>
        <w:t xml:space="preserve">This worked in the </w:t>
      </w:r>
      <w:r w:rsidR="00D10CFC">
        <w:rPr>
          <w:rFonts w:ascii="Arial" w:hAnsi="Arial" w:cs="Arial"/>
          <w:noProof/>
          <w:sz w:val="24"/>
          <w:szCs w:val="24"/>
        </w:rPr>
        <w:t>short</w:t>
      </w:r>
      <w:r w:rsidR="00692BA5">
        <w:rPr>
          <w:rFonts w:ascii="Arial" w:hAnsi="Arial" w:cs="Arial"/>
          <w:noProof/>
          <w:sz w:val="24"/>
          <w:szCs w:val="24"/>
        </w:rPr>
        <w:t xml:space="preserve"> </w:t>
      </w:r>
      <w:r w:rsidR="00D10CFC">
        <w:rPr>
          <w:rFonts w:ascii="Arial" w:hAnsi="Arial" w:cs="Arial"/>
          <w:noProof/>
          <w:sz w:val="24"/>
          <w:szCs w:val="24"/>
        </w:rPr>
        <w:t>term</w:t>
      </w:r>
      <w:r w:rsidR="00A71033">
        <w:rPr>
          <w:rFonts w:ascii="Arial" w:hAnsi="Arial" w:cs="Arial"/>
          <w:noProof/>
          <w:sz w:val="24"/>
          <w:szCs w:val="24"/>
        </w:rPr>
        <w:t xml:space="preserve"> but risked creating </w:t>
      </w:r>
      <w:r w:rsidR="00D10CFC">
        <w:rPr>
          <w:rFonts w:ascii="Arial" w:hAnsi="Arial" w:cs="Arial"/>
          <w:noProof/>
          <w:sz w:val="24"/>
          <w:szCs w:val="24"/>
        </w:rPr>
        <w:t xml:space="preserve">dependency if </w:t>
      </w:r>
      <w:r w:rsidR="00A71033">
        <w:rPr>
          <w:rFonts w:ascii="Arial" w:hAnsi="Arial" w:cs="Arial"/>
          <w:noProof/>
          <w:sz w:val="24"/>
          <w:szCs w:val="24"/>
        </w:rPr>
        <w:t>prolonged</w:t>
      </w:r>
      <w:r w:rsidR="00835CAF">
        <w:rPr>
          <w:rFonts w:ascii="Arial" w:hAnsi="Arial" w:cs="Arial"/>
          <w:noProof/>
          <w:sz w:val="24"/>
          <w:szCs w:val="24"/>
        </w:rPr>
        <w:t xml:space="preserve"> or </w:t>
      </w:r>
      <w:r w:rsidR="00D10CFC">
        <w:rPr>
          <w:rFonts w:ascii="Arial" w:hAnsi="Arial" w:cs="Arial"/>
          <w:noProof/>
          <w:sz w:val="24"/>
          <w:szCs w:val="24"/>
        </w:rPr>
        <w:t>sustained too l</w:t>
      </w:r>
      <w:r w:rsidR="00BB6EA1">
        <w:rPr>
          <w:rFonts w:ascii="Arial" w:hAnsi="Arial" w:cs="Arial"/>
          <w:noProof/>
          <w:sz w:val="24"/>
          <w:szCs w:val="24"/>
        </w:rPr>
        <w:t>ong, a tension noted in high-reliability settings where standardisation and auton</w:t>
      </w:r>
      <w:r w:rsidR="0072458B">
        <w:rPr>
          <w:rFonts w:ascii="Arial" w:hAnsi="Arial" w:cs="Arial"/>
          <w:noProof/>
          <w:sz w:val="24"/>
          <w:szCs w:val="24"/>
        </w:rPr>
        <w:t xml:space="preserve">omy must be balanced </w:t>
      </w:r>
      <w:sdt>
        <w:sdtPr>
          <w:rPr>
            <w:rFonts w:ascii="Arial" w:hAnsi="Arial" w:cs="Arial"/>
            <w:noProof/>
            <w:sz w:val="24"/>
            <w:szCs w:val="24"/>
          </w:rPr>
          <w:id w:val="-861821571"/>
          <w:citation/>
        </w:sdtPr>
        <w:sdtContent>
          <w:r w:rsidR="0072458B">
            <w:rPr>
              <w:rFonts w:ascii="Arial" w:hAnsi="Arial" w:cs="Arial"/>
              <w:noProof/>
              <w:sz w:val="24"/>
              <w:szCs w:val="24"/>
            </w:rPr>
            <w:fldChar w:fldCharType="begin"/>
          </w:r>
          <w:r w:rsidR="0072458B">
            <w:rPr>
              <w:rFonts w:ascii="Arial" w:hAnsi="Arial" w:cs="Arial"/>
              <w:noProof/>
              <w:sz w:val="24"/>
              <w:szCs w:val="24"/>
            </w:rPr>
            <w:instrText xml:space="preserve"> CITATION Wei07 \l 2057 </w:instrText>
          </w:r>
          <w:r w:rsidR="0072458B">
            <w:rPr>
              <w:rFonts w:ascii="Arial" w:hAnsi="Arial" w:cs="Arial"/>
              <w:noProof/>
              <w:sz w:val="24"/>
              <w:szCs w:val="24"/>
            </w:rPr>
            <w:fldChar w:fldCharType="separate"/>
          </w:r>
          <w:r w:rsidR="0072458B" w:rsidRPr="0072458B">
            <w:rPr>
              <w:rFonts w:ascii="Arial" w:hAnsi="Arial" w:cs="Arial"/>
              <w:noProof/>
              <w:sz w:val="24"/>
              <w:szCs w:val="24"/>
            </w:rPr>
            <w:t>(Weick &amp; Sutcliffe, 2007)</w:t>
          </w:r>
          <w:r w:rsidR="0072458B">
            <w:rPr>
              <w:rFonts w:ascii="Arial" w:hAnsi="Arial" w:cs="Arial"/>
              <w:noProof/>
              <w:sz w:val="24"/>
              <w:szCs w:val="24"/>
            </w:rPr>
            <w:fldChar w:fldCharType="end"/>
          </w:r>
        </w:sdtContent>
      </w:sdt>
      <w:r w:rsidR="00763F4F">
        <w:rPr>
          <w:rFonts w:ascii="Arial" w:hAnsi="Arial" w:cs="Arial"/>
          <w:noProof/>
          <w:sz w:val="24"/>
          <w:szCs w:val="24"/>
        </w:rPr>
        <w:t xml:space="preserve">. </w:t>
      </w:r>
      <w:r w:rsidR="00383A96">
        <w:rPr>
          <w:rFonts w:ascii="Arial" w:hAnsi="Arial" w:cs="Arial"/>
          <w:noProof/>
          <w:sz w:val="24"/>
          <w:szCs w:val="24"/>
        </w:rPr>
        <w:t>As trust grew, I shifted to</w:t>
      </w:r>
      <w:r w:rsidR="008B0E2D">
        <w:rPr>
          <w:rFonts w:ascii="Arial" w:hAnsi="Arial" w:cs="Arial"/>
          <w:noProof/>
          <w:sz w:val="24"/>
          <w:szCs w:val="24"/>
        </w:rPr>
        <w:t>ward</w:t>
      </w:r>
      <w:r w:rsidR="00383A96">
        <w:rPr>
          <w:rFonts w:ascii="Arial" w:hAnsi="Arial" w:cs="Arial"/>
          <w:noProof/>
          <w:sz w:val="24"/>
          <w:szCs w:val="24"/>
        </w:rPr>
        <w:t xml:space="preserve"> participative </w:t>
      </w:r>
      <w:r w:rsidR="00946CFC">
        <w:rPr>
          <w:rFonts w:ascii="Arial" w:hAnsi="Arial" w:cs="Arial"/>
          <w:noProof/>
          <w:sz w:val="24"/>
          <w:szCs w:val="24"/>
        </w:rPr>
        <w:t>and transformational a</w:t>
      </w:r>
      <w:r w:rsidR="00383A96">
        <w:rPr>
          <w:rFonts w:ascii="Arial" w:hAnsi="Arial" w:cs="Arial"/>
          <w:noProof/>
          <w:sz w:val="24"/>
          <w:szCs w:val="24"/>
        </w:rPr>
        <w:t xml:space="preserve">pproaches </w:t>
      </w:r>
      <w:r w:rsidR="00717D9C">
        <w:rPr>
          <w:rFonts w:ascii="Arial" w:hAnsi="Arial" w:cs="Arial"/>
          <w:noProof/>
          <w:sz w:val="24"/>
          <w:szCs w:val="24"/>
        </w:rPr>
        <w:t xml:space="preserve">which improved morale and engagement </w:t>
      </w:r>
      <w:sdt>
        <w:sdtPr>
          <w:rPr>
            <w:rFonts w:ascii="Arial" w:hAnsi="Arial" w:cs="Arial"/>
            <w:noProof/>
            <w:sz w:val="24"/>
            <w:szCs w:val="24"/>
          </w:rPr>
          <w:id w:val="-187213524"/>
          <w:citation/>
        </w:sdtPr>
        <w:sdtContent>
          <w:r w:rsidR="00A06EC5">
            <w:rPr>
              <w:rFonts w:ascii="Arial" w:hAnsi="Arial" w:cs="Arial"/>
              <w:noProof/>
              <w:sz w:val="24"/>
              <w:szCs w:val="24"/>
            </w:rPr>
            <w:fldChar w:fldCharType="begin"/>
          </w:r>
          <w:r w:rsidR="00A06EC5">
            <w:rPr>
              <w:rFonts w:ascii="Arial" w:hAnsi="Arial" w:cs="Arial"/>
              <w:noProof/>
              <w:sz w:val="24"/>
              <w:szCs w:val="24"/>
            </w:rPr>
            <w:instrText xml:space="preserve"> CITATION Bas06 \l 2057 </w:instrText>
          </w:r>
          <w:r w:rsidR="00A06EC5">
            <w:rPr>
              <w:rFonts w:ascii="Arial" w:hAnsi="Arial" w:cs="Arial"/>
              <w:noProof/>
              <w:sz w:val="24"/>
              <w:szCs w:val="24"/>
            </w:rPr>
            <w:fldChar w:fldCharType="separate"/>
          </w:r>
          <w:r w:rsidR="00C32316" w:rsidRPr="00C32316">
            <w:rPr>
              <w:rFonts w:ascii="Arial" w:hAnsi="Arial" w:cs="Arial"/>
              <w:noProof/>
              <w:sz w:val="24"/>
              <w:szCs w:val="24"/>
            </w:rPr>
            <w:t>(Bass &amp; Riggio, 2006)</w:t>
          </w:r>
          <w:r w:rsidR="00A06EC5">
            <w:rPr>
              <w:rFonts w:ascii="Arial" w:hAnsi="Arial" w:cs="Arial"/>
              <w:noProof/>
              <w:sz w:val="24"/>
              <w:szCs w:val="24"/>
            </w:rPr>
            <w:fldChar w:fldCharType="end"/>
          </w:r>
        </w:sdtContent>
      </w:sdt>
      <w:r w:rsidR="00A441D4">
        <w:rPr>
          <w:rFonts w:ascii="Arial" w:hAnsi="Arial" w:cs="Arial"/>
          <w:noProof/>
          <w:sz w:val="24"/>
          <w:szCs w:val="24"/>
        </w:rPr>
        <w:t xml:space="preserve">. However, </w:t>
      </w:r>
      <w:r w:rsidR="00A925C3">
        <w:rPr>
          <w:rFonts w:ascii="Arial" w:hAnsi="Arial" w:cs="Arial"/>
          <w:noProof/>
          <w:sz w:val="24"/>
          <w:szCs w:val="24"/>
        </w:rPr>
        <w:t>tran</w:t>
      </w:r>
      <w:r w:rsidR="00352D60">
        <w:rPr>
          <w:rFonts w:ascii="Arial" w:hAnsi="Arial" w:cs="Arial"/>
          <w:noProof/>
          <w:sz w:val="24"/>
          <w:szCs w:val="24"/>
        </w:rPr>
        <w:t>s</w:t>
      </w:r>
      <w:r w:rsidR="00A925C3">
        <w:rPr>
          <w:rFonts w:ascii="Arial" w:hAnsi="Arial" w:cs="Arial"/>
          <w:noProof/>
          <w:sz w:val="24"/>
          <w:szCs w:val="24"/>
        </w:rPr>
        <w:t>formational leadership</w:t>
      </w:r>
      <w:r w:rsidR="00EA4D38">
        <w:rPr>
          <w:rFonts w:ascii="Arial" w:hAnsi="Arial" w:cs="Arial"/>
          <w:noProof/>
          <w:sz w:val="24"/>
          <w:szCs w:val="24"/>
        </w:rPr>
        <w:t xml:space="preserve"> has been critiqued for conceptual a</w:t>
      </w:r>
      <w:r w:rsidR="00D61B4A">
        <w:rPr>
          <w:rFonts w:ascii="Arial" w:hAnsi="Arial" w:cs="Arial"/>
          <w:noProof/>
          <w:sz w:val="24"/>
          <w:szCs w:val="24"/>
        </w:rPr>
        <w:t>m</w:t>
      </w:r>
      <w:r w:rsidR="00EA4D38">
        <w:rPr>
          <w:rFonts w:ascii="Arial" w:hAnsi="Arial" w:cs="Arial"/>
          <w:noProof/>
          <w:sz w:val="24"/>
          <w:szCs w:val="24"/>
        </w:rPr>
        <w:t xml:space="preserve">biguity </w:t>
      </w:r>
      <w:sdt>
        <w:sdtPr>
          <w:rPr>
            <w:rFonts w:ascii="Arial" w:hAnsi="Arial" w:cs="Arial"/>
            <w:noProof/>
            <w:sz w:val="24"/>
            <w:szCs w:val="24"/>
          </w:rPr>
          <w:id w:val="-998570678"/>
          <w:citation/>
        </w:sdtPr>
        <w:sdtContent>
          <w:r w:rsidR="002772F0">
            <w:rPr>
              <w:rFonts w:ascii="Arial" w:hAnsi="Arial" w:cs="Arial"/>
              <w:noProof/>
              <w:sz w:val="24"/>
              <w:szCs w:val="24"/>
            </w:rPr>
            <w:fldChar w:fldCharType="begin"/>
          </w:r>
          <w:r w:rsidR="002772F0">
            <w:rPr>
              <w:rFonts w:ascii="Arial" w:hAnsi="Arial" w:cs="Arial"/>
              <w:noProof/>
              <w:sz w:val="24"/>
              <w:szCs w:val="24"/>
            </w:rPr>
            <w:instrText xml:space="preserve"> CITATION van13 \l 2057 </w:instrText>
          </w:r>
          <w:r w:rsidR="002772F0">
            <w:rPr>
              <w:rFonts w:ascii="Arial" w:hAnsi="Arial" w:cs="Arial"/>
              <w:noProof/>
              <w:sz w:val="24"/>
              <w:szCs w:val="24"/>
            </w:rPr>
            <w:fldChar w:fldCharType="separate"/>
          </w:r>
          <w:r w:rsidR="002772F0" w:rsidRPr="002772F0">
            <w:rPr>
              <w:rFonts w:ascii="Arial" w:hAnsi="Arial" w:cs="Arial"/>
              <w:noProof/>
              <w:sz w:val="24"/>
              <w:szCs w:val="24"/>
            </w:rPr>
            <w:t>(van Knippenberg &amp; Sitkin, 2013)</w:t>
          </w:r>
          <w:r w:rsidR="002772F0">
            <w:rPr>
              <w:rFonts w:ascii="Arial" w:hAnsi="Arial" w:cs="Arial"/>
              <w:noProof/>
              <w:sz w:val="24"/>
              <w:szCs w:val="24"/>
            </w:rPr>
            <w:fldChar w:fldCharType="end"/>
          </w:r>
        </w:sdtContent>
      </w:sdt>
      <w:r w:rsidR="0015516E">
        <w:rPr>
          <w:rFonts w:ascii="Arial" w:hAnsi="Arial" w:cs="Arial"/>
          <w:noProof/>
          <w:sz w:val="24"/>
          <w:szCs w:val="24"/>
        </w:rPr>
        <w:t xml:space="preserve">, reminding </w:t>
      </w:r>
      <w:r w:rsidR="001C5584">
        <w:rPr>
          <w:rFonts w:ascii="Arial" w:hAnsi="Arial" w:cs="Arial"/>
          <w:noProof/>
          <w:sz w:val="24"/>
          <w:szCs w:val="24"/>
        </w:rPr>
        <w:t xml:space="preserve">me </w:t>
      </w:r>
      <w:r w:rsidR="0015516E">
        <w:rPr>
          <w:rFonts w:ascii="Arial" w:hAnsi="Arial" w:cs="Arial"/>
          <w:noProof/>
          <w:sz w:val="24"/>
          <w:szCs w:val="24"/>
        </w:rPr>
        <w:t xml:space="preserve">that outcomes may also reflect contextual factors rather than leadership style alone. </w:t>
      </w:r>
    </w:p>
    <w:p w14:paraId="15F76D55" w14:textId="32FEA0CA" w:rsidR="00700FD3" w:rsidRDefault="00F31218" w:rsidP="0010045C">
      <w:pPr>
        <w:spacing w:line="360" w:lineRule="auto"/>
        <w:rPr>
          <w:rFonts w:ascii="Arial" w:hAnsi="Arial" w:cs="Arial"/>
          <w:noProof/>
          <w:sz w:val="24"/>
          <w:szCs w:val="24"/>
        </w:rPr>
      </w:pPr>
      <w:r>
        <w:rPr>
          <w:rFonts w:ascii="Arial" w:hAnsi="Arial" w:cs="Arial"/>
          <w:noProof/>
          <w:sz w:val="24"/>
          <w:szCs w:val="24"/>
        </w:rPr>
        <w:t xml:space="preserve">Engagement during focus groups </w:t>
      </w:r>
      <w:r w:rsidR="00AA07B3">
        <w:rPr>
          <w:rFonts w:ascii="Arial" w:hAnsi="Arial" w:cs="Arial"/>
          <w:noProof/>
          <w:sz w:val="24"/>
          <w:szCs w:val="24"/>
        </w:rPr>
        <w:t>increased</w:t>
      </w:r>
      <w:r w:rsidR="00003936">
        <w:rPr>
          <w:rFonts w:ascii="Arial" w:hAnsi="Arial" w:cs="Arial"/>
          <w:noProof/>
          <w:sz w:val="24"/>
          <w:szCs w:val="24"/>
        </w:rPr>
        <w:t xml:space="preserve"> and assessment workloads reduced </w:t>
      </w:r>
      <w:r w:rsidR="00AA07B3">
        <w:rPr>
          <w:rFonts w:ascii="Arial" w:hAnsi="Arial" w:cs="Arial"/>
          <w:noProof/>
          <w:sz w:val="24"/>
          <w:szCs w:val="24"/>
        </w:rPr>
        <w:t xml:space="preserve">which are patterns consistent with </w:t>
      </w:r>
      <w:r w:rsidR="001F604D">
        <w:rPr>
          <w:rFonts w:ascii="Arial" w:hAnsi="Arial" w:cs="Arial"/>
          <w:noProof/>
          <w:sz w:val="24"/>
          <w:szCs w:val="24"/>
        </w:rPr>
        <w:t>pr</w:t>
      </w:r>
      <w:r w:rsidR="00085276">
        <w:rPr>
          <w:rFonts w:ascii="Arial" w:hAnsi="Arial" w:cs="Arial"/>
          <w:noProof/>
          <w:sz w:val="24"/>
          <w:szCs w:val="24"/>
        </w:rPr>
        <w:t xml:space="preserve">ocedural justice and </w:t>
      </w:r>
      <w:r w:rsidR="00AE6266">
        <w:rPr>
          <w:rFonts w:ascii="Arial" w:hAnsi="Arial" w:cs="Arial"/>
          <w:noProof/>
          <w:sz w:val="24"/>
          <w:szCs w:val="24"/>
        </w:rPr>
        <w:t>Expectancy Theory</w:t>
      </w:r>
      <w:r w:rsidR="00B716DB">
        <w:rPr>
          <w:rFonts w:ascii="Arial" w:hAnsi="Arial" w:cs="Arial"/>
          <w:noProof/>
          <w:sz w:val="24"/>
          <w:szCs w:val="24"/>
        </w:rPr>
        <w:t xml:space="preserve"> </w:t>
      </w:r>
      <w:sdt>
        <w:sdtPr>
          <w:rPr>
            <w:rFonts w:ascii="Arial" w:hAnsi="Arial" w:cs="Arial"/>
            <w:noProof/>
            <w:sz w:val="24"/>
            <w:szCs w:val="24"/>
          </w:rPr>
          <w:id w:val="652348131"/>
          <w:citation/>
        </w:sdtPr>
        <w:sdtContent>
          <w:r w:rsidR="00700FD3">
            <w:rPr>
              <w:rFonts w:ascii="Arial" w:hAnsi="Arial" w:cs="Arial"/>
              <w:noProof/>
              <w:sz w:val="24"/>
              <w:szCs w:val="24"/>
            </w:rPr>
            <w:fldChar w:fldCharType="begin"/>
          </w:r>
          <w:r w:rsidR="00700FD3">
            <w:rPr>
              <w:rFonts w:ascii="Arial" w:hAnsi="Arial" w:cs="Arial"/>
              <w:noProof/>
              <w:sz w:val="24"/>
              <w:szCs w:val="24"/>
            </w:rPr>
            <w:instrText xml:space="preserve"> CITATION Vro64 \l 2057 </w:instrText>
          </w:r>
          <w:r w:rsidR="00700FD3">
            <w:rPr>
              <w:rFonts w:ascii="Arial" w:hAnsi="Arial" w:cs="Arial"/>
              <w:noProof/>
              <w:sz w:val="24"/>
              <w:szCs w:val="24"/>
            </w:rPr>
            <w:fldChar w:fldCharType="separate"/>
          </w:r>
          <w:r w:rsidR="00700FD3" w:rsidRPr="00700FD3">
            <w:rPr>
              <w:rFonts w:ascii="Arial" w:hAnsi="Arial" w:cs="Arial"/>
              <w:noProof/>
              <w:sz w:val="24"/>
              <w:szCs w:val="24"/>
            </w:rPr>
            <w:t>(Vroom, 1964)</w:t>
          </w:r>
          <w:r w:rsidR="00700FD3">
            <w:rPr>
              <w:rFonts w:ascii="Arial" w:hAnsi="Arial" w:cs="Arial"/>
              <w:noProof/>
              <w:sz w:val="24"/>
              <w:szCs w:val="24"/>
            </w:rPr>
            <w:fldChar w:fldCharType="end"/>
          </w:r>
        </w:sdtContent>
      </w:sdt>
      <w:r w:rsidR="008B7038">
        <w:rPr>
          <w:rFonts w:ascii="Arial" w:hAnsi="Arial" w:cs="Arial"/>
          <w:noProof/>
          <w:sz w:val="24"/>
          <w:szCs w:val="24"/>
        </w:rPr>
        <w:t xml:space="preserve">. </w:t>
      </w:r>
      <w:r w:rsidR="00C662AE">
        <w:rPr>
          <w:rFonts w:ascii="Arial" w:hAnsi="Arial" w:cs="Arial"/>
          <w:noProof/>
          <w:sz w:val="24"/>
          <w:szCs w:val="24"/>
        </w:rPr>
        <w:t xml:space="preserve">Yet, these improvements </w:t>
      </w:r>
      <w:r w:rsidR="00BA16BC">
        <w:rPr>
          <w:rFonts w:ascii="Arial" w:hAnsi="Arial" w:cs="Arial"/>
          <w:noProof/>
          <w:sz w:val="24"/>
          <w:szCs w:val="24"/>
        </w:rPr>
        <w:t xml:space="preserve">might also be due to other factors, such as </w:t>
      </w:r>
      <w:r w:rsidR="00C226A5">
        <w:rPr>
          <w:rFonts w:ascii="Arial" w:hAnsi="Arial" w:cs="Arial"/>
          <w:noProof/>
          <w:sz w:val="24"/>
          <w:szCs w:val="24"/>
        </w:rPr>
        <w:t xml:space="preserve">process changes or </w:t>
      </w:r>
      <w:r w:rsidR="00BA16BC">
        <w:rPr>
          <w:rFonts w:ascii="Arial" w:hAnsi="Arial" w:cs="Arial"/>
          <w:noProof/>
          <w:sz w:val="24"/>
          <w:szCs w:val="24"/>
        </w:rPr>
        <w:t>natural settling over time, so it</w:t>
      </w:r>
      <w:r w:rsidR="00E03088">
        <w:rPr>
          <w:rFonts w:ascii="Arial" w:hAnsi="Arial" w:cs="Arial"/>
          <w:noProof/>
          <w:sz w:val="24"/>
          <w:szCs w:val="24"/>
        </w:rPr>
        <w:t xml:space="preserve"> i</w:t>
      </w:r>
      <w:r w:rsidR="00BA16BC">
        <w:rPr>
          <w:rFonts w:ascii="Arial" w:hAnsi="Arial" w:cs="Arial"/>
          <w:noProof/>
          <w:sz w:val="24"/>
          <w:szCs w:val="24"/>
        </w:rPr>
        <w:t>s important to check mu</w:t>
      </w:r>
      <w:r w:rsidR="00110020">
        <w:rPr>
          <w:rFonts w:ascii="Arial" w:hAnsi="Arial" w:cs="Arial"/>
          <w:noProof/>
          <w:sz w:val="24"/>
          <w:szCs w:val="24"/>
        </w:rPr>
        <w:t>l</w:t>
      </w:r>
      <w:r w:rsidR="00BA16BC">
        <w:rPr>
          <w:rFonts w:ascii="Arial" w:hAnsi="Arial" w:cs="Arial"/>
          <w:noProof/>
          <w:sz w:val="24"/>
          <w:szCs w:val="24"/>
        </w:rPr>
        <w:t>tiple sources of evidence before assuming my actions caused them</w:t>
      </w:r>
      <w:sdt>
        <w:sdtPr>
          <w:rPr>
            <w:rFonts w:ascii="Arial" w:hAnsi="Arial" w:cs="Arial"/>
            <w:noProof/>
            <w:sz w:val="24"/>
            <w:szCs w:val="24"/>
          </w:rPr>
          <w:id w:val="-1506508316"/>
          <w:citation/>
        </w:sdtPr>
        <w:sdtContent>
          <w:r w:rsidR="006914F0">
            <w:rPr>
              <w:rFonts w:ascii="Arial" w:hAnsi="Arial" w:cs="Arial"/>
              <w:noProof/>
              <w:sz w:val="24"/>
              <w:szCs w:val="24"/>
            </w:rPr>
            <w:fldChar w:fldCharType="begin"/>
          </w:r>
          <w:r w:rsidR="006914F0">
            <w:rPr>
              <w:rFonts w:ascii="Arial" w:hAnsi="Arial" w:cs="Arial"/>
              <w:noProof/>
              <w:sz w:val="24"/>
              <w:szCs w:val="24"/>
            </w:rPr>
            <w:instrText xml:space="preserve"> CITATION Kah11 \l 2057 </w:instrText>
          </w:r>
          <w:r w:rsidR="006914F0">
            <w:rPr>
              <w:rFonts w:ascii="Arial" w:hAnsi="Arial" w:cs="Arial"/>
              <w:noProof/>
              <w:sz w:val="24"/>
              <w:szCs w:val="24"/>
            </w:rPr>
            <w:fldChar w:fldCharType="separate"/>
          </w:r>
          <w:r w:rsidR="006914F0">
            <w:rPr>
              <w:rFonts w:ascii="Arial" w:hAnsi="Arial" w:cs="Arial"/>
              <w:noProof/>
              <w:sz w:val="24"/>
              <w:szCs w:val="24"/>
            </w:rPr>
            <w:t xml:space="preserve"> </w:t>
          </w:r>
          <w:r w:rsidR="006914F0" w:rsidRPr="006914F0">
            <w:rPr>
              <w:rFonts w:ascii="Arial" w:hAnsi="Arial" w:cs="Arial"/>
              <w:noProof/>
              <w:sz w:val="24"/>
              <w:szCs w:val="24"/>
            </w:rPr>
            <w:t>(Kahneman, 2011)</w:t>
          </w:r>
          <w:r w:rsidR="006914F0">
            <w:rPr>
              <w:rFonts w:ascii="Arial" w:hAnsi="Arial" w:cs="Arial"/>
              <w:noProof/>
              <w:sz w:val="24"/>
              <w:szCs w:val="24"/>
            </w:rPr>
            <w:fldChar w:fldCharType="end"/>
          </w:r>
        </w:sdtContent>
      </w:sdt>
      <w:r w:rsidR="006914F0">
        <w:rPr>
          <w:rFonts w:ascii="Arial" w:hAnsi="Arial" w:cs="Arial"/>
          <w:noProof/>
          <w:sz w:val="24"/>
          <w:szCs w:val="24"/>
        </w:rPr>
        <w:t xml:space="preserve">. </w:t>
      </w:r>
    </w:p>
    <w:p w14:paraId="48E8C86D" w14:textId="5CF7F39E" w:rsidR="00B86430" w:rsidRPr="00B86430" w:rsidRDefault="00B86430" w:rsidP="0010045C">
      <w:pPr>
        <w:spacing w:after="0" w:line="360" w:lineRule="auto"/>
        <w:rPr>
          <w:rFonts w:ascii="Arial" w:eastAsia="Times New Roman" w:hAnsi="Arial" w:cs="Arial"/>
          <w:kern w:val="0"/>
          <w:sz w:val="24"/>
          <w:szCs w:val="24"/>
          <w:lang w:eastAsia="en-GB"/>
          <w14:ligatures w14:val="none"/>
        </w:rPr>
      </w:pPr>
      <w:r w:rsidRPr="00B86430">
        <w:rPr>
          <w:rFonts w:ascii="Arial" w:eastAsia="Times New Roman" w:hAnsi="Arial" w:cs="Arial"/>
          <w:kern w:val="0"/>
          <w:sz w:val="24"/>
          <w:szCs w:val="24"/>
          <w:lang w:eastAsia="en-GB"/>
          <w14:ligatures w14:val="none"/>
        </w:rPr>
        <w:t xml:space="preserve">One </w:t>
      </w:r>
      <w:r w:rsidR="008F2496">
        <w:rPr>
          <w:rFonts w:ascii="Arial" w:eastAsia="Times New Roman" w:hAnsi="Arial" w:cs="Arial"/>
          <w:kern w:val="0"/>
          <w:sz w:val="24"/>
          <w:szCs w:val="24"/>
          <w:lang w:eastAsia="en-GB"/>
          <w14:ligatures w14:val="none"/>
        </w:rPr>
        <w:t xml:space="preserve">key </w:t>
      </w:r>
      <w:r w:rsidRPr="00B86430">
        <w:rPr>
          <w:rFonts w:ascii="Arial" w:eastAsia="Times New Roman" w:hAnsi="Arial" w:cs="Arial"/>
          <w:kern w:val="0"/>
          <w:sz w:val="24"/>
          <w:szCs w:val="24"/>
          <w:lang w:eastAsia="en-GB"/>
          <w14:ligatures w14:val="none"/>
        </w:rPr>
        <w:t xml:space="preserve">decision </w:t>
      </w:r>
      <w:r w:rsidR="008F2496">
        <w:rPr>
          <w:rFonts w:ascii="Arial" w:eastAsia="Times New Roman" w:hAnsi="Arial" w:cs="Arial"/>
          <w:kern w:val="0"/>
          <w:sz w:val="24"/>
          <w:szCs w:val="24"/>
          <w:lang w:eastAsia="en-GB"/>
          <w14:ligatures w14:val="none"/>
        </w:rPr>
        <w:t xml:space="preserve">was whether </w:t>
      </w:r>
      <w:r w:rsidR="006A478E">
        <w:rPr>
          <w:rFonts w:ascii="Arial" w:eastAsia="Times New Roman" w:hAnsi="Arial" w:cs="Arial"/>
          <w:kern w:val="0"/>
          <w:sz w:val="24"/>
          <w:szCs w:val="24"/>
          <w:lang w:eastAsia="en-GB"/>
          <w14:ligatures w14:val="none"/>
        </w:rPr>
        <w:t>to pause a scheduled investigator course to free assessors for a backlog of quality assurance work. Pausing</w:t>
      </w:r>
      <w:r w:rsidR="005B4E4C">
        <w:rPr>
          <w:rFonts w:ascii="Arial" w:eastAsia="Times New Roman" w:hAnsi="Arial" w:cs="Arial"/>
          <w:kern w:val="0"/>
          <w:sz w:val="24"/>
          <w:szCs w:val="24"/>
          <w:lang w:eastAsia="en-GB"/>
          <w14:ligatures w14:val="none"/>
        </w:rPr>
        <w:t xml:space="preserve"> would reduce immediate </w:t>
      </w:r>
      <w:r w:rsidR="005B4E4C">
        <w:rPr>
          <w:rFonts w:ascii="Arial" w:eastAsia="Times New Roman" w:hAnsi="Arial" w:cs="Arial"/>
          <w:kern w:val="0"/>
          <w:sz w:val="24"/>
          <w:szCs w:val="24"/>
          <w:lang w:eastAsia="en-GB"/>
          <w14:ligatures w14:val="none"/>
        </w:rPr>
        <w:lastRenderedPageBreak/>
        <w:t>risk, while continuing delivery risked stre</w:t>
      </w:r>
      <w:r w:rsidR="003401C6">
        <w:rPr>
          <w:rFonts w:ascii="Arial" w:eastAsia="Times New Roman" w:hAnsi="Arial" w:cs="Arial"/>
          <w:kern w:val="0"/>
          <w:sz w:val="24"/>
          <w:szCs w:val="24"/>
          <w:lang w:eastAsia="en-GB"/>
          <w14:ligatures w14:val="none"/>
        </w:rPr>
        <w:t>t</w:t>
      </w:r>
      <w:r w:rsidR="005B4E4C">
        <w:rPr>
          <w:rFonts w:ascii="Arial" w:eastAsia="Times New Roman" w:hAnsi="Arial" w:cs="Arial"/>
          <w:kern w:val="0"/>
          <w:sz w:val="24"/>
          <w:szCs w:val="24"/>
          <w:lang w:eastAsia="en-GB"/>
          <w14:ligatures w14:val="none"/>
        </w:rPr>
        <w:t>ching</w:t>
      </w:r>
      <w:r w:rsidR="003401C6">
        <w:rPr>
          <w:rFonts w:ascii="Arial" w:eastAsia="Times New Roman" w:hAnsi="Arial" w:cs="Arial"/>
          <w:kern w:val="0"/>
          <w:sz w:val="24"/>
          <w:szCs w:val="24"/>
          <w:lang w:eastAsia="en-GB"/>
          <w14:ligatures w14:val="none"/>
        </w:rPr>
        <w:t xml:space="preserve"> resources but maintained morale and progression. My initial instinct was to pause, reflecting a tendency </w:t>
      </w:r>
      <w:r w:rsidR="00D536A2">
        <w:rPr>
          <w:rFonts w:ascii="Arial" w:eastAsia="Times New Roman" w:hAnsi="Arial" w:cs="Arial"/>
          <w:kern w:val="0"/>
          <w:sz w:val="24"/>
          <w:szCs w:val="24"/>
          <w:lang w:eastAsia="en-GB"/>
          <w14:ligatures w14:val="none"/>
        </w:rPr>
        <w:t>to impose clari</w:t>
      </w:r>
      <w:r w:rsidR="00AB12B9">
        <w:rPr>
          <w:rFonts w:ascii="Arial" w:eastAsia="Times New Roman" w:hAnsi="Arial" w:cs="Arial"/>
          <w:kern w:val="0"/>
          <w:sz w:val="24"/>
          <w:szCs w:val="24"/>
          <w:lang w:eastAsia="en-GB"/>
          <w14:ligatures w14:val="none"/>
        </w:rPr>
        <w:t>t</w:t>
      </w:r>
      <w:r w:rsidR="00D536A2">
        <w:rPr>
          <w:rFonts w:ascii="Arial" w:eastAsia="Times New Roman" w:hAnsi="Arial" w:cs="Arial"/>
          <w:kern w:val="0"/>
          <w:sz w:val="24"/>
          <w:szCs w:val="24"/>
          <w:lang w:eastAsia="en-GB"/>
          <w14:ligatures w14:val="none"/>
        </w:rPr>
        <w:t>y during uncertainty. However, after listening to staff concerns, I chose a co-designed solution</w:t>
      </w:r>
      <w:r w:rsidR="00A73BBD">
        <w:rPr>
          <w:rFonts w:ascii="Arial" w:eastAsia="Times New Roman" w:hAnsi="Arial" w:cs="Arial"/>
          <w:kern w:val="0"/>
          <w:sz w:val="24"/>
          <w:szCs w:val="24"/>
          <w:lang w:eastAsia="en-GB"/>
          <w14:ligatures w14:val="none"/>
        </w:rPr>
        <w:t>: short, focused sprints to clear rework while keeping the course running. Attend</w:t>
      </w:r>
      <w:r w:rsidR="00535E0B">
        <w:rPr>
          <w:rFonts w:ascii="Arial" w:eastAsia="Times New Roman" w:hAnsi="Arial" w:cs="Arial"/>
          <w:kern w:val="0"/>
          <w:sz w:val="24"/>
          <w:szCs w:val="24"/>
          <w:lang w:eastAsia="en-GB"/>
          <w14:ligatures w14:val="none"/>
        </w:rPr>
        <w:t xml:space="preserve">ance stabilised and QA issues reduced slightly the following month, though </w:t>
      </w:r>
      <w:r w:rsidR="00353C59">
        <w:rPr>
          <w:rFonts w:ascii="Arial" w:eastAsia="Times New Roman" w:hAnsi="Arial" w:cs="Arial"/>
          <w:kern w:val="0"/>
          <w:sz w:val="24"/>
          <w:szCs w:val="24"/>
          <w:lang w:eastAsia="en-GB"/>
          <w14:ligatures w14:val="none"/>
        </w:rPr>
        <w:t>other factors might have contributed</w:t>
      </w:r>
      <w:r w:rsidR="00AC503E">
        <w:rPr>
          <w:rFonts w:ascii="Arial" w:eastAsia="Times New Roman" w:hAnsi="Arial" w:cs="Arial"/>
          <w:kern w:val="0"/>
          <w:sz w:val="24"/>
          <w:szCs w:val="24"/>
          <w:lang w:eastAsia="en-GB"/>
          <w14:ligatures w14:val="none"/>
        </w:rPr>
        <w:t>. This experience r</w:t>
      </w:r>
      <w:r w:rsidRPr="00B86430">
        <w:rPr>
          <w:rFonts w:ascii="Arial" w:eastAsia="Times New Roman" w:hAnsi="Arial" w:cs="Arial"/>
          <w:kern w:val="0"/>
          <w:sz w:val="24"/>
          <w:szCs w:val="24"/>
          <w:lang w:eastAsia="en-GB"/>
          <w14:ligatures w14:val="none"/>
        </w:rPr>
        <w:t xml:space="preserve">einforced the </w:t>
      </w:r>
      <w:r w:rsidR="00145E4E">
        <w:rPr>
          <w:rFonts w:ascii="Arial" w:eastAsia="Times New Roman" w:hAnsi="Arial" w:cs="Arial"/>
          <w:kern w:val="0"/>
          <w:sz w:val="24"/>
          <w:szCs w:val="24"/>
          <w:lang w:eastAsia="en-GB"/>
          <w14:ligatures w14:val="none"/>
        </w:rPr>
        <w:t xml:space="preserve">need to </w:t>
      </w:r>
      <w:r w:rsidR="005361BC">
        <w:rPr>
          <w:rFonts w:ascii="Arial" w:eastAsia="Times New Roman" w:hAnsi="Arial" w:cs="Arial"/>
          <w:kern w:val="0"/>
          <w:sz w:val="24"/>
          <w:szCs w:val="24"/>
          <w:lang w:eastAsia="en-GB"/>
          <w14:ligatures w14:val="none"/>
        </w:rPr>
        <w:t xml:space="preserve">weigh </w:t>
      </w:r>
      <w:r w:rsidR="005361BC" w:rsidRPr="00B86430">
        <w:rPr>
          <w:rFonts w:ascii="Arial" w:eastAsia="Times New Roman" w:hAnsi="Arial" w:cs="Arial"/>
          <w:kern w:val="0"/>
          <w:sz w:val="24"/>
          <w:szCs w:val="24"/>
          <w:lang w:eastAsia="en-GB"/>
          <w14:ligatures w14:val="none"/>
        </w:rPr>
        <w:t>secondary</w:t>
      </w:r>
      <w:r w:rsidRPr="00B86430">
        <w:rPr>
          <w:rFonts w:ascii="Arial" w:eastAsia="Times New Roman" w:hAnsi="Arial" w:cs="Arial"/>
          <w:kern w:val="0"/>
          <w:sz w:val="24"/>
          <w:szCs w:val="24"/>
          <w:lang w:eastAsia="en-GB"/>
          <w14:ligatures w14:val="none"/>
        </w:rPr>
        <w:t xml:space="preserve"> effects and</w:t>
      </w:r>
      <w:r w:rsidR="00145E4E">
        <w:rPr>
          <w:rFonts w:ascii="Arial" w:eastAsia="Times New Roman" w:hAnsi="Arial" w:cs="Arial"/>
          <w:kern w:val="0"/>
          <w:sz w:val="24"/>
          <w:szCs w:val="24"/>
          <w:lang w:eastAsia="en-GB"/>
          <w14:ligatures w14:val="none"/>
        </w:rPr>
        <w:t xml:space="preserve"> combine </w:t>
      </w:r>
      <w:r w:rsidRPr="00B86430">
        <w:rPr>
          <w:rFonts w:ascii="Arial" w:eastAsia="Times New Roman" w:hAnsi="Arial" w:cs="Arial"/>
          <w:kern w:val="0"/>
          <w:sz w:val="24"/>
          <w:szCs w:val="24"/>
          <w:lang w:eastAsia="en-GB"/>
          <w14:ligatures w14:val="none"/>
        </w:rPr>
        <w:t>decisiveness with fairness and transparency</w:t>
      </w:r>
      <w:r w:rsidR="003F4626">
        <w:rPr>
          <w:rFonts w:ascii="Arial" w:eastAsia="Times New Roman" w:hAnsi="Arial" w:cs="Arial"/>
          <w:kern w:val="0"/>
          <w:sz w:val="24"/>
          <w:szCs w:val="24"/>
          <w:lang w:eastAsia="en-GB"/>
          <w14:ligatures w14:val="none"/>
        </w:rPr>
        <w:t xml:space="preserve">, which research links to improved trust and engagement </w:t>
      </w:r>
      <w:sdt>
        <w:sdtPr>
          <w:rPr>
            <w:rFonts w:ascii="Arial" w:eastAsia="Times New Roman" w:hAnsi="Arial" w:cs="Arial"/>
            <w:kern w:val="0"/>
            <w:sz w:val="24"/>
            <w:szCs w:val="24"/>
            <w:lang w:eastAsia="en-GB"/>
            <w14:ligatures w14:val="none"/>
          </w:rPr>
          <w:id w:val="-860582903"/>
          <w:citation/>
        </w:sdtPr>
        <w:sdtContent>
          <w:r w:rsidR="003F4626">
            <w:rPr>
              <w:rFonts w:ascii="Arial" w:eastAsia="Times New Roman" w:hAnsi="Arial" w:cs="Arial"/>
              <w:kern w:val="0"/>
              <w:sz w:val="24"/>
              <w:szCs w:val="24"/>
              <w:lang w:eastAsia="en-GB"/>
              <w14:ligatures w14:val="none"/>
            </w:rPr>
            <w:fldChar w:fldCharType="begin"/>
          </w:r>
          <w:r w:rsidR="003F4626">
            <w:rPr>
              <w:rFonts w:ascii="Arial" w:eastAsia="Times New Roman" w:hAnsi="Arial" w:cs="Arial"/>
              <w:kern w:val="0"/>
              <w:sz w:val="24"/>
              <w:szCs w:val="24"/>
              <w:lang w:eastAsia="en-GB"/>
              <w14:ligatures w14:val="none"/>
            </w:rPr>
            <w:instrText xml:space="preserve"> CITATION Col01 \l 2057 </w:instrText>
          </w:r>
          <w:r w:rsidR="003F4626">
            <w:rPr>
              <w:rFonts w:ascii="Arial" w:eastAsia="Times New Roman" w:hAnsi="Arial" w:cs="Arial"/>
              <w:kern w:val="0"/>
              <w:sz w:val="24"/>
              <w:szCs w:val="24"/>
              <w:lang w:eastAsia="en-GB"/>
              <w14:ligatures w14:val="none"/>
            </w:rPr>
            <w:fldChar w:fldCharType="separate"/>
          </w:r>
          <w:r w:rsidR="003F4626" w:rsidRPr="003F4626">
            <w:rPr>
              <w:rFonts w:ascii="Arial" w:eastAsia="Times New Roman" w:hAnsi="Arial" w:cs="Arial"/>
              <w:noProof/>
              <w:kern w:val="0"/>
              <w:sz w:val="24"/>
              <w:szCs w:val="24"/>
              <w:lang w:eastAsia="en-GB"/>
              <w14:ligatures w14:val="none"/>
            </w:rPr>
            <w:t>(Colquitt, 2001)</w:t>
          </w:r>
          <w:r w:rsidR="003F4626">
            <w:rPr>
              <w:rFonts w:ascii="Arial" w:eastAsia="Times New Roman" w:hAnsi="Arial" w:cs="Arial"/>
              <w:kern w:val="0"/>
              <w:sz w:val="24"/>
              <w:szCs w:val="24"/>
              <w:lang w:eastAsia="en-GB"/>
              <w14:ligatures w14:val="none"/>
            </w:rPr>
            <w:fldChar w:fldCharType="end"/>
          </w:r>
        </w:sdtContent>
      </w:sdt>
      <w:r w:rsidR="003F4626">
        <w:rPr>
          <w:rFonts w:ascii="Arial" w:eastAsia="Times New Roman" w:hAnsi="Arial" w:cs="Arial"/>
          <w:kern w:val="0"/>
          <w:sz w:val="24"/>
          <w:szCs w:val="24"/>
          <w:lang w:eastAsia="en-GB"/>
          <w14:ligatures w14:val="none"/>
        </w:rPr>
        <w:t xml:space="preserve">. It also </w:t>
      </w:r>
      <w:r w:rsidR="00D21A70">
        <w:rPr>
          <w:rFonts w:ascii="Arial" w:eastAsia="Times New Roman" w:hAnsi="Arial" w:cs="Arial"/>
          <w:kern w:val="0"/>
          <w:sz w:val="24"/>
          <w:szCs w:val="24"/>
          <w:lang w:eastAsia="en-GB"/>
          <w14:ligatures w14:val="none"/>
        </w:rPr>
        <w:t>reflects adaptive leadership principles, where leaders balance compet</w:t>
      </w:r>
      <w:r w:rsidR="00753045">
        <w:rPr>
          <w:rFonts w:ascii="Arial" w:eastAsia="Times New Roman" w:hAnsi="Arial" w:cs="Arial"/>
          <w:kern w:val="0"/>
          <w:sz w:val="24"/>
          <w:szCs w:val="24"/>
          <w:lang w:eastAsia="en-GB"/>
          <w14:ligatures w14:val="none"/>
        </w:rPr>
        <w:t xml:space="preserve">ing priorities and adjust in response to stakeholder input </w:t>
      </w:r>
      <w:sdt>
        <w:sdtPr>
          <w:rPr>
            <w:rFonts w:ascii="Arial" w:eastAsia="Times New Roman" w:hAnsi="Arial" w:cs="Arial"/>
            <w:kern w:val="0"/>
            <w:sz w:val="24"/>
            <w:szCs w:val="24"/>
            <w:lang w:eastAsia="en-GB"/>
            <w14:ligatures w14:val="none"/>
          </w:rPr>
          <w:id w:val="-177122131"/>
          <w:citation/>
        </w:sdtPr>
        <w:sdtContent>
          <w:r w:rsidR="00753045">
            <w:rPr>
              <w:rFonts w:ascii="Arial" w:eastAsia="Times New Roman" w:hAnsi="Arial" w:cs="Arial"/>
              <w:kern w:val="0"/>
              <w:sz w:val="24"/>
              <w:szCs w:val="24"/>
              <w:lang w:eastAsia="en-GB"/>
              <w14:ligatures w14:val="none"/>
            </w:rPr>
            <w:fldChar w:fldCharType="begin"/>
          </w:r>
          <w:r w:rsidR="00753045">
            <w:rPr>
              <w:rFonts w:ascii="Arial" w:eastAsia="Times New Roman" w:hAnsi="Arial" w:cs="Arial"/>
              <w:kern w:val="0"/>
              <w:sz w:val="24"/>
              <w:szCs w:val="24"/>
              <w:lang w:eastAsia="en-GB"/>
              <w14:ligatures w14:val="none"/>
            </w:rPr>
            <w:instrText xml:space="preserve"> CITATION Hei02 \l 2057 </w:instrText>
          </w:r>
          <w:r w:rsidR="00753045">
            <w:rPr>
              <w:rFonts w:ascii="Arial" w:eastAsia="Times New Roman" w:hAnsi="Arial" w:cs="Arial"/>
              <w:kern w:val="0"/>
              <w:sz w:val="24"/>
              <w:szCs w:val="24"/>
              <w:lang w:eastAsia="en-GB"/>
              <w14:ligatures w14:val="none"/>
            </w:rPr>
            <w:fldChar w:fldCharType="separate"/>
          </w:r>
          <w:r w:rsidR="00753045" w:rsidRPr="00753045">
            <w:rPr>
              <w:rFonts w:ascii="Arial" w:eastAsia="Times New Roman" w:hAnsi="Arial" w:cs="Arial"/>
              <w:noProof/>
              <w:kern w:val="0"/>
              <w:sz w:val="24"/>
              <w:szCs w:val="24"/>
              <w:lang w:eastAsia="en-GB"/>
              <w14:ligatures w14:val="none"/>
            </w:rPr>
            <w:t>(Heifetz &amp; Linsky, 2002)</w:t>
          </w:r>
          <w:r w:rsidR="00753045">
            <w:rPr>
              <w:rFonts w:ascii="Arial" w:eastAsia="Times New Roman" w:hAnsi="Arial" w:cs="Arial"/>
              <w:kern w:val="0"/>
              <w:sz w:val="24"/>
              <w:szCs w:val="24"/>
              <w:lang w:eastAsia="en-GB"/>
              <w14:ligatures w14:val="none"/>
            </w:rPr>
            <w:fldChar w:fldCharType="end"/>
          </w:r>
        </w:sdtContent>
      </w:sdt>
      <w:r w:rsidR="0030650F">
        <w:rPr>
          <w:rFonts w:ascii="Arial" w:eastAsia="Times New Roman" w:hAnsi="Arial" w:cs="Arial"/>
          <w:kern w:val="0"/>
          <w:sz w:val="24"/>
          <w:szCs w:val="24"/>
          <w:lang w:eastAsia="en-GB"/>
          <w14:ligatures w14:val="none"/>
        </w:rPr>
        <w:t>.</w:t>
      </w:r>
    </w:p>
    <w:p w14:paraId="33C0B1AB" w14:textId="77777777" w:rsidR="0010045C" w:rsidRDefault="0010045C" w:rsidP="0010045C">
      <w:pPr>
        <w:spacing w:line="360" w:lineRule="auto"/>
        <w:rPr>
          <w:rFonts w:ascii="Arial" w:hAnsi="Arial" w:cs="Arial"/>
          <w:noProof/>
          <w:sz w:val="24"/>
          <w:szCs w:val="24"/>
        </w:rPr>
      </w:pPr>
    </w:p>
    <w:p w14:paraId="6D48402E" w14:textId="3847C0EA" w:rsidR="0014672D" w:rsidRDefault="005361BC" w:rsidP="0010045C">
      <w:pPr>
        <w:spacing w:line="360" w:lineRule="auto"/>
        <w:rPr>
          <w:rFonts w:ascii="Arial" w:hAnsi="Arial" w:cs="Arial"/>
          <w:noProof/>
          <w:sz w:val="24"/>
          <w:szCs w:val="24"/>
        </w:rPr>
      </w:pPr>
      <w:r>
        <w:rPr>
          <w:rFonts w:ascii="Arial" w:hAnsi="Arial" w:cs="Arial"/>
          <w:noProof/>
          <w:sz w:val="24"/>
          <w:szCs w:val="24"/>
        </w:rPr>
        <w:t>F</w:t>
      </w:r>
      <w:r w:rsidR="00A865F0">
        <w:rPr>
          <w:rFonts w:ascii="Arial" w:hAnsi="Arial" w:cs="Arial"/>
          <w:noProof/>
          <w:sz w:val="24"/>
          <w:szCs w:val="24"/>
        </w:rPr>
        <w:t>eelin</w:t>
      </w:r>
      <w:r w:rsidR="0037348C">
        <w:rPr>
          <w:rFonts w:ascii="Arial" w:hAnsi="Arial" w:cs="Arial"/>
          <w:noProof/>
          <w:sz w:val="24"/>
          <w:szCs w:val="24"/>
        </w:rPr>
        <w:t>g</w:t>
      </w:r>
      <w:r w:rsidR="00A865F0">
        <w:rPr>
          <w:rFonts w:ascii="Arial" w:hAnsi="Arial" w:cs="Arial"/>
          <w:noProof/>
          <w:sz w:val="24"/>
          <w:szCs w:val="24"/>
        </w:rPr>
        <w:t>s of frustration</w:t>
      </w:r>
      <w:r w:rsidR="00762F03">
        <w:rPr>
          <w:rFonts w:ascii="Arial" w:hAnsi="Arial" w:cs="Arial"/>
          <w:noProof/>
          <w:sz w:val="24"/>
          <w:szCs w:val="24"/>
        </w:rPr>
        <w:t xml:space="preserve"> and </w:t>
      </w:r>
      <w:r w:rsidR="00A865F0">
        <w:rPr>
          <w:rFonts w:ascii="Arial" w:hAnsi="Arial" w:cs="Arial"/>
          <w:noProof/>
          <w:sz w:val="24"/>
          <w:szCs w:val="24"/>
        </w:rPr>
        <w:t xml:space="preserve">vulnerability influenced </w:t>
      </w:r>
      <w:r>
        <w:rPr>
          <w:rFonts w:ascii="Arial" w:hAnsi="Arial" w:cs="Arial"/>
          <w:noProof/>
          <w:sz w:val="24"/>
          <w:szCs w:val="24"/>
        </w:rPr>
        <w:t xml:space="preserve">my </w:t>
      </w:r>
      <w:r w:rsidR="001F61D8">
        <w:rPr>
          <w:rFonts w:ascii="Arial" w:hAnsi="Arial" w:cs="Arial"/>
          <w:noProof/>
          <w:sz w:val="24"/>
          <w:szCs w:val="24"/>
        </w:rPr>
        <w:t xml:space="preserve">early </w:t>
      </w:r>
      <w:r w:rsidR="00A865F0">
        <w:rPr>
          <w:rFonts w:ascii="Arial" w:hAnsi="Arial" w:cs="Arial"/>
          <w:noProof/>
          <w:sz w:val="24"/>
          <w:szCs w:val="24"/>
        </w:rPr>
        <w:t>behaviours</w:t>
      </w:r>
      <w:r w:rsidR="001F61D8">
        <w:rPr>
          <w:rFonts w:ascii="Arial" w:hAnsi="Arial" w:cs="Arial"/>
          <w:noProof/>
          <w:sz w:val="24"/>
          <w:szCs w:val="24"/>
        </w:rPr>
        <w:t xml:space="preserve">. </w:t>
      </w:r>
      <w:r w:rsidR="00F9718F">
        <w:rPr>
          <w:rFonts w:ascii="Arial" w:hAnsi="Arial" w:cs="Arial"/>
          <w:noProof/>
          <w:sz w:val="24"/>
          <w:szCs w:val="24"/>
        </w:rPr>
        <w:t xml:space="preserve">Drawing on </w:t>
      </w:r>
      <w:r w:rsidR="00F9718F" w:rsidRPr="00F9718F">
        <w:rPr>
          <w:rFonts w:ascii="Arial" w:hAnsi="Arial" w:cs="Arial"/>
          <w:noProof/>
          <w:sz w:val="24"/>
          <w:szCs w:val="24"/>
        </w:rPr>
        <w:t>Goleman</w:t>
      </w:r>
      <w:r w:rsidR="00F9718F">
        <w:rPr>
          <w:rFonts w:ascii="Arial" w:hAnsi="Arial" w:cs="Arial"/>
          <w:noProof/>
          <w:sz w:val="24"/>
          <w:szCs w:val="24"/>
        </w:rPr>
        <w:t xml:space="preserve">’s </w:t>
      </w:r>
      <w:r w:rsidR="00F9718F" w:rsidRPr="00F9718F">
        <w:rPr>
          <w:rFonts w:ascii="Arial" w:hAnsi="Arial" w:cs="Arial"/>
          <w:noProof/>
          <w:sz w:val="24"/>
          <w:szCs w:val="24"/>
        </w:rPr>
        <w:t>Emotional Intelligence</w:t>
      </w:r>
      <w:r w:rsidR="00F9718F">
        <w:rPr>
          <w:rFonts w:ascii="Arial" w:hAnsi="Arial" w:cs="Arial"/>
          <w:noProof/>
          <w:sz w:val="24"/>
          <w:szCs w:val="24"/>
        </w:rPr>
        <w:t xml:space="preserve"> </w:t>
      </w:r>
      <w:r w:rsidR="00777B8E">
        <w:rPr>
          <w:rFonts w:ascii="Arial" w:hAnsi="Arial" w:cs="Arial"/>
          <w:noProof/>
          <w:sz w:val="24"/>
          <w:szCs w:val="24"/>
        </w:rPr>
        <w:t>f</w:t>
      </w:r>
      <w:r w:rsidR="00F9718F">
        <w:rPr>
          <w:rFonts w:ascii="Arial" w:hAnsi="Arial" w:cs="Arial"/>
          <w:noProof/>
          <w:sz w:val="24"/>
          <w:szCs w:val="24"/>
        </w:rPr>
        <w:t>ramework</w:t>
      </w:r>
      <w:r w:rsidR="00654515">
        <w:rPr>
          <w:rFonts w:ascii="Arial" w:hAnsi="Arial" w:cs="Arial"/>
          <w:noProof/>
          <w:sz w:val="24"/>
          <w:szCs w:val="24"/>
        </w:rPr>
        <w:t xml:space="preserve"> helped me regulate responses and prioritise psychological saf</w:t>
      </w:r>
      <w:r w:rsidR="00242E81">
        <w:rPr>
          <w:rFonts w:ascii="Arial" w:hAnsi="Arial" w:cs="Arial"/>
          <w:noProof/>
          <w:sz w:val="24"/>
          <w:szCs w:val="24"/>
        </w:rPr>
        <w:t xml:space="preserve">ety </w:t>
      </w:r>
      <w:r w:rsidR="0093296C" w:rsidRPr="00242E81">
        <w:rPr>
          <w:rFonts w:ascii="Arial" w:hAnsi="Arial" w:cs="Arial"/>
          <w:noProof/>
          <w:sz w:val="24"/>
          <w:szCs w:val="24"/>
        </w:rPr>
        <w:t>(Goleman, 1995</w:t>
      </w:r>
      <w:r w:rsidR="0093296C">
        <w:rPr>
          <w:rFonts w:ascii="Arial" w:hAnsi="Arial" w:cs="Arial"/>
          <w:noProof/>
          <w:sz w:val="24"/>
          <w:szCs w:val="24"/>
        </w:rPr>
        <w:t xml:space="preserve">; </w:t>
      </w:r>
      <w:r w:rsidR="0093296C" w:rsidRPr="00242E81">
        <w:rPr>
          <w:rFonts w:ascii="Arial" w:hAnsi="Arial" w:cs="Arial"/>
          <w:noProof/>
          <w:sz w:val="24"/>
          <w:szCs w:val="24"/>
        </w:rPr>
        <w:t>Edmondson, 1999)</w:t>
      </w:r>
      <w:r w:rsidR="0093296C">
        <w:rPr>
          <w:rFonts w:ascii="Arial" w:hAnsi="Arial" w:cs="Arial"/>
          <w:noProof/>
          <w:sz w:val="24"/>
          <w:szCs w:val="24"/>
        </w:rPr>
        <w:t>.</w:t>
      </w:r>
      <w:r w:rsidR="00B55C0F">
        <w:rPr>
          <w:rFonts w:ascii="Arial" w:hAnsi="Arial" w:cs="Arial"/>
          <w:noProof/>
          <w:sz w:val="24"/>
          <w:szCs w:val="24"/>
        </w:rPr>
        <w:t xml:space="preserve"> While emotional intelligence is widely promoted, its predictive validity beyond personality and IQ is debated</w:t>
      </w:r>
      <w:r w:rsidR="0014672D">
        <w:rPr>
          <w:rFonts w:ascii="Arial" w:hAnsi="Arial" w:cs="Arial"/>
          <w:noProof/>
          <w:sz w:val="24"/>
          <w:szCs w:val="24"/>
        </w:rPr>
        <w:t xml:space="preserve"> </w:t>
      </w:r>
      <w:sdt>
        <w:sdtPr>
          <w:rPr>
            <w:rFonts w:ascii="Arial" w:hAnsi="Arial" w:cs="Arial"/>
            <w:noProof/>
            <w:sz w:val="24"/>
            <w:szCs w:val="24"/>
          </w:rPr>
          <w:id w:val="-1042131425"/>
          <w:citation/>
        </w:sdtPr>
        <w:sdtContent>
          <w:r w:rsidR="0014672D">
            <w:rPr>
              <w:rFonts w:ascii="Arial" w:hAnsi="Arial" w:cs="Arial"/>
              <w:noProof/>
              <w:sz w:val="24"/>
              <w:szCs w:val="24"/>
            </w:rPr>
            <w:fldChar w:fldCharType="begin"/>
          </w:r>
          <w:r w:rsidR="0014672D">
            <w:rPr>
              <w:rFonts w:ascii="Arial" w:hAnsi="Arial" w:cs="Arial"/>
              <w:noProof/>
              <w:sz w:val="24"/>
              <w:szCs w:val="24"/>
            </w:rPr>
            <w:instrText xml:space="preserve"> CITATION Ant09 \l 2057 </w:instrText>
          </w:r>
          <w:r w:rsidR="0014672D">
            <w:rPr>
              <w:rFonts w:ascii="Arial" w:hAnsi="Arial" w:cs="Arial"/>
              <w:noProof/>
              <w:sz w:val="24"/>
              <w:szCs w:val="24"/>
            </w:rPr>
            <w:fldChar w:fldCharType="separate"/>
          </w:r>
          <w:r w:rsidR="0014672D" w:rsidRPr="0014672D">
            <w:rPr>
              <w:rFonts w:ascii="Arial" w:hAnsi="Arial" w:cs="Arial"/>
              <w:noProof/>
              <w:sz w:val="24"/>
              <w:szCs w:val="24"/>
            </w:rPr>
            <w:t>(Antonakis, et al., 2009)</w:t>
          </w:r>
          <w:r w:rsidR="0014672D">
            <w:rPr>
              <w:rFonts w:ascii="Arial" w:hAnsi="Arial" w:cs="Arial"/>
              <w:noProof/>
              <w:sz w:val="24"/>
              <w:szCs w:val="24"/>
            </w:rPr>
            <w:fldChar w:fldCharType="end"/>
          </w:r>
        </w:sdtContent>
      </w:sdt>
      <w:r w:rsidR="008F2A9A">
        <w:rPr>
          <w:rFonts w:ascii="Arial" w:hAnsi="Arial" w:cs="Arial"/>
          <w:noProof/>
          <w:sz w:val="24"/>
          <w:szCs w:val="24"/>
        </w:rPr>
        <w:t>, suggesting structural factors also shape</w:t>
      </w:r>
      <w:r w:rsidR="000266BF">
        <w:rPr>
          <w:rFonts w:ascii="Arial" w:hAnsi="Arial" w:cs="Arial"/>
          <w:noProof/>
          <w:sz w:val="24"/>
          <w:szCs w:val="24"/>
        </w:rPr>
        <w:t>d</w:t>
      </w:r>
      <w:r w:rsidR="008F2A9A">
        <w:rPr>
          <w:rFonts w:ascii="Arial" w:hAnsi="Arial" w:cs="Arial"/>
          <w:noProof/>
          <w:sz w:val="24"/>
          <w:szCs w:val="24"/>
        </w:rPr>
        <w:t xml:space="preserve"> o</w:t>
      </w:r>
      <w:r w:rsidR="000505D5">
        <w:rPr>
          <w:rFonts w:ascii="Arial" w:hAnsi="Arial" w:cs="Arial"/>
          <w:noProof/>
          <w:sz w:val="24"/>
          <w:szCs w:val="24"/>
        </w:rPr>
        <w:t xml:space="preserve">utcomes. Empathy toward senior leaders under PBB pressures enabled strategic framing </w:t>
      </w:r>
      <w:r w:rsidR="00D01AC4">
        <w:rPr>
          <w:rFonts w:ascii="Arial" w:hAnsi="Arial" w:cs="Arial"/>
          <w:noProof/>
          <w:sz w:val="24"/>
          <w:szCs w:val="24"/>
        </w:rPr>
        <w:t xml:space="preserve">of business cases, consistent with adaptive leadership principles </w:t>
      </w:r>
      <w:sdt>
        <w:sdtPr>
          <w:rPr>
            <w:rFonts w:ascii="Arial" w:hAnsi="Arial" w:cs="Arial"/>
            <w:noProof/>
            <w:sz w:val="24"/>
            <w:szCs w:val="24"/>
          </w:rPr>
          <w:id w:val="59529291"/>
          <w:citation/>
        </w:sdtPr>
        <w:sdtContent>
          <w:r w:rsidR="00A351EC">
            <w:rPr>
              <w:rFonts w:ascii="Arial" w:hAnsi="Arial" w:cs="Arial"/>
              <w:noProof/>
              <w:sz w:val="24"/>
              <w:szCs w:val="24"/>
            </w:rPr>
            <w:fldChar w:fldCharType="begin"/>
          </w:r>
          <w:r w:rsidR="00A351EC">
            <w:rPr>
              <w:rFonts w:ascii="Arial" w:hAnsi="Arial" w:cs="Arial"/>
              <w:noProof/>
              <w:sz w:val="24"/>
              <w:szCs w:val="24"/>
            </w:rPr>
            <w:instrText xml:space="preserve"> CITATION Hei09 \l 2057 </w:instrText>
          </w:r>
          <w:r w:rsidR="00A351EC">
            <w:rPr>
              <w:rFonts w:ascii="Arial" w:hAnsi="Arial" w:cs="Arial"/>
              <w:noProof/>
              <w:sz w:val="24"/>
              <w:szCs w:val="24"/>
            </w:rPr>
            <w:fldChar w:fldCharType="separate"/>
          </w:r>
          <w:r w:rsidR="00A351EC" w:rsidRPr="00A351EC">
            <w:rPr>
              <w:rFonts w:ascii="Arial" w:hAnsi="Arial" w:cs="Arial"/>
              <w:noProof/>
              <w:sz w:val="24"/>
              <w:szCs w:val="24"/>
            </w:rPr>
            <w:t>(Heifetz, et al., 2009)</w:t>
          </w:r>
          <w:r w:rsidR="00A351EC">
            <w:rPr>
              <w:rFonts w:ascii="Arial" w:hAnsi="Arial" w:cs="Arial"/>
              <w:noProof/>
              <w:sz w:val="24"/>
              <w:szCs w:val="24"/>
            </w:rPr>
            <w:fldChar w:fldCharType="end"/>
          </w:r>
        </w:sdtContent>
      </w:sdt>
      <w:r w:rsidR="00A351EC">
        <w:rPr>
          <w:rFonts w:ascii="Arial" w:hAnsi="Arial" w:cs="Arial"/>
          <w:noProof/>
          <w:sz w:val="24"/>
          <w:szCs w:val="24"/>
        </w:rPr>
        <w:t xml:space="preserve">, though this also illustrates the political nature of influence where framing can privilege certain solutions </w:t>
      </w:r>
      <w:sdt>
        <w:sdtPr>
          <w:rPr>
            <w:rFonts w:ascii="Arial" w:hAnsi="Arial" w:cs="Arial"/>
            <w:noProof/>
            <w:sz w:val="24"/>
            <w:szCs w:val="24"/>
          </w:rPr>
          <w:id w:val="359318480"/>
          <w:citation/>
        </w:sdtPr>
        <w:sdtContent>
          <w:r w:rsidR="00A351EC">
            <w:rPr>
              <w:rFonts w:ascii="Arial" w:hAnsi="Arial" w:cs="Arial"/>
              <w:noProof/>
              <w:sz w:val="24"/>
              <w:szCs w:val="24"/>
            </w:rPr>
            <w:fldChar w:fldCharType="begin"/>
          </w:r>
          <w:r w:rsidR="00A351EC">
            <w:rPr>
              <w:rFonts w:ascii="Arial" w:hAnsi="Arial" w:cs="Arial"/>
              <w:noProof/>
              <w:sz w:val="24"/>
              <w:szCs w:val="24"/>
            </w:rPr>
            <w:instrText xml:space="preserve"> CITATION Buc17 \l 2057 </w:instrText>
          </w:r>
          <w:r w:rsidR="00A351EC">
            <w:rPr>
              <w:rFonts w:ascii="Arial" w:hAnsi="Arial" w:cs="Arial"/>
              <w:noProof/>
              <w:sz w:val="24"/>
              <w:szCs w:val="24"/>
            </w:rPr>
            <w:fldChar w:fldCharType="separate"/>
          </w:r>
          <w:r w:rsidR="00A351EC" w:rsidRPr="00A351EC">
            <w:rPr>
              <w:rFonts w:ascii="Arial" w:hAnsi="Arial" w:cs="Arial"/>
              <w:noProof/>
              <w:sz w:val="24"/>
              <w:szCs w:val="24"/>
            </w:rPr>
            <w:t>(Buchanan &amp; Huczynski, 2017)</w:t>
          </w:r>
          <w:r w:rsidR="00A351EC">
            <w:rPr>
              <w:rFonts w:ascii="Arial" w:hAnsi="Arial" w:cs="Arial"/>
              <w:noProof/>
              <w:sz w:val="24"/>
              <w:szCs w:val="24"/>
            </w:rPr>
            <w:fldChar w:fldCharType="end"/>
          </w:r>
        </w:sdtContent>
      </w:sdt>
      <w:r w:rsidR="002D4610">
        <w:rPr>
          <w:rFonts w:ascii="Arial" w:hAnsi="Arial" w:cs="Arial"/>
          <w:noProof/>
          <w:sz w:val="24"/>
          <w:szCs w:val="24"/>
        </w:rPr>
        <w:t>.</w:t>
      </w:r>
    </w:p>
    <w:p w14:paraId="3921D659" w14:textId="10E51118" w:rsidR="00CA03D5" w:rsidRDefault="005A50C8" w:rsidP="0010045C">
      <w:pPr>
        <w:spacing w:line="360" w:lineRule="auto"/>
        <w:rPr>
          <w:rFonts w:ascii="Arial" w:hAnsi="Arial" w:cs="Arial"/>
          <w:noProof/>
          <w:sz w:val="24"/>
          <w:szCs w:val="24"/>
        </w:rPr>
      </w:pPr>
      <w:r>
        <w:rPr>
          <w:rFonts w:ascii="Arial" w:hAnsi="Arial" w:cs="Arial"/>
          <w:noProof/>
          <w:sz w:val="24"/>
          <w:szCs w:val="24"/>
        </w:rPr>
        <w:t xml:space="preserve">Despite </w:t>
      </w:r>
      <w:r w:rsidR="002D4610">
        <w:rPr>
          <w:rFonts w:ascii="Arial" w:hAnsi="Arial" w:cs="Arial"/>
          <w:noProof/>
          <w:sz w:val="24"/>
          <w:szCs w:val="24"/>
        </w:rPr>
        <w:t xml:space="preserve">clear </w:t>
      </w:r>
      <w:r>
        <w:rPr>
          <w:rFonts w:ascii="Arial" w:hAnsi="Arial" w:cs="Arial"/>
          <w:noProof/>
          <w:sz w:val="24"/>
          <w:szCs w:val="24"/>
        </w:rPr>
        <w:t>business cases</w:t>
      </w:r>
      <w:r w:rsidR="002D4610">
        <w:rPr>
          <w:rFonts w:ascii="Arial" w:hAnsi="Arial" w:cs="Arial"/>
          <w:noProof/>
          <w:sz w:val="24"/>
          <w:szCs w:val="24"/>
        </w:rPr>
        <w:t xml:space="preserve">, systemic constraints slowed approvals, echoing research on the limits of individual agency in complex systems </w:t>
      </w:r>
      <w:sdt>
        <w:sdtPr>
          <w:rPr>
            <w:rFonts w:ascii="Arial" w:hAnsi="Arial" w:cs="Arial"/>
            <w:noProof/>
            <w:sz w:val="24"/>
            <w:szCs w:val="24"/>
          </w:rPr>
          <w:id w:val="-138657086"/>
          <w:citation/>
        </w:sdtPr>
        <w:sdtContent>
          <w:r w:rsidR="002D4610">
            <w:rPr>
              <w:rFonts w:ascii="Arial" w:hAnsi="Arial" w:cs="Arial"/>
              <w:noProof/>
              <w:sz w:val="24"/>
              <w:szCs w:val="24"/>
            </w:rPr>
            <w:fldChar w:fldCharType="begin"/>
          </w:r>
          <w:r w:rsidR="002D4610">
            <w:rPr>
              <w:rFonts w:ascii="Arial" w:hAnsi="Arial" w:cs="Arial"/>
              <w:noProof/>
              <w:sz w:val="24"/>
              <w:szCs w:val="24"/>
            </w:rPr>
            <w:instrText xml:space="preserve"> CITATION Fil25 \l 2057 </w:instrText>
          </w:r>
          <w:r w:rsidR="002D4610">
            <w:rPr>
              <w:rFonts w:ascii="Arial" w:hAnsi="Arial" w:cs="Arial"/>
              <w:noProof/>
              <w:sz w:val="24"/>
              <w:szCs w:val="24"/>
            </w:rPr>
            <w:fldChar w:fldCharType="separate"/>
          </w:r>
          <w:r w:rsidR="002D4610" w:rsidRPr="002D4610">
            <w:rPr>
              <w:rFonts w:ascii="Arial" w:hAnsi="Arial" w:cs="Arial"/>
              <w:noProof/>
              <w:sz w:val="24"/>
              <w:szCs w:val="24"/>
            </w:rPr>
            <w:t>(Filstad, et al., 2023)</w:t>
          </w:r>
          <w:r w:rsidR="002D4610">
            <w:rPr>
              <w:rFonts w:ascii="Arial" w:hAnsi="Arial" w:cs="Arial"/>
              <w:noProof/>
              <w:sz w:val="24"/>
              <w:szCs w:val="24"/>
            </w:rPr>
            <w:fldChar w:fldCharType="end"/>
          </w:r>
        </w:sdtContent>
      </w:sdt>
      <w:r w:rsidR="00CA03D5">
        <w:rPr>
          <w:rFonts w:ascii="Arial" w:hAnsi="Arial" w:cs="Arial"/>
          <w:noProof/>
          <w:sz w:val="24"/>
          <w:szCs w:val="24"/>
        </w:rPr>
        <w:t>. Kotters (1996) model highlights the need for governance scaffolding</w:t>
      </w:r>
      <w:r w:rsidR="00E80152">
        <w:rPr>
          <w:rFonts w:ascii="Arial" w:hAnsi="Arial" w:cs="Arial"/>
          <w:noProof/>
          <w:sz w:val="24"/>
          <w:szCs w:val="24"/>
        </w:rPr>
        <w:t xml:space="preserve"> to sustain chang</w:t>
      </w:r>
      <w:r w:rsidR="005445A5">
        <w:rPr>
          <w:rFonts w:ascii="Arial" w:hAnsi="Arial" w:cs="Arial"/>
          <w:noProof/>
          <w:sz w:val="24"/>
          <w:szCs w:val="24"/>
        </w:rPr>
        <w:t>e</w:t>
      </w:r>
      <w:r w:rsidR="00E80152">
        <w:rPr>
          <w:rFonts w:ascii="Arial" w:hAnsi="Arial" w:cs="Arial"/>
          <w:noProof/>
          <w:sz w:val="24"/>
          <w:szCs w:val="24"/>
        </w:rPr>
        <w:t xml:space="preserve">, though critics argue its staged approach oversimplifies dynamic environments </w:t>
      </w:r>
      <w:sdt>
        <w:sdtPr>
          <w:rPr>
            <w:rFonts w:ascii="Arial" w:hAnsi="Arial" w:cs="Arial"/>
            <w:noProof/>
            <w:sz w:val="24"/>
            <w:szCs w:val="24"/>
          </w:rPr>
          <w:id w:val="1300337153"/>
          <w:citation/>
        </w:sdtPr>
        <w:sdtContent>
          <w:r w:rsidR="009A2D3F">
            <w:rPr>
              <w:rFonts w:ascii="Arial" w:hAnsi="Arial" w:cs="Arial"/>
              <w:noProof/>
              <w:sz w:val="24"/>
              <w:szCs w:val="24"/>
            </w:rPr>
            <w:fldChar w:fldCharType="begin"/>
          </w:r>
          <w:r w:rsidR="009A2D3F">
            <w:rPr>
              <w:rFonts w:ascii="Arial" w:hAnsi="Arial" w:cs="Arial"/>
              <w:noProof/>
              <w:sz w:val="24"/>
              <w:szCs w:val="24"/>
            </w:rPr>
            <w:instrText xml:space="preserve"> CITATION App12 \l 2057 </w:instrText>
          </w:r>
          <w:r w:rsidR="009A2D3F">
            <w:rPr>
              <w:rFonts w:ascii="Arial" w:hAnsi="Arial" w:cs="Arial"/>
              <w:noProof/>
              <w:sz w:val="24"/>
              <w:szCs w:val="24"/>
            </w:rPr>
            <w:fldChar w:fldCharType="separate"/>
          </w:r>
          <w:r w:rsidR="009A2D3F" w:rsidRPr="009A2D3F">
            <w:rPr>
              <w:rFonts w:ascii="Arial" w:hAnsi="Arial" w:cs="Arial"/>
              <w:noProof/>
              <w:sz w:val="24"/>
              <w:szCs w:val="24"/>
            </w:rPr>
            <w:t>(Applebaum, et al., 2012)</w:t>
          </w:r>
          <w:r w:rsidR="009A2D3F">
            <w:rPr>
              <w:rFonts w:ascii="Arial" w:hAnsi="Arial" w:cs="Arial"/>
              <w:noProof/>
              <w:sz w:val="24"/>
              <w:szCs w:val="24"/>
            </w:rPr>
            <w:fldChar w:fldCharType="end"/>
          </w:r>
        </w:sdtContent>
      </w:sdt>
      <w:r w:rsidR="00AD00D7">
        <w:rPr>
          <w:rFonts w:ascii="Arial" w:hAnsi="Arial" w:cs="Arial"/>
          <w:noProof/>
          <w:sz w:val="24"/>
          <w:szCs w:val="24"/>
        </w:rPr>
        <w:t>. The development of the PIP policy reinforced this</w:t>
      </w:r>
      <w:r w:rsidR="00980D90">
        <w:rPr>
          <w:rFonts w:ascii="Arial" w:hAnsi="Arial" w:cs="Arial"/>
          <w:noProof/>
          <w:sz w:val="24"/>
          <w:szCs w:val="24"/>
        </w:rPr>
        <w:t xml:space="preserve">, despite strong design and stakeholder engagement, inconsistent executive sponsorship </w:t>
      </w:r>
      <w:r w:rsidR="00DE4140">
        <w:rPr>
          <w:rFonts w:ascii="Arial" w:hAnsi="Arial" w:cs="Arial"/>
          <w:noProof/>
          <w:sz w:val="24"/>
          <w:szCs w:val="24"/>
        </w:rPr>
        <w:t xml:space="preserve">stalled progress. This underlines that technical competence and transformational behaviours are insufficient without transactional mechanisms and organisational readiness </w:t>
      </w:r>
      <w:sdt>
        <w:sdtPr>
          <w:rPr>
            <w:rFonts w:ascii="Arial" w:hAnsi="Arial" w:cs="Arial"/>
            <w:noProof/>
            <w:sz w:val="24"/>
            <w:szCs w:val="24"/>
          </w:rPr>
          <w:id w:val="1521747138"/>
          <w:citation/>
        </w:sdtPr>
        <w:sdtContent>
          <w:r w:rsidR="00DE4140">
            <w:rPr>
              <w:rFonts w:ascii="Arial" w:hAnsi="Arial" w:cs="Arial"/>
              <w:noProof/>
              <w:sz w:val="24"/>
              <w:szCs w:val="24"/>
            </w:rPr>
            <w:fldChar w:fldCharType="begin"/>
          </w:r>
          <w:r w:rsidR="00DE4140">
            <w:rPr>
              <w:rFonts w:ascii="Arial" w:hAnsi="Arial" w:cs="Arial"/>
              <w:noProof/>
              <w:sz w:val="24"/>
              <w:szCs w:val="24"/>
            </w:rPr>
            <w:instrText xml:space="preserve"> CITATION Sch10 \l 2057 </w:instrText>
          </w:r>
          <w:r w:rsidR="00DE4140">
            <w:rPr>
              <w:rFonts w:ascii="Arial" w:hAnsi="Arial" w:cs="Arial"/>
              <w:noProof/>
              <w:sz w:val="24"/>
              <w:szCs w:val="24"/>
            </w:rPr>
            <w:fldChar w:fldCharType="separate"/>
          </w:r>
          <w:r w:rsidR="00DE4140" w:rsidRPr="00DE4140">
            <w:rPr>
              <w:rFonts w:ascii="Arial" w:hAnsi="Arial" w:cs="Arial"/>
              <w:noProof/>
              <w:sz w:val="24"/>
              <w:szCs w:val="24"/>
            </w:rPr>
            <w:t>(Schein, 2010)</w:t>
          </w:r>
          <w:r w:rsidR="00DE4140">
            <w:rPr>
              <w:rFonts w:ascii="Arial" w:hAnsi="Arial" w:cs="Arial"/>
              <w:noProof/>
              <w:sz w:val="24"/>
              <w:szCs w:val="24"/>
            </w:rPr>
            <w:fldChar w:fldCharType="end"/>
          </w:r>
        </w:sdtContent>
      </w:sdt>
      <w:r w:rsidR="00DE4140">
        <w:rPr>
          <w:rFonts w:ascii="Arial" w:hAnsi="Arial" w:cs="Arial"/>
          <w:noProof/>
          <w:sz w:val="24"/>
          <w:szCs w:val="24"/>
        </w:rPr>
        <w:t>.</w:t>
      </w:r>
    </w:p>
    <w:p w14:paraId="1B288567" w14:textId="42A679B1" w:rsidR="00952CCF" w:rsidRDefault="007B402C" w:rsidP="0010045C">
      <w:pPr>
        <w:spacing w:after="0" w:line="360" w:lineRule="auto"/>
        <w:rPr>
          <w:rFonts w:ascii="Arial" w:hAnsi="Arial" w:cs="Arial"/>
          <w:sz w:val="24"/>
          <w:szCs w:val="24"/>
        </w:rPr>
      </w:pPr>
      <w:r>
        <w:rPr>
          <w:rFonts w:ascii="Arial" w:eastAsia="Times New Roman" w:hAnsi="Arial" w:cs="Arial"/>
          <w:kern w:val="0"/>
          <w:sz w:val="24"/>
          <w:szCs w:val="24"/>
          <w:lang w:eastAsia="en-GB"/>
          <w14:ligatures w14:val="none"/>
        </w:rPr>
        <w:t xml:space="preserve">Power dynamics also </w:t>
      </w:r>
      <w:r w:rsidR="001C625B">
        <w:rPr>
          <w:rFonts w:ascii="Arial" w:eastAsia="Times New Roman" w:hAnsi="Arial" w:cs="Arial"/>
          <w:kern w:val="0"/>
          <w:sz w:val="24"/>
          <w:szCs w:val="24"/>
          <w:lang w:eastAsia="en-GB"/>
          <w14:ligatures w14:val="none"/>
        </w:rPr>
        <w:t>sh</w:t>
      </w:r>
      <w:r>
        <w:rPr>
          <w:rFonts w:ascii="Arial" w:eastAsia="Times New Roman" w:hAnsi="Arial" w:cs="Arial"/>
          <w:kern w:val="0"/>
          <w:sz w:val="24"/>
          <w:szCs w:val="24"/>
          <w:lang w:eastAsia="en-GB"/>
          <w14:ligatures w14:val="none"/>
        </w:rPr>
        <w:t xml:space="preserve">aped </w:t>
      </w:r>
      <w:r w:rsidR="001C625B">
        <w:rPr>
          <w:rFonts w:ascii="Arial" w:eastAsia="Times New Roman" w:hAnsi="Arial" w:cs="Arial"/>
          <w:kern w:val="0"/>
          <w:sz w:val="24"/>
          <w:szCs w:val="24"/>
          <w:lang w:eastAsia="en-GB"/>
          <w14:ligatures w14:val="none"/>
        </w:rPr>
        <w:t>outcomes</w:t>
      </w:r>
      <w:r>
        <w:rPr>
          <w:rFonts w:ascii="Arial" w:eastAsia="Times New Roman" w:hAnsi="Arial" w:cs="Arial"/>
          <w:kern w:val="0"/>
          <w:sz w:val="24"/>
          <w:szCs w:val="24"/>
          <w:lang w:eastAsia="en-GB"/>
          <w14:ligatures w14:val="none"/>
        </w:rPr>
        <w:t>. While I held legitimate authority</w:t>
      </w:r>
      <w:r w:rsidR="0006493D">
        <w:rPr>
          <w:rFonts w:ascii="Arial" w:eastAsia="Times New Roman" w:hAnsi="Arial" w:cs="Arial"/>
          <w:kern w:val="0"/>
          <w:sz w:val="24"/>
          <w:szCs w:val="24"/>
          <w:lang w:eastAsia="en-GB"/>
          <w14:ligatures w14:val="none"/>
        </w:rPr>
        <w:t>,</w:t>
      </w:r>
      <w:r w:rsidR="00E5563A">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 xml:space="preserve">I relied </w:t>
      </w:r>
      <w:r w:rsidR="009E7558">
        <w:rPr>
          <w:rFonts w:ascii="Arial" w:eastAsia="Times New Roman" w:hAnsi="Arial" w:cs="Arial"/>
          <w:kern w:val="0"/>
          <w:sz w:val="24"/>
          <w:szCs w:val="24"/>
          <w:lang w:eastAsia="en-GB"/>
          <w14:ligatures w14:val="none"/>
        </w:rPr>
        <w:t>on</w:t>
      </w:r>
      <w:r w:rsidR="00D72CEC">
        <w:rPr>
          <w:rFonts w:ascii="Arial" w:eastAsia="Times New Roman" w:hAnsi="Arial" w:cs="Arial"/>
          <w:kern w:val="0"/>
          <w:sz w:val="24"/>
          <w:szCs w:val="24"/>
          <w:lang w:eastAsia="en-GB"/>
          <w14:ligatures w14:val="none"/>
        </w:rPr>
        <w:t xml:space="preserve"> referent power </w:t>
      </w:r>
      <w:r w:rsidR="009E7558">
        <w:rPr>
          <w:rFonts w:ascii="Arial" w:eastAsia="Times New Roman" w:hAnsi="Arial" w:cs="Arial"/>
          <w:kern w:val="0"/>
          <w:sz w:val="24"/>
          <w:szCs w:val="24"/>
          <w:lang w:eastAsia="en-GB"/>
          <w14:ligatures w14:val="none"/>
        </w:rPr>
        <w:t xml:space="preserve">to rebuild trust </w:t>
      </w:r>
      <w:sdt>
        <w:sdtPr>
          <w:rPr>
            <w:rFonts w:ascii="Arial" w:hAnsi="Arial" w:cs="Arial"/>
            <w:sz w:val="24"/>
            <w:szCs w:val="24"/>
          </w:rPr>
          <w:id w:val="-937600251"/>
          <w:citation/>
        </w:sdtPr>
        <w:sdtContent>
          <w:r w:rsidR="00BF7C0A">
            <w:rPr>
              <w:rFonts w:ascii="Arial" w:hAnsi="Arial" w:cs="Arial"/>
              <w:sz w:val="24"/>
              <w:szCs w:val="24"/>
            </w:rPr>
            <w:fldChar w:fldCharType="begin"/>
          </w:r>
          <w:r w:rsidR="00BF7C0A">
            <w:rPr>
              <w:rFonts w:ascii="Arial" w:hAnsi="Arial" w:cs="Arial"/>
              <w:sz w:val="24"/>
              <w:szCs w:val="24"/>
            </w:rPr>
            <w:instrText xml:space="preserve"> CITATION Fre59 \l 2057 </w:instrText>
          </w:r>
          <w:r w:rsidR="00BF7C0A">
            <w:rPr>
              <w:rFonts w:ascii="Arial" w:hAnsi="Arial" w:cs="Arial"/>
              <w:sz w:val="24"/>
              <w:szCs w:val="24"/>
            </w:rPr>
            <w:fldChar w:fldCharType="separate"/>
          </w:r>
          <w:r w:rsidR="00C32316" w:rsidRPr="00C32316">
            <w:rPr>
              <w:rFonts w:ascii="Arial" w:hAnsi="Arial" w:cs="Arial"/>
              <w:noProof/>
              <w:sz w:val="24"/>
              <w:szCs w:val="24"/>
            </w:rPr>
            <w:t>(French &amp; Raven, 1959)</w:t>
          </w:r>
          <w:r w:rsidR="00BF7C0A">
            <w:rPr>
              <w:rFonts w:ascii="Arial" w:hAnsi="Arial" w:cs="Arial"/>
              <w:sz w:val="24"/>
              <w:szCs w:val="24"/>
            </w:rPr>
            <w:fldChar w:fldCharType="end"/>
          </w:r>
        </w:sdtContent>
      </w:sdt>
      <w:r w:rsidR="009E7558">
        <w:rPr>
          <w:rFonts w:ascii="Arial" w:hAnsi="Arial" w:cs="Arial"/>
          <w:sz w:val="24"/>
          <w:szCs w:val="24"/>
        </w:rPr>
        <w:t xml:space="preserve">, but this is fragile if relationships shift, reinforcing the need for formal authority and procedural </w:t>
      </w:r>
      <w:r w:rsidR="009E7558">
        <w:rPr>
          <w:rFonts w:ascii="Arial" w:hAnsi="Arial" w:cs="Arial"/>
          <w:sz w:val="24"/>
          <w:szCs w:val="24"/>
        </w:rPr>
        <w:lastRenderedPageBreak/>
        <w:t xml:space="preserve">safeguards. </w:t>
      </w:r>
      <w:r w:rsidR="00F049F9">
        <w:rPr>
          <w:rFonts w:ascii="Arial" w:hAnsi="Arial" w:cs="Arial"/>
          <w:sz w:val="24"/>
          <w:szCs w:val="24"/>
        </w:rPr>
        <w:t>D</w:t>
      </w:r>
      <w:r w:rsidR="00AE465F">
        <w:rPr>
          <w:rFonts w:ascii="Arial" w:hAnsi="Arial" w:cs="Arial"/>
          <w:sz w:val="24"/>
          <w:szCs w:val="24"/>
        </w:rPr>
        <w:t>iffering priorities and risk appetites</w:t>
      </w:r>
      <w:r w:rsidR="00F44052">
        <w:rPr>
          <w:rFonts w:ascii="Arial" w:hAnsi="Arial" w:cs="Arial"/>
          <w:sz w:val="24"/>
          <w:szCs w:val="24"/>
        </w:rPr>
        <w:t xml:space="preserve"> across the organisation further illustrate how perception and politics mediate leadership </w:t>
      </w:r>
      <w:r w:rsidR="00AF44FA">
        <w:rPr>
          <w:rFonts w:ascii="Arial" w:hAnsi="Arial" w:cs="Arial"/>
          <w:sz w:val="24"/>
          <w:szCs w:val="24"/>
        </w:rPr>
        <w:t xml:space="preserve">effectiveness </w:t>
      </w:r>
      <w:sdt>
        <w:sdtPr>
          <w:rPr>
            <w:rFonts w:ascii="Arial" w:hAnsi="Arial" w:cs="Arial"/>
            <w:sz w:val="24"/>
            <w:szCs w:val="24"/>
          </w:rPr>
          <w:id w:val="484288119"/>
          <w:citation/>
        </w:sdtPr>
        <w:sdtContent>
          <w:r w:rsidR="00952CCF">
            <w:rPr>
              <w:rFonts w:ascii="Arial" w:hAnsi="Arial" w:cs="Arial"/>
              <w:sz w:val="24"/>
              <w:szCs w:val="24"/>
            </w:rPr>
            <w:fldChar w:fldCharType="begin"/>
          </w:r>
          <w:r w:rsidR="00952CCF">
            <w:rPr>
              <w:rFonts w:ascii="Arial" w:hAnsi="Arial" w:cs="Arial"/>
              <w:sz w:val="24"/>
              <w:szCs w:val="24"/>
            </w:rPr>
            <w:instrText xml:space="preserve"> CITATION Yuk13 \l 2057 </w:instrText>
          </w:r>
          <w:r w:rsidR="00952CCF">
            <w:rPr>
              <w:rFonts w:ascii="Arial" w:hAnsi="Arial" w:cs="Arial"/>
              <w:sz w:val="24"/>
              <w:szCs w:val="24"/>
            </w:rPr>
            <w:fldChar w:fldCharType="separate"/>
          </w:r>
          <w:r w:rsidR="00952CCF" w:rsidRPr="00952CCF">
            <w:rPr>
              <w:rFonts w:ascii="Arial" w:hAnsi="Arial" w:cs="Arial"/>
              <w:noProof/>
              <w:sz w:val="24"/>
              <w:szCs w:val="24"/>
            </w:rPr>
            <w:t>(Yuki, 2013)</w:t>
          </w:r>
          <w:r w:rsidR="00952CCF">
            <w:rPr>
              <w:rFonts w:ascii="Arial" w:hAnsi="Arial" w:cs="Arial"/>
              <w:sz w:val="24"/>
              <w:szCs w:val="24"/>
            </w:rPr>
            <w:fldChar w:fldCharType="end"/>
          </w:r>
        </w:sdtContent>
      </w:sdt>
      <w:r w:rsidR="00952CCF">
        <w:rPr>
          <w:rFonts w:ascii="Arial" w:hAnsi="Arial" w:cs="Arial"/>
          <w:sz w:val="24"/>
          <w:szCs w:val="24"/>
        </w:rPr>
        <w:t>.</w:t>
      </w:r>
    </w:p>
    <w:p w14:paraId="4F705D83" w14:textId="77777777" w:rsidR="002D58BE" w:rsidRDefault="002D58BE" w:rsidP="0010045C">
      <w:pPr>
        <w:spacing w:after="0" w:line="360" w:lineRule="auto"/>
        <w:rPr>
          <w:rFonts w:ascii="Arial" w:hAnsi="Arial" w:cs="Arial"/>
          <w:sz w:val="24"/>
          <w:szCs w:val="24"/>
        </w:rPr>
      </w:pPr>
    </w:p>
    <w:p w14:paraId="6993DF89" w14:textId="131C2499" w:rsidR="00C94276" w:rsidRPr="00C94276" w:rsidRDefault="00C94276" w:rsidP="0010045C">
      <w:pPr>
        <w:spacing w:after="0" w:line="360" w:lineRule="auto"/>
        <w:rPr>
          <w:rFonts w:ascii="Arial" w:eastAsia="Times New Roman" w:hAnsi="Arial" w:cs="Arial"/>
          <w:kern w:val="0"/>
          <w:sz w:val="24"/>
          <w:szCs w:val="24"/>
          <w:lang w:eastAsia="en-GB"/>
          <w14:ligatures w14:val="none"/>
        </w:rPr>
      </w:pPr>
      <w:r w:rsidRPr="00C94276">
        <w:rPr>
          <w:rFonts w:ascii="Arial" w:eastAsia="Times New Roman" w:hAnsi="Arial" w:cs="Arial"/>
          <w:kern w:val="0"/>
          <w:sz w:val="24"/>
          <w:szCs w:val="24"/>
          <w:lang w:eastAsia="en-GB"/>
          <w14:ligatures w14:val="none"/>
        </w:rPr>
        <w:t>Influencing upwards under PBB highlighted how messages can be amplified or muted by intermediaries. Some filtered information to protect leaders’ time, while others emphasised worst-case scenarios, increasing risk aversion. Research on employee voice shows that speaking up can improve decisions but also carries personal risk if messages challenge norms</w:t>
      </w:r>
      <w:r w:rsidR="00080EFD">
        <w:rPr>
          <w:rFonts w:ascii="Arial" w:eastAsia="Times New Roman" w:hAnsi="Arial" w:cs="Arial"/>
          <w:kern w:val="0"/>
          <w:sz w:val="24"/>
          <w:szCs w:val="24"/>
          <w:lang w:eastAsia="en-GB"/>
          <w14:ligatures w14:val="none"/>
        </w:rPr>
        <w:t xml:space="preserve"> </w:t>
      </w:r>
      <w:r w:rsidR="00080EFD" w:rsidRPr="00080EFD">
        <w:rPr>
          <w:rFonts w:ascii="Arial" w:eastAsia="Times New Roman" w:hAnsi="Arial" w:cs="Arial"/>
          <w:noProof/>
          <w:kern w:val="0"/>
          <w:sz w:val="24"/>
          <w:szCs w:val="24"/>
          <w:lang w:eastAsia="en-GB"/>
          <w14:ligatures w14:val="none"/>
        </w:rPr>
        <w:t>(Morrison, 2014</w:t>
      </w:r>
      <w:r w:rsidR="00080EFD">
        <w:rPr>
          <w:rFonts w:ascii="Arial" w:eastAsia="Times New Roman" w:hAnsi="Arial" w:cs="Arial"/>
          <w:noProof/>
          <w:kern w:val="0"/>
          <w:sz w:val="24"/>
          <w:szCs w:val="24"/>
          <w:lang w:eastAsia="en-GB"/>
          <w14:ligatures w14:val="none"/>
        </w:rPr>
        <w:t xml:space="preserve">; </w:t>
      </w:r>
      <w:r w:rsidR="00080EFD" w:rsidRPr="00080EFD">
        <w:rPr>
          <w:rFonts w:ascii="Arial" w:eastAsia="Times New Roman" w:hAnsi="Arial" w:cs="Arial"/>
          <w:noProof/>
          <w:kern w:val="0"/>
          <w:sz w:val="24"/>
          <w:szCs w:val="24"/>
          <w:lang w:eastAsia="en-GB"/>
          <w14:ligatures w14:val="none"/>
        </w:rPr>
        <w:t>Detert &amp; Burris, 2007)</w:t>
      </w:r>
      <w:r w:rsidRPr="00C94276">
        <w:rPr>
          <w:rFonts w:ascii="Arial" w:eastAsia="Times New Roman" w:hAnsi="Arial" w:cs="Arial"/>
          <w:kern w:val="0"/>
          <w:sz w:val="24"/>
          <w:szCs w:val="24"/>
          <w:lang w:eastAsia="en-GB"/>
          <w14:ligatures w14:val="none"/>
        </w:rPr>
        <w:t xml:space="preserve">. </w:t>
      </w:r>
      <w:r w:rsidR="000537AB">
        <w:rPr>
          <w:rFonts w:ascii="Arial" w:eastAsia="Times New Roman" w:hAnsi="Arial" w:cs="Arial"/>
          <w:kern w:val="0"/>
          <w:sz w:val="24"/>
          <w:szCs w:val="24"/>
          <w:lang w:eastAsia="en-GB"/>
          <w14:ligatures w14:val="none"/>
        </w:rPr>
        <w:t>This shaped my approach</w:t>
      </w:r>
      <w:r w:rsidR="004D7B73">
        <w:rPr>
          <w:rFonts w:ascii="Arial" w:eastAsia="Times New Roman" w:hAnsi="Arial" w:cs="Arial"/>
          <w:kern w:val="0"/>
          <w:sz w:val="24"/>
          <w:szCs w:val="24"/>
          <w:lang w:eastAsia="en-GB"/>
          <w14:ligatures w14:val="none"/>
        </w:rPr>
        <w:t xml:space="preserve">; I standardised </w:t>
      </w:r>
      <w:r w:rsidRPr="00C94276">
        <w:rPr>
          <w:rFonts w:ascii="Arial" w:eastAsia="Times New Roman" w:hAnsi="Arial" w:cs="Arial"/>
          <w:kern w:val="0"/>
          <w:sz w:val="24"/>
          <w:szCs w:val="24"/>
          <w:lang w:eastAsia="en-GB"/>
          <w14:ligatures w14:val="none"/>
        </w:rPr>
        <w:t>proposals</w:t>
      </w:r>
      <w:r w:rsidR="004D7B73">
        <w:rPr>
          <w:rFonts w:ascii="Arial" w:eastAsia="Times New Roman" w:hAnsi="Arial" w:cs="Arial"/>
          <w:kern w:val="0"/>
          <w:sz w:val="24"/>
          <w:szCs w:val="24"/>
          <w:lang w:eastAsia="en-GB"/>
          <w14:ligatures w14:val="none"/>
        </w:rPr>
        <w:t xml:space="preserve"> by </w:t>
      </w:r>
      <w:r w:rsidRPr="00C94276">
        <w:rPr>
          <w:rFonts w:ascii="Arial" w:eastAsia="Times New Roman" w:hAnsi="Arial" w:cs="Arial"/>
          <w:kern w:val="0"/>
          <w:sz w:val="24"/>
          <w:szCs w:val="24"/>
          <w:lang w:eastAsia="en-GB"/>
          <w14:ligatures w14:val="none"/>
        </w:rPr>
        <w:t xml:space="preserve">presenting options with consequences, equity impacts, and cost avoidance, and </w:t>
      </w:r>
      <w:r w:rsidR="0034161A">
        <w:rPr>
          <w:rFonts w:ascii="Arial" w:eastAsia="Times New Roman" w:hAnsi="Arial" w:cs="Arial"/>
          <w:kern w:val="0"/>
          <w:sz w:val="24"/>
          <w:szCs w:val="24"/>
          <w:lang w:eastAsia="en-GB"/>
          <w14:ligatures w14:val="none"/>
        </w:rPr>
        <w:t xml:space="preserve">stress-tested </w:t>
      </w:r>
      <w:r w:rsidR="006534C1">
        <w:rPr>
          <w:rFonts w:ascii="Arial" w:eastAsia="Times New Roman" w:hAnsi="Arial" w:cs="Arial"/>
          <w:kern w:val="0"/>
          <w:sz w:val="24"/>
          <w:szCs w:val="24"/>
          <w:lang w:eastAsia="en-GB"/>
          <w14:ligatures w14:val="none"/>
        </w:rPr>
        <w:t xml:space="preserve">them with colleagues before escalation. </w:t>
      </w:r>
      <w:r w:rsidR="007857E5">
        <w:rPr>
          <w:rFonts w:ascii="Arial" w:eastAsia="Times New Roman" w:hAnsi="Arial" w:cs="Arial"/>
          <w:kern w:val="0"/>
          <w:sz w:val="24"/>
          <w:szCs w:val="24"/>
          <w:lang w:eastAsia="en-GB"/>
          <w14:ligatures w14:val="none"/>
        </w:rPr>
        <w:t>I also used clear communication channels, prioritised issues, and provided practical options to make problems visib</w:t>
      </w:r>
      <w:r w:rsidR="0077640B">
        <w:rPr>
          <w:rFonts w:ascii="Arial" w:eastAsia="Times New Roman" w:hAnsi="Arial" w:cs="Arial"/>
          <w:kern w:val="0"/>
          <w:sz w:val="24"/>
          <w:szCs w:val="24"/>
          <w:lang w:eastAsia="en-GB"/>
          <w14:ligatures w14:val="none"/>
        </w:rPr>
        <w:t xml:space="preserve">le without overwhelming senior leaders, reflecting good strategic leadership practice </w:t>
      </w:r>
      <w:sdt>
        <w:sdtPr>
          <w:rPr>
            <w:rFonts w:ascii="Arial" w:eastAsia="Times New Roman" w:hAnsi="Arial" w:cs="Arial"/>
            <w:kern w:val="0"/>
            <w:sz w:val="24"/>
            <w:szCs w:val="24"/>
            <w:lang w:eastAsia="en-GB"/>
            <w14:ligatures w14:val="none"/>
          </w:rPr>
          <w:id w:val="479275660"/>
          <w:citation/>
        </w:sdtPr>
        <w:sdtContent>
          <w:r w:rsidR="00EE6B46">
            <w:rPr>
              <w:rFonts w:ascii="Arial" w:eastAsia="Times New Roman" w:hAnsi="Arial" w:cs="Arial"/>
              <w:kern w:val="0"/>
              <w:sz w:val="24"/>
              <w:szCs w:val="24"/>
              <w:lang w:eastAsia="en-GB"/>
              <w14:ligatures w14:val="none"/>
            </w:rPr>
            <w:fldChar w:fldCharType="begin"/>
          </w:r>
          <w:r w:rsidR="00EE6B46">
            <w:rPr>
              <w:rFonts w:ascii="Arial" w:eastAsia="Times New Roman" w:hAnsi="Arial" w:cs="Arial"/>
              <w:kern w:val="0"/>
              <w:sz w:val="24"/>
              <w:szCs w:val="24"/>
              <w:lang w:eastAsia="en-GB"/>
              <w14:ligatures w14:val="none"/>
            </w:rPr>
            <w:instrText xml:space="preserve"> CITATION Fin08 \l 2057 </w:instrText>
          </w:r>
          <w:r w:rsidR="00EE6B46">
            <w:rPr>
              <w:rFonts w:ascii="Arial" w:eastAsia="Times New Roman" w:hAnsi="Arial" w:cs="Arial"/>
              <w:kern w:val="0"/>
              <w:sz w:val="24"/>
              <w:szCs w:val="24"/>
              <w:lang w:eastAsia="en-GB"/>
              <w14:ligatures w14:val="none"/>
            </w:rPr>
            <w:fldChar w:fldCharType="separate"/>
          </w:r>
          <w:r w:rsidR="00EE6B46" w:rsidRPr="00EE6B46">
            <w:rPr>
              <w:rFonts w:ascii="Arial" w:eastAsia="Times New Roman" w:hAnsi="Arial" w:cs="Arial"/>
              <w:noProof/>
              <w:kern w:val="0"/>
              <w:sz w:val="24"/>
              <w:szCs w:val="24"/>
              <w:lang w:eastAsia="en-GB"/>
              <w14:ligatures w14:val="none"/>
            </w:rPr>
            <w:t>(Finkelstein, et al., 2008)</w:t>
          </w:r>
          <w:r w:rsidR="00EE6B46">
            <w:rPr>
              <w:rFonts w:ascii="Arial" w:eastAsia="Times New Roman" w:hAnsi="Arial" w:cs="Arial"/>
              <w:kern w:val="0"/>
              <w:sz w:val="24"/>
              <w:szCs w:val="24"/>
              <w:lang w:eastAsia="en-GB"/>
              <w14:ligatures w14:val="none"/>
            </w:rPr>
            <w:fldChar w:fldCharType="end"/>
          </w:r>
        </w:sdtContent>
      </w:sdt>
      <w:r w:rsidR="00EE6B46">
        <w:rPr>
          <w:rFonts w:ascii="Arial" w:eastAsia="Times New Roman" w:hAnsi="Arial" w:cs="Arial"/>
          <w:kern w:val="0"/>
          <w:sz w:val="24"/>
          <w:szCs w:val="24"/>
          <w:lang w:eastAsia="en-GB"/>
          <w14:ligatures w14:val="none"/>
        </w:rPr>
        <w:t>.</w:t>
      </w:r>
      <w:r w:rsidR="00ED0F4A">
        <w:rPr>
          <w:rFonts w:ascii="Arial" w:eastAsia="Times New Roman" w:hAnsi="Arial" w:cs="Arial"/>
          <w:kern w:val="0"/>
          <w:sz w:val="24"/>
          <w:szCs w:val="24"/>
          <w:lang w:eastAsia="en-GB"/>
          <w14:ligatures w14:val="none"/>
        </w:rPr>
        <w:t xml:space="preserve"> These experiences reinforced the value of adaptive leadership and emotional intelligence while highlighting improvement areas such as stronger governance, proactive </w:t>
      </w:r>
      <w:r w:rsidR="00055C08">
        <w:rPr>
          <w:rFonts w:ascii="Arial" w:eastAsia="Times New Roman" w:hAnsi="Arial" w:cs="Arial"/>
          <w:kern w:val="0"/>
          <w:sz w:val="24"/>
          <w:szCs w:val="24"/>
          <w:lang w:eastAsia="en-GB"/>
          <w14:ligatures w14:val="none"/>
        </w:rPr>
        <w:t xml:space="preserve">upward management, and planning for instability. </w:t>
      </w:r>
    </w:p>
    <w:p w14:paraId="1D0700BD" w14:textId="77777777" w:rsidR="00952CCF" w:rsidRDefault="00952CCF" w:rsidP="0010045C">
      <w:pPr>
        <w:spacing w:after="0" w:line="360" w:lineRule="auto"/>
        <w:rPr>
          <w:rFonts w:ascii="Arial" w:hAnsi="Arial" w:cs="Arial"/>
          <w:sz w:val="24"/>
          <w:szCs w:val="24"/>
        </w:rPr>
      </w:pPr>
    </w:p>
    <w:p w14:paraId="5B5E327D" w14:textId="18D08392" w:rsidR="000F43C9" w:rsidRDefault="00596F48" w:rsidP="0010045C">
      <w:pPr>
        <w:spacing w:after="0" w:line="360" w:lineRule="auto"/>
        <w:rPr>
          <w:rFonts w:ascii="Arial" w:eastAsia="Times New Roman" w:hAnsi="Arial" w:cs="Arial"/>
          <w:kern w:val="0"/>
          <w:sz w:val="24"/>
          <w:szCs w:val="24"/>
          <w:lang w:eastAsia="en-GB"/>
          <w14:ligatures w14:val="none"/>
        </w:rPr>
      </w:pPr>
      <w:r w:rsidRPr="00596F48">
        <w:rPr>
          <w:rFonts w:ascii="Arial" w:eastAsia="Times New Roman" w:hAnsi="Arial" w:cs="Arial"/>
          <w:kern w:val="0"/>
          <w:sz w:val="24"/>
          <w:szCs w:val="24"/>
          <w:lang w:eastAsia="en-GB"/>
          <w14:ligatures w14:val="none"/>
        </w:rPr>
        <w:t xml:space="preserve">Overall, my leadership </w:t>
      </w:r>
      <w:r w:rsidR="00E235EC">
        <w:rPr>
          <w:rFonts w:ascii="Arial" w:eastAsia="Times New Roman" w:hAnsi="Arial" w:cs="Arial"/>
          <w:kern w:val="0"/>
          <w:sz w:val="24"/>
          <w:szCs w:val="24"/>
          <w:lang w:eastAsia="en-GB"/>
          <w14:ligatures w14:val="none"/>
        </w:rPr>
        <w:t>s</w:t>
      </w:r>
      <w:r w:rsidRPr="00596F48">
        <w:rPr>
          <w:rFonts w:ascii="Arial" w:eastAsia="Times New Roman" w:hAnsi="Arial" w:cs="Arial"/>
          <w:kern w:val="0"/>
          <w:sz w:val="24"/>
          <w:szCs w:val="24"/>
          <w:lang w:eastAsia="en-GB"/>
          <w14:ligatures w14:val="none"/>
        </w:rPr>
        <w:t>tabilis</w:t>
      </w:r>
      <w:r w:rsidR="00E235EC">
        <w:rPr>
          <w:rFonts w:ascii="Arial" w:eastAsia="Times New Roman" w:hAnsi="Arial" w:cs="Arial"/>
          <w:kern w:val="0"/>
          <w:sz w:val="24"/>
          <w:szCs w:val="24"/>
          <w:lang w:eastAsia="en-GB"/>
          <w14:ligatures w14:val="none"/>
        </w:rPr>
        <w:t xml:space="preserve">ed </w:t>
      </w:r>
      <w:r w:rsidRPr="00596F48">
        <w:rPr>
          <w:rFonts w:ascii="Arial" w:eastAsia="Times New Roman" w:hAnsi="Arial" w:cs="Arial"/>
          <w:kern w:val="0"/>
          <w:sz w:val="24"/>
          <w:szCs w:val="24"/>
          <w:lang w:eastAsia="en-GB"/>
          <w14:ligatures w14:val="none"/>
        </w:rPr>
        <w:t>the team</w:t>
      </w:r>
      <w:r w:rsidR="00E235EC">
        <w:rPr>
          <w:rFonts w:ascii="Arial" w:eastAsia="Times New Roman" w:hAnsi="Arial" w:cs="Arial"/>
          <w:kern w:val="0"/>
          <w:sz w:val="24"/>
          <w:szCs w:val="24"/>
          <w:lang w:eastAsia="en-GB"/>
          <w14:ligatures w14:val="none"/>
        </w:rPr>
        <w:t xml:space="preserve"> and progressed </w:t>
      </w:r>
      <w:r w:rsidRPr="00596F48">
        <w:rPr>
          <w:rFonts w:ascii="Arial" w:eastAsia="Times New Roman" w:hAnsi="Arial" w:cs="Arial"/>
          <w:kern w:val="0"/>
          <w:sz w:val="24"/>
          <w:szCs w:val="24"/>
          <w:lang w:eastAsia="en-GB"/>
          <w14:ligatures w14:val="none"/>
        </w:rPr>
        <w:t xml:space="preserve">strategic work </w:t>
      </w:r>
      <w:r w:rsidR="00AA735F">
        <w:rPr>
          <w:rFonts w:ascii="Arial" w:eastAsia="Times New Roman" w:hAnsi="Arial" w:cs="Arial"/>
          <w:kern w:val="0"/>
          <w:sz w:val="24"/>
          <w:szCs w:val="24"/>
          <w:lang w:eastAsia="en-GB"/>
          <w14:ligatures w14:val="none"/>
        </w:rPr>
        <w:t xml:space="preserve">under pressure, but pace and </w:t>
      </w:r>
      <w:r w:rsidRPr="00596F48">
        <w:rPr>
          <w:rFonts w:ascii="Arial" w:eastAsia="Times New Roman" w:hAnsi="Arial" w:cs="Arial"/>
          <w:kern w:val="0"/>
          <w:sz w:val="24"/>
          <w:szCs w:val="24"/>
          <w:lang w:eastAsia="en-GB"/>
          <w14:ligatures w14:val="none"/>
        </w:rPr>
        <w:t xml:space="preserve">scope </w:t>
      </w:r>
      <w:r w:rsidR="00AA735F">
        <w:rPr>
          <w:rFonts w:ascii="Arial" w:eastAsia="Times New Roman" w:hAnsi="Arial" w:cs="Arial"/>
          <w:kern w:val="0"/>
          <w:sz w:val="24"/>
          <w:szCs w:val="24"/>
          <w:lang w:eastAsia="en-GB"/>
          <w14:ligatures w14:val="none"/>
        </w:rPr>
        <w:t xml:space="preserve">were constrained by systemic factors. </w:t>
      </w:r>
      <w:r w:rsidR="003115DD">
        <w:rPr>
          <w:rFonts w:ascii="Arial" w:eastAsia="Times New Roman" w:hAnsi="Arial" w:cs="Arial"/>
          <w:kern w:val="0"/>
          <w:sz w:val="24"/>
          <w:szCs w:val="24"/>
          <w:lang w:eastAsia="en-GB"/>
          <w14:ligatures w14:val="none"/>
        </w:rPr>
        <w:t>Critically, this period confirmed that sustainable change requires coalitions, resourcing and iterative learning</w:t>
      </w:r>
      <w:r w:rsidR="000F43C9">
        <w:rPr>
          <w:rFonts w:ascii="Arial" w:eastAsia="Times New Roman" w:hAnsi="Arial" w:cs="Arial"/>
          <w:kern w:val="0"/>
          <w:sz w:val="24"/>
          <w:szCs w:val="24"/>
          <w:lang w:eastAsia="en-GB"/>
          <w14:ligatures w14:val="none"/>
        </w:rPr>
        <w:t xml:space="preserve">, not just individual effort </w:t>
      </w:r>
      <w:r w:rsidR="00665697" w:rsidRPr="00665697">
        <w:rPr>
          <w:rFonts w:ascii="Arial" w:eastAsia="Times New Roman" w:hAnsi="Arial" w:cs="Arial"/>
          <w:noProof/>
          <w:kern w:val="0"/>
          <w:sz w:val="24"/>
          <w:szCs w:val="24"/>
          <w:lang w:eastAsia="en-GB"/>
          <w14:ligatures w14:val="none"/>
        </w:rPr>
        <w:t>(Heifetz &amp; Linsky, 2002</w:t>
      </w:r>
      <w:r w:rsidR="00665697">
        <w:rPr>
          <w:rFonts w:ascii="Arial" w:eastAsia="Times New Roman" w:hAnsi="Arial" w:cs="Arial"/>
          <w:noProof/>
          <w:kern w:val="0"/>
          <w:sz w:val="24"/>
          <w:szCs w:val="24"/>
          <w:lang w:eastAsia="en-GB"/>
          <w14:ligatures w14:val="none"/>
        </w:rPr>
        <w:t xml:space="preserve">; </w:t>
      </w:r>
      <w:r w:rsidR="00665697" w:rsidRPr="00665697">
        <w:rPr>
          <w:rFonts w:ascii="Arial" w:eastAsia="Times New Roman" w:hAnsi="Arial" w:cs="Arial"/>
          <w:noProof/>
          <w:kern w:val="0"/>
          <w:sz w:val="24"/>
          <w:szCs w:val="24"/>
          <w:lang w:eastAsia="en-GB"/>
          <w14:ligatures w14:val="none"/>
        </w:rPr>
        <w:t>Snowdon &amp; Boone, 2007)</w:t>
      </w:r>
      <w:r w:rsidR="00665697">
        <w:rPr>
          <w:rFonts w:ascii="Arial" w:eastAsia="Times New Roman" w:hAnsi="Arial" w:cs="Arial"/>
          <w:noProof/>
          <w:kern w:val="0"/>
          <w:sz w:val="24"/>
          <w:szCs w:val="24"/>
          <w:lang w:eastAsia="en-GB"/>
          <w14:ligatures w14:val="none"/>
        </w:rPr>
        <w:t>.</w:t>
      </w:r>
    </w:p>
    <w:p w14:paraId="3BF16765" w14:textId="77777777" w:rsidR="000F43C9" w:rsidRDefault="000F43C9" w:rsidP="0010045C">
      <w:pPr>
        <w:spacing w:after="0" w:line="360" w:lineRule="auto"/>
        <w:rPr>
          <w:rFonts w:ascii="Arial" w:eastAsia="Times New Roman" w:hAnsi="Arial" w:cs="Arial"/>
          <w:kern w:val="0"/>
          <w:sz w:val="24"/>
          <w:szCs w:val="24"/>
          <w:lang w:eastAsia="en-GB"/>
          <w14:ligatures w14:val="none"/>
        </w:rPr>
      </w:pPr>
    </w:p>
    <w:p w14:paraId="613CC7D2" w14:textId="1B92E7B0" w:rsidR="00701469" w:rsidRPr="00276585" w:rsidRDefault="00C97623" w:rsidP="0010045C">
      <w:pPr>
        <w:pStyle w:val="Heading2"/>
        <w:numPr>
          <w:ilvl w:val="0"/>
          <w:numId w:val="11"/>
        </w:numPr>
        <w:spacing w:line="360" w:lineRule="auto"/>
        <w:rPr>
          <w:rFonts w:ascii="Arial" w:hAnsi="Arial" w:cs="Arial"/>
        </w:rPr>
      </w:pPr>
      <w:bookmarkStart w:id="4" w:name="_Toc219037252"/>
      <w:r w:rsidRPr="00276585">
        <w:rPr>
          <w:rFonts w:ascii="Arial" w:hAnsi="Arial" w:cs="Arial"/>
        </w:rPr>
        <w:t>Analysis</w:t>
      </w:r>
      <w:bookmarkEnd w:id="4"/>
      <w:r w:rsidRPr="00276585">
        <w:rPr>
          <w:rFonts w:ascii="Arial" w:hAnsi="Arial" w:cs="Arial"/>
        </w:rPr>
        <w:t xml:space="preserve"> </w:t>
      </w:r>
    </w:p>
    <w:p w14:paraId="3BFDADB9" w14:textId="77777777" w:rsidR="00276585" w:rsidRPr="00276585" w:rsidRDefault="00276585" w:rsidP="0010045C">
      <w:pPr>
        <w:spacing w:line="360" w:lineRule="auto"/>
      </w:pPr>
    </w:p>
    <w:p w14:paraId="0FEA402F" w14:textId="5EC1C761" w:rsidR="007D7F5E" w:rsidRDefault="00C63BF6" w:rsidP="0010045C">
      <w:pPr>
        <w:spacing w:line="360" w:lineRule="auto"/>
        <w:rPr>
          <w:rFonts w:ascii="Arial" w:hAnsi="Arial" w:cs="Arial"/>
          <w:noProof/>
          <w:sz w:val="24"/>
          <w:szCs w:val="24"/>
        </w:rPr>
      </w:pPr>
      <w:r>
        <w:rPr>
          <w:rFonts w:ascii="Arial" w:hAnsi="Arial" w:cs="Arial"/>
          <w:sz w:val="24"/>
          <w:szCs w:val="24"/>
        </w:rPr>
        <w:t xml:space="preserve">Viewing this </w:t>
      </w:r>
      <w:r w:rsidR="00C87FC2">
        <w:rPr>
          <w:rFonts w:ascii="Arial" w:hAnsi="Arial" w:cs="Arial"/>
          <w:sz w:val="24"/>
          <w:szCs w:val="24"/>
        </w:rPr>
        <w:t xml:space="preserve">leadership experience through established theories </w:t>
      </w:r>
      <w:r w:rsidR="006F609F">
        <w:rPr>
          <w:rFonts w:ascii="Arial" w:hAnsi="Arial" w:cs="Arial"/>
          <w:sz w:val="24"/>
          <w:szCs w:val="24"/>
        </w:rPr>
        <w:t>shows</w:t>
      </w:r>
      <w:r w:rsidR="00C87FC2">
        <w:rPr>
          <w:rFonts w:ascii="Arial" w:hAnsi="Arial" w:cs="Arial"/>
          <w:sz w:val="24"/>
          <w:szCs w:val="24"/>
        </w:rPr>
        <w:t xml:space="preserve"> </w:t>
      </w:r>
      <w:r w:rsidR="006F609F">
        <w:rPr>
          <w:rFonts w:ascii="Arial" w:hAnsi="Arial" w:cs="Arial"/>
          <w:sz w:val="24"/>
          <w:szCs w:val="24"/>
        </w:rPr>
        <w:t xml:space="preserve">that my actions </w:t>
      </w:r>
      <w:r w:rsidR="00CB7FA8">
        <w:rPr>
          <w:rFonts w:ascii="Arial" w:hAnsi="Arial" w:cs="Arial"/>
          <w:sz w:val="24"/>
          <w:szCs w:val="24"/>
        </w:rPr>
        <w:t xml:space="preserve">were shaped </w:t>
      </w:r>
      <w:r w:rsidR="00603409">
        <w:rPr>
          <w:rFonts w:ascii="Arial" w:hAnsi="Arial" w:cs="Arial"/>
          <w:sz w:val="24"/>
          <w:szCs w:val="24"/>
        </w:rPr>
        <w:t xml:space="preserve">both </w:t>
      </w:r>
      <w:r w:rsidR="00CB7FA8">
        <w:rPr>
          <w:rFonts w:ascii="Arial" w:hAnsi="Arial" w:cs="Arial"/>
          <w:sz w:val="24"/>
          <w:szCs w:val="24"/>
        </w:rPr>
        <w:t>by</w:t>
      </w:r>
      <w:r w:rsidR="00E4212D">
        <w:rPr>
          <w:rFonts w:ascii="Arial" w:hAnsi="Arial" w:cs="Arial"/>
          <w:sz w:val="24"/>
          <w:szCs w:val="24"/>
        </w:rPr>
        <w:t xml:space="preserve"> team dynamics </w:t>
      </w:r>
      <w:r w:rsidR="00603409">
        <w:rPr>
          <w:rFonts w:ascii="Arial" w:hAnsi="Arial" w:cs="Arial"/>
          <w:sz w:val="24"/>
          <w:szCs w:val="24"/>
        </w:rPr>
        <w:t xml:space="preserve">and </w:t>
      </w:r>
      <w:r w:rsidR="00E4212D">
        <w:rPr>
          <w:rFonts w:ascii="Arial" w:hAnsi="Arial" w:cs="Arial"/>
          <w:sz w:val="24"/>
          <w:szCs w:val="24"/>
        </w:rPr>
        <w:t xml:space="preserve">wider organisational </w:t>
      </w:r>
      <w:r w:rsidR="00EA763F">
        <w:rPr>
          <w:rFonts w:ascii="Arial" w:hAnsi="Arial" w:cs="Arial"/>
          <w:sz w:val="24"/>
          <w:szCs w:val="24"/>
        </w:rPr>
        <w:t>and system</w:t>
      </w:r>
      <w:r w:rsidR="00E4212D">
        <w:rPr>
          <w:rFonts w:ascii="Arial" w:hAnsi="Arial" w:cs="Arial"/>
          <w:sz w:val="24"/>
          <w:szCs w:val="24"/>
        </w:rPr>
        <w:t xml:space="preserve">ic pressures. </w:t>
      </w:r>
      <w:r w:rsidR="009B2669">
        <w:rPr>
          <w:rFonts w:ascii="Arial" w:hAnsi="Arial" w:cs="Arial"/>
          <w:sz w:val="24"/>
          <w:szCs w:val="24"/>
        </w:rPr>
        <w:t>E</w:t>
      </w:r>
      <w:r w:rsidR="009D6456">
        <w:rPr>
          <w:rFonts w:ascii="Arial" w:hAnsi="Arial" w:cs="Arial"/>
          <w:sz w:val="24"/>
          <w:szCs w:val="24"/>
        </w:rPr>
        <w:t xml:space="preserve">lements of my practice reflected </w:t>
      </w:r>
      <w:r w:rsidR="00E87BBB">
        <w:rPr>
          <w:rFonts w:ascii="Arial" w:hAnsi="Arial" w:cs="Arial"/>
          <w:sz w:val="24"/>
          <w:szCs w:val="24"/>
        </w:rPr>
        <w:t xml:space="preserve">transformational leadership, articulating a </w:t>
      </w:r>
      <w:r w:rsidR="009B2669">
        <w:rPr>
          <w:rFonts w:ascii="Arial" w:hAnsi="Arial" w:cs="Arial"/>
          <w:sz w:val="24"/>
          <w:szCs w:val="24"/>
        </w:rPr>
        <w:t xml:space="preserve">clear </w:t>
      </w:r>
      <w:r w:rsidR="00E87BBB">
        <w:rPr>
          <w:rFonts w:ascii="Arial" w:hAnsi="Arial" w:cs="Arial"/>
          <w:sz w:val="24"/>
          <w:szCs w:val="24"/>
        </w:rPr>
        <w:t>vision for improv</w:t>
      </w:r>
      <w:r w:rsidR="009B2669">
        <w:rPr>
          <w:rFonts w:ascii="Arial" w:hAnsi="Arial" w:cs="Arial"/>
          <w:sz w:val="24"/>
          <w:szCs w:val="24"/>
        </w:rPr>
        <w:t>ing</w:t>
      </w:r>
      <w:r w:rsidR="00E87BBB">
        <w:rPr>
          <w:rFonts w:ascii="Arial" w:hAnsi="Arial" w:cs="Arial"/>
          <w:sz w:val="24"/>
          <w:szCs w:val="24"/>
        </w:rPr>
        <w:t xml:space="preserve"> investigative standards and motivating </w:t>
      </w:r>
      <w:r w:rsidR="00F13A6A">
        <w:rPr>
          <w:rFonts w:ascii="Arial" w:hAnsi="Arial" w:cs="Arial"/>
          <w:sz w:val="24"/>
          <w:szCs w:val="24"/>
        </w:rPr>
        <w:t xml:space="preserve">colleagues </w:t>
      </w:r>
      <w:r w:rsidR="00330653">
        <w:rPr>
          <w:rFonts w:ascii="Arial" w:hAnsi="Arial" w:cs="Arial"/>
          <w:sz w:val="24"/>
          <w:szCs w:val="24"/>
        </w:rPr>
        <w:t xml:space="preserve">to engage with change </w:t>
      </w:r>
      <w:sdt>
        <w:sdtPr>
          <w:rPr>
            <w:rFonts w:ascii="Arial" w:hAnsi="Arial" w:cs="Arial"/>
            <w:sz w:val="24"/>
            <w:szCs w:val="24"/>
          </w:rPr>
          <w:id w:val="2073615299"/>
          <w:citation/>
        </w:sdtPr>
        <w:sdtContent>
          <w:r w:rsidR="00212C58">
            <w:rPr>
              <w:rFonts w:ascii="Arial" w:hAnsi="Arial" w:cs="Arial"/>
              <w:sz w:val="24"/>
              <w:szCs w:val="24"/>
            </w:rPr>
            <w:fldChar w:fldCharType="begin"/>
          </w:r>
          <w:r w:rsidR="00212C58">
            <w:rPr>
              <w:rFonts w:ascii="Arial" w:hAnsi="Arial" w:cs="Arial"/>
              <w:sz w:val="24"/>
              <w:szCs w:val="24"/>
            </w:rPr>
            <w:instrText xml:space="preserve"> CITATION Bas06 \l 2057 </w:instrText>
          </w:r>
          <w:r w:rsidR="00212C58">
            <w:rPr>
              <w:rFonts w:ascii="Arial" w:hAnsi="Arial" w:cs="Arial"/>
              <w:sz w:val="24"/>
              <w:szCs w:val="24"/>
            </w:rPr>
            <w:fldChar w:fldCharType="separate"/>
          </w:r>
          <w:r w:rsidR="00C32316" w:rsidRPr="00C32316">
            <w:rPr>
              <w:rFonts w:ascii="Arial" w:hAnsi="Arial" w:cs="Arial"/>
              <w:noProof/>
              <w:sz w:val="24"/>
              <w:szCs w:val="24"/>
            </w:rPr>
            <w:t>(Bass &amp; Riggio, 2006)</w:t>
          </w:r>
          <w:r w:rsidR="00212C58">
            <w:rPr>
              <w:rFonts w:ascii="Arial" w:hAnsi="Arial" w:cs="Arial"/>
              <w:sz w:val="24"/>
              <w:szCs w:val="24"/>
            </w:rPr>
            <w:fldChar w:fldCharType="end"/>
          </w:r>
        </w:sdtContent>
      </w:sdt>
      <w:r w:rsidR="00212C58">
        <w:rPr>
          <w:rFonts w:ascii="Arial" w:hAnsi="Arial" w:cs="Arial"/>
          <w:sz w:val="24"/>
          <w:szCs w:val="24"/>
        </w:rPr>
        <w:t xml:space="preserve">, </w:t>
      </w:r>
      <w:r w:rsidR="00EA763F">
        <w:rPr>
          <w:rFonts w:ascii="Arial" w:hAnsi="Arial" w:cs="Arial"/>
          <w:sz w:val="24"/>
          <w:szCs w:val="24"/>
        </w:rPr>
        <w:t xml:space="preserve">however </w:t>
      </w:r>
      <w:r w:rsidR="00490047">
        <w:rPr>
          <w:rFonts w:ascii="Arial" w:hAnsi="Arial" w:cs="Arial"/>
          <w:sz w:val="24"/>
          <w:szCs w:val="24"/>
        </w:rPr>
        <w:t xml:space="preserve">complexity </w:t>
      </w:r>
      <w:r w:rsidR="00F47495">
        <w:rPr>
          <w:rFonts w:ascii="Arial" w:hAnsi="Arial" w:cs="Arial"/>
          <w:sz w:val="24"/>
          <w:szCs w:val="24"/>
        </w:rPr>
        <w:t xml:space="preserve">meant </w:t>
      </w:r>
      <w:r w:rsidR="00490047">
        <w:rPr>
          <w:rFonts w:ascii="Arial" w:hAnsi="Arial" w:cs="Arial"/>
          <w:sz w:val="24"/>
          <w:szCs w:val="24"/>
        </w:rPr>
        <w:t>inspiration</w:t>
      </w:r>
      <w:r w:rsidR="009A3588">
        <w:rPr>
          <w:rFonts w:ascii="Arial" w:hAnsi="Arial" w:cs="Arial"/>
          <w:sz w:val="24"/>
          <w:szCs w:val="24"/>
        </w:rPr>
        <w:t xml:space="preserve"> alone was insufficient</w:t>
      </w:r>
      <w:r w:rsidR="00490047">
        <w:rPr>
          <w:rFonts w:ascii="Arial" w:hAnsi="Arial" w:cs="Arial"/>
          <w:sz w:val="24"/>
          <w:szCs w:val="24"/>
        </w:rPr>
        <w:t>.</w:t>
      </w:r>
      <w:r w:rsidR="009A3588">
        <w:rPr>
          <w:rFonts w:ascii="Arial" w:hAnsi="Arial" w:cs="Arial"/>
          <w:sz w:val="24"/>
          <w:szCs w:val="24"/>
        </w:rPr>
        <w:t xml:space="preserve"> </w:t>
      </w:r>
      <w:r w:rsidR="00355310">
        <w:rPr>
          <w:rFonts w:ascii="Arial" w:hAnsi="Arial" w:cs="Arial"/>
          <w:sz w:val="24"/>
          <w:szCs w:val="24"/>
        </w:rPr>
        <w:t>The inter</w:t>
      </w:r>
      <w:r w:rsidR="009A3588">
        <w:rPr>
          <w:rFonts w:ascii="Arial" w:hAnsi="Arial" w:cs="Arial"/>
          <w:sz w:val="24"/>
          <w:szCs w:val="24"/>
        </w:rPr>
        <w:t xml:space="preserve">action </w:t>
      </w:r>
      <w:r w:rsidR="00355310">
        <w:rPr>
          <w:rFonts w:ascii="Arial" w:hAnsi="Arial" w:cs="Arial"/>
          <w:sz w:val="24"/>
          <w:szCs w:val="24"/>
        </w:rPr>
        <w:t xml:space="preserve">between staffing shortages, </w:t>
      </w:r>
      <w:r w:rsidR="0074577A">
        <w:rPr>
          <w:rFonts w:ascii="Arial" w:hAnsi="Arial" w:cs="Arial"/>
          <w:sz w:val="24"/>
          <w:szCs w:val="24"/>
        </w:rPr>
        <w:t xml:space="preserve">restructuring under PBB, and policy development </w:t>
      </w:r>
      <w:r w:rsidR="008D38B8">
        <w:rPr>
          <w:rFonts w:ascii="Arial" w:hAnsi="Arial" w:cs="Arial"/>
          <w:sz w:val="24"/>
          <w:szCs w:val="24"/>
        </w:rPr>
        <w:t xml:space="preserve">required </w:t>
      </w:r>
      <w:r w:rsidR="0074577A">
        <w:rPr>
          <w:rFonts w:ascii="Arial" w:hAnsi="Arial" w:cs="Arial"/>
          <w:sz w:val="24"/>
          <w:szCs w:val="24"/>
        </w:rPr>
        <w:t>context</w:t>
      </w:r>
      <w:r w:rsidR="00616413">
        <w:rPr>
          <w:rFonts w:ascii="Arial" w:hAnsi="Arial" w:cs="Arial"/>
          <w:sz w:val="24"/>
          <w:szCs w:val="24"/>
        </w:rPr>
        <w:t>-</w:t>
      </w:r>
      <w:r w:rsidR="0074577A">
        <w:rPr>
          <w:rFonts w:ascii="Arial" w:hAnsi="Arial" w:cs="Arial"/>
          <w:sz w:val="24"/>
          <w:szCs w:val="24"/>
        </w:rPr>
        <w:t>responsive leadership</w:t>
      </w:r>
      <w:r w:rsidR="00616413">
        <w:rPr>
          <w:rFonts w:ascii="Arial" w:hAnsi="Arial" w:cs="Arial"/>
          <w:sz w:val="24"/>
          <w:szCs w:val="24"/>
        </w:rPr>
        <w:t>. C</w:t>
      </w:r>
      <w:r w:rsidR="0074577A">
        <w:rPr>
          <w:rFonts w:ascii="Arial" w:hAnsi="Arial" w:cs="Arial"/>
          <w:sz w:val="24"/>
          <w:szCs w:val="24"/>
        </w:rPr>
        <w:t xml:space="preserve">onsistent with </w:t>
      </w:r>
      <w:r w:rsidR="00616413">
        <w:rPr>
          <w:rFonts w:ascii="Arial" w:hAnsi="Arial" w:cs="Arial"/>
          <w:sz w:val="24"/>
          <w:szCs w:val="24"/>
        </w:rPr>
        <w:t>S</w:t>
      </w:r>
      <w:r w:rsidR="00CC1FF3">
        <w:rPr>
          <w:rFonts w:ascii="Arial" w:hAnsi="Arial" w:cs="Arial"/>
          <w:sz w:val="24"/>
          <w:szCs w:val="24"/>
        </w:rPr>
        <w:t xml:space="preserve">ituational </w:t>
      </w:r>
      <w:r w:rsidR="00616413">
        <w:rPr>
          <w:rFonts w:ascii="Arial" w:hAnsi="Arial" w:cs="Arial"/>
          <w:sz w:val="24"/>
          <w:szCs w:val="24"/>
        </w:rPr>
        <w:t>L</w:t>
      </w:r>
      <w:r w:rsidR="00CC1FF3">
        <w:rPr>
          <w:rFonts w:ascii="Arial" w:hAnsi="Arial" w:cs="Arial"/>
          <w:sz w:val="24"/>
          <w:szCs w:val="24"/>
        </w:rPr>
        <w:t>eadership</w:t>
      </w:r>
      <w:r w:rsidR="001E0D33">
        <w:rPr>
          <w:rFonts w:ascii="Arial" w:hAnsi="Arial" w:cs="Arial"/>
          <w:sz w:val="24"/>
          <w:szCs w:val="24"/>
        </w:rPr>
        <w:t xml:space="preserve">, I moved from a directive approach in the </w:t>
      </w:r>
      <w:r w:rsidR="001E0D33">
        <w:rPr>
          <w:rFonts w:ascii="Arial" w:hAnsi="Arial" w:cs="Arial"/>
          <w:sz w:val="24"/>
          <w:szCs w:val="24"/>
        </w:rPr>
        <w:lastRenderedPageBreak/>
        <w:t xml:space="preserve">early, low-readiness phase to more participative and collaborative behaviours as </w:t>
      </w:r>
      <w:r w:rsidR="00C574A6">
        <w:rPr>
          <w:rFonts w:ascii="Arial" w:hAnsi="Arial" w:cs="Arial"/>
          <w:sz w:val="24"/>
          <w:szCs w:val="24"/>
        </w:rPr>
        <w:t xml:space="preserve">trust and capability grew </w:t>
      </w:r>
      <w:r w:rsidR="00024C3D" w:rsidRPr="00024C3D">
        <w:rPr>
          <w:rFonts w:ascii="Arial" w:hAnsi="Arial" w:cs="Arial"/>
          <w:noProof/>
          <w:sz w:val="24"/>
          <w:szCs w:val="24"/>
        </w:rPr>
        <w:t>(Hersey &amp; Blanchard, 1988</w:t>
      </w:r>
      <w:r w:rsidR="004E7188">
        <w:rPr>
          <w:rFonts w:ascii="Arial" w:hAnsi="Arial" w:cs="Arial"/>
          <w:noProof/>
          <w:sz w:val="24"/>
          <w:szCs w:val="24"/>
        </w:rPr>
        <w:t xml:space="preserve">), </w:t>
      </w:r>
      <w:r w:rsidR="008510BC">
        <w:rPr>
          <w:rFonts w:ascii="Arial" w:hAnsi="Arial" w:cs="Arial"/>
          <w:noProof/>
          <w:sz w:val="24"/>
          <w:szCs w:val="24"/>
        </w:rPr>
        <w:t xml:space="preserve">though its </w:t>
      </w:r>
      <w:r w:rsidR="00E1543B">
        <w:rPr>
          <w:rFonts w:ascii="Arial" w:hAnsi="Arial" w:cs="Arial"/>
          <w:noProof/>
          <w:sz w:val="24"/>
          <w:szCs w:val="24"/>
        </w:rPr>
        <w:t xml:space="preserve">prescriptive “fit” claims are debated </w:t>
      </w:r>
      <w:sdt>
        <w:sdtPr>
          <w:rPr>
            <w:rFonts w:ascii="Arial" w:hAnsi="Arial" w:cs="Arial"/>
            <w:noProof/>
            <w:sz w:val="24"/>
            <w:szCs w:val="24"/>
          </w:rPr>
          <w:id w:val="838821515"/>
          <w:citation/>
        </w:sdtPr>
        <w:sdtContent>
          <w:r w:rsidR="00C07E12">
            <w:rPr>
              <w:rFonts w:ascii="Arial" w:hAnsi="Arial" w:cs="Arial"/>
              <w:noProof/>
              <w:sz w:val="24"/>
              <w:szCs w:val="24"/>
            </w:rPr>
            <w:fldChar w:fldCharType="begin"/>
          </w:r>
          <w:r w:rsidR="00C07E12">
            <w:rPr>
              <w:rFonts w:ascii="Arial" w:hAnsi="Arial" w:cs="Arial"/>
              <w:noProof/>
              <w:sz w:val="24"/>
              <w:szCs w:val="24"/>
            </w:rPr>
            <w:instrText xml:space="preserve"> CITATION Gra97 \l 2057 </w:instrText>
          </w:r>
          <w:r w:rsidR="00C07E12">
            <w:rPr>
              <w:rFonts w:ascii="Arial" w:hAnsi="Arial" w:cs="Arial"/>
              <w:noProof/>
              <w:sz w:val="24"/>
              <w:szCs w:val="24"/>
            </w:rPr>
            <w:fldChar w:fldCharType="separate"/>
          </w:r>
          <w:r w:rsidR="00C07E12" w:rsidRPr="00C07E12">
            <w:rPr>
              <w:rFonts w:ascii="Arial" w:hAnsi="Arial" w:cs="Arial"/>
              <w:noProof/>
              <w:sz w:val="24"/>
              <w:szCs w:val="24"/>
            </w:rPr>
            <w:t>(Graeff, 1997)</w:t>
          </w:r>
          <w:r w:rsidR="00C07E12">
            <w:rPr>
              <w:rFonts w:ascii="Arial" w:hAnsi="Arial" w:cs="Arial"/>
              <w:noProof/>
              <w:sz w:val="24"/>
              <w:szCs w:val="24"/>
            </w:rPr>
            <w:fldChar w:fldCharType="end"/>
          </w:r>
        </w:sdtContent>
      </w:sdt>
      <w:r w:rsidR="00C07E12">
        <w:rPr>
          <w:rFonts w:ascii="Arial" w:hAnsi="Arial" w:cs="Arial"/>
          <w:noProof/>
          <w:sz w:val="24"/>
          <w:szCs w:val="24"/>
        </w:rPr>
        <w:t xml:space="preserve">, so I treated it as a guide rather than a </w:t>
      </w:r>
      <w:r w:rsidR="001C2A13">
        <w:rPr>
          <w:rFonts w:ascii="Arial" w:hAnsi="Arial" w:cs="Arial"/>
          <w:noProof/>
          <w:sz w:val="24"/>
          <w:szCs w:val="24"/>
        </w:rPr>
        <w:t xml:space="preserve">rulebook. </w:t>
      </w:r>
    </w:p>
    <w:p w14:paraId="510AA364" w14:textId="70F9C46A" w:rsidR="00A03E5B" w:rsidRPr="00A03E5B" w:rsidRDefault="00A03E5B" w:rsidP="0010045C">
      <w:pPr>
        <w:spacing w:after="0" w:line="360" w:lineRule="auto"/>
        <w:rPr>
          <w:rFonts w:ascii="Arial" w:eastAsia="Times New Roman" w:hAnsi="Arial" w:cs="Arial"/>
          <w:kern w:val="0"/>
          <w:sz w:val="24"/>
          <w:szCs w:val="24"/>
          <w:lang w:eastAsia="en-GB"/>
          <w14:ligatures w14:val="none"/>
        </w:rPr>
      </w:pPr>
      <w:r w:rsidRPr="00A03E5B">
        <w:rPr>
          <w:rFonts w:ascii="Arial" w:eastAsia="Times New Roman" w:hAnsi="Arial" w:cs="Arial"/>
          <w:kern w:val="0"/>
          <w:sz w:val="24"/>
          <w:szCs w:val="24"/>
          <w:lang w:eastAsia="en-GB"/>
          <w14:ligatures w14:val="none"/>
        </w:rPr>
        <w:t xml:space="preserve">Much of this work </w:t>
      </w:r>
      <w:r w:rsidR="00FF73B7">
        <w:rPr>
          <w:rFonts w:ascii="Arial" w:eastAsia="Times New Roman" w:hAnsi="Arial" w:cs="Arial"/>
          <w:kern w:val="0"/>
          <w:sz w:val="24"/>
          <w:szCs w:val="24"/>
          <w:lang w:eastAsia="en-GB"/>
          <w14:ligatures w14:val="none"/>
        </w:rPr>
        <w:t xml:space="preserve">occurred </w:t>
      </w:r>
      <w:r w:rsidRPr="00A03E5B">
        <w:rPr>
          <w:rFonts w:ascii="Arial" w:eastAsia="Times New Roman" w:hAnsi="Arial" w:cs="Arial"/>
          <w:kern w:val="0"/>
          <w:sz w:val="24"/>
          <w:szCs w:val="24"/>
          <w:lang w:eastAsia="en-GB"/>
          <w14:ligatures w14:val="none"/>
        </w:rPr>
        <w:t>in a genuinely complex environment. Interdependencies between sponsorship, resourcing, and policy meant that small changes</w:t>
      </w:r>
      <w:r w:rsidR="00901EA8">
        <w:rPr>
          <w:rFonts w:ascii="Arial" w:eastAsia="Times New Roman" w:hAnsi="Arial" w:cs="Arial"/>
          <w:kern w:val="0"/>
          <w:sz w:val="24"/>
          <w:szCs w:val="24"/>
          <w:lang w:eastAsia="en-GB"/>
          <w14:ligatures w14:val="none"/>
        </w:rPr>
        <w:t xml:space="preserve">, </w:t>
      </w:r>
      <w:r w:rsidRPr="00A03E5B">
        <w:rPr>
          <w:rFonts w:ascii="Arial" w:eastAsia="Times New Roman" w:hAnsi="Arial" w:cs="Arial"/>
          <w:kern w:val="0"/>
          <w:sz w:val="24"/>
          <w:szCs w:val="24"/>
          <w:lang w:eastAsia="en-GB"/>
          <w14:ligatures w14:val="none"/>
        </w:rPr>
        <w:t>such as a leadership shift</w:t>
      </w:r>
      <w:r w:rsidR="005D12B3">
        <w:rPr>
          <w:rFonts w:ascii="Arial" w:eastAsia="Times New Roman" w:hAnsi="Arial" w:cs="Arial"/>
          <w:kern w:val="0"/>
          <w:sz w:val="24"/>
          <w:szCs w:val="24"/>
          <w:lang w:eastAsia="en-GB"/>
          <w14:ligatures w14:val="none"/>
        </w:rPr>
        <w:t>,</w:t>
      </w:r>
      <w:r w:rsidR="00901EA8">
        <w:rPr>
          <w:rFonts w:ascii="Arial" w:eastAsia="Times New Roman" w:hAnsi="Arial" w:cs="Arial"/>
          <w:kern w:val="0"/>
          <w:sz w:val="24"/>
          <w:szCs w:val="24"/>
          <w:lang w:eastAsia="en-GB"/>
          <w14:ligatures w14:val="none"/>
        </w:rPr>
        <w:t xml:space="preserve"> </w:t>
      </w:r>
      <w:r w:rsidRPr="00A03E5B">
        <w:rPr>
          <w:rFonts w:ascii="Arial" w:eastAsia="Times New Roman" w:hAnsi="Arial" w:cs="Arial"/>
          <w:kern w:val="0"/>
          <w:sz w:val="24"/>
          <w:szCs w:val="24"/>
          <w:lang w:eastAsia="en-GB"/>
          <w14:ligatures w14:val="none"/>
        </w:rPr>
        <w:t>could have disproportionate effects. Linear planning alone would have produced brittle solutions</w:t>
      </w:r>
      <w:r w:rsidR="00EE7065">
        <w:rPr>
          <w:rFonts w:ascii="Arial" w:eastAsia="Times New Roman" w:hAnsi="Arial" w:cs="Arial"/>
          <w:kern w:val="0"/>
          <w:sz w:val="24"/>
          <w:szCs w:val="24"/>
          <w:lang w:eastAsia="en-GB"/>
          <w14:ligatures w14:val="none"/>
        </w:rPr>
        <w:t xml:space="preserve">. To counter this, </w:t>
      </w:r>
      <w:r w:rsidRPr="00A03E5B">
        <w:rPr>
          <w:rFonts w:ascii="Arial" w:eastAsia="Times New Roman" w:hAnsi="Arial" w:cs="Arial"/>
          <w:kern w:val="0"/>
          <w:sz w:val="24"/>
          <w:szCs w:val="24"/>
          <w:lang w:eastAsia="en-GB"/>
          <w14:ligatures w14:val="none"/>
        </w:rPr>
        <w:t>I adopted short, low-risk experiments</w:t>
      </w:r>
      <w:r w:rsidR="00EE7065">
        <w:rPr>
          <w:rFonts w:ascii="Arial" w:eastAsia="Times New Roman" w:hAnsi="Arial" w:cs="Arial"/>
          <w:kern w:val="0"/>
          <w:sz w:val="24"/>
          <w:szCs w:val="24"/>
          <w:lang w:eastAsia="en-GB"/>
          <w14:ligatures w14:val="none"/>
        </w:rPr>
        <w:t xml:space="preserve"> such as </w:t>
      </w:r>
      <w:r w:rsidRPr="00A03E5B">
        <w:rPr>
          <w:rFonts w:ascii="Arial" w:eastAsia="Times New Roman" w:hAnsi="Arial" w:cs="Arial"/>
          <w:kern w:val="0"/>
          <w:sz w:val="24"/>
          <w:szCs w:val="24"/>
          <w:lang w:eastAsia="en-GB"/>
          <w14:ligatures w14:val="none"/>
        </w:rPr>
        <w:t xml:space="preserve">piloting accreditation workflows, running time-bound </w:t>
      </w:r>
      <w:r w:rsidR="00037ABE">
        <w:rPr>
          <w:rFonts w:ascii="Arial" w:eastAsia="Times New Roman" w:hAnsi="Arial" w:cs="Arial"/>
          <w:kern w:val="0"/>
          <w:sz w:val="24"/>
          <w:szCs w:val="24"/>
          <w:lang w:eastAsia="en-GB"/>
          <w14:ligatures w14:val="none"/>
        </w:rPr>
        <w:t xml:space="preserve">targeted </w:t>
      </w:r>
      <w:r w:rsidR="00250F84">
        <w:rPr>
          <w:rFonts w:ascii="Arial" w:eastAsia="Times New Roman" w:hAnsi="Arial" w:cs="Arial"/>
          <w:kern w:val="0"/>
          <w:sz w:val="24"/>
          <w:szCs w:val="24"/>
          <w:lang w:eastAsia="en-GB"/>
          <w14:ligatures w14:val="none"/>
        </w:rPr>
        <w:t>review phases</w:t>
      </w:r>
      <w:r w:rsidRPr="00A03E5B">
        <w:rPr>
          <w:rFonts w:ascii="Arial" w:eastAsia="Times New Roman" w:hAnsi="Arial" w:cs="Arial"/>
          <w:kern w:val="0"/>
          <w:sz w:val="24"/>
          <w:szCs w:val="24"/>
          <w:lang w:eastAsia="en-GB"/>
          <w14:ligatures w14:val="none"/>
        </w:rPr>
        <w:t>, and issuing iterative executive updates. These allowed me to sense what worked and adapt quickly when priorities changed. I also introduced enabling constraints, such as clear</w:t>
      </w:r>
      <w:r w:rsidR="00E20D5E">
        <w:rPr>
          <w:rFonts w:ascii="Arial" w:eastAsia="Times New Roman" w:hAnsi="Arial" w:cs="Arial"/>
          <w:kern w:val="0"/>
          <w:sz w:val="24"/>
          <w:szCs w:val="24"/>
          <w:lang w:eastAsia="en-GB"/>
          <w14:ligatures w14:val="none"/>
        </w:rPr>
        <w:t xml:space="preserve">ly defined </w:t>
      </w:r>
      <w:r w:rsidR="009D2C2E">
        <w:rPr>
          <w:rFonts w:ascii="Arial" w:eastAsia="Times New Roman" w:hAnsi="Arial" w:cs="Arial"/>
          <w:kern w:val="0"/>
          <w:sz w:val="24"/>
          <w:szCs w:val="24"/>
          <w:lang w:eastAsia="en-GB"/>
          <w14:ligatures w14:val="none"/>
        </w:rPr>
        <w:t xml:space="preserve">training </w:t>
      </w:r>
      <w:r w:rsidRPr="00A03E5B">
        <w:rPr>
          <w:rFonts w:ascii="Arial" w:eastAsia="Times New Roman" w:hAnsi="Arial" w:cs="Arial"/>
          <w:kern w:val="0"/>
          <w:sz w:val="24"/>
          <w:szCs w:val="24"/>
          <w:lang w:eastAsia="en-GB"/>
          <w14:ligatures w14:val="none"/>
        </w:rPr>
        <w:t>criteria and ring-fenced assessor time, to provide structure without stifling flexibility. This approach demanded comfort with partial control</w:t>
      </w:r>
      <w:r w:rsidR="009D2C2E">
        <w:rPr>
          <w:rFonts w:ascii="Arial" w:eastAsia="Times New Roman" w:hAnsi="Arial" w:cs="Arial"/>
          <w:kern w:val="0"/>
          <w:sz w:val="24"/>
          <w:szCs w:val="24"/>
          <w:lang w:eastAsia="en-GB"/>
          <w14:ligatures w14:val="none"/>
        </w:rPr>
        <w:t xml:space="preserve">, </w:t>
      </w:r>
      <w:r w:rsidRPr="00A03E5B">
        <w:rPr>
          <w:rFonts w:ascii="Arial" w:eastAsia="Times New Roman" w:hAnsi="Arial" w:cs="Arial"/>
          <w:kern w:val="0"/>
          <w:sz w:val="24"/>
          <w:szCs w:val="24"/>
          <w:lang w:eastAsia="en-GB"/>
          <w14:ligatures w14:val="none"/>
        </w:rPr>
        <w:t>holding a clear vision while accepting uncertainty</w:t>
      </w:r>
      <w:r w:rsidR="00DB56DD">
        <w:rPr>
          <w:rFonts w:ascii="Arial" w:eastAsia="Times New Roman" w:hAnsi="Arial" w:cs="Arial"/>
          <w:kern w:val="0"/>
          <w:sz w:val="24"/>
          <w:szCs w:val="24"/>
          <w:lang w:eastAsia="en-GB"/>
          <w14:ligatures w14:val="none"/>
        </w:rPr>
        <w:t xml:space="preserve"> </w:t>
      </w:r>
      <w:r w:rsidRPr="00A03E5B">
        <w:rPr>
          <w:rFonts w:ascii="Arial" w:eastAsia="Times New Roman" w:hAnsi="Arial" w:cs="Arial"/>
          <w:kern w:val="0"/>
          <w:sz w:val="24"/>
          <w:szCs w:val="24"/>
          <w:lang w:eastAsia="en-GB"/>
          <w14:ligatures w14:val="none"/>
        </w:rPr>
        <w:t>and reframing setbacks as learning opportunities. It also supported psychological safety by showing that feedback could shape real changes</w:t>
      </w:r>
      <w:r w:rsidR="00DB56DD">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508019175"/>
          <w:citation/>
        </w:sdtPr>
        <w:sdtContent>
          <w:r w:rsidR="00DB56DD">
            <w:rPr>
              <w:rFonts w:ascii="Arial" w:eastAsia="Times New Roman" w:hAnsi="Arial" w:cs="Arial"/>
              <w:kern w:val="0"/>
              <w:sz w:val="24"/>
              <w:szCs w:val="24"/>
              <w:lang w:eastAsia="en-GB"/>
              <w14:ligatures w14:val="none"/>
            </w:rPr>
            <w:fldChar w:fldCharType="begin"/>
          </w:r>
          <w:r w:rsidR="00DB56DD">
            <w:rPr>
              <w:rFonts w:ascii="Arial" w:eastAsia="Times New Roman" w:hAnsi="Arial" w:cs="Arial"/>
              <w:kern w:val="0"/>
              <w:sz w:val="24"/>
              <w:szCs w:val="24"/>
              <w:lang w:eastAsia="en-GB"/>
              <w14:ligatures w14:val="none"/>
            </w:rPr>
            <w:instrText xml:space="preserve"> CITATION Edm99 \l 2057 </w:instrText>
          </w:r>
          <w:r w:rsidR="00DB56DD">
            <w:rPr>
              <w:rFonts w:ascii="Arial" w:eastAsia="Times New Roman" w:hAnsi="Arial" w:cs="Arial"/>
              <w:kern w:val="0"/>
              <w:sz w:val="24"/>
              <w:szCs w:val="24"/>
              <w:lang w:eastAsia="en-GB"/>
              <w14:ligatures w14:val="none"/>
            </w:rPr>
            <w:fldChar w:fldCharType="separate"/>
          </w:r>
          <w:r w:rsidR="00DB56DD" w:rsidRPr="00DB56DD">
            <w:rPr>
              <w:rFonts w:ascii="Arial" w:eastAsia="Times New Roman" w:hAnsi="Arial" w:cs="Arial"/>
              <w:noProof/>
              <w:kern w:val="0"/>
              <w:sz w:val="24"/>
              <w:szCs w:val="24"/>
              <w:lang w:eastAsia="en-GB"/>
              <w14:ligatures w14:val="none"/>
            </w:rPr>
            <w:t>(Edmondson, 1999)</w:t>
          </w:r>
          <w:r w:rsidR="00DB56DD">
            <w:rPr>
              <w:rFonts w:ascii="Arial" w:eastAsia="Times New Roman" w:hAnsi="Arial" w:cs="Arial"/>
              <w:kern w:val="0"/>
              <w:sz w:val="24"/>
              <w:szCs w:val="24"/>
              <w:lang w:eastAsia="en-GB"/>
              <w14:ligatures w14:val="none"/>
            </w:rPr>
            <w:fldChar w:fldCharType="end"/>
          </w:r>
        </w:sdtContent>
      </w:sdt>
      <w:r w:rsidR="00DB56DD">
        <w:rPr>
          <w:rFonts w:ascii="Arial" w:eastAsia="Times New Roman" w:hAnsi="Arial" w:cs="Arial"/>
          <w:kern w:val="0"/>
          <w:sz w:val="24"/>
          <w:szCs w:val="24"/>
          <w:lang w:eastAsia="en-GB"/>
          <w14:ligatures w14:val="none"/>
        </w:rPr>
        <w:t xml:space="preserve">. </w:t>
      </w:r>
    </w:p>
    <w:p w14:paraId="139817B1" w14:textId="198F6EE6" w:rsidR="00581C87" w:rsidRPr="00581C87" w:rsidRDefault="00DB71F2" w:rsidP="0010045C">
      <w:pPr>
        <w:pStyle w:val="NormalWeb"/>
        <w:spacing w:line="360" w:lineRule="auto"/>
        <w:rPr>
          <w:rFonts w:ascii="Arial" w:hAnsi="Arial" w:cs="Arial"/>
        </w:rPr>
      </w:pPr>
      <w:r>
        <w:rPr>
          <w:rFonts w:ascii="Arial" w:hAnsi="Arial" w:cs="Arial"/>
        </w:rPr>
        <w:t>I</w:t>
      </w:r>
      <w:r w:rsidR="001C2A13">
        <w:rPr>
          <w:rFonts w:ascii="Arial" w:hAnsi="Arial" w:cs="Arial"/>
        </w:rPr>
        <w:t xml:space="preserve">ndividual differences and cognitive biases </w:t>
      </w:r>
      <w:r>
        <w:rPr>
          <w:rFonts w:ascii="Arial" w:hAnsi="Arial" w:cs="Arial"/>
        </w:rPr>
        <w:t xml:space="preserve">also </w:t>
      </w:r>
      <w:r w:rsidR="001C2A13">
        <w:rPr>
          <w:rFonts w:ascii="Arial" w:hAnsi="Arial" w:cs="Arial"/>
        </w:rPr>
        <w:t>influenced decisions and relationships</w:t>
      </w:r>
      <w:r w:rsidR="001E34A9">
        <w:rPr>
          <w:rFonts w:ascii="Arial" w:hAnsi="Arial" w:cs="Arial"/>
        </w:rPr>
        <w:t xml:space="preserve">. </w:t>
      </w:r>
      <w:r w:rsidR="00581C87" w:rsidRPr="00581C87">
        <w:rPr>
          <w:rFonts w:ascii="Arial" w:hAnsi="Arial" w:cs="Arial"/>
        </w:rPr>
        <w:t xml:space="preserve">Using the Big Five </w:t>
      </w:r>
      <w:r w:rsidR="001E34A9">
        <w:rPr>
          <w:rFonts w:ascii="Arial" w:hAnsi="Arial" w:cs="Arial"/>
        </w:rPr>
        <w:t xml:space="preserve">as a heuristic, higher conscientiousness </w:t>
      </w:r>
      <w:r w:rsidR="00FC39E8">
        <w:rPr>
          <w:rFonts w:ascii="Arial" w:hAnsi="Arial" w:cs="Arial"/>
        </w:rPr>
        <w:t xml:space="preserve">and agreeableness supported reliable delivery and trust-building but risked over-servicing and delayed challenge </w:t>
      </w:r>
      <w:r w:rsidR="00620A6F">
        <w:rPr>
          <w:rFonts w:ascii="Arial" w:hAnsi="Arial" w:cs="Arial"/>
        </w:rPr>
        <w:t xml:space="preserve">when standards were at stake, </w:t>
      </w:r>
      <w:sdt>
        <w:sdtPr>
          <w:rPr>
            <w:rFonts w:ascii="Arial" w:hAnsi="Arial" w:cs="Arial"/>
          </w:rPr>
          <w:id w:val="551660318"/>
          <w:citation/>
        </w:sdtPr>
        <w:sdtContent>
          <w:r w:rsidR="00B44AEB">
            <w:rPr>
              <w:rFonts w:ascii="Arial" w:hAnsi="Arial" w:cs="Arial"/>
            </w:rPr>
            <w:fldChar w:fldCharType="begin"/>
          </w:r>
          <w:r w:rsidR="00B44AEB">
            <w:rPr>
              <w:rFonts w:ascii="Arial" w:hAnsi="Arial" w:cs="Arial"/>
            </w:rPr>
            <w:instrText xml:space="preserve"> CITATION Cos92 \l 2057 </w:instrText>
          </w:r>
          <w:r w:rsidR="00B44AEB">
            <w:rPr>
              <w:rFonts w:ascii="Arial" w:hAnsi="Arial" w:cs="Arial"/>
            </w:rPr>
            <w:fldChar w:fldCharType="separate"/>
          </w:r>
          <w:r w:rsidR="00C32316" w:rsidRPr="00C32316">
            <w:rPr>
              <w:rFonts w:ascii="Arial" w:hAnsi="Arial" w:cs="Arial"/>
              <w:noProof/>
            </w:rPr>
            <w:t>(Costa &amp; McCrae, 1992)</w:t>
          </w:r>
          <w:r w:rsidR="00B44AEB">
            <w:rPr>
              <w:rFonts w:ascii="Arial" w:hAnsi="Arial" w:cs="Arial"/>
            </w:rPr>
            <w:fldChar w:fldCharType="end"/>
          </w:r>
        </w:sdtContent>
      </w:sdt>
      <w:r w:rsidR="00581C87" w:rsidRPr="00581C87">
        <w:rPr>
          <w:rFonts w:ascii="Arial" w:hAnsi="Arial" w:cs="Arial"/>
        </w:rPr>
        <w:t xml:space="preserve">. </w:t>
      </w:r>
      <w:r w:rsidR="00D0767F">
        <w:rPr>
          <w:rFonts w:ascii="Arial" w:hAnsi="Arial" w:cs="Arial"/>
        </w:rPr>
        <w:t>U</w:t>
      </w:r>
      <w:r w:rsidR="00581C87" w:rsidRPr="00581C87">
        <w:rPr>
          <w:rFonts w:ascii="Arial" w:hAnsi="Arial" w:cs="Arial"/>
        </w:rPr>
        <w:t>nder acute pressure</w:t>
      </w:r>
      <w:r w:rsidR="00D0767F">
        <w:rPr>
          <w:rFonts w:ascii="Arial" w:hAnsi="Arial" w:cs="Arial"/>
        </w:rPr>
        <w:t>, transient neuro</w:t>
      </w:r>
      <w:r w:rsidR="00FF20D0">
        <w:rPr>
          <w:rFonts w:ascii="Arial" w:hAnsi="Arial" w:cs="Arial"/>
        </w:rPr>
        <w:t xml:space="preserve">ticism narrowed my attentional field, reinforcing </w:t>
      </w:r>
      <w:r w:rsidR="0070238F">
        <w:rPr>
          <w:rFonts w:ascii="Arial" w:hAnsi="Arial" w:cs="Arial"/>
        </w:rPr>
        <w:t>the need for deliberate self-regulation and peer challenge Biase</w:t>
      </w:r>
      <w:r w:rsidR="00013E45">
        <w:rPr>
          <w:rFonts w:ascii="Arial" w:hAnsi="Arial" w:cs="Arial"/>
        </w:rPr>
        <w:t xml:space="preserve">s such as the </w:t>
      </w:r>
      <w:r w:rsidR="00581C87" w:rsidRPr="00581C87">
        <w:rPr>
          <w:rFonts w:ascii="Arial" w:hAnsi="Arial" w:cs="Arial"/>
        </w:rPr>
        <w:t xml:space="preserve">halo effect </w:t>
      </w:r>
      <w:r w:rsidR="00013E45">
        <w:rPr>
          <w:rFonts w:ascii="Arial" w:hAnsi="Arial" w:cs="Arial"/>
        </w:rPr>
        <w:t xml:space="preserve">and </w:t>
      </w:r>
      <w:r w:rsidR="00581C87" w:rsidRPr="00581C87">
        <w:rPr>
          <w:rFonts w:ascii="Arial" w:hAnsi="Arial" w:cs="Arial"/>
        </w:rPr>
        <w:t xml:space="preserve">fundamental attribution error </w:t>
      </w:r>
      <w:r w:rsidR="007B0701">
        <w:rPr>
          <w:rFonts w:ascii="Arial" w:hAnsi="Arial" w:cs="Arial"/>
        </w:rPr>
        <w:t xml:space="preserve">surfaced in early performance discussions </w:t>
      </w:r>
      <w:sdt>
        <w:sdtPr>
          <w:rPr>
            <w:rFonts w:ascii="Arial" w:hAnsi="Arial" w:cs="Arial"/>
          </w:rPr>
          <w:id w:val="1719552556"/>
          <w:citation/>
        </w:sdtPr>
        <w:sdtContent>
          <w:r w:rsidR="00764451">
            <w:rPr>
              <w:rFonts w:ascii="Arial" w:hAnsi="Arial" w:cs="Arial"/>
            </w:rPr>
            <w:fldChar w:fldCharType="begin"/>
          </w:r>
          <w:r w:rsidR="00764451">
            <w:rPr>
              <w:rFonts w:ascii="Arial" w:hAnsi="Arial" w:cs="Arial"/>
            </w:rPr>
            <w:instrText xml:space="preserve"> CITATION Rob19 \l 2057 </w:instrText>
          </w:r>
          <w:r w:rsidR="00764451">
            <w:rPr>
              <w:rFonts w:ascii="Arial" w:hAnsi="Arial" w:cs="Arial"/>
            </w:rPr>
            <w:fldChar w:fldCharType="separate"/>
          </w:r>
          <w:r w:rsidR="00C32316" w:rsidRPr="00C32316">
            <w:rPr>
              <w:rFonts w:ascii="Arial" w:hAnsi="Arial" w:cs="Arial"/>
              <w:noProof/>
            </w:rPr>
            <w:t>(Robbins &amp; Judge, 2019)</w:t>
          </w:r>
          <w:r w:rsidR="00764451">
            <w:rPr>
              <w:rFonts w:ascii="Arial" w:hAnsi="Arial" w:cs="Arial"/>
            </w:rPr>
            <w:fldChar w:fldCharType="end"/>
          </w:r>
        </w:sdtContent>
      </w:sdt>
      <w:r w:rsidR="00764451">
        <w:rPr>
          <w:rFonts w:ascii="Arial" w:hAnsi="Arial" w:cs="Arial"/>
        </w:rPr>
        <w:t xml:space="preserve">. </w:t>
      </w:r>
      <w:r w:rsidR="00581C87" w:rsidRPr="00581C87">
        <w:rPr>
          <w:rFonts w:ascii="Arial" w:hAnsi="Arial" w:cs="Arial"/>
        </w:rPr>
        <w:t>I mitigated these through structured evidence reviews</w:t>
      </w:r>
      <w:r w:rsidR="004437CE">
        <w:rPr>
          <w:rFonts w:ascii="Arial" w:hAnsi="Arial" w:cs="Arial"/>
        </w:rPr>
        <w:t xml:space="preserve">, </w:t>
      </w:r>
      <w:r w:rsidR="00581C87" w:rsidRPr="00581C87">
        <w:rPr>
          <w:rFonts w:ascii="Arial" w:hAnsi="Arial" w:cs="Arial"/>
        </w:rPr>
        <w:t>double</w:t>
      </w:r>
      <w:r w:rsidR="00581C87" w:rsidRPr="00581C87">
        <w:rPr>
          <w:rFonts w:ascii="Arial" w:hAnsi="Arial" w:cs="Arial"/>
        </w:rPr>
        <w:noBreakHyphen/>
        <w:t xml:space="preserve">loop reflection and standardised accreditation </w:t>
      </w:r>
      <w:r w:rsidR="00F3797B">
        <w:rPr>
          <w:rFonts w:ascii="Arial" w:hAnsi="Arial" w:cs="Arial"/>
        </w:rPr>
        <w:t>criteria</w:t>
      </w:r>
      <w:r w:rsidR="00733A5E">
        <w:rPr>
          <w:rFonts w:ascii="Arial" w:hAnsi="Arial" w:cs="Arial"/>
        </w:rPr>
        <w:t xml:space="preserve">, improving perceived </w:t>
      </w:r>
      <w:r w:rsidR="00581C87" w:rsidRPr="00581C87">
        <w:rPr>
          <w:rFonts w:ascii="Arial" w:hAnsi="Arial" w:cs="Arial"/>
        </w:rPr>
        <w:t xml:space="preserve">fairness and </w:t>
      </w:r>
      <w:r w:rsidR="00733A5E">
        <w:rPr>
          <w:rFonts w:ascii="Arial" w:hAnsi="Arial" w:cs="Arial"/>
        </w:rPr>
        <w:t>shifting conversations from blame to learning</w:t>
      </w:r>
      <w:r w:rsidR="009155EA">
        <w:rPr>
          <w:rFonts w:ascii="Arial" w:hAnsi="Arial" w:cs="Arial"/>
        </w:rPr>
        <w:t xml:space="preserve">. </w:t>
      </w:r>
    </w:p>
    <w:p w14:paraId="2CA05480" w14:textId="492F369A" w:rsidR="00DC2604" w:rsidRDefault="00581C87" w:rsidP="0010045C">
      <w:pPr>
        <w:pStyle w:val="NormalWeb"/>
        <w:spacing w:line="360" w:lineRule="auto"/>
        <w:rPr>
          <w:rFonts w:ascii="Arial" w:hAnsi="Arial" w:cs="Arial"/>
        </w:rPr>
      </w:pPr>
      <w:r w:rsidRPr="00581C87">
        <w:rPr>
          <w:rFonts w:ascii="Arial" w:hAnsi="Arial" w:cs="Arial"/>
        </w:rPr>
        <w:t xml:space="preserve">Motivation </w:t>
      </w:r>
      <w:r w:rsidR="009155EA">
        <w:rPr>
          <w:rFonts w:ascii="Arial" w:hAnsi="Arial" w:cs="Arial"/>
        </w:rPr>
        <w:t xml:space="preserve">required multiple levers. </w:t>
      </w:r>
      <w:r w:rsidRPr="00581C87">
        <w:rPr>
          <w:rFonts w:ascii="Arial" w:hAnsi="Arial" w:cs="Arial"/>
        </w:rPr>
        <w:t xml:space="preserve">Herzberg’s Two Factor Theory </w:t>
      </w:r>
      <w:r w:rsidR="008D6FFA">
        <w:rPr>
          <w:rFonts w:ascii="Arial" w:hAnsi="Arial" w:cs="Arial"/>
        </w:rPr>
        <w:t xml:space="preserve">clarified </w:t>
      </w:r>
      <w:r w:rsidRPr="00581C87">
        <w:rPr>
          <w:rFonts w:ascii="Arial" w:hAnsi="Arial" w:cs="Arial"/>
        </w:rPr>
        <w:t xml:space="preserve">what I could influence directly; </w:t>
      </w:r>
      <w:r w:rsidR="001E52B2">
        <w:rPr>
          <w:rFonts w:ascii="Arial" w:hAnsi="Arial" w:cs="Arial"/>
        </w:rPr>
        <w:t xml:space="preserve">motivators </w:t>
      </w:r>
      <w:r w:rsidR="00460C20">
        <w:rPr>
          <w:rFonts w:ascii="Arial" w:hAnsi="Arial" w:cs="Arial"/>
        </w:rPr>
        <w:t>such as r</w:t>
      </w:r>
      <w:r w:rsidR="00880AC0">
        <w:rPr>
          <w:rFonts w:ascii="Arial" w:hAnsi="Arial" w:cs="Arial"/>
        </w:rPr>
        <w:t>ecognition, responsibility, and</w:t>
      </w:r>
      <w:r w:rsidR="00B64310">
        <w:rPr>
          <w:rFonts w:ascii="Arial" w:hAnsi="Arial" w:cs="Arial"/>
        </w:rPr>
        <w:t xml:space="preserve"> opportunities for</w:t>
      </w:r>
      <w:r w:rsidR="00880AC0">
        <w:rPr>
          <w:rFonts w:ascii="Arial" w:hAnsi="Arial" w:cs="Arial"/>
        </w:rPr>
        <w:t xml:space="preserve"> development, while acknowledging </w:t>
      </w:r>
      <w:r w:rsidR="00460C20">
        <w:rPr>
          <w:rFonts w:ascii="Arial" w:hAnsi="Arial" w:cs="Arial"/>
        </w:rPr>
        <w:t>that some “hygiene” deficits</w:t>
      </w:r>
      <w:r w:rsidR="00525837">
        <w:rPr>
          <w:rFonts w:ascii="Arial" w:hAnsi="Arial" w:cs="Arial"/>
        </w:rPr>
        <w:t xml:space="preserve"> such as pay and workload were systemic and const</w:t>
      </w:r>
      <w:r w:rsidR="008F34A2">
        <w:rPr>
          <w:rFonts w:ascii="Arial" w:hAnsi="Arial" w:cs="Arial"/>
        </w:rPr>
        <w:t xml:space="preserve">rained morale </w:t>
      </w:r>
      <w:sdt>
        <w:sdtPr>
          <w:rPr>
            <w:rFonts w:ascii="Arial" w:hAnsi="Arial" w:cs="Arial"/>
          </w:rPr>
          <w:id w:val="-610901576"/>
          <w:citation/>
        </w:sdtPr>
        <w:sdtContent>
          <w:r w:rsidR="008F34A2">
            <w:rPr>
              <w:rFonts w:ascii="Arial" w:hAnsi="Arial" w:cs="Arial"/>
            </w:rPr>
            <w:fldChar w:fldCharType="begin"/>
          </w:r>
          <w:r w:rsidR="008F34A2">
            <w:rPr>
              <w:rFonts w:ascii="Arial" w:hAnsi="Arial" w:cs="Arial"/>
            </w:rPr>
            <w:instrText xml:space="preserve"> CITATION Her59 \l 2057 </w:instrText>
          </w:r>
          <w:r w:rsidR="008F34A2">
            <w:rPr>
              <w:rFonts w:ascii="Arial" w:hAnsi="Arial" w:cs="Arial"/>
            </w:rPr>
            <w:fldChar w:fldCharType="separate"/>
          </w:r>
          <w:r w:rsidR="008F34A2" w:rsidRPr="008F34A2">
            <w:rPr>
              <w:rFonts w:ascii="Arial" w:hAnsi="Arial" w:cs="Arial"/>
              <w:noProof/>
            </w:rPr>
            <w:t>(Herzberg, et al., 1959)</w:t>
          </w:r>
          <w:r w:rsidR="008F34A2">
            <w:rPr>
              <w:rFonts w:ascii="Arial" w:hAnsi="Arial" w:cs="Arial"/>
            </w:rPr>
            <w:fldChar w:fldCharType="end"/>
          </w:r>
        </w:sdtContent>
      </w:sdt>
      <w:r w:rsidR="008F34A2">
        <w:rPr>
          <w:rFonts w:ascii="Arial" w:hAnsi="Arial" w:cs="Arial"/>
        </w:rPr>
        <w:t xml:space="preserve">. </w:t>
      </w:r>
      <w:r w:rsidR="00642175">
        <w:rPr>
          <w:rFonts w:ascii="Arial" w:hAnsi="Arial" w:cs="Arial"/>
        </w:rPr>
        <w:t>B</w:t>
      </w:r>
      <w:r w:rsidR="00DB7843">
        <w:rPr>
          <w:rFonts w:ascii="Arial" w:hAnsi="Arial" w:cs="Arial"/>
        </w:rPr>
        <w:t>oth Herzberg and Maslow’s hierarchy are often treated as heuristics rather than empirically robust prescriptions</w:t>
      </w:r>
      <w:r w:rsidR="001E6051">
        <w:rPr>
          <w:rFonts w:ascii="Arial" w:hAnsi="Arial" w:cs="Arial"/>
        </w:rPr>
        <w:t xml:space="preserve"> </w:t>
      </w:r>
      <w:sdt>
        <w:sdtPr>
          <w:rPr>
            <w:rFonts w:ascii="Arial" w:hAnsi="Arial" w:cs="Arial"/>
          </w:rPr>
          <w:id w:val="212857052"/>
          <w:citation/>
        </w:sdtPr>
        <w:sdtContent>
          <w:r w:rsidR="001E6051">
            <w:rPr>
              <w:rFonts w:ascii="Arial" w:hAnsi="Arial" w:cs="Arial"/>
            </w:rPr>
            <w:fldChar w:fldCharType="begin"/>
          </w:r>
          <w:r w:rsidR="001E6051">
            <w:rPr>
              <w:rFonts w:ascii="Arial" w:hAnsi="Arial" w:cs="Arial"/>
            </w:rPr>
            <w:instrText xml:space="preserve"> CITATION Wah76 \l 2057 </w:instrText>
          </w:r>
          <w:r w:rsidR="001E6051">
            <w:rPr>
              <w:rFonts w:ascii="Arial" w:hAnsi="Arial" w:cs="Arial"/>
            </w:rPr>
            <w:fldChar w:fldCharType="separate"/>
          </w:r>
          <w:r w:rsidR="001E6051" w:rsidRPr="001E6051">
            <w:rPr>
              <w:rFonts w:ascii="Arial" w:hAnsi="Arial" w:cs="Arial"/>
              <w:noProof/>
            </w:rPr>
            <w:t>(Wahba &amp; Bridwell, 1976)</w:t>
          </w:r>
          <w:r w:rsidR="001E6051">
            <w:rPr>
              <w:rFonts w:ascii="Arial" w:hAnsi="Arial" w:cs="Arial"/>
            </w:rPr>
            <w:fldChar w:fldCharType="end"/>
          </w:r>
        </w:sdtContent>
      </w:sdt>
      <w:r w:rsidR="001E6051">
        <w:rPr>
          <w:rFonts w:ascii="Arial" w:hAnsi="Arial" w:cs="Arial"/>
        </w:rPr>
        <w:t>, so I combined them with contemporary approaches</w:t>
      </w:r>
      <w:r w:rsidR="00145CC6">
        <w:rPr>
          <w:rFonts w:ascii="Arial" w:hAnsi="Arial" w:cs="Arial"/>
        </w:rPr>
        <w:t xml:space="preserve"> like Self-Determination Theory to support autonomy, </w:t>
      </w:r>
      <w:r w:rsidR="00145CC6">
        <w:rPr>
          <w:rFonts w:ascii="Arial" w:hAnsi="Arial" w:cs="Arial"/>
        </w:rPr>
        <w:lastRenderedPageBreak/>
        <w:t xml:space="preserve">competence and relatedness </w:t>
      </w:r>
      <w:sdt>
        <w:sdtPr>
          <w:rPr>
            <w:rFonts w:ascii="Arial" w:hAnsi="Arial" w:cs="Arial"/>
          </w:rPr>
          <w:id w:val="1941259375"/>
          <w:citation/>
        </w:sdtPr>
        <w:sdtContent>
          <w:r w:rsidR="002E6B2D">
            <w:rPr>
              <w:rFonts w:ascii="Arial" w:hAnsi="Arial" w:cs="Arial"/>
            </w:rPr>
            <w:fldChar w:fldCharType="begin"/>
          </w:r>
          <w:r w:rsidR="002E6B2D">
            <w:rPr>
              <w:rFonts w:ascii="Arial" w:hAnsi="Arial" w:cs="Arial"/>
            </w:rPr>
            <w:instrText xml:space="preserve"> CITATION Dec00 \l 2057 </w:instrText>
          </w:r>
          <w:r w:rsidR="002E6B2D">
            <w:rPr>
              <w:rFonts w:ascii="Arial" w:hAnsi="Arial" w:cs="Arial"/>
            </w:rPr>
            <w:fldChar w:fldCharType="separate"/>
          </w:r>
          <w:r w:rsidR="002E6B2D" w:rsidRPr="002E6B2D">
            <w:rPr>
              <w:rFonts w:ascii="Arial" w:hAnsi="Arial" w:cs="Arial"/>
              <w:noProof/>
            </w:rPr>
            <w:t>(Deci &amp; Ryan, 2000)</w:t>
          </w:r>
          <w:r w:rsidR="002E6B2D">
            <w:rPr>
              <w:rFonts w:ascii="Arial" w:hAnsi="Arial" w:cs="Arial"/>
            </w:rPr>
            <w:fldChar w:fldCharType="end"/>
          </w:r>
        </w:sdtContent>
      </w:sdt>
      <w:r w:rsidR="00CA1BBD">
        <w:rPr>
          <w:rFonts w:ascii="Arial" w:hAnsi="Arial" w:cs="Arial"/>
        </w:rPr>
        <w:t>. O</w:t>
      </w:r>
      <w:r w:rsidR="002E6B2D">
        <w:rPr>
          <w:rFonts w:ascii="Arial" w:hAnsi="Arial" w:cs="Arial"/>
        </w:rPr>
        <w:t>perant principles</w:t>
      </w:r>
      <w:r w:rsidR="00C73DD9">
        <w:rPr>
          <w:rFonts w:ascii="Arial" w:hAnsi="Arial" w:cs="Arial"/>
        </w:rPr>
        <w:t xml:space="preserve"> </w:t>
      </w:r>
      <w:r w:rsidR="002E6B2D">
        <w:rPr>
          <w:rFonts w:ascii="Arial" w:hAnsi="Arial" w:cs="Arial"/>
        </w:rPr>
        <w:t>reinforce</w:t>
      </w:r>
      <w:r w:rsidR="00C73DD9">
        <w:rPr>
          <w:rFonts w:ascii="Arial" w:hAnsi="Arial" w:cs="Arial"/>
        </w:rPr>
        <w:t xml:space="preserve">d </w:t>
      </w:r>
      <w:r w:rsidR="002E6B2D">
        <w:rPr>
          <w:rFonts w:ascii="Arial" w:hAnsi="Arial" w:cs="Arial"/>
        </w:rPr>
        <w:t xml:space="preserve">accreditation behaviours </w:t>
      </w:r>
      <w:r w:rsidR="00A13381">
        <w:rPr>
          <w:rFonts w:ascii="Arial" w:hAnsi="Arial" w:cs="Arial"/>
        </w:rPr>
        <w:t xml:space="preserve">while reducing workarounds that risked QA slippage </w:t>
      </w:r>
      <w:sdt>
        <w:sdtPr>
          <w:rPr>
            <w:rFonts w:ascii="Arial" w:hAnsi="Arial" w:cs="Arial"/>
          </w:rPr>
          <w:id w:val="902019779"/>
          <w:citation/>
        </w:sdtPr>
        <w:sdtContent>
          <w:r w:rsidR="00FB1461">
            <w:rPr>
              <w:rFonts w:ascii="Arial" w:hAnsi="Arial" w:cs="Arial"/>
            </w:rPr>
            <w:fldChar w:fldCharType="begin"/>
          </w:r>
          <w:r w:rsidR="00FB1461">
            <w:rPr>
              <w:rFonts w:ascii="Arial" w:hAnsi="Arial" w:cs="Arial"/>
            </w:rPr>
            <w:instrText xml:space="preserve"> CITATION Ski53 \l 2057 </w:instrText>
          </w:r>
          <w:r w:rsidR="00FB1461">
            <w:rPr>
              <w:rFonts w:ascii="Arial" w:hAnsi="Arial" w:cs="Arial"/>
            </w:rPr>
            <w:fldChar w:fldCharType="separate"/>
          </w:r>
          <w:r w:rsidR="00C32316" w:rsidRPr="00C32316">
            <w:rPr>
              <w:rFonts w:ascii="Arial" w:hAnsi="Arial" w:cs="Arial"/>
              <w:noProof/>
            </w:rPr>
            <w:t>(Skinner, 1953)</w:t>
          </w:r>
          <w:r w:rsidR="00FB1461">
            <w:rPr>
              <w:rFonts w:ascii="Arial" w:hAnsi="Arial" w:cs="Arial"/>
            </w:rPr>
            <w:fldChar w:fldCharType="end"/>
          </w:r>
        </w:sdtContent>
      </w:sdt>
      <w:r w:rsidR="00C73DD9">
        <w:rPr>
          <w:rFonts w:ascii="Arial" w:hAnsi="Arial" w:cs="Arial"/>
        </w:rPr>
        <w:t xml:space="preserve">, and </w:t>
      </w:r>
      <w:r w:rsidR="0009680D">
        <w:rPr>
          <w:rFonts w:ascii="Arial" w:hAnsi="Arial" w:cs="Arial"/>
        </w:rPr>
        <w:t>social learning</w:t>
      </w:r>
      <w:r w:rsidR="00C73DD9">
        <w:rPr>
          <w:rFonts w:ascii="Arial" w:hAnsi="Arial" w:cs="Arial"/>
        </w:rPr>
        <w:t xml:space="preserve"> helped model </w:t>
      </w:r>
      <w:r w:rsidR="0009680D">
        <w:rPr>
          <w:rFonts w:ascii="Arial" w:hAnsi="Arial" w:cs="Arial"/>
        </w:rPr>
        <w:t xml:space="preserve">calm </w:t>
      </w:r>
      <w:r w:rsidR="00E963AD">
        <w:rPr>
          <w:rFonts w:ascii="Arial" w:hAnsi="Arial" w:cs="Arial"/>
        </w:rPr>
        <w:t xml:space="preserve">responses under pressure </w:t>
      </w:r>
      <w:sdt>
        <w:sdtPr>
          <w:rPr>
            <w:rFonts w:ascii="Arial" w:hAnsi="Arial" w:cs="Arial"/>
          </w:rPr>
          <w:id w:val="-1092627855"/>
          <w:citation/>
        </w:sdtPr>
        <w:sdtContent>
          <w:r w:rsidR="00721278">
            <w:rPr>
              <w:rFonts w:ascii="Arial" w:hAnsi="Arial" w:cs="Arial"/>
            </w:rPr>
            <w:fldChar w:fldCharType="begin"/>
          </w:r>
          <w:r w:rsidR="00721278">
            <w:rPr>
              <w:rFonts w:ascii="Arial" w:hAnsi="Arial" w:cs="Arial"/>
            </w:rPr>
            <w:instrText xml:space="preserve"> CITATION Ban77 \l 2057 </w:instrText>
          </w:r>
          <w:r w:rsidR="00721278">
            <w:rPr>
              <w:rFonts w:ascii="Arial" w:hAnsi="Arial" w:cs="Arial"/>
            </w:rPr>
            <w:fldChar w:fldCharType="separate"/>
          </w:r>
          <w:r w:rsidR="00721278" w:rsidRPr="00721278">
            <w:rPr>
              <w:rFonts w:ascii="Arial" w:hAnsi="Arial" w:cs="Arial"/>
              <w:noProof/>
            </w:rPr>
            <w:t>(Bandura, 1977)</w:t>
          </w:r>
          <w:r w:rsidR="00721278">
            <w:rPr>
              <w:rFonts w:ascii="Arial" w:hAnsi="Arial" w:cs="Arial"/>
            </w:rPr>
            <w:fldChar w:fldCharType="end"/>
          </w:r>
        </w:sdtContent>
      </w:sdt>
      <w:r w:rsidR="009E5ABF">
        <w:rPr>
          <w:rFonts w:ascii="Arial" w:hAnsi="Arial" w:cs="Arial"/>
        </w:rPr>
        <w:t>. P</w:t>
      </w:r>
      <w:r w:rsidR="000B0BD7">
        <w:rPr>
          <w:rFonts w:ascii="Arial" w:hAnsi="Arial" w:cs="Arial"/>
        </w:rPr>
        <w:t>ersonal</w:t>
      </w:r>
      <w:r w:rsidR="009E5ABF">
        <w:rPr>
          <w:rFonts w:ascii="Arial" w:hAnsi="Arial" w:cs="Arial"/>
        </w:rPr>
        <w:t xml:space="preserve">ly, a strong sense of </w:t>
      </w:r>
      <w:r w:rsidR="00027396">
        <w:rPr>
          <w:rFonts w:ascii="Arial" w:hAnsi="Arial" w:cs="Arial"/>
        </w:rPr>
        <w:t xml:space="preserve">public service motivation </w:t>
      </w:r>
      <w:r w:rsidR="00D55150">
        <w:rPr>
          <w:rFonts w:ascii="Arial" w:hAnsi="Arial" w:cs="Arial"/>
        </w:rPr>
        <w:t xml:space="preserve">sustained effort despite </w:t>
      </w:r>
      <w:r w:rsidR="00A00A1A">
        <w:rPr>
          <w:rFonts w:ascii="Arial" w:hAnsi="Arial" w:cs="Arial"/>
        </w:rPr>
        <w:t>constraints</w:t>
      </w:r>
      <w:r w:rsidR="00D55150">
        <w:rPr>
          <w:rFonts w:ascii="Arial" w:hAnsi="Arial" w:cs="Arial"/>
        </w:rPr>
        <w:t xml:space="preserve"> </w:t>
      </w:r>
      <w:sdt>
        <w:sdtPr>
          <w:rPr>
            <w:rFonts w:ascii="Arial" w:hAnsi="Arial" w:cs="Arial"/>
          </w:rPr>
          <w:id w:val="-291670399"/>
          <w:citation/>
        </w:sdtPr>
        <w:sdtContent>
          <w:r w:rsidR="00DC2604">
            <w:rPr>
              <w:rFonts w:ascii="Arial" w:hAnsi="Arial" w:cs="Arial"/>
            </w:rPr>
            <w:fldChar w:fldCharType="begin"/>
          </w:r>
          <w:r w:rsidR="00DC2604">
            <w:rPr>
              <w:rFonts w:ascii="Arial" w:hAnsi="Arial" w:cs="Arial"/>
            </w:rPr>
            <w:instrText xml:space="preserve"> CITATION Per90 \l 2057 </w:instrText>
          </w:r>
          <w:r w:rsidR="00DC2604">
            <w:rPr>
              <w:rFonts w:ascii="Arial" w:hAnsi="Arial" w:cs="Arial"/>
            </w:rPr>
            <w:fldChar w:fldCharType="separate"/>
          </w:r>
          <w:r w:rsidR="00DC2604" w:rsidRPr="00DC2604">
            <w:rPr>
              <w:rFonts w:ascii="Arial" w:hAnsi="Arial" w:cs="Arial"/>
              <w:noProof/>
            </w:rPr>
            <w:t>(Perry &amp; Wise, 1990)</w:t>
          </w:r>
          <w:r w:rsidR="00DC2604">
            <w:rPr>
              <w:rFonts w:ascii="Arial" w:hAnsi="Arial" w:cs="Arial"/>
            </w:rPr>
            <w:fldChar w:fldCharType="end"/>
          </w:r>
        </w:sdtContent>
      </w:sdt>
      <w:r w:rsidR="00DC2604">
        <w:rPr>
          <w:rFonts w:ascii="Arial" w:hAnsi="Arial" w:cs="Arial"/>
        </w:rPr>
        <w:t>.</w:t>
      </w:r>
    </w:p>
    <w:p w14:paraId="3EE7DB24" w14:textId="7120BD74" w:rsidR="0003008D" w:rsidRPr="0003008D" w:rsidRDefault="000347E1" w:rsidP="0010045C">
      <w:pPr>
        <w:pStyle w:val="NormalWeb"/>
        <w:spacing w:line="360" w:lineRule="auto"/>
        <w:rPr>
          <w:rFonts w:ascii="Arial" w:hAnsi="Arial" w:cs="Arial"/>
        </w:rPr>
      </w:pPr>
      <w:r>
        <w:rPr>
          <w:rFonts w:ascii="Arial" w:hAnsi="Arial" w:cs="Arial"/>
        </w:rPr>
        <w:t>S</w:t>
      </w:r>
      <w:r w:rsidR="006D16B0">
        <w:rPr>
          <w:rFonts w:ascii="Arial" w:hAnsi="Arial" w:cs="Arial"/>
        </w:rPr>
        <w:t>tructural pressures</w:t>
      </w:r>
      <w:r>
        <w:rPr>
          <w:rFonts w:ascii="Arial" w:hAnsi="Arial" w:cs="Arial"/>
        </w:rPr>
        <w:t xml:space="preserve"> amplified these individual factors. </w:t>
      </w:r>
      <w:r w:rsidR="00EF1A33">
        <w:rPr>
          <w:rFonts w:ascii="Arial" w:hAnsi="Arial" w:cs="Arial"/>
        </w:rPr>
        <w:t xml:space="preserve">Using the </w:t>
      </w:r>
      <w:r w:rsidR="006D16B0">
        <w:rPr>
          <w:rFonts w:ascii="Arial" w:hAnsi="Arial" w:cs="Arial"/>
        </w:rPr>
        <w:t xml:space="preserve">Job Demands-Resources </w:t>
      </w:r>
      <w:r w:rsidR="00562468">
        <w:rPr>
          <w:rFonts w:ascii="Arial" w:hAnsi="Arial" w:cs="Arial"/>
        </w:rPr>
        <w:t xml:space="preserve">(JD-R) </w:t>
      </w:r>
      <w:r w:rsidR="006D16B0">
        <w:rPr>
          <w:rFonts w:ascii="Arial" w:hAnsi="Arial" w:cs="Arial"/>
        </w:rPr>
        <w:t>lens</w:t>
      </w:r>
      <w:r w:rsidR="00EF1A33">
        <w:rPr>
          <w:rFonts w:ascii="Arial" w:hAnsi="Arial" w:cs="Arial"/>
        </w:rPr>
        <w:t>, engagement fluctuated because demands such as heavy workloads</w:t>
      </w:r>
      <w:r w:rsidR="005C04C0">
        <w:rPr>
          <w:rFonts w:ascii="Arial" w:hAnsi="Arial" w:cs="Arial"/>
        </w:rPr>
        <w:t xml:space="preserve"> </w:t>
      </w:r>
      <w:r w:rsidR="00EF1A33">
        <w:rPr>
          <w:rFonts w:ascii="Arial" w:hAnsi="Arial" w:cs="Arial"/>
        </w:rPr>
        <w:t>and tight deadlines were met with too few resources</w:t>
      </w:r>
      <w:r w:rsidR="00B819F4">
        <w:rPr>
          <w:rFonts w:ascii="Arial" w:hAnsi="Arial" w:cs="Arial"/>
        </w:rPr>
        <w:t xml:space="preserve">, </w:t>
      </w:r>
      <w:r w:rsidR="005C04C0">
        <w:rPr>
          <w:rFonts w:ascii="Arial" w:hAnsi="Arial" w:cs="Arial"/>
        </w:rPr>
        <w:t xml:space="preserve">increasing strain and burnout risk </w:t>
      </w:r>
      <w:sdt>
        <w:sdtPr>
          <w:rPr>
            <w:rFonts w:ascii="Arial" w:hAnsi="Arial" w:cs="Arial"/>
          </w:rPr>
          <w:id w:val="-1426641639"/>
          <w:citation/>
        </w:sdtPr>
        <w:sdtContent>
          <w:r w:rsidR="00FA72D9">
            <w:rPr>
              <w:rFonts w:ascii="Arial" w:hAnsi="Arial" w:cs="Arial"/>
            </w:rPr>
            <w:fldChar w:fldCharType="begin"/>
          </w:r>
          <w:r w:rsidR="00FA72D9">
            <w:rPr>
              <w:rFonts w:ascii="Arial" w:hAnsi="Arial" w:cs="Arial"/>
            </w:rPr>
            <w:instrText xml:space="preserve"> CITATION Bak07 \l 2057 </w:instrText>
          </w:r>
          <w:r w:rsidR="00FA72D9">
            <w:rPr>
              <w:rFonts w:ascii="Arial" w:hAnsi="Arial" w:cs="Arial"/>
            </w:rPr>
            <w:fldChar w:fldCharType="separate"/>
          </w:r>
          <w:r w:rsidR="00C32316" w:rsidRPr="00C32316">
            <w:rPr>
              <w:rFonts w:ascii="Arial" w:hAnsi="Arial" w:cs="Arial"/>
              <w:noProof/>
            </w:rPr>
            <w:t>(Bakker &amp; Demerouti, 2007)</w:t>
          </w:r>
          <w:r w:rsidR="00FA72D9">
            <w:rPr>
              <w:rFonts w:ascii="Arial" w:hAnsi="Arial" w:cs="Arial"/>
            </w:rPr>
            <w:fldChar w:fldCharType="end"/>
          </w:r>
        </w:sdtContent>
      </w:sdt>
      <w:r w:rsidR="000F5298">
        <w:rPr>
          <w:rFonts w:ascii="Arial" w:hAnsi="Arial" w:cs="Arial"/>
        </w:rPr>
        <w:t>.</w:t>
      </w:r>
      <w:r w:rsidR="005E722B">
        <w:rPr>
          <w:rFonts w:ascii="Arial" w:hAnsi="Arial" w:cs="Arial"/>
        </w:rPr>
        <w:t xml:space="preserve"> </w:t>
      </w:r>
      <w:r w:rsidR="0003008D" w:rsidRPr="0003008D">
        <w:rPr>
          <w:rFonts w:ascii="Arial" w:hAnsi="Arial" w:cs="Arial"/>
        </w:rPr>
        <w:t>My actions to raise resources</w:t>
      </w:r>
      <w:r w:rsidR="00D27252">
        <w:rPr>
          <w:rFonts w:ascii="Arial" w:hAnsi="Arial" w:cs="Arial"/>
        </w:rPr>
        <w:t xml:space="preserve"> through </w:t>
      </w:r>
      <w:r w:rsidR="0003008D" w:rsidRPr="0003008D">
        <w:rPr>
          <w:rFonts w:ascii="Arial" w:hAnsi="Arial" w:cs="Arial"/>
        </w:rPr>
        <w:t>recognition, development pathways, clearer role clarity, and wellbeing supports</w:t>
      </w:r>
      <w:r w:rsidR="00D27252">
        <w:rPr>
          <w:rFonts w:ascii="Arial" w:hAnsi="Arial" w:cs="Arial"/>
        </w:rPr>
        <w:t xml:space="preserve"> </w:t>
      </w:r>
      <w:r w:rsidR="0003008D" w:rsidRPr="0003008D">
        <w:rPr>
          <w:rFonts w:ascii="Arial" w:hAnsi="Arial" w:cs="Arial"/>
        </w:rPr>
        <w:t xml:space="preserve">began to restore balance. </w:t>
      </w:r>
      <w:r w:rsidR="00D27252">
        <w:rPr>
          <w:rFonts w:ascii="Arial" w:hAnsi="Arial" w:cs="Arial"/>
        </w:rPr>
        <w:t>Procedural justice also mattered</w:t>
      </w:r>
      <w:r w:rsidR="0003008D" w:rsidRPr="0003008D">
        <w:rPr>
          <w:rFonts w:ascii="Arial" w:hAnsi="Arial" w:cs="Arial"/>
        </w:rPr>
        <w:t xml:space="preserve">: transparent criteria for training allocation, consistent rationales, and timely feedback strengthened </w:t>
      </w:r>
      <w:r w:rsidR="002546E4">
        <w:rPr>
          <w:rFonts w:ascii="Arial" w:hAnsi="Arial" w:cs="Arial"/>
        </w:rPr>
        <w:t xml:space="preserve">perceptions of fairness </w:t>
      </w:r>
      <w:r w:rsidR="00400457">
        <w:rPr>
          <w:rFonts w:ascii="Arial" w:hAnsi="Arial" w:cs="Arial"/>
        </w:rPr>
        <w:t xml:space="preserve">and trust </w:t>
      </w:r>
      <w:sdt>
        <w:sdtPr>
          <w:rPr>
            <w:rFonts w:ascii="Arial" w:hAnsi="Arial" w:cs="Arial"/>
          </w:rPr>
          <w:id w:val="1325243325"/>
          <w:citation/>
        </w:sdtPr>
        <w:sdtContent>
          <w:r w:rsidR="00E01270">
            <w:rPr>
              <w:rFonts w:ascii="Arial" w:hAnsi="Arial" w:cs="Arial"/>
            </w:rPr>
            <w:fldChar w:fldCharType="begin"/>
          </w:r>
          <w:r w:rsidR="00E01270">
            <w:rPr>
              <w:rFonts w:ascii="Arial" w:hAnsi="Arial" w:cs="Arial"/>
            </w:rPr>
            <w:instrText xml:space="preserve"> CITATION Col01 \l 2057 </w:instrText>
          </w:r>
          <w:r w:rsidR="00E01270">
            <w:rPr>
              <w:rFonts w:ascii="Arial" w:hAnsi="Arial" w:cs="Arial"/>
            </w:rPr>
            <w:fldChar w:fldCharType="separate"/>
          </w:r>
          <w:r w:rsidR="00C32316" w:rsidRPr="00C32316">
            <w:rPr>
              <w:rFonts w:ascii="Arial" w:hAnsi="Arial" w:cs="Arial"/>
              <w:noProof/>
            </w:rPr>
            <w:t>(Colquitt, 2001)</w:t>
          </w:r>
          <w:r w:rsidR="00E01270">
            <w:rPr>
              <w:rFonts w:ascii="Arial" w:hAnsi="Arial" w:cs="Arial"/>
            </w:rPr>
            <w:fldChar w:fldCharType="end"/>
          </w:r>
        </w:sdtContent>
      </w:sdt>
      <w:r w:rsidR="0003008D" w:rsidRPr="0003008D">
        <w:rPr>
          <w:rFonts w:ascii="Arial" w:hAnsi="Arial" w:cs="Arial"/>
        </w:rPr>
        <w:t xml:space="preserve">. </w:t>
      </w:r>
      <w:r w:rsidR="00400457">
        <w:rPr>
          <w:rFonts w:ascii="Arial" w:hAnsi="Arial" w:cs="Arial"/>
        </w:rPr>
        <w:t>S</w:t>
      </w:r>
      <w:r w:rsidR="0003008D" w:rsidRPr="0003008D">
        <w:rPr>
          <w:rFonts w:ascii="Arial" w:hAnsi="Arial" w:cs="Arial"/>
        </w:rPr>
        <w:t xml:space="preserve">taff </w:t>
      </w:r>
      <w:r w:rsidR="00400457">
        <w:rPr>
          <w:rFonts w:ascii="Arial" w:hAnsi="Arial" w:cs="Arial"/>
        </w:rPr>
        <w:t xml:space="preserve">engagement improved </w:t>
      </w:r>
      <w:r w:rsidR="000C74AD">
        <w:rPr>
          <w:rFonts w:ascii="Arial" w:hAnsi="Arial" w:cs="Arial"/>
        </w:rPr>
        <w:t xml:space="preserve">even before resources increased when processes felt equitable. </w:t>
      </w:r>
    </w:p>
    <w:p w14:paraId="7BD1127C" w14:textId="71CF47EB" w:rsidR="00EE2D1D" w:rsidRPr="002C2B4E" w:rsidRDefault="00BA276B" w:rsidP="0010045C">
      <w:pPr>
        <w:spacing w:line="360" w:lineRule="auto"/>
        <w:rPr>
          <w:rFonts w:ascii="Arial" w:hAnsi="Arial" w:cs="Arial"/>
          <w:noProof/>
          <w:sz w:val="24"/>
          <w:szCs w:val="24"/>
        </w:rPr>
      </w:pPr>
      <w:r>
        <w:rPr>
          <w:rFonts w:ascii="Arial" w:hAnsi="Arial" w:cs="Arial"/>
          <w:noProof/>
          <w:sz w:val="24"/>
          <w:szCs w:val="24"/>
        </w:rPr>
        <w:t>P</w:t>
      </w:r>
      <w:r w:rsidR="00D17B1D">
        <w:rPr>
          <w:rFonts w:ascii="Arial" w:hAnsi="Arial" w:cs="Arial"/>
          <w:noProof/>
          <w:sz w:val="24"/>
          <w:szCs w:val="24"/>
        </w:rPr>
        <w:t>ersistent resource con</w:t>
      </w:r>
      <w:r w:rsidR="00A77839">
        <w:rPr>
          <w:rFonts w:ascii="Arial" w:hAnsi="Arial" w:cs="Arial"/>
          <w:noProof/>
          <w:sz w:val="24"/>
          <w:szCs w:val="24"/>
        </w:rPr>
        <w:t>s</w:t>
      </w:r>
      <w:r w:rsidR="00D17B1D">
        <w:rPr>
          <w:rFonts w:ascii="Arial" w:hAnsi="Arial" w:cs="Arial"/>
          <w:noProof/>
          <w:sz w:val="24"/>
          <w:szCs w:val="24"/>
        </w:rPr>
        <w:t xml:space="preserve">traints </w:t>
      </w:r>
      <w:r w:rsidR="009B0981">
        <w:rPr>
          <w:rFonts w:ascii="Arial" w:hAnsi="Arial" w:cs="Arial"/>
          <w:noProof/>
          <w:sz w:val="24"/>
          <w:szCs w:val="24"/>
        </w:rPr>
        <w:t xml:space="preserve">exposed underlying </w:t>
      </w:r>
      <w:r w:rsidR="00D17B1D">
        <w:rPr>
          <w:rFonts w:ascii="Arial" w:hAnsi="Arial" w:cs="Arial"/>
          <w:noProof/>
          <w:sz w:val="24"/>
          <w:szCs w:val="24"/>
        </w:rPr>
        <w:t>s</w:t>
      </w:r>
      <w:r w:rsidR="006F6351">
        <w:rPr>
          <w:rFonts w:ascii="Arial" w:hAnsi="Arial" w:cs="Arial"/>
          <w:noProof/>
          <w:sz w:val="24"/>
          <w:szCs w:val="24"/>
        </w:rPr>
        <w:t>tructural t</w:t>
      </w:r>
      <w:r w:rsidR="00D17B1D">
        <w:rPr>
          <w:rFonts w:ascii="Arial" w:hAnsi="Arial" w:cs="Arial"/>
          <w:noProof/>
          <w:sz w:val="24"/>
          <w:szCs w:val="24"/>
        </w:rPr>
        <w:t>ensions</w:t>
      </w:r>
      <w:r w:rsidR="006F6351">
        <w:rPr>
          <w:rFonts w:ascii="Arial" w:hAnsi="Arial" w:cs="Arial"/>
          <w:noProof/>
          <w:sz w:val="24"/>
          <w:szCs w:val="24"/>
        </w:rPr>
        <w:t xml:space="preserve"> that leadership alone cou</w:t>
      </w:r>
      <w:r w:rsidR="006B0AE9">
        <w:rPr>
          <w:rFonts w:ascii="Arial" w:hAnsi="Arial" w:cs="Arial"/>
          <w:noProof/>
          <w:sz w:val="24"/>
          <w:szCs w:val="24"/>
        </w:rPr>
        <w:t>l</w:t>
      </w:r>
      <w:r w:rsidR="006F6351">
        <w:rPr>
          <w:rFonts w:ascii="Arial" w:hAnsi="Arial" w:cs="Arial"/>
          <w:noProof/>
          <w:sz w:val="24"/>
          <w:szCs w:val="24"/>
        </w:rPr>
        <w:t xml:space="preserve">d not resolve. </w:t>
      </w:r>
      <w:r w:rsidR="002A0744" w:rsidRPr="002A0744">
        <w:rPr>
          <w:rFonts w:ascii="Arial" w:hAnsi="Arial" w:cs="Arial"/>
          <w:noProof/>
          <w:sz w:val="24"/>
          <w:szCs w:val="24"/>
        </w:rPr>
        <w:t>Herzberg</w:t>
      </w:r>
      <w:r w:rsidR="00EF0EA6">
        <w:rPr>
          <w:rFonts w:ascii="Arial" w:hAnsi="Arial" w:cs="Arial"/>
          <w:noProof/>
          <w:sz w:val="24"/>
          <w:szCs w:val="24"/>
        </w:rPr>
        <w:t xml:space="preserve"> </w:t>
      </w:r>
      <w:r w:rsidR="0049744A">
        <w:rPr>
          <w:rFonts w:ascii="Arial" w:hAnsi="Arial" w:cs="Arial"/>
          <w:noProof/>
          <w:sz w:val="24"/>
          <w:szCs w:val="24"/>
        </w:rPr>
        <w:t>helps explain</w:t>
      </w:r>
      <w:r w:rsidR="00EF0EA6">
        <w:rPr>
          <w:rFonts w:ascii="Arial" w:hAnsi="Arial" w:cs="Arial"/>
          <w:noProof/>
          <w:sz w:val="24"/>
          <w:szCs w:val="24"/>
        </w:rPr>
        <w:t xml:space="preserve"> </w:t>
      </w:r>
      <w:r w:rsidR="006B0AE9">
        <w:rPr>
          <w:rFonts w:ascii="Arial" w:hAnsi="Arial" w:cs="Arial"/>
          <w:noProof/>
          <w:sz w:val="24"/>
          <w:szCs w:val="24"/>
        </w:rPr>
        <w:t xml:space="preserve">why </w:t>
      </w:r>
      <w:r w:rsidR="0049744A">
        <w:rPr>
          <w:rFonts w:ascii="Arial" w:hAnsi="Arial" w:cs="Arial"/>
          <w:noProof/>
          <w:sz w:val="24"/>
          <w:szCs w:val="24"/>
        </w:rPr>
        <w:t>motivation</w:t>
      </w:r>
      <w:r w:rsidR="00235D11">
        <w:rPr>
          <w:rFonts w:ascii="Arial" w:hAnsi="Arial" w:cs="Arial"/>
          <w:noProof/>
          <w:sz w:val="24"/>
          <w:szCs w:val="24"/>
        </w:rPr>
        <w:t xml:space="preserve"> remained fragile: intrinsic </w:t>
      </w:r>
      <w:r w:rsidR="008052D1">
        <w:rPr>
          <w:rFonts w:ascii="Arial" w:hAnsi="Arial" w:cs="Arial"/>
          <w:noProof/>
          <w:sz w:val="24"/>
          <w:szCs w:val="24"/>
        </w:rPr>
        <w:t>motivators such as achievement and responsi</w:t>
      </w:r>
      <w:r w:rsidR="003B3587">
        <w:rPr>
          <w:rFonts w:ascii="Arial" w:hAnsi="Arial" w:cs="Arial"/>
          <w:noProof/>
          <w:sz w:val="24"/>
          <w:szCs w:val="24"/>
        </w:rPr>
        <w:t>b</w:t>
      </w:r>
      <w:r w:rsidR="00FF0318">
        <w:rPr>
          <w:rFonts w:ascii="Arial" w:hAnsi="Arial" w:cs="Arial"/>
          <w:noProof/>
          <w:sz w:val="24"/>
          <w:szCs w:val="24"/>
        </w:rPr>
        <w:t>i</w:t>
      </w:r>
      <w:r w:rsidR="008052D1">
        <w:rPr>
          <w:rFonts w:ascii="Arial" w:hAnsi="Arial" w:cs="Arial"/>
          <w:noProof/>
          <w:sz w:val="24"/>
          <w:szCs w:val="24"/>
        </w:rPr>
        <w:t xml:space="preserve">lity were present, </w:t>
      </w:r>
      <w:r w:rsidR="003F5488">
        <w:rPr>
          <w:rFonts w:ascii="Arial" w:hAnsi="Arial" w:cs="Arial"/>
          <w:noProof/>
          <w:sz w:val="24"/>
          <w:szCs w:val="24"/>
        </w:rPr>
        <w:t xml:space="preserve">but </w:t>
      </w:r>
      <w:r w:rsidR="008052D1">
        <w:rPr>
          <w:rFonts w:ascii="Arial" w:hAnsi="Arial" w:cs="Arial"/>
          <w:noProof/>
          <w:sz w:val="24"/>
          <w:szCs w:val="24"/>
        </w:rPr>
        <w:t xml:space="preserve">the absence of key hygiene </w:t>
      </w:r>
      <w:r w:rsidR="004B1F88">
        <w:rPr>
          <w:rFonts w:ascii="Arial" w:hAnsi="Arial" w:cs="Arial"/>
          <w:noProof/>
          <w:sz w:val="24"/>
          <w:szCs w:val="24"/>
        </w:rPr>
        <w:t>factors such as adequate staffing</w:t>
      </w:r>
      <w:r w:rsidR="008F03D6">
        <w:rPr>
          <w:rFonts w:ascii="Arial" w:hAnsi="Arial" w:cs="Arial"/>
          <w:noProof/>
          <w:sz w:val="24"/>
          <w:szCs w:val="24"/>
        </w:rPr>
        <w:t xml:space="preserve">, </w:t>
      </w:r>
      <w:r w:rsidR="004B1F88">
        <w:rPr>
          <w:rFonts w:ascii="Arial" w:hAnsi="Arial" w:cs="Arial"/>
          <w:noProof/>
          <w:sz w:val="24"/>
          <w:szCs w:val="24"/>
        </w:rPr>
        <w:t>clear communication</w:t>
      </w:r>
      <w:r w:rsidR="008F03D6">
        <w:rPr>
          <w:rFonts w:ascii="Arial" w:hAnsi="Arial" w:cs="Arial"/>
          <w:noProof/>
          <w:sz w:val="24"/>
          <w:szCs w:val="24"/>
        </w:rPr>
        <w:t xml:space="preserve">, and manageable workloads </w:t>
      </w:r>
      <w:r w:rsidR="003F5488">
        <w:rPr>
          <w:rFonts w:ascii="Arial" w:hAnsi="Arial" w:cs="Arial"/>
          <w:noProof/>
          <w:sz w:val="24"/>
          <w:szCs w:val="24"/>
        </w:rPr>
        <w:t xml:space="preserve">limited impact </w:t>
      </w:r>
      <w:sdt>
        <w:sdtPr>
          <w:rPr>
            <w:rFonts w:ascii="Arial" w:hAnsi="Arial" w:cs="Arial"/>
            <w:noProof/>
            <w:sz w:val="24"/>
            <w:szCs w:val="24"/>
          </w:rPr>
          <w:id w:val="-1481684716"/>
          <w:citation/>
        </w:sdtPr>
        <w:sdtContent>
          <w:r w:rsidR="00C47851">
            <w:rPr>
              <w:rFonts w:ascii="Arial" w:hAnsi="Arial" w:cs="Arial"/>
              <w:noProof/>
              <w:sz w:val="24"/>
              <w:szCs w:val="24"/>
            </w:rPr>
            <w:fldChar w:fldCharType="begin"/>
          </w:r>
          <w:r w:rsidR="00C47851">
            <w:rPr>
              <w:rFonts w:ascii="Arial" w:hAnsi="Arial" w:cs="Arial"/>
              <w:noProof/>
              <w:sz w:val="24"/>
              <w:szCs w:val="24"/>
            </w:rPr>
            <w:instrText xml:space="preserve"> CITATION Mul19 \l 2057 </w:instrText>
          </w:r>
          <w:r w:rsidR="00C47851">
            <w:rPr>
              <w:rFonts w:ascii="Arial" w:hAnsi="Arial" w:cs="Arial"/>
              <w:noProof/>
              <w:sz w:val="24"/>
              <w:szCs w:val="24"/>
            </w:rPr>
            <w:fldChar w:fldCharType="separate"/>
          </w:r>
          <w:r w:rsidR="00C32316" w:rsidRPr="00C32316">
            <w:rPr>
              <w:rFonts w:ascii="Arial" w:hAnsi="Arial" w:cs="Arial"/>
              <w:noProof/>
              <w:sz w:val="24"/>
              <w:szCs w:val="24"/>
            </w:rPr>
            <w:t>(Mullins, 2019)</w:t>
          </w:r>
          <w:r w:rsidR="00C47851">
            <w:rPr>
              <w:rFonts w:ascii="Arial" w:hAnsi="Arial" w:cs="Arial"/>
              <w:noProof/>
              <w:sz w:val="24"/>
              <w:szCs w:val="24"/>
            </w:rPr>
            <w:fldChar w:fldCharType="end"/>
          </w:r>
        </w:sdtContent>
      </w:sdt>
      <w:r w:rsidR="00C47851">
        <w:rPr>
          <w:rFonts w:ascii="Arial" w:hAnsi="Arial" w:cs="Arial"/>
          <w:noProof/>
          <w:sz w:val="24"/>
          <w:szCs w:val="24"/>
        </w:rPr>
        <w:t xml:space="preserve">. </w:t>
      </w:r>
      <w:r w:rsidR="002C2B4E">
        <w:rPr>
          <w:rFonts w:ascii="Arial" w:hAnsi="Arial" w:cs="Arial"/>
          <w:sz w:val="24"/>
          <w:szCs w:val="24"/>
        </w:rPr>
        <w:t>S</w:t>
      </w:r>
      <w:r w:rsidR="001D6372">
        <w:rPr>
          <w:rFonts w:ascii="Arial" w:hAnsi="Arial" w:cs="Arial"/>
          <w:sz w:val="24"/>
          <w:szCs w:val="24"/>
        </w:rPr>
        <w:t xml:space="preserve">imilarly, </w:t>
      </w:r>
      <w:r w:rsidR="00384B06" w:rsidRPr="00384B06">
        <w:rPr>
          <w:rFonts w:ascii="Arial" w:hAnsi="Arial" w:cs="Arial"/>
          <w:sz w:val="24"/>
          <w:szCs w:val="24"/>
        </w:rPr>
        <w:t>Maslow’s</w:t>
      </w:r>
      <w:r w:rsidR="008866B3">
        <w:rPr>
          <w:rFonts w:ascii="Arial" w:hAnsi="Arial" w:cs="Arial"/>
          <w:sz w:val="24"/>
          <w:szCs w:val="24"/>
        </w:rPr>
        <w:t xml:space="preserve"> framing helped me recognise why many colleagues </w:t>
      </w:r>
      <w:r w:rsidR="00CB6784">
        <w:rPr>
          <w:rFonts w:ascii="Arial" w:hAnsi="Arial" w:cs="Arial"/>
          <w:sz w:val="24"/>
          <w:szCs w:val="24"/>
        </w:rPr>
        <w:t>pr</w:t>
      </w:r>
      <w:r w:rsidR="00CB6784" w:rsidRPr="00EE2D1D">
        <w:rPr>
          <w:rFonts w:ascii="Arial" w:eastAsia="Times New Roman" w:hAnsi="Arial" w:cs="Arial"/>
          <w:kern w:val="0"/>
          <w:sz w:val="24"/>
          <w:szCs w:val="24"/>
          <w:lang w:eastAsia="en-GB"/>
          <w14:ligatures w14:val="none"/>
        </w:rPr>
        <w:t>iorit</w:t>
      </w:r>
      <w:r w:rsidR="00CB6784">
        <w:rPr>
          <w:rFonts w:ascii="Arial" w:eastAsia="Times New Roman" w:hAnsi="Arial" w:cs="Arial"/>
          <w:kern w:val="0"/>
          <w:sz w:val="24"/>
          <w:szCs w:val="24"/>
          <w:lang w:eastAsia="en-GB"/>
          <w14:ligatures w14:val="none"/>
        </w:rPr>
        <w:t xml:space="preserve">ised </w:t>
      </w:r>
      <w:r w:rsidR="00CB6784" w:rsidRPr="00EE2D1D">
        <w:rPr>
          <w:rFonts w:ascii="Arial" w:eastAsia="Times New Roman" w:hAnsi="Arial" w:cs="Arial"/>
          <w:kern w:val="0"/>
          <w:sz w:val="24"/>
          <w:szCs w:val="24"/>
          <w:lang w:eastAsia="en-GB"/>
          <w14:ligatures w14:val="none"/>
        </w:rPr>
        <w:t>security</w:t>
      </w:r>
      <w:r w:rsidR="00EE2D1D" w:rsidRPr="00EE2D1D">
        <w:rPr>
          <w:rFonts w:ascii="Arial" w:eastAsia="Times New Roman" w:hAnsi="Arial" w:cs="Arial"/>
          <w:kern w:val="0"/>
          <w:sz w:val="24"/>
          <w:szCs w:val="24"/>
          <w:lang w:eastAsia="en-GB"/>
          <w14:ligatures w14:val="none"/>
        </w:rPr>
        <w:t xml:space="preserve"> and belonging </w:t>
      </w:r>
      <w:r w:rsidR="00202145">
        <w:rPr>
          <w:rFonts w:ascii="Arial" w:eastAsia="Times New Roman" w:hAnsi="Arial" w:cs="Arial"/>
          <w:kern w:val="0"/>
          <w:sz w:val="24"/>
          <w:szCs w:val="24"/>
          <w:lang w:eastAsia="en-GB"/>
          <w14:ligatures w14:val="none"/>
        </w:rPr>
        <w:t>during instability</w:t>
      </w:r>
      <w:r w:rsidR="001260D3">
        <w:rPr>
          <w:rFonts w:ascii="Arial" w:eastAsia="Times New Roman" w:hAnsi="Arial" w:cs="Arial"/>
          <w:kern w:val="0"/>
          <w:sz w:val="24"/>
          <w:szCs w:val="24"/>
          <w:lang w:eastAsia="en-GB"/>
          <w14:ligatures w14:val="none"/>
        </w:rPr>
        <w:t xml:space="preserve">, </w:t>
      </w:r>
      <w:r w:rsidR="0060307D">
        <w:rPr>
          <w:rFonts w:ascii="Arial" w:eastAsia="Times New Roman" w:hAnsi="Arial" w:cs="Arial"/>
          <w:kern w:val="0"/>
          <w:sz w:val="24"/>
          <w:szCs w:val="24"/>
          <w:lang w:eastAsia="en-GB"/>
          <w14:ligatures w14:val="none"/>
        </w:rPr>
        <w:t>confirm</w:t>
      </w:r>
      <w:r w:rsidR="001260D3">
        <w:rPr>
          <w:rFonts w:ascii="Arial" w:eastAsia="Times New Roman" w:hAnsi="Arial" w:cs="Arial"/>
          <w:kern w:val="0"/>
          <w:sz w:val="24"/>
          <w:szCs w:val="24"/>
          <w:lang w:eastAsia="en-GB"/>
          <w14:ligatures w14:val="none"/>
        </w:rPr>
        <w:t xml:space="preserve">ing </w:t>
      </w:r>
      <w:r w:rsidR="0060307D">
        <w:rPr>
          <w:rFonts w:ascii="Arial" w:eastAsia="Times New Roman" w:hAnsi="Arial" w:cs="Arial"/>
          <w:kern w:val="0"/>
          <w:sz w:val="24"/>
          <w:szCs w:val="24"/>
          <w:lang w:eastAsia="en-GB"/>
          <w14:ligatures w14:val="none"/>
        </w:rPr>
        <w:t xml:space="preserve">that transformational appeals under-deliver until foundational needs </w:t>
      </w:r>
      <w:r w:rsidR="001260D3">
        <w:rPr>
          <w:rFonts w:ascii="Arial" w:eastAsia="Times New Roman" w:hAnsi="Arial" w:cs="Arial"/>
          <w:kern w:val="0"/>
          <w:sz w:val="24"/>
          <w:szCs w:val="24"/>
          <w:lang w:eastAsia="en-GB"/>
          <w14:ligatures w14:val="none"/>
        </w:rPr>
        <w:t>are</w:t>
      </w:r>
      <w:r w:rsidR="0060307D">
        <w:rPr>
          <w:rFonts w:ascii="Arial" w:eastAsia="Times New Roman" w:hAnsi="Arial" w:cs="Arial"/>
          <w:kern w:val="0"/>
          <w:sz w:val="24"/>
          <w:szCs w:val="24"/>
          <w:lang w:eastAsia="en-GB"/>
          <w14:ligatures w14:val="none"/>
        </w:rPr>
        <w:t xml:space="preserve"> addressed </w:t>
      </w:r>
      <w:r w:rsidR="00DE2D4D" w:rsidRPr="0060307D">
        <w:rPr>
          <w:rFonts w:ascii="Arial" w:eastAsia="Times New Roman" w:hAnsi="Arial" w:cs="Arial"/>
          <w:noProof/>
          <w:kern w:val="0"/>
          <w:sz w:val="24"/>
          <w:szCs w:val="24"/>
          <w:lang w:eastAsia="en-GB"/>
          <w14:ligatures w14:val="none"/>
        </w:rPr>
        <w:t>(Maslow, 1943</w:t>
      </w:r>
      <w:r w:rsidR="00C220D0">
        <w:rPr>
          <w:rFonts w:ascii="Arial" w:eastAsia="Times New Roman" w:hAnsi="Arial" w:cs="Arial"/>
          <w:noProof/>
          <w:kern w:val="0"/>
          <w:sz w:val="24"/>
          <w:szCs w:val="24"/>
          <w:lang w:eastAsia="en-GB"/>
          <w14:ligatures w14:val="none"/>
        </w:rPr>
        <w:t>).</w:t>
      </w:r>
    </w:p>
    <w:p w14:paraId="10057B02" w14:textId="3AC51113" w:rsidR="00EE2D1D" w:rsidRDefault="00A356DC" w:rsidP="0010045C">
      <w:pPr>
        <w:spacing w:line="360" w:lineRule="auto"/>
        <w:rPr>
          <w:rFonts w:ascii="Arial" w:eastAsia="Times New Roman" w:hAnsi="Arial" w:cs="Arial"/>
          <w:noProof/>
          <w:kern w:val="0"/>
          <w:sz w:val="24"/>
          <w:szCs w:val="24"/>
          <w:lang w:eastAsia="en-GB"/>
          <w14:ligatures w14:val="none"/>
        </w:rPr>
      </w:pPr>
      <w:r>
        <w:rPr>
          <w:rFonts w:ascii="Arial" w:eastAsia="Times New Roman" w:hAnsi="Arial" w:cs="Arial"/>
          <w:kern w:val="0"/>
          <w:sz w:val="24"/>
          <w:szCs w:val="24"/>
          <w:lang w:eastAsia="en-GB"/>
          <w14:ligatures w14:val="none"/>
        </w:rPr>
        <w:t xml:space="preserve">The PIP Accreditation Policy </w:t>
      </w:r>
      <w:r w:rsidR="00CB6784">
        <w:rPr>
          <w:rFonts w:ascii="Arial" w:eastAsia="Times New Roman" w:hAnsi="Arial" w:cs="Arial"/>
          <w:kern w:val="0"/>
          <w:sz w:val="24"/>
          <w:szCs w:val="24"/>
          <w:lang w:eastAsia="en-GB"/>
          <w14:ligatures w14:val="none"/>
        </w:rPr>
        <w:t xml:space="preserve">challenges highlighted the role of </w:t>
      </w:r>
      <w:r w:rsidR="00D65121">
        <w:rPr>
          <w:rFonts w:ascii="Arial" w:eastAsia="Times New Roman" w:hAnsi="Arial" w:cs="Arial"/>
          <w:kern w:val="0"/>
          <w:sz w:val="24"/>
          <w:szCs w:val="24"/>
          <w:lang w:eastAsia="en-GB"/>
          <w14:ligatures w14:val="none"/>
        </w:rPr>
        <w:t>organisational poli</w:t>
      </w:r>
      <w:r w:rsidR="0080559B">
        <w:rPr>
          <w:rFonts w:ascii="Arial" w:eastAsia="Times New Roman" w:hAnsi="Arial" w:cs="Arial"/>
          <w:kern w:val="0"/>
          <w:sz w:val="24"/>
          <w:szCs w:val="24"/>
          <w:lang w:eastAsia="en-GB"/>
          <w14:ligatures w14:val="none"/>
        </w:rPr>
        <w:t xml:space="preserve">tics and </w:t>
      </w:r>
      <w:r w:rsidR="00D65121">
        <w:rPr>
          <w:rFonts w:ascii="Arial" w:eastAsia="Times New Roman" w:hAnsi="Arial" w:cs="Arial"/>
          <w:kern w:val="0"/>
          <w:sz w:val="24"/>
          <w:szCs w:val="24"/>
          <w:lang w:eastAsia="en-GB"/>
          <w14:ligatures w14:val="none"/>
        </w:rPr>
        <w:t>po</w:t>
      </w:r>
      <w:r w:rsidR="00AC06C6">
        <w:rPr>
          <w:rFonts w:ascii="Arial" w:eastAsia="Times New Roman" w:hAnsi="Arial" w:cs="Arial"/>
          <w:kern w:val="0"/>
          <w:sz w:val="24"/>
          <w:szCs w:val="24"/>
          <w:lang w:eastAsia="en-GB"/>
          <w14:ligatures w14:val="none"/>
        </w:rPr>
        <w:t>wer. Frequent changes in chief officers disrupted a stable guiding coalition</w:t>
      </w:r>
      <w:r w:rsidR="005836C7">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2140488492"/>
          <w:citation/>
        </w:sdtPr>
        <w:sdtContent>
          <w:r w:rsidR="005836C7">
            <w:rPr>
              <w:rFonts w:ascii="Arial" w:eastAsia="Times New Roman" w:hAnsi="Arial" w:cs="Arial"/>
              <w:kern w:val="0"/>
              <w:sz w:val="24"/>
              <w:szCs w:val="24"/>
              <w:lang w:eastAsia="en-GB"/>
              <w14:ligatures w14:val="none"/>
            </w:rPr>
            <w:fldChar w:fldCharType="begin"/>
          </w:r>
          <w:r w:rsidR="005836C7">
            <w:rPr>
              <w:rFonts w:ascii="Arial" w:eastAsia="Times New Roman" w:hAnsi="Arial" w:cs="Arial"/>
              <w:kern w:val="0"/>
              <w:sz w:val="24"/>
              <w:szCs w:val="24"/>
              <w:lang w:eastAsia="en-GB"/>
              <w14:ligatures w14:val="none"/>
            </w:rPr>
            <w:instrText xml:space="preserve"> CITATION Kot96 \l 2057 </w:instrText>
          </w:r>
          <w:r w:rsidR="005836C7">
            <w:rPr>
              <w:rFonts w:ascii="Arial" w:eastAsia="Times New Roman" w:hAnsi="Arial" w:cs="Arial"/>
              <w:kern w:val="0"/>
              <w:sz w:val="24"/>
              <w:szCs w:val="24"/>
              <w:lang w:eastAsia="en-GB"/>
              <w14:ligatures w14:val="none"/>
            </w:rPr>
            <w:fldChar w:fldCharType="separate"/>
          </w:r>
          <w:r w:rsidR="005836C7" w:rsidRPr="005836C7">
            <w:rPr>
              <w:rFonts w:ascii="Arial" w:eastAsia="Times New Roman" w:hAnsi="Arial" w:cs="Arial"/>
              <w:noProof/>
              <w:kern w:val="0"/>
              <w:sz w:val="24"/>
              <w:szCs w:val="24"/>
              <w:lang w:eastAsia="en-GB"/>
              <w14:ligatures w14:val="none"/>
            </w:rPr>
            <w:t>(Kotter, 1996)</w:t>
          </w:r>
          <w:r w:rsidR="005836C7">
            <w:rPr>
              <w:rFonts w:ascii="Arial" w:eastAsia="Times New Roman" w:hAnsi="Arial" w:cs="Arial"/>
              <w:kern w:val="0"/>
              <w:sz w:val="24"/>
              <w:szCs w:val="24"/>
              <w:lang w:eastAsia="en-GB"/>
              <w14:ligatures w14:val="none"/>
            </w:rPr>
            <w:fldChar w:fldCharType="end"/>
          </w:r>
        </w:sdtContent>
      </w:sdt>
      <w:r w:rsidR="005836C7">
        <w:rPr>
          <w:rFonts w:ascii="Arial" w:eastAsia="Times New Roman" w:hAnsi="Arial" w:cs="Arial"/>
          <w:kern w:val="0"/>
          <w:sz w:val="24"/>
          <w:szCs w:val="24"/>
          <w:lang w:eastAsia="en-GB"/>
          <w14:ligatures w14:val="none"/>
        </w:rPr>
        <w:t xml:space="preserve">, requiring repeating reframing </w:t>
      </w:r>
      <w:r w:rsidR="00635D54">
        <w:rPr>
          <w:rFonts w:ascii="Arial" w:eastAsia="Times New Roman" w:hAnsi="Arial" w:cs="Arial"/>
          <w:kern w:val="0"/>
          <w:sz w:val="24"/>
          <w:szCs w:val="24"/>
          <w:lang w:eastAsia="en-GB"/>
          <w14:ligatures w14:val="none"/>
        </w:rPr>
        <w:t xml:space="preserve">of the policy’s benefits </w:t>
      </w:r>
      <w:sdt>
        <w:sdtPr>
          <w:rPr>
            <w:rFonts w:ascii="Arial" w:eastAsia="Times New Roman" w:hAnsi="Arial" w:cs="Arial"/>
            <w:kern w:val="0"/>
            <w:sz w:val="24"/>
            <w:szCs w:val="24"/>
            <w:lang w:eastAsia="en-GB"/>
            <w14:ligatures w14:val="none"/>
          </w:rPr>
          <w:id w:val="915977775"/>
          <w:citation/>
        </w:sdtPr>
        <w:sdtContent>
          <w:r w:rsidR="00635D54">
            <w:rPr>
              <w:rFonts w:ascii="Arial" w:eastAsia="Times New Roman" w:hAnsi="Arial" w:cs="Arial"/>
              <w:kern w:val="0"/>
              <w:sz w:val="24"/>
              <w:szCs w:val="24"/>
              <w:lang w:eastAsia="en-GB"/>
              <w14:ligatures w14:val="none"/>
            </w:rPr>
            <w:fldChar w:fldCharType="begin"/>
          </w:r>
          <w:r w:rsidR="00635D54">
            <w:rPr>
              <w:rFonts w:ascii="Arial" w:eastAsia="Times New Roman" w:hAnsi="Arial" w:cs="Arial"/>
              <w:kern w:val="0"/>
              <w:sz w:val="24"/>
              <w:szCs w:val="24"/>
              <w:lang w:eastAsia="en-GB"/>
              <w14:ligatures w14:val="none"/>
            </w:rPr>
            <w:instrText xml:space="preserve"> CITATION Buc17 \l 2057 </w:instrText>
          </w:r>
          <w:r w:rsidR="00635D54">
            <w:rPr>
              <w:rFonts w:ascii="Arial" w:eastAsia="Times New Roman" w:hAnsi="Arial" w:cs="Arial"/>
              <w:kern w:val="0"/>
              <w:sz w:val="24"/>
              <w:szCs w:val="24"/>
              <w:lang w:eastAsia="en-GB"/>
              <w14:ligatures w14:val="none"/>
            </w:rPr>
            <w:fldChar w:fldCharType="separate"/>
          </w:r>
          <w:r w:rsidR="00635D54" w:rsidRPr="00635D54">
            <w:rPr>
              <w:rFonts w:ascii="Arial" w:eastAsia="Times New Roman" w:hAnsi="Arial" w:cs="Arial"/>
              <w:noProof/>
              <w:kern w:val="0"/>
              <w:sz w:val="24"/>
              <w:szCs w:val="24"/>
              <w:lang w:eastAsia="en-GB"/>
              <w14:ligatures w14:val="none"/>
            </w:rPr>
            <w:t>(Buchanan &amp; Huczynski, 2017)</w:t>
          </w:r>
          <w:r w:rsidR="00635D54">
            <w:rPr>
              <w:rFonts w:ascii="Arial" w:eastAsia="Times New Roman" w:hAnsi="Arial" w:cs="Arial"/>
              <w:kern w:val="0"/>
              <w:sz w:val="24"/>
              <w:szCs w:val="24"/>
              <w:lang w:eastAsia="en-GB"/>
              <w14:ligatures w14:val="none"/>
            </w:rPr>
            <w:fldChar w:fldCharType="end"/>
          </w:r>
        </w:sdtContent>
      </w:sdt>
      <w:r w:rsidR="00635D54">
        <w:rPr>
          <w:rFonts w:ascii="Arial" w:eastAsia="Times New Roman" w:hAnsi="Arial" w:cs="Arial"/>
          <w:kern w:val="0"/>
          <w:sz w:val="24"/>
          <w:szCs w:val="24"/>
          <w:lang w:eastAsia="en-GB"/>
          <w14:ligatures w14:val="none"/>
        </w:rPr>
        <w:t xml:space="preserve">. </w:t>
      </w:r>
      <w:r w:rsidR="00FB1F90">
        <w:rPr>
          <w:rFonts w:ascii="Arial" w:eastAsia="Times New Roman" w:hAnsi="Arial" w:cs="Arial"/>
          <w:kern w:val="0"/>
          <w:sz w:val="24"/>
          <w:szCs w:val="24"/>
          <w:lang w:eastAsia="en-GB"/>
          <w14:ligatures w14:val="none"/>
        </w:rPr>
        <w:t>While I used p</w:t>
      </w:r>
      <w:r w:rsidR="00C704CA" w:rsidRPr="00C704CA">
        <w:rPr>
          <w:rFonts w:ascii="Arial" w:eastAsia="Times New Roman" w:hAnsi="Arial" w:cs="Arial"/>
          <w:kern w:val="0"/>
          <w:sz w:val="24"/>
          <w:szCs w:val="24"/>
          <w:lang w:eastAsia="en-GB"/>
          <w14:ligatures w14:val="none"/>
        </w:rPr>
        <w:t xml:space="preserve">articipative and transformational </w:t>
      </w:r>
      <w:r w:rsidR="00833381">
        <w:rPr>
          <w:rFonts w:ascii="Arial" w:eastAsia="Times New Roman" w:hAnsi="Arial" w:cs="Arial"/>
          <w:kern w:val="0"/>
          <w:sz w:val="24"/>
          <w:szCs w:val="24"/>
          <w:lang w:eastAsia="en-GB"/>
          <w14:ligatures w14:val="none"/>
        </w:rPr>
        <w:t xml:space="preserve">behaviours to </w:t>
      </w:r>
      <w:r w:rsidR="00C704CA" w:rsidRPr="00C704CA">
        <w:rPr>
          <w:rFonts w:ascii="Arial" w:eastAsia="Times New Roman" w:hAnsi="Arial" w:cs="Arial"/>
          <w:kern w:val="0"/>
          <w:sz w:val="24"/>
          <w:szCs w:val="24"/>
          <w:lang w:eastAsia="en-GB"/>
          <w14:ligatures w14:val="none"/>
        </w:rPr>
        <w:t>engag</w:t>
      </w:r>
      <w:r w:rsidR="00833381">
        <w:rPr>
          <w:rFonts w:ascii="Arial" w:eastAsia="Times New Roman" w:hAnsi="Arial" w:cs="Arial"/>
          <w:kern w:val="0"/>
          <w:sz w:val="24"/>
          <w:szCs w:val="24"/>
          <w:lang w:eastAsia="en-GB"/>
          <w14:ligatures w14:val="none"/>
        </w:rPr>
        <w:t>e</w:t>
      </w:r>
      <w:r w:rsidR="00C704CA" w:rsidRPr="00C704CA">
        <w:rPr>
          <w:rFonts w:ascii="Arial" w:eastAsia="Times New Roman" w:hAnsi="Arial" w:cs="Arial"/>
          <w:kern w:val="0"/>
          <w:sz w:val="24"/>
          <w:szCs w:val="24"/>
          <w:lang w:eastAsia="en-GB"/>
          <w14:ligatures w14:val="none"/>
        </w:rPr>
        <w:t xml:space="preserve"> stakeholders, the context also </w:t>
      </w:r>
      <w:r w:rsidR="00833381">
        <w:rPr>
          <w:rFonts w:ascii="Arial" w:eastAsia="Times New Roman" w:hAnsi="Arial" w:cs="Arial"/>
          <w:kern w:val="0"/>
          <w:sz w:val="24"/>
          <w:szCs w:val="24"/>
          <w:lang w:eastAsia="en-GB"/>
          <w14:ligatures w14:val="none"/>
        </w:rPr>
        <w:t xml:space="preserve">required </w:t>
      </w:r>
      <w:r w:rsidR="00F8703A">
        <w:rPr>
          <w:rFonts w:ascii="Arial" w:eastAsia="Times New Roman" w:hAnsi="Arial" w:cs="Arial"/>
          <w:kern w:val="0"/>
          <w:sz w:val="24"/>
          <w:szCs w:val="24"/>
          <w:lang w:eastAsia="en-GB"/>
          <w14:ligatures w14:val="none"/>
        </w:rPr>
        <w:t>transactional scaffolding</w:t>
      </w:r>
      <w:r w:rsidR="0060245F">
        <w:rPr>
          <w:rFonts w:ascii="Arial" w:eastAsia="Times New Roman" w:hAnsi="Arial" w:cs="Arial"/>
          <w:kern w:val="0"/>
          <w:sz w:val="24"/>
          <w:szCs w:val="24"/>
          <w:lang w:eastAsia="en-GB"/>
          <w14:ligatures w14:val="none"/>
        </w:rPr>
        <w:t xml:space="preserve">, </w:t>
      </w:r>
      <w:r w:rsidR="00C704CA" w:rsidRPr="00C704CA">
        <w:rPr>
          <w:rFonts w:ascii="Arial" w:eastAsia="Times New Roman" w:hAnsi="Arial" w:cs="Arial"/>
          <w:kern w:val="0"/>
          <w:sz w:val="24"/>
          <w:szCs w:val="24"/>
          <w:lang w:eastAsia="en-GB"/>
          <w14:ligatures w14:val="none"/>
        </w:rPr>
        <w:t>such as clearer decision gates</w:t>
      </w:r>
      <w:r w:rsidR="00C32E2B">
        <w:rPr>
          <w:rFonts w:ascii="Arial" w:eastAsia="Times New Roman" w:hAnsi="Arial" w:cs="Arial"/>
          <w:kern w:val="0"/>
          <w:sz w:val="24"/>
          <w:szCs w:val="24"/>
          <w:lang w:eastAsia="en-GB"/>
          <w14:ligatures w14:val="none"/>
        </w:rPr>
        <w:t xml:space="preserve"> </w:t>
      </w:r>
      <w:r w:rsidR="00C704CA" w:rsidRPr="00C704CA">
        <w:rPr>
          <w:rFonts w:ascii="Arial" w:eastAsia="Times New Roman" w:hAnsi="Arial" w:cs="Arial"/>
          <w:kern w:val="0"/>
          <w:sz w:val="24"/>
          <w:szCs w:val="24"/>
          <w:lang w:eastAsia="en-GB"/>
          <w14:ligatures w14:val="none"/>
        </w:rPr>
        <w:t>and structured progress reporting</w:t>
      </w:r>
      <w:r w:rsidR="00742762">
        <w:rPr>
          <w:rFonts w:ascii="Arial" w:eastAsia="Times New Roman" w:hAnsi="Arial" w:cs="Arial"/>
          <w:kern w:val="0"/>
          <w:sz w:val="24"/>
          <w:szCs w:val="24"/>
          <w:lang w:eastAsia="en-GB"/>
          <w14:ligatures w14:val="none"/>
        </w:rPr>
        <w:t xml:space="preserve"> to preserve momentum </w:t>
      </w:r>
      <w:sdt>
        <w:sdtPr>
          <w:rPr>
            <w:rFonts w:ascii="Arial" w:eastAsia="Times New Roman" w:hAnsi="Arial" w:cs="Arial"/>
            <w:kern w:val="0"/>
            <w:sz w:val="24"/>
            <w:szCs w:val="24"/>
            <w:lang w:eastAsia="en-GB"/>
            <w14:ligatures w14:val="none"/>
          </w:rPr>
          <w:id w:val="908040737"/>
          <w:citation/>
        </w:sdtPr>
        <w:sdtContent>
          <w:r w:rsidR="002E7CCB">
            <w:rPr>
              <w:rFonts w:ascii="Arial" w:eastAsia="Times New Roman" w:hAnsi="Arial" w:cs="Arial"/>
              <w:kern w:val="0"/>
              <w:sz w:val="24"/>
              <w:szCs w:val="24"/>
              <w:lang w:eastAsia="en-GB"/>
              <w14:ligatures w14:val="none"/>
            </w:rPr>
            <w:fldChar w:fldCharType="begin"/>
          </w:r>
          <w:r w:rsidR="002E7CCB">
            <w:rPr>
              <w:rFonts w:ascii="Arial" w:eastAsia="Times New Roman" w:hAnsi="Arial" w:cs="Arial"/>
              <w:kern w:val="0"/>
              <w:sz w:val="24"/>
              <w:szCs w:val="24"/>
              <w:lang w:eastAsia="en-GB"/>
              <w14:ligatures w14:val="none"/>
            </w:rPr>
            <w:instrText xml:space="preserve"> CITATION Wal18 \l 2057 </w:instrText>
          </w:r>
          <w:r w:rsidR="002E7CCB">
            <w:rPr>
              <w:rFonts w:ascii="Arial" w:eastAsia="Times New Roman" w:hAnsi="Arial" w:cs="Arial"/>
              <w:kern w:val="0"/>
              <w:sz w:val="24"/>
              <w:szCs w:val="24"/>
              <w:lang w:eastAsia="en-GB"/>
              <w14:ligatures w14:val="none"/>
            </w:rPr>
            <w:fldChar w:fldCharType="separate"/>
          </w:r>
          <w:r w:rsidR="00C32316" w:rsidRPr="00C32316">
            <w:rPr>
              <w:rFonts w:ascii="Arial" w:eastAsia="Times New Roman" w:hAnsi="Arial" w:cs="Arial"/>
              <w:noProof/>
              <w:kern w:val="0"/>
              <w:sz w:val="24"/>
              <w:szCs w:val="24"/>
              <w:lang w:eastAsia="en-GB"/>
              <w14:ligatures w14:val="none"/>
            </w:rPr>
            <w:t>(Walsh &amp; Vito, 2018)</w:t>
          </w:r>
          <w:r w:rsidR="002E7CCB">
            <w:rPr>
              <w:rFonts w:ascii="Arial" w:eastAsia="Times New Roman" w:hAnsi="Arial" w:cs="Arial"/>
              <w:kern w:val="0"/>
              <w:sz w:val="24"/>
              <w:szCs w:val="24"/>
              <w:lang w:eastAsia="en-GB"/>
              <w14:ligatures w14:val="none"/>
            </w:rPr>
            <w:fldChar w:fldCharType="end"/>
          </w:r>
        </w:sdtContent>
      </w:sdt>
      <w:r w:rsidR="002E7CCB">
        <w:rPr>
          <w:rFonts w:ascii="Arial" w:eastAsia="Times New Roman" w:hAnsi="Arial" w:cs="Arial"/>
          <w:kern w:val="0"/>
          <w:sz w:val="24"/>
          <w:szCs w:val="24"/>
          <w:lang w:eastAsia="en-GB"/>
          <w14:ligatures w14:val="none"/>
        </w:rPr>
        <w:t>.</w:t>
      </w:r>
      <w:r w:rsidR="005C0DD0">
        <w:rPr>
          <w:rFonts w:ascii="Arial" w:eastAsia="Times New Roman" w:hAnsi="Arial" w:cs="Arial"/>
          <w:kern w:val="0"/>
          <w:sz w:val="24"/>
          <w:szCs w:val="24"/>
          <w:lang w:eastAsia="en-GB"/>
          <w14:ligatures w14:val="none"/>
        </w:rPr>
        <w:t xml:space="preserve"> </w:t>
      </w:r>
      <w:r w:rsidR="00E63899">
        <w:rPr>
          <w:rFonts w:ascii="Arial" w:eastAsia="Times New Roman" w:hAnsi="Arial" w:cs="Arial"/>
          <w:kern w:val="0"/>
          <w:sz w:val="24"/>
          <w:szCs w:val="24"/>
          <w:lang w:eastAsia="en-GB"/>
          <w14:ligatures w14:val="none"/>
        </w:rPr>
        <w:t xml:space="preserve">Team theory </w:t>
      </w:r>
      <w:r w:rsidR="005C0DD0">
        <w:rPr>
          <w:rFonts w:ascii="Arial" w:eastAsia="Times New Roman" w:hAnsi="Arial" w:cs="Arial"/>
          <w:kern w:val="0"/>
          <w:sz w:val="24"/>
          <w:szCs w:val="24"/>
          <w:lang w:eastAsia="en-GB"/>
          <w14:ligatures w14:val="none"/>
        </w:rPr>
        <w:t xml:space="preserve">offers a useful lens. </w:t>
      </w:r>
      <w:r w:rsidR="00E63899">
        <w:rPr>
          <w:rFonts w:ascii="Arial" w:eastAsia="Times New Roman" w:hAnsi="Arial" w:cs="Arial"/>
          <w:kern w:val="0"/>
          <w:sz w:val="24"/>
          <w:szCs w:val="24"/>
          <w:lang w:eastAsia="en-GB"/>
          <w14:ligatures w14:val="none"/>
        </w:rPr>
        <w:t xml:space="preserve">I </w:t>
      </w:r>
      <w:r w:rsidR="00A332BC">
        <w:rPr>
          <w:rFonts w:ascii="Arial" w:eastAsia="Times New Roman" w:hAnsi="Arial" w:cs="Arial"/>
          <w:kern w:val="0"/>
          <w:sz w:val="24"/>
          <w:szCs w:val="24"/>
          <w:lang w:eastAsia="en-GB"/>
          <w14:ligatures w14:val="none"/>
        </w:rPr>
        <w:t xml:space="preserve">operated as </w:t>
      </w:r>
      <w:r w:rsidR="00E63899">
        <w:rPr>
          <w:rFonts w:ascii="Arial" w:eastAsia="Times New Roman" w:hAnsi="Arial" w:cs="Arial"/>
          <w:kern w:val="0"/>
          <w:sz w:val="24"/>
          <w:szCs w:val="24"/>
          <w:lang w:eastAsia="en-GB"/>
          <w14:ligatures w14:val="none"/>
        </w:rPr>
        <w:t>“implementer” and “completer-finisher”</w:t>
      </w:r>
      <w:r w:rsidR="00A332BC">
        <w:rPr>
          <w:rFonts w:ascii="Arial" w:eastAsia="Times New Roman" w:hAnsi="Arial" w:cs="Arial"/>
          <w:kern w:val="0"/>
          <w:sz w:val="24"/>
          <w:szCs w:val="24"/>
          <w:lang w:eastAsia="en-GB"/>
          <w14:ligatures w14:val="none"/>
        </w:rPr>
        <w:t xml:space="preserve"> </w:t>
      </w:r>
      <w:r w:rsidR="00D64C7A">
        <w:rPr>
          <w:rFonts w:ascii="Arial" w:eastAsia="Times New Roman" w:hAnsi="Arial" w:cs="Arial"/>
          <w:kern w:val="0"/>
          <w:sz w:val="24"/>
          <w:szCs w:val="24"/>
          <w:lang w:eastAsia="en-GB"/>
          <w14:ligatures w14:val="none"/>
        </w:rPr>
        <w:t>(Belbin, 2010</w:t>
      </w:r>
      <w:r w:rsidR="00C15034">
        <w:rPr>
          <w:rFonts w:ascii="Arial" w:eastAsia="Times New Roman" w:hAnsi="Arial" w:cs="Arial"/>
          <w:kern w:val="0"/>
          <w:sz w:val="24"/>
          <w:szCs w:val="24"/>
          <w:lang w:eastAsia="en-GB"/>
          <w14:ligatures w14:val="none"/>
        </w:rPr>
        <w:t>)</w:t>
      </w:r>
      <w:r w:rsidR="0093358D">
        <w:rPr>
          <w:rFonts w:ascii="Arial" w:eastAsia="Times New Roman" w:hAnsi="Arial" w:cs="Arial"/>
          <w:kern w:val="0"/>
          <w:sz w:val="24"/>
          <w:szCs w:val="24"/>
          <w:lang w:eastAsia="en-GB"/>
          <w14:ligatures w14:val="none"/>
        </w:rPr>
        <w:t>, but gaps at executive level in coordinator and shaper roles</w:t>
      </w:r>
      <w:r w:rsidR="003F31F1">
        <w:rPr>
          <w:rFonts w:ascii="Arial" w:eastAsia="Times New Roman" w:hAnsi="Arial" w:cs="Arial"/>
          <w:kern w:val="0"/>
          <w:sz w:val="24"/>
          <w:szCs w:val="24"/>
          <w:lang w:eastAsia="en-GB"/>
          <w14:ligatures w14:val="none"/>
        </w:rPr>
        <w:t xml:space="preserve"> such as prioritising and maintaining pace</w:t>
      </w:r>
      <w:r w:rsidR="004A5B71">
        <w:rPr>
          <w:rFonts w:ascii="Arial" w:eastAsia="Times New Roman" w:hAnsi="Arial" w:cs="Arial"/>
          <w:kern w:val="0"/>
          <w:sz w:val="24"/>
          <w:szCs w:val="24"/>
          <w:lang w:eastAsia="en-GB"/>
          <w14:ligatures w14:val="none"/>
        </w:rPr>
        <w:t xml:space="preserve"> contributed to ambiguity and delay (</w:t>
      </w:r>
      <w:r w:rsidR="008720C2" w:rsidRPr="008720C2">
        <w:rPr>
          <w:rFonts w:ascii="Arial" w:eastAsia="Times New Roman" w:hAnsi="Arial" w:cs="Arial"/>
          <w:noProof/>
          <w:kern w:val="0"/>
          <w:sz w:val="24"/>
          <w:szCs w:val="24"/>
          <w:lang w:eastAsia="en-GB"/>
          <w14:ligatures w14:val="none"/>
        </w:rPr>
        <w:t>Mullins, 2019)</w:t>
      </w:r>
      <w:r w:rsidR="00D64C7A">
        <w:rPr>
          <w:rFonts w:ascii="Arial" w:eastAsia="Times New Roman" w:hAnsi="Arial" w:cs="Arial"/>
          <w:noProof/>
          <w:kern w:val="0"/>
          <w:sz w:val="24"/>
          <w:szCs w:val="24"/>
          <w:lang w:eastAsia="en-GB"/>
          <w14:ligatures w14:val="none"/>
        </w:rPr>
        <w:t xml:space="preserve">. </w:t>
      </w:r>
    </w:p>
    <w:p w14:paraId="17530EB5" w14:textId="3EFAB006" w:rsidR="00C04348" w:rsidRDefault="00C04348" w:rsidP="0010045C">
      <w:pPr>
        <w:spacing w:line="360" w:lineRule="auto"/>
        <w:rPr>
          <w:rFonts w:ascii="Arial" w:eastAsia="Times New Roman" w:hAnsi="Arial" w:cs="Arial"/>
          <w:noProof/>
          <w:kern w:val="0"/>
          <w:sz w:val="24"/>
          <w:szCs w:val="24"/>
          <w:lang w:eastAsia="en-GB"/>
          <w14:ligatures w14:val="none"/>
        </w:rPr>
      </w:pPr>
      <w:r>
        <w:rPr>
          <w:rFonts w:ascii="Arial" w:eastAsia="Times New Roman" w:hAnsi="Arial" w:cs="Arial"/>
          <w:noProof/>
          <w:kern w:val="0"/>
          <w:sz w:val="24"/>
          <w:szCs w:val="24"/>
          <w:lang w:eastAsia="en-GB"/>
          <w14:ligatures w14:val="none"/>
        </w:rPr>
        <w:lastRenderedPageBreak/>
        <w:t>These experiences align with adaptive leadership: staffing shortages and policy delays were not purely technical; they required mobilising people through uncertainty, regulat</w:t>
      </w:r>
      <w:r w:rsidR="00DE2A0A">
        <w:rPr>
          <w:rFonts w:ascii="Arial" w:eastAsia="Times New Roman" w:hAnsi="Arial" w:cs="Arial"/>
          <w:noProof/>
          <w:kern w:val="0"/>
          <w:sz w:val="24"/>
          <w:szCs w:val="24"/>
          <w:lang w:eastAsia="en-GB"/>
          <w14:ligatures w14:val="none"/>
        </w:rPr>
        <w:t xml:space="preserve">ing distress and balancing competing priorities without stable </w:t>
      </w:r>
      <w:r w:rsidR="006369E0">
        <w:rPr>
          <w:rFonts w:ascii="Arial" w:eastAsia="Times New Roman" w:hAnsi="Arial" w:cs="Arial"/>
          <w:noProof/>
          <w:kern w:val="0"/>
          <w:sz w:val="24"/>
          <w:szCs w:val="24"/>
          <w:lang w:eastAsia="en-GB"/>
          <w14:ligatures w14:val="none"/>
        </w:rPr>
        <w:t xml:space="preserve">structures </w:t>
      </w:r>
      <w:sdt>
        <w:sdtPr>
          <w:rPr>
            <w:rFonts w:ascii="Arial" w:eastAsia="Times New Roman" w:hAnsi="Arial" w:cs="Arial"/>
            <w:noProof/>
            <w:kern w:val="0"/>
            <w:sz w:val="24"/>
            <w:szCs w:val="24"/>
            <w:lang w:eastAsia="en-GB"/>
            <w14:ligatures w14:val="none"/>
          </w:rPr>
          <w:id w:val="464162042"/>
          <w:citation/>
        </w:sdtPr>
        <w:sdtContent>
          <w:r w:rsidR="006369E0">
            <w:rPr>
              <w:rFonts w:ascii="Arial" w:eastAsia="Times New Roman" w:hAnsi="Arial" w:cs="Arial"/>
              <w:noProof/>
              <w:kern w:val="0"/>
              <w:sz w:val="24"/>
              <w:szCs w:val="24"/>
              <w:lang w:eastAsia="en-GB"/>
              <w14:ligatures w14:val="none"/>
            </w:rPr>
            <w:fldChar w:fldCharType="begin"/>
          </w:r>
          <w:r w:rsidR="006369E0">
            <w:rPr>
              <w:rFonts w:ascii="Arial" w:eastAsia="Times New Roman" w:hAnsi="Arial" w:cs="Arial"/>
              <w:noProof/>
              <w:kern w:val="0"/>
              <w:sz w:val="24"/>
              <w:szCs w:val="24"/>
              <w:lang w:eastAsia="en-GB"/>
              <w14:ligatures w14:val="none"/>
            </w:rPr>
            <w:instrText xml:space="preserve"> CITATION Hei09 \l 2057 </w:instrText>
          </w:r>
          <w:r w:rsidR="006369E0">
            <w:rPr>
              <w:rFonts w:ascii="Arial" w:eastAsia="Times New Roman" w:hAnsi="Arial" w:cs="Arial"/>
              <w:noProof/>
              <w:kern w:val="0"/>
              <w:sz w:val="24"/>
              <w:szCs w:val="24"/>
              <w:lang w:eastAsia="en-GB"/>
              <w14:ligatures w14:val="none"/>
            </w:rPr>
            <w:fldChar w:fldCharType="separate"/>
          </w:r>
          <w:r w:rsidR="006369E0" w:rsidRPr="006369E0">
            <w:rPr>
              <w:rFonts w:ascii="Arial" w:eastAsia="Times New Roman" w:hAnsi="Arial" w:cs="Arial"/>
              <w:noProof/>
              <w:kern w:val="0"/>
              <w:sz w:val="24"/>
              <w:szCs w:val="24"/>
              <w:lang w:eastAsia="en-GB"/>
              <w14:ligatures w14:val="none"/>
            </w:rPr>
            <w:t>(Heifetz, et al., 2009)</w:t>
          </w:r>
          <w:r w:rsidR="006369E0">
            <w:rPr>
              <w:rFonts w:ascii="Arial" w:eastAsia="Times New Roman" w:hAnsi="Arial" w:cs="Arial"/>
              <w:noProof/>
              <w:kern w:val="0"/>
              <w:sz w:val="24"/>
              <w:szCs w:val="24"/>
              <w:lang w:eastAsia="en-GB"/>
              <w14:ligatures w14:val="none"/>
            </w:rPr>
            <w:fldChar w:fldCharType="end"/>
          </w:r>
        </w:sdtContent>
      </w:sdt>
      <w:r w:rsidR="006369E0">
        <w:rPr>
          <w:rFonts w:ascii="Arial" w:eastAsia="Times New Roman" w:hAnsi="Arial" w:cs="Arial"/>
          <w:noProof/>
          <w:kern w:val="0"/>
          <w:sz w:val="24"/>
          <w:szCs w:val="24"/>
          <w:lang w:eastAsia="en-GB"/>
          <w14:ligatures w14:val="none"/>
        </w:rPr>
        <w:t xml:space="preserve">. Acknowledging </w:t>
      </w:r>
      <w:r w:rsidR="001D0F91">
        <w:rPr>
          <w:rFonts w:ascii="Arial" w:eastAsia="Times New Roman" w:hAnsi="Arial" w:cs="Arial"/>
          <w:noProof/>
          <w:kern w:val="0"/>
          <w:sz w:val="24"/>
          <w:szCs w:val="24"/>
          <w:lang w:eastAsia="en-GB"/>
          <w14:ligatures w14:val="none"/>
        </w:rPr>
        <w:t xml:space="preserve">critiques that adaptive leadership offers high-level principles rather than detailed methods </w:t>
      </w:r>
      <w:sdt>
        <w:sdtPr>
          <w:rPr>
            <w:rFonts w:ascii="Arial" w:eastAsia="Times New Roman" w:hAnsi="Arial" w:cs="Arial"/>
            <w:noProof/>
            <w:kern w:val="0"/>
            <w:sz w:val="24"/>
            <w:szCs w:val="24"/>
            <w:lang w:eastAsia="en-GB"/>
            <w14:ligatures w14:val="none"/>
          </w:rPr>
          <w:id w:val="-1677950838"/>
          <w:citation/>
        </w:sdtPr>
        <w:sdtContent>
          <w:r w:rsidR="001D0F91">
            <w:rPr>
              <w:rFonts w:ascii="Arial" w:eastAsia="Times New Roman" w:hAnsi="Arial" w:cs="Arial"/>
              <w:noProof/>
              <w:kern w:val="0"/>
              <w:sz w:val="24"/>
              <w:szCs w:val="24"/>
              <w:lang w:eastAsia="en-GB"/>
              <w14:ligatures w14:val="none"/>
            </w:rPr>
            <w:fldChar w:fldCharType="begin"/>
          </w:r>
          <w:r w:rsidR="001D0F91">
            <w:rPr>
              <w:rFonts w:ascii="Arial" w:eastAsia="Times New Roman" w:hAnsi="Arial" w:cs="Arial"/>
              <w:noProof/>
              <w:kern w:val="0"/>
              <w:sz w:val="24"/>
              <w:szCs w:val="24"/>
              <w:lang w:eastAsia="en-GB"/>
              <w14:ligatures w14:val="none"/>
            </w:rPr>
            <w:instrText xml:space="preserve"> CITATION Nor21 \l 2057 </w:instrText>
          </w:r>
          <w:r w:rsidR="001D0F91">
            <w:rPr>
              <w:rFonts w:ascii="Arial" w:eastAsia="Times New Roman" w:hAnsi="Arial" w:cs="Arial"/>
              <w:noProof/>
              <w:kern w:val="0"/>
              <w:sz w:val="24"/>
              <w:szCs w:val="24"/>
              <w:lang w:eastAsia="en-GB"/>
              <w14:ligatures w14:val="none"/>
            </w:rPr>
            <w:fldChar w:fldCharType="separate"/>
          </w:r>
          <w:r w:rsidR="001D0F91" w:rsidRPr="001D0F91">
            <w:rPr>
              <w:rFonts w:ascii="Arial" w:eastAsia="Times New Roman" w:hAnsi="Arial" w:cs="Arial"/>
              <w:noProof/>
              <w:kern w:val="0"/>
              <w:sz w:val="24"/>
              <w:szCs w:val="24"/>
              <w:lang w:eastAsia="en-GB"/>
              <w14:ligatures w14:val="none"/>
            </w:rPr>
            <w:t>(Northouse, 2021)</w:t>
          </w:r>
          <w:r w:rsidR="001D0F91">
            <w:rPr>
              <w:rFonts w:ascii="Arial" w:eastAsia="Times New Roman" w:hAnsi="Arial" w:cs="Arial"/>
              <w:noProof/>
              <w:kern w:val="0"/>
              <w:sz w:val="24"/>
              <w:szCs w:val="24"/>
              <w:lang w:eastAsia="en-GB"/>
              <w14:ligatures w14:val="none"/>
            </w:rPr>
            <w:fldChar w:fldCharType="end"/>
          </w:r>
        </w:sdtContent>
      </w:sdt>
      <w:r w:rsidR="001D0F91">
        <w:rPr>
          <w:rFonts w:ascii="Arial" w:eastAsia="Times New Roman" w:hAnsi="Arial" w:cs="Arial"/>
          <w:noProof/>
          <w:kern w:val="0"/>
          <w:sz w:val="24"/>
          <w:szCs w:val="24"/>
          <w:lang w:eastAsia="en-GB"/>
          <w14:ligatures w14:val="none"/>
        </w:rPr>
        <w:t xml:space="preserve">, I focused on </w:t>
      </w:r>
      <w:r w:rsidR="004145B9">
        <w:rPr>
          <w:rFonts w:ascii="Arial" w:eastAsia="Times New Roman" w:hAnsi="Arial" w:cs="Arial"/>
          <w:noProof/>
          <w:kern w:val="0"/>
          <w:sz w:val="24"/>
          <w:szCs w:val="24"/>
          <w:lang w:eastAsia="en-GB"/>
          <w14:ligatures w14:val="none"/>
        </w:rPr>
        <w:t xml:space="preserve">practical mechanisms, time-bound experiments, quick feedback cycles and coalition-building. </w:t>
      </w:r>
    </w:p>
    <w:p w14:paraId="55560D51" w14:textId="652C8E55" w:rsidR="00B334D0" w:rsidRPr="00B65C10" w:rsidRDefault="006630EB" w:rsidP="0010045C">
      <w:pPr>
        <w:spacing w:line="360" w:lineRule="auto"/>
        <w:rPr>
          <w:rFonts w:ascii="Arial" w:hAnsi="Arial" w:cs="Arial"/>
          <w:sz w:val="24"/>
          <w:szCs w:val="24"/>
        </w:rPr>
      </w:pPr>
      <w:r>
        <w:rPr>
          <w:rFonts w:ascii="Arial" w:hAnsi="Arial" w:cs="Arial"/>
          <w:noProof/>
          <w:sz w:val="24"/>
          <w:szCs w:val="24"/>
        </w:rPr>
        <w:t xml:space="preserve">Power and influence </w:t>
      </w:r>
      <w:r w:rsidR="00652EB7">
        <w:rPr>
          <w:rFonts w:ascii="Arial" w:hAnsi="Arial" w:cs="Arial"/>
          <w:noProof/>
          <w:sz w:val="24"/>
          <w:szCs w:val="24"/>
        </w:rPr>
        <w:t xml:space="preserve">were central. </w:t>
      </w:r>
      <w:r w:rsidR="00574A0C">
        <w:rPr>
          <w:rFonts w:ascii="Arial" w:hAnsi="Arial" w:cs="Arial"/>
          <w:noProof/>
          <w:sz w:val="24"/>
          <w:szCs w:val="24"/>
        </w:rPr>
        <w:t>Formal</w:t>
      </w:r>
      <w:r w:rsidR="003F743B">
        <w:rPr>
          <w:rFonts w:ascii="Arial" w:hAnsi="Arial" w:cs="Arial"/>
          <w:noProof/>
          <w:sz w:val="24"/>
          <w:szCs w:val="24"/>
        </w:rPr>
        <w:t xml:space="preserve"> authority s</w:t>
      </w:r>
      <w:r w:rsidR="00574A0C">
        <w:rPr>
          <w:rFonts w:ascii="Arial" w:hAnsi="Arial" w:cs="Arial"/>
          <w:noProof/>
          <w:sz w:val="24"/>
          <w:szCs w:val="24"/>
        </w:rPr>
        <w:t>et parameters, but progress depended on referent power</w:t>
      </w:r>
      <w:r w:rsidR="00F8025A">
        <w:rPr>
          <w:rFonts w:ascii="Arial" w:hAnsi="Arial" w:cs="Arial"/>
          <w:noProof/>
          <w:sz w:val="24"/>
          <w:szCs w:val="24"/>
        </w:rPr>
        <w:t xml:space="preserve"> grounded in credibility</w:t>
      </w:r>
      <w:r w:rsidR="00716078">
        <w:rPr>
          <w:rFonts w:ascii="Arial" w:hAnsi="Arial" w:cs="Arial"/>
          <w:noProof/>
          <w:sz w:val="24"/>
          <w:szCs w:val="24"/>
        </w:rPr>
        <w:t xml:space="preserve"> and </w:t>
      </w:r>
      <w:r w:rsidR="00F8025A">
        <w:rPr>
          <w:rFonts w:ascii="Arial" w:hAnsi="Arial" w:cs="Arial"/>
          <w:noProof/>
          <w:sz w:val="24"/>
          <w:szCs w:val="24"/>
        </w:rPr>
        <w:t>trust</w:t>
      </w:r>
      <w:r w:rsidR="00716078">
        <w:rPr>
          <w:rFonts w:ascii="Arial" w:hAnsi="Arial" w:cs="Arial"/>
          <w:noProof/>
          <w:sz w:val="24"/>
          <w:szCs w:val="24"/>
        </w:rPr>
        <w:t xml:space="preserve"> </w:t>
      </w:r>
      <w:sdt>
        <w:sdtPr>
          <w:rPr>
            <w:rFonts w:ascii="Arial" w:hAnsi="Arial" w:cs="Arial"/>
            <w:noProof/>
            <w:sz w:val="24"/>
            <w:szCs w:val="24"/>
          </w:rPr>
          <w:id w:val="251247652"/>
          <w:citation/>
        </w:sdtPr>
        <w:sdtContent>
          <w:r w:rsidR="0070090B">
            <w:rPr>
              <w:rFonts w:ascii="Arial" w:hAnsi="Arial" w:cs="Arial"/>
              <w:noProof/>
              <w:sz w:val="24"/>
              <w:szCs w:val="24"/>
            </w:rPr>
            <w:fldChar w:fldCharType="begin"/>
          </w:r>
          <w:r w:rsidR="0070090B">
            <w:rPr>
              <w:rFonts w:ascii="Arial" w:hAnsi="Arial" w:cs="Arial"/>
              <w:noProof/>
              <w:sz w:val="24"/>
              <w:szCs w:val="24"/>
            </w:rPr>
            <w:instrText xml:space="preserve"> CITATION Fre59 \l 2057 </w:instrText>
          </w:r>
          <w:r w:rsidR="0070090B">
            <w:rPr>
              <w:rFonts w:ascii="Arial" w:hAnsi="Arial" w:cs="Arial"/>
              <w:noProof/>
              <w:sz w:val="24"/>
              <w:szCs w:val="24"/>
            </w:rPr>
            <w:fldChar w:fldCharType="separate"/>
          </w:r>
          <w:r w:rsidR="00C32316" w:rsidRPr="00C32316">
            <w:rPr>
              <w:rFonts w:ascii="Arial" w:hAnsi="Arial" w:cs="Arial"/>
              <w:noProof/>
              <w:sz w:val="24"/>
              <w:szCs w:val="24"/>
            </w:rPr>
            <w:t>(French &amp; Raven, 1959)</w:t>
          </w:r>
          <w:r w:rsidR="0070090B">
            <w:rPr>
              <w:rFonts w:ascii="Arial" w:hAnsi="Arial" w:cs="Arial"/>
              <w:noProof/>
              <w:sz w:val="24"/>
              <w:szCs w:val="24"/>
            </w:rPr>
            <w:fldChar w:fldCharType="end"/>
          </w:r>
        </w:sdtContent>
      </w:sdt>
      <w:r w:rsidR="0070090B">
        <w:rPr>
          <w:rFonts w:ascii="Arial" w:hAnsi="Arial" w:cs="Arial"/>
          <w:noProof/>
          <w:sz w:val="24"/>
          <w:szCs w:val="24"/>
        </w:rPr>
        <w:t xml:space="preserve">. </w:t>
      </w:r>
      <w:r w:rsidR="00A17568">
        <w:rPr>
          <w:rFonts w:ascii="Arial" w:hAnsi="Arial" w:cs="Arial"/>
          <w:noProof/>
          <w:sz w:val="24"/>
          <w:szCs w:val="24"/>
        </w:rPr>
        <w:t>Given PBB</w:t>
      </w:r>
      <w:r w:rsidR="00A873FC">
        <w:rPr>
          <w:rFonts w:ascii="Arial" w:hAnsi="Arial" w:cs="Arial"/>
          <w:noProof/>
          <w:sz w:val="24"/>
          <w:szCs w:val="24"/>
        </w:rPr>
        <w:t>-driven caution, influence had to be coupled with strategic framing that linked proposals to organisational outcomes</w:t>
      </w:r>
      <w:r w:rsidR="00A80F3A">
        <w:rPr>
          <w:rFonts w:ascii="Arial" w:hAnsi="Arial" w:cs="Arial"/>
          <w:noProof/>
          <w:sz w:val="24"/>
          <w:szCs w:val="24"/>
        </w:rPr>
        <w:t>, risk management and public confidence</w:t>
      </w:r>
      <w:r w:rsidR="00DC6ABC">
        <w:rPr>
          <w:rFonts w:ascii="Arial" w:hAnsi="Arial" w:cs="Arial"/>
          <w:noProof/>
          <w:sz w:val="24"/>
          <w:szCs w:val="24"/>
        </w:rPr>
        <w:t xml:space="preserve"> </w:t>
      </w:r>
      <w:sdt>
        <w:sdtPr>
          <w:rPr>
            <w:rFonts w:ascii="Arial" w:hAnsi="Arial" w:cs="Arial"/>
            <w:noProof/>
            <w:sz w:val="24"/>
            <w:szCs w:val="24"/>
          </w:rPr>
          <w:id w:val="-43458465"/>
          <w:citation/>
        </w:sdtPr>
        <w:sdtContent>
          <w:r w:rsidR="00FF67BC">
            <w:rPr>
              <w:rFonts w:ascii="Arial" w:hAnsi="Arial" w:cs="Arial"/>
              <w:noProof/>
              <w:sz w:val="24"/>
              <w:szCs w:val="24"/>
            </w:rPr>
            <w:fldChar w:fldCharType="begin"/>
          </w:r>
          <w:r w:rsidR="00FF67BC">
            <w:rPr>
              <w:rFonts w:ascii="Arial" w:hAnsi="Arial" w:cs="Arial"/>
              <w:noProof/>
              <w:sz w:val="24"/>
              <w:szCs w:val="24"/>
            </w:rPr>
            <w:instrText xml:space="preserve"> CITATION Buc17 \l 2057 </w:instrText>
          </w:r>
          <w:r w:rsidR="00FF67BC">
            <w:rPr>
              <w:rFonts w:ascii="Arial" w:hAnsi="Arial" w:cs="Arial"/>
              <w:noProof/>
              <w:sz w:val="24"/>
              <w:szCs w:val="24"/>
            </w:rPr>
            <w:fldChar w:fldCharType="separate"/>
          </w:r>
          <w:r w:rsidR="00FF67BC" w:rsidRPr="00FF67BC">
            <w:rPr>
              <w:rFonts w:ascii="Arial" w:hAnsi="Arial" w:cs="Arial"/>
              <w:noProof/>
              <w:sz w:val="24"/>
              <w:szCs w:val="24"/>
            </w:rPr>
            <w:t>(Buchanan &amp; Huczynski, 2017)</w:t>
          </w:r>
          <w:r w:rsidR="00FF67BC">
            <w:rPr>
              <w:rFonts w:ascii="Arial" w:hAnsi="Arial" w:cs="Arial"/>
              <w:noProof/>
              <w:sz w:val="24"/>
              <w:szCs w:val="24"/>
            </w:rPr>
            <w:fldChar w:fldCharType="end"/>
          </w:r>
        </w:sdtContent>
      </w:sdt>
      <w:r w:rsidR="00FF67BC">
        <w:rPr>
          <w:rFonts w:ascii="Arial" w:hAnsi="Arial" w:cs="Arial"/>
          <w:noProof/>
          <w:sz w:val="24"/>
          <w:szCs w:val="24"/>
        </w:rPr>
        <w:t xml:space="preserve">. </w:t>
      </w:r>
      <w:r w:rsidR="00FF67BC" w:rsidRPr="00B65C10">
        <w:rPr>
          <w:rFonts w:ascii="Arial" w:hAnsi="Arial" w:cs="Arial"/>
          <w:sz w:val="24"/>
          <w:szCs w:val="24"/>
        </w:rPr>
        <w:t>P</w:t>
      </w:r>
      <w:r w:rsidR="00B334D0" w:rsidRPr="00B65C10">
        <w:rPr>
          <w:rFonts w:ascii="Arial" w:hAnsi="Arial" w:cs="Arial"/>
          <w:sz w:val="24"/>
          <w:szCs w:val="24"/>
        </w:rPr>
        <w:t>sychological safety</w:t>
      </w:r>
      <w:r w:rsidR="00E23199" w:rsidRPr="00B65C10">
        <w:rPr>
          <w:rFonts w:ascii="Arial" w:hAnsi="Arial" w:cs="Arial"/>
          <w:sz w:val="24"/>
          <w:szCs w:val="24"/>
        </w:rPr>
        <w:t xml:space="preserve"> remained a prerequisite for change; undervalued or overwhelmed staff were unlikely to engage fully, so deliberate </w:t>
      </w:r>
      <w:r w:rsidR="00751A43" w:rsidRPr="00B65C10">
        <w:rPr>
          <w:rFonts w:ascii="Arial" w:hAnsi="Arial" w:cs="Arial"/>
          <w:sz w:val="24"/>
          <w:szCs w:val="24"/>
        </w:rPr>
        <w:t xml:space="preserve">attention to openness, fairness and listening was essential </w:t>
      </w:r>
      <w:sdt>
        <w:sdtPr>
          <w:rPr>
            <w:rFonts w:ascii="Arial" w:hAnsi="Arial" w:cs="Arial"/>
            <w:sz w:val="24"/>
            <w:szCs w:val="24"/>
          </w:rPr>
          <w:id w:val="-579055556"/>
          <w:citation/>
        </w:sdtPr>
        <w:sdtContent>
          <w:r w:rsidR="00751A43" w:rsidRPr="00B65C10">
            <w:rPr>
              <w:rFonts w:ascii="Arial" w:hAnsi="Arial" w:cs="Arial"/>
              <w:sz w:val="24"/>
              <w:szCs w:val="24"/>
            </w:rPr>
            <w:fldChar w:fldCharType="begin"/>
          </w:r>
          <w:r w:rsidR="00751A43" w:rsidRPr="00B65C10">
            <w:rPr>
              <w:rFonts w:ascii="Arial" w:hAnsi="Arial" w:cs="Arial"/>
              <w:sz w:val="24"/>
              <w:szCs w:val="24"/>
            </w:rPr>
            <w:instrText xml:space="preserve"> CITATION Edm99 \l 2057 </w:instrText>
          </w:r>
          <w:r w:rsidR="00751A43" w:rsidRPr="00B65C10">
            <w:rPr>
              <w:rFonts w:ascii="Arial" w:hAnsi="Arial" w:cs="Arial"/>
              <w:sz w:val="24"/>
              <w:szCs w:val="24"/>
            </w:rPr>
            <w:fldChar w:fldCharType="separate"/>
          </w:r>
          <w:r w:rsidR="00751A43" w:rsidRPr="00B65C10">
            <w:rPr>
              <w:rFonts w:ascii="Arial" w:eastAsia="Times New Roman" w:hAnsi="Arial" w:cs="Arial"/>
              <w:noProof/>
              <w:sz w:val="24"/>
              <w:szCs w:val="24"/>
            </w:rPr>
            <w:t>(Edmondson, 1999)</w:t>
          </w:r>
          <w:r w:rsidR="00751A43" w:rsidRPr="00B65C10">
            <w:rPr>
              <w:rFonts w:ascii="Arial" w:hAnsi="Arial" w:cs="Arial"/>
              <w:sz w:val="24"/>
              <w:szCs w:val="24"/>
            </w:rPr>
            <w:fldChar w:fldCharType="end"/>
          </w:r>
        </w:sdtContent>
      </w:sdt>
      <w:r w:rsidR="007875CF" w:rsidRPr="00B65C10">
        <w:rPr>
          <w:rFonts w:ascii="Arial" w:hAnsi="Arial" w:cs="Arial"/>
          <w:sz w:val="24"/>
          <w:szCs w:val="24"/>
        </w:rPr>
        <w:t xml:space="preserve">. </w:t>
      </w:r>
      <w:r w:rsidR="006B4274" w:rsidRPr="00B65C10">
        <w:rPr>
          <w:rFonts w:ascii="Arial" w:hAnsi="Arial" w:cs="Arial"/>
          <w:sz w:val="24"/>
          <w:szCs w:val="24"/>
        </w:rPr>
        <w:t xml:space="preserve">Expectancy Theory </w:t>
      </w:r>
      <w:r w:rsidR="0011563B">
        <w:rPr>
          <w:rFonts w:ascii="Arial" w:hAnsi="Arial" w:cs="Arial"/>
          <w:sz w:val="24"/>
          <w:szCs w:val="24"/>
        </w:rPr>
        <w:t xml:space="preserve">also </w:t>
      </w:r>
      <w:r w:rsidR="006B4274" w:rsidRPr="00B65C10">
        <w:rPr>
          <w:rFonts w:ascii="Arial" w:hAnsi="Arial" w:cs="Arial"/>
          <w:sz w:val="24"/>
          <w:szCs w:val="24"/>
        </w:rPr>
        <w:t xml:space="preserve">helped maintain a clear line of sight between effort, </w:t>
      </w:r>
      <w:r w:rsidR="00695D17" w:rsidRPr="00B65C10">
        <w:rPr>
          <w:rFonts w:ascii="Arial" w:hAnsi="Arial" w:cs="Arial"/>
          <w:sz w:val="24"/>
          <w:szCs w:val="24"/>
        </w:rPr>
        <w:t xml:space="preserve">performance and valued outcomes for both staff and senior leaders </w:t>
      </w:r>
      <w:sdt>
        <w:sdtPr>
          <w:rPr>
            <w:rFonts w:ascii="Arial" w:hAnsi="Arial" w:cs="Arial"/>
            <w:sz w:val="24"/>
            <w:szCs w:val="24"/>
          </w:rPr>
          <w:id w:val="2051641294"/>
          <w:citation/>
        </w:sdtPr>
        <w:sdtContent>
          <w:r w:rsidR="00695D17" w:rsidRPr="00B65C10">
            <w:rPr>
              <w:rFonts w:ascii="Arial" w:hAnsi="Arial" w:cs="Arial"/>
              <w:sz w:val="24"/>
              <w:szCs w:val="24"/>
            </w:rPr>
            <w:fldChar w:fldCharType="begin"/>
          </w:r>
          <w:r w:rsidR="00695D17" w:rsidRPr="00B65C10">
            <w:rPr>
              <w:rFonts w:ascii="Arial" w:hAnsi="Arial" w:cs="Arial"/>
              <w:sz w:val="24"/>
              <w:szCs w:val="24"/>
            </w:rPr>
            <w:instrText xml:space="preserve"> CITATION Vro64 \l 2057 </w:instrText>
          </w:r>
          <w:r w:rsidR="00695D17" w:rsidRPr="00B65C10">
            <w:rPr>
              <w:rFonts w:ascii="Arial" w:hAnsi="Arial" w:cs="Arial"/>
              <w:sz w:val="24"/>
              <w:szCs w:val="24"/>
            </w:rPr>
            <w:fldChar w:fldCharType="separate"/>
          </w:r>
          <w:r w:rsidR="00695D17" w:rsidRPr="00B65C10">
            <w:rPr>
              <w:rFonts w:ascii="Arial" w:eastAsia="Times New Roman" w:hAnsi="Arial" w:cs="Arial"/>
              <w:noProof/>
              <w:sz w:val="24"/>
              <w:szCs w:val="24"/>
            </w:rPr>
            <w:t>(Vroom, 1964)</w:t>
          </w:r>
          <w:r w:rsidR="00695D17" w:rsidRPr="00B65C10">
            <w:rPr>
              <w:rFonts w:ascii="Arial" w:hAnsi="Arial" w:cs="Arial"/>
              <w:sz w:val="24"/>
              <w:szCs w:val="24"/>
            </w:rPr>
            <w:fldChar w:fldCharType="end"/>
          </w:r>
        </w:sdtContent>
      </w:sdt>
      <w:r w:rsidR="00695D17" w:rsidRPr="00B65C10">
        <w:rPr>
          <w:rFonts w:ascii="Arial" w:hAnsi="Arial" w:cs="Arial"/>
          <w:sz w:val="24"/>
          <w:szCs w:val="24"/>
        </w:rPr>
        <w:t>.</w:t>
      </w:r>
    </w:p>
    <w:p w14:paraId="2BB84EB2" w14:textId="217B5050" w:rsidR="00927BA7" w:rsidRDefault="00927BA7" w:rsidP="0010045C">
      <w:pPr>
        <w:pStyle w:val="NormalWeb"/>
        <w:spacing w:line="360" w:lineRule="auto"/>
        <w:rPr>
          <w:rFonts w:ascii="Arial" w:hAnsi="Arial" w:cs="Arial"/>
          <w:noProof/>
        </w:rPr>
      </w:pPr>
      <w:r>
        <w:rPr>
          <w:rFonts w:ascii="Arial" w:hAnsi="Arial" w:cs="Arial"/>
        </w:rPr>
        <w:t>Overall, these theories suggest leadership required a multifaceted approach</w:t>
      </w:r>
      <w:r w:rsidR="009A6AD7">
        <w:rPr>
          <w:rFonts w:ascii="Arial" w:hAnsi="Arial" w:cs="Arial"/>
        </w:rPr>
        <w:t>: emotional and political intelligence, situational flexibility and systems thinking that recognises constraints. They also underscore that effectiveness was shaped by factors</w:t>
      </w:r>
      <w:r w:rsidR="00A51919">
        <w:rPr>
          <w:rFonts w:ascii="Arial" w:hAnsi="Arial" w:cs="Arial"/>
        </w:rPr>
        <w:t xml:space="preserve"> beyond my control, governance, sponsorship and resource ceilings, supporting relational and systemic views of police leadership</w:t>
      </w:r>
      <w:r w:rsidR="006D7B93">
        <w:rPr>
          <w:rFonts w:ascii="Arial" w:hAnsi="Arial" w:cs="Arial"/>
        </w:rPr>
        <w:t xml:space="preserve"> </w:t>
      </w:r>
      <w:r w:rsidR="006D7B93" w:rsidRPr="006D7B93">
        <w:rPr>
          <w:rFonts w:ascii="Arial" w:hAnsi="Arial" w:cs="Arial"/>
          <w:noProof/>
        </w:rPr>
        <w:t>(College of Policing, 2015</w:t>
      </w:r>
      <w:r w:rsidR="00CE075A">
        <w:rPr>
          <w:rFonts w:ascii="Arial" w:hAnsi="Arial" w:cs="Arial"/>
          <w:noProof/>
        </w:rPr>
        <w:t xml:space="preserve">; </w:t>
      </w:r>
      <w:r w:rsidR="006D7B93" w:rsidRPr="006D7B93">
        <w:rPr>
          <w:rFonts w:ascii="Arial" w:hAnsi="Arial" w:cs="Arial"/>
          <w:noProof/>
        </w:rPr>
        <w:t>Filstad, et al., 2023)</w:t>
      </w:r>
      <w:r w:rsidR="00CE075A">
        <w:rPr>
          <w:rFonts w:ascii="Arial" w:hAnsi="Arial" w:cs="Arial"/>
          <w:noProof/>
        </w:rPr>
        <w:t>.</w:t>
      </w:r>
    </w:p>
    <w:p w14:paraId="1987E323" w14:textId="77777777" w:rsidR="000A77A4" w:rsidRPr="00570218" w:rsidRDefault="000A77A4" w:rsidP="0010045C">
      <w:pPr>
        <w:spacing w:after="0" w:line="360" w:lineRule="auto"/>
        <w:rPr>
          <w:rFonts w:ascii="Arial" w:eastAsia="Times New Roman" w:hAnsi="Arial" w:cs="Arial"/>
          <w:kern w:val="0"/>
          <w:sz w:val="24"/>
          <w:szCs w:val="24"/>
          <w:lang w:eastAsia="en-GB"/>
          <w14:ligatures w14:val="none"/>
        </w:rPr>
      </w:pPr>
      <w:r w:rsidRPr="00570218">
        <w:rPr>
          <w:rFonts w:ascii="Arial" w:eastAsia="Times New Roman" w:hAnsi="Arial" w:cs="Arial"/>
          <w:kern w:val="0"/>
          <w:sz w:val="24"/>
          <w:szCs w:val="24"/>
          <w:lang w:eastAsia="en-GB"/>
          <w14:ligatures w14:val="none"/>
        </w:rPr>
        <w:t>Allocating scarce training seats raised ethical questions. I focused on both distributive fairness</w:t>
      </w:r>
      <w:r>
        <w:rPr>
          <w:rFonts w:ascii="Arial" w:eastAsia="Times New Roman" w:hAnsi="Arial" w:cs="Arial"/>
          <w:kern w:val="0"/>
          <w:sz w:val="24"/>
          <w:szCs w:val="24"/>
          <w:lang w:eastAsia="en-GB"/>
          <w14:ligatures w14:val="none"/>
        </w:rPr>
        <w:t xml:space="preserve"> and </w:t>
      </w:r>
      <w:r w:rsidRPr="00570218">
        <w:rPr>
          <w:rFonts w:ascii="Arial" w:eastAsia="Times New Roman" w:hAnsi="Arial" w:cs="Arial"/>
          <w:kern w:val="0"/>
          <w:sz w:val="24"/>
          <w:szCs w:val="24"/>
          <w:lang w:eastAsia="en-GB"/>
          <w14:ligatures w14:val="none"/>
        </w:rPr>
        <w:t>procedural fairness</w:t>
      </w:r>
      <w:r>
        <w:rPr>
          <w:rFonts w:ascii="Arial" w:eastAsia="Times New Roman" w:hAnsi="Arial" w:cs="Arial"/>
          <w:kern w:val="0"/>
          <w:sz w:val="24"/>
          <w:szCs w:val="24"/>
          <w:lang w:eastAsia="en-GB"/>
          <w14:ligatures w14:val="none"/>
        </w:rPr>
        <w:t xml:space="preserve">. </w:t>
      </w:r>
      <w:r w:rsidRPr="00570218">
        <w:rPr>
          <w:rFonts w:ascii="Arial" w:eastAsia="Times New Roman" w:hAnsi="Arial" w:cs="Arial"/>
          <w:kern w:val="0"/>
          <w:sz w:val="24"/>
          <w:szCs w:val="24"/>
          <w:lang w:eastAsia="en-GB"/>
          <w14:ligatures w14:val="none"/>
        </w:rPr>
        <w:t xml:space="preserve">Publishing criteria, explaining decisions, and offering an appeal route helped maintain trust even when outcomes disappointed some staff. I also checked for equity impacts, considering shift patterns and caring responsibilities to avoid unintended bias. This approach aligned with the Code of Ethics and reinforced psychological safety by signalling that challenge was welcome. </w:t>
      </w:r>
      <w:r>
        <w:rPr>
          <w:rFonts w:ascii="Arial" w:eastAsia="Times New Roman" w:hAnsi="Arial" w:cs="Arial"/>
          <w:kern w:val="0"/>
          <w:sz w:val="24"/>
          <w:szCs w:val="24"/>
          <w:lang w:eastAsia="en-GB"/>
          <w14:ligatures w14:val="none"/>
        </w:rPr>
        <w:t xml:space="preserve">Procedural justice is known to strengthen police legitimacy and internal resilience </w:t>
      </w:r>
      <w:r w:rsidRPr="00D369D4">
        <w:rPr>
          <w:rFonts w:ascii="Arial" w:eastAsia="Times New Roman" w:hAnsi="Arial" w:cs="Arial"/>
          <w:noProof/>
          <w:kern w:val="0"/>
          <w:sz w:val="24"/>
          <w:szCs w:val="24"/>
          <w:lang w:eastAsia="en-GB"/>
          <w14:ligatures w14:val="none"/>
        </w:rPr>
        <w:t>(Charman &amp; Williams, 2022</w:t>
      </w:r>
      <w:r>
        <w:rPr>
          <w:rFonts w:ascii="Arial" w:eastAsia="Times New Roman" w:hAnsi="Arial" w:cs="Arial"/>
          <w:noProof/>
          <w:kern w:val="0"/>
          <w:sz w:val="24"/>
          <w:szCs w:val="24"/>
          <w:lang w:eastAsia="en-GB"/>
          <w14:ligatures w14:val="none"/>
        </w:rPr>
        <w:t xml:space="preserve">; </w:t>
      </w:r>
      <w:r w:rsidRPr="00D369D4">
        <w:rPr>
          <w:rFonts w:ascii="Arial" w:eastAsia="Times New Roman" w:hAnsi="Arial" w:cs="Arial"/>
          <w:noProof/>
          <w:kern w:val="0"/>
          <w:sz w:val="24"/>
          <w:szCs w:val="24"/>
          <w:lang w:eastAsia="en-GB"/>
          <w14:ligatures w14:val="none"/>
        </w:rPr>
        <w:t>College of Policing, 2025)</w:t>
      </w:r>
      <w:r>
        <w:rPr>
          <w:rFonts w:ascii="Arial" w:eastAsia="Times New Roman" w:hAnsi="Arial" w:cs="Arial"/>
          <w:noProof/>
          <w:kern w:val="0"/>
          <w:sz w:val="24"/>
          <w:szCs w:val="24"/>
          <w:lang w:eastAsia="en-GB"/>
          <w14:ligatures w14:val="none"/>
        </w:rPr>
        <w:t xml:space="preserve">. </w:t>
      </w:r>
      <w:r w:rsidRPr="00570218">
        <w:rPr>
          <w:rFonts w:ascii="Arial" w:eastAsia="Times New Roman" w:hAnsi="Arial" w:cs="Arial"/>
          <w:kern w:val="0"/>
          <w:sz w:val="24"/>
          <w:szCs w:val="24"/>
          <w:lang w:eastAsia="en-GB"/>
          <w14:ligatures w14:val="none"/>
        </w:rPr>
        <w:t xml:space="preserve">Fairness was not just moral; it was practical. Teams that perceive fairness are more likely to engage </w:t>
      </w:r>
      <w:r w:rsidRPr="00570218">
        <w:rPr>
          <w:rFonts w:ascii="Arial" w:eastAsia="Times New Roman" w:hAnsi="Arial" w:cs="Arial"/>
          <w:kern w:val="0"/>
          <w:sz w:val="24"/>
          <w:szCs w:val="24"/>
          <w:lang w:eastAsia="en-GB"/>
          <w14:ligatures w14:val="none"/>
        </w:rPr>
        <w:lastRenderedPageBreak/>
        <w:t>and comply with standards under pressure, which strengthens resilience and legitimacy.</w:t>
      </w:r>
    </w:p>
    <w:p w14:paraId="278EA9FA" w14:textId="77777777" w:rsidR="00537747" w:rsidRDefault="00537747" w:rsidP="0010045C">
      <w:pPr>
        <w:spacing w:line="360" w:lineRule="auto"/>
        <w:rPr>
          <w:rFonts w:ascii="Arial" w:hAnsi="Arial" w:cs="Arial"/>
          <w:sz w:val="24"/>
          <w:szCs w:val="24"/>
        </w:rPr>
      </w:pPr>
    </w:p>
    <w:p w14:paraId="1FEA700C" w14:textId="6490F187" w:rsidR="00373726" w:rsidRDefault="007413A9" w:rsidP="0010045C">
      <w:pPr>
        <w:spacing w:line="360" w:lineRule="auto"/>
        <w:rPr>
          <w:rFonts w:ascii="Arial" w:eastAsia="Times New Roman" w:hAnsi="Arial" w:cs="Arial"/>
          <w:kern w:val="0"/>
          <w:sz w:val="24"/>
          <w:szCs w:val="24"/>
          <w:lang w:eastAsia="en-GB"/>
          <w14:ligatures w14:val="none"/>
        </w:rPr>
      </w:pPr>
      <w:r w:rsidRPr="00373726">
        <w:rPr>
          <w:rFonts w:ascii="Arial" w:hAnsi="Arial" w:cs="Arial"/>
          <w:sz w:val="24"/>
          <w:szCs w:val="24"/>
        </w:rPr>
        <w:t>Looking ahead</w:t>
      </w:r>
      <w:r w:rsidR="00CE075A" w:rsidRPr="00373726">
        <w:rPr>
          <w:rFonts w:ascii="Arial" w:hAnsi="Arial" w:cs="Arial"/>
          <w:sz w:val="24"/>
          <w:szCs w:val="24"/>
        </w:rPr>
        <w:t xml:space="preserve"> to mu</w:t>
      </w:r>
      <w:r w:rsidR="001A25DB" w:rsidRPr="00373726">
        <w:rPr>
          <w:rFonts w:ascii="Arial" w:hAnsi="Arial" w:cs="Arial"/>
          <w:sz w:val="24"/>
          <w:szCs w:val="24"/>
        </w:rPr>
        <w:t>l</w:t>
      </w:r>
      <w:r w:rsidR="00CE075A" w:rsidRPr="00373726">
        <w:rPr>
          <w:rFonts w:ascii="Arial" w:hAnsi="Arial" w:cs="Arial"/>
          <w:sz w:val="24"/>
          <w:szCs w:val="24"/>
        </w:rPr>
        <w:t xml:space="preserve">ti-agency </w:t>
      </w:r>
      <w:r w:rsidR="001A25DB" w:rsidRPr="00373726">
        <w:rPr>
          <w:rFonts w:ascii="Arial" w:hAnsi="Arial" w:cs="Arial"/>
          <w:sz w:val="24"/>
          <w:szCs w:val="24"/>
        </w:rPr>
        <w:t>work</w:t>
      </w:r>
      <w:r w:rsidR="001A60FA">
        <w:rPr>
          <w:rFonts w:ascii="Arial" w:hAnsi="Arial" w:cs="Arial"/>
          <w:sz w:val="24"/>
          <w:szCs w:val="24"/>
        </w:rPr>
        <w:t xml:space="preserve">, </w:t>
      </w:r>
      <w:r w:rsidR="00B959F1" w:rsidRPr="00373726">
        <w:rPr>
          <w:rFonts w:ascii="Arial" w:hAnsi="Arial" w:cs="Arial"/>
          <w:sz w:val="24"/>
          <w:szCs w:val="24"/>
        </w:rPr>
        <w:t xml:space="preserve">effectiveness will depend on boundary-spanning capability: aligning diverse priorities and governance </w:t>
      </w:r>
      <w:r w:rsidR="00944391" w:rsidRPr="00373726">
        <w:rPr>
          <w:rFonts w:ascii="Arial" w:hAnsi="Arial" w:cs="Arial"/>
          <w:sz w:val="24"/>
          <w:szCs w:val="24"/>
        </w:rPr>
        <w:t xml:space="preserve">cultures while maintaining momentum where accountability is shared </w:t>
      </w:r>
      <w:r w:rsidR="00B76B20" w:rsidRPr="00373726">
        <w:rPr>
          <w:rFonts w:ascii="Arial" w:eastAsia="Times New Roman" w:hAnsi="Arial" w:cs="Arial"/>
          <w:noProof/>
          <w:sz w:val="24"/>
          <w:szCs w:val="24"/>
        </w:rPr>
        <w:t>(Neyroud, 2011</w:t>
      </w:r>
      <w:r w:rsidR="00B76B20" w:rsidRPr="00373726">
        <w:rPr>
          <w:rFonts w:ascii="Arial" w:hAnsi="Arial" w:cs="Arial"/>
          <w:noProof/>
          <w:sz w:val="24"/>
          <w:szCs w:val="24"/>
        </w:rPr>
        <w:t xml:space="preserve">; </w:t>
      </w:r>
      <w:r w:rsidR="00B76B20" w:rsidRPr="00373726">
        <w:rPr>
          <w:rFonts w:ascii="Arial" w:eastAsia="Times New Roman" w:hAnsi="Arial" w:cs="Arial"/>
          <w:noProof/>
          <w:sz w:val="24"/>
          <w:szCs w:val="24"/>
        </w:rPr>
        <w:t>Fleming, 2015)</w:t>
      </w:r>
      <w:r w:rsidR="00B76B20" w:rsidRPr="00373726">
        <w:rPr>
          <w:rFonts w:ascii="Arial" w:hAnsi="Arial" w:cs="Arial"/>
          <w:noProof/>
          <w:sz w:val="24"/>
          <w:szCs w:val="24"/>
        </w:rPr>
        <w:t xml:space="preserve">. </w:t>
      </w:r>
      <w:r w:rsidR="00147EAA">
        <w:rPr>
          <w:rFonts w:ascii="Arial" w:hAnsi="Arial" w:cs="Arial"/>
          <w:noProof/>
          <w:sz w:val="24"/>
          <w:szCs w:val="24"/>
        </w:rPr>
        <w:t xml:space="preserve">Research on boundary-spanning </w:t>
      </w:r>
      <w:r w:rsidR="004E43DA">
        <w:rPr>
          <w:rFonts w:ascii="Arial" w:hAnsi="Arial" w:cs="Arial"/>
          <w:noProof/>
          <w:sz w:val="24"/>
          <w:szCs w:val="24"/>
        </w:rPr>
        <w:t xml:space="preserve">leadership highlights the importance </w:t>
      </w:r>
      <w:r w:rsidR="005D61E2">
        <w:rPr>
          <w:rFonts w:ascii="Arial" w:hAnsi="Arial" w:cs="Arial"/>
          <w:noProof/>
          <w:sz w:val="24"/>
          <w:szCs w:val="24"/>
        </w:rPr>
        <w:t xml:space="preserve">of leaders who can navigate complex stakeholder environments across organisational and sector boundaries </w:t>
      </w:r>
      <w:sdt>
        <w:sdtPr>
          <w:rPr>
            <w:rFonts w:ascii="Arial" w:hAnsi="Arial" w:cs="Arial"/>
            <w:noProof/>
            <w:sz w:val="24"/>
            <w:szCs w:val="24"/>
          </w:rPr>
          <w:id w:val="-1704402611"/>
          <w:citation/>
        </w:sdtPr>
        <w:sdtContent>
          <w:r w:rsidR="00CF038A">
            <w:rPr>
              <w:rFonts w:ascii="Arial" w:hAnsi="Arial" w:cs="Arial"/>
              <w:noProof/>
              <w:sz w:val="24"/>
              <w:szCs w:val="24"/>
            </w:rPr>
            <w:fldChar w:fldCharType="begin"/>
          </w:r>
          <w:r w:rsidR="00CF038A">
            <w:rPr>
              <w:rFonts w:ascii="Arial" w:hAnsi="Arial" w:cs="Arial"/>
              <w:noProof/>
              <w:sz w:val="24"/>
              <w:szCs w:val="24"/>
            </w:rPr>
            <w:instrText xml:space="preserve"> CITATION Yip16 \l 2057 </w:instrText>
          </w:r>
          <w:r w:rsidR="00CF038A">
            <w:rPr>
              <w:rFonts w:ascii="Arial" w:hAnsi="Arial" w:cs="Arial"/>
              <w:noProof/>
              <w:sz w:val="24"/>
              <w:szCs w:val="24"/>
            </w:rPr>
            <w:fldChar w:fldCharType="separate"/>
          </w:r>
          <w:r w:rsidR="00CF038A" w:rsidRPr="00CF038A">
            <w:rPr>
              <w:rFonts w:ascii="Arial" w:hAnsi="Arial" w:cs="Arial"/>
              <w:noProof/>
              <w:sz w:val="24"/>
              <w:szCs w:val="24"/>
            </w:rPr>
            <w:t>(Yip, et al., 2016)</w:t>
          </w:r>
          <w:r w:rsidR="00CF038A">
            <w:rPr>
              <w:rFonts w:ascii="Arial" w:hAnsi="Arial" w:cs="Arial"/>
              <w:noProof/>
              <w:sz w:val="24"/>
              <w:szCs w:val="24"/>
            </w:rPr>
            <w:fldChar w:fldCharType="end"/>
          </w:r>
        </w:sdtContent>
      </w:sdt>
      <w:r w:rsidR="00913705">
        <w:rPr>
          <w:rFonts w:ascii="Arial" w:hAnsi="Arial" w:cs="Arial"/>
          <w:noProof/>
          <w:sz w:val="24"/>
          <w:szCs w:val="24"/>
        </w:rPr>
        <w:t xml:space="preserve">. </w:t>
      </w:r>
      <w:r w:rsidR="00373726" w:rsidRPr="00373726">
        <w:rPr>
          <w:rFonts w:ascii="Arial" w:eastAsia="Times New Roman" w:hAnsi="Arial" w:cs="Arial"/>
          <w:kern w:val="0"/>
          <w:sz w:val="24"/>
          <w:szCs w:val="24"/>
          <w:lang w:eastAsia="en-GB"/>
          <w14:ligatures w14:val="none"/>
        </w:rPr>
        <w:t>My approach will combine a shared purpose (transformational) with transactional guardrails</w:t>
      </w:r>
      <w:r w:rsidR="004B6797">
        <w:rPr>
          <w:rFonts w:ascii="Arial" w:eastAsia="Times New Roman" w:hAnsi="Arial" w:cs="Arial"/>
          <w:kern w:val="0"/>
          <w:sz w:val="24"/>
          <w:szCs w:val="24"/>
          <w:lang w:eastAsia="en-GB"/>
          <w14:ligatures w14:val="none"/>
        </w:rPr>
        <w:t xml:space="preserve"> such as clear </w:t>
      </w:r>
      <w:r w:rsidR="00373726" w:rsidRPr="00373726">
        <w:rPr>
          <w:rFonts w:ascii="Arial" w:eastAsia="Times New Roman" w:hAnsi="Arial" w:cs="Arial"/>
          <w:kern w:val="0"/>
          <w:sz w:val="24"/>
          <w:szCs w:val="24"/>
          <w:lang w:eastAsia="en-GB"/>
          <w14:ligatures w14:val="none"/>
        </w:rPr>
        <w:t>decision rights, risk ownership</w:t>
      </w:r>
      <w:r w:rsidR="004B6797">
        <w:rPr>
          <w:rFonts w:ascii="Arial" w:eastAsia="Times New Roman" w:hAnsi="Arial" w:cs="Arial"/>
          <w:kern w:val="0"/>
          <w:sz w:val="24"/>
          <w:szCs w:val="24"/>
          <w:lang w:eastAsia="en-GB"/>
          <w14:ligatures w14:val="none"/>
        </w:rPr>
        <w:t xml:space="preserve"> and </w:t>
      </w:r>
      <w:r w:rsidR="00373726" w:rsidRPr="00373726">
        <w:rPr>
          <w:rFonts w:ascii="Arial" w:eastAsia="Times New Roman" w:hAnsi="Arial" w:cs="Arial"/>
          <w:kern w:val="0"/>
          <w:sz w:val="24"/>
          <w:szCs w:val="24"/>
          <w:lang w:eastAsia="en-GB"/>
          <w14:ligatures w14:val="none"/>
        </w:rPr>
        <w:t>shared benefits registers to prevent drift when sponsorship changes. To manage trait</w:t>
      </w:r>
      <w:r w:rsidR="00373726" w:rsidRPr="00373726">
        <w:rPr>
          <w:rFonts w:ascii="Arial" w:eastAsia="Times New Roman" w:hAnsi="Arial" w:cs="Arial"/>
          <w:kern w:val="0"/>
          <w:sz w:val="24"/>
          <w:szCs w:val="24"/>
          <w:lang w:eastAsia="en-GB"/>
          <w14:ligatures w14:val="none"/>
        </w:rPr>
        <w:noBreakHyphen/>
        <w:t>related risks in partnerships</w:t>
      </w:r>
      <w:r w:rsidR="00024C86">
        <w:rPr>
          <w:rFonts w:ascii="Arial" w:eastAsia="Times New Roman" w:hAnsi="Arial" w:cs="Arial"/>
          <w:kern w:val="0"/>
          <w:sz w:val="24"/>
          <w:szCs w:val="24"/>
          <w:lang w:eastAsia="en-GB"/>
          <w14:ligatures w14:val="none"/>
        </w:rPr>
        <w:t>, for example dominan</w:t>
      </w:r>
      <w:r w:rsidR="006D587D">
        <w:rPr>
          <w:rFonts w:ascii="Arial" w:eastAsia="Times New Roman" w:hAnsi="Arial" w:cs="Arial"/>
          <w:kern w:val="0"/>
          <w:sz w:val="24"/>
          <w:szCs w:val="24"/>
          <w:lang w:eastAsia="en-GB"/>
          <w14:ligatures w14:val="none"/>
        </w:rPr>
        <w:t>c</w:t>
      </w:r>
      <w:r w:rsidR="00024C86">
        <w:rPr>
          <w:rFonts w:ascii="Arial" w:eastAsia="Times New Roman" w:hAnsi="Arial" w:cs="Arial"/>
          <w:kern w:val="0"/>
          <w:sz w:val="24"/>
          <w:szCs w:val="24"/>
          <w:lang w:eastAsia="en-GB"/>
          <w14:ligatures w14:val="none"/>
        </w:rPr>
        <w:t>e of extraversion or resistance from low openness</w:t>
      </w:r>
      <w:r w:rsidR="00373726" w:rsidRPr="00373726">
        <w:rPr>
          <w:rFonts w:ascii="Arial" w:eastAsia="Times New Roman" w:hAnsi="Arial" w:cs="Arial"/>
          <w:kern w:val="0"/>
          <w:sz w:val="24"/>
          <w:szCs w:val="24"/>
          <w:lang w:eastAsia="en-GB"/>
          <w14:ligatures w14:val="none"/>
        </w:rPr>
        <w:t>, I will use structured facilitation</w:t>
      </w:r>
      <w:r w:rsidR="006D587D">
        <w:rPr>
          <w:rFonts w:ascii="Arial" w:eastAsia="Times New Roman" w:hAnsi="Arial" w:cs="Arial"/>
          <w:kern w:val="0"/>
          <w:sz w:val="24"/>
          <w:szCs w:val="24"/>
          <w:lang w:eastAsia="en-GB"/>
          <w14:ligatures w14:val="none"/>
        </w:rPr>
        <w:t xml:space="preserve"> including </w:t>
      </w:r>
      <w:r w:rsidR="00373726" w:rsidRPr="00373726">
        <w:rPr>
          <w:rFonts w:ascii="Arial" w:eastAsia="Times New Roman" w:hAnsi="Arial" w:cs="Arial"/>
          <w:kern w:val="0"/>
          <w:sz w:val="24"/>
          <w:szCs w:val="24"/>
          <w:lang w:eastAsia="en-GB"/>
          <w14:ligatures w14:val="none"/>
        </w:rPr>
        <w:t>rotating chairs</w:t>
      </w:r>
      <w:r w:rsidR="006D587D">
        <w:rPr>
          <w:rFonts w:ascii="Arial" w:eastAsia="Times New Roman" w:hAnsi="Arial" w:cs="Arial"/>
          <w:kern w:val="0"/>
          <w:sz w:val="24"/>
          <w:szCs w:val="24"/>
          <w:lang w:eastAsia="en-GB"/>
          <w14:ligatures w14:val="none"/>
        </w:rPr>
        <w:t xml:space="preserve"> and </w:t>
      </w:r>
      <w:r w:rsidR="00373726" w:rsidRPr="00373726">
        <w:rPr>
          <w:rFonts w:ascii="Arial" w:eastAsia="Times New Roman" w:hAnsi="Arial" w:cs="Arial"/>
          <w:kern w:val="0"/>
          <w:sz w:val="24"/>
          <w:szCs w:val="24"/>
          <w:lang w:eastAsia="en-GB"/>
          <w14:ligatures w14:val="none"/>
        </w:rPr>
        <w:t>timed contributions</w:t>
      </w:r>
      <w:r w:rsidR="006D587D">
        <w:rPr>
          <w:rFonts w:ascii="Arial" w:eastAsia="Times New Roman" w:hAnsi="Arial" w:cs="Arial"/>
          <w:kern w:val="0"/>
          <w:sz w:val="24"/>
          <w:szCs w:val="24"/>
          <w:lang w:eastAsia="en-GB"/>
          <w14:ligatures w14:val="none"/>
        </w:rPr>
        <w:t xml:space="preserve">, alongside </w:t>
      </w:r>
      <w:r w:rsidR="00373726" w:rsidRPr="00373726">
        <w:rPr>
          <w:rFonts w:ascii="Arial" w:eastAsia="Times New Roman" w:hAnsi="Arial" w:cs="Arial"/>
          <w:kern w:val="0"/>
          <w:sz w:val="24"/>
          <w:szCs w:val="24"/>
          <w:lang w:eastAsia="en-GB"/>
          <w14:ligatures w14:val="none"/>
        </w:rPr>
        <w:t>common artefacts</w:t>
      </w:r>
      <w:r w:rsidR="00B348AA">
        <w:rPr>
          <w:rFonts w:ascii="Arial" w:eastAsia="Times New Roman" w:hAnsi="Arial" w:cs="Arial"/>
          <w:kern w:val="0"/>
          <w:sz w:val="24"/>
          <w:szCs w:val="24"/>
          <w:lang w:eastAsia="en-GB"/>
          <w14:ligatures w14:val="none"/>
        </w:rPr>
        <w:t xml:space="preserve"> such as </w:t>
      </w:r>
      <w:r w:rsidR="00373726" w:rsidRPr="00373726">
        <w:rPr>
          <w:rFonts w:ascii="Arial" w:eastAsia="Times New Roman" w:hAnsi="Arial" w:cs="Arial"/>
          <w:kern w:val="0"/>
          <w:sz w:val="24"/>
          <w:szCs w:val="24"/>
          <w:lang w:eastAsia="en-GB"/>
          <w14:ligatures w14:val="none"/>
        </w:rPr>
        <w:t>joint dashboards</w:t>
      </w:r>
      <w:r w:rsidR="00B348AA">
        <w:rPr>
          <w:rFonts w:ascii="Arial" w:eastAsia="Times New Roman" w:hAnsi="Arial" w:cs="Arial"/>
          <w:kern w:val="0"/>
          <w:sz w:val="24"/>
          <w:szCs w:val="24"/>
          <w:lang w:eastAsia="en-GB"/>
          <w14:ligatures w14:val="none"/>
        </w:rPr>
        <w:t xml:space="preserve"> </w:t>
      </w:r>
      <w:r w:rsidR="00373726" w:rsidRPr="00373726">
        <w:rPr>
          <w:rFonts w:ascii="Arial" w:eastAsia="Times New Roman" w:hAnsi="Arial" w:cs="Arial"/>
          <w:kern w:val="0"/>
          <w:sz w:val="24"/>
          <w:szCs w:val="24"/>
          <w:lang w:eastAsia="en-GB"/>
          <w14:ligatures w14:val="none"/>
        </w:rPr>
        <w:t>and short</w:t>
      </w:r>
      <w:r w:rsidR="00373726" w:rsidRPr="00373726">
        <w:rPr>
          <w:rFonts w:ascii="Arial" w:eastAsia="Times New Roman" w:hAnsi="Arial" w:cs="Arial"/>
          <w:kern w:val="0"/>
          <w:sz w:val="24"/>
          <w:szCs w:val="24"/>
          <w:lang w:eastAsia="en-GB"/>
          <w14:ligatures w14:val="none"/>
        </w:rPr>
        <w:noBreakHyphen/>
        <w:t>term wins</w:t>
      </w:r>
      <w:r w:rsidR="00B348AA">
        <w:rPr>
          <w:rFonts w:ascii="Arial" w:eastAsia="Times New Roman" w:hAnsi="Arial" w:cs="Arial"/>
          <w:kern w:val="0"/>
          <w:sz w:val="24"/>
          <w:szCs w:val="24"/>
          <w:lang w:eastAsia="en-GB"/>
          <w14:ligatures w14:val="none"/>
        </w:rPr>
        <w:t xml:space="preserve">. </w:t>
      </w:r>
      <w:r w:rsidR="00BE49A9">
        <w:rPr>
          <w:rFonts w:ascii="Arial" w:eastAsia="Times New Roman" w:hAnsi="Arial" w:cs="Arial"/>
          <w:kern w:val="0"/>
          <w:sz w:val="24"/>
          <w:szCs w:val="24"/>
          <w:lang w:eastAsia="en-GB"/>
          <w14:ligatures w14:val="none"/>
        </w:rPr>
        <w:t xml:space="preserve">These measures </w:t>
      </w:r>
      <w:r w:rsidR="00373726" w:rsidRPr="00373726">
        <w:rPr>
          <w:rFonts w:ascii="Arial" w:eastAsia="Times New Roman" w:hAnsi="Arial" w:cs="Arial"/>
          <w:kern w:val="0"/>
          <w:sz w:val="24"/>
          <w:szCs w:val="24"/>
          <w:lang w:eastAsia="en-GB"/>
          <w14:ligatures w14:val="none"/>
        </w:rPr>
        <w:t>acknowledg</w:t>
      </w:r>
      <w:r w:rsidR="00BE49A9">
        <w:rPr>
          <w:rFonts w:ascii="Arial" w:eastAsia="Times New Roman" w:hAnsi="Arial" w:cs="Arial"/>
          <w:kern w:val="0"/>
          <w:sz w:val="24"/>
          <w:szCs w:val="24"/>
          <w:lang w:eastAsia="en-GB"/>
          <w14:ligatures w14:val="none"/>
        </w:rPr>
        <w:t xml:space="preserve">e </w:t>
      </w:r>
      <w:r w:rsidR="00373726" w:rsidRPr="00373726">
        <w:rPr>
          <w:rFonts w:ascii="Arial" w:eastAsia="Times New Roman" w:hAnsi="Arial" w:cs="Arial"/>
          <w:kern w:val="0"/>
          <w:sz w:val="24"/>
          <w:szCs w:val="24"/>
          <w:lang w:eastAsia="en-GB"/>
          <w14:ligatures w14:val="none"/>
        </w:rPr>
        <w:t xml:space="preserve">power asymmetries while keeping focus on </w:t>
      </w:r>
      <w:r w:rsidR="00BE49A9">
        <w:rPr>
          <w:rFonts w:ascii="Arial" w:eastAsia="Times New Roman" w:hAnsi="Arial" w:cs="Arial"/>
          <w:kern w:val="0"/>
          <w:sz w:val="24"/>
          <w:szCs w:val="24"/>
          <w:lang w:eastAsia="en-GB"/>
          <w14:ligatures w14:val="none"/>
        </w:rPr>
        <w:t>safeguarding outcomes.</w:t>
      </w:r>
    </w:p>
    <w:p w14:paraId="46D80192" w14:textId="77777777" w:rsidR="001E52F4" w:rsidRPr="00570218" w:rsidRDefault="001E52F4" w:rsidP="0010045C">
      <w:pPr>
        <w:spacing w:line="360" w:lineRule="auto"/>
        <w:rPr>
          <w:rFonts w:ascii="Arial" w:eastAsia="Times New Roman" w:hAnsi="Arial" w:cs="Arial"/>
          <w:kern w:val="0"/>
          <w:sz w:val="24"/>
          <w:szCs w:val="24"/>
          <w:lang w:eastAsia="en-GB"/>
          <w14:ligatures w14:val="none"/>
        </w:rPr>
      </w:pPr>
    </w:p>
    <w:p w14:paraId="1B9054EE" w14:textId="0A119AEA" w:rsidR="00384B06" w:rsidRDefault="00F824DB" w:rsidP="0010045C">
      <w:pPr>
        <w:pStyle w:val="Heading2"/>
        <w:numPr>
          <w:ilvl w:val="0"/>
          <w:numId w:val="11"/>
        </w:numPr>
        <w:spacing w:line="360" w:lineRule="auto"/>
        <w:rPr>
          <w:rFonts w:ascii="Arial" w:hAnsi="Arial" w:cs="Arial"/>
        </w:rPr>
      </w:pPr>
      <w:bookmarkStart w:id="5" w:name="_Toc219037253"/>
      <w:r w:rsidRPr="00276585">
        <w:rPr>
          <w:rFonts w:ascii="Arial" w:hAnsi="Arial" w:cs="Arial"/>
        </w:rPr>
        <w:t>Conclusion and Lessons Learned</w:t>
      </w:r>
      <w:bookmarkEnd w:id="5"/>
    </w:p>
    <w:p w14:paraId="7EC8F59C" w14:textId="77777777" w:rsidR="007F4E44" w:rsidRDefault="007F4E44" w:rsidP="0010045C">
      <w:pPr>
        <w:spacing w:line="360" w:lineRule="auto"/>
      </w:pPr>
    </w:p>
    <w:p w14:paraId="25A18459" w14:textId="021BC499" w:rsidR="007E0E09" w:rsidRPr="007E0E09" w:rsidRDefault="00F13CE2" w:rsidP="0010045C">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An overarching </w:t>
      </w:r>
      <w:r w:rsidR="00080D4C">
        <w:rPr>
          <w:rFonts w:ascii="Arial" w:eastAsia="Times New Roman" w:hAnsi="Arial" w:cs="Arial"/>
          <w:kern w:val="0"/>
          <w:sz w:val="24"/>
          <w:szCs w:val="24"/>
          <w:lang w:eastAsia="en-GB"/>
          <w14:ligatures w14:val="none"/>
        </w:rPr>
        <w:t xml:space="preserve">insight was </w:t>
      </w:r>
      <w:r w:rsidR="007E0E09" w:rsidRPr="007E0E09">
        <w:rPr>
          <w:rFonts w:ascii="Arial" w:eastAsia="Times New Roman" w:hAnsi="Arial" w:cs="Arial"/>
          <w:kern w:val="0"/>
          <w:sz w:val="24"/>
          <w:szCs w:val="24"/>
          <w:lang w:eastAsia="en-GB"/>
          <w14:ligatures w14:val="none"/>
        </w:rPr>
        <w:t>the centrality of ethical leadership to legitimacy, both internally and externally. In practice, this meant making distributive and procedural fairness visible</w:t>
      </w:r>
      <w:r>
        <w:rPr>
          <w:rFonts w:ascii="Arial" w:eastAsia="Times New Roman" w:hAnsi="Arial" w:cs="Arial"/>
          <w:kern w:val="0"/>
          <w:sz w:val="24"/>
          <w:szCs w:val="24"/>
          <w:lang w:eastAsia="en-GB"/>
          <w14:ligatures w14:val="none"/>
        </w:rPr>
        <w:t xml:space="preserve"> by </w:t>
      </w:r>
      <w:r w:rsidR="007E0E09" w:rsidRPr="007E0E09">
        <w:rPr>
          <w:rFonts w:ascii="Arial" w:eastAsia="Times New Roman" w:hAnsi="Arial" w:cs="Arial"/>
          <w:kern w:val="0"/>
          <w:sz w:val="24"/>
          <w:szCs w:val="24"/>
          <w:lang w:eastAsia="en-GB"/>
          <w14:ligatures w14:val="none"/>
        </w:rPr>
        <w:t>publishing criteria, explaining rationales, and inviting respectful challen</w:t>
      </w:r>
      <w:r w:rsidR="00B32EFA">
        <w:rPr>
          <w:rFonts w:ascii="Arial" w:eastAsia="Times New Roman" w:hAnsi="Arial" w:cs="Arial"/>
          <w:kern w:val="0"/>
          <w:sz w:val="24"/>
          <w:szCs w:val="24"/>
          <w:lang w:eastAsia="en-GB"/>
          <w14:ligatures w14:val="none"/>
        </w:rPr>
        <w:t xml:space="preserve">ge, </w:t>
      </w:r>
      <w:r w:rsidR="007E0E09" w:rsidRPr="007E0E09">
        <w:rPr>
          <w:rFonts w:ascii="Arial" w:eastAsia="Times New Roman" w:hAnsi="Arial" w:cs="Arial"/>
          <w:kern w:val="0"/>
          <w:sz w:val="24"/>
          <w:szCs w:val="24"/>
          <w:lang w:eastAsia="en-GB"/>
          <w14:ligatures w14:val="none"/>
        </w:rPr>
        <w:t xml:space="preserve">even when outcomes disappointed some colleagues. Doing so supported psychological safety and reduced the risk that resource constraints would be experienced as arbitrary. It also aligned with national guidance on ethical standards in policing and contemporary evidence on procedural and distributive justice </w:t>
      </w:r>
      <w:r w:rsidR="0043238B" w:rsidRPr="00B32EFA">
        <w:rPr>
          <w:rFonts w:ascii="Arial" w:eastAsia="Times New Roman" w:hAnsi="Arial" w:cs="Arial"/>
          <w:noProof/>
          <w:kern w:val="0"/>
          <w:sz w:val="24"/>
          <w:szCs w:val="24"/>
          <w:lang w:eastAsia="en-GB"/>
          <w14:ligatures w14:val="none"/>
        </w:rPr>
        <w:t>(Colquitt, 2001</w:t>
      </w:r>
      <w:r w:rsidR="0043238B">
        <w:rPr>
          <w:rFonts w:ascii="Arial" w:eastAsia="Times New Roman" w:hAnsi="Arial" w:cs="Arial"/>
          <w:noProof/>
          <w:kern w:val="0"/>
          <w:sz w:val="24"/>
          <w:szCs w:val="24"/>
          <w:lang w:eastAsia="en-GB"/>
          <w14:ligatures w14:val="none"/>
        </w:rPr>
        <w:t xml:space="preserve">; </w:t>
      </w:r>
      <w:r w:rsidR="0043238B" w:rsidRPr="0043238B">
        <w:rPr>
          <w:rFonts w:ascii="Arial" w:eastAsia="Times New Roman" w:hAnsi="Arial" w:cs="Arial"/>
          <w:noProof/>
          <w:kern w:val="0"/>
          <w:sz w:val="24"/>
          <w:szCs w:val="24"/>
          <w:lang w:eastAsia="en-GB"/>
          <w14:ligatures w14:val="none"/>
        </w:rPr>
        <w:t>College of Policing, 2015</w:t>
      </w:r>
      <w:r w:rsidR="0043238B">
        <w:rPr>
          <w:rFonts w:ascii="Arial" w:eastAsia="Times New Roman" w:hAnsi="Arial" w:cs="Arial"/>
          <w:noProof/>
          <w:kern w:val="0"/>
          <w:sz w:val="24"/>
          <w:szCs w:val="24"/>
          <w:lang w:eastAsia="en-GB"/>
          <w14:ligatures w14:val="none"/>
        </w:rPr>
        <w:t xml:space="preserve">; </w:t>
      </w:r>
      <w:r w:rsidR="0043238B" w:rsidRPr="0043238B">
        <w:rPr>
          <w:rFonts w:ascii="Arial" w:eastAsia="Times New Roman" w:hAnsi="Arial" w:cs="Arial"/>
          <w:noProof/>
          <w:kern w:val="0"/>
          <w:sz w:val="24"/>
          <w:szCs w:val="24"/>
          <w:lang w:eastAsia="en-GB"/>
          <w14:ligatures w14:val="none"/>
        </w:rPr>
        <w:t>Charman &amp; Williams, 2022</w:t>
      </w:r>
      <w:r w:rsidR="00D33B8D">
        <w:rPr>
          <w:rFonts w:ascii="Arial" w:eastAsia="Times New Roman" w:hAnsi="Arial" w:cs="Arial"/>
          <w:noProof/>
          <w:kern w:val="0"/>
          <w:sz w:val="24"/>
          <w:szCs w:val="24"/>
          <w:lang w:eastAsia="en-GB"/>
          <w14:ligatures w14:val="none"/>
        </w:rPr>
        <w:t xml:space="preserve">; </w:t>
      </w:r>
      <w:r w:rsidR="0043238B" w:rsidRPr="0043238B">
        <w:rPr>
          <w:rFonts w:ascii="Arial" w:eastAsia="Times New Roman" w:hAnsi="Arial" w:cs="Arial"/>
          <w:noProof/>
          <w:kern w:val="0"/>
          <w:sz w:val="24"/>
          <w:szCs w:val="24"/>
          <w:lang w:eastAsia="en-GB"/>
          <w14:ligatures w14:val="none"/>
        </w:rPr>
        <w:t>College of Policing, 2025)</w:t>
      </w:r>
      <w:r w:rsidR="007E0E09" w:rsidRPr="007E0E09">
        <w:rPr>
          <w:rFonts w:ascii="Arial" w:eastAsia="Times New Roman" w:hAnsi="Arial" w:cs="Arial"/>
          <w:kern w:val="0"/>
          <w:sz w:val="24"/>
          <w:szCs w:val="24"/>
          <w:lang w:eastAsia="en-GB"/>
          <w14:ligatures w14:val="none"/>
        </w:rPr>
        <w:t>. Importantly, ethical leadership is not separate from performance; it is a condition for it. In high</w:t>
      </w:r>
      <w:r w:rsidR="007E0E09" w:rsidRPr="007E0E09">
        <w:rPr>
          <w:rFonts w:ascii="Arial" w:eastAsia="Times New Roman" w:hAnsi="Arial" w:cs="Arial"/>
          <w:kern w:val="0"/>
          <w:sz w:val="24"/>
          <w:szCs w:val="24"/>
          <w:lang w:eastAsia="en-GB"/>
          <w14:ligatures w14:val="none"/>
        </w:rPr>
        <w:noBreakHyphen/>
        <w:t>demand environments, fairness signals predictability and respect, which sustain engagement and reduce withdrawal. The lesson for future practice is to integrate ethical checks into routine governance</w:t>
      </w:r>
      <w:r w:rsidR="009A39A8">
        <w:rPr>
          <w:rFonts w:ascii="Arial" w:eastAsia="Times New Roman" w:hAnsi="Arial" w:cs="Arial"/>
          <w:kern w:val="0"/>
          <w:sz w:val="24"/>
          <w:szCs w:val="24"/>
          <w:lang w:eastAsia="en-GB"/>
          <w14:ligatures w14:val="none"/>
        </w:rPr>
        <w:t xml:space="preserve"> by documenting </w:t>
      </w:r>
      <w:r w:rsidR="007E0E09" w:rsidRPr="007E0E09">
        <w:rPr>
          <w:rFonts w:ascii="Arial" w:eastAsia="Times New Roman" w:hAnsi="Arial" w:cs="Arial"/>
          <w:kern w:val="0"/>
          <w:sz w:val="24"/>
          <w:szCs w:val="24"/>
          <w:lang w:eastAsia="en-GB"/>
          <w14:ligatures w14:val="none"/>
        </w:rPr>
        <w:t>the options considered, the equity implications, and the grounds for the final choice</w:t>
      </w:r>
      <w:r w:rsidR="009A39A8">
        <w:rPr>
          <w:rFonts w:ascii="Arial" w:eastAsia="Times New Roman" w:hAnsi="Arial" w:cs="Arial"/>
          <w:kern w:val="0"/>
          <w:sz w:val="24"/>
          <w:szCs w:val="24"/>
          <w:lang w:eastAsia="en-GB"/>
          <w14:ligatures w14:val="none"/>
        </w:rPr>
        <w:t xml:space="preserve"> </w:t>
      </w:r>
      <w:r w:rsidR="007E0E09" w:rsidRPr="007E0E09">
        <w:rPr>
          <w:rFonts w:ascii="Arial" w:eastAsia="Times New Roman" w:hAnsi="Arial" w:cs="Arial"/>
          <w:kern w:val="0"/>
          <w:sz w:val="24"/>
          <w:szCs w:val="24"/>
          <w:lang w:eastAsia="en-GB"/>
          <w14:ligatures w14:val="none"/>
        </w:rPr>
        <w:t xml:space="preserve">so </w:t>
      </w:r>
      <w:r w:rsidR="007E0E09" w:rsidRPr="007E0E09">
        <w:rPr>
          <w:rFonts w:ascii="Arial" w:eastAsia="Times New Roman" w:hAnsi="Arial" w:cs="Arial"/>
          <w:kern w:val="0"/>
          <w:sz w:val="24"/>
          <w:szCs w:val="24"/>
          <w:lang w:eastAsia="en-GB"/>
          <w14:ligatures w14:val="none"/>
        </w:rPr>
        <w:lastRenderedPageBreak/>
        <w:t xml:space="preserve">that decisions remain defensible under scrutiny. This approach complements adaptive leadership by creating boundaries within which experimentation can occur without compromising legitimacy </w:t>
      </w:r>
      <w:sdt>
        <w:sdtPr>
          <w:rPr>
            <w:rFonts w:ascii="Arial" w:eastAsia="Times New Roman" w:hAnsi="Arial" w:cs="Arial"/>
            <w:kern w:val="0"/>
            <w:sz w:val="24"/>
            <w:szCs w:val="24"/>
            <w:lang w:eastAsia="en-GB"/>
            <w14:ligatures w14:val="none"/>
          </w:rPr>
          <w:id w:val="1641615713"/>
          <w:citation/>
        </w:sdtPr>
        <w:sdtContent>
          <w:r w:rsidR="00C04EFA">
            <w:rPr>
              <w:rFonts w:ascii="Arial" w:eastAsia="Times New Roman" w:hAnsi="Arial" w:cs="Arial"/>
              <w:kern w:val="0"/>
              <w:sz w:val="24"/>
              <w:szCs w:val="24"/>
              <w:lang w:eastAsia="en-GB"/>
              <w14:ligatures w14:val="none"/>
            </w:rPr>
            <w:fldChar w:fldCharType="begin"/>
          </w:r>
          <w:r w:rsidR="00C04EFA">
            <w:rPr>
              <w:rFonts w:ascii="Arial" w:eastAsia="Times New Roman" w:hAnsi="Arial" w:cs="Arial"/>
              <w:kern w:val="0"/>
              <w:sz w:val="24"/>
              <w:szCs w:val="24"/>
              <w:lang w:eastAsia="en-GB"/>
              <w14:ligatures w14:val="none"/>
            </w:rPr>
            <w:instrText xml:space="preserve"> CITATION Hei02 \l 2057 </w:instrText>
          </w:r>
          <w:r w:rsidR="00C04EFA">
            <w:rPr>
              <w:rFonts w:ascii="Arial" w:eastAsia="Times New Roman" w:hAnsi="Arial" w:cs="Arial"/>
              <w:kern w:val="0"/>
              <w:sz w:val="24"/>
              <w:szCs w:val="24"/>
              <w:lang w:eastAsia="en-GB"/>
              <w14:ligatures w14:val="none"/>
            </w:rPr>
            <w:fldChar w:fldCharType="separate"/>
          </w:r>
          <w:r w:rsidR="00C04EFA" w:rsidRPr="00C04EFA">
            <w:rPr>
              <w:rFonts w:ascii="Arial" w:eastAsia="Times New Roman" w:hAnsi="Arial" w:cs="Arial"/>
              <w:noProof/>
              <w:kern w:val="0"/>
              <w:sz w:val="24"/>
              <w:szCs w:val="24"/>
              <w:lang w:eastAsia="en-GB"/>
              <w14:ligatures w14:val="none"/>
            </w:rPr>
            <w:t>(Heifetz &amp; Linsky, 2002)</w:t>
          </w:r>
          <w:r w:rsidR="00C04EFA">
            <w:rPr>
              <w:rFonts w:ascii="Arial" w:eastAsia="Times New Roman" w:hAnsi="Arial" w:cs="Arial"/>
              <w:kern w:val="0"/>
              <w:sz w:val="24"/>
              <w:szCs w:val="24"/>
              <w:lang w:eastAsia="en-GB"/>
              <w14:ligatures w14:val="none"/>
            </w:rPr>
            <w:fldChar w:fldCharType="end"/>
          </w:r>
        </w:sdtContent>
      </w:sdt>
      <w:r w:rsidR="00C04EFA">
        <w:rPr>
          <w:rFonts w:ascii="Arial" w:eastAsia="Times New Roman" w:hAnsi="Arial" w:cs="Arial"/>
          <w:kern w:val="0"/>
          <w:sz w:val="24"/>
          <w:szCs w:val="24"/>
          <w:lang w:eastAsia="en-GB"/>
          <w14:ligatures w14:val="none"/>
        </w:rPr>
        <w:t>.</w:t>
      </w:r>
    </w:p>
    <w:p w14:paraId="1FA689F4" w14:textId="77777777" w:rsidR="007E0E09" w:rsidRDefault="007E0E09" w:rsidP="0010045C">
      <w:pPr>
        <w:spacing w:after="0" w:line="360" w:lineRule="auto"/>
        <w:rPr>
          <w:rFonts w:ascii="Arial" w:eastAsia="Times New Roman" w:hAnsi="Arial" w:cs="Arial"/>
          <w:kern w:val="0"/>
          <w:sz w:val="24"/>
          <w:szCs w:val="24"/>
          <w:lang w:eastAsia="en-GB"/>
          <w14:ligatures w14:val="none"/>
        </w:rPr>
      </w:pPr>
    </w:p>
    <w:p w14:paraId="7028D15B" w14:textId="10B8E143" w:rsidR="00895827" w:rsidRDefault="00895827" w:rsidP="0010045C">
      <w:pPr>
        <w:spacing w:after="0" w:line="360" w:lineRule="auto"/>
        <w:rPr>
          <w:rFonts w:ascii="Arial" w:eastAsia="Times New Roman" w:hAnsi="Arial" w:cs="Arial"/>
          <w:kern w:val="0"/>
          <w:sz w:val="24"/>
          <w:szCs w:val="24"/>
          <w:lang w:eastAsia="en-GB"/>
          <w14:ligatures w14:val="none"/>
        </w:rPr>
      </w:pPr>
      <w:r w:rsidRPr="00895827">
        <w:rPr>
          <w:rFonts w:ascii="Arial" w:eastAsia="Times New Roman" w:hAnsi="Arial" w:cs="Arial"/>
          <w:kern w:val="0"/>
          <w:sz w:val="24"/>
          <w:szCs w:val="24"/>
          <w:lang w:eastAsia="en-GB"/>
          <w14:ligatures w14:val="none"/>
        </w:rPr>
        <w:t xml:space="preserve">This experience reinforced that leadership in policing is not simply about influencing individuals but about navigating complex organisational systems under conditions of uncertainty and constraint. The simultaneous challenges of staffing shortages, organisational instability under PBB, and the development of a PIP Accreditation Policy demonstrated that technical competence alone is insufficient. Sustained progress required a blend of emotional intelligence, situational awareness, strategic communication, and systems thinking, </w:t>
      </w:r>
      <w:r w:rsidR="00F5568E">
        <w:rPr>
          <w:rFonts w:ascii="Arial" w:eastAsia="Times New Roman" w:hAnsi="Arial" w:cs="Arial"/>
          <w:kern w:val="0"/>
          <w:sz w:val="24"/>
          <w:szCs w:val="24"/>
          <w:lang w:eastAsia="en-GB"/>
          <w14:ligatures w14:val="none"/>
        </w:rPr>
        <w:t xml:space="preserve">supported by </w:t>
      </w:r>
      <w:r w:rsidRPr="00895827">
        <w:rPr>
          <w:rFonts w:ascii="Arial" w:eastAsia="Times New Roman" w:hAnsi="Arial" w:cs="Arial"/>
          <w:kern w:val="0"/>
          <w:sz w:val="24"/>
          <w:szCs w:val="24"/>
          <w:lang w:eastAsia="en-GB"/>
          <w14:ligatures w14:val="none"/>
        </w:rPr>
        <w:t>transactional mechanisms to maintain momentum when sponsorship faltered.</w:t>
      </w:r>
    </w:p>
    <w:p w14:paraId="09A79E66" w14:textId="77777777" w:rsidR="00D03D16" w:rsidRPr="00895827" w:rsidRDefault="00D03D16" w:rsidP="0010045C">
      <w:pPr>
        <w:spacing w:after="0" w:line="360" w:lineRule="auto"/>
        <w:rPr>
          <w:rFonts w:ascii="Arial" w:eastAsia="Times New Roman" w:hAnsi="Arial" w:cs="Arial"/>
          <w:kern w:val="0"/>
          <w:sz w:val="24"/>
          <w:szCs w:val="24"/>
          <w:lang w:eastAsia="en-GB"/>
          <w14:ligatures w14:val="none"/>
        </w:rPr>
      </w:pPr>
    </w:p>
    <w:p w14:paraId="04FE83EB" w14:textId="02345187" w:rsidR="00895827" w:rsidRDefault="00707441" w:rsidP="0010045C">
      <w:pPr>
        <w:spacing w:after="0" w:line="360" w:lineRule="auto"/>
        <w:rPr>
          <w:rFonts w:ascii="Arial" w:eastAsia="Times New Roman" w:hAnsi="Arial" w:cs="Arial"/>
          <w:noProof/>
          <w:kern w:val="0"/>
          <w:sz w:val="24"/>
          <w:szCs w:val="24"/>
          <w:lang w:eastAsia="en-GB"/>
          <w14:ligatures w14:val="none"/>
        </w:rPr>
      </w:pPr>
      <w:r w:rsidRPr="00707441">
        <w:rPr>
          <w:rFonts w:ascii="Arial" w:eastAsia="Times New Roman" w:hAnsi="Arial" w:cs="Arial"/>
          <w:kern w:val="0"/>
          <w:sz w:val="24"/>
          <w:szCs w:val="24"/>
          <w:lang w:eastAsia="en-GB"/>
          <w14:ligatures w14:val="none"/>
        </w:rPr>
        <w:t xml:space="preserve">A critical insight was the necessity of adaptive leadership. Moving between directive, participative, transformational, and transactional approaches was not optional but essential as team readiness and organisational priorities shifted. While Hersey and Blanchard’s situational leadership model provided a useful heuristic, its prescriptive claims are contested </w:t>
      </w:r>
      <w:sdt>
        <w:sdtPr>
          <w:rPr>
            <w:rFonts w:ascii="Arial" w:eastAsia="Times New Roman" w:hAnsi="Arial" w:cs="Arial"/>
            <w:kern w:val="0"/>
            <w:sz w:val="24"/>
            <w:szCs w:val="24"/>
            <w:lang w:eastAsia="en-GB"/>
            <w14:ligatures w14:val="none"/>
          </w:rPr>
          <w:id w:val="-423110630"/>
          <w:citation/>
        </w:sdtPr>
        <w:sdtContent>
          <w:r w:rsidR="00CF34EF">
            <w:rPr>
              <w:rFonts w:ascii="Arial" w:eastAsia="Times New Roman" w:hAnsi="Arial" w:cs="Arial"/>
              <w:kern w:val="0"/>
              <w:sz w:val="24"/>
              <w:szCs w:val="24"/>
              <w:lang w:eastAsia="en-GB"/>
              <w14:ligatures w14:val="none"/>
            </w:rPr>
            <w:fldChar w:fldCharType="begin"/>
          </w:r>
          <w:r w:rsidR="00CF34EF">
            <w:rPr>
              <w:rFonts w:ascii="Arial" w:eastAsia="Times New Roman" w:hAnsi="Arial" w:cs="Arial"/>
              <w:kern w:val="0"/>
              <w:sz w:val="24"/>
              <w:szCs w:val="24"/>
              <w:lang w:eastAsia="en-GB"/>
              <w14:ligatures w14:val="none"/>
            </w:rPr>
            <w:instrText xml:space="preserve"> CITATION Gra97 \l 2057 </w:instrText>
          </w:r>
          <w:r w:rsidR="00CF34EF">
            <w:rPr>
              <w:rFonts w:ascii="Arial" w:eastAsia="Times New Roman" w:hAnsi="Arial" w:cs="Arial"/>
              <w:kern w:val="0"/>
              <w:sz w:val="24"/>
              <w:szCs w:val="24"/>
              <w:lang w:eastAsia="en-GB"/>
              <w14:ligatures w14:val="none"/>
            </w:rPr>
            <w:fldChar w:fldCharType="separate"/>
          </w:r>
          <w:r w:rsidR="00CF34EF" w:rsidRPr="00CF34EF">
            <w:rPr>
              <w:rFonts w:ascii="Arial" w:eastAsia="Times New Roman" w:hAnsi="Arial" w:cs="Arial"/>
              <w:noProof/>
              <w:kern w:val="0"/>
              <w:sz w:val="24"/>
              <w:szCs w:val="24"/>
              <w:lang w:eastAsia="en-GB"/>
              <w14:ligatures w14:val="none"/>
            </w:rPr>
            <w:t>(Graeff, 1997)</w:t>
          </w:r>
          <w:r w:rsidR="00CF34EF">
            <w:rPr>
              <w:rFonts w:ascii="Arial" w:eastAsia="Times New Roman" w:hAnsi="Arial" w:cs="Arial"/>
              <w:kern w:val="0"/>
              <w:sz w:val="24"/>
              <w:szCs w:val="24"/>
              <w:lang w:eastAsia="en-GB"/>
              <w14:ligatures w14:val="none"/>
            </w:rPr>
            <w:fldChar w:fldCharType="end"/>
          </w:r>
        </w:sdtContent>
      </w:sdt>
      <w:r w:rsidRPr="00707441">
        <w:rPr>
          <w:rFonts w:ascii="Arial" w:eastAsia="Times New Roman" w:hAnsi="Arial" w:cs="Arial"/>
          <w:kern w:val="0"/>
          <w:sz w:val="24"/>
          <w:szCs w:val="24"/>
          <w:lang w:eastAsia="en-GB"/>
          <w14:ligatures w14:val="none"/>
        </w:rPr>
        <w:t>, reminding me that flexibility must be grounded in evidence and context rather than rigid frameworks. Similarly, transformational behaviours helped rebuild engagement and shared purpose, but without transactional guardrails</w:t>
      </w:r>
      <w:r w:rsidR="002B438A">
        <w:rPr>
          <w:rFonts w:ascii="Arial" w:eastAsia="Times New Roman" w:hAnsi="Arial" w:cs="Arial"/>
          <w:kern w:val="0"/>
          <w:sz w:val="24"/>
          <w:szCs w:val="24"/>
          <w:lang w:eastAsia="en-GB"/>
          <w14:ligatures w14:val="none"/>
        </w:rPr>
        <w:t xml:space="preserve">, </w:t>
      </w:r>
      <w:r w:rsidRPr="00707441">
        <w:rPr>
          <w:rFonts w:ascii="Arial" w:eastAsia="Times New Roman" w:hAnsi="Arial" w:cs="Arial"/>
          <w:kern w:val="0"/>
          <w:sz w:val="24"/>
          <w:szCs w:val="24"/>
          <w:lang w:eastAsia="en-GB"/>
          <w14:ligatures w14:val="none"/>
        </w:rPr>
        <w:t>such as governance structures, decision gates, and benefits tracking</w:t>
      </w:r>
      <w:r w:rsidR="002B438A">
        <w:rPr>
          <w:rFonts w:ascii="Arial" w:eastAsia="Times New Roman" w:hAnsi="Arial" w:cs="Arial"/>
          <w:kern w:val="0"/>
          <w:sz w:val="24"/>
          <w:szCs w:val="24"/>
          <w:lang w:eastAsia="en-GB"/>
          <w14:ligatures w14:val="none"/>
        </w:rPr>
        <w:t xml:space="preserve">, </w:t>
      </w:r>
      <w:r w:rsidRPr="00707441">
        <w:rPr>
          <w:rFonts w:ascii="Arial" w:eastAsia="Times New Roman" w:hAnsi="Arial" w:cs="Arial"/>
          <w:kern w:val="0"/>
          <w:sz w:val="24"/>
          <w:szCs w:val="24"/>
          <w:lang w:eastAsia="en-GB"/>
          <w14:ligatures w14:val="none"/>
        </w:rPr>
        <w:t xml:space="preserve">progress risked stalling during leadership turnover. This interplay between relational and structural levers reflects contemporary critiques of change models that overemphasise vision at the expense of scaffolding </w:t>
      </w:r>
      <w:r w:rsidR="00331ED7" w:rsidRPr="00331ED7">
        <w:rPr>
          <w:rFonts w:ascii="Arial" w:eastAsia="Times New Roman" w:hAnsi="Arial" w:cs="Arial"/>
          <w:noProof/>
          <w:kern w:val="0"/>
          <w:sz w:val="24"/>
          <w:szCs w:val="24"/>
          <w:lang w:eastAsia="en-GB"/>
          <w14:ligatures w14:val="none"/>
        </w:rPr>
        <w:t>(Kotter, 1996</w:t>
      </w:r>
      <w:r w:rsidR="00331ED7">
        <w:rPr>
          <w:rFonts w:ascii="Arial" w:eastAsia="Times New Roman" w:hAnsi="Arial" w:cs="Arial"/>
          <w:noProof/>
          <w:kern w:val="0"/>
          <w:sz w:val="24"/>
          <w:szCs w:val="24"/>
          <w:lang w:eastAsia="en-GB"/>
          <w14:ligatures w14:val="none"/>
        </w:rPr>
        <w:t xml:space="preserve">; </w:t>
      </w:r>
      <w:r w:rsidR="00331ED7" w:rsidRPr="00331ED7">
        <w:rPr>
          <w:rFonts w:ascii="Arial" w:eastAsia="Times New Roman" w:hAnsi="Arial" w:cs="Arial"/>
          <w:noProof/>
          <w:kern w:val="0"/>
          <w:sz w:val="24"/>
          <w:szCs w:val="24"/>
          <w:lang w:eastAsia="en-GB"/>
          <w14:ligatures w14:val="none"/>
        </w:rPr>
        <w:t>Schein, 2010)</w:t>
      </w:r>
      <w:r w:rsidR="00331ED7">
        <w:rPr>
          <w:rFonts w:ascii="Arial" w:eastAsia="Times New Roman" w:hAnsi="Arial" w:cs="Arial"/>
          <w:noProof/>
          <w:kern w:val="0"/>
          <w:sz w:val="24"/>
          <w:szCs w:val="24"/>
          <w:lang w:eastAsia="en-GB"/>
          <w14:ligatures w14:val="none"/>
        </w:rPr>
        <w:t>.</w:t>
      </w:r>
    </w:p>
    <w:p w14:paraId="31A2FDF2" w14:textId="29D18153" w:rsidR="00A95E33" w:rsidRPr="00A95E33" w:rsidRDefault="00A95E33" w:rsidP="0010045C">
      <w:pPr>
        <w:pStyle w:val="NormalWeb"/>
        <w:spacing w:line="360" w:lineRule="auto"/>
        <w:rPr>
          <w:rFonts w:ascii="Arial" w:hAnsi="Arial" w:cs="Arial"/>
        </w:rPr>
      </w:pPr>
      <w:r w:rsidRPr="00A95E33">
        <w:rPr>
          <w:rFonts w:ascii="Arial" w:hAnsi="Arial" w:cs="Arial"/>
        </w:rPr>
        <w:t xml:space="preserve">Emotional intelligence emerged as a foundational capability rather than a peripheral skill. Regulating frustration, maintaining composure, and demonstrating empathy supported psychological safety and trust within the team, while enabling constructive dialogue with senior leaders under PBB pressures. Yet, given ongoing debates about </w:t>
      </w:r>
      <w:r w:rsidR="00EB4C56">
        <w:rPr>
          <w:rFonts w:ascii="Arial" w:hAnsi="Arial" w:cs="Arial"/>
        </w:rPr>
        <w:t xml:space="preserve">emotional intelligence’s </w:t>
      </w:r>
      <w:r w:rsidRPr="00A95E33">
        <w:rPr>
          <w:rFonts w:ascii="Arial" w:hAnsi="Arial" w:cs="Arial"/>
        </w:rPr>
        <w:t xml:space="preserve">predictive validity </w:t>
      </w:r>
      <w:sdt>
        <w:sdtPr>
          <w:rPr>
            <w:rFonts w:ascii="Arial" w:hAnsi="Arial" w:cs="Arial"/>
          </w:rPr>
          <w:id w:val="1986193801"/>
          <w:citation/>
        </w:sdtPr>
        <w:sdtContent>
          <w:r w:rsidR="00EB4C56">
            <w:rPr>
              <w:rFonts w:ascii="Arial" w:hAnsi="Arial" w:cs="Arial"/>
            </w:rPr>
            <w:fldChar w:fldCharType="begin"/>
          </w:r>
          <w:r w:rsidR="00EB4C56">
            <w:rPr>
              <w:rFonts w:ascii="Arial" w:hAnsi="Arial" w:cs="Arial"/>
            </w:rPr>
            <w:instrText xml:space="preserve"> CITATION Ant09 \l 2057 </w:instrText>
          </w:r>
          <w:r w:rsidR="00EB4C56">
            <w:rPr>
              <w:rFonts w:ascii="Arial" w:hAnsi="Arial" w:cs="Arial"/>
            </w:rPr>
            <w:fldChar w:fldCharType="separate"/>
          </w:r>
          <w:r w:rsidR="00EB4C56" w:rsidRPr="00EB4C56">
            <w:rPr>
              <w:rFonts w:ascii="Arial" w:hAnsi="Arial" w:cs="Arial"/>
              <w:noProof/>
            </w:rPr>
            <w:t>(Antonakis, et al., 2009)</w:t>
          </w:r>
          <w:r w:rsidR="00EB4C56">
            <w:rPr>
              <w:rFonts w:ascii="Arial" w:hAnsi="Arial" w:cs="Arial"/>
            </w:rPr>
            <w:fldChar w:fldCharType="end"/>
          </w:r>
        </w:sdtContent>
      </w:sdt>
      <w:r w:rsidRPr="00A95E33">
        <w:rPr>
          <w:rFonts w:ascii="Arial" w:hAnsi="Arial" w:cs="Arial"/>
        </w:rPr>
        <w:t>, I paired relational strategies with procedural fairness</w:t>
      </w:r>
      <w:r w:rsidR="00234454">
        <w:rPr>
          <w:rFonts w:ascii="Arial" w:hAnsi="Arial" w:cs="Arial"/>
        </w:rPr>
        <w:t xml:space="preserve">, </w:t>
      </w:r>
      <w:r w:rsidRPr="00A95E33">
        <w:rPr>
          <w:rFonts w:ascii="Arial" w:hAnsi="Arial" w:cs="Arial"/>
        </w:rPr>
        <w:t>transparent criteria, consistent feedback, and equitable allocation of scarce training seats</w:t>
      </w:r>
      <w:r w:rsidR="00234454">
        <w:rPr>
          <w:rFonts w:ascii="Arial" w:hAnsi="Arial" w:cs="Arial"/>
        </w:rPr>
        <w:t xml:space="preserve"> </w:t>
      </w:r>
      <w:r w:rsidRPr="00A95E33">
        <w:rPr>
          <w:rFonts w:ascii="Arial" w:hAnsi="Arial" w:cs="Arial"/>
        </w:rPr>
        <w:t xml:space="preserve">to reinforce legitimacy and trust </w:t>
      </w:r>
      <w:r w:rsidR="00234454" w:rsidRPr="00234454">
        <w:rPr>
          <w:rFonts w:ascii="Arial" w:hAnsi="Arial" w:cs="Arial"/>
          <w:noProof/>
        </w:rPr>
        <w:t>(Colquitt, 2001</w:t>
      </w:r>
      <w:r w:rsidR="00234454">
        <w:rPr>
          <w:rFonts w:ascii="Arial" w:hAnsi="Arial" w:cs="Arial"/>
          <w:noProof/>
        </w:rPr>
        <w:t xml:space="preserve">; </w:t>
      </w:r>
      <w:r w:rsidR="00234454" w:rsidRPr="00234454">
        <w:rPr>
          <w:rFonts w:ascii="Arial" w:hAnsi="Arial" w:cs="Arial"/>
          <w:noProof/>
        </w:rPr>
        <w:t>College of Policing, 2014)</w:t>
      </w:r>
      <w:r w:rsidRPr="00A95E33">
        <w:rPr>
          <w:rFonts w:ascii="Arial" w:hAnsi="Arial" w:cs="Arial"/>
        </w:rPr>
        <w:t xml:space="preserve">. This dual focus on emotional </w:t>
      </w:r>
      <w:r w:rsidRPr="00A95E33">
        <w:rPr>
          <w:rFonts w:ascii="Arial" w:hAnsi="Arial" w:cs="Arial"/>
        </w:rPr>
        <w:lastRenderedPageBreak/>
        <w:t>and structural factors proved critical in stabilising morale and sustaining engagement.</w:t>
      </w:r>
    </w:p>
    <w:p w14:paraId="54F4F080" w14:textId="28535D27" w:rsidR="00A95E33" w:rsidRPr="00A95E33" w:rsidRDefault="00A95E33" w:rsidP="0010045C">
      <w:pPr>
        <w:pStyle w:val="NormalWeb"/>
        <w:spacing w:line="360" w:lineRule="auto"/>
        <w:rPr>
          <w:rFonts w:ascii="Arial" w:hAnsi="Arial" w:cs="Arial"/>
        </w:rPr>
      </w:pPr>
      <w:r w:rsidRPr="00A95E33">
        <w:rPr>
          <w:rFonts w:ascii="Arial" w:hAnsi="Arial" w:cs="Arial"/>
        </w:rPr>
        <w:t xml:space="preserve">Motivation theory illuminated why progress depended on addressing foundational needs before expecting innovation. Herzberg’s Two-Factor Theory and Maslow’s hierarchy, despite their limitations </w:t>
      </w:r>
      <w:sdt>
        <w:sdtPr>
          <w:rPr>
            <w:rFonts w:ascii="Arial" w:hAnsi="Arial" w:cs="Arial"/>
          </w:rPr>
          <w:id w:val="1569452401"/>
          <w:citation/>
        </w:sdtPr>
        <w:sdtContent>
          <w:r w:rsidR="00234454">
            <w:rPr>
              <w:rFonts w:ascii="Arial" w:hAnsi="Arial" w:cs="Arial"/>
            </w:rPr>
            <w:fldChar w:fldCharType="begin"/>
          </w:r>
          <w:r w:rsidR="00234454">
            <w:rPr>
              <w:rFonts w:ascii="Arial" w:hAnsi="Arial" w:cs="Arial"/>
            </w:rPr>
            <w:instrText xml:space="preserve"> CITATION Wah76 \l 2057 </w:instrText>
          </w:r>
          <w:r w:rsidR="00234454">
            <w:rPr>
              <w:rFonts w:ascii="Arial" w:hAnsi="Arial" w:cs="Arial"/>
            </w:rPr>
            <w:fldChar w:fldCharType="separate"/>
          </w:r>
          <w:r w:rsidR="00234454" w:rsidRPr="00234454">
            <w:rPr>
              <w:rFonts w:ascii="Arial" w:hAnsi="Arial" w:cs="Arial"/>
              <w:noProof/>
            </w:rPr>
            <w:t>(Wahba &amp; Bridwell, 1976)</w:t>
          </w:r>
          <w:r w:rsidR="00234454">
            <w:rPr>
              <w:rFonts w:ascii="Arial" w:hAnsi="Arial" w:cs="Arial"/>
            </w:rPr>
            <w:fldChar w:fldCharType="end"/>
          </w:r>
        </w:sdtContent>
      </w:sdt>
      <w:r w:rsidRPr="00A95E33">
        <w:rPr>
          <w:rFonts w:ascii="Arial" w:hAnsi="Arial" w:cs="Arial"/>
        </w:rPr>
        <w:t xml:space="preserve">, helped explain why resource constraints and unclear communication undermined security and belonging. Applying Self-Determination Theory and Expectancy Theory provided more contemporary levers, clarifying the link between effort, performance, and valued outcomes </w:t>
      </w:r>
      <w:r w:rsidR="00E50A73" w:rsidRPr="00E50A73">
        <w:rPr>
          <w:rFonts w:ascii="Arial" w:hAnsi="Arial" w:cs="Arial"/>
          <w:noProof/>
        </w:rPr>
        <w:t>(Deci &amp; Ryan, 2000</w:t>
      </w:r>
      <w:r w:rsidR="00E50A73">
        <w:rPr>
          <w:rFonts w:ascii="Arial" w:hAnsi="Arial" w:cs="Arial"/>
          <w:noProof/>
        </w:rPr>
        <w:t xml:space="preserve">; </w:t>
      </w:r>
      <w:r w:rsidR="00E50A73" w:rsidRPr="00E50A73">
        <w:rPr>
          <w:rFonts w:ascii="Arial" w:hAnsi="Arial" w:cs="Arial"/>
          <w:noProof/>
        </w:rPr>
        <w:t>Vroom, 1964)</w:t>
      </w:r>
      <w:r w:rsidRPr="00A95E33">
        <w:rPr>
          <w:rFonts w:ascii="Arial" w:hAnsi="Arial" w:cs="Arial"/>
        </w:rPr>
        <w:t>. Improvements in engagement were most evident when staff perceived fairness and clarity, even before additional resources materialised.</w:t>
      </w:r>
    </w:p>
    <w:p w14:paraId="53BB3232" w14:textId="4FCC4F9F" w:rsidR="00A95E33" w:rsidRPr="00A95E33" w:rsidRDefault="00A95E33" w:rsidP="0010045C">
      <w:pPr>
        <w:pStyle w:val="NormalWeb"/>
        <w:spacing w:line="360" w:lineRule="auto"/>
        <w:rPr>
          <w:rFonts w:ascii="Arial" w:hAnsi="Arial" w:cs="Arial"/>
        </w:rPr>
      </w:pPr>
      <w:r w:rsidRPr="00A95E33">
        <w:rPr>
          <w:rFonts w:ascii="Arial" w:hAnsi="Arial" w:cs="Arial"/>
        </w:rPr>
        <w:t xml:space="preserve">The PIP Accreditation Policy highlighted the fragility of organisational change in policing. Despite strong design and stakeholder engagement, inconsistent executive sponsorship repeatedly disrupted progress, echoing research on the vulnerability of reform to cultural and political shifts </w:t>
      </w:r>
      <w:r w:rsidR="002A1D4C" w:rsidRPr="002A1D4C">
        <w:rPr>
          <w:rFonts w:ascii="Arial" w:hAnsi="Arial" w:cs="Arial"/>
          <w:noProof/>
        </w:rPr>
        <w:t>(Kotter, 1996</w:t>
      </w:r>
      <w:r w:rsidR="002A1D4C">
        <w:rPr>
          <w:rFonts w:ascii="Arial" w:hAnsi="Arial" w:cs="Arial"/>
          <w:noProof/>
        </w:rPr>
        <w:t xml:space="preserve">; </w:t>
      </w:r>
      <w:r w:rsidR="002A1D4C" w:rsidRPr="002A1D4C">
        <w:rPr>
          <w:rFonts w:ascii="Arial" w:hAnsi="Arial" w:cs="Arial"/>
          <w:noProof/>
        </w:rPr>
        <w:t>Buchanan &amp; Huczynski, 2017)</w:t>
      </w:r>
      <w:r w:rsidRPr="00A95E33">
        <w:rPr>
          <w:rFonts w:ascii="Arial" w:hAnsi="Arial" w:cs="Arial"/>
        </w:rPr>
        <w:t>. This experience underscored the need to embed resilience into change programmes</w:t>
      </w:r>
      <w:r w:rsidR="00CD4C8C">
        <w:rPr>
          <w:rFonts w:ascii="Arial" w:hAnsi="Arial" w:cs="Arial"/>
        </w:rPr>
        <w:t xml:space="preserve"> through measures such as </w:t>
      </w:r>
      <w:r w:rsidRPr="00A95E33">
        <w:rPr>
          <w:rFonts w:ascii="Arial" w:hAnsi="Arial" w:cs="Arial"/>
        </w:rPr>
        <w:t>dual senior responsible officers, formal decision gates, concise executive packs, and benefits registers</w:t>
      </w:r>
      <w:r w:rsidR="002A1D4C">
        <w:rPr>
          <w:rFonts w:ascii="Arial" w:hAnsi="Arial" w:cs="Arial"/>
        </w:rPr>
        <w:t xml:space="preserve"> </w:t>
      </w:r>
      <w:r w:rsidRPr="00A95E33">
        <w:rPr>
          <w:rFonts w:ascii="Arial" w:hAnsi="Arial" w:cs="Arial"/>
        </w:rPr>
        <w:t>to reduce dependency on individual champions and maintain momentum through volatility.</w:t>
      </w:r>
    </w:p>
    <w:p w14:paraId="4F817DE2" w14:textId="4F7618DD" w:rsidR="00A95E33" w:rsidRPr="00A95E33" w:rsidRDefault="00A95E33" w:rsidP="0010045C">
      <w:pPr>
        <w:pStyle w:val="NormalWeb"/>
        <w:spacing w:line="360" w:lineRule="auto"/>
        <w:rPr>
          <w:rFonts w:ascii="Arial" w:hAnsi="Arial" w:cs="Arial"/>
        </w:rPr>
      </w:pPr>
      <w:r w:rsidRPr="00A95E33">
        <w:rPr>
          <w:rFonts w:ascii="Arial" w:hAnsi="Arial" w:cs="Arial"/>
        </w:rPr>
        <w:t xml:space="preserve">Finally, this reflection deepened my understanding of leadership as a relational and systemic process, consistent with contemporary policing scholarship </w:t>
      </w:r>
      <w:r w:rsidR="0077182E" w:rsidRPr="0077182E">
        <w:rPr>
          <w:rFonts w:ascii="Arial" w:hAnsi="Arial" w:cs="Arial"/>
          <w:noProof/>
        </w:rPr>
        <w:t>(Filstad, et al., 2023</w:t>
      </w:r>
      <w:r w:rsidR="0077182E">
        <w:rPr>
          <w:rFonts w:ascii="Arial" w:hAnsi="Arial" w:cs="Arial"/>
          <w:noProof/>
        </w:rPr>
        <w:t xml:space="preserve">; </w:t>
      </w:r>
      <w:r w:rsidR="0077182E" w:rsidRPr="0077182E">
        <w:rPr>
          <w:rFonts w:ascii="Arial" w:hAnsi="Arial" w:cs="Arial"/>
          <w:noProof/>
        </w:rPr>
        <w:t>College of Policing, 2015)</w:t>
      </w:r>
      <w:r w:rsidRPr="00A95E33">
        <w:rPr>
          <w:rFonts w:ascii="Arial" w:hAnsi="Arial" w:cs="Arial"/>
        </w:rPr>
        <w:t>. Individual capability and intent are necessary but insufficient; outcomes are shaped by structures, culture, power dynamics, and resource environments. Recognising these interactions has strengthened my commitment to evidence-informed practice and ethical leadership. Fairness in allocating scarce training opportunities was a salient ethical consideration, aligning with the College of Policing Code of Ethics and scholarship on legitimacy</w:t>
      </w:r>
      <w:r w:rsidR="0077182E">
        <w:rPr>
          <w:rFonts w:ascii="Arial" w:hAnsi="Arial" w:cs="Arial"/>
        </w:rPr>
        <w:t xml:space="preserve"> </w:t>
      </w:r>
      <w:sdt>
        <w:sdtPr>
          <w:rPr>
            <w:rFonts w:ascii="Arial" w:hAnsi="Arial" w:cs="Arial"/>
          </w:rPr>
          <w:id w:val="1720550638"/>
          <w:citation/>
        </w:sdtPr>
        <w:sdtContent>
          <w:r w:rsidR="0077182E">
            <w:rPr>
              <w:rFonts w:ascii="Arial" w:hAnsi="Arial" w:cs="Arial"/>
            </w:rPr>
            <w:fldChar w:fldCharType="begin"/>
          </w:r>
          <w:r w:rsidR="0077182E">
            <w:rPr>
              <w:rFonts w:ascii="Arial" w:hAnsi="Arial" w:cs="Arial"/>
            </w:rPr>
            <w:instrText xml:space="preserve"> CITATION Cal18 \l 2057 </w:instrText>
          </w:r>
          <w:r w:rsidR="0077182E">
            <w:rPr>
              <w:rFonts w:ascii="Arial" w:hAnsi="Arial" w:cs="Arial"/>
            </w:rPr>
            <w:fldChar w:fldCharType="separate"/>
          </w:r>
          <w:r w:rsidR="0077182E" w:rsidRPr="0077182E">
            <w:rPr>
              <w:rFonts w:ascii="Arial" w:hAnsi="Arial" w:cs="Arial"/>
              <w:noProof/>
            </w:rPr>
            <w:t>(Caldero, et al., 2018)</w:t>
          </w:r>
          <w:r w:rsidR="0077182E">
            <w:rPr>
              <w:rFonts w:ascii="Arial" w:hAnsi="Arial" w:cs="Arial"/>
            </w:rPr>
            <w:fldChar w:fldCharType="end"/>
          </w:r>
        </w:sdtContent>
      </w:sdt>
      <w:r w:rsidRPr="00A95E33">
        <w:rPr>
          <w:rFonts w:ascii="Arial" w:hAnsi="Arial" w:cs="Arial"/>
        </w:rPr>
        <w:t>. Through this process, I have identified strengths</w:t>
      </w:r>
      <w:r w:rsidR="004A6D7C">
        <w:rPr>
          <w:rFonts w:ascii="Arial" w:hAnsi="Arial" w:cs="Arial"/>
        </w:rPr>
        <w:t xml:space="preserve"> such as </w:t>
      </w:r>
      <w:r w:rsidRPr="00A95E33">
        <w:rPr>
          <w:rFonts w:ascii="Arial" w:hAnsi="Arial" w:cs="Arial"/>
        </w:rPr>
        <w:t>resilience, communication, strategic influence</w:t>
      </w:r>
      <w:r w:rsidR="009102B6">
        <w:rPr>
          <w:rFonts w:ascii="Arial" w:hAnsi="Arial" w:cs="Arial"/>
        </w:rPr>
        <w:t xml:space="preserve"> </w:t>
      </w:r>
      <w:r w:rsidRPr="00A95E33">
        <w:rPr>
          <w:rFonts w:ascii="Arial" w:hAnsi="Arial" w:cs="Arial"/>
        </w:rPr>
        <w:t>and growth areas, including deliberate upward management and embedding governance earlier. These lessons will guide my future practice as I continue to lead through complexity, support professional standards, and contribute to a culture of learning and continuous improvement within policing.</w:t>
      </w:r>
    </w:p>
    <w:p w14:paraId="4FD875F7" w14:textId="18C2865E" w:rsidR="007570D6" w:rsidRDefault="009102B6" w:rsidP="0010045C">
      <w:pPr>
        <w:pStyle w:val="Heading2"/>
        <w:numPr>
          <w:ilvl w:val="0"/>
          <w:numId w:val="11"/>
        </w:numPr>
        <w:spacing w:line="360" w:lineRule="auto"/>
        <w:rPr>
          <w:rFonts w:ascii="Arial" w:hAnsi="Arial" w:cs="Arial"/>
        </w:rPr>
      </w:pPr>
      <w:bookmarkStart w:id="6" w:name="_Toc219037254"/>
      <w:r>
        <w:rPr>
          <w:rFonts w:ascii="Arial" w:hAnsi="Arial" w:cs="Arial"/>
        </w:rPr>
        <w:lastRenderedPageBreak/>
        <w:t>A</w:t>
      </w:r>
      <w:r w:rsidR="00781BC6" w:rsidRPr="00276585">
        <w:rPr>
          <w:rFonts w:ascii="Arial" w:hAnsi="Arial" w:cs="Arial"/>
        </w:rPr>
        <w:t>ction Plan</w:t>
      </w:r>
      <w:bookmarkEnd w:id="6"/>
    </w:p>
    <w:p w14:paraId="00F7CF9D" w14:textId="77777777" w:rsidR="00276585" w:rsidRDefault="00276585" w:rsidP="0010045C">
      <w:pPr>
        <w:spacing w:line="360" w:lineRule="auto"/>
        <w:rPr>
          <w:rFonts w:ascii="Arial" w:hAnsi="Arial" w:cs="Arial"/>
          <w:sz w:val="24"/>
          <w:szCs w:val="24"/>
        </w:rPr>
      </w:pPr>
    </w:p>
    <w:p w14:paraId="4275B0A1" w14:textId="77777777" w:rsidR="00DD5090" w:rsidRPr="00DD5090" w:rsidRDefault="00DD5090" w:rsidP="0010045C">
      <w:pPr>
        <w:pStyle w:val="NormalWeb"/>
        <w:spacing w:line="360" w:lineRule="auto"/>
        <w:rPr>
          <w:rFonts w:ascii="Arial" w:hAnsi="Arial" w:cs="Arial"/>
        </w:rPr>
      </w:pPr>
      <w:r w:rsidRPr="00DD5090">
        <w:rPr>
          <w:rFonts w:ascii="Arial" w:hAnsi="Arial" w:cs="Arial"/>
        </w:rPr>
        <w:t>Building on these lessons, my future leadership practice will prioritise adaptability, strategic influence, and team resilience to navigate ongoing and emerging challenges. This requires a deliberate combination of strengthened governance, improved strategic communication, sustained attention to motivation and psychological safety, and proactive engagement with organisational change.</w:t>
      </w:r>
    </w:p>
    <w:p w14:paraId="3805EA41" w14:textId="77777777" w:rsidR="00DD5090" w:rsidRDefault="00DD5090" w:rsidP="0010045C">
      <w:pPr>
        <w:pStyle w:val="NormalWeb"/>
        <w:spacing w:line="360" w:lineRule="auto"/>
        <w:rPr>
          <w:rFonts w:ascii="Arial" w:hAnsi="Arial" w:cs="Arial"/>
        </w:rPr>
      </w:pPr>
      <w:r w:rsidRPr="00DD5090">
        <w:rPr>
          <w:rFonts w:ascii="Arial" w:hAnsi="Arial" w:cs="Arial"/>
        </w:rPr>
        <w:t>To reinforce governance and resilience in policy delivery, I will establish robust structures at the outset of major projects. This includes appointing both a primary and deputy senior responsible officer to ensure continuity, embedding formal decision gates supported by RAG assessments and benefits tracking, and producing concise executive briefing packs that articulate purpose, risks, and next steps. These measures will reduce dependency on individual sponsorship and maintain momentum through leadership transitions, addressing vulnerabilities exposed during the PIP Accreditation Policy development.</w:t>
      </w:r>
    </w:p>
    <w:p w14:paraId="0BA7551F" w14:textId="70153F56" w:rsidR="002B3679" w:rsidRPr="002B3679" w:rsidRDefault="002B3679" w:rsidP="0010045C">
      <w:pPr>
        <w:spacing w:after="0" w:line="360" w:lineRule="auto"/>
        <w:rPr>
          <w:rFonts w:ascii="Arial" w:eastAsia="Times New Roman" w:hAnsi="Arial" w:cs="Arial"/>
          <w:kern w:val="0"/>
          <w:sz w:val="24"/>
          <w:szCs w:val="24"/>
          <w:lang w:eastAsia="en-GB"/>
          <w14:ligatures w14:val="none"/>
        </w:rPr>
      </w:pPr>
      <w:r w:rsidRPr="002B3679">
        <w:rPr>
          <w:rFonts w:ascii="Arial" w:eastAsia="Times New Roman" w:hAnsi="Arial" w:cs="Arial"/>
          <w:kern w:val="0"/>
          <w:sz w:val="24"/>
          <w:szCs w:val="24"/>
          <w:lang w:eastAsia="en-GB"/>
          <w14:ligatures w14:val="none"/>
        </w:rPr>
        <w:t>T</w:t>
      </w:r>
      <w:r w:rsidRPr="002B3679">
        <w:rPr>
          <w:rFonts w:ascii="Arial" w:eastAsia="Times New Roman" w:hAnsi="Arial" w:cs="Arial"/>
          <w:kern w:val="0"/>
          <w:sz w:val="24"/>
          <w:szCs w:val="24"/>
          <w:lang w:eastAsia="en-GB"/>
          <w14:ligatures w14:val="none"/>
        </w:rPr>
        <w:t xml:space="preserve">o make this plan meaningful, I will track a small set of indicators through routine governance. Over the next year, I aim to reduce time-to-accreditation </w:t>
      </w:r>
      <w:r w:rsidR="00C1168F">
        <w:rPr>
          <w:rFonts w:ascii="Arial" w:eastAsia="Times New Roman" w:hAnsi="Arial" w:cs="Arial"/>
          <w:kern w:val="0"/>
          <w:sz w:val="24"/>
          <w:szCs w:val="24"/>
          <w:lang w:eastAsia="en-GB"/>
          <w14:ligatures w14:val="none"/>
        </w:rPr>
        <w:t xml:space="preserve">by approximately </w:t>
      </w:r>
      <w:r w:rsidR="00F535FA">
        <w:rPr>
          <w:rFonts w:ascii="Arial" w:eastAsia="Times New Roman" w:hAnsi="Arial" w:cs="Arial"/>
          <w:kern w:val="0"/>
          <w:sz w:val="24"/>
          <w:szCs w:val="24"/>
          <w:lang w:eastAsia="en-GB"/>
          <w14:ligatures w14:val="none"/>
        </w:rPr>
        <w:t>25%</w:t>
      </w:r>
      <w:r w:rsidRPr="002B3679">
        <w:rPr>
          <w:rFonts w:ascii="Arial" w:eastAsia="Times New Roman" w:hAnsi="Arial" w:cs="Arial"/>
          <w:kern w:val="0"/>
          <w:sz w:val="24"/>
          <w:szCs w:val="24"/>
          <w:lang w:eastAsia="en-GB"/>
          <w14:ligatures w14:val="none"/>
        </w:rPr>
        <w:t xml:space="preserve">, supported by workflow improvements and predictable assessor capacity. I will monitor a reduction in QA issues </w:t>
      </w:r>
      <w:r w:rsidR="00F535FA">
        <w:rPr>
          <w:rFonts w:ascii="Arial" w:eastAsia="Times New Roman" w:hAnsi="Arial" w:cs="Arial"/>
          <w:kern w:val="0"/>
          <w:sz w:val="24"/>
          <w:szCs w:val="24"/>
          <w:lang w:eastAsia="en-GB"/>
          <w14:ligatures w14:val="none"/>
        </w:rPr>
        <w:t>of around 15-20%</w:t>
      </w:r>
      <w:r w:rsidR="004B2C55">
        <w:rPr>
          <w:rFonts w:ascii="Arial" w:eastAsia="Times New Roman" w:hAnsi="Arial" w:cs="Arial"/>
          <w:kern w:val="0"/>
          <w:sz w:val="24"/>
          <w:szCs w:val="24"/>
          <w:lang w:eastAsia="en-GB"/>
          <w14:ligatures w14:val="none"/>
        </w:rPr>
        <w:t xml:space="preserve"> </w:t>
      </w:r>
      <w:r w:rsidRPr="002B3679">
        <w:rPr>
          <w:rFonts w:ascii="Arial" w:eastAsia="Times New Roman" w:hAnsi="Arial" w:cs="Arial"/>
          <w:kern w:val="0"/>
          <w:sz w:val="24"/>
          <w:szCs w:val="24"/>
          <w:lang w:eastAsia="en-GB"/>
          <w14:ligatures w14:val="none"/>
        </w:rPr>
        <w:t>and improvements in psychological safety</w:t>
      </w:r>
      <w:r w:rsidR="005F3BFD">
        <w:rPr>
          <w:rFonts w:ascii="Arial" w:eastAsia="Times New Roman" w:hAnsi="Arial" w:cs="Arial"/>
          <w:kern w:val="0"/>
          <w:sz w:val="24"/>
          <w:szCs w:val="24"/>
          <w:lang w:eastAsia="en-GB"/>
          <w14:ligatures w14:val="none"/>
        </w:rPr>
        <w:t xml:space="preserve">. </w:t>
      </w:r>
      <w:r w:rsidRPr="002B3679">
        <w:rPr>
          <w:rFonts w:ascii="Arial" w:eastAsia="Times New Roman" w:hAnsi="Arial" w:cs="Arial"/>
          <w:kern w:val="0"/>
          <w:sz w:val="24"/>
          <w:szCs w:val="24"/>
          <w:lang w:eastAsia="en-GB"/>
          <w14:ligatures w14:val="none"/>
        </w:rPr>
        <w:t>Executive briefing packs will be issued monthly, and decision gates met on schedule to demonstrate governance resilience. These targets will be refined once baselines are clear, but the principle is to measure both experience and outcomes. Where indicators diverge, I will prioritise learning over compliance and adjust assumptions accordingly.</w:t>
      </w:r>
    </w:p>
    <w:p w14:paraId="55F88A51" w14:textId="0E8C43C1" w:rsidR="00DD5090" w:rsidRPr="00DD5090" w:rsidRDefault="00DD5090" w:rsidP="0010045C">
      <w:pPr>
        <w:pStyle w:val="NormalWeb"/>
        <w:spacing w:line="360" w:lineRule="auto"/>
        <w:rPr>
          <w:rFonts w:ascii="Arial" w:hAnsi="Arial" w:cs="Arial"/>
        </w:rPr>
      </w:pPr>
      <w:r w:rsidRPr="00DD5090">
        <w:rPr>
          <w:rFonts w:ascii="Arial" w:hAnsi="Arial" w:cs="Arial"/>
        </w:rPr>
        <w:t xml:space="preserve">Strategic influence under PBB will remain a priority. I will refine business cases by grounding them in quantified demand, risk exposure, cost avoidance, and equity impacts, presenting option appraisals that enable proportionate decisions during fiscal constraint. </w:t>
      </w:r>
      <w:r w:rsidR="00533AD4">
        <w:rPr>
          <w:rFonts w:ascii="Arial" w:hAnsi="Arial" w:cs="Arial"/>
        </w:rPr>
        <w:t xml:space="preserve">Setting out </w:t>
      </w:r>
      <w:r w:rsidRPr="00DD5090">
        <w:rPr>
          <w:rFonts w:ascii="Arial" w:hAnsi="Arial" w:cs="Arial"/>
        </w:rPr>
        <w:t>proposals in terms of safeguarding impact, compliance with national standards, and contributions to public confidence will strengthen alignment with organisational priorities and increase the likelihood of approval.</w:t>
      </w:r>
    </w:p>
    <w:p w14:paraId="3ADF22F0" w14:textId="49F73D4B" w:rsidR="00DD5090" w:rsidRPr="00DD5090" w:rsidRDefault="00DD5090" w:rsidP="0010045C">
      <w:pPr>
        <w:pStyle w:val="NormalWeb"/>
        <w:spacing w:line="360" w:lineRule="auto"/>
        <w:rPr>
          <w:rFonts w:ascii="Arial" w:hAnsi="Arial" w:cs="Arial"/>
        </w:rPr>
      </w:pPr>
      <w:r w:rsidRPr="00DD5090">
        <w:rPr>
          <w:rFonts w:ascii="Arial" w:hAnsi="Arial" w:cs="Arial"/>
        </w:rPr>
        <w:lastRenderedPageBreak/>
        <w:t>Creating an environment characterised by psychological safety and intrinsic motivation will be central to sustaining performance under pressure. I will facilitate regular listening sessions with visible “you said/we did” feedback loops; and embed consistent recognition practices alongside clear development pathways. Transparent criteria for training allocation and procedural justice checks will reinforce fairness and trust, mitigating the anxiety that often accompanies organisational reform.</w:t>
      </w:r>
    </w:p>
    <w:p w14:paraId="1D4C1F0A" w14:textId="77777777" w:rsidR="00DD5090" w:rsidRPr="00DD5090" w:rsidRDefault="00DD5090" w:rsidP="0010045C">
      <w:pPr>
        <w:pStyle w:val="NormalWeb"/>
        <w:spacing w:line="360" w:lineRule="auto"/>
        <w:rPr>
          <w:rFonts w:ascii="Arial" w:hAnsi="Arial" w:cs="Arial"/>
        </w:rPr>
      </w:pPr>
      <w:r w:rsidRPr="00DD5090">
        <w:rPr>
          <w:rFonts w:ascii="Arial" w:hAnsi="Arial" w:cs="Arial"/>
        </w:rPr>
        <w:t>In anticipation of structural changes under a new Chief Constable and the growing emphasis on multi-agency collaboration, I will invest in developing adaptive leadership capability. This includes engaging in specialist development opportunities and applying reflective practice to evaluate my handling of complex, ambiguous situations. I will strengthen cross-departmental relationships to build coalitions of support, recognising that successful delivery increasingly relies on collaboration across commands and agencies. Practical mechanisms such as joint dashboards, shared benefits registers, and rotating facilitation will help manage power asymmetries and maintain focus on safeguarding outcomes.</w:t>
      </w:r>
    </w:p>
    <w:p w14:paraId="0C4F91E9" w14:textId="77777777" w:rsidR="00DD5090" w:rsidRPr="00DD5090" w:rsidRDefault="00DD5090" w:rsidP="0010045C">
      <w:pPr>
        <w:pStyle w:val="NormalWeb"/>
        <w:spacing w:line="360" w:lineRule="auto"/>
        <w:rPr>
          <w:rFonts w:ascii="Arial" w:hAnsi="Arial" w:cs="Arial"/>
        </w:rPr>
      </w:pPr>
      <w:r w:rsidRPr="00DD5090">
        <w:rPr>
          <w:rFonts w:ascii="Arial" w:hAnsi="Arial" w:cs="Arial"/>
        </w:rPr>
        <w:t>Communication will remain a cornerstone of my approach. I will adopt a structured internal communications strategy that ensures consistent messaging, clear updates on progress, and accessible summaries of complex work. Regular briefings with senior leaders will maintain visibility and alignment, while transparent communication with staff will sustain trust during periods of uncertainty.</w:t>
      </w:r>
    </w:p>
    <w:p w14:paraId="639D51DD" w14:textId="77777777" w:rsidR="00DD5090" w:rsidRPr="00DD5090" w:rsidRDefault="00DD5090" w:rsidP="0010045C">
      <w:pPr>
        <w:pStyle w:val="NormalWeb"/>
        <w:spacing w:line="360" w:lineRule="auto"/>
        <w:rPr>
          <w:rFonts w:ascii="Arial" w:hAnsi="Arial" w:cs="Arial"/>
        </w:rPr>
      </w:pPr>
      <w:r w:rsidRPr="00DD5090">
        <w:rPr>
          <w:rFonts w:ascii="Arial" w:hAnsi="Arial" w:cs="Arial"/>
        </w:rPr>
        <w:t>Reflective practice will continue to underpin my development. I will use structured cycles such as Gibbs’ and seek constructive challenge through peer coaching, aligning with Argyris and Schön’s double-loop learning model to interrogate assumptions and values, not just actions. Success will be monitored through tangible indicators, including policy milestones achieved, improvements in psychological safety metrics, strengthened speaking-up measures, and enhanced investigative capability. Reviewing these indicators quarterly will enable iterative learning and adjustment.</w:t>
      </w:r>
    </w:p>
    <w:p w14:paraId="255A6A4C" w14:textId="77777777" w:rsidR="00DD5090" w:rsidRDefault="00DD5090" w:rsidP="0010045C">
      <w:pPr>
        <w:pStyle w:val="NormalWeb"/>
        <w:spacing w:line="360" w:lineRule="auto"/>
        <w:rPr>
          <w:rFonts w:ascii="Arial" w:hAnsi="Arial" w:cs="Arial"/>
        </w:rPr>
      </w:pPr>
      <w:r w:rsidRPr="00DD5090">
        <w:rPr>
          <w:rFonts w:ascii="Arial" w:hAnsi="Arial" w:cs="Arial"/>
        </w:rPr>
        <w:t xml:space="preserve">Through these commitments, I aim to lead with foresight, resilience, and integrity, embedding governance that withstands volatility, fostering environments where staff feel valued and safe, and ensuring that professional standards remain robust despite </w:t>
      </w:r>
      <w:r w:rsidRPr="00DD5090">
        <w:rPr>
          <w:rFonts w:ascii="Arial" w:hAnsi="Arial" w:cs="Arial"/>
        </w:rPr>
        <w:lastRenderedPageBreak/>
        <w:t>fiscal and structural pressures. By combining adaptive behaviours with systemic safeguards, I will contribute to a culture of professionalism, learning, and evidence-informed practice within policing.</w:t>
      </w:r>
    </w:p>
    <w:p w14:paraId="58E6425A" w14:textId="77777777" w:rsidR="005F55B8" w:rsidRDefault="005F55B8" w:rsidP="0010045C">
      <w:pPr>
        <w:pStyle w:val="NormalWeb"/>
        <w:spacing w:line="360" w:lineRule="auto"/>
        <w:rPr>
          <w:rFonts w:ascii="Arial" w:hAnsi="Arial" w:cs="Arial"/>
        </w:rPr>
      </w:pPr>
    </w:p>
    <w:p w14:paraId="6664C4A7" w14:textId="77777777" w:rsidR="005F55B8" w:rsidRDefault="005F55B8" w:rsidP="0010045C">
      <w:pPr>
        <w:pStyle w:val="NormalWeb"/>
        <w:spacing w:line="360" w:lineRule="auto"/>
        <w:rPr>
          <w:rFonts w:ascii="Arial" w:hAnsi="Arial" w:cs="Arial"/>
        </w:rPr>
      </w:pPr>
    </w:p>
    <w:p w14:paraId="22C86DC8" w14:textId="77777777" w:rsidR="005F55B8" w:rsidRDefault="005F55B8" w:rsidP="0010045C">
      <w:pPr>
        <w:pStyle w:val="NormalWeb"/>
        <w:spacing w:line="360" w:lineRule="auto"/>
        <w:rPr>
          <w:rFonts w:ascii="Arial" w:hAnsi="Arial" w:cs="Arial"/>
        </w:rPr>
      </w:pPr>
    </w:p>
    <w:p w14:paraId="6B4CCB5F" w14:textId="77777777" w:rsidR="005F55B8" w:rsidRDefault="005F55B8" w:rsidP="0010045C">
      <w:pPr>
        <w:pStyle w:val="NormalWeb"/>
        <w:spacing w:line="360" w:lineRule="auto"/>
        <w:rPr>
          <w:rFonts w:ascii="Arial" w:hAnsi="Arial" w:cs="Arial"/>
        </w:rPr>
      </w:pPr>
    </w:p>
    <w:p w14:paraId="6513EDBE" w14:textId="77777777" w:rsidR="005F55B8" w:rsidRDefault="005F55B8" w:rsidP="0010045C">
      <w:pPr>
        <w:pStyle w:val="NormalWeb"/>
        <w:spacing w:line="360" w:lineRule="auto"/>
        <w:rPr>
          <w:rFonts w:ascii="Arial" w:hAnsi="Arial" w:cs="Arial"/>
        </w:rPr>
      </w:pPr>
    </w:p>
    <w:p w14:paraId="04702721" w14:textId="77777777" w:rsidR="005F55B8" w:rsidRDefault="005F55B8" w:rsidP="0010045C">
      <w:pPr>
        <w:pStyle w:val="NormalWeb"/>
        <w:spacing w:line="360" w:lineRule="auto"/>
        <w:rPr>
          <w:rFonts w:ascii="Arial" w:hAnsi="Arial" w:cs="Arial"/>
        </w:rPr>
      </w:pPr>
    </w:p>
    <w:p w14:paraId="704F7D5E" w14:textId="77777777" w:rsidR="005F55B8" w:rsidRDefault="005F55B8" w:rsidP="0010045C">
      <w:pPr>
        <w:pStyle w:val="NormalWeb"/>
        <w:spacing w:line="360" w:lineRule="auto"/>
        <w:rPr>
          <w:rFonts w:ascii="Arial" w:hAnsi="Arial" w:cs="Arial"/>
        </w:rPr>
      </w:pPr>
    </w:p>
    <w:p w14:paraId="16389BDD" w14:textId="77777777" w:rsidR="005F55B8" w:rsidRDefault="005F55B8" w:rsidP="0010045C">
      <w:pPr>
        <w:pStyle w:val="NormalWeb"/>
        <w:spacing w:line="360" w:lineRule="auto"/>
        <w:rPr>
          <w:rFonts w:ascii="Arial" w:hAnsi="Arial" w:cs="Arial"/>
        </w:rPr>
      </w:pPr>
    </w:p>
    <w:p w14:paraId="2C08AFBE" w14:textId="77777777" w:rsidR="005F55B8" w:rsidRDefault="005F55B8" w:rsidP="0010045C">
      <w:pPr>
        <w:pStyle w:val="NormalWeb"/>
        <w:spacing w:line="360" w:lineRule="auto"/>
        <w:rPr>
          <w:rFonts w:ascii="Arial" w:hAnsi="Arial" w:cs="Arial"/>
        </w:rPr>
      </w:pPr>
    </w:p>
    <w:p w14:paraId="26F41162" w14:textId="77777777" w:rsidR="005F55B8" w:rsidRDefault="005F55B8" w:rsidP="0010045C">
      <w:pPr>
        <w:pStyle w:val="NormalWeb"/>
        <w:spacing w:line="360" w:lineRule="auto"/>
        <w:rPr>
          <w:rFonts w:ascii="Arial" w:hAnsi="Arial" w:cs="Arial"/>
        </w:rPr>
      </w:pPr>
    </w:p>
    <w:p w14:paraId="7D839729" w14:textId="77777777" w:rsidR="005F55B8" w:rsidRDefault="005F55B8" w:rsidP="0010045C">
      <w:pPr>
        <w:pStyle w:val="NormalWeb"/>
        <w:spacing w:line="360" w:lineRule="auto"/>
        <w:rPr>
          <w:rFonts w:ascii="Arial" w:hAnsi="Arial" w:cs="Arial"/>
        </w:rPr>
      </w:pPr>
    </w:p>
    <w:p w14:paraId="25FEBD6F" w14:textId="77777777" w:rsidR="005F55B8" w:rsidRDefault="005F55B8" w:rsidP="0010045C">
      <w:pPr>
        <w:pStyle w:val="NormalWeb"/>
        <w:spacing w:line="360" w:lineRule="auto"/>
        <w:rPr>
          <w:rFonts w:ascii="Arial" w:hAnsi="Arial" w:cs="Arial"/>
        </w:rPr>
      </w:pPr>
    </w:p>
    <w:p w14:paraId="39502C65" w14:textId="77777777" w:rsidR="005F55B8" w:rsidRDefault="005F55B8" w:rsidP="0010045C">
      <w:pPr>
        <w:pStyle w:val="NormalWeb"/>
        <w:spacing w:line="360" w:lineRule="auto"/>
        <w:rPr>
          <w:rFonts w:ascii="Arial" w:hAnsi="Arial" w:cs="Arial"/>
        </w:rPr>
      </w:pPr>
    </w:p>
    <w:p w14:paraId="1F67737D" w14:textId="77777777" w:rsidR="005F55B8" w:rsidRDefault="005F55B8" w:rsidP="0010045C">
      <w:pPr>
        <w:pStyle w:val="NormalWeb"/>
        <w:spacing w:line="360" w:lineRule="auto"/>
        <w:rPr>
          <w:rFonts w:ascii="Arial" w:hAnsi="Arial" w:cs="Arial"/>
        </w:rPr>
      </w:pPr>
    </w:p>
    <w:p w14:paraId="74E2F913" w14:textId="77777777" w:rsidR="005F55B8" w:rsidRDefault="005F55B8" w:rsidP="0010045C">
      <w:pPr>
        <w:pStyle w:val="NormalWeb"/>
        <w:spacing w:line="360" w:lineRule="auto"/>
        <w:rPr>
          <w:rFonts w:ascii="Arial" w:hAnsi="Arial" w:cs="Arial"/>
        </w:rPr>
      </w:pPr>
    </w:p>
    <w:p w14:paraId="3EAA32EB" w14:textId="77777777" w:rsidR="005F55B8" w:rsidRDefault="005F55B8" w:rsidP="0010045C">
      <w:pPr>
        <w:pStyle w:val="NormalWeb"/>
        <w:spacing w:line="360" w:lineRule="auto"/>
        <w:rPr>
          <w:rFonts w:ascii="Arial" w:hAnsi="Arial" w:cs="Arial"/>
        </w:rPr>
      </w:pPr>
    </w:p>
    <w:p w14:paraId="7803420E" w14:textId="77777777" w:rsidR="00537747" w:rsidRDefault="00537747" w:rsidP="0010045C">
      <w:pPr>
        <w:pStyle w:val="NormalWeb"/>
        <w:spacing w:line="360" w:lineRule="auto"/>
        <w:rPr>
          <w:rFonts w:ascii="Arial" w:hAnsi="Arial" w:cs="Arial"/>
        </w:rPr>
      </w:pPr>
    </w:p>
    <w:bookmarkStart w:id="7" w:name="_Toc219037255" w:displacedByCustomXml="next"/>
    <w:sdt>
      <w:sdtPr>
        <w:id w:val="207769594"/>
        <w:docPartObj>
          <w:docPartGallery w:val="Bibliographies"/>
          <w:docPartUnique/>
        </w:docPartObj>
      </w:sdtPr>
      <w:sdtEndPr>
        <w:rPr>
          <w:rFonts w:asciiTheme="minorHAnsi" w:eastAsiaTheme="minorHAnsi" w:hAnsiTheme="minorHAnsi" w:cstheme="minorBidi"/>
          <w:color w:val="auto"/>
          <w:sz w:val="22"/>
          <w:szCs w:val="22"/>
        </w:rPr>
      </w:sdtEndPr>
      <w:sdtContent>
        <w:p w14:paraId="41D65D2F" w14:textId="21F66FF1" w:rsidR="00DB418F" w:rsidRDefault="00DB418F">
          <w:pPr>
            <w:pStyle w:val="Heading1"/>
          </w:pPr>
          <w:r>
            <w:t>References</w:t>
          </w:r>
          <w:bookmarkEnd w:id="7"/>
        </w:p>
        <w:sdt>
          <w:sdtPr>
            <w:id w:val="-573587230"/>
            <w:bibliography/>
          </w:sdtPr>
          <w:sdtContent>
            <w:p w14:paraId="2CE322B2" w14:textId="77777777" w:rsidR="00DB418F" w:rsidRDefault="00DB418F" w:rsidP="00DB418F">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Antonakis, J., Ashkanasy, N. M. &amp; Dasborough, M. T., 2009. Does leadership need emotional intelligence?. </w:t>
              </w:r>
              <w:r>
                <w:rPr>
                  <w:i/>
                  <w:iCs/>
                  <w:noProof/>
                </w:rPr>
                <w:t xml:space="preserve">The Leadership Quarterly, </w:t>
              </w:r>
              <w:r>
                <w:rPr>
                  <w:noProof/>
                </w:rPr>
                <w:t>20(2), pp. 247-261.</w:t>
              </w:r>
            </w:p>
            <w:p w14:paraId="20B6CC20" w14:textId="77777777" w:rsidR="00DB418F" w:rsidRDefault="00DB418F" w:rsidP="00DB418F">
              <w:pPr>
                <w:pStyle w:val="Bibliography"/>
                <w:rPr>
                  <w:noProof/>
                </w:rPr>
              </w:pPr>
              <w:r>
                <w:rPr>
                  <w:noProof/>
                </w:rPr>
                <w:t xml:space="preserve">Applebaum, S. H., Habashy, S., Malo, J. &amp; Shafiq, H., 2012. Back to the future: Revisiting Kotter's 1996 change model. </w:t>
              </w:r>
              <w:r>
                <w:rPr>
                  <w:i/>
                  <w:iCs/>
                  <w:noProof/>
                </w:rPr>
                <w:t xml:space="preserve">Journal of Management Development, </w:t>
              </w:r>
              <w:r>
                <w:rPr>
                  <w:noProof/>
                </w:rPr>
                <w:t>31(8), pp. 764-782.</w:t>
              </w:r>
            </w:p>
            <w:p w14:paraId="1FC1A9B7" w14:textId="77777777" w:rsidR="00DB418F" w:rsidRDefault="00DB418F" w:rsidP="00DB418F">
              <w:pPr>
                <w:pStyle w:val="Bibliography"/>
                <w:rPr>
                  <w:noProof/>
                </w:rPr>
              </w:pPr>
              <w:r>
                <w:rPr>
                  <w:noProof/>
                </w:rPr>
                <w:t xml:space="preserve">Argyris, C. &amp; Schon, D., 1978. </w:t>
              </w:r>
              <w:r>
                <w:rPr>
                  <w:i/>
                  <w:iCs/>
                  <w:noProof/>
                </w:rPr>
                <w:t xml:space="preserve">Organisational Learning: A Theory of Action Perspective. </w:t>
              </w:r>
              <w:r>
                <w:rPr>
                  <w:noProof/>
                </w:rPr>
                <w:t>Reading: Addison-Wesley.</w:t>
              </w:r>
            </w:p>
            <w:p w14:paraId="63988CE6" w14:textId="77777777" w:rsidR="00DB418F" w:rsidRDefault="00DB418F" w:rsidP="00DB418F">
              <w:pPr>
                <w:pStyle w:val="Bibliography"/>
                <w:rPr>
                  <w:noProof/>
                </w:rPr>
              </w:pPr>
              <w:r>
                <w:rPr>
                  <w:noProof/>
                </w:rPr>
                <w:t xml:space="preserve">Armstrong, M., 2016. </w:t>
              </w:r>
              <w:r>
                <w:rPr>
                  <w:i/>
                  <w:iCs/>
                  <w:noProof/>
                </w:rPr>
                <w:t xml:space="preserve">Handbook of Management and Leadership for HR: Developing Effective People Skills for Better Leadership and Management. </w:t>
              </w:r>
              <w:r>
                <w:rPr>
                  <w:noProof/>
                </w:rPr>
                <w:t>London: Kogan Page.</w:t>
              </w:r>
            </w:p>
            <w:p w14:paraId="6E622EF7" w14:textId="77777777" w:rsidR="00DB418F" w:rsidRDefault="00DB418F" w:rsidP="00DB418F">
              <w:pPr>
                <w:pStyle w:val="Bibliography"/>
                <w:rPr>
                  <w:noProof/>
                </w:rPr>
              </w:pPr>
              <w:r>
                <w:rPr>
                  <w:noProof/>
                </w:rPr>
                <w:t xml:space="preserve">Avolio, B. J. &amp; Gardner, W. L., 2005. Authentic leadership development: Getting to the root of positive forms of leadership. </w:t>
              </w:r>
              <w:r>
                <w:rPr>
                  <w:i/>
                  <w:iCs/>
                  <w:noProof/>
                </w:rPr>
                <w:t xml:space="preserve">The Leadership Quarterly, </w:t>
              </w:r>
              <w:r>
                <w:rPr>
                  <w:noProof/>
                </w:rPr>
                <w:t>pp. 315-338.</w:t>
              </w:r>
            </w:p>
            <w:p w14:paraId="47B0AAA6" w14:textId="77777777" w:rsidR="00DB418F" w:rsidRDefault="00DB418F" w:rsidP="00DB418F">
              <w:pPr>
                <w:pStyle w:val="Bibliography"/>
                <w:rPr>
                  <w:noProof/>
                </w:rPr>
              </w:pPr>
              <w:r>
                <w:rPr>
                  <w:noProof/>
                </w:rPr>
                <w:t xml:space="preserve">Bakker, A. B. &amp; Demerouti, E., 2007. The Job Demands-Resources model: State of the art. </w:t>
              </w:r>
              <w:r>
                <w:rPr>
                  <w:i/>
                  <w:iCs/>
                  <w:noProof/>
                </w:rPr>
                <w:t xml:space="preserve">Journal of Managerial Psychology, </w:t>
              </w:r>
              <w:r>
                <w:rPr>
                  <w:noProof/>
                </w:rPr>
                <w:t>pp. 309-328.</w:t>
              </w:r>
            </w:p>
            <w:p w14:paraId="5F8F71F4" w14:textId="77777777" w:rsidR="00DB418F" w:rsidRDefault="00DB418F" w:rsidP="00DB418F">
              <w:pPr>
                <w:pStyle w:val="Bibliography"/>
                <w:rPr>
                  <w:noProof/>
                </w:rPr>
              </w:pPr>
              <w:r>
                <w:rPr>
                  <w:noProof/>
                </w:rPr>
                <w:t xml:space="preserve">Bandura, A., 1977. </w:t>
              </w:r>
              <w:r>
                <w:rPr>
                  <w:i/>
                  <w:iCs/>
                  <w:noProof/>
                </w:rPr>
                <w:t xml:space="preserve">Social Learning Theory. </w:t>
              </w:r>
              <w:r>
                <w:rPr>
                  <w:noProof/>
                </w:rPr>
                <w:t>Englewood Cliffs: Prentice-Hall.</w:t>
              </w:r>
            </w:p>
            <w:p w14:paraId="1D137AB4" w14:textId="77777777" w:rsidR="00DB418F" w:rsidRDefault="00DB418F" w:rsidP="00DB418F">
              <w:pPr>
                <w:pStyle w:val="Bibliography"/>
                <w:rPr>
                  <w:noProof/>
                </w:rPr>
              </w:pPr>
              <w:r>
                <w:rPr>
                  <w:noProof/>
                </w:rPr>
                <w:t xml:space="preserve">Bass, B. M. &amp; Riggio, R. E., 2006. </w:t>
              </w:r>
              <w:r>
                <w:rPr>
                  <w:i/>
                  <w:iCs/>
                  <w:noProof/>
                </w:rPr>
                <w:t xml:space="preserve">Transformational Leadership. </w:t>
              </w:r>
              <w:r>
                <w:rPr>
                  <w:noProof/>
                </w:rPr>
                <w:t>Mahwah: Lawrence Erlbaum Associates.</w:t>
              </w:r>
            </w:p>
            <w:p w14:paraId="0F5715CC" w14:textId="77777777" w:rsidR="00DB418F" w:rsidRDefault="00DB418F" w:rsidP="00DB418F">
              <w:pPr>
                <w:pStyle w:val="Bibliography"/>
                <w:rPr>
                  <w:noProof/>
                </w:rPr>
              </w:pPr>
              <w:r>
                <w:rPr>
                  <w:noProof/>
                </w:rPr>
                <w:t xml:space="preserve">Bolden, R., Hawkins, B., Gosling, J. &amp; Taylor, S., 2011. </w:t>
              </w:r>
              <w:r>
                <w:rPr>
                  <w:i/>
                  <w:iCs/>
                  <w:noProof/>
                </w:rPr>
                <w:t xml:space="preserve">Exploring Leadership. </w:t>
              </w:r>
              <w:r>
                <w:rPr>
                  <w:noProof/>
                </w:rPr>
                <w:t>Oxford: Oxford University Press.</w:t>
              </w:r>
            </w:p>
            <w:p w14:paraId="1AEBF4C0" w14:textId="77777777" w:rsidR="00DB418F" w:rsidRDefault="00DB418F" w:rsidP="00DB418F">
              <w:pPr>
                <w:pStyle w:val="Bibliography"/>
                <w:rPr>
                  <w:noProof/>
                </w:rPr>
              </w:pPr>
              <w:r>
                <w:rPr>
                  <w:noProof/>
                </w:rPr>
                <w:t xml:space="preserve">Buchanan, D. A. &amp; Huczynski, A. A., 2017. </w:t>
              </w:r>
              <w:r>
                <w:rPr>
                  <w:i/>
                  <w:iCs/>
                  <w:noProof/>
                </w:rPr>
                <w:t xml:space="preserve">Organisational Behaviour. </w:t>
              </w:r>
              <w:r>
                <w:rPr>
                  <w:noProof/>
                </w:rPr>
                <w:t>Harlow: Pearson Education.</w:t>
              </w:r>
            </w:p>
            <w:p w14:paraId="691921B8" w14:textId="77777777" w:rsidR="00DB418F" w:rsidRDefault="00DB418F" w:rsidP="00DB418F">
              <w:pPr>
                <w:pStyle w:val="Bibliography"/>
                <w:rPr>
                  <w:noProof/>
                </w:rPr>
              </w:pPr>
              <w:r>
                <w:rPr>
                  <w:noProof/>
                </w:rPr>
                <w:t xml:space="preserve">Caldero, M., Dailey, J. &amp; Withrow, B., 2018. </w:t>
              </w:r>
              <w:r>
                <w:rPr>
                  <w:i/>
                  <w:iCs/>
                  <w:noProof/>
                </w:rPr>
                <w:t xml:space="preserve">Police Ethics. </w:t>
              </w:r>
              <w:r>
                <w:rPr>
                  <w:noProof/>
                </w:rPr>
                <w:t>4th ed. s.l.:Routledge.</w:t>
              </w:r>
            </w:p>
            <w:p w14:paraId="042F83FD" w14:textId="77777777" w:rsidR="00DB418F" w:rsidRDefault="00DB418F" w:rsidP="00DB418F">
              <w:pPr>
                <w:pStyle w:val="Bibliography"/>
                <w:rPr>
                  <w:noProof/>
                </w:rPr>
              </w:pPr>
              <w:r>
                <w:rPr>
                  <w:noProof/>
                </w:rPr>
                <w:t xml:space="preserve">Charman, S. &amp; Williams, E., 2022. Accessing justice: The impact of discretion, "deservedness" and distributive justice on the equitable allocation of policing resources. </w:t>
              </w:r>
              <w:r>
                <w:rPr>
                  <w:i/>
                  <w:iCs/>
                  <w:noProof/>
                </w:rPr>
                <w:t xml:space="preserve">Criminology &amp; Criminal Justice , </w:t>
              </w:r>
              <w:r>
                <w:rPr>
                  <w:noProof/>
                </w:rPr>
                <w:t>22(3), pp. 404-422.</w:t>
              </w:r>
            </w:p>
            <w:p w14:paraId="2DE722DB" w14:textId="77777777" w:rsidR="00DB418F" w:rsidRDefault="00DB418F" w:rsidP="00DB418F">
              <w:pPr>
                <w:pStyle w:val="Bibliography"/>
                <w:rPr>
                  <w:noProof/>
                </w:rPr>
              </w:pPr>
              <w:r>
                <w:rPr>
                  <w:noProof/>
                </w:rPr>
                <w:t xml:space="preserve">Cockcroft, T., 2014. </w:t>
              </w:r>
              <w:r>
                <w:rPr>
                  <w:i/>
                  <w:iCs/>
                  <w:noProof/>
                </w:rPr>
                <w:t xml:space="preserve">Police Culture: Themes and Concepts. </w:t>
              </w:r>
              <w:r>
                <w:rPr>
                  <w:noProof/>
                </w:rPr>
                <w:t>Abingdon: Routledge.</w:t>
              </w:r>
            </w:p>
            <w:p w14:paraId="1730E9E7" w14:textId="77777777" w:rsidR="00DB418F" w:rsidRDefault="00DB418F" w:rsidP="00DB418F">
              <w:pPr>
                <w:pStyle w:val="Bibliography"/>
                <w:rPr>
                  <w:noProof/>
                </w:rPr>
              </w:pPr>
              <w:r>
                <w:rPr>
                  <w:noProof/>
                </w:rPr>
                <w:t xml:space="preserve">College of Policing, 2014. </w:t>
              </w:r>
              <w:r>
                <w:rPr>
                  <w:i/>
                  <w:iCs/>
                  <w:noProof/>
                </w:rPr>
                <w:t xml:space="preserve">Code of Ethics: A Code of Practice for the Principles and Standards of Professional Behaviour for the Policing Profession of England and Wales. </w:t>
              </w:r>
              <w:r>
                <w:rPr>
                  <w:noProof/>
                </w:rPr>
                <w:t>Coventry: College of Policing.</w:t>
              </w:r>
            </w:p>
            <w:p w14:paraId="4A89FB30" w14:textId="77777777" w:rsidR="00DB418F" w:rsidRDefault="00DB418F" w:rsidP="00DB418F">
              <w:pPr>
                <w:pStyle w:val="Bibliography"/>
                <w:rPr>
                  <w:noProof/>
                </w:rPr>
              </w:pPr>
              <w:r>
                <w:rPr>
                  <w:noProof/>
                </w:rPr>
                <w:t xml:space="preserve">College of Policing, 2015. </w:t>
              </w:r>
              <w:r>
                <w:rPr>
                  <w:i/>
                  <w:iCs/>
                  <w:noProof/>
                </w:rPr>
                <w:t xml:space="preserve">Leadership Review. </w:t>
              </w:r>
              <w:r>
                <w:rPr>
                  <w:noProof/>
                </w:rPr>
                <w:t xml:space="preserve">[Online] </w:t>
              </w:r>
              <w:r>
                <w:rPr>
                  <w:noProof/>
                </w:rPr>
                <w:br/>
                <w:t xml:space="preserve">Available at: </w:t>
              </w:r>
              <w:r>
                <w:rPr>
                  <w:noProof/>
                  <w:u w:val="single"/>
                </w:rPr>
                <w:t>https://assets.college.police.uk/s3fs-public/2021-03/cop-leadership-review-2015.pdf (Accessed 9 Oct. 2025)</w:t>
              </w:r>
            </w:p>
            <w:p w14:paraId="2A764A17" w14:textId="77777777" w:rsidR="00DB418F" w:rsidRDefault="00DB418F" w:rsidP="00DB418F">
              <w:pPr>
                <w:pStyle w:val="Bibliography"/>
                <w:rPr>
                  <w:noProof/>
                </w:rPr>
              </w:pPr>
              <w:r>
                <w:rPr>
                  <w:noProof/>
                </w:rPr>
                <w:t xml:space="preserve">College of Policing, 2025. </w:t>
              </w:r>
              <w:r>
                <w:rPr>
                  <w:i/>
                  <w:iCs/>
                  <w:noProof/>
                </w:rPr>
                <w:t xml:space="preserve">What works: policing with prodecural and distributive justice. </w:t>
              </w:r>
              <w:r>
                <w:rPr>
                  <w:noProof/>
                </w:rPr>
                <w:t xml:space="preserve">[Online] </w:t>
              </w:r>
              <w:r>
                <w:rPr>
                  <w:noProof/>
                </w:rPr>
                <w:br/>
                <w:t xml:space="preserve">Available at: </w:t>
              </w:r>
              <w:r>
                <w:rPr>
                  <w:noProof/>
                  <w:u w:val="single"/>
                </w:rPr>
                <w:t>https://www.college.police.uk/guidance/improving-public-confidence-police/what-works-policing-procedural-and-distributive-justice</w:t>
              </w:r>
              <w:r>
                <w:rPr>
                  <w:noProof/>
                </w:rPr>
                <w:br/>
                <w:t>[Accessed 10 January 2026].</w:t>
              </w:r>
            </w:p>
            <w:p w14:paraId="17050C2E" w14:textId="77777777" w:rsidR="00DB418F" w:rsidRDefault="00DB418F" w:rsidP="00DB418F">
              <w:pPr>
                <w:pStyle w:val="Bibliography"/>
                <w:rPr>
                  <w:noProof/>
                </w:rPr>
              </w:pPr>
              <w:r>
                <w:rPr>
                  <w:noProof/>
                </w:rPr>
                <w:t xml:space="preserve">Colquitt, J. A., 2001. On the dimensionality of organisational justice: A construct validation of a measure. </w:t>
              </w:r>
              <w:r>
                <w:rPr>
                  <w:i/>
                  <w:iCs/>
                  <w:noProof/>
                </w:rPr>
                <w:t xml:space="preserve">Journal of Applied Psychology, </w:t>
              </w:r>
              <w:r>
                <w:rPr>
                  <w:noProof/>
                </w:rPr>
                <w:t>pp. 386-400.</w:t>
              </w:r>
            </w:p>
            <w:p w14:paraId="37B1008D" w14:textId="77777777" w:rsidR="00DB418F" w:rsidRDefault="00DB418F" w:rsidP="00DB418F">
              <w:pPr>
                <w:pStyle w:val="Bibliography"/>
                <w:rPr>
                  <w:noProof/>
                </w:rPr>
              </w:pPr>
              <w:r>
                <w:rPr>
                  <w:noProof/>
                </w:rPr>
                <w:lastRenderedPageBreak/>
                <w:t xml:space="preserve">Costa, P. T. &amp; McCrae, R. R., 1992. </w:t>
              </w:r>
              <w:r>
                <w:rPr>
                  <w:i/>
                  <w:iCs/>
                  <w:noProof/>
                </w:rPr>
                <w:t xml:space="preserve">Revised NEO Personality Inventory (NEO-PI-R) and NEO Five-Factor Inventory (NEO-FFI) Professional Manual. </w:t>
              </w:r>
              <w:r>
                <w:rPr>
                  <w:noProof/>
                </w:rPr>
                <w:t>Odessa: Psychological Assessment Resources.</w:t>
              </w:r>
            </w:p>
            <w:p w14:paraId="1C6EF1C6" w14:textId="77777777" w:rsidR="00DB418F" w:rsidRDefault="00DB418F" w:rsidP="00DB418F">
              <w:pPr>
                <w:pStyle w:val="Bibliography"/>
                <w:rPr>
                  <w:noProof/>
                </w:rPr>
              </w:pPr>
              <w:r>
                <w:rPr>
                  <w:noProof/>
                </w:rPr>
                <w:t xml:space="preserve">Deci, E. L. &amp; Ryan, R. M., 2000. The "what" and "why" of goal pursuits: Human needs and the self-determination of behavior. </w:t>
              </w:r>
              <w:r>
                <w:rPr>
                  <w:i/>
                  <w:iCs/>
                  <w:noProof/>
                </w:rPr>
                <w:t xml:space="preserve">Psychological Inquiry, </w:t>
              </w:r>
              <w:r>
                <w:rPr>
                  <w:noProof/>
                </w:rPr>
                <w:t>11(4), pp. 227-268.</w:t>
              </w:r>
            </w:p>
            <w:p w14:paraId="673DF685" w14:textId="77777777" w:rsidR="00DB418F" w:rsidRDefault="00DB418F" w:rsidP="00DB418F">
              <w:pPr>
                <w:pStyle w:val="Bibliography"/>
                <w:rPr>
                  <w:noProof/>
                </w:rPr>
              </w:pPr>
              <w:r>
                <w:rPr>
                  <w:noProof/>
                </w:rPr>
                <w:t xml:space="preserve">Detert, J. R. &amp; Burris, E. R., 2007. Leadership behavior and employee voice: Is the door open?. </w:t>
              </w:r>
              <w:r>
                <w:rPr>
                  <w:i/>
                  <w:iCs/>
                  <w:noProof/>
                </w:rPr>
                <w:t xml:space="preserve">Academy of Management Journal, </w:t>
              </w:r>
              <w:r>
                <w:rPr>
                  <w:noProof/>
                </w:rPr>
                <w:t>50(4), pp. 869-884.</w:t>
              </w:r>
            </w:p>
            <w:p w14:paraId="4F2731FE" w14:textId="77777777" w:rsidR="00DB418F" w:rsidRDefault="00DB418F" w:rsidP="00DB418F">
              <w:pPr>
                <w:pStyle w:val="Bibliography"/>
                <w:rPr>
                  <w:noProof/>
                </w:rPr>
              </w:pPr>
              <w:r>
                <w:rPr>
                  <w:noProof/>
                </w:rPr>
                <w:t xml:space="preserve">Edmondson, A. C., 1999. Psychological safety and learning behaviour in work teams. </w:t>
              </w:r>
              <w:r>
                <w:rPr>
                  <w:i/>
                  <w:iCs/>
                  <w:noProof/>
                </w:rPr>
                <w:t xml:space="preserve">Administrative Science Quarterley, </w:t>
              </w:r>
              <w:r>
                <w:rPr>
                  <w:noProof/>
                </w:rPr>
                <w:t>pp. 44(2), 350-383.</w:t>
              </w:r>
            </w:p>
            <w:p w14:paraId="2DB5C9C5" w14:textId="77777777" w:rsidR="00DB418F" w:rsidRDefault="00DB418F" w:rsidP="00DB418F">
              <w:pPr>
                <w:pStyle w:val="Bibliography"/>
                <w:rPr>
                  <w:noProof/>
                </w:rPr>
              </w:pPr>
              <w:r>
                <w:rPr>
                  <w:noProof/>
                </w:rPr>
                <w:t xml:space="preserve">Filstad, C., Karp, T. &amp; Rod, A., 2023. </w:t>
              </w:r>
              <w:r>
                <w:rPr>
                  <w:i/>
                  <w:iCs/>
                  <w:noProof/>
                </w:rPr>
                <w:t xml:space="preserve">What do we know about police leadership? A review of the current status of police leadership research and practice. </w:t>
              </w:r>
              <w:r>
                <w:rPr>
                  <w:noProof/>
                </w:rPr>
                <w:t xml:space="preserve">[Online] </w:t>
              </w:r>
              <w:r>
                <w:rPr>
                  <w:noProof/>
                </w:rPr>
                <w:br/>
                <w:t xml:space="preserve">Available at: </w:t>
              </w:r>
              <w:r>
                <w:rPr>
                  <w:noProof/>
                  <w:u w:val="single"/>
                </w:rPr>
                <w:t>https://www.researchgate.net/publication/384456833 (Accessed 8 Oct. 2025)</w:t>
              </w:r>
            </w:p>
            <w:p w14:paraId="320A6502" w14:textId="77777777" w:rsidR="00DB418F" w:rsidRDefault="00DB418F" w:rsidP="00DB418F">
              <w:pPr>
                <w:pStyle w:val="Bibliography"/>
                <w:rPr>
                  <w:noProof/>
                </w:rPr>
              </w:pPr>
              <w:r>
                <w:rPr>
                  <w:noProof/>
                </w:rPr>
                <w:t xml:space="preserve">Finkelstein, S., Hambrick, D. C. &amp; Cannella, A. A., 2008. </w:t>
              </w:r>
              <w:r>
                <w:rPr>
                  <w:i/>
                  <w:iCs/>
                  <w:noProof/>
                </w:rPr>
                <w:t xml:space="preserve">Strategic Leadership: Theory and Research on Exectuvies, Top Management Teams, and Boards. </w:t>
              </w:r>
              <w:r>
                <w:rPr>
                  <w:noProof/>
                </w:rPr>
                <w:t>Oxford: Oxford University Press.</w:t>
              </w:r>
            </w:p>
            <w:p w14:paraId="53D1BA6B" w14:textId="77777777" w:rsidR="00DB418F" w:rsidRDefault="00DB418F" w:rsidP="00DB418F">
              <w:pPr>
                <w:pStyle w:val="Bibliography"/>
                <w:rPr>
                  <w:noProof/>
                </w:rPr>
              </w:pPr>
              <w:r>
                <w:rPr>
                  <w:noProof/>
                </w:rPr>
                <w:t xml:space="preserve">Fleming, J., 2015. </w:t>
              </w:r>
              <w:r>
                <w:rPr>
                  <w:i/>
                  <w:iCs/>
                  <w:noProof/>
                </w:rPr>
                <w:t xml:space="preserve">Police Leadership. </w:t>
              </w:r>
              <w:r>
                <w:rPr>
                  <w:noProof/>
                </w:rPr>
                <w:t>s.l.:OUP.</w:t>
              </w:r>
            </w:p>
            <w:p w14:paraId="2FE979A8" w14:textId="77777777" w:rsidR="00DB418F" w:rsidRDefault="00DB418F" w:rsidP="00DB418F">
              <w:pPr>
                <w:pStyle w:val="Bibliography"/>
                <w:rPr>
                  <w:noProof/>
                </w:rPr>
              </w:pPr>
              <w:r>
                <w:rPr>
                  <w:noProof/>
                </w:rPr>
                <w:t xml:space="preserve">Ford, J. &amp; Harding, N., 2011. Challenging the myth of the intrinsic male leader: Are men really more authentic?. </w:t>
              </w:r>
              <w:r>
                <w:rPr>
                  <w:i/>
                  <w:iCs/>
                  <w:noProof/>
                </w:rPr>
                <w:t xml:space="preserve">Gender in Management: An International Journal, </w:t>
              </w:r>
              <w:r>
                <w:rPr>
                  <w:noProof/>
                </w:rPr>
                <w:t>26(6), pp. 433-448.</w:t>
              </w:r>
            </w:p>
            <w:p w14:paraId="2AECF341" w14:textId="77777777" w:rsidR="00DB418F" w:rsidRDefault="00DB418F" w:rsidP="00DB418F">
              <w:pPr>
                <w:pStyle w:val="Bibliography"/>
                <w:rPr>
                  <w:noProof/>
                </w:rPr>
              </w:pPr>
              <w:r>
                <w:rPr>
                  <w:noProof/>
                </w:rPr>
                <w:t xml:space="preserve">French, J. R. P. &amp; Raven, B. H., 1959. The bases of social power. In: </w:t>
              </w:r>
              <w:r>
                <w:rPr>
                  <w:i/>
                  <w:iCs/>
                  <w:noProof/>
                </w:rPr>
                <w:t xml:space="preserve">Studies in Social Power. </w:t>
              </w:r>
              <w:r>
                <w:rPr>
                  <w:noProof/>
                </w:rPr>
                <w:t>Ann Arbor: Research Centre for Group Dynamics, Institute for Social Research, University of Michigan, pp. 150-167.</w:t>
              </w:r>
            </w:p>
            <w:p w14:paraId="5F3CDA8E" w14:textId="77777777" w:rsidR="00DB418F" w:rsidRDefault="00DB418F" w:rsidP="00DB418F">
              <w:pPr>
                <w:pStyle w:val="Bibliography"/>
                <w:rPr>
                  <w:noProof/>
                </w:rPr>
              </w:pPr>
              <w:r>
                <w:rPr>
                  <w:noProof/>
                </w:rPr>
                <w:t xml:space="preserve">GFOA, 2021. [Online] </w:t>
              </w:r>
              <w:r>
                <w:rPr>
                  <w:noProof/>
                </w:rPr>
                <w:br/>
                <w:t xml:space="preserve">Available at: </w:t>
              </w:r>
              <w:r>
                <w:rPr>
                  <w:noProof/>
                  <w:u w:val="single"/>
                </w:rPr>
                <w:t>https://www.gfoa.org/rethinking-police-budgeting (Accessed 8 Oct. 2025)</w:t>
              </w:r>
            </w:p>
            <w:p w14:paraId="3C99608A" w14:textId="77777777" w:rsidR="00DB418F" w:rsidRDefault="00DB418F" w:rsidP="00DB418F">
              <w:pPr>
                <w:pStyle w:val="Bibliography"/>
                <w:rPr>
                  <w:noProof/>
                </w:rPr>
              </w:pPr>
              <w:r>
                <w:rPr>
                  <w:noProof/>
                </w:rPr>
                <w:t xml:space="preserve">Gibbs, G., 1988. </w:t>
              </w:r>
              <w:r>
                <w:rPr>
                  <w:i/>
                  <w:iCs/>
                  <w:noProof/>
                </w:rPr>
                <w:t xml:space="preserve">Learning by Doing: A Guide to Teaching and Learning Methods. </w:t>
              </w:r>
              <w:r>
                <w:rPr>
                  <w:noProof/>
                </w:rPr>
                <w:t>Oxford: Further Education Unit, Oxford Polytechnic.</w:t>
              </w:r>
            </w:p>
            <w:p w14:paraId="631957A3" w14:textId="77777777" w:rsidR="00DB418F" w:rsidRDefault="00DB418F" w:rsidP="00DB418F">
              <w:pPr>
                <w:pStyle w:val="Bibliography"/>
                <w:rPr>
                  <w:noProof/>
                </w:rPr>
              </w:pPr>
              <w:r>
                <w:rPr>
                  <w:noProof/>
                </w:rPr>
                <w:t xml:space="preserve">Goleman, D., 1995. </w:t>
              </w:r>
              <w:r>
                <w:rPr>
                  <w:i/>
                  <w:iCs/>
                  <w:noProof/>
                </w:rPr>
                <w:t xml:space="preserve">Emotional Intelligence: Why it can matter more than IQ. </w:t>
              </w:r>
              <w:r>
                <w:rPr>
                  <w:noProof/>
                </w:rPr>
                <w:t>New York: Bantam Books.</w:t>
              </w:r>
            </w:p>
            <w:p w14:paraId="5E43E952" w14:textId="77777777" w:rsidR="00DB418F" w:rsidRDefault="00DB418F" w:rsidP="00DB418F">
              <w:pPr>
                <w:pStyle w:val="Bibliography"/>
                <w:rPr>
                  <w:noProof/>
                </w:rPr>
              </w:pPr>
              <w:r>
                <w:rPr>
                  <w:noProof/>
                </w:rPr>
                <w:t xml:space="preserve">Goleman, D., 1998. </w:t>
              </w:r>
              <w:r>
                <w:rPr>
                  <w:i/>
                  <w:iCs/>
                  <w:noProof/>
                </w:rPr>
                <w:t xml:space="preserve">Working wth Emotional Intelligence. </w:t>
              </w:r>
              <w:r>
                <w:rPr>
                  <w:noProof/>
                </w:rPr>
                <w:t>London: Bloomsbury.</w:t>
              </w:r>
            </w:p>
            <w:p w14:paraId="6E5AD836" w14:textId="77777777" w:rsidR="00DB418F" w:rsidRDefault="00DB418F" w:rsidP="00DB418F">
              <w:pPr>
                <w:pStyle w:val="Bibliography"/>
                <w:rPr>
                  <w:noProof/>
                </w:rPr>
              </w:pPr>
              <w:r>
                <w:rPr>
                  <w:noProof/>
                </w:rPr>
                <w:t xml:space="preserve">Graeff, C. L., 1997. Evolution of Situational Leadership Theory: A Critical Review. </w:t>
              </w:r>
              <w:r>
                <w:rPr>
                  <w:i/>
                  <w:iCs/>
                  <w:noProof/>
                </w:rPr>
                <w:t xml:space="preserve">Leadership Quarterly, </w:t>
              </w:r>
              <w:r>
                <w:rPr>
                  <w:noProof/>
                </w:rPr>
                <w:t>8(2), pp. 153-170.</w:t>
              </w:r>
            </w:p>
            <w:p w14:paraId="2E257F43" w14:textId="77777777" w:rsidR="00DB418F" w:rsidRDefault="00DB418F" w:rsidP="00DB418F">
              <w:pPr>
                <w:pStyle w:val="Bibliography"/>
                <w:rPr>
                  <w:noProof/>
                </w:rPr>
              </w:pPr>
              <w:r>
                <w:rPr>
                  <w:noProof/>
                </w:rPr>
                <w:t xml:space="preserve">Greenleaf, R. K., 1977. </w:t>
              </w:r>
              <w:r>
                <w:rPr>
                  <w:i/>
                  <w:iCs/>
                  <w:noProof/>
                </w:rPr>
                <w:t xml:space="preserve">Servant Leadership: A Journey into the Nature of Legitimate Power and Greatness. </w:t>
              </w:r>
              <w:r>
                <w:rPr>
                  <w:noProof/>
                </w:rPr>
                <w:t>s.l.:Paulist Press.</w:t>
              </w:r>
            </w:p>
            <w:p w14:paraId="6F8FF9B0" w14:textId="77777777" w:rsidR="00DB418F" w:rsidRDefault="00DB418F" w:rsidP="00DB418F">
              <w:pPr>
                <w:pStyle w:val="Bibliography"/>
                <w:rPr>
                  <w:noProof/>
                </w:rPr>
              </w:pPr>
              <w:r>
                <w:rPr>
                  <w:noProof/>
                </w:rPr>
                <w:t xml:space="preserve">Hawkins, P. &amp; Smith, N., 2013. </w:t>
              </w:r>
              <w:r>
                <w:rPr>
                  <w:i/>
                  <w:iCs/>
                  <w:noProof/>
                </w:rPr>
                <w:t xml:space="preserve">Coaching, Mentoring and Organizational Consultancy: Supervision and Development. </w:t>
              </w:r>
              <w:r>
                <w:rPr>
                  <w:noProof/>
                </w:rPr>
                <w:t>Maidenhead: Open University Press.</w:t>
              </w:r>
            </w:p>
            <w:p w14:paraId="016AD8AA" w14:textId="77777777" w:rsidR="00DB418F" w:rsidRDefault="00DB418F" w:rsidP="00DB418F">
              <w:pPr>
                <w:pStyle w:val="Bibliography"/>
                <w:rPr>
                  <w:noProof/>
                </w:rPr>
              </w:pPr>
              <w:r>
                <w:rPr>
                  <w:noProof/>
                </w:rPr>
                <w:t xml:space="preserve">Heifetz, R. A., Grashow, A. &amp; Linksy, M., 2009. </w:t>
              </w:r>
              <w:r>
                <w:rPr>
                  <w:i/>
                  <w:iCs/>
                  <w:noProof/>
                </w:rPr>
                <w:t xml:space="preserve">The Practice of Adaptive Leadership: Tools and Tactics for Changing Your Organisation and the World. </w:t>
              </w:r>
              <w:r>
                <w:rPr>
                  <w:noProof/>
                </w:rPr>
                <w:t>Boston: Harvard Business Press.</w:t>
              </w:r>
            </w:p>
            <w:p w14:paraId="7B06B1D1" w14:textId="77777777" w:rsidR="00DB418F" w:rsidRDefault="00DB418F" w:rsidP="00DB418F">
              <w:pPr>
                <w:pStyle w:val="Bibliography"/>
                <w:rPr>
                  <w:noProof/>
                </w:rPr>
              </w:pPr>
              <w:r>
                <w:rPr>
                  <w:noProof/>
                </w:rPr>
                <w:t xml:space="preserve">Heifetz, R. A. &amp; Linsky, M., 2002. </w:t>
              </w:r>
              <w:r>
                <w:rPr>
                  <w:i/>
                  <w:iCs/>
                  <w:noProof/>
                </w:rPr>
                <w:t xml:space="preserve">Leadership on the Line: Staying alive through the dangers of leading. </w:t>
              </w:r>
              <w:r>
                <w:rPr>
                  <w:noProof/>
                </w:rPr>
                <w:t>Boston: Harvard Business School Press.</w:t>
              </w:r>
            </w:p>
            <w:p w14:paraId="4AE0AABE" w14:textId="77777777" w:rsidR="00DB418F" w:rsidRDefault="00DB418F" w:rsidP="00DB418F">
              <w:pPr>
                <w:pStyle w:val="Bibliography"/>
                <w:rPr>
                  <w:noProof/>
                </w:rPr>
              </w:pPr>
              <w:r>
                <w:rPr>
                  <w:noProof/>
                </w:rPr>
                <w:lastRenderedPageBreak/>
                <w:t xml:space="preserve">Hersey, P. &amp; Blanchard, K. H., 1988. </w:t>
              </w:r>
              <w:r>
                <w:rPr>
                  <w:i/>
                  <w:iCs/>
                  <w:noProof/>
                </w:rPr>
                <w:t xml:space="preserve">Management of Organisational Behaviour: Utilizing Human Resources. </w:t>
              </w:r>
              <w:r>
                <w:rPr>
                  <w:noProof/>
                </w:rPr>
                <w:t>New Jersey: Prentice-Hall.</w:t>
              </w:r>
            </w:p>
            <w:p w14:paraId="28031E28" w14:textId="77777777" w:rsidR="00DB418F" w:rsidRDefault="00DB418F" w:rsidP="00DB418F">
              <w:pPr>
                <w:pStyle w:val="Bibliography"/>
                <w:rPr>
                  <w:noProof/>
                </w:rPr>
              </w:pPr>
              <w:r>
                <w:rPr>
                  <w:noProof/>
                </w:rPr>
                <w:t xml:space="preserve">Herzberg, F., Mausner, B. &amp; Snyderman, B. B., 1959. </w:t>
              </w:r>
              <w:r>
                <w:rPr>
                  <w:i/>
                  <w:iCs/>
                  <w:noProof/>
                </w:rPr>
                <w:t xml:space="preserve">The Motivation to Work. </w:t>
              </w:r>
              <w:r>
                <w:rPr>
                  <w:noProof/>
                </w:rPr>
                <w:t>New York: John Wiley &amp; Sons.</w:t>
              </w:r>
            </w:p>
            <w:p w14:paraId="1AA8A3EC" w14:textId="77777777" w:rsidR="00DB418F" w:rsidRDefault="00DB418F" w:rsidP="00DB418F">
              <w:pPr>
                <w:pStyle w:val="Bibliography"/>
                <w:rPr>
                  <w:noProof/>
                </w:rPr>
              </w:pPr>
              <w:r>
                <w:rPr>
                  <w:noProof/>
                </w:rPr>
                <w:t xml:space="preserve">HMICFRS, 2024. </w:t>
              </w:r>
              <w:r>
                <w:rPr>
                  <w:i/>
                  <w:iCs/>
                  <w:noProof/>
                </w:rPr>
                <w:t xml:space="preserve">Efficiency spotlight report: The impact of recruitment and retention on the criminal justice system, </w:t>
              </w:r>
              <w:r>
                <w:rPr>
                  <w:noProof/>
                </w:rPr>
                <w:t>London: HMICFRS.</w:t>
              </w:r>
            </w:p>
            <w:p w14:paraId="52A561D6" w14:textId="77777777" w:rsidR="00DB418F" w:rsidRDefault="00DB418F" w:rsidP="00DB418F">
              <w:pPr>
                <w:pStyle w:val="Bibliography"/>
                <w:rPr>
                  <w:noProof/>
                </w:rPr>
              </w:pPr>
              <w:r>
                <w:rPr>
                  <w:noProof/>
                </w:rPr>
                <w:t xml:space="preserve">HMICFRS, 2024. </w:t>
              </w:r>
              <w:r>
                <w:rPr>
                  <w:i/>
                  <w:iCs/>
                  <w:noProof/>
                </w:rPr>
                <w:t xml:space="preserve">State of Policing: The Annual Assessment of Policing in England and Wales 2023. </w:t>
              </w:r>
              <w:r>
                <w:rPr>
                  <w:noProof/>
                </w:rPr>
                <w:t xml:space="preserve">[Online] </w:t>
              </w:r>
              <w:r>
                <w:rPr>
                  <w:noProof/>
                </w:rPr>
                <w:br/>
                <w:t xml:space="preserve">Available at: </w:t>
              </w:r>
              <w:r>
                <w:rPr>
                  <w:noProof/>
                  <w:u w:val="single"/>
                </w:rPr>
                <w:t>https://hmicfrs.justiceinspectorate.gov.uk/publication-html/state-of-policing-the-annual-assessment-of-policing-in-england-and-wales-2023 (Accessed 6 Nov. 2025)</w:t>
              </w:r>
            </w:p>
            <w:p w14:paraId="2DA72510" w14:textId="77777777" w:rsidR="00DB418F" w:rsidRDefault="00DB418F" w:rsidP="00DB418F">
              <w:pPr>
                <w:pStyle w:val="Bibliography"/>
                <w:rPr>
                  <w:noProof/>
                </w:rPr>
              </w:pPr>
              <w:r>
                <w:rPr>
                  <w:noProof/>
                </w:rPr>
                <w:t xml:space="preserve">Hobfoll, S. E., 1989. Conservation of resources: A new attempt at conceptualizing stress. </w:t>
              </w:r>
              <w:r>
                <w:rPr>
                  <w:i/>
                  <w:iCs/>
                  <w:noProof/>
                </w:rPr>
                <w:t xml:space="preserve">American Psychologist, </w:t>
              </w:r>
              <w:r>
                <w:rPr>
                  <w:noProof/>
                </w:rPr>
                <w:t>44(3), pp. 513-524.</w:t>
              </w:r>
            </w:p>
            <w:p w14:paraId="004593E2" w14:textId="77777777" w:rsidR="00DB418F" w:rsidRDefault="00DB418F" w:rsidP="00DB418F">
              <w:pPr>
                <w:pStyle w:val="Bibliography"/>
                <w:rPr>
                  <w:noProof/>
                </w:rPr>
              </w:pPr>
              <w:r>
                <w:rPr>
                  <w:noProof/>
                </w:rPr>
                <w:t xml:space="preserve">Kahneman, D., 2011. </w:t>
              </w:r>
              <w:r>
                <w:rPr>
                  <w:i/>
                  <w:iCs/>
                  <w:noProof/>
                </w:rPr>
                <w:t xml:space="preserve">Thinking, Fast and Slow. </w:t>
              </w:r>
              <w:r>
                <w:rPr>
                  <w:noProof/>
                </w:rPr>
                <w:t>New York: Farrar, Straus and Giroux.</w:t>
              </w:r>
            </w:p>
            <w:p w14:paraId="0846FA01" w14:textId="77777777" w:rsidR="00DB418F" w:rsidRDefault="00DB418F" w:rsidP="00DB418F">
              <w:pPr>
                <w:pStyle w:val="Bibliography"/>
                <w:rPr>
                  <w:noProof/>
                </w:rPr>
              </w:pPr>
              <w:r>
                <w:rPr>
                  <w:noProof/>
                </w:rPr>
                <w:t xml:space="preserve">Kolb, D. A., 1984. </w:t>
              </w:r>
              <w:r>
                <w:rPr>
                  <w:i/>
                  <w:iCs/>
                  <w:noProof/>
                </w:rPr>
                <w:t xml:space="preserve">Experiential learning: experience as a source of learning and development. </w:t>
              </w:r>
              <w:r>
                <w:rPr>
                  <w:noProof/>
                </w:rPr>
                <w:t>Upper Saddle River NJ: Prentice Hall.</w:t>
              </w:r>
            </w:p>
            <w:p w14:paraId="25F1B4FC" w14:textId="77777777" w:rsidR="00DB418F" w:rsidRDefault="00DB418F" w:rsidP="00DB418F">
              <w:pPr>
                <w:pStyle w:val="Bibliography"/>
                <w:rPr>
                  <w:noProof/>
                </w:rPr>
              </w:pPr>
              <w:r>
                <w:rPr>
                  <w:noProof/>
                </w:rPr>
                <w:t xml:space="preserve">Kotter, J. P., 1996. </w:t>
              </w:r>
              <w:r>
                <w:rPr>
                  <w:i/>
                  <w:iCs/>
                  <w:noProof/>
                </w:rPr>
                <w:t xml:space="preserve">Leading Change. </w:t>
              </w:r>
              <w:r>
                <w:rPr>
                  <w:noProof/>
                </w:rPr>
                <w:t>s.l.:Harvard Business Review Press.</w:t>
              </w:r>
            </w:p>
            <w:p w14:paraId="44B8E760" w14:textId="77777777" w:rsidR="00DB418F" w:rsidRDefault="00DB418F" w:rsidP="00DB418F">
              <w:pPr>
                <w:pStyle w:val="Bibliography"/>
                <w:rPr>
                  <w:noProof/>
                </w:rPr>
              </w:pPr>
              <w:r>
                <w:rPr>
                  <w:noProof/>
                </w:rPr>
                <w:t xml:space="preserve">Maslow, A. H., 1943. A theory of human motivation. </w:t>
              </w:r>
              <w:r>
                <w:rPr>
                  <w:i/>
                  <w:iCs/>
                  <w:noProof/>
                </w:rPr>
                <w:t xml:space="preserve">Psychological Review, </w:t>
              </w:r>
              <w:r>
                <w:rPr>
                  <w:noProof/>
                </w:rPr>
                <w:t>pp. 370 - 396.</w:t>
              </w:r>
            </w:p>
            <w:p w14:paraId="0491358B" w14:textId="77777777" w:rsidR="00DB418F" w:rsidRDefault="00DB418F" w:rsidP="00DB418F">
              <w:pPr>
                <w:pStyle w:val="Bibliography"/>
                <w:rPr>
                  <w:noProof/>
                </w:rPr>
              </w:pPr>
              <w:r>
                <w:rPr>
                  <w:noProof/>
                </w:rPr>
                <w:t xml:space="preserve">Morrison, E. W., 2014. Employee voice and silence. </w:t>
              </w:r>
              <w:r>
                <w:rPr>
                  <w:i/>
                  <w:iCs/>
                  <w:noProof/>
                </w:rPr>
                <w:t xml:space="preserve">Annual review of Organizational Psychology and Organizational Behavior, </w:t>
              </w:r>
              <w:r>
                <w:rPr>
                  <w:noProof/>
                </w:rPr>
                <w:t>pp. 173-197.</w:t>
              </w:r>
            </w:p>
            <w:p w14:paraId="51BFC141" w14:textId="77777777" w:rsidR="00DB418F" w:rsidRDefault="00DB418F" w:rsidP="00DB418F">
              <w:pPr>
                <w:pStyle w:val="Bibliography"/>
                <w:rPr>
                  <w:noProof/>
                </w:rPr>
              </w:pPr>
              <w:r>
                <w:rPr>
                  <w:noProof/>
                </w:rPr>
                <w:t xml:space="preserve">Mullins, L. J., 2019. </w:t>
              </w:r>
              <w:r>
                <w:rPr>
                  <w:i/>
                  <w:iCs/>
                  <w:noProof/>
                </w:rPr>
                <w:t xml:space="preserve">Management and Organisational Behaviour. </w:t>
              </w:r>
              <w:r>
                <w:rPr>
                  <w:noProof/>
                </w:rPr>
                <w:t>12th ed. s.l.:Harlow. Pearson Higher Ed.</w:t>
              </w:r>
            </w:p>
            <w:p w14:paraId="4465B773" w14:textId="77777777" w:rsidR="00DB418F" w:rsidRDefault="00DB418F" w:rsidP="00DB418F">
              <w:pPr>
                <w:pStyle w:val="Bibliography"/>
                <w:rPr>
                  <w:noProof/>
                </w:rPr>
              </w:pPr>
              <w:r>
                <w:rPr>
                  <w:noProof/>
                </w:rPr>
                <w:t xml:space="preserve">Neyroud, P., 2011. </w:t>
              </w:r>
              <w:r>
                <w:rPr>
                  <w:i/>
                  <w:iCs/>
                  <w:noProof/>
                </w:rPr>
                <w:t xml:space="preserve">Review of Police Leadership and Training. </w:t>
              </w:r>
              <w:r>
                <w:rPr>
                  <w:noProof/>
                </w:rPr>
                <w:t xml:space="preserve">[Online] </w:t>
              </w:r>
              <w:r>
                <w:rPr>
                  <w:noProof/>
                </w:rPr>
                <w:br/>
                <w:t xml:space="preserve">Available at: </w:t>
              </w:r>
              <w:r>
                <w:rPr>
                  <w:noProof/>
                  <w:u w:val="single"/>
                </w:rPr>
                <w:t>https://www.gov.uk/government/publications/police-leadership-and-training-report-review (Accessed 9 Oct. 2025)</w:t>
              </w:r>
            </w:p>
            <w:p w14:paraId="0D3B92A5" w14:textId="77777777" w:rsidR="00DB418F" w:rsidRDefault="00DB418F" w:rsidP="00DB418F">
              <w:pPr>
                <w:pStyle w:val="Bibliography"/>
                <w:rPr>
                  <w:noProof/>
                </w:rPr>
              </w:pPr>
              <w:r>
                <w:rPr>
                  <w:noProof/>
                </w:rPr>
                <w:t xml:space="preserve">Northouse, P. G., 2019. </w:t>
              </w:r>
              <w:r>
                <w:rPr>
                  <w:i/>
                  <w:iCs/>
                  <w:noProof/>
                </w:rPr>
                <w:t xml:space="preserve">Introduction to Leadership: Concepts and Practice. </w:t>
              </w:r>
              <w:r>
                <w:rPr>
                  <w:noProof/>
                </w:rPr>
                <w:t>Thousand Oaks, CA: SAGE.</w:t>
              </w:r>
            </w:p>
            <w:p w14:paraId="41756B94" w14:textId="77777777" w:rsidR="00DB418F" w:rsidRDefault="00DB418F" w:rsidP="00DB418F">
              <w:pPr>
                <w:pStyle w:val="Bibliography"/>
                <w:rPr>
                  <w:noProof/>
                </w:rPr>
              </w:pPr>
              <w:r>
                <w:rPr>
                  <w:noProof/>
                </w:rPr>
                <w:t xml:space="preserve">Northouse, P. G., 2021. </w:t>
              </w:r>
              <w:r>
                <w:rPr>
                  <w:i/>
                  <w:iCs/>
                  <w:noProof/>
                </w:rPr>
                <w:t xml:space="preserve">Leadership: Theory and Practice. </w:t>
              </w:r>
              <w:r>
                <w:rPr>
                  <w:noProof/>
                </w:rPr>
                <w:t>Thousand Oaks, CA: Sage Publications.</w:t>
              </w:r>
            </w:p>
            <w:p w14:paraId="50ACE9FA" w14:textId="77777777" w:rsidR="00DB418F" w:rsidRDefault="00DB418F" w:rsidP="00DB418F">
              <w:pPr>
                <w:pStyle w:val="Bibliography"/>
                <w:rPr>
                  <w:noProof/>
                </w:rPr>
              </w:pPr>
              <w:r>
                <w:rPr>
                  <w:noProof/>
                </w:rPr>
                <w:t xml:space="preserve">Oshame, D. &amp; Maureen, O. E., 2023. Critical analysis of four leadership theories and principles. </w:t>
              </w:r>
              <w:r>
                <w:rPr>
                  <w:i/>
                  <w:iCs/>
                  <w:noProof/>
                </w:rPr>
                <w:t xml:space="preserve">World Journal of Advanced Research and Reviews, </w:t>
              </w:r>
              <w:r>
                <w:rPr>
                  <w:noProof/>
                </w:rPr>
                <w:t>pp. 17(1), pp.1387-1395.</w:t>
              </w:r>
            </w:p>
            <w:p w14:paraId="1498F42A" w14:textId="77777777" w:rsidR="00DB418F" w:rsidRDefault="00DB418F" w:rsidP="00DB418F">
              <w:pPr>
                <w:pStyle w:val="Bibliography"/>
                <w:rPr>
                  <w:noProof/>
                </w:rPr>
              </w:pPr>
              <w:r>
                <w:rPr>
                  <w:noProof/>
                </w:rPr>
                <w:t xml:space="preserve">Perry, J. L. &amp; Wise, L. R., 1990. The Motivational Bases of Public Service. </w:t>
              </w:r>
              <w:r>
                <w:rPr>
                  <w:i/>
                  <w:iCs/>
                  <w:noProof/>
                </w:rPr>
                <w:t xml:space="preserve">Public Administration Review, </w:t>
              </w:r>
              <w:r>
                <w:rPr>
                  <w:noProof/>
                </w:rPr>
                <w:t>50(3), pp. 367-373.</w:t>
              </w:r>
            </w:p>
            <w:p w14:paraId="4ADBA8A7" w14:textId="77777777" w:rsidR="00DB418F" w:rsidRDefault="00DB418F" w:rsidP="00DB418F">
              <w:pPr>
                <w:pStyle w:val="Bibliography"/>
                <w:rPr>
                  <w:noProof/>
                </w:rPr>
              </w:pPr>
              <w:r>
                <w:rPr>
                  <w:noProof/>
                </w:rPr>
                <w:t xml:space="preserve">Ratcliffe, J., 2016. </w:t>
              </w:r>
              <w:r>
                <w:rPr>
                  <w:i/>
                  <w:iCs/>
                  <w:noProof/>
                </w:rPr>
                <w:t xml:space="preserve">Intelligence-led Policing. </w:t>
              </w:r>
              <w:r>
                <w:rPr>
                  <w:noProof/>
                </w:rPr>
                <w:t>Abingdon: Routledge.</w:t>
              </w:r>
            </w:p>
            <w:p w14:paraId="67E1EDC0" w14:textId="77777777" w:rsidR="00DB418F" w:rsidRDefault="00DB418F" w:rsidP="00DB418F">
              <w:pPr>
                <w:pStyle w:val="Bibliography"/>
                <w:rPr>
                  <w:noProof/>
                </w:rPr>
              </w:pPr>
              <w:r>
                <w:rPr>
                  <w:noProof/>
                </w:rPr>
                <w:t xml:space="preserve">Rees, G. &amp; French, R., 2016. </w:t>
              </w:r>
              <w:r>
                <w:rPr>
                  <w:i/>
                  <w:iCs/>
                  <w:noProof/>
                </w:rPr>
                <w:t xml:space="preserve">Leading, Managing and Developing People. </w:t>
              </w:r>
              <w:r>
                <w:rPr>
                  <w:noProof/>
                </w:rPr>
                <w:t>London: Chartered Institute of Personnel and Development.</w:t>
              </w:r>
            </w:p>
            <w:p w14:paraId="616ACBD8" w14:textId="77777777" w:rsidR="00DB418F" w:rsidRDefault="00DB418F" w:rsidP="00DB418F">
              <w:pPr>
                <w:pStyle w:val="Bibliography"/>
                <w:rPr>
                  <w:noProof/>
                </w:rPr>
              </w:pPr>
              <w:r>
                <w:rPr>
                  <w:noProof/>
                </w:rPr>
                <w:t xml:space="preserve">Robbins, S. P. &amp; Judge, T. A., 2019. </w:t>
              </w:r>
              <w:r>
                <w:rPr>
                  <w:i/>
                  <w:iCs/>
                  <w:noProof/>
                </w:rPr>
                <w:t xml:space="preserve">Organizational Behavior. </w:t>
              </w:r>
              <w:r>
                <w:rPr>
                  <w:noProof/>
                </w:rPr>
                <w:t>Harlow: Pearson.</w:t>
              </w:r>
            </w:p>
            <w:p w14:paraId="591B094A" w14:textId="77777777" w:rsidR="00DB418F" w:rsidRDefault="00DB418F" w:rsidP="00DB418F">
              <w:pPr>
                <w:pStyle w:val="Bibliography"/>
                <w:rPr>
                  <w:noProof/>
                </w:rPr>
              </w:pPr>
              <w:r>
                <w:rPr>
                  <w:noProof/>
                </w:rPr>
                <w:t xml:space="preserve">Roe, K., 2020. </w:t>
              </w:r>
              <w:r>
                <w:rPr>
                  <w:i/>
                  <w:iCs/>
                  <w:noProof/>
                </w:rPr>
                <w:t xml:space="preserve">Leadership, Practice and Perspectives. </w:t>
              </w:r>
              <w:r>
                <w:rPr>
                  <w:noProof/>
                </w:rPr>
                <w:t>3rd ed. s.l.:OUP.</w:t>
              </w:r>
            </w:p>
            <w:p w14:paraId="7D404454" w14:textId="77777777" w:rsidR="00DB418F" w:rsidRDefault="00DB418F" w:rsidP="00DB418F">
              <w:pPr>
                <w:pStyle w:val="Bibliography"/>
                <w:rPr>
                  <w:noProof/>
                </w:rPr>
              </w:pPr>
              <w:r>
                <w:rPr>
                  <w:noProof/>
                </w:rPr>
                <w:lastRenderedPageBreak/>
                <w:t xml:space="preserve">Schein, E., 2010. </w:t>
              </w:r>
              <w:r>
                <w:rPr>
                  <w:i/>
                  <w:iCs/>
                  <w:noProof/>
                </w:rPr>
                <w:t xml:space="preserve">Organizational culture and leadership. </w:t>
              </w:r>
              <w:r>
                <w:rPr>
                  <w:noProof/>
                </w:rPr>
                <w:t>San Francisco: Jossey-Bass.</w:t>
              </w:r>
            </w:p>
            <w:p w14:paraId="258A52AA" w14:textId="77777777" w:rsidR="00DB418F" w:rsidRDefault="00DB418F" w:rsidP="00DB418F">
              <w:pPr>
                <w:pStyle w:val="Bibliography"/>
                <w:rPr>
                  <w:noProof/>
                </w:rPr>
              </w:pPr>
              <w:r>
                <w:rPr>
                  <w:noProof/>
                </w:rPr>
                <w:t xml:space="preserve">Schon, D., 1983. </w:t>
              </w:r>
              <w:r>
                <w:rPr>
                  <w:i/>
                  <w:iCs/>
                  <w:noProof/>
                </w:rPr>
                <w:t xml:space="preserve">The reflective practitioner. </w:t>
              </w:r>
              <w:r>
                <w:rPr>
                  <w:noProof/>
                </w:rPr>
                <w:t>San Fransisco CA: Jossey-Bass.</w:t>
              </w:r>
            </w:p>
            <w:p w14:paraId="4691F8E2" w14:textId="77777777" w:rsidR="00DB418F" w:rsidRDefault="00DB418F" w:rsidP="00DB418F">
              <w:pPr>
                <w:pStyle w:val="Bibliography"/>
                <w:rPr>
                  <w:noProof/>
                </w:rPr>
              </w:pPr>
              <w:r>
                <w:rPr>
                  <w:noProof/>
                </w:rPr>
                <w:t xml:space="preserve">Skinner, B. F., 1953. </w:t>
              </w:r>
              <w:r>
                <w:rPr>
                  <w:i/>
                  <w:iCs/>
                  <w:noProof/>
                </w:rPr>
                <w:t xml:space="preserve">Science and Human Behaviour. </w:t>
              </w:r>
              <w:r>
                <w:rPr>
                  <w:noProof/>
                </w:rPr>
                <w:t>s.l.:Free Press.</w:t>
              </w:r>
            </w:p>
            <w:p w14:paraId="6905C79F" w14:textId="77777777" w:rsidR="00DB418F" w:rsidRDefault="00DB418F" w:rsidP="00DB418F">
              <w:pPr>
                <w:pStyle w:val="Bibliography"/>
                <w:rPr>
                  <w:noProof/>
                </w:rPr>
              </w:pPr>
              <w:r>
                <w:rPr>
                  <w:noProof/>
                </w:rPr>
                <w:t xml:space="preserve">Snowdon, D. J. &amp; Boone, M. E., 2007. A leader's framework for decision making. </w:t>
              </w:r>
              <w:r>
                <w:rPr>
                  <w:i/>
                  <w:iCs/>
                  <w:noProof/>
                </w:rPr>
                <w:t xml:space="preserve">Harvard Business Review, </w:t>
              </w:r>
              <w:r>
                <w:rPr>
                  <w:noProof/>
                </w:rPr>
                <w:t>85(11), pp. 69-76.</w:t>
              </w:r>
            </w:p>
            <w:p w14:paraId="1DC81095" w14:textId="77777777" w:rsidR="00DB418F" w:rsidRDefault="00DB418F" w:rsidP="00DB418F">
              <w:pPr>
                <w:pStyle w:val="Bibliography"/>
                <w:rPr>
                  <w:noProof/>
                </w:rPr>
              </w:pPr>
              <w:r>
                <w:rPr>
                  <w:noProof/>
                </w:rPr>
                <w:t xml:space="preserve">Tannenbaum, R. &amp; Schmidt, W. H., 1973. How to choose a leadership pattern. </w:t>
              </w:r>
              <w:r>
                <w:rPr>
                  <w:i/>
                  <w:iCs/>
                  <w:noProof/>
                </w:rPr>
                <w:t xml:space="preserve">Harvard Business Review, </w:t>
              </w:r>
              <w:r>
                <w:rPr>
                  <w:noProof/>
                </w:rPr>
                <w:t>pp. 162 - 180.</w:t>
              </w:r>
            </w:p>
            <w:p w14:paraId="1F30D43C" w14:textId="77777777" w:rsidR="00DB418F" w:rsidRDefault="00DB418F" w:rsidP="00DB418F">
              <w:pPr>
                <w:pStyle w:val="Bibliography"/>
                <w:rPr>
                  <w:noProof/>
                </w:rPr>
              </w:pPr>
              <w:r>
                <w:rPr>
                  <w:noProof/>
                </w:rPr>
                <w:t xml:space="preserve">van Knippenberg, D. &amp; Sitkin, S. B., 2013. A critical assessment of charismatic-tranformational leadership research: Back to the drawing board?. </w:t>
              </w:r>
              <w:r>
                <w:rPr>
                  <w:i/>
                  <w:iCs/>
                  <w:noProof/>
                </w:rPr>
                <w:t xml:space="preserve">Academy of Management Annals, </w:t>
              </w:r>
              <w:r>
                <w:rPr>
                  <w:noProof/>
                </w:rPr>
                <w:t>7(1), pp. 1-60.</w:t>
              </w:r>
            </w:p>
            <w:p w14:paraId="2F4ACCCD" w14:textId="77777777" w:rsidR="00DB418F" w:rsidRDefault="00DB418F" w:rsidP="00DB418F">
              <w:pPr>
                <w:pStyle w:val="Bibliography"/>
                <w:rPr>
                  <w:noProof/>
                </w:rPr>
              </w:pPr>
              <w:r>
                <w:rPr>
                  <w:noProof/>
                </w:rPr>
                <w:t xml:space="preserve">Vroom, V. H., 1964. </w:t>
              </w:r>
              <w:r>
                <w:rPr>
                  <w:i/>
                  <w:iCs/>
                  <w:noProof/>
                </w:rPr>
                <w:t xml:space="preserve">Work and Motivation. </w:t>
              </w:r>
              <w:r>
                <w:rPr>
                  <w:noProof/>
                </w:rPr>
                <w:t>New York: Wiley.</w:t>
              </w:r>
            </w:p>
            <w:p w14:paraId="639FA77E" w14:textId="77777777" w:rsidR="00DB418F" w:rsidRDefault="00DB418F" w:rsidP="00DB418F">
              <w:pPr>
                <w:pStyle w:val="Bibliography"/>
                <w:rPr>
                  <w:noProof/>
                </w:rPr>
              </w:pPr>
              <w:r>
                <w:rPr>
                  <w:noProof/>
                </w:rPr>
                <w:t xml:space="preserve">Wahba, M. A. &amp; Bridwell, L. G., 1976. Maslow reconsidered: A review of research on the need hierarchy theory. </w:t>
              </w:r>
              <w:r>
                <w:rPr>
                  <w:i/>
                  <w:iCs/>
                  <w:noProof/>
                </w:rPr>
                <w:t xml:space="preserve">Organizational Behavior and Human Performance, </w:t>
              </w:r>
              <w:r>
                <w:rPr>
                  <w:noProof/>
                </w:rPr>
                <w:t>15(2), pp. 212-240.</w:t>
              </w:r>
            </w:p>
            <w:p w14:paraId="7EE97080" w14:textId="77777777" w:rsidR="00DB418F" w:rsidRDefault="00DB418F" w:rsidP="00DB418F">
              <w:pPr>
                <w:pStyle w:val="Bibliography"/>
                <w:rPr>
                  <w:noProof/>
                </w:rPr>
              </w:pPr>
              <w:r>
                <w:rPr>
                  <w:noProof/>
                </w:rPr>
                <w:t xml:space="preserve">Walsh, W. &amp; Vito, G., 2018. </w:t>
              </w:r>
              <w:r>
                <w:rPr>
                  <w:i/>
                  <w:iCs/>
                  <w:noProof/>
                </w:rPr>
                <w:t xml:space="preserve">Police Leadership and Administration. </w:t>
              </w:r>
              <w:r>
                <w:rPr>
                  <w:noProof/>
                </w:rPr>
                <w:t>s.l.:Routledge.</w:t>
              </w:r>
            </w:p>
            <w:p w14:paraId="5C8DD5A2" w14:textId="77777777" w:rsidR="00DB418F" w:rsidRDefault="00DB418F" w:rsidP="00DB418F">
              <w:pPr>
                <w:pStyle w:val="Bibliography"/>
                <w:rPr>
                  <w:noProof/>
                </w:rPr>
              </w:pPr>
              <w:r>
                <w:rPr>
                  <w:noProof/>
                </w:rPr>
                <w:t xml:space="preserve">Weick, K. E. &amp; Sutcliffe, K. M., 2007. </w:t>
              </w:r>
              <w:r>
                <w:rPr>
                  <w:i/>
                  <w:iCs/>
                  <w:noProof/>
                </w:rPr>
                <w:t xml:space="preserve">Managing the Unexpected: Resilient Performance in an Age of Uncertainty. </w:t>
              </w:r>
              <w:r>
                <w:rPr>
                  <w:noProof/>
                </w:rPr>
                <w:t>2nd ed. San Fransisco, CA: Jossey-Bass.</w:t>
              </w:r>
            </w:p>
            <w:p w14:paraId="4849A0DC" w14:textId="77777777" w:rsidR="00DB418F" w:rsidRDefault="00DB418F" w:rsidP="00DB418F">
              <w:pPr>
                <w:pStyle w:val="Bibliography"/>
                <w:rPr>
                  <w:noProof/>
                </w:rPr>
              </w:pPr>
              <w:r>
                <w:rPr>
                  <w:noProof/>
                </w:rPr>
                <w:t xml:space="preserve">West Yorkshire PCP, 2024. </w:t>
              </w:r>
              <w:r>
                <w:rPr>
                  <w:i/>
                  <w:iCs/>
                  <w:noProof/>
                </w:rPr>
                <w:t xml:space="preserve">Priority Based Budgeting Briefing. </w:t>
              </w:r>
              <w:r>
                <w:rPr>
                  <w:noProof/>
                </w:rPr>
                <w:t xml:space="preserve">[Online] </w:t>
              </w:r>
              <w:r>
                <w:rPr>
                  <w:noProof/>
                </w:rPr>
                <w:br/>
                <w:t xml:space="preserve">Available at: </w:t>
              </w:r>
              <w:r>
                <w:rPr>
                  <w:noProof/>
                  <w:u w:val="single"/>
                </w:rPr>
                <w:t>https://www.westyorkshire-pcp.gov.uk/media/tnmbqv4t/item-6-priority-based-budgeting-briefing.pptx (Accessed 8 Oct. 2025)</w:t>
              </w:r>
            </w:p>
            <w:p w14:paraId="4BACFF2C" w14:textId="77777777" w:rsidR="00DB418F" w:rsidRDefault="00DB418F" w:rsidP="00DB418F">
              <w:pPr>
                <w:pStyle w:val="Bibliography"/>
                <w:rPr>
                  <w:noProof/>
                </w:rPr>
              </w:pPr>
              <w:r>
                <w:rPr>
                  <w:noProof/>
                </w:rPr>
                <w:t xml:space="preserve">Yip, J., Ernst, C. &amp; Campbell, M., 2016. </w:t>
              </w:r>
              <w:r>
                <w:rPr>
                  <w:i/>
                  <w:iCs/>
                  <w:noProof/>
                </w:rPr>
                <w:t xml:space="preserve">Boundary spanning leadership: Mission critical perspectives from the executive suite. </w:t>
              </w:r>
              <w:r>
                <w:rPr>
                  <w:noProof/>
                </w:rPr>
                <w:t xml:space="preserve">[Online] </w:t>
              </w:r>
              <w:r>
                <w:rPr>
                  <w:noProof/>
                </w:rPr>
                <w:br/>
                <w:t xml:space="preserve">Available at: </w:t>
              </w:r>
              <w:r>
                <w:rPr>
                  <w:noProof/>
                  <w:u w:val="single"/>
                </w:rPr>
                <w:t>https://cclinnovation.org/boundary-spanning-leadership-mission-critical-perspectives-from-the-executive-suite</w:t>
              </w:r>
              <w:r>
                <w:rPr>
                  <w:noProof/>
                </w:rPr>
                <w:br/>
                <w:t>[Accessed 10 January 2026].</w:t>
              </w:r>
            </w:p>
            <w:p w14:paraId="46C6205D" w14:textId="77777777" w:rsidR="00DB418F" w:rsidRDefault="00DB418F" w:rsidP="00DB418F">
              <w:pPr>
                <w:pStyle w:val="Bibliography"/>
                <w:rPr>
                  <w:noProof/>
                </w:rPr>
              </w:pPr>
              <w:r>
                <w:rPr>
                  <w:noProof/>
                </w:rPr>
                <w:t xml:space="preserve">Yuki, G., 2013. </w:t>
              </w:r>
              <w:r>
                <w:rPr>
                  <w:i/>
                  <w:iCs/>
                  <w:noProof/>
                </w:rPr>
                <w:t xml:space="preserve">Leadership in Organizations. </w:t>
              </w:r>
              <w:r>
                <w:rPr>
                  <w:noProof/>
                </w:rPr>
                <w:t>8th ed. London: Pearson.</w:t>
              </w:r>
            </w:p>
            <w:p w14:paraId="39D46069" w14:textId="77777777" w:rsidR="00DB418F" w:rsidRDefault="00DB418F" w:rsidP="00DB418F">
              <w:pPr>
                <w:pStyle w:val="Bibliography"/>
                <w:rPr>
                  <w:noProof/>
                </w:rPr>
              </w:pPr>
              <w:r>
                <w:rPr>
                  <w:noProof/>
                </w:rPr>
                <w:t xml:space="preserve">Yuki, G. A., 2013. </w:t>
              </w:r>
              <w:r>
                <w:rPr>
                  <w:i/>
                  <w:iCs/>
                  <w:noProof/>
                </w:rPr>
                <w:t xml:space="preserve">Leadership in Organisations. </w:t>
              </w:r>
              <w:r>
                <w:rPr>
                  <w:noProof/>
                </w:rPr>
                <w:t>s.l.:Pearson.</w:t>
              </w:r>
            </w:p>
            <w:p w14:paraId="57C1AAC4" w14:textId="630DC2C8" w:rsidR="00DB418F" w:rsidRDefault="00DB418F" w:rsidP="00DB418F">
              <w:r>
                <w:rPr>
                  <w:b/>
                  <w:bCs/>
                  <w:noProof/>
                </w:rPr>
                <w:fldChar w:fldCharType="end"/>
              </w:r>
            </w:p>
          </w:sdtContent>
        </w:sdt>
      </w:sdtContent>
    </w:sdt>
    <w:p w14:paraId="0BD4A219" w14:textId="77777777" w:rsidR="005F55B8" w:rsidRPr="00DD5090" w:rsidRDefault="005F55B8" w:rsidP="00DD5090">
      <w:pPr>
        <w:pStyle w:val="NormalWeb"/>
        <w:spacing w:line="360" w:lineRule="auto"/>
        <w:rPr>
          <w:rFonts w:ascii="Arial" w:hAnsi="Arial" w:cs="Arial"/>
        </w:rPr>
      </w:pPr>
    </w:p>
    <w:p w14:paraId="2B1FDF8B" w14:textId="77777777" w:rsidR="00DD5090" w:rsidRPr="00DD5090" w:rsidRDefault="00DD5090" w:rsidP="00DD5090">
      <w:pPr>
        <w:spacing w:line="360" w:lineRule="auto"/>
        <w:rPr>
          <w:rFonts w:ascii="Arial" w:hAnsi="Arial" w:cs="Arial"/>
          <w:sz w:val="24"/>
          <w:szCs w:val="24"/>
        </w:rPr>
      </w:pPr>
    </w:p>
    <w:sectPr w:rsidR="00DD5090" w:rsidRPr="00DD5090" w:rsidSect="0057575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2785F"/>
    <w:multiLevelType w:val="multilevel"/>
    <w:tmpl w:val="31B44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2F60C1"/>
    <w:multiLevelType w:val="multilevel"/>
    <w:tmpl w:val="13667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89559C"/>
    <w:multiLevelType w:val="multilevel"/>
    <w:tmpl w:val="16C84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B22AFA"/>
    <w:multiLevelType w:val="multilevel"/>
    <w:tmpl w:val="EC088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895DE3"/>
    <w:multiLevelType w:val="multilevel"/>
    <w:tmpl w:val="54E094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8F37F4"/>
    <w:multiLevelType w:val="hybridMultilevel"/>
    <w:tmpl w:val="E08883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321331"/>
    <w:multiLevelType w:val="multilevel"/>
    <w:tmpl w:val="C3F88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6B58D4"/>
    <w:multiLevelType w:val="multilevel"/>
    <w:tmpl w:val="F6EC6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DE299D"/>
    <w:multiLevelType w:val="multilevel"/>
    <w:tmpl w:val="5FCEB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E15A83"/>
    <w:multiLevelType w:val="multilevel"/>
    <w:tmpl w:val="2EAAA3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647119"/>
    <w:multiLevelType w:val="multilevel"/>
    <w:tmpl w:val="1CE4C5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055064"/>
    <w:multiLevelType w:val="multilevel"/>
    <w:tmpl w:val="A64AC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E67724"/>
    <w:multiLevelType w:val="multilevel"/>
    <w:tmpl w:val="F724C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3261EC"/>
    <w:multiLevelType w:val="multilevel"/>
    <w:tmpl w:val="C0B45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E957FB"/>
    <w:multiLevelType w:val="multilevel"/>
    <w:tmpl w:val="089CA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AD1686"/>
    <w:multiLevelType w:val="multilevel"/>
    <w:tmpl w:val="AF827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B83DBC"/>
    <w:multiLevelType w:val="hybridMultilevel"/>
    <w:tmpl w:val="0AAA6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04407C"/>
    <w:multiLevelType w:val="multilevel"/>
    <w:tmpl w:val="537E8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7D83F31"/>
    <w:multiLevelType w:val="multilevel"/>
    <w:tmpl w:val="E41ED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C95292"/>
    <w:multiLevelType w:val="multilevel"/>
    <w:tmpl w:val="D1149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EAE6053"/>
    <w:multiLevelType w:val="multilevel"/>
    <w:tmpl w:val="35F8F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617EC9"/>
    <w:multiLevelType w:val="multilevel"/>
    <w:tmpl w:val="4CCA6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1A065D3"/>
    <w:multiLevelType w:val="multilevel"/>
    <w:tmpl w:val="26EA61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5562FFB"/>
    <w:multiLevelType w:val="multilevel"/>
    <w:tmpl w:val="EE3E5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641095"/>
    <w:multiLevelType w:val="multilevel"/>
    <w:tmpl w:val="D0C25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264A90"/>
    <w:multiLevelType w:val="multilevel"/>
    <w:tmpl w:val="53E4A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3315979">
    <w:abstractNumId w:val="17"/>
  </w:num>
  <w:num w:numId="2" w16cid:durableId="372966187">
    <w:abstractNumId w:val="13"/>
  </w:num>
  <w:num w:numId="3" w16cid:durableId="719522334">
    <w:abstractNumId w:val="6"/>
  </w:num>
  <w:num w:numId="4" w16cid:durableId="1948346756">
    <w:abstractNumId w:val="18"/>
  </w:num>
  <w:num w:numId="5" w16cid:durableId="1165316697">
    <w:abstractNumId w:val="11"/>
  </w:num>
  <w:num w:numId="6" w16cid:durableId="37363007">
    <w:abstractNumId w:val="24"/>
  </w:num>
  <w:num w:numId="7" w16cid:durableId="1032456675">
    <w:abstractNumId w:val="15"/>
  </w:num>
  <w:num w:numId="8" w16cid:durableId="496043299">
    <w:abstractNumId w:val="20"/>
  </w:num>
  <w:num w:numId="9" w16cid:durableId="203912662">
    <w:abstractNumId w:val="25"/>
  </w:num>
  <w:num w:numId="10" w16cid:durableId="1277365655">
    <w:abstractNumId w:val="1"/>
  </w:num>
  <w:num w:numId="11" w16cid:durableId="1794668971">
    <w:abstractNumId w:val="5"/>
  </w:num>
  <w:num w:numId="12" w16cid:durableId="704720188">
    <w:abstractNumId w:val="16"/>
  </w:num>
  <w:num w:numId="13" w16cid:durableId="1336961061">
    <w:abstractNumId w:val="2"/>
  </w:num>
  <w:num w:numId="14" w16cid:durableId="1310211354">
    <w:abstractNumId w:val="14"/>
  </w:num>
  <w:num w:numId="15" w16cid:durableId="1678654174">
    <w:abstractNumId w:val="21"/>
  </w:num>
  <w:num w:numId="16" w16cid:durableId="1880703864">
    <w:abstractNumId w:val="7"/>
  </w:num>
  <w:num w:numId="17" w16cid:durableId="292561230">
    <w:abstractNumId w:val="3"/>
  </w:num>
  <w:num w:numId="18" w16cid:durableId="2136439632">
    <w:abstractNumId w:val="23"/>
  </w:num>
  <w:num w:numId="19" w16cid:durableId="1432319268">
    <w:abstractNumId w:val="22"/>
  </w:num>
  <w:num w:numId="20" w16cid:durableId="1128934177">
    <w:abstractNumId w:val="9"/>
  </w:num>
  <w:num w:numId="21" w16cid:durableId="113139492">
    <w:abstractNumId w:val="0"/>
  </w:num>
  <w:num w:numId="22" w16cid:durableId="562330149">
    <w:abstractNumId w:val="12"/>
  </w:num>
  <w:num w:numId="23" w16cid:durableId="636187222">
    <w:abstractNumId w:val="10"/>
  </w:num>
  <w:num w:numId="24" w16cid:durableId="2009288161">
    <w:abstractNumId w:val="8"/>
  </w:num>
  <w:num w:numId="25" w16cid:durableId="1160776427">
    <w:abstractNumId w:val="19"/>
  </w:num>
  <w:num w:numId="26" w16cid:durableId="14381408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75E"/>
    <w:rsid w:val="0000044B"/>
    <w:rsid w:val="00000837"/>
    <w:rsid w:val="00000C16"/>
    <w:rsid w:val="00002789"/>
    <w:rsid w:val="000036F6"/>
    <w:rsid w:val="00003936"/>
    <w:rsid w:val="000054CF"/>
    <w:rsid w:val="00005B42"/>
    <w:rsid w:val="0000758D"/>
    <w:rsid w:val="000078E7"/>
    <w:rsid w:val="000127D4"/>
    <w:rsid w:val="000135F0"/>
    <w:rsid w:val="00013E45"/>
    <w:rsid w:val="0001590E"/>
    <w:rsid w:val="000166CB"/>
    <w:rsid w:val="00021921"/>
    <w:rsid w:val="00021A36"/>
    <w:rsid w:val="00024C3D"/>
    <w:rsid w:val="00024C86"/>
    <w:rsid w:val="00024CA6"/>
    <w:rsid w:val="000258F8"/>
    <w:rsid w:val="00026364"/>
    <w:rsid w:val="00026378"/>
    <w:rsid w:val="000266BF"/>
    <w:rsid w:val="00026990"/>
    <w:rsid w:val="00026FDB"/>
    <w:rsid w:val="00027396"/>
    <w:rsid w:val="0003008D"/>
    <w:rsid w:val="0003063A"/>
    <w:rsid w:val="00030AFA"/>
    <w:rsid w:val="000347E1"/>
    <w:rsid w:val="00034AD9"/>
    <w:rsid w:val="00035618"/>
    <w:rsid w:val="00037ABE"/>
    <w:rsid w:val="00040653"/>
    <w:rsid w:val="0004257D"/>
    <w:rsid w:val="00042634"/>
    <w:rsid w:val="0004451B"/>
    <w:rsid w:val="000451CA"/>
    <w:rsid w:val="0004687B"/>
    <w:rsid w:val="000505D5"/>
    <w:rsid w:val="00051622"/>
    <w:rsid w:val="0005178B"/>
    <w:rsid w:val="000537AB"/>
    <w:rsid w:val="00053A8A"/>
    <w:rsid w:val="00055A94"/>
    <w:rsid w:val="00055C08"/>
    <w:rsid w:val="000561CF"/>
    <w:rsid w:val="00056387"/>
    <w:rsid w:val="00056805"/>
    <w:rsid w:val="000612C4"/>
    <w:rsid w:val="00063253"/>
    <w:rsid w:val="0006493D"/>
    <w:rsid w:val="0006778B"/>
    <w:rsid w:val="000700E7"/>
    <w:rsid w:val="00070E13"/>
    <w:rsid w:val="000757B9"/>
    <w:rsid w:val="00080D4C"/>
    <w:rsid w:val="00080EFD"/>
    <w:rsid w:val="00080F16"/>
    <w:rsid w:val="00083473"/>
    <w:rsid w:val="000838CA"/>
    <w:rsid w:val="00084CC0"/>
    <w:rsid w:val="00085276"/>
    <w:rsid w:val="000858C5"/>
    <w:rsid w:val="0008614E"/>
    <w:rsid w:val="00086278"/>
    <w:rsid w:val="00087CF4"/>
    <w:rsid w:val="000903BF"/>
    <w:rsid w:val="000947C4"/>
    <w:rsid w:val="0009481C"/>
    <w:rsid w:val="0009680D"/>
    <w:rsid w:val="00096E9D"/>
    <w:rsid w:val="000A3952"/>
    <w:rsid w:val="000A628D"/>
    <w:rsid w:val="000A77A4"/>
    <w:rsid w:val="000A7E4F"/>
    <w:rsid w:val="000B0BD7"/>
    <w:rsid w:val="000B10A0"/>
    <w:rsid w:val="000B26D3"/>
    <w:rsid w:val="000B48B7"/>
    <w:rsid w:val="000B4EB0"/>
    <w:rsid w:val="000B57EE"/>
    <w:rsid w:val="000B62AA"/>
    <w:rsid w:val="000C0503"/>
    <w:rsid w:val="000C0BA3"/>
    <w:rsid w:val="000C1490"/>
    <w:rsid w:val="000C1F47"/>
    <w:rsid w:val="000C2D08"/>
    <w:rsid w:val="000C3273"/>
    <w:rsid w:val="000C3538"/>
    <w:rsid w:val="000C74AD"/>
    <w:rsid w:val="000D0550"/>
    <w:rsid w:val="000D0969"/>
    <w:rsid w:val="000D0F10"/>
    <w:rsid w:val="000D4F53"/>
    <w:rsid w:val="000D53A1"/>
    <w:rsid w:val="000E0D4E"/>
    <w:rsid w:val="000E5D24"/>
    <w:rsid w:val="000E5E2E"/>
    <w:rsid w:val="000E6BBF"/>
    <w:rsid w:val="000F1CE4"/>
    <w:rsid w:val="000F3B75"/>
    <w:rsid w:val="000F43C9"/>
    <w:rsid w:val="000F5298"/>
    <w:rsid w:val="000F6F8A"/>
    <w:rsid w:val="000F76A2"/>
    <w:rsid w:val="0010045C"/>
    <w:rsid w:val="00101CD4"/>
    <w:rsid w:val="00104C19"/>
    <w:rsid w:val="001059C9"/>
    <w:rsid w:val="001065C9"/>
    <w:rsid w:val="00106606"/>
    <w:rsid w:val="00110020"/>
    <w:rsid w:val="00112C2A"/>
    <w:rsid w:val="0011349F"/>
    <w:rsid w:val="00114A66"/>
    <w:rsid w:val="0011517B"/>
    <w:rsid w:val="00115340"/>
    <w:rsid w:val="0011563B"/>
    <w:rsid w:val="0011685F"/>
    <w:rsid w:val="00117040"/>
    <w:rsid w:val="0012074E"/>
    <w:rsid w:val="00120761"/>
    <w:rsid w:val="00122074"/>
    <w:rsid w:val="00122BC8"/>
    <w:rsid w:val="00123234"/>
    <w:rsid w:val="001234CD"/>
    <w:rsid w:val="0012361C"/>
    <w:rsid w:val="001260D3"/>
    <w:rsid w:val="001300AD"/>
    <w:rsid w:val="00132AD7"/>
    <w:rsid w:val="00132AFB"/>
    <w:rsid w:val="00135D1F"/>
    <w:rsid w:val="00136D55"/>
    <w:rsid w:val="001421C6"/>
    <w:rsid w:val="00145CC6"/>
    <w:rsid w:val="00145E4E"/>
    <w:rsid w:val="0014672D"/>
    <w:rsid w:val="00147EAA"/>
    <w:rsid w:val="00147F89"/>
    <w:rsid w:val="00150B8E"/>
    <w:rsid w:val="00152FE5"/>
    <w:rsid w:val="0015516E"/>
    <w:rsid w:val="0015640E"/>
    <w:rsid w:val="0015661A"/>
    <w:rsid w:val="00157A45"/>
    <w:rsid w:val="00160082"/>
    <w:rsid w:val="00162505"/>
    <w:rsid w:val="00164567"/>
    <w:rsid w:val="00170037"/>
    <w:rsid w:val="00171269"/>
    <w:rsid w:val="00171714"/>
    <w:rsid w:val="00173277"/>
    <w:rsid w:val="0017444E"/>
    <w:rsid w:val="00174D2E"/>
    <w:rsid w:val="00176A5D"/>
    <w:rsid w:val="001810B3"/>
    <w:rsid w:val="00183F98"/>
    <w:rsid w:val="001913BC"/>
    <w:rsid w:val="00191869"/>
    <w:rsid w:val="00195093"/>
    <w:rsid w:val="00196F2B"/>
    <w:rsid w:val="001971A2"/>
    <w:rsid w:val="001A25DB"/>
    <w:rsid w:val="001A38CA"/>
    <w:rsid w:val="001A5337"/>
    <w:rsid w:val="001A60FA"/>
    <w:rsid w:val="001A7949"/>
    <w:rsid w:val="001B0270"/>
    <w:rsid w:val="001B37F3"/>
    <w:rsid w:val="001B4235"/>
    <w:rsid w:val="001B5053"/>
    <w:rsid w:val="001B6EB7"/>
    <w:rsid w:val="001C0DBA"/>
    <w:rsid w:val="001C2A13"/>
    <w:rsid w:val="001C5584"/>
    <w:rsid w:val="001C625B"/>
    <w:rsid w:val="001D05FA"/>
    <w:rsid w:val="001D0B7B"/>
    <w:rsid w:val="001D0F91"/>
    <w:rsid w:val="001D3735"/>
    <w:rsid w:val="001D394D"/>
    <w:rsid w:val="001D5C13"/>
    <w:rsid w:val="001D6372"/>
    <w:rsid w:val="001D7C08"/>
    <w:rsid w:val="001D7E4E"/>
    <w:rsid w:val="001E0D33"/>
    <w:rsid w:val="001E34A9"/>
    <w:rsid w:val="001E52B2"/>
    <w:rsid w:val="001E52F4"/>
    <w:rsid w:val="001E6051"/>
    <w:rsid w:val="001E616F"/>
    <w:rsid w:val="001E69CA"/>
    <w:rsid w:val="001E7AFB"/>
    <w:rsid w:val="001E7C60"/>
    <w:rsid w:val="001F508B"/>
    <w:rsid w:val="001F53BA"/>
    <w:rsid w:val="001F5DD1"/>
    <w:rsid w:val="001F604D"/>
    <w:rsid w:val="001F61D8"/>
    <w:rsid w:val="00202145"/>
    <w:rsid w:val="00204A1C"/>
    <w:rsid w:val="00204C28"/>
    <w:rsid w:val="00206F40"/>
    <w:rsid w:val="00211CE1"/>
    <w:rsid w:val="00212504"/>
    <w:rsid w:val="00212C58"/>
    <w:rsid w:val="0021328C"/>
    <w:rsid w:val="002153AC"/>
    <w:rsid w:val="00216572"/>
    <w:rsid w:val="00216869"/>
    <w:rsid w:val="002222B8"/>
    <w:rsid w:val="00222494"/>
    <w:rsid w:val="00225B26"/>
    <w:rsid w:val="00230532"/>
    <w:rsid w:val="00230CA4"/>
    <w:rsid w:val="00234454"/>
    <w:rsid w:val="00235C93"/>
    <w:rsid w:val="00235D11"/>
    <w:rsid w:val="00242BCB"/>
    <w:rsid w:val="00242E81"/>
    <w:rsid w:val="00243704"/>
    <w:rsid w:val="00244E69"/>
    <w:rsid w:val="00245A3A"/>
    <w:rsid w:val="00245DAC"/>
    <w:rsid w:val="0024760D"/>
    <w:rsid w:val="00250F84"/>
    <w:rsid w:val="002511C4"/>
    <w:rsid w:val="00251978"/>
    <w:rsid w:val="00253945"/>
    <w:rsid w:val="002546E4"/>
    <w:rsid w:val="002561A7"/>
    <w:rsid w:val="00257268"/>
    <w:rsid w:val="00257358"/>
    <w:rsid w:val="002579C2"/>
    <w:rsid w:val="00263B17"/>
    <w:rsid w:val="00263C47"/>
    <w:rsid w:val="00272C8D"/>
    <w:rsid w:val="00272F8E"/>
    <w:rsid w:val="00274959"/>
    <w:rsid w:val="00276585"/>
    <w:rsid w:val="002772F0"/>
    <w:rsid w:val="00277638"/>
    <w:rsid w:val="00277E7E"/>
    <w:rsid w:val="00282BB2"/>
    <w:rsid w:val="0028761B"/>
    <w:rsid w:val="00291468"/>
    <w:rsid w:val="0029164F"/>
    <w:rsid w:val="002934A7"/>
    <w:rsid w:val="002A0744"/>
    <w:rsid w:val="002A1D4C"/>
    <w:rsid w:val="002A1FCE"/>
    <w:rsid w:val="002B02EC"/>
    <w:rsid w:val="002B101B"/>
    <w:rsid w:val="002B2917"/>
    <w:rsid w:val="002B3679"/>
    <w:rsid w:val="002B438A"/>
    <w:rsid w:val="002C1D77"/>
    <w:rsid w:val="002C297C"/>
    <w:rsid w:val="002C2B4E"/>
    <w:rsid w:val="002C32CE"/>
    <w:rsid w:val="002C4787"/>
    <w:rsid w:val="002C6A14"/>
    <w:rsid w:val="002C7608"/>
    <w:rsid w:val="002D04E9"/>
    <w:rsid w:val="002D1B84"/>
    <w:rsid w:val="002D4610"/>
    <w:rsid w:val="002D501B"/>
    <w:rsid w:val="002D562D"/>
    <w:rsid w:val="002D58BE"/>
    <w:rsid w:val="002D6397"/>
    <w:rsid w:val="002D6A4F"/>
    <w:rsid w:val="002D7EB3"/>
    <w:rsid w:val="002D7FED"/>
    <w:rsid w:val="002E0DE3"/>
    <w:rsid w:val="002E283E"/>
    <w:rsid w:val="002E2E94"/>
    <w:rsid w:val="002E3948"/>
    <w:rsid w:val="002E4F1A"/>
    <w:rsid w:val="002E56F9"/>
    <w:rsid w:val="002E6B2D"/>
    <w:rsid w:val="002E7CCB"/>
    <w:rsid w:val="002F11B3"/>
    <w:rsid w:val="002F1CAF"/>
    <w:rsid w:val="002F2816"/>
    <w:rsid w:val="002F4BA5"/>
    <w:rsid w:val="002F7168"/>
    <w:rsid w:val="003000B6"/>
    <w:rsid w:val="00300454"/>
    <w:rsid w:val="00301F07"/>
    <w:rsid w:val="00303947"/>
    <w:rsid w:val="00304648"/>
    <w:rsid w:val="00305D0A"/>
    <w:rsid w:val="0030650F"/>
    <w:rsid w:val="00306F06"/>
    <w:rsid w:val="00310983"/>
    <w:rsid w:val="003112D0"/>
    <w:rsid w:val="003115DD"/>
    <w:rsid w:val="00312976"/>
    <w:rsid w:val="00312BF9"/>
    <w:rsid w:val="003200E6"/>
    <w:rsid w:val="00321244"/>
    <w:rsid w:val="003213AA"/>
    <w:rsid w:val="00321D57"/>
    <w:rsid w:val="003227B1"/>
    <w:rsid w:val="00324054"/>
    <w:rsid w:val="00326CF3"/>
    <w:rsid w:val="00330653"/>
    <w:rsid w:val="0033187F"/>
    <w:rsid w:val="00331ED7"/>
    <w:rsid w:val="003327D6"/>
    <w:rsid w:val="00334FEE"/>
    <w:rsid w:val="00335BC3"/>
    <w:rsid w:val="00335E8A"/>
    <w:rsid w:val="00335EC2"/>
    <w:rsid w:val="00337406"/>
    <w:rsid w:val="00337F20"/>
    <w:rsid w:val="003401C6"/>
    <w:rsid w:val="0034091F"/>
    <w:rsid w:val="0034161A"/>
    <w:rsid w:val="0035240F"/>
    <w:rsid w:val="00352D60"/>
    <w:rsid w:val="003534FE"/>
    <w:rsid w:val="00353C59"/>
    <w:rsid w:val="00354E3D"/>
    <w:rsid w:val="00355310"/>
    <w:rsid w:val="00360109"/>
    <w:rsid w:val="003613E7"/>
    <w:rsid w:val="00361EB5"/>
    <w:rsid w:val="00362273"/>
    <w:rsid w:val="00370A66"/>
    <w:rsid w:val="003726DD"/>
    <w:rsid w:val="0037328E"/>
    <w:rsid w:val="0037348C"/>
    <w:rsid w:val="0037357D"/>
    <w:rsid w:val="00373726"/>
    <w:rsid w:val="00375A87"/>
    <w:rsid w:val="003762BE"/>
    <w:rsid w:val="003768A0"/>
    <w:rsid w:val="003768AD"/>
    <w:rsid w:val="00381D54"/>
    <w:rsid w:val="00383A96"/>
    <w:rsid w:val="00384B06"/>
    <w:rsid w:val="0038568A"/>
    <w:rsid w:val="00387F1B"/>
    <w:rsid w:val="00391959"/>
    <w:rsid w:val="00391EA6"/>
    <w:rsid w:val="00393632"/>
    <w:rsid w:val="0039479E"/>
    <w:rsid w:val="00395A8C"/>
    <w:rsid w:val="00395AAF"/>
    <w:rsid w:val="003A15DF"/>
    <w:rsid w:val="003B03E9"/>
    <w:rsid w:val="003B3587"/>
    <w:rsid w:val="003B3A86"/>
    <w:rsid w:val="003B555F"/>
    <w:rsid w:val="003B64B9"/>
    <w:rsid w:val="003C02FB"/>
    <w:rsid w:val="003C1336"/>
    <w:rsid w:val="003C1E84"/>
    <w:rsid w:val="003C2002"/>
    <w:rsid w:val="003C26AD"/>
    <w:rsid w:val="003C2AE0"/>
    <w:rsid w:val="003C37A6"/>
    <w:rsid w:val="003C4822"/>
    <w:rsid w:val="003C61CD"/>
    <w:rsid w:val="003C7ABC"/>
    <w:rsid w:val="003D27FF"/>
    <w:rsid w:val="003D2D17"/>
    <w:rsid w:val="003D4ECA"/>
    <w:rsid w:val="003D57EF"/>
    <w:rsid w:val="003D746C"/>
    <w:rsid w:val="003D7731"/>
    <w:rsid w:val="003E3BCC"/>
    <w:rsid w:val="003E5537"/>
    <w:rsid w:val="003E676F"/>
    <w:rsid w:val="003F2254"/>
    <w:rsid w:val="003F31F1"/>
    <w:rsid w:val="003F4626"/>
    <w:rsid w:val="003F5488"/>
    <w:rsid w:val="003F63F7"/>
    <w:rsid w:val="003F743B"/>
    <w:rsid w:val="00400457"/>
    <w:rsid w:val="00400AE8"/>
    <w:rsid w:val="00401A84"/>
    <w:rsid w:val="00401D70"/>
    <w:rsid w:val="00403883"/>
    <w:rsid w:val="00405A03"/>
    <w:rsid w:val="00407061"/>
    <w:rsid w:val="00411DC6"/>
    <w:rsid w:val="00412704"/>
    <w:rsid w:val="004132AD"/>
    <w:rsid w:val="004143ED"/>
    <w:rsid w:val="004145B9"/>
    <w:rsid w:val="00414EBC"/>
    <w:rsid w:val="00415600"/>
    <w:rsid w:val="00416BF6"/>
    <w:rsid w:val="00417674"/>
    <w:rsid w:val="00423525"/>
    <w:rsid w:val="00423E00"/>
    <w:rsid w:val="00424C12"/>
    <w:rsid w:val="0043199E"/>
    <w:rsid w:val="0043238B"/>
    <w:rsid w:val="00433BD2"/>
    <w:rsid w:val="00434F18"/>
    <w:rsid w:val="00435F62"/>
    <w:rsid w:val="00436E28"/>
    <w:rsid w:val="004412DC"/>
    <w:rsid w:val="00441ED5"/>
    <w:rsid w:val="004433CD"/>
    <w:rsid w:val="004437CE"/>
    <w:rsid w:val="0044396E"/>
    <w:rsid w:val="0044510E"/>
    <w:rsid w:val="00445B51"/>
    <w:rsid w:val="0044634E"/>
    <w:rsid w:val="00447DE9"/>
    <w:rsid w:val="0045103C"/>
    <w:rsid w:val="004527C8"/>
    <w:rsid w:val="00453300"/>
    <w:rsid w:val="00453C82"/>
    <w:rsid w:val="004574FC"/>
    <w:rsid w:val="00460C20"/>
    <w:rsid w:val="00461C92"/>
    <w:rsid w:val="00463950"/>
    <w:rsid w:val="0047146A"/>
    <w:rsid w:val="00484091"/>
    <w:rsid w:val="0048682F"/>
    <w:rsid w:val="00490028"/>
    <w:rsid w:val="00490047"/>
    <w:rsid w:val="00490B59"/>
    <w:rsid w:val="004911F7"/>
    <w:rsid w:val="00492CA5"/>
    <w:rsid w:val="00493EFF"/>
    <w:rsid w:val="00495645"/>
    <w:rsid w:val="00496560"/>
    <w:rsid w:val="0049744A"/>
    <w:rsid w:val="004A27B8"/>
    <w:rsid w:val="004A382D"/>
    <w:rsid w:val="004A5219"/>
    <w:rsid w:val="004A5869"/>
    <w:rsid w:val="004A5B71"/>
    <w:rsid w:val="004A6811"/>
    <w:rsid w:val="004A68DE"/>
    <w:rsid w:val="004A6D7C"/>
    <w:rsid w:val="004B0ED8"/>
    <w:rsid w:val="004B1AF1"/>
    <w:rsid w:val="004B1F88"/>
    <w:rsid w:val="004B2C55"/>
    <w:rsid w:val="004B4675"/>
    <w:rsid w:val="004B547F"/>
    <w:rsid w:val="004B6653"/>
    <w:rsid w:val="004B6797"/>
    <w:rsid w:val="004B6A96"/>
    <w:rsid w:val="004B7196"/>
    <w:rsid w:val="004B7842"/>
    <w:rsid w:val="004C07ED"/>
    <w:rsid w:val="004C2A31"/>
    <w:rsid w:val="004C47CA"/>
    <w:rsid w:val="004C4A5A"/>
    <w:rsid w:val="004C579B"/>
    <w:rsid w:val="004C5DD3"/>
    <w:rsid w:val="004C7731"/>
    <w:rsid w:val="004D4031"/>
    <w:rsid w:val="004D4E44"/>
    <w:rsid w:val="004D7922"/>
    <w:rsid w:val="004D7B73"/>
    <w:rsid w:val="004D7D6B"/>
    <w:rsid w:val="004E01A3"/>
    <w:rsid w:val="004E151F"/>
    <w:rsid w:val="004E3EAE"/>
    <w:rsid w:val="004E42C8"/>
    <w:rsid w:val="004E43DA"/>
    <w:rsid w:val="004E50FD"/>
    <w:rsid w:val="004E7060"/>
    <w:rsid w:val="004E7188"/>
    <w:rsid w:val="004E7349"/>
    <w:rsid w:val="004F08F1"/>
    <w:rsid w:val="004F618D"/>
    <w:rsid w:val="004F619D"/>
    <w:rsid w:val="004F7175"/>
    <w:rsid w:val="005017C2"/>
    <w:rsid w:val="005018AC"/>
    <w:rsid w:val="005019E5"/>
    <w:rsid w:val="00502DC1"/>
    <w:rsid w:val="00503044"/>
    <w:rsid w:val="005076A0"/>
    <w:rsid w:val="0051040C"/>
    <w:rsid w:val="0051115E"/>
    <w:rsid w:val="00511F17"/>
    <w:rsid w:val="005123A7"/>
    <w:rsid w:val="00513BE2"/>
    <w:rsid w:val="00513D86"/>
    <w:rsid w:val="00515F96"/>
    <w:rsid w:val="00516FF8"/>
    <w:rsid w:val="00517E76"/>
    <w:rsid w:val="0052126B"/>
    <w:rsid w:val="00522730"/>
    <w:rsid w:val="00523C66"/>
    <w:rsid w:val="00524BEB"/>
    <w:rsid w:val="00525837"/>
    <w:rsid w:val="00525F67"/>
    <w:rsid w:val="00531125"/>
    <w:rsid w:val="0053224D"/>
    <w:rsid w:val="00533AD4"/>
    <w:rsid w:val="00535E0B"/>
    <w:rsid w:val="005361BC"/>
    <w:rsid w:val="00536DC0"/>
    <w:rsid w:val="00537747"/>
    <w:rsid w:val="00537C03"/>
    <w:rsid w:val="005402DF"/>
    <w:rsid w:val="005435E3"/>
    <w:rsid w:val="005445A5"/>
    <w:rsid w:val="00544694"/>
    <w:rsid w:val="00545655"/>
    <w:rsid w:val="0054782A"/>
    <w:rsid w:val="005525AD"/>
    <w:rsid w:val="00555B09"/>
    <w:rsid w:val="00556CF9"/>
    <w:rsid w:val="005604C4"/>
    <w:rsid w:val="00561A2F"/>
    <w:rsid w:val="00561EB7"/>
    <w:rsid w:val="00562468"/>
    <w:rsid w:val="00565C1D"/>
    <w:rsid w:val="00566F88"/>
    <w:rsid w:val="00570218"/>
    <w:rsid w:val="005706DA"/>
    <w:rsid w:val="005716A7"/>
    <w:rsid w:val="00572555"/>
    <w:rsid w:val="00574A0C"/>
    <w:rsid w:val="0057575E"/>
    <w:rsid w:val="00575E74"/>
    <w:rsid w:val="00576B08"/>
    <w:rsid w:val="00576E89"/>
    <w:rsid w:val="00581487"/>
    <w:rsid w:val="00581C87"/>
    <w:rsid w:val="00581CD9"/>
    <w:rsid w:val="00582454"/>
    <w:rsid w:val="005836C7"/>
    <w:rsid w:val="005847A0"/>
    <w:rsid w:val="00584D4E"/>
    <w:rsid w:val="005860C1"/>
    <w:rsid w:val="005864A0"/>
    <w:rsid w:val="00590684"/>
    <w:rsid w:val="00590E90"/>
    <w:rsid w:val="00593A21"/>
    <w:rsid w:val="005957AC"/>
    <w:rsid w:val="00595C0B"/>
    <w:rsid w:val="00595F1C"/>
    <w:rsid w:val="00596F48"/>
    <w:rsid w:val="00597A34"/>
    <w:rsid w:val="005A1FB0"/>
    <w:rsid w:val="005A50C8"/>
    <w:rsid w:val="005A5DB6"/>
    <w:rsid w:val="005A71FA"/>
    <w:rsid w:val="005A7899"/>
    <w:rsid w:val="005B0E7D"/>
    <w:rsid w:val="005B414C"/>
    <w:rsid w:val="005B4E4C"/>
    <w:rsid w:val="005B51B7"/>
    <w:rsid w:val="005C04C0"/>
    <w:rsid w:val="005C0DD0"/>
    <w:rsid w:val="005C376D"/>
    <w:rsid w:val="005C5E57"/>
    <w:rsid w:val="005C64D7"/>
    <w:rsid w:val="005D0DE3"/>
    <w:rsid w:val="005D1170"/>
    <w:rsid w:val="005D12B3"/>
    <w:rsid w:val="005D2CEB"/>
    <w:rsid w:val="005D5757"/>
    <w:rsid w:val="005D5898"/>
    <w:rsid w:val="005D61E2"/>
    <w:rsid w:val="005D797C"/>
    <w:rsid w:val="005D7BF3"/>
    <w:rsid w:val="005E0973"/>
    <w:rsid w:val="005E10A4"/>
    <w:rsid w:val="005E5EF4"/>
    <w:rsid w:val="005E722B"/>
    <w:rsid w:val="005E7BE0"/>
    <w:rsid w:val="005F3BFD"/>
    <w:rsid w:val="005F4F5B"/>
    <w:rsid w:val="005F50B9"/>
    <w:rsid w:val="005F541D"/>
    <w:rsid w:val="005F55B8"/>
    <w:rsid w:val="005F63F0"/>
    <w:rsid w:val="005F6468"/>
    <w:rsid w:val="00600C30"/>
    <w:rsid w:val="0060245F"/>
    <w:rsid w:val="0060307D"/>
    <w:rsid w:val="00603409"/>
    <w:rsid w:val="00603684"/>
    <w:rsid w:val="00605E15"/>
    <w:rsid w:val="00607314"/>
    <w:rsid w:val="00611FD6"/>
    <w:rsid w:val="006158EC"/>
    <w:rsid w:val="00615B21"/>
    <w:rsid w:val="00616413"/>
    <w:rsid w:val="00617B34"/>
    <w:rsid w:val="006200A2"/>
    <w:rsid w:val="00620A6F"/>
    <w:rsid w:val="00621314"/>
    <w:rsid w:val="00625DD3"/>
    <w:rsid w:val="00625E32"/>
    <w:rsid w:val="00625E42"/>
    <w:rsid w:val="006275D9"/>
    <w:rsid w:val="006309A9"/>
    <w:rsid w:val="0063184E"/>
    <w:rsid w:val="0063460E"/>
    <w:rsid w:val="00635AFF"/>
    <w:rsid w:val="00635D54"/>
    <w:rsid w:val="00636840"/>
    <w:rsid w:val="006369E0"/>
    <w:rsid w:val="006405B5"/>
    <w:rsid w:val="00642175"/>
    <w:rsid w:val="0064253C"/>
    <w:rsid w:val="0064307F"/>
    <w:rsid w:val="00643710"/>
    <w:rsid w:val="00645F1E"/>
    <w:rsid w:val="00647CA0"/>
    <w:rsid w:val="00651EE2"/>
    <w:rsid w:val="00652EB7"/>
    <w:rsid w:val="006533E3"/>
    <w:rsid w:val="006534C1"/>
    <w:rsid w:val="006538FC"/>
    <w:rsid w:val="00653977"/>
    <w:rsid w:val="006540B8"/>
    <w:rsid w:val="00654515"/>
    <w:rsid w:val="006630EB"/>
    <w:rsid w:val="00664118"/>
    <w:rsid w:val="00664DEA"/>
    <w:rsid w:val="00665697"/>
    <w:rsid w:val="00665FF7"/>
    <w:rsid w:val="00667BC3"/>
    <w:rsid w:val="006700E7"/>
    <w:rsid w:val="00673C96"/>
    <w:rsid w:val="00674645"/>
    <w:rsid w:val="006747FF"/>
    <w:rsid w:val="00675EAA"/>
    <w:rsid w:val="00677A36"/>
    <w:rsid w:val="00677CE0"/>
    <w:rsid w:val="00680BDB"/>
    <w:rsid w:val="006817A5"/>
    <w:rsid w:val="00681F14"/>
    <w:rsid w:val="00683853"/>
    <w:rsid w:val="00684B25"/>
    <w:rsid w:val="006859C5"/>
    <w:rsid w:val="006871E9"/>
    <w:rsid w:val="0068770C"/>
    <w:rsid w:val="006914F0"/>
    <w:rsid w:val="00692BA5"/>
    <w:rsid w:val="00695D17"/>
    <w:rsid w:val="006A05F2"/>
    <w:rsid w:val="006A12F9"/>
    <w:rsid w:val="006A1C25"/>
    <w:rsid w:val="006A42AD"/>
    <w:rsid w:val="006A478E"/>
    <w:rsid w:val="006A55BD"/>
    <w:rsid w:val="006A7E20"/>
    <w:rsid w:val="006B0AE9"/>
    <w:rsid w:val="006B0C72"/>
    <w:rsid w:val="006B252A"/>
    <w:rsid w:val="006B4274"/>
    <w:rsid w:val="006C004A"/>
    <w:rsid w:val="006C1163"/>
    <w:rsid w:val="006C3662"/>
    <w:rsid w:val="006C4689"/>
    <w:rsid w:val="006C564B"/>
    <w:rsid w:val="006D16B0"/>
    <w:rsid w:val="006D20F2"/>
    <w:rsid w:val="006D2C08"/>
    <w:rsid w:val="006D5366"/>
    <w:rsid w:val="006D54A7"/>
    <w:rsid w:val="006D56E3"/>
    <w:rsid w:val="006D587D"/>
    <w:rsid w:val="006D7B93"/>
    <w:rsid w:val="006E193D"/>
    <w:rsid w:val="006E2805"/>
    <w:rsid w:val="006E4052"/>
    <w:rsid w:val="006E619F"/>
    <w:rsid w:val="006F0321"/>
    <w:rsid w:val="006F1AAC"/>
    <w:rsid w:val="006F2A04"/>
    <w:rsid w:val="006F354C"/>
    <w:rsid w:val="006F3727"/>
    <w:rsid w:val="006F4D26"/>
    <w:rsid w:val="006F53F2"/>
    <w:rsid w:val="006F5AB5"/>
    <w:rsid w:val="006F609F"/>
    <w:rsid w:val="006F6351"/>
    <w:rsid w:val="0070090B"/>
    <w:rsid w:val="00700FD3"/>
    <w:rsid w:val="00701469"/>
    <w:rsid w:val="0070238F"/>
    <w:rsid w:val="00705189"/>
    <w:rsid w:val="00706E42"/>
    <w:rsid w:val="00706FD7"/>
    <w:rsid w:val="00707441"/>
    <w:rsid w:val="00711357"/>
    <w:rsid w:val="00711698"/>
    <w:rsid w:val="007150A2"/>
    <w:rsid w:val="00715956"/>
    <w:rsid w:val="00716078"/>
    <w:rsid w:val="00717D9C"/>
    <w:rsid w:val="00721278"/>
    <w:rsid w:val="0072458B"/>
    <w:rsid w:val="00724BE5"/>
    <w:rsid w:val="00726290"/>
    <w:rsid w:val="007265F6"/>
    <w:rsid w:val="00726659"/>
    <w:rsid w:val="00727CE9"/>
    <w:rsid w:val="0073087C"/>
    <w:rsid w:val="00730C83"/>
    <w:rsid w:val="00731793"/>
    <w:rsid w:val="00733A5E"/>
    <w:rsid w:val="00734085"/>
    <w:rsid w:val="00735001"/>
    <w:rsid w:val="00735409"/>
    <w:rsid w:val="00736E4F"/>
    <w:rsid w:val="00737410"/>
    <w:rsid w:val="00737DAD"/>
    <w:rsid w:val="00740966"/>
    <w:rsid w:val="00740FD9"/>
    <w:rsid w:val="007413A9"/>
    <w:rsid w:val="0074254D"/>
    <w:rsid w:val="00742762"/>
    <w:rsid w:val="00744B4E"/>
    <w:rsid w:val="00745245"/>
    <w:rsid w:val="007452D7"/>
    <w:rsid w:val="0074577A"/>
    <w:rsid w:val="00745CFB"/>
    <w:rsid w:val="00746A1B"/>
    <w:rsid w:val="00746D74"/>
    <w:rsid w:val="00751675"/>
    <w:rsid w:val="00751A43"/>
    <w:rsid w:val="00753045"/>
    <w:rsid w:val="0075569E"/>
    <w:rsid w:val="00756512"/>
    <w:rsid w:val="007570D6"/>
    <w:rsid w:val="007577FB"/>
    <w:rsid w:val="00760EFF"/>
    <w:rsid w:val="007619A4"/>
    <w:rsid w:val="00761F76"/>
    <w:rsid w:val="0076261F"/>
    <w:rsid w:val="00762646"/>
    <w:rsid w:val="0076273D"/>
    <w:rsid w:val="00762F03"/>
    <w:rsid w:val="00763F4F"/>
    <w:rsid w:val="00764451"/>
    <w:rsid w:val="00764AE4"/>
    <w:rsid w:val="00764B5A"/>
    <w:rsid w:val="007658CA"/>
    <w:rsid w:val="0077182E"/>
    <w:rsid w:val="00773A43"/>
    <w:rsid w:val="00773B24"/>
    <w:rsid w:val="007740D7"/>
    <w:rsid w:val="007742CC"/>
    <w:rsid w:val="00774C08"/>
    <w:rsid w:val="00775EB9"/>
    <w:rsid w:val="0077640B"/>
    <w:rsid w:val="0077768E"/>
    <w:rsid w:val="00777B8E"/>
    <w:rsid w:val="0078066D"/>
    <w:rsid w:val="00780A75"/>
    <w:rsid w:val="00781359"/>
    <w:rsid w:val="00781BC6"/>
    <w:rsid w:val="00781E8B"/>
    <w:rsid w:val="007852FE"/>
    <w:rsid w:val="007857E5"/>
    <w:rsid w:val="0078668C"/>
    <w:rsid w:val="0078681E"/>
    <w:rsid w:val="007875CF"/>
    <w:rsid w:val="00790419"/>
    <w:rsid w:val="007905EE"/>
    <w:rsid w:val="00790FC0"/>
    <w:rsid w:val="0079292F"/>
    <w:rsid w:val="00794A86"/>
    <w:rsid w:val="007961DA"/>
    <w:rsid w:val="007A12F5"/>
    <w:rsid w:val="007A1F4E"/>
    <w:rsid w:val="007A47CA"/>
    <w:rsid w:val="007A6BF1"/>
    <w:rsid w:val="007B0701"/>
    <w:rsid w:val="007B0D8C"/>
    <w:rsid w:val="007B14FE"/>
    <w:rsid w:val="007B2A6D"/>
    <w:rsid w:val="007B402C"/>
    <w:rsid w:val="007B4B86"/>
    <w:rsid w:val="007B760A"/>
    <w:rsid w:val="007B7AB9"/>
    <w:rsid w:val="007C4023"/>
    <w:rsid w:val="007C6BD7"/>
    <w:rsid w:val="007C6FAB"/>
    <w:rsid w:val="007D0F4F"/>
    <w:rsid w:val="007D5BA8"/>
    <w:rsid w:val="007D6053"/>
    <w:rsid w:val="007D6B1C"/>
    <w:rsid w:val="007D6BBF"/>
    <w:rsid w:val="007D7995"/>
    <w:rsid w:val="007D7F5E"/>
    <w:rsid w:val="007E0E09"/>
    <w:rsid w:val="007E1047"/>
    <w:rsid w:val="007E21B8"/>
    <w:rsid w:val="007F0C8E"/>
    <w:rsid w:val="007F3FFE"/>
    <w:rsid w:val="007F4750"/>
    <w:rsid w:val="007F4E44"/>
    <w:rsid w:val="007F56A9"/>
    <w:rsid w:val="007F7734"/>
    <w:rsid w:val="0080012D"/>
    <w:rsid w:val="00800953"/>
    <w:rsid w:val="00800FA0"/>
    <w:rsid w:val="008052D1"/>
    <w:rsid w:val="0080559B"/>
    <w:rsid w:val="00806C51"/>
    <w:rsid w:val="00806FD8"/>
    <w:rsid w:val="008112E0"/>
    <w:rsid w:val="00814787"/>
    <w:rsid w:val="00816EC5"/>
    <w:rsid w:val="00820441"/>
    <w:rsid w:val="0082402E"/>
    <w:rsid w:val="00824056"/>
    <w:rsid w:val="00825E76"/>
    <w:rsid w:val="00826587"/>
    <w:rsid w:val="008303AA"/>
    <w:rsid w:val="008304AE"/>
    <w:rsid w:val="00833381"/>
    <w:rsid w:val="00835CAF"/>
    <w:rsid w:val="00840DC0"/>
    <w:rsid w:val="00841337"/>
    <w:rsid w:val="00841B58"/>
    <w:rsid w:val="00842984"/>
    <w:rsid w:val="00843446"/>
    <w:rsid w:val="008508A9"/>
    <w:rsid w:val="00850CE4"/>
    <w:rsid w:val="008510BC"/>
    <w:rsid w:val="008533BA"/>
    <w:rsid w:val="008546A9"/>
    <w:rsid w:val="00855DA3"/>
    <w:rsid w:val="00857CB1"/>
    <w:rsid w:val="00863C76"/>
    <w:rsid w:val="00866D74"/>
    <w:rsid w:val="00870D50"/>
    <w:rsid w:val="00871B02"/>
    <w:rsid w:val="008720C2"/>
    <w:rsid w:val="00872549"/>
    <w:rsid w:val="00873C76"/>
    <w:rsid w:val="00874D45"/>
    <w:rsid w:val="00880AC0"/>
    <w:rsid w:val="00880E06"/>
    <w:rsid w:val="00881F23"/>
    <w:rsid w:val="00882533"/>
    <w:rsid w:val="0088645D"/>
    <w:rsid w:val="008866B3"/>
    <w:rsid w:val="00892920"/>
    <w:rsid w:val="00892AA2"/>
    <w:rsid w:val="00895827"/>
    <w:rsid w:val="00897FB2"/>
    <w:rsid w:val="008A3D3A"/>
    <w:rsid w:val="008A6B97"/>
    <w:rsid w:val="008A7A04"/>
    <w:rsid w:val="008B0E2D"/>
    <w:rsid w:val="008B3ACB"/>
    <w:rsid w:val="008B4CF4"/>
    <w:rsid w:val="008B7038"/>
    <w:rsid w:val="008C201E"/>
    <w:rsid w:val="008C28AB"/>
    <w:rsid w:val="008C383D"/>
    <w:rsid w:val="008C655A"/>
    <w:rsid w:val="008C744B"/>
    <w:rsid w:val="008D027E"/>
    <w:rsid w:val="008D043C"/>
    <w:rsid w:val="008D1D0F"/>
    <w:rsid w:val="008D2D3B"/>
    <w:rsid w:val="008D38B8"/>
    <w:rsid w:val="008D544A"/>
    <w:rsid w:val="008D6FFA"/>
    <w:rsid w:val="008D73FC"/>
    <w:rsid w:val="008D7FF5"/>
    <w:rsid w:val="008E02E9"/>
    <w:rsid w:val="008E5B1F"/>
    <w:rsid w:val="008E6D64"/>
    <w:rsid w:val="008F03D6"/>
    <w:rsid w:val="008F18E1"/>
    <w:rsid w:val="008F1A10"/>
    <w:rsid w:val="008F20D9"/>
    <w:rsid w:val="008F2496"/>
    <w:rsid w:val="008F2A9A"/>
    <w:rsid w:val="008F34A2"/>
    <w:rsid w:val="008F6606"/>
    <w:rsid w:val="008F6DD1"/>
    <w:rsid w:val="00901EA8"/>
    <w:rsid w:val="009102B6"/>
    <w:rsid w:val="00912603"/>
    <w:rsid w:val="00913705"/>
    <w:rsid w:val="009155EA"/>
    <w:rsid w:val="00916002"/>
    <w:rsid w:val="00916D4C"/>
    <w:rsid w:val="00917EC8"/>
    <w:rsid w:val="00920F62"/>
    <w:rsid w:val="00922A7E"/>
    <w:rsid w:val="009232DE"/>
    <w:rsid w:val="009237B7"/>
    <w:rsid w:val="00923BA0"/>
    <w:rsid w:val="00927431"/>
    <w:rsid w:val="00927BA7"/>
    <w:rsid w:val="009313B8"/>
    <w:rsid w:val="009320F5"/>
    <w:rsid w:val="009322A1"/>
    <w:rsid w:val="0093296C"/>
    <w:rsid w:val="0093358D"/>
    <w:rsid w:val="00934E12"/>
    <w:rsid w:val="009369B1"/>
    <w:rsid w:val="00936B68"/>
    <w:rsid w:val="009408A6"/>
    <w:rsid w:val="00944391"/>
    <w:rsid w:val="009444F5"/>
    <w:rsid w:val="00944DB9"/>
    <w:rsid w:val="00945FBD"/>
    <w:rsid w:val="00946CFC"/>
    <w:rsid w:val="00952CCF"/>
    <w:rsid w:val="00954790"/>
    <w:rsid w:val="00955731"/>
    <w:rsid w:val="00955AD3"/>
    <w:rsid w:val="0095644E"/>
    <w:rsid w:val="009573F3"/>
    <w:rsid w:val="009576CB"/>
    <w:rsid w:val="00962A43"/>
    <w:rsid w:val="00965016"/>
    <w:rsid w:val="00965288"/>
    <w:rsid w:val="00965EC0"/>
    <w:rsid w:val="00967291"/>
    <w:rsid w:val="009709E4"/>
    <w:rsid w:val="00972BF8"/>
    <w:rsid w:val="00973F2F"/>
    <w:rsid w:val="00980D90"/>
    <w:rsid w:val="0098457E"/>
    <w:rsid w:val="009903D5"/>
    <w:rsid w:val="0099157A"/>
    <w:rsid w:val="009947A3"/>
    <w:rsid w:val="009A2D3F"/>
    <w:rsid w:val="009A3588"/>
    <w:rsid w:val="009A39A8"/>
    <w:rsid w:val="009A6AD7"/>
    <w:rsid w:val="009A6C19"/>
    <w:rsid w:val="009A6FD9"/>
    <w:rsid w:val="009A780B"/>
    <w:rsid w:val="009A7F38"/>
    <w:rsid w:val="009B0788"/>
    <w:rsid w:val="009B0981"/>
    <w:rsid w:val="009B163F"/>
    <w:rsid w:val="009B2669"/>
    <w:rsid w:val="009B2BF5"/>
    <w:rsid w:val="009D1B16"/>
    <w:rsid w:val="009D2C2E"/>
    <w:rsid w:val="009D434B"/>
    <w:rsid w:val="009D6456"/>
    <w:rsid w:val="009E4B97"/>
    <w:rsid w:val="009E5ABF"/>
    <w:rsid w:val="009E7558"/>
    <w:rsid w:val="009E7B79"/>
    <w:rsid w:val="009F1CDD"/>
    <w:rsid w:val="009F26E0"/>
    <w:rsid w:val="009F4AE2"/>
    <w:rsid w:val="00A0025B"/>
    <w:rsid w:val="00A00A1A"/>
    <w:rsid w:val="00A00D76"/>
    <w:rsid w:val="00A018B7"/>
    <w:rsid w:val="00A03E5B"/>
    <w:rsid w:val="00A053F9"/>
    <w:rsid w:val="00A0684A"/>
    <w:rsid w:val="00A06EC5"/>
    <w:rsid w:val="00A07108"/>
    <w:rsid w:val="00A11281"/>
    <w:rsid w:val="00A13381"/>
    <w:rsid w:val="00A13AE2"/>
    <w:rsid w:val="00A14D4A"/>
    <w:rsid w:val="00A172FA"/>
    <w:rsid w:val="00A17568"/>
    <w:rsid w:val="00A21617"/>
    <w:rsid w:val="00A27558"/>
    <w:rsid w:val="00A2777A"/>
    <w:rsid w:val="00A307A0"/>
    <w:rsid w:val="00A332BC"/>
    <w:rsid w:val="00A337A6"/>
    <w:rsid w:val="00A33B6D"/>
    <w:rsid w:val="00A3441D"/>
    <w:rsid w:val="00A351EC"/>
    <w:rsid w:val="00A356DC"/>
    <w:rsid w:val="00A35C2D"/>
    <w:rsid w:val="00A35DE4"/>
    <w:rsid w:val="00A360CD"/>
    <w:rsid w:val="00A40C89"/>
    <w:rsid w:val="00A415FE"/>
    <w:rsid w:val="00A429B1"/>
    <w:rsid w:val="00A438B1"/>
    <w:rsid w:val="00A44186"/>
    <w:rsid w:val="00A441D4"/>
    <w:rsid w:val="00A51919"/>
    <w:rsid w:val="00A51BDC"/>
    <w:rsid w:val="00A52388"/>
    <w:rsid w:val="00A53CDF"/>
    <w:rsid w:val="00A55D86"/>
    <w:rsid w:val="00A60F69"/>
    <w:rsid w:val="00A6158E"/>
    <w:rsid w:val="00A6735C"/>
    <w:rsid w:val="00A700EB"/>
    <w:rsid w:val="00A71033"/>
    <w:rsid w:val="00A71074"/>
    <w:rsid w:val="00A72E98"/>
    <w:rsid w:val="00A73BBD"/>
    <w:rsid w:val="00A76D29"/>
    <w:rsid w:val="00A77839"/>
    <w:rsid w:val="00A77896"/>
    <w:rsid w:val="00A77A7A"/>
    <w:rsid w:val="00A80F3A"/>
    <w:rsid w:val="00A82249"/>
    <w:rsid w:val="00A82B82"/>
    <w:rsid w:val="00A83191"/>
    <w:rsid w:val="00A835E6"/>
    <w:rsid w:val="00A83663"/>
    <w:rsid w:val="00A840A6"/>
    <w:rsid w:val="00A850AF"/>
    <w:rsid w:val="00A851D0"/>
    <w:rsid w:val="00A865F0"/>
    <w:rsid w:val="00A873FC"/>
    <w:rsid w:val="00A92318"/>
    <w:rsid w:val="00A925C3"/>
    <w:rsid w:val="00A926EC"/>
    <w:rsid w:val="00A92D5D"/>
    <w:rsid w:val="00A9370A"/>
    <w:rsid w:val="00A95038"/>
    <w:rsid w:val="00A95E33"/>
    <w:rsid w:val="00A97397"/>
    <w:rsid w:val="00AA07B3"/>
    <w:rsid w:val="00AA2070"/>
    <w:rsid w:val="00AA735F"/>
    <w:rsid w:val="00AA781B"/>
    <w:rsid w:val="00AA7930"/>
    <w:rsid w:val="00AB12B9"/>
    <w:rsid w:val="00AB1CF8"/>
    <w:rsid w:val="00AB1F7C"/>
    <w:rsid w:val="00AB2C52"/>
    <w:rsid w:val="00AB7457"/>
    <w:rsid w:val="00AC01AA"/>
    <w:rsid w:val="00AC06C6"/>
    <w:rsid w:val="00AC1E93"/>
    <w:rsid w:val="00AC503E"/>
    <w:rsid w:val="00AC5524"/>
    <w:rsid w:val="00AC6CDA"/>
    <w:rsid w:val="00AD00D7"/>
    <w:rsid w:val="00AD6FC4"/>
    <w:rsid w:val="00AD7D53"/>
    <w:rsid w:val="00AE30DB"/>
    <w:rsid w:val="00AE465F"/>
    <w:rsid w:val="00AE5BD6"/>
    <w:rsid w:val="00AE6266"/>
    <w:rsid w:val="00AE7778"/>
    <w:rsid w:val="00AF195A"/>
    <w:rsid w:val="00AF38DB"/>
    <w:rsid w:val="00AF4034"/>
    <w:rsid w:val="00AF44FA"/>
    <w:rsid w:val="00AF5AB5"/>
    <w:rsid w:val="00B011BC"/>
    <w:rsid w:val="00B04674"/>
    <w:rsid w:val="00B07DC2"/>
    <w:rsid w:val="00B10EA8"/>
    <w:rsid w:val="00B11529"/>
    <w:rsid w:val="00B12B30"/>
    <w:rsid w:val="00B141D3"/>
    <w:rsid w:val="00B15B55"/>
    <w:rsid w:val="00B16851"/>
    <w:rsid w:val="00B21257"/>
    <w:rsid w:val="00B25359"/>
    <w:rsid w:val="00B27FD4"/>
    <w:rsid w:val="00B30225"/>
    <w:rsid w:val="00B304C9"/>
    <w:rsid w:val="00B32258"/>
    <w:rsid w:val="00B32A89"/>
    <w:rsid w:val="00B32EFA"/>
    <w:rsid w:val="00B334D0"/>
    <w:rsid w:val="00B348AA"/>
    <w:rsid w:val="00B351FB"/>
    <w:rsid w:val="00B36885"/>
    <w:rsid w:val="00B37B47"/>
    <w:rsid w:val="00B408C8"/>
    <w:rsid w:val="00B41125"/>
    <w:rsid w:val="00B420BA"/>
    <w:rsid w:val="00B4451B"/>
    <w:rsid w:val="00B44AEB"/>
    <w:rsid w:val="00B46CCC"/>
    <w:rsid w:val="00B50D70"/>
    <w:rsid w:val="00B52FD8"/>
    <w:rsid w:val="00B5348F"/>
    <w:rsid w:val="00B54725"/>
    <w:rsid w:val="00B55C0F"/>
    <w:rsid w:val="00B575E8"/>
    <w:rsid w:val="00B60AB2"/>
    <w:rsid w:val="00B615F1"/>
    <w:rsid w:val="00B63C15"/>
    <w:rsid w:val="00B64310"/>
    <w:rsid w:val="00B646D5"/>
    <w:rsid w:val="00B65C10"/>
    <w:rsid w:val="00B66047"/>
    <w:rsid w:val="00B67052"/>
    <w:rsid w:val="00B716DB"/>
    <w:rsid w:val="00B71B1E"/>
    <w:rsid w:val="00B71E8B"/>
    <w:rsid w:val="00B71F7C"/>
    <w:rsid w:val="00B72354"/>
    <w:rsid w:val="00B73218"/>
    <w:rsid w:val="00B76B20"/>
    <w:rsid w:val="00B7726D"/>
    <w:rsid w:val="00B819F4"/>
    <w:rsid w:val="00B8240E"/>
    <w:rsid w:val="00B85B13"/>
    <w:rsid w:val="00B86430"/>
    <w:rsid w:val="00B87AD3"/>
    <w:rsid w:val="00B92402"/>
    <w:rsid w:val="00B9246E"/>
    <w:rsid w:val="00B947F5"/>
    <w:rsid w:val="00B959F1"/>
    <w:rsid w:val="00B962BE"/>
    <w:rsid w:val="00B9750E"/>
    <w:rsid w:val="00B97C9A"/>
    <w:rsid w:val="00BA15FD"/>
    <w:rsid w:val="00BA16BC"/>
    <w:rsid w:val="00BA2484"/>
    <w:rsid w:val="00BA276B"/>
    <w:rsid w:val="00BA3869"/>
    <w:rsid w:val="00BA537C"/>
    <w:rsid w:val="00BA747D"/>
    <w:rsid w:val="00BA7ECA"/>
    <w:rsid w:val="00BB2399"/>
    <w:rsid w:val="00BB26BB"/>
    <w:rsid w:val="00BB40E9"/>
    <w:rsid w:val="00BB6E15"/>
    <w:rsid w:val="00BB6EA1"/>
    <w:rsid w:val="00BB7C60"/>
    <w:rsid w:val="00BC03A9"/>
    <w:rsid w:val="00BC1E44"/>
    <w:rsid w:val="00BC2EDA"/>
    <w:rsid w:val="00BC7973"/>
    <w:rsid w:val="00BD1D37"/>
    <w:rsid w:val="00BD2589"/>
    <w:rsid w:val="00BD274B"/>
    <w:rsid w:val="00BD2CA3"/>
    <w:rsid w:val="00BD2EC4"/>
    <w:rsid w:val="00BD3C4F"/>
    <w:rsid w:val="00BD43B6"/>
    <w:rsid w:val="00BD5B7C"/>
    <w:rsid w:val="00BD60D3"/>
    <w:rsid w:val="00BE0B20"/>
    <w:rsid w:val="00BE0FB6"/>
    <w:rsid w:val="00BE24AD"/>
    <w:rsid w:val="00BE27DC"/>
    <w:rsid w:val="00BE2D6C"/>
    <w:rsid w:val="00BE49A9"/>
    <w:rsid w:val="00BE51AD"/>
    <w:rsid w:val="00BE644D"/>
    <w:rsid w:val="00BE6A9A"/>
    <w:rsid w:val="00BF0053"/>
    <w:rsid w:val="00BF264E"/>
    <w:rsid w:val="00BF58FC"/>
    <w:rsid w:val="00BF7821"/>
    <w:rsid w:val="00BF7C0A"/>
    <w:rsid w:val="00C00850"/>
    <w:rsid w:val="00C015DC"/>
    <w:rsid w:val="00C0370C"/>
    <w:rsid w:val="00C03A75"/>
    <w:rsid w:val="00C04242"/>
    <w:rsid w:val="00C04348"/>
    <w:rsid w:val="00C04EFA"/>
    <w:rsid w:val="00C064FE"/>
    <w:rsid w:val="00C06F25"/>
    <w:rsid w:val="00C07E12"/>
    <w:rsid w:val="00C10172"/>
    <w:rsid w:val="00C10749"/>
    <w:rsid w:val="00C1168F"/>
    <w:rsid w:val="00C1211E"/>
    <w:rsid w:val="00C14BBC"/>
    <w:rsid w:val="00C15034"/>
    <w:rsid w:val="00C17AE5"/>
    <w:rsid w:val="00C20B82"/>
    <w:rsid w:val="00C21BE4"/>
    <w:rsid w:val="00C220D0"/>
    <w:rsid w:val="00C226A5"/>
    <w:rsid w:val="00C229AC"/>
    <w:rsid w:val="00C2584B"/>
    <w:rsid w:val="00C26556"/>
    <w:rsid w:val="00C26CF8"/>
    <w:rsid w:val="00C26FEA"/>
    <w:rsid w:val="00C3199D"/>
    <w:rsid w:val="00C32316"/>
    <w:rsid w:val="00C3299E"/>
    <w:rsid w:val="00C32E2B"/>
    <w:rsid w:val="00C3744E"/>
    <w:rsid w:val="00C415C6"/>
    <w:rsid w:val="00C418A6"/>
    <w:rsid w:val="00C4379F"/>
    <w:rsid w:val="00C46EA3"/>
    <w:rsid w:val="00C47851"/>
    <w:rsid w:val="00C47C90"/>
    <w:rsid w:val="00C50781"/>
    <w:rsid w:val="00C50BD7"/>
    <w:rsid w:val="00C51CA7"/>
    <w:rsid w:val="00C574A6"/>
    <w:rsid w:val="00C57E15"/>
    <w:rsid w:val="00C60F8D"/>
    <w:rsid w:val="00C61566"/>
    <w:rsid w:val="00C61ED8"/>
    <w:rsid w:val="00C631D6"/>
    <w:rsid w:val="00C63AC2"/>
    <w:rsid w:val="00C63BF6"/>
    <w:rsid w:val="00C662AE"/>
    <w:rsid w:val="00C700AE"/>
    <w:rsid w:val="00C704CA"/>
    <w:rsid w:val="00C72300"/>
    <w:rsid w:val="00C72351"/>
    <w:rsid w:val="00C73DD9"/>
    <w:rsid w:val="00C75986"/>
    <w:rsid w:val="00C75E4C"/>
    <w:rsid w:val="00C76662"/>
    <w:rsid w:val="00C76EE5"/>
    <w:rsid w:val="00C77625"/>
    <w:rsid w:val="00C84F06"/>
    <w:rsid w:val="00C873FD"/>
    <w:rsid w:val="00C87FC2"/>
    <w:rsid w:val="00C92889"/>
    <w:rsid w:val="00C92AAD"/>
    <w:rsid w:val="00C92B93"/>
    <w:rsid w:val="00C94276"/>
    <w:rsid w:val="00C94325"/>
    <w:rsid w:val="00C95CB6"/>
    <w:rsid w:val="00C97623"/>
    <w:rsid w:val="00C976FE"/>
    <w:rsid w:val="00C97946"/>
    <w:rsid w:val="00CA01E3"/>
    <w:rsid w:val="00CA03D5"/>
    <w:rsid w:val="00CA0A10"/>
    <w:rsid w:val="00CA1BBD"/>
    <w:rsid w:val="00CA3D79"/>
    <w:rsid w:val="00CA6FD2"/>
    <w:rsid w:val="00CA70EA"/>
    <w:rsid w:val="00CB016B"/>
    <w:rsid w:val="00CB0EFE"/>
    <w:rsid w:val="00CB1521"/>
    <w:rsid w:val="00CB3B0E"/>
    <w:rsid w:val="00CB58B8"/>
    <w:rsid w:val="00CB6784"/>
    <w:rsid w:val="00CB7FA8"/>
    <w:rsid w:val="00CC1FF3"/>
    <w:rsid w:val="00CC2C2D"/>
    <w:rsid w:val="00CC3A73"/>
    <w:rsid w:val="00CC45D1"/>
    <w:rsid w:val="00CC47D8"/>
    <w:rsid w:val="00CC511E"/>
    <w:rsid w:val="00CC762F"/>
    <w:rsid w:val="00CC7F18"/>
    <w:rsid w:val="00CD0C09"/>
    <w:rsid w:val="00CD2300"/>
    <w:rsid w:val="00CD23B8"/>
    <w:rsid w:val="00CD4C8C"/>
    <w:rsid w:val="00CE075A"/>
    <w:rsid w:val="00CE150C"/>
    <w:rsid w:val="00CE22D6"/>
    <w:rsid w:val="00CE3ECD"/>
    <w:rsid w:val="00CE5F67"/>
    <w:rsid w:val="00CE7674"/>
    <w:rsid w:val="00CE7892"/>
    <w:rsid w:val="00CF038A"/>
    <w:rsid w:val="00CF1036"/>
    <w:rsid w:val="00CF1AF6"/>
    <w:rsid w:val="00CF2F85"/>
    <w:rsid w:val="00CF3114"/>
    <w:rsid w:val="00CF34EF"/>
    <w:rsid w:val="00CF3B0A"/>
    <w:rsid w:val="00CF4BB8"/>
    <w:rsid w:val="00CF5CC2"/>
    <w:rsid w:val="00CF7B03"/>
    <w:rsid w:val="00D01AC4"/>
    <w:rsid w:val="00D035A0"/>
    <w:rsid w:val="00D03D16"/>
    <w:rsid w:val="00D04EB5"/>
    <w:rsid w:val="00D062C6"/>
    <w:rsid w:val="00D0767F"/>
    <w:rsid w:val="00D07C1A"/>
    <w:rsid w:val="00D10CFC"/>
    <w:rsid w:val="00D161B4"/>
    <w:rsid w:val="00D17B1D"/>
    <w:rsid w:val="00D17EE9"/>
    <w:rsid w:val="00D17F58"/>
    <w:rsid w:val="00D207A8"/>
    <w:rsid w:val="00D2102D"/>
    <w:rsid w:val="00D21A70"/>
    <w:rsid w:val="00D2202A"/>
    <w:rsid w:val="00D2667E"/>
    <w:rsid w:val="00D27252"/>
    <w:rsid w:val="00D27D19"/>
    <w:rsid w:val="00D33B8D"/>
    <w:rsid w:val="00D3537F"/>
    <w:rsid w:val="00D369D4"/>
    <w:rsid w:val="00D4119B"/>
    <w:rsid w:val="00D459D6"/>
    <w:rsid w:val="00D45DA9"/>
    <w:rsid w:val="00D465A7"/>
    <w:rsid w:val="00D47186"/>
    <w:rsid w:val="00D475C9"/>
    <w:rsid w:val="00D52E4D"/>
    <w:rsid w:val="00D53032"/>
    <w:rsid w:val="00D5358A"/>
    <w:rsid w:val="00D536A2"/>
    <w:rsid w:val="00D54B61"/>
    <w:rsid w:val="00D55150"/>
    <w:rsid w:val="00D5587C"/>
    <w:rsid w:val="00D60E39"/>
    <w:rsid w:val="00D61B4A"/>
    <w:rsid w:val="00D64C7A"/>
    <w:rsid w:val="00D65121"/>
    <w:rsid w:val="00D66314"/>
    <w:rsid w:val="00D7298D"/>
    <w:rsid w:val="00D72CEC"/>
    <w:rsid w:val="00D72DD7"/>
    <w:rsid w:val="00D75582"/>
    <w:rsid w:val="00D7796B"/>
    <w:rsid w:val="00D83520"/>
    <w:rsid w:val="00D83C3D"/>
    <w:rsid w:val="00D84C20"/>
    <w:rsid w:val="00D9587E"/>
    <w:rsid w:val="00DA30D8"/>
    <w:rsid w:val="00DA3647"/>
    <w:rsid w:val="00DA63DC"/>
    <w:rsid w:val="00DA6FDC"/>
    <w:rsid w:val="00DB40BD"/>
    <w:rsid w:val="00DB418F"/>
    <w:rsid w:val="00DB56DD"/>
    <w:rsid w:val="00DB71F2"/>
    <w:rsid w:val="00DB7843"/>
    <w:rsid w:val="00DC097A"/>
    <w:rsid w:val="00DC0C39"/>
    <w:rsid w:val="00DC138D"/>
    <w:rsid w:val="00DC2604"/>
    <w:rsid w:val="00DC4944"/>
    <w:rsid w:val="00DC4CE5"/>
    <w:rsid w:val="00DC5D20"/>
    <w:rsid w:val="00DC6497"/>
    <w:rsid w:val="00DC6ABC"/>
    <w:rsid w:val="00DC6B30"/>
    <w:rsid w:val="00DD0B03"/>
    <w:rsid w:val="00DD187D"/>
    <w:rsid w:val="00DD5090"/>
    <w:rsid w:val="00DE1B52"/>
    <w:rsid w:val="00DE2A0A"/>
    <w:rsid w:val="00DE2D4D"/>
    <w:rsid w:val="00DE4140"/>
    <w:rsid w:val="00DF0452"/>
    <w:rsid w:val="00DF0ED3"/>
    <w:rsid w:val="00DF4E8D"/>
    <w:rsid w:val="00E0115C"/>
    <w:rsid w:val="00E01270"/>
    <w:rsid w:val="00E03088"/>
    <w:rsid w:val="00E037BA"/>
    <w:rsid w:val="00E0418E"/>
    <w:rsid w:val="00E045C2"/>
    <w:rsid w:val="00E059B0"/>
    <w:rsid w:val="00E062CB"/>
    <w:rsid w:val="00E06BB0"/>
    <w:rsid w:val="00E124BC"/>
    <w:rsid w:val="00E13DDC"/>
    <w:rsid w:val="00E1543B"/>
    <w:rsid w:val="00E164F7"/>
    <w:rsid w:val="00E17534"/>
    <w:rsid w:val="00E20D5E"/>
    <w:rsid w:val="00E22520"/>
    <w:rsid w:val="00E23199"/>
    <w:rsid w:val="00E235EC"/>
    <w:rsid w:val="00E26244"/>
    <w:rsid w:val="00E270BF"/>
    <w:rsid w:val="00E31AA2"/>
    <w:rsid w:val="00E33DFA"/>
    <w:rsid w:val="00E34BD3"/>
    <w:rsid w:val="00E3608A"/>
    <w:rsid w:val="00E3677C"/>
    <w:rsid w:val="00E37AE2"/>
    <w:rsid w:val="00E4212D"/>
    <w:rsid w:val="00E45B57"/>
    <w:rsid w:val="00E50413"/>
    <w:rsid w:val="00E50A73"/>
    <w:rsid w:val="00E50F12"/>
    <w:rsid w:val="00E51469"/>
    <w:rsid w:val="00E51902"/>
    <w:rsid w:val="00E54A94"/>
    <w:rsid w:val="00E54C75"/>
    <w:rsid w:val="00E5563A"/>
    <w:rsid w:val="00E61D3A"/>
    <w:rsid w:val="00E63399"/>
    <w:rsid w:val="00E63899"/>
    <w:rsid w:val="00E64B9D"/>
    <w:rsid w:val="00E65726"/>
    <w:rsid w:val="00E659B4"/>
    <w:rsid w:val="00E65C75"/>
    <w:rsid w:val="00E66934"/>
    <w:rsid w:val="00E6734E"/>
    <w:rsid w:val="00E77299"/>
    <w:rsid w:val="00E77C3D"/>
    <w:rsid w:val="00E77E6C"/>
    <w:rsid w:val="00E80152"/>
    <w:rsid w:val="00E80BC8"/>
    <w:rsid w:val="00E81405"/>
    <w:rsid w:val="00E818F3"/>
    <w:rsid w:val="00E83BB5"/>
    <w:rsid w:val="00E8509A"/>
    <w:rsid w:val="00E85602"/>
    <w:rsid w:val="00E87BBB"/>
    <w:rsid w:val="00E931D3"/>
    <w:rsid w:val="00E93D4E"/>
    <w:rsid w:val="00E944EE"/>
    <w:rsid w:val="00E94E88"/>
    <w:rsid w:val="00E963AD"/>
    <w:rsid w:val="00E96439"/>
    <w:rsid w:val="00EA067B"/>
    <w:rsid w:val="00EA4D38"/>
    <w:rsid w:val="00EA5C20"/>
    <w:rsid w:val="00EA6C89"/>
    <w:rsid w:val="00EA763F"/>
    <w:rsid w:val="00EB1023"/>
    <w:rsid w:val="00EB1756"/>
    <w:rsid w:val="00EB234E"/>
    <w:rsid w:val="00EB23B2"/>
    <w:rsid w:val="00EB4C56"/>
    <w:rsid w:val="00EB5AA6"/>
    <w:rsid w:val="00EC09F6"/>
    <w:rsid w:val="00EC1668"/>
    <w:rsid w:val="00EC281D"/>
    <w:rsid w:val="00EC37C0"/>
    <w:rsid w:val="00EC752C"/>
    <w:rsid w:val="00EC793C"/>
    <w:rsid w:val="00ED0E9D"/>
    <w:rsid w:val="00ED0F4A"/>
    <w:rsid w:val="00ED31F7"/>
    <w:rsid w:val="00ED3E81"/>
    <w:rsid w:val="00ED6798"/>
    <w:rsid w:val="00ED6CE1"/>
    <w:rsid w:val="00EE02DE"/>
    <w:rsid w:val="00EE04C8"/>
    <w:rsid w:val="00EE080D"/>
    <w:rsid w:val="00EE0E3E"/>
    <w:rsid w:val="00EE2629"/>
    <w:rsid w:val="00EE2D1D"/>
    <w:rsid w:val="00EE3512"/>
    <w:rsid w:val="00EE4ECC"/>
    <w:rsid w:val="00EE5EC6"/>
    <w:rsid w:val="00EE6B46"/>
    <w:rsid w:val="00EE7065"/>
    <w:rsid w:val="00EF088F"/>
    <w:rsid w:val="00EF0EA6"/>
    <w:rsid w:val="00EF1A33"/>
    <w:rsid w:val="00EF1A9C"/>
    <w:rsid w:val="00EF473D"/>
    <w:rsid w:val="00EF48EA"/>
    <w:rsid w:val="00F00560"/>
    <w:rsid w:val="00F024BC"/>
    <w:rsid w:val="00F049F9"/>
    <w:rsid w:val="00F05567"/>
    <w:rsid w:val="00F05AF0"/>
    <w:rsid w:val="00F13A6A"/>
    <w:rsid w:val="00F13CE2"/>
    <w:rsid w:val="00F1523F"/>
    <w:rsid w:val="00F15DC3"/>
    <w:rsid w:val="00F17354"/>
    <w:rsid w:val="00F21043"/>
    <w:rsid w:val="00F218B4"/>
    <w:rsid w:val="00F229A3"/>
    <w:rsid w:val="00F27153"/>
    <w:rsid w:val="00F274C0"/>
    <w:rsid w:val="00F31218"/>
    <w:rsid w:val="00F36FDA"/>
    <w:rsid w:val="00F3797B"/>
    <w:rsid w:val="00F44052"/>
    <w:rsid w:val="00F445AB"/>
    <w:rsid w:val="00F45BE0"/>
    <w:rsid w:val="00F47495"/>
    <w:rsid w:val="00F4756E"/>
    <w:rsid w:val="00F47F65"/>
    <w:rsid w:val="00F47FCC"/>
    <w:rsid w:val="00F51B30"/>
    <w:rsid w:val="00F51ED0"/>
    <w:rsid w:val="00F52EFE"/>
    <w:rsid w:val="00F535FA"/>
    <w:rsid w:val="00F550CD"/>
    <w:rsid w:val="00F5568E"/>
    <w:rsid w:val="00F556F5"/>
    <w:rsid w:val="00F57C81"/>
    <w:rsid w:val="00F60D34"/>
    <w:rsid w:val="00F6160B"/>
    <w:rsid w:val="00F6205D"/>
    <w:rsid w:val="00F625DF"/>
    <w:rsid w:val="00F63F14"/>
    <w:rsid w:val="00F64E68"/>
    <w:rsid w:val="00F71A68"/>
    <w:rsid w:val="00F72C15"/>
    <w:rsid w:val="00F73759"/>
    <w:rsid w:val="00F80163"/>
    <w:rsid w:val="00F8025A"/>
    <w:rsid w:val="00F819EA"/>
    <w:rsid w:val="00F824DB"/>
    <w:rsid w:val="00F864F8"/>
    <w:rsid w:val="00F867B9"/>
    <w:rsid w:val="00F86954"/>
    <w:rsid w:val="00F86FBB"/>
    <w:rsid w:val="00F8703A"/>
    <w:rsid w:val="00F8707F"/>
    <w:rsid w:val="00F87847"/>
    <w:rsid w:val="00F9104F"/>
    <w:rsid w:val="00F91912"/>
    <w:rsid w:val="00F91BD3"/>
    <w:rsid w:val="00F93594"/>
    <w:rsid w:val="00F93A71"/>
    <w:rsid w:val="00F96509"/>
    <w:rsid w:val="00F9661D"/>
    <w:rsid w:val="00F97183"/>
    <w:rsid w:val="00F9718F"/>
    <w:rsid w:val="00FA38D9"/>
    <w:rsid w:val="00FA4A6C"/>
    <w:rsid w:val="00FA59A1"/>
    <w:rsid w:val="00FA72D9"/>
    <w:rsid w:val="00FB0507"/>
    <w:rsid w:val="00FB1461"/>
    <w:rsid w:val="00FB1C2C"/>
    <w:rsid w:val="00FB1F90"/>
    <w:rsid w:val="00FB2CB8"/>
    <w:rsid w:val="00FB445C"/>
    <w:rsid w:val="00FB4A95"/>
    <w:rsid w:val="00FB689B"/>
    <w:rsid w:val="00FB73B1"/>
    <w:rsid w:val="00FB7665"/>
    <w:rsid w:val="00FC0519"/>
    <w:rsid w:val="00FC0AA7"/>
    <w:rsid w:val="00FC0F25"/>
    <w:rsid w:val="00FC33DE"/>
    <w:rsid w:val="00FC39B8"/>
    <w:rsid w:val="00FC39E8"/>
    <w:rsid w:val="00FC5E78"/>
    <w:rsid w:val="00FC7565"/>
    <w:rsid w:val="00FD19A5"/>
    <w:rsid w:val="00FD256B"/>
    <w:rsid w:val="00FD3608"/>
    <w:rsid w:val="00FD40B1"/>
    <w:rsid w:val="00FD4404"/>
    <w:rsid w:val="00FE2321"/>
    <w:rsid w:val="00FE3009"/>
    <w:rsid w:val="00FE3BEC"/>
    <w:rsid w:val="00FE4BD6"/>
    <w:rsid w:val="00FE7BC9"/>
    <w:rsid w:val="00FF0318"/>
    <w:rsid w:val="00FF0679"/>
    <w:rsid w:val="00FF20D0"/>
    <w:rsid w:val="00FF302E"/>
    <w:rsid w:val="00FF65E7"/>
    <w:rsid w:val="00FF67BC"/>
    <w:rsid w:val="00FF6DCE"/>
    <w:rsid w:val="00FF73B7"/>
    <w:rsid w:val="00FF7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DAC46"/>
  <w15:chartTrackingRefBased/>
  <w15:docId w15:val="{48F7A44C-F2B7-4622-BD11-7E56C35B0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57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757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757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757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757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57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57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57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57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57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757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757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757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5757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57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57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57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575E"/>
    <w:rPr>
      <w:rFonts w:eastAsiaTheme="majorEastAsia" w:cstheme="majorBidi"/>
      <w:color w:val="272727" w:themeColor="text1" w:themeTint="D8"/>
    </w:rPr>
  </w:style>
  <w:style w:type="paragraph" w:styleId="Title">
    <w:name w:val="Title"/>
    <w:basedOn w:val="Normal"/>
    <w:next w:val="Normal"/>
    <w:link w:val="TitleChar"/>
    <w:uiPriority w:val="10"/>
    <w:qFormat/>
    <w:rsid w:val="005757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57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57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57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575E"/>
    <w:pPr>
      <w:spacing w:before="160"/>
      <w:jc w:val="center"/>
    </w:pPr>
    <w:rPr>
      <w:i/>
      <w:iCs/>
      <w:color w:val="404040" w:themeColor="text1" w:themeTint="BF"/>
    </w:rPr>
  </w:style>
  <w:style w:type="character" w:customStyle="1" w:styleId="QuoteChar">
    <w:name w:val="Quote Char"/>
    <w:basedOn w:val="DefaultParagraphFont"/>
    <w:link w:val="Quote"/>
    <w:uiPriority w:val="29"/>
    <w:rsid w:val="0057575E"/>
    <w:rPr>
      <w:i/>
      <w:iCs/>
      <w:color w:val="404040" w:themeColor="text1" w:themeTint="BF"/>
    </w:rPr>
  </w:style>
  <w:style w:type="paragraph" w:styleId="ListParagraph">
    <w:name w:val="List Paragraph"/>
    <w:basedOn w:val="Normal"/>
    <w:uiPriority w:val="34"/>
    <w:qFormat/>
    <w:rsid w:val="0057575E"/>
    <w:pPr>
      <w:ind w:left="720"/>
      <w:contextualSpacing/>
    </w:pPr>
  </w:style>
  <w:style w:type="character" w:styleId="IntenseEmphasis">
    <w:name w:val="Intense Emphasis"/>
    <w:basedOn w:val="DefaultParagraphFont"/>
    <w:uiPriority w:val="21"/>
    <w:qFormat/>
    <w:rsid w:val="0057575E"/>
    <w:rPr>
      <w:i/>
      <w:iCs/>
      <w:color w:val="0F4761" w:themeColor="accent1" w:themeShade="BF"/>
    </w:rPr>
  </w:style>
  <w:style w:type="paragraph" w:styleId="IntenseQuote">
    <w:name w:val="Intense Quote"/>
    <w:basedOn w:val="Normal"/>
    <w:next w:val="Normal"/>
    <w:link w:val="IntenseQuoteChar"/>
    <w:uiPriority w:val="30"/>
    <w:qFormat/>
    <w:rsid w:val="005757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575E"/>
    <w:rPr>
      <w:i/>
      <w:iCs/>
      <w:color w:val="0F4761" w:themeColor="accent1" w:themeShade="BF"/>
    </w:rPr>
  </w:style>
  <w:style w:type="character" w:styleId="IntenseReference">
    <w:name w:val="Intense Reference"/>
    <w:basedOn w:val="DefaultParagraphFont"/>
    <w:uiPriority w:val="32"/>
    <w:qFormat/>
    <w:rsid w:val="0057575E"/>
    <w:rPr>
      <w:b/>
      <w:bCs/>
      <w:smallCaps/>
      <w:color w:val="0F4761" w:themeColor="accent1" w:themeShade="BF"/>
      <w:spacing w:val="5"/>
    </w:rPr>
  </w:style>
  <w:style w:type="paragraph" w:styleId="NoSpacing">
    <w:name w:val="No Spacing"/>
    <w:link w:val="NoSpacingChar"/>
    <w:uiPriority w:val="1"/>
    <w:qFormat/>
    <w:rsid w:val="0057575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7575E"/>
    <w:rPr>
      <w:rFonts w:eastAsiaTheme="minorEastAsia"/>
      <w:kern w:val="0"/>
      <w:lang w:val="en-US"/>
      <w14:ligatures w14:val="none"/>
    </w:rPr>
  </w:style>
  <w:style w:type="paragraph" w:styleId="TOCHeading">
    <w:name w:val="TOC Heading"/>
    <w:basedOn w:val="Heading1"/>
    <w:next w:val="Normal"/>
    <w:uiPriority w:val="39"/>
    <w:unhideWhenUsed/>
    <w:qFormat/>
    <w:rsid w:val="0057575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1328C"/>
    <w:pPr>
      <w:tabs>
        <w:tab w:val="right" w:leader="dot" w:pos="9016"/>
      </w:tabs>
      <w:spacing w:after="100"/>
    </w:pPr>
    <w:rPr>
      <w:rFonts w:ascii="Arial" w:hAnsi="Arial" w:cs="Arial"/>
      <w:noProof/>
      <w:sz w:val="24"/>
      <w:szCs w:val="24"/>
    </w:rPr>
  </w:style>
  <w:style w:type="paragraph" w:styleId="TOC2">
    <w:name w:val="toc 2"/>
    <w:basedOn w:val="Normal"/>
    <w:next w:val="Normal"/>
    <w:autoRedefine/>
    <w:uiPriority w:val="39"/>
    <w:unhideWhenUsed/>
    <w:rsid w:val="006E619F"/>
    <w:pPr>
      <w:tabs>
        <w:tab w:val="left" w:pos="720"/>
        <w:tab w:val="right" w:leader="dot" w:pos="9016"/>
      </w:tabs>
      <w:spacing w:after="100" w:line="360" w:lineRule="auto"/>
      <w:ind w:left="221"/>
    </w:pPr>
  </w:style>
  <w:style w:type="paragraph" w:styleId="TOC3">
    <w:name w:val="toc 3"/>
    <w:basedOn w:val="Normal"/>
    <w:next w:val="Normal"/>
    <w:autoRedefine/>
    <w:uiPriority w:val="39"/>
    <w:unhideWhenUsed/>
    <w:rsid w:val="00BE0B20"/>
    <w:pPr>
      <w:spacing w:after="100"/>
      <w:ind w:left="440"/>
    </w:pPr>
  </w:style>
  <w:style w:type="character" w:styleId="Hyperlink">
    <w:name w:val="Hyperlink"/>
    <w:basedOn w:val="DefaultParagraphFont"/>
    <w:uiPriority w:val="99"/>
    <w:unhideWhenUsed/>
    <w:rsid w:val="00BE0B20"/>
    <w:rPr>
      <w:color w:val="467886" w:themeColor="hyperlink"/>
      <w:u w:val="single"/>
    </w:rPr>
  </w:style>
  <w:style w:type="paragraph" w:styleId="NormalWeb">
    <w:name w:val="Normal (Web)"/>
    <w:basedOn w:val="Normal"/>
    <w:uiPriority w:val="99"/>
    <w:unhideWhenUsed/>
    <w:rsid w:val="00BE0B2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E0B20"/>
    <w:rPr>
      <w:b/>
      <w:bCs/>
    </w:rPr>
  </w:style>
  <w:style w:type="paragraph" w:styleId="Bibliography">
    <w:name w:val="Bibliography"/>
    <w:basedOn w:val="Normal"/>
    <w:next w:val="Normal"/>
    <w:uiPriority w:val="37"/>
    <w:unhideWhenUsed/>
    <w:rsid w:val="00DB41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3569">
      <w:bodyDiv w:val="1"/>
      <w:marLeft w:val="0"/>
      <w:marRight w:val="0"/>
      <w:marTop w:val="0"/>
      <w:marBottom w:val="0"/>
      <w:divBdr>
        <w:top w:val="none" w:sz="0" w:space="0" w:color="auto"/>
        <w:left w:val="none" w:sz="0" w:space="0" w:color="auto"/>
        <w:bottom w:val="none" w:sz="0" w:space="0" w:color="auto"/>
        <w:right w:val="none" w:sz="0" w:space="0" w:color="auto"/>
      </w:divBdr>
    </w:div>
    <w:div w:id="6449041">
      <w:bodyDiv w:val="1"/>
      <w:marLeft w:val="0"/>
      <w:marRight w:val="0"/>
      <w:marTop w:val="0"/>
      <w:marBottom w:val="0"/>
      <w:divBdr>
        <w:top w:val="none" w:sz="0" w:space="0" w:color="auto"/>
        <w:left w:val="none" w:sz="0" w:space="0" w:color="auto"/>
        <w:bottom w:val="none" w:sz="0" w:space="0" w:color="auto"/>
        <w:right w:val="none" w:sz="0" w:space="0" w:color="auto"/>
      </w:divBdr>
      <w:divsChild>
        <w:div w:id="2100248020">
          <w:marLeft w:val="0"/>
          <w:marRight w:val="0"/>
          <w:marTop w:val="0"/>
          <w:marBottom w:val="0"/>
          <w:divBdr>
            <w:top w:val="none" w:sz="0" w:space="0" w:color="auto"/>
            <w:left w:val="none" w:sz="0" w:space="0" w:color="auto"/>
            <w:bottom w:val="none" w:sz="0" w:space="0" w:color="auto"/>
            <w:right w:val="none" w:sz="0" w:space="0" w:color="auto"/>
          </w:divBdr>
        </w:div>
      </w:divsChild>
    </w:div>
    <w:div w:id="17388828">
      <w:bodyDiv w:val="1"/>
      <w:marLeft w:val="0"/>
      <w:marRight w:val="0"/>
      <w:marTop w:val="0"/>
      <w:marBottom w:val="0"/>
      <w:divBdr>
        <w:top w:val="none" w:sz="0" w:space="0" w:color="auto"/>
        <w:left w:val="none" w:sz="0" w:space="0" w:color="auto"/>
        <w:bottom w:val="none" w:sz="0" w:space="0" w:color="auto"/>
        <w:right w:val="none" w:sz="0" w:space="0" w:color="auto"/>
      </w:divBdr>
    </w:div>
    <w:div w:id="32965382">
      <w:bodyDiv w:val="1"/>
      <w:marLeft w:val="0"/>
      <w:marRight w:val="0"/>
      <w:marTop w:val="0"/>
      <w:marBottom w:val="0"/>
      <w:divBdr>
        <w:top w:val="none" w:sz="0" w:space="0" w:color="auto"/>
        <w:left w:val="none" w:sz="0" w:space="0" w:color="auto"/>
        <w:bottom w:val="none" w:sz="0" w:space="0" w:color="auto"/>
        <w:right w:val="none" w:sz="0" w:space="0" w:color="auto"/>
      </w:divBdr>
    </w:div>
    <w:div w:id="35081554">
      <w:bodyDiv w:val="1"/>
      <w:marLeft w:val="0"/>
      <w:marRight w:val="0"/>
      <w:marTop w:val="0"/>
      <w:marBottom w:val="0"/>
      <w:divBdr>
        <w:top w:val="none" w:sz="0" w:space="0" w:color="auto"/>
        <w:left w:val="none" w:sz="0" w:space="0" w:color="auto"/>
        <w:bottom w:val="none" w:sz="0" w:space="0" w:color="auto"/>
        <w:right w:val="none" w:sz="0" w:space="0" w:color="auto"/>
      </w:divBdr>
    </w:div>
    <w:div w:id="36780784">
      <w:bodyDiv w:val="1"/>
      <w:marLeft w:val="0"/>
      <w:marRight w:val="0"/>
      <w:marTop w:val="0"/>
      <w:marBottom w:val="0"/>
      <w:divBdr>
        <w:top w:val="none" w:sz="0" w:space="0" w:color="auto"/>
        <w:left w:val="none" w:sz="0" w:space="0" w:color="auto"/>
        <w:bottom w:val="none" w:sz="0" w:space="0" w:color="auto"/>
        <w:right w:val="none" w:sz="0" w:space="0" w:color="auto"/>
      </w:divBdr>
    </w:div>
    <w:div w:id="38554244">
      <w:bodyDiv w:val="1"/>
      <w:marLeft w:val="0"/>
      <w:marRight w:val="0"/>
      <w:marTop w:val="0"/>
      <w:marBottom w:val="0"/>
      <w:divBdr>
        <w:top w:val="none" w:sz="0" w:space="0" w:color="auto"/>
        <w:left w:val="none" w:sz="0" w:space="0" w:color="auto"/>
        <w:bottom w:val="none" w:sz="0" w:space="0" w:color="auto"/>
        <w:right w:val="none" w:sz="0" w:space="0" w:color="auto"/>
      </w:divBdr>
    </w:div>
    <w:div w:id="38749729">
      <w:bodyDiv w:val="1"/>
      <w:marLeft w:val="0"/>
      <w:marRight w:val="0"/>
      <w:marTop w:val="0"/>
      <w:marBottom w:val="0"/>
      <w:divBdr>
        <w:top w:val="none" w:sz="0" w:space="0" w:color="auto"/>
        <w:left w:val="none" w:sz="0" w:space="0" w:color="auto"/>
        <w:bottom w:val="none" w:sz="0" w:space="0" w:color="auto"/>
        <w:right w:val="none" w:sz="0" w:space="0" w:color="auto"/>
      </w:divBdr>
    </w:div>
    <w:div w:id="39285570">
      <w:bodyDiv w:val="1"/>
      <w:marLeft w:val="0"/>
      <w:marRight w:val="0"/>
      <w:marTop w:val="0"/>
      <w:marBottom w:val="0"/>
      <w:divBdr>
        <w:top w:val="none" w:sz="0" w:space="0" w:color="auto"/>
        <w:left w:val="none" w:sz="0" w:space="0" w:color="auto"/>
        <w:bottom w:val="none" w:sz="0" w:space="0" w:color="auto"/>
        <w:right w:val="none" w:sz="0" w:space="0" w:color="auto"/>
      </w:divBdr>
    </w:div>
    <w:div w:id="41710242">
      <w:bodyDiv w:val="1"/>
      <w:marLeft w:val="0"/>
      <w:marRight w:val="0"/>
      <w:marTop w:val="0"/>
      <w:marBottom w:val="0"/>
      <w:divBdr>
        <w:top w:val="none" w:sz="0" w:space="0" w:color="auto"/>
        <w:left w:val="none" w:sz="0" w:space="0" w:color="auto"/>
        <w:bottom w:val="none" w:sz="0" w:space="0" w:color="auto"/>
        <w:right w:val="none" w:sz="0" w:space="0" w:color="auto"/>
      </w:divBdr>
    </w:div>
    <w:div w:id="61491891">
      <w:bodyDiv w:val="1"/>
      <w:marLeft w:val="0"/>
      <w:marRight w:val="0"/>
      <w:marTop w:val="0"/>
      <w:marBottom w:val="0"/>
      <w:divBdr>
        <w:top w:val="none" w:sz="0" w:space="0" w:color="auto"/>
        <w:left w:val="none" w:sz="0" w:space="0" w:color="auto"/>
        <w:bottom w:val="none" w:sz="0" w:space="0" w:color="auto"/>
        <w:right w:val="none" w:sz="0" w:space="0" w:color="auto"/>
      </w:divBdr>
    </w:div>
    <w:div w:id="85343123">
      <w:bodyDiv w:val="1"/>
      <w:marLeft w:val="0"/>
      <w:marRight w:val="0"/>
      <w:marTop w:val="0"/>
      <w:marBottom w:val="0"/>
      <w:divBdr>
        <w:top w:val="none" w:sz="0" w:space="0" w:color="auto"/>
        <w:left w:val="none" w:sz="0" w:space="0" w:color="auto"/>
        <w:bottom w:val="none" w:sz="0" w:space="0" w:color="auto"/>
        <w:right w:val="none" w:sz="0" w:space="0" w:color="auto"/>
      </w:divBdr>
    </w:div>
    <w:div w:id="89008354">
      <w:bodyDiv w:val="1"/>
      <w:marLeft w:val="0"/>
      <w:marRight w:val="0"/>
      <w:marTop w:val="0"/>
      <w:marBottom w:val="0"/>
      <w:divBdr>
        <w:top w:val="none" w:sz="0" w:space="0" w:color="auto"/>
        <w:left w:val="none" w:sz="0" w:space="0" w:color="auto"/>
        <w:bottom w:val="none" w:sz="0" w:space="0" w:color="auto"/>
        <w:right w:val="none" w:sz="0" w:space="0" w:color="auto"/>
      </w:divBdr>
    </w:div>
    <w:div w:id="95908391">
      <w:bodyDiv w:val="1"/>
      <w:marLeft w:val="0"/>
      <w:marRight w:val="0"/>
      <w:marTop w:val="0"/>
      <w:marBottom w:val="0"/>
      <w:divBdr>
        <w:top w:val="none" w:sz="0" w:space="0" w:color="auto"/>
        <w:left w:val="none" w:sz="0" w:space="0" w:color="auto"/>
        <w:bottom w:val="none" w:sz="0" w:space="0" w:color="auto"/>
        <w:right w:val="none" w:sz="0" w:space="0" w:color="auto"/>
      </w:divBdr>
    </w:div>
    <w:div w:id="103573478">
      <w:bodyDiv w:val="1"/>
      <w:marLeft w:val="0"/>
      <w:marRight w:val="0"/>
      <w:marTop w:val="0"/>
      <w:marBottom w:val="0"/>
      <w:divBdr>
        <w:top w:val="none" w:sz="0" w:space="0" w:color="auto"/>
        <w:left w:val="none" w:sz="0" w:space="0" w:color="auto"/>
        <w:bottom w:val="none" w:sz="0" w:space="0" w:color="auto"/>
        <w:right w:val="none" w:sz="0" w:space="0" w:color="auto"/>
      </w:divBdr>
    </w:div>
    <w:div w:id="106240732">
      <w:bodyDiv w:val="1"/>
      <w:marLeft w:val="0"/>
      <w:marRight w:val="0"/>
      <w:marTop w:val="0"/>
      <w:marBottom w:val="0"/>
      <w:divBdr>
        <w:top w:val="none" w:sz="0" w:space="0" w:color="auto"/>
        <w:left w:val="none" w:sz="0" w:space="0" w:color="auto"/>
        <w:bottom w:val="none" w:sz="0" w:space="0" w:color="auto"/>
        <w:right w:val="none" w:sz="0" w:space="0" w:color="auto"/>
      </w:divBdr>
    </w:div>
    <w:div w:id="108668424">
      <w:bodyDiv w:val="1"/>
      <w:marLeft w:val="0"/>
      <w:marRight w:val="0"/>
      <w:marTop w:val="0"/>
      <w:marBottom w:val="0"/>
      <w:divBdr>
        <w:top w:val="none" w:sz="0" w:space="0" w:color="auto"/>
        <w:left w:val="none" w:sz="0" w:space="0" w:color="auto"/>
        <w:bottom w:val="none" w:sz="0" w:space="0" w:color="auto"/>
        <w:right w:val="none" w:sz="0" w:space="0" w:color="auto"/>
      </w:divBdr>
    </w:div>
    <w:div w:id="121273551">
      <w:bodyDiv w:val="1"/>
      <w:marLeft w:val="0"/>
      <w:marRight w:val="0"/>
      <w:marTop w:val="0"/>
      <w:marBottom w:val="0"/>
      <w:divBdr>
        <w:top w:val="none" w:sz="0" w:space="0" w:color="auto"/>
        <w:left w:val="none" w:sz="0" w:space="0" w:color="auto"/>
        <w:bottom w:val="none" w:sz="0" w:space="0" w:color="auto"/>
        <w:right w:val="none" w:sz="0" w:space="0" w:color="auto"/>
      </w:divBdr>
    </w:div>
    <w:div w:id="123741655">
      <w:bodyDiv w:val="1"/>
      <w:marLeft w:val="0"/>
      <w:marRight w:val="0"/>
      <w:marTop w:val="0"/>
      <w:marBottom w:val="0"/>
      <w:divBdr>
        <w:top w:val="none" w:sz="0" w:space="0" w:color="auto"/>
        <w:left w:val="none" w:sz="0" w:space="0" w:color="auto"/>
        <w:bottom w:val="none" w:sz="0" w:space="0" w:color="auto"/>
        <w:right w:val="none" w:sz="0" w:space="0" w:color="auto"/>
      </w:divBdr>
    </w:div>
    <w:div w:id="131869930">
      <w:bodyDiv w:val="1"/>
      <w:marLeft w:val="0"/>
      <w:marRight w:val="0"/>
      <w:marTop w:val="0"/>
      <w:marBottom w:val="0"/>
      <w:divBdr>
        <w:top w:val="none" w:sz="0" w:space="0" w:color="auto"/>
        <w:left w:val="none" w:sz="0" w:space="0" w:color="auto"/>
        <w:bottom w:val="none" w:sz="0" w:space="0" w:color="auto"/>
        <w:right w:val="none" w:sz="0" w:space="0" w:color="auto"/>
      </w:divBdr>
    </w:div>
    <w:div w:id="138696966">
      <w:bodyDiv w:val="1"/>
      <w:marLeft w:val="0"/>
      <w:marRight w:val="0"/>
      <w:marTop w:val="0"/>
      <w:marBottom w:val="0"/>
      <w:divBdr>
        <w:top w:val="none" w:sz="0" w:space="0" w:color="auto"/>
        <w:left w:val="none" w:sz="0" w:space="0" w:color="auto"/>
        <w:bottom w:val="none" w:sz="0" w:space="0" w:color="auto"/>
        <w:right w:val="none" w:sz="0" w:space="0" w:color="auto"/>
      </w:divBdr>
    </w:div>
    <w:div w:id="141119265">
      <w:bodyDiv w:val="1"/>
      <w:marLeft w:val="0"/>
      <w:marRight w:val="0"/>
      <w:marTop w:val="0"/>
      <w:marBottom w:val="0"/>
      <w:divBdr>
        <w:top w:val="none" w:sz="0" w:space="0" w:color="auto"/>
        <w:left w:val="none" w:sz="0" w:space="0" w:color="auto"/>
        <w:bottom w:val="none" w:sz="0" w:space="0" w:color="auto"/>
        <w:right w:val="none" w:sz="0" w:space="0" w:color="auto"/>
      </w:divBdr>
    </w:div>
    <w:div w:id="144590759">
      <w:bodyDiv w:val="1"/>
      <w:marLeft w:val="0"/>
      <w:marRight w:val="0"/>
      <w:marTop w:val="0"/>
      <w:marBottom w:val="0"/>
      <w:divBdr>
        <w:top w:val="none" w:sz="0" w:space="0" w:color="auto"/>
        <w:left w:val="none" w:sz="0" w:space="0" w:color="auto"/>
        <w:bottom w:val="none" w:sz="0" w:space="0" w:color="auto"/>
        <w:right w:val="none" w:sz="0" w:space="0" w:color="auto"/>
      </w:divBdr>
    </w:div>
    <w:div w:id="146166420">
      <w:bodyDiv w:val="1"/>
      <w:marLeft w:val="0"/>
      <w:marRight w:val="0"/>
      <w:marTop w:val="0"/>
      <w:marBottom w:val="0"/>
      <w:divBdr>
        <w:top w:val="none" w:sz="0" w:space="0" w:color="auto"/>
        <w:left w:val="none" w:sz="0" w:space="0" w:color="auto"/>
        <w:bottom w:val="none" w:sz="0" w:space="0" w:color="auto"/>
        <w:right w:val="none" w:sz="0" w:space="0" w:color="auto"/>
      </w:divBdr>
    </w:div>
    <w:div w:id="156843659">
      <w:bodyDiv w:val="1"/>
      <w:marLeft w:val="0"/>
      <w:marRight w:val="0"/>
      <w:marTop w:val="0"/>
      <w:marBottom w:val="0"/>
      <w:divBdr>
        <w:top w:val="none" w:sz="0" w:space="0" w:color="auto"/>
        <w:left w:val="none" w:sz="0" w:space="0" w:color="auto"/>
        <w:bottom w:val="none" w:sz="0" w:space="0" w:color="auto"/>
        <w:right w:val="none" w:sz="0" w:space="0" w:color="auto"/>
      </w:divBdr>
    </w:div>
    <w:div w:id="163206369">
      <w:bodyDiv w:val="1"/>
      <w:marLeft w:val="0"/>
      <w:marRight w:val="0"/>
      <w:marTop w:val="0"/>
      <w:marBottom w:val="0"/>
      <w:divBdr>
        <w:top w:val="none" w:sz="0" w:space="0" w:color="auto"/>
        <w:left w:val="none" w:sz="0" w:space="0" w:color="auto"/>
        <w:bottom w:val="none" w:sz="0" w:space="0" w:color="auto"/>
        <w:right w:val="none" w:sz="0" w:space="0" w:color="auto"/>
      </w:divBdr>
    </w:div>
    <w:div w:id="163518422">
      <w:bodyDiv w:val="1"/>
      <w:marLeft w:val="0"/>
      <w:marRight w:val="0"/>
      <w:marTop w:val="0"/>
      <w:marBottom w:val="0"/>
      <w:divBdr>
        <w:top w:val="none" w:sz="0" w:space="0" w:color="auto"/>
        <w:left w:val="none" w:sz="0" w:space="0" w:color="auto"/>
        <w:bottom w:val="none" w:sz="0" w:space="0" w:color="auto"/>
        <w:right w:val="none" w:sz="0" w:space="0" w:color="auto"/>
      </w:divBdr>
    </w:div>
    <w:div w:id="168297820">
      <w:bodyDiv w:val="1"/>
      <w:marLeft w:val="0"/>
      <w:marRight w:val="0"/>
      <w:marTop w:val="0"/>
      <w:marBottom w:val="0"/>
      <w:divBdr>
        <w:top w:val="none" w:sz="0" w:space="0" w:color="auto"/>
        <w:left w:val="none" w:sz="0" w:space="0" w:color="auto"/>
        <w:bottom w:val="none" w:sz="0" w:space="0" w:color="auto"/>
        <w:right w:val="none" w:sz="0" w:space="0" w:color="auto"/>
      </w:divBdr>
    </w:div>
    <w:div w:id="170337828">
      <w:bodyDiv w:val="1"/>
      <w:marLeft w:val="0"/>
      <w:marRight w:val="0"/>
      <w:marTop w:val="0"/>
      <w:marBottom w:val="0"/>
      <w:divBdr>
        <w:top w:val="none" w:sz="0" w:space="0" w:color="auto"/>
        <w:left w:val="none" w:sz="0" w:space="0" w:color="auto"/>
        <w:bottom w:val="none" w:sz="0" w:space="0" w:color="auto"/>
        <w:right w:val="none" w:sz="0" w:space="0" w:color="auto"/>
      </w:divBdr>
    </w:div>
    <w:div w:id="172307461">
      <w:bodyDiv w:val="1"/>
      <w:marLeft w:val="0"/>
      <w:marRight w:val="0"/>
      <w:marTop w:val="0"/>
      <w:marBottom w:val="0"/>
      <w:divBdr>
        <w:top w:val="none" w:sz="0" w:space="0" w:color="auto"/>
        <w:left w:val="none" w:sz="0" w:space="0" w:color="auto"/>
        <w:bottom w:val="none" w:sz="0" w:space="0" w:color="auto"/>
        <w:right w:val="none" w:sz="0" w:space="0" w:color="auto"/>
      </w:divBdr>
    </w:div>
    <w:div w:id="176044111">
      <w:bodyDiv w:val="1"/>
      <w:marLeft w:val="0"/>
      <w:marRight w:val="0"/>
      <w:marTop w:val="0"/>
      <w:marBottom w:val="0"/>
      <w:divBdr>
        <w:top w:val="none" w:sz="0" w:space="0" w:color="auto"/>
        <w:left w:val="none" w:sz="0" w:space="0" w:color="auto"/>
        <w:bottom w:val="none" w:sz="0" w:space="0" w:color="auto"/>
        <w:right w:val="none" w:sz="0" w:space="0" w:color="auto"/>
      </w:divBdr>
      <w:divsChild>
        <w:div w:id="2008901339">
          <w:marLeft w:val="0"/>
          <w:marRight w:val="0"/>
          <w:marTop w:val="0"/>
          <w:marBottom w:val="0"/>
          <w:divBdr>
            <w:top w:val="none" w:sz="0" w:space="0" w:color="auto"/>
            <w:left w:val="none" w:sz="0" w:space="0" w:color="auto"/>
            <w:bottom w:val="none" w:sz="0" w:space="0" w:color="auto"/>
            <w:right w:val="none" w:sz="0" w:space="0" w:color="auto"/>
          </w:divBdr>
        </w:div>
      </w:divsChild>
    </w:div>
    <w:div w:id="177282771">
      <w:bodyDiv w:val="1"/>
      <w:marLeft w:val="0"/>
      <w:marRight w:val="0"/>
      <w:marTop w:val="0"/>
      <w:marBottom w:val="0"/>
      <w:divBdr>
        <w:top w:val="none" w:sz="0" w:space="0" w:color="auto"/>
        <w:left w:val="none" w:sz="0" w:space="0" w:color="auto"/>
        <w:bottom w:val="none" w:sz="0" w:space="0" w:color="auto"/>
        <w:right w:val="none" w:sz="0" w:space="0" w:color="auto"/>
      </w:divBdr>
    </w:div>
    <w:div w:id="179005400">
      <w:bodyDiv w:val="1"/>
      <w:marLeft w:val="0"/>
      <w:marRight w:val="0"/>
      <w:marTop w:val="0"/>
      <w:marBottom w:val="0"/>
      <w:divBdr>
        <w:top w:val="none" w:sz="0" w:space="0" w:color="auto"/>
        <w:left w:val="none" w:sz="0" w:space="0" w:color="auto"/>
        <w:bottom w:val="none" w:sz="0" w:space="0" w:color="auto"/>
        <w:right w:val="none" w:sz="0" w:space="0" w:color="auto"/>
      </w:divBdr>
    </w:div>
    <w:div w:id="179130786">
      <w:bodyDiv w:val="1"/>
      <w:marLeft w:val="0"/>
      <w:marRight w:val="0"/>
      <w:marTop w:val="0"/>
      <w:marBottom w:val="0"/>
      <w:divBdr>
        <w:top w:val="none" w:sz="0" w:space="0" w:color="auto"/>
        <w:left w:val="none" w:sz="0" w:space="0" w:color="auto"/>
        <w:bottom w:val="none" w:sz="0" w:space="0" w:color="auto"/>
        <w:right w:val="none" w:sz="0" w:space="0" w:color="auto"/>
      </w:divBdr>
      <w:divsChild>
        <w:div w:id="1221014649">
          <w:marLeft w:val="0"/>
          <w:marRight w:val="0"/>
          <w:marTop w:val="0"/>
          <w:marBottom w:val="0"/>
          <w:divBdr>
            <w:top w:val="none" w:sz="0" w:space="0" w:color="auto"/>
            <w:left w:val="none" w:sz="0" w:space="0" w:color="auto"/>
            <w:bottom w:val="none" w:sz="0" w:space="0" w:color="auto"/>
            <w:right w:val="none" w:sz="0" w:space="0" w:color="auto"/>
          </w:divBdr>
        </w:div>
      </w:divsChild>
    </w:div>
    <w:div w:id="184514915">
      <w:bodyDiv w:val="1"/>
      <w:marLeft w:val="0"/>
      <w:marRight w:val="0"/>
      <w:marTop w:val="0"/>
      <w:marBottom w:val="0"/>
      <w:divBdr>
        <w:top w:val="none" w:sz="0" w:space="0" w:color="auto"/>
        <w:left w:val="none" w:sz="0" w:space="0" w:color="auto"/>
        <w:bottom w:val="none" w:sz="0" w:space="0" w:color="auto"/>
        <w:right w:val="none" w:sz="0" w:space="0" w:color="auto"/>
      </w:divBdr>
    </w:div>
    <w:div w:id="185214221">
      <w:bodyDiv w:val="1"/>
      <w:marLeft w:val="0"/>
      <w:marRight w:val="0"/>
      <w:marTop w:val="0"/>
      <w:marBottom w:val="0"/>
      <w:divBdr>
        <w:top w:val="none" w:sz="0" w:space="0" w:color="auto"/>
        <w:left w:val="none" w:sz="0" w:space="0" w:color="auto"/>
        <w:bottom w:val="none" w:sz="0" w:space="0" w:color="auto"/>
        <w:right w:val="none" w:sz="0" w:space="0" w:color="auto"/>
      </w:divBdr>
    </w:div>
    <w:div w:id="193421928">
      <w:bodyDiv w:val="1"/>
      <w:marLeft w:val="0"/>
      <w:marRight w:val="0"/>
      <w:marTop w:val="0"/>
      <w:marBottom w:val="0"/>
      <w:divBdr>
        <w:top w:val="none" w:sz="0" w:space="0" w:color="auto"/>
        <w:left w:val="none" w:sz="0" w:space="0" w:color="auto"/>
        <w:bottom w:val="none" w:sz="0" w:space="0" w:color="auto"/>
        <w:right w:val="none" w:sz="0" w:space="0" w:color="auto"/>
      </w:divBdr>
    </w:div>
    <w:div w:id="195969130">
      <w:bodyDiv w:val="1"/>
      <w:marLeft w:val="0"/>
      <w:marRight w:val="0"/>
      <w:marTop w:val="0"/>
      <w:marBottom w:val="0"/>
      <w:divBdr>
        <w:top w:val="none" w:sz="0" w:space="0" w:color="auto"/>
        <w:left w:val="none" w:sz="0" w:space="0" w:color="auto"/>
        <w:bottom w:val="none" w:sz="0" w:space="0" w:color="auto"/>
        <w:right w:val="none" w:sz="0" w:space="0" w:color="auto"/>
      </w:divBdr>
    </w:div>
    <w:div w:id="200434090">
      <w:bodyDiv w:val="1"/>
      <w:marLeft w:val="0"/>
      <w:marRight w:val="0"/>
      <w:marTop w:val="0"/>
      <w:marBottom w:val="0"/>
      <w:divBdr>
        <w:top w:val="none" w:sz="0" w:space="0" w:color="auto"/>
        <w:left w:val="none" w:sz="0" w:space="0" w:color="auto"/>
        <w:bottom w:val="none" w:sz="0" w:space="0" w:color="auto"/>
        <w:right w:val="none" w:sz="0" w:space="0" w:color="auto"/>
      </w:divBdr>
      <w:divsChild>
        <w:div w:id="619191895">
          <w:marLeft w:val="0"/>
          <w:marRight w:val="0"/>
          <w:marTop w:val="0"/>
          <w:marBottom w:val="0"/>
          <w:divBdr>
            <w:top w:val="none" w:sz="0" w:space="0" w:color="auto"/>
            <w:left w:val="none" w:sz="0" w:space="0" w:color="auto"/>
            <w:bottom w:val="none" w:sz="0" w:space="0" w:color="auto"/>
            <w:right w:val="none" w:sz="0" w:space="0" w:color="auto"/>
          </w:divBdr>
        </w:div>
      </w:divsChild>
    </w:div>
    <w:div w:id="202065228">
      <w:bodyDiv w:val="1"/>
      <w:marLeft w:val="0"/>
      <w:marRight w:val="0"/>
      <w:marTop w:val="0"/>
      <w:marBottom w:val="0"/>
      <w:divBdr>
        <w:top w:val="none" w:sz="0" w:space="0" w:color="auto"/>
        <w:left w:val="none" w:sz="0" w:space="0" w:color="auto"/>
        <w:bottom w:val="none" w:sz="0" w:space="0" w:color="auto"/>
        <w:right w:val="none" w:sz="0" w:space="0" w:color="auto"/>
      </w:divBdr>
      <w:divsChild>
        <w:div w:id="1476987828">
          <w:marLeft w:val="0"/>
          <w:marRight w:val="0"/>
          <w:marTop w:val="0"/>
          <w:marBottom w:val="0"/>
          <w:divBdr>
            <w:top w:val="none" w:sz="0" w:space="0" w:color="auto"/>
            <w:left w:val="none" w:sz="0" w:space="0" w:color="auto"/>
            <w:bottom w:val="none" w:sz="0" w:space="0" w:color="auto"/>
            <w:right w:val="none" w:sz="0" w:space="0" w:color="auto"/>
          </w:divBdr>
        </w:div>
      </w:divsChild>
    </w:div>
    <w:div w:id="204292574">
      <w:bodyDiv w:val="1"/>
      <w:marLeft w:val="0"/>
      <w:marRight w:val="0"/>
      <w:marTop w:val="0"/>
      <w:marBottom w:val="0"/>
      <w:divBdr>
        <w:top w:val="none" w:sz="0" w:space="0" w:color="auto"/>
        <w:left w:val="none" w:sz="0" w:space="0" w:color="auto"/>
        <w:bottom w:val="none" w:sz="0" w:space="0" w:color="auto"/>
        <w:right w:val="none" w:sz="0" w:space="0" w:color="auto"/>
      </w:divBdr>
    </w:div>
    <w:div w:id="206189737">
      <w:bodyDiv w:val="1"/>
      <w:marLeft w:val="0"/>
      <w:marRight w:val="0"/>
      <w:marTop w:val="0"/>
      <w:marBottom w:val="0"/>
      <w:divBdr>
        <w:top w:val="none" w:sz="0" w:space="0" w:color="auto"/>
        <w:left w:val="none" w:sz="0" w:space="0" w:color="auto"/>
        <w:bottom w:val="none" w:sz="0" w:space="0" w:color="auto"/>
        <w:right w:val="none" w:sz="0" w:space="0" w:color="auto"/>
      </w:divBdr>
    </w:div>
    <w:div w:id="210387322">
      <w:bodyDiv w:val="1"/>
      <w:marLeft w:val="0"/>
      <w:marRight w:val="0"/>
      <w:marTop w:val="0"/>
      <w:marBottom w:val="0"/>
      <w:divBdr>
        <w:top w:val="none" w:sz="0" w:space="0" w:color="auto"/>
        <w:left w:val="none" w:sz="0" w:space="0" w:color="auto"/>
        <w:bottom w:val="none" w:sz="0" w:space="0" w:color="auto"/>
        <w:right w:val="none" w:sz="0" w:space="0" w:color="auto"/>
      </w:divBdr>
    </w:div>
    <w:div w:id="211621175">
      <w:bodyDiv w:val="1"/>
      <w:marLeft w:val="0"/>
      <w:marRight w:val="0"/>
      <w:marTop w:val="0"/>
      <w:marBottom w:val="0"/>
      <w:divBdr>
        <w:top w:val="none" w:sz="0" w:space="0" w:color="auto"/>
        <w:left w:val="none" w:sz="0" w:space="0" w:color="auto"/>
        <w:bottom w:val="none" w:sz="0" w:space="0" w:color="auto"/>
        <w:right w:val="none" w:sz="0" w:space="0" w:color="auto"/>
      </w:divBdr>
      <w:divsChild>
        <w:div w:id="1641227327">
          <w:marLeft w:val="0"/>
          <w:marRight w:val="0"/>
          <w:marTop w:val="0"/>
          <w:marBottom w:val="0"/>
          <w:divBdr>
            <w:top w:val="none" w:sz="0" w:space="0" w:color="auto"/>
            <w:left w:val="none" w:sz="0" w:space="0" w:color="auto"/>
            <w:bottom w:val="none" w:sz="0" w:space="0" w:color="auto"/>
            <w:right w:val="none" w:sz="0" w:space="0" w:color="auto"/>
          </w:divBdr>
        </w:div>
      </w:divsChild>
    </w:div>
    <w:div w:id="213661104">
      <w:bodyDiv w:val="1"/>
      <w:marLeft w:val="0"/>
      <w:marRight w:val="0"/>
      <w:marTop w:val="0"/>
      <w:marBottom w:val="0"/>
      <w:divBdr>
        <w:top w:val="none" w:sz="0" w:space="0" w:color="auto"/>
        <w:left w:val="none" w:sz="0" w:space="0" w:color="auto"/>
        <w:bottom w:val="none" w:sz="0" w:space="0" w:color="auto"/>
        <w:right w:val="none" w:sz="0" w:space="0" w:color="auto"/>
      </w:divBdr>
    </w:div>
    <w:div w:id="215706915">
      <w:bodyDiv w:val="1"/>
      <w:marLeft w:val="0"/>
      <w:marRight w:val="0"/>
      <w:marTop w:val="0"/>
      <w:marBottom w:val="0"/>
      <w:divBdr>
        <w:top w:val="none" w:sz="0" w:space="0" w:color="auto"/>
        <w:left w:val="none" w:sz="0" w:space="0" w:color="auto"/>
        <w:bottom w:val="none" w:sz="0" w:space="0" w:color="auto"/>
        <w:right w:val="none" w:sz="0" w:space="0" w:color="auto"/>
      </w:divBdr>
    </w:div>
    <w:div w:id="219898932">
      <w:bodyDiv w:val="1"/>
      <w:marLeft w:val="0"/>
      <w:marRight w:val="0"/>
      <w:marTop w:val="0"/>
      <w:marBottom w:val="0"/>
      <w:divBdr>
        <w:top w:val="none" w:sz="0" w:space="0" w:color="auto"/>
        <w:left w:val="none" w:sz="0" w:space="0" w:color="auto"/>
        <w:bottom w:val="none" w:sz="0" w:space="0" w:color="auto"/>
        <w:right w:val="none" w:sz="0" w:space="0" w:color="auto"/>
      </w:divBdr>
    </w:div>
    <w:div w:id="225259984">
      <w:bodyDiv w:val="1"/>
      <w:marLeft w:val="0"/>
      <w:marRight w:val="0"/>
      <w:marTop w:val="0"/>
      <w:marBottom w:val="0"/>
      <w:divBdr>
        <w:top w:val="none" w:sz="0" w:space="0" w:color="auto"/>
        <w:left w:val="none" w:sz="0" w:space="0" w:color="auto"/>
        <w:bottom w:val="none" w:sz="0" w:space="0" w:color="auto"/>
        <w:right w:val="none" w:sz="0" w:space="0" w:color="auto"/>
      </w:divBdr>
    </w:div>
    <w:div w:id="234096642">
      <w:bodyDiv w:val="1"/>
      <w:marLeft w:val="0"/>
      <w:marRight w:val="0"/>
      <w:marTop w:val="0"/>
      <w:marBottom w:val="0"/>
      <w:divBdr>
        <w:top w:val="none" w:sz="0" w:space="0" w:color="auto"/>
        <w:left w:val="none" w:sz="0" w:space="0" w:color="auto"/>
        <w:bottom w:val="none" w:sz="0" w:space="0" w:color="auto"/>
        <w:right w:val="none" w:sz="0" w:space="0" w:color="auto"/>
      </w:divBdr>
    </w:div>
    <w:div w:id="235240333">
      <w:bodyDiv w:val="1"/>
      <w:marLeft w:val="0"/>
      <w:marRight w:val="0"/>
      <w:marTop w:val="0"/>
      <w:marBottom w:val="0"/>
      <w:divBdr>
        <w:top w:val="none" w:sz="0" w:space="0" w:color="auto"/>
        <w:left w:val="none" w:sz="0" w:space="0" w:color="auto"/>
        <w:bottom w:val="none" w:sz="0" w:space="0" w:color="auto"/>
        <w:right w:val="none" w:sz="0" w:space="0" w:color="auto"/>
      </w:divBdr>
    </w:div>
    <w:div w:id="245923340">
      <w:bodyDiv w:val="1"/>
      <w:marLeft w:val="0"/>
      <w:marRight w:val="0"/>
      <w:marTop w:val="0"/>
      <w:marBottom w:val="0"/>
      <w:divBdr>
        <w:top w:val="none" w:sz="0" w:space="0" w:color="auto"/>
        <w:left w:val="none" w:sz="0" w:space="0" w:color="auto"/>
        <w:bottom w:val="none" w:sz="0" w:space="0" w:color="auto"/>
        <w:right w:val="none" w:sz="0" w:space="0" w:color="auto"/>
      </w:divBdr>
    </w:div>
    <w:div w:id="246304346">
      <w:bodyDiv w:val="1"/>
      <w:marLeft w:val="0"/>
      <w:marRight w:val="0"/>
      <w:marTop w:val="0"/>
      <w:marBottom w:val="0"/>
      <w:divBdr>
        <w:top w:val="none" w:sz="0" w:space="0" w:color="auto"/>
        <w:left w:val="none" w:sz="0" w:space="0" w:color="auto"/>
        <w:bottom w:val="none" w:sz="0" w:space="0" w:color="auto"/>
        <w:right w:val="none" w:sz="0" w:space="0" w:color="auto"/>
      </w:divBdr>
    </w:div>
    <w:div w:id="246617300">
      <w:bodyDiv w:val="1"/>
      <w:marLeft w:val="0"/>
      <w:marRight w:val="0"/>
      <w:marTop w:val="0"/>
      <w:marBottom w:val="0"/>
      <w:divBdr>
        <w:top w:val="none" w:sz="0" w:space="0" w:color="auto"/>
        <w:left w:val="none" w:sz="0" w:space="0" w:color="auto"/>
        <w:bottom w:val="none" w:sz="0" w:space="0" w:color="auto"/>
        <w:right w:val="none" w:sz="0" w:space="0" w:color="auto"/>
      </w:divBdr>
    </w:div>
    <w:div w:id="247276675">
      <w:bodyDiv w:val="1"/>
      <w:marLeft w:val="0"/>
      <w:marRight w:val="0"/>
      <w:marTop w:val="0"/>
      <w:marBottom w:val="0"/>
      <w:divBdr>
        <w:top w:val="none" w:sz="0" w:space="0" w:color="auto"/>
        <w:left w:val="none" w:sz="0" w:space="0" w:color="auto"/>
        <w:bottom w:val="none" w:sz="0" w:space="0" w:color="auto"/>
        <w:right w:val="none" w:sz="0" w:space="0" w:color="auto"/>
      </w:divBdr>
    </w:div>
    <w:div w:id="250821237">
      <w:bodyDiv w:val="1"/>
      <w:marLeft w:val="0"/>
      <w:marRight w:val="0"/>
      <w:marTop w:val="0"/>
      <w:marBottom w:val="0"/>
      <w:divBdr>
        <w:top w:val="none" w:sz="0" w:space="0" w:color="auto"/>
        <w:left w:val="none" w:sz="0" w:space="0" w:color="auto"/>
        <w:bottom w:val="none" w:sz="0" w:space="0" w:color="auto"/>
        <w:right w:val="none" w:sz="0" w:space="0" w:color="auto"/>
      </w:divBdr>
    </w:div>
    <w:div w:id="269901052">
      <w:bodyDiv w:val="1"/>
      <w:marLeft w:val="0"/>
      <w:marRight w:val="0"/>
      <w:marTop w:val="0"/>
      <w:marBottom w:val="0"/>
      <w:divBdr>
        <w:top w:val="none" w:sz="0" w:space="0" w:color="auto"/>
        <w:left w:val="none" w:sz="0" w:space="0" w:color="auto"/>
        <w:bottom w:val="none" w:sz="0" w:space="0" w:color="auto"/>
        <w:right w:val="none" w:sz="0" w:space="0" w:color="auto"/>
      </w:divBdr>
    </w:div>
    <w:div w:id="281346680">
      <w:bodyDiv w:val="1"/>
      <w:marLeft w:val="0"/>
      <w:marRight w:val="0"/>
      <w:marTop w:val="0"/>
      <w:marBottom w:val="0"/>
      <w:divBdr>
        <w:top w:val="none" w:sz="0" w:space="0" w:color="auto"/>
        <w:left w:val="none" w:sz="0" w:space="0" w:color="auto"/>
        <w:bottom w:val="none" w:sz="0" w:space="0" w:color="auto"/>
        <w:right w:val="none" w:sz="0" w:space="0" w:color="auto"/>
      </w:divBdr>
    </w:div>
    <w:div w:id="282543639">
      <w:bodyDiv w:val="1"/>
      <w:marLeft w:val="0"/>
      <w:marRight w:val="0"/>
      <w:marTop w:val="0"/>
      <w:marBottom w:val="0"/>
      <w:divBdr>
        <w:top w:val="none" w:sz="0" w:space="0" w:color="auto"/>
        <w:left w:val="none" w:sz="0" w:space="0" w:color="auto"/>
        <w:bottom w:val="none" w:sz="0" w:space="0" w:color="auto"/>
        <w:right w:val="none" w:sz="0" w:space="0" w:color="auto"/>
      </w:divBdr>
    </w:div>
    <w:div w:id="290744316">
      <w:bodyDiv w:val="1"/>
      <w:marLeft w:val="0"/>
      <w:marRight w:val="0"/>
      <w:marTop w:val="0"/>
      <w:marBottom w:val="0"/>
      <w:divBdr>
        <w:top w:val="none" w:sz="0" w:space="0" w:color="auto"/>
        <w:left w:val="none" w:sz="0" w:space="0" w:color="auto"/>
        <w:bottom w:val="none" w:sz="0" w:space="0" w:color="auto"/>
        <w:right w:val="none" w:sz="0" w:space="0" w:color="auto"/>
      </w:divBdr>
      <w:divsChild>
        <w:div w:id="81605442">
          <w:marLeft w:val="0"/>
          <w:marRight w:val="0"/>
          <w:marTop w:val="0"/>
          <w:marBottom w:val="0"/>
          <w:divBdr>
            <w:top w:val="none" w:sz="0" w:space="0" w:color="auto"/>
            <w:left w:val="none" w:sz="0" w:space="0" w:color="auto"/>
            <w:bottom w:val="none" w:sz="0" w:space="0" w:color="auto"/>
            <w:right w:val="none" w:sz="0" w:space="0" w:color="auto"/>
          </w:divBdr>
        </w:div>
      </w:divsChild>
    </w:div>
    <w:div w:id="299917801">
      <w:bodyDiv w:val="1"/>
      <w:marLeft w:val="0"/>
      <w:marRight w:val="0"/>
      <w:marTop w:val="0"/>
      <w:marBottom w:val="0"/>
      <w:divBdr>
        <w:top w:val="none" w:sz="0" w:space="0" w:color="auto"/>
        <w:left w:val="none" w:sz="0" w:space="0" w:color="auto"/>
        <w:bottom w:val="none" w:sz="0" w:space="0" w:color="auto"/>
        <w:right w:val="none" w:sz="0" w:space="0" w:color="auto"/>
      </w:divBdr>
    </w:div>
    <w:div w:id="304353944">
      <w:bodyDiv w:val="1"/>
      <w:marLeft w:val="0"/>
      <w:marRight w:val="0"/>
      <w:marTop w:val="0"/>
      <w:marBottom w:val="0"/>
      <w:divBdr>
        <w:top w:val="none" w:sz="0" w:space="0" w:color="auto"/>
        <w:left w:val="none" w:sz="0" w:space="0" w:color="auto"/>
        <w:bottom w:val="none" w:sz="0" w:space="0" w:color="auto"/>
        <w:right w:val="none" w:sz="0" w:space="0" w:color="auto"/>
      </w:divBdr>
    </w:div>
    <w:div w:id="308025592">
      <w:bodyDiv w:val="1"/>
      <w:marLeft w:val="0"/>
      <w:marRight w:val="0"/>
      <w:marTop w:val="0"/>
      <w:marBottom w:val="0"/>
      <w:divBdr>
        <w:top w:val="none" w:sz="0" w:space="0" w:color="auto"/>
        <w:left w:val="none" w:sz="0" w:space="0" w:color="auto"/>
        <w:bottom w:val="none" w:sz="0" w:space="0" w:color="auto"/>
        <w:right w:val="none" w:sz="0" w:space="0" w:color="auto"/>
      </w:divBdr>
    </w:div>
    <w:div w:id="316305299">
      <w:bodyDiv w:val="1"/>
      <w:marLeft w:val="0"/>
      <w:marRight w:val="0"/>
      <w:marTop w:val="0"/>
      <w:marBottom w:val="0"/>
      <w:divBdr>
        <w:top w:val="none" w:sz="0" w:space="0" w:color="auto"/>
        <w:left w:val="none" w:sz="0" w:space="0" w:color="auto"/>
        <w:bottom w:val="none" w:sz="0" w:space="0" w:color="auto"/>
        <w:right w:val="none" w:sz="0" w:space="0" w:color="auto"/>
      </w:divBdr>
    </w:div>
    <w:div w:id="317654035">
      <w:bodyDiv w:val="1"/>
      <w:marLeft w:val="0"/>
      <w:marRight w:val="0"/>
      <w:marTop w:val="0"/>
      <w:marBottom w:val="0"/>
      <w:divBdr>
        <w:top w:val="none" w:sz="0" w:space="0" w:color="auto"/>
        <w:left w:val="none" w:sz="0" w:space="0" w:color="auto"/>
        <w:bottom w:val="none" w:sz="0" w:space="0" w:color="auto"/>
        <w:right w:val="none" w:sz="0" w:space="0" w:color="auto"/>
      </w:divBdr>
    </w:div>
    <w:div w:id="320501426">
      <w:bodyDiv w:val="1"/>
      <w:marLeft w:val="0"/>
      <w:marRight w:val="0"/>
      <w:marTop w:val="0"/>
      <w:marBottom w:val="0"/>
      <w:divBdr>
        <w:top w:val="none" w:sz="0" w:space="0" w:color="auto"/>
        <w:left w:val="none" w:sz="0" w:space="0" w:color="auto"/>
        <w:bottom w:val="none" w:sz="0" w:space="0" w:color="auto"/>
        <w:right w:val="none" w:sz="0" w:space="0" w:color="auto"/>
      </w:divBdr>
    </w:div>
    <w:div w:id="331031968">
      <w:bodyDiv w:val="1"/>
      <w:marLeft w:val="0"/>
      <w:marRight w:val="0"/>
      <w:marTop w:val="0"/>
      <w:marBottom w:val="0"/>
      <w:divBdr>
        <w:top w:val="none" w:sz="0" w:space="0" w:color="auto"/>
        <w:left w:val="none" w:sz="0" w:space="0" w:color="auto"/>
        <w:bottom w:val="none" w:sz="0" w:space="0" w:color="auto"/>
        <w:right w:val="none" w:sz="0" w:space="0" w:color="auto"/>
      </w:divBdr>
    </w:div>
    <w:div w:id="332756497">
      <w:bodyDiv w:val="1"/>
      <w:marLeft w:val="0"/>
      <w:marRight w:val="0"/>
      <w:marTop w:val="0"/>
      <w:marBottom w:val="0"/>
      <w:divBdr>
        <w:top w:val="none" w:sz="0" w:space="0" w:color="auto"/>
        <w:left w:val="none" w:sz="0" w:space="0" w:color="auto"/>
        <w:bottom w:val="none" w:sz="0" w:space="0" w:color="auto"/>
        <w:right w:val="none" w:sz="0" w:space="0" w:color="auto"/>
      </w:divBdr>
    </w:div>
    <w:div w:id="339426578">
      <w:bodyDiv w:val="1"/>
      <w:marLeft w:val="0"/>
      <w:marRight w:val="0"/>
      <w:marTop w:val="0"/>
      <w:marBottom w:val="0"/>
      <w:divBdr>
        <w:top w:val="none" w:sz="0" w:space="0" w:color="auto"/>
        <w:left w:val="none" w:sz="0" w:space="0" w:color="auto"/>
        <w:bottom w:val="none" w:sz="0" w:space="0" w:color="auto"/>
        <w:right w:val="none" w:sz="0" w:space="0" w:color="auto"/>
      </w:divBdr>
    </w:div>
    <w:div w:id="353264529">
      <w:bodyDiv w:val="1"/>
      <w:marLeft w:val="0"/>
      <w:marRight w:val="0"/>
      <w:marTop w:val="0"/>
      <w:marBottom w:val="0"/>
      <w:divBdr>
        <w:top w:val="none" w:sz="0" w:space="0" w:color="auto"/>
        <w:left w:val="none" w:sz="0" w:space="0" w:color="auto"/>
        <w:bottom w:val="none" w:sz="0" w:space="0" w:color="auto"/>
        <w:right w:val="none" w:sz="0" w:space="0" w:color="auto"/>
      </w:divBdr>
    </w:div>
    <w:div w:id="382216420">
      <w:bodyDiv w:val="1"/>
      <w:marLeft w:val="0"/>
      <w:marRight w:val="0"/>
      <w:marTop w:val="0"/>
      <w:marBottom w:val="0"/>
      <w:divBdr>
        <w:top w:val="none" w:sz="0" w:space="0" w:color="auto"/>
        <w:left w:val="none" w:sz="0" w:space="0" w:color="auto"/>
        <w:bottom w:val="none" w:sz="0" w:space="0" w:color="auto"/>
        <w:right w:val="none" w:sz="0" w:space="0" w:color="auto"/>
      </w:divBdr>
    </w:div>
    <w:div w:id="404300095">
      <w:bodyDiv w:val="1"/>
      <w:marLeft w:val="0"/>
      <w:marRight w:val="0"/>
      <w:marTop w:val="0"/>
      <w:marBottom w:val="0"/>
      <w:divBdr>
        <w:top w:val="none" w:sz="0" w:space="0" w:color="auto"/>
        <w:left w:val="none" w:sz="0" w:space="0" w:color="auto"/>
        <w:bottom w:val="none" w:sz="0" w:space="0" w:color="auto"/>
        <w:right w:val="none" w:sz="0" w:space="0" w:color="auto"/>
      </w:divBdr>
    </w:div>
    <w:div w:id="416561224">
      <w:bodyDiv w:val="1"/>
      <w:marLeft w:val="0"/>
      <w:marRight w:val="0"/>
      <w:marTop w:val="0"/>
      <w:marBottom w:val="0"/>
      <w:divBdr>
        <w:top w:val="none" w:sz="0" w:space="0" w:color="auto"/>
        <w:left w:val="none" w:sz="0" w:space="0" w:color="auto"/>
        <w:bottom w:val="none" w:sz="0" w:space="0" w:color="auto"/>
        <w:right w:val="none" w:sz="0" w:space="0" w:color="auto"/>
      </w:divBdr>
    </w:div>
    <w:div w:id="484318706">
      <w:bodyDiv w:val="1"/>
      <w:marLeft w:val="0"/>
      <w:marRight w:val="0"/>
      <w:marTop w:val="0"/>
      <w:marBottom w:val="0"/>
      <w:divBdr>
        <w:top w:val="none" w:sz="0" w:space="0" w:color="auto"/>
        <w:left w:val="none" w:sz="0" w:space="0" w:color="auto"/>
        <w:bottom w:val="none" w:sz="0" w:space="0" w:color="auto"/>
        <w:right w:val="none" w:sz="0" w:space="0" w:color="auto"/>
      </w:divBdr>
    </w:div>
    <w:div w:id="508057800">
      <w:bodyDiv w:val="1"/>
      <w:marLeft w:val="0"/>
      <w:marRight w:val="0"/>
      <w:marTop w:val="0"/>
      <w:marBottom w:val="0"/>
      <w:divBdr>
        <w:top w:val="none" w:sz="0" w:space="0" w:color="auto"/>
        <w:left w:val="none" w:sz="0" w:space="0" w:color="auto"/>
        <w:bottom w:val="none" w:sz="0" w:space="0" w:color="auto"/>
        <w:right w:val="none" w:sz="0" w:space="0" w:color="auto"/>
      </w:divBdr>
    </w:div>
    <w:div w:id="512845134">
      <w:bodyDiv w:val="1"/>
      <w:marLeft w:val="0"/>
      <w:marRight w:val="0"/>
      <w:marTop w:val="0"/>
      <w:marBottom w:val="0"/>
      <w:divBdr>
        <w:top w:val="none" w:sz="0" w:space="0" w:color="auto"/>
        <w:left w:val="none" w:sz="0" w:space="0" w:color="auto"/>
        <w:bottom w:val="none" w:sz="0" w:space="0" w:color="auto"/>
        <w:right w:val="none" w:sz="0" w:space="0" w:color="auto"/>
      </w:divBdr>
    </w:div>
    <w:div w:id="513614563">
      <w:bodyDiv w:val="1"/>
      <w:marLeft w:val="0"/>
      <w:marRight w:val="0"/>
      <w:marTop w:val="0"/>
      <w:marBottom w:val="0"/>
      <w:divBdr>
        <w:top w:val="none" w:sz="0" w:space="0" w:color="auto"/>
        <w:left w:val="none" w:sz="0" w:space="0" w:color="auto"/>
        <w:bottom w:val="none" w:sz="0" w:space="0" w:color="auto"/>
        <w:right w:val="none" w:sz="0" w:space="0" w:color="auto"/>
      </w:divBdr>
    </w:div>
    <w:div w:id="517502842">
      <w:bodyDiv w:val="1"/>
      <w:marLeft w:val="0"/>
      <w:marRight w:val="0"/>
      <w:marTop w:val="0"/>
      <w:marBottom w:val="0"/>
      <w:divBdr>
        <w:top w:val="none" w:sz="0" w:space="0" w:color="auto"/>
        <w:left w:val="none" w:sz="0" w:space="0" w:color="auto"/>
        <w:bottom w:val="none" w:sz="0" w:space="0" w:color="auto"/>
        <w:right w:val="none" w:sz="0" w:space="0" w:color="auto"/>
      </w:divBdr>
      <w:divsChild>
        <w:div w:id="1069577879">
          <w:marLeft w:val="0"/>
          <w:marRight w:val="0"/>
          <w:marTop w:val="0"/>
          <w:marBottom w:val="0"/>
          <w:divBdr>
            <w:top w:val="none" w:sz="0" w:space="0" w:color="auto"/>
            <w:left w:val="none" w:sz="0" w:space="0" w:color="auto"/>
            <w:bottom w:val="none" w:sz="0" w:space="0" w:color="auto"/>
            <w:right w:val="none" w:sz="0" w:space="0" w:color="auto"/>
          </w:divBdr>
        </w:div>
      </w:divsChild>
    </w:div>
    <w:div w:id="522015062">
      <w:bodyDiv w:val="1"/>
      <w:marLeft w:val="0"/>
      <w:marRight w:val="0"/>
      <w:marTop w:val="0"/>
      <w:marBottom w:val="0"/>
      <w:divBdr>
        <w:top w:val="none" w:sz="0" w:space="0" w:color="auto"/>
        <w:left w:val="none" w:sz="0" w:space="0" w:color="auto"/>
        <w:bottom w:val="none" w:sz="0" w:space="0" w:color="auto"/>
        <w:right w:val="none" w:sz="0" w:space="0" w:color="auto"/>
      </w:divBdr>
    </w:div>
    <w:div w:id="525021878">
      <w:bodyDiv w:val="1"/>
      <w:marLeft w:val="0"/>
      <w:marRight w:val="0"/>
      <w:marTop w:val="0"/>
      <w:marBottom w:val="0"/>
      <w:divBdr>
        <w:top w:val="none" w:sz="0" w:space="0" w:color="auto"/>
        <w:left w:val="none" w:sz="0" w:space="0" w:color="auto"/>
        <w:bottom w:val="none" w:sz="0" w:space="0" w:color="auto"/>
        <w:right w:val="none" w:sz="0" w:space="0" w:color="auto"/>
      </w:divBdr>
    </w:div>
    <w:div w:id="532497341">
      <w:bodyDiv w:val="1"/>
      <w:marLeft w:val="0"/>
      <w:marRight w:val="0"/>
      <w:marTop w:val="0"/>
      <w:marBottom w:val="0"/>
      <w:divBdr>
        <w:top w:val="none" w:sz="0" w:space="0" w:color="auto"/>
        <w:left w:val="none" w:sz="0" w:space="0" w:color="auto"/>
        <w:bottom w:val="none" w:sz="0" w:space="0" w:color="auto"/>
        <w:right w:val="none" w:sz="0" w:space="0" w:color="auto"/>
      </w:divBdr>
    </w:div>
    <w:div w:id="533421746">
      <w:bodyDiv w:val="1"/>
      <w:marLeft w:val="0"/>
      <w:marRight w:val="0"/>
      <w:marTop w:val="0"/>
      <w:marBottom w:val="0"/>
      <w:divBdr>
        <w:top w:val="none" w:sz="0" w:space="0" w:color="auto"/>
        <w:left w:val="none" w:sz="0" w:space="0" w:color="auto"/>
        <w:bottom w:val="none" w:sz="0" w:space="0" w:color="auto"/>
        <w:right w:val="none" w:sz="0" w:space="0" w:color="auto"/>
      </w:divBdr>
    </w:div>
    <w:div w:id="544371927">
      <w:bodyDiv w:val="1"/>
      <w:marLeft w:val="0"/>
      <w:marRight w:val="0"/>
      <w:marTop w:val="0"/>
      <w:marBottom w:val="0"/>
      <w:divBdr>
        <w:top w:val="none" w:sz="0" w:space="0" w:color="auto"/>
        <w:left w:val="none" w:sz="0" w:space="0" w:color="auto"/>
        <w:bottom w:val="none" w:sz="0" w:space="0" w:color="auto"/>
        <w:right w:val="none" w:sz="0" w:space="0" w:color="auto"/>
      </w:divBdr>
    </w:div>
    <w:div w:id="547423344">
      <w:bodyDiv w:val="1"/>
      <w:marLeft w:val="0"/>
      <w:marRight w:val="0"/>
      <w:marTop w:val="0"/>
      <w:marBottom w:val="0"/>
      <w:divBdr>
        <w:top w:val="none" w:sz="0" w:space="0" w:color="auto"/>
        <w:left w:val="none" w:sz="0" w:space="0" w:color="auto"/>
        <w:bottom w:val="none" w:sz="0" w:space="0" w:color="auto"/>
        <w:right w:val="none" w:sz="0" w:space="0" w:color="auto"/>
      </w:divBdr>
    </w:div>
    <w:div w:id="548418382">
      <w:bodyDiv w:val="1"/>
      <w:marLeft w:val="0"/>
      <w:marRight w:val="0"/>
      <w:marTop w:val="0"/>
      <w:marBottom w:val="0"/>
      <w:divBdr>
        <w:top w:val="none" w:sz="0" w:space="0" w:color="auto"/>
        <w:left w:val="none" w:sz="0" w:space="0" w:color="auto"/>
        <w:bottom w:val="none" w:sz="0" w:space="0" w:color="auto"/>
        <w:right w:val="none" w:sz="0" w:space="0" w:color="auto"/>
      </w:divBdr>
    </w:div>
    <w:div w:id="569656659">
      <w:bodyDiv w:val="1"/>
      <w:marLeft w:val="0"/>
      <w:marRight w:val="0"/>
      <w:marTop w:val="0"/>
      <w:marBottom w:val="0"/>
      <w:divBdr>
        <w:top w:val="none" w:sz="0" w:space="0" w:color="auto"/>
        <w:left w:val="none" w:sz="0" w:space="0" w:color="auto"/>
        <w:bottom w:val="none" w:sz="0" w:space="0" w:color="auto"/>
        <w:right w:val="none" w:sz="0" w:space="0" w:color="auto"/>
      </w:divBdr>
    </w:div>
    <w:div w:id="570119644">
      <w:bodyDiv w:val="1"/>
      <w:marLeft w:val="0"/>
      <w:marRight w:val="0"/>
      <w:marTop w:val="0"/>
      <w:marBottom w:val="0"/>
      <w:divBdr>
        <w:top w:val="none" w:sz="0" w:space="0" w:color="auto"/>
        <w:left w:val="none" w:sz="0" w:space="0" w:color="auto"/>
        <w:bottom w:val="none" w:sz="0" w:space="0" w:color="auto"/>
        <w:right w:val="none" w:sz="0" w:space="0" w:color="auto"/>
      </w:divBdr>
    </w:div>
    <w:div w:id="600793606">
      <w:bodyDiv w:val="1"/>
      <w:marLeft w:val="0"/>
      <w:marRight w:val="0"/>
      <w:marTop w:val="0"/>
      <w:marBottom w:val="0"/>
      <w:divBdr>
        <w:top w:val="none" w:sz="0" w:space="0" w:color="auto"/>
        <w:left w:val="none" w:sz="0" w:space="0" w:color="auto"/>
        <w:bottom w:val="none" w:sz="0" w:space="0" w:color="auto"/>
        <w:right w:val="none" w:sz="0" w:space="0" w:color="auto"/>
      </w:divBdr>
    </w:div>
    <w:div w:id="601767557">
      <w:bodyDiv w:val="1"/>
      <w:marLeft w:val="0"/>
      <w:marRight w:val="0"/>
      <w:marTop w:val="0"/>
      <w:marBottom w:val="0"/>
      <w:divBdr>
        <w:top w:val="none" w:sz="0" w:space="0" w:color="auto"/>
        <w:left w:val="none" w:sz="0" w:space="0" w:color="auto"/>
        <w:bottom w:val="none" w:sz="0" w:space="0" w:color="auto"/>
        <w:right w:val="none" w:sz="0" w:space="0" w:color="auto"/>
      </w:divBdr>
    </w:div>
    <w:div w:id="611866405">
      <w:bodyDiv w:val="1"/>
      <w:marLeft w:val="0"/>
      <w:marRight w:val="0"/>
      <w:marTop w:val="0"/>
      <w:marBottom w:val="0"/>
      <w:divBdr>
        <w:top w:val="none" w:sz="0" w:space="0" w:color="auto"/>
        <w:left w:val="none" w:sz="0" w:space="0" w:color="auto"/>
        <w:bottom w:val="none" w:sz="0" w:space="0" w:color="auto"/>
        <w:right w:val="none" w:sz="0" w:space="0" w:color="auto"/>
      </w:divBdr>
    </w:div>
    <w:div w:id="612830826">
      <w:bodyDiv w:val="1"/>
      <w:marLeft w:val="0"/>
      <w:marRight w:val="0"/>
      <w:marTop w:val="0"/>
      <w:marBottom w:val="0"/>
      <w:divBdr>
        <w:top w:val="none" w:sz="0" w:space="0" w:color="auto"/>
        <w:left w:val="none" w:sz="0" w:space="0" w:color="auto"/>
        <w:bottom w:val="none" w:sz="0" w:space="0" w:color="auto"/>
        <w:right w:val="none" w:sz="0" w:space="0" w:color="auto"/>
      </w:divBdr>
    </w:div>
    <w:div w:id="619578974">
      <w:bodyDiv w:val="1"/>
      <w:marLeft w:val="0"/>
      <w:marRight w:val="0"/>
      <w:marTop w:val="0"/>
      <w:marBottom w:val="0"/>
      <w:divBdr>
        <w:top w:val="none" w:sz="0" w:space="0" w:color="auto"/>
        <w:left w:val="none" w:sz="0" w:space="0" w:color="auto"/>
        <w:bottom w:val="none" w:sz="0" w:space="0" w:color="auto"/>
        <w:right w:val="none" w:sz="0" w:space="0" w:color="auto"/>
      </w:divBdr>
    </w:div>
    <w:div w:id="630087813">
      <w:bodyDiv w:val="1"/>
      <w:marLeft w:val="0"/>
      <w:marRight w:val="0"/>
      <w:marTop w:val="0"/>
      <w:marBottom w:val="0"/>
      <w:divBdr>
        <w:top w:val="none" w:sz="0" w:space="0" w:color="auto"/>
        <w:left w:val="none" w:sz="0" w:space="0" w:color="auto"/>
        <w:bottom w:val="none" w:sz="0" w:space="0" w:color="auto"/>
        <w:right w:val="none" w:sz="0" w:space="0" w:color="auto"/>
      </w:divBdr>
    </w:div>
    <w:div w:id="630325493">
      <w:bodyDiv w:val="1"/>
      <w:marLeft w:val="0"/>
      <w:marRight w:val="0"/>
      <w:marTop w:val="0"/>
      <w:marBottom w:val="0"/>
      <w:divBdr>
        <w:top w:val="none" w:sz="0" w:space="0" w:color="auto"/>
        <w:left w:val="none" w:sz="0" w:space="0" w:color="auto"/>
        <w:bottom w:val="none" w:sz="0" w:space="0" w:color="auto"/>
        <w:right w:val="none" w:sz="0" w:space="0" w:color="auto"/>
      </w:divBdr>
      <w:divsChild>
        <w:div w:id="1505435461">
          <w:marLeft w:val="0"/>
          <w:marRight w:val="0"/>
          <w:marTop w:val="0"/>
          <w:marBottom w:val="0"/>
          <w:divBdr>
            <w:top w:val="none" w:sz="0" w:space="0" w:color="auto"/>
            <w:left w:val="none" w:sz="0" w:space="0" w:color="auto"/>
            <w:bottom w:val="none" w:sz="0" w:space="0" w:color="auto"/>
            <w:right w:val="none" w:sz="0" w:space="0" w:color="auto"/>
          </w:divBdr>
        </w:div>
      </w:divsChild>
    </w:div>
    <w:div w:id="636300990">
      <w:bodyDiv w:val="1"/>
      <w:marLeft w:val="0"/>
      <w:marRight w:val="0"/>
      <w:marTop w:val="0"/>
      <w:marBottom w:val="0"/>
      <w:divBdr>
        <w:top w:val="none" w:sz="0" w:space="0" w:color="auto"/>
        <w:left w:val="none" w:sz="0" w:space="0" w:color="auto"/>
        <w:bottom w:val="none" w:sz="0" w:space="0" w:color="auto"/>
        <w:right w:val="none" w:sz="0" w:space="0" w:color="auto"/>
      </w:divBdr>
    </w:div>
    <w:div w:id="637028654">
      <w:bodyDiv w:val="1"/>
      <w:marLeft w:val="0"/>
      <w:marRight w:val="0"/>
      <w:marTop w:val="0"/>
      <w:marBottom w:val="0"/>
      <w:divBdr>
        <w:top w:val="none" w:sz="0" w:space="0" w:color="auto"/>
        <w:left w:val="none" w:sz="0" w:space="0" w:color="auto"/>
        <w:bottom w:val="none" w:sz="0" w:space="0" w:color="auto"/>
        <w:right w:val="none" w:sz="0" w:space="0" w:color="auto"/>
      </w:divBdr>
    </w:div>
    <w:div w:id="644429021">
      <w:bodyDiv w:val="1"/>
      <w:marLeft w:val="0"/>
      <w:marRight w:val="0"/>
      <w:marTop w:val="0"/>
      <w:marBottom w:val="0"/>
      <w:divBdr>
        <w:top w:val="none" w:sz="0" w:space="0" w:color="auto"/>
        <w:left w:val="none" w:sz="0" w:space="0" w:color="auto"/>
        <w:bottom w:val="none" w:sz="0" w:space="0" w:color="auto"/>
        <w:right w:val="none" w:sz="0" w:space="0" w:color="auto"/>
      </w:divBdr>
      <w:divsChild>
        <w:div w:id="1851602525">
          <w:marLeft w:val="0"/>
          <w:marRight w:val="0"/>
          <w:marTop w:val="0"/>
          <w:marBottom w:val="0"/>
          <w:divBdr>
            <w:top w:val="none" w:sz="0" w:space="0" w:color="auto"/>
            <w:left w:val="none" w:sz="0" w:space="0" w:color="auto"/>
            <w:bottom w:val="none" w:sz="0" w:space="0" w:color="auto"/>
            <w:right w:val="none" w:sz="0" w:space="0" w:color="auto"/>
          </w:divBdr>
        </w:div>
      </w:divsChild>
    </w:div>
    <w:div w:id="650138349">
      <w:bodyDiv w:val="1"/>
      <w:marLeft w:val="0"/>
      <w:marRight w:val="0"/>
      <w:marTop w:val="0"/>
      <w:marBottom w:val="0"/>
      <w:divBdr>
        <w:top w:val="none" w:sz="0" w:space="0" w:color="auto"/>
        <w:left w:val="none" w:sz="0" w:space="0" w:color="auto"/>
        <w:bottom w:val="none" w:sz="0" w:space="0" w:color="auto"/>
        <w:right w:val="none" w:sz="0" w:space="0" w:color="auto"/>
      </w:divBdr>
    </w:div>
    <w:div w:id="651720239">
      <w:bodyDiv w:val="1"/>
      <w:marLeft w:val="0"/>
      <w:marRight w:val="0"/>
      <w:marTop w:val="0"/>
      <w:marBottom w:val="0"/>
      <w:divBdr>
        <w:top w:val="none" w:sz="0" w:space="0" w:color="auto"/>
        <w:left w:val="none" w:sz="0" w:space="0" w:color="auto"/>
        <w:bottom w:val="none" w:sz="0" w:space="0" w:color="auto"/>
        <w:right w:val="none" w:sz="0" w:space="0" w:color="auto"/>
      </w:divBdr>
    </w:div>
    <w:div w:id="658315130">
      <w:bodyDiv w:val="1"/>
      <w:marLeft w:val="0"/>
      <w:marRight w:val="0"/>
      <w:marTop w:val="0"/>
      <w:marBottom w:val="0"/>
      <w:divBdr>
        <w:top w:val="none" w:sz="0" w:space="0" w:color="auto"/>
        <w:left w:val="none" w:sz="0" w:space="0" w:color="auto"/>
        <w:bottom w:val="none" w:sz="0" w:space="0" w:color="auto"/>
        <w:right w:val="none" w:sz="0" w:space="0" w:color="auto"/>
      </w:divBdr>
    </w:div>
    <w:div w:id="662273347">
      <w:bodyDiv w:val="1"/>
      <w:marLeft w:val="0"/>
      <w:marRight w:val="0"/>
      <w:marTop w:val="0"/>
      <w:marBottom w:val="0"/>
      <w:divBdr>
        <w:top w:val="none" w:sz="0" w:space="0" w:color="auto"/>
        <w:left w:val="none" w:sz="0" w:space="0" w:color="auto"/>
        <w:bottom w:val="none" w:sz="0" w:space="0" w:color="auto"/>
        <w:right w:val="none" w:sz="0" w:space="0" w:color="auto"/>
      </w:divBdr>
      <w:divsChild>
        <w:div w:id="722483825">
          <w:marLeft w:val="0"/>
          <w:marRight w:val="0"/>
          <w:marTop w:val="0"/>
          <w:marBottom w:val="0"/>
          <w:divBdr>
            <w:top w:val="none" w:sz="0" w:space="0" w:color="auto"/>
            <w:left w:val="none" w:sz="0" w:space="0" w:color="auto"/>
            <w:bottom w:val="none" w:sz="0" w:space="0" w:color="auto"/>
            <w:right w:val="none" w:sz="0" w:space="0" w:color="auto"/>
          </w:divBdr>
        </w:div>
      </w:divsChild>
    </w:div>
    <w:div w:id="664092112">
      <w:bodyDiv w:val="1"/>
      <w:marLeft w:val="0"/>
      <w:marRight w:val="0"/>
      <w:marTop w:val="0"/>
      <w:marBottom w:val="0"/>
      <w:divBdr>
        <w:top w:val="none" w:sz="0" w:space="0" w:color="auto"/>
        <w:left w:val="none" w:sz="0" w:space="0" w:color="auto"/>
        <w:bottom w:val="none" w:sz="0" w:space="0" w:color="auto"/>
        <w:right w:val="none" w:sz="0" w:space="0" w:color="auto"/>
      </w:divBdr>
    </w:div>
    <w:div w:id="668219550">
      <w:bodyDiv w:val="1"/>
      <w:marLeft w:val="0"/>
      <w:marRight w:val="0"/>
      <w:marTop w:val="0"/>
      <w:marBottom w:val="0"/>
      <w:divBdr>
        <w:top w:val="none" w:sz="0" w:space="0" w:color="auto"/>
        <w:left w:val="none" w:sz="0" w:space="0" w:color="auto"/>
        <w:bottom w:val="none" w:sz="0" w:space="0" w:color="auto"/>
        <w:right w:val="none" w:sz="0" w:space="0" w:color="auto"/>
      </w:divBdr>
    </w:div>
    <w:div w:id="674260275">
      <w:bodyDiv w:val="1"/>
      <w:marLeft w:val="0"/>
      <w:marRight w:val="0"/>
      <w:marTop w:val="0"/>
      <w:marBottom w:val="0"/>
      <w:divBdr>
        <w:top w:val="none" w:sz="0" w:space="0" w:color="auto"/>
        <w:left w:val="none" w:sz="0" w:space="0" w:color="auto"/>
        <w:bottom w:val="none" w:sz="0" w:space="0" w:color="auto"/>
        <w:right w:val="none" w:sz="0" w:space="0" w:color="auto"/>
      </w:divBdr>
    </w:div>
    <w:div w:id="674308799">
      <w:bodyDiv w:val="1"/>
      <w:marLeft w:val="0"/>
      <w:marRight w:val="0"/>
      <w:marTop w:val="0"/>
      <w:marBottom w:val="0"/>
      <w:divBdr>
        <w:top w:val="none" w:sz="0" w:space="0" w:color="auto"/>
        <w:left w:val="none" w:sz="0" w:space="0" w:color="auto"/>
        <w:bottom w:val="none" w:sz="0" w:space="0" w:color="auto"/>
        <w:right w:val="none" w:sz="0" w:space="0" w:color="auto"/>
      </w:divBdr>
      <w:divsChild>
        <w:div w:id="636182259">
          <w:marLeft w:val="0"/>
          <w:marRight w:val="0"/>
          <w:marTop w:val="0"/>
          <w:marBottom w:val="0"/>
          <w:divBdr>
            <w:top w:val="none" w:sz="0" w:space="0" w:color="auto"/>
            <w:left w:val="none" w:sz="0" w:space="0" w:color="auto"/>
            <w:bottom w:val="none" w:sz="0" w:space="0" w:color="auto"/>
            <w:right w:val="none" w:sz="0" w:space="0" w:color="auto"/>
          </w:divBdr>
        </w:div>
      </w:divsChild>
    </w:div>
    <w:div w:id="675420938">
      <w:bodyDiv w:val="1"/>
      <w:marLeft w:val="0"/>
      <w:marRight w:val="0"/>
      <w:marTop w:val="0"/>
      <w:marBottom w:val="0"/>
      <w:divBdr>
        <w:top w:val="none" w:sz="0" w:space="0" w:color="auto"/>
        <w:left w:val="none" w:sz="0" w:space="0" w:color="auto"/>
        <w:bottom w:val="none" w:sz="0" w:space="0" w:color="auto"/>
        <w:right w:val="none" w:sz="0" w:space="0" w:color="auto"/>
      </w:divBdr>
    </w:div>
    <w:div w:id="685332653">
      <w:bodyDiv w:val="1"/>
      <w:marLeft w:val="0"/>
      <w:marRight w:val="0"/>
      <w:marTop w:val="0"/>
      <w:marBottom w:val="0"/>
      <w:divBdr>
        <w:top w:val="none" w:sz="0" w:space="0" w:color="auto"/>
        <w:left w:val="none" w:sz="0" w:space="0" w:color="auto"/>
        <w:bottom w:val="none" w:sz="0" w:space="0" w:color="auto"/>
        <w:right w:val="none" w:sz="0" w:space="0" w:color="auto"/>
      </w:divBdr>
    </w:div>
    <w:div w:id="702557921">
      <w:bodyDiv w:val="1"/>
      <w:marLeft w:val="0"/>
      <w:marRight w:val="0"/>
      <w:marTop w:val="0"/>
      <w:marBottom w:val="0"/>
      <w:divBdr>
        <w:top w:val="none" w:sz="0" w:space="0" w:color="auto"/>
        <w:left w:val="none" w:sz="0" w:space="0" w:color="auto"/>
        <w:bottom w:val="none" w:sz="0" w:space="0" w:color="auto"/>
        <w:right w:val="none" w:sz="0" w:space="0" w:color="auto"/>
      </w:divBdr>
    </w:div>
    <w:div w:id="702900860">
      <w:bodyDiv w:val="1"/>
      <w:marLeft w:val="0"/>
      <w:marRight w:val="0"/>
      <w:marTop w:val="0"/>
      <w:marBottom w:val="0"/>
      <w:divBdr>
        <w:top w:val="none" w:sz="0" w:space="0" w:color="auto"/>
        <w:left w:val="none" w:sz="0" w:space="0" w:color="auto"/>
        <w:bottom w:val="none" w:sz="0" w:space="0" w:color="auto"/>
        <w:right w:val="none" w:sz="0" w:space="0" w:color="auto"/>
      </w:divBdr>
    </w:div>
    <w:div w:id="709302097">
      <w:bodyDiv w:val="1"/>
      <w:marLeft w:val="0"/>
      <w:marRight w:val="0"/>
      <w:marTop w:val="0"/>
      <w:marBottom w:val="0"/>
      <w:divBdr>
        <w:top w:val="none" w:sz="0" w:space="0" w:color="auto"/>
        <w:left w:val="none" w:sz="0" w:space="0" w:color="auto"/>
        <w:bottom w:val="none" w:sz="0" w:space="0" w:color="auto"/>
        <w:right w:val="none" w:sz="0" w:space="0" w:color="auto"/>
      </w:divBdr>
    </w:div>
    <w:div w:id="719397494">
      <w:bodyDiv w:val="1"/>
      <w:marLeft w:val="0"/>
      <w:marRight w:val="0"/>
      <w:marTop w:val="0"/>
      <w:marBottom w:val="0"/>
      <w:divBdr>
        <w:top w:val="none" w:sz="0" w:space="0" w:color="auto"/>
        <w:left w:val="none" w:sz="0" w:space="0" w:color="auto"/>
        <w:bottom w:val="none" w:sz="0" w:space="0" w:color="auto"/>
        <w:right w:val="none" w:sz="0" w:space="0" w:color="auto"/>
      </w:divBdr>
      <w:divsChild>
        <w:div w:id="947586266">
          <w:marLeft w:val="0"/>
          <w:marRight w:val="0"/>
          <w:marTop w:val="0"/>
          <w:marBottom w:val="0"/>
          <w:divBdr>
            <w:top w:val="none" w:sz="0" w:space="0" w:color="auto"/>
            <w:left w:val="none" w:sz="0" w:space="0" w:color="auto"/>
            <w:bottom w:val="none" w:sz="0" w:space="0" w:color="auto"/>
            <w:right w:val="none" w:sz="0" w:space="0" w:color="auto"/>
          </w:divBdr>
        </w:div>
      </w:divsChild>
    </w:div>
    <w:div w:id="723219319">
      <w:bodyDiv w:val="1"/>
      <w:marLeft w:val="0"/>
      <w:marRight w:val="0"/>
      <w:marTop w:val="0"/>
      <w:marBottom w:val="0"/>
      <w:divBdr>
        <w:top w:val="none" w:sz="0" w:space="0" w:color="auto"/>
        <w:left w:val="none" w:sz="0" w:space="0" w:color="auto"/>
        <w:bottom w:val="none" w:sz="0" w:space="0" w:color="auto"/>
        <w:right w:val="none" w:sz="0" w:space="0" w:color="auto"/>
      </w:divBdr>
    </w:div>
    <w:div w:id="725494706">
      <w:bodyDiv w:val="1"/>
      <w:marLeft w:val="0"/>
      <w:marRight w:val="0"/>
      <w:marTop w:val="0"/>
      <w:marBottom w:val="0"/>
      <w:divBdr>
        <w:top w:val="none" w:sz="0" w:space="0" w:color="auto"/>
        <w:left w:val="none" w:sz="0" w:space="0" w:color="auto"/>
        <w:bottom w:val="none" w:sz="0" w:space="0" w:color="auto"/>
        <w:right w:val="none" w:sz="0" w:space="0" w:color="auto"/>
      </w:divBdr>
    </w:div>
    <w:div w:id="732778453">
      <w:bodyDiv w:val="1"/>
      <w:marLeft w:val="0"/>
      <w:marRight w:val="0"/>
      <w:marTop w:val="0"/>
      <w:marBottom w:val="0"/>
      <w:divBdr>
        <w:top w:val="none" w:sz="0" w:space="0" w:color="auto"/>
        <w:left w:val="none" w:sz="0" w:space="0" w:color="auto"/>
        <w:bottom w:val="none" w:sz="0" w:space="0" w:color="auto"/>
        <w:right w:val="none" w:sz="0" w:space="0" w:color="auto"/>
      </w:divBdr>
    </w:div>
    <w:div w:id="739408330">
      <w:bodyDiv w:val="1"/>
      <w:marLeft w:val="0"/>
      <w:marRight w:val="0"/>
      <w:marTop w:val="0"/>
      <w:marBottom w:val="0"/>
      <w:divBdr>
        <w:top w:val="none" w:sz="0" w:space="0" w:color="auto"/>
        <w:left w:val="none" w:sz="0" w:space="0" w:color="auto"/>
        <w:bottom w:val="none" w:sz="0" w:space="0" w:color="auto"/>
        <w:right w:val="none" w:sz="0" w:space="0" w:color="auto"/>
      </w:divBdr>
    </w:div>
    <w:div w:id="739526026">
      <w:bodyDiv w:val="1"/>
      <w:marLeft w:val="0"/>
      <w:marRight w:val="0"/>
      <w:marTop w:val="0"/>
      <w:marBottom w:val="0"/>
      <w:divBdr>
        <w:top w:val="none" w:sz="0" w:space="0" w:color="auto"/>
        <w:left w:val="none" w:sz="0" w:space="0" w:color="auto"/>
        <w:bottom w:val="none" w:sz="0" w:space="0" w:color="auto"/>
        <w:right w:val="none" w:sz="0" w:space="0" w:color="auto"/>
      </w:divBdr>
    </w:div>
    <w:div w:id="751394472">
      <w:bodyDiv w:val="1"/>
      <w:marLeft w:val="0"/>
      <w:marRight w:val="0"/>
      <w:marTop w:val="0"/>
      <w:marBottom w:val="0"/>
      <w:divBdr>
        <w:top w:val="none" w:sz="0" w:space="0" w:color="auto"/>
        <w:left w:val="none" w:sz="0" w:space="0" w:color="auto"/>
        <w:bottom w:val="none" w:sz="0" w:space="0" w:color="auto"/>
        <w:right w:val="none" w:sz="0" w:space="0" w:color="auto"/>
      </w:divBdr>
    </w:div>
    <w:div w:id="764689365">
      <w:bodyDiv w:val="1"/>
      <w:marLeft w:val="0"/>
      <w:marRight w:val="0"/>
      <w:marTop w:val="0"/>
      <w:marBottom w:val="0"/>
      <w:divBdr>
        <w:top w:val="none" w:sz="0" w:space="0" w:color="auto"/>
        <w:left w:val="none" w:sz="0" w:space="0" w:color="auto"/>
        <w:bottom w:val="none" w:sz="0" w:space="0" w:color="auto"/>
        <w:right w:val="none" w:sz="0" w:space="0" w:color="auto"/>
      </w:divBdr>
    </w:div>
    <w:div w:id="780220719">
      <w:bodyDiv w:val="1"/>
      <w:marLeft w:val="0"/>
      <w:marRight w:val="0"/>
      <w:marTop w:val="0"/>
      <w:marBottom w:val="0"/>
      <w:divBdr>
        <w:top w:val="none" w:sz="0" w:space="0" w:color="auto"/>
        <w:left w:val="none" w:sz="0" w:space="0" w:color="auto"/>
        <w:bottom w:val="none" w:sz="0" w:space="0" w:color="auto"/>
        <w:right w:val="none" w:sz="0" w:space="0" w:color="auto"/>
      </w:divBdr>
    </w:div>
    <w:div w:id="780686664">
      <w:bodyDiv w:val="1"/>
      <w:marLeft w:val="0"/>
      <w:marRight w:val="0"/>
      <w:marTop w:val="0"/>
      <w:marBottom w:val="0"/>
      <w:divBdr>
        <w:top w:val="none" w:sz="0" w:space="0" w:color="auto"/>
        <w:left w:val="none" w:sz="0" w:space="0" w:color="auto"/>
        <w:bottom w:val="none" w:sz="0" w:space="0" w:color="auto"/>
        <w:right w:val="none" w:sz="0" w:space="0" w:color="auto"/>
      </w:divBdr>
    </w:div>
    <w:div w:id="798767242">
      <w:bodyDiv w:val="1"/>
      <w:marLeft w:val="0"/>
      <w:marRight w:val="0"/>
      <w:marTop w:val="0"/>
      <w:marBottom w:val="0"/>
      <w:divBdr>
        <w:top w:val="none" w:sz="0" w:space="0" w:color="auto"/>
        <w:left w:val="none" w:sz="0" w:space="0" w:color="auto"/>
        <w:bottom w:val="none" w:sz="0" w:space="0" w:color="auto"/>
        <w:right w:val="none" w:sz="0" w:space="0" w:color="auto"/>
      </w:divBdr>
    </w:div>
    <w:div w:id="811094108">
      <w:bodyDiv w:val="1"/>
      <w:marLeft w:val="0"/>
      <w:marRight w:val="0"/>
      <w:marTop w:val="0"/>
      <w:marBottom w:val="0"/>
      <w:divBdr>
        <w:top w:val="none" w:sz="0" w:space="0" w:color="auto"/>
        <w:left w:val="none" w:sz="0" w:space="0" w:color="auto"/>
        <w:bottom w:val="none" w:sz="0" w:space="0" w:color="auto"/>
        <w:right w:val="none" w:sz="0" w:space="0" w:color="auto"/>
      </w:divBdr>
    </w:div>
    <w:div w:id="816218058">
      <w:bodyDiv w:val="1"/>
      <w:marLeft w:val="0"/>
      <w:marRight w:val="0"/>
      <w:marTop w:val="0"/>
      <w:marBottom w:val="0"/>
      <w:divBdr>
        <w:top w:val="none" w:sz="0" w:space="0" w:color="auto"/>
        <w:left w:val="none" w:sz="0" w:space="0" w:color="auto"/>
        <w:bottom w:val="none" w:sz="0" w:space="0" w:color="auto"/>
        <w:right w:val="none" w:sz="0" w:space="0" w:color="auto"/>
      </w:divBdr>
    </w:div>
    <w:div w:id="820971503">
      <w:bodyDiv w:val="1"/>
      <w:marLeft w:val="0"/>
      <w:marRight w:val="0"/>
      <w:marTop w:val="0"/>
      <w:marBottom w:val="0"/>
      <w:divBdr>
        <w:top w:val="none" w:sz="0" w:space="0" w:color="auto"/>
        <w:left w:val="none" w:sz="0" w:space="0" w:color="auto"/>
        <w:bottom w:val="none" w:sz="0" w:space="0" w:color="auto"/>
        <w:right w:val="none" w:sz="0" w:space="0" w:color="auto"/>
      </w:divBdr>
    </w:div>
    <w:div w:id="825974012">
      <w:bodyDiv w:val="1"/>
      <w:marLeft w:val="0"/>
      <w:marRight w:val="0"/>
      <w:marTop w:val="0"/>
      <w:marBottom w:val="0"/>
      <w:divBdr>
        <w:top w:val="none" w:sz="0" w:space="0" w:color="auto"/>
        <w:left w:val="none" w:sz="0" w:space="0" w:color="auto"/>
        <w:bottom w:val="none" w:sz="0" w:space="0" w:color="auto"/>
        <w:right w:val="none" w:sz="0" w:space="0" w:color="auto"/>
      </w:divBdr>
    </w:div>
    <w:div w:id="826631343">
      <w:bodyDiv w:val="1"/>
      <w:marLeft w:val="0"/>
      <w:marRight w:val="0"/>
      <w:marTop w:val="0"/>
      <w:marBottom w:val="0"/>
      <w:divBdr>
        <w:top w:val="none" w:sz="0" w:space="0" w:color="auto"/>
        <w:left w:val="none" w:sz="0" w:space="0" w:color="auto"/>
        <w:bottom w:val="none" w:sz="0" w:space="0" w:color="auto"/>
        <w:right w:val="none" w:sz="0" w:space="0" w:color="auto"/>
      </w:divBdr>
    </w:div>
    <w:div w:id="836262953">
      <w:bodyDiv w:val="1"/>
      <w:marLeft w:val="0"/>
      <w:marRight w:val="0"/>
      <w:marTop w:val="0"/>
      <w:marBottom w:val="0"/>
      <w:divBdr>
        <w:top w:val="none" w:sz="0" w:space="0" w:color="auto"/>
        <w:left w:val="none" w:sz="0" w:space="0" w:color="auto"/>
        <w:bottom w:val="none" w:sz="0" w:space="0" w:color="auto"/>
        <w:right w:val="none" w:sz="0" w:space="0" w:color="auto"/>
      </w:divBdr>
    </w:div>
    <w:div w:id="837237004">
      <w:bodyDiv w:val="1"/>
      <w:marLeft w:val="0"/>
      <w:marRight w:val="0"/>
      <w:marTop w:val="0"/>
      <w:marBottom w:val="0"/>
      <w:divBdr>
        <w:top w:val="none" w:sz="0" w:space="0" w:color="auto"/>
        <w:left w:val="none" w:sz="0" w:space="0" w:color="auto"/>
        <w:bottom w:val="none" w:sz="0" w:space="0" w:color="auto"/>
        <w:right w:val="none" w:sz="0" w:space="0" w:color="auto"/>
      </w:divBdr>
    </w:div>
    <w:div w:id="838889052">
      <w:bodyDiv w:val="1"/>
      <w:marLeft w:val="0"/>
      <w:marRight w:val="0"/>
      <w:marTop w:val="0"/>
      <w:marBottom w:val="0"/>
      <w:divBdr>
        <w:top w:val="none" w:sz="0" w:space="0" w:color="auto"/>
        <w:left w:val="none" w:sz="0" w:space="0" w:color="auto"/>
        <w:bottom w:val="none" w:sz="0" w:space="0" w:color="auto"/>
        <w:right w:val="none" w:sz="0" w:space="0" w:color="auto"/>
      </w:divBdr>
    </w:div>
    <w:div w:id="848525174">
      <w:bodyDiv w:val="1"/>
      <w:marLeft w:val="0"/>
      <w:marRight w:val="0"/>
      <w:marTop w:val="0"/>
      <w:marBottom w:val="0"/>
      <w:divBdr>
        <w:top w:val="none" w:sz="0" w:space="0" w:color="auto"/>
        <w:left w:val="none" w:sz="0" w:space="0" w:color="auto"/>
        <w:bottom w:val="none" w:sz="0" w:space="0" w:color="auto"/>
        <w:right w:val="none" w:sz="0" w:space="0" w:color="auto"/>
      </w:divBdr>
    </w:div>
    <w:div w:id="848831081">
      <w:bodyDiv w:val="1"/>
      <w:marLeft w:val="0"/>
      <w:marRight w:val="0"/>
      <w:marTop w:val="0"/>
      <w:marBottom w:val="0"/>
      <w:divBdr>
        <w:top w:val="none" w:sz="0" w:space="0" w:color="auto"/>
        <w:left w:val="none" w:sz="0" w:space="0" w:color="auto"/>
        <w:bottom w:val="none" w:sz="0" w:space="0" w:color="auto"/>
        <w:right w:val="none" w:sz="0" w:space="0" w:color="auto"/>
      </w:divBdr>
    </w:div>
    <w:div w:id="853029855">
      <w:bodyDiv w:val="1"/>
      <w:marLeft w:val="0"/>
      <w:marRight w:val="0"/>
      <w:marTop w:val="0"/>
      <w:marBottom w:val="0"/>
      <w:divBdr>
        <w:top w:val="none" w:sz="0" w:space="0" w:color="auto"/>
        <w:left w:val="none" w:sz="0" w:space="0" w:color="auto"/>
        <w:bottom w:val="none" w:sz="0" w:space="0" w:color="auto"/>
        <w:right w:val="none" w:sz="0" w:space="0" w:color="auto"/>
      </w:divBdr>
    </w:div>
    <w:div w:id="864565423">
      <w:bodyDiv w:val="1"/>
      <w:marLeft w:val="0"/>
      <w:marRight w:val="0"/>
      <w:marTop w:val="0"/>
      <w:marBottom w:val="0"/>
      <w:divBdr>
        <w:top w:val="none" w:sz="0" w:space="0" w:color="auto"/>
        <w:left w:val="none" w:sz="0" w:space="0" w:color="auto"/>
        <w:bottom w:val="none" w:sz="0" w:space="0" w:color="auto"/>
        <w:right w:val="none" w:sz="0" w:space="0" w:color="auto"/>
      </w:divBdr>
      <w:divsChild>
        <w:div w:id="652221884">
          <w:marLeft w:val="0"/>
          <w:marRight w:val="0"/>
          <w:marTop w:val="0"/>
          <w:marBottom w:val="0"/>
          <w:divBdr>
            <w:top w:val="none" w:sz="0" w:space="0" w:color="auto"/>
            <w:left w:val="none" w:sz="0" w:space="0" w:color="auto"/>
            <w:bottom w:val="none" w:sz="0" w:space="0" w:color="auto"/>
            <w:right w:val="none" w:sz="0" w:space="0" w:color="auto"/>
          </w:divBdr>
        </w:div>
      </w:divsChild>
    </w:div>
    <w:div w:id="865407773">
      <w:bodyDiv w:val="1"/>
      <w:marLeft w:val="0"/>
      <w:marRight w:val="0"/>
      <w:marTop w:val="0"/>
      <w:marBottom w:val="0"/>
      <w:divBdr>
        <w:top w:val="none" w:sz="0" w:space="0" w:color="auto"/>
        <w:left w:val="none" w:sz="0" w:space="0" w:color="auto"/>
        <w:bottom w:val="none" w:sz="0" w:space="0" w:color="auto"/>
        <w:right w:val="none" w:sz="0" w:space="0" w:color="auto"/>
      </w:divBdr>
    </w:div>
    <w:div w:id="875314955">
      <w:bodyDiv w:val="1"/>
      <w:marLeft w:val="0"/>
      <w:marRight w:val="0"/>
      <w:marTop w:val="0"/>
      <w:marBottom w:val="0"/>
      <w:divBdr>
        <w:top w:val="none" w:sz="0" w:space="0" w:color="auto"/>
        <w:left w:val="none" w:sz="0" w:space="0" w:color="auto"/>
        <w:bottom w:val="none" w:sz="0" w:space="0" w:color="auto"/>
        <w:right w:val="none" w:sz="0" w:space="0" w:color="auto"/>
      </w:divBdr>
    </w:div>
    <w:div w:id="882719205">
      <w:bodyDiv w:val="1"/>
      <w:marLeft w:val="0"/>
      <w:marRight w:val="0"/>
      <w:marTop w:val="0"/>
      <w:marBottom w:val="0"/>
      <w:divBdr>
        <w:top w:val="none" w:sz="0" w:space="0" w:color="auto"/>
        <w:left w:val="none" w:sz="0" w:space="0" w:color="auto"/>
        <w:bottom w:val="none" w:sz="0" w:space="0" w:color="auto"/>
        <w:right w:val="none" w:sz="0" w:space="0" w:color="auto"/>
      </w:divBdr>
    </w:div>
    <w:div w:id="883491504">
      <w:bodyDiv w:val="1"/>
      <w:marLeft w:val="0"/>
      <w:marRight w:val="0"/>
      <w:marTop w:val="0"/>
      <w:marBottom w:val="0"/>
      <w:divBdr>
        <w:top w:val="none" w:sz="0" w:space="0" w:color="auto"/>
        <w:left w:val="none" w:sz="0" w:space="0" w:color="auto"/>
        <w:bottom w:val="none" w:sz="0" w:space="0" w:color="auto"/>
        <w:right w:val="none" w:sz="0" w:space="0" w:color="auto"/>
      </w:divBdr>
      <w:divsChild>
        <w:div w:id="5325440">
          <w:marLeft w:val="0"/>
          <w:marRight w:val="0"/>
          <w:marTop w:val="0"/>
          <w:marBottom w:val="0"/>
          <w:divBdr>
            <w:top w:val="none" w:sz="0" w:space="0" w:color="auto"/>
            <w:left w:val="none" w:sz="0" w:space="0" w:color="auto"/>
            <w:bottom w:val="none" w:sz="0" w:space="0" w:color="auto"/>
            <w:right w:val="none" w:sz="0" w:space="0" w:color="auto"/>
          </w:divBdr>
        </w:div>
      </w:divsChild>
    </w:div>
    <w:div w:id="888999805">
      <w:bodyDiv w:val="1"/>
      <w:marLeft w:val="0"/>
      <w:marRight w:val="0"/>
      <w:marTop w:val="0"/>
      <w:marBottom w:val="0"/>
      <w:divBdr>
        <w:top w:val="none" w:sz="0" w:space="0" w:color="auto"/>
        <w:left w:val="none" w:sz="0" w:space="0" w:color="auto"/>
        <w:bottom w:val="none" w:sz="0" w:space="0" w:color="auto"/>
        <w:right w:val="none" w:sz="0" w:space="0" w:color="auto"/>
      </w:divBdr>
    </w:div>
    <w:div w:id="896017828">
      <w:bodyDiv w:val="1"/>
      <w:marLeft w:val="0"/>
      <w:marRight w:val="0"/>
      <w:marTop w:val="0"/>
      <w:marBottom w:val="0"/>
      <w:divBdr>
        <w:top w:val="none" w:sz="0" w:space="0" w:color="auto"/>
        <w:left w:val="none" w:sz="0" w:space="0" w:color="auto"/>
        <w:bottom w:val="none" w:sz="0" w:space="0" w:color="auto"/>
        <w:right w:val="none" w:sz="0" w:space="0" w:color="auto"/>
      </w:divBdr>
    </w:div>
    <w:div w:id="897206315">
      <w:bodyDiv w:val="1"/>
      <w:marLeft w:val="0"/>
      <w:marRight w:val="0"/>
      <w:marTop w:val="0"/>
      <w:marBottom w:val="0"/>
      <w:divBdr>
        <w:top w:val="none" w:sz="0" w:space="0" w:color="auto"/>
        <w:left w:val="none" w:sz="0" w:space="0" w:color="auto"/>
        <w:bottom w:val="none" w:sz="0" w:space="0" w:color="auto"/>
        <w:right w:val="none" w:sz="0" w:space="0" w:color="auto"/>
      </w:divBdr>
    </w:div>
    <w:div w:id="900141347">
      <w:bodyDiv w:val="1"/>
      <w:marLeft w:val="0"/>
      <w:marRight w:val="0"/>
      <w:marTop w:val="0"/>
      <w:marBottom w:val="0"/>
      <w:divBdr>
        <w:top w:val="none" w:sz="0" w:space="0" w:color="auto"/>
        <w:left w:val="none" w:sz="0" w:space="0" w:color="auto"/>
        <w:bottom w:val="none" w:sz="0" w:space="0" w:color="auto"/>
        <w:right w:val="none" w:sz="0" w:space="0" w:color="auto"/>
      </w:divBdr>
      <w:divsChild>
        <w:div w:id="1599170815">
          <w:marLeft w:val="0"/>
          <w:marRight w:val="0"/>
          <w:marTop w:val="0"/>
          <w:marBottom w:val="0"/>
          <w:divBdr>
            <w:top w:val="none" w:sz="0" w:space="0" w:color="auto"/>
            <w:left w:val="none" w:sz="0" w:space="0" w:color="auto"/>
            <w:bottom w:val="none" w:sz="0" w:space="0" w:color="auto"/>
            <w:right w:val="none" w:sz="0" w:space="0" w:color="auto"/>
          </w:divBdr>
        </w:div>
      </w:divsChild>
    </w:div>
    <w:div w:id="903763636">
      <w:bodyDiv w:val="1"/>
      <w:marLeft w:val="0"/>
      <w:marRight w:val="0"/>
      <w:marTop w:val="0"/>
      <w:marBottom w:val="0"/>
      <w:divBdr>
        <w:top w:val="none" w:sz="0" w:space="0" w:color="auto"/>
        <w:left w:val="none" w:sz="0" w:space="0" w:color="auto"/>
        <w:bottom w:val="none" w:sz="0" w:space="0" w:color="auto"/>
        <w:right w:val="none" w:sz="0" w:space="0" w:color="auto"/>
      </w:divBdr>
    </w:div>
    <w:div w:id="917715940">
      <w:bodyDiv w:val="1"/>
      <w:marLeft w:val="0"/>
      <w:marRight w:val="0"/>
      <w:marTop w:val="0"/>
      <w:marBottom w:val="0"/>
      <w:divBdr>
        <w:top w:val="none" w:sz="0" w:space="0" w:color="auto"/>
        <w:left w:val="none" w:sz="0" w:space="0" w:color="auto"/>
        <w:bottom w:val="none" w:sz="0" w:space="0" w:color="auto"/>
        <w:right w:val="none" w:sz="0" w:space="0" w:color="auto"/>
      </w:divBdr>
    </w:div>
    <w:div w:id="920483602">
      <w:bodyDiv w:val="1"/>
      <w:marLeft w:val="0"/>
      <w:marRight w:val="0"/>
      <w:marTop w:val="0"/>
      <w:marBottom w:val="0"/>
      <w:divBdr>
        <w:top w:val="none" w:sz="0" w:space="0" w:color="auto"/>
        <w:left w:val="none" w:sz="0" w:space="0" w:color="auto"/>
        <w:bottom w:val="none" w:sz="0" w:space="0" w:color="auto"/>
        <w:right w:val="none" w:sz="0" w:space="0" w:color="auto"/>
      </w:divBdr>
      <w:divsChild>
        <w:div w:id="1505969375">
          <w:marLeft w:val="0"/>
          <w:marRight w:val="0"/>
          <w:marTop w:val="0"/>
          <w:marBottom w:val="0"/>
          <w:divBdr>
            <w:top w:val="none" w:sz="0" w:space="0" w:color="auto"/>
            <w:left w:val="none" w:sz="0" w:space="0" w:color="auto"/>
            <w:bottom w:val="none" w:sz="0" w:space="0" w:color="auto"/>
            <w:right w:val="none" w:sz="0" w:space="0" w:color="auto"/>
          </w:divBdr>
        </w:div>
      </w:divsChild>
    </w:div>
    <w:div w:id="923758187">
      <w:bodyDiv w:val="1"/>
      <w:marLeft w:val="0"/>
      <w:marRight w:val="0"/>
      <w:marTop w:val="0"/>
      <w:marBottom w:val="0"/>
      <w:divBdr>
        <w:top w:val="none" w:sz="0" w:space="0" w:color="auto"/>
        <w:left w:val="none" w:sz="0" w:space="0" w:color="auto"/>
        <w:bottom w:val="none" w:sz="0" w:space="0" w:color="auto"/>
        <w:right w:val="none" w:sz="0" w:space="0" w:color="auto"/>
      </w:divBdr>
    </w:div>
    <w:div w:id="937831288">
      <w:bodyDiv w:val="1"/>
      <w:marLeft w:val="0"/>
      <w:marRight w:val="0"/>
      <w:marTop w:val="0"/>
      <w:marBottom w:val="0"/>
      <w:divBdr>
        <w:top w:val="none" w:sz="0" w:space="0" w:color="auto"/>
        <w:left w:val="none" w:sz="0" w:space="0" w:color="auto"/>
        <w:bottom w:val="none" w:sz="0" w:space="0" w:color="auto"/>
        <w:right w:val="none" w:sz="0" w:space="0" w:color="auto"/>
      </w:divBdr>
      <w:divsChild>
        <w:div w:id="247202090">
          <w:marLeft w:val="0"/>
          <w:marRight w:val="0"/>
          <w:marTop w:val="0"/>
          <w:marBottom w:val="0"/>
          <w:divBdr>
            <w:top w:val="none" w:sz="0" w:space="0" w:color="auto"/>
            <w:left w:val="none" w:sz="0" w:space="0" w:color="auto"/>
            <w:bottom w:val="none" w:sz="0" w:space="0" w:color="auto"/>
            <w:right w:val="none" w:sz="0" w:space="0" w:color="auto"/>
          </w:divBdr>
        </w:div>
      </w:divsChild>
    </w:div>
    <w:div w:id="943462376">
      <w:bodyDiv w:val="1"/>
      <w:marLeft w:val="0"/>
      <w:marRight w:val="0"/>
      <w:marTop w:val="0"/>
      <w:marBottom w:val="0"/>
      <w:divBdr>
        <w:top w:val="none" w:sz="0" w:space="0" w:color="auto"/>
        <w:left w:val="none" w:sz="0" w:space="0" w:color="auto"/>
        <w:bottom w:val="none" w:sz="0" w:space="0" w:color="auto"/>
        <w:right w:val="none" w:sz="0" w:space="0" w:color="auto"/>
      </w:divBdr>
    </w:div>
    <w:div w:id="946738006">
      <w:bodyDiv w:val="1"/>
      <w:marLeft w:val="0"/>
      <w:marRight w:val="0"/>
      <w:marTop w:val="0"/>
      <w:marBottom w:val="0"/>
      <w:divBdr>
        <w:top w:val="none" w:sz="0" w:space="0" w:color="auto"/>
        <w:left w:val="none" w:sz="0" w:space="0" w:color="auto"/>
        <w:bottom w:val="none" w:sz="0" w:space="0" w:color="auto"/>
        <w:right w:val="none" w:sz="0" w:space="0" w:color="auto"/>
      </w:divBdr>
    </w:div>
    <w:div w:id="951742335">
      <w:bodyDiv w:val="1"/>
      <w:marLeft w:val="0"/>
      <w:marRight w:val="0"/>
      <w:marTop w:val="0"/>
      <w:marBottom w:val="0"/>
      <w:divBdr>
        <w:top w:val="none" w:sz="0" w:space="0" w:color="auto"/>
        <w:left w:val="none" w:sz="0" w:space="0" w:color="auto"/>
        <w:bottom w:val="none" w:sz="0" w:space="0" w:color="auto"/>
        <w:right w:val="none" w:sz="0" w:space="0" w:color="auto"/>
      </w:divBdr>
    </w:div>
    <w:div w:id="974725121">
      <w:bodyDiv w:val="1"/>
      <w:marLeft w:val="0"/>
      <w:marRight w:val="0"/>
      <w:marTop w:val="0"/>
      <w:marBottom w:val="0"/>
      <w:divBdr>
        <w:top w:val="none" w:sz="0" w:space="0" w:color="auto"/>
        <w:left w:val="none" w:sz="0" w:space="0" w:color="auto"/>
        <w:bottom w:val="none" w:sz="0" w:space="0" w:color="auto"/>
        <w:right w:val="none" w:sz="0" w:space="0" w:color="auto"/>
      </w:divBdr>
      <w:divsChild>
        <w:div w:id="373425928">
          <w:marLeft w:val="0"/>
          <w:marRight w:val="0"/>
          <w:marTop w:val="0"/>
          <w:marBottom w:val="0"/>
          <w:divBdr>
            <w:top w:val="none" w:sz="0" w:space="0" w:color="auto"/>
            <w:left w:val="none" w:sz="0" w:space="0" w:color="auto"/>
            <w:bottom w:val="none" w:sz="0" w:space="0" w:color="auto"/>
            <w:right w:val="none" w:sz="0" w:space="0" w:color="auto"/>
          </w:divBdr>
        </w:div>
      </w:divsChild>
    </w:div>
    <w:div w:id="977535404">
      <w:bodyDiv w:val="1"/>
      <w:marLeft w:val="0"/>
      <w:marRight w:val="0"/>
      <w:marTop w:val="0"/>
      <w:marBottom w:val="0"/>
      <w:divBdr>
        <w:top w:val="none" w:sz="0" w:space="0" w:color="auto"/>
        <w:left w:val="none" w:sz="0" w:space="0" w:color="auto"/>
        <w:bottom w:val="none" w:sz="0" w:space="0" w:color="auto"/>
        <w:right w:val="none" w:sz="0" w:space="0" w:color="auto"/>
      </w:divBdr>
    </w:div>
    <w:div w:id="978725676">
      <w:bodyDiv w:val="1"/>
      <w:marLeft w:val="0"/>
      <w:marRight w:val="0"/>
      <w:marTop w:val="0"/>
      <w:marBottom w:val="0"/>
      <w:divBdr>
        <w:top w:val="none" w:sz="0" w:space="0" w:color="auto"/>
        <w:left w:val="none" w:sz="0" w:space="0" w:color="auto"/>
        <w:bottom w:val="none" w:sz="0" w:space="0" w:color="auto"/>
        <w:right w:val="none" w:sz="0" w:space="0" w:color="auto"/>
      </w:divBdr>
    </w:div>
    <w:div w:id="994146784">
      <w:bodyDiv w:val="1"/>
      <w:marLeft w:val="0"/>
      <w:marRight w:val="0"/>
      <w:marTop w:val="0"/>
      <w:marBottom w:val="0"/>
      <w:divBdr>
        <w:top w:val="none" w:sz="0" w:space="0" w:color="auto"/>
        <w:left w:val="none" w:sz="0" w:space="0" w:color="auto"/>
        <w:bottom w:val="none" w:sz="0" w:space="0" w:color="auto"/>
        <w:right w:val="none" w:sz="0" w:space="0" w:color="auto"/>
      </w:divBdr>
    </w:div>
    <w:div w:id="1000428790">
      <w:bodyDiv w:val="1"/>
      <w:marLeft w:val="0"/>
      <w:marRight w:val="0"/>
      <w:marTop w:val="0"/>
      <w:marBottom w:val="0"/>
      <w:divBdr>
        <w:top w:val="none" w:sz="0" w:space="0" w:color="auto"/>
        <w:left w:val="none" w:sz="0" w:space="0" w:color="auto"/>
        <w:bottom w:val="none" w:sz="0" w:space="0" w:color="auto"/>
        <w:right w:val="none" w:sz="0" w:space="0" w:color="auto"/>
      </w:divBdr>
      <w:divsChild>
        <w:div w:id="1983344653">
          <w:marLeft w:val="0"/>
          <w:marRight w:val="0"/>
          <w:marTop w:val="0"/>
          <w:marBottom w:val="0"/>
          <w:divBdr>
            <w:top w:val="none" w:sz="0" w:space="0" w:color="auto"/>
            <w:left w:val="none" w:sz="0" w:space="0" w:color="auto"/>
            <w:bottom w:val="none" w:sz="0" w:space="0" w:color="auto"/>
            <w:right w:val="none" w:sz="0" w:space="0" w:color="auto"/>
          </w:divBdr>
        </w:div>
      </w:divsChild>
    </w:div>
    <w:div w:id="1005061113">
      <w:bodyDiv w:val="1"/>
      <w:marLeft w:val="0"/>
      <w:marRight w:val="0"/>
      <w:marTop w:val="0"/>
      <w:marBottom w:val="0"/>
      <w:divBdr>
        <w:top w:val="none" w:sz="0" w:space="0" w:color="auto"/>
        <w:left w:val="none" w:sz="0" w:space="0" w:color="auto"/>
        <w:bottom w:val="none" w:sz="0" w:space="0" w:color="auto"/>
        <w:right w:val="none" w:sz="0" w:space="0" w:color="auto"/>
      </w:divBdr>
    </w:div>
    <w:div w:id="1006132489">
      <w:bodyDiv w:val="1"/>
      <w:marLeft w:val="0"/>
      <w:marRight w:val="0"/>
      <w:marTop w:val="0"/>
      <w:marBottom w:val="0"/>
      <w:divBdr>
        <w:top w:val="none" w:sz="0" w:space="0" w:color="auto"/>
        <w:left w:val="none" w:sz="0" w:space="0" w:color="auto"/>
        <w:bottom w:val="none" w:sz="0" w:space="0" w:color="auto"/>
        <w:right w:val="none" w:sz="0" w:space="0" w:color="auto"/>
      </w:divBdr>
    </w:div>
    <w:div w:id="1009597358">
      <w:bodyDiv w:val="1"/>
      <w:marLeft w:val="0"/>
      <w:marRight w:val="0"/>
      <w:marTop w:val="0"/>
      <w:marBottom w:val="0"/>
      <w:divBdr>
        <w:top w:val="none" w:sz="0" w:space="0" w:color="auto"/>
        <w:left w:val="none" w:sz="0" w:space="0" w:color="auto"/>
        <w:bottom w:val="none" w:sz="0" w:space="0" w:color="auto"/>
        <w:right w:val="none" w:sz="0" w:space="0" w:color="auto"/>
      </w:divBdr>
    </w:div>
    <w:div w:id="1011418620">
      <w:bodyDiv w:val="1"/>
      <w:marLeft w:val="0"/>
      <w:marRight w:val="0"/>
      <w:marTop w:val="0"/>
      <w:marBottom w:val="0"/>
      <w:divBdr>
        <w:top w:val="none" w:sz="0" w:space="0" w:color="auto"/>
        <w:left w:val="none" w:sz="0" w:space="0" w:color="auto"/>
        <w:bottom w:val="none" w:sz="0" w:space="0" w:color="auto"/>
        <w:right w:val="none" w:sz="0" w:space="0" w:color="auto"/>
      </w:divBdr>
    </w:div>
    <w:div w:id="1023631794">
      <w:bodyDiv w:val="1"/>
      <w:marLeft w:val="0"/>
      <w:marRight w:val="0"/>
      <w:marTop w:val="0"/>
      <w:marBottom w:val="0"/>
      <w:divBdr>
        <w:top w:val="none" w:sz="0" w:space="0" w:color="auto"/>
        <w:left w:val="none" w:sz="0" w:space="0" w:color="auto"/>
        <w:bottom w:val="none" w:sz="0" w:space="0" w:color="auto"/>
        <w:right w:val="none" w:sz="0" w:space="0" w:color="auto"/>
      </w:divBdr>
      <w:divsChild>
        <w:div w:id="604196821">
          <w:marLeft w:val="0"/>
          <w:marRight w:val="0"/>
          <w:marTop w:val="0"/>
          <w:marBottom w:val="0"/>
          <w:divBdr>
            <w:top w:val="none" w:sz="0" w:space="0" w:color="auto"/>
            <w:left w:val="none" w:sz="0" w:space="0" w:color="auto"/>
            <w:bottom w:val="none" w:sz="0" w:space="0" w:color="auto"/>
            <w:right w:val="none" w:sz="0" w:space="0" w:color="auto"/>
          </w:divBdr>
        </w:div>
      </w:divsChild>
    </w:div>
    <w:div w:id="1024551033">
      <w:bodyDiv w:val="1"/>
      <w:marLeft w:val="0"/>
      <w:marRight w:val="0"/>
      <w:marTop w:val="0"/>
      <w:marBottom w:val="0"/>
      <w:divBdr>
        <w:top w:val="none" w:sz="0" w:space="0" w:color="auto"/>
        <w:left w:val="none" w:sz="0" w:space="0" w:color="auto"/>
        <w:bottom w:val="none" w:sz="0" w:space="0" w:color="auto"/>
        <w:right w:val="none" w:sz="0" w:space="0" w:color="auto"/>
      </w:divBdr>
    </w:div>
    <w:div w:id="1024985664">
      <w:bodyDiv w:val="1"/>
      <w:marLeft w:val="0"/>
      <w:marRight w:val="0"/>
      <w:marTop w:val="0"/>
      <w:marBottom w:val="0"/>
      <w:divBdr>
        <w:top w:val="none" w:sz="0" w:space="0" w:color="auto"/>
        <w:left w:val="none" w:sz="0" w:space="0" w:color="auto"/>
        <w:bottom w:val="none" w:sz="0" w:space="0" w:color="auto"/>
        <w:right w:val="none" w:sz="0" w:space="0" w:color="auto"/>
      </w:divBdr>
    </w:div>
    <w:div w:id="1040394418">
      <w:bodyDiv w:val="1"/>
      <w:marLeft w:val="0"/>
      <w:marRight w:val="0"/>
      <w:marTop w:val="0"/>
      <w:marBottom w:val="0"/>
      <w:divBdr>
        <w:top w:val="none" w:sz="0" w:space="0" w:color="auto"/>
        <w:left w:val="none" w:sz="0" w:space="0" w:color="auto"/>
        <w:bottom w:val="none" w:sz="0" w:space="0" w:color="auto"/>
        <w:right w:val="none" w:sz="0" w:space="0" w:color="auto"/>
      </w:divBdr>
    </w:div>
    <w:div w:id="1054157511">
      <w:bodyDiv w:val="1"/>
      <w:marLeft w:val="0"/>
      <w:marRight w:val="0"/>
      <w:marTop w:val="0"/>
      <w:marBottom w:val="0"/>
      <w:divBdr>
        <w:top w:val="none" w:sz="0" w:space="0" w:color="auto"/>
        <w:left w:val="none" w:sz="0" w:space="0" w:color="auto"/>
        <w:bottom w:val="none" w:sz="0" w:space="0" w:color="auto"/>
        <w:right w:val="none" w:sz="0" w:space="0" w:color="auto"/>
      </w:divBdr>
    </w:div>
    <w:div w:id="1054625927">
      <w:bodyDiv w:val="1"/>
      <w:marLeft w:val="0"/>
      <w:marRight w:val="0"/>
      <w:marTop w:val="0"/>
      <w:marBottom w:val="0"/>
      <w:divBdr>
        <w:top w:val="none" w:sz="0" w:space="0" w:color="auto"/>
        <w:left w:val="none" w:sz="0" w:space="0" w:color="auto"/>
        <w:bottom w:val="none" w:sz="0" w:space="0" w:color="auto"/>
        <w:right w:val="none" w:sz="0" w:space="0" w:color="auto"/>
      </w:divBdr>
    </w:div>
    <w:div w:id="1058823631">
      <w:bodyDiv w:val="1"/>
      <w:marLeft w:val="0"/>
      <w:marRight w:val="0"/>
      <w:marTop w:val="0"/>
      <w:marBottom w:val="0"/>
      <w:divBdr>
        <w:top w:val="none" w:sz="0" w:space="0" w:color="auto"/>
        <w:left w:val="none" w:sz="0" w:space="0" w:color="auto"/>
        <w:bottom w:val="none" w:sz="0" w:space="0" w:color="auto"/>
        <w:right w:val="none" w:sz="0" w:space="0" w:color="auto"/>
      </w:divBdr>
    </w:div>
    <w:div w:id="1071124617">
      <w:bodyDiv w:val="1"/>
      <w:marLeft w:val="0"/>
      <w:marRight w:val="0"/>
      <w:marTop w:val="0"/>
      <w:marBottom w:val="0"/>
      <w:divBdr>
        <w:top w:val="none" w:sz="0" w:space="0" w:color="auto"/>
        <w:left w:val="none" w:sz="0" w:space="0" w:color="auto"/>
        <w:bottom w:val="none" w:sz="0" w:space="0" w:color="auto"/>
        <w:right w:val="none" w:sz="0" w:space="0" w:color="auto"/>
      </w:divBdr>
    </w:div>
    <w:div w:id="1080639260">
      <w:bodyDiv w:val="1"/>
      <w:marLeft w:val="0"/>
      <w:marRight w:val="0"/>
      <w:marTop w:val="0"/>
      <w:marBottom w:val="0"/>
      <w:divBdr>
        <w:top w:val="none" w:sz="0" w:space="0" w:color="auto"/>
        <w:left w:val="none" w:sz="0" w:space="0" w:color="auto"/>
        <w:bottom w:val="none" w:sz="0" w:space="0" w:color="auto"/>
        <w:right w:val="none" w:sz="0" w:space="0" w:color="auto"/>
      </w:divBdr>
    </w:div>
    <w:div w:id="1084955147">
      <w:bodyDiv w:val="1"/>
      <w:marLeft w:val="0"/>
      <w:marRight w:val="0"/>
      <w:marTop w:val="0"/>
      <w:marBottom w:val="0"/>
      <w:divBdr>
        <w:top w:val="none" w:sz="0" w:space="0" w:color="auto"/>
        <w:left w:val="none" w:sz="0" w:space="0" w:color="auto"/>
        <w:bottom w:val="none" w:sz="0" w:space="0" w:color="auto"/>
        <w:right w:val="none" w:sz="0" w:space="0" w:color="auto"/>
      </w:divBdr>
    </w:div>
    <w:div w:id="1091852300">
      <w:bodyDiv w:val="1"/>
      <w:marLeft w:val="0"/>
      <w:marRight w:val="0"/>
      <w:marTop w:val="0"/>
      <w:marBottom w:val="0"/>
      <w:divBdr>
        <w:top w:val="none" w:sz="0" w:space="0" w:color="auto"/>
        <w:left w:val="none" w:sz="0" w:space="0" w:color="auto"/>
        <w:bottom w:val="none" w:sz="0" w:space="0" w:color="auto"/>
        <w:right w:val="none" w:sz="0" w:space="0" w:color="auto"/>
      </w:divBdr>
    </w:div>
    <w:div w:id="1097361236">
      <w:bodyDiv w:val="1"/>
      <w:marLeft w:val="0"/>
      <w:marRight w:val="0"/>
      <w:marTop w:val="0"/>
      <w:marBottom w:val="0"/>
      <w:divBdr>
        <w:top w:val="none" w:sz="0" w:space="0" w:color="auto"/>
        <w:left w:val="none" w:sz="0" w:space="0" w:color="auto"/>
        <w:bottom w:val="none" w:sz="0" w:space="0" w:color="auto"/>
        <w:right w:val="none" w:sz="0" w:space="0" w:color="auto"/>
      </w:divBdr>
    </w:div>
    <w:div w:id="1099564320">
      <w:bodyDiv w:val="1"/>
      <w:marLeft w:val="0"/>
      <w:marRight w:val="0"/>
      <w:marTop w:val="0"/>
      <w:marBottom w:val="0"/>
      <w:divBdr>
        <w:top w:val="none" w:sz="0" w:space="0" w:color="auto"/>
        <w:left w:val="none" w:sz="0" w:space="0" w:color="auto"/>
        <w:bottom w:val="none" w:sz="0" w:space="0" w:color="auto"/>
        <w:right w:val="none" w:sz="0" w:space="0" w:color="auto"/>
      </w:divBdr>
    </w:div>
    <w:div w:id="1104813235">
      <w:bodyDiv w:val="1"/>
      <w:marLeft w:val="0"/>
      <w:marRight w:val="0"/>
      <w:marTop w:val="0"/>
      <w:marBottom w:val="0"/>
      <w:divBdr>
        <w:top w:val="none" w:sz="0" w:space="0" w:color="auto"/>
        <w:left w:val="none" w:sz="0" w:space="0" w:color="auto"/>
        <w:bottom w:val="none" w:sz="0" w:space="0" w:color="auto"/>
        <w:right w:val="none" w:sz="0" w:space="0" w:color="auto"/>
      </w:divBdr>
    </w:div>
    <w:div w:id="1112670427">
      <w:bodyDiv w:val="1"/>
      <w:marLeft w:val="0"/>
      <w:marRight w:val="0"/>
      <w:marTop w:val="0"/>
      <w:marBottom w:val="0"/>
      <w:divBdr>
        <w:top w:val="none" w:sz="0" w:space="0" w:color="auto"/>
        <w:left w:val="none" w:sz="0" w:space="0" w:color="auto"/>
        <w:bottom w:val="none" w:sz="0" w:space="0" w:color="auto"/>
        <w:right w:val="none" w:sz="0" w:space="0" w:color="auto"/>
      </w:divBdr>
    </w:div>
    <w:div w:id="1117676749">
      <w:bodyDiv w:val="1"/>
      <w:marLeft w:val="0"/>
      <w:marRight w:val="0"/>
      <w:marTop w:val="0"/>
      <w:marBottom w:val="0"/>
      <w:divBdr>
        <w:top w:val="none" w:sz="0" w:space="0" w:color="auto"/>
        <w:left w:val="none" w:sz="0" w:space="0" w:color="auto"/>
        <w:bottom w:val="none" w:sz="0" w:space="0" w:color="auto"/>
        <w:right w:val="none" w:sz="0" w:space="0" w:color="auto"/>
      </w:divBdr>
    </w:div>
    <w:div w:id="1139304298">
      <w:bodyDiv w:val="1"/>
      <w:marLeft w:val="0"/>
      <w:marRight w:val="0"/>
      <w:marTop w:val="0"/>
      <w:marBottom w:val="0"/>
      <w:divBdr>
        <w:top w:val="none" w:sz="0" w:space="0" w:color="auto"/>
        <w:left w:val="none" w:sz="0" w:space="0" w:color="auto"/>
        <w:bottom w:val="none" w:sz="0" w:space="0" w:color="auto"/>
        <w:right w:val="none" w:sz="0" w:space="0" w:color="auto"/>
      </w:divBdr>
      <w:divsChild>
        <w:div w:id="1265306176">
          <w:marLeft w:val="0"/>
          <w:marRight w:val="0"/>
          <w:marTop w:val="0"/>
          <w:marBottom w:val="0"/>
          <w:divBdr>
            <w:top w:val="none" w:sz="0" w:space="0" w:color="auto"/>
            <w:left w:val="none" w:sz="0" w:space="0" w:color="auto"/>
            <w:bottom w:val="none" w:sz="0" w:space="0" w:color="auto"/>
            <w:right w:val="none" w:sz="0" w:space="0" w:color="auto"/>
          </w:divBdr>
        </w:div>
      </w:divsChild>
    </w:div>
    <w:div w:id="1139374582">
      <w:bodyDiv w:val="1"/>
      <w:marLeft w:val="0"/>
      <w:marRight w:val="0"/>
      <w:marTop w:val="0"/>
      <w:marBottom w:val="0"/>
      <w:divBdr>
        <w:top w:val="none" w:sz="0" w:space="0" w:color="auto"/>
        <w:left w:val="none" w:sz="0" w:space="0" w:color="auto"/>
        <w:bottom w:val="none" w:sz="0" w:space="0" w:color="auto"/>
        <w:right w:val="none" w:sz="0" w:space="0" w:color="auto"/>
      </w:divBdr>
      <w:divsChild>
        <w:div w:id="1886284425">
          <w:marLeft w:val="0"/>
          <w:marRight w:val="0"/>
          <w:marTop w:val="0"/>
          <w:marBottom w:val="0"/>
          <w:divBdr>
            <w:top w:val="none" w:sz="0" w:space="0" w:color="auto"/>
            <w:left w:val="none" w:sz="0" w:space="0" w:color="auto"/>
            <w:bottom w:val="none" w:sz="0" w:space="0" w:color="auto"/>
            <w:right w:val="none" w:sz="0" w:space="0" w:color="auto"/>
          </w:divBdr>
        </w:div>
      </w:divsChild>
    </w:div>
    <w:div w:id="1144352236">
      <w:bodyDiv w:val="1"/>
      <w:marLeft w:val="0"/>
      <w:marRight w:val="0"/>
      <w:marTop w:val="0"/>
      <w:marBottom w:val="0"/>
      <w:divBdr>
        <w:top w:val="none" w:sz="0" w:space="0" w:color="auto"/>
        <w:left w:val="none" w:sz="0" w:space="0" w:color="auto"/>
        <w:bottom w:val="none" w:sz="0" w:space="0" w:color="auto"/>
        <w:right w:val="none" w:sz="0" w:space="0" w:color="auto"/>
      </w:divBdr>
    </w:div>
    <w:div w:id="1166747509">
      <w:bodyDiv w:val="1"/>
      <w:marLeft w:val="0"/>
      <w:marRight w:val="0"/>
      <w:marTop w:val="0"/>
      <w:marBottom w:val="0"/>
      <w:divBdr>
        <w:top w:val="none" w:sz="0" w:space="0" w:color="auto"/>
        <w:left w:val="none" w:sz="0" w:space="0" w:color="auto"/>
        <w:bottom w:val="none" w:sz="0" w:space="0" w:color="auto"/>
        <w:right w:val="none" w:sz="0" w:space="0" w:color="auto"/>
      </w:divBdr>
    </w:div>
    <w:div w:id="1168252835">
      <w:bodyDiv w:val="1"/>
      <w:marLeft w:val="0"/>
      <w:marRight w:val="0"/>
      <w:marTop w:val="0"/>
      <w:marBottom w:val="0"/>
      <w:divBdr>
        <w:top w:val="none" w:sz="0" w:space="0" w:color="auto"/>
        <w:left w:val="none" w:sz="0" w:space="0" w:color="auto"/>
        <w:bottom w:val="none" w:sz="0" w:space="0" w:color="auto"/>
        <w:right w:val="none" w:sz="0" w:space="0" w:color="auto"/>
      </w:divBdr>
    </w:div>
    <w:div w:id="1168597601">
      <w:bodyDiv w:val="1"/>
      <w:marLeft w:val="0"/>
      <w:marRight w:val="0"/>
      <w:marTop w:val="0"/>
      <w:marBottom w:val="0"/>
      <w:divBdr>
        <w:top w:val="none" w:sz="0" w:space="0" w:color="auto"/>
        <w:left w:val="none" w:sz="0" w:space="0" w:color="auto"/>
        <w:bottom w:val="none" w:sz="0" w:space="0" w:color="auto"/>
        <w:right w:val="none" w:sz="0" w:space="0" w:color="auto"/>
      </w:divBdr>
    </w:div>
    <w:div w:id="1188908267">
      <w:bodyDiv w:val="1"/>
      <w:marLeft w:val="0"/>
      <w:marRight w:val="0"/>
      <w:marTop w:val="0"/>
      <w:marBottom w:val="0"/>
      <w:divBdr>
        <w:top w:val="none" w:sz="0" w:space="0" w:color="auto"/>
        <w:left w:val="none" w:sz="0" w:space="0" w:color="auto"/>
        <w:bottom w:val="none" w:sz="0" w:space="0" w:color="auto"/>
        <w:right w:val="none" w:sz="0" w:space="0" w:color="auto"/>
      </w:divBdr>
    </w:div>
    <w:div w:id="1196961188">
      <w:bodyDiv w:val="1"/>
      <w:marLeft w:val="0"/>
      <w:marRight w:val="0"/>
      <w:marTop w:val="0"/>
      <w:marBottom w:val="0"/>
      <w:divBdr>
        <w:top w:val="none" w:sz="0" w:space="0" w:color="auto"/>
        <w:left w:val="none" w:sz="0" w:space="0" w:color="auto"/>
        <w:bottom w:val="none" w:sz="0" w:space="0" w:color="auto"/>
        <w:right w:val="none" w:sz="0" w:space="0" w:color="auto"/>
      </w:divBdr>
    </w:div>
    <w:div w:id="1197809771">
      <w:bodyDiv w:val="1"/>
      <w:marLeft w:val="0"/>
      <w:marRight w:val="0"/>
      <w:marTop w:val="0"/>
      <w:marBottom w:val="0"/>
      <w:divBdr>
        <w:top w:val="none" w:sz="0" w:space="0" w:color="auto"/>
        <w:left w:val="none" w:sz="0" w:space="0" w:color="auto"/>
        <w:bottom w:val="none" w:sz="0" w:space="0" w:color="auto"/>
        <w:right w:val="none" w:sz="0" w:space="0" w:color="auto"/>
      </w:divBdr>
    </w:div>
    <w:div w:id="1202013604">
      <w:bodyDiv w:val="1"/>
      <w:marLeft w:val="0"/>
      <w:marRight w:val="0"/>
      <w:marTop w:val="0"/>
      <w:marBottom w:val="0"/>
      <w:divBdr>
        <w:top w:val="none" w:sz="0" w:space="0" w:color="auto"/>
        <w:left w:val="none" w:sz="0" w:space="0" w:color="auto"/>
        <w:bottom w:val="none" w:sz="0" w:space="0" w:color="auto"/>
        <w:right w:val="none" w:sz="0" w:space="0" w:color="auto"/>
      </w:divBdr>
    </w:div>
    <w:div w:id="1207180058">
      <w:bodyDiv w:val="1"/>
      <w:marLeft w:val="0"/>
      <w:marRight w:val="0"/>
      <w:marTop w:val="0"/>
      <w:marBottom w:val="0"/>
      <w:divBdr>
        <w:top w:val="none" w:sz="0" w:space="0" w:color="auto"/>
        <w:left w:val="none" w:sz="0" w:space="0" w:color="auto"/>
        <w:bottom w:val="none" w:sz="0" w:space="0" w:color="auto"/>
        <w:right w:val="none" w:sz="0" w:space="0" w:color="auto"/>
      </w:divBdr>
    </w:div>
    <w:div w:id="1208031836">
      <w:bodyDiv w:val="1"/>
      <w:marLeft w:val="0"/>
      <w:marRight w:val="0"/>
      <w:marTop w:val="0"/>
      <w:marBottom w:val="0"/>
      <w:divBdr>
        <w:top w:val="none" w:sz="0" w:space="0" w:color="auto"/>
        <w:left w:val="none" w:sz="0" w:space="0" w:color="auto"/>
        <w:bottom w:val="none" w:sz="0" w:space="0" w:color="auto"/>
        <w:right w:val="none" w:sz="0" w:space="0" w:color="auto"/>
      </w:divBdr>
    </w:div>
    <w:div w:id="1219129677">
      <w:bodyDiv w:val="1"/>
      <w:marLeft w:val="0"/>
      <w:marRight w:val="0"/>
      <w:marTop w:val="0"/>
      <w:marBottom w:val="0"/>
      <w:divBdr>
        <w:top w:val="none" w:sz="0" w:space="0" w:color="auto"/>
        <w:left w:val="none" w:sz="0" w:space="0" w:color="auto"/>
        <w:bottom w:val="none" w:sz="0" w:space="0" w:color="auto"/>
        <w:right w:val="none" w:sz="0" w:space="0" w:color="auto"/>
      </w:divBdr>
    </w:div>
    <w:div w:id="1220633021">
      <w:bodyDiv w:val="1"/>
      <w:marLeft w:val="0"/>
      <w:marRight w:val="0"/>
      <w:marTop w:val="0"/>
      <w:marBottom w:val="0"/>
      <w:divBdr>
        <w:top w:val="none" w:sz="0" w:space="0" w:color="auto"/>
        <w:left w:val="none" w:sz="0" w:space="0" w:color="auto"/>
        <w:bottom w:val="none" w:sz="0" w:space="0" w:color="auto"/>
        <w:right w:val="none" w:sz="0" w:space="0" w:color="auto"/>
      </w:divBdr>
    </w:div>
    <w:div w:id="1226407924">
      <w:bodyDiv w:val="1"/>
      <w:marLeft w:val="0"/>
      <w:marRight w:val="0"/>
      <w:marTop w:val="0"/>
      <w:marBottom w:val="0"/>
      <w:divBdr>
        <w:top w:val="none" w:sz="0" w:space="0" w:color="auto"/>
        <w:left w:val="none" w:sz="0" w:space="0" w:color="auto"/>
        <w:bottom w:val="none" w:sz="0" w:space="0" w:color="auto"/>
        <w:right w:val="none" w:sz="0" w:space="0" w:color="auto"/>
      </w:divBdr>
    </w:div>
    <w:div w:id="1244024118">
      <w:bodyDiv w:val="1"/>
      <w:marLeft w:val="0"/>
      <w:marRight w:val="0"/>
      <w:marTop w:val="0"/>
      <w:marBottom w:val="0"/>
      <w:divBdr>
        <w:top w:val="none" w:sz="0" w:space="0" w:color="auto"/>
        <w:left w:val="none" w:sz="0" w:space="0" w:color="auto"/>
        <w:bottom w:val="none" w:sz="0" w:space="0" w:color="auto"/>
        <w:right w:val="none" w:sz="0" w:space="0" w:color="auto"/>
      </w:divBdr>
    </w:div>
    <w:div w:id="1246302552">
      <w:bodyDiv w:val="1"/>
      <w:marLeft w:val="0"/>
      <w:marRight w:val="0"/>
      <w:marTop w:val="0"/>
      <w:marBottom w:val="0"/>
      <w:divBdr>
        <w:top w:val="none" w:sz="0" w:space="0" w:color="auto"/>
        <w:left w:val="none" w:sz="0" w:space="0" w:color="auto"/>
        <w:bottom w:val="none" w:sz="0" w:space="0" w:color="auto"/>
        <w:right w:val="none" w:sz="0" w:space="0" w:color="auto"/>
      </w:divBdr>
      <w:divsChild>
        <w:div w:id="1383210879">
          <w:marLeft w:val="0"/>
          <w:marRight w:val="0"/>
          <w:marTop w:val="0"/>
          <w:marBottom w:val="0"/>
          <w:divBdr>
            <w:top w:val="none" w:sz="0" w:space="0" w:color="auto"/>
            <w:left w:val="none" w:sz="0" w:space="0" w:color="auto"/>
            <w:bottom w:val="none" w:sz="0" w:space="0" w:color="auto"/>
            <w:right w:val="none" w:sz="0" w:space="0" w:color="auto"/>
          </w:divBdr>
        </w:div>
      </w:divsChild>
    </w:div>
    <w:div w:id="1248199194">
      <w:bodyDiv w:val="1"/>
      <w:marLeft w:val="0"/>
      <w:marRight w:val="0"/>
      <w:marTop w:val="0"/>
      <w:marBottom w:val="0"/>
      <w:divBdr>
        <w:top w:val="none" w:sz="0" w:space="0" w:color="auto"/>
        <w:left w:val="none" w:sz="0" w:space="0" w:color="auto"/>
        <w:bottom w:val="none" w:sz="0" w:space="0" w:color="auto"/>
        <w:right w:val="none" w:sz="0" w:space="0" w:color="auto"/>
      </w:divBdr>
    </w:div>
    <w:div w:id="1257052995">
      <w:bodyDiv w:val="1"/>
      <w:marLeft w:val="0"/>
      <w:marRight w:val="0"/>
      <w:marTop w:val="0"/>
      <w:marBottom w:val="0"/>
      <w:divBdr>
        <w:top w:val="none" w:sz="0" w:space="0" w:color="auto"/>
        <w:left w:val="none" w:sz="0" w:space="0" w:color="auto"/>
        <w:bottom w:val="none" w:sz="0" w:space="0" w:color="auto"/>
        <w:right w:val="none" w:sz="0" w:space="0" w:color="auto"/>
      </w:divBdr>
    </w:div>
    <w:div w:id="1261648054">
      <w:bodyDiv w:val="1"/>
      <w:marLeft w:val="0"/>
      <w:marRight w:val="0"/>
      <w:marTop w:val="0"/>
      <w:marBottom w:val="0"/>
      <w:divBdr>
        <w:top w:val="none" w:sz="0" w:space="0" w:color="auto"/>
        <w:left w:val="none" w:sz="0" w:space="0" w:color="auto"/>
        <w:bottom w:val="none" w:sz="0" w:space="0" w:color="auto"/>
        <w:right w:val="none" w:sz="0" w:space="0" w:color="auto"/>
      </w:divBdr>
    </w:div>
    <w:div w:id="1290209870">
      <w:bodyDiv w:val="1"/>
      <w:marLeft w:val="0"/>
      <w:marRight w:val="0"/>
      <w:marTop w:val="0"/>
      <w:marBottom w:val="0"/>
      <w:divBdr>
        <w:top w:val="none" w:sz="0" w:space="0" w:color="auto"/>
        <w:left w:val="none" w:sz="0" w:space="0" w:color="auto"/>
        <w:bottom w:val="none" w:sz="0" w:space="0" w:color="auto"/>
        <w:right w:val="none" w:sz="0" w:space="0" w:color="auto"/>
      </w:divBdr>
      <w:divsChild>
        <w:div w:id="953097273">
          <w:marLeft w:val="0"/>
          <w:marRight w:val="0"/>
          <w:marTop w:val="0"/>
          <w:marBottom w:val="0"/>
          <w:divBdr>
            <w:top w:val="none" w:sz="0" w:space="0" w:color="auto"/>
            <w:left w:val="none" w:sz="0" w:space="0" w:color="auto"/>
            <w:bottom w:val="none" w:sz="0" w:space="0" w:color="auto"/>
            <w:right w:val="none" w:sz="0" w:space="0" w:color="auto"/>
          </w:divBdr>
        </w:div>
      </w:divsChild>
    </w:div>
    <w:div w:id="1290546284">
      <w:bodyDiv w:val="1"/>
      <w:marLeft w:val="0"/>
      <w:marRight w:val="0"/>
      <w:marTop w:val="0"/>
      <w:marBottom w:val="0"/>
      <w:divBdr>
        <w:top w:val="none" w:sz="0" w:space="0" w:color="auto"/>
        <w:left w:val="none" w:sz="0" w:space="0" w:color="auto"/>
        <w:bottom w:val="none" w:sz="0" w:space="0" w:color="auto"/>
        <w:right w:val="none" w:sz="0" w:space="0" w:color="auto"/>
      </w:divBdr>
    </w:div>
    <w:div w:id="1296377725">
      <w:bodyDiv w:val="1"/>
      <w:marLeft w:val="0"/>
      <w:marRight w:val="0"/>
      <w:marTop w:val="0"/>
      <w:marBottom w:val="0"/>
      <w:divBdr>
        <w:top w:val="none" w:sz="0" w:space="0" w:color="auto"/>
        <w:left w:val="none" w:sz="0" w:space="0" w:color="auto"/>
        <w:bottom w:val="none" w:sz="0" w:space="0" w:color="auto"/>
        <w:right w:val="none" w:sz="0" w:space="0" w:color="auto"/>
      </w:divBdr>
    </w:div>
    <w:div w:id="1309894563">
      <w:bodyDiv w:val="1"/>
      <w:marLeft w:val="0"/>
      <w:marRight w:val="0"/>
      <w:marTop w:val="0"/>
      <w:marBottom w:val="0"/>
      <w:divBdr>
        <w:top w:val="none" w:sz="0" w:space="0" w:color="auto"/>
        <w:left w:val="none" w:sz="0" w:space="0" w:color="auto"/>
        <w:bottom w:val="none" w:sz="0" w:space="0" w:color="auto"/>
        <w:right w:val="none" w:sz="0" w:space="0" w:color="auto"/>
      </w:divBdr>
    </w:div>
    <w:div w:id="1310095398">
      <w:bodyDiv w:val="1"/>
      <w:marLeft w:val="0"/>
      <w:marRight w:val="0"/>
      <w:marTop w:val="0"/>
      <w:marBottom w:val="0"/>
      <w:divBdr>
        <w:top w:val="none" w:sz="0" w:space="0" w:color="auto"/>
        <w:left w:val="none" w:sz="0" w:space="0" w:color="auto"/>
        <w:bottom w:val="none" w:sz="0" w:space="0" w:color="auto"/>
        <w:right w:val="none" w:sz="0" w:space="0" w:color="auto"/>
      </w:divBdr>
    </w:div>
    <w:div w:id="1322152016">
      <w:bodyDiv w:val="1"/>
      <w:marLeft w:val="0"/>
      <w:marRight w:val="0"/>
      <w:marTop w:val="0"/>
      <w:marBottom w:val="0"/>
      <w:divBdr>
        <w:top w:val="none" w:sz="0" w:space="0" w:color="auto"/>
        <w:left w:val="none" w:sz="0" w:space="0" w:color="auto"/>
        <w:bottom w:val="none" w:sz="0" w:space="0" w:color="auto"/>
        <w:right w:val="none" w:sz="0" w:space="0" w:color="auto"/>
      </w:divBdr>
    </w:div>
    <w:div w:id="1323048024">
      <w:bodyDiv w:val="1"/>
      <w:marLeft w:val="0"/>
      <w:marRight w:val="0"/>
      <w:marTop w:val="0"/>
      <w:marBottom w:val="0"/>
      <w:divBdr>
        <w:top w:val="none" w:sz="0" w:space="0" w:color="auto"/>
        <w:left w:val="none" w:sz="0" w:space="0" w:color="auto"/>
        <w:bottom w:val="none" w:sz="0" w:space="0" w:color="auto"/>
        <w:right w:val="none" w:sz="0" w:space="0" w:color="auto"/>
      </w:divBdr>
    </w:div>
    <w:div w:id="1328241469">
      <w:bodyDiv w:val="1"/>
      <w:marLeft w:val="0"/>
      <w:marRight w:val="0"/>
      <w:marTop w:val="0"/>
      <w:marBottom w:val="0"/>
      <w:divBdr>
        <w:top w:val="none" w:sz="0" w:space="0" w:color="auto"/>
        <w:left w:val="none" w:sz="0" w:space="0" w:color="auto"/>
        <w:bottom w:val="none" w:sz="0" w:space="0" w:color="auto"/>
        <w:right w:val="none" w:sz="0" w:space="0" w:color="auto"/>
      </w:divBdr>
    </w:div>
    <w:div w:id="1330258238">
      <w:bodyDiv w:val="1"/>
      <w:marLeft w:val="0"/>
      <w:marRight w:val="0"/>
      <w:marTop w:val="0"/>
      <w:marBottom w:val="0"/>
      <w:divBdr>
        <w:top w:val="none" w:sz="0" w:space="0" w:color="auto"/>
        <w:left w:val="none" w:sz="0" w:space="0" w:color="auto"/>
        <w:bottom w:val="none" w:sz="0" w:space="0" w:color="auto"/>
        <w:right w:val="none" w:sz="0" w:space="0" w:color="auto"/>
      </w:divBdr>
      <w:divsChild>
        <w:div w:id="397017303">
          <w:marLeft w:val="0"/>
          <w:marRight w:val="0"/>
          <w:marTop w:val="0"/>
          <w:marBottom w:val="0"/>
          <w:divBdr>
            <w:top w:val="none" w:sz="0" w:space="0" w:color="auto"/>
            <w:left w:val="none" w:sz="0" w:space="0" w:color="auto"/>
            <w:bottom w:val="none" w:sz="0" w:space="0" w:color="auto"/>
            <w:right w:val="none" w:sz="0" w:space="0" w:color="auto"/>
          </w:divBdr>
        </w:div>
      </w:divsChild>
    </w:div>
    <w:div w:id="1331561340">
      <w:bodyDiv w:val="1"/>
      <w:marLeft w:val="0"/>
      <w:marRight w:val="0"/>
      <w:marTop w:val="0"/>
      <w:marBottom w:val="0"/>
      <w:divBdr>
        <w:top w:val="none" w:sz="0" w:space="0" w:color="auto"/>
        <w:left w:val="none" w:sz="0" w:space="0" w:color="auto"/>
        <w:bottom w:val="none" w:sz="0" w:space="0" w:color="auto"/>
        <w:right w:val="none" w:sz="0" w:space="0" w:color="auto"/>
      </w:divBdr>
    </w:div>
    <w:div w:id="1337880215">
      <w:bodyDiv w:val="1"/>
      <w:marLeft w:val="0"/>
      <w:marRight w:val="0"/>
      <w:marTop w:val="0"/>
      <w:marBottom w:val="0"/>
      <w:divBdr>
        <w:top w:val="none" w:sz="0" w:space="0" w:color="auto"/>
        <w:left w:val="none" w:sz="0" w:space="0" w:color="auto"/>
        <w:bottom w:val="none" w:sz="0" w:space="0" w:color="auto"/>
        <w:right w:val="none" w:sz="0" w:space="0" w:color="auto"/>
      </w:divBdr>
    </w:div>
    <w:div w:id="1340964027">
      <w:bodyDiv w:val="1"/>
      <w:marLeft w:val="0"/>
      <w:marRight w:val="0"/>
      <w:marTop w:val="0"/>
      <w:marBottom w:val="0"/>
      <w:divBdr>
        <w:top w:val="none" w:sz="0" w:space="0" w:color="auto"/>
        <w:left w:val="none" w:sz="0" w:space="0" w:color="auto"/>
        <w:bottom w:val="none" w:sz="0" w:space="0" w:color="auto"/>
        <w:right w:val="none" w:sz="0" w:space="0" w:color="auto"/>
      </w:divBdr>
    </w:div>
    <w:div w:id="1358773152">
      <w:bodyDiv w:val="1"/>
      <w:marLeft w:val="0"/>
      <w:marRight w:val="0"/>
      <w:marTop w:val="0"/>
      <w:marBottom w:val="0"/>
      <w:divBdr>
        <w:top w:val="none" w:sz="0" w:space="0" w:color="auto"/>
        <w:left w:val="none" w:sz="0" w:space="0" w:color="auto"/>
        <w:bottom w:val="none" w:sz="0" w:space="0" w:color="auto"/>
        <w:right w:val="none" w:sz="0" w:space="0" w:color="auto"/>
      </w:divBdr>
    </w:div>
    <w:div w:id="1368792763">
      <w:bodyDiv w:val="1"/>
      <w:marLeft w:val="0"/>
      <w:marRight w:val="0"/>
      <w:marTop w:val="0"/>
      <w:marBottom w:val="0"/>
      <w:divBdr>
        <w:top w:val="none" w:sz="0" w:space="0" w:color="auto"/>
        <w:left w:val="none" w:sz="0" w:space="0" w:color="auto"/>
        <w:bottom w:val="none" w:sz="0" w:space="0" w:color="auto"/>
        <w:right w:val="none" w:sz="0" w:space="0" w:color="auto"/>
      </w:divBdr>
    </w:div>
    <w:div w:id="1369406549">
      <w:bodyDiv w:val="1"/>
      <w:marLeft w:val="0"/>
      <w:marRight w:val="0"/>
      <w:marTop w:val="0"/>
      <w:marBottom w:val="0"/>
      <w:divBdr>
        <w:top w:val="none" w:sz="0" w:space="0" w:color="auto"/>
        <w:left w:val="none" w:sz="0" w:space="0" w:color="auto"/>
        <w:bottom w:val="none" w:sz="0" w:space="0" w:color="auto"/>
        <w:right w:val="none" w:sz="0" w:space="0" w:color="auto"/>
      </w:divBdr>
    </w:div>
    <w:div w:id="1372194975">
      <w:bodyDiv w:val="1"/>
      <w:marLeft w:val="0"/>
      <w:marRight w:val="0"/>
      <w:marTop w:val="0"/>
      <w:marBottom w:val="0"/>
      <w:divBdr>
        <w:top w:val="none" w:sz="0" w:space="0" w:color="auto"/>
        <w:left w:val="none" w:sz="0" w:space="0" w:color="auto"/>
        <w:bottom w:val="none" w:sz="0" w:space="0" w:color="auto"/>
        <w:right w:val="none" w:sz="0" w:space="0" w:color="auto"/>
      </w:divBdr>
    </w:div>
    <w:div w:id="1374696664">
      <w:bodyDiv w:val="1"/>
      <w:marLeft w:val="0"/>
      <w:marRight w:val="0"/>
      <w:marTop w:val="0"/>
      <w:marBottom w:val="0"/>
      <w:divBdr>
        <w:top w:val="none" w:sz="0" w:space="0" w:color="auto"/>
        <w:left w:val="none" w:sz="0" w:space="0" w:color="auto"/>
        <w:bottom w:val="none" w:sz="0" w:space="0" w:color="auto"/>
        <w:right w:val="none" w:sz="0" w:space="0" w:color="auto"/>
      </w:divBdr>
    </w:div>
    <w:div w:id="1375153526">
      <w:bodyDiv w:val="1"/>
      <w:marLeft w:val="0"/>
      <w:marRight w:val="0"/>
      <w:marTop w:val="0"/>
      <w:marBottom w:val="0"/>
      <w:divBdr>
        <w:top w:val="none" w:sz="0" w:space="0" w:color="auto"/>
        <w:left w:val="none" w:sz="0" w:space="0" w:color="auto"/>
        <w:bottom w:val="none" w:sz="0" w:space="0" w:color="auto"/>
        <w:right w:val="none" w:sz="0" w:space="0" w:color="auto"/>
      </w:divBdr>
    </w:div>
    <w:div w:id="1384252554">
      <w:bodyDiv w:val="1"/>
      <w:marLeft w:val="0"/>
      <w:marRight w:val="0"/>
      <w:marTop w:val="0"/>
      <w:marBottom w:val="0"/>
      <w:divBdr>
        <w:top w:val="none" w:sz="0" w:space="0" w:color="auto"/>
        <w:left w:val="none" w:sz="0" w:space="0" w:color="auto"/>
        <w:bottom w:val="none" w:sz="0" w:space="0" w:color="auto"/>
        <w:right w:val="none" w:sz="0" w:space="0" w:color="auto"/>
      </w:divBdr>
    </w:div>
    <w:div w:id="1385980621">
      <w:bodyDiv w:val="1"/>
      <w:marLeft w:val="0"/>
      <w:marRight w:val="0"/>
      <w:marTop w:val="0"/>
      <w:marBottom w:val="0"/>
      <w:divBdr>
        <w:top w:val="none" w:sz="0" w:space="0" w:color="auto"/>
        <w:left w:val="none" w:sz="0" w:space="0" w:color="auto"/>
        <w:bottom w:val="none" w:sz="0" w:space="0" w:color="auto"/>
        <w:right w:val="none" w:sz="0" w:space="0" w:color="auto"/>
      </w:divBdr>
    </w:div>
    <w:div w:id="1386949205">
      <w:bodyDiv w:val="1"/>
      <w:marLeft w:val="0"/>
      <w:marRight w:val="0"/>
      <w:marTop w:val="0"/>
      <w:marBottom w:val="0"/>
      <w:divBdr>
        <w:top w:val="none" w:sz="0" w:space="0" w:color="auto"/>
        <w:left w:val="none" w:sz="0" w:space="0" w:color="auto"/>
        <w:bottom w:val="none" w:sz="0" w:space="0" w:color="auto"/>
        <w:right w:val="none" w:sz="0" w:space="0" w:color="auto"/>
      </w:divBdr>
    </w:div>
    <w:div w:id="1394350541">
      <w:bodyDiv w:val="1"/>
      <w:marLeft w:val="0"/>
      <w:marRight w:val="0"/>
      <w:marTop w:val="0"/>
      <w:marBottom w:val="0"/>
      <w:divBdr>
        <w:top w:val="none" w:sz="0" w:space="0" w:color="auto"/>
        <w:left w:val="none" w:sz="0" w:space="0" w:color="auto"/>
        <w:bottom w:val="none" w:sz="0" w:space="0" w:color="auto"/>
        <w:right w:val="none" w:sz="0" w:space="0" w:color="auto"/>
      </w:divBdr>
    </w:div>
    <w:div w:id="1405102634">
      <w:bodyDiv w:val="1"/>
      <w:marLeft w:val="0"/>
      <w:marRight w:val="0"/>
      <w:marTop w:val="0"/>
      <w:marBottom w:val="0"/>
      <w:divBdr>
        <w:top w:val="none" w:sz="0" w:space="0" w:color="auto"/>
        <w:left w:val="none" w:sz="0" w:space="0" w:color="auto"/>
        <w:bottom w:val="none" w:sz="0" w:space="0" w:color="auto"/>
        <w:right w:val="none" w:sz="0" w:space="0" w:color="auto"/>
      </w:divBdr>
    </w:div>
    <w:div w:id="1408385237">
      <w:bodyDiv w:val="1"/>
      <w:marLeft w:val="0"/>
      <w:marRight w:val="0"/>
      <w:marTop w:val="0"/>
      <w:marBottom w:val="0"/>
      <w:divBdr>
        <w:top w:val="none" w:sz="0" w:space="0" w:color="auto"/>
        <w:left w:val="none" w:sz="0" w:space="0" w:color="auto"/>
        <w:bottom w:val="none" w:sz="0" w:space="0" w:color="auto"/>
        <w:right w:val="none" w:sz="0" w:space="0" w:color="auto"/>
      </w:divBdr>
    </w:div>
    <w:div w:id="1414813139">
      <w:bodyDiv w:val="1"/>
      <w:marLeft w:val="0"/>
      <w:marRight w:val="0"/>
      <w:marTop w:val="0"/>
      <w:marBottom w:val="0"/>
      <w:divBdr>
        <w:top w:val="none" w:sz="0" w:space="0" w:color="auto"/>
        <w:left w:val="none" w:sz="0" w:space="0" w:color="auto"/>
        <w:bottom w:val="none" w:sz="0" w:space="0" w:color="auto"/>
        <w:right w:val="none" w:sz="0" w:space="0" w:color="auto"/>
      </w:divBdr>
    </w:div>
    <w:div w:id="1423573113">
      <w:bodyDiv w:val="1"/>
      <w:marLeft w:val="0"/>
      <w:marRight w:val="0"/>
      <w:marTop w:val="0"/>
      <w:marBottom w:val="0"/>
      <w:divBdr>
        <w:top w:val="none" w:sz="0" w:space="0" w:color="auto"/>
        <w:left w:val="none" w:sz="0" w:space="0" w:color="auto"/>
        <w:bottom w:val="none" w:sz="0" w:space="0" w:color="auto"/>
        <w:right w:val="none" w:sz="0" w:space="0" w:color="auto"/>
      </w:divBdr>
    </w:div>
    <w:div w:id="1442604772">
      <w:bodyDiv w:val="1"/>
      <w:marLeft w:val="0"/>
      <w:marRight w:val="0"/>
      <w:marTop w:val="0"/>
      <w:marBottom w:val="0"/>
      <w:divBdr>
        <w:top w:val="none" w:sz="0" w:space="0" w:color="auto"/>
        <w:left w:val="none" w:sz="0" w:space="0" w:color="auto"/>
        <w:bottom w:val="none" w:sz="0" w:space="0" w:color="auto"/>
        <w:right w:val="none" w:sz="0" w:space="0" w:color="auto"/>
      </w:divBdr>
    </w:div>
    <w:div w:id="1447845862">
      <w:bodyDiv w:val="1"/>
      <w:marLeft w:val="0"/>
      <w:marRight w:val="0"/>
      <w:marTop w:val="0"/>
      <w:marBottom w:val="0"/>
      <w:divBdr>
        <w:top w:val="none" w:sz="0" w:space="0" w:color="auto"/>
        <w:left w:val="none" w:sz="0" w:space="0" w:color="auto"/>
        <w:bottom w:val="none" w:sz="0" w:space="0" w:color="auto"/>
        <w:right w:val="none" w:sz="0" w:space="0" w:color="auto"/>
      </w:divBdr>
    </w:div>
    <w:div w:id="1449860050">
      <w:bodyDiv w:val="1"/>
      <w:marLeft w:val="0"/>
      <w:marRight w:val="0"/>
      <w:marTop w:val="0"/>
      <w:marBottom w:val="0"/>
      <w:divBdr>
        <w:top w:val="none" w:sz="0" w:space="0" w:color="auto"/>
        <w:left w:val="none" w:sz="0" w:space="0" w:color="auto"/>
        <w:bottom w:val="none" w:sz="0" w:space="0" w:color="auto"/>
        <w:right w:val="none" w:sz="0" w:space="0" w:color="auto"/>
      </w:divBdr>
    </w:div>
    <w:div w:id="1455759023">
      <w:bodyDiv w:val="1"/>
      <w:marLeft w:val="0"/>
      <w:marRight w:val="0"/>
      <w:marTop w:val="0"/>
      <w:marBottom w:val="0"/>
      <w:divBdr>
        <w:top w:val="none" w:sz="0" w:space="0" w:color="auto"/>
        <w:left w:val="none" w:sz="0" w:space="0" w:color="auto"/>
        <w:bottom w:val="none" w:sz="0" w:space="0" w:color="auto"/>
        <w:right w:val="none" w:sz="0" w:space="0" w:color="auto"/>
      </w:divBdr>
    </w:div>
    <w:div w:id="1471290622">
      <w:bodyDiv w:val="1"/>
      <w:marLeft w:val="0"/>
      <w:marRight w:val="0"/>
      <w:marTop w:val="0"/>
      <w:marBottom w:val="0"/>
      <w:divBdr>
        <w:top w:val="none" w:sz="0" w:space="0" w:color="auto"/>
        <w:left w:val="none" w:sz="0" w:space="0" w:color="auto"/>
        <w:bottom w:val="none" w:sz="0" w:space="0" w:color="auto"/>
        <w:right w:val="none" w:sz="0" w:space="0" w:color="auto"/>
      </w:divBdr>
    </w:div>
    <w:div w:id="1474982538">
      <w:bodyDiv w:val="1"/>
      <w:marLeft w:val="0"/>
      <w:marRight w:val="0"/>
      <w:marTop w:val="0"/>
      <w:marBottom w:val="0"/>
      <w:divBdr>
        <w:top w:val="none" w:sz="0" w:space="0" w:color="auto"/>
        <w:left w:val="none" w:sz="0" w:space="0" w:color="auto"/>
        <w:bottom w:val="none" w:sz="0" w:space="0" w:color="auto"/>
        <w:right w:val="none" w:sz="0" w:space="0" w:color="auto"/>
      </w:divBdr>
    </w:div>
    <w:div w:id="1479421613">
      <w:bodyDiv w:val="1"/>
      <w:marLeft w:val="0"/>
      <w:marRight w:val="0"/>
      <w:marTop w:val="0"/>
      <w:marBottom w:val="0"/>
      <w:divBdr>
        <w:top w:val="none" w:sz="0" w:space="0" w:color="auto"/>
        <w:left w:val="none" w:sz="0" w:space="0" w:color="auto"/>
        <w:bottom w:val="none" w:sz="0" w:space="0" w:color="auto"/>
        <w:right w:val="none" w:sz="0" w:space="0" w:color="auto"/>
      </w:divBdr>
      <w:divsChild>
        <w:div w:id="1424035406">
          <w:marLeft w:val="0"/>
          <w:marRight w:val="0"/>
          <w:marTop w:val="0"/>
          <w:marBottom w:val="0"/>
          <w:divBdr>
            <w:top w:val="none" w:sz="0" w:space="0" w:color="auto"/>
            <w:left w:val="none" w:sz="0" w:space="0" w:color="auto"/>
            <w:bottom w:val="none" w:sz="0" w:space="0" w:color="auto"/>
            <w:right w:val="none" w:sz="0" w:space="0" w:color="auto"/>
          </w:divBdr>
        </w:div>
      </w:divsChild>
    </w:div>
    <w:div w:id="1480027050">
      <w:bodyDiv w:val="1"/>
      <w:marLeft w:val="0"/>
      <w:marRight w:val="0"/>
      <w:marTop w:val="0"/>
      <w:marBottom w:val="0"/>
      <w:divBdr>
        <w:top w:val="none" w:sz="0" w:space="0" w:color="auto"/>
        <w:left w:val="none" w:sz="0" w:space="0" w:color="auto"/>
        <w:bottom w:val="none" w:sz="0" w:space="0" w:color="auto"/>
        <w:right w:val="none" w:sz="0" w:space="0" w:color="auto"/>
      </w:divBdr>
    </w:div>
    <w:div w:id="1486969032">
      <w:bodyDiv w:val="1"/>
      <w:marLeft w:val="0"/>
      <w:marRight w:val="0"/>
      <w:marTop w:val="0"/>
      <w:marBottom w:val="0"/>
      <w:divBdr>
        <w:top w:val="none" w:sz="0" w:space="0" w:color="auto"/>
        <w:left w:val="none" w:sz="0" w:space="0" w:color="auto"/>
        <w:bottom w:val="none" w:sz="0" w:space="0" w:color="auto"/>
        <w:right w:val="none" w:sz="0" w:space="0" w:color="auto"/>
      </w:divBdr>
    </w:div>
    <w:div w:id="1489055111">
      <w:bodyDiv w:val="1"/>
      <w:marLeft w:val="0"/>
      <w:marRight w:val="0"/>
      <w:marTop w:val="0"/>
      <w:marBottom w:val="0"/>
      <w:divBdr>
        <w:top w:val="none" w:sz="0" w:space="0" w:color="auto"/>
        <w:left w:val="none" w:sz="0" w:space="0" w:color="auto"/>
        <w:bottom w:val="none" w:sz="0" w:space="0" w:color="auto"/>
        <w:right w:val="none" w:sz="0" w:space="0" w:color="auto"/>
      </w:divBdr>
    </w:div>
    <w:div w:id="1499341334">
      <w:bodyDiv w:val="1"/>
      <w:marLeft w:val="0"/>
      <w:marRight w:val="0"/>
      <w:marTop w:val="0"/>
      <w:marBottom w:val="0"/>
      <w:divBdr>
        <w:top w:val="none" w:sz="0" w:space="0" w:color="auto"/>
        <w:left w:val="none" w:sz="0" w:space="0" w:color="auto"/>
        <w:bottom w:val="none" w:sz="0" w:space="0" w:color="auto"/>
        <w:right w:val="none" w:sz="0" w:space="0" w:color="auto"/>
      </w:divBdr>
    </w:div>
    <w:div w:id="1508902786">
      <w:bodyDiv w:val="1"/>
      <w:marLeft w:val="0"/>
      <w:marRight w:val="0"/>
      <w:marTop w:val="0"/>
      <w:marBottom w:val="0"/>
      <w:divBdr>
        <w:top w:val="none" w:sz="0" w:space="0" w:color="auto"/>
        <w:left w:val="none" w:sz="0" w:space="0" w:color="auto"/>
        <w:bottom w:val="none" w:sz="0" w:space="0" w:color="auto"/>
        <w:right w:val="none" w:sz="0" w:space="0" w:color="auto"/>
      </w:divBdr>
    </w:div>
    <w:div w:id="1520387524">
      <w:bodyDiv w:val="1"/>
      <w:marLeft w:val="0"/>
      <w:marRight w:val="0"/>
      <w:marTop w:val="0"/>
      <w:marBottom w:val="0"/>
      <w:divBdr>
        <w:top w:val="none" w:sz="0" w:space="0" w:color="auto"/>
        <w:left w:val="none" w:sz="0" w:space="0" w:color="auto"/>
        <w:bottom w:val="none" w:sz="0" w:space="0" w:color="auto"/>
        <w:right w:val="none" w:sz="0" w:space="0" w:color="auto"/>
      </w:divBdr>
    </w:div>
    <w:div w:id="1524396504">
      <w:bodyDiv w:val="1"/>
      <w:marLeft w:val="0"/>
      <w:marRight w:val="0"/>
      <w:marTop w:val="0"/>
      <w:marBottom w:val="0"/>
      <w:divBdr>
        <w:top w:val="none" w:sz="0" w:space="0" w:color="auto"/>
        <w:left w:val="none" w:sz="0" w:space="0" w:color="auto"/>
        <w:bottom w:val="none" w:sz="0" w:space="0" w:color="auto"/>
        <w:right w:val="none" w:sz="0" w:space="0" w:color="auto"/>
      </w:divBdr>
    </w:div>
    <w:div w:id="1545290175">
      <w:bodyDiv w:val="1"/>
      <w:marLeft w:val="0"/>
      <w:marRight w:val="0"/>
      <w:marTop w:val="0"/>
      <w:marBottom w:val="0"/>
      <w:divBdr>
        <w:top w:val="none" w:sz="0" w:space="0" w:color="auto"/>
        <w:left w:val="none" w:sz="0" w:space="0" w:color="auto"/>
        <w:bottom w:val="none" w:sz="0" w:space="0" w:color="auto"/>
        <w:right w:val="none" w:sz="0" w:space="0" w:color="auto"/>
      </w:divBdr>
    </w:div>
    <w:div w:id="1565794732">
      <w:bodyDiv w:val="1"/>
      <w:marLeft w:val="0"/>
      <w:marRight w:val="0"/>
      <w:marTop w:val="0"/>
      <w:marBottom w:val="0"/>
      <w:divBdr>
        <w:top w:val="none" w:sz="0" w:space="0" w:color="auto"/>
        <w:left w:val="none" w:sz="0" w:space="0" w:color="auto"/>
        <w:bottom w:val="none" w:sz="0" w:space="0" w:color="auto"/>
        <w:right w:val="none" w:sz="0" w:space="0" w:color="auto"/>
      </w:divBdr>
    </w:div>
    <w:div w:id="1574004934">
      <w:bodyDiv w:val="1"/>
      <w:marLeft w:val="0"/>
      <w:marRight w:val="0"/>
      <w:marTop w:val="0"/>
      <w:marBottom w:val="0"/>
      <w:divBdr>
        <w:top w:val="none" w:sz="0" w:space="0" w:color="auto"/>
        <w:left w:val="none" w:sz="0" w:space="0" w:color="auto"/>
        <w:bottom w:val="none" w:sz="0" w:space="0" w:color="auto"/>
        <w:right w:val="none" w:sz="0" w:space="0" w:color="auto"/>
      </w:divBdr>
    </w:div>
    <w:div w:id="1587886036">
      <w:bodyDiv w:val="1"/>
      <w:marLeft w:val="0"/>
      <w:marRight w:val="0"/>
      <w:marTop w:val="0"/>
      <w:marBottom w:val="0"/>
      <w:divBdr>
        <w:top w:val="none" w:sz="0" w:space="0" w:color="auto"/>
        <w:left w:val="none" w:sz="0" w:space="0" w:color="auto"/>
        <w:bottom w:val="none" w:sz="0" w:space="0" w:color="auto"/>
        <w:right w:val="none" w:sz="0" w:space="0" w:color="auto"/>
      </w:divBdr>
    </w:div>
    <w:div w:id="1589846807">
      <w:bodyDiv w:val="1"/>
      <w:marLeft w:val="0"/>
      <w:marRight w:val="0"/>
      <w:marTop w:val="0"/>
      <w:marBottom w:val="0"/>
      <w:divBdr>
        <w:top w:val="none" w:sz="0" w:space="0" w:color="auto"/>
        <w:left w:val="none" w:sz="0" w:space="0" w:color="auto"/>
        <w:bottom w:val="none" w:sz="0" w:space="0" w:color="auto"/>
        <w:right w:val="none" w:sz="0" w:space="0" w:color="auto"/>
      </w:divBdr>
    </w:div>
    <w:div w:id="1601986416">
      <w:bodyDiv w:val="1"/>
      <w:marLeft w:val="0"/>
      <w:marRight w:val="0"/>
      <w:marTop w:val="0"/>
      <w:marBottom w:val="0"/>
      <w:divBdr>
        <w:top w:val="none" w:sz="0" w:space="0" w:color="auto"/>
        <w:left w:val="none" w:sz="0" w:space="0" w:color="auto"/>
        <w:bottom w:val="none" w:sz="0" w:space="0" w:color="auto"/>
        <w:right w:val="none" w:sz="0" w:space="0" w:color="auto"/>
      </w:divBdr>
      <w:divsChild>
        <w:div w:id="908736508">
          <w:marLeft w:val="0"/>
          <w:marRight w:val="0"/>
          <w:marTop w:val="0"/>
          <w:marBottom w:val="0"/>
          <w:divBdr>
            <w:top w:val="none" w:sz="0" w:space="0" w:color="auto"/>
            <w:left w:val="none" w:sz="0" w:space="0" w:color="auto"/>
            <w:bottom w:val="none" w:sz="0" w:space="0" w:color="auto"/>
            <w:right w:val="none" w:sz="0" w:space="0" w:color="auto"/>
          </w:divBdr>
        </w:div>
      </w:divsChild>
    </w:div>
    <w:div w:id="1610353042">
      <w:bodyDiv w:val="1"/>
      <w:marLeft w:val="0"/>
      <w:marRight w:val="0"/>
      <w:marTop w:val="0"/>
      <w:marBottom w:val="0"/>
      <w:divBdr>
        <w:top w:val="none" w:sz="0" w:space="0" w:color="auto"/>
        <w:left w:val="none" w:sz="0" w:space="0" w:color="auto"/>
        <w:bottom w:val="none" w:sz="0" w:space="0" w:color="auto"/>
        <w:right w:val="none" w:sz="0" w:space="0" w:color="auto"/>
      </w:divBdr>
    </w:div>
    <w:div w:id="1613124850">
      <w:bodyDiv w:val="1"/>
      <w:marLeft w:val="0"/>
      <w:marRight w:val="0"/>
      <w:marTop w:val="0"/>
      <w:marBottom w:val="0"/>
      <w:divBdr>
        <w:top w:val="none" w:sz="0" w:space="0" w:color="auto"/>
        <w:left w:val="none" w:sz="0" w:space="0" w:color="auto"/>
        <w:bottom w:val="none" w:sz="0" w:space="0" w:color="auto"/>
        <w:right w:val="none" w:sz="0" w:space="0" w:color="auto"/>
      </w:divBdr>
    </w:div>
    <w:div w:id="1623074684">
      <w:bodyDiv w:val="1"/>
      <w:marLeft w:val="0"/>
      <w:marRight w:val="0"/>
      <w:marTop w:val="0"/>
      <w:marBottom w:val="0"/>
      <w:divBdr>
        <w:top w:val="none" w:sz="0" w:space="0" w:color="auto"/>
        <w:left w:val="none" w:sz="0" w:space="0" w:color="auto"/>
        <w:bottom w:val="none" w:sz="0" w:space="0" w:color="auto"/>
        <w:right w:val="none" w:sz="0" w:space="0" w:color="auto"/>
      </w:divBdr>
    </w:div>
    <w:div w:id="1625771617">
      <w:bodyDiv w:val="1"/>
      <w:marLeft w:val="0"/>
      <w:marRight w:val="0"/>
      <w:marTop w:val="0"/>
      <w:marBottom w:val="0"/>
      <w:divBdr>
        <w:top w:val="none" w:sz="0" w:space="0" w:color="auto"/>
        <w:left w:val="none" w:sz="0" w:space="0" w:color="auto"/>
        <w:bottom w:val="none" w:sz="0" w:space="0" w:color="auto"/>
        <w:right w:val="none" w:sz="0" w:space="0" w:color="auto"/>
      </w:divBdr>
      <w:divsChild>
        <w:div w:id="1180848516">
          <w:marLeft w:val="0"/>
          <w:marRight w:val="0"/>
          <w:marTop w:val="0"/>
          <w:marBottom w:val="0"/>
          <w:divBdr>
            <w:top w:val="none" w:sz="0" w:space="0" w:color="auto"/>
            <w:left w:val="none" w:sz="0" w:space="0" w:color="auto"/>
            <w:bottom w:val="none" w:sz="0" w:space="0" w:color="auto"/>
            <w:right w:val="none" w:sz="0" w:space="0" w:color="auto"/>
          </w:divBdr>
        </w:div>
      </w:divsChild>
    </w:div>
    <w:div w:id="1628124004">
      <w:bodyDiv w:val="1"/>
      <w:marLeft w:val="0"/>
      <w:marRight w:val="0"/>
      <w:marTop w:val="0"/>
      <w:marBottom w:val="0"/>
      <w:divBdr>
        <w:top w:val="none" w:sz="0" w:space="0" w:color="auto"/>
        <w:left w:val="none" w:sz="0" w:space="0" w:color="auto"/>
        <w:bottom w:val="none" w:sz="0" w:space="0" w:color="auto"/>
        <w:right w:val="none" w:sz="0" w:space="0" w:color="auto"/>
      </w:divBdr>
    </w:div>
    <w:div w:id="1631472115">
      <w:bodyDiv w:val="1"/>
      <w:marLeft w:val="0"/>
      <w:marRight w:val="0"/>
      <w:marTop w:val="0"/>
      <w:marBottom w:val="0"/>
      <w:divBdr>
        <w:top w:val="none" w:sz="0" w:space="0" w:color="auto"/>
        <w:left w:val="none" w:sz="0" w:space="0" w:color="auto"/>
        <w:bottom w:val="none" w:sz="0" w:space="0" w:color="auto"/>
        <w:right w:val="none" w:sz="0" w:space="0" w:color="auto"/>
      </w:divBdr>
    </w:div>
    <w:div w:id="1644774732">
      <w:bodyDiv w:val="1"/>
      <w:marLeft w:val="0"/>
      <w:marRight w:val="0"/>
      <w:marTop w:val="0"/>
      <w:marBottom w:val="0"/>
      <w:divBdr>
        <w:top w:val="none" w:sz="0" w:space="0" w:color="auto"/>
        <w:left w:val="none" w:sz="0" w:space="0" w:color="auto"/>
        <w:bottom w:val="none" w:sz="0" w:space="0" w:color="auto"/>
        <w:right w:val="none" w:sz="0" w:space="0" w:color="auto"/>
      </w:divBdr>
    </w:div>
    <w:div w:id="1649825621">
      <w:bodyDiv w:val="1"/>
      <w:marLeft w:val="0"/>
      <w:marRight w:val="0"/>
      <w:marTop w:val="0"/>
      <w:marBottom w:val="0"/>
      <w:divBdr>
        <w:top w:val="none" w:sz="0" w:space="0" w:color="auto"/>
        <w:left w:val="none" w:sz="0" w:space="0" w:color="auto"/>
        <w:bottom w:val="none" w:sz="0" w:space="0" w:color="auto"/>
        <w:right w:val="none" w:sz="0" w:space="0" w:color="auto"/>
      </w:divBdr>
    </w:div>
    <w:div w:id="1650592647">
      <w:bodyDiv w:val="1"/>
      <w:marLeft w:val="0"/>
      <w:marRight w:val="0"/>
      <w:marTop w:val="0"/>
      <w:marBottom w:val="0"/>
      <w:divBdr>
        <w:top w:val="none" w:sz="0" w:space="0" w:color="auto"/>
        <w:left w:val="none" w:sz="0" w:space="0" w:color="auto"/>
        <w:bottom w:val="none" w:sz="0" w:space="0" w:color="auto"/>
        <w:right w:val="none" w:sz="0" w:space="0" w:color="auto"/>
      </w:divBdr>
    </w:div>
    <w:div w:id="1650665825">
      <w:bodyDiv w:val="1"/>
      <w:marLeft w:val="0"/>
      <w:marRight w:val="0"/>
      <w:marTop w:val="0"/>
      <w:marBottom w:val="0"/>
      <w:divBdr>
        <w:top w:val="none" w:sz="0" w:space="0" w:color="auto"/>
        <w:left w:val="none" w:sz="0" w:space="0" w:color="auto"/>
        <w:bottom w:val="none" w:sz="0" w:space="0" w:color="auto"/>
        <w:right w:val="none" w:sz="0" w:space="0" w:color="auto"/>
      </w:divBdr>
    </w:div>
    <w:div w:id="1655066723">
      <w:bodyDiv w:val="1"/>
      <w:marLeft w:val="0"/>
      <w:marRight w:val="0"/>
      <w:marTop w:val="0"/>
      <w:marBottom w:val="0"/>
      <w:divBdr>
        <w:top w:val="none" w:sz="0" w:space="0" w:color="auto"/>
        <w:left w:val="none" w:sz="0" w:space="0" w:color="auto"/>
        <w:bottom w:val="none" w:sz="0" w:space="0" w:color="auto"/>
        <w:right w:val="none" w:sz="0" w:space="0" w:color="auto"/>
      </w:divBdr>
    </w:div>
    <w:div w:id="1656104331">
      <w:bodyDiv w:val="1"/>
      <w:marLeft w:val="0"/>
      <w:marRight w:val="0"/>
      <w:marTop w:val="0"/>
      <w:marBottom w:val="0"/>
      <w:divBdr>
        <w:top w:val="none" w:sz="0" w:space="0" w:color="auto"/>
        <w:left w:val="none" w:sz="0" w:space="0" w:color="auto"/>
        <w:bottom w:val="none" w:sz="0" w:space="0" w:color="auto"/>
        <w:right w:val="none" w:sz="0" w:space="0" w:color="auto"/>
      </w:divBdr>
    </w:div>
    <w:div w:id="1657685018">
      <w:bodyDiv w:val="1"/>
      <w:marLeft w:val="0"/>
      <w:marRight w:val="0"/>
      <w:marTop w:val="0"/>
      <w:marBottom w:val="0"/>
      <w:divBdr>
        <w:top w:val="none" w:sz="0" w:space="0" w:color="auto"/>
        <w:left w:val="none" w:sz="0" w:space="0" w:color="auto"/>
        <w:bottom w:val="none" w:sz="0" w:space="0" w:color="auto"/>
        <w:right w:val="none" w:sz="0" w:space="0" w:color="auto"/>
      </w:divBdr>
    </w:div>
    <w:div w:id="1664121931">
      <w:bodyDiv w:val="1"/>
      <w:marLeft w:val="0"/>
      <w:marRight w:val="0"/>
      <w:marTop w:val="0"/>
      <w:marBottom w:val="0"/>
      <w:divBdr>
        <w:top w:val="none" w:sz="0" w:space="0" w:color="auto"/>
        <w:left w:val="none" w:sz="0" w:space="0" w:color="auto"/>
        <w:bottom w:val="none" w:sz="0" w:space="0" w:color="auto"/>
        <w:right w:val="none" w:sz="0" w:space="0" w:color="auto"/>
      </w:divBdr>
      <w:divsChild>
        <w:div w:id="397561580">
          <w:marLeft w:val="0"/>
          <w:marRight w:val="0"/>
          <w:marTop w:val="0"/>
          <w:marBottom w:val="0"/>
          <w:divBdr>
            <w:top w:val="none" w:sz="0" w:space="0" w:color="auto"/>
            <w:left w:val="none" w:sz="0" w:space="0" w:color="auto"/>
            <w:bottom w:val="none" w:sz="0" w:space="0" w:color="auto"/>
            <w:right w:val="none" w:sz="0" w:space="0" w:color="auto"/>
          </w:divBdr>
        </w:div>
      </w:divsChild>
    </w:div>
    <w:div w:id="1664239853">
      <w:bodyDiv w:val="1"/>
      <w:marLeft w:val="0"/>
      <w:marRight w:val="0"/>
      <w:marTop w:val="0"/>
      <w:marBottom w:val="0"/>
      <w:divBdr>
        <w:top w:val="none" w:sz="0" w:space="0" w:color="auto"/>
        <w:left w:val="none" w:sz="0" w:space="0" w:color="auto"/>
        <w:bottom w:val="none" w:sz="0" w:space="0" w:color="auto"/>
        <w:right w:val="none" w:sz="0" w:space="0" w:color="auto"/>
      </w:divBdr>
    </w:div>
    <w:div w:id="1667324966">
      <w:bodyDiv w:val="1"/>
      <w:marLeft w:val="0"/>
      <w:marRight w:val="0"/>
      <w:marTop w:val="0"/>
      <w:marBottom w:val="0"/>
      <w:divBdr>
        <w:top w:val="none" w:sz="0" w:space="0" w:color="auto"/>
        <w:left w:val="none" w:sz="0" w:space="0" w:color="auto"/>
        <w:bottom w:val="none" w:sz="0" w:space="0" w:color="auto"/>
        <w:right w:val="none" w:sz="0" w:space="0" w:color="auto"/>
      </w:divBdr>
    </w:div>
    <w:div w:id="1668481645">
      <w:bodyDiv w:val="1"/>
      <w:marLeft w:val="0"/>
      <w:marRight w:val="0"/>
      <w:marTop w:val="0"/>
      <w:marBottom w:val="0"/>
      <w:divBdr>
        <w:top w:val="none" w:sz="0" w:space="0" w:color="auto"/>
        <w:left w:val="none" w:sz="0" w:space="0" w:color="auto"/>
        <w:bottom w:val="none" w:sz="0" w:space="0" w:color="auto"/>
        <w:right w:val="none" w:sz="0" w:space="0" w:color="auto"/>
      </w:divBdr>
    </w:div>
    <w:div w:id="1670407902">
      <w:bodyDiv w:val="1"/>
      <w:marLeft w:val="0"/>
      <w:marRight w:val="0"/>
      <w:marTop w:val="0"/>
      <w:marBottom w:val="0"/>
      <w:divBdr>
        <w:top w:val="none" w:sz="0" w:space="0" w:color="auto"/>
        <w:left w:val="none" w:sz="0" w:space="0" w:color="auto"/>
        <w:bottom w:val="none" w:sz="0" w:space="0" w:color="auto"/>
        <w:right w:val="none" w:sz="0" w:space="0" w:color="auto"/>
      </w:divBdr>
    </w:div>
    <w:div w:id="1673600318">
      <w:bodyDiv w:val="1"/>
      <w:marLeft w:val="0"/>
      <w:marRight w:val="0"/>
      <w:marTop w:val="0"/>
      <w:marBottom w:val="0"/>
      <w:divBdr>
        <w:top w:val="none" w:sz="0" w:space="0" w:color="auto"/>
        <w:left w:val="none" w:sz="0" w:space="0" w:color="auto"/>
        <w:bottom w:val="none" w:sz="0" w:space="0" w:color="auto"/>
        <w:right w:val="none" w:sz="0" w:space="0" w:color="auto"/>
      </w:divBdr>
    </w:div>
    <w:div w:id="1680695259">
      <w:bodyDiv w:val="1"/>
      <w:marLeft w:val="0"/>
      <w:marRight w:val="0"/>
      <w:marTop w:val="0"/>
      <w:marBottom w:val="0"/>
      <w:divBdr>
        <w:top w:val="none" w:sz="0" w:space="0" w:color="auto"/>
        <w:left w:val="none" w:sz="0" w:space="0" w:color="auto"/>
        <w:bottom w:val="none" w:sz="0" w:space="0" w:color="auto"/>
        <w:right w:val="none" w:sz="0" w:space="0" w:color="auto"/>
      </w:divBdr>
    </w:div>
    <w:div w:id="1689872162">
      <w:bodyDiv w:val="1"/>
      <w:marLeft w:val="0"/>
      <w:marRight w:val="0"/>
      <w:marTop w:val="0"/>
      <w:marBottom w:val="0"/>
      <w:divBdr>
        <w:top w:val="none" w:sz="0" w:space="0" w:color="auto"/>
        <w:left w:val="none" w:sz="0" w:space="0" w:color="auto"/>
        <w:bottom w:val="none" w:sz="0" w:space="0" w:color="auto"/>
        <w:right w:val="none" w:sz="0" w:space="0" w:color="auto"/>
      </w:divBdr>
    </w:div>
    <w:div w:id="1696347470">
      <w:bodyDiv w:val="1"/>
      <w:marLeft w:val="0"/>
      <w:marRight w:val="0"/>
      <w:marTop w:val="0"/>
      <w:marBottom w:val="0"/>
      <w:divBdr>
        <w:top w:val="none" w:sz="0" w:space="0" w:color="auto"/>
        <w:left w:val="none" w:sz="0" w:space="0" w:color="auto"/>
        <w:bottom w:val="none" w:sz="0" w:space="0" w:color="auto"/>
        <w:right w:val="none" w:sz="0" w:space="0" w:color="auto"/>
      </w:divBdr>
    </w:div>
    <w:div w:id="1700080086">
      <w:bodyDiv w:val="1"/>
      <w:marLeft w:val="0"/>
      <w:marRight w:val="0"/>
      <w:marTop w:val="0"/>
      <w:marBottom w:val="0"/>
      <w:divBdr>
        <w:top w:val="none" w:sz="0" w:space="0" w:color="auto"/>
        <w:left w:val="none" w:sz="0" w:space="0" w:color="auto"/>
        <w:bottom w:val="none" w:sz="0" w:space="0" w:color="auto"/>
        <w:right w:val="none" w:sz="0" w:space="0" w:color="auto"/>
      </w:divBdr>
      <w:divsChild>
        <w:div w:id="1613173360">
          <w:marLeft w:val="0"/>
          <w:marRight w:val="0"/>
          <w:marTop w:val="0"/>
          <w:marBottom w:val="0"/>
          <w:divBdr>
            <w:top w:val="none" w:sz="0" w:space="0" w:color="auto"/>
            <w:left w:val="none" w:sz="0" w:space="0" w:color="auto"/>
            <w:bottom w:val="none" w:sz="0" w:space="0" w:color="auto"/>
            <w:right w:val="none" w:sz="0" w:space="0" w:color="auto"/>
          </w:divBdr>
        </w:div>
      </w:divsChild>
    </w:div>
    <w:div w:id="1714110357">
      <w:bodyDiv w:val="1"/>
      <w:marLeft w:val="0"/>
      <w:marRight w:val="0"/>
      <w:marTop w:val="0"/>
      <w:marBottom w:val="0"/>
      <w:divBdr>
        <w:top w:val="none" w:sz="0" w:space="0" w:color="auto"/>
        <w:left w:val="none" w:sz="0" w:space="0" w:color="auto"/>
        <w:bottom w:val="none" w:sz="0" w:space="0" w:color="auto"/>
        <w:right w:val="none" w:sz="0" w:space="0" w:color="auto"/>
      </w:divBdr>
    </w:div>
    <w:div w:id="1715347849">
      <w:bodyDiv w:val="1"/>
      <w:marLeft w:val="0"/>
      <w:marRight w:val="0"/>
      <w:marTop w:val="0"/>
      <w:marBottom w:val="0"/>
      <w:divBdr>
        <w:top w:val="none" w:sz="0" w:space="0" w:color="auto"/>
        <w:left w:val="none" w:sz="0" w:space="0" w:color="auto"/>
        <w:bottom w:val="none" w:sz="0" w:space="0" w:color="auto"/>
        <w:right w:val="none" w:sz="0" w:space="0" w:color="auto"/>
      </w:divBdr>
    </w:div>
    <w:div w:id="1726099570">
      <w:bodyDiv w:val="1"/>
      <w:marLeft w:val="0"/>
      <w:marRight w:val="0"/>
      <w:marTop w:val="0"/>
      <w:marBottom w:val="0"/>
      <w:divBdr>
        <w:top w:val="none" w:sz="0" w:space="0" w:color="auto"/>
        <w:left w:val="none" w:sz="0" w:space="0" w:color="auto"/>
        <w:bottom w:val="none" w:sz="0" w:space="0" w:color="auto"/>
        <w:right w:val="none" w:sz="0" w:space="0" w:color="auto"/>
      </w:divBdr>
    </w:div>
    <w:div w:id="1729570303">
      <w:bodyDiv w:val="1"/>
      <w:marLeft w:val="0"/>
      <w:marRight w:val="0"/>
      <w:marTop w:val="0"/>
      <w:marBottom w:val="0"/>
      <w:divBdr>
        <w:top w:val="none" w:sz="0" w:space="0" w:color="auto"/>
        <w:left w:val="none" w:sz="0" w:space="0" w:color="auto"/>
        <w:bottom w:val="none" w:sz="0" w:space="0" w:color="auto"/>
        <w:right w:val="none" w:sz="0" w:space="0" w:color="auto"/>
      </w:divBdr>
    </w:div>
    <w:div w:id="1754937092">
      <w:bodyDiv w:val="1"/>
      <w:marLeft w:val="0"/>
      <w:marRight w:val="0"/>
      <w:marTop w:val="0"/>
      <w:marBottom w:val="0"/>
      <w:divBdr>
        <w:top w:val="none" w:sz="0" w:space="0" w:color="auto"/>
        <w:left w:val="none" w:sz="0" w:space="0" w:color="auto"/>
        <w:bottom w:val="none" w:sz="0" w:space="0" w:color="auto"/>
        <w:right w:val="none" w:sz="0" w:space="0" w:color="auto"/>
      </w:divBdr>
      <w:divsChild>
        <w:div w:id="1357848961">
          <w:marLeft w:val="0"/>
          <w:marRight w:val="0"/>
          <w:marTop w:val="0"/>
          <w:marBottom w:val="0"/>
          <w:divBdr>
            <w:top w:val="none" w:sz="0" w:space="0" w:color="auto"/>
            <w:left w:val="none" w:sz="0" w:space="0" w:color="auto"/>
            <w:bottom w:val="none" w:sz="0" w:space="0" w:color="auto"/>
            <w:right w:val="none" w:sz="0" w:space="0" w:color="auto"/>
          </w:divBdr>
        </w:div>
      </w:divsChild>
    </w:div>
    <w:div w:id="1759984370">
      <w:bodyDiv w:val="1"/>
      <w:marLeft w:val="0"/>
      <w:marRight w:val="0"/>
      <w:marTop w:val="0"/>
      <w:marBottom w:val="0"/>
      <w:divBdr>
        <w:top w:val="none" w:sz="0" w:space="0" w:color="auto"/>
        <w:left w:val="none" w:sz="0" w:space="0" w:color="auto"/>
        <w:bottom w:val="none" w:sz="0" w:space="0" w:color="auto"/>
        <w:right w:val="none" w:sz="0" w:space="0" w:color="auto"/>
      </w:divBdr>
    </w:div>
    <w:div w:id="1764646034">
      <w:bodyDiv w:val="1"/>
      <w:marLeft w:val="0"/>
      <w:marRight w:val="0"/>
      <w:marTop w:val="0"/>
      <w:marBottom w:val="0"/>
      <w:divBdr>
        <w:top w:val="none" w:sz="0" w:space="0" w:color="auto"/>
        <w:left w:val="none" w:sz="0" w:space="0" w:color="auto"/>
        <w:bottom w:val="none" w:sz="0" w:space="0" w:color="auto"/>
        <w:right w:val="none" w:sz="0" w:space="0" w:color="auto"/>
      </w:divBdr>
    </w:div>
    <w:div w:id="1765957457">
      <w:bodyDiv w:val="1"/>
      <w:marLeft w:val="0"/>
      <w:marRight w:val="0"/>
      <w:marTop w:val="0"/>
      <w:marBottom w:val="0"/>
      <w:divBdr>
        <w:top w:val="none" w:sz="0" w:space="0" w:color="auto"/>
        <w:left w:val="none" w:sz="0" w:space="0" w:color="auto"/>
        <w:bottom w:val="none" w:sz="0" w:space="0" w:color="auto"/>
        <w:right w:val="none" w:sz="0" w:space="0" w:color="auto"/>
      </w:divBdr>
    </w:div>
    <w:div w:id="1769278457">
      <w:bodyDiv w:val="1"/>
      <w:marLeft w:val="0"/>
      <w:marRight w:val="0"/>
      <w:marTop w:val="0"/>
      <w:marBottom w:val="0"/>
      <w:divBdr>
        <w:top w:val="none" w:sz="0" w:space="0" w:color="auto"/>
        <w:left w:val="none" w:sz="0" w:space="0" w:color="auto"/>
        <w:bottom w:val="none" w:sz="0" w:space="0" w:color="auto"/>
        <w:right w:val="none" w:sz="0" w:space="0" w:color="auto"/>
      </w:divBdr>
    </w:div>
    <w:div w:id="1772511926">
      <w:bodyDiv w:val="1"/>
      <w:marLeft w:val="0"/>
      <w:marRight w:val="0"/>
      <w:marTop w:val="0"/>
      <w:marBottom w:val="0"/>
      <w:divBdr>
        <w:top w:val="none" w:sz="0" w:space="0" w:color="auto"/>
        <w:left w:val="none" w:sz="0" w:space="0" w:color="auto"/>
        <w:bottom w:val="none" w:sz="0" w:space="0" w:color="auto"/>
        <w:right w:val="none" w:sz="0" w:space="0" w:color="auto"/>
      </w:divBdr>
    </w:div>
    <w:div w:id="1776510889">
      <w:bodyDiv w:val="1"/>
      <w:marLeft w:val="0"/>
      <w:marRight w:val="0"/>
      <w:marTop w:val="0"/>
      <w:marBottom w:val="0"/>
      <w:divBdr>
        <w:top w:val="none" w:sz="0" w:space="0" w:color="auto"/>
        <w:left w:val="none" w:sz="0" w:space="0" w:color="auto"/>
        <w:bottom w:val="none" w:sz="0" w:space="0" w:color="auto"/>
        <w:right w:val="none" w:sz="0" w:space="0" w:color="auto"/>
      </w:divBdr>
    </w:div>
    <w:div w:id="1799057830">
      <w:bodyDiv w:val="1"/>
      <w:marLeft w:val="0"/>
      <w:marRight w:val="0"/>
      <w:marTop w:val="0"/>
      <w:marBottom w:val="0"/>
      <w:divBdr>
        <w:top w:val="none" w:sz="0" w:space="0" w:color="auto"/>
        <w:left w:val="none" w:sz="0" w:space="0" w:color="auto"/>
        <w:bottom w:val="none" w:sz="0" w:space="0" w:color="auto"/>
        <w:right w:val="none" w:sz="0" w:space="0" w:color="auto"/>
      </w:divBdr>
    </w:div>
    <w:div w:id="1805543070">
      <w:bodyDiv w:val="1"/>
      <w:marLeft w:val="0"/>
      <w:marRight w:val="0"/>
      <w:marTop w:val="0"/>
      <w:marBottom w:val="0"/>
      <w:divBdr>
        <w:top w:val="none" w:sz="0" w:space="0" w:color="auto"/>
        <w:left w:val="none" w:sz="0" w:space="0" w:color="auto"/>
        <w:bottom w:val="none" w:sz="0" w:space="0" w:color="auto"/>
        <w:right w:val="none" w:sz="0" w:space="0" w:color="auto"/>
      </w:divBdr>
    </w:div>
    <w:div w:id="1809125254">
      <w:bodyDiv w:val="1"/>
      <w:marLeft w:val="0"/>
      <w:marRight w:val="0"/>
      <w:marTop w:val="0"/>
      <w:marBottom w:val="0"/>
      <w:divBdr>
        <w:top w:val="none" w:sz="0" w:space="0" w:color="auto"/>
        <w:left w:val="none" w:sz="0" w:space="0" w:color="auto"/>
        <w:bottom w:val="none" w:sz="0" w:space="0" w:color="auto"/>
        <w:right w:val="none" w:sz="0" w:space="0" w:color="auto"/>
      </w:divBdr>
    </w:div>
    <w:div w:id="1812677337">
      <w:bodyDiv w:val="1"/>
      <w:marLeft w:val="0"/>
      <w:marRight w:val="0"/>
      <w:marTop w:val="0"/>
      <w:marBottom w:val="0"/>
      <w:divBdr>
        <w:top w:val="none" w:sz="0" w:space="0" w:color="auto"/>
        <w:left w:val="none" w:sz="0" w:space="0" w:color="auto"/>
        <w:bottom w:val="none" w:sz="0" w:space="0" w:color="auto"/>
        <w:right w:val="none" w:sz="0" w:space="0" w:color="auto"/>
      </w:divBdr>
    </w:div>
    <w:div w:id="1813401429">
      <w:bodyDiv w:val="1"/>
      <w:marLeft w:val="0"/>
      <w:marRight w:val="0"/>
      <w:marTop w:val="0"/>
      <w:marBottom w:val="0"/>
      <w:divBdr>
        <w:top w:val="none" w:sz="0" w:space="0" w:color="auto"/>
        <w:left w:val="none" w:sz="0" w:space="0" w:color="auto"/>
        <w:bottom w:val="none" w:sz="0" w:space="0" w:color="auto"/>
        <w:right w:val="none" w:sz="0" w:space="0" w:color="auto"/>
      </w:divBdr>
    </w:div>
    <w:div w:id="1830435621">
      <w:bodyDiv w:val="1"/>
      <w:marLeft w:val="0"/>
      <w:marRight w:val="0"/>
      <w:marTop w:val="0"/>
      <w:marBottom w:val="0"/>
      <w:divBdr>
        <w:top w:val="none" w:sz="0" w:space="0" w:color="auto"/>
        <w:left w:val="none" w:sz="0" w:space="0" w:color="auto"/>
        <w:bottom w:val="none" w:sz="0" w:space="0" w:color="auto"/>
        <w:right w:val="none" w:sz="0" w:space="0" w:color="auto"/>
      </w:divBdr>
    </w:div>
    <w:div w:id="1833984962">
      <w:bodyDiv w:val="1"/>
      <w:marLeft w:val="0"/>
      <w:marRight w:val="0"/>
      <w:marTop w:val="0"/>
      <w:marBottom w:val="0"/>
      <w:divBdr>
        <w:top w:val="none" w:sz="0" w:space="0" w:color="auto"/>
        <w:left w:val="none" w:sz="0" w:space="0" w:color="auto"/>
        <w:bottom w:val="none" w:sz="0" w:space="0" w:color="auto"/>
        <w:right w:val="none" w:sz="0" w:space="0" w:color="auto"/>
      </w:divBdr>
    </w:div>
    <w:div w:id="1835993593">
      <w:bodyDiv w:val="1"/>
      <w:marLeft w:val="0"/>
      <w:marRight w:val="0"/>
      <w:marTop w:val="0"/>
      <w:marBottom w:val="0"/>
      <w:divBdr>
        <w:top w:val="none" w:sz="0" w:space="0" w:color="auto"/>
        <w:left w:val="none" w:sz="0" w:space="0" w:color="auto"/>
        <w:bottom w:val="none" w:sz="0" w:space="0" w:color="auto"/>
        <w:right w:val="none" w:sz="0" w:space="0" w:color="auto"/>
      </w:divBdr>
    </w:div>
    <w:div w:id="1846705635">
      <w:bodyDiv w:val="1"/>
      <w:marLeft w:val="0"/>
      <w:marRight w:val="0"/>
      <w:marTop w:val="0"/>
      <w:marBottom w:val="0"/>
      <w:divBdr>
        <w:top w:val="none" w:sz="0" w:space="0" w:color="auto"/>
        <w:left w:val="none" w:sz="0" w:space="0" w:color="auto"/>
        <w:bottom w:val="none" w:sz="0" w:space="0" w:color="auto"/>
        <w:right w:val="none" w:sz="0" w:space="0" w:color="auto"/>
      </w:divBdr>
    </w:div>
    <w:div w:id="1846744770">
      <w:bodyDiv w:val="1"/>
      <w:marLeft w:val="0"/>
      <w:marRight w:val="0"/>
      <w:marTop w:val="0"/>
      <w:marBottom w:val="0"/>
      <w:divBdr>
        <w:top w:val="none" w:sz="0" w:space="0" w:color="auto"/>
        <w:left w:val="none" w:sz="0" w:space="0" w:color="auto"/>
        <w:bottom w:val="none" w:sz="0" w:space="0" w:color="auto"/>
        <w:right w:val="none" w:sz="0" w:space="0" w:color="auto"/>
      </w:divBdr>
    </w:div>
    <w:div w:id="1853035043">
      <w:bodyDiv w:val="1"/>
      <w:marLeft w:val="0"/>
      <w:marRight w:val="0"/>
      <w:marTop w:val="0"/>
      <w:marBottom w:val="0"/>
      <w:divBdr>
        <w:top w:val="none" w:sz="0" w:space="0" w:color="auto"/>
        <w:left w:val="none" w:sz="0" w:space="0" w:color="auto"/>
        <w:bottom w:val="none" w:sz="0" w:space="0" w:color="auto"/>
        <w:right w:val="none" w:sz="0" w:space="0" w:color="auto"/>
      </w:divBdr>
    </w:div>
    <w:div w:id="1866940803">
      <w:bodyDiv w:val="1"/>
      <w:marLeft w:val="0"/>
      <w:marRight w:val="0"/>
      <w:marTop w:val="0"/>
      <w:marBottom w:val="0"/>
      <w:divBdr>
        <w:top w:val="none" w:sz="0" w:space="0" w:color="auto"/>
        <w:left w:val="none" w:sz="0" w:space="0" w:color="auto"/>
        <w:bottom w:val="none" w:sz="0" w:space="0" w:color="auto"/>
        <w:right w:val="none" w:sz="0" w:space="0" w:color="auto"/>
      </w:divBdr>
    </w:div>
    <w:div w:id="1896815856">
      <w:bodyDiv w:val="1"/>
      <w:marLeft w:val="0"/>
      <w:marRight w:val="0"/>
      <w:marTop w:val="0"/>
      <w:marBottom w:val="0"/>
      <w:divBdr>
        <w:top w:val="none" w:sz="0" w:space="0" w:color="auto"/>
        <w:left w:val="none" w:sz="0" w:space="0" w:color="auto"/>
        <w:bottom w:val="none" w:sz="0" w:space="0" w:color="auto"/>
        <w:right w:val="none" w:sz="0" w:space="0" w:color="auto"/>
      </w:divBdr>
    </w:div>
    <w:div w:id="1898121976">
      <w:bodyDiv w:val="1"/>
      <w:marLeft w:val="0"/>
      <w:marRight w:val="0"/>
      <w:marTop w:val="0"/>
      <w:marBottom w:val="0"/>
      <w:divBdr>
        <w:top w:val="none" w:sz="0" w:space="0" w:color="auto"/>
        <w:left w:val="none" w:sz="0" w:space="0" w:color="auto"/>
        <w:bottom w:val="none" w:sz="0" w:space="0" w:color="auto"/>
        <w:right w:val="none" w:sz="0" w:space="0" w:color="auto"/>
      </w:divBdr>
    </w:div>
    <w:div w:id="1902280083">
      <w:bodyDiv w:val="1"/>
      <w:marLeft w:val="0"/>
      <w:marRight w:val="0"/>
      <w:marTop w:val="0"/>
      <w:marBottom w:val="0"/>
      <w:divBdr>
        <w:top w:val="none" w:sz="0" w:space="0" w:color="auto"/>
        <w:left w:val="none" w:sz="0" w:space="0" w:color="auto"/>
        <w:bottom w:val="none" w:sz="0" w:space="0" w:color="auto"/>
        <w:right w:val="none" w:sz="0" w:space="0" w:color="auto"/>
      </w:divBdr>
    </w:div>
    <w:div w:id="1904295438">
      <w:bodyDiv w:val="1"/>
      <w:marLeft w:val="0"/>
      <w:marRight w:val="0"/>
      <w:marTop w:val="0"/>
      <w:marBottom w:val="0"/>
      <w:divBdr>
        <w:top w:val="none" w:sz="0" w:space="0" w:color="auto"/>
        <w:left w:val="none" w:sz="0" w:space="0" w:color="auto"/>
        <w:bottom w:val="none" w:sz="0" w:space="0" w:color="auto"/>
        <w:right w:val="none" w:sz="0" w:space="0" w:color="auto"/>
      </w:divBdr>
    </w:div>
    <w:div w:id="1915967589">
      <w:bodyDiv w:val="1"/>
      <w:marLeft w:val="0"/>
      <w:marRight w:val="0"/>
      <w:marTop w:val="0"/>
      <w:marBottom w:val="0"/>
      <w:divBdr>
        <w:top w:val="none" w:sz="0" w:space="0" w:color="auto"/>
        <w:left w:val="none" w:sz="0" w:space="0" w:color="auto"/>
        <w:bottom w:val="none" w:sz="0" w:space="0" w:color="auto"/>
        <w:right w:val="none" w:sz="0" w:space="0" w:color="auto"/>
      </w:divBdr>
    </w:div>
    <w:div w:id="1920170766">
      <w:bodyDiv w:val="1"/>
      <w:marLeft w:val="0"/>
      <w:marRight w:val="0"/>
      <w:marTop w:val="0"/>
      <w:marBottom w:val="0"/>
      <w:divBdr>
        <w:top w:val="none" w:sz="0" w:space="0" w:color="auto"/>
        <w:left w:val="none" w:sz="0" w:space="0" w:color="auto"/>
        <w:bottom w:val="none" w:sz="0" w:space="0" w:color="auto"/>
        <w:right w:val="none" w:sz="0" w:space="0" w:color="auto"/>
      </w:divBdr>
    </w:div>
    <w:div w:id="1924875400">
      <w:bodyDiv w:val="1"/>
      <w:marLeft w:val="0"/>
      <w:marRight w:val="0"/>
      <w:marTop w:val="0"/>
      <w:marBottom w:val="0"/>
      <w:divBdr>
        <w:top w:val="none" w:sz="0" w:space="0" w:color="auto"/>
        <w:left w:val="none" w:sz="0" w:space="0" w:color="auto"/>
        <w:bottom w:val="none" w:sz="0" w:space="0" w:color="auto"/>
        <w:right w:val="none" w:sz="0" w:space="0" w:color="auto"/>
      </w:divBdr>
    </w:div>
    <w:div w:id="1933586309">
      <w:bodyDiv w:val="1"/>
      <w:marLeft w:val="0"/>
      <w:marRight w:val="0"/>
      <w:marTop w:val="0"/>
      <w:marBottom w:val="0"/>
      <w:divBdr>
        <w:top w:val="none" w:sz="0" w:space="0" w:color="auto"/>
        <w:left w:val="none" w:sz="0" w:space="0" w:color="auto"/>
        <w:bottom w:val="none" w:sz="0" w:space="0" w:color="auto"/>
        <w:right w:val="none" w:sz="0" w:space="0" w:color="auto"/>
      </w:divBdr>
    </w:div>
    <w:div w:id="1940403337">
      <w:bodyDiv w:val="1"/>
      <w:marLeft w:val="0"/>
      <w:marRight w:val="0"/>
      <w:marTop w:val="0"/>
      <w:marBottom w:val="0"/>
      <w:divBdr>
        <w:top w:val="none" w:sz="0" w:space="0" w:color="auto"/>
        <w:left w:val="none" w:sz="0" w:space="0" w:color="auto"/>
        <w:bottom w:val="none" w:sz="0" w:space="0" w:color="auto"/>
        <w:right w:val="none" w:sz="0" w:space="0" w:color="auto"/>
      </w:divBdr>
      <w:divsChild>
        <w:div w:id="1635137953">
          <w:marLeft w:val="0"/>
          <w:marRight w:val="0"/>
          <w:marTop w:val="0"/>
          <w:marBottom w:val="0"/>
          <w:divBdr>
            <w:top w:val="none" w:sz="0" w:space="0" w:color="auto"/>
            <w:left w:val="none" w:sz="0" w:space="0" w:color="auto"/>
            <w:bottom w:val="none" w:sz="0" w:space="0" w:color="auto"/>
            <w:right w:val="none" w:sz="0" w:space="0" w:color="auto"/>
          </w:divBdr>
        </w:div>
      </w:divsChild>
    </w:div>
    <w:div w:id="1965621492">
      <w:bodyDiv w:val="1"/>
      <w:marLeft w:val="0"/>
      <w:marRight w:val="0"/>
      <w:marTop w:val="0"/>
      <w:marBottom w:val="0"/>
      <w:divBdr>
        <w:top w:val="none" w:sz="0" w:space="0" w:color="auto"/>
        <w:left w:val="none" w:sz="0" w:space="0" w:color="auto"/>
        <w:bottom w:val="none" w:sz="0" w:space="0" w:color="auto"/>
        <w:right w:val="none" w:sz="0" w:space="0" w:color="auto"/>
      </w:divBdr>
    </w:div>
    <w:div w:id="1967735767">
      <w:bodyDiv w:val="1"/>
      <w:marLeft w:val="0"/>
      <w:marRight w:val="0"/>
      <w:marTop w:val="0"/>
      <w:marBottom w:val="0"/>
      <w:divBdr>
        <w:top w:val="none" w:sz="0" w:space="0" w:color="auto"/>
        <w:left w:val="none" w:sz="0" w:space="0" w:color="auto"/>
        <w:bottom w:val="none" w:sz="0" w:space="0" w:color="auto"/>
        <w:right w:val="none" w:sz="0" w:space="0" w:color="auto"/>
      </w:divBdr>
    </w:div>
    <w:div w:id="1976594907">
      <w:bodyDiv w:val="1"/>
      <w:marLeft w:val="0"/>
      <w:marRight w:val="0"/>
      <w:marTop w:val="0"/>
      <w:marBottom w:val="0"/>
      <w:divBdr>
        <w:top w:val="none" w:sz="0" w:space="0" w:color="auto"/>
        <w:left w:val="none" w:sz="0" w:space="0" w:color="auto"/>
        <w:bottom w:val="none" w:sz="0" w:space="0" w:color="auto"/>
        <w:right w:val="none" w:sz="0" w:space="0" w:color="auto"/>
      </w:divBdr>
    </w:div>
    <w:div w:id="1979994609">
      <w:bodyDiv w:val="1"/>
      <w:marLeft w:val="0"/>
      <w:marRight w:val="0"/>
      <w:marTop w:val="0"/>
      <w:marBottom w:val="0"/>
      <w:divBdr>
        <w:top w:val="none" w:sz="0" w:space="0" w:color="auto"/>
        <w:left w:val="none" w:sz="0" w:space="0" w:color="auto"/>
        <w:bottom w:val="none" w:sz="0" w:space="0" w:color="auto"/>
        <w:right w:val="none" w:sz="0" w:space="0" w:color="auto"/>
      </w:divBdr>
    </w:div>
    <w:div w:id="1982150558">
      <w:bodyDiv w:val="1"/>
      <w:marLeft w:val="0"/>
      <w:marRight w:val="0"/>
      <w:marTop w:val="0"/>
      <w:marBottom w:val="0"/>
      <w:divBdr>
        <w:top w:val="none" w:sz="0" w:space="0" w:color="auto"/>
        <w:left w:val="none" w:sz="0" w:space="0" w:color="auto"/>
        <w:bottom w:val="none" w:sz="0" w:space="0" w:color="auto"/>
        <w:right w:val="none" w:sz="0" w:space="0" w:color="auto"/>
      </w:divBdr>
    </w:div>
    <w:div w:id="1989095447">
      <w:bodyDiv w:val="1"/>
      <w:marLeft w:val="0"/>
      <w:marRight w:val="0"/>
      <w:marTop w:val="0"/>
      <w:marBottom w:val="0"/>
      <w:divBdr>
        <w:top w:val="none" w:sz="0" w:space="0" w:color="auto"/>
        <w:left w:val="none" w:sz="0" w:space="0" w:color="auto"/>
        <w:bottom w:val="none" w:sz="0" w:space="0" w:color="auto"/>
        <w:right w:val="none" w:sz="0" w:space="0" w:color="auto"/>
      </w:divBdr>
    </w:div>
    <w:div w:id="1999183705">
      <w:bodyDiv w:val="1"/>
      <w:marLeft w:val="0"/>
      <w:marRight w:val="0"/>
      <w:marTop w:val="0"/>
      <w:marBottom w:val="0"/>
      <w:divBdr>
        <w:top w:val="none" w:sz="0" w:space="0" w:color="auto"/>
        <w:left w:val="none" w:sz="0" w:space="0" w:color="auto"/>
        <w:bottom w:val="none" w:sz="0" w:space="0" w:color="auto"/>
        <w:right w:val="none" w:sz="0" w:space="0" w:color="auto"/>
      </w:divBdr>
      <w:divsChild>
        <w:div w:id="1051616269">
          <w:marLeft w:val="0"/>
          <w:marRight w:val="0"/>
          <w:marTop w:val="0"/>
          <w:marBottom w:val="0"/>
          <w:divBdr>
            <w:top w:val="none" w:sz="0" w:space="0" w:color="auto"/>
            <w:left w:val="none" w:sz="0" w:space="0" w:color="auto"/>
            <w:bottom w:val="none" w:sz="0" w:space="0" w:color="auto"/>
            <w:right w:val="none" w:sz="0" w:space="0" w:color="auto"/>
          </w:divBdr>
        </w:div>
      </w:divsChild>
    </w:div>
    <w:div w:id="2004819391">
      <w:bodyDiv w:val="1"/>
      <w:marLeft w:val="0"/>
      <w:marRight w:val="0"/>
      <w:marTop w:val="0"/>
      <w:marBottom w:val="0"/>
      <w:divBdr>
        <w:top w:val="none" w:sz="0" w:space="0" w:color="auto"/>
        <w:left w:val="none" w:sz="0" w:space="0" w:color="auto"/>
        <w:bottom w:val="none" w:sz="0" w:space="0" w:color="auto"/>
        <w:right w:val="none" w:sz="0" w:space="0" w:color="auto"/>
      </w:divBdr>
    </w:div>
    <w:div w:id="2010015355">
      <w:bodyDiv w:val="1"/>
      <w:marLeft w:val="0"/>
      <w:marRight w:val="0"/>
      <w:marTop w:val="0"/>
      <w:marBottom w:val="0"/>
      <w:divBdr>
        <w:top w:val="none" w:sz="0" w:space="0" w:color="auto"/>
        <w:left w:val="none" w:sz="0" w:space="0" w:color="auto"/>
        <w:bottom w:val="none" w:sz="0" w:space="0" w:color="auto"/>
        <w:right w:val="none" w:sz="0" w:space="0" w:color="auto"/>
      </w:divBdr>
    </w:div>
    <w:div w:id="2031255236">
      <w:bodyDiv w:val="1"/>
      <w:marLeft w:val="0"/>
      <w:marRight w:val="0"/>
      <w:marTop w:val="0"/>
      <w:marBottom w:val="0"/>
      <w:divBdr>
        <w:top w:val="none" w:sz="0" w:space="0" w:color="auto"/>
        <w:left w:val="none" w:sz="0" w:space="0" w:color="auto"/>
        <w:bottom w:val="none" w:sz="0" w:space="0" w:color="auto"/>
        <w:right w:val="none" w:sz="0" w:space="0" w:color="auto"/>
      </w:divBdr>
    </w:div>
    <w:div w:id="2039115035">
      <w:bodyDiv w:val="1"/>
      <w:marLeft w:val="0"/>
      <w:marRight w:val="0"/>
      <w:marTop w:val="0"/>
      <w:marBottom w:val="0"/>
      <w:divBdr>
        <w:top w:val="none" w:sz="0" w:space="0" w:color="auto"/>
        <w:left w:val="none" w:sz="0" w:space="0" w:color="auto"/>
        <w:bottom w:val="none" w:sz="0" w:space="0" w:color="auto"/>
        <w:right w:val="none" w:sz="0" w:space="0" w:color="auto"/>
      </w:divBdr>
    </w:div>
    <w:div w:id="2048405839">
      <w:bodyDiv w:val="1"/>
      <w:marLeft w:val="0"/>
      <w:marRight w:val="0"/>
      <w:marTop w:val="0"/>
      <w:marBottom w:val="0"/>
      <w:divBdr>
        <w:top w:val="none" w:sz="0" w:space="0" w:color="auto"/>
        <w:left w:val="none" w:sz="0" w:space="0" w:color="auto"/>
        <w:bottom w:val="none" w:sz="0" w:space="0" w:color="auto"/>
        <w:right w:val="none" w:sz="0" w:space="0" w:color="auto"/>
      </w:divBdr>
      <w:divsChild>
        <w:div w:id="548998992">
          <w:marLeft w:val="0"/>
          <w:marRight w:val="0"/>
          <w:marTop w:val="0"/>
          <w:marBottom w:val="0"/>
          <w:divBdr>
            <w:top w:val="none" w:sz="0" w:space="0" w:color="auto"/>
            <w:left w:val="none" w:sz="0" w:space="0" w:color="auto"/>
            <w:bottom w:val="none" w:sz="0" w:space="0" w:color="auto"/>
            <w:right w:val="none" w:sz="0" w:space="0" w:color="auto"/>
          </w:divBdr>
        </w:div>
      </w:divsChild>
    </w:div>
    <w:div w:id="2072540535">
      <w:bodyDiv w:val="1"/>
      <w:marLeft w:val="0"/>
      <w:marRight w:val="0"/>
      <w:marTop w:val="0"/>
      <w:marBottom w:val="0"/>
      <w:divBdr>
        <w:top w:val="none" w:sz="0" w:space="0" w:color="auto"/>
        <w:left w:val="none" w:sz="0" w:space="0" w:color="auto"/>
        <w:bottom w:val="none" w:sz="0" w:space="0" w:color="auto"/>
        <w:right w:val="none" w:sz="0" w:space="0" w:color="auto"/>
      </w:divBdr>
    </w:div>
    <w:div w:id="2095784219">
      <w:bodyDiv w:val="1"/>
      <w:marLeft w:val="0"/>
      <w:marRight w:val="0"/>
      <w:marTop w:val="0"/>
      <w:marBottom w:val="0"/>
      <w:divBdr>
        <w:top w:val="none" w:sz="0" w:space="0" w:color="auto"/>
        <w:left w:val="none" w:sz="0" w:space="0" w:color="auto"/>
        <w:bottom w:val="none" w:sz="0" w:space="0" w:color="auto"/>
        <w:right w:val="none" w:sz="0" w:space="0" w:color="auto"/>
      </w:divBdr>
    </w:div>
    <w:div w:id="2097436509">
      <w:bodyDiv w:val="1"/>
      <w:marLeft w:val="0"/>
      <w:marRight w:val="0"/>
      <w:marTop w:val="0"/>
      <w:marBottom w:val="0"/>
      <w:divBdr>
        <w:top w:val="none" w:sz="0" w:space="0" w:color="auto"/>
        <w:left w:val="none" w:sz="0" w:space="0" w:color="auto"/>
        <w:bottom w:val="none" w:sz="0" w:space="0" w:color="auto"/>
        <w:right w:val="none" w:sz="0" w:space="0" w:color="auto"/>
      </w:divBdr>
    </w:div>
    <w:div w:id="2100833522">
      <w:bodyDiv w:val="1"/>
      <w:marLeft w:val="0"/>
      <w:marRight w:val="0"/>
      <w:marTop w:val="0"/>
      <w:marBottom w:val="0"/>
      <w:divBdr>
        <w:top w:val="none" w:sz="0" w:space="0" w:color="auto"/>
        <w:left w:val="none" w:sz="0" w:space="0" w:color="auto"/>
        <w:bottom w:val="none" w:sz="0" w:space="0" w:color="auto"/>
        <w:right w:val="none" w:sz="0" w:space="0" w:color="auto"/>
      </w:divBdr>
    </w:div>
    <w:div w:id="2107261336">
      <w:bodyDiv w:val="1"/>
      <w:marLeft w:val="0"/>
      <w:marRight w:val="0"/>
      <w:marTop w:val="0"/>
      <w:marBottom w:val="0"/>
      <w:divBdr>
        <w:top w:val="none" w:sz="0" w:space="0" w:color="auto"/>
        <w:left w:val="none" w:sz="0" w:space="0" w:color="auto"/>
        <w:bottom w:val="none" w:sz="0" w:space="0" w:color="auto"/>
        <w:right w:val="none" w:sz="0" w:space="0" w:color="auto"/>
      </w:divBdr>
    </w:div>
    <w:div w:id="2109888025">
      <w:bodyDiv w:val="1"/>
      <w:marLeft w:val="0"/>
      <w:marRight w:val="0"/>
      <w:marTop w:val="0"/>
      <w:marBottom w:val="0"/>
      <w:divBdr>
        <w:top w:val="none" w:sz="0" w:space="0" w:color="auto"/>
        <w:left w:val="none" w:sz="0" w:space="0" w:color="auto"/>
        <w:bottom w:val="none" w:sz="0" w:space="0" w:color="auto"/>
        <w:right w:val="none" w:sz="0" w:space="0" w:color="auto"/>
      </w:divBdr>
      <w:divsChild>
        <w:div w:id="219095853">
          <w:marLeft w:val="0"/>
          <w:marRight w:val="0"/>
          <w:marTop w:val="0"/>
          <w:marBottom w:val="0"/>
          <w:divBdr>
            <w:top w:val="none" w:sz="0" w:space="0" w:color="auto"/>
            <w:left w:val="none" w:sz="0" w:space="0" w:color="auto"/>
            <w:bottom w:val="none" w:sz="0" w:space="0" w:color="auto"/>
            <w:right w:val="none" w:sz="0" w:space="0" w:color="auto"/>
          </w:divBdr>
        </w:div>
      </w:divsChild>
    </w:div>
    <w:div w:id="2110350711">
      <w:bodyDiv w:val="1"/>
      <w:marLeft w:val="0"/>
      <w:marRight w:val="0"/>
      <w:marTop w:val="0"/>
      <w:marBottom w:val="0"/>
      <w:divBdr>
        <w:top w:val="none" w:sz="0" w:space="0" w:color="auto"/>
        <w:left w:val="none" w:sz="0" w:space="0" w:color="auto"/>
        <w:bottom w:val="none" w:sz="0" w:space="0" w:color="auto"/>
        <w:right w:val="none" w:sz="0" w:space="0" w:color="auto"/>
      </w:divBdr>
    </w:div>
    <w:div w:id="2117210723">
      <w:bodyDiv w:val="1"/>
      <w:marLeft w:val="0"/>
      <w:marRight w:val="0"/>
      <w:marTop w:val="0"/>
      <w:marBottom w:val="0"/>
      <w:divBdr>
        <w:top w:val="none" w:sz="0" w:space="0" w:color="auto"/>
        <w:left w:val="none" w:sz="0" w:space="0" w:color="auto"/>
        <w:bottom w:val="none" w:sz="0" w:space="0" w:color="auto"/>
        <w:right w:val="none" w:sz="0" w:space="0" w:color="auto"/>
      </w:divBdr>
    </w:div>
    <w:div w:id="2133354051">
      <w:bodyDiv w:val="1"/>
      <w:marLeft w:val="0"/>
      <w:marRight w:val="0"/>
      <w:marTop w:val="0"/>
      <w:marBottom w:val="0"/>
      <w:divBdr>
        <w:top w:val="none" w:sz="0" w:space="0" w:color="auto"/>
        <w:left w:val="none" w:sz="0" w:space="0" w:color="auto"/>
        <w:bottom w:val="none" w:sz="0" w:space="0" w:color="auto"/>
        <w:right w:val="none" w:sz="0" w:space="0" w:color="auto"/>
      </w:divBdr>
    </w:div>
    <w:div w:id="2136488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2421528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Buc17</b:Tag>
    <b:SourceType>Book</b:SourceType>
    <b:Guid>{EB34F263-2106-46ED-9954-90F54CF33412}</b:Guid>
    <b:Title>Organisational Behaviour</b:Title>
    <b:Year>2017</b:Year>
    <b:City>Harlow</b:City>
    <b:Publisher>Pearson Education</b:Publisher>
    <b:Author>
      <b:Author>
        <b:NameList>
          <b:Person>
            <b:Last>Buchanan</b:Last>
            <b:Middle>A</b:Middle>
            <b:First>D</b:First>
          </b:Person>
          <b:Person>
            <b:Last>Huczynski</b:Last>
            <b:Middle>A</b:Middle>
            <b:First>A</b:First>
          </b:Person>
        </b:NameList>
      </b:Author>
    </b:Author>
    <b:RefOrder>11</b:RefOrder>
  </b:Source>
  <b:Source>
    <b:Tag>Fle15</b:Tag>
    <b:SourceType>Book</b:SourceType>
    <b:Guid>{8D07545F-8BDD-4D8E-9C7B-8340ED1FBDB9}</b:Guid>
    <b:Author>
      <b:Author>
        <b:NameList>
          <b:Person>
            <b:Last>Fleming</b:Last>
            <b:First>J</b:First>
          </b:Person>
        </b:NameList>
      </b:Author>
    </b:Author>
    <b:Title>Police Leadership</b:Title>
    <b:Year>2015</b:Year>
    <b:Publisher>OUP</b:Publisher>
    <b:RefOrder>42</b:RefOrder>
  </b:Source>
  <b:Source>
    <b:Tag>Gol95</b:Tag>
    <b:SourceType>Book</b:SourceType>
    <b:Guid>{A2D95FDB-5814-4307-B38B-145444962A02}</b:Guid>
    <b:Title>Emotional Intelligence: Why it can matter more than IQ</b:Title>
    <b:Year>1995</b:Year>
    <b:City>New York</b:City>
    <b:Publisher>Bantam Books</b:Publisher>
    <b:Author>
      <b:Author>
        <b:NameList>
          <b:Person>
            <b:Last>Goleman</b:Last>
            <b:First>D</b:First>
          </b:Person>
        </b:NameList>
      </b:Author>
    </b:Author>
    <b:RefOrder>43</b:RefOrder>
  </b:Source>
  <b:Source>
    <b:Tag>Mul19</b:Tag>
    <b:SourceType>Book</b:SourceType>
    <b:Guid>{08D5A22B-B6B2-40E3-A299-96A53C0DFD09}</b:Guid>
    <b:Author>
      <b:Author>
        <b:NameList>
          <b:Person>
            <b:Last>Mullins</b:Last>
            <b:Middle>J</b:Middle>
            <b:First>L</b:First>
          </b:Person>
        </b:NameList>
      </b:Author>
    </b:Author>
    <b:Title>Management and Organisational Behaviour</b:Title>
    <b:Year>2019</b:Year>
    <b:Publisher>Harlow. Pearson Higher Ed</b:Publisher>
    <b:Edition>12th</b:Edition>
    <b:RefOrder>37</b:RefOrder>
  </b:Source>
  <b:Source>
    <b:Tag>Osh23</b:Tag>
    <b:SourceType>JournalArticle</b:SourceType>
    <b:Guid>{FBBB4ED0-E118-4B17-B3EA-D44DB53E7B27}</b:Guid>
    <b:Title>Critical analysis of four leadership theories and principles</b:Title>
    <b:Year>2023</b:Year>
    <b:JournalName>World Journal of Advanced Research and Reviews</b:JournalName>
    <b:Pages>17(1), pp.1387-1395</b:Pages>
    <b:Author>
      <b:Author>
        <b:NameList>
          <b:Person>
            <b:Last>Oshame</b:Last>
            <b:First>D</b:First>
          </b:Person>
          <b:Person>
            <b:Last>Maureen</b:Last>
            <b:Middle>E</b:Middle>
            <b:First>O</b:First>
          </b:Person>
        </b:NameList>
      </b:Author>
    </b:Author>
    <b:RefOrder>44</b:RefOrder>
  </b:Source>
  <b:Source>
    <b:Tag>Roe20</b:Tag>
    <b:SourceType>Book</b:SourceType>
    <b:Guid>{446D5402-F9C7-49FB-9AEE-59954D5518CB}</b:Guid>
    <b:Author>
      <b:Author>
        <b:NameList>
          <b:Person>
            <b:Last>Roe</b:Last>
            <b:First>K</b:First>
          </b:Person>
        </b:NameList>
      </b:Author>
    </b:Author>
    <b:Title>Leadership, Practice and Perspectives</b:Title>
    <b:Year>2020</b:Year>
    <b:Publisher>OUP</b:Publisher>
    <b:Edition>3rd</b:Edition>
    <b:RefOrder>45</b:RefOrder>
  </b:Source>
  <b:Source>
    <b:Tag>Wal18</b:Tag>
    <b:SourceType>Book</b:SourceType>
    <b:Guid>{51F5CDF2-DC04-4170-A090-302D64FC0C9B}</b:Guid>
    <b:Author>
      <b:Author>
        <b:NameList>
          <b:Person>
            <b:Last>Walsh</b:Last>
            <b:First>W</b:First>
          </b:Person>
          <b:Person>
            <b:Last>Vito</b:Last>
            <b:First>G</b:First>
          </b:Person>
        </b:NameList>
      </b:Author>
    </b:Author>
    <b:Title>Police Leadership and Administration</b:Title>
    <b:Year>2018</b:Year>
    <b:Publisher>Routledge</b:Publisher>
    <b:RefOrder>38</b:RefOrder>
  </b:Source>
  <b:Source>
    <b:Tag>Fil25</b:Tag>
    <b:SourceType>InternetSite</b:SourceType>
    <b:Guid>{63F2C975-61C8-4E04-AF2C-01FA745EE875}</b:Guid>
    <b:Title>What do we know about police leadership? A review of the current status of police leadership research and practice</b:Title>
    <b:Year>2023</b:Year>
    <b:URL>https://www.researchgate.net/publication/384456833 (Accessed 8 Oct. 2025)</b:URL>
    <b:Author>
      <b:Author>
        <b:NameList>
          <b:Person>
            <b:Last>Filstad</b:Last>
            <b:First>C</b:First>
          </b:Person>
          <b:Person>
            <b:Last>Karp</b:Last>
            <b:First>T</b:First>
          </b:Person>
          <b:Person>
            <b:Last>Rod</b:Last>
            <b:First>A</b:First>
          </b:Person>
        </b:NameList>
      </b:Author>
    </b:Author>
    <b:RefOrder>26</b:RefOrder>
  </b:Source>
  <b:Source>
    <b:Tag>GFO25</b:Tag>
    <b:SourceType>InternetSite</b:SourceType>
    <b:Guid>{FA368D0D-B7F8-42BB-9EB0-44BB9AE5685D}</b:Guid>
    <b:InternetSiteTitle>Rethinking Police Budgeting</b:InternetSiteTitle>
    <b:Year>2021</b:Year>
    <b:URL>https://www.gfoa.org/rethinking-police-budgeting (Accessed 8 Oct. 2025)</b:URL>
    <b:Author>
      <b:Author>
        <b:Corporate>GFOA</b:Corporate>
      </b:Author>
    </b:Author>
    <b:RefOrder>46</b:RefOrder>
  </b:Source>
  <b:Source>
    <b:Tag>Wes24</b:Tag>
    <b:SourceType>InternetSite</b:SourceType>
    <b:Guid>{FEC3333A-C0CB-4A6A-97EF-BD76D187F3C2}</b:Guid>
    <b:Title>Priority Based Budgeting Briefing</b:Title>
    <b:Year>2024</b:Year>
    <b:Author>
      <b:Author>
        <b:Corporate>West Yorkshire PCP</b:Corporate>
      </b:Author>
    </b:Author>
    <b:URL>https://www.westyorkshire-pcp.gov.uk/media/tnmbqv4t/item-6-priority-based-budgeting-briefing.pptx (Accessed 8 Oct. 2025)</b:URL>
    <b:RefOrder>47</b:RefOrder>
  </b:Source>
  <b:Source>
    <b:Tag>Kot96</b:Tag>
    <b:SourceType>Book</b:SourceType>
    <b:Guid>{1179387E-6502-43DD-BC2C-F6047A0B7477}</b:Guid>
    <b:Title>Leading Change</b:Title>
    <b:Year>1996</b:Year>
    <b:Publisher>Harvard Business Review Press</b:Publisher>
    <b:Author>
      <b:Author>
        <b:NameList>
          <b:Person>
            <b:Last>Kotter</b:Last>
            <b:Middle>P</b:Middle>
            <b:First>J</b:First>
          </b:Person>
        </b:NameList>
      </b:Author>
    </b:Author>
    <b:RefOrder>6</b:RefOrder>
  </b:Source>
  <b:Source>
    <b:Tag>Col15</b:Tag>
    <b:SourceType>DocumentFromInternetSite</b:SourceType>
    <b:Guid>{A04ACA28-2FFA-4A34-9BA5-13C0DFB3D35E}</b:Guid>
    <b:Title>Leadership Review</b:Title>
    <b:Year>2015</b:Year>
    <b:Month>June</b:Month>
    <b:URL>https://assets.college.police.uk/s3fs-public/2021-03/cop-leadership-review-2015.pdf (Accessed 9 Oct. 2025)</b:URL>
    <b:Author>
      <b:Author>
        <b:Corporate>College of Policing</b:Corporate>
      </b:Author>
    </b:Author>
    <b:RefOrder>8</b:RefOrder>
  </b:Source>
  <b:Source>
    <b:Tag>Hei09</b:Tag>
    <b:SourceType>Book</b:SourceType>
    <b:Guid>{0AE8F76A-E8D7-4293-A628-9F6052BD3FAD}</b:Guid>
    <b:Title>The Practice of Adaptive Leadership: Tools and Tactics for Changing Your Organisation and the World</b:Title>
    <b:Year>2009</b:Year>
    <b:City>Boston</b:City>
    <b:Publisher>Harvard Business Press</b:Publisher>
    <b:Author>
      <b:Author>
        <b:NameList>
          <b:Person>
            <b:Last>Heifetz</b:Last>
            <b:Middle>A</b:Middle>
            <b:First>R</b:First>
          </b:Person>
          <b:Person>
            <b:Last>Grashow</b:Last>
            <b:First>A</b:First>
          </b:Person>
          <b:Person>
            <b:Last>Linksy</b:Last>
            <b:First>M</b:First>
          </b:Person>
        </b:NameList>
      </b:Author>
    </b:Author>
    <b:RefOrder>25</b:RefOrder>
  </b:Source>
  <b:Source>
    <b:Tag>Arg78</b:Tag>
    <b:SourceType>Book</b:SourceType>
    <b:Guid>{17D5159D-AD56-4A5B-A9FC-56275D97EE1C}</b:Guid>
    <b:Title>Organisational Learning: A Theory of Action Perspective</b:Title>
    <b:Year>1978</b:Year>
    <b:City>Reading</b:City>
    <b:Publisher>Addison-Wesley</b:Publisher>
    <b:Author>
      <b:Author>
        <b:NameList>
          <b:Person>
            <b:Last>Argyris</b:Last>
            <b:First>C</b:First>
          </b:Person>
          <b:Person>
            <b:Last>Schon</b:Last>
            <b:First>D</b:First>
          </b:Person>
        </b:NameList>
      </b:Author>
    </b:Author>
    <b:RefOrder>48</b:RefOrder>
  </b:Source>
  <b:Source>
    <b:Tag>Gol98</b:Tag>
    <b:SourceType>Book</b:SourceType>
    <b:Guid>{DC5F994A-A431-49C6-96D2-A0D3A9193815}</b:Guid>
    <b:Title>Working wth Emotional Intelligence</b:Title>
    <b:Year>1998</b:Year>
    <b:City>London</b:City>
    <b:Publisher>Bloomsbury</b:Publisher>
    <b:Author>
      <b:Author>
        <b:NameList>
          <b:Person>
            <b:Last>Goleman</b:Last>
            <b:First>D</b:First>
          </b:Person>
        </b:NameList>
      </b:Author>
    </b:Author>
    <b:RefOrder>9</b:RefOrder>
  </b:Source>
  <b:Source>
    <b:Tag>Yuk13</b:Tag>
    <b:SourceType>Book</b:SourceType>
    <b:Guid>{28821373-FB3D-4E2E-85BA-065C152D8A10}</b:Guid>
    <b:Title>Leadership in Organisations</b:Title>
    <b:Year>2013</b:Year>
    <b:Publisher>Pearson</b:Publisher>
    <b:Author>
      <b:Author>
        <b:NameList>
          <b:Person>
            <b:Last>Yuki</b:Last>
            <b:Middle>A</b:Middle>
            <b:First>G</b:First>
          </b:Person>
        </b:NameList>
      </b:Author>
    </b:Author>
    <b:RefOrder>28</b:RefOrder>
  </b:Source>
  <b:Source>
    <b:Tag>Edm99</b:Tag>
    <b:SourceType>JournalArticle</b:SourceType>
    <b:Guid>{7BF073EA-374D-4E90-A380-705858B68AA9}</b:Guid>
    <b:Title>Psychological safety and learning behaviour in work teams</b:Title>
    <b:Year>1999</b:Year>
    <b:JournalName>Administrative Science Quarterley</b:JournalName>
    <b:Pages>44(2), 350-383</b:Pages>
    <b:Author>
      <b:Author>
        <b:NameList>
          <b:Person>
            <b:Last>Edmondson</b:Last>
            <b:Middle>C</b:Middle>
            <b:First>A</b:First>
          </b:Person>
        </b:NameList>
      </b:Author>
    </b:Author>
    <b:RefOrder>30</b:RefOrder>
  </b:Source>
  <b:Source>
    <b:Tag>Ney11</b:Tag>
    <b:SourceType>DocumentFromInternetSite</b:SourceType>
    <b:Guid>{90C3983E-0253-464B-8BE9-E77989562274}</b:Guid>
    <b:Title>Review of Police Leadership and Training</b:Title>
    <b:Year>2011</b:Year>
    <b:InternetSiteTitle>Home Office</b:InternetSiteTitle>
    <b:URL>https://www.gov.uk/government/publications/police-leadership-and-training-report-review (Accessed 9 Oct. 2025)</b:URL>
    <b:Author>
      <b:Author>
        <b:NameList>
          <b:Person>
            <b:Last>Neyroud</b:Last>
            <b:First>P</b:First>
          </b:Person>
        </b:NameList>
      </b:Author>
    </b:Author>
    <b:RefOrder>49</b:RefOrder>
  </b:Source>
  <b:Source>
    <b:Tag>Tan73</b:Tag>
    <b:SourceType>JournalArticle</b:SourceType>
    <b:Guid>{D2FB9D31-F779-4F6B-8C0A-7E722AAFC328}</b:Guid>
    <b:Title>How to choose a leadership pattern</b:Title>
    <b:Year>1973</b:Year>
    <b:JournalName>Harvard Business Review</b:JournalName>
    <b:Pages>162 - 180</b:Pages>
    <b:Author>
      <b:Author>
        <b:NameList>
          <b:Person>
            <b:Last>Tannenbaum</b:Last>
            <b:First>R</b:First>
          </b:Person>
          <b:Person>
            <b:Last>Schmidt</b:Last>
            <b:Middle>H</b:Middle>
            <b:First>W</b:First>
          </b:Person>
        </b:NameList>
      </b:Author>
    </b:Author>
    <b:RefOrder>17</b:RefOrder>
  </b:Source>
  <b:Source>
    <b:Tag>Bas06</b:Tag>
    <b:SourceType>Book</b:SourceType>
    <b:Guid>{1D89236D-C1B8-4889-9D7F-06A2F0BDCA9E}</b:Guid>
    <b:Title>Transformational Leadership</b:Title>
    <b:Year>2006</b:Year>
    <b:City>Mahwah</b:City>
    <b:Publisher>Lawrence Erlbaum Associates</b:Publisher>
    <b:Author>
      <b:Author>
        <b:NameList>
          <b:Person>
            <b:Last>Bass</b:Last>
            <b:Middle>M</b:Middle>
            <b:First>B</b:First>
          </b:Person>
          <b:Person>
            <b:Last>Riggio</b:Last>
            <b:Middle>E</b:Middle>
            <b:First>R</b:First>
          </b:Person>
        </b:NameList>
      </b:Author>
    </b:Author>
    <b:RefOrder>19</b:RefOrder>
  </b:Source>
  <b:Source>
    <b:Tag>Gre77</b:Tag>
    <b:SourceType>Book</b:SourceType>
    <b:Guid>{5F2B4300-60ED-4573-8A82-CCD0EA4E2C5C}</b:Guid>
    <b:Title>Servant Leadership: A Journey into the Nature of Legitimate Power and Greatness</b:Title>
    <b:Year>1977</b:Year>
    <b:Publisher>Paulist Press</b:Publisher>
    <b:Author>
      <b:Author>
        <b:NameList>
          <b:Person>
            <b:Last>Greenleaf</b:Last>
            <b:Middle>K</b:Middle>
            <b:First>R</b:First>
          </b:Person>
        </b:NameList>
      </b:Author>
    </b:Author>
    <b:RefOrder>50</b:RefOrder>
  </b:Source>
  <b:Source>
    <b:Tag>Her88</b:Tag>
    <b:SourceType>Book</b:SourceType>
    <b:Guid>{B3F1F40C-E35C-4F65-B11C-FC817EC18522}</b:Guid>
    <b:Title>Management of Organisational Behaviour: Utilizing Human Resources</b:Title>
    <b:Year>1988</b:Year>
    <b:City>New Jersey</b:City>
    <b:Publisher>Prentice-Hall</b:Publisher>
    <b:Author>
      <b:Author>
        <b:NameList>
          <b:Person>
            <b:Last>Hersey</b:Last>
            <b:First>P</b:First>
          </b:Person>
          <b:Person>
            <b:Last>Blanchard</b:Last>
            <b:Middle>H</b:Middle>
            <b:First>K</b:First>
          </b:Person>
        </b:NameList>
      </b:Author>
    </b:Author>
    <b:RefOrder>51</b:RefOrder>
  </b:Source>
  <b:Source>
    <b:Tag>Fre59</b:Tag>
    <b:SourceType>BookSection</b:SourceType>
    <b:Guid>{602A3E9B-1B30-4570-BB05-BA40400715D3}</b:Guid>
    <b:Title>The bases of social power</b:Title>
    <b:Year>1959</b:Year>
    <b:City>Ann Arbor</b:City>
    <b:Publisher>Research Centre for Group Dynamics, Institute for Social Research, University of Michigan</b:Publisher>
    <b:Pages>150-167</b:Pages>
    <b:Author>
      <b:Author>
        <b:NameList>
          <b:Person>
            <b:Last>French</b:Last>
            <b:Middle>R, P</b:Middle>
            <b:First>J</b:First>
          </b:Person>
          <b:Person>
            <b:Last>Raven</b:Last>
            <b:Middle>H</b:Middle>
            <b:First>B</b:First>
          </b:Person>
        </b:NameList>
      </b:Author>
      <b:BookAuthor>
        <b:NameList>
          <b:Person>
            <b:Last>Cartwright</b:Last>
            <b:First>D</b:First>
          </b:Person>
        </b:NameList>
      </b:BookAuthor>
    </b:Author>
    <b:BookTitle>Studies in Social Power</b:BookTitle>
    <b:RefOrder>27</b:RefOrder>
  </b:Source>
  <b:Source>
    <b:Tag>Mas43</b:Tag>
    <b:SourceType>JournalArticle</b:SourceType>
    <b:Guid>{FBFF478A-35F1-4D64-B218-CFD4EDE03696}</b:Guid>
    <b:Title>A theory of human motivation</b:Title>
    <b:Year>1943</b:Year>
    <b:Pages>370 - 396</b:Pages>
    <b:JournalName>Psychological Review</b:JournalName>
    <b:Author>
      <b:Author>
        <b:NameList>
          <b:Person>
            <b:Last>Maslow</b:Last>
            <b:Middle>H</b:Middle>
            <b:First>A</b:First>
          </b:Person>
        </b:NameList>
      </b:Author>
    </b:Author>
    <b:RefOrder>52</b:RefOrder>
  </b:Source>
  <b:Source>
    <b:Tag>Her59</b:Tag>
    <b:SourceType>Book</b:SourceType>
    <b:Guid>{76C1D4FC-D94F-4839-87B1-9C5D05C1C3E0}</b:Guid>
    <b:Title>The Motivation to Work</b:Title>
    <b:Year>1959</b:Year>
    <b:City>New York</b:City>
    <b:Publisher>John Wiley &amp; Sons</b:Publisher>
    <b:Author>
      <b:Author>
        <b:NameList>
          <b:Person>
            <b:Last>Herzberg</b:Last>
            <b:First>F</b:First>
          </b:Person>
          <b:Person>
            <b:Last>Mausner</b:Last>
            <b:First>B</b:First>
          </b:Person>
          <b:Person>
            <b:Last>Snyderman</b:Last>
            <b:Middle>B</b:Middle>
            <b:First>B</b:First>
          </b:Person>
        </b:NameList>
      </b:Author>
    </b:Author>
    <b:RefOrder>33</b:RefOrder>
  </b:Source>
  <b:Source>
    <b:Tag>Vro64</b:Tag>
    <b:SourceType>Book</b:SourceType>
    <b:Guid>{9F9F7865-F9CD-4BBE-A96F-A466170EFE22}</b:Guid>
    <b:Title>Work and Motivation</b:Title>
    <b:Year>1964</b:Year>
    <b:City>New York</b:City>
    <b:Publisher>Wiley</b:Publisher>
    <b:Author>
      <b:Author>
        <b:NameList>
          <b:Person>
            <b:Last>Vroom</b:Last>
            <b:Middle>H</b:Middle>
            <b:First>V</b:First>
          </b:Person>
        </b:NameList>
      </b:Author>
    </b:Author>
    <b:RefOrder>21</b:RefOrder>
  </b:Source>
  <b:Source>
    <b:Tag>Ban77</b:Tag>
    <b:SourceType>Book</b:SourceType>
    <b:Guid>{41D224D5-832E-48A6-A547-F07884E49F6A}</b:Guid>
    <b:Title>Social Learning Theory</b:Title>
    <b:Year>1977</b:Year>
    <b:City>Englewood Cliffs</b:City>
    <b:Publisher>Prentice-Hall</b:Publisher>
    <b:Author>
      <b:Author>
        <b:NameList>
          <b:Person>
            <b:Last>Bandura</b:Last>
            <b:First>A</b:First>
          </b:Person>
        </b:NameList>
      </b:Author>
    </b:Author>
    <b:RefOrder>35</b:RefOrder>
  </b:Source>
  <b:Source>
    <b:Tag>Ski53</b:Tag>
    <b:SourceType>Book</b:SourceType>
    <b:Guid>{135868AF-51B7-4C57-9471-BAB4411D6CA0}</b:Guid>
    <b:Title>Science and Human Behaviour</b:Title>
    <b:Year>1953</b:Year>
    <b:Publisher>Free Press</b:Publisher>
    <b:Author>
      <b:Author>
        <b:NameList>
          <b:Person>
            <b:Last>Skinner</b:Last>
            <b:Middle>F</b:Middle>
            <b:First>B</b:First>
          </b:Person>
        </b:NameList>
      </b:Author>
    </b:Author>
    <b:RefOrder>34</b:RefOrder>
  </b:Source>
  <b:Source>
    <b:Tag>HMI241</b:Tag>
    <b:SourceType>InternetSite</b:SourceType>
    <b:Guid>{39D3E454-BC57-4E0B-BF22-B3AEEE6839A1}</b:Guid>
    <b:Title>State of Policing: The Annual Assessment of Policing in England and Wales 2023</b:Title>
    <b:Year>2024</b:Year>
    <b:Author>
      <b:Author>
        <b:Corporate>HMICFRS</b:Corporate>
      </b:Author>
    </b:Author>
    <b:URL>https://hmicfrs.justiceinspectorate.gov.uk/publication-html/state-of-policing-the-annual-assessment-of-policing-in-england-and-wales-2023 (Accessed 6 Nov. 2025)</b:URL>
    <b:RefOrder>2</b:RefOrder>
  </b:Source>
  <b:Source>
    <b:Tag>Gib88</b:Tag>
    <b:SourceType>Book</b:SourceType>
    <b:Guid>{66536F32-E6D5-43CC-AE95-FFF2E74DF877}</b:Guid>
    <b:Title>Learning by Doing: A Guide to Teaching and Learning Methods</b:Title>
    <b:Year>1988</b:Year>
    <b:City>Oxford</b:City>
    <b:Publisher>Further Education Unit, Oxford Polytechnic</b:Publisher>
    <b:Author>
      <b:Author>
        <b:NameList>
          <b:Person>
            <b:Last>Gibbs</b:Last>
            <b:First>G</b:First>
          </b:Person>
        </b:NameList>
      </b:Author>
    </b:Author>
    <b:RefOrder>1</b:RefOrder>
  </b:Source>
  <b:Source>
    <b:Tag>Kol84</b:Tag>
    <b:SourceType>Book</b:SourceType>
    <b:Guid>{611B32D9-B866-4868-82FC-D7F9A1ADB780}</b:Guid>
    <b:Title>Experiential learning: experience as a source of learning and development</b:Title>
    <b:Year>1984</b:Year>
    <b:City>Upper Saddle River NJ</b:City>
    <b:Publisher>Prentice Hall</b:Publisher>
    <b:Author>
      <b:Author>
        <b:NameList>
          <b:Person>
            <b:Last>Kolb</b:Last>
            <b:Middle>A</b:Middle>
            <b:First>D</b:First>
          </b:Person>
        </b:NameList>
      </b:Author>
    </b:Author>
    <b:RefOrder>53</b:RefOrder>
  </b:Source>
  <b:Source>
    <b:Tag>Sch83</b:Tag>
    <b:SourceType>Book</b:SourceType>
    <b:Guid>{5181302A-1EB5-4AFE-BDF1-8C49CB19E072}</b:Guid>
    <b:Title>The reflective practitioner</b:Title>
    <b:Year>1983</b:Year>
    <b:City>San Fransisco CA</b:City>
    <b:Publisher>Jossey-Bass</b:Publisher>
    <b:Author>
      <b:Author>
        <b:NameList>
          <b:Person>
            <b:Last>Schon</b:Last>
            <b:First>D</b:First>
          </b:Person>
        </b:NameList>
      </b:Author>
    </b:Author>
    <b:RefOrder>54</b:RefOrder>
  </b:Source>
  <b:Source>
    <b:Tag>Haw13</b:Tag>
    <b:SourceType>Book</b:SourceType>
    <b:Guid>{5A282526-48F2-499F-BAFA-727A7F0F107C}</b:Guid>
    <b:Title>Coaching, Mentoring and Organizational Consultancy: Supervision and Development</b:Title>
    <b:Year>2013</b:Year>
    <b:City>Maidenhead</b:City>
    <b:Publisher>Open University Press</b:Publisher>
    <b:Author>
      <b:Author>
        <b:NameList>
          <b:Person>
            <b:Last>Hawkins</b:Last>
            <b:First>P</b:First>
          </b:Person>
          <b:Person>
            <b:Last>Smith</b:Last>
            <b:First>N</b:First>
          </b:Person>
        </b:NameList>
      </b:Author>
    </b:Author>
    <b:RefOrder>55</b:RefOrder>
  </b:Source>
  <b:Source>
    <b:Tag>HMI242</b:Tag>
    <b:SourceType>Report</b:SourceType>
    <b:Guid>{E37DC234-EBFA-49EF-B072-9309031E15A1}</b:Guid>
    <b:Title>Efficiency spotlight report: The impact of recruitment and retention on the criminal justice system</b:Title>
    <b:Year>2024</b:Year>
    <b:City>London</b:City>
    <b:Publisher>HMICFRS</b:Publisher>
    <b:Author>
      <b:Author>
        <b:Corporate>HMICFRS</b:Corporate>
      </b:Author>
    </b:Author>
    <b:RefOrder>56</b:RefOrder>
  </b:Source>
  <b:Source>
    <b:Tag>Bak07</b:Tag>
    <b:SourceType>JournalArticle</b:SourceType>
    <b:Guid>{A9229E05-AE7E-40A8-99C6-18C564911B53}</b:Guid>
    <b:Title>The Job Demands-Resources model: State of the art</b:Title>
    <b:Year>2007</b:Year>
    <b:JournalName>Journal of Managerial Psychology</b:JournalName>
    <b:Pages>309-328</b:Pages>
    <b:Author>
      <b:Author>
        <b:NameList>
          <b:Person>
            <b:Last>Bakker</b:Last>
            <b:Middle>B</b:Middle>
            <b:First>A</b:First>
          </b:Person>
          <b:Person>
            <b:Last>Demerouti</b:Last>
            <b:First>E</b:First>
          </b:Person>
        </b:NameList>
      </b:Author>
    </b:Author>
    <b:RefOrder>14</b:RefOrder>
  </b:Source>
  <b:Source>
    <b:Tag>Col01</b:Tag>
    <b:SourceType>JournalArticle</b:SourceType>
    <b:Guid>{A999BBA4-3899-43F7-A6AA-4F6CF492B898}</b:Guid>
    <b:Title>On the dimensionality of organisational justice: A construct validation of a measure</b:Title>
    <b:JournalName>Journal of Applied Psychology</b:JournalName>
    <b:Year>2001</b:Year>
    <b:Pages>386-400</b:Pages>
    <b:Author>
      <b:Author>
        <b:NameList>
          <b:Person>
            <b:Last>Colquitt</b:Last>
            <b:Middle>A</b:Middle>
            <b:First>J</b:First>
          </b:Person>
        </b:NameList>
      </b:Author>
    </b:Author>
    <b:RefOrder>23</b:RefOrder>
  </b:Source>
  <b:Source>
    <b:Tag>Cos92</b:Tag>
    <b:SourceType>Book</b:SourceType>
    <b:Guid>{717CDC2C-581C-4C24-AAAE-6E413934F1EC}</b:Guid>
    <b:Title>Revised NEO Personality Inventory (NEO-PI-R) and NEO Five-Factor Inventory (NEO-FFI) Professional Manual</b:Title>
    <b:Year>1992</b:Year>
    <b:City>Odessa</b:City>
    <b:Publisher>Psychological Assessment Resources</b:Publisher>
    <b:Author>
      <b:Author>
        <b:NameList>
          <b:Person>
            <b:Last>Costa</b:Last>
            <b:Middle>T</b:Middle>
            <b:First>P</b:First>
          </b:Person>
          <b:Person>
            <b:Last>McCrae</b:Last>
            <b:Middle>R</b:Middle>
            <b:First>R</b:First>
          </b:Person>
        </b:NameList>
      </b:Author>
    </b:Author>
    <b:RefOrder>31</b:RefOrder>
  </b:Source>
  <b:Source>
    <b:Tag>Rob19</b:Tag>
    <b:SourceType>Book</b:SourceType>
    <b:Guid>{804EECEF-9120-459F-8AAC-51D0598FF98F}</b:Guid>
    <b:Title>Organizational Behavior</b:Title>
    <b:Year>2019</b:Year>
    <b:City>Harlow</b:City>
    <b:Publisher>Pearson</b:Publisher>
    <b:Author>
      <b:Author>
        <b:NameList>
          <b:Person>
            <b:Last>Robbins</b:Last>
            <b:Middle>P</b:Middle>
            <b:First>S</b:First>
          </b:Person>
          <b:Person>
            <b:Last>Judge</b:Last>
            <b:Middle>A</b:Middle>
            <b:First>T</b:First>
          </b:Person>
        </b:NameList>
      </b:Author>
    </b:Author>
    <b:RefOrder>32</b:RefOrder>
  </b:Source>
  <b:Source>
    <b:Tag>Mor14</b:Tag>
    <b:SourceType>JournalArticle</b:SourceType>
    <b:Guid>{A08A1D44-2006-460F-8B06-AC034AB4CD12}</b:Guid>
    <b:Title>Employee voice and silence</b:Title>
    <b:Year>2014</b:Year>
    <b:JournalName>Annual review of Organizational Psychology and Organizational Behavior</b:JournalName>
    <b:Pages>173-197</b:Pages>
    <b:Author>
      <b:Author>
        <b:NameList>
          <b:Person>
            <b:Last>Morrison</b:Last>
            <b:Middle>W</b:Middle>
            <b:First>E</b:First>
          </b:Person>
        </b:NameList>
      </b:Author>
    </b:Author>
    <b:RefOrder>57</b:RefOrder>
  </b:Source>
  <b:Source>
    <b:Tag>Col14</b:Tag>
    <b:SourceType>Book</b:SourceType>
    <b:Guid>{C6EF7D82-A359-4C7A-BFA5-310788DF2678}</b:Guid>
    <b:Title>Code of Ethics: A Code of Practice for the Principles and Standards of Professional Behaviour for the Policing Profession of England and Wales</b:Title>
    <b:Year>2014</b:Year>
    <b:Author>
      <b:Author>
        <b:Corporate>College of Policing</b:Corporate>
      </b:Author>
    </b:Author>
    <b:City>Coventry</b:City>
    <b:Publisher>College of Policing</b:Publisher>
    <b:RefOrder>58</b:RefOrder>
  </b:Source>
  <b:Source>
    <b:Tag>Fin08</b:Tag>
    <b:SourceType>Book</b:SourceType>
    <b:Guid>{15059072-0D04-43C8-A5BD-08B9E6BBE49A}</b:Guid>
    <b:Title>Strategic Leadership: Theory and Research on Exectuvies, Top Management Teams, and Boards</b:Title>
    <b:Year>2008</b:Year>
    <b:City>Oxford</b:City>
    <b:Publisher>Oxford University Press</b:Publisher>
    <b:Author>
      <b:Author>
        <b:NameList>
          <b:Person>
            <b:Last>Finkelstein</b:Last>
            <b:First>S</b:First>
          </b:Person>
          <b:Person>
            <b:Last>Hambrick</b:Last>
            <b:Middle>C</b:Middle>
            <b:First>D</b:First>
          </b:Person>
          <b:Person>
            <b:Last>Cannella</b:Last>
            <b:Middle>A</b:Middle>
            <b:First>A</b:First>
          </b:Person>
        </b:NameList>
      </b:Author>
    </b:Author>
    <b:RefOrder>29</b:RefOrder>
  </b:Source>
  <b:Source>
    <b:Tag>Rat16</b:Tag>
    <b:SourceType>Book</b:SourceType>
    <b:Guid>{9D6772F9-F817-4A59-B747-FE91947FB2CA}</b:Guid>
    <b:Title>Intelligence-led Policing</b:Title>
    <b:Year>2016</b:Year>
    <b:City>Abingdon</b:City>
    <b:Publisher>Routledge</b:Publisher>
    <b:Author>
      <b:Author>
        <b:NameList>
          <b:Person>
            <b:Last>Ratcliffe</b:Last>
            <b:First>J</b:First>
          </b:Person>
        </b:NameList>
      </b:Author>
    </b:Author>
    <b:RefOrder>3</b:RefOrder>
  </b:Source>
  <b:Source>
    <b:Tag>Bol11</b:Tag>
    <b:SourceType>Book</b:SourceType>
    <b:Guid>{EC6CACD3-74D1-42AE-AE49-B04DDEAE2230}</b:Guid>
    <b:Title>Exploring Leadership</b:Title>
    <b:Year>2011</b:Year>
    <b:City>Oxford</b:City>
    <b:Publisher>Oxford University Press</b:Publisher>
    <b:Author>
      <b:Author>
        <b:NameList>
          <b:Person>
            <b:Last>Bolden</b:Last>
            <b:First>R</b:First>
          </b:Person>
          <b:Person>
            <b:Last>Hawkins</b:Last>
            <b:First>B</b:First>
          </b:Person>
          <b:Person>
            <b:Last>Gosling</b:Last>
            <b:First>J</b:First>
          </b:Person>
          <b:Person>
            <b:Last>Taylor</b:Last>
            <b:First>S</b:First>
          </b:Person>
        </b:NameList>
      </b:Author>
    </b:Author>
    <b:RefOrder>59</b:RefOrder>
  </b:Source>
  <b:Source>
    <b:Tag>Cal18</b:Tag>
    <b:SourceType>Book</b:SourceType>
    <b:Guid>{183AFFF2-EC2D-4179-BD7F-D97F5CA03A75}</b:Guid>
    <b:Author>
      <b:Author>
        <b:NameList>
          <b:Person>
            <b:Last>Caldero</b:Last>
            <b:First>M</b:First>
          </b:Person>
          <b:Person>
            <b:Last>Dailey</b:Last>
            <b:First>J</b:First>
          </b:Person>
          <b:Person>
            <b:Last>Withrow</b:Last>
            <b:First>B</b:First>
          </b:Person>
        </b:NameList>
      </b:Author>
    </b:Author>
    <b:Title>Police Ethics</b:Title>
    <b:Year>2018</b:Year>
    <b:Publisher>Routledge</b:Publisher>
    <b:Edition>4th</b:Edition>
    <b:RefOrder>41</b:RefOrder>
  </b:Source>
  <b:Source>
    <b:Tag>Arm16</b:Tag>
    <b:SourceType>Book</b:SourceType>
    <b:Guid>{909E678B-56A1-45F5-811C-B185210E8EE6}</b:Guid>
    <b:Title>Handbook of Management and Leadership for HR: Developing Effective People Skills for Better Leadership and Management</b:Title>
    <b:Year>2016</b:Year>
    <b:City>London</b:City>
    <b:Publisher>Kogan Page</b:Publisher>
    <b:Author>
      <b:Author>
        <b:NameList>
          <b:Person>
            <b:Last>Armstrong</b:Last>
            <b:First>M</b:First>
          </b:Person>
        </b:NameList>
      </b:Author>
    </b:Author>
    <b:RefOrder>60</b:RefOrder>
  </b:Source>
  <b:Source>
    <b:Tag>Nor19</b:Tag>
    <b:SourceType>Book</b:SourceType>
    <b:Guid>{4280FA21-D67E-4DD4-9862-7709750F5F2D}</b:Guid>
    <b:Title>Introduction to Leadership: Concepts and Practice</b:Title>
    <b:Year>2019</b:Year>
    <b:City>Thousand Oaks, CA</b:City>
    <b:Publisher>SAGE</b:Publisher>
    <b:Author>
      <b:Author>
        <b:NameList>
          <b:Person>
            <b:Last>Northouse</b:Last>
            <b:Middle>G</b:Middle>
            <b:First>P</b:First>
          </b:Person>
        </b:NameList>
      </b:Author>
    </b:Author>
    <b:RefOrder>61</b:RefOrder>
  </b:Source>
  <b:Source>
    <b:Tag>Ree16</b:Tag>
    <b:SourceType>Book</b:SourceType>
    <b:Guid>{449C5B9A-C657-4323-9AB1-B8F84C586BD2}</b:Guid>
    <b:Title>Leading, Managing and Developing People</b:Title>
    <b:Year>2016</b:Year>
    <b:City>London</b:City>
    <b:Publisher>Chartered Institute of Personnel and Development</b:Publisher>
    <b:Author>
      <b:Author>
        <b:NameList>
          <b:Person>
            <b:Last>Rees</b:Last>
            <b:First>G</b:First>
          </b:Person>
          <b:Person>
            <b:Last>French</b:Last>
            <b:First>R</b:First>
          </b:Person>
        </b:NameList>
      </b:Author>
    </b:Author>
    <b:RefOrder>62</b:RefOrder>
  </b:Source>
  <b:Source>
    <b:Tag>Nor21</b:Tag>
    <b:SourceType>Book</b:SourceType>
    <b:Guid>{388239D9-DDAB-4A82-9F71-B6B6E619F51C}</b:Guid>
    <b:Title>Leadership: Theory and Practice</b:Title>
    <b:Year>2021</b:Year>
    <b:City>Thousand Oaks, CA</b:City>
    <b:Publisher>Sage Publications</b:Publisher>
    <b:Author>
      <b:Author>
        <b:NameList>
          <b:Person>
            <b:Last>Northouse</b:Last>
            <b:Middle>G</b:Middle>
            <b:First>P</b:First>
          </b:Person>
        </b:NameList>
      </b:Author>
    </b:Author>
    <b:RefOrder>39</b:RefOrder>
  </b:Source>
  <b:Source>
    <b:Tag>Avo05</b:Tag>
    <b:SourceType>JournalArticle</b:SourceType>
    <b:Guid>{F2F5F707-3AC1-495B-BFC6-3EEE95C4693A}</b:Guid>
    <b:Title>Authentic leadership development: Getting to the root of positive forms of leadership</b:Title>
    <b:Year>2005</b:Year>
    <b:JournalName>The Leadership Quarterly</b:JournalName>
    <b:Pages>315-338</b:Pages>
    <b:Author>
      <b:Author>
        <b:NameList>
          <b:Person>
            <b:Last>Avolio</b:Last>
            <b:Middle>J</b:Middle>
            <b:First>B</b:First>
          </b:Person>
          <b:Person>
            <b:Last>Gardner</b:Last>
            <b:Middle>L</b:Middle>
            <b:First>W</b:First>
          </b:Person>
        </b:NameList>
      </b:Author>
    </b:Author>
    <b:RefOrder>63</b:RefOrder>
  </b:Source>
  <b:Source>
    <b:Tag>Hei02</b:Tag>
    <b:SourceType>Book</b:SourceType>
    <b:Guid>{01694848-DCEC-4664-8F2E-CA50CA7AB442}</b:Guid>
    <b:Title>Leadership on the Line: Staying alive through the dangers of leading</b:Title>
    <b:Year>2002</b:Year>
    <b:City>Boston</b:City>
    <b:Publisher>Harvard Business School Press</b:Publisher>
    <b:Author>
      <b:Author>
        <b:NameList>
          <b:Person>
            <b:Last>Heifetz</b:Last>
            <b:Middle>A</b:Middle>
            <b:First>R</b:First>
          </b:Person>
          <b:Person>
            <b:Last>Linsky</b:Last>
            <b:First>M</b:First>
          </b:Person>
        </b:NameList>
      </b:Author>
    </b:Author>
    <b:RefOrder>24</b:RefOrder>
  </b:Source>
  <b:Source>
    <b:Tag>Sch10</b:Tag>
    <b:SourceType>Book</b:SourceType>
    <b:Guid>{EA4A2DB5-DC7E-4E4A-980D-5546828810DD}</b:Guid>
    <b:Title>Organizational culture and leadership</b:Title>
    <b:Year>2010</b:Year>
    <b:City>San Francisco</b:City>
    <b:Publisher>Jossey-Bass</b:Publisher>
    <b:Author>
      <b:Author>
        <b:NameList>
          <b:Person>
            <b:Last>Schein</b:Last>
            <b:First>E</b:First>
          </b:Person>
        </b:NameList>
      </b:Author>
    </b:Author>
    <b:RefOrder>7</b:RefOrder>
  </b:Source>
  <b:Source>
    <b:Tag>Dec00</b:Tag>
    <b:SourceType>JournalArticle</b:SourceType>
    <b:Guid>{7986D566-FA63-410B-B952-070B48F3A383}</b:Guid>
    <b:Title>The "what" and "why" of goal pursuits: Human needs and the self-determination of behavior</b:Title>
    <b:JournalName>Psychological Inquiry</b:JournalName>
    <b:Year>2000</b:Year>
    <b:Pages>227-268</b:Pages>
    <b:Volume>11</b:Volume>
    <b:Issue>4</b:Issue>
    <b:Author>
      <b:Author>
        <b:NameList>
          <b:Person>
            <b:Last>Deci</b:Last>
            <b:Middle>L</b:Middle>
            <b:First>E</b:First>
          </b:Person>
          <b:Person>
            <b:Last>Ryan</b:Last>
            <b:Middle>M</b:Middle>
            <b:First>R</b:First>
          </b:Person>
        </b:NameList>
      </b:Author>
    </b:Author>
    <b:RefOrder>13</b:RefOrder>
  </b:Source>
  <b:Source>
    <b:Tag>Coc14</b:Tag>
    <b:SourceType>Book</b:SourceType>
    <b:Guid>{DD2315BC-8F5F-47A9-BDE9-4A194D8BCFD5}</b:Guid>
    <b:Title>Police Culture: Themes and Concepts</b:Title>
    <b:Year>2014</b:Year>
    <b:City>Abingdon</b:City>
    <b:Publisher>Routledge</b:Publisher>
    <b:Author>
      <b:Author>
        <b:NameList>
          <b:Person>
            <b:Last>Cockcroft</b:Last>
            <b:First>T</b:First>
          </b:Person>
        </b:NameList>
      </b:Author>
    </b:Author>
    <b:RefOrder>64</b:RefOrder>
  </b:Source>
  <b:Source>
    <b:Tag>Sno07</b:Tag>
    <b:SourceType>JournalArticle</b:SourceType>
    <b:Guid>{358485C7-5DBC-499F-9FD3-5582C28FED26}</b:Guid>
    <b:Title>A leader's framework for decision making</b:Title>
    <b:Year>2007</b:Year>
    <b:JournalName>Harvard Business Review</b:JournalName>
    <b:Pages>69-76</b:Pages>
    <b:Volume>85</b:Volume>
    <b:Issue>11</b:Issue>
    <b:Author>
      <b:Author>
        <b:NameList>
          <b:Person>
            <b:Last>Snowdon</b:Last>
            <b:Middle>J</b:Middle>
            <b:First>D</b:First>
          </b:Person>
          <b:Person>
            <b:Last>Boone</b:Last>
            <b:Middle>E</b:Middle>
            <b:First>M</b:First>
          </b:Person>
        </b:NameList>
      </b:Author>
    </b:Author>
    <b:RefOrder>65</b:RefOrder>
  </b:Source>
  <b:Source>
    <b:Tag>Yuk131</b:Tag>
    <b:SourceType>Book</b:SourceType>
    <b:Guid>{17ACCF40-6767-475A-AC9C-73861E1390F5}</b:Guid>
    <b:Title>Leadership in Organizations</b:Title>
    <b:Year>2013</b:Year>
    <b:Author>
      <b:Author>
        <b:NameList>
          <b:Person>
            <b:Last>Yuki</b:Last>
            <b:First>G</b:First>
          </b:Person>
        </b:NameList>
      </b:Author>
    </b:Author>
    <b:City>London</b:City>
    <b:Publisher>Pearson</b:Publisher>
    <b:Edition>8th</b:Edition>
    <b:RefOrder>66</b:RefOrder>
  </b:Source>
  <b:Source>
    <b:Tag>Wei07</b:Tag>
    <b:SourceType>Book</b:SourceType>
    <b:Guid>{6ADC30A8-9822-4CB5-94F9-127B5EFFC359}</b:Guid>
    <b:Title>Managing the Unexpected: Resilient Performance in an Age of Uncertainty</b:Title>
    <b:Year>2007</b:Year>
    <b:City>San Fransisco, CA</b:City>
    <b:Publisher>Jossey-Bass</b:Publisher>
    <b:Edition>2nd</b:Edition>
    <b:Author>
      <b:Author>
        <b:NameList>
          <b:Person>
            <b:Last>Weick</b:Last>
            <b:Middle>E</b:Middle>
            <b:First>K</b:First>
          </b:Person>
          <b:Person>
            <b:Last>Sutcliffe</b:Last>
            <b:Middle>M</b:Middle>
            <b:First>K</b:First>
          </b:Person>
        </b:NameList>
      </b:Author>
    </b:Author>
    <b:RefOrder>18</b:RefOrder>
  </b:Source>
  <b:Source>
    <b:Tag>van13</b:Tag>
    <b:SourceType>JournalArticle</b:SourceType>
    <b:Guid>{94A00C73-EA95-45B1-9286-B833A0ACB8A7}</b:Guid>
    <b:Title>A critical assessment of charismatic-tranformational leadership research: Back to the drawing board?</b:Title>
    <b:Year>2013</b:Year>
    <b:JournalName>Academy of Management Annals</b:JournalName>
    <b:Pages>1-60</b:Pages>
    <b:Volume>7</b:Volume>
    <b:Issue>1</b:Issue>
    <b:Author>
      <b:Author>
        <b:NameList>
          <b:Person>
            <b:Last>van Knippenberg</b:Last>
            <b:First>D</b:First>
          </b:Person>
          <b:Person>
            <b:Last>Sitkin</b:Last>
            <b:Middle>B</b:Middle>
            <b:First>S</b:First>
          </b:Person>
        </b:NameList>
      </b:Author>
    </b:Author>
    <b:RefOrder>20</b:RefOrder>
  </b:Source>
  <b:Source>
    <b:Tag>Kah11</b:Tag>
    <b:SourceType>Book</b:SourceType>
    <b:Guid>{BE6A2883-943F-4810-ABF8-2F825A44C9B0}</b:Guid>
    <b:Title>Thinking, Fast and Slow</b:Title>
    <b:Year>2011</b:Year>
    <b:City>New York</b:City>
    <b:Publisher>Farrar, Straus and Giroux</b:Publisher>
    <b:Author>
      <b:Author>
        <b:NameList>
          <b:Person>
            <b:Last>Kahneman</b:Last>
            <b:First>D</b:First>
          </b:Person>
        </b:NameList>
      </b:Author>
    </b:Author>
    <b:RefOrder>22</b:RefOrder>
  </b:Source>
  <b:Source>
    <b:Tag>Ant09</b:Tag>
    <b:SourceType>JournalArticle</b:SourceType>
    <b:Guid>{5A4AFB5E-D320-4CF7-8801-129615F3098A}</b:Guid>
    <b:Title>Does leadership need emotional intelligence?</b:Title>
    <b:Year>2009</b:Year>
    <b:JournalName>The Leadership Quarterly</b:JournalName>
    <b:Pages>247-261</b:Pages>
    <b:Volume>20</b:Volume>
    <b:Issue>2</b:Issue>
    <b:Author>
      <b:Author>
        <b:NameList>
          <b:Person>
            <b:Last>Antonakis</b:Last>
            <b:First>J</b:First>
          </b:Person>
          <b:Person>
            <b:Last>Ashkanasy</b:Last>
            <b:Middle>M</b:Middle>
            <b:First>N</b:First>
          </b:Person>
          <b:Person>
            <b:Last>Dasborough</b:Last>
            <b:Middle>T</b:Middle>
            <b:First>M</b:First>
          </b:Person>
        </b:NameList>
      </b:Author>
    </b:Author>
    <b:RefOrder>10</b:RefOrder>
  </b:Source>
  <b:Source>
    <b:Tag>App12</b:Tag>
    <b:SourceType>JournalArticle</b:SourceType>
    <b:Guid>{2B33F133-F2B5-40A8-A30B-8E0E69304947}</b:Guid>
    <b:Title>Back to the future: Revisiting Kotter's 1996 change model</b:Title>
    <b:JournalName>Journal of Management Development</b:JournalName>
    <b:Year>2012</b:Year>
    <b:Pages>764-782</b:Pages>
    <b:Volume>31</b:Volume>
    <b:Issue>8</b:Issue>
    <b:Author>
      <b:Author>
        <b:NameList>
          <b:Person>
            <b:Last>Applebaum</b:Last>
            <b:Middle>H</b:Middle>
            <b:First>S</b:First>
          </b:Person>
          <b:Person>
            <b:Last>Habashy</b:Last>
            <b:First>S</b:First>
          </b:Person>
          <b:Person>
            <b:Last>Malo</b:Last>
            <b:First>J</b:First>
          </b:Person>
          <b:Person>
            <b:Last>Shafiq</b:Last>
            <b:First>H</b:First>
          </b:Person>
        </b:NameList>
      </b:Author>
    </b:Author>
    <b:RefOrder>4</b:RefOrder>
  </b:Source>
  <b:Source>
    <b:Tag>Det07</b:Tag>
    <b:SourceType>JournalArticle</b:SourceType>
    <b:Guid>{BFB12222-4239-4028-BB67-90D95ECF183F}</b:Guid>
    <b:Title>Leadership behavior and employee voice: Is the door open?</b:Title>
    <b:JournalName>Academy of Management Journal</b:JournalName>
    <b:Year>2007</b:Year>
    <b:Pages>869-884</b:Pages>
    <b:Volume>50</b:Volume>
    <b:Issue>4</b:Issue>
    <b:Author>
      <b:Author>
        <b:NameList>
          <b:Person>
            <b:Last>Detert</b:Last>
            <b:Middle>R</b:Middle>
            <b:First>J</b:First>
          </b:Person>
          <b:Person>
            <b:Last>Burris</b:Last>
            <b:Middle>R</b:Middle>
            <b:First>E</b:First>
          </b:Person>
        </b:NameList>
      </b:Author>
    </b:Author>
    <b:RefOrder>67</b:RefOrder>
  </b:Source>
  <b:Source>
    <b:Tag>For11</b:Tag>
    <b:SourceType>JournalArticle</b:SourceType>
    <b:Guid>{608A2E93-CFD4-4A77-A529-B70EA745ADC3}</b:Guid>
    <b:Title>Challenging the myth of the intrinsic male leader: Are men really more authentic? </b:Title>
    <b:JournalName>Gender in Management: An International Journal</b:JournalName>
    <b:Year>2011</b:Year>
    <b:Pages>433-448</b:Pages>
    <b:Volume>26</b:Volume>
    <b:Issue>6</b:Issue>
    <b:Author>
      <b:Author>
        <b:NameList>
          <b:Person>
            <b:Last>Ford</b:Last>
            <b:First>J</b:First>
          </b:Person>
          <b:Person>
            <b:Last>Harding</b:Last>
            <b:First>N</b:First>
          </b:Person>
        </b:NameList>
      </b:Author>
    </b:Author>
    <b:RefOrder>5</b:RefOrder>
  </b:Source>
  <b:Source>
    <b:Tag>Wah76</b:Tag>
    <b:SourceType>JournalArticle</b:SourceType>
    <b:Guid>{75B87662-B057-47C2-B6D5-0670862B8B8F}</b:Guid>
    <b:Title>Maslow reconsidered: A review of research on the need hierarchy theory</b:Title>
    <b:JournalName>Organizational Behavior and Human Performance</b:JournalName>
    <b:Year>1976</b:Year>
    <b:Pages>212-240</b:Pages>
    <b:Volume>15</b:Volume>
    <b:Issue>2</b:Issue>
    <b:Author>
      <b:Author>
        <b:NameList>
          <b:Person>
            <b:Last>Wahba</b:Last>
            <b:Middle>A</b:Middle>
            <b:First>M</b:First>
          </b:Person>
          <b:Person>
            <b:Last>Bridwell</b:Last>
            <b:Middle>G</b:Middle>
            <b:First>L</b:First>
          </b:Person>
        </b:NameList>
      </b:Author>
    </b:Author>
    <b:RefOrder>12</b:RefOrder>
  </b:Source>
  <b:Source>
    <b:Tag>Gra97</b:Tag>
    <b:SourceType>JournalArticle</b:SourceType>
    <b:Guid>{D428A85B-74CF-495C-8DB1-B6049B88E9AF}</b:Guid>
    <b:Title>Evolution of Situational Leadership Theory: A Critical Review</b:Title>
    <b:JournalName>Leadership Quarterly</b:JournalName>
    <b:Year>1997</b:Year>
    <b:Pages>153-170</b:Pages>
    <b:Volume>8</b:Volume>
    <b:Issue>2</b:Issue>
    <b:Author>
      <b:Author>
        <b:NameList>
          <b:Person>
            <b:Last>Graeff</b:Last>
            <b:Middle>L</b:Middle>
            <b:First>C</b:First>
          </b:Person>
        </b:NameList>
      </b:Author>
    </b:Author>
    <b:RefOrder>15</b:RefOrder>
  </b:Source>
  <b:Source>
    <b:Tag>Per90</b:Tag>
    <b:SourceType>JournalArticle</b:SourceType>
    <b:Guid>{26237B8D-F664-495C-B067-483D378A2FF3}</b:Guid>
    <b:Title>The Motivational Bases of Public Service</b:Title>
    <b:JournalName>Public Administration Review</b:JournalName>
    <b:Year>1990</b:Year>
    <b:Pages>367-373</b:Pages>
    <b:Volume>50</b:Volume>
    <b:Issue>3</b:Issue>
    <b:Author>
      <b:Author>
        <b:NameList>
          <b:Person>
            <b:Last>Perry</b:Last>
            <b:Middle>L</b:Middle>
            <b:First>J</b:First>
          </b:Person>
          <b:Person>
            <b:Last>Wise</b:Last>
            <b:Middle>R</b:Middle>
            <b:First>L</b:First>
          </b:Person>
        </b:NameList>
      </b:Author>
    </b:Author>
    <b:RefOrder>36</b:RefOrder>
  </b:Source>
  <b:Source>
    <b:Tag>Hob89</b:Tag>
    <b:SourceType>JournalArticle</b:SourceType>
    <b:Guid>{E0F81747-905B-4752-BCA4-F113CF641CBB}</b:Guid>
    <b:Title>Conservation of resources: A new attempt at conceptualizing stress</b:Title>
    <b:JournalName>American Psychologist</b:JournalName>
    <b:Year>1989</b:Year>
    <b:Pages>513-524</b:Pages>
    <b:Volume>44</b:Volume>
    <b:Issue>3</b:Issue>
    <b:Author>
      <b:Author>
        <b:NameList>
          <b:Person>
            <b:Last>Hobfoll</b:Last>
            <b:Middle>E</b:Middle>
            <b:First>S</b:First>
          </b:Person>
        </b:NameList>
      </b:Author>
    </b:Author>
    <b:RefOrder>16</b:RefOrder>
  </b:Source>
  <b:Source>
    <b:Tag>Yip16</b:Tag>
    <b:SourceType>DocumentFromInternetSite</b:SourceType>
    <b:Guid>{58A031CD-35D6-415E-9003-D4726F9CECAB}</b:Guid>
    <b:Title>Boundary spanning leadership: Mission critical perspectives from the executive suite</b:Title>
    <b:Year>2016</b:Year>
    <b:YearAccessed>2026</b:YearAccessed>
    <b:MonthAccessed>January</b:MonthAccessed>
    <b:DayAccessed>10</b:DayAccessed>
    <b:URL>https://cclinnovation.org/boundary-spanning-leadership-mission-critical-perspectives-from-the-executive-suite</b:URL>
    <b:Author>
      <b:Author>
        <b:NameList>
          <b:Person>
            <b:Last>Yip</b:Last>
            <b:First>J</b:First>
          </b:Person>
          <b:Person>
            <b:Last>Ernst</b:Last>
            <b:First>C</b:First>
          </b:Person>
          <b:Person>
            <b:Last>Campbell</b:Last>
            <b:First>M</b:First>
          </b:Person>
        </b:NameList>
      </b:Author>
    </b:Author>
    <b:RefOrder>40</b:RefOrder>
  </b:Source>
  <b:Source>
    <b:Tag>Cha22</b:Tag>
    <b:SourceType>JournalArticle</b:SourceType>
    <b:Guid>{3BDD5728-4915-4049-AFA9-78DB8F8EAC5B}</b:Guid>
    <b:Title>Accessing justice: The impact of discretion, "deservedness" and distributive justice on the equitable allocation of policing resources</b:Title>
    <b:Year>2022</b:Year>
    <b:JournalName>Criminology &amp; Criminal Justice </b:JournalName>
    <b:Pages>404-422</b:Pages>
    <b:Volume>22</b:Volume>
    <b:Issue>3</b:Issue>
    <b:Author>
      <b:Author>
        <b:NameList>
          <b:Person>
            <b:Last>Charman</b:Last>
            <b:First>S</b:First>
          </b:Person>
          <b:Person>
            <b:Last>Williams</b:Last>
            <b:First>E</b:First>
          </b:Person>
        </b:NameList>
      </b:Author>
    </b:Author>
    <b:RefOrder>68</b:RefOrder>
  </b:Source>
  <b:Source>
    <b:Tag>Col25</b:Tag>
    <b:SourceType>DocumentFromInternetSite</b:SourceType>
    <b:Guid>{526F70AA-D35A-4858-A736-5CAF431B950A}</b:Guid>
    <b:Title>What works: policing with prodecural and distributive justice</b:Title>
    <b:Year>2025</b:Year>
    <b:Author>
      <b:Author>
        <b:Corporate>College of Policing</b:Corporate>
      </b:Author>
    </b:Author>
    <b:YearAccessed>2026</b:YearAccessed>
    <b:MonthAccessed>January</b:MonthAccessed>
    <b:DayAccessed>10</b:DayAccessed>
    <b:URL>https://www.college.police.uk/guidance/improving-public-confidence-police/what-works-policing-procedural-and-distributive-justice</b:URL>
    <b:RefOrder>69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DFAC66-55F5-43E3-AB41-BDA20F8E79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3275</TotalTime>
  <Pages>23</Pages>
  <Words>7430</Words>
  <Characters>42352</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Student</Company>
  <LinksUpToDate>false</LinksUpToDate>
  <CharactersWithSpaces>49683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review: Leading through organisational instability, resource constraints, and policy reform</dc:title>
  <dc:subject/>
  <dc:creator>Tickle Ruth Elizabeth</dc:creator>
  <cp:keywords/>
  <dc:description/>
  <cp:lastModifiedBy>Tickle Ruth Elizabeth</cp:lastModifiedBy>
  <cp:revision>701</cp:revision>
  <dcterms:created xsi:type="dcterms:W3CDTF">2026-01-09T08:33:00Z</dcterms:created>
  <dcterms:modified xsi:type="dcterms:W3CDTF">2026-01-11T15:30:00Z</dcterms:modified>
</cp:coreProperties>
</file>