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597AFD" w:rsidP="3D6A852E" w:rsidRDefault="3D6A852E" w14:paraId="1320A4E4" w14:textId="7FFFC26D">
      <w:pPr>
        <w:spacing w:line="360" w:lineRule="auto"/>
        <w:jc w:val="center"/>
        <w:rPr>
          <w:rFonts w:ascii="Arial" w:hAnsi="Arial" w:eastAsia="Arial" w:cs="Arial"/>
          <w:b/>
          <w:bCs/>
          <w:sz w:val="36"/>
          <w:szCs w:val="36"/>
        </w:rPr>
      </w:pPr>
      <w:r w:rsidRPr="3D6A852E">
        <w:rPr>
          <w:rFonts w:ascii="Arial" w:hAnsi="Arial" w:eastAsia="Arial" w:cs="Arial"/>
          <w:b/>
          <w:bCs/>
          <w:sz w:val="36"/>
          <w:szCs w:val="36"/>
        </w:rPr>
        <w:t>Health, Wellbeing and Sustainable Development</w:t>
      </w:r>
    </w:p>
    <w:p w:rsidR="00597AFD" w:rsidP="3D6A852E" w:rsidRDefault="3D6A852E" w14:paraId="57F52A64" w14:textId="5FF6A24B">
      <w:pPr>
        <w:spacing w:line="360" w:lineRule="auto"/>
        <w:jc w:val="center"/>
        <w:rPr>
          <w:rFonts w:ascii="Arial" w:hAnsi="Arial" w:eastAsia="Arial" w:cs="Arial"/>
          <w:b/>
          <w:bCs/>
          <w:sz w:val="36"/>
          <w:szCs w:val="36"/>
        </w:rPr>
      </w:pPr>
      <w:r w:rsidRPr="3D6A852E">
        <w:rPr>
          <w:rFonts w:ascii="Arial" w:hAnsi="Arial" w:eastAsia="Arial" w:cs="Arial"/>
          <w:b/>
          <w:bCs/>
          <w:sz w:val="36"/>
          <w:szCs w:val="36"/>
        </w:rPr>
        <w:t>(BMHP6021_BIRM)</w:t>
      </w:r>
    </w:p>
    <w:p w:rsidR="00597AFD" w:rsidP="3D6A852E" w:rsidRDefault="3D6A852E" w14:paraId="0E32B38D" w14:textId="427ABE32">
      <w:pPr>
        <w:spacing w:line="360" w:lineRule="auto"/>
        <w:jc w:val="center"/>
        <w:rPr>
          <w:rFonts w:ascii="Arial" w:hAnsi="Arial" w:eastAsia="Arial" w:cs="Arial"/>
          <w:b/>
          <w:bCs/>
          <w:sz w:val="36"/>
          <w:szCs w:val="36"/>
        </w:rPr>
      </w:pPr>
      <w:r w:rsidRPr="3D6A852E">
        <w:rPr>
          <w:rFonts w:ascii="Arial" w:hAnsi="Arial" w:eastAsia="Arial" w:cs="Arial"/>
          <w:b/>
          <w:bCs/>
          <w:sz w:val="36"/>
          <w:szCs w:val="36"/>
        </w:rPr>
        <w:t xml:space="preserve">Robert </w:t>
      </w:r>
      <w:proofErr w:type="spellStart"/>
      <w:r w:rsidRPr="3D6A852E">
        <w:rPr>
          <w:rFonts w:ascii="Arial" w:hAnsi="Arial" w:eastAsia="Arial" w:cs="Arial"/>
          <w:b/>
          <w:bCs/>
          <w:sz w:val="36"/>
          <w:szCs w:val="36"/>
        </w:rPr>
        <w:t>Nartowski</w:t>
      </w:r>
      <w:proofErr w:type="spellEnd"/>
    </w:p>
    <w:p w:rsidR="00597AFD" w:rsidP="3D6A852E" w:rsidRDefault="3D6A852E" w14:paraId="522A9037" w14:textId="5BEF5AA8">
      <w:pPr>
        <w:spacing w:line="360" w:lineRule="auto"/>
        <w:jc w:val="center"/>
        <w:rPr>
          <w:rFonts w:ascii="Arial" w:hAnsi="Arial" w:eastAsia="Arial" w:cs="Arial"/>
          <w:b/>
          <w:bCs/>
          <w:sz w:val="36"/>
          <w:szCs w:val="36"/>
        </w:rPr>
      </w:pPr>
      <w:r w:rsidRPr="3D6A852E">
        <w:rPr>
          <w:rFonts w:ascii="Arial" w:hAnsi="Arial" w:eastAsia="Arial" w:cs="Arial"/>
          <w:b/>
          <w:bCs/>
          <w:sz w:val="36"/>
          <w:szCs w:val="36"/>
        </w:rPr>
        <w:t>Written Assessment- Report</w:t>
      </w:r>
    </w:p>
    <w:p w:rsidR="00597AFD" w:rsidP="3D6A852E" w:rsidRDefault="3D6A852E" w14:paraId="7D58F0B3" w14:textId="0C71E135">
      <w:pPr>
        <w:spacing w:line="360" w:lineRule="auto"/>
        <w:jc w:val="center"/>
        <w:rPr>
          <w:rFonts w:ascii="Arial" w:hAnsi="Arial" w:eastAsia="Arial" w:cs="Arial"/>
          <w:b/>
          <w:bCs/>
          <w:sz w:val="36"/>
          <w:szCs w:val="36"/>
        </w:rPr>
      </w:pPr>
      <w:r w:rsidRPr="3D6A852E">
        <w:rPr>
          <w:rFonts w:ascii="Arial" w:hAnsi="Arial" w:eastAsia="Arial" w:cs="Arial"/>
          <w:b/>
          <w:bCs/>
          <w:sz w:val="36"/>
          <w:szCs w:val="36"/>
        </w:rPr>
        <w:t>(05/08/2022)</w:t>
      </w:r>
    </w:p>
    <w:p w:rsidR="00597AFD" w:rsidP="3D6A852E" w:rsidRDefault="3D6A852E" w14:paraId="3D7ABE5D" w14:textId="2D71342C">
      <w:pPr>
        <w:spacing w:line="360" w:lineRule="auto"/>
        <w:jc w:val="center"/>
        <w:rPr>
          <w:rFonts w:ascii="Arial" w:hAnsi="Arial" w:eastAsia="Arial" w:cs="Arial"/>
          <w:b/>
          <w:bCs/>
          <w:sz w:val="36"/>
          <w:szCs w:val="36"/>
        </w:rPr>
      </w:pPr>
      <w:proofErr w:type="spellStart"/>
      <w:r w:rsidRPr="3D6A852E">
        <w:rPr>
          <w:rFonts w:ascii="Arial" w:hAnsi="Arial" w:eastAsia="Arial" w:cs="Arial"/>
          <w:b/>
          <w:bCs/>
          <w:sz w:val="36"/>
          <w:szCs w:val="36"/>
        </w:rPr>
        <w:t>Lusharnia</w:t>
      </w:r>
      <w:proofErr w:type="spellEnd"/>
      <w:r w:rsidRPr="3D6A852E">
        <w:rPr>
          <w:rFonts w:ascii="Arial" w:hAnsi="Arial" w:eastAsia="Arial" w:cs="Arial"/>
          <w:b/>
          <w:bCs/>
          <w:sz w:val="36"/>
          <w:szCs w:val="36"/>
        </w:rPr>
        <w:t xml:space="preserve"> Gordon</w:t>
      </w:r>
    </w:p>
    <w:p w:rsidR="00597AFD" w:rsidP="3D6A852E" w:rsidRDefault="3D6A852E" w14:paraId="7CF6C06C" w14:textId="1882C0C7">
      <w:pPr>
        <w:spacing w:line="360" w:lineRule="auto"/>
        <w:jc w:val="center"/>
        <w:rPr>
          <w:rFonts w:ascii="Arial" w:hAnsi="Arial" w:eastAsia="Arial" w:cs="Arial"/>
          <w:b/>
          <w:bCs/>
          <w:sz w:val="36"/>
          <w:szCs w:val="36"/>
        </w:rPr>
      </w:pPr>
      <w:r w:rsidRPr="3D6A852E">
        <w:rPr>
          <w:rFonts w:ascii="Arial" w:hAnsi="Arial" w:eastAsia="Arial" w:cs="Arial"/>
          <w:b/>
          <w:bCs/>
          <w:sz w:val="36"/>
          <w:szCs w:val="36"/>
        </w:rPr>
        <w:t>(1905474)</w:t>
      </w:r>
    </w:p>
    <w:p w:rsidR="00597AFD" w:rsidP="3D6A852E" w:rsidRDefault="00597AFD" w14:paraId="3FDCA1D9" w14:textId="12653134">
      <w:pPr>
        <w:spacing w:line="360" w:lineRule="auto"/>
        <w:rPr>
          <w:rFonts w:ascii="Arial" w:hAnsi="Arial" w:eastAsia="Arial" w:cs="Arial"/>
          <w:b/>
          <w:bCs/>
        </w:rPr>
      </w:pPr>
    </w:p>
    <w:p w:rsidR="00597AFD" w:rsidP="3D6A852E" w:rsidRDefault="00597AFD" w14:paraId="0E8C4160" w14:textId="4E7CA1AD">
      <w:pPr>
        <w:spacing w:line="360" w:lineRule="auto"/>
        <w:rPr>
          <w:rFonts w:ascii="Arial" w:hAnsi="Arial" w:eastAsia="Arial" w:cs="Arial"/>
          <w:b/>
          <w:bCs/>
        </w:rPr>
      </w:pPr>
    </w:p>
    <w:p w:rsidR="00597AFD" w:rsidP="3D6A852E" w:rsidRDefault="00597AFD" w14:paraId="4D51CF8E" w14:textId="48CDCA13">
      <w:pPr>
        <w:spacing w:line="360" w:lineRule="auto"/>
        <w:rPr>
          <w:rFonts w:ascii="Arial" w:hAnsi="Arial" w:eastAsia="Arial" w:cs="Arial"/>
          <w:b/>
          <w:bCs/>
        </w:rPr>
      </w:pPr>
    </w:p>
    <w:p w:rsidR="00597AFD" w:rsidP="3D6A852E" w:rsidRDefault="00597AFD" w14:paraId="4D1670AA" w14:textId="6B7E372F">
      <w:pPr>
        <w:spacing w:line="360" w:lineRule="auto"/>
        <w:rPr>
          <w:rFonts w:ascii="Arial" w:hAnsi="Arial" w:eastAsia="Arial" w:cs="Arial"/>
          <w:b/>
          <w:bCs/>
        </w:rPr>
      </w:pPr>
    </w:p>
    <w:p w:rsidR="00597AFD" w:rsidP="3D6A852E" w:rsidRDefault="00597AFD" w14:paraId="3AE2ABE8" w14:textId="03D46A7A">
      <w:pPr>
        <w:spacing w:line="360" w:lineRule="auto"/>
        <w:rPr>
          <w:rFonts w:ascii="Arial" w:hAnsi="Arial" w:eastAsia="Arial" w:cs="Arial"/>
          <w:b/>
          <w:bCs/>
        </w:rPr>
      </w:pPr>
    </w:p>
    <w:p w:rsidR="00597AFD" w:rsidP="3D6A852E" w:rsidRDefault="00597AFD" w14:paraId="63864D7B" w14:textId="651D1F97">
      <w:pPr>
        <w:spacing w:line="360" w:lineRule="auto"/>
        <w:rPr>
          <w:rFonts w:ascii="Arial" w:hAnsi="Arial" w:eastAsia="Arial" w:cs="Arial"/>
          <w:b/>
          <w:bCs/>
        </w:rPr>
      </w:pPr>
    </w:p>
    <w:p w:rsidR="00597AFD" w:rsidP="3D6A852E" w:rsidRDefault="00597AFD" w14:paraId="273DE34E" w14:textId="0E6821A5">
      <w:pPr>
        <w:spacing w:line="360" w:lineRule="auto"/>
        <w:rPr>
          <w:rFonts w:ascii="Arial" w:hAnsi="Arial" w:eastAsia="Arial" w:cs="Arial"/>
          <w:b/>
          <w:bCs/>
        </w:rPr>
      </w:pPr>
    </w:p>
    <w:p w:rsidR="00597AFD" w:rsidP="3D6A852E" w:rsidRDefault="00597AFD" w14:paraId="74D4D6A3" w14:textId="3D583029">
      <w:pPr>
        <w:spacing w:line="360" w:lineRule="auto"/>
        <w:rPr>
          <w:rFonts w:ascii="Arial" w:hAnsi="Arial" w:eastAsia="Arial" w:cs="Arial"/>
          <w:b/>
          <w:bCs/>
        </w:rPr>
      </w:pPr>
    </w:p>
    <w:p w:rsidR="00597AFD" w:rsidP="3D6A852E" w:rsidRDefault="00597AFD" w14:paraId="55D4D972" w14:textId="1179465E">
      <w:pPr>
        <w:spacing w:line="360" w:lineRule="auto"/>
        <w:rPr>
          <w:rFonts w:ascii="Arial" w:hAnsi="Arial" w:eastAsia="Arial" w:cs="Arial"/>
          <w:b/>
          <w:bCs/>
        </w:rPr>
      </w:pPr>
    </w:p>
    <w:p w:rsidR="00597AFD" w:rsidP="3D6A852E" w:rsidRDefault="00597AFD" w14:paraId="08B247D4" w14:textId="4C65B8E6">
      <w:pPr>
        <w:spacing w:line="360" w:lineRule="auto"/>
        <w:rPr>
          <w:rFonts w:ascii="Arial" w:hAnsi="Arial" w:eastAsia="Arial" w:cs="Arial"/>
          <w:b/>
          <w:bCs/>
        </w:rPr>
      </w:pPr>
    </w:p>
    <w:p w:rsidR="00597AFD" w:rsidP="3D6A852E" w:rsidRDefault="00597AFD" w14:paraId="425C6290" w14:textId="2B9F195F">
      <w:pPr>
        <w:spacing w:line="360" w:lineRule="auto"/>
        <w:rPr>
          <w:rFonts w:ascii="Arial" w:hAnsi="Arial" w:eastAsia="Arial" w:cs="Arial"/>
          <w:b/>
          <w:bCs/>
        </w:rPr>
      </w:pPr>
    </w:p>
    <w:p w:rsidR="00597AFD" w:rsidP="3D6A852E" w:rsidRDefault="00597AFD" w14:paraId="1B198034" w14:textId="07716DD4">
      <w:pPr>
        <w:spacing w:line="360" w:lineRule="auto"/>
        <w:rPr>
          <w:rFonts w:ascii="Arial" w:hAnsi="Arial" w:eastAsia="Arial" w:cs="Arial"/>
          <w:b/>
          <w:bCs/>
        </w:rPr>
      </w:pPr>
    </w:p>
    <w:p w:rsidR="00597AFD" w:rsidP="3D6A852E" w:rsidRDefault="00597AFD" w14:paraId="527F3D0A" w14:textId="5AC9EE3D">
      <w:pPr>
        <w:spacing w:line="360" w:lineRule="auto"/>
        <w:rPr>
          <w:rFonts w:ascii="Arial" w:hAnsi="Arial" w:eastAsia="Arial" w:cs="Arial"/>
          <w:b/>
          <w:bCs/>
        </w:rPr>
      </w:pPr>
    </w:p>
    <w:p w:rsidR="00597AFD" w:rsidP="3D6A852E" w:rsidRDefault="00597AFD" w14:paraId="249050B0" w14:textId="2F5E977D">
      <w:pPr>
        <w:spacing w:line="360" w:lineRule="auto"/>
        <w:rPr>
          <w:rFonts w:ascii="Arial" w:hAnsi="Arial" w:eastAsia="Arial" w:cs="Arial"/>
          <w:b/>
          <w:bCs/>
        </w:rPr>
      </w:pPr>
    </w:p>
    <w:p w:rsidR="00597AFD" w:rsidP="3D6A852E" w:rsidRDefault="00597AFD" w14:paraId="3C1AC9B6" w14:textId="7E02D236">
      <w:pPr>
        <w:spacing w:line="360" w:lineRule="auto"/>
        <w:rPr>
          <w:rFonts w:ascii="Arial" w:hAnsi="Arial" w:eastAsia="Arial" w:cs="Arial"/>
          <w:b/>
          <w:bCs/>
        </w:rPr>
      </w:pPr>
    </w:p>
    <w:p w:rsidR="00597AFD" w:rsidP="3D6A852E" w:rsidRDefault="00597AFD" w14:paraId="366333E7" w14:textId="2250A61A">
      <w:pPr>
        <w:spacing w:line="360" w:lineRule="auto"/>
        <w:rPr>
          <w:rFonts w:ascii="Arial" w:hAnsi="Arial" w:eastAsia="Arial" w:cs="Arial"/>
          <w:b/>
          <w:bCs/>
        </w:rPr>
      </w:pPr>
    </w:p>
    <w:p w:rsidR="00597AFD" w:rsidP="3D6A852E" w:rsidRDefault="00597AFD" w14:paraId="5BFBAFC5" w14:textId="2F6B013A">
      <w:pPr>
        <w:spacing w:line="360" w:lineRule="auto"/>
        <w:rPr>
          <w:rFonts w:ascii="Arial" w:hAnsi="Arial" w:eastAsia="Arial" w:cs="Arial"/>
          <w:b/>
          <w:bCs/>
        </w:rPr>
      </w:pPr>
    </w:p>
    <w:p w:rsidR="00597AFD" w:rsidP="3D6A852E" w:rsidRDefault="00597AFD" w14:paraId="0F7E7A68" w14:textId="446E7FCF">
      <w:pPr>
        <w:spacing w:line="360" w:lineRule="auto"/>
        <w:rPr>
          <w:rFonts w:ascii="Arial" w:hAnsi="Arial" w:eastAsia="Arial" w:cs="Arial"/>
          <w:b/>
          <w:bCs/>
        </w:rPr>
      </w:pPr>
    </w:p>
    <w:p w:rsidR="00597AFD" w:rsidP="3D6A852E" w:rsidRDefault="00597AFD" w14:paraId="39A5357A" w14:textId="652D4DB1">
      <w:pPr>
        <w:spacing w:line="360" w:lineRule="auto"/>
        <w:rPr>
          <w:rFonts w:ascii="Arial" w:hAnsi="Arial" w:eastAsia="Arial" w:cs="Arial"/>
          <w:b/>
          <w:bCs/>
        </w:rPr>
      </w:pPr>
    </w:p>
    <w:sdt>
      <w:sdtPr>
        <w:id w:val="2032417838"/>
        <w:docPartObj>
          <w:docPartGallery w:val="Table of Contents"/>
          <w:docPartUnique/>
        </w:docPartObj>
      </w:sdtPr>
      <w:sdtContent>
        <w:p w:rsidR="7155C0D4" w:rsidP="7155C0D4" w:rsidRDefault="7155C0D4" w14:paraId="376857CA" w14:textId="658132CE">
          <w:pPr>
            <w:pStyle w:val="TOC1"/>
            <w:tabs>
              <w:tab w:val="right" w:leader="dot" w:pos="9360"/>
            </w:tabs>
            <w:bidi w:val="0"/>
          </w:pPr>
          <w:r>
            <w:fldChar w:fldCharType="begin"/>
          </w:r>
          <w:r>
            <w:instrText xml:space="preserve">TOC \o \z \u \h</w:instrText>
          </w:r>
          <w:r>
            <w:fldChar w:fldCharType="separate"/>
          </w:r>
          <w:hyperlink w:anchor="_Toc759253099">
            <w:r w:rsidRPr="7155C0D4" w:rsidR="7155C0D4">
              <w:rPr>
                <w:rStyle w:val="Hyperlink"/>
              </w:rPr>
              <w:t>Introduction</w:t>
            </w:r>
            <w:r>
              <w:tab/>
            </w:r>
            <w:r>
              <w:fldChar w:fldCharType="begin"/>
            </w:r>
            <w:r>
              <w:instrText xml:space="preserve">PAGEREF _Toc759253099 \h</w:instrText>
            </w:r>
            <w:r>
              <w:fldChar w:fldCharType="separate"/>
            </w:r>
            <w:r w:rsidRPr="7155C0D4" w:rsidR="7155C0D4">
              <w:rPr>
                <w:rStyle w:val="Hyperlink"/>
              </w:rPr>
              <w:t>3</w:t>
            </w:r>
            <w:r>
              <w:fldChar w:fldCharType="end"/>
            </w:r>
          </w:hyperlink>
        </w:p>
        <w:p w:rsidR="7155C0D4" w:rsidP="7155C0D4" w:rsidRDefault="7155C0D4" w14:paraId="3FBAEC98" w14:textId="0AC14B65">
          <w:pPr>
            <w:pStyle w:val="TOC1"/>
            <w:tabs>
              <w:tab w:val="right" w:leader="dot" w:pos="9360"/>
            </w:tabs>
            <w:bidi w:val="0"/>
          </w:pPr>
          <w:hyperlink w:anchor="_Toc503426542">
            <w:r w:rsidRPr="7155C0D4" w:rsidR="7155C0D4">
              <w:rPr>
                <w:rStyle w:val="Hyperlink"/>
              </w:rPr>
              <w:t>Discussion</w:t>
            </w:r>
            <w:r>
              <w:tab/>
            </w:r>
            <w:r>
              <w:fldChar w:fldCharType="begin"/>
            </w:r>
            <w:r>
              <w:instrText xml:space="preserve">PAGEREF _Toc503426542 \h</w:instrText>
            </w:r>
            <w:r>
              <w:fldChar w:fldCharType="separate"/>
            </w:r>
            <w:r w:rsidRPr="7155C0D4" w:rsidR="7155C0D4">
              <w:rPr>
                <w:rStyle w:val="Hyperlink"/>
              </w:rPr>
              <w:t>4</w:t>
            </w:r>
            <w:r>
              <w:fldChar w:fldCharType="end"/>
            </w:r>
          </w:hyperlink>
        </w:p>
        <w:p w:rsidR="7155C0D4" w:rsidP="7155C0D4" w:rsidRDefault="7155C0D4" w14:paraId="6EB48C4E" w14:textId="5E95ABF0">
          <w:pPr>
            <w:pStyle w:val="TOC1"/>
            <w:tabs>
              <w:tab w:val="right" w:leader="dot" w:pos="9360"/>
            </w:tabs>
            <w:bidi w:val="0"/>
          </w:pPr>
          <w:hyperlink w:anchor="_Toc1220406417">
            <w:r w:rsidRPr="7155C0D4" w:rsidR="7155C0D4">
              <w:rPr>
                <w:rStyle w:val="Hyperlink"/>
              </w:rPr>
              <w:t>Implementation &amp; Impact</w:t>
            </w:r>
            <w:r>
              <w:tab/>
            </w:r>
            <w:r>
              <w:fldChar w:fldCharType="begin"/>
            </w:r>
            <w:r>
              <w:instrText xml:space="preserve">PAGEREF _Toc1220406417 \h</w:instrText>
            </w:r>
            <w:r>
              <w:fldChar w:fldCharType="separate"/>
            </w:r>
            <w:r w:rsidRPr="7155C0D4" w:rsidR="7155C0D4">
              <w:rPr>
                <w:rStyle w:val="Hyperlink"/>
              </w:rPr>
              <w:t>7</w:t>
            </w:r>
            <w:r>
              <w:fldChar w:fldCharType="end"/>
            </w:r>
          </w:hyperlink>
        </w:p>
        <w:p w:rsidR="7155C0D4" w:rsidP="7155C0D4" w:rsidRDefault="7155C0D4" w14:paraId="1EC8F8C4" w14:textId="58AC1C57">
          <w:pPr>
            <w:pStyle w:val="TOC1"/>
            <w:tabs>
              <w:tab w:val="right" w:leader="dot" w:pos="9360"/>
            </w:tabs>
            <w:bidi w:val="0"/>
          </w:pPr>
          <w:hyperlink w:anchor="_Toc1274313311">
            <w:r w:rsidRPr="7155C0D4" w:rsidR="7155C0D4">
              <w:rPr>
                <w:rStyle w:val="Hyperlink"/>
              </w:rPr>
              <w:t>Effects of Covid-19 on Sustainable Development Goals</w:t>
            </w:r>
            <w:r>
              <w:tab/>
            </w:r>
            <w:r>
              <w:fldChar w:fldCharType="begin"/>
            </w:r>
            <w:r>
              <w:instrText xml:space="preserve">PAGEREF _Toc1274313311 \h</w:instrText>
            </w:r>
            <w:r>
              <w:fldChar w:fldCharType="separate"/>
            </w:r>
            <w:r w:rsidRPr="7155C0D4" w:rsidR="7155C0D4">
              <w:rPr>
                <w:rStyle w:val="Hyperlink"/>
              </w:rPr>
              <w:t>8</w:t>
            </w:r>
            <w:r>
              <w:fldChar w:fldCharType="end"/>
            </w:r>
          </w:hyperlink>
        </w:p>
        <w:p w:rsidR="7155C0D4" w:rsidP="7155C0D4" w:rsidRDefault="7155C0D4" w14:paraId="31AF11CA" w14:textId="4FB66C58">
          <w:pPr>
            <w:pStyle w:val="TOC1"/>
            <w:tabs>
              <w:tab w:val="right" w:leader="dot" w:pos="9360"/>
            </w:tabs>
            <w:bidi w:val="0"/>
          </w:pPr>
          <w:hyperlink w:anchor="_Toc1661676610">
            <w:r w:rsidRPr="7155C0D4" w:rsidR="7155C0D4">
              <w:rPr>
                <w:rStyle w:val="Hyperlink"/>
              </w:rPr>
              <w:t>Progress</w:t>
            </w:r>
            <w:r>
              <w:tab/>
            </w:r>
            <w:r>
              <w:fldChar w:fldCharType="begin"/>
            </w:r>
            <w:r>
              <w:instrText xml:space="preserve">PAGEREF _Toc1661676610 \h</w:instrText>
            </w:r>
            <w:r>
              <w:fldChar w:fldCharType="separate"/>
            </w:r>
            <w:r w:rsidRPr="7155C0D4" w:rsidR="7155C0D4">
              <w:rPr>
                <w:rStyle w:val="Hyperlink"/>
              </w:rPr>
              <w:t>9</w:t>
            </w:r>
            <w:r>
              <w:fldChar w:fldCharType="end"/>
            </w:r>
          </w:hyperlink>
        </w:p>
        <w:p w:rsidR="7155C0D4" w:rsidP="7155C0D4" w:rsidRDefault="7155C0D4" w14:paraId="1E114118" w14:textId="3449D8E7">
          <w:pPr>
            <w:pStyle w:val="TOC1"/>
            <w:tabs>
              <w:tab w:val="right" w:leader="dot" w:pos="9360"/>
            </w:tabs>
            <w:bidi w:val="0"/>
          </w:pPr>
          <w:hyperlink w:anchor="_Toc316769622">
            <w:r w:rsidRPr="7155C0D4" w:rsidR="7155C0D4">
              <w:rPr>
                <w:rStyle w:val="Hyperlink"/>
              </w:rPr>
              <w:t>Challenges</w:t>
            </w:r>
            <w:r>
              <w:tab/>
            </w:r>
            <w:r>
              <w:fldChar w:fldCharType="begin"/>
            </w:r>
            <w:r>
              <w:instrText xml:space="preserve">PAGEREF _Toc316769622 \h</w:instrText>
            </w:r>
            <w:r>
              <w:fldChar w:fldCharType="separate"/>
            </w:r>
            <w:r w:rsidRPr="7155C0D4" w:rsidR="7155C0D4">
              <w:rPr>
                <w:rStyle w:val="Hyperlink"/>
              </w:rPr>
              <w:t>12</w:t>
            </w:r>
            <w:r>
              <w:fldChar w:fldCharType="end"/>
            </w:r>
          </w:hyperlink>
        </w:p>
        <w:p w:rsidR="7155C0D4" w:rsidP="7155C0D4" w:rsidRDefault="7155C0D4" w14:paraId="3B172E9F" w14:textId="0AACB2C6">
          <w:pPr>
            <w:pStyle w:val="TOC1"/>
            <w:tabs>
              <w:tab w:val="right" w:leader="dot" w:pos="9360"/>
            </w:tabs>
            <w:bidi w:val="0"/>
          </w:pPr>
          <w:hyperlink w:anchor="_Toc548512011">
            <w:r w:rsidRPr="7155C0D4" w:rsidR="7155C0D4">
              <w:rPr>
                <w:rStyle w:val="Hyperlink"/>
              </w:rPr>
              <w:t>Conclusion &amp; Recommendations</w:t>
            </w:r>
            <w:r>
              <w:tab/>
            </w:r>
            <w:r>
              <w:fldChar w:fldCharType="begin"/>
            </w:r>
            <w:r>
              <w:instrText xml:space="preserve">PAGEREF _Toc548512011 \h</w:instrText>
            </w:r>
            <w:r>
              <w:fldChar w:fldCharType="separate"/>
            </w:r>
            <w:r w:rsidRPr="7155C0D4" w:rsidR="7155C0D4">
              <w:rPr>
                <w:rStyle w:val="Hyperlink"/>
              </w:rPr>
              <w:t>12</w:t>
            </w:r>
            <w:r>
              <w:fldChar w:fldCharType="end"/>
            </w:r>
          </w:hyperlink>
        </w:p>
        <w:p w:rsidR="7155C0D4" w:rsidP="7155C0D4" w:rsidRDefault="7155C0D4" w14:paraId="2E2C7BCE" w14:textId="21D23736">
          <w:pPr>
            <w:pStyle w:val="TOC1"/>
            <w:tabs>
              <w:tab w:val="right" w:leader="dot" w:pos="9360"/>
            </w:tabs>
            <w:bidi w:val="0"/>
          </w:pPr>
          <w:hyperlink w:anchor="_Toc1759336040">
            <w:r w:rsidRPr="7155C0D4" w:rsidR="7155C0D4">
              <w:rPr>
                <w:rStyle w:val="Hyperlink"/>
              </w:rPr>
              <w:t>References</w:t>
            </w:r>
            <w:r>
              <w:tab/>
            </w:r>
            <w:r>
              <w:fldChar w:fldCharType="begin"/>
            </w:r>
            <w:r>
              <w:instrText xml:space="preserve">PAGEREF _Toc1759336040 \h</w:instrText>
            </w:r>
            <w:r>
              <w:fldChar w:fldCharType="separate"/>
            </w:r>
            <w:r w:rsidRPr="7155C0D4" w:rsidR="7155C0D4">
              <w:rPr>
                <w:rStyle w:val="Hyperlink"/>
              </w:rPr>
              <w:t>14</w:t>
            </w:r>
            <w:r>
              <w:fldChar w:fldCharType="end"/>
            </w:r>
          </w:hyperlink>
          <w:r>
            <w:fldChar w:fldCharType="end"/>
          </w:r>
        </w:p>
      </w:sdtContent>
    </w:sdt>
    <w:p w:rsidR="00597AFD" w:rsidP="3D6A852E" w:rsidRDefault="00185FBF" w14:paraId="6B6F5CD5" w14:textId="77AF1B41" w14:noSpellErr="1">
      <w:pPr>
        <w:pStyle w:val="TOC1"/>
        <w:tabs>
          <w:tab w:val="right" w:leader="dot" w:pos="9360"/>
        </w:tabs>
      </w:pPr>
    </w:p>
    <w:p w:rsidR="00597AFD" w:rsidP="3D6A852E" w:rsidRDefault="00597AFD" w14:paraId="44BE0750" w14:textId="147DC540">
      <w:pPr>
        <w:spacing w:line="360" w:lineRule="auto"/>
        <w:rPr>
          <w:rFonts w:ascii="Arial" w:hAnsi="Arial" w:eastAsia="Arial" w:cs="Arial"/>
          <w:b/>
          <w:bCs/>
        </w:rPr>
      </w:pPr>
    </w:p>
    <w:p w:rsidR="00597AFD" w:rsidP="3D6A852E" w:rsidRDefault="00597AFD" w14:paraId="7A64FE30" w14:textId="74DF79EC">
      <w:pPr>
        <w:spacing w:line="360" w:lineRule="auto"/>
        <w:rPr>
          <w:rFonts w:ascii="Arial" w:hAnsi="Arial" w:eastAsia="Arial" w:cs="Arial"/>
        </w:rPr>
      </w:pPr>
    </w:p>
    <w:p w:rsidR="00597AFD" w:rsidP="3D6A852E" w:rsidRDefault="00597AFD" w14:paraId="04555403" w14:textId="0242B785">
      <w:pPr>
        <w:spacing w:line="360" w:lineRule="auto"/>
        <w:rPr>
          <w:rFonts w:ascii="Arial" w:hAnsi="Arial" w:eastAsia="Arial" w:cs="Arial"/>
        </w:rPr>
      </w:pPr>
    </w:p>
    <w:p w:rsidR="00597AFD" w:rsidP="3D6A852E" w:rsidRDefault="00597AFD" w14:paraId="78196532" w14:textId="35416C57">
      <w:pPr>
        <w:spacing w:line="360" w:lineRule="auto"/>
        <w:rPr>
          <w:rFonts w:ascii="Arial" w:hAnsi="Arial" w:eastAsia="Arial" w:cs="Arial"/>
        </w:rPr>
      </w:pPr>
    </w:p>
    <w:p w:rsidR="00597AFD" w:rsidP="3D6A852E" w:rsidRDefault="00597AFD" w14:paraId="7D19E930" w14:textId="176A9AFF">
      <w:pPr>
        <w:spacing w:line="360" w:lineRule="auto"/>
        <w:rPr>
          <w:rFonts w:ascii="Arial" w:hAnsi="Arial" w:eastAsia="Arial" w:cs="Arial"/>
        </w:rPr>
      </w:pPr>
    </w:p>
    <w:p w:rsidR="00597AFD" w:rsidP="3D6A852E" w:rsidRDefault="00597AFD" w14:paraId="4B839796" w14:textId="7CCCA8A4">
      <w:pPr>
        <w:spacing w:line="360" w:lineRule="auto"/>
        <w:rPr>
          <w:rFonts w:ascii="Arial" w:hAnsi="Arial" w:eastAsia="Arial" w:cs="Arial"/>
        </w:rPr>
      </w:pPr>
    </w:p>
    <w:p w:rsidR="00597AFD" w:rsidP="3D6A852E" w:rsidRDefault="00597AFD" w14:paraId="12D34784" w14:textId="7BEFE68E">
      <w:pPr>
        <w:spacing w:line="360" w:lineRule="auto"/>
        <w:rPr>
          <w:rFonts w:ascii="Arial" w:hAnsi="Arial" w:eastAsia="Arial" w:cs="Arial"/>
        </w:rPr>
      </w:pPr>
    </w:p>
    <w:p w:rsidR="00597AFD" w:rsidP="3D6A852E" w:rsidRDefault="00597AFD" w14:paraId="4B4710B0" w14:textId="6EEE55F7">
      <w:pPr>
        <w:spacing w:line="360" w:lineRule="auto"/>
        <w:rPr>
          <w:rFonts w:ascii="Arial" w:hAnsi="Arial" w:eastAsia="Arial" w:cs="Arial"/>
        </w:rPr>
      </w:pPr>
    </w:p>
    <w:p w:rsidR="00597AFD" w:rsidP="3D6A852E" w:rsidRDefault="00597AFD" w14:paraId="33642AF5" w14:textId="4BA58C04">
      <w:pPr>
        <w:spacing w:line="360" w:lineRule="auto"/>
        <w:rPr>
          <w:rFonts w:ascii="Arial" w:hAnsi="Arial" w:eastAsia="Arial" w:cs="Arial"/>
        </w:rPr>
      </w:pPr>
    </w:p>
    <w:p w:rsidR="00597AFD" w:rsidP="3D6A852E" w:rsidRDefault="00597AFD" w14:paraId="6DEEDAF6" w14:textId="3A6F81DF">
      <w:pPr>
        <w:spacing w:line="360" w:lineRule="auto"/>
        <w:rPr>
          <w:rFonts w:ascii="Arial" w:hAnsi="Arial" w:eastAsia="Arial" w:cs="Arial"/>
        </w:rPr>
      </w:pPr>
    </w:p>
    <w:p w:rsidR="00597AFD" w:rsidP="3D6A852E" w:rsidRDefault="00597AFD" w14:paraId="0BBE7ACB" w14:textId="2DFD26DF">
      <w:pPr>
        <w:spacing w:line="360" w:lineRule="auto"/>
        <w:rPr>
          <w:rFonts w:ascii="Arial" w:hAnsi="Arial" w:eastAsia="Arial" w:cs="Arial"/>
        </w:rPr>
      </w:pPr>
    </w:p>
    <w:p w:rsidR="00597AFD" w:rsidP="3D6A852E" w:rsidRDefault="00597AFD" w14:paraId="22EB40F5" w14:textId="3E362C70">
      <w:pPr>
        <w:spacing w:line="360" w:lineRule="auto"/>
        <w:rPr>
          <w:rFonts w:ascii="Arial" w:hAnsi="Arial" w:eastAsia="Arial" w:cs="Arial"/>
        </w:rPr>
      </w:pPr>
    </w:p>
    <w:p w:rsidR="00597AFD" w:rsidP="3D6A852E" w:rsidRDefault="00597AFD" w14:paraId="1032B8BF" w14:textId="3F4B3351">
      <w:pPr>
        <w:spacing w:line="360" w:lineRule="auto"/>
        <w:rPr>
          <w:rFonts w:ascii="Arial" w:hAnsi="Arial" w:eastAsia="Arial" w:cs="Arial"/>
        </w:rPr>
      </w:pPr>
    </w:p>
    <w:p w:rsidR="00597AFD" w:rsidP="3D6A852E" w:rsidRDefault="00597AFD" w14:paraId="173C0473" w14:textId="27969265">
      <w:pPr>
        <w:spacing w:line="360" w:lineRule="auto"/>
        <w:rPr>
          <w:rFonts w:ascii="Arial" w:hAnsi="Arial" w:eastAsia="Arial" w:cs="Arial"/>
        </w:rPr>
      </w:pPr>
    </w:p>
    <w:p w:rsidR="00597AFD" w:rsidP="3D6A852E" w:rsidRDefault="00597AFD" w14:paraId="330BD014" w14:textId="57D2FE3E">
      <w:pPr>
        <w:spacing w:line="360" w:lineRule="auto"/>
        <w:rPr>
          <w:rFonts w:ascii="Arial" w:hAnsi="Arial" w:eastAsia="Arial" w:cs="Arial"/>
        </w:rPr>
      </w:pPr>
    </w:p>
    <w:p w:rsidR="00597AFD" w:rsidP="7155C0D4" w:rsidRDefault="00185FBF" w14:paraId="4F1A9638" w14:textId="7DB53E8B">
      <w:pPr>
        <w:pStyle w:val="Normal"/>
        <w:spacing w:line="360" w:lineRule="auto"/>
        <w:rPr>
          <w:rFonts w:ascii="Arial" w:hAnsi="Arial" w:eastAsia="Arial" w:cs="Arial"/>
          <w:b w:val="1"/>
          <w:bCs w:val="1"/>
        </w:rPr>
      </w:pPr>
      <w:bookmarkStart w:name="_Toc1672455100" w:id="0"/>
      <w:bookmarkStart w:name="_Toc759253099" w:id="1146725640"/>
      <w:r w:rsidRPr="7155C0D4" w:rsidR="00185FBF">
        <w:rPr>
          <w:rStyle w:val="Heading1Char"/>
          <w:rFonts w:ascii="Arial" w:hAnsi="Arial" w:eastAsia="Arial" w:cs="Arial"/>
          <w:b w:val="1"/>
          <w:bCs w:val="1"/>
          <w:color w:val="auto"/>
        </w:rPr>
        <w:t>Introduction</w:t>
      </w:r>
      <w:bookmarkEnd w:id="0"/>
      <w:bookmarkEnd w:id="1146725640"/>
    </w:p>
    <w:p w:rsidR="00597AFD" w:rsidP="3D6A852E" w:rsidRDefault="44DFC6EC" w14:paraId="2C078E63" w14:textId="05C89D70">
      <w:pPr>
        <w:spacing w:line="360" w:lineRule="auto"/>
        <w:rPr>
          <w:rFonts w:ascii="Arial" w:hAnsi="Arial" w:eastAsia="Arial" w:cs="Arial"/>
        </w:rPr>
      </w:pPr>
      <w:r w:rsidRPr="3D6A852E">
        <w:rPr>
          <w:rFonts w:ascii="Arial" w:hAnsi="Arial" w:eastAsia="Arial" w:cs="Arial"/>
        </w:rPr>
        <w:t xml:space="preserve">This report aims to highlight the progress made to date in meeting the sustainable development goals (SDG), (SDG3, SDG11, and SDG17) </w:t>
      </w:r>
      <w:bookmarkStart w:name="_Int_GkrmXJeJ" w:id="1"/>
      <w:r w:rsidRPr="3D6A852E">
        <w:rPr>
          <w:rFonts w:ascii="Arial" w:hAnsi="Arial" w:eastAsia="Arial" w:cs="Arial"/>
        </w:rPr>
        <w:t>to</w:t>
      </w:r>
      <w:bookmarkEnd w:id="1"/>
      <w:r w:rsidRPr="3D6A852E">
        <w:rPr>
          <w:rFonts w:ascii="Arial" w:hAnsi="Arial" w:eastAsia="Arial" w:cs="Arial"/>
        </w:rPr>
        <w:t xml:space="preserve"> promote health, well-being, and sustainable development in the United Kingdom. Health is defined as a complete state of physical, mental, and social well-being, not only the exclusion of illness or incapacity (World Health Organisation,1946). The term "well-being" relates to how people view and evaluate their lives, a position of being contented, joyful, and healthy (Oxford Dictionary). Sustainable development is defined as development that meets current demands without </w:t>
      </w:r>
      <w:proofErr w:type="spellStart"/>
      <w:r w:rsidRPr="3D6A852E">
        <w:rPr>
          <w:rFonts w:ascii="Arial" w:hAnsi="Arial" w:eastAsia="Arial" w:cs="Arial"/>
        </w:rPr>
        <w:t>jeopardising</w:t>
      </w:r>
      <w:proofErr w:type="spellEnd"/>
      <w:r w:rsidRPr="3D6A852E">
        <w:rPr>
          <w:rFonts w:ascii="Arial" w:hAnsi="Arial" w:eastAsia="Arial" w:cs="Arial"/>
        </w:rPr>
        <w:t xml:space="preserve"> future generations' ability to meet their own, the long-term economic and environmental stability is the goal of sustainable development (United Nations General Assembly, 1987; sd-commision.org, 2011).</w:t>
      </w:r>
    </w:p>
    <w:p w:rsidR="3D6A852E" w:rsidP="3D6A852E" w:rsidRDefault="00185FBF" w14:paraId="4DB50CF8" w14:textId="2869CCBC">
      <w:pPr>
        <w:spacing w:line="360" w:lineRule="auto"/>
        <w:rPr>
          <w:rFonts w:ascii="Arial" w:hAnsi="Arial" w:eastAsia="Arial" w:cs="Arial"/>
        </w:rPr>
      </w:pPr>
      <w:r w:rsidRPr="3D6A852E">
        <w:rPr>
          <w:rFonts w:ascii="Arial" w:hAnsi="Arial" w:eastAsia="Arial" w:cs="Arial"/>
        </w:rPr>
        <w:t>There has been a rise in the literature on sustainability in the last 20 years, to the point where sustainability research is widely regarded as a distinct subject. Given this, sustainability remains a fluid notion with several meanings and interpretations. One popular definition of sustainability has three interwoven pillars that include economic, social, and environmental factors/goals (scie.org, 2022; Purvis, Mao and Robinson, 2018).</w:t>
      </w:r>
    </w:p>
    <w:p w:rsidR="4B407E9B" w:rsidP="3D6A852E" w:rsidRDefault="7BA82D8C" w14:paraId="4A57EF1F" w14:textId="67999075">
      <w:pPr>
        <w:spacing w:line="360" w:lineRule="auto"/>
        <w:rPr>
          <w:rFonts w:ascii="Arial" w:hAnsi="Arial" w:eastAsia="Arial" w:cs="Arial"/>
        </w:rPr>
      </w:pPr>
      <w:r w:rsidRPr="3D6A852E">
        <w:rPr>
          <w:rFonts w:ascii="Arial" w:hAnsi="Arial" w:eastAsia="Arial" w:cs="Arial"/>
        </w:rPr>
        <w:t>According to The Care Act (2014), well-being is a comprehensive notion that includes various components related to the body, mind, spirit, people, place, and planet.</w:t>
      </w:r>
      <w:r w:rsidRPr="3D6A852E" w:rsidR="4956ADC2">
        <w:rPr>
          <w:rFonts w:ascii="Arial" w:hAnsi="Arial" w:eastAsia="Arial" w:cs="Arial"/>
        </w:rPr>
        <w:t xml:space="preserve"> Well-being is defined as being linked explicitly to the following areas</w:t>
      </w:r>
      <w:r w:rsidRPr="3D6A852E">
        <w:rPr>
          <w:rFonts w:ascii="Arial" w:hAnsi="Arial" w:eastAsia="Arial" w:cs="Arial"/>
        </w:rPr>
        <w:t xml:space="preserve">; </w:t>
      </w:r>
      <w:r w:rsidRPr="3D6A852E" w:rsidR="4956ADC2">
        <w:rPr>
          <w:rFonts w:ascii="Arial" w:hAnsi="Arial" w:eastAsia="Arial" w:cs="Arial"/>
        </w:rPr>
        <w:t>Personal dignity and treatment with respect, physical, mental, and emotional well-being, protection from abuse and neglect, control by the individual over their daily lives and care and support provided, participation in work, education, training, or recreation, social and economic well-being, domestic, family, and personal domains, suitability of the individuals living accommodation and the individuals(The Care Act 2014 and commissioning advocacy; support from SCIE, 2022)</w:t>
      </w:r>
      <w:r w:rsidRPr="3D6A852E">
        <w:rPr>
          <w:rFonts w:ascii="Arial" w:hAnsi="Arial" w:eastAsia="Arial" w:cs="Arial"/>
        </w:rPr>
        <w:t xml:space="preserve">. Further to The Care Act (2014), well-being pertains to numerous aspects of life; thus, using a comprehensive approach to guarantee a comprehensive knowledge of the individual's perspectives is critical to </w:t>
      </w:r>
      <w:proofErr w:type="spellStart"/>
      <w:r w:rsidRPr="3D6A852E">
        <w:rPr>
          <w:rFonts w:ascii="Arial" w:hAnsi="Arial" w:eastAsia="Arial" w:cs="Arial"/>
        </w:rPr>
        <w:t>recognising</w:t>
      </w:r>
      <w:proofErr w:type="spellEnd"/>
      <w:r w:rsidRPr="3D6A852E">
        <w:rPr>
          <w:rFonts w:ascii="Arial" w:hAnsi="Arial" w:eastAsia="Arial" w:cs="Arial"/>
        </w:rPr>
        <w:t xml:space="preserve"> and </w:t>
      </w:r>
      <w:proofErr w:type="spellStart"/>
      <w:r w:rsidRPr="3D6A852E">
        <w:rPr>
          <w:rFonts w:ascii="Arial" w:hAnsi="Arial" w:eastAsia="Arial" w:cs="Arial"/>
        </w:rPr>
        <w:t>characterising</w:t>
      </w:r>
      <w:proofErr w:type="spellEnd"/>
      <w:r w:rsidRPr="3D6A852E">
        <w:rPr>
          <w:rFonts w:ascii="Arial" w:hAnsi="Arial" w:eastAsia="Arial" w:cs="Arial"/>
        </w:rPr>
        <w:t xml:space="preserve"> the well-being of each person (</w:t>
      </w:r>
      <w:proofErr w:type="spellStart"/>
      <w:r w:rsidRPr="3D6A852E" w:rsidR="33C85877">
        <w:rPr>
          <w:rFonts w:ascii="Arial" w:hAnsi="Arial" w:eastAsia="Arial" w:cs="Arial"/>
        </w:rPr>
        <w:t>Galderisi</w:t>
      </w:r>
      <w:proofErr w:type="spellEnd"/>
      <w:r w:rsidRPr="3D6A852E" w:rsidR="33C85877">
        <w:rPr>
          <w:rFonts w:ascii="Arial" w:hAnsi="Arial" w:eastAsia="Arial" w:cs="Arial"/>
        </w:rPr>
        <w:t xml:space="preserve">, 2015; </w:t>
      </w:r>
      <w:proofErr w:type="spellStart"/>
      <w:r w:rsidRPr="3D6A852E" w:rsidR="33C85877">
        <w:rPr>
          <w:rFonts w:ascii="Arial" w:hAnsi="Arial" w:eastAsia="Arial" w:cs="Arial"/>
        </w:rPr>
        <w:t>Hammell</w:t>
      </w:r>
      <w:proofErr w:type="spellEnd"/>
      <w:r w:rsidRPr="3D6A852E" w:rsidR="33C85877">
        <w:rPr>
          <w:rFonts w:ascii="Arial" w:hAnsi="Arial" w:eastAsia="Arial" w:cs="Arial"/>
        </w:rPr>
        <w:t>, 2017)</w:t>
      </w:r>
      <w:r w:rsidRPr="3D6A852E">
        <w:rPr>
          <w:rFonts w:ascii="Arial" w:hAnsi="Arial" w:eastAsia="Arial" w:cs="Arial"/>
        </w:rPr>
        <w:t>.</w:t>
      </w:r>
    </w:p>
    <w:p w:rsidR="4B407E9B" w:rsidP="3D6A852E" w:rsidRDefault="4B407E9B" w14:paraId="19B4D81B" w14:textId="66FCAE6B">
      <w:pPr>
        <w:spacing w:line="360" w:lineRule="auto"/>
        <w:rPr>
          <w:rFonts w:ascii="Arial" w:hAnsi="Arial" w:eastAsia="Arial" w:cs="Arial"/>
        </w:rPr>
      </w:pPr>
    </w:p>
    <w:p w:rsidR="4B407E9B" w:rsidP="3D6A852E" w:rsidRDefault="4B407E9B" w14:paraId="67CB0126" w14:textId="6B4F9D12">
      <w:pPr>
        <w:spacing w:line="360" w:lineRule="auto"/>
        <w:rPr>
          <w:rFonts w:ascii="Arial" w:hAnsi="Arial" w:eastAsia="Arial" w:cs="Arial"/>
        </w:rPr>
      </w:pPr>
    </w:p>
    <w:p w:rsidR="4B407E9B" w:rsidP="3D6A852E" w:rsidRDefault="4B407E9B" w14:paraId="418F029A" w14:textId="28EAB296">
      <w:pPr>
        <w:spacing w:line="360" w:lineRule="auto"/>
        <w:rPr>
          <w:rFonts w:ascii="Arial" w:hAnsi="Arial" w:eastAsia="Arial" w:cs="Arial"/>
        </w:rPr>
      </w:pPr>
    </w:p>
    <w:p w:rsidR="4B407E9B" w:rsidP="3D6A852E" w:rsidRDefault="00185FBF" w14:paraId="44B96201" w14:textId="18F50621" w14:noSpellErr="1">
      <w:pPr>
        <w:pStyle w:val="Heading1"/>
        <w:rPr>
          <w:rFonts w:ascii="Arial" w:hAnsi="Arial" w:eastAsia="Arial" w:cs="Arial"/>
          <w:b w:val="1"/>
          <w:bCs w:val="1"/>
          <w:color w:val="auto"/>
        </w:rPr>
      </w:pPr>
      <w:bookmarkStart w:name="_Toc2009987738" w:id="2"/>
      <w:bookmarkStart w:name="_Toc503426542" w:id="511588489"/>
      <w:r w:rsidRPr="7155C0D4" w:rsidR="00185FBF">
        <w:rPr>
          <w:rFonts w:ascii="Arial" w:hAnsi="Arial" w:eastAsia="Arial" w:cs="Arial"/>
          <w:b w:val="1"/>
          <w:bCs w:val="1"/>
          <w:color w:val="auto"/>
        </w:rPr>
        <w:t>Discussion</w:t>
      </w:r>
      <w:bookmarkEnd w:id="2"/>
      <w:bookmarkEnd w:id="511588489"/>
    </w:p>
    <w:p w:rsidR="3D6A852E" w:rsidP="3D6A852E" w:rsidRDefault="3D6A852E" w14:paraId="7977839B" w14:textId="558A25BC"/>
    <w:p w:rsidR="4B407E9B" w:rsidP="3D6A852E" w:rsidRDefault="00185FBF" w14:paraId="1DEBA61B" w14:textId="6729156B">
      <w:pPr>
        <w:spacing w:line="360" w:lineRule="auto"/>
        <w:rPr>
          <w:rFonts w:ascii="Arial" w:hAnsi="Arial" w:eastAsia="Arial" w:cs="Arial"/>
        </w:rPr>
      </w:pPr>
      <w:bookmarkStart w:name="_Int_69QAgJOs" w:id="3"/>
      <w:r w:rsidRPr="3D6A852E">
        <w:rPr>
          <w:rFonts w:ascii="Arial" w:hAnsi="Arial" w:eastAsia="Arial" w:cs="Arial"/>
        </w:rPr>
        <w:t>The United Nations Sustainable Development Summit in 2015 saw the ratification of the 2030 Agenda for Sustainable Development by 193 UN member states.</w:t>
      </w:r>
      <w:bookmarkEnd w:id="3"/>
      <w:r w:rsidRPr="3D6A852E">
        <w:rPr>
          <w:rFonts w:ascii="Arial" w:hAnsi="Arial" w:eastAsia="Arial" w:cs="Arial"/>
        </w:rPr>
        <w:t xml:space="preserve"> ("UK and the Sustainable Development Goals - GOV.UK") It is focused on the 17 Sustainable Development Goals and presents an aspirational, universally agreed-upon joint plan for the world we need to see by 2030. (</w:t>
      </w:r>
      <w:bookmarkStart w:name="_Int_59jPGS0p" w:id="4"/>
      <w:r w:rsidRPr="3D6A852E">
        <w:rPr>
          <w:rFonts w:ascii="Arial" w:hAnsi="Arial" w:eastAsia="Arial" w:cs="Arial"/>
        </w:rPr>
        <w:t>SDGs</w:t>
      </w:r>
      <w:bookmarkEnd w:id="4"/>
      <w:r w:rsidRPr="3D6A852E">
        <w:rPr>
          <w:rFonts w:ascii="Arial" w:hAnsi="Arial" w:eastAsia="Arial" w:cs="Arial"/>
        </w:rPr>
        <w:t>). The SDGs are supported by 169 objectives that tackle various challenges confronting developed and developing nations (Gov.UK).</w:t>
      </w:r>
    </w:p>
    <w:p w:rsidR="39B5D9A1" w:rsidP="3D6A852E" w:rsidRDefault="00185FBF" w14:paraId="1D88A1EF" w14:textId="60625BED">
      <w:pPr>
        <w:spacing w:line="360" w:lineRule="auto"/>
        <w:rPr>
          <w:rFonts w:ascii="Arial" w:hAnsi="Arial" w:eastAsia="Arial" w:cs="Arial"/>
        </w:rPr>
      </w:pPr>
      <w:r w:rsidRPr="3D6A852E">
        <w:rPr>
          <w:rFonts w:ascii="Arial" w:hAnsi="Arial" w:eastAsia="Arial" w:cs="Arial"/>
        </w:rPr>
        <w:t>Sustainable development is critical for promoting an inclusive workplace and communities where individuals are treated equally, regardless of origin, religion, gender, age, or other factors that are part of our culture and beliefs (UN.org). The SDGs demand immediate action to halt global warming. In accordance with the 2015 Paris Declaration, global warming should be limited to 1.5 degrees Celsius compared to previous values to reduce the danger of shortages, flooding, and poverty for millions worldwide (UNEP.org; UN.org).</w:t>
      </w:r>
    </w:p>
    <w:p w:rsidR="39B5D9A1" w:rsidP="3D6A852E" w:rsidRDefault="3D6A852E" w14:paraId="326F8B4A" w14:textId="3512BEAA">
      <w:pPr>
        <w:spacing w:line="360" w:lineRule="auto"/>
        <w:rPr>
          <w:rFonts w:ascii="Arial" w:hAnsi="Arial" w:eastAsia="Arial" w:cs="Arial"/>
        </w:rPr>
      </w:pPr>
      <w:r w:rsidRPr="3D6A852E">
        <w:rPr>
          <w:rFonts w:ascii="Arial" w:hAnsi="Arial" w:eastAsia="Arial" w:cs="Arial"/>
        </w:rPr>
        <w:t xml:space="preserve">With a rise in the UK's ageing population, </w:t>
      </w:r>
      <w:r w:rsidRPr="3D6A852E" w:rsidR="00185FBF">
        <w:rPr>
          <w:rFonts w:ascii="Arial" w:hAnsi="Arial" w:eastAsia="Arial" w:cs="Arial"/>
        </w:rPr>
        <w:t xml:space="preserve">SDGs are critical for </w:t>
      </w:r>
      <w:proofErr w:type="spellStart"/>
      <w:r w:rsidRPr="3D6A852E" w:rsidR="00185FBF">
        <w:rPr>
          <w:rFonts w:ascii="Arial" w:hAnsi="Arial" w:eastAsia="Arial" w:cs="Arial"/>
        </w:rPr>
        <w:t>minimising</w:t>
      </w:r>
      <w:proofErr w:type="spellEnd"/>
      <w:r w:rsidRPr="3D6A852E" w:rsidR="00185FBF">
        <w:rPr>
          <w:rFonts w:ascii="Arial" w:hAnsi="Arial" w:eastAsia="Arial" w:cs="Arial"/>
        </w:rPr>
        <w:t xml:space="preserve"> biodiversity loss when constructing new developments and creating advancements that can be maintained and most pressingly sustained without causing additional environmental damage. Methods are essential for upgrading existing developments to make them environmentally friendly facilities and projects and changing the vision of each country's cultures to make sustainable development normality (SDGs.UN.org).</w:t>
      </w:r>
    </w:p>
    <w:p w:rsidR="4B407E9B" w:rsidP="3D6A852E" w:rsidRDefault="7BA82D8C" w14:paraId="130024E6" w14:textId="5DC9E931">
      <w:pPr>
        <w:spacing w:line="360" w:lineRule="auto"/>
        <w:rPr>
          <w:rFonts w:ascii="Arial" w:hAnsi="Arial" w:eastAsia="Arial" w:cs="Arial"/>
        </w:rPr>
      </w:pPr>
      <w:r w:rsidRPr="3D6A852E">
        <w:rPr>
          <w:rFonts w:ascii="Arial" w:hAnsi="Arial" w:eastAsia="Arial" w:cs="Arial"/>
        </w:rPr>
        <w:t>While there are 17 Sustainable Development Goals, this study focuses on only three: SDG 3, SDG 11, and SDG 17. A few strategies for each of the</w:t>
      </w:r>
      <w:r w:rsidRPr="3D6A852E" w:rsidR="33C85877">
        <w:rPr>
          <w:rFonts w:ascii="Arial" w:hAnsi="Arial" w:eastAsia="Arial" w:cs="Arial"/>
        </w:rPr>
        <w:t>se following the 2030 Agenda(sdgs.un.org) follow;</w:t>
      </w:r>
    </w:p>
    <w:p w:rsidR="4B407E9B" w:rsidP="3D6A852E" w:rsidRDefault="7BA82D8C" w14:paraId="75CB169D" w14:textId="159CA71A">
      <w:pPr>
        <w:spacing w:line="360" w:lineRule="auto"/>
        <w:rPr>
          <w:rFonts w:ascii="Arial" w:hAnsi="Arial" w:eastAsia="Arial" w:cs="Arial"/>
        </w:rPr>
      </w:pPr>
      <w:r w:rsidRPr="3D6A852E">
        <w:rPr>
          <w:rFonts w:ascii="Arial" w:hAnsi="Arial" w:eastAsia="Arial" w:cs="Arial"/>
        </w:rPr>
        <w:t xml:space="preserve">Goal 3 is to promote health and well-being for people of all ages, and the following are the goals for how these are to be accomplished: </w:t>
      </w:r>
    </w:p>
    <w:p w:rsidR="4B407E9B" w:rsidP="3D6A852E" w:rsidRDefault="00185FBF" w14:paraId="623C6C73" w14:textId="27535F32">
      <w:pPr>
        <w:spacing w:line="360" w:lineRule="auto"/>
        <w:rPr>
          <w:rFonts w:ascii="Arial" w:hAnsi="Arial" w:eastAsia="Arial" w:cs="Arial"/>
        </w:rPr>
      </w:pPr>
      <w:r w:rsidRPr="3D6A852E">
        <w:rPr>
          <w:rFonts w:ascii="Arial" w:hAnsi="Arial" w:eastAsia="Arial" w:cs="Arial"/>
        </w:rPr>
        <w:t>They support schools and colleges in building young people's character, resiliency, and well-being.</w:t>
      </w:r>
      <w:r w:rsidR="00577323">
        <w:rPr>
          <w:rFonts w:ascii="Arial" w:hAnsi="Arial" w:eastAsia="Arial" w:cs="Arial"/>
        </w:rPr>
        <w:t xml:space="preserve"> </w:t>
      </w:r>
      <w:r w:rsidRPr="3D6A852E">
        <w:rPr>
          <w:rFonts w:ascii="Arial" w:hAnsi="Arial" w:eastAsia="Arial" w:cs="Arial"/>
        </w:rPr>
        <w:t xml:space="preserve">Connect people with the environment to enhance their health and well-being, such as through the Children and Nature </w:t>
      </w:r>
      <w:proofErr w:type="spellStart"/>
      <w:r w:rsidRPr="3D6A852E">
        <w:rPr>
          <w:rFonts w:ascii="Arial" w:hAnsi="Arial" w:eastAsia="Arial" w:cs="Arial"/>
        </w:rPr>
        <w:t>Programme</w:t>
      </w:r>
      <w:proofErr w:type="spellEnd"/>
      <w:r w:rsidRPr="3D6A852E">
        <w:rPr>
          <w:rFonts w:ascii="Arial" w:hAnsi="Arial" w:eastAsia="Arial" w:cs="Arial"/>
        </w:rPr>
        <w:t xml:space="preserve"> with Department for Education and the Mental Health </w:t>
      </w:r>
      <w:proofErr w:type="spellStart"/>
      <w:r w:rsidRPr="3D6A852E">
        <w:rPr>
          <w:rFonts w:ascii="Arial" w:hAnsi="Arial" w:eastAsia="Arial" w:cs="Arial"/>
        </w:rPr>
        <w:t>Programme</w:t>
      </w:r>
      <w:proofErr w:type="spellEnd"/>
      <w:r w:rsidRPr="3D6A852E">
        <w:rPr>
          <w:rFonts w:ascii="Arial" w:hAnsi="Arial" w:eastAsia="Arial" w:cs="Arial"/>
        </w:rPr>
        <w:t xml:space="preserve"> with Public Health England and NHS (National Health Service) England.</w:t>
      </w:r>
    </w:p>
    <w:p w:rsidR="4B407E9B" w:rsidP="3D6A852E" w:rsidRDefault="00185FBF" w14:paraId="707FF9D7" w14:textId="3D50C50C">
      <w:pPr>
        <w:spacing w:line="360" w:lineRule="auto"/>
        <w:rPr>
          <w:rFonts w:ascii="Arial" w:hAnsi="Arial" w:eastAsia="Arial" w:cs="Arial"/>
        </w:rPr>
      </w:pPr>
      <w:r w:rsidRPr="3D6A852E">
        <w:rPr>
          <w:rFonts w:ascii="Arial" w:hAnsi="Arial" w:eastAsia="Arial" w:cs="Arial"/>
        </w:rPr>
        <w:lastRenderedPageBreak/>
        <w:t>Maintaining people's health and independence in their communities through assisting in the reform of NHS primary, community, and mental health services, as well as local government public health and adult social care.</w:t>
      </w:r>
    </w:p>
    <w:p w:rsidR="4B407E9B" w:rsidP="3D6A852E" w:rsidRDefault="00185FBF" w14:paraId="3233B8FB" w14:textId="2CABBF9D">
      <w:pPr>
        <w:spacing w:line="360" w:lineRule="auto"/>
        <w:rPr>
          <w:rFonts w:ascii="Arial" w:hAnsi="Arial" w:eastAsia="Arial" w:cs="Arial"/>
        </w:rPr>
      </w:pPr>
      <w:r w:rsidRPr="3D6A852E">
        <w:rPr>
          <w:rFonts w:ascii="Arial" w:hAnsi="Arial" w:eastAsia="Arial" w:cs="Arial"/>
        </w:rPr>
        <w:t>Help the NHS offer high-quality, safe, and sustainable hospital care while securing the proper personnel.</w:t>
      </w:r>
    </w:p>
    <w:p w:rsidR="4B407E9B" w:rsidP="3D6A852E" w:rsidRDefault="00185FBF" w14:paraId="3CF3A1C6" w14:textId="6CFFF297">
      <w:pPr>
        <w:spacing w:line="360" w:lineRule="auto"/>
        <w:rPr>
          <w:rFonts w:ascii="Arial" w:hAnsi="Arial" w:eastAsia="Arial" w:cs="Arial"/>
        </w:rPr>
      </w:pPr>
      <w:r w:rsidRPr="3D6A852E">
        <w:rPr>
          <w:rFonts w:ascii="Arial" w:hAnsi="Arial" w:eastAsia="Arial" w:cs="Arial"/>
        </w:rPr>
        <w:t>The Ministry of Justice will collaborate with the Department of Health and Social Care, NHS England, and Public Health England to ensure that all offenders receive the necessary mental health and drug and alcohol treatment.</w:t>
      </w:r>
    </w:p>
    <w:p w:rsidR="39B5D9A1" w:rsidP="3D6A852E" w:rsidRDefault="39B5D9A1" w14:paraId="44923629" w14:textId="09183902">
      <w:pPr>
        <w:spacing w:line="360" w:lineRule="auto"/>
        <w:rPr>
          <w:rFonts w:ascii="Arial" w:hAnsi="Arial" w:eastAsia="Arial" w:cs="Arial"/>
        </w:rPr>
      </w:pPr>
    </w:p>
    <w:p w:rsidR="39B5D9A1" w:rsidP="3D6A852E" w:rsidRDefault="00185FBF" w14:paraId="7776E021" w14:textId="1651C444">
      <w:pPr>
        <w:spacing w:line="360" w:lineRule="auto"/>
        <w:rPr>
          <w:rFonts w:ascii="Arial" w:hAnsi="Arial" w:eastAsia="Arial" w:cs="Arial"/>
        </w:rPr>
      </w:pPr>
      <w:r w:rsidRPr="3D6A852E">
        <w:rPr>
          <w:rFonts w:ascii="Arial" w:hAnsi="Arial" w:eastAsia="Arial" w:cs="Arial"/>
        </w:rPr>
        <w:t>Goal 11 is to make cities and human settlements more inclusive, secure, resilient, and sustainable, and the following objectives will help to achieve this:</w:t>
      </w:r>
    </w:p>
    <w:p w:rsidR="39B5D9A1" w:rsidP="3D6A852E" w:rsidRDefault="00185FBF" w14:paraId="13771756" w14:textId="520C02B4">
      <w:pPr>
        <w:spacing w:line="360" w:lineRule="auto"/>
        <w:rPr>
          <w:rFonts w:ascii="Arial" w:hAnsi="Arial" w:eastAsia="Arial" w:cs="Arial"/>
        </w:rPr>
      </w:pPr>
      <w:r w:rsidRPr="3D6A852E">
        <w:rPr>
          <w:rFonts w:ascii="Arial" w:hAnsi="Arial" w:eastAsia="Arial" w:cs="Arial"/>
        </w:rPr>
        <w:t>Build inclusive, safe, and sustainable cities with the help of excellent local government and civil governance.</w:t>
      </w:r>
    </w:p>
    <w:p w:rsidR="39B5D9A1" w:rsidP="3D6A852E" w:rsidRDefault="00185FBF" w14:paraId="4998C8B3" w14:textId="53452863">
      <w:pPr>
        <w:spacing w:line="360" w:lineRule="auto"/>
        <w:rPr>
          <w:rFonts w:ascii="Arial" w:hAnsi="Arial" w:eastAsia="Arial" w:cs="Arial"/>
        </w:rPr>
      </w:pPr>
      <w:r w:rsidRPr="3D6A852E">
        <w:rPr>
          <w:rFonts w:ascii="Arial" w:hAnsi="Arial" w:eastAsia="Arial" w:cs="Arial"/>
        </w:rPr>
        <w:t>In order to achieve this, citizen involvement methods encompassing all categories of local inhabitants must be developed.</w:t>
      </w:r>
    </w:p>
    <w:p w:rsidR="39B5D9A1" w:rsidP="3D6A852E" w:rsidRDefault="00185FBF" w14:paraId="416FEE0E" w14:textId="7FECAA6E">
      <w:pPr>
        <w:spacing w:line="360" w:lineRule="auto"/>
        <w:rPr>
          <w:rFonts w:ascii="Arial" w:hAnsi="Arial" w:eastAsia="Arial" w:cs="Arial"/>
        </w:rPr>
      </w:pPr>
      <w:r w:rsidRPr="3D6A852E">
        <w:rPr>
          <w:rFonts w:ascii="Arial" w:hAnsi="Arial" w:eastAsia="Arial" w:cs="Arial"/>
        </w:rPr>
        <w:t xml:space="preserve"> Aid in preventing social fragmentation, promoting a culture of living together, and developing peaceful coexistence within the city and society</w:t>
      </w:r>
    </w:p>
    <w:p w:rsidR="39B5D9A1" w:rsidP="3D6A852E" w:rsidRDefault="00185FBF" w14:paraId="2EECFD59" w14:textId="5278CB0B">
      <w:pPr>
        <w:spacing w:line="360" w:lineRule="auto"/>
        <w:rPr>
          <w:rFonts w:ascii="Arial" w:hAnsi="Arial" w:eastAsia="Arial" w:cs="Arial"/>
        </w:rPr>
      </w:pPr>
      <w:r>
        <w:t xml:space="preserve"> are ways in which this can be achieved.</w:t>
      </w:r>
    </w:p>
    <w:p w:rsidR="39B5D9A1" w:rsidP="3D6A852E" w:rsidRDefault="00185FBF" w14:paraId="3EE9FB63" w14:textId="18E01E79">
      <w:pPr>
        <w:spacing w:line="360" w:lineRule="auto"/>
        <w:rPr>
          <w:rFonts w:ascii="Arial" w:hAnsi="Arial" w:eastAsia="Arial" w:cs="Arial"/>
        </w:rPr>
      </w:pPr>
      <w:r w:rsidRPr="3D6A852E">
        <w:rPr>
          <w:rFonts w:ascii="Arial" w:hAnsi="Arial" w:eastAsia="Arial" w:cs="Arial"/>
        </w:rPr>
        <w:t xml:space="preserve">Goal 17 is to </w:t>
      </w:r>
      <w:proofErr w:type="spellStart"/>
      <w:r w:rsidRPr="3D6A852E">
        <w:rPr>
          <w:rFonts w:ascii="Arial" w:hAnsi="Arial" w:eastAsia="Arial" w:cs="Arial"/>
        </w:rPr>
        <w:t>revitalise</w:t>
      </w:r>
      <w:proofErr w:type="spellEnd"/>
      <w:r w:rsidRPr="3D6A852E">
        <w:rPr>
          <w:rFonts w:ascii="Arial" w:hAnsi="Arial" w:eastAsia="Arial" w:cs="Arial"/>
        </w:rPr>
        <w:t xml:space="preserve"> the global partnership for sustainable development, and the following primary strategies will assist in accomplishing Goal 17:</w:t>
      </w:r>
    </w:p>
    <w:p w:rsidR="39B5D9A1" w:rsidP="3D6A852E" w:rsidRDefault="00185FBF" w14:paraId="13A58E1C" w14:textId="4B1C68B1">
      <w:pPr>
        <w:spacing w:line="360" w:lineRule="auto"/>
        <w:rPr>
          <w:rFonts w:ascii="Arial" w:hAnsi="Arial" w:eastAsia="Arial" w:cs="Arial"/>
        </w:rPr>
      </w:pPr>
      <w:r w:rsidRPr="3D6A852E">
        <w:rPr>
          <w:rFonts w:ascii="Arial" w:hAnsi="Arial" w:eastAsia="Arial" w:cs="Arial"/>
        </w:rPr>
        <w:t>Strong international participation is essential more than ever before to guarantee that nations have the resources they need to recover from the epidemic, rebuild properly, and meet the SDGs.</w:t>
      </w:r>
    </w:p>
    <w:p w:rsidR="39B5D9A1" w:rsidP="3D6A852E" w:rsidRDefault="00185FBF" w14:paraId="69353050" w14:textId="099F7971">
      <w:pPr>
        <w:spacing w:line="360" w:lineRule="auto"/>
        <w:rPr>
          <w:rFonts w:ascii="Arial" w:hAnsi="Arial" w:eastAsia="Arial" w:cs="Arial"/>
        </w:rPr>
      </w:pPr>
      <w:r w:rsidRPr="3D6A852E">
        <w:rPr>
          <w:rFonts w:ascii="Arial" w:hAnsi="Arial" w:eastAsia="Arial" w:cs="Arial"/>
        </w:rPr>
        <w:t>A successful development strategy demands inclusive partnerships at the global, regional, national, and local levels based on common principles and values, a shared vision, and shared goals that put people and the planet first.</w:t>
      </w:r>
    </w:p>
    <w:p w:rsidR="39B5D9A1" w:rsidP="3D6A852E" w:rsidRDefault="39B5D9A1" w14:paraId="3005F9A7" w14:textId="73F80F63">
      <w:pPr>
        <w:spacing w:line="360" w:lineRule="auto"/>
        <w:rPr>
          <w:rFonts w:ascii="Arial" w:hAnsi="Arial" w:eastAsia="Arial" w:cs="Arial"/>
        </w:rPr>
      </w:pPr>
    </w:p>
    <w:p w:rsidR="39B5D9A1" w:rsidP="3D6A852E" w:rsidRDefault="22B0F2DC" w14:paraId="379E860B" w14:textId="3277E94C">
      <w:pPr>
        <w:spacing w:line="360" w:lineRule="auto"/>
        <w:rPr>
          <w:rFonts w:ascii="Arial" w:hAnsi="Arial" w:eastAsia="Arial" w:cs="Arial"/>
        </w:rPr>
      </w:pPr>
      <w:bookmarkStart w:name="_Int_Rp9v3W5a" w:id="5"/>
      <w:r w:rsidRPr="3D6A852E">
        <w:rPr>
          <w:rFonts w:ascii="Arial" w:hAnsi="Arial" w:eastAsia="Arial" w:cs="Arial"/>
        </w:rPr>
        <w:lastRenderedPageBreak/>
        <w:t xml:space="preserve">The Inter-Agency and Expert Group on SDG Indicators (IAEG-SDGs) developed the global indicator framework for the Sustainable Development Goals, which the United Nations Statistical Commission approved in March 2017 </w:t>
      </w:r>
      <w:r w:rsidRPr="3D6A852E" w:rsidR="4956ADC2">
        <w:rPr>
          <w:rFonts w:ascii="Arial" w:hAnsi="Arial" w:eastAsia="Arial" w:cs="Arial"/>
        </w:rPr>
        <w:t>(Unstats.un.org, 2022)</w:t>
      </w:r>
      <w:r w:rsidRPr="3D6A852E">
        <w:rPr>
          <w:rFonts w:ascii="Arial" w:hAnsi="Arial" w:eastAsia="Arial" w:cs="Arial"/>
        </w:rPr>
        <w:t>.</w:t>
      </w:r>
      <w:bookmarkEnd w:id="5"/>
      <w:r w:rsidRPr="3D6A852E">
        <w:rPr>
          <w:rFonts w:ascii="Arial" w:hAnsi="Arial" w:eastAsia="Arial" w:cs="Arial"/>
        </w:rPr>
        <w:t xml:space="preserve"> On 6 July 2017, the General Assembly supported the global indicator framework contained in the General Assembly's Resolution on the Work of the Statistical Commission concerning the 2030 Agenda for Sustainable Development. According to the Resolution, the indicator framework will be changed yearly and thoroughly assessed by the Statistical Commission again in March 2025 </w:t>
      </w:r>
      <w:r w:rsidRPr="3D6A852E" w:rsidR="4956ADC2">
        <w:rPr>
          <w:rFonts w:ascii="Arial" w:hAnsi="Arial" w:eastAsia="Arial" w:cs="Arial"/>
        </w:rPr>
        <w:t>(Unstats.un.org, 2022)</w:t>
      </w:r>
      <w:r w:rsidRPr="3D6A852E">
        <w:rPr>
          <w:rFonts w:ascii="Arial" w:hAnsi="Arial" w:eastAsia="Arial" w:cs="Arial"/>
        </w:rPr>
        <w:t xml:space="preserve">. </w:t>
      </w:r>
    </w:p>
    <w:p w:rsidR="39B5D9A1" w:rsidP="3D6A852E" w:rsidRDefault="00185FBF" w14:paraId="748B9903" w14:textId="77D51FD3">
      <w:pPr>
        <w:spacing w:line="360" w:lineRule="auto"/>
        <w:rPr>
          <w:rFonts w:ascii="Arial" w:hAnsi="Arial" w:eastAsia="Arial" w:cs="Arial"/>
        </w:rPr>
      </w:pPr>
      <w:r w:rsidRPr="3D6A852E">
        <w:rPr>
          <w:rFonts w:ascii="Arial" w:hAnsi="Arial" w:eastAsia="Arial" w:cs="Arial"/>
        </w:rPr>
        <w:t xml:space="preserve">The 17 SDGs address environmental, social, and economic challenges; as a result, they can switch </w:t>
      </w:r>
      <w:proofErr w:type="spellStart"/>
      <w:r w:rsidRPr="3D6A852E">
        <w:rPr>
          <w:rFonts w:ascii="Arial" w:hAnsi="Arial" w:eastAsia="Arial" w:cs="Arial"/>
        </w:rPr>
        <w:t>civilisation</w:t>
      </w:r>
      <w:proofErr w:type="spellEnd"/>
      <w:r w:rsidRPr="3D6A852E">
        <w:rPr>
          <w:rFonts w:ascii="Arial" w:hAnsi="Arial" w:eastAsia="Arial" w:cs="Arial"/>
        </w:rPr>
        <w:t xml:space="preserve"> away from the prevailing paradigm of wealth as solely economic and toward a more comprehensive and "sustainable" form of success. The implementation of such a transformational strategy is critical to its success. A set of 242 indicators is crucial to the proposed execution of the SDGs. Indicators have been hailed as "important" in the context of the SDGs, with little critical appraisal of their function in implementation (</w:t>
      </w:r>
      <w:proofErr w:type="spellStart"/>
      <w:r w:rsidRPr="3D6A852E">
        <w:rPr>
          <w:rFonts w:ascii="Arial" w:hAnsi="Arial" w:eastAsia="Arial" w:cs="Arial"/>
        </w:rPr>
        <w:t>Mair</w:t>
      </w:r>
      <w:proofErr w:type="spellEnd"/>
      <w:r w:rsidRPr="3D6A852E">
        <w:rPr>
          <w:rFonts w:ascii="Arial" w:hAnsi="Arial" w:eastAsia="Arial" w:cs="Arial"/>
        </w:rPr>
        <w:t xml:space="preserve"> et al., 2017).</w:t>
      </w:r>
    </w:p>
    <w:p w:rsidR="39B5D9A1" w:rsidP="3D6A852E" w:rsidRDefault="22B0F2DC" w14:paraId="0976D514" w14:textId="33990D51">
      <w:pPr>
        <w:spacing w:line="360" w:lineRule="auto"/>
        <w:rPr>
          <w:rFonts w:ascii="Arial" w:hAnsi="Arial" w:eastAsia="Arial" w:cs="Arial"/>
        </w:rPr>
      </w:pPr>
      <w:bookmarkStart w:name="_Int_HW8AoLgC" w:id="6"/>
      <w:r w:rsidRPr="3D6A852E">
        <w:rPr>
          <w:rFonts w:ascii="Arial" w:hAnsi="Arial" w:eastAsia="Arial" w:cs="Arial"/>
        </w:rPr>
        <w:t>The SDG Tracker displays data from all available indicators from the Our World in Data database using official information from regional and international agencies.</w:t>
      </w:r>
      <w:bookmarkEnd w:id="6"/>
      <w:r w:rsidRPr="3D6A852E">
        <w:rPr>
          <w:rFonts w:ascii="Arial" w:hAnsi="Arial" w:eastAsia="Arial" w:cs="Arial"/>
        </w:rPr>
        <w:t xml:space="preserve"> It is a non-profit, open-access publication that tracks global progress toward the SDGs and encourages individuals worldwide to hold governments accountable for fulfilling agreed-upon objectives. </w:t>
      </w:r>
      <w:bookmarkStart w:name="_Int_9OIXGM65" w:id="7"/>
      <w:r w:rsidRPr="3D6A852E">
        <w:rPr>
          <w:rFonts w:ascii="Arial" w:hAnsi="Arial" w:eastAsia="Arial" w:cs="Arial"/>
        </w:rPr>
        <w:t>A list of 169 SDG Targets defines the 17 Sustainable Development Goals.</w:t>
      </w:r>
      <w:bookmarkEnd w:id="7"/>
      <w:r w:rsidRPr="3D6A852E">
        <w:rPr>
          <w:rFonts w:ascii="Arial" w:hAnsi="Arial" w:eastAsia="Arial" w:cs="Arial"/>
        </w:rPr>
        <w:t xml:space="preserve"> (sdg-tracker.org, 2022) Progress toward these objectives is assessed by 232 separate indicators, with 248 indicators listed in the global SDG indicator framework. However, thirteen indicators arise again under two or three unique goals (UN.org).</w:t>
      </w:r>
    </w:p>
    <w:p w:rsidR="3D6A852E" w:rsidP="3D6A852E" w:rsidRDefault="00185FBF" w14:paraId="27583711" w14:textId="25974A8E">
      <w:pPr>
        <w:spacing w:line="360" w:lineRule="auto"/>
        <w:rPr>
          <w:rFonts w:ascii="Arial" w:hAnsi="Arial" w:eastAsia="Arial" w:cs="Arial"/>
        </w:rPr>
      </w:pPr>
      <w:r w:rsidRPr="3D6A852E">
        <w:rPr>
          <w:rFonts w:ascii="Arial" w:hAnsi="Arial" w:eastAsia="Arial" w:cs="Arial"/>
        </w:rPr>
        <w:t xml:space="preserve">SDG Impact is a major UNDP </w:t>
      </w:r>
      <w:proofErr w:type="spellStart"/>
      <w:r w:rsidRPr="3D6A852E">
        <w:rPr>
          <w:rFonts w:ascii="Arial" w:hAnsi="Arial" w:eastAsia="Arial" w:cs="Arial"/>
        </w:rPr>
        <w:t>programme</w:t>
      </w:r>
      <w:proofErr w:type="spellEnd"/>
      <w:r w:rsidRPr="3D6A852E">
        <w:rPr>
          <w:rFonts w:ascii="Arial" w:hAnsi="Arial" w:eastAsia="Arial" w:cs="Arial"/>
        </w:rPr>
        <w:t xml:space="preserve"> to accelerate private sector participation in accomplishing the Sustainable Development Goals by 2030</w:t>
      </w:r>
      <w:bookmarkStart w:name="_Int_8DnM2pMI" w:id="8"/>
      <w:r w:rsidRPr="3D6A852E">
        <w:rPr>
          <w:rFonts w:ascii="Arial" w:hAnsi="Arial" w:eastAsia="Arial" w:cs="Arial"/>
        </w:rPr>
        <w:t xml:space="preserve">. </w:t>
      </w:r>
      <w:bookmarkEnd w:id="8"/>
      <w:r w:rsidRPr="3D6A852E">
        <w:rPr>
          <w:rFonts w:ascii="Arial" w:hAnsi="Arial" w:eastAsia="Arial" w:cs="Arial"/>
        </w:rPr>
        <w:t xml:space="preserve">Its goal is to assist businesses and investors in incorporating sustainability and the SDGs into existing choice processes and direct money to where it can have the most impact on people and the world (sdgimpact.org.uk, 2022). </w:t>
      </w:r>
    </w:p>
    <w:p w:rsidR="3D6A852E" w:rsidP="3D6A852E" w:rsidRDefault="00185FBF" w14:paraId="0AC63E8F" w14:textId="4D387F79">
      <w:pPr>
        <w:spacing w:line="360" w:lineRule="auto"/>
        <w:rPr>
          <w:rFonts w:ascii="Arial" w:hAnsi="Arial" w:eastAsia="Arial" w:cs="Arial"/>
        </w:rPr>
      </w:pPr>
      <w:r w:rsidRPr="3D6A852E">
        <w:rPr>
          <w:rFonts w:ascii="Arial" w:hAnsi="Arial" w:eastAsia="Arial" w:cs="Arial"/>
        </w:rPr>
        <w:t xml:space="preserve">The SDG Impact program is accomplished via two main lines of work, the SDG Impact Standards and SDG Investor Maps. The SDG Investor Maps is a marketing research tool that assists the private industry in identifying investment trends in developing economies that have considerable opportunity to promote the SDGs while also being aligned with policy decisions and long-term national development goals. The SDG Investor Maps is a market intelligence tool </w:t>
      </w:r>
      <w:r w:rsidRPr="3D6A852E">
        <w:rPr>
          <w:rFonts w:ascii="Arial" w:hAnsi="Arial" w:eastAsia="Arial" w:cs="Arial"/>
        </w:rPr>
        <w:lastRenderedPageBreak/>
        <w:t>within the SDG Investor Platform that contains over 330 investment opportunity areas, including investment topics and prospective company concepts (sdgimpact.org.uk, 2022).</w:t>
      </w:r>
    </w:p>
    <w:p w:rsidR="39B5D9A1" w:rsidP="3D6A852E" w:rsidRDefault="00185FBF" w14:paraId="6FF57CAC" w14:textId="526CF98C" w14:noSpellErr="1">
      <w:pPr>
        <w:pStyle w:val="Heading1"/>
        <w:spacing w:line="360" w:lineRule="auto"/>
        <w:rPr>
          <w:rFonts w:ascii="Arial" w:hAnsi="Arial" w:eastAsia="Arial" w:cs="Arial"/>
          <w:b w:val="1"/>
          <w:bCs w:val="1"/>
          <w:color w:val="auto"/>
        </w:rPr>
      </w:pPr>
      <w:bookmarkStart w:name="_Toc834710580" w:id="9"/>
      <w:bookmarkStart w:name="_Toc1220406417" w:id="751746292"/>
      <w:r w:rsidRPr="7155C0D4" w:rsidR="00185FBF">
        <w:rPr>
          <w:rFonts w:ascii="Arial" w:hAnsi="Arial" w:eastAsia="Arial" w:cs="Arial"/>
          <w:b w:val="1"/>
          <w:bCs w:val="1"/>
          <w:color w:val="auto"/>
        </w:rPr>
        <w:t>Implementation &amp; Impact</w:t>
      </w:r>
      <w:bookmarkEnd w:id="9"/>
      <w:bookmarkEnd w:id="751746292"/>
    </w:p>
    <w:p w:rsidR="3D6A852E" w:rsidP="3D6A852E" w:rsidRDefault="3D6A852E" w14:paraId="72A23BB5" w14:textId="1EA3CAA1"/>
    <w:p w:rsidR="3D6A852E" w:rsidP="3D6A852E" w:rsidRDefault="00185FBF" w14:paraId="38FCB753" w14:textId="37C49421">
      <w:pPr>
        <w:spacing w:line="360" w:lineRule="auto"/>
        <w:rPr>
          <w:rFonts w:ascii="Arial" w:hAnsi="Arial" w:eastAsia="Arial" w:cs="Arial"/>
        </w:rPr>
      </w:pPr>
      <w:r w:rsidRPr="3D6A852E">
        <w:rPr>
          <w:rFonts w:ascii="Arial" w:hAnsi="Arial" w:eastAsia="Arial" w:cs="Arial"/>
        </w:rPr>
        <w:t>The United Kingdom is dedicated to achieving the Sustainable Development Goals. The most effective strategy is to ensure that the goals are entirely incorporated into each government department's scheduled activities. The departmental planning process is the most effective method for coordinating execution. The 17 Sustainable Development Goals were adopted by global leaders at the United Nations in 2015, replacing the Millennium Development Goals (Gov.UK, 2021).</w:t>
      </w:r>
    </w:p>
    <w:p w:rsidR="39B5D9A1" w:rsidP="3D6A852E" w:rsidRDefault="00185FBF" w14:paraId="3BBE2B85" w14:textId="5A51D3F2">
      <w:pPr>
        <w:spacing w:line="360" w:lineRule="auto"/>
        <w:rPr>
          <w:rFonts w:ascii="Arial" w:hAnsi="Arial" w:eastAsia="Arial" w:cs="Arial"/>
        </w:rPr>
      </w:pPr>
      <w:r w:rsidRPr="3D6A852E">
        <w:rPr>
          <w:rFonts w:ascii="Arial" w:hAnsi="Arial" w:eastAsia="Arial" w:cs="Arial"/>
        </w:rPr>
        <w:t xml:space="preserve">The government's response has been to develop a social care system that lets individuals maintain their independence, dignity, and quality of life. According to a sustainable development approach to social care, </w:t>
      </w:r>
      <w:proofErr w:type="spellStart"/>
      <w:r w:rsidRPr="3D6A852E">
        <w:rPr>
          <w:rFonts w:ascii="Arial" w:hAnsi="Arial" w:eastAsia="Arial" w:cs="Arial"/>
        </w:rPr>
        <w:t>personalised</w:t>
      </w:r>
      <w:proofErr w:type="spellEnd"/>
      <w:r w:rsidRPr="3D6A852E">
        <w:rPr>
          <w:rFonts w:ascii="Arial" w:hAnsi="Arial" w:eastAsia="Arial" w:cs="Arial"/>
        </w:rPr>
        <w:t xml:space="preserve"> series are services linking individuals to their communities and the surroundings they love. Most crucially, it implies that care is adaptive to individuals' current needs and resilient over time, particularly in the face of the consequences of climate change (Rouse, Department of Health).</w:t>
      </w:r>
    </w:p>
    <w:p w:rsidR="39B5D9A1" w:rsidP="3D6A852E" w:rsidRDefault="22B0F2DC" w14:paraId="1108C25D" w14:textId="715B6B65">
      <w:pPr>
        <w:spacing w:line="360" w:lineRule="auto"/>
        <w:rPr>
          <w:rFonts w:ascii="Arial" w:hAnsi="Arial" w:eastAsia="Arial" w:cs="Arial"/>
        </w:rPr>
      </w:pPr>
      <w:r w:rsidRPr="3D6A852E">
        <w:rPr>
          <w:rFonts w:ascii="Arial" w:hAnsi="Arial" w:eastAsia="Arial" w:cs="Arial"/>
        </w:rPr>
        <w:t xml:space="preserve">Successful SDG implementation depends on municipal governments realigning their strategic goals, </w:t>
      </w:r>
      <w:proofErr w:type="spellStart"/>
      <w:r w:rsidRPr="3D6A852E">
        <w:rPr>
          <w:rFonts w:ascii="Arial" w:hAnsi="Arial" w:eastAsia="Arial" w:cs="Arial"/>
        </w:rPr>
        <w:t>organisational</w:t>
      </w:r>
      <w:proofErr w:type="spellEnd"/>
      <w:r w:rsidRPr="3D6A852E">
        <w:rPr>
          <w:rFonts w:ascii="Arial" w:hAnsi="Arial" w:eastAsia="Arial" w:cs="Arial"/>
        </w:rPr>
        <w:t xml:space="preserve"> values, and administrative operations toward sustainable results. As a result, mayors' or other political leaders' commitment to and leadership in transforming the SDGs is critical. Such elevated assistance has also been found to speed up project delivery in other regions, including Europe, Africa, and North America (</w:t>
      </w:r>
      <w:proofErr w:type="spellStart"/>
      <w:r w:rsidRPr="3D6A852E">
        <w:rPr>
          <w:rFonts w:ascii="Arial" w:hAnsi="Arial" w:eastAsia="Arial" w:cs="Arial"/>
        </w:rPr>
        <w:t>Leavesley</w:t>
      </w:r>
      <w:proofErr w:type="spellEnd"/>
      <w:r w:rsidRPr="3D6A852E">
        <w:rPr>
          <w:rFonts w:ascii="Arial" w:hAnsi="Arial" w:eastAsia="Arial" w:cs="Arial"/>
        </w:rPr>
        <w:t xml:space="preserve"> and Trundle, 2022). To accurately assess progress toward the 2030 target, city governments need availability to be accurate and locally comparable information, as well as precise reporting methods. City governments will struggle to monitor the impact of </w:t>
      </w:r>
      <w:proofErr w:type="spellStart"/>
      <w:r w:rsidRPr="3D6A852E">
        <w:rPr>
          <w:rFonts w:ascii="Arial" w:hAnsi="Arial" w:eastAsia="Arial" w:cs="Arial"/>
        </w:rPr>
        <w:t>localising</w:t>
      </w:r>
      <w:proofErr w:type="spellEnd"/>
      <w:r w:rsidRPr="3D6A852E">
        <w:rPr>
          <w:rFonts w:ascii="Arial" w:hAnsi="Arial" w:eastAsia="Arial" w:cs="Arial"/>
        </w:rPr>
        <w:t xml:space="preserve"> the SDGs without these procedures.</w:t>
      </w:r>
    </w:p>
    <w:p w:rsidR="3D6A852E" w:rsidP="3D6A852E" w:rsidRDefault="00185FBF" w14:paraId="4C9606D7" w14:textId="552FCE7B">
      <w:pPr>
        <w:spacing w:line="360" w:lineRule="auto"/>
        <w:rPr>
          <w:rFonts w:ascii="Arial" w:hAnsi="Arial" w:eastAsia="Arial" w:cs="Arial"/>
        </w:rPr>
      </w:pPr>
      <w:r w:rsidRPr="3D6A852E">
        <w:rPr>
          <w:rFonts w:ascii="Arial" w:hAnsi="Arial" w:eastAsia="Arial" w:cs="Arial"/>
        </w:rPr>
        <w:t xml:space="preserve">The SDGs are a global appeal to eliminate poverty, safeguard the environment, and guarantee that all people live in peace and prosperity. SDG 3 places health and well-being at the core of the agenda and is tightly related to over a dozen objectives in other goals such as urban health, equitable access to treatments, and </w:t>
      </w:r>
      <w:proofErr w:type="spellStart"/>
      <w:r w:rsidRPr="3D6A852E">
        <w:rPr>
          <w:rFonts w:ascii="Arial" w:hAnsi="Arial" w:eastAsia="Arial" w:cs="Arial"/>
        </w:rPr>
        <w:t>noncommunicable</w:t>
      </w:r>
      <w:proofErr w:type="spellEnd"/>
      <w:r w:rsidRPr="3D6A852E">
        <w:rPr>
          <w:rFonts w:ascii="Arial" w:hAnsi="Arial" w:eastAsia="Arial" w:cs="Arial"/>
        </w:rPr>
        <w:t xml:space="preserve"> illnesses, among others. SDG 11 and SDG 17 place sustainable development at the forefront of the agenda, requiring global cooperation to accomplish these objectives.</w:t>
      </w:r>
    </w:p>
    <w:p w:rsidR="3D6A852E" w:rsidP="3D6A852E" w:rsidRDefault="00185FBF" w14:paraId="65130E1D" w14:textId="3817770E">
      <w:pPr>
        <w:spacing w:line="360" w:lineRule="auto"/>
        <w:rPr>
          <w:rFonts w:ascii="Arial" w:hAnsi="Arial" w:eastAsia="Arial" w:cs="Arial"/>
        </w:rPr>
      </w:pPr>
      <w:r w:rsidRPr="3D6A852E">
        <w:rPr>
          <w:rFonts w:ascii="Arial" w:hAnsi="Arial" w:eastAsia="Arial" w:cs="Arial"/>
        </w:rPr>
        <w:lastRenderedPageBreak/>
        <w:t xml:space="preserve">The 2019 Global Action Plan for Healthy Lives and Well-being for All (SDG3 GAP) joins 13 global health, development, and humanitarian </w:t>
      </w:r>
      <w:proofErr w:type="spellStart"/>
      <w:r w:rsidRPr="3D6A852E">
        <w:rPr>
          <w:rFonts w:ascii="Arial" w:hAnsi="Arial" w:eastAsia="Arial" w:cs="Arial"/>
        </w:rPr>
        <w:t>organisations</w:t>
      </w:r>
      <w:proofErr w:type="spellEnd"/>
      <w:r w:rsidRPr="3D6A852E">
        <w:rPr>
          <w:rFonts w:ascii="Arial" w:hAnsi="Arial" w:eastAsia="Arial" w:cs="Arial"/>
        </w:rPr>
        <w:t xml:space="preserve">. Its goal is to assist countries in national growth toward health-related Sustainable Development Goals (SDGs) targets; through a collection of commitments to enhance partnership throughout agencies </w:t>
      </w:r>
      <w:bookmarkStart w:name="_Int_gxlBlsZv" w:id="10"/>
      <w:r w:rsidRPr="3D6A852E">
        <w:rPr>
          <w:rFonts w:ascii="Arial" w:hAnsi="Arial" w:eastAsia="Arial" w:cs="Arial"/>
        </w:rPr>
        <w:t>to</w:t>
      </w:r>
      <w:bookmarkEnd w:id="10"/>
      <w:r w:rsidRPr="3D6A852E">
        <w:rPr>
          <w:rFonts w:ascii="Arial" w:hAnsi="Arial" w:eastAsia="Arial" w:cs="Arial"/>
        </w:rPr>
        <w:t xml:space="preserve"> take coordinated efforts and provide more collaborative and closely allied support to country-owned and led national strategies and objectives.</w:t>
      </w:r>
    </w:p>
    <w:p w:rsidR="3D6A852E" w:rsidP="3D6A852E" w:rsidRDefault="00185FBF" w14:paraId="7CB8A9D3" w14:textId="017EBFD0">
      <w:pPr>
        <w:spacing w:line="360" w:lineRule="auto"/>
        <w:rPr>
          <w:rFonts w:ascii="Arial" w:hAnsi="Arial" w:eastAsia="Arial" w:cs="Arial"/>
        </w:rPr>
      </w:pPr>
      <w:r w:rsidRPr="3D6A852E">
        <w:rPr>
          <w:rFonts w:ascii="Arial" w:hAnsi="Arial" w:eastAsia="Arial" w:cs="Arial"/>
        </w:rPr>
        <w:t>Local governments and the NHS play critical roles in developing solid and connected communities as part of efforts to enhance health and decrease inequities. PHE and NHS England launched the 'Working with Communities - Empowerment Evidence and Learning' initiative to gather and share research and learning on community-</w:t>
      </w:r>
      <w:proofErr w:type="spellStart"/>
      <w:r w:rsidRPr="3D6A852E">
        <w:rPr>
          <w:rFonts w:ascii="Arial" w:hAnsi="Arial" w:eastAsia="Arial" w:cs="Arial"/>
        </w:rPr>
        <w:t>centred</w:t>
      </w:r>
      <w:proofErr w:type="spellEnd"/>
      <w:r w:rsidRPr="3D6A852E">
        <w:rPr>
          <w:rFonts w:ascii="Arial" w:hAnsi="Arial" w:eastAsia="Arial" w:cs="Arial"/>
        </w:rPr>
        <w:t xml:space="preserve"> strategies for health and well-being. </w:t>
      </w:r>
    </w:p>
    <w:p w:rsidR="3D6A852E" w:rsidP="3D6A852E" w:rsidRDefault="00185FBF" w14:paraId="1D5B24B8" w14:textId="42BE0792">
      <w:pPr>
        <w:spacing w:line="360" w:lineRule="auto"/>
        <w:rPr>
          <w:rFonts w:ascii="Arial" w:hAnsi="Arial" w:eastAsia="Arial" w:cs="Arial"/>
        </w:rPr>
      </w:pPr>
      <w:r w:rsidRPr="3D6A852E">
        <w:rPr>
          <w:rFonts w:ascii="Arial" w:hAnsi="Arial" w:eastAsia="Arial" w:cs="Arial"/>
        </w:rPr>
        <w:t xml:space="preserve">The National Institute for Health and Care Excellence (NICE) recommends community participation as a health-improvement approach. There is a considerable amount of information on the health advantages of volunteering and community engagement and empowerment. The existing research base does not reflect England's vast range of community activities. Although evidence of cost-effectiveness is still sparse, research shows that community capacity building and volunteerism provide a </w:t>
      </w:r>
      <w:proofErr w:type="spellStart"/>
      <w:r w:rsidRPr="3D6A852E">
        <w:rPr>
          <w:rFonts w:ascii="Arial" w:hAnsi="Arial" w:eastAsia="Arial" w:cs="Arial"/>
        </w:rPr>
        <w:t>favourable</w:t>
      </w:r>
      <w:proofErr w:type="spellEnd"/>
      <w:r w:rsidRPr="3D6A852E">
        <w:rPr>
          <w:rFonts w:ascii="Arial" w:hAnsi="Arial" w:eastAsia="Arial" w:cs="Arial"/>
        </w:rPr>
        <w:t xml:space="preserve"> return on investment.</w:t>
      </w:r>
    </w:p>
    <w:p w:rsidR="3D6A852E" w:rsidP="3D6A852E" w:rsidRDefault="00185FBF" w14:paraId="338EB3C3" w14:textId="6ED338E3">
      <w:pPr>
        <w:spacing w:line="360" w:lineRule="auto"/>
        <w:rPr>
          <w:rFonts w:ascii="Arial" w:hAnsi="Arial" w:eastAsia="Arial" w:cs="Arial"/>
        </w:rPr>
      </w:pPr>
      <w:r w:rsidRPr="3D6A852E">
        <w:rPr>
          <w:rFonts w:ascii="Arial" w:hAnsi="Arial" w:eastAsia="Arial" w:cs="Arial"/>
        </w:rPr>
        <w:t>Achieving the SDGs will result in a more sustainable, inclusive, and affluent world. To get there, investors must modify their methods to offer financial returns and beneficial social and environmental impacts.</w:t>
      </w:r>
    </w:p>
    <w:p w:rsidR="4956ADC2" w:rsidP="3D6A852E" w:rsidRDefault="4956ADC2" w14:paraId="228D4FF9" w14:textId="1A3A15DE">
      <w:pPr>
        <w:spacing w:line="360" w:lineRule="auto"/>
        <w:rPr>
          <w:rFonts w:ascii="Arial" w:hAnsi="Arial" w:eastAsia="Arial" w:cs="Arial"/>
        </w:rPr>
      </w:pPr>
    </w:p>
    <w:p w:rsidR="4956ADC2" w:rsidP="3D6A852E" w:rsidRDefault="00185FBF" w14:paraId="7509B4F8" w14:textId="2830548A" w14:noSpellErr="1">
      <w:pPr>
        <w:pStyle w:val="Heading1"/>
        <w:rPr>
          <w:rFonts w:ascii="Arial" w:hAnsi="Arial" w:eastAsia="Arial" w:cs="Arial"/>
          <w:b w:val="1"/>
          <w:bCs w:val="1"/>
          <w:color w:val="auto"/>
        </w:rPr>
      </w:pPr>
      <w:bookmarkStart w:name="_Toc1377831150" w:id="11"/>
      <w:bookmarkStart w:name="_Toc1274313311" w:id="166512862"/>
      <w:r w:rsidRPr="7155C0D4" w:rsidR="00185FBF">
        <w:rPr>
          <w:rFonts w:ascii="Arial" w:hAnsi="Arial" w:eastAsia="Arial" w:cs="Arial"/>
          <w:b w:val="1"/>
          <w:bCs w:val="1"/>
          <w:color w:val="auto"/>
        </w:rPr>
        <w:t>Effects of Covid-19 on Sustainable Development Goals</w:t>
      </w:r>
      <w:bookmarkEnd w:id="11"/>
      <w:bookmarkEnd w:id="166512862"/>
    </w:p>
    <w:p w:rsidR="3D6A852E" w:rsidP="3D6A852E" w:rsidRDefault="3D6A852E" w14:paraId="49E2F417" w14:textId="1782E71A"/>
    <w:p w:rsidR="4956ADC2" w:rsidP="3D6A852E" w:rsidRDefault="00185FBF" w14:paraId="2FE90C4B" w14:textId="4EAC36B5">
      <w:pPr>
        <w:spacing w:line="360" w:lineRule="auto"/>
        <w:rPr>
          <w:rFonts w:ascii="Arial" w:hAnsi="Arial" w:eastAsia="Arial" w:cs="Arial"/>
        </w:rPr>
      </w:pPr>
      <w:r w:rsidRPr="3D6A852E">
        <w:rPr>
          <w:rFonts w:ascii="Arial" w:hAnsi="Arial" w:eastAsia="Arial" w:cs="Arial"/>
        </w:rPr>
        <w:t xml:space="preserve">The epidemic causes a large-scale economic catastrophe with a disproportionate impact on poorer countries, trapping a rising number of people in poverty. Before the Covid-19 outbreak, we were already falling behind on the SDGs. In a positive aspect, the international system has been strengthened </w:t>
      </w:r>
      <w:bookmarkStart w:name="_Int_23TAepMZ" w:id="12"/>
      <w:bookmarkEnd w:id="12"/>
      <w:r w:rsidRPr="3D6A852E">
        <w:rPr>
          <w:rFonts w:ascii="Arial" w:hAnsi="Arial" w:eastAsia="Arial" w:cs="Arial"/>
        </w:rPr>
        <w:t xml:space="preserve">due to the pandemic's demands for partnership. Long-term gains will accrue from technological advances and the integration of health, educational, and social services (Shulla,2021). </w:t>
      </w:r>
    </w:p>
    <w:p w:rsidR="4956ADC2" w:rsidP="3D6A852E" w:rsidRDefault="00185FBF" w14:paraId="2FDE1680" w14:textId="3CBF01D3">
      <w:pPr>
        <w:spacing w:line="360" w:lineRule="auto"/>
        <w:rPr>
          <w:rFonts w:ascii="Arial" w:hAnsi="Arial" w:eastAsia="Arial" w:cs="Arial"/>
        </w:rPr>
      </w:pPr>
      <w:r w:rsidRPr="3D6A852E">
        <w:rPr>
          <w:rFonts w:ascii="Arial" w:hAnsi="Arial" w:eastAsia="Arial" w:cs="Arial"/>
        </w:rPr>
        <w:t xml:space="preserve">Long-term economic and social rights repercussions of the illness's impacts, people's participation in preventative initiatives, and government transmission control regulations. The </w:t>
      </w:r>
      <w:r w:rsidRPr="3D6A852E">
        <w:rPr>
          <w:rFonts w:ascii="Arial" w:hAnsi="Arial" w:eastAsia="Arial" w:cs="Arial"/>
        </w:rPr>
        <w:lastRenderedPageBreak/>
        <w:t>crisis has highlighted economic inequities, particularly in nations with precarious social protection systems, where disadvantaged individuals face the weight of the crisis (Macht,2020). People without proper accommodation were more likely to get highly infectious illnesses like Covid-19 because of a lack of capacity to follow hygiene standards or social distance.</w:t>
      </w:r>
    </w:p>
    <w:p w:rsidR="4956ADC2" w:rsidP="3D6A852E" w:rsidRDefault="00185FBF" w14:paraId="084C5917" w14:textId="3B84FF33">
      <w:pPr>
        <w:spacing w:line="360" w:lineRule="auto"/>
        <w:rPr>
          <w:rFonts w:ascii="Arial" w:hAnsi="Arial" w:eastAsia="Arial" w:cs="Arial"/>
        </w:rPr>
      </w:pPr>
      <w:r w:rsidRPr="3D6A852E">
        <w:rPr>
          <w:rFonts w:ascii="Arial" w:hAnsi="Arial" w:eastAsia="Arial" w:cs="Arial"/>
        </w:rPr>
        <w:t>The dominance of the Covid-19 pandemic slowed the accomplishment of these ambitious goals significantly, which resulted in a case of dramatic enhancement by resolving problems or slowing down progress by introducing new obstacles to overcome.</w:t>
      </w:r>
    </w:p>
    <w:p w:rsidR="4956ADC2" w:rsidP="3D6A852E" w:rsidRDefault="00185FBF" w14:paraId="04B2B357" w14:textId="7B41D320">
      <w:pPr>
        <w:spacing w:line="360" w:lineRule="auto"/>
        <w:rPr>
          <w:rFonts w:ascii="Arial" w:hAnsi="Arial" w:eastAsia="Arial" w:cs="Arial"/>
        </w:rPr>
      </w:pPr>
      <w:r w:rsidRPr="3D6A852E">
        <w:rPr>
          <w:rFonts w:ascii="Arial" w:hAnsi="Arial" w:eastAsia="Arial" w:cs="Arial"/>
        </w:rPr>
        <w:t>SDG 3 aspires to reduce unnecessary suffering from avoidable diseases and untimely mortality by concentrating on essential objectives that improve the overall health of a country's people. Priority areas are those with the most significant disease burdens and underserved population groups and geographies (UNICEF DATA, 2022). However, the advent of Covid-19 impacts and pressures the healthcare system more directly than ever before, slowing SDG 3 down. The critical issues linked with Covid-19 and SDG3 include addressing the crisis and providing quality healthcare to all individuals, regardless of circumstance.</w:t>
      </w:r>
    </w:p>
    <w:p w:rsidR="4956ADC2" w:rsidP="3D6A852E" w:rsidRDefault="00185FBF" w14:paraId="590504B2" w14:textId="778D15B1">
      <w:pPr>
        <w:spacing w:line="360" w:lineRule="auto"/>
        <w:rPr>
          <w:rFonts w:ascii="Arial" w:hAnsi="Arial" w:eastAsia="Arial" w:cs="Arial"/>
        </w:rPr>
      </w:pPr>
      <w:r w:rsidRPr="3D6A852E">
        <w:rPr>
          <w:rFonts w:ascii="Arial" w:hAnsi="Arial" w:eastAsia="Arial" w:cs="Arial"/>
        </w:rPr>
        <w:t xml:space="preserve">SDG 11 seeks to improve living circumstances for all people in a sustainable society. Although significant progress has been achieved in improving people's living conditions, many cities continue to face difficulties such as growing slums, poor air quality, restricted transit access, and fewer public areas. Because of the epidemic's spread, cities and society's daily operations are hampered while the whole </w:t>
      </w:r>
      <w:proofErr w:type="spellStart"/>
      <w:r w:rsidRPr="3D6A852E">
        <w:rPr>
          <w:rFonts w:ascii="Arial" w:hAnsi="Arial" w:eastAsia="Arial" w:cs="Arial"/>
        </w:rPr>
        <w:t>civilisation</w:t>
      </w:r>
      <w:proofErr w:type="spellEnd"/>
      <w:r w:rsidRPr="3D6A852E">
        <w:rPr>
          <w:rFonts w:ascii="Arial" w:hAnsi="Arial" w:eastAsia="Arial" w:cs="Arial"/>
        </w:rPr>
        <w:t xml:space="preserve"> tackles the pandemic problem. The most significant influence is visible on people's lifestyles, and according to UN statistics (2020), almost 90% of Covid-19 cases are recorded in metropolitan areas, affecting the vulnerable the most.</w:t>
      </w:r>
    </w:p>
    <w:p w:rsidR="4956ADC2" w:rsidP="3D6A852E" w:rsidRDefault="00185FBF" w14:paraId="22DA4E09" w14:textId="7D640600">
      <w:pPr>
        <w:spacing w:line="360" w:lineRule="auto"/>
        <w:rPr>
          <w:rFonts w:ascii="Arial" w:hAnsi="Arial" w:eastAsia="Arial" w:cs="Arial"/>
        </w:rPr>
      </w:pPr>
      <w:r w:rsidRPr="3D6A852E">
        <w:rPr>
          <w:rFonts w:ascii="Arial" w:hAnsi="Arial" w:eastAsia="Arial" w:cs="Arial"/>
        </w:rPr>
        <w:t xml:space="preserve">Through solid global partnerships, SDG 17 aspires to strengthen implementation methods for overall sustainable development. However, the pandemic has had several different impacts, one of which is that numerous </w:t>
      </w:r>
      <w:proofErr w:type="spellStart"/>
      <w:r w:rsidRPr="3D6A852E">
        <w:rPr>
          <w:rFonts w:ascii="Arial" w:hAnsi="Arial" w:eastAsia="Arial" w:cs="Arial"/>
        </w:rPr>
        <w:t>organisations</w:t>
      </w:r>
      <w:proofErr w:type="spellEnd"/>
      <w:r w:rsidRPr="3D6A852E">
        <w:rPr>
          <w:rFonts w:ascii="Arial" w:hAnsi="Arial" w:eastAsia="Arial" w:cs="Arial"/>
        </w:rPr>
        <w:t xml:space="preserve">, governments, and businesses have joined together to battle the spread inside and across nations. Another more severe problem is how the outbreak may have impacted relationships between various governments and </w:t>
      </w:r>
      <w:proofErr w:type="spellStart"/>
      <w:r w:rsidRPr="3D6A852E">
        <w:rPr>
          <w:rFonts w:ascii="Arial" w:hAnsi="Arial" w:eastAsia="Arial" w:cs="Arial"/>
        </w:rPr>
        <w:t>organisations</w:t>
      </w:r>
      <w:proofErr w:type="spellEnd"/>
      <w:r w:rsidRPr="3D6A852E">
        <w:rPr>
          <w:rFonts w:ascii="Arial" w:hAnsi="Arial" w:eastAsia="Arial" w:cs="Arial"/>
        </w:rPr>
        <w:t xml:space="preserve"> (</w:t>
      </w:r>
      <w:proofErr w:type="spellStart"/>
      <w:r w:rsidRPr="3D6A852E">
        <w:rPr>
          <w:rFonts w:ascii="Arial" w:hAnsi="Arial" w:eastAsia="Arial" w:cs="Arial"/>
        </w:rPr>
        <w:t>Elavarasan</w:t>
      </w:r>
      <w:proofErr w:type="spellEnd"/>
      <w:r w:rsidRPr="3D6A852E">
        <w:rPr>
          <w:rFonts w:ascii="Arial" w:hAnsi="Arial" w:eastAsia="Arial" w:cs="Arial"/>
        </w:rPr>
        <w:t>, 2022). Trade disputes, significant digital gaps, and private investment movements are incompatible with long-term growth (Manuel, 2020).</w:t>
      </w:r>
    </w:p>
    <w:p w:rsidR="00577323" w:rsidP="3D6A852E" w:rsidRDefault="00577323" w14:paraId="46F91F6A" w14:textId="77777777">
      <w:pPr>
        <w:spacing w:line="360" w:lineRule="auto"/>
        <w:rPr>
          <w:rFonts w:ascii="Arial" w:hAnsi="Arial" w:eastAsia="Arial" w:cs="Arial"/>
        </w:rPr>
      </w:pPr>
    </w:p>
    <w:p w:rsidR="00577323" w:rsidP="3D6A852E" w:rsidRDefault="00577323" w14:paraId="74D02414" w14:textId="77777777">
      <w:pPr>
        <w:spacing w:line="360" w:lineRule="auto"/>
        <w:rPr>
          <w:rFonts w:ascii="Arial" w:hAnsi="Arial" w:eastAsia="Arial" w:cs="Arial"/>
        </w:rPr>
      </w:pPr>
    </w:p>
    <w:p w:rsidR="39B5D9A1" w:rsidP="3D6A852E" w:rsidRDefault="00185FBF" w14:paraId="5EBE2F2A" w14:textId="79B14AEC" w14:noSpellErr="1">
      <w:pPr>
        <w:pStyle w:val="Heading1"/>
        <w:spacing w:line="360" w:lineRule="auto"/>
        <w:rPr>
          <w:rFonts w:ascii="Arial" w:hAnsi="Arial" w:eastAsia="Arial" w:cs="Arial"/>
          <w:b w:val="1"/>
          <w:bCs w:val="1"/>
          <w:color w:val="auto"/>
        </w:rPr>
      </w:pPr>
      <w:bookmarkStart w:name="_Toc563276027" w:id="13"/>
      <w:bookmarkStart w:name="_Toc1661676610" w:id="1534577507"/>
      <w:r w:rsidRPr="7155C0D4" w:rsidR="00185FBF">
        <w:rPr>
          <w:rFonts w:ascii="Arial" w:hAnsi="Arial" w:eastAsia="Arial" w:cs="Arial"/>
          <w:b w:val="1"/>
          <w:bCs w:val="1"/>
          <w:color w:val="auto"/>
        </w:rPr>
        <w:t>Progress</w:t>
      </w:r>
      <w:bookmarkEnd w:id="13"/>
      <w:bookmarkEnd w:id="1534577507"/>
    </w:p>
    <w:p w:rsidR="3D6A852E" w:rsidP="3D6A852E" w:rsidRDefault="3D6A852E" w14:paraId="178C616A" w14:textId="3C5FBB7B"/>
    <w:p w:rsidR="39B5D9A1" w:rsidP="3D6A852E" w:rsidRDefault="00185FBF" w14:paraId="3CCFFD68" w14:textId="30893838">
      <w:pPr>
        <w:spacing w:line="360" w:lineRule="auto"/>
        <w:rPr>
          <w:rFonts w:ascii="Arial" w:hAnsi="Arial" w:eastAsia="Arial" w:cs="Arial"/>
        </w:rPr>
      </w:pPr>
      <w:r w:rsidRPr="3D6A852E">
        <w:rPr>
          <w:rFonts w:ascii="Arial" w:hAnsi="Arial" w:eastAsia="Arial" w:cs="Arial"/>
        </w:rPr>
        <w:t>The United Kingdom has fallen behind the nations that filed Voluntary National Reviews in 2021 regarding SDG Leadership. More than two and a half years ago, the UK government presented its Voluntary National Review (VNR) to the UN High-Level Political Forum (Whitehead, 2022). The COVID-19 epidemic has impeded progress toward the SDGs, driving families into poverty, disrupting children's education, exposing gaps, and putting an additional burden on an already vulnerable health system, worsening the same problems that the SDGs were made to overcome.</w:t>
      </w:r>
    </w:p>
    <w:p w:rsidR="35820EFF" w:rsidP="3D6A852E" w:rsidRDefault="53724546" w14:paraId="0BB0D7B0" w14:textId="4B2D0AA9">
      <w:pPr>
        <w:spacing w:line="360" w:lineRule="auto"/>
        <w:rPr>
          <w:rFonts w:ascii="Arial" w:hAnsi="Arial" w:eastAsia="Arial" w:cs="Arial"/>
        </w:rPr>
      </w:pPr>
      <w:r w:rsidRPr="3D6A852E">
        <w:rPr>
          <w:rFonts w:ascii="Arial" w:hAnsi="Arial" w:eastAsia="Arial" w:cs="Arial"/>
        </w:rPr>
        <w:t xml:space="preserve">Leadership, stakeholder involvement, execution of the leave no one behind commitment, and policy coherence are four areas where UK civil society believes the UK is falling behind following nations that reported in 2021 </w:t>
      </w:r>
      <w:r w:rsidRPr="3D6A852E" w:rsidR="22B0F2DC">
        <w:rPr>
          <w:rFonts w:ascii="Arial" w:hAnsi="Arial" w:eastAsia="Arial" w:cs="Arial"/>
        </w:rPr>
        <w:t>(Whitehead, 2022)</w:t>
      </w:r>
      <w:r w:rsidRPr="3D6A852E">
        <w:rPr>
          <w:rFonts w:ascii="Arial" w:hAnsi="Arial" w:eastAsia="Arial" w:cs="Arial"/>
        </w:rPr>
        <w:t xml:space="preserve">; examples of these are followed below; </w:t>
      </w:r>
    </w:p>
    <w:p w:rsidR="35820EFF" w:rsidP="3D6A852E" w:rsidRDefault="00185FBF" w14:paraId="0828141F" w14:textId="64E402DD">
      <w:pPr>
        <w:spacing w:line="360" w:lineRule="auto"/>
        <w:rPr>
          <w:rFonts w:ascii="Arial" w:hAnsi="Arial" w:eastAsia="Arial" w:cs="Arial"/>
        </w:rPr>
      </w:pPr>
      <w:r w:rsidRPr="3D6A852E">
        <w:rPr>
          <w:rFonts w:ascii="Arial" w:hAnsi="Arial" w:eastAsia="Arial" w:cs="Arial"/>
        </w:rPr>
        <w:t>Leadership in the SDGs is often held by heads of state worldwide; however, this is not the reality in the United Kingdom. Therefore, aspiration and dedication to SDG implementation are inadequate, and most government agencies lack responsibility and comprehension of the SDGs.</w:t>
      </w:r>
    </w:p>
    <w:p w:rsidR="35820EFF" w:rsidP="3D6A852E" w:rsidRDefault="00185FBF" w14:paraId="20E99801" w14:textId="500F55AE">
      <w:pPr>
        <w:spacing w:line="360" w:lineRule="auto"/>
        <w:rPr>
          <w:rFonts w:ascii="Arial" w:hAnsi="Arial" w:eastAsia="Arial" w:cs="Arial"/>
        </w:rPr>
      </w:pPr>
      <w:r w:rsidRPr="3D6A852E">
        <w:rPr>
          <w:rFonts w:ascii="Arial" w:hAnsi="Arial" w:eastAsia="Arial" w:cs="Arial"/>
        </w:rPr>
        <w:t xml:space="preserve">Despite agreeing to build a stakeholder engagement mechanism in 2019, the UK government has neglected to deploy this crucial instrument. </w:t>
      </w:r>
    </w:p>
    <w:p w:rsidR="35820EFF" w:rsidP="3D6A852E" w:rsidRDefault="00185FBF" w14:paraId="01F7FDD7" w14:textId="27C338FD">
      <w:pPr>
        <w:spacing w:line="360" w:lineRule="auto"/>
        <w:rPr>
          <w:rFonts w:ascii="Arial" w:hAnsi="Arial" w:eastAsia="Arial" w:cs="Arial"/>
        </w:rPr>
      </w:pPr>
      <w:r w:rsidRPr="3D6A852E">
        <w:rPr>
          <w:rFonts w:ascii="Arial" w:hAnsi="Arial" w:eastAsia="Arial" w:cs="Arial"/>
        </w:rPr>
        <w:t xml:space="preserve">In 2019, the United Kingdom stated its vow to leave no one behind, pledging to </w:t>
      </w:r>
      <w:proofErr w:type="spellStart"/>
      <w:r w:rsidRPr="3D6A852E">
        <w:rPr>
          <w:rFonts w:ascii="Arial" w:hAnsi="Arial" w:eastAsia="Arial" w:cs="Arial"/>
        </w:rPr>
        <w:t>prioritise</w:t>
      </w:r>
      <w:proofErr w:type="spellEnd"/>
      <w:r w:rsidRPr="3D6A852E">
        <w:rPr>
          <w:rFonts w:ascii="Arial" w:hAnsi="Arial" w:eastAsia="Arial" w:cs="Arial"/>
        </w:rPr>
        <w:t xml:space="preserve"> the last. However, there has been a disturbing lack of political dedication to carrying out these objectives.</w:t>
      </w:r>
    </w:p>
    <w:p w:rsidR="35820EFF" w:rsidP="3D6A852E" w:rsidRDefault="00185FBF" w14:paraId="16CEFF18" w14:textId="088C3A56">
      <w:pPr>
        <w:spacing w:line="360" w:lineRule="auto"/>
        <w:rPr>
          <w:rFonts w:ascii="Arial" w:hAnsi="Arial" w:eastAsia="Arial" w:cs="Arial"/>
        </w:rPr>
      </w:pPr>
      <w:r w:rsidRPr="3D6A852E">
        <w:rPr>
          <w:rFonts w:ascii="Arial" w:hAnsi="Arial" w:eastAsia="Arial" w:cs="Arial"/>
        </w:rPr>
        <w:t>Although policy coherence is vital to ensuring that activity in one area does not impede progress in another, the UK government wasted a chance to address issues via critical analysis when it published its national planning framework.</w:t>
      </w:r>
    </w:p>
    <w:p w:rsidR="35820EFF" w:rsidP="3D6A852E" w:rsidRDefault="00185FBF" w14:paraId="2EA5B20F" w14:textId="6D4C7448">
      <w:pPr>
        <w:spacing w:line="360" w:lineRule="auto"/>
        <w:rPr>
          <w:rFonts w:ascii="Arial" w:hAnsi="Arial" w:eastAsia="Arial" w:cs="Arial"/>
        </w:rPr>
      </w:pPr>
      <w:r w:rsidRPr="3D6A852E">
        <w:rPr>
          <w:rFonts w:ascii="Arial" w:hAnsi="Arial" w:eastAsia="Arial" w:cs="Arial"/>
        </w:rPr>
        <w:t>As part of goal 3, good health and well-being, the global target for communicable diseases, found that vaccination is the most effective public health strategy for protecting children and adults against infections after clean water. The World Health Organization (WHO) has identified vaccine hesitancy as one of the top ten dangers to world health in 2019. Infection Prevention and Control (IPC) is a critical component of addressing one of the most severe dangers to the world's population, antibiotic resistance.</w:t>
      </w:r>
    </w:p>
    <w:p w:rsidR="35820EFF" w:rsidP="3D6A852E" w:rsidRDefault="53724546" w14:paraId="134C9371" w14:textId="707F2F70">
      <w:pPr>
        <w:spacing w:line="360" w:lineRule="auto"/>
        <w:rPr>
          <w:rFonts w:ascii="Arial" w:hAnsi="Arial" w:eastAsia="Arial" w:cs="Arial"/>
        </w:rPr>
      </w:pPr>
      <w:r w:rsidRPr="3D6A852E">
        <w:rPr>
          <w:rFonts w:ascii="Arial" w:hAnsi="Arial" w:eastAsia="Arial" w:cs="Arial"/>
        </w:rPr>
        <w:lastRenderedPageBreak/>
        <w:t xml:space="preserve">In recent years, there has been tremendous success in reducing the improper use of antimicrobials. In the United Kingdom, overall antibiotic usage in people fell by more than 7% between 2014 and 2017, while sales of antibiotics for use in food-producing animals fell by 40% during the same period </w:t>
      </w:r>
      <w:r w:rsidRPr="3D6A852E" w:rsidR="4956ADC2">
        <w:rPr>
          <w:rFonts w:ascii="Arial" w:hAnsi="Arial" w:eastAsia="Arial" w:cs="Arial"/>
        </w:rPr>
        <w:t>(Assets.publishing.service.gov.uk, 2022)</w:t>
      </w:r>
      <w:r w:rsidRPr="3D6A852E">
        <w:rPr>
          <w:rFonts w:ascii="Arial" w:hAnsi="Arial" w:eastAsia="Arial" w:cs="Arial"/>
        </w:rPr>
        <w:t>.</w:t>
      </w:r>
    </w:p>
    <w:p w:rsidR="35820EFF" w:rsidP="3D6A852E" w:rsidRDefault="53724546" w14:paraId="090F9D4F" w14:textId="26095CB5">
      <w:pPr>
        <w:spacing w:line="360" w:lineRule="auto"/>
        <w:rPr>
          <w:rFonts w:ascii="Arial" w:hAnsi="Arial" w:eastAsia="Arial" w:cs="Arial"/>
        </w:rPr>
      </w:pPr>
      <w:r w:rsidRPr="3D6A852E">
        <w:rPr>
          <w:rFonts w:ascii="Arial" w:hAnsi="Arial" w:eastAsia="Arial" w:cs="Arial"/>
        </w:rPr>
        <w:t xml:space="preserve">Regarding goal 11, Sustainable cities and communities, the global target for air quality in cities state that creating healthy, ecologically friendly cities is a top concern in the United Kingdom. Since 2010, air quality has improved: by 2017, Sulphur dioxide emissions have decreased by 62%, nitrogen oxide by 29%, and PM2.5 (delicate particulate matter) by 10% (UKVNR; Gov.uk 2019). The initiatives outlined in the UK-wide Clean Air Strategy are expected to reduce the cost of air pollution by £1.7 billion per year by 2020, increasing to £5.3 billion per year by 2030. </w:t>
      </w:r>
    </w:p>
    <w:p w:rsidR="35820EFF" w:rsidP="3D6A852E" w:rsidRDefault="00185FBF" w14:paraId="7F83DF34" w14:textId="634F4A23">
      <w:pPr>
        <w:spacing w:line="360" w:lineRule="auto"/>
        <w:rPr>
          <w:rFonts w:ascii="Arial" w:hAnsi="Arial" w:eastAsia="Arial" w:cs="Arial"/>
        </w:rPr>
      </w:pPr>
      <w:r w:rsidRPr="3D6A852E">
        <w:rPr>
          <w:rFonts w:ascii="Arial" w:hAnsi="Arial" w:eastAsia="Arial" w:cs="Arial"/>
        </w:rPr>
        <w:t xml:space="preserve">The United Kingdom will establish an ambitious long-term goal to </w:t>
      </w:r>
      <w:proofErr w:type="spellStart"/>
      <w:r w:rsidRPr="3D6A852E">
        <w:rPr>
          <w:rFonts w:ascii="Arial" w:hAnsi="Arial" w:eastAsia="Arial" w:cs="Arial"/>
        </w:rPr>
        <w:t>minimise</w:t>
      </w:r>
      <w:proofErr w:type="spellEnd"/>
      <w:r w:rsidRPr="3D6A852E">
        <w:rPr>
          <w:rFonts w:ascii="Arial" w:hAnsi="Arial" w:eastAsia="Arial" w:cs="Arial"/>
        </w:rPr>
        <w:t xml:space="preserve"> people's exposure to various harmful pollutants, including particulate matter (PM), which the World Health Organization has </w:t>
      </w:r>
      <w:proofErr w:type="spellStart"/>
      <w:r w:rsidRPr="3D6A852E">
        <w:rPr>
          <w:rFonts w:ascii="Arial" w:hAnsi="Arial" w:eastAsia="Arial" w:cs="Arial"/>
        </w:rPr>
        <w:t>recognised</w:t>
      </w:r>
      <w:proofErr w:type="spellEnd"/>
      <w:r w:rsidRPr="3D6A852E">
        <w:rPr>
          <w:rFonts w:ascii="Arial" w:hAnsi="Arial" w:eastAsia="Arial" w:cs="Arial"/>
        </w:rPr>
        <w:t xml:space="preserve"> as the most harmful pollutant. A £3.5 billion investment-backed UK-wide </w:t>
      </w:r>
      <w:proofErr w:type="spellStart"/>
      <w:r w:rsidRPr="3D6A852E">
        <w:rPr>
          <w:rFonts w:ascii="Arial" w:hAnsi="Arial" w:eastAsia="Arial" w:cs="Arial"/>
        </w:rPr>
        <w:t>programme</w:t>
      </w:r>
      <w:proofErr w:type="spellEnd"/>
      <w:r w:rsidRPr="3D6A852E">
        <w:rPr>
          <w:rFonts w:ascii="Arial" w:hAnsi="Arial" w:eastAsia="Arial" w:cs="Arial"/>
        </w:rPr>
        <w:t xml:space="preserve"> to reduce roadside nitrogen dioxide emissions was announced in 2017(Gov.uk, 2019).</w:t>
      </w:r>
    </w:p>
    <w:p w:rsidR="35820EFF" w:rsidP="3D6A852E" w:rsidRDefault="53724546" w14:paraId="6C478E85" w14:textId="2B01E852">
      <w:pPr>
        <w:spacing w:line="360" w:lineRule="auto"/>
        <w:rPr>
          <w:rFonts w:ascii="Arial" w:hAnsi="Arial" w:eastAsia="Arial" w:cs="Arial"/>
        </w:rPr>
      </w:pPr>
      <w:r w:rsidRPr="3D6A852E">
        <w:rPr>
          <w:rFonts w:ascii="Arial" w:hAnsi="Arial" w:eastAsia="Arial" w:cs="Arial"/>
        </w:rPr>
        <w:t xml:space="preserve">In accordance with goal 17 partnership for the goals, the global target for systematic issues highlights that the United Kingdom advocates for a strong and resilient international system in which rules and agreements govern ties between governments and institutions. The United Kingdom leverages its membership in the United Nations and other economic, legal, and security </w:t>
      </w:r>
      <w:proofErr w:type="spellStart"/>
      <w:r w:rsidRPr="3D6A852E">
        <w:rPr>
          <w:rFonts w:ascii="Arial" w:hAnsi="Arial" w:eastAsia="Arial" w:cs="Arial"/>
        </w:rPr>
        <w:t>organisations</w:t>
      </w:r>
      <w:proofErr w:type="spellEnd"/>
      <w:r w:rsidRPr="3D6A852E">
        <w:rPr>
          <w:rFonts w:ascii="Arial" w:hAnsi="Arial" w:eastAsia="Arial" w:cs="Arial"/>
        </w:rPr>
        <w:t xml:space="preserve"> to advance policies and changes that promote long-term growth.</w:t>
      </w:r>
    </w:p>
    <w:p w:rsidR="35820EFF" w:rsidP="3D6A852E" w:rsidRDefault="53724546" w14:paraId="775BE94B" w14:textId="2E4179F4">
      <w:pPr>
        <w:spacing w:line="360" w:lineRule="auto"/>
        <w:rPr>
          <w:rFonts w:ascii="Arial" w:hAnsi="Arial" w:eastAsia="Arial" w:cs="Arial"/>
        </w:rPr>
      </w:pPr>
      <w:r w:rsidRPr="3D6A852E">
        <w:rPr>
          <w:rFonts w:ascii="Arial" w:hAnsi="Arial" w:eastAsia="Arial" w:cs="Arial"/>
        </w:rPr>
        <w:t xml:space="preserve">The United Kingdom also collaborates closely with regional </w:t>
      </w:r>
      <w:proofErr w:type="spellStart"/>
      <w:r w:rsidRPr="3D6A852E">
        <w:rPr>
          <w:rFonts w:ascii="Arial" w:hAnsi="Arial" w:eastAsia="Arial" w:cs="Arial"/>
        </w:rPr>
        <w:t>organisations</w:t>
      </w:r>
      <w:proofErr w:type="spellEnd"/>
      <w:r w:rsidRPr="3D6A852E">
        <w:rPr>
          <w:rFonts w:ascii="Arial" w:hAnsi="Arial" w:eastAsia="Arial" w:cs="Arial"/>
        </w:rPr>
        <w:t>. There is a long-standing relationship with the Commonwealth, a voluntary union of 53 autonomous and equal sovereign states. The United Kingdom held the Commonwealth Heads of Government Meeting (CHOGM) in April 2018, which agreed on several initiatives to build a Commonwealth that is fairer, more sustainable, prosperous, and secure (UK National Voluntary Review, 2019).</w:t>
      </w:r>
    </w:p>
    <w:p w:rsidR="4956ADC2" w:rsidP="3D6A852E" w:rsidRDefault="00185FBF" w14:paraId="06439EE4" w14:textId="4C631B08">
      <w:pPr>
        <w:spacing w:line="360" w:lineRule="auto"/>
        <w:rPr>
          <w:rFonts w:ascii="Arial" w:hAnsi="Arial" w:eastAsia="Arial" w:cs="Arial"/>
        </w:rPr>
      </w:pPr>
      <w:r w:rsidRPr="3D6A852E">
        <w:rPr>
          <w:rFonts w:ascii="Arial" w:hAnsi="Arial" w:eastAsia="Arial" w:cs="Arial"/>
        </w:rPr>
        <w:t>The Human Development Index (HDI) is a concise assessment of a country's average achievements in three fundamental areas of human development: long and healthy life, knowledge, and a decent quality of living (UNDP.org,2021). Defining social metrics of progress is vital to determining a nation's overall development. HDI measures socioeconomic characteristics and is particularly useful in gauging a country's success in terms of these elements.</w:t>
      </w:r>
    </w:p>
    <w:p w:rsidR="35820EFF" w:rsidP="3D6A852E" w:rsidRDefault="4956ADC2" w14:paraId="76454609" w14:textId="7E82A91E">
      <w:pPr>
        <w:spacing w:line="360" w:lineRule="auto"/>
        <w:rPr>
          <w:rFonts w:ascii="Arial" w:hAnsi="Arial" w:eastAsia="Arial" w:cs="Arial"/>
        </w:rPr>
      </w:pPr>
      <w:r w:rsidRPr="3D6A852E">
        <w:rPr>
          <w:rFonts w:ascii="Arial" w:hAnsi="Arial" w:eastAsia="Arial" w:cs="Arial"/>
        </w:rPr>
        <w:lastRenderedPageBreak/>
        <w:t>The HDI may be viewed as a broad index beneficial for many countries. It is a method that may be used in many places, by various individuals, and in multiple ways to address multiple challenges. The Human Development Index complements SDG 17, which alludes to the necessity for cross-sector and cross-national collaboration to achieve all objectives by 2030 (</w:t>
      </w:r>
      <w:proofErr w:type="spellStart"/>
      <w:r w:rsidRPr="3D6A852E">
        <w:rPr>
          <w:rFonts w:ascii="Arial" w:hAnsi="Arial" w:eastAsia="Arial" w:cs="Arial"/>
        </w:rPr>
        <w:t>Mukarram</w:t>
      </w:r>
      <w:proofErr w:type="spellEnd"/>
      <w:r w:rsidRPr="3D6A852E">
        <w:rPr>
          <w:rFonts w:ascii="Arial" w:hAnsi="Arial" w:eastAsia="Arial" w:cs="Arial"/>
        </w:rPr>
        <w:t>, 2020).</w:t>
      </w:r>
    </w:p>
    <w:p w:rsidR="00577323" w:rsidP="3D6A852E" w:rsidRDefault="00577323" w14:paraId="290AC0BA" w14:textId="77777777">
      <w:pPr>
        <w:spacing w:line="360" w:lineRule="auto"/>
        <w:rPr>
          <w:rFonts w:ascii="Arial" w:hAnsi="Arial" w:eastAsia="Arial" w:cs="Arial"/>
        </w:rPr>
      </w:pPr>
    </w:p>
    <w:p w:rsidR="39B5D9A1" w:rsidP="3D6A852E" w:rsidRDefault="00185FBF" w14:paraId="7D6D1E1C" w14:textId="01327546" w14:noSpellErr="1">
      <w:pPr>
        <w:pStyle w:val="Heading1"/>
        <w:spacing w:line="360" w:lineRule="auto"/>
        <w:rPr>
          <w:rFonts w:ascii="Arial" w:hAnsi="Arial" w:eastAsia="Arial" w:cs="Arial"/>
          <w:b w:val="1"/>
          <w:bCs w:val="1"/>
          <w:color w:val="auto"/>
        </w:rPr>
      </w:pPr>
      <w:bookmarkStart w:name="_Toc919519714" w:id="14"/>
      <w:bookmarkStart w:name="_Toc316769622" w:id="930791678"/>
      <w:r w:rsidRPr="7155C0D4" w:rsidR="00185FBF">
        <w:rPr>
          <w:rFonts w:ascii="Arial" w:hAnsi="Arial" w:eastAsia="Arial" w:cs="Arial"/>
          <w:b w:val="1"/>
          <w:bCs w:val="1"/>
          <w:color w:val="auto"/>
        </w:rPr>
        <w:t>Challenges</w:t>
      </w:r>
      <w:bookmarkEnd w:id="14"/>
      <w:bookmarkEnd w:id="930791678"/>
    </w:p>
    <w:p w:rsidR="3D6A852E" w:rsidP="3D6A852E" w:rsidRDefault="3D6A852E" w14:paraId="7023E2A9" w14:textId="7C8F0492"/>
    <w:p w:rsidR="0D81CDDF" w:rsidP="3D6A852E" w:rsidRDefault="33C85877" w14:paraId="53021943" w14:textId="202CCA91">
      <w:pPr>
        <w:spacing w:line="360" w:lineRule="auto"/>
        <w:rPr>
          <w:rFonts w:ascii="Arial" w:hAnsi="Arial" w:eastAsia="Arial" w:cs="Arial"/>
        </w:rPr>
      </w:pPr>
      <w:r w:rsidRPr="3D6A852E">
        <w:rPr>
          <w:rFonts w:ascii="Arial" w:hAnsi="Arial" w:eastAsia="Arial" w:cs="Arial"/>
        </w:rPr>
        <w:t xml:space="preserve">When </w:t>
      </w:r>
      <w:proofErr w:type="spellStart"/>
      <w:r w:rsidRPr="3D6A852E">
        <w:rPr>
          <w:rFonts w:ascii="Arial" w:hAnsi="Arial" w:eastAsia="Arial" w:cs="Arial"/>
        </w:rPr>
        <w:t>emphasising</w:t>
      </w:r>
      <w:proofErr w:type="spellEnd"/>
      <w:r w:rsidRPr="3D6A852E">
        <w:rPr>
          <w:rFonts w:ascii="Arial" w:hAnsi="Arial" w:eastAsia="Arial" w:cs="Arial"/>
        </w:rPr>
        <w:t xml:space="preserve"> the significance of sustainable development, it is equally critical to </w:t>
      </w:r>
      <w:proofErr w:type="spellStart"/>
      <w:r w:rsidRPr="3D6A852E">
        <w:rPr>
          <w:rFonts w:ascii="Arial" w:hAnsi="Arial" w:eastAsia="Arial" w:cs="Arial"/>
        </w:rPr>
        <w:t>recognise</w:t>
      </w:r>
      <w:proofErr w:type="spellEnd"/>
      <w:r w:rsidRPr="3D6A852E">
        <w:rPr>
          <w:rFonts w:ascii="Arial" w:hAnsi="Arial" w:eastAsia="Arial" w:cs="Arial"/>
        </w:rPr>
        <w:t xml:space="preserve"> that it requires a great deal of dedicated effort and, like many other things in life, faces several problems. It is also vital to remember that while dealing with </w:t>
      </w:r>
      <w:proofErr w:type="spellStart"/>
      <w:r w:rsidRPr="3D6A852E">
        <w:rPr>
          <w:rFonts w:ascii="Arial" w:hAnsi="Arial" w:eastAsia="Arial" w:cs="Arial"/>
        </w:rPr>
        <w:t>obversely</w:t>
      </w:r>
      <w:proofErr w:type="spellEnd"/>
      <w:r w:rsidRPr="3D6A852E">
        <w:rPr>
          <w:rFonts w:ascii="Arial" w:hAnsi="Arial" w:eastAsia="Arial" w:cs="Arial"/>
        </w:rPr>
        <w:t xml:space="preserve"> different ends of the spectrum, sustainable development is equally relevant in poor and wealthy countries with inadequate financial resources to carry out and prepare for long-term growth. Natural disasters, such as earthquakes and tsunamis, can disrupt the flow of water and damage some infrastructure components, posing a danger to sustainability. Municipal corruption and a lack of effort are a few of the main challenges of sustainable development today </w:t>
      </w:r>
      <w:r w:rsidRPr="3D6A852E" w:rsidR="4956ADC2">
        <w:rPr>
          <w:rFonts w:ascii="Arial" w:hAnsi="Arial" w:eastAsia="Arial" w:cs="Arial"/>
        </w:rPr>
        <w:t>(</w:t>
      </w:r>
      <w:proofErr w:type="spellStart"/>
      <w:r w:rsidRPr="3D6A852E" w:rsidR="4956ADC2">
        <w:rPr>
          <w:rFonts w:ascii="Arial" w:hAnsi="Arial" w:eastAsia="Arial" w:cs="Arial"/>
        </w:rPr>
        <w:t>Adhikari</w:t>
      </w:r>
      <w:proofErr w:type="spellEnd"/>
      <w:r w:rsidRPr="3D6A852E" w:rsidR="4956ADC2">
        <w:rPr>
          <w:rFonts w:ascii="Arial" w:hAnsi="Arial" w:eastAsia="Arial" w:cs="Arial"/>
        </w:rPr>
        <w:t>, 2018)</w:t>
      </w:r>
      <w:r w:rsidRPr="3D6A852E">
        <w:rPr>
          <w:rFonts w:ascii="Arial" w:hAnsi="Arial" w:eastAsia="Arial" w:cs="Arial"/>
        </w:rPr>
        <w:t>.</w:t>
      </w:r>
    </w:p>
    <w:p w:rsidR="0D81CDDF" w:rsidP="3D6A852E" w:rsidRDefault="33C85877" w14:paraId="08959F59" w14:textId="5213D80C">
      <w:pPr>
        <w:spacing w:line="360" w:lineRule="auto"/>
        <w:rPr>
          <w:rFonts w:ascii="Arial" w:hAnsi="Arial" w:eastAsia="Arial" w:cs="Arial"/>
        </w:rPr>
      </w:pPr>
      <w:r w:rsidRPr="3D6A852E">
        <w:rPr>
          <w:rFonts w:ascii="Arial" w:hAnsi="Arial" w:eastAsia="Arial" w:cs="Arial"/>
        </w:rPr>
        <w:t xml:space="preserve">The overriding issues of sustainable development include eradicating extreme poverty, fostering sustainable consumption and production, and managing the planet's natural resource base for the benefit of all (World Economic and Social Survey 2013). Participants identified and shared several structural factors, including data availability and reliability; a lack of political will; insufficient capacity and technical expertise, and insufficient mechanisms and structures to </w:t>
      </w:r>
      <w:proofErr w:type="spellStart"/>
      <w:r w:rsidRPr="3D6A852E">
        <w:rPr>
          <w:rFonts w:ascii="Arial" w:hAnsi="Arial" w:eastAsia="Arial" w:cs="Arial"/>
        </w:rPr>
        <w:t>recognise</w:t>
      </w:r>
      <w:proofErr w:type="spellEnd"/>
      <w:r w:rsidRPr="3D6A852E">
        <w:rPr>
          <w:rFonts w:ascii="Arial" w:hAnsi="Arial" w:eastAsia="Arial" w:cs="Arial"/>
        </w:rPr>
        <w:t xml:space="preserve"> financial opportunities and access available financial resources (</w:t>
      </w:r>
      <w:proofErr w:type="spellStart"/>
      <w:r w:rsidRPr="3D6A852E">
        <w:rPr>
          <w:rFonts w:ascii="Arial" w:hAnsi="Arial" w:eastAsia="Arial" w:cs="Arial"/>
        </w:rPr>
        <w:t>Europa.eu</w:t>
      </w:r>
      <w:proofErr w:type="spellEnd"/>
      <w:r w:rsidRPr="3D6A852E">
        <w:rPr>
          <w:rFonts w:ascii="Arial" w:hAnsi="Arial" w:eastAsia="Arial" w:cs="Arial"/>
        </w:rPr>
        <w:t>, 2020).</w:t>
      </w:r>
    </w:p>
    <w:p w:rsidR="00577323" w:rsidP="00577323" w:rsidRDefault="747A4A62" w14:paraId="4A565087" w14:textId="77777777">
      <w:pPr>
        <w:spacing w:line="360" w:lineRule="auto"/>
        <w:rPr>
          <w:rFonts w:ascii="Arial" w:hAnsi="Arial" w:eastAsia="Arial" w:cs="Arial"/>
        </w:rPr>
      </w:pPr>
      <w:r w:rsidRPr="3D6A852E">
        <w:rPr>
          <w:rFonts w:ascii="Arial" w:hAnsi="Arial" w:eastAsia="Arial" w:cs="Arial"/>
        </w:rPr>
        <w:t>Poor monitoring and evaluation systems: One fundamental issue is a lack of specific targets (at the global, national, and local levels), measurement, and data to track progress, resulting in a lack of information available to decision-makers. It is suggested that sustainable development strategies be strengthened in terms of monitoring and evaluation to establish a dynamic improvement process to increase their effectiveness. It is suggested that governments look deeper and assess the socioeconomic impacts of development projects rather than just the outcome</w:t>
      </w:r>
      <w:r w:rsidRPr="3D6A852E" w:rsidR="6C433868">
        <w:rPr>
          <w:rFonts w:ascii="Arial" w:hAnsi="Arial" w:eastAsia="Arial" w:cs="Arial"/>
        </w:rPr>
        <w:t xml:space="preserve"> </w:t>
      </w:r>
      <w:r w:rsidRPr="3D6A852E" w:rsidR="69E6699C">
        <w:rPr>
          <w:rFonts w:ascii="Arial" w:hAnsi="Arial" w:eastAsia="Arial" w:cs="Arial"/>
        </w:rPr>
        <w:t>(Pedraza,2014)</w:t>
      </w:r>
      <w:bookmarkStart w:name="_Toc1915822223" w:id="15"/>
    </w:p>
    <w:p w:rsidR="00577323" w:rsidP="00577323" w:rsidRDefault="00577323" w14:paraId="2E280AF0" w14:textId="77777777">
      <w:pPr>
        <w:spacing w:line="360" w:lineRule="auto"/>
        <w:rPr>
          <w:rFonts w:ascii="Arial" w:hAnsi="Arial" w:eastAsia="Arial" w:cs="Arial"/>
        </w:rPr>
      </w:pPr>
    </w:p>
    <w:p w:rsidR="00577323" w:rsidP="00577323" w:rsidRDefault="00577323" w14:paraId="6CDC4AD5" w14:textId="77777777">
      <w:pPr>
        <w:spacing w:line="360" w:lineRule="auto"/>
        <w:rPr>
          <w:rFonts w:ascii="Arial" w:hAnsi="Arial" w:eastAsia="Arial" w:cs="Arial"/>
        </w:rPr>
      </w:pPr>
    </w:p>
    <w:p w:rsidR="7155C0D4" w:rsidP="7155C0D4" w:rsidRDefault="7155C0D4" w14:paraId="42593260" w14:textId="7820EBDC">
      <w:pPr>
        <w:pStyle w:val="Heading1"/>
        <w:rPr>
          <w:rFonts w:ascii="Arial" w:hAnsi="Arial" w:eastAsia="Arial" w:cs="Arial"/>
          <w:b w:val="1"/>
          <w:bCs w:val="1"/>
          <w:color w:val="000000" w:themeColor="text1" w:themeTint="FF" w:themeShade="FF"/>
        </w:rPr>
      </w:pPr>
    </w:p>
    <w:p w:rsidRPr="002C6670" w:rsidR="39B5D9A1" w:rsidP="00A758A5" w:rsidRDefault="00185FBF" w14:paraId="0C29FB82" w14:textId="3FB6292C" w14:noSpellErr="1">
      <w:pPr>
        <w:pStyle w:val="Heading1"/>
        <w:rPr>
          <w:rFonts w:ascii="Arial" w:hAnsi="Arial" w:eastAsia="Arial" w:cs="Arial"/>
          <w:b w:val="1"/>
          <w:bCs w:val="1"/>
          <w:color w:val="000000" w:themeColor="text1"/>
        </w:rPr>
      </w:pPr>
      <w:bookmarkStart w:name="_Toc548512011" w:id="2073658584"/>
      <w:r w:rsidRPr="7155C0D4" w:rsidR="00185FBF">
        <w:rPr>
          <w:rFonts w:ascii="Arial" w:hAnsi="Arial" w:eastAsia="Arial" w:cs="Arial"/>
          <w:b w:val="1"/>
          <w:bCs w:val="1"/>
          <w:color w:val="000000" w:themeColor="text1" w:themeTint="FF" w:themeShade="FF"/>
        </w:rPr>
        <w:t>Conclusion &amp; Recommendations</w:t>
      </w:r>
      <w:bookmarkEnd w:id="15"/>
      <w:bookmarkEnd w:id="2073658584"/>
    </w:p>
    <w:p w:rsidR="3D6A852E" w:rsidP="3D6A852E" w:rsidRDefault="3D6A852E" w14:paraId="44375BF0" w14:textId="391FB12E"/>
    <w:p w:rsidR="39B5D9A1" w:rsidP="3D6A852E" w:rsidRDefault="22B0F2DC" w14:paraId="48244F47" w14:textId="7FA5A489">
      <w:pPr>
        <w:spacing w:line="360" w:lineRule="auto"/>
        <w:rPr>
          <w:rFonts w:ascii="Arial" w:hAnsi="Arial" w:eastAsia="Arial" w:cs="Arial"/>
        </w:rPr>
      </w:pPr>
      <w:r w:rsidRPr="3D6A852E">
        <w:rPr>
          <w:rFonts w:ascii="Arial" w:hAnsi="Arial" w:eastAsia="Arial" w:cs="Arial"/>
        </w:rPr>
        <w:t xml:space="preserve">Obtaining additional statistical data remains an ongoing challenge. A shortage of clear objectives, indicators, and statistics to </w:t>
      </w:r>
      <w:proofErr w:type="spellStart"/>
      <w:r w:rsidRPr="3D6A852E">
        <w:rPr>
          <w:rFonts w:ascii="Arial" w:hAnsi="Arial" w:eastAsia="Arial" w:cs="Arial"/>
        </w:rPr>
        <w:t>analyse</w:t>
      </w:r>
      <w:proofErr w:type="spellEnd"/>
      <w:r w:rsidRPr="3D6A852E">
        <w:rPr>
          <w:rFonts w:ascii="Arial" w:hAnsi="Arial" w:eastAsia="Arial" w:cs="Arial"/>
        </w:rPr>
        <w:t xml:space="preserve"> progress at the global, national, and local levels, results in poor knowledge needed to make choices. SDGs monitoring and assessment must be enhanced to create a significant improvement process to enhance their effectiveness.</w:t>
      </w:r>
    </w:p>
    <w:p w:rsidR="39B5D9A1" w:rsidP="3D6A852E" w:rsidRDefault="22B0F2DC" w14:paraId="161CD17B" w14:textId="6BBD2775">
      <w:pPr>
        <w:spacing w:line="360" w:lineRule="auto"/>
        <w:rPr>
          <w:rFonts w:ascii="Arial" w:hAnsi="Arial" w:eastAsia="Arial" w:cs="Arial"/>
        </w:rPr>
      </w:pPr>
      <w:r w:rsidRPr="3D6A852E">
        <w:rPr>
          <w:rFonts w:ascii="Arial" w:hAnsi="Arial" w:eastAsia="Arial" w:cs="Arial"/>
        </w:rPr>
        <w:t xml:space="preserve">Several experiences and findings resulted from the United Kingdom's first Voluntary National Review. While the Voluntary National Review </w:t>
      </w:r>
      <w:proofErr w:type="spellStart"/>
      <w:r w:rsidRPr="3D6A852E">
        <w:rPr>
          <w:rFonts w:ascii="Arial" w:hAnsi="Arial" w:eastAsia="Arial" w:cs="Arial"/>
        </w:rPr>
        <w:t>recognises</w:t>
      </w:r>
      <w:proofErr w:type="spellEnd"/>
      <w:r w:rsidRPr="3D6A852E">
        <w:rPr>
          <w:rFonts w:ascii="Arial" w:hAnsi="Arial" w:eastAsia="Arial" w:cs="Arial"/>
        </w:rPr>
        <w:t xml:space="preserve"> many positive aspects, it also identifies critical areas where more action is required and the measures being adopted. All of these are addressed throughout the review, with each main objective section describing significant challenges and identifying the next steps that will lead to future UK efforts. In conjunction with objective initiatives, the UK will continue to </w:t>
      </w:r>
      <w:proofErr w:type="spellStart"/>
      <w:r w:rsidRPr="3D6A852E">
        <w:rPr>
          <w:rFonts w:ascii="Arial" w:hAnsi="Arial" w:eastAsia="Arial" w:cs="Arial"/>
        </w:rPr>
        <w:t>prioritise</w:t>
      </w:r>
      <w:proofErr w:type="spellEnd"/>
      <w:r w:rsidRPr="3D6A852E">
        <w:rPr>
          <w:rFonts w:ascii="Arial" w:hAnsi="Arial" w:eastAsia="Arial" w:cs="Arial"/>
        </w:rPr>
        <w:t xml:space="preserve"> several general areas, such as partnership, statistics, and resourcing of the goals (UKVNR, 2019).</w:t>
      </w:r>
    </w:p>
    <w:p w:rsidR="39B5D9A1" w:rsidP="3D6A852E" w:rsidRDefault="4956ADC2" w14:paraId="64750F4D" w14:textId="3FE80C40">
      <w:pPr>
        <w:spacing w:line="360" w:lineRule="auto"/>
        <w:rPr>
          <w:rFonts w:ascii="Arial" w:hAnsi="Arial" w:eastAsia="Arial" w:cs="Arial"/>
        </w:rPr>
      </w:pPr>
      <w:r w:rsidRPr="3D6A852E">
        <w:rPr>
          <w:rFonts w:ascii="Arial" w:hAnsi="Arial" w:eastAsia="Arial" w:cs="Arial"/>
        </w:rPr>
        <w:t xml:space="preserve">The Covid-19 crisis has had a profound influence on the development of the SDGs. A unique concept relating to the SDGs is well established to propel human </w:t>
      </w:r>
      <w:proofErr w:type="spellStart"/>
      <w:r w:rsidRPr="3D6A852E">
        <w:rPr>
          <w:rFonts w:ascii="Arial" w:hAnsi="Arial" w:eastAsia="Arial" w:cs="Arial"/>
        </w:rPr>
        <w:t>civilisation</w:t>
      </w:r>
      <w:proofErr w:type="spellEnd"/>
      <w:r w:rsidRPr="3D6A852E">
        <w:rPr>
          <w:rFonts w:ascii="Arial" w:hAnsi="Arial" w:eastAsia="Arial" w:cs="Arial"/>
        </w:rPr>
        <w:t xml:space="preserve"> forward. Individuals should see the current circumstance as a chance to fine-tune their efforts and advancements to benefit a sustainable world (Mukarram,2020). </w:t>
      </w:r>
    </w:p>
    <w:p w:rsidR="39B5D9A1" w:rsidP="3D6A852E" w:rsidRDefault="22B0F2DC" w14:paraId="6AE29F96" w14:textId="2F350A9C">
      <w:pPr>
        <w:spacing w:line="360" w:lineRule="auto"/>
        <w:rPr>
          <w:rFonts w:ascii="Arial" w:hAnsi="Arial" w:eastAsia="Arial" w:cs="Arial"/>
        </w:rPr>
      </w:pPr>
      <w:r w:rsidRPr="3D6A852E">
        <w:rPr>
          <w:rFonts w:ascii="Arial" w:hAnsi="Arial" w:eastAsia="Arial" w:cs="Arial"/>
        </w:rPr>
        <w:t>Even though the pandemic has impeded progress on the SDGs, it has also demonstrated how intertwined the objectives are. Now is the opportunity for the United Kingdom to act and deliver. While we recover from the pandemic, national leaders must be proactive and implement radical change (Whitehead, 2022).</w:t>
      </w:r>
      <w:r w:rsidRPr="3D6A852E" w:rsidR="4956ADC2">
        <w:rPr>
          <w:rFonts w:ascii="Arial" w:hAnsi="Arial" w:eastAsia="Arial" w:cs="Arial"/>
        </w:rPr>
        <w:t xml:space="preserve"> </w:t>
      </w:r>
    </w:p>
    <w:p w:rsidR="39B5D9A1" w:rsidP="3D6A852E" w:rsidRDefault="53724546" w14:paraId="014DA92D" w14:textId="4B4C7340">
      <w:pPr>
        <w:spacing w:line="360" w:lineRule="auto"/>
        <w:rPr>
          <w:rFonts w:ascii="Arial" w:hAnsi="Arial" w:eastAsia="Arial" w:cs="Arial"/>
        </w:rPr>
      </w:pPr>
      <w:r w:rsidRPr="3D6A852E">
        <w:rPr>
          <w:rFonts w:ascii="Arial" w:hAnsi="Arial" w:eastAsia="Arial" w:cs="Arial"/>
        </w:rPr>
        <w:t>Planning for and executing the United Kingdom's first Voluntary National Review has increased the United Kingdom's appreciation for and recognition of the Goals. The United Kingdom is wholly committed to bolstering and expanding efforts on the Goals locally and globally.</w:t>
      </w:r>
      <w:r w:rsidRPr="3D6A852E" w:rsidR="4956ADC2">
        <w:rPr>
          <w:rFonts w:ascii="Arial" w:hAnsi="Arial" w:eastAsia="Arial" w:cs="Arial"/>
        </w:rPr>
        <w:t xml:space="preserve"> </w:t>
      </w:r>
    </w:p>
    <w:p w:rsidR="3D6A852E" w:rsidP="3D6A852E" w:rsidRDefault="00185FBF" w14:paraId="0404808D" w14:textId="418FEC4C">
      <w:pPr>
        <w:spacing w:line="360" w:lineRule="auto"/>
        <w:rPr>
          <w:rFonts w:ascii="Arial" w:hAnsi="Arial" w:eastAsia="Arial" w:cs="Arial"/>
        </w:rPr>
      </w:pPr>
      <w:r w:rsidRPr="3D6A852E">
        <w:rPr>
          <w:rFonts w:ascii="Arial" w:hAnsi="Arial" w:eastAsia="Arial" w:cs="Arial"/>
        </w:rPr>
        <w:t xml:space="preserve">As a result of the UK's ageing population, increasing public and governmental expectations, technology improvements influencing medical processes and information systems, and the desire for more effective treatment, healthcare is undergoing fast transformation. There has never been a greater need for the built environment to create safe, effective, and high-quality facilities that can adapt to shifting care delivery patterns (Designcouncil.org., 2022). The built environment may assist in achieving three main policy goals: reforming healthcare, addressing health inequities via lifestyle changes, and generating healthy, sustainable development. The </w:t>
      </w:r>
      <w:r w:rsidRPr="3D6A852E">
        <w:rPr>
          <w:rFonts w:ascii="Arial" w:hAnsi="Arial" w:eastAsia="Arial" w:cs="Arial"/>
        </w:rPr>
        <w:lastRenderedPageBreak/>
        <w:t>design process has the potential to be a catalyst for both legislative change and practical improvements to the built environment.</w:t>
      </w:r>
    </w:p>
    <w:p w:rsidR="3D6A852E" w:rsidP="3D6A852E" w:rsidRDefault="3D6A852E" w14:paraId="20BFC08D" w14:textId="317BAC99">
      <w:pPr>
        <w:spacing w:line="360" w:lineRule="auto"/>
        <w:rPr>
          <w:rFonts w:ascii="Arial" w:hAnsi="Arial" w:eastAsia="Arial" w:cs="Arial"/>
        </w:rPr>
      </w:pPr>
    </w:p>
    <w:p w:rsidR="39B5D9A1" w:rsidP="3D6A852E" w:rsidRDefault="22B0F2DC" w14:paraId="73961357" w14:textId="4AC90E41">
      <w:pPr>
        <w:spacing w:line="360" w:lineRule="auto"/>
        <w:rPr>
          <w:rFonts w:ascii="Arial" w:hAnsi="Arial" w:eastAsia="Arial" w:cs="Arial"/>
        </w:rPr>
      </w:pPr>
      <w:r w:rsidRPr="3D6A852E">
        <w:rPr>
          <w:rFonts w:ascii="Arial" w:hAnsi="Arial" w:eastAsia="Arial" w:cs="Arial"/>
        </w:rPr>
        <w:t xml:space="preserve">The United Kingdom must continue to remove obstacles to exceptional education and healthcare and seek to develop a diverse workforce. The UK must also develop a new system for encouraging and promoting employee engagement, including intercultural duties and adopting inclusive </w:t>
      </w:r>
      <w:proofErr w:type="spellStart"/>
      <w:r w:rsidRPr="3D6A852E">
        <w:rPr>
          <w:rFonts w:ascii="Arial" w:hAnsi="Arial" w:eastAsia="Arial" w:cs="Arial"/>
        </w:rPr>
        <w:t>behaviours</w:t>
      </w:r>
      <w:proofErr w:type="spellEnd"/>
      <w:r w:rsidRPr="3D6A852E">
        <w:rPr>
          <w:rFonts w:ascii="Arial" w:hAnsi="Arial" w:eastAsia="Arial" w:cs="Arial"/>
        </w:rPr>
        <w:t>. The UK must also improve climate control, poverty reduction, and career planning processes and make cities and urban infrastructure more inclusive, secure, adaptive, and sustainable (</w:t>
      </w:r>
      <w:proofErr w:type="spellStart"/>
      <w:r w:rsidRPr="3D6A852E">
        <w:rPr>
          <w:rFonts w:ascii="Arial" w:hAnsi="Arial" w:eastAsia="Arial" w:cs="Arial"/>
        </w:rPr>
        <w:t>Leavesley</w:t>
      </w:r>
      <w:proofErr w:type="spellEnd"/>
      <w:r w:rsidRPr="3D6A852E">
        <w:rPr>
          <w:rFonts w:ascii="Arial" w:hAnsi="Arial" w:eastAsia="Arial" w:cs="Arial"/>
        </w:rPr>
        <w:t xml:space="preserve"> and Trundle, 2022).</w:t>
      </w:r>
    </w:p>
    <w:p w:rsidR="4956ADC2" w:rsidP="3D6A852E" w:rsidRDefault="00185FBF" w14:paraId="3095E157" w14:textId="270EFF0B">
      <w:r>
        <w:br w:type="page"/>
      </w:r>
    </w:p>
    <w:p w:rsidR="4956ADC2" w:rsidP="3D6A852E" w:rsidRDefault="00185FBF" w14:paraId="19808E0A" w14:textId="44E77A94" w14:noSpellErr="1">
      <w:pPr>
        <w:pStyle w:val="Heading1"/>
        <w:spacing w:line="360" w:lineRule="auto"/>
        <w:rPr>
          <w:rFonts w:ascii="Arial" w:hAnsi="Arial" w:eastAsia="Arial" w:cs="Arial"/>
          <w:b w:val="1"/>
          <w:bCs w:val="1"/>
          <w:color w:val="auto"/>
        </w:rPr>
      </w:pPr>
      <w:bookmarkStart w:name="_Toc35979816" w:id="16"/>
      <w:bookmarkStart w:name="_Toc1759336040" w:id="1789010163"/>
      <w:r w:rsidRPr="7155C0D4" w:rsidR="00185FBF">
        <w:rPr>
          <w:rFonts w:ascii="Arial" w:hAnsi="Arial" w:eastAsia="Arial" w:cs="Arial"/>
          <w:b w:val="1"/>
          <w:bCs w:val="1"/>
          <w:color w:val="auto"/>
        </w:rPr>
        <w:t>References</w:t>
      </w:r>
      <w:bookmarkEnd w:id="16"/>
      <w:bookmarkEnd w:id="1789010163"/>
    </w:p>
    <w:p w:rsidR="4956ADC2" w:rsidP="4956ADC2" w:rsidRDefault="4956ADC2" w14:paraId="5F9A1A3E" w14:textId="595B3937"/>
    <w:p w:rsidR="4956ADC2" w:rsidP="4956ADC2" w:rsidRDefault="00185FBF" w14:paraId="3B2B77CC" w14:textId="67F32D75">
      <w:pPr>
        <w:ind w:left="450" w:hanging="450"/>
      </w:pPr>
      <w:proofErr w:type="spellStart"/>
      <w:r w:rsidRPr="4956ADC2">
        <w:rPr>
          <w:rFonts w:ascii="Times New Roman" w:hAnsi="Times New Roman" w:eastAsia="Times New Roman" w:cs="Times New Roman"/>
          <w:color w:val="000000" w:themeColor="text1"/>
        </w:rPr>
        <w:t>Adhikari</w:t>
      </w:r>
      <w:proofErr w:type="spellEnd"/>
      <w:r w:rsidRPr="4956ADC2">
        <w:rPr>
          <w:rFonts w:ascii="Times New Roman" w:hAnsi="Times New Roman" w:eastAsia="Times New Roman" w:cs="Times New Roman"/>
          <w:color w:val="000000" w:themeColor="text1"/>
        </w:rPr>
        <w:t xml:space="preserve">, O., 2018. </w:t>
      </w:r>
      <w:r w:rsidRPr="4956ADC2">
        <w:rPr>
          <w:rFonts w:ascii="Times New Roman" w:hAnsi="Times New Roman" w:eastAsia="Times New Roman" w:cs="Times New Roman"/>
          <w:i/>
          <w:iCs/>
          <w:color w:val="000000" w:themeColor="text1"/>
        </w:rPr>
        <w:t xml:space="preserve">Sustainable Development and its Challenges in Developing Countries - IYNF - International Young </w:t>
      </w:r>
      <w:proofErr w:type="spellStart"/>
      <w:r w:rsidRPr="4956ADC2">
        <w:rPr>
          <w:rFonts w:ascii="Times New Roman" w:hAnsi="Times New Roman" w:eastAsia="Times New Roman" w:cs="Times New Roman"/>
          <w:i/>
          <w:iCs/>
          <w:color w:val="000000" w:themeColor="text1"/>
        </w:rPr>
        <w:t>Naturefriends</w:t>
      </w:r>
      <w:proofErr w:type="spellEnd"/>
      <w:r w:rsidRPr="4956ADC2">
        <w:rPr>
          <w:rFonts w:ascii="Times New Roman" w:hAnsi="Times New Roman" w:eastAsia="Times New Roman" w:cs="Times New Roman"/>
          <w:color w:val="000000" w:themeColor="text1"/>
        </w:rPr>
        <w:t xml:space="preserve">. [online] IYNF - International Young </w:t>
      </w:r>
      <w:proofErr w:type="spellStart"/>
      <w:r w:rsidRPr="4956ADC2">
        <w:rPr>
          <w:rFonts w:ascii="Times New Roman" w:hAnsi="Times New Roman" w:eastAsia="Times New Roman" w:cs="Times New Roman"/>
          <w:color w:val="000000" w:themeColor="text1"/>
        </w:rPr>
        <w:t>Naturefriends</w:t>
      </w:r>
      <w:proofErr w:type="spellEnd"/>
      <w:r w:rsidRPr="4956ADC2">
        <w:rPr>
          <w:rFonts w:ascii="Times New Roman" w:hAnsi="Times New Roman" w:eastAsia="Times New Roman" w:cs="Times New Roman"/>
          <w:color w:val="000000" w:themeColor="text1"/>
        </w:rPr>
        <w:t>. Available at: &lt;https://www.iynf.org/2018/08/a-guide-to-sustainable-development-and-its-challenges-in-developing-countries/&gt; [Accessed 1 August 2022].</w:t>
      </w:r>
    </w:p>
    <w:p w:rsidR="4956ADC2" w:rsidP="4956ADC2" w:rsidRDefault="00185FBF" w14:paraId="24A82BC4" w14:textId="1F3F406E">
      <w:pPr>
        <w:ind w:left="450" w:hanging="450"/>
      </w:pPr>
      <w:r w:rsidRPr="3D6A852E">
        <w:rPr>
          <w:rFonts w:ascii="Times New Roman" w:hAnsi="Times New Roman" w:eastAsia="Times New Roman" w:cs="Times New Roman"/>
          <w:color w:val="000000" w:themeColor="text1"/>
        </w:rPr>
        <w:t>Assets.publishing.service.gov.uk, 2022. [online] Assets.publishing.service.gov.uk. Available at: &lt;https://assets.publishing.service.gov.uk/government/uploads/system/uploads/attachment_data/file/909987/_1587146-v23-VARSS_2018_Report__2019_-accessible.pdf&gt; [Accessed 31 July 2022].</w:t>
      </w:r>
    </w:p>
    <w:p w:rsidR="3D6A852E" w:rsidP="3D6A852E" w:rsidRDefault="00185FBF" w14:paraId="1328DF61" w14:textId="1F7CC2ED">
      <w:pPr>
        <w:ind w:left="450" w:hanging="450"/>
        <w:rPr>
          <w:rFonts w:ascii="Open Sans" w:hAnsi="Open Sans" w:eastAsia="Open Sans" w:cs="Open Sans"/>
          <w:color w:val="000000" w:themeColor="text1"/>
          <w:sz w:val="19"/>
          <w:szCs w:val="19"/>
        </w:rPr>
      </w:pPr>
      <w:r w:rsidRPr="3D6A852E">
        <w:rPr>
          <w:rFonts w:ascii="Open Sans" w:hAnsi="Open Sans" w:eastAsia="Open Sans" w:cs="Open Sans"/>
          <w:color w:val="000000" w:themeColor="text1"/>
          <w:sz w:val="19"/>
          <w:szCs w:val="19"/>
        </w:rPr>
        <w:t>Designcouncil.org., 2022. [online] Designcouncil.org.uk. Available at: &lt;https://www.designcouncil.org.uk/fileadmin/uploads/dc/Documents/future-health-full.pdf&gt; [Accessed 5 August 2022].</w:t>
      </w:r>
    </w:p>
    <w:p w:rsidR="4956ADC2" w:rsidP="4956ADC2" w:rsidRDefault="00185FBF" w14:paraId="025CDE0A" w14:textId="2F57BCED">
      <w:proofErr w:type="spellStart"/>
      <w:r w:rsidRPr="3D6A852E">
        <w:rPr>
          <w:rFonts w:ascii="Times New Roman" w:hAnsi="Times New Roman" w:eastAsia="Times New Roman" w:cs="Times New Roman"/>
          <w:color w:val="000000" w:themeColor="text1"/>
        </w:rPr>
        <w:t>Eidinow</w:t>
      </w:r>
      <w:proofErr w:type="spellEnd"/>
      <w:r w:rsidRPr="3D6A852E">
        <w:rPr>
          <w:rFonts w:ascii="Times New Roman" w:hAnsi="Times New Roman" w:eastAsia="Times New Roman" w:cs="Times New Roman"/>
          <w:color w:val="000000" w:themeColor="text1"/>
        </w:rPr>
        <w:t xml:space="preserve">, E., </w:t>
      </w:r>
      <w:proofErr w:type="spellStart"/>
      <w:r w:rsidRPr="3D6A852E">
        <w:rPr>
          <w:rFonts w:ascii="Times New Roman" w:hAnsi="Times New Roman" w:eastAsia="Times New Roman" w:cs="Times New Roman"/>
          <w:color w:val="000000" w:themeColor="text1"/>
        </w:rPr>
        <w:t>Hornblower</w:t>
      </w:r>
      <w:proofErr w:type="spellEnd"/>
      <w:r w:rsidRPr="3D6A852E">
        <w:rPr>
          <w:rFonts w:ascii="Times New Roman" w:hAnsi="Times New Roman" w:eastAsia="Times New Roman" w:cs="Times New Roman"/>
          <w:color w:val="000000" w:themeColor="text1"/>
        </w:rPr>
        <w:t xml:space="preserve">, S. and </w:t>
      </w:r>
      <w:proofErr w:type="spellStart"/>
      <w:r w:rsidRPr="3D6A852E">
        <w:rPr>
          <w:rFonts w:ascii="Times New Roman" w:hAnsi="Times New Roman" w:eastAsia="Times New Roman" w:cs="Times New Roman"/>
          <w:color w:val="000000" w:themeColor="text1"/>
        </w:rPr>
        <w:t>Spawforth</w:t>
      </w:r>
      <w:proofErr w:type="spellEnd"/>
      <w:r w:rsidRPr="3D6A852E">
        <w:rPr>
          <w:rFonts w:ascii="Times New Roman" w:hAnsi="Times New Roman" w:eastAsia="Times New Roman" w:cs="Times New Roman"/>
          <w:color w:val="000000" w:themeColor="text1"/>
        </w:rPr>
        <w:t xml:space="preserve">, A., 2012. </w:t>
      </w:r>
      <w:r w:rsidRPr="3D6A852E">
        <w:rPr>
          <w:rFonts w:ascii="Times New Roman" w:hAnsi="Times New Roman" w:eastAsia="Times New Roman" w:cs="Times New Roman"/>
          <w:i/>
          <w:iCs/>
          <w:color w:val="000000" w:themeColor="text1"/>
        </w:rPr>
        <w:t>The Oxford classical dictionary</w:t>
      </w:r>
      <w:r w:rsidRPr="3D6A852E">
        <w:rPr>
          <w:rFonts w:ascii="Times New Roman" w:hAnsi="Times New Roman" w:eastAsia="Times New Roman" w:cs="Times New Roman"/>
          <w:color w:val="000000" w:themeColor="text1"/>
        </w:rPr>
        <w:t>. Oxford: Oxford University Press.</w:t>
      </w:r>
    </w:p>
    <w:p w:rsidR="3D6A852E" w:rsidP="3D6A852E" w:rsidRDefault="00185FBF" w14:paraId="76FE7135" w14:textId="38B086BB">
      <w:pPr>
        <w:ind w:left="450" w:hanging="450"/>
      </w:pPr>
      <w:proofErr w:type="spellStart"/>
      <w:r w:rsidRPr="3D6A852E">
        <w:rPr>
          <w:rFonts w:ascii="Times New Roman" w:hAnsi="Times New Roman" w:eastAsia="Times New Roman" w:cs="Times New Roman"/>
          <w:color w:val="000000" w:themeColor="text1"/>
        </w:rPr>
        <w:t>Elavarasan</w:t>
      </w:r>
      <w:proofErr w:type="spellEnd"/>
      <w:r w:rsidRPr="3D6A852E">
        <w:rPr>
          <w:rFonts w:ascii="Times New Roman" w:hAnsi="Times New Roman" w:eastAsia="Times New Roman" w:cs="Times New Roman"/>
          <w:color w:val="000000" w:themeColor="text1"/>
        </w:rPr>
        <w:t xml:space="preserve">, R., </w:t>
      </w:r>
      <w:proofErr w:type="spellStart"/>
      <w:r w:rsidRPr="3D6A852E">
        <w:rPr>
          <w:rFonts w:ascii="Times New Roman" w:hAnsi="Times New Roman" w:eastAsia="Times New Roman" w:cs="Times New Roman"/>
          <w:color w:val="000000" w:themeColor="text1"/>
        </w:rPr>
        <w:t>Pugazhendhi</w:t>
      </w:r>
      <w:proofErr w:type="spellEnd"/>
      <w:r w:rsidRPr="3D6A852E">
        <w:rPr>
          <w:rFonts w:ascii="Times New Roman" w:hAnsi="Times New Roman" w:eastAsia="Times New Roman" w:cs="Times New Roman"/>
          <w:color w:val="000000" w:themeColor="text1"/>
        </w:rPr>
        <w:t xml:space="preserve">, R., </w:t>
      </w:r>
      <w:proofErr w:type="spellStart"/>
      <w:r w:rsidRPr="3D6A852E">
        <w:rPr>
          <w:rFonts w:ascii="Times New Roman" w:hAnsi="Times New Roman" w:eastAsia="Times New Roman" w:cs="Times New Roman"/>
          <w:color w:val="000000" w:themeColor="text1"/>
        </w:rPr>
        <w:t>Shafiullah</w:t>
      </w:r>
      <w:proofErr w:type="spellEnd"/>
      <w:r w:rsidRPr="3D6A852E">
        <w:rPr>
          <w:rFonts w:ascii="Times New Roman" w:hAnsi="Times New Roman" w:eastAsia="Times New Roman" w:cs="Times New Roman"/>
          <w:color w:val="000000" w:themeColor="text1"/>
        </w:rPr>
        <w:t xml:space="preserve">, G., Kumar, N., </w:t>
      </w:r>
      <w:proofErr w:type="spellStart"/>
      <w:r w:rsidRPr="3D6A852E">
        <w:rPr>
          <w:rFonts w:ascii="Times New Roman" w:hAnsi="Times New Roman" w:eastAsia="Times New Roman" w:cs="Times New Roman"/>
          <w:color w:val="000000" w:themeColor="text1"/>
        </w:rPr>
        <w:t>Arif</w:t>
      </w:r>
      <w:proofErr w:type="spellEnd"/>
      <w:r w:rsidRPr="3D6A852E">
        <w:rPr>
          <w:rFonts w:ascii="Times New Roman" w:hAnsi="Times New Roman" w:eastAsia="Times New Roman" w:cs="Times New Roman"/>
          <w:color w:val="000000" w:themeColor="text1"/>
        </w:rPr>
        <w:t xml:space="preserve">, M., Jamal, T., Chopra, S. and </w:t>
      </w:r>
      <w:proofErr w:type="spellStart"/>
      <w:r w:rsidRPr="3D6A852E">
        <w:rPr>
          <w:rFonts w:ascii="Times New Roman" w:hAnsi="Times New Roman" w:eastAsia="Times New Roman" w:cs="Times New Roman"/>
          <w:color w:val="000000" w:themeColor="text1"/>
        </w:rPr>
        <w:t>Dyduch</w:t>
      </w:r>
      <w:proofErr w:type="spellEnd"/>
      <w:r w:rsidRPr="3D6A852E">
        <w:rPr>
          <w:rFonts w:ascii="Times New Roman" w:hAnsi="Times New Roman" w:eastAsia="Times New Roman" w:cs="Times New Roman"/>
          <w:color w:val="000000" w:themeColor="text1"/>
        </w:rPr>
        <w:t xml:space="preserve">, J., 2022. </w:t>
      </w:r>
      <w:bookmarkStart w:name="_Int_Iclg5NBr" w:id="17"/>
      <w:r w:rsidRPr="3D6A852E">
        <w:rPr>
          <w:rFonts w:ascii="Times New Roman" w:hAnsi="Times New Roman" w:eastAsia="Times New Roman" w:cs="Times New Roman"/>
          <w:color w:val="000000" w:themeColor="text1"/>
        </w:rPr>
        <w:t xml:space="preserve">Impacts of COVID-19 on Sustainable Development Goals and practical approaches to </w:t>
      </w:r>
      <w:proofErr w:type="spellStart"/>
      <w:r w:rsidRPr="3D6A852E">
        <w:rPr>
          <w:rFonts w:ascii="Times New Roman" w:hAnsi="Times New Roman" w:eastAsia="Times New Roman" w:cs="Times New Roman"/>
          <w:color w:val="000000" w:themeColor="text1"/>
        </w:rPr>
        <w:t>manoeuvre</w:t>
      </w:r>
      <w:proofErr w:type="spellEnd"/>
      <w:r w:rsidRPr="3D6A852E">
        <w:rPr>
          <w:rFonts w:ascii="Times New Roman" w:hAnsi="Times New Roman" w:eastAsia="Times New Roman" w:cs="Times New Roman"/>
          <w:color w:val="000000" w:themeColor="text1"/>
        </w:rPr>
        <w:t xml:space="preserve"> them in the post-pandemic environment.</w:t>
      </w:r>
      <w:bookmarkEnd w:id="17"/>
      <w:r w:rsidRPr="3D6A852E">
        <w:rPr>
          <w:rFonts w:ascii="Times New Roman" w:hAnsi="Times New Roman" w:eastAsia="Times New Roman" w:cs="Times New Roman"/>
          <w:color w:val="000000" w:themeColor="text1"/>
        </w:rPr>
        <w:t xml:space="preserve"> </w:t>
      </w:r>
      <w:r w:rsidRPr="3D6A852E">
        <w:rPr>
          <w:rFonts w:ascii="Times New Roman" w:hAnsi="Times New Roman" w:eastAsia="Times New Roman" w:cs="Times New Roman"/>
          <w:i/>
          <w:iCs/>
          <w:color w:val="000000" w:themeColor="text1"/>
        </w:rPr>
        <w:t>Environmental Science and Pollution Research</w:t>
      </w:r>
      <w:r w:rsidRPr="3D6A852E">
        <w:rPr>
          <w:rFonts w:ascii="Times New Roman" w:hAnsi="Times New Roman" w:eastAsia="Times New Roman" w:cs="Times New Roman"/>
          <w:color w:val="000000" w:themeColor="text1"/>
        </w:rPr>
        <w:t>, 29(23), pp.33957-33987.</w:t>
      </w:r>
    </w:p>
    <w:p w:rsidR="4956ADC2" w:rsidP="3D6A852E" w:rsidRDefault="00185FBF" w14:paraId="28F37F3F" w14:textId="1B21C0A6">
      <w:pPr>
        <w:ind w:left="450" w:hanging="450"/>
      </w:pPr>
      <w:proofErr w:type="spellStart"/>
      <w:r w:rsidRPr="3D6A852E">
        <w:rPr>
          <w:rFonts w:ascii="Times New Roman" w:hAnsi="Times New Roman" w:eastAsia="Times New Roman" w:cs="Times New Roman"/>
          <w:color w:val="000000" w:themeColor="text1"/>
        </w:rPr>
        <w:t>Europa.eu</w:t>
      </w:r>
      <w:proofErr w:type="spellEnd"/>
      <w:r w:rsidRPr="3D6A852E">
        <w:rPr>
          <w:rFonts w:ascii="Times New Roman" w:hAnsi="Times New Roman" w:eastAsia="Times New Roman" w:cs="Times New Roman"/>
          <w:color w:val="000000" w:themeColor="text1"/>
        </w:rPr>
        <w:t xml:space="preserve">, 2020. </w:t>
      </w:r>
      <w:r w:rsidRPr="3D6A852E">
        <w:rPr>
          <w:rFonts w:ascii="Times New Roman" w:hAnsi="Times New Roman" w:eastAsia="Times New Roman" w:cs="Times New Roman"/>
          <w:i/>
          <w:iCs/>
          <w:color w:val="000000" w:themeColor="text1"/>
        </w:rPr>
        <w:t>Voices &amp; Views | Capacity4dev</w:t>
      </w:r>
      <w:r w:rsidRPr="3D6A852E">
        <w:rPr>
          <w:rFonts w:ascii="Times New Roman" w:hAnsi="Times New Roman" w:eastAsia="Times New Roman" w:cs="Times New Roman"/>
          <w:color w:val="000000" w:themeColor="text1"/>
        </w:rPr>
        <w:t xml:space="preserve">. [online] </w:t>
      </w:r>
      <w:proofErr w:type="spellStart"/>
      <w:r w:rsidRPr="3D6A852E">
        <w:rPr>
          <w:rFonts w:ascii="Times New Roman" w:hAnsi="Times New Roman" w:eastAsia="Times New Roman" w:cs="Times New Roman"/>
          <w:color w:val="000000" w:themeColor="text1"/>
        </w:rPr>
        <w:t>Europa.eu</w:t>
      </w:r>
      <w:proofErr w:type="spellEnd"/>
      <w:r w:rsidRPr="3D6A852E">
        <w:rPr>
          <w:rFonts w:ascii="Times New Roman" w:hAnsi="Times New Roman" w:eastAsia="Times New Roman" w:cs="Times New Roman"/>
          <w:color w:val="000000" w:themeColor="text1"/>
        </w:rPr>
        <w:t>. Available at: &lt;https://europa.eu/capacity4dev/pafiriz/articles/challenges-implementing-sustainable-development-goals&gt; [Accessed 1 August 2022].</w:t>
      </w:r>
      <w:r w:rsidRPr="3D6A852E" w:rsidR="3D6A852E">
        <w:rPr>
          <w:rFonts w:ascii="Times New Roman" w:hAnsi="Times New Roman" w:eastAsia="Times New Roman" w:cs="Times New Roman"/>
          <w:color w:val="000000" w:themeColor="text1"/>
        </w:rPr>
        <w:t xml:space="preserve"> </w:t>
      </w:r>
    </w:p>
    <w:p w:rsidR="4956ADC2" w:rsidP="3D6A852E" w:rsidRDefault="00185FBF" w14:paraId="7E7A6B1D" w14:textId="584ABB14">
      <w:pPr>
        <w:ind w:left="450" w:hanging="450"/>
      </w:pPr>
      <w:bookmarkStart w:name="_Int_y8MiWwK7" w:id="18"/>
      <w:proofErr w:type="spellStart"/>
      <w:r w:rsidRPr="3D6A852E">
        <w:rPr>
          <w:rFonts w:ascii="Times New Roman" w:hAnsi="Times New Roman" w:eastAsia="Times New Roman" w:cs="Times New Roman"/>
          <w:color w:val="000000" w:themeColor="text1"/>
        </w:rPr>
        <w:t>Galderisi</w:t>
      </w:r>
      <w:proofErr w:type="spellEnd"/>
      <w:r w:rsidRPr="3D6A852E">
        <w:rPr>
          <w:rFonts w:ascii="Times New Roman" w:hAnsi="Times New Roman" w:eastAsia="Times New Roman" w:cs="Times New Roman"/>
          <w:color w:val="000000" w:themeColor="text1"/>
        </w:rPr>
        <w:t xml:space="preserve">, S., Heinz, A., </w:t>
      </w:r>
      <w:proofErr w:type="spellStart"/>
      <w:r w:rsidRPr="3D6A852E">
        <w:rPr>
          <w:rFonts w:ascii="Times New Roman" w:hAnsi="Times New Roman" w:eastAsia="Times New Roman" w:cs="Times New Roman"/>
          <w:color w:val="000000" w:themeColor="text1"/>
        </w:rPr>
        <w:t>Kastrup</w:t>
      </w:r>
      <w:proofErr w:type="spellEnd"/>
      <w:r w:rsidRPr="3D6A852E">
        <w:rPr>
          <w:rFonts w:ascii="Times New Roman" w:hAnsi="Times New Roman" w:eastAsia="Times New Roman" w:cs="Times New Roman"/>
          <w:color w:val="000000" w:themeColor="text1"/>
        </w:rPr>
        <w:t xml:space="preserve">, M., </w:t>
      </w:r>
      <w:proofErr w:type="spellStart"/>
      <w:r w:rsidRPr="3D6A852E">
        <w:rPr>
          <w:rFonts w:ascii="Times New Roman" w:hAnsi="Times New Roman" w:eastAsia="Times New Roman" w:cs="Times New Roman"/>
          <w:color w:val="000000" w:themeColor="text1"/>
        </w:rPr>
        <w:t>Beezhold</w:t>
      </w:r>
      <w:proofErr w:type="spellEnd"/>
      <w:r w:rsidRPr="3D6A852E">
        <w:rPr>
          <w:rFonts w:ascii="Times New Roman" w:hAnsi="Times New Roman" w:eastAsia="Times New Roman" w:cs="Times New Roman"/>
          <w:color w:val="000000" w:themeColor="text1"/>
        </w:rPr>
        <w:t>, J. and Sartorius, N., 2015.</w:t>
      </w:r>
      <w:bookmarkEnd w:id="18"/>
      <w:r w:rsidRPr="3D6A852E">
        <w:rPr>
          <w:rFonts w:ascii="Times New Roman" w:hAnsi="Times New Roman" w:eastAsia="Times New Roman" w:cs="Times New Roman"/>
          <w:color w:val="000000" w:themeColor="text1"/>
        </w:rPr>
        <w:t xml:space="preserve"> Toward a new definition of mental health. </w:t>
      </w:r>
      <w:r w:rsidRPr="3D6A852E">
        <w:rPr>
          <w:rFonts w:ascii="Times New Roman" w:hAnsi="Times New Roman" w:eastAsia="Times New Roman" w:cs="Times New Roman"/>
          <w:i/>
          <w:iCs/>
          <w:color w:val="000000" w:themeColor="text1"/>
        </w:rPr>
        <w:t>World Psychiatry</w:t>
      </w:r>
      <w:r w:rsidRPr="3D6A852E">
        <w:rPr>
          <w:rFonts w:ascii="Times New Roman" w:hAnsi="Times New Roman" w:eastAsia="Times New Roman" w:cs="Times New Roman"/>
          <w:color w:val="000000" w:themeColor="text1"/>
        </w:rPr>
        <w:t>, 14(2), pp.231-233.</w:t>
      </w:r>
      <w:r w:rsidRPr="3D6A852E" w:rsidR="3D6A852E">
        <w:rPr>
          <w:rFonts w:ascii="Times New Roman" w:hAnsi="Times New Roman" w:eastAsia="Times New Roman" w:cs="Times New Roman"/>
          <w:color w:val="000000" w:themeColor="text1"/>
        </w:rPr>
        <w:t xml:space="preserve"> </w:t>
      </w:r>
    </w:p>
    <w:p w:rsidR="4956ADC2" w:rsidP="4956ADC2" w:rsidRDefault="00185FBF" w14:paraId="16F55277" w14:textId="17B450D1">
      <w:pPr>
        <w:ind w:left="450" w:hanging="450"/>
      </w:pPr>
      <w:r w:rsidRPr="4956ADC2">
        <w:rPr>
          <w:rFonts w:ascii="Times New Roman" w:hAnsi="Times New Roman" w:eastAsia="Times New Roman" w:cs="Times New Roman"/>
          <w:color w:val="000000" w:themeColor="text1"/>
        </w:rPr>
        <w:t xml:space="preserve">Gov.uk. 2019. </w:t>
      </w:r>
      <w:r w:rsidRPr="4956ADC2">
        <w:rPr>
          <w:rFonts w:ascii="Times New Roman" w:hAnsi="Times New Roman" w:eastAsia="Times New Roman" w:cs="Times New Roman"/>
          <w:i/>
          <w:iCs/>
          <w:color w:val="000000" w:themeColor="text1"/>
        </w:rPr>
        <w:t>UK and the Sustainable Development Goals - GOV.UK</w:t>
      </w:r>
      <w:r w:rsidRPr="4956ADC2">
        <w:rPr>
          <w:rFonts w:ascii="Times New Roman" w:hAnsi="Times New Roman" w:eastAsia="Times New Roman" w:cs="Times New Roman"/>
          <w:color w:val="000000" w:themeColor="text1"/>
        </w:rPr>
        <w:t>. [online] Available at: &lt;https://www.gov.uk/government/topical-events/uk-voluntary-national-review-of-progress-towards-the-sustainable-development-goals&gt; [Accessed 31 July 2022].</w:t>
      </w:r>
    </w:p>
    <w:p w:rsidR="4956ADC2" w:rsidP="4956ADC2" w:rsidRDefault="00185FBF" w14:paraId="258C5079" w14:textId="271FFF5B">
      <w:pPr>
        <w:ind w:left="450" w:hanging="450"/>
      </w:pPr>
      <w:r w:rsidRPr="3D6A852E">
        <w:rPr>
          <w:rFonts w:ascii="Times New Roman" w:hAnsi="Times New Roman" w:eastAsia="Times New Roman" w:cs="Times New Roman"/>
          <w:color w:val="000000" w:themeColor="text1"/>
        </w:rPr>
        <w:t xml:space="preserve">GOV.UK, 2019. </w:t>
      </w:r>
      <w:r w:rsidRPr="3D6A852E">
        <w:rPr>
          <w:rFonts w:ascii="Times New Roman" w:hAnsi="Times New Roman" w:eastAsia="Times New Roman" w:cs="Times New Roman"/>
          <w:i/>
          <w:iCs/>
          <w:color w:val="000000" w:themeColor="text1"/>
        </w:rPr>
        <w:t>UK’s Voluntary National Review of the Sustainable Development Goals</w:t>
      </w:r>
      <w:r w:rsidRPr="3D6A852E">
        <w:rPr>
          <w:rFonts w:ascii="Times New Roman" w:hAnsi="Times New Roman" w:eastAsia="Times New Roman" w:cs="Times New Roman"/>
          <w:color w:val="000000" w:themeColor="text1"/>
        </w:rPr>
        <w:t xml:space="preserve">. [online] GOV.UK. Available at: &lt;https://www.gov.uk/government/publications/uks-voluntary-national-review-of-the-sustainable-development-goals&gt; [Accessed 1 August 2022]. </w:t>
      </w:r>
    </w:p>
    <w:p w:rsidR="4956ADC2" w:rsidP="4956ADC2" w:rsidRDefault="00185FBF" w14:paraId="4E1AB61D" w14:textId="1717B007">
      <w:pPr>
        <w:ind w:left="450" w:hanging="450"/>
      </w:pPr>
      <w:r w:rsidRPr="3D6A852E">
        <w:rPr>
          <w:rFonts w:ascii="Times New Roman" w:hAnsi="Times New Roman" w:eastAsia="Times New Roman" w:cs="Times New Roman"/>
          <w:color w:val="000000" w:themeColor="text1"/>
        </w:rPr>
        <w:t xml:space="preserve">GOV.UK. 2021. </w:t>
      </w:r>
      <w:r w:rsidRPr="3D6A852E">
        <w:rPr>
          <w:rFonts w:ascii="Times New Roman" w:hAnsi="Times New Roman" w:eastAsia="Times New Roman" w:cs="Times New Roman"/>
          <w:i/>
          <w:iCs/>
          <w:color w:val="000000" w:themeColor="text1"/>
        </w:rPr>
        <w:t>Implementing the Sustainable Development Goals</w:t>
      </w:r>
      <w:r w:rsidRPr="3D6A852E">
        <w:rPr>
          <w:rFonts w:ascii="Times New Roman" w:hAnsi="Times New Roman" w:eastAsia="Times New Roman" w:cs="Times New Roman"/>
          <w:color w:val="000000" w:themeColor="text1"/>
        </w:rPr>
        <w:t>. [online] Available at: &lt;https://www.gov.uk/government/publications/implementing-the-sustainable-development-goals/implementing-the-sustainable-development-goals--2&gt; [Accessed 31 July 2022].</w:t>
      </w:r>
    </w:p>
    <w:p w:rsidR="4956ADC2" w:rsidP="4956ADC2" w:rsidRDefault="00185FBF" w14:paraId="0EF078E8" w14:textId="52884B78">
      <w:pPr>
        <w:rPr>
          <w:rFonts w:ascii="Times New Roman" w:hAnsi="Times New Roman" w:eastAsia="Times New Roman" w:cs="Times New Roman"/>
          <w:color w:val="000000" w:themeColor="text1"/>
        </w:rPr>
      </w:pPr>
      <w:proofErr w:type="spellStart"/>
      <w:r w:rsidRPr="4956ADC2">
        <w:rPr>
          <w:rFonts w:ascii="Times New Roman" w:hAnsi="Times New Roman" w:eastAsia="Times New Roman" w:cs="Times New Roman"/>
        </w:rPr>
        <w:t>Hammell</w:t>
      </w:r>
      <w:proofErr w:type="spellEnd"/>
      <w:r w:rsidRPr="4956ADC2">
        <w:rPr>
          <w:rFonts w:ascii="Times New Roman" w:hAnsi="Times New Roman" w:eastAsia="Times New Roman" w:cs="Times New Roman"/>
        </w:rPr>
        <w:t xml:space="preserve">, K. W. (2017) 'Opportunities for well-being: The right to occupational engagement,' Canadian Journal of Occupational Therapy, 84(4–5), pp. 209–222. </w:t>
      </w:r>
      <w:proofErr w:type="spellStart"/>
      <w:r w:rsidRPr="4956ADC2">
        <w:rPr>
          <w:rFonts w:ascii="Times New Roman" w:hAnsi="Times New Roman" w:eastAsia="Times New Roman" w:cs="Times New Roman"/>
        </w:rPr>
        <w:t>doi</w:t>
      </w:r>
      <w:proofErr w:type="spellEnd"/>
      <w:r w:rsidRPr="4956ADC2">
        <w:rPr>
          <w:rFonts w:ascii="Times New Roman" w:hAnsi="Times New Roman" w:eastAsia="Times New Roman" w:cs="Times New Roman"/>
        </w:rPr>
        <w:t>: 10.1177/0008417417734831.</w:t>
      </w:r>
      <w:r w:rsidRPr="4956ADC2">
        <w:rPr>
          <w:rFonts w:ascii="Times New Roman" w:hAnsi="Times New Roman" w:eastAsia="Times New Roman" w:cs="Times New Roman"/>
          <w:color w:val="000000" w:themeColor="text1"/>
        </w:rPr>
        <w:t xml:space="preserve"> </w:t>
      </w:r>
    </w:p>
    <w:p w:rsidR="4956ADC2" w:rsidP="3D6A852E" w:rsidRDefault="00185FBF" w14:paraId="6B046D84" w14:textId="22DDEB24">
      <w:pPr>
        <w:ind w:left="450" w:hanging="450"/>
        <w:rPr>
          <w:rFonts w:ascii="Times New Roman" w:hAnsi="Times New Roman" w:eastAsia="Times New Roman" w:cs="Times New Roman"/>
          <w:color w:val="000000" w:themeColor="text1"/>
        </w:rPr>
      </w:pPr>
      <w:proofErr w:type="spellStart"/>
      <w:r w:rsidRPr="3D6A852E">
        <w:rPr>
          <w:rFonts w:ascii="Times New Roman" w:hAnsi="Times New Roman" w:eastAsia="Times New Roman" w:cs="Times New Roman"/>
          <w:color w:val="000000" w:themeColor="text1"/>
        </w:rPr>
        <w:t>Leavesley</w:t>
      </w:r>
      <w:proofErr w:type="spellEnd"/>
      <w:r w:rsidRPr="3D6A852E">
        <w:rPr>
          <w:rFonts w:ascii="Times New Roman" w:hAnsi="Times New Roman" w:eastAsia="Times New Roman" w:cs="Times New Roman"/>
          <w:color w:val="000000" w:themeColor="text1"/>
        </w:rPr>
        <w:t xml:space="preserve">, A., Trundle, A. and </w:t>
      </w:r>
      <w:proofErr w:type="spellStart"/>
      <w:r w:rsidRPr="3D6A852E">
        <w:rPr>
          <w:rFonts w:ascii="Times New Roman" w:hAnsi="Times New Roman" w:eastAsia="Times New Roman" w:cs="Times New Roman"/>
          <w:color w:val="000000" w:themeColor="text1"/>
        </w:rPr>
        <w:t>Oke</w:t>
      </w:r>
      <w:proofErr w:type="spellEnd"/>
      <w:r w:rsidRPr="3D6A852E">
        <w:rPr>
          <w:rFonts w:ascii="Times New Roman" w:hAnsi="Times New Roman" w:eastAsia="Times New Roman" w:cs="Times New Roman"/>
          <w:color w:val="000000" w:themeColor="text1"/>
        </w:rPr>
        <w:t xml:space="preserve">, C., 2022. </w:t>
      </w:r>
      <w:bookmarkStart w:name="_Int_2kJPy3DG" w:id="19"/>
      <w:r w:rsidRPr="3D6A852E">
        <w:rPr>
          <w:rFonts w:ascii="Times New Roman" w:hAnsi="Times New Roman" w:eastAsia="Times New Roman" w:cs="Times New Roman"/>
          <w:color w:val="000000" w:themeColor="text1"/>
        </w:rPr>
        <w:t>Cities and the SDGs: Realities and possibilities of local engagement in global frameworks.</w:t>
      </w:r>
      <w:bookmarkEnd w:id="19"/>
      <w:r w:rsidRPr="3D6A852E">
        <w:rPr>
          <w:rFonts w:ascii="Times New Roman" w:hAnsi="Times New Roman" w:eastAsia="Times New Roman" w:cs="Times New Roman"/>
          <w:color w:val="000000" w:themeColor="text1"/>
        </w:rPr>
        <w:t xml:space="preserve"> </w:t>
      </w:r>
      <w:proofErr w:type="spellStart"/>
      <w:r w:rsidRPr="3D6A852E">
        <w:rPr>
          <w:rFonts w:ascii="Times New Roman" w:hAnsi="Times New Roman" w:eastAsia="Times New Roman" w:cs="Times New Roman"/>
          <w:i/>
          <w:iCs/>
          <w:color w:val="000000" w:themeColor="text1"/>
        </w:rPr>
        <w:t>Ambio</w:t>
      </w:r>
      <w:proofErr w:type="spellEnd"/>
      <w:r w:rsidRPr="3D6A852E">
        <w:rPr>
          <w:rFonts w:ascii="Times New Roman" w:hAnsi="Times New Roman" w:eastAsia="Times New Roman" w:cs="Times New Roman"/>
          <w:color w:val="000000" w:themeColor="text1"/>
        </w:rPr>
        <w:t>, 51(6), pp.1416-1432.</w:t>
      </w:r>
    </w:p>
    <w:p w:rsidR="4956ADC2" w:rsidP="4956ADC2" w:rsidRDefault="3D6A852E" w14:paraId="6249F684" w14:textId="21ABE921">
      <w:pPr>
        <w:ind w:left="450" w:hanging="450"/>
      </w:pPr>
      <w:proofErr w:type="spellStart"/>
      <w:r w:rsidRPr="3D6A852E">
        <w:rPr>
          <w:rFonts w:ascii="Times New Roman" w:hAnsi="Times New Roman" w:eastAsia="Times New Roman" w:cs="Times New Roman"/>
          <w:color w:val="000000" w:themeColor="text1"/>
        </w:rPr>
        <w:t>Macht</w:t>
      </w:r>
      <w:proofErr w:type="spellEnd"/>
      <w:r w:rsidRPr="3D6A852E">
        <w:rPr>
          <w:rFonts w:ascii="Times New Roman" w:hAnsi="Times New Roman" w:eastAsia="Times New Roman" w:cs="Times New Roman"/>
          <w:color w:val="000000" w:themeColor="text1"/>
        </w:rPr>
        <w:t xml:space="preserve">, S., Chapman, R. and Fitzgerald, J., 2020. Postscript: COVID-19 and SDG progress. </w:t>
      </w:r>
      <w:r w:rsidRPr="3D6A852E">
        <w:rPr>
          <w:rFonts w:ascii="Times New Roman" w:hAnsi="Times New Roman" w:eastAsia="Times New Roman" w:cs="Times New Roman"/>
          <w:i/>
          <w:iCs/>
          <w:color w:val="000000" w:themeColor="text1"/>
        </w:rPr>
        <w:t>Journal of Management &amp;amp; Organization</w:t>
      </w:r>
      <w:r w:rsidRPr="3D6A852E">
        <w:rPr>
          <w:rFonts w:ascii="Times New Roman" w:hAnsi="Times New Roman" w:eastAsia="Times New Roman" w:cs="Times New Roman"/>
          <w:color w:val="000000" w:themeColor="text1"/>
        </w:rPr>
        <w:t>, 26(6), pp.1073-1076.</w:t>
      </w:r>
    </w:p>
    <w:p w:rsidR="4956ADC2" w:rsidP="3D6A852E" w:rsidRDefault="00185FBF" w14:paraId="289DB8C2" w14:textId="13138AB1">
      <w:pPr>
        <w:ind w:left="450" w:hanging="450"/>
        <w:rPr>
          <w:rFonts w:ascii="Times New Roman" w:hAnsi="Times New Roman" w:eastAsia="Times New Roman" w:cs="Times New Roman"/>
          <w:color w:val="000000" w:themeColor="text1"/>
        </w:rPr>
      </w:pPr>
      <w:proofErr w:type="spellStart"/>
      <w:r w:rsidRPr="3D6A852E">
        <w:rPr>
          <w:rFonts w:ascii="Times New Roman" w:hAnsi="Times New Roman" w:eastAsia="Times New Roman" w:cs="Times New Roman"/>
          <w:color w:val="000000" w:themeColor="text1"/>
        </w:rPr>
        <w:lastRenderedPageBreak/>
        <w:t>Mair</w:t>
      </w:r>
      <w:proofErr w:type="spellEnd"/>
      <w:r w:rsidRPr="3D6A852E">
        <w:rPr>
          <w:rFonts w:ascii="Times New Roman" w:hAnsi="Times New Roman" w:eastAsia="Times New Roman" w:cs="Times New Roman"/>
          <w:color w:val="000000" w:themeColor="text1"/>
        </w:rPr>
        <w:t xml:space="preserve">, S., Jones, A., Ward, J., Christie, I., </w:t>
      </w:r>
      <w:proofErr w:type="spellStart"/>
      <w:r w:rsidRPr="3D6A852E">
        <w:rPr>
          <w:rFonts w:ascii="Times New Roman" w:hAnsi="Times New Roman" w:eastAsia="Times New Roman" w:cs="Times New Roman"/>
          <w:color w:val="000000" w:themeColor="text1"/>
        </w:rPr>
        <w:t>Druckman</w:t>
      </w:r>
      <w:proofErr w:type="spellEnd"/>
      <w:r w:rsidRPr="3D6A852E">
        <w:rPr>
          <w:rFonts w:ascii="Times New Roman" w:hAnsi="Times New Roman" w:eastAsia="Times New Roman" w:cs="Times New Roman"/>
          <w:color w:val="000000" w:themeColor="text1"/>
        </w:rPr>
        <w:t xml:space="preserve">, A. and Lyon, F., 2017. </w:t>
      </w:r>
      <w:bookmarkStart w:name="_Int_U1uGOA9Q" w:id="20"/>
      <w:r w:rsidRPr="3D6A852E">
        <w:rPr>
          <w:rFonts w:ascii="Times New Roman" w:hAnsi="Times New Roman" w:eastAsia="Times New Roman" w:cs="Times New Roman"/>
          <w:color w:val="000000" w:themeColor="text1"/>
        </w:rPr>
        <w:t>A Critical Review of the Role of Indicators in Implementing the Sustainable Development Goals.</w:t>
      </w:r>
      <w:bookmarkEnd w:id="20"/>
      <w:r w:rsidRPr="3D6A852E">
        <w:rPr>
          <w:rFonts w:ascii="Times New Roman" w:hAnsi="Times New Roman" w:eastAsia="Times New Roman" w:cs="Times New Roman"/>
          <w:color w:val="000000" w:themeColor="text1"/>
        </w:rPr>
        <w:t xml:space="preserve"> </w:t>
      </w:r>
      <w:r w:rsidRPr="3D6A852E">
        <w:rPr>
          <w:rFonts w:ascii="Times New Roman" w:hAnsi="Times New Roman" w:eastAsia="Times New Roman" w:cs="Times New Roman"/>
          <w:i/>
          <w:iCs/>
          <w:color w:val="000000" w:themeColor="text1"/>
        </w:rPr>
        <w:t>World Sustainability Series</w:t>
      </w:r>
      <w:r w:rsidRPr="3D6A852E">
        <w:rPr>
          <w:rFonts w:ascii="Times New Roman" w:hAnsi="Times New Roman" w:eastAsia="Times New Roman" w:cs="Times New Roman"/>
          <w:color w:val="000000" w:themeColor="text1"/>
        </w:rPr>
        <w:t>, pp.41-56.</w:t>
      </w:r>
      <w:r w:rsidRPr="3D6A852E" w:rsidR="3D6A852E">
        <w:rPr>
          <w:rFonts w:ascii="Times New Roman" w:hAnsi="Times New Roman" w:eastAsia="Times New Roman" w:cs="Times New Roman"/>
          <w:color w:val="000000" w:themeColor="text1"/>
        </w:rPr>
        <w:t xml:space="preserve"> </w:t>
      </w:r>
    </w:p>
    <w:p w:rsidR="4956ADC2" w:rsidP="4956ADC2" w:rsidRDefault="3D6A852E" w14:paraId="352FF73D" w14:textId="55E983CB">
      <w:pPr>
        <w:ind w:left="450" w:hanging="450"/>
      </w:pPr>
      <w:r w:rsidRPr="3D6A852E">
        <w:rPr>
          <w:rFonts w:ascii="Times New Roman" w:hAnsi="Times New Roman" w:eastAsia="Times New Roman" w:cs="Times New Roman"/>
          <w:color w:val="000000" w:themeColor="text1"/>
        </w:rPr>
        <w:t xml:space="preserve">Manuel, C., 2020. </w:t>
      </w:r>
      <w:r w:rsidRPr="3D6A852E">
        <w:rPr>
          <w:rFonts w:ascii="Times New Roman" w:hAnsi="Times New Roman" w:eastAsia="Times New Roman" w:cs="Times New Roman"/>
          <w:i/>
          <w:iCs/>
          <w:color w:val="000000" w:themeColor="text1"/>
        </w:rPr>
        <w:t>COVID-19 and conflict - Sustainable Goals</w:t>
      </w:r>
      <w:r w:rsidRPr="3D6A852E">
        <w:rPr>
          <w:rFonts w:ascii="Times New Roman" w:hAnsi="Times New Roman" w:eastAsia="Times New Roman" w:cs="Times New Roman"/>
          <w:color w:val="000000" w:themeColor="text1"/>
        </w:rPr>
        <w:t>. [online] Sustainable Goals. Available at: &lt;https://www.sustainablegoals.org.uk/covid-19-and-conflict/&gt; [Accessed 4 August 2022].</w:t>
      </w:r>
    </w:p>
    <w:p w:rsidR="4956ADC2" w:rsidP="4956ADC2" w:rsidRDefault="3D6A852E" w14:paraId="23221BF3" w14:textId="1DD76432">
      <w:pPr>
        <w:ind w:left="450" w:hanging="450"/>
      </w:pPr>
      <w:proofErr w:type="spellStart"/>
      <w:r w:rsidRPr="3D6A852E">
        <w:rPr>
          <w:rFonts w:ascii="Times New Roman" w:hAnsi="Times New Roman" w:eastAsia="Times New Roman" w:cs="Times New Roman"/>
          <w:color w:val="000000" w:themeColor="text1"/>
        </w:rPr>
        <w:t>Mukarram</w:t>
      </w:r>
      <w:proofErr w:type="spellEnd"/>
      <w:r w:rsidRPr="3D6A852E">
        <w:rPr>
          <w:rFonts w:ascii="Times New Roman" w:hAnsi="Times New Roman" w:eastAsia="Times New Roman" w:cs="Times New Roman"/>
          <w:color w:val="000000" w:themeColor="text1"/>
        </w:rPr>
        <w:t xml:space="preserve">, M., 2020. </w:t>
      </w:r>
      <w:bookmarkStart w:name="_Int_LMOV1VX6" w:id="21"/>
      <w:r w:rsidRPr="3D6A852E">
        <w:rPr>
          <w:rFonts w:ascii="Times New Roman" w:hAnsi="Times New Roman" w:eastAsia="Times New Roman" w:cs="Times New Roman"/>
          <w:color w:val="000000" w:themeColor="text1"/>
        </w:rPr>
        <w:t>Impact of COVID-19 on the UN Sustainable Development Goals (SDGs).</w:t>
      </w:r>
      <w:bookmarkEnd w:id="21"/>
      <w:r w:rsidRPr="3D6A852E">
        <w:rPr>
          <w:rFonts w:ascii="Times New Roman" w:hAnsi="Times New Roman" w:eastAsia="Times New Roman" w:cs="Times New Roman"/>
          <w:color w:val="000000" w:themeColor="text1"/>
        </w:rPr>
        <w:t xml:space="preserve"> </w:t>
      </w:r>
      <w:r w:rsidRPr="3D6A852E">
        <w:rPr>
          <w:rFonts w:ascii="Times New Roman" w:hAnsi="Times New Roman" w:eastAsia="Times New Roman" w:cs="Times New Roman"/>
          <w:i/>
          <w:iCs/>
          <w:color w:val="000000" w:themeColor="text1"/>
        </w:rPr>
        <w:t>Strategic Analysis</w:t>
      </w:r>
      <w:r w:rsidRPr="3D6A852E">
        <w:rPr>
          <w:rFonts w:ascii="Times New Roman" w:hAnsi="Times New Roman" w:eastAsia="Times New Roman" w:cs="Times New Roman"/>
          <w:color w:val="000000" w:themeColor="text1"/>
        </w:rPr>
        <w:t>, 44(3), pp.253-258.</w:t>
      </w:r>
    </w:p>
    <w:p w:rsidR="4956ADC2" w:rsidP="3D6A852E" w:rsidRDefault="00185FBF" w14:paraId="00D6D8D4" w14:textId="02098011">
      <w:pPr>
        <w:ind w:left="450" w:hanging="450"/>
        <w:rPr>
          <w:rFonts w:ascii="Times New Roman" w:hAnsi="Times New Roman" w:eastAsia="Times New Roman" w:cs="Times New Roman"/>
          <w:color w:val="000000" w:themeColor="text1"/>
        </w:rPr>
      </w:pPr>
      <w:r w:rsidRPr="3D6A852E">
        <w:rPr>
          <w:rFonts w:ascii="Times New Roman" w:hAnsi="Times New Roman" w:eastAsia="Times New Roman" w:cs="Times New Roman"/>
          <w:color w:val="000000" w:themeColor="text1"/>
        </w:rPr>
        <w:t xml:space="preserve">Oed.com. 2014. </w:t>
      </w:r>
      <w:r w:rsidRPr="3D6A852E">
        <w:rPr>
          <w:rFonts w:ascii="Times New Roman" w:hAnsi="Times New Roman" w:eastAsia="Times New Roman" w:cs="Times New Roman"/>
          <w:i/>
          <w:iCs/>
          <w:color w:val="000000" w:themeColor="text1"/>
        </w:rPr>
        <w:t>well-being, n. : Oxford English Dictionary</w:t>
      </w:r>
      <w:r w:rsidRPr="3D6A852E">
        <w:rPr>
          <w:rFonts w:ascii="Times New Roman" w:hAnsi="Times New Roman" w:eastAsia="Times New Roman" w:cs="Times New Roman"/>
          <w:color w:val="000000" w:themeColor="text1"/>
        </w:rPr>
        <w:t>. [online] Available at: &lt;https://www.oed.com/viewdictionaryentry/Entry/227050&gt; [Accessed 31 July 2022].</w:t>
      </w:r>
    </w:p>
    <w:p w:rsidR="4956ADC2" w:rsidP="4956ADC2" w:rsidRDefault="00185FBF" w14:paraId="10D4BA90" w14:textId="4305663F">
      <w:pPr>
        <w:ind w:left="450" w:hanging="450"/>
      </w:pPr>
      <w:r w:rsidRPr="4956ADC2">
        <w:rPr>
          <w:rFonts w:ascii="Times New Roman" w:hAnsi="Times New Roman" w:eastAsia="Times New Roman" w:cs="Times New Roman"/>
          <w:color w:val="000000" w:themeColor="text1"/>
        </w:rPr>
        <w:t xml:space="preserve">Pedraza, 2014. [online] Available at: &lt;https://www.researchgate.net/post/What-are-some-of-the-barriers-towards-achieving-sustainability&gt; [Accessed 1 August 2022]. </w:t>
      </w:r>
    </w:p>
    <w:p w:rsidR="4956ADC2" w:rsidP="4956ADC2" w:rsidRDefault="00185FBF" w14:paraId="313CCC82" w14:textId="458150BD">
      <w:pPr>
        <w:ind w:left="450" w:hanging="450"/>
      </w:pPr>
      <w:r w:rsidRPr="3D6A852E">
        <w:rPr>
          <w:rFonts w:ascii="Times New Roman" w:hAnsi="Times New Roman" w:eastAsia="Times New Roman" w:cs="Times New Roman"/>
          <w:i/>
          <w:iCs/>
          <w:color w:val="000000" w:themeColor="text1"/>
        </w:rPr>
        <w:t>Public Health</w:t>
      </w:r>
      <w:r w:rsidRPr="3D6A852E">
        <w:rPr>
          <w:rFonts w:ascii="Times New Roman" w:hAnsi="Times New Roman" w:eastAsia="Times New Roman" w:cs="Times New Roman"/>
          <w:color w:val="000000" w:themeColor="text1"/>
        </w:rPr>
        <w:t xml:space="preserve">, 1946. The world health </w:t>
      </w:r>
      <w:proofErr w:type="spellStart"/>
      <w:r w:rsidRPr="3D6A852E">
        <w:rPr>
          <w:rFonts w:ascii="Times New Roman" w:hAnsi="Times New Roman" w:eastAsia="Times New Roman" w:cs="Times New Roman"/>
          <w:color w:val="000000" w:themeColor="text1"/>
        </w:rPr>
        <w:t>organisation</w:t>
      </w:r>
      <w:proofErr w:type="spellEnd"/>
      <w:r w:rsidRPr="3D6A852E">
        <w:rPr>
          <w:rFonts w:ascii="Times New Roman" w:hAnsi="Times New Roman" w:eastAsia="Times New Roman" w:cs="Times New Roman"/>
          <w:color w:val="000000" w:themeColor="text1"/>
        </w:rPr>
        <w:t>. 60, pp.74-75.</w:t>
      </w:r>
    </w:p>
    <w:p w:rsidR="4956ADC2" w:rsidP="3D6A852E" w:rsidRDefault="3D6A852E" w14:paraId="24F97097" w14:textId="6E59EAC1">
      <w:pPr>
        <w:ind w:left="450" w:hanging="450"/>
        <w:rPr>
          <w:rFonts w:ascii="Times New Roman" w:hAnsi="Times New Roman" w:eastAsia="Times New Roman" w:cs="Times New Roman"/>
          <w:color w:val="000000" w:themeColor="text1"/>
        </w:rPr>
      </w:pPr>
      <w:r w:rsidRPr="3D6A852E">
        <w:rPr>
          <w:rFonts w:ascii="Times New Roman" w:hAnsi="Times New Roman" w:eastAsia="Times New Roman" w:cs="Times New Roman"/>
          <w:color w:val="000000" w:themeColor="text1"/>
        </w:rPr>
        <w:t>Purvis, B., Mao, Y. and Robinson, D., 2018. Three pillars of sustainability: in search of conceptual origins. Sustainability Science, 14(3), pp.681-695.</w:t>
      </w:r>
    </w:p>
    <w:p w:rsidR="4956ADC2" w:rsidP="4956ADC2" w:rsidRDefault="00185FBF" w14:paraId="12391F9C" w14:textId="09BDEA82">
      <w:pPr>
        <w:ind w:left="450" w:hanging="450"/>
      </w:pPr>
      <w:r w:rsidRPr="3D6A852E">
        <w:rPr>
          <w:rFonts w:ascii="Times New Roman" w:hAnsi="Times New Roman" w:eastAsia="Times New Roman" w:cs="Times New Roman"/>
          <w:color w:val="000000" w:themeColor="text1"/>
        </w:rPr>
        <w:t xml:space="preserve">Scie.org.uk. 2022. </w:t>
      </w:r>
      <w:r w:rsidRPr="3D6A852E">
        <w:rPr>
          <w:rFonts w:ascii="Times New Roman" w:hAnsi="Times New Roman" w:eastAsia="Times New Roman" w:cs="Times New Roman"/>
          <w:i/>
          <w:iCs/>
          <w:color w:val="000000" w:themeColor="text1"/>
        </w:rPr>
        <w:t xml:space="preserve">SCIE: Sustainable social care </w:t>
      </w:r>
      <w:proofErr w:type="spellStart"/>
      <w:r w:rsidRPr="3D6A852E">
        <w:rPr>
          <w:rFonts w:ascii="Times New Roman" w:hAnsi="Times New Roman" w:eastAsia="Times New Roman" w:cs="Times New Roman"/>
          <w:i/>
          <w:iCs/>
          <w:color w:val="000000" w:themeColor="text1"/>
        </w:rPr>
        <w:t>programme</w:t>
      </w:r>
      <w:proofErr w:type="spellEnd"/>
      <w:r w:rsidRPr="3D6A852E">
        <w:rPr>
          <w:rFonts w:ascii="Times New Roman" w:hAnsi="Times New Roman" w:eastAsia="Times New Roman" w:cs="Times New Roman"/>
          <w:i/>
          <w:iCs/>
          <w:color w:val="000000" w:themeColor="text1"/>
        </w:rPr>
        <w:t xml:space="preserve"> - What is sustainable </w:t>
      </w:r>
      <w:bookmarkStart w:name="_Int_kvfapCnG" w:id="22"/>
      <w:r w:rsidRPr="3D6A852E">
        <w:rPr>
          <w:rFonts w:ascii="Times New Roman" w:hAnsi="Times New Roman" w:eastAsia="Times New Roman" w:cs="Times New Roman"/>
          <w:i/>
          <w:iCs/>
          <w:color w:val="000000" w:themeColor="text1"/>
        </w:rPr>
        <w:t>development?</w:t>
      </w:r>
      <w:r w:rsidRPr="3D6A852E">
        <w:rPr>
          <w:rFonts w:ascii="Times New Roman" w:hAnsi="Times New Roman" w:eastAsia="Times New Roman" w:cs="Times New Roman"/>
          <w:color w:val="000000" w:themeColor="text1"/>
        </w:rPr>
        <w:t>.</w:t>
      </w:r>
      <w:bookmarkEnd w:id="22"/>
      <w:r w:rsidRPr="3D6A852E">
        <w:rPr>
          <w:rFonts w:ascii="Times New Roman" w:hAnsi="Times New Roman" w:eastAsia="Times New Roman" w:cs="Times New Roman"/>
          <w:color w:val="000000" w:themeColor="text1"/>
        </w:rPr>
        <w:t xml:space="preserve"> [online] Available at: &lt;https://www.scie.org.uk/adults/sustainablesocialcare/what.asp&gt; [Accessed 31 July 2022].</w:t>
      </w:r>
      <w:r w:rsidRPr="3D6A852E" w:rsidR="3D6A852E">
        <w:rPr>
          <w:rFonts w:ascii="Times New Roman" w:hAnsi="Times New Roman" w:eastAsia="Times New Roman" w:cs="Times New Roman"/>
          <w:color w:val="000000" w:themeColor="text1"/>
        </w:rPr>
        <w:t xml:space="preserve"> </w:t>
      </w:r>
    </w:p>
    <w:p w:rsidR="4956ADC2" w:rsidP="4956ADC2" w:rsidRDefault="00185FBF" w14:paraId="4D14AD50" w14:textId="4E52D1B9">
      <w:pPr>
        <w:ind w:left="450" w:hanging="450"/>
      </w:pPr>
      <w:r w:rsidRPr="3D6A852E">
        <w:rPr>
          <w:rFonts w:ascii="Times New Roman" w:hAnsi="Times New Roman" w:eastAsia="Times New Roman" w:cs="Times New Roman"/>
          <w:color w:val="000000" w:themeColor="text1"/>
        </w:rPr>
        <w:t xml:space="preserve">Sd-commission.org, 2011. </w:t>
      </w:r>
      <w:r w:rsidRPr="3D6A852E">
        <w:rPr>
          <w:rFonts w:ascii="Times New Roman" w:hAnsi="Times New Roman" w:eastAsia="Times New Roman" w:cs="Times New Roman"/>
          <w:i/>
          <w:iCs/>
          <w:color w:val="000000" w:themeColor="text1"/>
        </w:rPr>
        <w:t>What is sustainable development · Sustainable Development Commission</w:t>
      </w:r>
      <w:r w:rsidRPr="3D6A852E">
        <w:rPr>
          <w:rFonts w:ascii="Times New Roman" w:hAnsi="Times New Roman" w:eastAsia="Times New Roman" w:cs="Times New Roman"/>
          <w:color w:val="000000" w:themeColor="text1"/>
        </w:rPr>
        <w:t>. [online] Sd-commission.org.uk. Available at: &lt;https://www.sd-commission.org.uk/pages/what-is-sustainable-development.html&gt; [Accessed 31 July 2022].</w:t>
      </w:r>
    </w:p>
    <w:p w:rsidR="4956ADC2" w:rsidP="4956ADC2" w:rsidRDefault="3D6A852E" w14:paraId="352C54E3" w14:textId="23250287">
      <w:pPr>
        <w:ind w:left="450" w:hanging="450"/>
      </w:pPr>
      <w:r w:rsidRPr="3D6A852E">
        <w:rPr>
          <w:rFonts w:ascii="Times New Roman" w:hAnsi="Times New Roman" w:eastAsia="Times New Roman" w:cs="Times New Roman"/>
          <w:color w:val="000000" w:themeColor="text1"/>
        </w:rPr>
        <w:t xml:space="preserve">Sdgimpact.undp.org, 2022. </w:t>
      </w:r>
      <w:r w:rsidRPr="3D6A852E">
        <w:rPr>
          <w:rFonts w:ascii="Times New Roman" w:hAnsi="Times New Roman" w:eastAsia="Times New Roman" w:cs="Times New Roman"/>
          <w:i/>
          <w:iCs/>
          <w:color w:val="000000" w:themeColor="text1"/>
        </w:rPr>
        <w:t xml:space="preserve">SDG Impact | United Nations Development </w:t>
      </w:r>
      <w:proofErr w:type="spellStart"/>
      <w:r w:rsidRPr="3D6A852E">
        <w:rPr>
          <w:rFonts w:ascii="Times New Roman" w:hAnsi="Times New Roman" w:eastAsia="Times New Roman" w:cs="Times New Roman"/>
          <w:i/>
          <w:iCs/>
          <w:color w:val="000000" w:themeColor="text1"/>
        </w:rPr>
        <w:t>Programme</w:t>
      </w:r>
      <w:proofErr w:type="spellEnd"/>
      <w:r w:rsidRPr="3D6A852E">
        <w:rPr>
          <w:rFonts w:ascii="Times New Roman" w:hAnsi="Times New Roman" w:eastAsia="Times New Roman" w:cs="Times New Roman"/>
          <w:i/>
          <w:iCs/>
          <w:color w:val="000000" w:themeColor="text1"/>
        </w:rPr>
        <w:t xml:space="preserve"> (UNDP)</w:t>
      </w:r>
      <w:r w:rsidRPr="3D6A852E">
        <w:rPr>
          <w:rFonts w:ascii="Times New Roman" w:hAnsi="Times New Roman" w:eastAsia="Times New Roman" w:cs="Times New Roman"/>
          <w:color w:val="000000" w:themeColor="text1"/>
        </w:rPr>
        <w:t xml:space="preserve">. [online] Sdgimpact.undp.org. Available at: &lt;https://sdgimpact.undp.org/&gt; [Accessed 4 August 2022]. </w:t>
      </w:r>
    </w:p>
    <w:p w:rsidR="4956ADC2" w:rsidP="4956ADC2" w:rsidRDefault="00185FBF" w14:paraId="6F146DAB" w14:textId="05920973">
      <w:pPr>
        <w:ind w:left="450" w:hanging="450"/>
      </w:pPr>
      <w:r w:rsidRPr="3D6A852E">
        <w:rPr>
          <w:rFonts w:ascii="Times New Roman" w:hAnsi="Times New Roman" w:eastAsia="Times New Roman" w:cs="Times New Roman"/>
          <w:color w:val="000000" w:themeColor="text1"/>
        </w:rPr>
        <w:t xml:space="preserve">sdg-tracker.org, 2022. </w:t>
      </w:r>
      <w:r w:rsidRPr="3D6A852E">
        <w:rPr>
          <w:rFonts w:ascii="Times New Roman" w:hAnsi="Times New Roman" w:eastAsia="Times New Roman" w:cs="Times New Roman"/>
          <w:i/>
          <w:iCs/>
          <w:color w:val="000000" w:themeColor="text1"/>
        </w:rPr>
        <w:t>Measuring progress towards the Sustainable Development Goals - SDG Tracker</w:t>
      </w:r>
      <w:r w:rsidRPr="3D6A852E">
        <w:rPr>
          <w:rFonts w:ascii="Times New Roman" w:hAnsi="Times New Roman" w:eastAsia="Times New Roman" w:cs="Times New Roman"/>
          <w:color w:val="000000" w:themeColor="text1"/>
        </w:rPr>
        <w:t xml:space="preserve">. [online] Our World in Data. Available at: &lt;https://sdg-tracker.org/&gt; [Accessed 31 July 2022]. </w:t>
      </w:r>
    </w:p>
    <w:p w:rsidR="4956ADC2" w:rsidP="4956ADC2" w:rsidRDefault="00185FBF" w14:paraId="1D498FA3" w14:textId="118F5B75">
      <w:pPr>
        <w:ind w:left="450" w:hanging="450"/>
      </w:pPr>
      <w:r w:rsidRPr="3D6A852E">
        <w:rPr>
          <w:rFonts w:ascii="Times New Roman" w:hAnsi="Times New Roman" w:eastAsia="Times New Roman" w:cs="Times New Roman"/>
          <w:color w:val="000000" w:themeColor="text1"/>
        </w:rPr>
        <w:t xml:space="preserve">Sdgs.un.org, 2022. </w:t>
      </w:r>
      <w:r w:rsidRPr="3D6A852E">
        <w:rPr>
          <w:rFonts w:ascii="Times New Roman" w:hAnsi="Times New Roman" w:eastAsia="Times New Roman" w:cs="Times New Roman"/>
          <w:i/>
          <w:iCs/>
          <w:color w:val="000000" w:themeColor="text1"/>
        </w:rPr>
        <w:t>THE 17 GOALS | Sustainable Development</w:t>
      </w:r>
      <w:r w:rsidRPr="3D6A852E">
        <w:rPr>
          <w:rFonts w:ascii="Times New Roman" w:hAnsi="Times New Roman" w:eastAsia="Times New Roman" w:cs="Times New Roman"/>
          <w:color w:val="000000" w:themeColor="text1"/>
        </w:rPr>
        <w:t>. [online] Sdgs.un.org. Available at: &lt;https://sdgs.un.org/goals&gt; [Accessed 1 August 2022].</w:t>
      </w:r>
    </w:p>
    <w:p w:rsidR="4956ADC2" w:rsidP="4956ADC2" w:rsidRDefault="00185FBF" w14:paraId="01371458" w14:textId="1347CEED">
      <w:pPr>
        <w:ind w:left="450" w:hanging="450"/>
      </w:pPr>
      <w:r w:rsidRPr="3D6A852E">
        <w:rPr>
          <w:rFonts w:ascii="Times New Roman" w:hAnsi="Times New Roman" w:eastAsia="Times New Roman" w:cs="Times New Roman"/>
          <w:color w:val="000000" w:themeColor="text1"/>
        </w:rPr>
        <w:t xml:space="preserve">Sdgs.un.org, 2022. </w:t>
      </w:r>
      <w:r w:rsidRPr="3D6A852E">
        <w:rPr>
          <w:rFonts w:ascii="Times New Roman" w:hAnsi="Times New Roman" w:eastAsia="Times New Roman" w:cs="Times New Roman"/>
          <w:i/>
          <w:iCs/>
          <w:color w:val="000000" w:themeColor="text1"/>
        </w:rPr>
        <w:t>Transforming our world: the 2030 Agenda for Sustainable Development | Department of Economic and Social Affairs</w:t>
      </w:r>
      <w:r w:rsidRPr="3D6A852E">
        <w:rPr>
          <w:rFonts w:ascii="Times New Roman" w:hAnsi="Times New Roman" w:eastAsia="Times New Roman" w:cs="Times New Roman"/>
          <w:color w:val="000000" w:themeColor="text1"/>
        </w:rPr>
        <w:t>. [online] Sdgs.un.org. Available at: &lt;https://sdgs.un.org/2030agenda&gt; [Accessed 31 July 2022].</w:t>
      </w:r>
    </w:p>
    <w:p w:rsidR="4956ADC2" w:rsidP="3D6A852E" w:rsidRDefault="00185FBF" w14:paraId="6E1495EE" w14:textId="2DC87D84">
      <w:pPr>
        <w:ind w:left="450" w:hanging="450"/>
        <w:rPr>
          <w:rFonts w:ascii="Times New Roman" w:hAnsi="Times New Roman" w:eastAsia="Times New Roman" w:cs="Times New Roman"/>
          <w:color w:val="000000" w:themeColor="text1"/>
        </w:rPr>
      </w:pPr>
      <w:r w:rsidRPr="3D6A852E">
        <w:rPr>
          <w:rFonts w:ascii="Times New Roman" w:hAnsi="Times New Roman" w:eastAsia="Times New Roman" w:cs="Times New Roman"/>
          <w:color w:val="000000" w:themeColor="text1"/>
        </w:rPr>
        <w:t xml:space="preserve">Social Care Institute for Excellence (SCIE). 2022. </w:t>
      </w:r>
      <w:bookmarkStart w:name="_Int_caj4H7Vd" w:id="23"/>
      <w:r w:rsidRPr="3D6A852E">
        <w:rPr>
          <w:rFonts w:ascii="Times New Roman" w:hAnsi="Times New Roman" w:eastAsia="Times New Roman" w:cs="Times New Roman"/>
          <w:i/>
          <w:iCs/>
          <w:color w:val="000000" w:themeColor="text1"/>
        </w:rPr>
        <w:t>The Care Act 2014 and commissioning advocacy: support from SCIE</w:t>
      </w:r>
      <w:r w:rsidRPr="3D6A852E">
        <w:rPr>
          <w:rFonts w:ascii="Times New Roman" w:hAnsi="Times New Roman" w:eastAsia="Times New Roman" w:cs="Times New Roman"/>
          <w:color w:val="000000" w:themeColor="text1"/>
        </w:rPr>
        <w:t>.</w:t>
      </w:r>
      <w:bookmarkEnd w:id="23"/>
      <w:r w:rsidRPr="3D6A852E">
        <w:rPr>
          <w:rFonts w:ascii="Times New Roman" w:hAnsi="Times New Roman" w:eastAsia="Times New Roman" w:cs="Times New Roman"/>
          <w:color w:val="000000" w:themeColor="text1"/>
        </w:rPr>
        <w:t xml:space="preserve"> [online] Available at: &lt;https://www.scie.org.uk/news/mediareleases/care-act-2014-commissioning-advocacy&gt; [Accessed 31 July 2022].</w:t>
      </w:r>
    </w:p>
    <w:p w:rsidR="4956ADC2" w:rsidP="4956ADC2" w:rsidRDefault="00185FBF" w14:paraId="37A410E5" w14:textId="2FC58644">
      <w:pPr>
        <w:ind w:left="450" w:hanging="450"/>
      </w:pPr>
      <w:r w:rsidRPr="4956ADC2">
        <w:rPr>
          <w:rFonts w:ascii="Times New Roman" w:hAnsi="Times New Roman" w:eastAsia="Times New Roman" w:cs="Times New Roman"/>
          <w:color w:val="000000" w:themeColor="text1"/>
        </w:rPr>
        <w:t>UN.org, 2009. [online] Un.org. Available at: &lt;https://www.un.org/esa/socdev/documents/compilation-brochure.pdf&gt; [Accessed 31 July 2022].</w:t>
      </w:r>
    </w:p>
    <w:p w:rsidR="4956ADC2" w:rsidP="4956ADC2" w:rsidRDefault="00185FBF" w14:paraId="2BA9289D" w14:textId="4E1D2F03">
      <w:pPr>
        <w:ind w:left="450" w:hanging="450"/>
      </w:pPr>
      <w:r w:rsidRPr="3D6A852E">
        <w:rPr>
          <w:rFonts w:ascii="Times New Roman" w:hAnsi="Times New Roman" w:eastAsia="Times New Roman" w:cs="Times New Roman"/>
          <w:color w:val="000000" w:themeColor="text1"/>
        </w:rPr>
        <w:t xml:space="preserve">UN.org, 2022. </w:t>
      </w:r>
      <w:r w:rsidRPr="3D6A852E">
        <w:rPr>
          <w:rFonts w:ascii="Times New Roman" w:hAnsi="Times New Roman" w:eastAsia="Times New Roman" w:cs="Times New Roman"/>
          <w:i/>
          <w:iCs/>
          <w:color w:val="000000" w:themeColor="text1"/>
        </w:rPr>
        <w:t>Climate Reports | United Nations</w:t>
      </w:r>
      <w:r w:rsidRPr="3D6A852E">
        <w:rPr>
          <w:rFonts w:ascii="Times New Roman" w:hAnsi="Times New Roman" w:eastAsia="Times New Roman" w:cs="Times New Roman"/>
          <w:color w:val="000000" w:themeColor="text1"/>
        </w:rPr>
        <w:t>. [online] United Nations. Available at: &lt;https://www.un.org/en/climatechange/reports&gt; [Accessed 31 July 2022].</w:t>
      </w:r>
    </w:p>
    <w:p w:rsidR="4956ADC2" w:rsidP="4956ADC2" w:rsidRDefault="3D6A852E" w14:paraId="5D5BA93C" w14:textId="7F7D20F1">
      <w:pPr>
        <w:ind w:left="450" w:hanging="450"/>
      </w:pPr>
      <w:r w:rsidRPr="3D6A852E">
        <w:rPr>
          <w:rFonts w:ascii="Times New Roman" w:hAnsi="Times New Roman" w:eastAsia="Times New Roman" w:cs="Times New Roman"/>
          <w:color w:val="000000" w:themeColor="text1"/>
        </w:rPr>
        <w:t xml:space="preserve">UNDP, 2021. </w:t>
      </w:r>
      <w:bookmarkStart w:name="_Int_q4vnRAvl" w:id="24"/>
      <w:r w:rsidRPr="3D6A852E">
        <w:rPr>
          <w:rFonts w:ascii="Times New Roman" w:hAnsi="Times New Roman" w:eastAsia="Times New Roman" w:cs="Times New Roman"/>
          <w:i/>
          <w:iCs/>
          <w:color w:val="000000" w:themeColor="text1"/>
        </w:rPr>
        <w:t xml:space="preserve">Leaving No One Behind: Impact of COVID-19 on the Sustainable Development Goals (SDGs) | United Nations Development </w:t>
      </w:r>
      <w:proofErr w:type="spellStart"/>
      <w:r w:rsidRPr="3D6A852E">
        <w:rPr>
          <w:rFonts w:ascii="Times New Roman" w:hAnsi="Times New Roman" w:eastAsia="Times New Roman" w:cs="Times New Roman"/>
          <w:i/>
          <w:iCs/>
          <w:color w:val="000000" w:themeColor="text1"/>
        </w:rPr>
        <w:t>Programme</w:t>
      </w:r>
      <w:proofErr w:type="spellEnd"/>
      <w:r w:rsidRPr="3D6A852E">
        <w:rPr>
          <w:rFonts w:ascii="Times New Roman" w:hAnsi="Times New Roman" w:eastAsia="Times New Roman" w:cs="Times New Roman"/>
          <w:color w:val="000000" w:themeColor="text1"/>
        </w:rPr>
        <w:t>.</w:t>
      </w:r>
      <w:bookmarkEnd w:id="24"/>
      <w:r w:rsidRPr="3D6A852E">
        <w:rPr>
          <w:rFonts w:ascii="Times New Roman" w:hAnsi="Times New Roman" w:eastAsia="Times New Roman" w:cs="Times New Roman"/>
          <w:color w:val="000000" w:themeColor="text1"/>
        </w:rPr>
        <w:t xml:space="preserve"> [online] UNDP. Available at: </w:t>
      </w:r>
      <w:r w:rsidRPr="3D6A852E">
        <w:rPr>
          <w:rFonts w:ascii="Times New Roman" w:hAnsi="Times New Roman" w:eastAsia="Times New Roman" w:cs="Times New Roman"/>
          <w:color w:val="000000" w:themeColor="text1"/>
        </w:rPr>
        <w:lastRenderedPageBreak/>
        <w:t xml:space="preserve">&lt;https://www.undp.org/publications/leaving-no-one-behind-impact-covid-19-sustainable-development-goals-sdgs&gt; [Accessed 4 August 2022]. </w:t>
      </w:r>
    </w:p>
    <w:p w:rsidR="4956ADC2" w:rsidP="4956ADC2" w:rsidRDefault="00185FBF" w14:paraId="3C1F339A" w14:textId="7CE8DEEA">
      <w:pPr>
        <w:ind w:left="450" w:hanging="450"/>
      </w:pPr>
      <w:r w:rsidRPr="3D6A852E">
        <w:rPr>
          <w:rFonts w:ascii="Times New Roman" w:hAnsi="Times New Roman" w:eastAsia="Times New Roman" w:cs="Times New Roman"/>
          <w:color w:val="000000" w:themeColor="text1"/>
        </w:rPr>
        <w:t xml:space="preserve">UNEP.org, 2022. </w:t>
      </w:r>
      <w:r w:rsidRPr="3D6A852E">
        <w:rPr>
          <w:rFonts w:ascii="Times New Roman" w:hAnsi="Times New Roman" w:eastAsia="Times New Roman" w:cs="Times New Roman"/>
          <w:i/>
          <w:iCs/>
          <w:color w:val="000000" w:themeColor="text1"/>
        </w:rPr>
        <w:t>Facts about the climate emergency</w:t>
      </w:r>
      <w:r w:rsidRPr="3D6A852E">
        <w:rPr>
          <w:rFonts w:ascii="Times New Roman" w:hAnsi="Times New Roman" w:eastAsia="Times New Roman" w:cs="Times New Roman"/>
          <w:color w:val="000000" w:themeColor="text1"/>
        </w:rPr>
        <w:t xml:space="preserve">. [online] UNEP - UN Environment </w:t>
      </w:r>
      <w:proofErr w:type="spellStart"/>
      <w:r w:rsidRPr="3D6A852E">
        <w:rPr>
          <w:rFonts w:ascii="Times New Roman" w:hAnsi="Times New Roman" w:eastAsia="Times New Roman" w:cs="Times New Roman"/>
          <w:color w:val="000000" w:themeColor="text1"/>
        </w:rPr>
        <w:t>Programme</w:t>
      </w:r>
      <w:proofErr w:type="spellEnd"/>
      <w:r w:rsidRPr="3D6A852E">
        <w:rPr>
          <w:rFonts w:ascii="Times New Roman" w:hAnsi="Times New Roman" w:eastAsia="Times New Roman" w:cs="Times New Roman"/>
          <w:color w:val="000000" w:themeColor="text1"/>
        </w:rPr>
        <w:t>. Available at: &lt;https://www.unep.org/explore-topics/climate-action/facts-about-climate-emergency&gt; [Accessed 31 July 2022].</w:t>
      </w:r>
    </w:p>
    <w:p w:rsidR="3D6A852E" w:rsidP="3D6A852E" w:rsidRDefault="00185FBF" w14:paraId="7F40715A" w14:textId="23C14F6E">
      <w:pPr>
        <w:ind w:left="450" w:hanging="450"/>
      </w:pPr>
      <w:r w:rsidRPr="3D6A852E">
        <w:rPr>
          <w:rFonts w:ascii="Times New Roman" w:hAnsi="Times New Roman" w:eastAsia="Times New Roman" w:cs="Times New Roman"/>
          <w:color w:val="000000" w:themeColor="text1"/>
        </w:rPr>
        <w:t xml:space="preserve">Unstats.un.org, 2020. </w:t>
      </w:r>
      <w:r w:rsidRPr="3D6A852E">
        <w:rPr>
          <w:rFonts w:ascii="Times New Roman" w:hAnsi="Times New Roman" w:eastAsia="Times New Roman" w:cs="Times New Roman"/>
          <w:i/>
          <w:iCs/>
          <w:color w:val="000000" w:themeColor="text1"/>
        </w:rPr>
        <w:t>— SDG Indicators</w:t>
      </w:r>
      <w:r w:rsidRPr="3D6A852E">
        <w:rPr>
          <w:rFonts w:ascii="Times New Roman" w:hAnsi="Times New Roman" w:eastAsia="Times New Roman" w:cs="Times New Roman"/>
          <w:color w:val="000000" w:themeColor="text1"/>
        </w:rPr>
        <w:t>. [online] Unstats.un.org. Available at: &lt;https://unstats.un.org/sdgs/report/2020/&gt; [Accessed 4 August 2022].</w:t>
      </w:r>
    </w:p>
    <w:p w:rsidR="4956ADC2" w:rsidP="4956ADC2" w:rsidRDefault="00185FBF" w14:paraId="6F1F2BA4" w14:textId="351A0C11">
      <w:pPr>
        <w:ind w:left="450" w:hanging="450"/>
      </w:pPr>
      <w:r w:rsidRPr="4956ADC2">
        <w:rPr>
          <w:rFonts w:ascii="Times New Roman" w:hAnsi="Times New Roman" w:eastAsia="Times New Roman" w:cs="Times New Roman"/>
          <w:color w:val="000000" w:themeColor="text1"/>
        </w:rPr>
        <w:t xml:space="preserve">Unstats.un.org, 2022. </w:t>
      </w:r>
      <w:r w:rsidRPr="4956ADC2">
        <w:rPr>
          <w:rFonts w:ascii="Times New Roman" w:hAnsi="Times New Roman" w:eastAsia="Times New Roman" w:cs="Times New Roman"/>
          <w:i/>
          <w:iCs/>
          <w:color w:val="000000" w:themeColor="text1"/>
        </w:rPr>
        <w:t>SDG Indicators — SDG Indicators</w:t>
      </w:r>
      <w:r w:rsidRPr="4956ADC2">
        <w:rPr>
          <w:rFonts w:ascii="Times New Roman" w:hAnsi="Times New Roman" w:eastAsia="Times New Roman" w:cs="Times New Roman"/>
          <w:color w:val="000000" w:themeColor="text1"/>
        </w:rPr>
        <w:t>. [online] Unstats.un.org. Available at: &lt;https://unstats.un.org/sdgs/indicators/indicators-list/&gt; [Accessed 31 July 2022].</w:t>
      </w:r>
    </w:p>
    <w:p w:rsidR="4956ADC2" w:rsidP="4956ADC2" w:rsidRDefault="00185FBF" w14:paraId="23A284B5" w14:textId="0B97D614">
      <w:pPr>
        <w:ind w:left="450" w:hanging="450"/>
      </w:pPr>
      <w:r w:rsidRPr="3D6A852E">
        <w:rPr>
          <w:rFonts w:ascii="Times New Roman" w:hAnsi="Times New Roman" w:eastAsia="Times New Roman" w:cs="Times New Roman"/>
          <w:color w:val="000000" w:themeColor="text1"/>
        </w:rPr>
        <w:t xml:space="preserve">Whitehead, A., 2022. </w:t>
      </w:r>
      <w:bookmarkStart w:name="_Int_GgOQd1uW" w:id="25"/>
      <w:r w:rsidRPr="3D6A852E">
        <w:rPr>
          <w:rFonts w:ascii="Times New Roman" w:hAnsi="Times New Roman" w:eastAsia="Times New Roman" w:cs="Times New Roman"/>
          <w:i/>
          <w:iCs/>
          <w:color w:val="000000" w:themeColor="text1"/>
        </w:rPr>
        <w:t>Guest Article: Four Ways the UK is Behind the Curve on SDG Implementation – and What To Do About It | SDG Knowledge Hub | IISD</w:t>
      </w:r>
      <w:r w:rsidRPr="3D6A852E">
        <w:rPr>
          <w:rFonts w:ascii="Times New Roman" w:hAnsi="Times New Roman" w:eastAsia="Times New Roman" w:cs="Times New Roman"/>
          <w:color w:val="000000" w:themeColor="text1"/>
        </w:rPr>
        <w:t>.</w:t>
      </w:r>
      <w:bookmarkEnd w:id="25"/>
      <w:r w:rsidRPr="3D6A852E">
        <w:rPr>
          <w:rFonts w:ascii="Times New Roman" w:hAnsi="Times New Roman" w:eastAsia="Times New Roman" w:cs="Times New Roman"/>
          <w:color w:val="000000" w:themeColor="text1"/>
        </w:rPr>
        <w:t xml:space="preserve"> [online] Sdg.iisd.org. Available at: &lt;https://sdg.iisd.org/commentary/guest-articles/four-ways-the-uk-is-behind-the-curve-on-sdg-implementation-and-what-to-do-about-it/&gt; [Accessed 31 July 2022].</w:t>
      </w:r>
    </w:p>
    <w:p w:rsidR="4956ADC2" w:rsidP="4956ADC2" w:rsidRDefault="00185FBF" w14:paraId="5985F87B" w14:textId="5C61EAEB">
      <w:pPr>
        <w:ind w:left="450" w:hanging="450"/>
      </w:pPr>
      <w:proofErr w:type="spellStart"/>
      <w:r w:rsidRPr="4956ADC2">
        <w:rPr>
          <w:rFonts w:ascii="Times New Roman" w:hAnsi="Times New Roman" w:eastAsia="Times New Roman" w:cs="Times New Roman"/>
          <w:color w:val="000000" w:themeColor="text1"/>
        </w:rPr>
        <w:t>Who.int</w:t>
      </w:r>
      <w:proofErr w:type="spellEnd"/>
      <w:r w:rsidRPr="4956ADC2">
        <w:rPr>
          <w:rFonts w:ascii="Times New Roman" w:hAnsi="Times New Roman" w:eastAsia="Times New Roman" w:cs="Times New Roman"/>
          <w:color w:val="000000" w:themeColor="text1"/>
        </w:rPr>
        <w:t xml:space="preserve">. 1946. </w:t>
      </w:r>
      <w:r w:rsidRPr="4956ADC2">
        <w:rPr>
          <w:rFonts w:ascii="Times New Roman" w:hAnsi="Times New Roman" w:eastAsia="Times New Roman" w:cs="Times New Roman"/>
          <w:i/>
          <w:iCs/>
          <w:color w:val="000000" w:themeColor="text1"/>
        </w:rPr>
        <w:t>Constitution of the World Health Organization</w:t>
      </w:r>
      <w:r w:rsidRPr="4956ADC2">
        <w:rPr>
          <w:rFonts w:ascii="Times New Roman" w:hAnsi="Times New Roman" w:eastAsia="Times New Roman" w:cs="Times New Roman"/>
          <w:color w:val="000000" w:themeColor="text1"/>
        </w:rPr>
        <w:t xml:space="preserve">. [online] Available at: &lt;https://www.who.int/about/governance/constitution&gt; [Accessed 31 July 2022]. </w:t>
      </w:r>
    </w:p>
    <w:p w:rsidR="4956ADC2" w:rsidP="4956ADC2" w:rsidRDefault="00185FBF" w14:paraId="7B5E87F3" w14:textId="08938535">
      <w:pPr>
        <w:ind w:left="450" w:hanging="450"/>
      </w:pPr>
      <w:r w:rsidRPr="4956ADC2">
        <w:rPr>
          <w:rFonts w:ascii="Times New Roman" w:hAnsi="Times New Roman" w:eastAsia="Times New Roman" w:cs="Times New Roman"/>
          <w:color w:val="000000" w:themeColor="text1"/>
        </w:rPr>
        <w:t xml:space="preserve">World Economic and Social Survey, 2013. </w:t>
      </w:r>
      <w:r w:rsidRPr="4956ADC2">
        <w:rPr>
          <w:rFonts w:ascii="Times New Roman" w:hAnsi="Times New Roman" w:eastAsia="Times New Roman" w:cs="Times New Roman"/>
          <w:i/>
          <w:iCs/>
          <w:color w:val="000000" w:themeColor="text1"/>
        </w:rPr>
        <w:t>World Economic and Social Survey 2013: Sustainable Development Challenges | Latest Major Publications - United Nations Department of Economic and Social Affairs</w:t>
      </w:r>
      <w:r w:rsidRPr="4956ADC2">
        <w:rPr>
          <w:rFonts w:ascii="Times New Roman" w:hAnsi="Times New Roman" w:eastAsia="Times New Roman" w:cs="Times New Roman"/>
          <w:color w:val="000000" w:themeColor="text1"/>
        </w:rPr>
        <w:t>. [online] Un.org. Available at: &lt;https://www.un.org/en/development/desa/publications/world-economic-and-social-survey-2013-sustainable-development-challenges.html&gt; [Accessed 1 August 2022].</w:t>
      </w:r>
    </w:p>
    <w:p w:rsidR="4956ADC2" w:rsidP="4956ADC2" w:rsidRDefault="4956ADC2" w14:paraId="473F8FB0" w14:textId="2B72E6FE">
      <w:pPr>
        <w:ind w:left="450" w:hanging="450"/>
        <w:rPr>
          <w:rFonts w:ascii="Times New Roman" w:hAnsi="Times New Roman" w:eastAsia="Times New Roman" w:cs="Times New Roman"/>
          <w:color w:val="000000" w:themeColor="text1"/>
        </w:rPr>
      </w:pPr>
    </w:p>
    <w:sectPr w:rsidR="4956ADC2">
      <w:headerReference w:type="default" r:id="rId7"/>
      <w:footerReference w:type="default" r:id="rId8"/>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185FBF" w:rsidRDefault="00185FBF" w14:paraId="10C264DA" w14:textId="77777777">
      <w:pPr>
        <w:spacing w:after="0" w:line="240" w:lineRule="auto"/>
      </w:pPr>
      <w:r>
        <w:separator/>
      </w:r>
    </w:p>
  </w:endnote>
  <w:endnote w:type="continuationSeparator" w:id="0">
    <w:p w:rsidR="00185FBF" w:rsidRDefault="00185FBF" w14:paraId="7FC519BF" w14:textId="77777777">
      <w:pPr>
        <w:spacing w:after="0" w:line="240" w:lineRule="auto"/>
      </w:pPr>
      <w:r>
        <w:continuationSeparator/>
      </w:r>
    </w:p>
  </w:endnote>
  <w:endnote w:type="continuationNotice" w:id="1">
    <w:p w:rsidR="00185FBF" w:rsidRDefault="00185FBF" w14:paraId="231A764B"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Open Sans">
    <w:altName w:val="Cambria"/>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120"/>
      <w:gridCol w:w="3120"/>
      <w:gridCol w:w="3120"/>
    </w:tblGrid>
    <w:tr w:rsidR="002A7B8E" w:rsidTr="3D6A852E" w14:paraId="78D235AF" w14:textId="77777777">
      <w:tc>
        <w:tcPr>
          <w:tcW w:w="3120" w:type="dxa"/>
        </w:tcPr>
        <w:p w:rsidR="3D6A852E" w:rsidP="3D6A852E" w:rsidRDefault="3D6A852E" w14:paraId="18AD98AE" w14:textId="69415212">
          <w:pPr>
            <w:pStyle w:val="Header"/>
            <w:ind w:left="-115"/>
          </w:pPr>
        </w:p>
      </w:tc>
      <w:tc>
        <w:tcPr>
          <w:tcW w:w="3120" w:type="dxa"/>
        </w:tcPr>
        <w:p w:rsidR="3D6A852E" w:rsidP="3D6A852E" w:rsidRDefault="3D6A852E" w14:paraId="2A288B30" w14:textId="2FF0AEA3">
          <w:pPr>
            <w:pStyle w:val="Header"/>
            <w:jc w:val="center"/>
          </w:pPr>
        </w:p>
      </w:tc>
      <w:tc>
        <w:tcPr>
          <w:tcW w:w="3120" w:type="dxa"/>
        </w:tcPr>
        <w:p w:rsidR="3D6A852E" w:rsidP="3D6A852E" w:rsidRDefault="00185FBF" w14:paraId="3CD5C52C" w14:textId="0B733A4C">
          <w:pPr>
            <w:pStyle w:val="Header"/>
            <w:ind w:right="-115"/>
            <w:jc w:val="right"/>
          </w:pPr>
          <w:r>
            <w:fldChar w:fldCharType="begin"/>
          </w:r>
          <w:r>
            <w:instrText>PAGE</w:instrText>
          </w:r>
          <w:r w:rsidR="006176F1">
            <w:fldChar w:fldCharType="separate"/>
          </w:r>
          <w:r w:rsidR="006176F1">
            <w:rPr>
              <w:noProof/>
            </w:rPr>
            <w:t>1</w:t>
          </w:r>
          <w:r>
            <w:fldChar w:fldCharType="end"/>
          </w:r>
        </w:p>
      </w:tc>
    </w:tr>
  </w:tbl>
  <w:p w:rsidR="3D6A852E" w:rsidP="3D6A852E" w:rsidRDefault="3D6A852E" w14:paraId="7345D4BB" w14:textId="291110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185FBF" w:rsidRDefault="00185FBF" w14:paraId="677FF4D9" w14:textId="77777777">
      <w:pPr>
        <w:spacing w:after="0" w:line="240" w:lineRule="auto"/>
      </w:pPr>
      <w:r>
        <w:separator/>
      </w:r>
    </w:p>
  </w:footnote>
  <w:footnote w:type="continuationSeparator" w:id="0">
    <w:p w:rsidR="00185FBF" w:rsidRDefault="00185FBF" w14:paraId="7E8942A2" w14:textId="77777777">
      <w:pPr>
        <w:spacing w:after="0" w:line="240" w:lineRule="auto"/>
      </w:pPr>
      <w:r>
        <w:continuationSeparator/>
      </w:r>
    </w:p>
  </w:footnote>
  <w:footnote w:type="continuationNotice" w:id="1">
    <w:p w:rsidR="00185FBF" w:rsidRDefault="00185FBF" w14:paraId="6E32415D"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120"/>
      <w:gridCol w:w="3120"/>
      <w:gridCol w:w="3120"/>
    </w:tblGrid>
    <w:tr w:rsidR="002A7B8E" w:rsidTr="3D6A852E" w14:paraId="0938F0FA" w14:textId="77777777">
      <w:tc>
        <w:tcPr>
          <w:tcW w:w="3120" w:type="dxa"/>
        </w:tcPr>
        <w:p w:rsidR="3D6A852E" w:rsidP="3D6A852E" w:rsidRDefault="3D6A852E" w14:paraId="0717B0E9" w14:textId="5E6D13A0">
          <w:pPr>
            <w:pStyle w:val="Header"/>
            <w:ind w:left="-115"/>
          </w:pPr>
        </w:p>
      </w:tc>
      <w:tc>
        <w:tcPr>
          <w:tcW w:w="3120" w:type="dxa"/>
        </w:tcPr>
        <w:p w:rsidR="3D6A852E" w:rsidP="3D6A852E" w:rsidRDefault="3D6A852E" w14:paraId="179820D5" w14:textId="1FFC5F58">
          <w:pPr>
            <w:pStyle w:val="Header"/>
            <w:jc w:val="center"/>
          </w:pPr>
        </w:p>
      </w:tc>
      <w:tc>
        <w:tcPr>
          <w:tcW w:w="3120" w:type="dxa"/>
        </w:tcPr>
        <w:p w:rsidR="3D6A852E" w:rsidP="3D6A852E" w:rsidRDefault="3D6A852E" w14:paraId="5173ED69" w14:textId="76696ABA">
          <w:pPr>
            <w:pStyle w:val="Header"/>
            <w:ind w:right="-115"/>
            <w:jc w:val="right"/>
          </w:pPr>
        </w:p>
      </w:tc>
    </w:tr>
  </w:tbl>
  <w:p w:rsidR="3D6A852E" w:rsidP="3D6A852E" w:rsidRDefault="3D6A852E" w14:paraId="785D7718" w14:textId="18731AC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6"/>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2545FD2"/>
    <w:rsid w:val="00185FBF"/>
    <w:rsid w:val="002A7B8E"/>
    <w:rsid w:val="002C6670"/>
    <w:rsid w:val="003C0CAC"/>
    <w:rsid w:val="00401388"/>
    <w:rsid w:val="004D317E"/>
    <w:rsid w:val="00524FEE"/>
    <w:rsid w:val="00577323"/>
    <w:rsid w:val="00597AFD"/>
    <w:rsid w:val="006176F1"/>
    <w:rsid w:val="00646B38"/>
    <w:rsid w:val="006B6B80"/>
    <w:rsid w:val="008D8EF7"/>
    <w:rsid w:val="009E3C35"/>
    <w:rsid w:val="009E679C"/>
    <w:rsid w:val="00A758A5"/>
    <w:rsid w:val="00BC31ED"/>
    <w:rsid w:val="00C71E0A"/>
    <w:rsid w:val="00CB2262"/>
    <w:rsid w:val="00D3278F"/>
    <w:rsid w:val="00D4EE5E"/>
    <w:rsid w:val="00DC0C10"/>
    <w:rsid w:val="00DE1A57"/>
    <w:rsid w:val="00EC1EC4"/>
    <w:rsid w:val="00FE4225"/>
    <w:rsid w:val="015E26CC"/>
    <w:rsid w:val="01916122"/>
    <w:rsid w:val="01EB2EF6"/>
    <w:rsid w:val="02B7D7CB"/>
    <w:rsid w:val="03E815A1"/>
    <w:rsid w:val="0406C4B2"/>
    <w:rsid w:val="04C901E4"/>
    <w:rsid w:val="05138D1F"/>
    <w:rsid w:val="054ED26A"/>
    <w:rsid w:val="057FB9C3"/>
    <w:rsid w:val="0620F235"/>
    <w:rsid w:val="06DC47ED"/>
    <w:rsid w:val="0843C9BD"/>
    <w:rsid w:val="084B2DE1"/>
    <w:rsid w:val="08A05EE2"/>
    <w:rsid w:val="0A7AE9B8"/>
    <w:rsid w:val="0ADAFE9E"/>
    <w:rsid w:val="0B644C12"/>
    <w:rsid w:val="0BC88597"/>
    <w:rsid w:val="0BD7FFA4"/>
    <w:rsid w:val="0C569B65"/>
    <w:rsid w:val="0C6B030B"/>
    <w:rsid w:val="0C970A8D"/>
    <w:rsid w:val="0CAD5E14"/>
    <w:rsid w:val="0D81CDDF"/>
    <w:rsid w:val="0E18E76B"/>
    <w:rsid w:val="0E2C925A"/>
    <w:rsid w:val="0E460D26"/>
    <w:rsid w:val="0EA5E758"/>
    <w:rsid w:val="0F035A6C"/>
    <w:rsid w:val="0F464DFA"/>
    <w:rsid w:val="0FBF51D8"/>
    <w:rsid w:val="100FCE0F"/>
    <w:rsid w:val="105E4D03"/>
    <w:rsid w:val="10B314CB"/>
    <w:rsid w:val="10B96EA1"/>
    <w:rsid w:val="10F38C03"/>
    <w:rsid w:val="115F98F0"/>
    <w:rsid w:val="1171D7DD"/>
    <w:rsid w:val="11AF46E8"/>
    <w:rsid w:val="11DD881A"/>
    <w:rsid w:val="121DCF7B"/>
    <w:rsid w:val="1300037D"/>
    <w:rsid w:val="1379587B"/>
    <w:rsid w:val="139C1DB9"/>
    <w:rsid w:val="13EBD8EA"/>
    <w:rsid w:val="149BD3DE"/>
    <w:rsid w:val="1530A697"/>
    <w:rsid w:val="1536C3CD"/>
    <w:rsid w:val="153B9D3D"/>
    <w:rsid w:val="1561F04F"/>
    <w:rsid w:val="162E935C"/>
    <w:rsid w:val="163532F1"/>
    <w:rsid w:val="1728B025"/>
    <w:rsid w:val="17D374A0"/>
    <w:rsid w:val="17EB5BD5"/>
    <w:rsid w:val="17F4DAC1"/>
    <w:rsid w:val="1840C52A"/>
    <w:rsid w:val="18999111"/>
    <w:rsid w:val="18A17E97"/>
    <w:rsid w:val="18C48086"/>
    <w:rsid w:val="18CE68BF"/>
    <w:rsid w:val="196E21A4"/>
    <w:rsid w:val="198CA6BD"/>
    <w:rsid w:val="1A3271BB"/>
    <w:rsid w:val="1A3D4EF8"/>
    <w:rsid w:val="1A4C2B3F"/>
    <w:rsid w:val="1A9AB5DA"/>
    <w:rsid w:val="1B002147"/>
    <w:rsid w:val="1B08A414"/>
    <w:rsid w:val="1BA4472B"/>
    <w:rsid w:val="1D077879"/>
    <w:rsid w:val="1D14B6CE"/>
    <w:rsid w:val="1D2E6561"/>
    <w:rsid w:val="1D7EC94C"/>
    <w:rsid w:val="1DD09BCA"/>
    <w:rsid w:val="1E36F8BB"/>
    <w:rsid w:val="1E4192C7"/>
    <w:rsid w:val="1E65ABBC"/>
    <w:rsid w:val="1ECA35C2"/>
    <w:rsid w:val="1ED880B5"/>
    <w:rsid w:val="1EF30FF7"/>
    <w:rsid w:val="1F1E38FB"/>
    <w:rsid w:val="1FB0EBC3"/>
    <w:rsid w:val="1FF3B425"/>
    <w:rsid w:val="200529C4"/>
    <w:rsid w:val="20AC907C"/>
    <w:rsid w:val="20B66A0E"/>
    <w:rsid w:val="218CB66C"/>
    <w:rsid w:val="21FB996A"/>
    <w:rsid w:val="220DBF1E"/>
    <w:rsid w:val="22B0F2DC"/>
    <w:rsid w:val="2373A953"/>
    <w:rsid w:val="23741F3C"/>
    <w:rsid w:val="24EBB5FC"/>
    <w:rsid w:val="24ED3166"/>
    <w:rsid w:val="254382CF"/>
    <w:rsid w:val="25AA06E8"/>
    <w:rsid w:val="266FA04A"/>
    <w:rsid w:val="2720E3F3"/>
    <w:rsid w:val="273696E1"/>
    <w:rsid w:val="27896D02"/>
    <w:rsid w:val="28100B79"/>
    <w:rsid w:val="282356BE"/>
    <w:rsid w:val="28C43300"/>
    <w:rsid w:val="29C98ECC"/>
    <w:rsid w:val="2A46F2B0"/>
    <w:rsid w:val="2BBDF96B"/>
    <w:rsid w:val="2BE21D25"/>
    <w:rsid w:val="2C01978E"/>
    <w:rsid w:val="2C9D72DD"/>
    <w:rsid w:val="2CA28BE4"/>
    <w:rsid w:val="2D9D67EF"/>
    <w:rsid w:val="2E04F4AD"/>
    <w:rsid w:val="2E115F36"/>
    <w:rsid w:val="2E134F0D"/>
    <w:rsid w:val="2E929842"/>
    <w:rsid w:val="2ED24CFD"/>
    <w:rsid w:val="2F26E3E5"/>
    <w:rsid w:val="2F65195D"/>
    <w:rsid w:val="2FA0C50E"/>
    <w:rsid w:val="2FC93F15"/>
    <w:rsid w:val="300ED01D"/>
    <w:rsid w:val="309D0BD7"/>
    <w:rsid w:val="30AE9DDC"/>
    <w:rsid w:val="30ECA6A1"/>
    <w:rsid w:val="311726EB"/>
    <w:rsid w:val="31222B96"/>
    <w:rsid w:val="31A054C1"/>
    <w:rsid w:val="31F43494"/>
    <w:rsid w:val="321F9143"/>
    <w:rsid w:val="32545FD2"/>
    <w:rsid w:val="325E84A7"/>
    <w:rsid w:val="326A03C8"/>
    <w:rsid w:val="328393F3"/>
    <w:rsid w:val="3394CB4D"/>
    <w:rsid w:val="33C85877"/>
    <w:rsid w:val="33D4AC99"/>
    <w:rsid w:val="33E63E9E"/>
    <w:rsid w:val="33FA5508"/>
    <w:rsid w:val="34268841"/>
    <w:rsid w:val="34558643"/>
    <w:rsid w:val="34D4EF9E"/>
    <w:rsid w:val="34E2687E"/>
    <w:rsid w:val="35820EFF"/>
    <w:rsid w:val="3596F89F"/>
    <w:rsid w:val="35D94911"/>
    <w:rsid w:val="3613EEED"/>
    <w:rsid w:val="3670BFFF"/>
    <w:rsid w:val="3709BDD2"/>
    <w:rsid w:val="37155D9F"/>
    <w:rsid w:val="37218E29"/>
    <w:rsid w:val="3804A22A"/>
    <w:rsid w:val="38B12E00"/>
    <w:rsid w:val="38B1AE17"/>
    <w:rsid w:val="38D9336D"/>
    <w:rsid w:val="3956F8FE"/>
    <w:rsid w:val="39AC29FF"/>
    <w:rsid w:val="39B5D9A1"/>
    <w:rsid w:val="39FB109A"/>
    <w:rsid w:val="39FBFFF0"/>
    <w:rsid w:val="3A6A69C2"/>
    <w:rsid w:val="3A75EDB5"/>
    <w:rsid w:val="3B60D93B"/>
    <w:rsid w:val="3C29A9C4"/>
    <w:rsid w:val="3C3A8B12"/>
    <w:rsid w:val="3D655F8D"/>
    <w:rsid w:val="3D6A852E"/>
    <w:rsid w:val="3DA8AB0C"/>
    <w:rsid w:val="3E57548E"/>
    <w:rsid w:val="3E7BD1E4"/>
    <w:rsid w:val="3EB0A992"/>
    <w:rsid w:val="3EC01BFF"/>
    <w:rsid w:val="3F87F00A"/>
    <w:rsid w:val="404C79F3"/>
    <w:rsid w:val="40AF1249"/>
    <w:rsid w:val="4165721B"/>
    <w:rsid w:val="4276FB8D"/>
    <w:rsid w:val="4289E6A1"/>
    <w:rsid w:val="42A7AC1F"/>
    <w:rsid w:val="43550BCD"/>
    <w:rsid w:val="4424F6F7"/>
    <w:rsid w:val="44C4C056"/>
    <w:rsid w:val="44DFC6EC"/>
    <w:rsid w:val="452948E0"/>
    <w:rsid w:val="45B43971"/>
    <w:rsid w:val="45BE560A"/>
    <w:rsid w:val="4692510B"/>
    <w:rsid w:val="46DEB3BE"/>
    <w:rsid w:val="4720A0F4"/>
    <w:rsid w:val="475A266B"/>
    <w:rsid w:val="48262008"/>
    <w:rsid w:val="48347B42"/>
    <w:rsid w:val="487726CF"/>
    <w:rsid w:val="48D877E4"/>
    <w:rsid w:val="49354A2C"/>
    <w:rsid w:val="494B4ECB"/>
    <w:rsid w:val="4956ADC2"/>
    <w:rsid w:val="49958345"/>
    <w:rsid w:val="499BF813"/>
    <w:rsid w:val="49BE848B"/>
    <w:rsid w:val="49F8FB5D"/>
    <w:rsid w:val="4A165480"/>
    <w:rsid w:val="4A30FAA5"/>
    <w:rsid w:val="4A894460"/>
    <w:rsid w:val="4A91C72D"/>
    <w:rsid w:val="4B407E9B"/>
    <w:rsid w:val="4B8F2C9A"/>
    <w:rsid w:val="4B988A64"/>
    <w:rsid w:val="4C19A73C"/>
    <w:rsid w:val="4D01928F"/>
    <w:rsid w:val="4DDF9C2A"/>
    <w:rsid w:val="4EC7B1BB"/>
    <w:rsid w:val="4EF4B32D"/>
    <w:rsid w:val="500F78C1"/>
    <w:rsid w:val="51801C33"/>
    <w:rsid w:val="5188CCB6"/>
    <w:rsid w:val="51A52197"/>
    <w:rsid w:val="51D54D34"/>
    <w:rsid w:val="51E63E89"/>
    <w:rsid w:val="51F91CA7"/>
    <w:rsid w:val="5288FB0F"/>
    <w:rsid w:val="529C42D0"/>
    <w:rsid w:val="52C7F4EE"/>
    <w:rsid w:val="530C3DCD"/>
    <w:rsid w:val="53724546"/>
    <w:rsid w:val="543C0C9F"/>
    <w:rsid w:val="54B7C78D"/>
    <w:rsid w:val="54C63694"/>
    <w:rsid w:val="54DB8EC3"/>
    <w:rsid w:val="550CA474"/>
    <w:rsid w:val="55BE71BD"/>
    <w:rsid w:val="55C0D966"/>
    <w:rsid w:val="5913728A"/>
    <w:rsid w:val="5934FEF3"/>
    <w:rsid w:val="59E01597"/>
    <w:rsid w:val="5A00696E"/>
    <w:rsid w:val="5AAF42EB"/>
    <w:rsid w:val="5AC93E7E"/>
    <w:rsid w:val="5ACC1EB7"/>
    <w:rsid w:val="5AE41A99"/>
    <w:rsid w:val="5B83E55D"/>
    <w:rsid w:val="5BB2DD0E"/>
    <w:rsid w:val="5BB69BB4"/>
    <w:rsid w:val="5C2695F6"/>
    <w:rsid w:val="5C3FC6D0"/>
    <w:rsid w:val="5C4EDC8A"/>
    <w:rsid w:val="5CEF3785"/>
    <w:rsid w:val="5DDA639B"/>
    <w:rsid w:val="5DE6E3AD"/>
    <w:rsid w:val="5E1BBB5B"/>
    <w:rsid w:val="5EBB861F"/>
    <w:rsid w:val="61535C1D"/>
    <w:rsid w:val="61C332E7"/>
    <w:rsid w:val="61E09510"/>
    <w:rsid w:val="628A02F0"/>
    <w:rsid w:val="62E52743"/>
    <w:rsid w:val="62EF2C7E"/>
    <w:rsid w:val="62F88A48"/>
    <w:rsid w:val="634484BD"/>
    <w:rsid w:val="63AFAB5A"/>
    <w:rsid w:val="64478A49"/>
    <w:rsid w:val="64E918BB"/>
    <w:rsid w:val="650085BB"/>
    <w:rsid w:val="6514C865"/>
    <w:rsid w:val="654B7BBB"/>
    <w:rsid w:val="65F9E318"/>
    <w:rsid w:val="6698609E"/>
    <w:rsid w:val="67538E4F"/>
    <w:rsid w:val="67D5EA1E"/>
    <w:rsid w:val="687EC5AF"/>
    <w:rsid w:val="688A1D22"/>
    <w:rsid w:val="69354D18"/>
    <w:rsid w:val="698145E2"/>
    <w:rsid w:val="69E6699C"/>
    <w:rsid w:val="6A1A9610"/>
    <w:rsid w:val="6A4DBB60"/>
    <w:rsid w:val="6ACD543B"/>
    <w:rsid w:val="6BB66671"/>
    <w:rsid w:val="6C206D5C"/>
    <w:rsid w:val="6C433868"/>
    <w:rsid w:val="6C6CEDDA"/>
    <w:rsid w:val="6CAEF099"/>
    <w:rsid w:val="6D35C7A9"/>
    <w:rsid w:val="6DEED285"/>
    <w:rsid w:val="6E08BE3B"/>
    <w:rsid w:val="6EA3316A"/>
    <w:rsid w:val="6EB324B7"/>
    <w:rsid w:val="6F7C3F00"/>
    <w:rsid w:val="6FC56CDC"/>
    <w:rsid w:val="7008467B"/>
    <w:rsid w:val="70F73ECF"/>
    <w:rsid w:val="7155C0D4"/>
    <w:rsid w:val="71FF69E6"/>
    <w:rsid w:val="72A33C63"/>
    <w:rsid w:val="737FE6AE"/>
    <w:rsid w:val="745B0E24"/>
    <w:rsid w:val="747A4A62"/>
    <w:rsid w:val="755359A3"/>
    <w:rsid w:val="75C522D4"/>
    <w:rsid w:val="761B8603"/>
    <w:rsid w:val="766EA4AB"/>
    <w:rsid w:val="76926BE1"/>
    <w:rsid w:val="76EAA178"/>
    <w:rsid w:val="78982431"/>
    <w:rsid w:val="79B6BAD0"/>
    <w:rsid w:val="7A3CE020"/>
    <w:rsid w:val="7AA484A1"/>
    <w:rsid w:val="7AD2461B"/>
    <w:rsid w:val="7AF53F1D"/>
    <w:rsid w:val="7B820456"/>
    <w:rsid w:val="7BA82D8C"/>
    <w:rsid w:val="7C195896"/>
    <w:rsid w:val="7C8AB5A8"/>
    <w:rsid w:val="7E180FE8"/>
    <w:rsid w:val="7E39368A"/>
    <w:rsid w:val="7E4E4CA5"/>
    <w:rsid w:val="7F8797AE"/>
    <w:rsid w:val="7F9140B9"/>
    <w:rsid w:val="7FB7BC5E"/>
    <w:rsid w:val="7FC224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6041B28A"/>
  <w15:chartTrackingRefBased/>
  <w15:docId w15:val="{DF1AC626-FEC8-D54E-8E4B-EA6A9414D3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glossaryDocument" Target="glossary/document.xml" Id="R18be1176f1f5478f"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b4402934-8857-4772-9a47-6ee5ca5229cd}"/>
      </w:docPartPr>
      <w:docPartBody>
        <w:p w14:paraId="311E4548">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Lusharnia Gordon (1905474)</dc:creator>
  <keywords/>
  <lastModifiedBy>Lusharnia Gordon (1905474)</lastModifiedBy>
  <revision>3</revision>
  <dcterms:created xsi:type="dcterms:W3CDTF">2022-08-05T12:37:00.0000000Z</dcterms:created>
  <dcterms:modified xsi:type="dcterms:W3CDTF">2022-08-05T12:44:17.7365639Z</dcterms:modified>
</coreProperties>
</file>