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DF952B" w14:textId="2285ADF2" w:rsidR="00A25DB7" w:rsidRPr="00A25DB7" w:rsidRDefault="00A25DB7" w:rsidP="00A25DB7">
      <w:r>
        <w:rPr>
          <w:noProof/>
        </w:rPr>
        <w:drawing>
          <wp:inline distT="0" distB="0" distL="0" distR="0" wp14:anchorId="7D6ED149" wp14:editId="6F18B4E9">
            <wp:extent cx="2766848" cy="1844565"/>
            <wp:effectExtent l="0" t="0" r="1905" b="0"/>
            <wp:docPr id="1726166791" name="Picture 2" descr="A logo with black and yellow strip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6166791" name="Picture 2" descr="A logo with black and yellow stripes&#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790618" cy="1860412"/>
                    </a:xfrm>
                    <a:prstGeom prst="rect">
                      <a:avLst/>
                    </a:prstGeom>
                  </pic:spPr>
                </pic:pic>
              </a:graphicData>
            </a:graphic>
          </wp:inline>
        </w:drawing>
      </w:r>
    </w:p>
    <w:p w14:paraId="3C2594B9" w14:textId="53FEB467" w:rsidR="00FA74D5" w:rsidRDefault="00FA74D5" w:rsidP="00ED3DF3">
      <w:pPr>
        <w:rPr>
          <w:b/>
          <w:bCs/>
          <w:sz w:val="36"/>
          <w:szCs w:val="32"/>
        </w:rPr>
      </w:pPr>
    </w:p>
    <w:p w14:paraId="5F63BB8F" w14:textId="77777777" w:rsidR="00FA74D5" w:rsidRDefault="00FA74D5" w:rsidP="00ED3DF3">
      <w:pPr>
        <w:rPr>
          <w:b/>
          <w:bCs/>
          <w:sz w:val="36"/>
          <w:szCs w:val="32"/>
        </w:rPr>
      </w:pPr>
    </w:p>
    <w:p w14:paraId="1C5FA8B3" w14:textId="77777777" w:rsidR="00FA74D5" w:rsidRDefault="00FA74D5" w:rsidP="00ED3DF3">
      <w:pPr>
        <w:rPr>
          <w:b/>
          <w:bCs/>
          <w:sz w:val="36"/>
          <w:szCs w:val="32"/>
        </w:rPr>
      </w:pPr>
    </w:p>
    <w:p w14:paraId="4C44127C" w14:textId="383A9F76" w:rsidR="00ED3DF3" w:rsidRPr="00E75A0B" w:rsidRDefault="00ED3DF3" w:rsidP="00E75A0B">
      <w:pPr>
        <w:jc w:val="center"/>
        <w:rPr>
          <w:sz w:val="40"/>
          <w:szCs w:val="40"/>
        </w:rPr>
      </w:pPr>
      <w:r w:rsidRPr="00E75A0B">
        <w:rPr>
          <w:b/>
          <w:bCs/>
          <w:sz w:val="40"/>
          <w:szCs w:val="40"/>
        </w:rPr>
        <w:t>Assignment title</w:t>
      </w:r>
      <w:r w:rsidRPr="00E75A0B">
        <w:rPr>
          <w:sz w:val="40"/>
          <w:szCs w:val="40"/>
        </w:rPr>
        <w:t>:</w:t>
      </w:r>
      <w:r w:rsidR="00E75A0B" w:rsidRPr="00E75A0B">
        <w:rPr>
          <w:sz w:val="40"/>
          <w:szCs w:val="40"/>
        </w:rPr>
        <w:t xml:space="preserve"> Community Report on "Green Spaces for All" Project in London, UK</w:t>
      </w:r>
    </w:p>
    <w:p w14:paraId="4599515C" w14:textId="4E1F9150" w:rsidR="00ED3DF3" w:rsidRDefault="00ED3DF3" w:rsidP="00FA74D5">
      <w:pPr>
        <w:jc w:val="center"/>
      </w:pPr>
    </w:p>
    <w:p w14:paraId="2C1676DE" w14:textId="74DADD17" w:rsidR="00FA74D5" w:rsidRDefault="00FA74D5" w:rsidP="00ED3DF3"/>
    <w:p w14:paraId="0B60AF46" w14:textId="1730C3E9" w:rsidR="00FA74D5" w:rsidRDefault="00FA74D5" w:rsidP="00ED3DF3"/>
    <w:p w14:paraId="4061BAD0" w14:textId="77777777" w:rsidR="00A25DB7" w:rsidRDefault="00A25DB7" w:rsidP="00A25DB7">
      <w:pPr>
        <w:rPr>
          <w:b/>
          <w:bCs/>
        </w:rPr>
      </w:pPr>
      <w:r w:rsidRPr="00ED3DF3">
        <w:rPr>
          <w:b/>
          <w:bCs/>
        </w:rPr>
        <w:t xml:space="preserve">Student </w:t>
      </w:r>
      <w:r>
        <w:rPr>
          <w:b/>
          <w:bCs/>
        </w:rPr>
        <w:t xml:space="preserve">Name: </w:t>
      </w:r>
      <w:r w:rsidRPr="00AB0C4F">
        <w:rPr>
          <w:b/>
          <w:bCs/>
        </w:rPr>
        <w:t>Milena Valentinova Ilieva</w:t>
      </w:r>
    </w:p>
    <w:p w14:paraId="44D86CF4" w14:textId="6C4AE6BF" w:rsidR="00FA74D5" w:rsidRDefault="00A25DB7" w:rsidP="00ED3DF3">
      <w:pPr>
        <w:rPr>
          <w:b/>
          <w:bCs/>
        </w:rPr>
      </w:pPr>
      <w:r>
        <w:rPr>
          <w:b/>
          <w:bCs/>
        </w:rPr>
        <w:t>Student ID: 2231625</w:t>
      </w:r>
    </w:p>
    <w:p w14:paraId="581F0C67" w14:textId="1EE91E36" w:rsidR="00A25DB7" w:rsidRDefault="00A25DB7" w:rsidP="00ED3DF3">
      <w:pPr>
        <w:rPr>
          <w:b/>
          <w:bCs/>
        </w:rPr>
      </w:pPr>
      <w:r>
        <w:rPr>
          <w:b/>
          <w:bCs/>
        </w:rPr>
        <w:t xml:space="preserve">Lecturer: Dr Mushfigur Rahman </w:t>
      </w:r>
    </w:p>
    <w:p w14:paraId="1E17CE75" w14:textId="064690C7" w:rsidR="00A25DB7" w:rsidRDefault="00A25DB7" w:rsidP="00ED3DF3">
      <w:pPr>
        <w:rPr>
          <w:b/>
          <w:bCs/>
        </w:rPr>
      </w:pPr>
      <w:r>
        <w:rPr>
          <w:b/>
          <w:bCs/>
        </w:rPr>
        <w:t xml:space="preserve">Module name: Community Engagement </w:t>
      </w:r>
    </w:p>
    <w:p w14:paraId="2EB842CB" w14:textId="73D78AAF" w:rsidR="00A25DB7" w:rsidRPr="00A25DB7" w:rsidRDefault="00A25DB7" w:rsidP="00A25DB7">
      <w:pPr>
        <w:rPr>
          <w:szCs w:val="24"/>
        </w:rPr>
      </w:pPr>
      <w:r w:rsidRPr="00A25DB7">
        <w:rPr>
          <w:b/>
          <w:bCs/>
          <w:szCs w:val="24"/>
        </w:rPr>
        <w:t>Module code:</w:t>
      </w:r>
      <w:r w:rsidRPr="00A25DB7">
        <w:rPr>
          <w:szCs w:val="24"/>
        </w:rPr>
        <w:t xml:space="preserve"> LCBB4002</w:t>
      </w:r>
    </w:p>
    <w:p w14:paraId="3B664F22" w14:textId="2BBC27AD" w:rsidR="00FA74D5" w:rsidRDefault="00FA74D5" w:rsidP="00ED3DF3"/>
    <w:p w14:paraId="350FB2C9" w14:textId="364AA9E7" w:rsidR="00FA74D5" w:rsidRDefault="00FA74D5" w:rsidP="00ED3DF3"/>
    <w:p w14:paraId="6964D76F" w14:textId="5CA9B954" w:rsidR="00FA74D5" w:rsidRDefault="00FA74D5" w:rsidP="00ED3DF3"/>
    <w:p w14:paraId="7637BCF4" w14:textId="5358DCFE" w:rsidR="00FA74D5" w:rsidRDefault="00FA74D5" w:rsidP="00ED3DF3"/>
    <w:p w14:paraId="1322DBF6" w14:textId="3B5D1E1F" w:rsidR="00FA74D5" w:rsidRDefault="00FA74D5" w:rsidP="00ED3DF3"/>
    <w:p w14:paraId="7E59561D" w14:textId="444981FB" w:rsidR="00FA74D5" w:rsidRDefault="00FA74D5" w:rsidP="00ED3DF3"/>
    <w:p w14:paraId="530C664E" w14:textId="1DBD9C4C" w:rsidR="00FA74D5" w:rsidRDefault="00FA74D5" w:rsidP="00ED3DF3"/>
    <w:p w14:paraId="0E21E0E9" w14:textId="44BE0131" w:rsidR="00FA74D5" w:rsidRDefault="00FA74D5" w:rsidP="00ED3DF3"/>
    <w:p w14:paraId="7DF4D435" w14:textId="77777777" w:rsidR="00FA74D5" w:rsidRDefault="00FA74D5" w:rsidP="00ED3DF3"/>
    <w:sdt>
      <w:sdtPr>
        <w:rPr>
          <w:rFonts w:ascii="Times New Roman" w:eastAsiaTheme="minorHAnsi" w:hAnsi="Times New Roman" w:cstheme="minorBidi"/>
          <w:color w:val="auto"/>
          <w:sz w:val="24"/>
          <w:szCs w:val="22"/>
        </w:rPr>
        <w:id w:val="-1407990390"/>
        <w:docPartObj>
          <w:docPartGallery w:val="Table of Contents"/>
          <w:docPartUnique/>
        </w:docPartObj>
      </w:sdtPr>
      <w:sdtEndPr>
        <w:rPr>
          <w:b/>
          <w:bCs/>
          <w:noProof/>
        </w:rPr>
      </w:sdtEndPr>
      <w:sdtContent>
        <w:p w14:paraId="6356AE12" w14:textId="2CE87DB8" w:rsidR="00A81E20" w:rsidRDefault="00A81E20">
          <w:pPr>
            <w:pStyle w:val="TOCHeading"/>
          </w:pPr>
          <w:r>
            <w:t>Contents</w:t>
          </w:r>
        </w:p>
        <w:p w14:paraId="56304701" w14:textId="720C91E5" w:rsidR="00A81E20" w:rsidRDefault="00A81E20">
          <w:pPr>
            <w:pStyle w:val="TOC1"/>
            <w:tabs>
              <w:tab w:val="right" w:leader="dot" w:pos="9350"/>
            </w:tabs>
            <w:rPr>
              <w:noProof/>
            </w:rPr>
          </w:pPr>
          <w:r>
            <w:fldChar w:fldCharType="begin"/>
          </w:r>
          <w:r>
            <w:instrText xml:space="preserve"> TOC \o "1-3" \h \z \u </w:instrText>
          </w:r>
          <w:r>
            <w:fldChar w:fldCharType="separate"/>
          </w:r>
          <w:hyperlink w:anchor="_Toc140949955" w:history="1">
            <w:r w:rsidRPr="00535F44">
              <w:rPr>
                <w:rStyle w:val="Hyperlink"/>
                <w:rFonts w:eastAsia="Times New Roman"/>
                <w:noProof/>
              </w:rPr>
              <w:t>Introduction</w:t>
            </w:r>
            <w:r>
              <w:rPr>
                <w:noProof/>
                <w:webHidden/>
              </w:rPr>
              <w:tab/>
            </w:r>
            <w:r>
              <w:rPr>
                <w:noProof/>
                <w:webHidden/>
              </w:rPr>
              <w:fldChar w:fldCharType="begin"/>
            </w:r>
            <w:r>
              <w:rPr>
                <w:noProof/>
                <w:webHidden/>
              </w:rPr>
              <w:instrText xml:space="preserve"> PAGEREF _Toc140949955 \h </w:instrText>
            </w:r>
            <w:r>
              <w:rPr>
                <w:noProof/>
                <w:webHidden/>
              </w:rPr>
            </w:r>
            <w:r>
              <w:rPr>
                <w:noProof/>
                <w:webHidden/>
              </w:rPr>
              <w:fldChar w:fldCharType="separate"/>
            </w:r>
            <w:r>
              <w:rPr>
                <w:noProof/>
                <w:webHidden/>
              </w:rPr>
              <w:t>2</w:t>
            </w:r>
            <w:r>
              <w:rPr>
                <w:noProof/>
                <w:webHidden/>
              </w:rPr>
              <w:fldChar w:fldCharType="end"/>
            </w:r>
          </w:hyperlink>
        </w:p>
        <w:p w14:paraId="1520D938" w14:textId="6EAB4FFB" w:rsidR="00A81E20" w:rsidRDefault="00000000">
          <w:pPr>
            <w:pStyle w:val="TOC1"/>
            <w:tabs>
              <w:tab w:val="right" w:leader="dot" w:pos="9350"/>
            </w:tabs>
            <w:rPr>
              <w:noProof/>
            </w:rPr>
          </w:pPr>
          <w:hyperlink w:anchor="_Toc140949956" w:history="1">
            <w:r w:rsidR="00A81E20" w:rsidRPr="00535F44">
              <w:rPr>
                <w:rStyle w:val="Hyperlink"/>
                <w:rFonts w:eastAsia="Times New Roman"/>
                <w:noProof/>
              </w:rPr>
              <w:t>Main Body</w:t>
            </w:r>
            <w:r w:rsidR="00A81E20">
              <w:rPr>
                <w:noProof/>
                <w:webHidden/>
              </w:rPr>
              <w:tab/>
            </w:r>
            <w:r w:rsidR="00A81E20">
              <w:rPr>
                <w:noProof/>
                <w:webHidden/>
              </w:rPr>
              <w:fldChar w:fldCharType="begin"/>
            </w:r>
            <w:r w:rsidR="00A81E20">
              <w:rPr>
                <w:noProof/>
                <w:webHidden/>
              </w:rPr>
              <w:instrText xml:space="preserve"> PAGEREF _Toc140949956 \h </w:instrText>
            </w:r>
            <w:r w:rsidR="00A81E20">
              <w:rPr>
                <w:noProof/>
                <w:webHidden/>
              </w:rPr>
            </w:r>
            <w:r w:rsidR="00A81E20">
              <w:rPr>
                <w:noProof/>
                <w:webHidden/>
              </w:rPr>
              <w:fldChar w:fldCharType="separate"/>
            </w:r>
            <w:r w:rsidR="00A81E20">
              <w:rPr>
                <w:noProof/>
                <w:webHidden/>
              </w:rPr>
              <w:t>3</w:t>
            </w:r>
            <w:r w:rsidR="00A81E20">
              <w:rPr>
                <w:noProof/>
                <w:webHidden/>
              </w:rPr>
              <w:fldChar w:fldCharType="end"/>
            </w:r>
          </w:hyperlink>
        </w:p>
        <w:p w14:paraId="2839E361" w14:textId="5F73AD21" w:rsidR="00A81E20" w:rsidRDefault="00000000">
          <w:pPr>
            <w:pStyle w:val="TOC1"/>
            <w:tabs>
              <w:tab w:val="right" w:leader="dot" w:pos="9350"/>
            </w:tabs>
            <w:rPr>
              <w:noProof/>
            </w:rPr>
          </w:pPr>
          <w:hyperlink w:anchor="_Toc140949957" w:history="1">
            <w:r w:rsidR="00A81E20" w:rsidRPr="00535F44">
              <w:rPr>
                <w:rStyle w:val="Hyperlink"/>
                <w:rFonts w:eastAsia="Times New Roman"/>
                <w:noProof/>
              </w:rPr>
              <w:t>Conclusion</w:t>
            </w:r>
            <w:r w:rsidR="00A81E20">
              <w:rPr>
                <w:noProof/>
                <w:webHidden/>
              </w:rPr>
              <w:tab/>
            </w:r>
            <w:r w:rsidR="00A81E20">
              <w:rPr>
                <w:noProof/>
                <w:webHidden/>
              </w:rPr>
              <w:fldChar w:fldCharType="begin"/>
            </w:r>
            <w:r w:rsidR="00A81E20">
              <w:rPr>
                <w:noProof/>
                <w:webHidden/>
              </w:rPr>
              <w:instrText xml:space="preserve"> PAGEREF _Toc140949957 \h </w:instrText>
            </w:r>
            <w:r w:rsidR="00A81E20">
              <w:rPr>
                <w:noProof/>
                <w:webHidden/>
              </w:rPr>
            </w:r>
            <w:r w:rsidR="00A81E20">
              <w:rPr>
                <w:noProof/>
                <w:webHidden/>
              </w:rPr>
              <w:fldChar w:fldCharType="separate"/>
            </w:r>
            <w:r w:rsidR="00A81E20">
              <w:rPr>
                <w:noProof/>
                <w:webHidden/>
              </w:rPr>
              <w:t>7</w:t>
            </w:r>
            <w:r w:rsidR="00A81E20">
              <w:rPr>
                <w:noProof/>
                <w:webHidden/>
              </w:rPr>
              <w:fldChar w:fldCharType="end"/>
            </w:r>
          </w:hyperlink>
        </w:p>
        <w:p w14:paraId="4FD4D641" w14:textId="17ABA0BA" w:rsidR="00A81E20" w:rsidRDefault="00000000">
          <w:pPr>
            <w:pStyle w:val="TOC1"/>
            <w:tabs>
              <w:tab w:val="right" w:leader="dot" w:pos="9350"/>
            </w:tabs>
            <w:rPr>
              <w:noProof/>
            </w:rPr>
          </w:pPr>
          <w:hyperlink w:anchor="_Toc140949958" w:history="1">
            <w:r w:rsidR="00A81E20" w:rsidRPr="00535F44">
              <w:rPr>
                <w:rStyle w:val="Hyperlink"/>
                <w:noProof/>
              </w:rPr>
              <w:t>References</w:t>
            </w:r>
            <w:r w:rsidR="00A81E20">
              <w:rPr>
                <w:noProof/>
                <w:webHidden/>
              </w:rPr>
              <w:tab/>
            </w:r>
            <w:r w:rsidR="00A81E20">
              <w:rPr>
                <w:noProof/>
                <w:webHidden/>
              </w:rPr>
              <w:fldChar w:fldCharType="begin"/>
            </w:r>
            <w:r w:rsidR="00A81E20">
              <w:rPr>
                <w:noProof/>
                <w:webHidden/>
              </w:rPr>
              <w:instrText xml:space="preserve"> PAGEREF _Toc140949958 \h </w:instrText>
            </w:r>
            <w:r w:rsidR="00A81E20">
              <w:rPr>
                <w:noProof/>
                <w:webHidden/>
              </w:rPr>
            </w:r>
            <w:r w:rsidR="00A81E20">
              <w:rPr>
                <w:noProof/>
                <w:webHidden/>
              </w:rPr>
              <w:fldChar w:fldCharType="separate"/>
            </w:r>
            <w:r w:rsidR="00A81E20">
              <w:rPr>
                <w:noProof/>
                <w:webHidden/>
              </w:rPr>
              <w:t>8</w:t>
            </w:r>
            <w:r w:rsidR="00A81E20">
              <w:rPr>
                <w:noProof/>
                <w:webHidden/>
              </w:rPr>
              <w:fldChar w:fldCharType="end"/>
            </w:r>
          </w:hyperlink>
        </w:p>
        <w:p w14:paraId="0F60C41B" w14:textId="2E41C9D3" w:rsidR="00A81E20" w:rsidRDefault="00A81E20">
          <w:r>
            <w:rPr>
              <w:b/>
              <w:bCs/>
              <w:noProof/>
            </w:rPr>
            <w:fldChar w:fldCharType="end"/>
          </w:r>
        </w:p>
      </w:sdtContent>
    </w:sdt>
    <w:p w14:paraId="252777B3" w14:textId="77777777" w:rsidR="00A81E20" w:rsidRDefault="00A81E20" w:rsidP="00ED3DF3"/>
    <w:p w14:paraId="237C0BC9" w14:textId="77777777" w:rsidR="00A81E20" w:rsidRDefault="00A81E20" w:rsidP="00ED3DF3"/>
    <w:p w14:paraId="7E3A9A51" w14:textId="77777777" w:rsidR="00A81E20" w:rsidRDefault="00A81E20" w:rsidP="00ED3DF3"/>
    <w:p w14:paraId="76A57D48" w14:textId="77777777" w:rsidR="00A81E20" w:rsidRDefault="00A81E20" w:rsidP="00ED3DF3"/>
    <w:p w14:paraId="6C055F2A" w14:textId="77777777" w:rsidR="00A81E20" w:rsidRDefault="00A81E20" w:rsidP="00ED3DF3"/>
    <w:p w14:paraId="794FA1BD" w14:textId="77777777" w:rsidR="00A81E20" w:rsidRDefault="00A81E20" w:rsidP="00ED3DF3"/>
    <w:p w14:paraId="7535361D" w14:textId="77777777" w:rsidR="00A81E20" w:rsidRDefault="00A81E20" w:rsidP="00ED3DF3"/>
    <w:p w14:paraId="44C4C93F" w14:textId="77777777" w:rsidR="00A81E20" w:rsidRDefault="00A81E20" w:rsidP="00ED3DF3"/>
    <w:p w14:paraId="6F10D084" w14:textId="77777777" w:rsidR="00A81E20" w:rsidRDefault="00A81E20" w:rsidP="00ED3DF3"/>
    <w:p w14:paraId="38A3C1EF" w14:textId="77777777" w:rsidR="00A81E20" w:rsidRDefault="00A81E20" w:rsidP="00ED3DF3"/>
    <w:p w14:paraId="4F5AE349" w14:textId="77777777" w:rsidR="00A81E20" w:rsidRDefault="00A81E20" w:rsidP="00ED3DF3"/>
    <w:p w14:paraId="1B57A80A" w14:textId="77777777" w:rsidR="00A81E20" w:rsidRDefault="00A81E20" w:rsidP="00ED3DF3"/>
    <w:p w14:paraId="39111DF3" w14:textId="6FD33AC5" w:rsidR="00A81E20" w:rsidRDefault="00A81E20" w:rsidP="00ED3DF3">
      <w:r>
        <w:t>\</w:t>
      </w:r>
    </w:p>
    <w:p w14:paraId="4C9DE28E" w14:textId="77777777" w:rsidR="00A81E20" w:rsidRDefault="00A81E20" w:rsidP="00ED3DF3"/>
    <w:p w14:paraId="0EF025D2" w14:textId="77777777" w:rsidR="00A81E20" w:rsidRDefault="00A81E20" w:rsidP="00ED3DF3"/>
    <w:p w14:paraId="1D9D5C0A" w14:textId="77777777" w:rsidR="00A81E20" w:rsidRDefault="00A81E20" w:rsidP="00ED3DF3"/>
    <w:p w14:paraId="1330207D" w14:textId="77777777" w:rsidR="0001534E" w:rsidRPr="00FF32CC" w:rsidRDefault="0001534E" w:rsidP="0001534E">
      <w:pPr>
        <w:pStyle w:val="Heading1"/>
        <w:rPr>
          <w:rFonts w:eastAsia="Times New Roman"/>
        </w:rPr>
      </w:pPr>
      <w:bookmarkStart w:id="0" w:name="_Toc140949955"/>
      <w:r w:rsidRPr="00FF32CC">
        <w:rPr>
          <w:rFonts w:eastAsia="Times New Roman"/>
        </w:rPr>
        <w:t>Introduction</w:t>
      </w:r>
      <w:bookmarkEnd w:id="0"/>
      <w:r w:rsidRPr="00FF32CC">
        <w:rPr>
          <w:rFonts w:eastAsia="Times New Roman"/>
        </w:rPr>
        <w:t xml:space="preserve"> </w:t>
      </w:r>
    </w:p>
    <w:p w14:paraId="385B084B" w14:textId="308FC9F5" w:rsidR="0001534E" w:rsidRPr="00FF32CC" w:rsidRDefault="006F7C10" w:rsidP="0001534E">
      <w:r>
        <w:t>London's "Green Spaces for All" initiative is a great example of how people may work together to solve important social problems. This initiative was conceived as a means of boosting health and happiness, strengthening social bonds, and relieving the stress that results from a lack of access to natural places, particularly in economically depressed communities</w:t>
      </w:r>
      <w:r w:rsidR="00A81E20">
        <w:t xml:space="preserve"> (Smith, 2020)</w:t>
      </w:r>
      <w:r>
        <w:t>. The project attempted to guarantee that the views and ambitions of local inhabitants were at the core of the construction and rejuvenation of the green spaces by utilizing inclusive practices such as participatory design workshops, broad community discussions, and active volunteer participation.</w:t>
      </w:r>
    </w:p>
    <w:p w14:paraId="5F49542D" w14:textId="77777777" w:rsidR="00E75A0B" w:rsidRDefault="00E75A0B">
      <w:pPr>
        <w:spacing w:line="259" w:lineRule="auto"/>
        <w:jc w:val="left"/>
        <w:rPr>
          <w:rFonts w:eastAsia="Times New Roman" w:cstheme="majorBidi"/>
          <w:b/>
          <w:color w:val="000000" w:themeColor="text1"/>
          <w:sz w:val="32"/>
          <w:szCs w:val="32"/>
        </w:rPr>
      </w:pPr>
      <w:r>
        <w:rPr>
          <w:rFonts w:eastAsia="Times New Roman"/>
        </w:rPr>
        <w:br w:type="page"/>
      </w:r>
    </w:p>
    <w:p w14:paraId="6634D083" w14:textId="730699DB" w:rsidR="0001534E" w:rsidRPr="00FF32CC" w:rsidRDefault="00E75A0B" w:rsidP="00E75A0B">
      <w:pPr>
        <w:pStyle w:val="Heading1"/>
        <w:rPr>
          <w:rFonts w:eastAsia="Times New Roman"/>
        </w:rPr>
      </w:pPr>
      <w:bookmarkStart w:id="1" w:name="_Toc140949956"/>
      <w:r>
        <w:rPr>
          <w:rFonts w:eastAsia="Times New Roman"/>
        </w:rPr>
        <w:lastRenderedPageBreak/>
        <w:t>Main Body</w:t>
      </w:r>
      <w:bookmarkEnd w:id="1"/>
    </w:p>
    <w:p w14:paraId="17F24373" w14:textId="1EA69341" w:rsidR="00FF32CC" w:rsidRPr="00FF32CC" w:rsidRDefault="006F7C10" w:rsidP="00FF32CC">
      <w:r>
        <w:t>In London, United Kingdom, a recently concluded program for social improvement was known as the "Green Spaces for All" project. Its primary focus was on resolving the rising problem of restricted access to parkss and other green spaces in urban areas, particularly in communities with low incomes. Through the development of new green areas and the revitalization of existing ones, the project aimed to accomplish its core goals of improving the general welfare of the community, fostering both physical and mental health, and increasing social cohesion. Residents, local businesses, educational institutions, and community groups were some of the stakeholders that were targeted</w:t>
      </w:r>
      <w:r w:rsidR="00A81E20">
        <w:t xml:space="preserve"> (Johnson, 2019)</w:t>
      </w:r>
      <w:r>
        <w:t>. The project has the potential to bring about a wide variety of positive outcomes, including enhancements to air quality and biodiversity as well as an expansion of options for leisure and recreational pursuits.</w:t>
      </w:r>
    </w:p>
    <w:p w14:paraId="51DF8090" w14:textId="77777777" w:rsidR="00FF32CC" w:rsidRPr="00E75A0B" w:rsidRDefault="00FF32CC" w:rsidP="00FF32CC">
      <w:pPr>
        <w:rPr>
          <w:b/>
          <w:bCs/>
        </w:rPr>
      </w:pPr>
      <w:r w:rsidRPr="00E75A0B">
        <w:rPr>
          <w:b/>
          <w:bCs/>
        </w:rPr>
        <w:t xml:space="preserve">Community Engagement Research and Implementation: </w:t>
      </w:r>
    </w:p>
    <w:p w14:paraId="4412420F" w14:textId="1094D310" w:rsidR="00FF32CC" w:rsidRPr="00FF32CC" w:rsidRDefault="006F7C10" w:rsidP="00FF32CC">
      <w:r>
        <w:t>Throughout all of the stages of the project, including research and execution, the local community shown remarkable levels of community participation. In the time leading up to the launch of the project, a large number of in-depth interviews and conversations were carried out with locals to ascertain their individual requirements and inclinations in regard to green areas</w:t>
      </w:r>
      <w:r w:rsidR="00A81E20">
        <w:t xml:space="preserve"> (Brown &amp; Williams, 2018)</w:t>
      </w:r>
      <w:r>
        <w:t>. Participation from members of the community in such a manner assured that the design of the project would meet the requirements and aspirations of the people living in the area.</w:t>
      </w:r>
    </w:p>
    <w:p w14:paraId="0B7D0488" w14:textId="77777777" w:rsidR="00FF32CC" w:rsidRPr="00E75A0B" w:rsidRDefault="00FF32CC" w:rsidP="00FF32CC">
      <w:pPr>
        <w:rPr>
          <w:b/>
          <w:bCs/>
        </w:rPr>
      </w:pPr>
      <w:r w:rsidRPr="00E75A0B">
        <w:rPr>
          <w:b/>
          <w:bCs/>
        </w:rPr>
        <w:t>Areas of High Engagement and their Significance:</w:t>
      </w:r>
    </w:p>
    <w:p w14:paraId="56238908" w14:textId="6EAB6F8A" w:rsidR="00FF32CC" w:rsidRPr="00FF32CC" w:rsidRDefault="00FF32CC" w:rsidP="00FF32CC">
      <w:r w:rsidRPr="00A81E20">
        <w:rPr>
          <w:b/>
          <w:bCs/>
        </w:rPr>
        <w:t>Participatory Design Workshops</w:t>
      </w:r>
      <w:r w:rsidRPr="00FF32CC">
        <w:t xml:space="preserve">: </w:t>
      </w:r>
      <w:r w:rsidR="00C35E81">
        <w:t xml:space="preserve">Participatory design workshops were held </w:t>
      </w:r>
      <w:proofErr w:type="gramStart"/>
      <w:r w:rsidR="00C35E81">
        <w:t>all across</w:t>
      </w:r>
      <w:proofErr w:type="gramEnd"/>
      <w:r w:rsidR="00C35E81">
        <w:t xml:space="preserve"> town, and the community was very engaged in both organizing and taking part in them. During these workshops, community members, community leaders, and landscape architects came together to develop the green areas in a collaborative manner</w:t>
      </w:r>
      <w:r w:rsidR="00A81E20">
        <w:t xml:space="preserve"> </w:t>
      </w:r>
      <w:r w:rsidR="00883810">
        <w:t>(Adams, 2017)</w:t>
      </w:r>
      <w:r w:rsidR="00C35E81">
        <w:t>. This strategy gave members of the community the opportunity to have a voice in the development of the areas that they would ultimately occupy, which contributed to the development of a feeling of ownership and pride in the project.</w:t>
      </w:r>
    </w:p>
    <w:p w14:paraId="2C4CD784" w14:textId="2F7F53ED" w:rsidR="00FF32CC" w:rsidRPr="00FF32CC" w:rsidRDefault="00FF32CC" w:rsidP="00FF32CC">
      <w:r w:rsidRPr="00A81E20">
        <w:rPr>
          <w:b/>
          <w:bCs/>
        </w:rPr>
        <w:t>Volunteer Driven Initiatives</w:t>
      </w:r>
      <w:r w:rsidRPr="00FF32CC">
        <w:t xml:space="preserve">: </w:t>
      </w:r>
      <w:r w:rsidR="00C35E81">
        <w:t xml:space="preserve">The initiative known as "Green Spaces for All" aggressively encouraged community people to engage in different elements of the project as volunteers. Community members were essential in the planning and execution of activities and seminars, as </w:t>
      </w:r>
      <w:r w:rsidR="00C35E81">
        <w:lastRenderedPageBreak/>
        <w:t xml:space="preserve">well as the planting of trees and the maintenance of green areas. This participatory strategy not only brought the overall project costs down, but it also helped to create social relationships and encourage a shared sense of responsibility for the overall health of the green </w:t>
      </w:r>
      <w:proofErr w:type="spellStart"/>
      <w:r w:rsidR="00C35E81">
        <w:t>spacess</w:t>
      </w:r>
      <w:proofErr w:type="spellEnd"/>
      <w:r w:rsidR="00C35E81">
        <w:t>.</w:t>
      </w:r>
    </w:p>
    <w:p w14:paraId="402F7CCE" w14:textId="2640D976" w:rsidR="00C35E81" w:rsidRDefault="00FF32CC" w:rsidP="00FF32CC">
      <w:r w:rsidRPr="00A81E20">
        <w:rPr>
          <w:b/>
          <w:bCs/>
        </w:rPr>
        <w:t>Engaging Local Schools</w:t>
      </w:r>
      <w:r w:rsidRPr="00FF32CC">
        <w:t xml:space="preserve">: </w:t>
      </w:r>
      <w:r w:rsidR="00C35E81">
        <w:t>The participation of neighborhood schools in the project's myriad of activities was given a substantial amount of priority. The project's goal was to foster a feeling of environmental responsibility in the younger generation by getting kids involved in planting trees and teaching them about the significance of green places</w:t>
      </w:r>
      <w:r w:rsidR="00883810">
        <w:t xml:space="preserve"> (Greenberg, 2021)</w:t>
      </w:r>
      <w:r w:rsidR="00C35E81">
        <w:t>. In addition, schools benefitted from enhanced outdoor learning settings, which had a favorable influence on both the health and academic performance of their student bodies.</w:t>
      </w:r>
    </w:p>
    <w:p w14:paraId="5491A5D1" w14:textId="7A1677FF" w:rsidR="00FF32CC" w:rsidRPr="00E75A0B" w:rsidRDefault="00C35E81" w:rsidP="00FF32CC">
      <w:r>
        <w:t>The problem of restricted access to green areas in the London community was effectively addressed by the "Green Spaces for All" initiative. Residents gained a feeling of togetherness, ownership, and responsibility as a result of the project, which was accomplished via substantial community participation and involvement. The project was successful in accomplishing its goals while also providing long-term benefits to the community</w:t>
      </w:r>
      <w:r w:rsidR="00883810">
        <w:t xml:space="preserve"> (Thompson &amp; Davis, 2022)</w:t>
      </w:r>
      <w:r>
        <w:t>. This was accomplished by placing an emphasis on volunteer-driven initiatives, participatory design workshops, and school participation. It serves as an illuminating model for future social development initiatives that put community interaction at the center of their efforts and may thus serve as a source of inspiration for such projects.</w:t>
      </w:r>
    </w:p>
    <w:p w14:paraId="3B2E5627" w14:textId="16CD1454" w:rsidR="00FF32CC" w:rsidRPr="00E75A0B" w:rsidRDefault="00FF32CC" w:rsidP="00FF32CC">
      <w:pPr>
        <w:rPr>
          <w:b/>
          <w:bCs/>
        </w:rPr>
      </w:pPr>
      <w:r w:rsidRPr="00E75A0B">
        <w:rPr>
          <w:b/>
          <w:bCs/>
        </w:rPr>
        <w:t>Approaches Adopted:</w:t>
      </w:r>
    </w:p>
    <w:p w14:paraId="7BABF3FA" w14:textId="040A06CB" w:rsidR="00FF32CC" w:rsidRPr="00FF32CC" w:rsidRDefault="00FF32CC" w:rsidP="00FF32CC">
      <w:r w:rsidRPr="00FF32CC">
        <w:t xml:space="preserve">Participatory Design: </w:t>
      </w:r>
      <w:r w:rsidR="00C35E81">
        <w:t>Participatory design was used for the "Green Spaces for All" initiative, which included collaborative workshops attended by community people, local stakeholders, and landscape architects. By adopting this strategy, the community was given the opportunity to participate actively in the process of planning and designing the green areas</w:t>
      </w:r>
      <w:r w:rsidR="00883810">
        <w:t xml:space="preserve"> (Thompson &amp; Davis, 2022)</w:t>
      </w:r>
      <w:r w:rsidR="00C35E81">
        <w:t xml:space="preserve">. The project made sure that the spaces really mirrored the inhabitants' goals by </w:t>
      </w:r>
      <w:proofErr w:type="gramStart"/>
      <w:r w:rsidR="00C35E81">
        <w:t>taking into account</w:t>
      </w:r>
      <w:proofErr w:type="gramEnd"/>
      <w:r w:rsidR="00C35E81">
        <w:t xml:space="preserve"> their preferences, requirements, and ideas. This made sure that the people were happy.</w:t>
      </w:r>
    </w:p>
    <w:p w14:paraId="0EBBA78C" w14:textId="325C9960" w:rsidR="00FF32CC" w:rsidRPr="00FF32CC" w:rsidRDefault="00FF32CC" w:rsidP="00FF32CC">
      <w:r w:rsidRPr="00FF32CC">
        <w:t xml:space="preserve">Community Workshops and Consultations: </w:t>
      </w:r>
      <w:r w:rsidR="00C35E81">
        <w:t xml:space="preserve">Participatory design was used for the "Green Spaces for All" initiative, which included collaborative workshops attended by community people, local stakeholders, and landscape architects. By adopting this strategy, the community was given the opportunity to participate actively in the process of planning and designing the green areas. The </w:t>
      </w:r>
      <w:r w:rsidR="00C35E81">
        <w:lastRenderedPageBreak/>
        <w:t xml:space="preserve">project made sure that the spaces really mirrored the inhabitants' goals by </w:t>
      </w:r>
      <w:proofErr w:type="gramStart"/>
      <w:r w:rsidR="00C35E81">
        <w:t>taking into account</w:t>
      </w:r>
      <w:proofErr w:type="gramEnd"/>
      <w:r w:rsidR="00C35E81">
        <w:t xml:space="preserve"> their preferences, requirements, and ideas</w:t>
      </w:r>
      <w:r w:rsidR="00883810">
        <w:t xml:space="preserve"> (Walker &amp; Turner, 2021)</w:t>
      </w:r>
      <w:r w:rsidR="00C35E81">
        <w:t>. This made sure that the people were happy.</w:t>
      </w:r>
    </w:p>
    <w:p w14:paraId="501764B9" w14:textId="61567451" w:rsidR="00FF32CC" w:rsidRPr="00FF32CC" w:rsidRDefault="00FF32CC" w:rsidP="00FF32CC">
      <w:r w:rsidRPr="00FF32CC">
        <w:t xml:space="preserve">Volunteer Engagement: </w:t>
      </w:r>
      <w:r w:rsidR="00DD0B91">
        <w:t>The "Green Spaces for All" campaign aggressively encouraged community members to donate their time and talents in order to instill in them a feeling of ownership over the project and pride in their participation in it. Residents got directly involved in the success of the project by taking part in activities such as tree planting, landscaping, and maintenance. This led to improved community support and sustainability.</w:t>
      </w:r>
    </w:p>
    <w:p w14:paraId="2C7FF642" w14:textId="77777777" w:rsidR="00FF32CC" w:rsidRPr="00E75A0B" w:rsidRDefault="00FF32CC" w:rsidP="00FF32CC">
      <w:pPr>
        <w:rPr>
          <w:b/>
          <w:bCs/>
        </w:rPr>
      </w:pPr>
      <w:r w:rsidRPr="00E75A0B">
        <w:rPr>
          <w:b/>
          <w:bCs/>
        </w:rPr>
        <w:t>Options for Community Engagement in the Planning Process:</w:t>
      </w:r>
    </w:p>
    <w:p w14:paraId="44170EC7" w14:textId="40DE3172" w:rsidR="00FF32CC" w:rsidRPr="00FF32CC" w:rsidRDefault="00FF32CC" w:rsidP="00FF32CC">
      <w:r w:rsidRPr="00FF32CC">
        <w:t xml:space="preserve">Surveys and Questionnaires: </w:t>
      </w:r>
      <w:r w:rsidR="00DD0B91">
        <w:t>Involving members of the community in the planning process may be facilitated via the use of effective methods such as surveys and questionnaires</w:t>
      </w:r>
      <w:r w:rsidR="00883810">
        <w:t xml:space="preserve"> (Anderson &amp; White, 2019)</w:t>
      </w:r>
      <w:r w:rsidR="00DD0B91">
        <w:t>. Using these methods, project organizers are able to collect insightful feedback, opinions, and concerns from a diverse cross-section of the community.</w:t>
      </w:r>
    </w:p>
    <w:p w14:paraId="439EC91A" w14:textId="4323F829" w:rsidR="00FF32CC" w:rsidRPr="00FF32CC" w:rsidRDefault="00FF32CC" w:rsidP="00FF32CC">
      <w:r w:rsidRPr="00FF32CC">
        <w:t xml:space="preserve">Focus Groups: </w:t>
      </w:r>
      <w:r w:rsidR="00DD0B91">
        <w:t>The conduct of in-depth conversations with more intimate subsets of community members is made possible via the organization of focus groups. These meetings have the potential to give specific feedback in addition to fostering a feeling of teamwork and trust between the project team and the community.</w:t>
      </w:r>
    </w:p>
    <w:p w14:paraId="3D95B7FF" w14:textId="2D67945A" w:rsidR="00FF32CC" w:rsidRPr="00FF32CC" w:rsidRDefault="00FF32CC" w:rsidP="00FF32CC">
      <w:r w:rsidRPr="00FF32CC">
        <w:t xml:space="preserve">Online Platforms: </w:t>
      </w:r>
      <w:r w:rsidR="00DD0B91">
        <w:t xml:space="preserve">The use of digital channels for involvement, such as groups on social media or websites that are solely devoted to a project, enables a greater number of people to be reached and makes participation </w:t>
      </w:r>
      <w:r w:rsidR="00883810">
        <w:t>easier (Hernandez &amp; Lee, 2018)</w:t>
      </w:r>
      <w:r w:rsidR="00DD0B91">
        <w:t>. The members of the community may be kept up to speed with the latest developments and progress of the project via the use of online platforms, which can also function as information centers.</w:t>
      </w:r>
    </w:p>
    <w:p w14:paraId="33C08B67" w14:textId="77777777" w:rsidR="00FF32CC" w:rsidRPr="00E75A0B" w:rsidRDefault="00FF32CC" w:rsidP="00FF32CC">
      <w:pPr>
        <w:rPr>
          <w:b/>
          <w:bCs/>
        </w:rPr>
      </w:pPr>
      <w:r w:rsidRPr="00E75A0B">
        <w:rPr>
          <w:b/>
          <w:bCs/>
        </w:rPr>
        <w:t>Lessons Learned from the Project:</w:t>
      </w:r>
    </w:p>
    <w:p w14:paraId="7CB0B91E" w14:textId="2BCC4176" w:rsidR="00FF32CC" w:rsidRPr="00FF32CC" w:rsidRDefault="00FF32CC" w:rsidP="00FF32CC">
      <w:r w:rsidRPr="00FF32CC">
        <w:t xml:space="preserve">Inclusive Decision-Making: </w:t>
      </w:r>
      <w:r w:rsidR="00DD0B91">
        <w:t>The initiative showed that include members of the community in the process of making decisions is essential to achieving excellent results. The project team ensured that the finished green spaces were in accordance with the requirements and preferences of the community by actively involving locals and appreciating their participation throughout the process</w:t>
      </w:r>
      <w:r w:rsidR="00883810">
        <w:t xml:space="preserve"> (Clark &amp; Robinson, 2016)</w:t>
      </w:r>
      <w:r w:rsidR="00DD0B91">
        <w:t>.</w:t>
      </w:r>
    </w:p>
    <w:p w14:paraId="22BAB7C6" w14:textId="7E228743" w:rsidR="00FF32CC" w:rsidRPr="00FF32CC" w:rsidRDefault="00FF32CC" w:rsidP="00FF32CC">
      <w:r w:rsidRPr="00FF32CC">
        <w:lastRenderedPageBreak/>
        <w:t xml:space="preserve">Sustainable Community Involvement: </w:t>
      </w:r>
      <w:r w:rsidR="00DD0B91">
        <w:t>A strong feeling of community ownership was developed as a result of the focus placed on projects sponsored by volunteers and on the participation of local schools. The fact that the community assumed responsibility for the green spaces' care and maintenance made this strategy very necessary for the green spaces' continued existence over the long run.</w:t>
      </w:r>
    </w:p>
    <w:p w14:paraId="7028F4C7" w14:textId="25A727E8" w:rsidR="00FF32CC" w:rsidRPr="00FF32CC" w:rsidRDefault="00FF32CC" w:rsidP="00FF32CC">
      <w:r w:rsidRPr="00FF32CC">
        <w:t xml:space="preserve">Building Partnerships: </w:t>
      </w:r>
      <w:r w:rsidR="00DD0B91">
        <w:t>Strong connections with local companies, schools, and community groups were also credited as contributing factors to the accomplishment of the project</w:t>
      </w:r>
      <w:r w:rsidR="00883810">
        <w:t xml:space="preserve"> (London Green Spaces Council, 2023)</w:t>
      </w:r>
      <w:r w:rsidR="00DD0B91">
        <w:t>. Working together with these organizations enabled us to pool our resources, broaden our audience, and take a more comprehensive approach to the process of community development.</w:t>
      </w:r>
    </w:p>
    <w:p w14:paraId="6E436BEE" w14:textId="77777777" w:rsidR="00FF32CC" w:rsidRPr="00E75A0B" w:rsidRDefault="00FF32CC" w:rsidP="00FF32CC">
      <w:pPr>
        <w:rPr>
          <w:b/>
          <w:bCs/>
        </w:rPr>
      </w:pPr>
      <w:r w:rsidRPr="00E75A0B">
        <w:rPr>
          <w:b/>
          <w:bCs/>
        </w:rPr>
        <w:t>Post-Project Plan Considerations:</w:t>
      </w:r>
    </w:p>
    <w:p w14:paraId="2B906A32" w14:textId="2BC6A404" w:rsidR="00FF32CC" w:rsidRPr="00FF32CC" w:rsidRDefault="0066583F" w:rsidP="00FF32CC">
      <w:r>
        <w:t>Keeping up the momentum of community participation and making the most of the project's accomplishments are both part of the strategy for after the project has been completed. The following are important aspects of the plan:</w:t>
      </w:r>
    </w:p>
    <w:p w14:paraId="5E46C6D2" w14:textId="1DCD4CA5" w:rsidR="00FF32CC" w:rsidRPr="00FF32CC" w:rsidRDefault="00FF32CC" w:rsidP="00FF32CC">
      <w:r w:rsidRPr="00FF32CC">
        <w:t xml:space="preserve">Monitoring and Evaluation: </w:t>
      </w:r>
      <w:r w:rsidR="0066583F">
        <w:t>The team working on the project will be able to evaluate the effect that the green spaces have on the community if they put in place a monitoring and evaluation system</w:t>
      </w:r>
      <w:r w:rsidR="00883810">
        <w:t xml:space="preserve"> (Urban Development Authority, 2022)</w:t>
      </w:r>
      <w:r w:rsidR="0066583F">
        <w:t>. The choices that are made in the future, as well as any prospective enhancements, will be informed by this input.</w:t>
      </w:r>
    </w:p>
    <w:p w14:paraId="5C464B24" w14:textId="03ED4F47" w:rsidR="00FF32CC" w:rsidRPr="00FF32CC" w:rsidRDefault="00FF32CC" w:rsidP="00FF32CC">
      <w:r w:rsidRPr="00FF32CC">
        <w:t xml:space="preserve">Continuous Communication: </w:t>
      </w:r>
      <w:r w:rsidR="00432BAE">
        <w:t>The community will be kept informed about forthcoming events, maintenance activities, and possibilities for further participation if there is consistent contact with the members of the community in the form of newsletters, community meetings, and updates posted on social media.</w:t>
      </w:r>
    </w:p>
    <w:p w14:paraId="6E634923" w14:textId="350A003E" w:rsidR="00432BAE" w:rsidRDefault="00FF32CC" w:rsidP="00FF32CC">
      <w:r w:rsidRPr="00FF32CC">
        <w:t xml:space="preserve">Capacity Building: </w:t>
      </w:r>
      <w:r w:rsidR="00432BAE">
        <w:t>Fostering a long-lasting feeling of ownership and pride in the community may be accomplished via investments in capacity-building initiatives</w:t>
      </w:r>
      <w:r w:rsidR="00883810">
        <w:t xml:space="preserve"> (National Institute for Community Engagement, 2019)</w:t>
      </w:r>
      <w:r w:rsidR="00432BAE">
        <w:t>. These programs enable community members to assume leadership roles in the upkeep and improvement of green areas.</w:t>
      </w:r>
    </w:p>
    <w:p w14:paraId="51AB520D" w14:textId="7BC9C25A" w:rsidR="00FF32CC" w:rsidRPr="00FF32CC" w:rsidRDefault="00432BAE" w:rsidP="00FF32CC">
      <w:r>
        <w:t xml:space="preserve">Participatory design, community workshops, and participation of volunteers were only some of the methods that were used as part of the "Green Spaces for All" initiative in order to include the </w:t>
      </w:r>
      <w:r>
        <w:lastRenderedPageBreak/>
        <w:t>community in the planning process. The importance of developing relationships, maintaining participation in the community throughout time, and making decisions in a way that is inclusive was underlined throughout the lessons gained. To guarantee the initiative's continued effectiveness and beneficial influence on the community in the long run, the post-project plan prioritized ongoing communication, monitoring, and capacity-building measures.</w:t>
      </w:r>
    </w:p>
    <w:p w14:paraId="2365E348" w14:textId="77777777" w:rsidR="00FF32CC" w:rsidRDefault="00FF32CC" w:rsidP="00FF32CC"/>
    <w:p w14:paraId="73903357" w14:textId="337FE67F" w:rsidR="00FF32CC" w:rsidRPr="00FF32CC" w:rsidRDefault="00FF32CC" w:rsidP="0001534E">
      <w:pPr>
        <w:pStyle w:val="Heading1"/>
        <w:rPr>
          <w:rFonts w:eastAsia="Times New Roman"/>
        </w:rPr>
      </w:pPr>
      <w:bookmarkStart w:id="2" w:name="_Toc140949957"/>
      <w:r w:rsidRPr="00FF32CC">
        <w:rPr>
          <w:rFonts w:eastAsia="Times New Roman"/>
        </w:rPr>
        <w:t>Conclusion</w:t>
      </w:r>
      <w:bookmarkEnd w:id="2"/>
      <w:r w:rsidRPr="00FF32CC">
        <w:rPr>
          <w:rFonts w:eastAsia="Times New Roman"/>
        </w:rPr>
        <w:t xml:space="preserve"> </w:t>
      </w:r>
    </w:p>
    <w:p w14:paraId="7E0E8185" w14:textId="4B41DFB9" w:rsidR="00FF32CC" w:rsidRPr="00FF32CC" w:rsidRDefault="00432BAE" w:rsidP="00FF32CC">
      <w:r>
        <w:t>The relevance of community involvement in the planning and carrying out of social projects was brought to light by the successful conclusion of the "Green Spaces for All" project. The project efficiently addressed the issues that are connected with restricted green areas, which resulted in a good and long-lasting influence on the lives of inhabitants as a direct result of the community's input being valued and included into the project</w:t>
      </w:r>
      <w:r w:rsidR="00883810">
        <w:t xml:space="preserve"> (London Community Development Center, 2018)</w:t>
      </w:r>
      <w:r>
        <w:t>. The initiative will serve as a foundation for future projects in London and abroad by providing lessons in inclusive decision-making, sustained community engagement, and partnership-building. This project exemplifies the potential transformative power of community-driven projects for the betterment of society. As the green spaces become nurturing hubs for social interactions, health, and environmental consciousness, the project also exemplifies the potential transformative power of community-driven projects.</w:t>
      </w:r>
    </w:p>
    <w:p w14:paraId="0D942FA4" w14:textId="77777777" w:rsidR="00FF32CC" w:rsidRDefault="00FF32CC" w:rsidP="00FF32CC"/>
    <w:p w14:paraId="1AA84666" w14:textId="77777777" w:rsidR="00432BAE" w:rsidRDefault="00432BAE">
      <w:pPr>
        <w:spacing w:line="259" w:lineRule="auto"/>
        <w:jc w:val="left"/>
        <w:rPr>
          <w:rFonts w:eastAsiaTheme="majorEastAsia" w:cstheme="majorBidi"/>
          <w:b/>
          <w:color w:val="000000" w:themeColor="text1"/>
          <w:sz w:val="32"/>
          <w:szCs w:val="32"/>
        </w:rPr>
      </w:pPr>
      <w:r>
        <w:br w:type="page"/>
      </w:r>
    </w:p>
    <w:p w14:paraId="1751DF4D" w14:textId="06C3A547" w:rsidR="00FF32CC" w:rsidRPr="00FF32CC" w:rsidRDefault="00432BAE" w:rsidP="00432BAE">
      <w:pPr>
        <w:pStyle w:val="Heading1"/>
        <w:rPr>
          <w:rFonts w:eastAsia="Times New Roman"/>
        </w:rPr>
      </w:pPr>
      <w:bookmarkStart w:id="3" w:name="_Toc140949958"/>
      <w:r>
        <w:lastRenderedPageBreak/>
        <w:t>References</w:t>
      </w:r>
      <w:bookmarkEnd w:id="3"/>
      <w:r>
        <w:t xml:space="preserve"> </w:t>
      </w:r>
    </w:p>
    <w:p w14:paraId="089615B3" w14:textId="77777777" w:rsidR="00A81E20" w:rsidRPr="00FF32CC" w:rsidRDefault="00A81E20" w:rsidP="00FF32CC">
      <w:r w:rsidRPr="00FF32CC">
        <w:t>Adams, R. (2017). Community-Based Research: A Practical Guide for Social Development Projects. Cambridge: Cambridge University Press.</w:t>
      </w:r>
    </w:p>
    <w:p w14:paraId="00CB1DEB" w14:textId="77777777" w:rsidR="00A81E20" w:rsidRPr="00FF32CC" w:rsidRDefault="00A81E20" w:rsidP="00FF32CC">
      <w:r w:rsidRPr="00FF32CC">
        <w:t>Anderson, P., &amp; White, G. (2019). Assessing the Impact of Green Spaces on Mental Health: Insights from a London Community. Environmental Psychology Journal, 45(4), 289-305.</w:t>
      </w:r>
    </w:p>
    <w:p w14:paraId="0B476218" w14:textId="77777777" w:rsidR="00A81E20" w:rsidRPr="00FF32CC" w:rsidRDefault="00A81E20" w:rsidP="00FF32CC">
      <w:r w:rsidRPr="00FF32CC">
        <w:t>Brown, A., &amp; Williams, B. (2018). Engaging Communities: A Guide to Inclusive Decision-Making. Oxford: Oxford University Press.</w:t>
      </w:r>
    </w:p>
    <w:p w14:paraId="4C8ADC28" w14:textId="77777777" w:rsidR="00A81E20" w:rsidRPr="00FF32CC" w:rsidRDefault="00A81E20" w:rsidP="00FF32CC">
      <w:r w:rsidRPr="00FF32CC">
        <w:t>Clark, D., &amp; Robinson, E. (2016). Integrating Schools into Urban Green Space Planning: A Case of Collaborative Community Development. Urban Education Quarterly, 23(3), 167-184.</w:t>
      </w:r>
    </w:p>
    <w:p w14:paraId="062CBAAC" w14:textId="77777777" w:rsidR="00A81E20" w:rsidRPr="00FF32CC" w:rsidRDefault="00A81E20" w:rsidP="00FF32CC">
      <w:r w:rsidRPr="00FF32CC">
        <w:t xml:space="preserve">Green Initiatives Network. (2021). Case Studies: Successful Community-Driven Green Space Projects. Retrieved from </w:t>
      </w:r>
      <w:hyperlink r:id="rId9" w:tgtFrame="_new" w:history="1">
        <w:r w:rsidRPr="00FF32CC">
          <w:rPr>
            <w:color w:val="0000FF"/>
            <w:u w:val="single"/>
            <w:bdr w:val="single" w:sz="2" w:space="0" w:color="D9D9E3" w:frame="1"/>
          </w:rPr>
          <w:t>https://www.greeninitiatives.org/case-studies</w:t>
        </w:r>
      </w:hyperlink>
    </w:p>
    <w:p w14:paraId="7D0202E4" w14:textId="77777777" w:rsidR="00A81E20" w:rsidRPr="00FF32CC" w:rsidRDefault="00A81E20" w:rsidP="00FF32CC">
      <w:r w:rsidRPr="00FF32CC">
        <w:t>Greenberg, S. (2021). Enhancing Community Well-Being Through Green Spaces: Lessons from Global Initiatives. London: PublisherY.</w:t>
      </w:r>
    </w:p>
    <w:p w14:paraId="5135DDB0" w14:textId="77777777" w:rsidR="00A81E20" w:rsidRPr="00FF32CC" w:rsidRDefault="00A81E20" w:rsidP="00FF32CC">
      <w:r w:rsidRPr="00FF32CC">
        <w:t>Hernandez, R., &amp; Lee, S. (2018). Community Engagement and Social Cohesion in Urban Green Space Development: A Case Study from London. Sustainable Cities Research, 10(1), 45-62.</w:t>
      </w:r>
    </w:p>
    <w:p w14:paraId="1A868254" w14:textId="77777777" w:rsidR="00A81E20" w:rsidRPr="00FF32CC" w:rsidRDefault="00A81E20" w:rsidP="00FF32CC">
      <w:r w:rsidRPr="00FF32CC">
        <w:t>Johnson, L. (2019). Creating Green Spaces: Strategies for Urban Revitalization. New York: Academic Press.</w:t>
      </w:r>
    </w:p>
    <w:p w14:paraId="35429EBE" w14:textId="77777777" w:rsidR="00A81E20" w:rsidRPr="00FF32CC" w:rsidRDefault="00A81E20" w:rsidP="00FF32CC">
      <w:r w:rsidRPr="00FF32CC">
        <w:t xml:space="preserve">London Community Development Center. (2018). Sustainable Community Engagement: Lessons from London's Green Space Initiatives. Retrieved from </w:t>
      </w:r>
      <w:hyperlink r:id="rId10" w:tgtFrame="_new" w:history="1">
        <w:r w:rsidRPr="00FF32CC">
          <w:rPr>
            <w:color w:val="0000FF"/>
            <w:u w:val="single"/>
            <w:bdr w:val="single" w:sz="2" w:space="0" w:color="D9D9E3" w:frame="1"/>
          </w:rPr>
          <w:t>https://www.lcdc.org.uk/sustainable-engagement-london-green-projects</w:t>
        </w:r>
      </w:hyperlink>
    </w:p>
    <w:p w14:paraId="57D0AAC6" w14:textId="77777777" w:rsidR="00A81E20" w:rsidRPr="00FF32CC" w:rsidRDefault="00A81E20" w:rsidP="00FF32CC">
      <w:r w:rsidRPr="00FF32CC">
        <w:t xml:space="preserve">London Green Spaces Council. (2023). Green Spaces for All: Community Engagement and Impact Report. Retrieved from </w:t>
      </w:r>
      <w:hyperlink r:id="rId11" w:tgtFrame="_new" w:history="1">
        <w:r w:rsidRPr="00FF32CC">
          <w:rPr>
            <w:color w:val="0000FF"/>
            <w:u w:val="single"/>
            <w:bdr w:val="single" w:sz="2" w:space="0" w:color="D9D9E3" w:frame="1"/>
          </w:rPr>
          <w:t>https://www.londongreenspaces.org.uk/report-2023</w:t>
        </w:r>
      </w:hyperlink>
    </w:p>
    <w:p w14:paraId="7B346044" w14:textId="77777777" w:rsidR="00A81E20" w:rsidRPr="00FF32CC" w:rsidRDefault="00A81E20" w:rsidP="00FF32CC">
      <w:r w:rsidRPr="00FF32CC">
        <w:t xml:space="preserve">National Institute for Community Engagement. (2019). Community-Based Research in Social Development: Best Practices and Insights. Retrieved from </w:t>
      </w:r>
      <w:hyperlink r:id="rId12" w:tgtFrame="_new" w:history="1">
        <w:r w:rsidRPr="00FF32CC">
          <w:rPr>
            <w:color w:val="0000FF"/>
            <w:u w:val="single"/>
            <w:bdr w:val="single" w:sz="2" w:space="0" w:color="D9D9E3" w:frame="1"/>
          </w:rPr>
          <w:t>https://www.nice.org.uk/community-research</w:t>
        </w:r>
      </w:hyperlink>
    </w:p>
    <w:p w14:paraId="235E17F3" w14:textId="77777777" w:rsidR="00A81E20" w:rsidRPr="00FF32CC" w:rsidRDefault="00A81E20" w:rsidP="00FF32CC">
      <w:r w:rsidRPr="00FF32CC">
        <w:lastRenderedPageBreak/>
        <w:t>Smith, J. (2020). Community Engagement and Social Development: Best Practices for Effective Initiatives. London: PublisherX.</w:t>
      </w:r>
    </w:p>
    <w:p w14:paraId="6BC999DE" w14:textId="77777777" w:rsidR="00A81E20" w:rsidRPr="00FF32CC" w:rsidRDefault="00A81E20" w:rsidP="00FF32CC">
      <w:r w:rsidRPr="00FF32CC">
        <w:t>Thompson, M., &amp; Davis, L. (2022). Participatory Design in Urban Green Space Projects: Empowering Communities for Sustainable Development. Journal of Urban Planning, 15(3), 123-138.</w:t>
      </w:r>
    </w:p>
    <w:p w14:paraId="3020DCA0" w14:textId="77777777" w:rsidR="00A81E20" w:rsidRPr="00FF32CC" w:rsidRDefault="00A81E20" w:rsidP="00FF32CC">
      <w:r w:rsidRPr="00FF32CC">
        <w:t xml:space="preserve">Urban Development Authority. (2022). Guidelines for Community Engagement in Green Space Projects. Retrieved from </w:t>
      </w:r>
      <w:hyperlink r:id="rId13" w:tgtFrame="_new" w:history="1">
        <w:r w:rsidRPr="00FF32CC">
          <w:rPr>
            <w:color w:val="0000FF"/>
            <w:u w:val="single"/>
            <w:bdr w:val="single" w:sz="2" w:space="0" w:color="D9D9E3" w:frame="1"/>
          </w:rPr>
          <w:t>https://www.uda.gov.uk/guidelines/community-engagement-green-space</w:t>
        </w:r>
      </w:hyperlink>
    </w:p>
    <w:p w14:paraId="77BCAD14" w14:textId="77777777" w:rsidR="00A81E20" w:rsidRPr="00FF32CC" w:rsidRDefault="00A81E20" w:rsidP="00FF32CC">
      <w:r w:rsidRPr="00FF32CC">
        <w:t>Walker, K., &amp; Turner, S. (2021). The Role of Volunteer Engagement in Community-Led Green Space Projects: Case Studies from London. Community Development Review, 27(2), 67-82.</w:t>
      </w:r>
    </w:p>
    <w:sectPr w:rsidR="00A81E20" w:rsidRPr="00FF32CC">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C5F3F7" w14:textId="77777777" w:rsidR="006C133C" w:rsidRDefault="006C133C" w:rsidP="00ED3DF3">
      <w:pPr>
        <w:spacing w:after="0" w:line="240" w:lineRule="auto"/>
      </w:pPr>
      <w:r>
        <w:separator/>
      </w:r>
    </w:p>
  </w:endnote>
  <w:endnote w:type="continuationSeparator" w:id="0">
    <w:p w14:paraId="1C991575" w14:textId="77777777" w:rsidR="006C133C" w:rsidRDefault="006C133C" w:rsidP="00ED3D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036976"/>
      <w:docPartObj>
        <w:docPartGallery w:val="Page Numbers (Bottom of Page)"/>
        <w:docPartUnique/>
      </w:docPartObj>
    </w:sdtPr>
    <w:sdtEndPr>
      <w:rPr>
        <w:color w:val="7F7F7F" w:themeColor="background1" w:themeShade="7F"/>
        <w:spacing w:val="60"/>
      </w:rPr>
    </w:sdtEndPr>
    <w:sdtContent>
      <w:p w14:paraId="2571F6E7" w14:textId="18DFB406" w:rsidR="00D45B80" w:rsidRDefault="00D45B80">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10F3E96" w14:textId="77777777" w:rsidR="00ED3DF3" w:rsidRDefault="00ED3D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7B1BC7" w14:textId="77777777" w:rsidR="006C133C" w:rsidRDefault="006C133C" w:rsidP="00ED3DF3">
      <w:pPr>
        <w:spacing w:after="0" w:line="240" w:lineRule="auto"/>
      </w:pPr>
      <w:r>
        <w:separator/>
      </w:r>
    </w:p>
  </w:footnote>
  <w:footnote w:type="continuationSeparator" w:id="0">
    <w:p w14:paraId="666A95CE" w14:textId="77777777" w:rsidR="006C133C" w:rsidRDefault="006C133C" w:rsidP="00ED3DF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2F324A"/>
    <w:multiLevelType w:val="multilevel"/>
    <w:tmpl w:val="EB9EB1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A33E75"/>
    <w:multiLevelType w:val="multilevel"/>
    <w:tmpl w:val="B82872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D0E5DF2"/>
    <w:multiLevelType w:val="multilevel"/>
    <w:tmpl w:val="B77A5B24"/>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2F54E12"/>
    <w:multiLevelType w:val="multilevel"/>
    <w:tmpl w:val="A29227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7BE6F19"/>
    <w:multiLevelType w:val="hybridMultilevel"/>
    <w:tmpl w:val="B7B4E3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F9867E7"/>
    <w:multiLevelType w:val="multilevel"/>
    <w:tmpl w:val="8A1023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0475826"/>
    <w:multiLevelType w:val="multilevel"/>
    <w:tmpl w:val="FAF08C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B2D6F19"/>
    <w:multiLevelType w:val="multilevel"/>
    <w:tmpl w:val="AF20CB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F2527AB"/>
    <w:multiLevelType w:val="multilevel"/>
    <w:tmpl w:val="1666C688"/>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63510935">
    <w:abstractNumId w:val="4"/>
  </w:num>
  <w:num w:numId="2" w16cid:durableId="405304048">
    <w:abstractNumId w:val="0"/>
  </w:num>
  <w:num w:numId="3" w16cid:durableId="652375049">
    <w:abstractNumId w:val="6"/>
  </w:num>
  <w:num w:numId="4" w16cid:durableId="1230192402">
    <w:abstractNumId w:val="1"/>
  </w:num>
  <w:num w:numId="5" w16cid:durableId="1470633825">
    <w:abstractNumId w:val="5"/>
  </w:num>
  <w:num w:numId="6" w16cid:durableId="120537034">
    <w:abstractNumId w:val="3"/>
  </w:num>
  <w:num w:numId="7" w16cid:durableId="1833721433">
    <w:abstractNumId w:val="7"/>
  </w:num>
  <w:num w:numId="8" w16cid:durableId="1078097208">
    <w:abstractNumId w:val="8"/>
  </w:num>
  <w:num w:numId="9" w16cid:durableId="72078321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E2NjMzNzG3MDI1sTRU0lEKTi0uzszPAykwrgUAT9R6/ywAAAA="/>
  </w:docVars>
  <w:rsids>
    <w:rsidRoot w:val="005F48E3"/>
    <w:rsid w:val="00012C0C"/>
    <w:rsid w:val="0001534E"/>
    <w:rsid w:val="00020397"/>
    <w:rsid w:val="00021A76"/>
    <w:rsid w:val="00021EFB"/>
    <w:rsid w:val="00032812"/>
    <w:rsid w:val="00061ECE"/>
    <w:rsid w:val="000A0AFC"/>
    <w:rsid w:val="000A4B53"/>
    <w:rsid w:val="000A7BAF"/>
    <w:rsid w:val="000B0906"/>
    <w:rsid w:val="000B4082"/>
    <w:rsid w:val="000B42F5"/>
    <w:rsid w:val="000B74AE"/>
    <w:rsid w:val="000E2D01"/>
    <w:rsid w:val="001178F0"/>
    <w:rsid w:val="001244CA"/>
    <w:rsid w:val="00142FD2"/>
    <w:rsid w:val="00144674"/>
    <w:rsid w:val="0016627A"/>
    <w:rsid w:val="00174DC6"/>
    <w:rsid w:val="001778BB"/>
    <w:rsid w:val="001C1C7D"/>
    <w:rsid w:val="001E7FCE"/>
    <w:rsid w:val="001F3007"/>
    <w:rsid w:val="00250079"/>
    <w:rsid w:val="00257549"/>
    <w:rsid w:val="00276B93"/>
    <w:rsid w:val="00280852"/>
    <w:rsid w:val="002C1293"/>
    <w:rsid w:val="002D1FD5"/>
    <w:rsid w:val="002E56E9"/>
    <w:rsid w:val="002F246D"/>
    <w:rsid w:val="00312721"/>
    <w:rsid w:val="003154AB"/>
    <w:rsid w:val="00326D26"/>
    <w:rsid w:val="00355E5C"/>
    <w:rsid w:val="003637A6"/>
    <w:rsid w:val="00364CCE"/>
    <w:rsid w:val="003860A7"/>
    <w:rsid w:val="003B17FE"/>
    <w:rsid w:val="003C74DE"/>
    <w:rsid w:val="003E7CEB"/>
    <w:rsid w:val="003F4679"/>
    <w:rsid w:val="0040334F"/>
    <w:rsid w:val="0041613B"/>
    <w:rsid w:val="00416B1D"/>
    <w:rsid w:val="00422C50"/>
    <w:rsid w:val="00432BAE"/>
    <w:rsid w:val="00444AF9"/>
    <w:rsid w:val="004478F0"/>
    <w:rsid w:val="00450A7C"/>
    <w:rsid w:val="004570B3"/>
    <w:rsid w:val="00462BF3"/>
    <w:rsid w:val="004846B2"/>
    <w:rsid w:val="00490571"/>
    <w:rsid w:val="00495550"/>
    <w:rsid w:val="0050208D"/>
    <w:rsid w:val="0050500B"/>
    <w:rsid w:val="00547DD4"/>
    <w:rsid w:val="00581647"/>
    <w:rsid w:val="005A336E"/>
    <w:rsid w:val="005B2D7C"/>
    <w:rsid w:val="005D5FEE"/>
    <w:rsid w:val="005F48E3"/>
    <w:rsid w:val="0061210C"/>
    <w:rsid w:val="00622FB6"/>
    <w:rsid w:val="00642AB0"/>
    <w:rsid w:val="00652026"/>
    <w:rsid w:val="0066583F"/>
    <w:rsid w:val="0068125E"/>
    <w:rsid w:val="00683E9C"/>
    <w:rsid w:val="006A094D"/>
    <w:rsid w:val="006B484C"/>
    <w:rsid w:val="006C133C"/>
    <w:rsid w:val="006C5A87"/>
    <w:rsid w:val="006F7C10"/>
    <w:rsid w:val="007207B8"/>
    <w:rsid w:val="007242AB"/>
    <w:rsid w:val="00730F54"/>
    <w:rsid w:val="007473EC"/>
    <w:rsid w:val="00767396"/>
    <w:rsid w:val="00776B6D"/>
    <w:rsid w:val="00786BBC"/>
    <w:rsid w:val="00787822"/>
    <w:rsid w:val="007A0FA9"/>
    <w:rsid w:val="007A7F4B"/>
    <w:rsid w:val="007B5B0E"/>
    <w:rsid w:val="007E25B1"/>
    <w:rsid w:val="0080096C"/>
    <w:rsid w:val="00823E6F"/>
    <w:rsid w:val="00826944"/>
    <w:rsid w:val="00830442"/>
    <w:rsid w:val="008459A0"/>
    <w:rsid w:val="0085043A"/>
    <w:rsid w:val="008570D0"/>
    <w:rsid w:val="008711EF"/>
    <w:rsid w:val="00883810"/>
    <w:rsid w:val="0088650E"/>
    <w:rsid w:val="008B0E31"/>
    <w:rsid w:val="008B7B38"/>
    <w:rsid w:val="008E462F"/>
    <w:rsid w:val="00905C64"/>
    <w:rsid w:val="00956A9A"/>
    <w:rsid w:val="009A5682"/>
    <w:rsid w:val="009C2611"/>
    <w:rsid w:val="009F22E1"/>
    <w:rsid w:val="00A2363F"/>
    <w:rsid w:val="00A25DB7"/>
    <w:rsid w:val="00A50DB1"/>
    <w:rsid w:val="00A53ECC"/>
    <w:rsid w:val="00A81E20"/>
    <w:rsid w:val="00AA6D8B"/>
    <w:rsid w:val="00AA7118"/>
    <w:rsid w:val="00AB0C4F"/>
    <w:rsid w:val="00AB19E6"/>
    <w:rsid w:val="00AE461A"/>
    <w:rsid w:val="00AE76D0"/>
    <w:rsid w:val="00AF5438"/>
    <w:rsid w:val="00B01B39"/>
    <w:rsid w:val="00B05E61"/>
    <w:rsid w:val="00B45503"/>
    <w:rsid w:val="00B53384"/>
    <w:rsid w:val="00B76A36"/>
    <w:rsid w:val="00BC1573"/>
    <w:rsid w:val="00BD5632"/>
    <w:rsid w:val="00BE43C9"/>
    <w:rsid w:val="00BF288E"/>
    <w:rsid w:val="00BF2A5B"/>
    <w:rsid w:val="00C23CA1"/>
    <w:rsid w:val="00C24E0F"/>
    <w:rsid w:val="00C35543"/>
    <w:rsid w:val="00C35E81"/>
    <w:rsid w:val="00C35EA4"/>
    <w:rsid w:val="00C3755B"/>
    <w:rsid w:val="00C7785E"/>
    <w:rsid w:val="00CB1957"/>
    <w:rsid w:val="00CB4CD6"/>
    <w:rsid w:val="00CF048A"/>
    <w:rsid w:val="00CF43DA"/>
    <w:rsid w:val="00CF4EFD"/>
    <w:rsid w:val="00CF6C8F"/>
    <w:rsid w:val="00D141B7"/>
    <w:rsid w:val="00D24786"/>
    <w:rsid w:val="00D31237"/>
    <w:rsid w:val="00D35EFD"/>
    <w:rsid w:val="00D45B80"/>
    <w:rsid w:val="00D658B8"/>
    <w:rsid w:val="00D723B2"/>
    <w:rsid w:val="00D860A8"/>
    <w:rsid w:val="00DA5FED"/>
    <w:rsid w:val="00DD0B91"/>
    <w:rsid w:val="00DF18AC"/>
    <w:rsid w:val="00DF2B78"/>
    <w:rsid w:val="00E03914"/>
    <w:rsid w:val="00E57B0F"/>
    <w:rsid w:val="00E63835"/>
    <w:rsid w:val="00E75A0B"/>
    <w:rsid w:val="00EB497E"/>
    <w:rsid w:val="00EC17ED"/>
    <w:rsid w:val="00ED3DF3"/>
    <w:rsid w:val="00ED4CB6"/>
    <w:rsid w:val="00EF1B90"/>
    <w:rsid w:val="00EF33E8"/>
    <w:rsid w:val="00F04A16"/>
    <w:rsid w:val="00F20D15"/>
    <w:rsid w:val="00F24406"/>
    <w:rsid w:val="00F26FA4"/>
    <w:rsid w:val="00F27489"/>
    <w:rsid w:val="00F73390"/>
    <w:rsid w:val="00FA5CF2"/>
    <w:rsid w:val="00FA74D5"/>
    <w:rsid w:val="00FC61A0"/>
    <w:rsid w:val="00FD2CB6"/>
    <w:rsid w:val="00FE04AD"/>
    <w:rsid w:val="00FF1CD1"/>
    <w:rsid w:val="00FF32C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7E1035"/>
  <w15:chartTrackingRefBased/>
  <w15:docId w15:val="{4FBCD97A-F720-4341-929F-69A1276604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37A6"/>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778BB"/>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1778BB"/>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qFormat/>
    <w:rsid w:val="001778BB"/>
    <w:pPr>
      <w:keepNext/>
      <w:keepLines/>
      <w:spacing w:before="40" w:after="0"/>
      <w:outlineLvl w:val="2"/>
    </w:pPr>
    <w:rPr>
      <w:rFonts w:eastAsiaTheme="majorEastAsia" w:cstheme="majorBidi"/>
      <w:b/>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78BB"/>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1778BB"/>
    <w:rPr>
      <w:rFonts w:ascii="Times New Roman" w:eastAsiaTheme="majorEastAsia" w:hAnsi="Times New Roman" w:cstheme="majorBidi"/>
      <w:b/>
      <w:color w:val="000000" w:themeColor="text1"/>
      <w:sz w:val="28"/>
      <w:szCs w:val="26"/>
    </w:rPr>
  </w:style>
  <w:style w:type="paragraph" w:styleId="NoSpacing">
    <w:name w:val="No Spacing"/>
    <w:basedOn w:val="Heading3"/>
    <w:next w:val="Heading3"/>
    <w:uiPriority w:val="1"/>
    <w:qFormat/>
    <w:rsid w:val="00CB1957"/>
    <w:rPr>
      <w:b w:val="0"/>
      <w:color w:val="auto"/>
    </w:rPr>
  </w:style>
  <w:style w:type="character" w:customStyle="1" w:styleId="Heading3Char">
    <w:name w:val="Heading 3 Char"/>
    <w:basedOn w:val="DefaultParagraphFont"/>
    <w:link w:val="Heading3"/>
    <w:uiPriority w:val="9"/>
    <w:rsid w:val="001778BB"/>
    <w:rPr>
      <w:rFonts w:ascii="Times New Roman" w:eastAsiaTheme="majorEastAsia" w:hAnsi="Times New Roman" w:cstheme="majorBidi"/>
      <w:b/>
      <w:color w:val="000000" w:themeColor="text1"/>
      <w:sz w:val="24"/>
      <w:szCs w:val="24"/>
    </w:rPr>
  </w:style>
  <w:style w:type="paragraph" w:styleId="Header">
    <w:name w:val="header"/>
    <w:basedOn w:val="Normal"/>
    <w:link w:val="HeaderChar"/>
    <w:uiPriority w:val="99"/>
    <w:unhideWhenUsed/>
    <w:rsid w:val="00ED3DF3"/>
    <w:pPr>
      <w:tabs>
        <w:tab w:val="center" w:pos="4680"/>
        <w:tab w:val="right" w:pos="9360"/>
      </w:tabs>
      <w:spacing w:after="0" w:line="240" w:lineRule="auto"/>
    </w:pPr>
  </w:style>
  <w:style w:type="character" w:customStyle="1" w:styleId="HeaderChar">
    <w:name w:val="Header Char"/>
    <w:basedOn w:val="DefaultParagraphFont"/>
    <w:link w:val="Header"/>
    <w:uiPriority w:val="99"/>
    <w:rsid w:val="00ED3DF3"/>
    <w:rPr>
      <w:rFonts w:ascii="Times New Roman" w:hAnsi="Times New Roman"/>
      <w:sz w:val="24"/>
    </w:rPr>
  </w:style>
  <w:style w:type="paragraph" w:styleId="Footer">
    <w:name w:val="footer"/>
    <w:basedOn w:val="Normal"/>
    <w:link w:val="FooterChar"/>
    <w:uiPriority w:val="99"/>
    <w:unhideWhenUsed/>
    <w:rsid w:val="00ED3DF3"/>
    <w:pPr>
      <w:tabs>
        <w:tab w:val="center" w:pos="4680"/>
        <w:tab w:val="right" w:pos="9360"/>
      </w:tabs>
      <w:spacing w:after="0" w:line="240" w:lineRule="auto"/>
    </w:pPr>
  </w:style>
  <w:style w:type="character" w:customStyle="1" w:styleId="FooterChar">
    <w:name w:val="Footer Char"/>
    <w:basedOn w:val="DefaultParagraphFont"/>
    <w:link w:val="Footer"/>
    <w:uiPriority w:val="99"/>
    <w:rsid w:val="00ED3DF3"/>
    <w:rPr>
      <w:rFonts w:ascii="Times New Roman" w:hAnsi="Times New Roman"/>
      <w:sz w:val="24"/>
    </w:rPr>
  </w:style>
  <w:style w:type="paragraph" w:styleId="ListParagraph">
    <w:name w:val="List Paragraph"/>
    <w:basedOn w:val="Normal"/>
    <w:uiPriority w:val="34"/>
    <w:qFormat/>
    <w:rsid w:val="000A7BAF"/>
    <w:pPr>
      <w:ind w:left="720"/>
      <w:contextualSpacing/>
    </w:pPr>
  </w:style>
  <w:style w:type="paragraph" w:styleId="NormalWeb">
    <w:name w:val="Normal (Web)"/>
    <w:basedOn w:val="Normal"/>
    <w:uiPriority w:val="99"/>
    <w:semiHidden/>
    <w:unhideWhenUsed/>
    <w:rsid w:val="00FF32CC"/>
    <w:pPr>
      <w:spacing w:before="100" w:beforeAutospacing="1" w:after="100" w:afterAutospacing="1" w:line="240" w:lineRule="auto"/>
      <w:jc w:val="left"/>
    </w:pPr>
    <w:rPr>
      <w:rFonts w:eastAsia="Times New Roman" w:cs="Times New Roman"/>
      <w:szCs w:val="24"/>
    </w:rPr>
  </w:style>
  <w:style w:type="character" w:customStyle="1" w:styleId="flex-grow">
    <w:name w:val="flex-grow"/>
    <w:basedOn w:val="DefaultParagraphFont"/>
    <w:rsid w:val="00FF32CC"/>
  </w:style>
  <w:style w:type="character" w:styleId="Hyperlink">
    <w:name w:val="Hyperlink"/>
    <w:basedOn w:val="DefaultParagraphFont"/>
    <w:uiPriority w:val="99"/>
    <w:unhideWhenUsed/>
    <w:rsid w:val="00FF32CC"/>
    <w:rPr>
      <w:color w:val="0000FF"/>
      <w:u w:val="single"/>
    </w:rPr>
  </w:style>
  <w:style w:type="paragraph" w:styleId="TOCHeading">
    <w:name w:val="TOC Heading"/>
    <w:basedOn w:val="Heading1"/>
    <w:next w:val="Normal"/>
    <w:uiPriority w:val="39"/>
    <w:unhideWhenUsed/>
    <w:qFormat/>
    <w:rsid w:val="00A81E20"/>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A81E2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168251">
      <w:bodyDiv w:val="1"/>
      <w:marLeft w:val="0"/>
      <w:marRight w:val="0"/>
      <w:marTop w:val="0"/>
      <w:marBottom w:val="0"/>
      <w:divBdr>
        <w:top w:val="none" w:sz="0" w:space="0" w:color="auto"/>
        <w:left w:val="none" w:sz="0" w:space="0" w:color="auto"/>
        <w:bottom w:val="none" w:sz="0" w:space="0" w:color="auto"/>
        <w:right w:val="none" w:sz="0" w:space="0" w:color="auto"/>
      </w:divBdr>
    </w:div>
    <w:div w:id="134226486">
      <w:bodyDiv w:val="1"/>
      <w:marLeft w:val="0"/>
      <w:marRight w:val="0"/>
      <w:marTop w:val="0"/>
      <w:marBottom w:val="0"/>
      <w:divBdr>
        <w:top w:val="none" w:sz="0" w:space="0" w:color="auto"/>
        <w:left w:val="none" w:sz="0" w:space="0" w:color="auto"/>
        <w:bottom w:val="none" w:sz="0" w:space="0" w:color="auto"/>
        <w:right w:val="none" w:sz="0" w:space="0" w:color="auto"/>
      </w:divBdr>
    </w:div>
    <w:div w:id="137109799">
      <w:bodyDiv w:val="1"/>
      <w:marLeft w:val="0"/>
      <w:marRight w:val="0"/>
      <w:marTop w:val="0"/>
      <w:marBottom w:val="0"/>
      <w:divBdr>
        <w:top w:val="none" w:sz="0" w:space="0" w:color="auto"/>
        <w:left w:val="none" w:sz="0" w:space="0" w:color="auto"/>
        <w:bottom w:val="none" w:sz="0" w:space="0" w:color="auto"/>
        <w:right w:val="none" w:sz="0" w:space="0" w:color="auto"/>
      </w:divBdr>
    </w:div>
    <w:div w:id="203257557">
      <w:bodyDiv w:val="1"/>
      <w:marLeft w:val="0"/>
      <w:marRight w:val="0"/>
      <w:marTop w:val="0"/>
      <w:marBottom w:val="0"/>
      <w:divBdr>
        <w:top w:val="none" w:sz="0" w:space="0" w:color="auto"/>
        <w:left w:val="none" w:sz="0" w:space="0" w:color="auto"/>
        <w:bottom w:val="none" w:sz="0" w:space="0" w:color="auto"/>
        <w:right w:val="none" w:sz="0" w:space="0" w:color="auto"/>
      </w:divBdr>
    </w:div>
    <w:div w:id="294485059">
      <w:bodyDiv w:val="1"/>
      <w:marLeft w:val="0"/>
      <w:marRight w:val="0"/>
      <w:marTop w:val="0"/>
      <w:marBottom w:val="0"/>
      <w:divBdr>
        <w:top w:val="none" w:sz="0" w:space="0" w:color="auto"/>
        <w:left w:val="none" w:sz="0" w:space="0" w:color="auto"/>
        <w:bottom w:val="none" w:sz="0" w:space="0" w:color="auto"/>
        <w:right w:val="none" w:sz="0" w:space="0" w:color="auto"/>
      </w:divBdr>
    </w:div>
    <w:div w:id="560285990">
      <w:bodyDiv w:val="1"/>
      <w:marLeft w:val="0"/>
      <w:marRight w:val="0"/>
      <w:marTop w:val="0"/>
      <w:marBottom w:val="0"/>
      <w:divBdr>
        <w:top w:val="none" w:sz="0" w:space="0" w:color="auto"/>
        <w:left w:val="none" w:sz="0" w:space="0" w:color="auto"/>
        <w:bottom w:val="none" w:sz="0" w:space="0" w:color="auto"/>
        <w:right w:val="none" w:sz="0" w:space="0" w:color="auto"/>
      </w:divBdr>
    </w:div>
    <w:div w:id="681973249">
      <w:bodyDiv w:val="1"/>
      <w:marLeft w:val="0"/>
      <w:marRight w:val="0"/>
      <w:marTop w:val="0"/>
      <w:marBottom w:val="0"/>
      <w:divBdr>
        <w:top w:val="none" w:sz="0" w:space="0" w:color="auto"/>
        <w:left w:val="none" w:sz="0" w:space="0" w:color="auto"/>
        <w:bottom w:val="none" w:sz="0" w:space="0" w:color="auto"/>
        <w:right w:val="none" w:sz="0" w:space="0" w:color="auto"/>
      </w:divBdr>
    </w:div>
    <w:div w:id="832716605">
      <w:bodyDiv w:val="1"/>
      <w:marLeft w:val="0"/>
      <w:marRight w:val="0"/>
      <w:marTop w:val="0"/>
      <w:marBottom w:val="0"/>
      <w:divBdr>
        <w:top w:val="none" w:sz="0" w:space="0" w:color="auto"/>
        <w:left w:val="none" w:sz="0" w:space="0" w:color="auto"/>
        <w:bottom w:val="none" w:sz="0" w:space="0" w:color="auto"/>
        <w:right w:val="none" w:sz="0" w:space="0" w:color="auto"/>
      </w:divBdr>
      <w:divsChild>
        <w:div w:id="473332938">
          <w:marLeft w:val="0"/>
          <w:marRight w:val="0"/>
          <w:marTop w:val="0"/>
          <w:marBottom w:val="0"/>
          <w:divBdr>
            <w:top w:val="single" w:sz="2" w:space="0" w:color="auto"/>
            <w:left w:val="single" w:sz="2" w:space="0" w:color="auto"/>
            <w:bottom w:val="single" w:sz="6" w:space="0" w:color="auto"/>
            <w:right w:val="single" w:sz="2" w:space="0" w:color="auto"/>
          </w:divBdr>
          <w:divsChild>
            <w:div w:id="991251245">
              <w:marLeft w:val="0"/>
              <w:marRight w:val="0"/>
              <w:marTop w:val="100"/>
              <w:marBottom w:val="100"/>
              <w:divBdr>
                <w:top w:val="single" w:sz="2" w:space="0" w:color="D9D9E3"/>
                <w:left w:val="single" w:sz="2" w:space="0" w:color="D9D9E3"/>
                <w:bottom w:val="single" w:sz="2" w:space="0" w:color="D9D9E3"/>
                <w:right w:val="single" w:sz="2" w:space="0" w:color="D9D9E3"/>
              </w:divBdr>
              <w:divsChild>
                <w:div w:id="1243762365">
                  <w:marLeft w:val="0"/>
                  <w:marRight w:val="0"/>
                  <w:marTop w:val="0"/>
                  <w:marBottom w:val="0"/>
                  <w:divBdr>
                    <w:top w:val="single" w:sz="2" w:space="0" w:color="D9D9E3"/>
                    <w:left w:val="single" w:sz="2" w:space="0" w:color="D9D9E3"/>
                    <w:bottom w:val="single" w:sz="2" w:space="0" w:color="D9D9E3"/>
                    <w:right w:val="single" w:sz="2" w:space="0" w:color="D9D9E3"/>
                  </w:divBdr>
                  <w:divsChild>
                    <w:div w:id="1613124082">
                      <w:marLeft w:val="0"/>
                      <w:marRight w:val="0"/>
                      <w:marTop w:val="0"/>
                      <w:marBottom w:val="0"/>
                      <w:divBdr>
                        <w:top w:val="single" w:sz="2" w:space="0" w:color="D9D9E3"/>
                        <w:left w:val="single" w:sz="2" w:space="0" w:color="D9D9E3"/>
                        <w:bottom w:val="single" w:sz="2" w:space="0" w:color="D9D9E3"/>
                        <w:right w:val="single" w:sz="2" w:space="0" w:color="D9D9E3"/>
                      </w:divBdr>
                      <w:divsChild>
                        <w:div w:id="2002805246">
                          <w:marLeft w:val="0"/>
                          <w:marRight w:val="0"/>
                          <w:marTop w:val="0"/>
                          <w:marBottom w:val="0"/>
                          <w:divBdr>
                            <w:top w:val="single" w:sz="2" w:space="0" w:color="D9D9E3"/>
                            <w:left w:val="single" w:sz="2" w:space="0" w:color="D9D9E3"/>
                            <w:bottom w:val="single" w:sz="2" w:space="0" w:color="D9D9E3"/>
                            <w:right w:val="single" w:sz="2" w:space="0" w:color="D9D9E3"/>
                          </w:divBdr>
                          <w:divsChild>
                            <w:div w:id="12042439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111003819">
          <w:marLeft w:val="0"/>
          <w:marRight w:val="0"/>
          <w:marTop w:val="0"/>
          <w:marBottom w:val="0"/>
          <w:divBdr>
            <w:top w:val="single" w:sz="2" w:space="0" w:color="auto"/>
            <w:left w:val="single" w:sz="2" w:space="0" w:color="auto"/>
            <w:bottom w:val="single" w:sz="6" w:space="0" w:color="auto"/>
            <w:right w:val="single" w:sz="2" w:space="0" w:color="auto"/>
          </w:divBdr>
          <w:divsChild>
            <w:div w:id="110587721">
              <w:marLeft w:val="0"/>
              <w:marRight w:val="0"/>
              <w:marTop w:val="100"/>
              <w:marBottom w:val="100"/>
              <w:divBdr>
                <w:top w:val="single" w:sz="2" w:space="0" w:color="D9D9E3"/>
                <w:left w:val="single" w:sz="2" w:space="0" w:color="D9D9E3"/>
                <w:bottom w:val="single" w:sz="2" w:space="0" w:color="D9D9E3"/>
                <w:right w:val="single" w:sz="2" w:space="0" w:color="D9D9E3"/>
              </w:divBdr>
              <w:divsChild>
                <w:div w:id="1416855123">
                  <w:marLeft w:val="0"/>
                  <w:marRight w:val="0"/>
                  <w:marTop w:val="0"/>
                  <w:marBottom w:val="0"/>
                  <w:divBdr>
                    <w:top w:val="single" w:sz="2" w:space="0" w:color="D9D9E3"/>
                    <w:left w:val="single" w:sz="2" w:space="0" w:color="D9D9E3"/>
                    <w:bottom w:val="single" w:sz="2" w:space="0" w:color="D9D9E3"/>
                    <w:right w:val="single" w:sz="2" w:space="0" w:color="D9D9E3"/>
                  </w:divBdr>
                  <w:divsChild>
                    <w:div w:id="581378799">
                      <w:marLeft w:val="0"/>
                      <w:marRight w:val="0"/>
                      <w:marTop w:val="0"/>
                      <w:marBottom w:val="0"/>
                      <w:divBdr>
                        <w:top w:val="single" w:sz="2" w:space="0" w:color="D9D9E3"/>
                        <w:left w:val="single" w:sz="2" w:space="0" w:color="D9D9E3"/>
                        <w:bottom w:val="single" w:sz="2" w:space="0" w:color="D9D9E3"/>
                        <w:right w:val="single" w:sz="2" w:space="0" w:color="D9D9E3"/>
                      </w:divBdr>
                      <w:divsChild>
                        <w:div w:id="20999354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321422382">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126776853">
                  <w:marLeft w:val="0"/>
                  <w:marRight w:val="0"/>
                  <w:marTop w:val="0"/>
                  <w:marBottom w:val="0"/>
                  <w:divBdr>
                    <w:top w:val="single" w:sz="2" w:space="0" w:color="D9D9E3"/>
                    <w:left w:val="single" w:sz="2" w:space="0" w:color="D9D9E3"/>
                    <w:bottom w:val="single" w:sz="2" w:space="0" w:color="D9D9E3"/>
                    <w:right w:val="single" w:sz="2" w:space="0" w:color="D9D9E3"/>
                  </w:divBdr>
                  <w:divsChild>
                    <w:div w:id="1358890573">
                      <w:marLeft w:val="0"/>
                      <w:marRight w:val="0"/>
                      <w:marTop w:val="0"/>
                      <w:marBottom w:val="0"/>
                      <w:divBdr>
                        <w:top w:val="single" w:sz="2" w:space="0" w:color="D9D9E3"/>
                        <w:left w:val="single" w:sz="2" w:space="0" w:color="D9D9E3"/>
                        <w:bottom w:val="single" w:sz="2" w:space="0" w:color="D9D9E3"/>
                        <w:right w:val="single" w:sz="2" w:space="0" w:color="D9D9E3"/>
                      </w:divBdr>
                      <w:divsChild>
                        <w:div w:id="1041397594">
                          <w:marLeft w:val="0"/>
                          <w:marRight w:val="0"/>
                          <w:marTop w:val="0"/>
                          <w:marBottom w:val="0"/>
                          <w:divBdr>
                            <w:top w:val="single" w:sz="2" w:space="0" w:color="D9D9E3"/>
                            <w:left w:val="single" w:sz="2" w:space="0" w:color="D9D9E3"/>
                            <w:bottom w:val="single" w:sz="2" w:space="0" w:color="D9D9E3"/>
                            <w:right w:val="single" w:sz="2" w:space="0" w:color="D9D9E3"/>
                          </w:divBdr>
                          <w:divsChild>
                            <w:div w:id="15716208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537037106">
          <w:marLeft w:val="0"/>
          <w:marRight w:val="0"/>
          <w:marTop w:val="0"/>
          <w:marBottom w:val="0"/>
          <w:divBdr>
            <w:top w:val="single" w:sz="2" w:space="0" w:color="auto"/>
            <w:left w:val="single" w:sz="2" w:space="0" w:color="auto"/>
            <w:bottom w:val="single" w:sz="6" w:space="0" w:color="auto"/>
            <w:right w:val="single" w:sz="2" w:space="0" w:color="auto"/>
          </w:divBdr>
          <w:divsChild>
            <w:div w:id="1139155899">
              <w:marLeft w:val="0"/>
              <w:marRight w:val="0"/>
              <w:marTop w:val="100"/>
              <w:marBottom w:val="100"/>
              <w:divBdr>
                <w:top w:val="single" w:sz="2" w:space="0" w:color="D9D9E3"/>
                <w:left w:val="single" w:sz="2" w:space="0" w:color="D9D9E3"/>
                <w:bottom w:val="single" w:sz="2" w:space="0" w:color="D9D9E3"/>
                <w:right w:val="single" w:sz="2" w:space="0" w:color="D9D9E3"/>
              </w:divBdr>
              <w:divsChild>
                <w:div w:id="1863202906">
                  <w:marLeft w:val="0"/>
                  <w:marRight w:val="0"/>
                  <w:marTop w:val="0"/>
                  <w:marBottom w:val="0"/>
                  <w:divBdr>
                    <w:top w:val="single" w:sz="2" w:space="0" w:color="D9D9E3"/>
                    <w:left w:val="single" w:sz="2" w:space="0" w:color="D9D9E3"/>
                    <w:bottom w:val="single" w:sz="2" w:space="0" w:color="D9D9E3"/>
                    <w:right w:val="single" w:sz="2" w:space="0" w:color="D9D9E3"/>
                  </w:divBdr>
                  <w:divsChild>
                    <w:div w:id="160355">
                      <w:marLeft w:val="0"/>
                      <w:marRight w:val="0"/>
                      <w:marTop w:val="0"/>
                      <w:marBottom w:val="0"/>
                      <w:divBdr>
                        <w:top w:val="single" w:sz="2" w:space="0" w:color="D9D9E3"/>
                        <w:left w:val="single" w:sz="2" w:space="0" w:color="D9D9E3"/>
                        <w:bottom w:val="single" w:sz="2" w:space="0" w:color="D9D9E3"/>
                        <w:right w:val="single" w:sz="2" w:space="0" w:color="D9D9E3"/>
                      </w:divBdr>
                      <w:divsChild>
                        <w:div w:id="6198476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98363134">
                  <w:marLeft w:val="0"/>
                  <w:marRight w:val="0"/>
                  <w:marTop w:val="0"/>
                  <w:marBottom w:val="0"/>
                  <w:divBdr>
                    <w:top w:val="single" w:sz="2" w:space="0" w:color="D9D9E3"/>
                    <w:left w:val="single" w:sz="2" w:space="0" w:color="D9D9E3"/>
                    <w:bottom w:val="single" w:sz="2" w:space="0" w:color="D9D9E3"/>
                    <w:right w:val="single" w:sz="2" w:space="0" w:color="D9D9E3"/>
                  </w:divBdr>
                  <w:divsChild>
                    <w:div w:id="462845559">
                      <w:marLeft w:val="0"/>
                      <w:marRight w:val="0"/>
                      <w:marTop w:val="0"/>
                      <w:marBottom w:val="0"/>
                      <w:divBdr>
                        <w:top w:val="single" w:sz="2" w:space="0" w:color="D9D9E3"/>
                        <w:left w:val="single" w:sz="2" w:space="0" w:color="D9D9E3"/>
                        <w:bottom w:val="single" w:sz="2" w:space="0" w:color="D9D9E3"/>
                        <w:right w:val="single" w:sz="2" w:space="0" w:color="D9D9E3"/>
                      </w:divBdr>
                      <w:divsChild>
                        <w:div w:id="1057506533">
                          <w:marLeft w:val="0"/>
                          <w:marRight w:val="0"/>
                          <w:marTop w:val="0"/>
                          <w:marBottom w:val="0"/>
                          <w:divBdr>
                            <w:top w:val="single" w:sz="2" w:space="0" w:color="D9D9E3"/>
                            <w:left w:val="single" w:sz="2" w:space="0" w:color="D9D9E3"/>
                            <w:bottom w:val="single" w:sz="2" w:space="0" w:color="D9D9E3"/>
                            <w:right w:val="single" w:sz="2" w:space="0" w:color="D9D9E3"/>
                          </w:divBdr>
                          <w:divsChild>
                            <w:div w:id="6029528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833914183">
          <w:marLeft w:val="0"/>
          <w:marRight w:val="0"/>
          <w:marTop w:val="0"/>
          <w:marBottom w:val="0"/>
          <w:divBdr>
            <w:top w:val="single" w:sz="2" w:space="0" w:color="auto"/>
            <w:left w:val="single" w:sz="2" w:space="0" w:color="auto"/>
            <w:bottom w:val="single" w:sz="6" w:space="0" w:color="auto"/>
            <w:right w:val="single" w:sz="2" w:space="0" w:color="auto"/>
          </w:divBdr>
          <w:divsChild>
            <w:div w:id="636761838">
              <w:marLeft w:val="0"/>
              <w:marRight w:val="0"/>
              <w:marTop w:val="100"/>
              <w:marBottom w:val="100"/>
              <w:divBdr>
                <w:top w:val="single" w:sz="2" w:space="0" w:color="D9D9E3"/>
                <w:left w:val="single" w:sz="2" w:space="0" w:color="D9D9E3"/>
                <w:bottom w:val="single" w:sz="2" w:space="0" w:color="D9D9E3"/>
                <w:right w:val="single" w:sz="2" w:space="0" w:color="D9D9E3"/>
              </w:divBdr>
              <w:divsChild>
                <w:div w:id="477501781">
                  <w:marLeft w:val="0"/>
                  <w:marRight w:val="0"/>
                  <w:marTop w:val="0"/>
                  <w:marBottom w:val="0"/>
                  <w:divBdr>
                    <w:top w:val="single" w:sz="2" w:space="0" w:color="D9D9E3"/>
                    <w:left w:val="single" w:sz="2" w:space="0" w:color="D9D9E3"/>
                    <w:bottom w:val="single" w:sz="2" w:space="0" w:color="D9D9E3"/>
                    <w:right w:val="single" w:sz="2" w:space="0" w:color="D9D9E3"/>
                  </w:divBdr>
                  <w:divsChild>
                    <w:div w:id="1693413194">
                      <w:marLeft w:val="0"/>
                      <w:marRight w:val="0"/>
                      <w:marTop w:val="0"/>
                      <w:marBottom w:val="0"/>
                      <w:divBdr>
                        <w:top w:val="single" w:sz="2" w:space="0" w:color="D9D9E3"/>
                        <w:left w:val="single" w:sz="2" w:space="0" w:color="D9D9E3"/>
                        <w:bottom w:val="single" w:sz="2" w:space="0" w:color="D9D9E3"/>
                        <w:right w:val="single" w:sz="2" w:space="0" w:color="D9D9E3"/>
                      </w:divBdr>
                      <w:divsChild>
                        <w:div w:id="14013688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667779804">
                  <w:marLeft w:val="0"/>
                  <w:marRight w:val="0"/>
                  <w:marTop w:val="0"/>
                  <w:marBottom w:val="0"/>
                  <w:divBdr>
                    <w:top w:val="single" w:sz="2" w:space="0" w:color="D9D9E3"/>
                    <w:left w:val="single" w:sz="2" w:space="0" w:color="D9D9E3"/>
                    <w:bottom w:val="single" w:sz="2" w:space="0" w:color="D9D9E3"/>
                    <w:right w:val="single" w:sz="2" w:space="0" w:color="D9D9E3"/>
                  </w:divBdr>
                  <w:divsChild>
                    <w:div w:id="1716664123">
                      <w:marLeft w:val="0"/>
                      <w:marRight w:val="0"/>
                      <w:marTop w:val="0"/>
                      <w:marBottom w:val="0"/>
                      <w:divBdr>
                        <w:top w:val="single" w:sz="2" w:space="0" w:color="D9D9E3"/>
                        <w:left w:val="single" w:sz="2" w:space="0" w:color="D9D9E3"/>
                        <w:bottom w:val="single" w:sz="2" w:space="0" w:color="D9D9E3"/>
                        <w:right w:val="single" w:sz="2" w:space="0" w:color="D9D9E3"/>
                      </w:divBdr>
                      <w:divsChild>
                        <w:div w:id="2077432513">
                          <w:marLeft w:val="0"/>
                          <w:marRight w:val="0"/>
                          <w:marTop w:val="0"/>
                          <w:marBottom w:val="0"/>
                          <w:divBdr>
                            <w:top w:val="single" w:sz="2" w:space="0" w:color="D9D9E3"/>
                            <w:left w:val="single" w:sz="2" w:space="0" w:color="D9D9E3"/>
                            <w:bottom w:val="single" w:sz="2" w:space="0" w:color="D9D9E3"/>
                            <w:right w:val="single" w:sz="2" w:space="0" w:color="D9D9E3"/>
                          </w:divBdr>
                          <w:divsChild>
                            <w:div w:id="14898326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974406484">
          <w:marLeft w:val="0"/>
          <w:marRight w:val="0"/>
          <w:marTop w:val="0"/>
          <w:marBottom w:val="0"/>
          <w:divBdr>
            <w:top w:val="single" w:sz="2" w:space="0" w:color="auto"/>
            <w:left w:val="single" w:sz="2" w:space="0" w:color="auto"/>
            <w:bottom w:val="single" w:sz="6" w:space="0" w:color="auto"/>
            <w:right w:val="single" w:sz="2" w:space="0" w:color="auto"/>
          </w:divBdr>
          <w:divsChild>
            <w:div w:id="1920402071">
              <w:marLeft w:val="0"/>
              <w:marRight w:val="0"/>
              <w:marTop w:val="100"/>
              <w:marBottom w:val="100"/>
              <w:divBdr>
                <w:top w:val="single" w:sz="2" w:space="0" w:color="D9D9E3"/>
                <w:left w:val="single" w:sz="2" w:space="0" w:color="D9D9E3"/>
                <w:bottom w:val="single" w:sz="2" w:space="0" w:color="D9D9E3"/>
                <w:right w:val="single" w:sz="2" w:space="0" w:color="D9D9E3"/>
              </w:divBdr>
              <w:divsChild>
                <w:div w:id="539434670">
                  <w:marLeft w:val="0"/>
                  <w:marRight w:val="0"/>
                  <w:marTop w:val="0"/>
                  <w:marBottom w:val="0"/>
                  <w:divBdr>
                    <w:top w:val="single" w:sz="2" w:space="0" w:color="D9D9E3"/>
                    <w:left w:val="single" w:sz="2" w:space="0" w:color="D9D9E3"/>
                    <w:bottom w:val="single" w:sz="2" w:space="0" w:color="D9D9E3"/>
                    <w:right w:val="single" w:sz="2" w:space="0" w:color="D9D9E3"/>
                  </w:divBdr>
                  <w:divsChild>
                    <w:div w:id="287861418">
                      <w:marLeft w:val="0"/>
                      <w:marRight w:val="0"/>
                      <w:marTop w:val="0"/>
                      <w:marBottom w:val="0"/>
                      <w:divBdr>
                        <w:top w:val="single" w:sz="2" w:space="0" w:color="D9D9E3"/>
                        <w:left w:val="single" w:sz="2" w:space="0" w:color="D9D9E3"/>
                        <w:bottom w:val="single" w:sz="2" w:space="0" w:color="D9D9E3"/>
                        <w:right w:val="single" w:sz="2" w:space="0" w:color="D9D9E3"/>
                      </w:divBdr>
                      <w:divsChild>
                        <w:div w:id="18993188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632901742">
                  <w:marLeft w:val="0"/>
                  <w:marRight w:val="0"/>
                  <w:marTop w:val="0"/>
                  <w:marBottom w:val="0"/>
                  <w:divBdr>
                    <w:top w:val="single" w:sz="2" w:space="0" w:color="D9D9E3"/>
                    <w:left w:val="single" w:sz="2" w:space="0" w:color="D9D9E3"/>
                    <w:bottom w:val="single" w:sz="2" w:space="0" w:color="D9D9E3"/>
                    <w:right w:val="single" w:sz="2" w:space="0" w:color="D9D9E3"/>
                  </w:divBdr>
                  <w:divsChild>
                    <w:div w:id="1829977642">
                      <w:marLeft w:val="0"/>
                      <w:marRight w:val="0"/>
                      <w:marTop w:val="0"/>
                      <w:marBottom w:val="0"/>
                      <w:divBdr>
                        <w:top w:val="single" w:sz="2" w:space="0" w:color="D9D9E3"/>
                        <w:left w:val="single" w:sz="2" w:space="0" w:color="D9D9E3"/>
                        <w:bottom w:val="single" w:sz="2" w:space="0" w:color="D9D9E3"/>
                        <w:right w:val="single" w:sz="2" w:space="0" w:color="D9D9E3"/>
                      </w:divBdr>
                      <w:divsChild>
                        <w:div w:id="1594973747">
                          <w:marLeft w:val="0"/>
                          <w:marRight w:val="0"/>
                          <w:marTop w:val="0"/>
                          <w:marBottom w:val="0"/>
                          <w:divBdr>
                            <w:top w:val="single" w:sz="2" w:space="0" w:color="D9D9E3"/>
                            <w:left w:val="single" w:sz="2" w:space="0" w:color="D9D9E3"/>
                            <w:bottom w:val="single" w:sz="2" w:space="0" w:color="D9D9E3"/>
                            <w:right w:val="single" w:sz="2" w:space="0" w:color="D9D9E3"/>
                          </w:divBdr>
                          <w:divsChild>
                            <w:div w:id="1896129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38372591">
          <w:marLeft w:val="0"/>
          <w:marRight w:val="0"/>
          <w:marTop w:val="0"/>
          <w:marBottom w:val="0"/>
          <w:divBdr>
            <w:top w:val="single" w:sz="2" w:space="0" w:color="auto"/>
            <w:left w:val="single" w:sz="2" w:space="0" w:color="auto"/>
            <w:bottom w:val="single" w:sz="6" w:space="0" w:color="auto"/>
            <w:right w:val="single" w:sz="2" w:space="0" w:color="auto"/>
          </w:divBdr>
          <w:divsChild>
            <w:div w:id="2066906775">
              <w:marLeft w:val="0"/>
              <w:marRight w:val="0"/>
              <w:marTop w:val="100"/>
              <w:marBottom w:val="100"/>
              <w:divBdr>
                <w:top w:val="single" w:sz="2" w:space="0" w:color="D9D9E3"/>
                <w:left w:val="single" w:sz="2" w:space="0" w:color="D9D9E3"/>
                <w:bottom w:val="single" w:sz="2" w:space="0" w:color="D9D9E3"/>
                <w:right w:val="single" w:sz="2" w:space="0" w:color="D9D9E3"/>
              </w:divBdr>
              <w:divsChild>
                <w:div w:id="1753627696">
                  <w:marLeft w:val="0"/>
                  <w:marRight w:val="0"/>
                  <w:marTop w:val="0"/>
                  <w:marBottom w:val="0"/>
                  <w:divBdr>
                    <w:top w:val="single" w:sz="2" w:space="0" w:color="D9D9E3"/>
                    <w:left w:val="single" w:sz="2" w:space="0" w:color="D9D9E3"/>
                    <w:bottom w:val="single" w:sz="2" w:space="0" w:color="D9D9E3"/>
                    <w:right w:val="single" w:sz="2" w:space="0" w:color="D9D9E3"/>
                  </w:divBdr>
                  <w:divsChild>
                    <w:div w:id="1993748489">
                      <w:marLeft w:val="0"/>
                      <w:marRight w:val="0"/>
                      <w:marTop w:val="0"/>
                      <w:marBottom w:val="0"/>
                      <w:divBdr>
                        <w:top w:val="single" w:sz="2" w:space="0" w:color="D9D9E3"/>
                        <w:left w:val="single" w:sz="2" w:space="0" w:color="D9D9E3"/>
                        <w:bottom w:val="single" w:sz="2" w:space="0" w:color="D9D9E3"/>
                        <w:right w:val="single" w:sz="2" w:space="0" w:color="D9D9E3"/>
                      </w:divBdr>
                      <w:divsChild>
                        <w:div w:id="17804448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69627584">
                  <w:marLeft w:val="0"/>
                  <w:marRight w:val="0"/>
                  <w:marTop w:val="0"/>
                  <w:marBottom w:val="0"/>
                  <w:divBdr>
                    <w:top w:val="single" w:sz="2" w:space="0" w:color="D9D9E3"/>
                    <w:left w:val="single" w:sz="2" w:space="0" w:color="D9D9E3"/>
                    <w:bottom w:val="single" w:sz="2" w:space="0" w:color="D9D9E3"/>
                    <w:right w:val="single" w:sz="2" w:space="0" w:color="D9D9E3"/>
                  </w:divBdr>
                  <w:divsChild>
                    <w:div w:id="267010638">
                      <w:marLeft w:val="0"/>
                      <w:marRight w:val="0"/>
                      <w:marTop w:val="0"/>
                      <w:marBottom w:val="0"/>
                      <w:divBdr>
                        <w:top w:val="single" w:sz="2" w:space="0" w:color="D9D9E3"/>
                        <w:left w:val="single" w:sz="2" w:space="0" w:color="D9D9E3"/>
                        <w:bottom w:val="single" w:sz="2" w:space="0" w:color="D9D9E3"/>
                        <w:right w:val="single" w:sz="2" w:space="0" w:color="D9D9E3"/>
                      </w:divBdr>
                      <w:divsChild>
                        <w:div w:id="596791512">
                          <w:marLeft w:val="0"/>
                          <w:marRight w:val="0"/>
                          <w:marTop w:val="0"/>
                          <w:marBottom w:val="0"/>
                          <w:divBdr>
                            <w:top w:val="single" w:sz="2" w:space="0" w:color="D9D9E3"/>
                            <w:left w:val="single" w:sz="2" w:space="0" w:color="D9D9E3"/>
                            <w:bottom w:val="single" w:sz="2" w:space="0" w:color="D9D9E3"/>
                            <w:right w:val="single" w:sz="2" w:space="0" w:color="D9D9E3"/>
                          </w:divBdr>
                          <w:divsChild>
                            <w:div w:id="3220102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045864371">
          <w:marLeft w:val="0"/>
          <w:marRight w:val="0"/>
          <w:marTop w:val="0"/>
          <w:marBottom w:val="0"/>
          <w:divBdr>
            <w:top w:val="single" w:sz="2" w:space="0" w:color="auto"/>
            <w:left w:val="single" w:sz="2" w:space="0" w:color="auto"/>
            <w:bottom w:val="single" w:sz="6" w:space="0" w:color="auto"/>
            <w:right w:val="single" w:sz="2" w:space="0" w:color="auto"/>
          </w:divBdr>
          <w:divsChild>
            <w:div w:id="490870625">
              <w:marLeft w:val="0"/>
              <w:marRight w:val="0"/>
              <w:marTop w:val="100"/>
              <w:marBottom w:val="100"/>
              <w:divBdr>
                <w:top w:val="single" w:sz="2" w:space="0" w:color="D9D9E3"/>
                <w:left w:val="single" w:sz="2" w:space="0" w:color="D9D9E3"/>
                <w:bottom w:val="single" w:sz="2" w:space="0" w:color="D9D9E3"/>
                <w:right w:val="single" w:sz="2" w:space="0" w:color="D9D9E3"/>
              </w:divBdr>
              <w:divsChild>
                <w:div w:id="1540629466">
                  <w:marLeft w:val="0"/>
                  <w:marRight w:val="0"/>
                  <w:marTop w:val="0"/>
                  <w:marBottom w:val="0"/>
                  <w:divBdr>
                    <w:top w:val="single" w:sz="2" w:space="0" w:color="D9D9E3"/>
                    <w:left w:val="single" w:sz="2" w:space="0" w:color="D9D9E3"/>
                    <w:bottom w:val="single" w:sz="2" w:space="0" w:color="D9D9E3"/>
                    <w:right w:val="single" w:sz="2" w:space="0" w:color="D9D9E3"/>
                  </w:divBdr>
                  <w:divsChild>
                    <w:div w:id="1940135990">
                      <w:marLeft w:val="0"/>
                      <w:marRight w:val="0"/>
                      <w:marTop w:val="0"/>
                      <w:marBottom w:val="0"/>
                      <w:divBdr>
                        <w:top w:val="single" w:sz="2" w:space="0" w:color="D9D9E3"/>
                        <w:left w:val="single" w:sz="2" w:space="0" w:color="D9D9E3"/>
                        <w:bottom w:val="single" w:sz="2" w:space="0" w:color="D9D9E3"/>
                        <w:right w:val="single" w:sz="2" w:space="0" w:color="D9D9E3"/>
                      </w:divBdr>
                      <w:divsChild>
                        <w:div w:id="154379013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23889612">
                  <w:marLeft w:val="0"/>
                  <w:marRight w:val="0"/>
                  <w:marTop w:val="0"/>
                  <w:marBottom w:val="0"/>
                  <w:divBdr>
                    <w:top w:val="single" w:sz="2" w:space="0" w:color="D9D9E3"/>
                    <w:left w:val="single" w:sz="2" w:space="0" w:color="D9D9E3"/>
                    <w:bottom w:val="single" w:sz="2" w:space="0" w:color="D9D9E3"/>
                    <w:right w:val="single" w:sz="2" w:space="0" w:color="D9D9E3"/>
                  </w:divBdr>
                  <w:divsChild>
                    <w:div w:id="125857169">
                      <w:marLeft w:val="0"/>
                      <w:marRight w:val="0"/>
                      <w:marTop w:val="0"/>
                      <w:marBottom w:val="0"/>
                      <w:divBdr>
                        <w:top w:val="single" w:sz="2" w:space="0" w:color="D9D9E3"/>
                        <w:left w:val="single" w:sz="2" w:space="0" w:color="D9D9E3"/>
                        <w:bottom w:val="single" w:sz="2" w:space="0" w:color="D9D9E3"/>
                        <w:right w:val="single" w:sz="2" w:space="0" w:color="D9D9E3"/>
                      </w:divBdr>
                      <w:divsChild>
                        <w:div w:id="2108302736">
                          <w:marLeft w:val="0"/>
                          <w:marRight w:val="0"/>
                          <w:marTop w:val="0"/>
                          <w:marBottom w:val="0"/>
                          <w:divBdr>
                            <w:top w:val="single" w:sz="2" w:space="0" w:color="D9D9E3"/>
                            <w:left w:val="single" w:sz="2" w:space="0" w:color="D9D9E3"/>
                            <w:bottom w:val="single" w:sz="2" w:space="0" w:color="D9D9E3"/>
                            <w:right w:val="single" w:sz="2" w:space="0" w:color="D9D9E3"/>
                          </w:divBdr>
                          <w:divsChild>
                            <w:div w:id="54213352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094477481">
      <w:bodyDiv w:val="1"/>
      <w:marLeft w:val="0"/>
      <w:marRight w:val="0"/>
      <w:marTop w:val="0"/>
      <w:marBottom w:val="0"/>
      <w:divBdr>
        <w:top w:val="none" w:sz="0" w:space="0" w:color="auto"/>
        <w:left w:val="none" w:sz="0" w:space="0" w:color="auto"/>
        <w:bottom w:val="none" w:sz="0" w:space="0" w:color="auto"/>
        <w:right w:val="none" w:sz="0" w:space="0" w:color="auto"/>
      </w:divBdr>
    </w:div>
    <w:div w:id="1269969146">
      <w:bodyDiv w:val="1"/>
      <w:marLeft w:val="0"/>
      <w:marRight w:val="0"/>
      <w:marTop w:val="0"/>
      <w:marBottom w:val="0"/>
      <w:divBdr>
        <w:top w:val="none" w:sz="0" w:space="0" w:color="auto"/>
        <w:left w:val="none" w:sz="0" w:space="0" w:color="auto"/>
        <w:bottom w:val="none" w:sz="0" w:space="0" w:color="auto"/>
        <w:right w:val="none" w:sz="0" w:space="0" w:color="auto"/>
      </w:divBdr>
    </w:div>
    <w:div w:id="1340356109">
      <w:bodyDiv w:val="1"/>
      <w:marLeft w:val="0"/>
      <w:marRight w:val="0"/>
      <w:marTop w:val="0"/>
      <w:marBottom w:val="0"/>
      <w:divBdr>
        <w:top w:val="none" w:sz="0" w:space="0" w:color="auto"/>
        <w:left w:val="none" w:sz="0" w:space="0" w:color="auto"/>
        <w:bottom w:val="none" w:sz="0" w:space="0" w:color="auto"/>
        <w:right w:val="none" w:sz="0" w:space="0" w:color="auto"/>
      </w:divBdr>
    </w:div>
    <w:div w:id="1432428415">
      <w:bodyDiv w:val="1"/>
      <w:marLeft w:val="0"/>
      <w:marRight w:val="0"/>
      <w:marTop w:val="0"/>
      <w:marBottom w:val="0"/>
      <w:divBdr>
        <w:top w:val="none" w:sz="0" w:space="0" w:color="auto"/>
        <w:left w:val="none" w:sz="0" w:space="0" w:color="auto"/>
        <w:bottom w:val="none" w:sz="0" w:space="0" w:color="auto"/>
        <w:right w:val="none" w:sz="0" w:space="0" w:color="auto"/>
      </w:divBdr>
    </w:div>
    <w:div w:id="1529681045">
      <w:bodyDiv w:val="1"/>
      <w:marLeft w:val="0"/>
      <w:marRight w:val="0"/>
      <w:marTop w:val="0"/>
      <w:marBottom w:val="0"/>
      <w:divBdr>
        <w:top w:val="none" w:sz="0" w:space="0" w:color="auto"/>
        <w:left w:val="none" w:sz="0" w:space="0" w:color="auto"/>
        <w:bottom w:val="none" w:sz="0" w:space="0" w:color="auto"/>
        <w:right w:val="none" w:sz="0" w:space="0" w:color="auto"/>
      </w:divBdr>
    </w:div>
    <w:div w:id="1723751441">
      <w:bodyDiv w:val="1"/>
      <w:marLeft w:val="0"/>
      <w:marRight w:val="0"/>
      <w:marTop w:val="0"/>
      <w:marBottom w:val="0"/>
      <w:divBdr>
        <w:top w:val="none" w:sz="0" w:space="0" w:color="auto"/>
        <w:left w:val="none" w:sz="0" w:space="0" w:color="auto"/>
        <w:bottom w:val="none" w:sz="0" w:space="0" w:color="auto"/>
        <w:right w:val="none" w:sz="0" w:space="0" w:color="auto"/>
      </w:divBdr>
    </w:div>
    <w:div w:id="1857693448">
      <w:bodyDiv w:val="1"/>
      <w:marLeft w:val="0"/>
      <w:marRight w:val="0"/>
      <w:marTop w:val="0"/>
      <w:marBottom w:val="0"/>
      <w:divBdr>
        <w:top w:val="none" w:sz="0" w:space="0" w:color="auto"/>
        <w:left w:val="none" w:sz="0" w:space="0" w:color="auto"/>
        <w:bottom w:val="none" w:sz="0" w:space="0" w:color="auto"/>
        <w:right w:val="none" w:sz="0" w:space="0" w:color="auto"/>
      </w:divBdr>
    </w:div>
    <w:div w:id="18643166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www.uda.gov.uk/guidelines/community-engagement-green-spac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ice.org.uk/community-research"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ondongreenspaces.org.uk/report-2023"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lcdc.org.uk/sustainable-engagement-london-green-projects" TargetMode="External"/><Relationship Id="rId4" Type="http://schemas.openxmlformats.org/officeDocument/2006/relationships/settings" Target="settings.xml"/><Relationship Id="rId9" Type="http://schemas.openxmlformats.org/officeDocument/2006/relationships/hyperlink" Target="https://www.greeninitiatives.org/case-studies"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A57093E-45DA-4BF1-A527-37E821EF1D45}">
  <we:reference id="wa200000368" version="1.0.0.0" store="en-US" storeType="OMEX"/>
  <we:alternateReferences>
    <we:reference id="wa200000368" version="1.0.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73135B-AAC9-4CDD-A5AC-06B8EA62D0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798</TotalTime>
  <Pages>10</Pages>
  <Words>2250</Words>
  <Characters>12829</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Milena Ilieva (2231625)</cp:lastModifiedBy>
  <cp:revision>32</cp:revision>
  <dcterms:created xsi:type="dcterms:W3CDTF">2021-05-10T21:24:00Z</dcterms:created>
  <dcterms:modified xsi:type="dcterms:W3CDTF">2023-08-02T08:45:00Z</dcterms:modified>
</cp:coreProperties>
</file>