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DE269" w14:textId="77777777" w:rsidR="00C6371F" w:rsidRPr="00565356" w:rsidRDefault="002A7AAE" w:rsidP="00484EC1">
      <w:pPr>
        <w:rPr>
          <w:color w:val="000000" w:themeColor="text1"/>
        </w:rPr>
      </w:pPr>
      <w:r w:rsidRPr="00565356">
        <w:rPr>
          <w:noProof/>
          <w:color w:val="000000" w:themeColor="text1"/>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Pr="00565356" w:rsidRDefault="00FD2CFF" w:rsidP="00FD2CFF">
      <w:pPr>
        <w:rPr>
          <w:color w:val="000000" w:themeColor="text1"/>
        </w:rPr>
      </w:pPr>
    </w:p>
    <w:p w14:paraId="2F6D179C" w14:textId="76FFAAE3" w:rsidR="00C536A6" w:rsidRPr="00565356" w:rsidRDefault="00EB1F41" w:rsidP="00EB1F41">
      <w:pPr>
        <w:pStyle w:val="Modcode"/>
        <w:jc w:val="left"/>
        <w:rPr>
          <w:color w:val="000000" w:themeColor="text1"/>
        </w:rPr>
      </w:pPr>
      <w:r w:rsidRPr="00565356">
        <w:rPr>
          <w:color w:val="000000" w:themeColor="text1"/>
        </w:rPr>
        <w:t xml:space="preserve">LEVEL </w:t>
      </w:r>
      <w:r w:rsidR="000C0A6B" w:rsidRPr="00565356">
        <w:rPr>
          <w:color w:val="000000" w:themeColor="text1"/>
        </w:rPr>
        <w:t>5</w:t>
      </w:r>
      <w:r w:rsidRPr="00565356">
        <w:rPr>
          <w:color w:val="000000" w:themeColor="text1"/>
        </w:rPr>
        <w:t xml:space="preserve">       </w:t>
      </w:r>
    </w:p>
    <w:p w14:paraId="072F8CC0" w14:textId="77777777" w:rsidR="00EB1F41" w:rsidRPr="00565356" w:rsidRDefault="00EB1F41" w:rsidP="00EB1F41">
      <w:pPr>
        <w:pStyle w:val="Modcode"/>
        <w:jc w:val="left"/>
        <w:rPr>
          <w:color w:val="000000" w:themeColor="text1"/>
        </w:rPr>
      </w:pPr>
      <w:r w:rsidRPr="00565356">
        <w:rPr>
          <w:color w:val="000000" w:themeColor="text1"/>
        </w:rPr>
        <w:t xml:space="preserve">                                                                      </w:t>
      </w:r>
    </w:p>
    <w:p w14:paraId="46374365" w14:textId="7B92B9F8" w:rsidR="00EB1F41" w:rsidRPr="00565356" w:rsidRDefault="00EB1F41" w:rsidP="00EB1F41">
      <w:pPr>
        <w:pStyle w:val="Modcode"/>
        <w:jc w:val="left"/>
        <w:rPr>
          <w:color w:val="000000" w:themeColor="text1"/>
        </w:rPr>
      </w:pPr>
      <w:r w:rsidRPr="00565356">
        <w:rPr>
          <w:color w:val="000000" w:themeColor="text1"/>
        </w:rPr>
        <w:t xml:space="preserve">SEMESTER 1                                                                         </w:t>
      </w:r>
    </w:p>
    <w:p w14:paraId="51214285" w14:textId="77777777" w:rsidR="00C536A6" w:rsidRPr="00565356" w:rsidRDefault="00C536A6" w:rsidP="00EB1F41">
      <w:pPr>
        <w:pStyle w:val="Modcode"/>
        <w:jc w:val="left"/>
        <w:rPr>
          <w:color w:val="000000" w:themeColor="text1"/>
        </w:rPr>
      </w:pPr>
    </w:p>
    <w:p w14:paraId="0401D770" w14:textId="77777777" w:rsidR="00C536A6" w:rsidRPr="00565356" w:rsidRDefault="00C536A6" w:rsidP="00EB1F41">
      <w:pPr>
        <w:pStyle w:val="Modcode"/>
        <w:jc w:val="left"/>
        <w:rPr>
          <w:color w:val="000000" w:themeColor="text1"/>
        </w:rPr>
      </w:pPr>
    </w:p>
    <w:p w14:paraId="55B2A579" w14:textId="4F38CE37" w:rsidR="00EB1F41" w:rsidRPr="00565356" w:rsidRDefault="00EB1F41" w:rsidP="00EB1F41">
      <w:pPr>
        <w:pStyle w:val="Modcode"/>
        <w:rPr>
          <w:color w:val="000000" w:themeColor="text1"/>
        </w:rPr>
      </w:pPr>
      <w:r w:rsidRPr="00565356">
        <w:rPr>
          <w:color w:val="000000" w:themeColor="text1"/>
        </w:rPr>
        <w:t xml:space="preserve">MODULE CODE: </w:t>
      </w:r>
      <w:r w:rsidR="000C0A6B" w:rsidRPr="00565356">
        <w:rPr>
          <w:color w:val="000000" w:themeColor="text1"/>
        </w:rPr>
        <w:t>SHSS5078</w:t>
      </w:r>
    </w:p>
    <w:p w14:paraId="4182FF3B" w14:textId="68290BE2" w:rsidR="00EB1F41" w:rsidRPr="00565356" w:rsidRDefault="000C0A6B" w:rsidP="00EB1F41">
      <w:pPr>
        <w:pStyle w:val="Modname"/>
        <w:rPr>
          <w:color w:val="000000" w:themeColor="text1"/>
        </w:rPr>
      </w:pPr>
      <w:r w:rsidRPr="00565356">
        <w:rPr>
          <w:color w:val="000000" w:themeColor="text1"/>
        </w:rPr>
        <w:t>INCLUSION IN PHYSICAL EDUCATION AND YOUTH SPORT</w:t>
      </w:r>
    </w:p>
    <w:p w14:paraId="59863FF7" w14:textId="36F952B6" w:rsidR="00C536A6" w:rsidRPr="00565356" w:rsidRDefault="00EB1F41" w:rsidP="00C536A6">
      <w:pPr>
        <w:pStyle w:val="Time"/>
        <w:rPr>
          <w:color w:val="000000" w:themeColor="text1"/>
          <w:szCs w:val="28"/>
        </w:rPr>
      </w:pPr>
      <w:r w:rsidRPr="00565356">
        <w:rPr>
          <w:color w:val="000000" w:themeColor="text1"/>
          <w:szCs w:val="28"/>
        </w:rPr>
        <w:t xml:space="preserve">aSSESSMENT TYPE: </w:t>
      </w:r>
      <w:r w:rsidR="000C0A6B" w:rsidRPr="00565356">
        <w:rPr>
          <w:color w:val="000000" w:themeColor="text1"/>
          <w:szCs w:val="28"/>
        </w:rPr>
        <w:t>COURSEWORK - ESSAY</w:t>
      </w:r>
      <w:r w:rsidRPr="00565356">
        <w:rPr>
          <w:color w:val="000000" w:themeColor="text1"/>
          <w:szCs w:val="28"/>
        </w:rPr>
        <w:t xml:space="preserve">   </w:t>
      </w:r>
    </w:p>
    <w:p w14:paraId="0E50D627" w14:textId="4354E1F0" w:rsidR="00C3093A" w:rsidRPr="00565356" w:rsidRDefault="00C3093A" w:rsidP="00C3093A">
      <w:pPr>
        <w:pStyle w:val="Answer"/>
        <w:rPr>
          <w:color w:val="000000" w:themeColor="text1"/>
          <w:szCs w:val="28"/>
        </w:rPr>
      </w:pPr>
      <w:r w:rsidRPr="00565356">
        <w:rPr>
          <w:color w:val="000000" w:themeColor="text1"/>
          <w:szCs w:val="28"/>
        </w:rPr>
        <w:t>Assessment</w:t>
      </w:r>
      <w:r w:rsidR="00C536A6" w:rsidRPr="00565356">
        <w:rPr>
          <w:color w:val="000000" w:themeColor="text1"/>
          <w:szCs w:val="28"/>
        </w:rPr>
        <w:t>/Component:</w:t>
      </w:r>
      <w:r w:rsidR="000C0A6B" w:rsidRPr="00565356">
        <w:rPr>
          <w:color w:val="000000" w:themeColor="text1"/>
          <w:szCs w:val="28"/>
        </w:rPr>
        <w:t xml:space="preserve"> 2</w:t>
      </w:r>
    </w:p>
    <w:p w14:paraId="4E344D77" w14:textId="77777777" w:rsidR="00401D59" w:rsidRPr="00565356" w:rsidRDefault="00401D59" w:rsidP="00401D59">
      <w:pPr>
        <w:pStyle w:val="BodyText"/>
        <w:rPr>
          <w:color w:val="000000" w:themeColor="text1"/>
        </w:rPr>
      </w:pPr>
    </w:p>
    <w:p w14:paraId="478CAA04" w14:textId="095F2E8D" w:rsidR="00401D59" w:rsidRPr="00565356" w:rsidRDefault="00401D59" w:rsidP="00401D59">
      <w:pPr>
        <w:pStyle w:val="BodyText"/>
        <w:rPr>
          <w:b/>
          <w:color w:val="000000" w:themeColor="text1"/>
          <w:sz w:val="28"/>
          <w:szCs w:val="28"/>
          <w:u w:val="single"/>
        </w:rPr>
      </w:pPr>
      <w:r w:rsidRPr="00565356">
        <w:rPr>
          <w:b/>
          <w:color w:val="000000" w:themeColor="text1"/>
          <w:sz w:val="28"/>
          <w:szCs w:val="28"/>
        </w:rPr>
        <w:t xml:space="preserve">COMPONENT WEIGHTING: </w:t>
      </w:r>
      <w:r w:rsidR="000C0A6B" w:rsidRPr="00565356">
        <w:rPr>
          <w:b/>
          <w:color w:val="000000" w:themeColor="text1"/>
          <w:sz w:val="28"/>
          <w:szCs w:val="28"/>
          <w:u w:val="single"/>
        </w:rPr>
        <w:t>50</w:t>
      </w:r>
      <w:r w:rsidRPr="00565356">
        <w:rPr>
          <w:b/>
          <w:color w:val="000000" w:themeColor="text1"/>
          <w:sz w:val="28"/>
          <w:szCs w:val="28"/>
          <w:u w:val="single"/>
        </w:rPr>
        <w:t xml:space="preserve"> </w:t>
      </w:r>
      <w:r w:rsidRPr="00565356">
        <w:rPr>
          <w:b/>
          <w:color w:val="000000" w:themeColor="text1"/>
          <w:sz w:val="28"/>
          <w:szCs w:val="28"/>
        </w:rPr>
        <w:t>%</w:t>
      </w:r>
    </w:p>
    <w:p w14:paraId="7A6348D8" w14:textId="77777777" w:rsidR="00C536A6" w:rsidRPr="00565356" w:rsidRDefault="00C536A6" w:rsidP="00C536A6">
      <w:pPr>
        <w:pStyle w:val="BodyText"/>
        <w:rPr>
          <w:color w:val="000000" w:themeColor="text1"/>
        </w:rPr>
      </w:pPr>
    </w:p>
    <w:p w14:paraId="4DEE8E2A" w14:textId="6CAC5CF1" w:rsidR="00C536A6" w:rsidRPr="00565356" w:rsidRDefault="00EB1F41" w:rsidP="00EB1F41">
      <w:pPr>
        <w:pStyle w:val="BodyText"/>
        <w:rPr>
          <w:b/>
          <w:color w:val="000000" w:themeColor="text1"/>
          <w:sz w:val="28"/>
          <w:szCs w:val="28"/>
          <w:u w:val="single"/>
        </w:rPr>
      </w:pPr>
      <w:r w:rsidRPr="00565356">
        <w:rPr>
          <w:b/>
          <w:color w:val="000000" w:themeColor="text1"/>
          <w:sz w:val="28"/>
          <w:szCs w:val="28"/>
        </w:rPr>
        <w:t xml:space="preserve">WORD COUNT: </w:t>
      </w:r>
      <w:r w:rsidR="000C0A6B" w:rsidRPr="00565356">
        <w:rPr>
          <w:b/>
          <w:color w:val="000000" w:themeColor="text1"/>
          <w:sz w:val="28"/>
          <w:szCs w:val="28"/>
          <w:u w:val="single"/>
        </w:rPr>
        <w:t>2500</w:t>
      </w:r>
      <w:r w:rsidRPr="00565356">
        <w:rPr>
          <w:b/>
          <w:color w:val="000000" w:themeColor="text1"/>
          <w:sz w:val="28"/>
          <w:szCs w:val="28"/>
          <w:u w:val="single"/>
        </w:rPr>
        <w:t xml:space="preserve"> </w:t>
      </w:r>
      <w:r w:rsidRPr="00565356">
        <w:rPr>
          <w:b/>
          <w:color w:val="000000" w:themeColor="text1"/>
          <w:sz w:val="28"/>
          <w:szCs w:val="28"/>
        </w:rPr>
        <w:t>WORDS</w:t>
      </w:r>
      <w:r w:rsidRPr="00565356">
        <w:rPr>
          <w:b/>
          <w:color w:val="000000" w:themeColor="text1"/>
          <w:sz w:val="28"/>
          <w:szCs w:val="28"/>
          <w:u w:val="single"/>
        </w:rPr>
        <w:t xml:space="preserve"> </w:t>
      </w:r>
    </w:p>
    <w:p w14:paraId="53D0B94C" w14:textId="77777777" w:rsidR="00C536A6" w:rsidRPr="00565356" w:rsidRDefault="00C536A6" w:rsidP="00EB1F41">
      <w:pPr>
        <w:pStyle w:val="BodyText"/>
        <w:rPr>
          <w:b/>
          <w:color w:val="000000" w:themeColor="text1"/>
          <w:sz w:val="28"/>
          <w:szCs w:val="28"/>
          <w:u w:val="single"/>
        </w:rPr>
      </w:pPr>
    </w:p>
    <w:p w14:paraId="096182DD" w14:textId="30C5004A" w:rsidR="00A02860" w:rsidRPr="00565356" w:rsidRDefault="00A02860" w:rsidP="00EB1F41">
      <w:pPr>
        <w:pStyle w:val="BodyText"/>
        <w:rPr>
          <w:b/>
          <w:color w:val="000000" w:themeColor="text1"/>
          <w:sz w:val="28"/>
          <w:szCs w:val="28"/>
          <w:u w:val="single"/>
        </w:rPr>
      </w:pPr>
      <w:r w:rsidRPr="00565356">
        <w:rPr>
          <w:b/>
          <w:color w:val="000000" w:themeColor="text1"/>
          <w:sz w:val="28"/>
          <w:szCs w:val="28"/>
        </w:rPr>
        <w:t xml:space="preserve">MODULE TUTOR: </w:t>
      </w:r>
      <w:proofErr w:type="spellStart"/>
      <w:r w:rsidR="00204EC0">
        <w:rPr>
          <w:b/>
          <w:color w:val="000000" w:themeColor="text1"/>
          <w:sz w:val="28"/>
          <w:szCs w:val="28"/>
          <w:u w:val="single"/>
        </w:rPr>
        <w:t>Nalda</w:t>
      </w:r>
      <w:proofErr w:type="spellEnd"/>
      <w:r w:rsidR="00204EC0">
        <w:rPr>
          <w:b/>
          <w:color w:val="000000" w:themeColor="text1"/>
          <w:sz w:val="28"/>
          <w:szCs w:val="28"/>
          <w:u w:val="single"/>
        </w:rPr>
        <w:t xml:space="preserve"> Wainwright</w:t>
      </w:r>
      <w:r w:rsidR="00E71C13">
        <w:rPr>
          <w:b/>
          <w:color w:val="000000" w:themeColor="text1"/>
          <w:sz w:val="28"/>
          <w:szCs w:val="28"/>
          <w:u w:val="single"/>
        </w:rPr>
        <w:t xml:space="preserve"> / Amanda John</w:t>
      </w:r>
      <w:r w:rsidRPr="00565356">
        <w:rPr>
          <w:b/>
          <w:color w:val="000000" w:themeColor="text1"/>
          <w:sz w:val="28"/>
          <w:szCs w:val="28"/>
          <w:u w:val="single"/>
        </w:rPr>
        <w:t xml:space="preserve"> </w:t>
      </w:r>
    </w:p>
    <w:p w14:paraId="7CE5FB20" w14:textId="77777777" w:rsidR="00C3093A" w:rsidRPr="00565356" w:rsidRDefault="00C3093A" w:rsidP="00EB1F41">
      <w:pPr>
        <w:pStyle w:val="BodyText"/>
        <w:rPr>
          <w:b/>
          <w:color w:val="000000" w:themeColor="text1"/>
          <w:sz w:val="28"/>
          <w:szCs w:val="28"/>
          <w:u w:val="single"/>
        </w:rPr>
      </w:pPr>
    </w:p>
    <w:p w14:paraId="6D438919" w14:textId="03856D76" w:rsidR="00E71C13" w:rsidRPr="00E71C13" w:rsidRDefault="00E71C13" w:rsidP="00E71C13">
      <w:pPr>
        <w:spacing w:line="240" w:lineRule="auto"/>
        <w:rPr>
          <w:rFonts w:ascii="Times New Roman" w:eastAsia="Times New Roman" w:hAnsi="Times New Roman" w:cs="Times New Roman"/>
          <w:i/>
          <w:sz w:val="26"/>
          <w:szCs w:val="26"/>
          <w:lang w:eastAsia="en-GB"/>
        </w:rPr>
      </w:pPr>
      <w:r>
        <w:rPr>
          <w:rFonts w:ascii="Times New Roman" w:eastAsia="Times New Roman" w:hAnsi="Times New Roman" w:cs="Times New Roman"/>
          <w:i/>
          <w:sz w:val="26"/>
          <w:szCs w:val="26"/>
          <w:lang w:eastAsia="en-GB"/>
        </w:rPr>
        <w:t>‘</w:t>
      </w:r>
      <w:r w:rsidRPr="00E71C13">
        <w:rPr>
          <w:rFonts w:ascii="Times New Roman" w:eastAsia="Times New Roman" w:hAnsi="Times New Roman" w:cs="Times New Roman"/>
          <w:i/>
          <w:sz w:val="26"/>
          <w:szCs w:val="26"/>
          <w:lang w:eastAsia="en-GB"/>
        </w:rPr>
        <w:t>Teachers are expected to employ differentiated strategies that are both appropriate and challenging in a variety of learning environments that are inclusive of all pupils (including those with SEN) who often manifest very diverse levels of ability and needs (Penney, 2002; Smith, 2004:42).</w:t>
      </w:r>
      <w:r>
        <w:rPr>
          <w:rFonts w:ascii="Times New Roman" w:eastAsia="Times New Roman" w:hAnsi="Times New Roman" w:cs="Times New Roman"/>
          <w:i/>
          <w:sz w:val="26"/>
          <w:szCs w:val="26"/>
          <w:lang w:eastAsia="en-GB"/>
        </w:rPr>
        <w:t>’</w:t>
      </w:r>
    </w:p>
    <w:p w14:paraId="318FEC41" w14:textId="77777777" w:rsidR="00A02860" w:rsidRPr="00565356" w:rsidRDefault="00C536A6" w:rsidP="00EB1F41">
      <w:pPr>
        <w:pStyle w:val="BodyText"/>
        <w:rPr>
          <w:b/>
          <w:color w:val="000000" w:themeColor="text1"/>
          <w:sz w:val="28"/>
          <w:szCs w:val="28"/>
          <w:u w:val="single"/>
        </w:rPr>
      </w:pPr>
      <w:r w:rsidRPr="00565356">
        <w:rPr>
          <w:b/>
          <w:color w:val="000000" w:themeColor="text1"/>
          <w:sz w:val="28"/>
          <w:szCs w:val="28"/>
          <w:u w:val="single"/>
        </w:rPr>
        <w:t xml:space="preserve"> </w:t>
      </w:r>
    </w:p>
    <w:p w14:paraId="79674164" w14:textId="12913A94" w:rsidR="00EB1F41" w:rsidRPr="00565356" w:rsidRDefault="003A23D8" w:rsidP="00EB1F41">
      <w:pPr>
        <w:pStyle w:val="BodyText"/>
        <w:rPr>
          <w:b/>
          <w:color w:val="000000" w:themeColor="text1"/>
          <w:sz w:val="28"/>
          <w:szCs w:val="28"/>
        </w:rPr>
      </w:pPr>
      <w:proofErr w:type="gramStart"/>
      <w:r w:rsidRPr="00565356">
        <w:rPr>
          <w:b/>
          <w:color w:val="000000" w:themeColor="text1"/>
          <w:sz w:val="28"/>
          <w:szCs w:val="28"/>
        </w:rPr>
        <w:t>In light of</w:t>
      </w:r>
      <w:proofErr w:type="gramEnd"/>
      <w:r w:rsidRPr="00565356">
        <w:rPr>
          <w:b/>
          <w:color w:val="000000" w:themeColor="text1"/>
          <w:sz w:val="28"/>
          <w:szCs w:val="28"/>
        </w:rPr>
        <w:t xml:space="preserve"> this quote, critically discuss </w:t>
      </w:r>
      <w:r w:rsidR="00E71C13">
        <w:rPr>
          <w:b/>
          <w:color w:val="000000" w:themeColor="text1"/>
          <w:sz w:val="28"/>
          <w:szCs w:val="28"/>
        </w:rPr>
        <w:t xml:space="preserve">how teachers’ attitudes towards and understanding of </w:t>
      </w:r>
      <w:r w:rsidR="000C0A6B" w:rsidRPr="00565356">
        <w:rPr>
          <w:b/>
          <w:color w:val="000000" w:themeColor="text1"/>
          <w:sz w:val="28"/>
          <w:szCs w:val="28"/>
        </w:rPr>
        <w:t>inclusive</w:t>
      </w:r>
      <w:r w:rsidRPr="00565356">
        <w:rPr>
          <w:b/>
          <w:color w:val="000000" w:themeColor="text1"/>
          <w:sz w:val="28"/>
          <w:szCs w:val="28"/>
        </w:rPr>
        <w:t xml:space="preserve"> practice in PE and youth sport </w:t>
      </w:r>
      <w:r w:rsidR="00E71C13">
        <w:rPr>
          <w:b/>
          <w:color w:val="000000" w:themeColor="text1"/>
          <w:sz w:val="28"/>
          <w:szCs w:val="28"/>
        </w:rPr>
        <w:t xml:space="preserve">has an influence on quality experiences. Highlight </w:t>
      </w:r>
      <w:r w:rsidRPr="00565356">
        <w:rPr>
          <w:b/>
          <w:color w:val="000000" w:themeColor="text1"/>
          <w:sz w:val="28"/>
          <w:szCs w:val="28"/>
        </w:rPr>
        <w:t>how a positive approach to diversity can ensure ALL pupils are motivated to engage in purposeful physical activity for life.</w:t>
      </w:r>
    </w:p>
    <w:p w14:paraId="094499FC" w14:textId="77777777" w:rsidR="00EB1F41" w:rsidRPr="00565356" w:rsidRDefault="00EB1F41" w:rsidP="00EB1F41">
      <w:pPr>
        <w:pStyle w:val="BodyText"/>
        <w:rPr>
          <w:color w:val="000000" w:themeColor="text1"/>
        </w:rPr>
      </w:pPr>
    </w:p>
    <w:p w14:paraId="27D40761" w14:textId="77777777" w:rsidR="00EB1F41" w:rsidRPr="00565356" w:rsidRDefault="00EB1F41" w:rsidP="00EB1F41">
      <w:pPr>
        <w:pStyle w:val="BodyText"/>
        <w:ind w:left="720"/>
        <w:rPr>
          <w:color w:val="000000" w:themeColor="text1"/>
          <w:sz w:val="28"/>
        </w:rPr>
      </w:pPr>
    </w:p>
    <w:p w14:paraId="0C2BDBE0" w14:textId="77777777" w:rsidR="00FD2CFF" w:rsidRPr="00565356" w:rsidRDefault="00FD2CFF">
      <w:pPr>
        <w:rPr>
          <w:color w:val="000000" w:themeColor="text1"/>
          <w:sz w:val="28"/>
          <w:szCs w:val="28"/>
        </w:rPr>
      </w:pPr>
    </w:p>
    <w:p w14:paraId="099EC65E" w14:textId="41C0A6A5" w:rsidR="00FD2CFF" w:rsidRPr="00565356" w:rsidRDefault="00BF3F1C">
      <w:pPr>
        <w:rPr>
          <w:rFonts w:ascii="Times New Roman" w:hAnsi="Times New Roman" w:cs="Times New Roman"/>
          <w:b/>
          <w:color w:val="000000" w:themeColor="text1"/>
          <w:sz w:val="28"/>
          <w:szCs w:val="28"/>
        </w:rPr>
      </w:pPr>
      <w:r w:rsidRPr="00565356">
        <w:rPr>
          <w:rFonts w:ascii="Times New Roman" w:hAnsi="Times New Roman" w:cs="Times New Roman"/>
          <w:b/>
          <w:color w:val="000000" w:themeColor="text1"/>
          <w:sz w:val="28"/>
          <w:szCs w:val="28"/>
        </w:rPr>
        <w:t xml:space="preserve">SUBMISSION DETAILS: </w:t>
      </w:r>
      <w:r w:rsidR="00E71C13">
        <w:rPr>
          <w:rFonts w:ascii="Times New Roman" w:hAnsi="Times New Roman" w:cs="Times New Roman"/>
          <w:b/>
          <w:color w:val="000000" w:themeColor="text1"/>
          <w:sz w:val="28"/>
          <w:szCs w:val="28"/>
        </w:rPr>
        <w:t xml:space="preserve"> </w:t>
      </w:r>
      <w:r w:rsidR="008416BC">
        <w:rPr>
          <w:rFonts w:ascii="Times New Roman" w:hAnsi="Times New Roman" w:cs="Times New Roman"/>
          <w:b/>
          <w:color w:val="000000" w:themeColor="text1"/>
          <w:sz w:val="28"/>
          <w:szCs w:val="28"/>
        </w:rPr>
        <w:t>4</w:t>
      </w:r>
      <w:r w:rsidR="008416BC" w:rsidRPr="008416BC">
        <w:rPr>
          <w:rFonts w:ascii="Times New Roman" w:hAnsi="Times New Roman" w:cs="Times New Roman"/>
          <w:b/>
          <w:color w:val="000000" w:themeColor="text1"/>
          <w:sz w:val="28"/>
          <w:szCs w:val="28"/>
          <w:vertAlign w:val="superscript"/>
        </w:rPr>
        <w:t>th</w:t>
      </w:r>
      <w:r w:rsidR="008416BC">
        <w:rPr>
          <w:rFonts w:ascii="Times New Roman" w:hAnsi="Times New Roman" w:cs="Times New Roman"/>
          <w:b/>
          <w:color w:val="000000" w:themeColor="text1"/>
          <w:sz w:val="28"/>
          <w:szCs w:val="28"/>
        </w:rPr>
        <w:t xml:space="preserve"> </w:t>
      </w:r>
      <w:r w:rsidR="00E71C13">
        <w:rPr>
          <w:rFonts w:ascii="Times New Roman" w:hAnsi="Times New Roman" w:cs="Times New Roman"/>
          <w:b/>
          <w:color w:val="000000" w:themeColor="text1"/>
          <w:sz w:val="28"/>
          <w:szCs w:val="28"/>
        </w:rPr>
        <w:t>January 2019</w:t>
      </w:r>
      <w:r w:rsidRPr="00565356">
        <w:rPr>
          <w:rFonts w:ascii="Times New Roman" w:hAnsi="Times New Roman" w:cs="Times New Roman"/>
          <w:b/>
          <w:color w:val="000000" w:themeColor="text1"/>
          <w:sz w:val="28"/>
          <w:szCs w:val="28"/>
        </w:rPr>
        <w:t xml:space="preserve">   </w:t>
      </w:r>
    </w:p>
    <w:p w14:paraId="69265CEA" w14:textId="5B27FDC5" w:rsidR="00317441" w:rsidRPr="00565356" w:rsidRDefault="00317441" w:rsidP="00317441">
      <w:pPr>
        <w:rPr>
          <w:rFonts w:ascii="Times New Roman" w:hAnsi="Times New Roman" w:cs="Times New Roman"/>
          <w:b/>
          <w:color w:val="000000" w:themeColor="text1"/>
          <w:sz w:val="28"/>
          <w:szCs w:val="28"/>
        </w:rPr>
      </w:pPr>
    </w:p>
    <w:p w14:paraId="283F62A2" w14:textId="77777777" w:rsidR="000C0A6B" w:rsidRPr="00565356" w:rsidRDefault="000C0A6B" w:rsidP="00317441">
      <w:pPr>
        <w:rPr>
          <w:color w:val="000000" w:themeColor="text1"/>
        </w:rPr>
      </w:pPr>
    </w:p>
    <w:p w14:paraId="7FC7708B" w14:textId="77777777" w:rsidR="00D6095A" w:rsidRPr="00565356" w:rsidRDefault="00D6095A" w:rsidP="00D6095A">
      <w:pPr>
        <w:pStyle w:val="Title"/>
        <w:rPr>
          <w:color w:val="000000" w:themeColor="text1"/>
        </w:rPr>
      </w:pPr>
      <w:r w:rsidRPr="00565356">
        <w:rPr>
          <w:color w:val="000000" w:themeColor="text1"/>
        </w:rPr>
        <w:lastRenderedPageBreak/>
        <w:t>School of Sport, Health &amp; Outdoor Education</w:t>
      </w:r>
    </w:p>
    <w:p w14:paraId="21358826" w14:textId="77777777" w:rsidR="00D6095A" w:rsidRPr="00565356" w:rsidRDefault="00D6095A" w:rsidP="00D6095A">
      <w:pPr>
        <w:rPr>
          <w:b/>
          <w:bCs/>
          <w:color w:val="000000" w:themeColor="text1"/>
          <w:sz w:val="16"/>
          <w:szCs w:val="16"/>
        </w:rPr>
      </w:pPr>
    </w:p>
    <w:p w14:paraId="1DB4D2D4" w14:textId="77777777" w:rsidR="00D6095A" w:rsidRPr="00565356" w:rsidRDefault="00D6095A" w:rsidP="00D6095A">
      <w:pPr>
        <w:pStyle w:val="Subtitle"/>
        <w:rPr>
          <w:color w:val="000000" w:themeColor="text1"/>
        </w:rPr>
      </w:pPr>
      <w:r w:rsidRPr="00565356">
        <w:rPr>
          <w:color w:val="000000" w:themeColor="text1"/>
        </w:rPr>
        <w:t>Assessment Feedback Sheet</w:t>
      </w:r>
    </w:p>
    <w:p w14:paraId="3D08CB42" w14:textId="77777777" w:rsidR="00D6095A" w:rsidRPr="00565356" w:rsidRDefault="00D6095A" w:rsidP="00D6095A">
      <w:pPr>
        <w:pStyle w:val="Subtitle"/>
        <w:rPr>
          <w:color w:val="000000" w:themeColor="text1"/>
          <w:sz w:val="16"/>
          <w:szCs w:val="16"/>
        </w:rPr>
      </w:pPr>
    </w:p>
    <w:p w14:paraId="156A7E51" w14:textId="77777777" w:rsidR="00D6095A" w:rsidRPr="00565356" w:rsidRDefault="00D6095A" w:rsidP="00D6095A">
      <w:pPr>
        <w:pStyle w:val="Subtitle"/>
        <w:jc w:val="both"/>
        <w:rPr>
          <w:b/>
          <w:bCs/>
          <w:color w:val="000000" w:themeColor="text1"/>
          <w:u w:val="none"/>
        </w:rPr>
      </w:pPr>
      <w:r w:rsidRPr="00565356">
        <w:rPr>
          <w:b/>
          <w:bCs/>
          <w:color w:val="000000" w:themeColor="text1"/>
          <w:sz w:val="24"/>
          <w:szCs w:val="24"/>
          <w:u w:val="none"/>
        </w:rPr>
        <w:tab/>
        <w:t xml:space="preserve">                Student No./Name:</w:t>
      </w:r>
      <w:r w:rsidRPr="00565356">
        <w:rPr>
          <w:b/>
          <w:bCs/>
          <w:color w:val="000000" w:themeColor="text1"/>
          <w:sz w:val="24"/>
          <w:szCs w:val="24"/>
          <w:u w:val="none"/>
        </w:rPr>
        <w:tab/>
      </w:r>
    </w:p>
    <w:p w14:paraId="317CAD03" w14:textId="77777777" w:rsidR="00D6095A" w:rsidRPr="00565356" w:rsidRDefault="00D6095A" w:rsidP="00D6095A">
      <w:pPr>
        <w:pStyle w:val="Subtitle"/>
        <w:jc w:val="left"/>
        <w:rPr>
          <w:b/>
          <w:bCs/>
          <w:color w:val="000000" w:themeColor="text1"/>
          <w:sz w:val="24"/>
          <w:szCs w:val="24"/>
          <w:u w:val="none"/>
        </w:rPr>
      </w:pPr>
      <w:r w:rsidRPr="00565356">
        <w:rPr>
          <w:b/>
          <w:bCs/>
          <w:color w:val="000000" w:themeColor="text1"/>
          <w:sz w:val="24"/>
          <w:szCs w:val="24"/>
          <w:u w:val="none"/>
        </w:rPr>
        <w:t xml:space="preserve">                                               Module:</w:t>
      </w:r>
      <w:r w:rsidRPr="00565356">
        <w:rPr>
          <w:b/>
          <w:bCs/>
          <w:color w:val="000000" w:themeColor="text1"/>
          <w:sz w:val="24"/>
          <w:szCs w:val="24"/>
          <w:u w:val="none"/>
        </w:rPr>
        <w:tab/>
      </w:r>
    </w:p>
    <w:p w14:paraId="17061FCA" w14:textId="77777777" w:rsidR="00D6095A" w:rsidRPr="00565356" w:rsidRDefault="00D6095A" w:rsidP="00D6095A">
      <w:pPr>
        <w:pStyle w:val="Subtitle"/>
        <w:jc w:val="left"/>
        <w:rPr>
          <w:b/>
          <w:bCs/>
          <w:color w:val="000000" w:themeColor="text1"/>
          <w:sz w:val="24"/>
          <w:szCs w:val="24"/>
          <w:u w:val="none"/>
        </w:rPr>
      </w:pPr>
      <w:r w:rsidRPr="00565356">
        <w:rPr>
          <w:b/>
          <w:bCs/>
          <w:color w:val="000000" w:themeColor="text1"/>
          <w:sz w:val="24"/>
          <w:szCs w:val="24"/>
          <w:u w:val="none"/>
        </w:rPr>
        <w:t xml:space="preserve">                                     Module Code: </w:t>
      </w:r>
    </w:p>
    <w:p w14:paraId="60FE37BC" w14:textId="77777777" w:rsidR="00D6095A" w:rsidRPr="00565356" w:rsidRDefault="00D6095A" w:rsidP="00D6095A">
      <w:pPr>
        <w:pStyle w:val="Subtitle"/>
        <w:jc w:val="left"/>
        <w:rPr>
          <w:b/>
          <w:bCs/>
          <w:color w:val="000000" w:themeColor="text1"/>
          <w:sz w:val="24"/>
          <w:szCs w:val="24"/>
          <w:u w:val="none"/>
        </w:rPr>
      </w:pPr>
    </w:p>
    <w:p w14:paraId="13AD1FB6" w14:textId="77777777" w:rsidR="00D6095A" w:rsidRPr="00565356" w:rsidRDefault="00D6095A" w:rsidP="00D6095A">
      <w:pPr>
        <w:pStyle w:val="Subtitle"/>
        <w:jc w:val="left"/>
        <w:rPr>
          <w:b/>
          <w:bCs/>
          <w:color w:val="000000" w:themeColor="text1"/>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565356" w:rsidRPr="00565356" w14:paraId="4AD70BBF" w14:textId="77777777" w:rsidTr="002B09E3">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3A6389E" w14:textId="77777777" w:rsidR="00D6095A" w:rsidRPr="00565356" w:rsidRDefault="00D6095A" w:rsidP="002B09E3">
            <w:pPr>
              <w:pStyle w:val="Subtitle"/>
              <w:rPr>
                <w:b/>
                <w:bCs/>
                <w:color w:val="000000" w:themeColor="text1"/>
                <w:sz w:val="24"/>
                <w:szCs w:val="24"/>
                <w:u w:val="none"/>
              </w:rPr>
            </w:pPr>
            <w:r w:rsidRPr="00565356">
              <w:rPr>
                <w:b/>
                <w:color w:val="000000" w:themeColor="text1"/>
                <w:sz w:val="18"/>
                <w:szCs w:val="18"/>
                <w:u w:val="none"/>
              </w:rPr>
              <w:t>Personal Evaluation</w:t>
            </w:r>
            <w:r w:rsidRPr="00565356">
              <w:rPr>
                <w:bCs/>
                <w:color w:val="000000" w:themeColor="text1"/>
                <w:sz w:val="18"/>
                <w:szCs w:val="18"/>
                <w:u w:val="none"/>
              </w:rPr>
              <w:t xml:space="preserve"> – to support your academic progress please complete the section below </w:t>
            </w:r>
            <w:r w:rsidRPr="00565356">
              <w:rPr>
                <w:b/>
                <w:bCs/>
                <w:color w:val="000000" w:themeColor="text1"/>
                <w:sz w:val="18"/>
                <w:szCs w:val="18"/>
              </w:rPr>
              <w:t>BEFORE</w:t>
            </w:r>
            <w:r w:rsidRPr="00565356">
              <w:rPr>
                <w:bCs/>
                <w:color w:val="000000" w:themeColor="text1"/>
                <w:sz w:val="18"/>
                <w:szCs w:val="18"/>
                <w:u w:val="none"/>
              </w:rPr>
              <w:t xml:space="preserve"> submitting your work.</w:t>
            </w:r>
          </w:p>
        </w:tc>
      </w:tr>
      <w:tr w:rsidR="00565356" w:rsidRPr="00565356" w14:paraId="1B66C221" w14:textId="77777777" w:rsidTr="002B09E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EA6C17" w14:textId="77777777" w:rsidR="00D6095A" w:rsidRPr="00565356" w:rsidRDefault="00D6095A" w:rsidP="002B09E3">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416FB1" w14:textId="5F43B950" w:rsidR="00D6095A" w:rsidRPr="00EE527C" w:rsidRDefault="00EE527C" w:rsidP="002B09E3">
            <w:pPr>
              <w:pStyle w:val="Subtitle"/>
              <w:rPr>
                <w:b/>
                <w:bCs/>
                <w:color w:val="000000" w:themeColor="text1"/>
                <w:sz w:val="20"/>
                <w:szCs w:val="24"/>
                <w:u w:val="none"/>
              </w:rPr>
            </w:pPr>
            <w:r>
              <w:rPr>
                <w:b/>
                <w:bCs/>
                <w:color w:val="000000" w:themeColor="text1"/>
                <w:sz w:val="20"/>
                <w:szCs w:val="24"/>
                <w:u w:val="none"/>
              </w:rPr>
              <w:t xml:space="preserve">I thoroughly enjoy learning, and discussing the numerous barriers associated with the topic of inclusion. Autism and Poverty are two barriers that are strongly associated within my personal life, so I find it rather enjoyable to delve and learn new pieces of information associated with these subjects. </w:t>
            </w:r>
          </w:p>
        </w:tc>
      </w:tr>
      <w:tr w:rsidR="00565356" w:rsidRPr="00565356" w14:paraId="056D83DC" w14:textId="77777777" w:rsidTr="002B09E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3223E2" w14:textId="77777777" w:rsidR="00D6095A" w:rsidRPr="00565356" w:rsidRDefault="00D6095A" w:rsidP="002B09E3">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E978246" w14:textId="00B382D5" w:rsidR="00D6095A" w:rsidRPr="00565356" w:rsidRDefault="00EE527C" w:rsidP="002B09E3">
            <w:pPr>
              <w:pStyle w:val="Subtitle"/>
              <w:rPr>
                <w:b/>
                <w:bCs/>
                <w:color w:val="000000" w:themeColor="text1"/>
                <w:sz w:val="24"/>
                <w:szCs w:val="24"/>
                <w:u w:val="none"/>
              </w:rPr>
            </w:pPr>
            <w:r w:rsidRPr="00D01D6E">
              <w:rPr>
                <w:b/>
                <w:bCs/>
                <w:color w:val="000000" w:themeColor="text1"/>
                <w:sz w:val="20"/>
                <w:szCs w:val="24"/>
                <w:u w:val="none"/>
              </w:rPr>
              <w:t>I felt that I could have been more prep</w:t>
            </w:r>
            <w:bookmarkStart w:id="0" w:name="_GoBack"/>
            <w:bookmarkEnd w:id="0"/>
            <w:r w:rsidRPr="00D01D6E">
              <w:rPr>
                <w:b/>
                <w:bCs/>
                <w:color w:val="000000" w:themeColor="text1"/>
                <w:sz w:val="20"/>
                <w:szCs w:val="24"/>
                <w:u w:val="none"/>
              </w:rPr>
              <w:t xml:space="preserve">ared with </w:t>
            </w:r>
            <w:proofErr w:type="gramStart"/>
            <w:r w:rsidRPr="00D01D6E">
              <w:rPr>
                <w:b/>
                <w:bCs/>
                <w:color w:val="000000" w:themeColor="text1"/>
                <w:sz w:val="20"/>
                <w:szCs w:val="24"/>
                <w:u w:val="none"/>
              </w:rPr>
              <w:t>poverty, but</w:t>
            </w:r>
            <w:proofErr w:type="gramEnd"/>
            <w:r w:rsidRPr="00D01D6E">
              <w:rPr>
                <w:b/>
                <w:bCs/>
                <w:color w:val="000000" w:themeColor="text1"/>
                <w:sz w:val="20"/>
                <w:szCs w:val="24"/>
                <w:u w:val="none"/>
              </w:rPr>
              <w:t xml:space="preserve"> found it rather difficult to find recommended strategies that could improve, and create an enjoyable and meaningful Physical Education and Youth Sport.</w:t>
            </w:r>
            <w:r w:rsidR="00CA6790" w:rsidRPr="00D01D6E">
              <w:rPr>
                <w:b/>
                <w:bCs/>
                <w:color w:val="000000" w:themeColor="text1"/>
                <w:sz w:val="20"/>
                <w:szCs w:val="24"/>
                <w:u w:val="none"/>
              </w:rPr>
              <w:t xml:space="preserve"> I also feel that I struggled somewhat with the question of this assignment, confusing myself </w:t>
            </w:r>
            <w:proofErr w:type="gramStart"/>
            <w:r w:rsidR="00CA6790" w:rsidRPr="00D01D6E">
              <w:rPr>
                <w:b/>
                <w:bCs/>
                <w:color w:val="000000" w:themeColor="text1"/>
                <w:sz w:val="20"/>
                <w:szCs w:val="24"/>
                <w:u w:val="none"/>
              </w:rPr>
              <w:t>a number of</w:t>
            </w:r>
            <w:proofErr w:type="gramEnd"/>
            <w:r w:rsidR="00CA6790" w:rsidRPr="00D01D6E">
              <w:rPr>
                <w:b/>
                <w:bCs/>
                <w:color w:val="000000" w:themeColor="text1"/>
                <w:sz w:val="20"/>
                <w:szCs w:val="24"/>
                <w:u w:val="none"/>
              </w:rPr>
              <w:t xml:space="preserve"> times over what was required. </w:t>
            </w:r>
          </w:p>
        </w:tc>
      </w:tr>
      <w:tr w:rsidR="00565356" w:rsidRPr="00565356" w14:paraId="3451E5A7" w14:textId="77777777" w:rsidTr="002B09E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684CE3" w14:textId="77777777" w:rsidR="00D6095A" w:rsidRPr="00565356" w:rsidRDefault="00D6095A" w:rsidP="002B09E3">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D5A82A0" w14:textId="39B1A6BF" w:rsidR="00D6095A" w:rsidRPr="00D01D6E" w:rsidRDefault="00D01D6E" w:rsidP="002B09E3">
            <w:pPr>
              <w:pStyle w:val="Subtitle"/>
              <w:rPr>
                <w:b/>
                <w:bCs/>
                <w:color w:val="000000" w:themeColor="text1"/>
                <w:sz w:val="22"/>
                <w:szCs w:val="24"/>
                <w:u w:val="none"/>
              </w:rPr>
            </w:pPr>
            <w:r w:rsidRPr="00D01D6E">
              <w:rPr>
                <w:b/>
                <w:bCs/>
                <w:color w:val="000000" w:themeColor="text1"/>
                <w:sz w:val="20"/>
                <w:szCs w:val="24"/>
                <w:u w:val="none"/>
              </w:rPr>
              <w:t xml:space="preserve">This assignment gave me the opportunity to learn new pieces of information associated with the barriers that were discussed. I enjoyed </w:t>
            </w:r>
            <w:proofErr w:type="gramStart"/>
            <w:r w:rsidRPr="00D01D6E">
              <w:rPr>
                <w:b/>
                <w:bCs/>
                <w:color w:val="000000" w:themeColor="text1"/>
                <w:sz w:val="20"/>
                <w:szCs w:val="24"/>
                <w:u w:val="none"/>
              </w:rPr>
              <w:t>learning, and</w:t>
            </w:r>
            <w:proofErr w:type="gramEnd"/>
            <w:r w:rsidRPr="00D01D6E">
              <w:rPr>
                <w:b/>
                <w:bCs/>
                <w:color w:val="000000" w:themeColor="text1"/>
                <w:sz w:val="20"/>
                <w:szCs w:val="24"/>
                <w:u w:val="none"/>
              </w:rPr>
              <w:t xml:space="preserve"> discussing aspects of barriers that numerous physical education teacher will come across in their day-to-day lives and how best to </w:t>
            </w:r>
            <w:proofErr w:type="spellStart"/>
            <w:r w:rsidRPr="00D01D6E">
              <w:rPr>
                <w:b/>
                <w:bCs/>
                <w:color w:val="000000" w:themeColor="text1"/>
                <w:sz w:val="20"/>
                <w:szCs w:val="24"/>
                <w:u w:val="none"/>
              </w:rPr>
              <w:t>ancourage</w:t>
            </w:r>
            <w:proofErr w:type="spellEnd"/>
            <w:r w:rsidRPr="00D01D6E">
              <w:rPr>
                <w:b/>
                <w:bCs/>
                <w:color w:val="000000" w:themeColor="text1"/>
                <w:sz w:val="20"/>
                <w:szCs w:val="24"/>
                <w:u w:val="none"/>
              </w:rPr>
              <w:t xml:space="preserve"> a successful lesson through including individuals with limitations.</w:t>
            </w:r>
          </w:p>
        </w:tc>
      </w:tr>
      <w:tr w:rsidR="00565356" w:rsidRPr="00565356" w14:paraId="2F53B446" w14:textId="77777777" w:rsidTr="002B09E3">
        <w:trPr>
          <w:cantSplit/>
        </w:trPr>
        <w:tc>
          <w:tcPr>
            <w:tcW w:w="2305" w:type="dxa"/>
            <w:vMerge w:val="restart"/>
            <w:tcBorders>
              <w:top w:val="single" w:sz="4" w:space="0" w:color="auto"/>
              <w:left w:val="thinThickLargeGap" w:sz="24" w:space="0" w:color="auto"/>
              <w:bottom w:val="single" w:sz="6" w:space="0" w:color="auto"/>
            </w:tcBorders>
          </w:tcPr>
          <w:p w14:paraId="44E413FB" w14:textId="77777777" w:rsidR="00D6095A" w:rsidRPr="00565356" w:rsidRDefault="00D6095A" w:rsidP="002B09E3">
            <w:pPr>
              <w:pStyle w:val="Subtitle"/>
              <w:jc w:val="left"/>
              <w:rPr>
                <w:b/>
                <w:bCs/>
                <w:color w:val="000000" w:themeColor="text1"/>
                <w:sz w:val="24"/>
                <w:szCs w:val="24"/>
                <w:u w:val="none"/>
              </w:rPr>
            </w:pPr>
          </w:p>
          <w:p w14:paraId="7CDF55A1" w14:textId="77777777" w:rsidR="00D6095A" w:rsidRPr="00565356" w:rsidRDefault="00D6095A" w:rsidP="002B09E3">
            <w:pPr>
              <w:pStyle w:val="Subtitle"/>
              <w:rPr>
                <w:b/>
                <w:bCs/>
                <w:color w:val="000000" w:themeColor="text1"/>
                <w:sz w:val="24"/>
                <w:szCs w:val="24"/>
                <w:u w:val="none"/>
              </w:rPr>
            </w:pPr>
            <w:r w:rsidRPr="00565356">
              <w:rPr>
                <w:b/>
                <w:bCs/>
                <w:color w:val="000000" w:themeColor="text1"/>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E4EC57" w14:textId="77777777" w:rsidR="00D6095A" w:rsidRPr="00565356" w:rsidRDefault="00D6095A" w:rsidP="002B09E3">
            <w:pPr>
              <w:ind w:left="113" w:right="113"/>
              <w:rPr>
                <w:color w:val="000000" w:themeColor="text1"/>
                <w:sz w:val="16"/>
                <w:szCs w:val="16"/>
              </w:rPr>
            </w:pPr>
            <w:r w:rsidRPr="00565356">
              <w:rPr>
                <w:color w:val="000000" w:themeColor="text1"/>
                <w:sz w:val="16"/>
                <w:szCs w:val="16"/>
              </w:rPr>
              <w:t>Learning</w:t>
            </w:r>
          </w:p>
          <w:p w14:paraId="4F4B79FB" w14:textId="77777777" w:rsidR="00D6095A" w:rsidRPr="00565356" w:rsidRDefault="00D6095A" w:rsidP="002B09E3">
            <w:pPr>
              <w:ind w:left="113" w:right="113"/>
              <w:rPr>
                <w:color w:val="000000" w:themeColor="text1"/>
                <w:sz w:val="16"/>
                <w:szCs w:val="16"/>
              </w:rPr>
            </w:pPr>
            <w:r w:rsidRPr="00565356">
              <w:rPr>
                <w:color w:val="000000" w:themeColor="text1"/>
                <w:sz w:val="16"/>
                <w:szCs w:val="16"/>
              </w:rPr>
              <w:t>Outcomes</w:t>
            </w:r>
          </w:p>
          <w:p w14:paraId="1D936AC0" w14:textId="77777777" w:rsidR="00D6095A" w:rsidRPr="00565356" w:rsidRDefault="00D6095A" w:rsidP="002B09E3">
            <w:pPr>
              <w:ind w:left="113" w:right="113"/>
              <w:rPr>
                <w:color w:val="000000" w:themeColor="text1"/>
                <w:sz w:val="16"/>
                <w:szCs w:val="16"/>
              </w:rPr>
            </w:pPr>
          </w:p>
          <w:p w14:paraId="3B73160D" w14:textId="77777777" w:rsidR="00D6095A" w:rsidRPr="00565356" w:rsidRDefault="00D6095A" w:rsidP="002B09E3">
            <w:pPr>
              <w:pStyle w:val="Subtitle"/>
              <w:ind w:left="113" w:right="113"/>
              <w:rPr>
                <w:b/>
                <w:bCs/>
                <w:color w:val="000000" w:themeColor="text1"/>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921C371" w14:textId="77777777" w:rsidR="00D6095A" w:rsidRPr="00565356" w:rsidRDefault="00D6095A" w:rsidP="002B09E3">
            <w:pPr>
              <w:pStyle w:val="Subtitle"/>
              <w:rPr>
                <w:b/>
                <w:bCs/>
                <w:color w:val="000000" w:themeColor="text1"/>
                <w:sz w:val="24"/>
                <w:szCs w:val="24"/>
                <w:u w:val="none"/>
              </w:rPr>
            </w:pPr>
            <w:r w:rsidRPr="00565356">
              <w:rPr>
                <w:b/>
                <w:bCs/>
                <w:color w:val="000000" w:themeColor="text1"/>
                <w:sz w:val="24"/>
                <w:szCs w:val="24"/>
                <w:u w:val="none"/>
              </w:rPr>
              <w:t>GRADE</w:t>
            </w:r>
          </w:p>
        </w:tc>
      </w:tr>
      <w:tr w:rsidR="00565356" w:rsidRPr="00565356" w14:paraId="453654BB" w14:textId="77777777" w:rsidTr="005B4971">
        <w:trPr>
          <w:cantSplit/>
        </w:trPr>
        <w:tc>
          <w:tcPr>
            <w:tcW w:w="2305" w:type="dxa"/>
            <w:vMerge/>
            <w:tcBorders>
              <w:top w:val="single" w:sz="6" w:space="0" w:color="auto"/>
              <w:left w:val="thinThickLargeGap" w:sz="24" w:space="0" w:color="auto"/>
              <w:bottom w:val="single" w:sz="6" w:space="0" w:color="auto"/>
            </w:tcBorders>
          </w:tcPr>
          <w:p w14:paraId="39379C53" w14:textId="77777777" w:rsidR="00A83F82" w:rsidRPr="00565356" w:rsidRDefault="00A83F82" w:rsidP="002B09E3">
            <w:pPr>
              <w:pStyle w:val="Subtitle"/>
              <w:jc w:val="left"/>
              <w:rPr>
                <w:b/>
                <w:bCs/>
                <w:color w:val="000000" w:themeColor="text1"/>
                <w:sz w:val="24"/>
                <w:szCs w:val="24"/>
                <w:u w:val="none"/>
              </w:rPr>
            </w:pPr>
          </w:p>
        </w:tc>
        <w:tc>
          <w:tcPr>
            <w:tcW w:w="540" w:type="dxa"/>
            <w:gridSpan w:val="2"/>
            <w:vMerge/>
            <w:tcBorders>
              <w:top w:val="single" w:sz="6" w:space="0" w:color="auto"/>
              <w:bottom w:val="single" w:sz="6" w:space="0" w:color="auto"/>
              <w:right w:val="single" w:sz="6" w:space="0" w:color="auto"/>
            </w:tcBorders>
          </w:tcPr>
          <w:p w14:paraId="2574ED27" w14:textId="77777777" w:rsidR="00A83F82" w:rsidRPr="00565356" w:rsidRDefault="00A83F82" w:rsidP="002B09E3">
            <w:pPr>
              <w:pStyle w:val="Subtitle"/>
              <w:jc w:val="left"/>
              <w:rPr>
                <w:b/>
                <w:bCs/>
                <w:color w:val="000000" w:themeColor="text1"/>
                <w:sz w:val="24"/>
                <w:szCs w:val="24"/>
                <w:u w:val="none"/>
              </w:rPr>
            </w:pPr>
          </w:p>
        </w:tc>
        <w:tc>
          <w:tcPr>
            <w:tcW w:w="1054" w:type="dxa"/>
            <w:tcBorders>
              <w:top w:val="single" w:sz="6" w:space="0" w:color="auto"/>
              <w:left w:val="single" w:sz="6" w:space="0" w:color="auto"/>
              <w:right w:val="single" w:sz="6" w:space="0" w:color="auto"/>
            </w:tcBorders>
          </w:tcPr>
          <w:p w14:paraId="30A6E751" w14:textId="77777777" w:rsidR="00A83F82" w:rsidRPr="00565356" w:rsidRDefault="00A83F82" w:rsidP="002B09E3">
            <w:pPr>
              <w:pStyle w:val="Subtitle"/>
              <w:rPr>
                <w:b/>
                <w:bCs/>
                <w:color w:val="000000" w:themeColor="text1"/>
                <w:sz w:val="16"/>
                <w:szCs w:val="16"/>
                <w:u w:val="none"/>
              </w:rPr>
            </w:pPr>
            <w:r w:rsidRPr="00565356">
              <w:rPr>
                <w:b/>
                <w:bCs/>
                <w:color w:val="000000" w:themeColor="text1"/>
                <w:sz w:val="16"/>
                <w:szCs w:val="16"/>
                <w:u w:val="none"/>
              </w:rPr>
              <w:t>Poor</w:t>
            </w:r>
          </w:p>
          <w:p w14:paraId="40CB6231" w14:textId="4BBA5033" w:rsidR="00A83F82" w:rsidRPr="00565356" w:rsidRDefault="006A5DB4" w:rsidP="006A5DB4">
            <w:pPr>
              <w:pStyle w:val="Subtitle"/>
              <w:rPr>
                <w:b/>
                <w:bCs/>
                <w:color w:val="000000" w:themeColor="text1"/>
                <w:sz w:val="16"/>
                <w:szCs w:val="16"/>
                <w:u w:val="none"/>
              </w:rPr>
            </w:pPr>
            <w:r w:rsidRPr="00565356">
              <w:rPr>
                <w:b/>
                <w:bCs/>
                <w:color w:val="000000" w:themeColor="text1"/>
                <w:sz w:val="16"/>
                <w:szCs w:val="16"/>
                <w:u w:val="none"/>
              </w:rPr>
              <w:t>0-25%</w:t>
            </w:r>
          </w:p>
        </w:tc>
        <w:tc>
          <w:tcPr>
            <w:tcW w:w="1054" w:type="dxa"/>
            <w:tcBorders>
              <w:top w:val="single" w:sz="6" w:space="0" w:color="auto"/>
              <w:left w:val="single" w:sz="6" w:space="0" w:color="auto"/>
              <w:right w:val="single" w:sz="6" w:space="0" w:color="auto"/>
            </w:tcBorders>
          </w:tcPr>
          <w:p w14:paraId="5582DBD3" w14:textId="77777777" w:rsidR="00A83F82" w:rsidRPr="00565356" w:rsidRDefault="00A83F82" w:rsidP="002B09E3">
            <w:pPr>
              <w:pStyle w:val="Subtitle"/>
              <w:rPr>
                <w:b/>
                <w:bCs/>
                <w:color w:val="000000" w:themeColor="text1"/>
                <w:sz w:val="16"/>
                <w:szCs w:val="16"/>
                <w:u w:val="none"/>
              </w:rPr>
            </w:pPr>
            <w:r w:rsidRPr="00565356">
              <w:rPr>
                <w:b/>
                <w:bCs/>
                <w:color w:val="000000" w:themeColor="text1"/>
                <w:sz w:val="16"/>
                <w:szCs w:val="16"/>
                <w:u w:val="none"/>
              </w:rPr>
              <w:t>Unsatisfactory</w:t>
            </w:r>
          </w:p>
          <w:p w14:paraId="18380851" w14:textId="25222572" w:rsidR="00A83F82" w:rsidRPr="00565356" w:rsidRDefault="006A5DB4" w:rsidP="002B09E3">
            <w:pPr>
              <w:pStyle w:val="Subtitle"/>
              <w:rPr>
                <w:b/>
                <w:bCs/>
                <w:color w:val="000000" w:themeColor="text1"/>
                <w:sz w:val="16"/>
                <w:szCs w:val="16"/>
                <w:u w:val="none"/>
              </w:rPr>
            </w:pPr>
            <w:r w:rsidRPr="00565356">
              <w:rPr>
                <w:b/>
                <w:bCs/>
                <w:color w:val="000000" w:themeColor="text1"/>
                <w:sz w:val="16"/>
                <w:szCs w:val="16"/>
                <w:u w:val="none"/>
              </w:rPr>
              <w:t>26-</w:t>
            </w:r>
            <w:r w:rsidR="00A7521F" w:rsidRPr="00565356">
              <w:rPr>
                <w:b/>
                <w:bCs/>
                <w:color w:val="000000" w:themeColor="text1"/>
                <w:sz w:val="16"/>
                <w:szCs w:val="16"/>
                <w:u w:val="none"/>
              </w:rPr>
              <w:t>39%</w:t>
            </w:r>
          </w:p>
        </w:tc>
        <w:tc>
          <w:tcPr>
            <w:tcW w:w="1054" w:type="dxa"/>
            <w:gridSpan w:val="2"/>
            <w:tcBorders>
              <w:top w:val="single" w:sz="6" w:space="0" w:color="auto"/>
              <w:left w:val="single" w:sz="6" w:space="0" w:color="auto"/>
              <w:bottom w:val="single" w:sz="6" w:space="0" w:color="auto"/>
              <w:right w:val="single" w:sz="6" w:space="0" w:color="auto"/>
            </w:tcBorders>
          </w:tcPr>
          <w:p w14:paraId="38A3DD06" w14:textId="77777777" w:rsidR="00A83F82" w:rsidRPr="00565356" w:rsidRDefault="00A83F82" w:rsidP="002B09E3">
            <w:pPr>
              <w:pStyle w:val="Subtitle"/>
              <w:rPr>
                <w:b/>
                <w:bCs/>
                <w:color w:val="000000" w:themeColor="text1"/>
                <w:sz w:val="16"/>
                <w:szCs w:val="16"/>
                <w:u w:val="none"/>
              </w:rPr>
            </w:pPr>
            <w:r w:rsidRPr="00565356">
              <w:rPr>
                <w:b/>
                <w:bCs/>
                <w:color w:val="000000" w:themeColor="text1"/>
                <w:sz w:val="16"/>
                <w:szCs w:val="16"/>
                <w:u w:val="none"/>
              </w:rPr>
              <w:t>Satisfactory</w:t>
            </w:r>
          </w:p>
          <w:p w14:paraId="0163019B" w14:textId="77777777" w:rsidR="00A83F82" w:rsidRPr="00565356" w:rsidRDefault="00A83F82" w:rsidP="002B09E3">
            <w:pPr>
              <w:pStyle w:val="Subtitle"/>
              <w:rPr>
                <w:b/>
                <w:bCs/>
                <w:color w:val="000000" w:themeColor="text1"/>
                <w:sz w:val="16"/>
                <w:szCs w:val="16"/>
                <w:u w:val="none"/>
              </w:rPr>
            </w:pPr>
            <w:r w:rsidRPr="00565356">
              <w:rPr>
                <w:b/>
                <w:bCs/>
                <w:color w:val="000000" w:themeColor="text1"/>
                <w:sz w:val="16"/>
                <w:szCs w:val="16"/>
                <w:u w:val="none"/>
              </w:rPr>
              <w:t>40 – 49%</w:t>
            </w:r>
          </w:p>
        </w:tc>
        <w:tc>
          <w:tcPr>
            <w:tcW w:w="1055" w:type="dxa"/>
            <w:tcBorders>
              <w:top w:val="single" w:sz="6" w:space="0" w:color="auto"/>
              <w:left w:val="single" w:sz="6" w:space="0" w:color="auto"/>
              <w:bottom w:val="single" w:sz="6" w:space="0" w:color="auto"/>
              <w:right w:val="single" w:sz="6" w:space="0" w:color="auto"/>
            </w:tcBorders>
          </w:tcPr>
          <w:p w14:paraId="4E41434A" w14:textId="77777777" w:rsidR="00A83F82" w:rsidRPr="00565356" w:rsidRDefault="00A83F82" w:rsidP="002B09E3">
            <w:pPr>
              <w:pStyle w:val="Subtitle"/>
              <w:rPr>
                <w:b/>
                <w:bCs/>
                <w:color w:val="000000" w:themeColor="text1"/>
                <w:sz w:val="16"/>
                <w:szCs w:val="16"/>
                <w:u w:val="none"/>
              </w:rPr>
            </w:pPr>
            <w:r w:rsidRPr="00565356">
              <w:rPr>
                <w:b/>
                <w:bCs/>
                <w:color w:val="000000" w:themeColor="text1"/>
                <w:sz w:val="16"/>
                <w:szCs w:val="16"/>
                <w:u w:val="none"/>
              </w:rPr>
              <w:t>Good</w:t>
            </w:r>
          </w:p>
          <w:p w14:paraId="38BF5FA0" w14:textId="77777777" w:rsidR="00A83F82" w:rsidRPr="00565356" w:rsidRDefault="00A83F82" w:rsidP="002B09E3">
            <w:pPr>
              <w:pStyle w:val="Subtitle"/>
              <w:rPr>
                <w:b/>
                <w:bCs/>
                <w:color w:val="000000" w:themeColor="text1"/>
                <w:sz w:val="16"/>
                <w:szCs w:val="16"/>
                <w:u w:val="none"/>
              </w:rPr>
            </w:pPr>
            <w:r w:rsidRPr="00565356">
              <w:rPr>
                <w:b/>
                <w:bCs/>
                <w:color w:val="000000" w:themeColor="text1"/>
                <w:sz w:val="16"/>
                <w:szCs w:val="16"/>
                <w:u w:val="none"/>
              </w:rPr>
              <w:t>50 – 59%</w:t>
            </w:r>
          </w:p>
        </w:tc>
        <w:tc>
          <w:tcPr>
            <w:tcW w:w="1054" w:type="dxa"/>
            <w:tcBorders>
              <w:top w:val="single" w:sz="6" w:space="0" w:color="auto"/>
              <w:left w:val="single" w:sz="6" w:space="0" w:color="auto"/>
              <w:bottom w:val="single" w:sz="6" w:space="0" w:color="auto"/>
              <w:right w:val="single" w:sz="6" w:space="0" w:color="auto"/>
            </w:tcBorders>
          </w:tcPr>
          <w:p w14:paraId="20C45817" w14:textId="77777777" w:rsidR="00A83F82" w:rsidRPr="00565356" w:rsidRDefault="00A83F82" w:rsidP="002B09E3">
            <w:pPr>
              <w:pStyle w:val="Subtitle"/>
              <w:rPr>
                <w:b/>
                <w:bCs/>
                <w:color w:val="000000" w:themeColor="text1"/>
                <w:sz w:val="16"/>
                <w:szCs w:val="16"/>
                <w:u w:val="none"/>
              </w:rPr>
            </w:pPr>
            <w:r w:rsidRPr="00565356">
              <w:rPr>
                <w:b/>
                <w:bCs/>
                <w:color w:val="000000" w:themeColor="text1"/>
                <w:sz w:val="16"/>
                <w:szCs w:val="16"/>
                <w:u w:val="none"/>
              </w:rPr>
              <w:t>Very Good</w:t>
            </w:r>
          </w:p>
          <w:p w14:paraId="27743177" w14:textId="77777777" w:rsidR="00A83F82" w:rsidRPr="00565356" w:rsidRDefault="00A83F82" w:rsidP="002B09E3">
            <w:pPr>
              <w:pStyle w:val="Subtitle"/>
              <w:rPr>
                <w:b/>
                <w:bCs/>
                <w:color w:val="000000" w:themeColor="text1"/>
                <w:sz w:val="16"/>
                <w:szCs w:val="16"/>
                <w:u w:val="none"/>
              </w:rPr>
            </w:pPr>
            <w:r w:rsidRPr="00565356">
              <w:rPr>
                <w:b/>
                <w:bCs/>
                <w:color w:val="000000" w:themeColor="text1"/>
                <w:sz w:val="16"/>
                <w:szCs w:val="16"/>
                <w:u w:val="none"/>
              </w:rPr>
              <w:t>60 – 69%</w:t>
            </w:r>
          </w:p>
        </w:tc>
        <w:tc>
          <w:tcPr>
            <w:tcW w:w="1054" w:type="dxa"/>
            <w:gridSpan w:val="2"/>
            <w:tcBorders>
              <w:top w:val="single" w:sz="6" w:space="0" w:color="auto"/>
              <w:left w:val="single" w:sz="6" w:space="0" w:color="auto"/>
              <w:right w:val="single" w:sz="6" w:space="0" w:color="auto"/>
            </w:tcBorders>
          </w:tcPr>
          <w:p w14:paraId="2F9A642B" w14:textId="77777777" w:rsidR="00A83F82" w:rsidRPr="00565356" w:rsidRDefault="00A83F82" w:rsidP="002B09E3">
            <w:pPr>
              <w:pStyle w:val="Subtitle"/>
              <w:rPr>
                <w:b/>
                <w:bCs/>
                <w:color w:val="000000" w:themeColor="text1"/>
                <w:sz w:val="16"/>
                <w:szCs w:val="16"/>
                <w:u w:val="none"/>
              </w:rPr>
            </w:pPr>
            <w:r w:rsidRPr="00565356">
              <w:rPr>
                <w:b/>
                <w:bCs/>
                <w:color w:val="000000" w:themeColor="text1"/>
                <w:sz w:val="16"/>
                <w:szCs w:val="16"/>
                <w:u w:val="none"/>
              </w:rPr>
              <w:t>Excellent</w:t>
            </w:r>
          </w:p>
          <w:p w14:paraId="51019977" w14:textId="54E92AAF" w:rsidR="00A83F82" w:rsidRPr="00565356" w:rsidRDefault="00A83F82" w:rsidP="002B09E3">
            <w:pPr>
              <w:pStyle w:val="Subtitle"/>
              <w:rPr>
                <w:b/>
                <w:bCs/>
                <w:color w:val="000000" w:themeColor="text1"/>
                <w:sz w:val="16"/>
                <w:szCs w:val="16"/>
                <w:u w:val="none"/>
              </w:rPr>
            </w:pPr>
            <w:r w:rsidRPr="00565356">
              <w:rPr>
                <w:b/>
                <w:bCs/>
                <w:color w:val="000000" w:themeColor="text1"/>
                <w:sz w:val="16"/>
                <w:szCs w:val="16"/>
                <w:u w:val="none"/>
              </w:rPr>
              <w:t>70</w:t>
            </w:r>
            <w:r w:rsidR="00A7521F" w:rsidRPr="00565356">
              <w:rPr>
                <w:b/>
                <w:bCs/>
                <w:color w:val="000000" w:themeColor="text1"/>
                <w:sz w:val="16"/>
                <w:szCs w:val="16"/>
                <w:u w:val="none"/>
              </w:rPr>
              <w:t xml:space="preserve"> – 85</w:t>
            </w:r>
            <w:r w:rsidRPr="00565356">
              <w:rPr>
                <w:b/>
                <w:bCs/>
                <w:color w:val="000000" w:themeColor="text1"/>
                <w:sz w:val="16"/>
                <w:szCs w:val="16"/>
                <w:u w:val="none"/>
              </w:rPr>
              <w:t>%</w:t>
            </w:r>
          </w:p>
        </w:tc>
        <w:tc>
          <w:tcPr>
            <w:tcW w:w="1055" w:type="dxa"/>
            <w:tcBorders>
              <w:top w:val="single" w:sz="6" w:space="0" w:color="auto"/>
              <w:left w:val="single" w:sz="6" w:space="0" w:color="auto"/>
              <w:right w:val="single" w:sz="6" w:space="0" w:color="auto"/>
            </w:tcBorders>
          </w:tcPr>
          <w:p w14:paraId="45694DE3" w14:textId="77777777" w:rsidR="00A83F82" w:rsidRPr="00565356" w:rsidRDefault="00A83F82" w:rsidP="002B09E3">
            <w:pPr>
              <w:pStyle w:val="Subtitle"/>
              <w:rPr>
                <w:b/>
                <w:bCs/>
                <w:color w:val="000000" w:themeColor="text1"/>
                <w:sz w:val="16"/>
                <w:szCs w:val="16"/>
                <w:u w:val="none"/>
              </w:rPr>
            </w:pPr>
            <w:r w:rsidRPr="00565356">
              <w:rPr>
                <w:b/>
                <w:bCs/>
                <w:color w:val="000000" w:themeColor="text1"/>
                <w:sz w:val="16"/>
                <w:szCs w:val="16"/>
                <w:u w:val="none"/>
              </w:rPr>
              <w:t>Exceptional</w:t>
            </w:r>
          </w:p>
          <w:p w14:paraId="73DDC744" w14:textId="674C515D" w:rsidR="00A83F82" w:rsidRPr="00565356" w:rsidRDefault="00A7521F" w:rsidP="002B09E3">
            <w:pPr>
              <w:pStyle w:val="Subtitle"/>
              <w:rPr>
                <w:b/>
                <w:bCs/>
                <w:color w:val="000000" w:themeColor="text1"/>
                <w:sz w:val="16"/>
                <w:szCs w:val="16"/>
                <w:u w:val="none"/>
              </w:rPr>
            </w:pPr>
            <w:r w:rsidRPr="00565356">
              <w:rPr>
                <w:b/>
                <w:bCs/>
                <w:color w:val="000000" w:themeColor="text1"/>
                <w:sz w:val="16"/>
                <w:szCs w:val="16"/>
                <w:u w:val="none"/>
              </w:rPr>
              <w:t>86</w:t>
            </w:r>
            <w:r w:rsidR="00A83F82" w:rsidRPr="00565356">
              <w:rPr>
                <w:b/>
                <w:bCs/>
                <w:color w:val="000000" w:themeColor="text1"/>
                <w:sz w:val="16"/>
                <w:szCs w:val="16"/>
                <w:u w:val="none"/>
              </w:rPr>
              <w:t>– 100%</w:t>
            </w:r>
          </w:p>
        </w:tc>
        <w:tc>
          <w:tcPr>
            <w:tcW w:w="720" w:type="dxa"/>
            <w:tcBorders>
              <w:top w:val="single" w:sz="6" w:space="0" w:color="auto"/>
              <w:left w:val="single" w:sz="6" w:space="0" w:color="auto"/>
              <w:bottom w:val="single" w:sz="6" w:space="0" w:color="auto"/>
              <w:right w:val="thinThickLargeGap" w:sz="24" w:space="0" w:color="auto"/>
            </w:tcBorders>
          </w:tcPr>
          <w:p w14:paraId="1E3278B0" w14:textId="77777777" w:rsidR="00A83F82" w:rsidRPr="00565356" w:rsidRDefault="00A83F82" w:rsidP="002B09E3">
            <w:pPr>
              <w:pStyle w:val="Subtitle"/>
              <w:jc w:val="left"/>
              <w:rPr>
                <w:b/>
                <w:bCs/>
                <w:color w:val="000000" w:themeColor="text1"/>
                <w:sz w:val="18"/>
                <w:szCs w:val="18"/>
                <w:u w:val="none"/>
              </w:rPr>
            </w:pPr>
          </w:p>
          <w:p w14:paraId="114CAA84" w14:textId="77777777" w:rsidR="00A83F82" w:rsidRPr="00565356" w:rsidRDefault="00A83F82" w:rsidP="002B09E3">
            <w:pPr>
              <w:pStyle w:val="Subtitle"/>
              <w:jc w:val="left"/>
              <w:rPr>
                <w:b/>
                <w:bCs/>
                <w:color w:val="000000" w:themeColor="text1"/>
                <w:sz w:val="18"/>
                <w:szCs w:val="18"/>
                <w:u w:val="none"/>
              </w:rPr>
            </w:pPr>
            <w:r w:rsidRPr="00565356">
              <w:rPr>
                <w:b/>
                <w:bCs/>
                <w:color w:val="000000" w:themeColor="text1"/>
                <w:sz w:val="18"/>
                <w:szCs w:val="18"/>
                <w:u w:val="none"/>
              </w:rPr>
              <w:t xml:space="preserve">  %</w:t>
            </w:r>
          </w:p>
        </w:tc>
      </w:tr>
      <w:tr w:rsidR="00565356" w:rsidRPr="00565356" w14:paraId="6A0175DB" w14:textId="77777777" w:rsidTr="005B4971">
        <w:tc>
          <w:tcPr>
            <w:tcW w:w="2305" w:type="dxa"/>
            <w:tcBorders>
              <w:top w:val="single" w:sz="6" w:space="0" w:color="auto"/>
              <w:left w:val="thinThickLargeGap" w:sz="24" w:space="0" w:color="auto"/>
              <w:bottom w:val="single" w:sz="6" w:space="0" w:color="auto"/>
            </w:tcBorders>
          </w:tcPr>
          <w:p w14:paraId="505D6E69" w14:textId="0306B6E8" w:rsidR="00B52B52" w:rsidRPr="00565356" w:rsidRDefault="000C0A6B" w:rsidP="002B09E3">
            <w:pPr>
              <w:pStyle w:val="Subtitle"/>
              <w:jc w:val="left"/>
              <w:rPr>
                <w:color w:val="000000" w:themeColor="text1"/>
                <w:sz w:val="18"/>
                <w:szCs w:val="18"/>
                <w:u w:val="none"/>
              </w:rPr>
            </w:pPr>
            <w:r w:rsidRPr="00565356">
              <w:rPr>
                <w:color w:val="000000" w:themeColor="text1"/>
                <w:sz w:val="18"/>
                <w:szCs w:val="18"/>
                <w:u w:val="none"/>
              </w:rPr>
              <w:t>Demonstrate critical understanding of different types of learning needs and circumstances relating to a child’s ability to respond in Physical Education and Youth Sport</w:t>
            </w:r>
          </w:p>
        </w:tc>
        <w:tc>
          <w:tcPr>
            <w:tcW w:w="540" w:type="dxa"/>
            <w:gridSpan w:val="2"/>
            <w:tcBorders>
              <w:top w:val="single" w:sz="6" w:space="0" w:color="auto"/>
              <w:bottom w:val="single" w:sz="6" w:space="0" w:color="auto"/>
              <w:right w:val="single" w:sz="6" w:space="0" w:color="auto"/>
            </w:tcBorders>
          </w:tcPr>
          <w:p w14:paraId="2B61A23D" w14:textId="77777777" w:rsidR="00B52B52" w:rsidRPr="00565356" w:rsidRDefault="00B52B52" w:rsidP="002B09E3">
            <w:pPr>
              <w:pStyle w:val="Subtitle"/>
              <w:rPr>
                <w:b/>
                <w:bCs/>
                <w:color w:val="000000" w:themeColor="text1"/>
                <w:sz w:val="18"/>
                <w:szCs w:val="18"/>
                <w:u w:val="none"/>
              </w:rPr>
            </w:pPr>
            <w:r w:rsidRPr="00565356">
              <w:rPr>
                <w:b/>
                <w:bCs/>
                <w:color w:val="000000" w:themeColor="text1"/>
                <w:sz w:val="18"/>
                <w:szCs w:val="18"/>
                <w:u w:val="none"/>
              </w:rPr>
              <w:t>1</w:t>
            </w:r>
          </w:p>
        </w:tc>
        <w:tc>
          <w:tcPr>
            <w:tcW w:w="1054" w:type="dxa"/>
            <w:tcBorders>
              <w:left w:val="single" w:sz="6" w:space="0" w:color="auto"/>
              <w:right w:val="single" w:sz="6" w:space="0" w:color="auto"/>
            </w:tcBorders>
          </w:tcPr>
          <w:p w14:paraId="36795B43" w14:textId="77777777" w:rsidR="00B52B52" w:rsidRPr="00565356" w:rsidRDefault="00B52B52" w:rsidP="002B09E3">
            <w:pPr>
              <w:pStyle w:val="Subtitle"/>
              <w:rPr>
                <w:color w:val="000000" w:themeColor="text1"/>
                <w:sz w:val="18"/>
                <w:szCs w:val="18"/>
                <w:u w:val="none"/>
              </w:rPr>
            </w:pPr>
          </w:p>
        </w:tc>
        <w:tc>
          <w:tcPr>
            <w:tcW w:w="1054" w:type="dxa"/>
            <w:tcBorders>
              <w:left w:val="single" w:sz="6" w:space="0" w:color="auto"/>
              <w:right w:val="single" w:sz="6" w:space="0" w:color="auto"/>
            </w:tcBorders>
          </w:tcPr>
          <w:p w14:paraId="68AEE3BE" w14:textId="77777777" w:rsidR="00B52B52" w:rsidRPr="00565356" w:rsidRDefault="00B52B52" w:rsidP="002B09E3">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863D807" w14:textId="77777777" w:rsidR="00B52B52" w:rsidRPr="00565356" w:rsidRDefault="00B52B52" w:rsidP="002B09E3">
            <w:pPr>
              <w:pStyle w:val="Subtitle"/>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9633C84" w14:textId="77777777" w:rsidR="00B52B52" w:rsidRPr="00565356" w:rsidRDefault="00B52B52" w:rsidP="002B09E3">
            <w:pPr>
              <w:pStyle w:val="Subtitle"/>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F1561BA" w14:textId="77777777" w:rsidR="00B52B52" w:rsidRPr="00565356" w:rsidRDefault="00B52B52" w:rsidP="002B09E3">
            <w:pPr>
              <w:pStyle w:val="Subtitle"/>
              <w:jc w:val="right"/>
              <w:rPr>
                <w:color w:val="000000" w:themeColor="text1"/>
                <w:sz w:val="24"/>
                <w:szCs w:val="24"/>
                <w:u w:val="none"/>
              </w:rPr>
            </w:pPr>
          </w:p>
        </w:tc>
        <w:tc>
          <w:tcPr>
            <w:tcW w:w="1054" w:type="dxa"/>
            <w:gridSpan w:val="2"/>
            <w:tcBorders>
              <w:left w:val="single" w:sz="6" w:space="0" w:color="auto"/>
              <w:right w:val="single" w:sz="6" w:space="0" w:color="auto"/>
            </w:tcBorders>
          </w:tcPr>
          <w:p w14:paraId="72530B3D" w14:textId="77777777" w:rsidR="00B52B52" w:rsidRPr="00565356" w:rsidRDefault="00B52B52" w:rsidP="002B09E3">
            <w:pPr>
              <w:pStyle w:val="Subtitle"/>
              <w:rPr>
                <w:color w:val="000000" w:themeColor="text1"/>
                <w:sz w:val="18"/>
                <w:szCs w:val="18"/>
                <w:u w:val="none"/>
              </w:rPr>
            </w:pPr>
          </w:p>
        </w:tc>
        <w:tc>
          <w:tcPr>
            <w:tcW w:w="1055" w:type="dxa"/>
            <w:tcBorders>
              <w:left w:val="single" w:sz="6" w:space="0" w:color="auto"/>
              <w:right w:val="single" w:sz="6" w:space="0" w:color="auto"/>
            </w:tcBorders>
          </w:tcPr>
          <w:p w14:paraId="76E307F0" w14:textId="77777777" w:rsidR="00B52B52" w:rsidRPr="00565356" w:rsidRDefault="00B52B52" w:rsidP="002B09E3">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EB467DD" w14:textId="34E1E062" w:rsidR="00B52B52" w:rsidRPr="00565356" w:rsidRDefault="000C0A6B" w:rsidP="002B09E3">
            <w:pPr>
              <w:pStyle w:val="Subtitle"/>
              <w:jc w:val="left"/>
              <w:rPr>
                <w:b/>
                <w:bCs/>
                <w:color w:val="000000" w:themeColor="text1"/>
                <w:sz w:val="18"/>
                <w:szCs w:val="18"/>
                <w:u w:val="none"/>
              </w:rPr>
            </w:pPr>
            <w:r w:rsidRPr="00565356">
              <w:rPr>
                <w:b/>
                <w:bCs/>
                <w:color w:val="000000" w:themeColor="text1"/>
                <w:sz w:val="18"/>
                <w:szCs w:val="18"/>
                <w:u w:val="none"/>
              </w:rPr>
              <w:t>4</w:t>
            </w:r>
            <w:r w:rsidR="00B52B52" w:rsidRPr="00565356">
              <w:rPr>
                <w:b/>
                <w:bCs/>
                <w:color w:val="000000" w:themeColor="text1"/>
                <w:sz w:val="18"/>
                <w:szCs w:val="18"/>
                <w:u w:val="none"/>
              </w:rPr>
              <w:t>0%</w:t>
            </w:r>
          </w:p>
        </w:tc>
      </w:tr>
      <w:tr w:rsidR="00565356" w:rsidRPr="00565356" w14:paraId="0E91F6DD" w14:textId="77777777" w:rsidTr="005B4971">
        <w:tc>
          <w:tcPr>
            <w:tcW w:w="2305" w:type="dxa"/>
            <w:tcBorders>
              <w:top w:val="single" w:sz="6" w:space="0" w:color="auto"/>
              <w:left w:val="thinThickLargeGap" w:sz="24" w:space="0" w:color="auto"/>
              <w:bottom w:val="single" w:sz="6" w:space="0" w:color="auto"/>
            </w:tcBorders>
          </w:tcPr>
          <w:p w14:paraId="5513340A" w14:textId="64A24B0F" w:rsidR="00A336BE" w:rsidRPr="00565356" w:rsidRDefault="000C0A6B" w:rsidP="002B09E3">
            <w:pPr>
              <w:pStyle w:val="Subtitle"/>
              <w:jc w:val="left"/>
              <w:rPr>
                <w:color w:val="000000" w:themeColor="text1"/>
                <w:sz w:val="18"/>
                <w:szCs w:val="18"/>
                <w:u w:val="none"/>
              </w:rPr>
            </w:pPr>
            <w:r w:rsidRPr="00565356">
              <w:rPr>
                <w:color w:val="000000" w:themeColor="text1"/>
                <w:sz w:val="18"/>
                <w:szCs w:val="18"/>
                <w:u w:val="none"/>
              </w:rPr>
              <w:t>Identify and utilise a range of strategies to enable all young people, whatever their circumstances or ability, to take part in and enjoy meaningful Physical Education and Youth Sport which contributes to the development of Physical Literacy</w:t>
            </w:r>
          </w:p>
        </w:tc>
        <w:tc>
          <w:tcPr>
            <w:tcW w:w="540" w:type="dxa"/>
            <w:gridSpan w:val="2"/>
            <w:tcBorders>
              <w:top w:val="single" w:sz="6" w:space="0" w:color="auto"/>
              <w:bottom w:val="single" w:sz="6" w:space="0" w:color="auto"/>
              <w:right w:val="single" w:sz="6" w:space="0" w:color="auto"/>
            </w:tcBorders>
          </w:tcPr>
          <w:p w14:paraId="5CC04989" w14:textId="25C9243F" w:rsidR="00A336BE" w:rsidRPr="00565356" w:rsidRDefault="000C0A6B" w:rsidP="002B09E3">
            <w:pPr>
              <w:pStyle w:val="Subtitle"/>
              <w:rPr>
                <w:b/>
                <w:bCs/>
                <w:color w:val="000000" w:themeColor="text1"/>
                <w:sz w:val="18"/>
                <w:szCs w:val="18"/>
                <w:u w:val="none"/>
              </w:rPr>
            </w:pPr>
            <w:r w:rsidRPr="00565356">
              <w:rPr>
                <w:b/>
                <w:bCs/>
                <w:color w:val="000000" w:themeColor="text1"/>
                <w:sz w:val="18"/>
                <w:szCs w:val="18"/>
                <w:u w:val="none"/>
              </w:rPr>
              <w:t>2</w:t>
            </w:r>
          </w:p>
        </w:tc>
        <w:tc>
          <w:tcPr>
            <w:tcW w:w="1054" w:type="dxa"/>
            <w:tcBorders>
              <w:left w:val="single" w:sz="6" w:space="0" w:color="auto"/>
              <w:right w:val="single" w:sz="6" w:space="0" w:color="auto"/>
            </w:tcBorders>
          </w:tcPr>
          <w:p w14:paraId="2AB6BE47" w14:textId="77777777" w:rsidR="00A336BE" w:rsidRPr="00565356" w:rsidRDefault="00A336BE" w:rsidP="002B09E3">
            <w:pPr>
              <w:pStyle w:val="Subtitle"/>
              <w:rPr>
                <w:color w:val="000000" w:themeColor="text1"/>
                <w:sz w:val="18"/>
                <w:szCs w:val="18"/>
                <w:u w:val="none"/>
              </w:rPr>
            </w:pPr>
          </w:p>
        </w:tc>
        <w:tc>
          <w:tcPr>
            <w:tcW w:w="1054" w:type="dxa"/>
            <w:tcBorders>
              <w:left w:val="single" w:sz="6" w:space="0" w:color="auto"/>
              <w:right w:val="single" w:sz="6" w:space="0" w:color="auto"/>
            </w:tcBorders>
          </w:tcPr>
          <w:p w14:paraId="3FAE679C" w14:textId="77777777" w:rsidR="00A336BE" w:rsidRPr="00565356" w:rsidRDefault="00A336BE" w:rsidP="002B09E3">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0C99FE5" w14:textId="77777777" w:rsidR="00A336BE" w:rsidRPr="00565356" w:rsidRDefault="00A336BE" w:rsidP="002B09E3">
            <w:pPr>
              <w:pStyle w:val="Subtitle"/>
              <w:jc w:val="lef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207CDF5" w14:textId="77777777" w:rsidR="00A336BE" w:rsidRPr="00565356" w:rsidRDefault="00A336BE" w:rsidP="002B09E3">
            <w:pPr>
              <w:pStyle w:val="Subtitle"/>
              <w:jc w:val="lef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07531EE" w14:textId="77777777" w:rsidR="00A336BE" w:rsidRPr="00565356" w:rsidRDefault="00A336BE" w:rsidP="002B09E3">
            <w:pPr>
              <w:rPr>
                <w:color w:val="000000" w:themeColor="text1"/>
              </w:rPr>
            </w:pPr>
          </w:p>
        </w:tc>
        <w:tc>
          <w:tcPr>
            <w:tcW w:w="1054" w:type="dxa"/>
            <w:gridSpan w:val="2"/>
            <w:tcBorders>
              <w:left w:val="single" w:sz="6" w:space="0" w:color="auto"/>
              <w:right w:val="single" w:sz="6" w:space="0" w:color="auto"/>
            </w:tcBorders>
          </w:tcPr>
          <w:p w14:paraId="1B09501B" w14:textId="77777777" w:rsidR="00A336BE" w:rsidRPr="00565356" w:rsidRDefault="00A336BE" w:rsidP="002B09E3">
            <w:pPr>
              <w:pStyle w:val="Subtitle"/>
              <w:rPr>
                <w:color w:val="000000" w:themeColor="text1"/>
                <w:sz w:val="18"/>
                <w:szCs w:val="18"/>
                <w:u w:val="none"/>
              </w:rPr>
            </w:pPr>
          </w:p>
        </w:tc>
        <w:tc>
          <w:tcPr>
            <w:tcW w:w="1055" w:type="dxa"/>
            <w:tcBorders>
              <w:left w:val="single" w:sz="6" w:space="0" w:color="auto"/>
              <w:right w:val="single" w:sz="6" w:space="0" w:color="auto"/>
            </w:tcBorders>
          </w:tcPr>
          <w:p w14:paraId="4F52CAB7" w14:textId="77777777" w:rsidR="00A336BE" w:rsidRPr="00565356" w:rsidRDefault="00A336BE" w:rsidP="002B09E3">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6379D15" w14:textId="72CE5E7A" w:rsidR="00A336BE" w:rsidRPr="00565356" w:rsidRDefault="000C0A6B" w:rsidP="002B09E3">
            <w:pPr>
              <w:pStyle w:val="Subtitle"/>
              <w:jc w:val="left"/>
              <w:rPr>
                <w:b/>
                <w:bCs/>
                <w:color w:val="000000" w:themeColor="text1"/>
                <w:sz w:val="18"/>
                <w:szCs w:val="18"/>
                <w:u w:val="none"/>
              </w:rPr>
            </w:pPr>
            <w:r w:rsidRPr="00565356">
              <w:rPr>
                <w:b/>
                <w:bCs/>
                <w:color w:val="000000" w:themeColor="text1"/>
                <w:sz w:val="18"/>
                <w:szCs w:val="18"/>
                <w:u w:val="none"/>
              </w:rPr>
              <w:t>4</w:t>
            </w:r>
            <w:r w:rsidR="00A336BE" w:rsidRPr="00565356">
              <w:rPr>
                <w:b/>
                <w:bCs/>
                <w:color w:val="000000" w:themeColor="text1"/>
                <w:sz w:val="18"/>
                <w:szCs w:val="18"/>
                <w:u w:val="none"/>
              </w:rPr>
              <w:t>0%</w:t>
            </w:r>
          </w:p>
        </w:tc>
      </w:tr>
      <w:tr w:rsidR="00565356" w:rsidRPr="00565356" w14:paraId="64FBCE89" w14:textId="77777777" w:rsidTr="005B4971">
        <w:tc>
          <w:tcPr>
            <w:tcW w:w="2305" w:type="dxa"/>
            <w:tcBorders>
              <w:top w:val="single" w:sz="6" w:space="0" w:color="auto"/>
              <w:left w:val="thinThickLargeGap" w:sz="24" w:space="0" w:color="auto"/>
              <w:bottom w:val="single" w:sz="6" w:space="0" w:color="auto"/>
            </w:tcBorders>
          </w:tcPr>
          <w:p w14:paraId="10B833A9" w14:textId="41265B6F" w:rsidR="00A336BE" w:rsidRPr="00565356" w:rsidRDefault="000C0A6B" w:rsidP="002B09E3">
            <w:pPr>
              <w:pStyle w:val="Subtitle"/>
              <w:ind w:left="-15"/>
              <w:jc w:val="left"/>
              <w:rPr>
                <w:color w:val="000000" w:themeColor="text1"/>
                <w:sz w:val="18"/>
                <w:szCs w:val="18"/>
                <w:u w:val="none"/>
              </w:rPr>
            </w:pPr>
            <w:r w:rsidRPr="00565356">
              <w:rPr>
                <w:color w:val="000000" w:themeColor="text1"/>
                <w:sz w:val="18"/>
                <w:szCs w:val="18"/>
                <w:u w:val="none"/>
              </w:rPr>
              <w:t>Show critical awareness of the range of resources available to deliver inclusive Physical Education and Youth Sport</w:t>
            </w:r>
          </w:p>
        </w:tc>
        <w:tc>
          <w:tcPr>
            <w:tcW w:w="540" w:type="dxa"/>
            <w:gridSpan w:val="2"/>
            <w:tcBorders>
              <w:top w:val="single" w:sz="6" w:space="0" w:color="auto"/>
              <w:bottom w:val="single" w:sz="6" w:space="0" w:color="auto"/>
              <w:right w:val="single" w:sz="6" w:space="0" w:color="auto"/>
            </w:tcBorders>
          </w:tcPr>
          <w:p w14:paraId="05A296CA" w14:textId="77777777" w:rsidR="00A336BE" w:rsidRPr="00565356" w:rsidRDefault="00A336BE" w:rsidP="002B09E3">
            <w:pPr>
              <w:pStyle w:val="Subtitle"/>
              <w:rPr>
                <w:b/>
                <w:bCs/>
                <w:color w:val="000000" w:themeColor="text1"/>
                <w:sz w:val="18"/>
                <w:szCs w:val="18"/>
                <w:u w:val="none"/>
              </w:rPr>
            </w:pPr>
          </w:p>
          <w:p w14:paraId="497F864B" w14:textId="46CD621B" w:rsidR="00A336BE" w:rsidRPr="00565356" w:rsidRDefault="000C0A6B" w:rsidP="002B09E3">
            <w:pPr>
              <w:pStyle w:val="Subtitle"/>
              <w:rPr>
                <w:b/>
                <w:bCs/>
                <w:color w:val="000000" w:themeColor="text1"/>
                <w:sz w:val="18"/>
                <w:szCs w:val="18"/>
                <w:u w:val="none"/>
              </w:rPr>
            </w:pPr>
            <w:r w:rsidRPr="00565356">
              <w:rPr>
                <w:b/>
                <w:bCs/>
                <w:color w:val="000000" w:themeColor="text1"/>
                <w:sz w:val="18"/>
                <w:szCs w:val="18"/>
                <w:u w:val="none"/>
              </w:rPr>
              <w:t>3</w:t>
            </w:r>
          </w:p>
        </w:tc>
        <w:tc>
          <w:tcPr>
            <w:tcW w:w="1054" w:type="dxa"/>
            <w:tcBorders>
              <w:left w:val="single" w:sz="6" w:space="0" w:color="auto"/>
              <w:right w:val="single" w:sz="6" w:space="0" w:color="auto"/>
            </w:tcBorders>
          </w:tcPr>
          <w:p w14:paraId="5C768115" w14:textId="77777777" w:rsidR="00A336BE" w:rsidRPr="00565356" w:rsidRDefault="00A336BE" w:rsidP="002B09E3">
            <w:pPr>
              <w:pStyle w:val="Subtitle"/>
              <w:rPr>
                <w:color w:val="000000" w:themeColor="text1"/>
                <w:sz w:val="18"/>
                <w:szCs w:val="18"/>
                <w:u w:val="none"/>
              </w:rPr>
            </w:pPr>
          </w:p>
        </w:tc>
        <w:tc>
          <w:tcPr>
            <w:tcW w:w="1054" w:type="dxa"/>
            <w:tcBorders>
              <w:left w:val="single" w:sz="6" w:space="0" w:color="auto"/>
              <w:right w:val="single" w:sz="6" w:space="0" w:color="auto"/>
            </w:tcBorders>
          </w:tcPr>
          <w:p w14:paraId="4942F7AB" w14:textId="77777777" w:rsidR="00A336BE" w:rsidRPr="00565356" w:rsidRDefault="00A336BE" w:rsidP="002B09E3">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9242A52" w14:textId="77777777" w:rsidR="00A336BE" w:rsidRPr="00565356" w:rsidRDefault="00A336BE" w:rsidP="002B09E3">
            <w:pPr>
              <w:pStyle w:val="Subtitle"/>
              <w:jc w:val="righ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B786567" w14:textId="77777777" w:rsidR="00A336BE" w:rsidRPr="00565356" w:rsidRDefault="00A336BE" w:rsidP="002B09E3">
            <w:pPr>
              <w:pStyle w:val="Subtitle"/>
              <w:jc w:val="righ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4D7038D" w14:textId="77777777" w:rsidR="00A336BE" w:rsidRPr="00565356" w:rsidRDefault="00A336BE" w:rsidP="002B09E3">
            <w:pPr>
              <w:pStyle w:val="Subtitle"/>
              <w:ind w:firstLine="281"/>
              <w:jc w:val="right"/>
              <w:rPr>
                <w:color w:val="000000" w:themeColor="text1"/>
                <w:sz w:val="18"/>
                <w:szCs w:val="18"/>
                <w:u w:val="none"/>
              </w:rPr>
            </w:pPr>
          </w:p>
        </w:tc>
        <w:tc>
          <w:tcPr>
            <w:tcW w:w="1054" w:type="dxa"/>
            <w:gridSpan w:val="2"/>
            <w:tcBorders>
              <w:left w:val="single" w:sz="6" w:space="0" w:color="auto"/>
              <w:right w:val="single" w:sz="6" w:space="0" w:color="auto"/>
            </w:tcBorders>
          </w:tcPr>
          <w:p w14:paraId="47AFF7B0" w14:textId="77777777" w:rsidR="00A336BE" w:rsidRPr="00565356" w:rsidRDefault="00A336BE" w:rsidP="002B09E3">
            <w:pPr>
              <w:pStyle w:val="Subtitle"/>
              <w:rPr>
                <w:color w:val="000000" w:themeColor="text1"/>
                <w:sz w:val="18"/>
                <w:szCs w:val="18"/>
                <w:u w:val="none"/>
              </w:rPr>
            </w:pPr>
          </w:p>
        </w:tc>
        <w:tc>
          <w:tcPr>
            <w:tcW w:w="1055" w:type="dxa"/>
            <w:tcBorders>
              <w:left w:val="single" w:sz="6" w:space="0" w:color="auto"/>
              <w:right w:val="single" w:sz="6" w:space="0" w:color="auto"/>
            </w:tcBorders>
          </w:tcPr>
          <w:p w14:paraId="44BDEF02" w14:textId="77777777" w:rsidR="00A336BE" w:rsidRPr="00565356" w:rsidRDefault="00A336BE" w:rsidP="002B09E3">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86F1EC" w14:textId="3B739E3D" w:rsidR="00A336BE" w:rsidRPr="00565356" w:rsidRDefault="000C0A6B" w:rsidP="002B09E3">
            <w:pPr>
              <w:pStyle w:val="Subtitle"/>
              <w:jc w:val="left"/>
              <w:rPr>
                <w:b/>
                <w:bCs/>
                <w:color w:val="000000" w:themeColor="text1"/>
                <w:sz w:val="18"/>
                <w:szCs w:val="18"/>
                <w:u w:val="none"/>
              </w:rPr>
            </w:pPr>
            <w:r w:rsidRPr="00565356">
              <w:rPr>
                <w:b/>
                <w:bCs/>
                <w:color w:val="000000" w:themeColor="text1"/>
                <w:sz w:val="18"/>
                <w:szCs w:val="18"/>
                <w:u w:val="none"/>
              </w:rPr>
              <w:t>2</w:t>
            </w:r>
            <w:r w:rsidR="00A336BE" w:rsidRPr="00565356">
              <w:rPr>
                <w:b/>
                <w:bCs/>
                <w:color w:val="000000" w:themeColor="text1"/>
                <w:sz w:val="18"/>
                <w:szCs w:val="18"/>
                <w:u w:val="none"/>
              </w:rPr>
              <w:t>0%</w:t>
            </w:r>
          </w:p>
        </w:tc>
      </w:tr>
      <w:tr w:rsidR="00565356" w:rsidRPr="00565356" w14:paraId="01C24598" w14:textId="77777777" w:rsidTr="002B09E3">
        <w:trPr>
          <w:cantSplit/>
          <w:trHeight w:val="282"/>
        </w:trPr>
        <w:tc>
          <w:tcPr>
            <w:tcW w:w="10225" w:type="dxa"/>
            <w:gridSpan w:val="12"/>
            <w:tcBorders>
              <w:left w:val="thinThickLargeGap" w:sz="24" w:space="0" w:color="auto"/>
              <w:right w:val="single" w:sz="4" w:space="0" w:color="auto"/>
            </w:tcBorders>
          </w:tcPr>
          <w:p w14:paraId="56D6B56C" w14:textId="77777777" w:rsidR="00D6095A" w:rsidRPr="00565356" w:rsidRDefault="00D6095A" w:rsidP="004150A6">
            <w:pPr>
              <w:pStyle w:val="Subtitle"/>
              <w:jc w:val="left"/>
              <w:rPr>
                <w:b/>
                <w:bCs/>
                <w:color w:val="000000" w:themeColor="text1"/>
                <w:sz w:val="24"/>
                <w:szCs w:val="24"/>
                <w:u w:val="none"/>
              </w:rPr>
            </w:pPr>
            <w:r w:rsidRPr="00565356">
              <w:rPr>
                <w:color w:val="000000" w:themeColor="text1"/>
                <w:sz w:val="18"/>
                <w:szCs w:val="18"/>
                <w:u w:val="none"/>
              </w:rPr>
              <w:t>It is expected that students will present work that is proof read</w:t>
            </w:r>
            <w:r w:rsidR="004150A6" w:rsidRPr="00565356">
              <w:rPr>
                <w:color w:val="000000" w:themeColor="text1"/>
                <w:sz w:val="18"/>
                <w:szCs w:val="18"/>
                <w:u w:val="none"/>
              </w:rPr>
              <w:t>, correctly referenced and adheres to the</w:t>
            </w:r>
            <w:r w:rsidRPr="00565356">
              <w:rPr>
                <w:color w:val="000000" w:themeColor="text1"/>
                <w:sz w:val="18"/>
                <w:szCs w:val="18"/>
                <w:u w:val="none"/>
              </w:rPr>
              <w:t xml:space="preserve"> </w:t>
            </w:r>
            <w:r w:rsidRPr="00565356">
              <w:rPr>
                <w:b/>
                <w:color w:val="000000" w:themeColor="text1"/>
                <w:sz w:val="18"/>
                <w:szCs w:val="18"/>
                <w:u w:val="none"/>
              </w:rPr>
              <w:t>Assessment Checklist.</w:t>
            </w:r>
            <w:r w:rsidRPr="00565356">
              <w:rPr>
                <w:color w:val="000000" w:themeColor="text1"/>
                <w:sz w:val="18"/>
                <w:szCs w:val="18"/>
                <w:u w:val="none"/>
              </w:rPr>
              <w:t xml:space="preserve"> </w:t>
            </w:r>
            <w:proofErr w:type="gramStart"/>
            <w:r w:rsidRPr="00565356">
              <w:rPr>
                <w:color w:val="000000" w:themeColor="text1"/>
                <w:sz w:val="18"/>
                <w:szCs w:val="18"/>
                <w:u w:val="none"/>
              </w:rPr>
              <w:t>Therefore</w:t>
            </w:r>
            <w:proofErr w:type="gramEnd"/>
            <w:r w:rsidRPr="00565356">
              <w:rPr>
                <w:color w:val="000000" w:themeColor="text1"/>
                <w:sz w:val="18"/>
                <w:szCs w:val="18"/>
                <w:u w:val="none"/>
              </w:rPr>
              <w:t xml:space="preserve"> a range of 0 – 10 marks will be deducted for non-completion of any of the points on the </w:t>
            </w:r>
            <w:r w:rsidRPr="00565356">
              <w:rPr>
                <w:b/>
                <w:color w:val="000000" w:themeColor="text1"/>
                <w:sz w:val="18"/>
                <w:szCs w:val="18"/>
                <w:u w:val="none"/>
              </w:rPr>
              <w:t>checklist below</w:t>
            </w:r>
            <w:r w:rsidRPr="00565356">
              <w:rPr>
                <w:color w:val="000000" w:themeColor="text1"/>
                <w:sz w:val="18"/>
                <w:szCs w:val="18"/>
                <w:u w:val="none"/>
              </w:rPr>
              <w:t>.</w:t>
            </w:r>
          </w:p>
        </w:tc>
        <w:tc>
          <w:tcPr>
            <w:tcW w:w="720" w:type="dxa"/>
            <w:tcBorders>
              <w:left w:val="single" w:sz="4" w:space="0" w:color="auto"/>
              <w:right w:val="thinThickLargeGap" w:sz="24" w:space="0" w:color="auto"/>
            </w:tcBorders>
          </w:tcPr>
          <w:p w14:paraId="05FACE20" w14:textId="77777777" w:rsidR="00D6095A" w:rsidRPr="00565356" w:rsidRDefault="00D6095A" w:rsidP="002B09E3">
            <w:pPr>
              <w:pStyle w:val="Subtitle"/>
              <w:jc w:val="left"/>
              <w:rPr>
                <w:b/>
                <w:bCs/>
                <w:color w:val="000000" w:themeColor="text1"/>
                <w:sz w:val="24"/>
                <w:szCs w:val="24"/>
                <w:u w:val="none"/>
              </w:rPr>
            </w:pPr>
          </w:p>
        </w:tc>
      </w:tr>
      <w:tr w:rsidR="00565356" w:rsidRPr="00565356" w14:paraId="53523B21" w14:textId="77777777" w:rsidTr="002B09E3">
        <w:trPr>
          <w:cantSplit/>
          <w:trHeight w:val="4341"/>
        </w:trPr>
        <w:tc>
          <w:tcPr>
            <w:tcW w:w="10945" w:type="dxa"/>
            <w:gridSpan w:val="13"/>
            <w:tcBorders>
              <w:left w:val="thinThickLargeGap" w:sz="24" w:space="0" w:color="auto"/>
              <w:right w:val="thinThickLargeGap" w:sz="24" w:space="0" w:color="auto"/>
            </w:tcBorders>
          </w:tcPr>
          <w:p w14:paraId="14F492E4" w14:textId="77777777" w:rsidR="00D6095A" w:rsidRPr="00565356" w:rsidRDefault="00D6095A" w:rsidP="002B09E3">
            <w:pPr>
              <w:pStyle w:val="Subtitle"/>
              <w:jc w:val="left"/>
              <w:rPr>
                <w:b/>
                <w:bCs/>
                <w:color w:val="000000" w:themeColor="text1"/>
                <w:sz w:val="24"/>
                <w:szCs w:val="24"/>
                <w:u w:val="none"/>
              </w:rPr>
            </w:pPr>
            <w:r w:rsidRPr="00565356">
              <w:rPr>
                <w:b/>
                <w:bCs/>
                <w:color w:val="000000" w:themeColor="text1"/>
                <w:sz w:val="24"/>
                <w:szCs w:val="24"/>
                <w:u w:val="none"/>
              </w:rPr>
              <w:lastRenderedPageBreak/>
              <w:t>TUTOR COMMENTS:</w:t>
            </w:r>
          </w:p>
          <w:p w14:paraId="05B3F0ED" w14:textId="77777777" w:rsidR="00D6095A" w:rsidRPr="00565356" w:rsidRDefault="00D6095A" w:rsidP="002B09E3">
            <w:pPr>
              <w:pStyle w:val="Subtitle"/>
              <w:ind w:left="937" w:right="1152"/>
              <w:jc w:val="both"/>
              <w:rPr>
                <w:b/>
                <w:bCs/>
                <w:color w:val="000000" w:themeColor="text1"/>
                <w:sz w:val="24"/>
                <w:szCs w:val="24"/>
                <w:u w:val="none"/>
              </w:rPr>
            </w:pPr>
          </w:p>
          <w:p w14:paraId="632E7223" w14:textId="77777777" w:rsidR="00D6095A" w:rsidRPr="00565356" w:rsidRDefault="00D6095A" w:rsidP="002B09E3">
            <w:pPr>
              <w:pStyle w:val="Subtitle"/>
              <w:ind w:left="937" w:right="1152"/>
              <w:jc w:val="both"/>
              <w:rPr>
                <w:b/>
                <w:bCs/>
                <w:color w:val="000000" w:themeColor="text1"/>
                <w:sz w:val="24"/>
                <w:szCs w:val="24"/>
                <w:u w:val="none"/>
              </w:rPr>
            </w:pPr>
          </w:p>
          <w:p w14:paraId="07DD91D8" w14:textId="77777777" w:rsidR="00D6095A" w:rsidRPr="00565356" w:rsidRDefault="00D6095A" w:rsidP="002B09E3">
            <w:pPr>
              <w:pStyle w:val="Subtitle"/>
              <w:ind w:left="937" w:right="1152"/>
              <w:jc w:val="both"/>
              <w:rPr>
                <w:b/>
                <w:bCs/>
                <w:color w:val="000000" w:themeColor="text1"/>
                <w:sz w:val="24"/>
                <w:szCs w:val="24"/>
                <w:u w:val="none"/>
              </w:rPr>
            </w:pPr>
          </w:p>
          <w:p w14:paraId="5A30B8E0" w14:textId="77777777" w:rsidR="00D6095A" w:rsidRPr="00565356" w:rsidRDefault="00D6095A" w:rsidP="002B09E3">
            <w:pPr>
              <w:pStyle w:val="Subtitle"/>
              <w:ind w:left="937" w:right="1152"/>
              <w:jc w:val="both"/>
              <w:rPr>
                <w:b/>
                <w:bCs/>
                <w:color w:val="000000" w:themeColor="text1"/>
                <w:sz w:val="24"/>
                <w:szCs w:val="24"/>
                <w:u w:val="none"/>
              </w:rPr>
            </w:pPr>
          </w:p>
          <w:p w14:paraId="1A314610" w14:textId="77777777" w:rsidR="00D6095A" w:rsidRPr="00565356" w:rsidRDefault="00D6095A" w:rsidP="002B09E3">
            <w:pPr>
              <w:pStyle w:val="Subtitle"/>
              <w:ind w:left="937" w:right="1152"/>
              <w:jc w:val="both"/>
              <w:rPr>
                <w:b/>
                <w:bCs/>
                <w:color w:val="000000" w:themeColor="text1"/>
                <w:sz w:val="24"/>
                <w:szCs w:val="24"/>
                <w:u w:val="none"/>
              </w:rPr>
            </w:pPr>
          </w:p>
          <w:p w14:paraId="6F59A1BC" w14:textId="77777777" w:rsidR="00D6095A" w:rsidRPr="00565356" w:rsidRDefault="00D6095A" w:rsidP="002B09E3">
            <w:pPr>
              <w:pStyle w:val="Subtitle"/>
              <w:ind w:left="937" w:right="1152"/>
              <w:jc w:val="both"/>
              <w:rPr>
                <w:b/>
                <w:bCs/>
                <w:color w:val="000000" w:themeColor="text1"/>
                <w:sz w:val="24"/>
                <w:szCs w:val="24"/>
                <w:u w:val="none"/>
              </w:rPr>
            </w:pPr>
          </w:p>
          <w:p w14:paraId="5C9EA5E7" w14:textId="77777777" w:rsidR="00D6095A" w:rsidRPr="00565356" w:rsidRDefault="00D6095A" w:rsidP="002B09E3">
            <w:pPr>
              <w:pStyle w:val="Subtitle"/>
              <w:ind w:left="937" w:right="1152"/>
              <w:jc w:val="both"/>
              <w:rPr>
                <w:b/>
                <w:bCs/>
                <w:color w:val="000000" w:themeColor="text1"/>
                <w:sz w:val="24"/>
                <w:szCs w:val="24"/>
                <w:u w:val="none"/>
              </w:rPr>
            </w:pPr>
          </w:p>
          <w:p w14:paraId="4D4F6B74" w14:textId="77777777" w:rsidR="00D6095A" w:rsidRPr="00565356" w:rsidRDefault="00D6095A" w:rsidP="002B09E3">
            <w:pPr>
              <w:pStyle w:val="Subtitle"/>
              <w:ind w:left="937" w:right="1152"/>
              <w:jc w:val="both"/>
              <w:rPr>
                <w:b/>
                <w:bCs/>
                <w:color w:val="000000" w:themeColor="text1"/>
                <w:sz w:val="24"/>
                <w:szCs w:val="24"/>
                <w:u w:val="none"/>
              </w:rPr>
            </w:pPr>
          </w:p>
          <w:p w14:paraId="7ADA277D" w14:textId="77777777" w:rsidR="00D6095A" w:rsidRPr="00565356" w:rsidRDefault="00D6095A" w:rsidP="002B09E3">
            <w:pPr>
              <w:pStyle w:val="Subtitle"/>
              <w:ind w:left="937" w:right="1152"/>
              <w:jc w:val="both"/>
              <w:rPr>
                <w:b/>
                <w:bCs/>
                <w:color w:val="000000" w:themeColor="text1"/>
                <w:sz w:val="24"/>
                <w:szCs w:val="24"/>
                <w:u w:val="none"/>
              </w:rPr>
            </w:pPr>
          </w:p>
          <w:p w14:paraId="1E29EB43" w14:textId="77777777" w:rsidR="00D6095A" w:rsidRPr="00565356" w:rsidRDefault="00D6095A" w:rsidP="002B09E3">
            <w:pPr>
              <w:pStyle w:val="Subtitle"/>
              <w:ind w:left="937" w:right="1152"/>
              <w:jc w:val="both"/>
              <w:rPr>
                <w:b/>
                <w:bCs/>
                <w:color w:val="000000" w:themeColor="text1"/>
                <w:sz w:val="24"/>
                <w:szCs w:val="24"/>
                <w:u w:val="none"/>
              </w:rPr>
            </w:pPr>
          </w:p>
          <w:p w14:paraId="49331EC3" w14:textId="77777777" w:rsidR="00D6095A" w:rsidRPr="00565356" w:rsidRDefault="00D6095A" w:rsidP="002B09E3">
            <w:pPr>
              <w:pStyle w:val="Subtitle"/>
              <w:ind w:left="937" w:right="1152"/>
              <w:jc w:val="both"/>
              <w:rPr>
                <w:b/>
                <w:bCs/>
                <w:color w:val="000000" w:themeColor="text1"/>
                <w:sz w:val="24"/>
                <w:szCs w:val="24"/>
                <w:u w:val="none"/>
              </w:rPr>
            </w:pPr>
          </w:p>
          <w:p w14:paraId="49300C3C" w14:textId="77777777" w:rsidR="00D6095A" w:rsidRPr="00565356" w:rsidRDefault="00D6095A" w:rsidP="002B09E3">
            <w:pPr>
              <w:pStyle w:val="Subtitle"/>
              <w:ind w:left="937" w:right="1152"/>
              <w:jc w:val="both"/>
              <w:rPr>
                <w:b/>
                <w:bCs/>
                <w:color w:val="000000" w:themeColor="text1"/>
                <w:sz w:val="24"/>
                <w:szCs w:val="24"/>
                <w:u w:val="none"/>
              </w:rPr>
            </w:pPr>
          </w:p>
        </w:tc>
      </w:tr>
      <w:tr w:rsidR="00565356" w:rsidRPr="00565356" w14:paraId="4C3D4316" w14:textId="77777777" w:rsidTr="002B09E3">
        <w:trPr>
          <w:cantSplit/>
          <w:trHeight w:val="365"/>
        </w:trPr>
        <w:tc>
          <w:tcPr>
            <w:tcW w:w="2661" w:type="dxa"/>
            <w:gridSpan w:val="2"/>
            <w:tcBorders>
              <w:left w:val="thinThickLargeGap" w:sz="24" w:space="0" w:color="auto"/>
              <w:bottom w:val="thickThinLargeGap" w:sz="24" w:space="0" w:color="auto"/>
            </w:tcBorders>
          </w:tcPr>
          <w:p w14:paraId="14B338F5" w14:textId="63B618D5" w:rsidR="000B04D9" w:rsidRPr="00565356" w:rsidRDefault="00D6095A" w:rsidP="000B04D9">
            <w:pPr>
              <w:pStyle w:val="Subtitle"/>
              <w:jc w:val="left"/>
              <w:rPr>
                <w:b/>
                <w:bCs/>
                <w:color w:val="000000" w:themeColor="text1"/>
                <w:sz w:val="18"/>
                <w:szCs w:val="18"/>
                <w:u w:val="none"/>
              </w:rPr>
            </w:pPr>
            <w:r w:rsidRPr="00565356">
              <w:rPr>
                <w:b/>
                <w:bCs/>
                <w:color w:val="000000" w:themeColor="text1"/>
                <w:sz w:val="18"/>
                <w:szCs w:val="18"/>
                <w:u w:val="none"/>
              </w:rPr>
              <w:t xml:space="preserve"> Submission date: </w:t>
            </w:r>
            <w:r w:rsidR="000B04D9">
              <w:rPr>
                <w:b/>
                <w:bCs/>
                <w:color w:val="000000" w:themeColor="text1"/>
                <w:sz w:val="18"/>
                <w:szCs w:val="18"/>
                <w:u w:val="none"/>
              </w:rPr>
              <w:t>4/1/19</w:t>
            </w:r>
          </w:p>
          <w:p w14:paraId="3A9CCBEC" w14:textId="64C7DB61" w:rsidR="00D6095A" w:rsidRPr="00565356" w:rsidRDefault="00D6095A" w:rsidP="002B09E3">
            <w:pPr>
              <w:pStyle w:val="Subtitle"/>
              <w:jc w:val="left"/>
              <w:rPr>
                <w:b/>
                <w:bCs/>
                <w:color w:val="000000" w:themeColor="text1"/>
                <w:sz w:val="18"/>
                <w:szCs w:val="18"/>
                <w:u w:val="none"/>
              </w:rPr>
            </w:pPr>
          </w:p>
        </w:tc>
        <w:tc>
          <w:tcPr>
            <w:tcW w:w="2337" w:type="dxa"/>
            <w:gridSpan w:val="4"/>
            <w:tcBorders>
              <w:bottom w:val="thickThinLargeGap" w:sz="24" w:space="0" w:color="auto"/>
            </w:tcBorders>
          </w:tcPr>
          <w:p w14:paraId="2C47EA10" w14:textId="33FFE4CC" w:rsidR="00D6095A" w:rsidRPr="00565356" w:rsidRDefault="00D6095A" w:rsidP="002B09E3">
            <w:pPr>
              <w:pStyle w:val="Subtitle"/>
              <w:jc w:val="left"/>
              <w:rPr>
                <w:b/>
                <w:bCs/>
                <w:color w:val="000000" w:themeColor="text1"/>
                <w:sz w:val="18"/>
                <w:szCs w:val="18"/>
                <w:u w:val="none"/>
              </w:rPr>
            </w:pPr>
            <w:r w:rsidRPr="00565356">
              <w:rPr>
                <w:b/>
                <w:bCs/>
                <w:color w:val="000000" w:themeColor="text1"/>
                <w:sz w:val="18"/>
                <w:szCs w:val="18"/>
                <w:u w:val="none"/>
              </w:rPr>
              <w:t>Return date:</w:t>
            </w:r>
            <w:r w:rsidR="00EE6C85" w:rsidRPr="00565356">
              <w:rPr>
                <w:b/>
                <w:bCs/>
                <w:color w:val="000000" w:themeColor="text1"/>
                <w:sz w:val="18"/>
                <w:szCs w:val="18"/>
                <w:u w:val="none"/>
              </w:rPr>
              <w:t xml:space="preserve"> </w:t>
            </w:r>
            <w:r w:rsidR="000B04D9">
              <w:rPr>
                <w:b/>
                <w:bCs/>
                <w:color w:val="000000" w:themeColor="text1"/>
                <w:sz w:val="18"/>
                <w:szCs w:val="18"/>
                <w:u w:val="none"/>
              </w:rPr>
              <w:t>1/2/19</w:t>
            </w:r>
          </w:p>
          <w:p w14:paraId="5DEB2CAC" w14:textId="77777777" w:rsidR="00D6095A" w:rsidRPr="00565356" w:rsidRDefault="00D6095A" w:rsidP="002B09E3">
            <w:pPr>
              <w:pStyle w:val="Subtitle"/>
              <w:jc w:val="left"/>
              <w:rPr>
                <w:b/>
                <w:bCs/>
                <w:color w:val="000000" w:themeColor="text1"/>
                <w:sz w:val="18"/>
                <w:szCs w:val="18"/>
                <w:u w:val="none"/>
              </w:rPr>
            </w:pPr>
            <w:r w:rsidRPr="00565356">
              <w:rPr>
                <w:b/>
                <w:bCs/>
                <w:color w:val="000000" w:themeColor="text1"/>
                <w:sz w:val="18"/>
                <w:szCs w:val="18"/>
                <w:u w:val="none"/>
              </w:rPr>
              <w:t>(at least within 4 weeks)</w:t>
            </w:r>
          </w:p>
        </w:tc>
        <w:tc>
          <w:tcPr>
            <w:tcW w:w="3600" w:type="dxa"/>
            <w:gridSpan w:val="4"/>
            <w:tcBorders>
              <w:bottom w:val="thickThinLargeGap" w:sz="24" w:space="0" w:color="auto"/>
            </w:tcBorders>
          </w:tcPr>
          <w:p w14:paraId="221D998E" w14:textId="27326C49" w:rsidR="00D6095A" w:rsidRPr="00565356" w:rsidRDefault="00D6095A" w:rsidP="002B09E3">
            <w:pPr>
              <w:pStyle w:val="Subtitle"/>
              <w:jc w:val="left"/>
              <w:rPr>
                <w:b/>
                <w:bCs/>
                <w:color w:val="000000" w:themeColor="text1"/>
                <w:sz w:val="18"/>
                <w:szCs w:val="18"/>
                <w:u w:val="none"/>
              </w:rPr>
            </w:pPr>
            <w:r w:rsidRPr="00565356">
              <w:rPr>
                <w:b/>
                <w:bCs/>
                <w:color w:val="000000" w:themeColor="text1"/>
                <w:sz w:val="18"/>
                <w:szCs w:val="18"/>
                <w:u w:val="none"/>
              </w:rPr>
              <w:t>Tutor:</w:t>
            </w:r>
            <w:r w:rsidR="000B04D9">
              <w:rPr>
                <w:b/>
                <w:bCs/>
                <w:color w:val="000000" w:themeColor="text1"/>
                <w:sz w:val="18"/>
                <w:szCs w:val="18"/>
                <w:u w:val="none"/>
              </w:rPr>
              <w:t xml:space="preserve"> N Wainwright / A John</w:t>
            </w:r>
          </w:p>
        </w:tc>
        <w:tc>
          <w:tcPr>
            <w:tcW w:w="2347" w:type="dxa"/>
            <w:gridSpan w:val="3"/>
            <w:tcBorders>
              <w:bottom w:val="thickThinLargeGap" w:sz="24" w:space="0" w:color="auto"/>
              <w:right w:val="thinThickLargeGap" w:sz="24" w:space="0" w:color="auto"/>
            </w:tcBorders>
          </w:tcPr>
          <w:p w14:paraId="6498929B" w14:textId="77777777" w:rsidR="00D6095A" w:rsidRPr="00565356" w:rsidRDefault="00D6095A" w:rsidP="002B09E3">
            <w:pPr>
              <w:pStyle w:val="Subtitle"/>
              <w:jc w:val="left"/>
              <w:rPr>
                <w:b/>
                <w:bCs/>
                <w:color w:val="000000" w:themeColor="text1"/>
                <w:sz w:val="18"/>
                <w:szCs w:val="18"/>
                <w:u w:val="none"/>
              </w:rPr>
            </w:pPr>
            <w:r w:rsidRPr="00565356">
              <w:rPr>
                <w:b/>
                <w:bCs/>
                <w:color w:val="000000" w:themeColor="text1"/>
                <w:sz w:val="18"/>
                <w:szCs w:val="18"/>
                <w:u w:val="none"/>
              </w:rPr>
              <w:t xml:space="preserve">Mark: </w:t>
            </w:r>
          </w:p>
        </w:tc>
      </w:tr>
    </w:tbl>
    <w:p w14:paraId="654389B8" w14:textId="77777777" w:rsidR="00D6095A" w:rsidRPr="00565356" w:rsidRDefault="00D6095A" w:rsidP="00D6095A">
      <w:pPr>
        <w:rPr>
          <w:color w:val="000000" w:themeColor="text1"/>
          <w:sz w:val="24"/>
          <w:szCs w:val="24"/>
        </w:rPr>
      </w:pPr>
    </w:p>
    <w:p w14:paraId="6B0732CE" w14:textId="77777777" w:rsidR="00D6095A" w:rsidRPr="00565356" w:rsidRDefault="00D6095A" w:rsidP="00D6095A">
      <w:pPr>
        <w:pStyle w:val="Title"/>
        <w:ind w:left="-284"/>
        <w:rPr>
          <w:color w:val="000000" w:themeColor="text1"/>
          <w:u w:val="single"/>
        </w:rPr>
      </w:pPr>
      <w:r w:rsidRPr="00565356">
        <w:rPr>
          <w:color w:val="000000" w:themeColor="text1"/>
          <w:sz w:val="24"/>
          <w:szCs w:val="24"/>
        </w:rPr>
        <w:br w:type="page"/>
      </w:r>
      <w:r w:rsidRPr="00565356">
        <w:rPr>
          <w:color w:val="000000" w:themeColor="text1"/>
          <w:u w:val="single"/>
        </w:rPr>
        <w:lastRenderedPageBreak/>
        <w:t>Assignment Checklist</w:t>
      </w:r>
    </w:p>
    <w:p w14:paraId="0E34F64F" w14:textId="77777777" w:rsidR="00D6095A" w:rsidRPr="00565356" w:rsidRDefault="00D6095A" w:rsidP="00D6095A">
      <w:pPr>
        <w:pStyle w:val="Title"/>
        <w:ind w:left="-284"/>
        <w:rPr>
          <w:color w:val="000000" w:themeColor="text1"/>
        </w:rPr>
      </w:pPr>
    </w:p>
    <w:p w14:paraId="20D9F6B7" w14:textId="77777777" w:rsidR="00D6095A" w:rsidRPr="00565356"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Please complete the </w:t>
      </w:r>
      <w:r w:rsidRPr="00565356">
        <w:rPr>
          <w:rFonts w:ascii="Times New Roman" w:eastAsia="Times New Roman" w:hAnsi="Times New Roman"/>
          <w:b/>
          <w:color w:val="000000" w:themeColor="text1"/>
          <w:sz w:val="24"/>
          <w:szCs w:val="24"/>
        </w:rPr>
        <w:t>Personal Evaluation</w:t>
      </w:r>
      <w:r w:rsidRPr="00565356">
        <w:rPr>
          <w:rFonts w:ascii="Times New Roman" w:eastAsia="Times New Roman" w:hAnsi="Times New Roman"/>
          <w:color w:val="000000" w:themeColor="text1"/>
          <w:sz w:val="24"/>
          <w:szCs w:val="24"/>
        </w:rPr>
        <w:t xml:space="preserve"> section of the Assessment Feedback sheet</w:t>
      </w:r>
      <w:r w:rsidR="00417FA2" w:rsidRPr="00565356">
        <w:rPr>
          <w:rFonts w:ascii="Times New Roman" w:eastAsia="Times New Roman" w:hAnsi="Times New Roman"/>
          <w:color w:val="000000" w:themeColor="text1"/>
          <w:sz w:val="24"/>
          <w:szCs w:val="24"/>
        </w:rPr>
        <w:t xml:space="preserve">, add your name and details, </w:t>
      </w:r>
      <w:r w:rsidRPr="00565356">
        <w:rPr>
          <w:rFonts w:ascii="Times New Roman" w:eastAsia="Times New Roman" w:hAnsi="Times New Roman"/>
          <w:color w:val="000000" w:themeColor="text1"/>
          <w:sz w:val="24"/>
          <w:szCs w:val="24"/>
        </w:rPr>
        <w:t>and paste</w:t>
      </w:r>
      <w:r w:rsidR="00CB1CB8" w:rsidRPr="00565356">
        <w:rPr>
          <w:rFonts w:ascii="Times New Roman" w:eastAsia="Times New Roman" w:hAnsi="Times New Roman"/>
          <w:color w:val="000000" w:themeColor="text1"/>
          <w:sz w:val="24"/>
          <w:szCs w:val="24"/>
        </w:rPr>
        <w:t xml:space="preserve"> the whole of this assignment document</w:t>
      </w:r>
      <w:r w:rsidRPr="00565356">
        <w:rPr>
          <w:rFonts w:ascii="Times New Roman" w:eastAsia="Times New Roman" w:hAnsi="Times New Roman"/>
          <w:color w:val="000000" w:themeColor="text1"/>
          <w:sz w:val="24"/>
          <w:szCs w:val="24"/>
        </w:rPr>
        <w:t xml:space="preserve"> into the front of your assignment</w:t>
      </w:r>
    </w:p>
    <w:p w14:paraId="64DA7EEE" w14:textId="77777777" w:rsidR="00D6095A" w:rsidRPr="00565356"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color w:val="000000" w:themeColor="text1"/>
          <w:sz w:val="24"/>
          <w:szCs w:val="24"/>
        </w:rPr>
      </w:pPr>
    </w:p>
    <w:p w14:paraId="2D444FFF"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Submission is a </w:t>
      </w:r>
      <w:r w:rsidRPr="00565356">
        <w:rPr>
          <w:rFonts w:ascii="Times New Roman" w:eastAsia="Times New Roman" w:hAnsi="Times New Roman"/>
          <w:b/>
          <w:color w:val="000000" w:themeColor="text1"/>
          <w:sz w:val="24"/>
          <w:szCs w:val="24"/>
        </w:rPr>
        <w:t>single word file, clearly labelled</w:t>
      </w:r>
      <w:r w:rsidRPr="00565356">
        <w:rPr>
          <w:rFonts w:ascii="Times New Roman" w:eastAsia="Times New Roman" w:hAnsi="Times New Roman"/>
          <w:color w:val="000000" w:themeColor="text1"/>
          <w:sz w:val="24"/>
          <w:szCs w:val="24"/>
        </w:rPr>
        <w:t xml:space="preserve"> with your name and module code</w:t>
      </w:r>
    </w:p>
    <w:p w14:paraId="30BDB3D1"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Font style - Times New Roman, size -12 for text and 14 for headings</w:t>
      </w:r>
    </w:p>
    <w:p w14:paraId="78A82C05"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Ink colour – black only</w:t>
      </w:r>
    </w:p>
    <w:p w14:paraId="66ADA68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Line spacing – 1.5 line spacing and 2cm- 2.5cm page margins</w:t>
      </w:r>
    </w:p>
    <w:p w14:paraId="2ED9E29B"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Quotations more than three lines to be indented 1 line spacing</w:t>
      </w:r>
    </w:p>
    <w:p w14:paraId="77D7272D"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proofErr w:type="gramStart"/>
      <w:r w:rsidRPr="00565356">
        <w:rPr>
          <w:rFonts w:ascii="Times New Roman" w:eastAsia="Times New Roman" w:hAnsi="Times New Roman"/>
          <w:color w:val="000000" w:themeColor="text1"/>
          <w:sz w:val="24"/>
          <w:szCs w:val="24"/>
        </w:rPr>
        <w:t>One line</w:t>
      </w:r>
      <w:proofErr w:type="gramEnd"/>
      <w:r w:rsidRPr="00565356">
        <w:rPr>
          <w:rFonts w:ascii="Times New Roman" w:eastAsia="Times New Roman" w:hAnsi="Times New Roman"/>
          <w:color w:val="000000" w:themeColor="text1"/>
          <w:sz w:val="24"/>
          <w:szCs w:val="24"/>
        </w:rPr>
        <w:t xml:space="preserve"> space between paragraphs, paragraphs must be left aligned</w:t>
      </w:r>
    </w:p>
    <w:p w14:paraId="1406E582" w14:textId="77777777" w:rsidR="00D6095A" w:rsidRPr="00565356"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Pagination (your assignment</w:t>
      </w:r>
      <w:r w:rsidR="00D6095A" w:rsidRPr="00565356">
        <w:rPr>
          <w:rFonts w:ascii="Times New Roman" w:eastAsia="Times New Roman" w:hAnsi="Times New Roman"/>
          <w:color w:val="000000" w:themeColor="text1"/>
          <w:sz w:val="24"/>
          <w:szCs w:val="24"/>
        </w:rPr>
        <w:t xml:space="preserve"> should have </w:t>
      </w:r>
      <w:r w:rsidR="00D6095A" w:rsidRPr="00565356">
        <w:rPr>
          <w:rFonts w:ascii="Times New Roman" w:eastAsia="Times New Roman" w:hAnsi="Times New Roman"/>
          <w:b/>
          <w:color w:val="000000" w:themeColor="text1"/>
          <w:sz w:val="24"/>
          <w:szCs w:val="24"/>
        </w:rPr>
        <w:t>page numbers</w:t>
      </w:r>
      <w:r w:rsidR="00D6095A" w:rsidRPr="00565356">
        <w:rPr>
          <w:rFonts w:ascii="Times New Roman" w:eastAsia="Times New Roman" w:hAnsi="Times New Roman"/>
          <w:color w:val="000000" w:themeColor="text1"/>
          <w:sz w:val="24"/>
          <w:szCs w:val="24"/>
        </w:rPr>
        <w:t xml:space="preserve">) </w:t>
      </w:r>
    </w:p>
    <w:p w14:paraId="679F5EF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All tables and figures are internally referenced and have a title</w:t>
      </w:r>
    </w:p>
    <w:p w14:paraId="680A8F5B"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b/>
          <w:color w:val="000000" w:themeColor="text1"/>
          <w:sz w:val="24"/>
          <w:szCs w:val="24"/>
        </w:rPr>
        <w:t>Word count</w:t>
      </w:r>
      <w:r w:rsidRPr="00565356">
        <w:rPr>
          <w:rFonts w:ascii="Times New Roman" w:eastAsia="Times New Roman" w:hAnsi="Times New Roman"/>
          <w:color w:val="000000" w:themeColor="text1"/>
          <w:sz w:val="24"/>
          <w:szCs w:val="24"/>
        </w:rPr>
        <w:t xml:space="preserve"> checked and written at end of text (before references and any appendix)</w:t>
      </w:r>
    </w:p>
    <w:p w14:paraId="782A724B" w14:textId="77777777" w:rsidR="00D6095A" w:rsidRPr="0056535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Assignment</w:t>
      </w:r>
      <w:r w:rsidR="00D6095A" w:rsidRPr="00565356">
        <w:rPr>
          <w:rFonts w:ascii="Times New Roman" w:eastAsia="Times New Roman" w:hAnsi="Times New Roman"/>
          <w:color w:val="000000" w:themeColor="text1"/>
          <w:sz w:val="24"/>
          <w:szCs w:val="24"/>
        </w:rPr>
        <w:t xml:space="preserve"> is within 10% of the word limit (excluding references and any appendices)</w:t>
      </w:r>
    </w:p>
    <w:p w14:paraId="0F6F9817"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b/>
          <w:color w:val="000000" w:themeColor="text1"/>
          <w:sz w:val="24"/>
          <w:szCs w:val="24"/>
        </w:rPr>
        <w:t>All</w:t>
      </w:r>
      <w:r w:rsidRPr="00565356">
        <w:rPr>
          <w:rFonts w:ascii="Times New Roman" w:eastAsia="Times New Roman" w:hAnsi="Times New Roman"/>
          <w:color w:val="000000" w:themeColor="text1"/>
          <w:sz w:val="24"/>
          <w:szCs w:val="24"/>
        </w:rPr>
        <w:t xml:space="preserve"> references in the text are included in the reference list</w:t>
      </w:r>
    </w:p>
    <w:p w14:paraId="472A731C"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color w:val="000000" w:themeColor="text1"/>
          <w:sz w:val="24"/>
          <w:szCs w:val="24"/>
        </w:rPr>
      </w:pPr>
      <w:r w:rsidRPr="00565356">
        <w:rPr>
          <w:rFonts w:ascii="Times New Roman" w:eastAsia="Times New Roman" w:hAnsi="Times New Roman"/>
          <w:b/>
          <w:color w:val="000000" w:themeColor="text1"/>
          <w:sz w:val="24"/>
          <w:szCs w:val="24"/>
        </w:rPr>
        <w:t>Correct referencing following the Harvard style, as described in the Palgrave study skills book ‘Cite them Right’.</w:t>
      </w:r>
    </w:p>
    <w:p w14:paraId="428EE15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Correct spelling using </w:t>
      </w:r>
      <w:r w:rsidRPr="00565356">
        <w:rPr>
          <w:rFonts w:ascii="Times New Roman" w:eastAsia="Times New Roman" w:hAnsi="Times New Roman"/>
          <w:b/>
          <w:color w:val="000000" w:themeColor="text1"/>
          <w:sz w:val="24"/>
          <w:szCs w:val="24"/>
        </w:rPr>
        <w:t>UK English</w:t>
      </w:r>
    </w:p>
    <w:p w14:paraId="7E66F30F"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Correct use of punctuation</w:t>
      </w:r>
    </w:p>
    <w:p w14:paraId="4E877258"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Grammar and syntax correct- double check anything that has a green line under it</w:t>
      </w:r>
    </w:p>
    <w:p w14:paraId="3D3A8963" w14:textId="77777777" w:rsidR="00D6095A" w:rsidRPr="00565356"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I have read my assignment</w:t>
      </w:r>
      <w:r w:rsidR="00D6095A" w:rsidRPr="00565356">
        <w:rPr>
          <w:rFonts w:ascii="Times New Roman" w:eastAsia="Times New Roman" w:hAnsi="Times New Roman"/>
          <w:color w:val="000000" w:themeColor="text1"/>
          <w:sz w:val="24"/>
          <w:szCs w:val="24"/>
        </w:rPr>
        <w:t xml:space="preserve"> out loud to myself and it makes sense and is easy to read</w:t>
      </w:r>
    </w:p>
    <w:p w14:paraId="09B578A1"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Somebody else has read my work and it makes sense to him or her!</w:t>
      </w:r>
    </w:p>
    <w:p w14:paraId="11E16DEA"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color w:val="000000" w:themeColor="text1"/>
          <w:sz w:val="24"/>
          <w:szCs w:val="24"/>
        </w:rPr>
      </w:pPr>
      <w:r w:rsidRPr="00565356">
        <w:rPr>
          <w:rFonts w:ascii="Times New Roman" w:eastAsia="Times New Roman" w:hAnsi="Times New Roman"/>
          <w:b/>
          <w:color w:val="000000" w:themeColor="text1"/>
          <w:sz w:val="24"/>
          <w:szCs w:val="24"/>
        </w:rPr>
        <w:t xml:space="preserve">I have </w:t>
      </w:r>
      <w:proofErr w:type="gramStart"/>
      <w:r w:rsidRPr="00565356">
        <w:rPr>
          <w:rFonts w:ascii="Times New Roman" w:eastAsia="Times New Roman" w:hAnsi="Times New Roman"/>
          <w:b/>
          <w:color w:val="000000" w:themeColor="text1"/>
          <w:sz w:val="24"/>
          <w:szCs w:val="24"/>
        </w:rPr>
        <w:t>checked</w:t>
      </w:r>
      <w:proofErr w:type="gramEnd"/>
      <w:r w:rsidRPr="00565356">
        <w:rPr>
          <w:rFonts w:ascii="Times New Roman" w:eastAsia="Times New Roman" w:hAnsi="Times New Roman"/>
          <w:b/>
          <w:color w:val="000000" w:themeColor="text1"/>
          <w:sz w:val="24"/>
          <w:szCs w:val="24"/>
        </w:rPr>
        <w:t xml:space="preserve"> and I have not plagiarised </w:t>
      </w:r>
    </w:p>
    <w:p w14:paraId="7EF50C9B" w14:textId="77777777" w:rsidR="00206630" w:rsidRDefault="00D6095A" w:rsidP="00206630">
      <w:pPr>
        <w:jc w:val="center"/>
        <w:rPr>
          <w:b/>
          <w:color w:val="000000" w:themeColor="text1"/>
          <w:sz w:val="52"/>
        </w:rPr>
      </w:pPr>
      <w:r w:rsidRPr="00565356">
        <w:rPr>
          <w:b/>
          <w:color w:val="000000" w:themeColor="text1"/>
          <w:sz w:val="52"/>
        </w:rPr>
        <w:t>Failure to follow these guidelines will cost you marks!</w:t>
      </w:r>
      <w:bookmarkStart w:id="1" w:name="_Hlk534306628"/>
    </w:p>
    <w:p w14:paraId="0BDAA254" w14:textId="7B4E1E80" w:rsidR="00AC7F62" w:rsidRPr="00206630" w:rsidRDefault="00AC7F62" w:rsidP="00206630">
      <w:pPr>
        <w:rPr>
          <w:b/>
          <w:color w:val="000000" w:themeColor="text1"/>
          <w:sz w:val="52"/>
        </w:rPr>
      </w:pPr>
      <w:r w:rsidRPr="00AC7F62">
        <w:rPr>
          <w:rFonts w:ascii="Calibri" w:eastAsia="Calibri" w:hAnsi="Calibri" w:cs="Times New Roman"/>
          <w:b/>
          <w:sz w:val="20"/>
          <w:u w:val="single"/>
        </w:rPr>
        <w:lastRenderedPageBreak/>
        <w:t>Introduction</w:t>
      </w:r>
    </w:p>
    <w:p w14:paraId="1D7D414A" w14:textId="77777777" w:rsidR="00AC7F62" w:rsidRPr="00AC7F62" w:rsidRDefault="00AC7F62" w:rsidP="00AC7F62">
      <w:pPr>
        <w:rPr>
          <w:rFonts w:ascii="Calibri" w:eastAsia="Calibri" w:hAnsi="Calibri" w:cs="Times New Roman"/>
          <w:b/>
          <w:sz w:val="20"/>
          <w:u w:val="single"/>
        </w:rPr>
      </w:pPr>
    </w:p>
    <w:p w14:paraId="5D92378C" w14:textId="7432B1FD" w:rsidR="00AC7F62" w:rsidRDefault="00AC7F62" w:rsidP="00AC7F62">
      <w:pPr>
        <w:spacing w:after="160" w:line="259" w:lineRule="auto"/>
        <w:rPr>
          <w:rFonts w:ascii="Calibri" w:eastAsia="Calibri" w:hAnsi="Calibri" w:cs="Times New Roman"/>
          <w:sz w:val="20"/>
        </w:rPr>
      </w:pPr>
      <w:r w:rsidRPr="00AC7F62">
        <w:rPr>
          <w:rFonts w:ascii="Calibri" w:eastAsia="Calibri" w:hAnsi="Calibri" w:cs="Times New Roman"/>
          <w:sz w:val="20"/>
        </w:rPr>
        <w:t xml:space="preserve"> A topic growing in stature within Physical Education and to this day continues to be discussed is inclusion, and the importance of including every individual, regardless of their limitations. According to Tripp et al (p. 32, 2007) ‘inclusion is an attitude, a value and belief system, not just an action or a set of actions’, a belief (Tripp et al, 2004) that students are ‘members of a learning community where they have the choice of the most appropriate instructional setting, equal access, dignity, and the opportunity to participate in meaningful physical activity’. </w:t>
      </w:r>
      <w:bookmarkStart w:id="2" w:name="_Hlk534306703"/>
      <w:bookmarkEnd w:id="1"/>
      <w:r w:rsidRPr="00AC7F62">
        <w:rPr>
          <w:rFonts w:ascii="Calibri" w:eastAsia="Calibri" w:hAnsi="Calibri" w:cs="Times New Roman"/>
          <w:sz w:val="20"/>
        </w:rPr>
        <w:t xml:space="preserve">A teacher’s attitude towards, and in addition, their understanding of an inclusive approach and practice to Physical Education and Youth Sport has long been a key component often </w:t>
      </w:r>
      <w:bookmarkEnd w:id="2"/>
      <w:r w:rsidRPr="00AC7F62">
        <w:rPr>
          <w:rFonts w:ascii="Calibri" w:eastAsia="Calibri" w:hAnsi="Calibri" w:cs="Times New Roman"/>
          <w:sz w:val="20"/>
        </w:rPr>
        <w:t xml:space="preserve">discussed and is featured heavily in the Physical Education in the National Curriculum for Wales (2008). The first key feature highlighted in the curriculum (2008) is one that is not only targeted towards the Physical Education department, but towards every unit under the education banner. This section in question, ‘Including all learners’, states that the responsibilities of all schools is to provide an education that develops the personalities and talents of all children and young people, eliminate discrimination and harassment, promote positive attitudes and equal opportunities, and encourage participation in all areas of school life. It is also </w:t>
      </w:r>
      <w:proofErr w:type="gramStart"/>
      <w:r w:rsidRPr="00AC7F62">
        <w:rPr>
          <w:rFonts w:ascii="Calibri" w:eastAsia="Calibri" w:hAnsi="Calibri" w:cs="Times New Roman"/>
          <w:sz w:val="20"/>
        </w:rPr>
        <w:t>note</w:t>
      </w:r>
      <w:r w:rsidR="00B049ED">
        <w:rPr>
          <w:rFonts w:ascii="Calibri" w:eastAsia="Calibri" w:hAnsi="Calibri" w:cs="Times New Roman"/>
          <w:sz w:val="20"/>
        </w:rPr>
        <w:t>s</w:t>
      </w:r>
      <w:proofErr w:type="gramEnd"/>
      <w:r w:rsidRPr="00AC7F62">
        <w:rPr>
          <w:rFonts w:ascii="Calibri" w:eastAsia="Calibri" w:hAnsi="Calibri" w:cs="Times New Roman"/>
          <w:sz w:val="20"/>
        </w:rPr>
        <w:t xml:space="preserve"> that schools should look to develop a ‘sense of personal and cultural identity that is receptive and respectful’, ‘develop approaches that support the ethnic and cultural identities of all learners and reflect a range of perspectives, to engage learners and prepare them for life as global citizens’. Additionally, it is noted in the curriculum (2008) that schools must work in order to ‘reduce environmental and social barriers to inclusion and offer opportunities for all learners to achieve their full potential in preparation for further learning and life’. Furthermore, the topic of disability is also specified, with the curriculum (2008) expressing that all schools/teachers should ‘improve access to the curriculum’, ‘make physical improvements to increase participation in education’ and ‘provide information in appropriate formats’ for learners with disabilities. Finally, the curriculum (2008) does note that it is down to the schools, and teachers to seek to find solutions, or advice in order to cater towards every individual, whether it be alternative, or adapted activities, the correct and appropriate equipment and resources or any other reasonable adjustments in order to ‘support the full participation of all learners’.  </w:t>
      </w:r>
    </w:p>
    <w:p w14:paraId="57E32521" w14:textId="4A208747" w:rsidR="00517A77" w:rsidRPr="00AC7F62" w:rsidRDefault="00BA2B2C" w:rsidP="00AC7F62">
      <w:pPr>
        <w:spacing w:after="160" w:line="259" w:lineRule="auto"/>
        <w:rPr>
          <w:rFonts w:ascii="Calibri" w:eastAsia="Calibri" w:hAnsi="Calibri" w:cs="Times New Roman"/>
          <w:sz w:val="20"/>
        </w:rPr>
      </w:pPr>
      <w:r>
        <w:rPr>
          <w:rFonts w:ascii="Calibri" w:eastAsia="Calibri" w:hAnsi="Calibri" w:cs="Times New Roman"/>
          <w:sz w:val="20"/>
        </w:rPr>
        <w:t xml:space="preserve"> Along with providing a statement on the topic of inclusion within the documents of the National Curriculum, the Welsh Government (2016) also released a guidance document called ‘Inclusion and Pupil Support’ wherein they reaffirmed their stance on the matter while also </w:t>
      </w:r>
      <w:proofErr w:type="spellStart"/>
      <w:r>
        <w:rPr>
          <w:rFonts w:ascii="Calibri" w:eastAsia="Calibri" w:hAnsi="Calibri" w:cs="Times New Roman"/>
          <w:sz w:val="20"/>
        </w:rPr>
        <w:t>claryifying</w:t>
      </w:r>
      <w:proofErr w:type="spellEnd"/>
      <w:r>
        <w:rPr>
          <w:rFonts w:ascii="Calibri" w:eastAsia="Calibri" w:hAnsi="Calibri" w:cs="Times New Roman"/>
          <w:sz w:val="20"/>
        </w:rPr>
        <w:t xml:space="preserve"> </w:t>
      </w:r>
      <w:r w:rsidR="00A17D01">
        <w:rPr>
          <w:rFonts w:ascii="Calibri" w:eastAsia="Calibri" w:hAnsi="Calibri" w:cs="Times New Roman"/>
          <w:sz w:val="20"/>
        </w:rPr>
        <w:t xml:space="preserve">what they believe to be the </w:t>
      </w:r>
      <w:r w:rsidR="00C0022E">
        <w:rPr>
          <w:rFonts w:ascii="Calibri" w:eastAsia="Calibri" w:hAnsi="Calibri" w:cs="Times New Roman"/>
          <w:sz w:val="20"/>
        </w:rPr>
        <w:t>essential principles</w:t>
      </w:r>
      <w:r w:rsidR="00A17D01">
        <w:rPr>
          <w:rFonts w:ascii="Calibri" w:eastAsia="Calibri" w:hAnsi="Calibri" w:cs="Times New Roman"/>
          <w:sz w:val="20"/>
        </w:rPr>
        <w:t xml:space="preserve"> needed to take in order for an inclusive education for all</w:t>
      </w:r>
      <w:r w:rsidR="00763749">
        <w:rPr>
          <w:rFonts w:ascii="Calibri" w:eastAsia="Calibri" w:hAnsi="Calibri" w:cs="Times New Roman"/>
          <w:sz w:val="20"/>
        </w:rPr>
        <w:t xml:space="preserve"> student</w:t>
      </w:r>
      <w:r w:rsidR="00C0022E">
        <w:rPr>
          <w:rFonts w:ascii="Calibri" w:eastAsia="Calibri" w:hAnsi="Calibri" w:cs="Times New Roman"/>
          <w:sz w:val="20"/>
        </w:rPr>
        <w:t xml:space="preserve">s, with these principles being; schools develop their cultures </w:t>
      </w:r>
      <w:r w:rsidR="00C0022E" w:rsidRPr="00C0022E">
        <w:rPr>
          <w:rFonts w:ascii="Calibri" w:eastAsia="Calibri" w:hAnsi="Calibri" w:cs="Times New Roman"/>
          <w:sz w:val="20"/>
        </w:rPr>
        <w:t>policies and practices to include all children and young people</w:t>
      </w:r>
      <w:r w:rsidR="00C0022E">
        <w:rPr>
          <w:rFonts w:ascii="Calibri" w:eastAsia="Calibri" w:hAnsi="Calibri" w:cs="Times New Roman"/>
          <w:sz w:val="20"/>
        </w:rPr>
        <w:t>, a</w:t>
      </w:r>
      <w:r w:rsidR="00C0022E" w:rsidRPr="00C0022E">
        <w:rPr>
          <w:rFonts w:ascii="Calibri" w:eastAsia="Calibri" w:hAnsi="Calibri" w:cs="Times New Roman"/>
          <w:sz w:val="20"/>
        </w:rPr>
        <w:t>ll children and young people have access to an appropriate education that afford them the opportunity to achieve their personal potential</w:t>
      </w:r>
      <w:r w:rsidR="00C0022E">
        <w:rPr>
          <w:rFonts w:ascii="Calibri" w:eastAsia="Calibri" w:hAnsi="Calibri" w:cs="Times New Roman"/>
          <w:sz w:val="20"/>
        </w:rPr>
        <w:t>, o</w:t>
      </w:r>
      <w:r w:rsidR="00C0022E" w:rsidRPr="00C0022E">
        <w:rPr>
          <w:rFonts w:ascii="Calibri" w:eastAsia="Calibri" w:hAnsi="Calibri" w:cs="Times New Roman"/>
          <w:sz w:val="20"/>
        </w:rPr>
        <w:t>ffer excellence and choice and seeks and responds to the view of several parties</w:t>
      </w:r>
      <w:r w:rsidR="00C0022E">
        <w:rPr>
          <w:rFonts w:ascii="Calibri" w:eastAsia="Calibri" w:hAnsi="Calibri" w:cs="Times New Roman"/>
          <w:sz w:val="20"/>
        </w:rPr>
        <w:t>, safeguard the interests of all children and young people and s</w:t>
      </w:r>
      <w:r w:rsidR="00C0022E" w:rsidRPr="00C0022E">
        <w:rPr>
          <w:rFonts w:ascii="Calibri" w:eastAsia="Calibri" w:hAnsi="Calibri" w:cs="Times New Roman"/>
          <w:sz w:val="20"/>
        </w:rPr>
        <w:t>uccessfully include children and young people who require extra support – but only after enough training, strategies and support have been implemented</w:t>
      </w:r>
    </w:p>
    <w:p w14:paraId="4D69D731" w14:textId="77777777" w:rsidR="00AC7F62" w:rsidRPr="00AC7F62" w:rsidRDefault="00AC7F62" w:rsidP="00AC7F62">
      <w:pPr>
        <w:spacing w:after="160" w:line="259" w:lineRule="auto"/>
        <w:rPr>
          <w:rFonts w:ascii="Calibri" w:eastAsia="Calibri" w:hAnsi="Calibri" w:cs="Times New Roman"/>
          <w:sz w:val="20"/>
        </w:rPr>
      </w:pPr>
      <w:r w:rsidRPr="00AC7F62">
        <w:rPr>
          <w:rFonts w:ascii="Calibri" w:eastAsia="Calibri" w:hAnsi="Calibri" w:cs="Times New Roman"/>
          <w:sz w:val="20"/>
        </w:rPr>
        <w:t xml:space="preserve"> This notion is agreed upon by the United Nations Educational, Scientific, and Cultural Organisation, or UNESCO, who in their Salamanca Statement and Framework for Action on Special Needs Education (1994) also proclaim that every child has a right to education and as such must be given the right to achieve and maintain a level of learning that is deemed acceptable, that every child has an unique characteristic, interests, abilities and learning needs and that education systems should take these into account when designing and implementing programmes, and finally, individuals with special educational needs must have access to regular schools that accommodate them with child-centred pedagogies with needs that are capable to be met. </w:t>
      </w:r>
    </w:p>
    <w:p w14:paraId="70714AC4" w14:textId="77777777" w:rsidR="00AC7F62" w:rsidRPr="00AC7F62" w:rsidRDefault="00AC7F62" w:rsidP="00AC7F62">
      <w:pPr>
        <w:spacing w:after="160" w:line="259" w:lineRule="auto"/>
        <w:rPr>
          <w:rFonts w:ascii="Calibri" w:eastAsia="Calibri" w:hAnsi="Calibri" w:cs="Times New Roman"/>
          <w:sz w:val="20"/>
        </w:rPr>
      </w:pPr>
      <w:r w:rsidRPr="00AC7F62">
        <w:rPr>
          <w:rFonts w:ascii="Calibri" w:eastAsia="Calibri" w:hAnsi="Calibri" w:cs="Times New Roman"/>
          <w:sz w:val="20"/>
        </w:rPr>
        <w:t xml:space="preserve"> This assignment will focus on three specific learning needs that physical education teachers will often come across in their day-to-day lives while also identifying and utilising a range of strategies that can enable any and all individuals to enjoy a meaningful physical education and youth sport experience, that can also contribute to the development of their physical literacy.</w:t>
      </w:r>
    </w:p>
    <w:p w14:paraId="454E247C" w14:textId="77777777" w:rsidR="00AC7F62" w:rsidRPr="00AC7F62" w:rsidRDefault="00AC7F62" w:rsidP="00AC7F62">
      <w:pPr>
        <w:spacing w:after="160" w:line="259" w:lineRule="auto"/>
        <w:rPr>
          <w:rFonts w:ascii="Calibri" w:eastAsia="Calibri" w:hAnsi="Calibri" w:cs="Times New Roman"/>
          <w:b/>
          <w:sz w:val="20"/>
          <w:u w:val="single"/>
        </w:rPr>
      </w:pPr>
      <w:r w:rsidRPr="00AC7F62">
        <w:rPr>
          <w:rFonts w:ascii="Calibri" w:eastAsia="Calibri" w:hAnsi="Calibri" w:cs="Times New Roman"/>
          <w:b/>
          <w:sz w:val="20"/>
          <w:u w:val="single"/>
        </w:rPr>
        <w:t>Autism</w:t>
      </w:r>
    </w:p>
    <w:p w14:paraId="61DA7672" w14:textId="60F2ED52" w:rsidR="00AC7F62" w:rsidRDefault="00AC7F62" w:rsidP="00AC7F62">
      <w:pPr>
        <w:spacing w:after="160" w:line="259" w:lineRule="auto"/>
        <w:rPr>
          <w:rFonts w:ascii="Calibri" w:eastAsia="Calibri" w:hAnsi="Calibri" w:cs="Times New Roman"/>
          <w:sz w:val="20"/>
        </w:rPr>
      </w:pPr>
      <w:r w:rsidRPr="00AC7F62">
        <w:rPr>
          <w:rFonts w:ascii="Calibri" w:eastAsia="Calibri" w:hAnsi="Calibri" w:cs="Times New Roman"/>
          <w:sz w:val="20"/>
        </w:rPr>
        <w:lastRenderedPageBreak/>
        <w:t xml:space="preserve"> Autism, or the Autism Spectrum Disorder, according to the National Autistic Society (NAS, 2016) is a ‘lifelong developmental disability that affects how people perceive the world and interact with others’. It is a spectrum condition, meaning that while most autistic individuals will share the same difficulties, how they affect said individuals can vary (NAS, 2016).</w:t>
      </w:r>
      <w:r w:rsidR="00BC647A">
        <w:rPr>
          <w:rFonts w:ascii="Calibri" w:eastAsia="Calibri" w:hAnsi="Calibri" w:cs="Times New Roman"/>
          <w:sz w:val="20"/>
        </w:rPr>
        <w:t xml:space="preserve"> The NAS (2018) reports that while there is no registration, or records kept, t</w:t>
      </w:r>
      <w:r w:rsidR="00BC647A" w:rsidRPr="00BC647A">
        <w:rPr>
          <w:rFonts w:ascii="Calibri" w:eastAsia="Calibri" w:hAnsi="Calibri" w:cs="Times New Roman"/>
          <w:sz w:val="20"/>
        </w:rPr>
        <w:t>he latest prevalence studies of autism</w:t>
      </w:r>
      <w:r w:rsidR="00F87866">
        <w:rPr>
          <w:rFonts w:ascii="Calibri" w:eastAsia="Calibri" w:hAnsi="Calibri" w:cs="Times New Roman"/>
          <w:sz w:val="20"/>
        </w:rPr>
        <w:t xml:space="preserve"> </w:t>
      </w:r>
      <w:r w:rsidR="00BC647A" w:rsidRPr="00BC647A">
        <w:rPr>
          <w:rFonts w:ascii="Calibri" w:eastAsia="Calibri" w:hAnsi="Calibri" w:cs="Times New Roman"/>
          <w:sz w:val="20"/>
        </w:rPr>
        <w:t xml:space="preserve">indicate that </w:t>
      </w:r>
      <w:r w:rsidR="00F87866">
        <w:rPr>
          <w:rFonts w:ascii="Calibri" w:eastAsia="Calibri" w:hAnsi="Calibri" w:cs="Times New Roman"/>
          <w:sz w:val="20"/>
        </w:rPr>
        <w:t>‘</w:t>
      </w:r>
      <w:r w:rsidR="00BC647A" w:rsidRPr="00BC647A">
        <w:rPr>
          <w:rFonts w:ascii="Calibri" w:eastAsia="Calibri" w:hAnsi="Calibri" w:cs="Times New Roman"/>
          <w:sz w:val="20"/>
        </w:rPr>
        <w:t>1.1% of the population in the UK may be on the autism spectrum. This means that over 695,000 people in the UK may be autisti</w:t>
      </w:r>
      <w:r w:rsidR="00F87866">
        <w:rPr>
          <w:rFonts w:ascii="Calibri" w:eastAsia="Calibri" w:hAnsi="Calibri" w:cs="Times New Roman"/>
          <w:sz w:val="20"/>
        </w:rPr>
        <w:t>c.</w:t>
      </w:r>
      <w:r w:rsidR="00BC647A">
        <w:rPr>
          <w:rFonts w:ascii="Calibri" w:eastAsia="Calibri" w:hAnsi="Calibri" w:cs="Times New Roman"/>
          <w:sz w:val="20"/>
        </w:rPr>
        <w:t>’</w:t>
      </w:r>
      <w:r w:rsidR="00132F31">
        <w:rPr>
          <w:rFonts w:ascii="Calibri" w:eastAsia="Calibri" w:hAnsi="Calibri" w:cs="Times New Roman"/>
          <w:sz w:val="20"/>
        </w:rPr>
        <w:t xml:space="preserve"> </w:t>
      </w:r>
      <w:r w:rsidRPr="00AC7F62">
        <w:rPr>
          <w:rFonts w:ascii="Calibri" w:eastAsia="Calibri" w:hAnsi="Calibri" w:cs="Times New Roman"/>
          <w:sz w:val="20"/>
        </w:rPr>
        <w:t xml:space="preserve">Autism is a condition that affects a number of vital areas in the day-to-day life of an individual, with the most prominent being their ability to interpret and interact with others around them (NAS, 2016; </w:t>
      </w:r>
      <w:proofErr w:type="gramStart"/>
      <w:r w:rsidRPr="00AC7F62">
        <w:rPr>
          <w:rFonts w:ascii="Calibri" w:eastAsia="Calibri" w:hAnsi="Calibri" w:cs="Times New Roman"/>
          <w:sz w:val="20"/>
        </w:rPr>
        <w:t>NHS</w:t>
      </w:r>
      <w:r w:rsidR="00715467">
        <w:rPr>
          <w:rFonts w:ascii="Calibri" w:eastAsia="Calibri" w:hAnsi="Calibri" w:cs="Times New Roman"/>
          <w:sz w:val="20"/>
        </w:rPr>
        <w:t>[</w:t>
      </w:r>
      <w:proofErr w:type="gramEnd"/>
      <w:r w:rsidR="00715467">
        <w:rPr>
          <w:rFonts w:ascii="Calibri" w:eastAsia="Calibri" w:hAnsi="Calibri" w:cs="Times New Roman"/>
          <w:sz w:val="20"/>
        </w:rPr>
        <w:t>1]</w:t>
      </w:r>
      <w:r w:rsidRPr="00AC7F62">
        <w:rPr>
          <w:rFonts w:ascii="Calibri" w:eastAsia="Calibri" w:hAnsi="Calibri" w:cs="Times New Roman"/>
          <w:sz w:val="20"/>
        </w:rPr>
        <w:t>, 2016).  Often, autistic children find difficulty in realising and understanding others’ verbal, and non-verbal behaviours and gestures, including emotions and feelings, with many having a ‘very literal understanding of language, and think people always mean exactly what they say’ and as such will find it problematic to understand, or be able to use eye contact, facial expressions, tone of voice, gestures as well as jokes and sarcasm (NAS, 2016; NHS</w:t>
      </w:r>
      <w:r w:rsidR="000F5D99">
        <w:rPr>
          <w:rFonts w:ascii="Calibri" w:eastAsia="Calibri" w:hAnsi="Calibri" w:cs="Times New Roman"/>
          <w:sz w:val="20"/>
        </w:rPr>
        <w:t>[1]</w:t>
      </w:r>
      <w:r w:rsidRPr="00AC7F62">
        <w:rPr>
          <w:rFonts w:ascii="Calibri" w:eastAsia="Calibri" w:hAnsi="Calibri" w:cs="Times New Roman"/>
          <w:sz w:val="20"/>
        </w:rPr>
        <w:t>, 2016). In some cases, some autistic children won’t have the ability to speak at all, or have a very limited speech, with difficulty being able to express themselves to others (NAS, 2016) while others ‘have difficulty starting conversations or taking part in them properly’, preferring to communicate using single words whenever possible (</w:t>
      </w:r>
      <w:proofErr w:type="gramStart"/>
      <w:r w:rsidRPr="00AC7F62">
        <w:rPr>
          <w:rFonts w:ascii="Calibri" w:eastAsia="Calibri" w:hAnsi="Calibri" w:cs="Times New Roman"/>
          <w:sz w:val="20"/>
        </w:rPr>
        <w:t>NHS</w:t>
      </w:r>
      <w:r w:rsidR="009E495A">
        <w:rPr>
          <w:rFonts w:ascii="Calibri" w:eastAsia="Calibri" w:hAnsi="Calibri" w:cs="Times New Roman"/>
          <w:sz w:val="20"/>
        </w:rPr>
        <w:t>[</w:t>
      </w:r>
      <w:proofErr w:type="gramEnd"/>
      <w:r w:rsidR="009E495A">
        <w:rPr>
          <w:rFonts w:ascii="Calibri" w:eastAsia="Calibri" w:hAnsi="Calibri" w:cs="Times New Roman"/>
          <w:sz w:val="20"/>
        </w:rPr>
        <w:t>2]</w:t>
      </w:r>
      <w:r w:rsidRPr="00AC7F62">
        <w:rPr>
          <w:rFonts w:ascii="Calibri" w:eastAsia="Calibri" w:hAnsi="Calibri" w:cs="Times New Roman"/>
          <w:sz w:val="20"/>
        </w:rPr>
        <w:t>, 2016). Autistic children will also find a habit of repeating the same words, or phrases said by others ‘without formulating their own language, or in parallel to developing their language skills’ (</w:t>
      </w:r>
      <w:proofErr w:type="gramStart"/>
      <w:r w:rsidRPr="00AC7F62">
        <w:rPr>
          <w:rFonts w:ascii="Calibri" w:eastAsia="Calibri" w:hAnsi="Calibri" w:cs="Times New Roman"/>
          <w:sz w:val="20"/>
        </w:rPr>
        <w:t>NHS</w:t>
      </w:r>
      <w:r w:rsidR="007E3F35">
        <w:rPr>
          <w:rFonts w:ascii="Calibri" w:eastAsia="Calibri" w:hAnsi="Calibri" w:cs="Times New Roman"/>
          <w:sz w:val="20"/>
        </w:rPr>
        <w:t>[</w:t>
      </w:r>
      <w:proofErr w:type="gramEnd"/>
      <w:r w:rsidR="007E3F35">
        <w:rPr>
          <w:rFonts w:ascii="Calibri" w:eastAsia="Calibri" w:hAnsi="Calibri" w:cs="Times New Roman"/>
          <w:sz w:val="20"/>
        </w:rPr>
        <w:t>1]</w:t>
      </w:r>
      <w:r w:rsidRPr="00AC7F62">
        <w:rPr>
          <w:rFonts w:ascii="Calibri" w:eastAsia="Calibri" w:hAnsi="Calibri" w:cs="Times New Roman"/>
          <w:sz w:val="20"/>
        </w:rPr>
        <w:t>, 2016). An important note for any prospective physical education teachers should also take into consideration in regards to autistic children is that some will have ‘little interest’ in interacting with other people, including children of the same age, preferring to play on their own, rather than asking for others to join, in particularly when other areas are over-crowded (NAS, 2016; NHS</w:t>
      </w:r>
      <w:r w:rsidR="00F95A07">
        <w:rPr>
          <w:rFonts w:ascii="Calibri" w:eastAsia="Calibri" w:hAnsi="Calibri" w:cs="Times New Roman"/>
          <w:sz w:val="20"/>
        </w:rPr>
        <w:t>[2]</w:t>
      </w:r>
      <w:r w:rsidRPr="00AC7F62">
        <w:rPr>
          <w:rFonts w:ascii="Calibri" w:eastAsia="Calibri" w:hAnsi="Calibri" w:cs="Times New Roman"/>
          <w:sz w:val="20"/>
        </w:rPr>
        <w:t>, 2016). Along with communication and interpretation issues, autistic children also have a ‘restricted and repetitive patterns of behaviours, activities or interests’ (NAS, 2016). A common characteristic of an autistic individual is to want a daily routine set in place, preferably a routine that they have gone through previously, as the thought of change is often deemed uncomfortable (NAS, 2016; NHS, 2016). According to the National Health Service (2016), autistic children play in a ‘repetitive and unimaginative way, often preferring to play with objects rather than people’ while they may also have ‘unusual sensory interests – for example, children with ASD may sniff toys, objects or people inappropriately’. Along with repetitive routines, movements (flicking fingers, hand flapping, rocking) are also repeated (</w:t>
      </w:r>
      <w:proofErr w:type="gramStart"/>
      <w:r w:rsidRPr="00AC7F62">
        <w:rPr>
          <w:rFonts w:ascii="Calibri" w:eastAsia="Calibri" w:hAnsi="Calibri" w:cs="Times New Roman"/>
          <w:sz w:val="20"/>
        </w:rPr>
        <w:t>NHS</w:t>
      </w:r>
      <w:r w:rsidR="00EF0F50">
        <w:rPr>
          <w:rFonts w:ascii="Calibri" w:eastAsia="Calibri" w:hAnsi="Calibri" w:cs="Times New Roman"/>
          <w:sz w:val="20"/>
        </w:rPr>
        <w:t>[</w:t>
      </w:r>
      <w:proofErr w:type="gramEnd"/>
      <w:r w:rsidR="00EF0F50">
        <w:rPr>
          <w:rFonts w:ascii="Calibri" w:eastAsia="Calibri" w:hAnsi="Calibri" w:cs="Times New Roman"/>
          <w:sz w:val="20"/>
        </w:rPr>
        <w:t>2]</w:t>
      </w:r>
      <w:r w:rsidRPr="00AC7F62">
        <w:rPr>
          <w:rFonts w:ascii="Calibri" w:eastAsia="Calibri" w:hAnsi="Calibri" w:cs="Times New Roman"/>
          <w:sz w:val="20"/>
        </w:rPr>
        <w:t xml:space="preserve">, 2016). According to the National Autistic Society (2016) ‘many autistic people have intense and highly-focused interests, often from a fairly young age’ and that ‘autistic people often report that the pursuit of such interests is fundamental to their wellbeing and happiness’. Another important pattern of behaviour that would be important to consider for any physical education teacher </w:t>
      </w:r>
      <w:proofErr w:type="gramStart"/>
      <w:r w:rsidRPr="00AC7F62">
        <w:rPr>
          <w:rFonts w:ascii="Calibri" w:eastAsia="Calibri" w:hAnsi="Calibri" w:cs="Times New Roman"/>
          <w:sz w:val="20"/>
        </w:rPr>
        <w:t>in regard to</w:t>
      </w:r>
      <w:proofErr w:type="gramEnd"/>
      <w:r w:rsidRPr="00AC7F62">
        <w:rPr>
          <w:rFonts w:ascii="Calibri" w:eastAsia="Calibri" w:hAnsi="Calibri" w:cs="Times New Roman"/>
          <w:sz w:val="20"/>
        </w:rPr>
        <w:t xml:space="preserve"> an autistic child is their sensory sensitivity, meaning, an over, or under sensitivity to the likes of sounds, tastes, smell, touch, colours, lights, colours, temperatures or pain – often finding what most would be able to ignore as unbearable and distracting (NAS, 2016). </w:t>
      </w:r>
    </w:p>
    <w:p w14:paraId="76A15BDC" w14:textId="59A839DF" w:rsidR="002E54AD" w:rsidRDefault="00FD7411" w:rsidP="002D0673">
      <w:pPr>
        <w:spacing w:after="160" w:line="259" w:lineRule="auto"/>
        <w:rPr>
          <w:rFonts w:ascii="Calibri" w:eastAsia="Calibri" w:hAnsi="Calibri" w:cs="Times New Roman"/>
          <w:sz w:val="20"/>
        </w:rPr>
      </w:pPr>
      <w:r>
        <w:rPr>
          <w:rFonts w:ascii="Calibri" w:eastAsia="Calibri" w:hAnsi="Calibri" w:cs="Times New Roman"/>
          <w:sz w:val="20"/>
        </w:rPr>
        <w:t xml:space="preserve"> As stated in Youth Sport Trust’s</w:t>
      </w:r>
      <w:r w:rsidR="002D0673">
        <w:rPr>
          <w:rFonts w:ascii="Calibri" w:eastAsia="Calibri" w:hAnsi="Calibri" w:cs="Times New Roman"/>
          <w:sz w:val="20"/>
        </w:rPr>
        <w:t xml:space="preserve"> (YST)</w:t>
      </w:r>
      <w:r>
        <w:rPr>
          <w:rFonts w:ascii="Calibri" w:eastAsia="Calibri" w:hAnsi="Calibri" w:cs="Times New Roman"/>
          <w:sz w:val="20"/>
        </w:rPr>
        <w:t xml:space="preserve"> </w:t>
      </w:r>
      <w:r w:rsidRPr="00FD7411">
        <w:rPr>
          <w:rFonts w:ascii="Calibri" w:eastAsia="Calibri" w:hAnsi="Calibri" w:cs="Times New Roman"/>
          <w:sz w:val="20"/>
        </w:rPr>
        <w:t>High Quality Physical Education for Pupils with Autism</w:t>
      </w:r>
      <w:r>
        <w:rPr>
          <w:rFonts w:ascii="Calibri" w:eastAsia="Calibri" w:hAnsi="Calibri" w:cs="Times New Roman"/>
          <w:sz w:val="20"/>
        </w:rPr>
        <w:t xml:space="preserve"> (2008), a sensory circuit </w:t>
      </w:r>
      <w:r w:rsidR="002D0673">
        <w:rPr>
          <w:rFonts w:ascii="Calibri" w:eastAsia="Calibri" w:hAnsi="Calibri" w:cs="Times New Roman"/>
          <w:sz w:val="20"/>
        </w:rPr>
        <w:t>can prove to be useful in order to create a meaningful physical education lesson</w:t>
      </w:r>
      <w:r w:rsidR="008B579C">
        <w:rPr>
          <w:rFonts w:ascii="Calibri" w:eastAsia="Calibri" w:hAnsi="Calibri" w:cs="Times New Roman"/>
          <w:sz w:val="20"/>
        </w:rPr>
        <w:t xml:space="preserve">, and to develop the five accepted sensors; </w:t>
      </w:r>
      <w:r w:rsidR="008B579C" w:rsidRPr="008B579C">
        <w:rPr>
          <w:rFonts w:ascii="Calibri" w:eastAsia="Calibri" w:hAnsi="Calibri" w:cs="Times New Roman"/>
          <w:sz w:val="20"/>
        </w:rPr>
        <w:t>hearing, vision, touch, smell</w:t>
      </w:r>
      <w:r w:rsidR="008B579C">
        <w:rPr>
          <w:rFonts w:ascii="Calibri" w:eastAsia="Calibri" w:hAnsi="Calibri" w:cs="Times New Roman"/>
          <w:sz w:val="20"/>
        </w:rPr>
        <w:t xml:space="preserve"> </w:t>
      </w:r>
      <w:r w:rsidR="008B579C" w:rsidRPr="008B579C">
        <w:rPr>
          <w:rFonts w:ascii="Calibri" w:eastAsia="Calibri" w:hAnsi="Calibri" w:cs="Times New Roman"/>
          <w:sz w:val="20"/>
        </w:rPr>
        <w:t>and taste</w:t>
      </w:r>
      <w:r w:rsidR="008B579C">
        <w:rPr>
          <w:rFonts w:ascii="Calibri" w:eastAsia="Calibri" w:hAnsi="Calibri" w:cs="Times New Roman"/>
          <w:sz w:val="20"/>
        </w:rPr>
        <w:t xml:space="preserve"> as well as developing a child’s proprioception</w:t>
      </w:r>
      <w:r w:rsidR="006318D3">
        <w:rPr>
          <w:rFonts w:ascii="Calibri" w:eastAsia="Calibri" w:hAnsi="Calibri" w:cs="Times New Roman"/>
          <w:sz w:val="20"/>
        </w:rPr>
        <w:t xml:space="preserve">, which is the brain’s ability to know that our body is in space, </w:t>
      </w:r>
      <w:r w:rsidR="008B579C">
        <w:rPr>
          <w:rFonts w:ascii="Calibri" w:eastAsia="Calibri" w:hAnsi="Calibri" w:cs="Times New Roman"/>
          <w:sz w:val="20"/>
        </w:rPr>
        <w:t xml:space="preserve">and </w:t>
      </w:r>
      <w:r w:rsidR="006318D3">
        <w:rPr>
          <w:rFonts w:ascii="Calibri" w:eastAsia="Calibri" w:hAnsi="Calibri" w:cs="Times New Roman"/>
          <w:sz w:val="20"/>
        </w:rPr>
        <w:t xml:space="preserve">the </w:t>
      </w:r>
      <w:r w:rsidR="008B579C">
        <w:rPr>
          <w:rFonts w:ascii="Calibri" w:eastAsia="Calibri" w:hAnsi="Calibri" w:cs="Times New Roman"/>
          <w:sz w:val="20"/>
        </w:rPr>
        <w:t>vestibular system</w:t>
      </w:r>
      <w:r w:rsidR="006318D3">
        <w:rPr>
          <w:rFonts w:ascii="Calibri" w:eastAsia="Calibri" w:hAnsi="Calibri" w:cs="Times New Roman"/>
          <w:sz w:val="20"/>
        </w:rPr>
        <w:t xml:space="preserve">, which is </w:t>
      </w:r>
      <w:r w:rsidR="006318D3" w:rsidRPr="006318D3">
        <w:rPr>
          <w:rFonts w:ascii="Calibri" w:eastAsia="Calibri" w:hAnsi="Calibri" w:cs="Times New Roman"/>
          <w:sz w:val="20"/>
        </w:rPr>
        <w:t xml:space="preserve">the </w:t>
      </w:r>
      <w:r w:rsidR="006318D3">
        <w:rPr>
          <w:rFonts w:ascii="Calibri" w:eastAsia="Calibri" w:hAnsi="Calibri" w:cs="Times New Roman"/>
          <w:sz w:val="20"/>
        </w:rPr>
        <w:t>‘</w:t>
      </w:r>
      <w:r w:rsidR="006318D3" w:rsidRPr="006318D3">
        <w:rPr>
          <w:rFonts w:ascii="Calibri" w:eastAsia="Calibri" w:hAnsi="Calibri" w:cs="Times New Roman"/>
          <w:sz w:val="20"/>
        </w:rPr>
        <w:t>unifying</w:t>
      </w:r>
      <w:r w:rsidR="006318D3">
        <w:rPr>
          <w:rFonts w:ascii="Calibri" w:eastAsia="Calibri" w:hAnsi="Calibri" w:cs="Times New Roman"/>
          <w:sz w:val="20"/>
        </w:rPr>
        <w:t xml:space="preserve"> </w:t>
      </w:r>
      <w:r w:rsidR="006318D3" w:rsidRPr="006318D3">
        <w:rPr>
          <w:rFonts w:ascii="Calibri" w:eastAsia="Calibri" w:hAnsi="Calibri" w:cs="Times New Roman"/>
          <w:sz w:val="20"/>
        </w:rPr>
        <w:t>system in our brain that modifies and coordinates</w:t>
      </w:r>
      <w:r w:rsidR="006318D3">
        <w:rPr>
          <w:rFonts w:ascii="Calibri" w:eastAsia="Calibri" w:hAnsi="Calibri" w:cs="Times New Roman"/>
          <w:sz w:val="20"/>
        </w:rPr>
        <w:t xml:space="preserve"> </w:t>
      </w:r>
      <w:r w:rsidR="006318D3" w:rsidRPr="006318D3">
        <w:rPr>
          <w:rFonts w:ascii="Calibri" w:eastAsia="Calibri" w:hAnsi="Calibri" w:cs="Times New Roman"/>
          <w:sz w:val="20"/>
        </w:rPr>
        <w:t>information received from other systems</w:t>
      </w:r>
      <w:r w:rsidR="006318D3">
        <w:rPr>
          <w:rFonts w:ascii="Calibri" w:eastAsia="Calibri" w:hAnsi="Calibri" w:cs="Times New Roman"/>
          <w:sz w:val="20"/>
        </w:rPr>
        <w:t>’</w:t>
      </w:r>
      <w:r w:rsidR="002D0673">
        <w:rPr>
          <w:rFonts w:ascii="Calibri" w:eastAsia="Calibri" w:hAnsi="Calibri" w:cs="Times New Roman"/>
          <w:sz w:val="20"/>
        </w:rPr>
        <w:t xml:space="preserve">. A sensory circuit </w:t>
      </w:r>
      <w:r w:rsidR="002D0673" w:rsidRPr="002D0673">
        <w:rPr>
          <w:rFonts w:ascii="Calibri" w:eastAsia="Calibri" w:hAnsi="Calibri" w:cs="Times New Roman"/>
          <w:sz w:val="20"/>
        </w:rPr>
        <w:t xml:space="preserve">can include </w:t>
      </w:r>
      <w:r w:rsidR="002D0673">
        <w:rPr>
          <w:rFonts w:ascii="Calibri" w:eastAsia="Calibri" w:hAnsi="Calibri" w:cs="Times New Roman"/>
          <w:sz w:val="20"/>
        </w:rPr>
        <w:t>‘</w:t>
      </w:r>
      <w:r w:rsidR="002D0673" w:rsidRPr="002D0673">
        <w:rPr>
          <w:rFonts w:ascii="Calibri" w:eastAsia="Calibri" w:hAnsi="Calibri" w:cs="Times New Roman"/>
          <w:sz w:val="20"/>
        </w:rPr>
        <w:t>any series of activities or tasks that support the pupil through a physical and sensory medium</w:t>
      </w:r>
      <w:r w:rsidR="002D0673">
        <w:rPr>
          <w:rFonts w:ascii="Calibri" w:eastAsia="Calibri" w:hAnsi="Calibri" w:cs="Times New Roman"/>
          <w:sz w:val="20"/>
        </w:rPr>
        <w:t xml:space="preserve">’ and can be used as an activity than spans a few short </w:t>
      </w:r>
      <w:proofErr w:type="gramStart"/>
      <w:r w:rsidR="002D0673">
        <w:rPr>
          <w:rFonts w:ascii="Calibri" w:eastAsia="Calibri" w:hAnsi="Calibri" w:cs="Times New Roman"/>
          <w:sz w:val="20"/>
        </w:rPr>
        <w:t>minutes, or</w:t>
      </w:r>
      <w:proofErr w:type="gramEnd"/>
      <w:r w:rsidR="002D0673">
        <w:rPr>
          <w:rFonts w:ascii="Calibri" w:eastAsia="Calibri" w:hAnsi="Calibri" w:cs="Times New Roman"/>
          <w:sz w:val="20"/>
        </w:rPr>
        <w:t xml:space="preserve"> be used as an activity that is ‘</w:t>
      </w:r>
      <w:r w:rsidR="002D0673" w:rsidRPr="002D0673">
        <w:rPr>
          <w:rFonts w:ascii="Calibri" w:eastAsia="Calibri" w:hAnsi="Calibri" w:cs="Times New Roman"/>
          <w:sz w:val="20"/>
        </w:rPr>
        <w:t>focused and sustained</w:t>
      </w:r>
      <w:r w:rsidR="002D0673">
        <w:rPr>
          <w:rFonts w:ascii="Calibri" w:eastAsia="Calibri" w:hAnsi="Calibri" w:cs="Times New Roman"/>
          <w:sz w:val="20"/>
        </w:rPr>
        <w:t>’ and can be incorporated into a curriculum or lesson plans (YST, 2008)</w:t>
      </w:r>
      <w:r w:rsidR="00637F24">
        <w:rPr>
          <w:rFonts w:ascii="Calibri" w:eastAsia="Calibri" w:hAnsi="Calibri" w:cs="Times New Roman"/>
          <w:sz w:val="20"/>
        </w:rPr>
        <w:t xml:space="preserve">. As stated by the YST, there are a handful of activities </w:t>
      </w:r>
      <w:r w:rsidR="006C7591">
        <w:rPr>
          <w:rFonts w:ascii="Calibri" w:eastAsia="Calibri" w:hAnsi="Calibri" w:cs="Times New Roman"/>
          <w:sz w:val="20"/>
        </w:rPr>
        <w:t xml:space="preserve">(Gymnastics, Dance and Athletics) that are </w:t>
      </w:r>
      <w:r w:rsidR="00637F24">
        <w:rPr>
          <w:rFonts w:ascii="Calibri" w:eastAsia="Calibri" w:hAnsi="Calibri" w:cs="Times New Roman"/>
          <w:sz w:val="20"/>
        </w:rPr>
        <w:t xml:space="preserve">already set within the curriculum that ‘lend themselves to developing a greater focus </w:t>
      </w:r>
      <w:proofErr w:type="gramStart"/>
      <w:r w:rsidR="00637F24">
        <w:rPr>
          <w:rFonts w:ascii="Calibri" w:eastAsia="Calibri" w:hAnsi="Calibri" w:cs="Times New Roman"/>
          <w:sz w:val="20"/>
        </w:rPr>
        <w:t>sensors</w:t>
      </w:r>
      <w:r w:rsidR="006C7591">
        <w:rPr>
          <w:rFonts w:ascii="Calibri" w:eastAsia="Calibri" w:hAnsi="Calibri" w:cs="Times New Roman"/>
          <w:sz w:val="20"/>
        </w:rPr>
        <w:t>’</w:t>
      </w:r>
      <w:proofErr w:type="gramEnd"/>
      <w:r w:rsidR="006C7591">
        <w:rPr>
          <w:rFonts w:ascii="Calibri" w:eastAsia="Calibri" w:hAnsi="Calibri" w:cs="Times New Roman"/>
          <w:sz w:val="20"/>
        </w:rPr>
        <w:t>.</w:t>
      </w:r>
      <w:r w:rsidR="00637F24">
        <w:rPr>
          <w:rFonts w:ascii="Calibri" w:eastAsia="Calibri" w:hAnsi="Calibri" w:cs="Times New Roman"/>
          <w:sz w:val="20"/>
        </w:rPr>
        <w:t xml:space="preserve"> </w:t>
      </w:r>
    </w:p>
    <w:p w14:paraId="552733EA" w14:textId="73E061D6" w:rsidR="005E452B" w:rsidRDefault="005E452B" w:rsidP="005E452B">
      <w:pPr>
        <w:spacing w:after="160" w:line="259" w:lineRule="auto"/>
        <w:rPr>
          <w:rFonts w:ascii="Calibri" w:eastAsia="Calibri" w:hAnsi="Calibri" w:cs="Times New Roman"/>
          <w:sz w:val="20"/>
        </w:rPr>
      </w:pPr>
      <w:r>
        <w:rPr>
          <w:rFonts w:ascii="Calibri" w:eastAsia="Calibri" w:hAnsi="Calibri" w:cs="Times New Roman"/>
          <w:sz w:val="20"/>
        </w:rPr>
        <w:t xml:space="preserve"> As stated previously, a common characteristic found with autistic children is their difficulty in communicating with others, as well as interpreting others. YST (2008) notes that ‘w</w:t>
      </w:r>
      <w:r w:rsidRPr="005E452B">
        <w:rPr>
          <w:rFonts w:ascii="Calibri" w:eastAsia="Calibri" w:hAnsi="Calibri" w:cs="Times New Roman"/>
          <w:sz w:val="20"/>
        </w:rPr>
        <w:t>hen working with a young person with ASD it is important to recognise what communicative support they need</w:t>
      </w:r>
      <w:r>
        <w:rPr>
          <w:rFonts w:ascii="Calibri" w:eastAsia="Calibri" w:hAnsi="Calibri" w:cs="Times New Roman"/>
          <w:sz w:val="20"/>
        </w:rPr>
        <w:t>’</w:t>
      </w:r>
      <w:r w:rsidR="00901544">
        <w:rPr>
          <w:rFonts w:ascii="Calibri" w:eastAsia="Calibri" w:hAnsi="Calibri" w:cs="Times New Roman"/>
          <w:sz w:val="20"/>
        </w:rPr>
        <w:t xml:space="preserve">. YST </w:t>
      </w:r>
      <w:r w:rsidR="00E704D7">
        <w:rPr>
          <w:rFonts w:ascii="Calibri" w:eastAsia="Calibri" w:hAnsi="Calibri" w:cs="Times New Roman"/>
          <w:sz w:val="20"/>
        </w:rPr>
        <w:t xml:space="preserve">(2008) </w:t>
      </w:r>
      <w:r w:rsidR="00901544">
        <w:rPr>
          <w:rFonts w:ascii="Calibri" w:eastAsia="Calibri" w:hAnsi="Calibri" w:cs="Times New Roman"/>
          <w:sz w:val="20"/>
        </w:rPr>
        <w:t xml:space="preserve">notes that the prompt hierarchy is useful when concluding where best to recognize an autistic child’s </w:t>
      </w:r>
      <w:r w:rsidR="00E704D7">
        <w:rPr>
          <w:rFonts w:ascii="Calibri" w:eastAsia="Calibri" w:hAnsi="Calibri" w:cs="Times New Roman"/>
          <w:sz w:val="20"/>
        </w:rPr>
        <w:t>independence may be, ranging from tasks being performed without prompts from the teacher, to full physical assist being required.</w:t>
      </w:r>
      <w:r w:rsidR="005023B6">
        <w:rPr>
          <w:rFonts w:ascii="Calibri" w:eastAsia="Calibri" w:hAnsi="Calibri" w:cs="Times New Roman"/>
          <w:sz w:val="20"/>
        </w:rPr>
        <w:t xml:space="preserve"> Both visual and verbal communication strategies can be used with autistic child, with the three most common visual </w:t>
      </w:r>
      <w:r w:rsidR="005023B6">
        <w:rPr>
          <w:rFonts w:ascii="Calibri" w:eastAsia="Calibri" w:hAnsi="Calibri" w:cs="Times New Roman"/>
          <w:sz w:val="20"/>
        </w:rPr>
        <w:lastRenderedPageBreak/>
        <w:t xml:space="preserve">strategies being object reference, use of symbols alongside words or use of words upon a sheet (YST, 2008). </w:t>
      </w:r>
      <w:r w:rsidR="004B40EC">
        <w:rPr>
          <w:rFonts w:ascii="Calibri" w:eastAsia="Calibri" w:hAnsi="Calibri" w:cs="Times New Roman"/>
          <w:sz w:val="20"/>
        </w:rPr>
        <w:t xml:space="preserve">When providing verbal communication, it is recommended </w:t>
      </w:r>
      <w:r w:rsidR="00402038">
        <w:rPr>
          <w:rFonts w:ascii="Calibri" w:eastAsia="Calibri" w:hAnsi="Calibri" w:cs="Times New Roman"/>
          <w:sz w:val="20"/>
        </w:rPr>
        <w:t xml:space="preserve">9YST, 2008) </w:t>
      </w:r>
      <w:r w:rsidR="004B40EC">
        <w:rPr>
          <w:rFonts w:ascii="Calibri" w:eastAsia="Calibri" w:hAnsi="Calibri" w:cs="Times New Roman"/>
          <w:sz w:val="20"/>
        </w:rPr>
        <w:t xml:space="preserve">that the teacher does not talk for a lengthy </w:t>
      </w:r>
      <w:proofErr w:type="gramStart"/>
      <w:r w:rsidR="004B40EC">
        <w:rPr>
          <w:rFonts w:ascii="Calibri" w:eastAsia="Calibri" w:hAnsi="Calibri" w:cs="Times New Roman"/>
          <w:sz w:val="20"/>
        </w:rPr>
        <w:t>period of time</w:t>
      </w:r>
      <w:proofErr w:type="gramEnd"/>
      <w:r w:rsidR="004B40EC">
        <w:rPr>
          <w:rFonts w:ascii="Calibri" w:eastAsia="Calibri" w:hAnsi="Calibri" w:cs="Times New Roman"/>
          <w:sz w:val="20"/>
        </w:rPr>
        <w:t xml:space="preserve">, use and not explain metaphor’s and idiom’s and assume that the child to know that they’re being spoken to. </w:t>
      </w:r>
      <w:r w:rsidR="00402038">
        <w:rPr>
          <w:rFonts w:ascii="Calibri" w:eastAsia="Calibri" w:hAnsi="Calibri" w:cs="Times New Roman"/>
          <w:sz w:val="20"/>
        </w:rPr>
        <w:t xml:space="preserve">Instead, </w:t>
      </w:r>
      <w:r w:rsidR="00E85F2A">
        <w:rPr>
          <w:rFonts w:ascii="Calibri" w:eastAsia="Calibri" w:hAnsi="Calibri" w:cs="Times New Roman"/>
          <w:sz w:val="20"/>
        </w:rPr>
        <w:t xml:space="preserve">it is encouraged </w:t>
      </w:r>
      <w:r w:rsidR="005B506E">
        <w:rPr>
          <w:rFonts w:ascii="Calibri" w:eastAsia="Calibri" w:hAnsi="Calibri" w:cs="Times New Roman"/>
          <w:sz w:val="20"/>
        </w:rPr>
        <w:t xml:space="preserve">(YST, 2008) </w:t>
      </w:r>
      <w:r w:rsidR="00E85F2A">
        <w:rPr>
          <w:rFonts w:ascii="Calibri" w:eastAsia="Calibri" w:hAnsi="Calibri" w:cs="Times New Roman"/>
          <w:sz w:val="20"/>
        </w:rPr>
        <w:t xml:space="preserve">that the teacher </w:t>
      </w:r>
      <w:proofErr w:type="gramStart"/>
      <w:r w:rsidR="00E85F2A">
        <w:rPr>
          <w:rFonts w:ascii="Calibri" w:eastAsia="Calibri" w:hAnsi="Calibri" w:cs="Times New Roman"/>
          <w:sz w:val="20"/>
        </w:rPr>
        <w:t>enhance</w:t>
      </w:r>
      <w:proofErr w:type="gramEnd"/>
      <w:r w:rsidR="00E85F2A">
        <w:rPr>
          <w:rFonts w:ascii="Calibri" w:eastAsia="Calibri" w:hAnsi="Calibri" w:cs="Times New Roman"/>
          <w:sz w:val="20"/>
        </w:rPr>
        <w:t xml:space="preserve"> their verbal communication by gesturing or using symbols whilst talking in order to support understanding, to consistently use language that is deemed conclusive, literal and precise, allow time for the child to process what’s being instructed, and to clarify whom they are speaking to. </w:t>
      </w:r>
    </w:p>
    <w:p w14:paraId="4B5DA756" w14:textId="0788DC2C" w:rsidR="00254D64" w:rsidRDefault="001C281C" w:rsidP="002B3C48">
      <w:pPr>
        <w:spacing w:after="160" w:line="259" w:lineRule="auto"/>
        <w:rPr>
          <w:rFonts w:ascii="Calibri" w:eastAsia="Calibri" w:hAnsi="Calibri" w:cs="Times New Roman"/>
          <w:sz w:val="20"/>
        </w:rPr>
      </w:pPr>
      <w:r>
        <w:rPr>
          <w:rFonts w:ascii="Calibri" w:eastAsia="Calibri" w:hAnsi="Calibri" w:cs="Times New Roman"/>
          <w:sz w:val="20"/>
        </w:rPr>
        <w:t xml:space="preserve"> Another key component v</w:t>
      </w:r>
      <w:r w:rsidR="0022366D">
        <w:rPr>
          <w:rFonts w:ascii="Calibri" w:eastAsia="Calibri" w:hAnsi="Calibri" w:cs="Times New Roman"/>
          <w:sz w:val="20"/>
        </w:rPr>
        <w:t xml:space="preserve">ital in presenting a comfortable setting for an autistic child is the use of structuring. </w:t>
      </w:r>
      <w:proofErr w:type="spellStart"/>
      <w:r w:rsidR="0022366D">
        <w:rPr>
          <w:rFonts w:ascii="Calibri" w:eastAsia="Calibri" w:hAnsi="Calibri" w:cs="Times New Roman"/>
          <w:sz w:val="20"/>
        </w:rPr>
        <w:t>Haegele</w:t>
      </w:r>
      <w:proofErr w:type="spellEnd"/>
      <w:r w:rsidR="0022366D">
        <w:rPr>
          <w:rFonts w:ascii="Calibri" w:eastAsia="Calibri" w:hAnsi="Calibri" w:cs="Times New Roman"/>
          <w:sz w:val="20"/>
        </w:rPr>
        <w:t xml:space="preserve"> (N/D) states that when it comes to the topic of structuring, the following should be </w:t>
      </w:r>
      <w:proofErr w:type="gramStart"/>
      <w:r w:rsidR="0022366D">
        <w:rPr>
          <w:rFonts w:ascii="Calibri" w:eastAsia="Calibri" w:hAnsi="Calibri" w:cs="Times New Roman"/>
          <w:sz w:val="20"/>
        </w:rPr>
        <w:t>taken into account</w:t>
      </w:r>
      <w:proofErr w:type="gramEnd"/>
      <w:r w:rsidR="0022366D">
        <w:rPr>
          <w:rFonts w:ascii="Calibri" w:eastAsia="Calibri" w:hAnsi="Calibri" w:cs="Times New Roman"/>
          <w:sz w:val="20"/>
        </w:rPr>
        <w:t xml:space="preserve">; physical structure, scheduling or routine, and visual structure. </w:t>
      </w:r>
      <w:proofErr w:type="spellStart"/>
      <w:r w:rsidR="00E92A3A">
        <w:rPr>
          <w:rFonts w:ascii="Calibri" w:eastAsia="Calibri" w:hAnsi="Calibri" w:cs="Times New Roman"/>
          <w:sz w:val="20"/>
        </w:rPr>
        <w:t>Haegele</w:t>
      </w:r>
      <w:proofErr w:type="spellEnd"/>
      <w:r w:rsidR="00E92A3A">
        <w:rPr>
          <w:rFonts w:ascii="Calibri" w:eastAsia="Calibri" w:hAnsi="Calibri" w:cs="Times New Roman"/>
          <w:sz w:val="20"/>
        </w:rPr>
        <w:t xml:space="preserve"> recommends a schedule written up which indicates what students are scheduled to do and at what time</w:t>
      </w:r>
      <w:r w:rsidR="00CA2616">
        <w:rPr>
          <w:rFonts w:ascii="Calibri" w:eastAsia="Calibri" w:hAnsi="Calibri" w:cs="Times New Roman"/>
          <w:sz w:val="20"/>
        </w:rPr>
        <w:t xml:space="preserve">, in order to allow students to ‘understand one’s schedule and expectations’. </w:t>
      </w:r>
      <w:r w:rsidR="001A6579">
        <w:rPr>
          <w:rFonts w:ascii="Calibri" w:eastAsia="Calibri" w:hAnsi="Calibri" w:cs="Times New Roman"/>
          <w:sz w:val="20"/>
        </w:rPr>
        <w:t>Through this, it is advised that teachers use this routine at a continued basis, use a visual schedule ‘</w:t>
      </w:r>
      <w:r w:rsidR="001A6579" w:rsidRPr="001A6579">
        <w:rPr>
          <w:rFonts w:ascii="Calibri" w:eastAsia="Calibri" w:hAnsi="Calibri" w:cs="Times New Roman"/>
          <w:sz w:val="20"/>
        </w:rPr>
        <w:t>that demonstrates what sequence activities will come in</w:t>
      </w:r>
      <w:r w:rsidR="001A6579">
        <w:rPr>
          <w:rFonts w:ascii="Calibri" w:eastAsia="Calibri" w:hAnsi="Calibri" w:cs="Times New Roman"/>
          <w:sz w:val="20"/>
        </w:rPr>
        <w:t>’, and finally, to not make any sudden changes such as new activities without warning</w:t>
      </w:r>
      <w:r w:rsidR="001A6579" w:rsidRPr="001A6579">
        <w:rPr>
          <w:rFonts w:ascii="Calibri" w:eastAsia="Calibri" w:hAnsi="Calibri" w:cs="Times New Roman"/>
          <w:sz w:val="20"/>
        </w:rPr>
        <w:t>.</w:t>
      </w:r>
      <w:r w:rsidR="00E20760">
        <w:rPr>
          <w:rFonts w:ascii="Calibri" w:eastAsia="Calibri" w:hAnsi="Calibri" w:cs="Times New Roman"/>
          <w:sz w:val="20"/>
        </w:rPr>
        <w:t xml:space="preserve"> This notion </w:t>
      </w:r>
      <w:r w:rsidR="003D3FA3">
        <w:rPr>
          <w:rFonts w:ascii="Calibri" w:eastAsia="Calibri" w:hAnsi="Calibri" w:cs="Times New Roman"/>
          <w:sz w:val="20"/>
        </w:rPr>
        <w:t>is agreed upon by the YST (2008) who states that by ‘g</w:t>
      </w:r>
      <w:r w:rsidR="003D3FA3" w:rsidRPr="003D3FA3">
        <w:rPr>
          <w:rFonts w:ascii="Calibri" w:eastAsia="Calibri" w:hAnsi="Calibri" w:cs="Times New Roman"/>
          <w:sz w:val="20"/>
        </w:rPr>
        <w:t>iving young people with ASD a high degree of</w:t>
      </w:r>
      <w:r w:rsidR="003D3FA3">
        <w:rPr>
          <w:rFonts w:ascii="Calibri" w:eastAsia="Calibri" w:hAnsi="Calibri" w:cs="Times New Roman"/>
          <w:sz w:val="20"/>
        </w:rPr>
        <w:t xml:space="preserve"> </w:t>
      </w:r>
      <w:r w:rsidR="003D3FA3" w:rsidRPr="003D3FA3">
        <w:rPr>
          <w:rFonts w:ascii="Calibri" w:eastAsia="Calibri" w:hAnsi="Calibri" w:cs="Times New Roman"/>
          <w:sz w:val="20"/>
        </w:rPr>
        <w:t>consistent structure allows them to orientate</w:t>
      </w:r>
      <w:r w:rsidR="003D3FA3">
        <w:rPr>
          <w:rFonts w:ascii="Calibri" w:eastAsia="Calibri" w:hAnsi="Calibri" w:cs="Times New Roman"/>
          <w:sz w:val="20"/>
        </w:rPr>
        <w:t xml:space="preserve"> </w:t>
      </w:r>
      <w:r w:rsidR="003D3FA3" w:rsidRPr="003D3FA3">
        <w:rPr>
          <w:rFonts w:ascii="Calibri" w:eastAsia="Calibri" w:hAnsi="Calibri" w:cs="Times New Roman"/>
          <w:sz w:val="20"/>
        </w:rPr>
        <w:t>themselves to the space, and task thus assisting</w:t>
      </w:r>
      <w:r w:rsidR="003D3FA3">
        <w:rPr>
          <w:rFonts w:ascii="Calibri" w:eastAsia="Calibri" w:hAnsi="Calibri" w:cs="Times New Roman"/>
          <w:sz w:val="20"/>
        </w:rPr>
        <w:t xml:space="preserve"> </w:t>
      </w:r>
      <w:r w:rsidR="003D3FA3" w:rsidRPr="003D3FA3">
        <w:rPr>
          <w:rFonts w:ascii="Calibri" w:eastAsia="Calibri" w:hAnsi="Calibri" w:cs="Times New Roman"/>
          <w:sz w:val="20"/>
        </w:rPr>
        <w:t>them to focus on the activity</w:t>
      </w:r>
      <w:r w:rsidR="003D3FA3">
        <w:rPr>
          <w:rFonts w:ascii="Calibri" w:eastAsia="Calibri" w:hAnsi="Calibri" w:cs="Times New Roman"/>
          <w:sz w:val="20"/>
        </w:rPr>
        <w:t xml:space="preserve">’. </w:t>
      </w:r>
      <w:proofErr w:type="gramStart"/>
      <w:r w:rsidR="00500D30">
        <w:rPr>
          <w:rFonts w:ascii="Calibri" w:eastAsia="Calibri" w:hAnsi="Calibri" w:cs="Times New Roman"/>
          <w:sz w:val="20"/>
        </w:rPr>
        <w:t>Similarly</w:t>
      </w:r>
      <w:proofErr w:type="gramEnd"/>
      <w:r w:rsidR="002F19C4">
        <w:rPr>
          <w:rFonts w:ascii="Calibri" w:eastAsia="Calibri" w:hAnsi="Calibri" w:cs="Times New Roman"/>
          <w:sz w:val="20"/>
        </w:rPr>
        <w:t xml:space="preserve"> to the sensory circuit, adopting visual structure </w:t>
      </w:r>
      <w:r w:rsidR="00254D64">
        <w:rPr>
          <w:rFonts w:ascii="Calibri" w:eastAsia="Calibri" w:hAnsi="Calibri" w:cs="Times New Roman"/>
          <w:sz w:val="20"/>
        </w:rPr>
        <w:t xml:space="preserve">such as physical symbols that represent different activities, a count-down time which informs students when they have completed an activity, or visual ‘stop’ and ‘start’ signs </w:t>
      </w:r>
      <w:r w:rsidR="002F19C4">
        <w:rPr>
          <w:rFonts w:ascii="Calibri" w:eastAsia="Calibri" w:hAnsi="Calibri" w:cs="Times New Roman"/>
          <w:sz w:val="20"/>
        </w:rPr>
        <w:t xml:space="preserve">to the </w:t>
      </w:r>
      <w:r w:rsidR="00254D64">
        <w:rPr>
          <w:rFonts w:ascii="Calibri" w:eastAsia="Calibri" w:hAnsi="Calibri" w:cs="Times New Roman"/>
          <w:sz w:val="20"/>
        </w:rPr>
        <w:t>lessons</w:t>
      </w:r>
      <w:r w:rsidR="002F19C4">
        <w:rPr>
          <w:rFonts w:ascii="Calibri" w:eastAsia="Calibri" w:hAnsi="Calibri" w:cs="Times New Roman"/>
          <w:sz w:val="20"/>
        </w:rPr>
        <w:t xml:space="preserve"> is recommended by </w:t>
      </w:r>
      <w:proofErr w:type="spellStart"/>
      <w:r w:rsidR="002F19C4">
        <w:rPr>
          <w:rFonts w:ascii="Calibri" w:eastAsia="Calibri" w:hAnsi="Calibri" w:cs="Times New Roman"/>
          <w:sz w:val="20"/>
        </w:rPr>
        <w:t>Haegegle</w:t>
      </w:r>
      <w:proofErr w:type="spellEnd"/>
      <w:r w:rsidR="00254D64">
        <w:rPr>
          <w:rFonts w:ascii="Calibri" w:eastAsia="Calibri" w:hAnsi="Calibri" w:cs="Times New Roman"/>
          <w:sz w:val="20"/>
        </w:rPr>
        <w:t xml:space="preserve"> (N/D). </w:t>
      </w:r>
      <w:r w:rsidR="002B3C48">
        <w:rPr>
          <w:rFonts w:ascii="Calibri" w:eastAsia="Calibri" w:hAnsi="Calibri" w:cs="Times New Roman"/>
          <w:sz w:val="20"/>
        </w:rPr>
        <w:t>TEACCH (</w:t>
      </w:r>
      <w:r w:rsidR="002B3C48" w:rsidRPr="002B3C48">
        <w:rPr>
          <w:rFonts w:ascii="Calibri" w:eastAsia="Calibri" w:hAnsi="Calibri" w:cs="Times New Roman"/>
          <w:sz w:val="20"/>
        </w:rPr>
        <w:t>Treatment and Education of Autistic and related</w:t>
      </w:r>
      <w:r w:rsidR="002B3C48">
        <w:rPr>
          <w:rFonts w:ascii="Calibri" w:eastAsia="Calibri" w:hAnsi="Calibri" w:cs="Times New Roman"/>
          <w:sz w:val="20"/>
        </w:rPr>
        <w:t xml:space="preserve"> </w:t>
      </w:r>
      <w:r w:rsidR="002B3C48" w:rsidRPr="002B3C48">
        <w:rPr>
          <w:rFonts w:ascii="Calibri" w:eastAsia="Calibri" w:hAnsi="Calibri" w:cs="Times New Roman"/>
          <w:sz w:val="20"/>
        </w:rPr>
        <w:t>Communication Handicapped Children</w:t>
      </w:r>
      <w:r w:rsidR="002B3C48">
        <w:rPr>
          <w:rFonts w:ascii="Calibri" w:eastAsia="Calibri" w:hAnsi="Calibri" w:cs="Times New Roman"/>
          <w:sz w:val="20"/>
        </w:rPr>
        <w:t>) strips is a recommended use of teaching strategy by YST (2008). A TEACCH strips ‘</w:t>
      </w:r>
      <w:r w:rsidR="002B3C48" w:rsidRPr="002B3C48">
        <w:rPr>
          <w:rFonts w:ascii="Calibri" w:eastAsia="Calibri" w:hAnsi="Calibri" w:cs="Times New Roman"/>
          <w:sz w:val="20"/>
        </w:rPr>
        <w:t>is a method of visually explaining to young people the order and timings of a day’s events, lessons and or actual activities</w:t>
      </w:r>
      <w:r w:rsidR="002B3C48">
        <w:rPr>
          <w:rFonts w:ascii="Calibri" w:eastAsia="Calibri" w:hAnsi="Calibri" w:cs="Times New Roman"/>
          <w:sz w:val="20"/>
        </w:rPr>
        <w:t>’ (YST, 2008)</w:t>
      </w:r>
      <w:r w:rsidR="0088248E">
        <w:rPr>
          <w:rFonts w:ascii="Calibri" w:eastAsia="Calibri" w:hAnsi="Calibri" w:cs="Times New Roman"/>
          <w:sz w:val="20"/>
        </w:rPr>
        <w:t xml:space="preserve">. </w:t>
      </w:r>
      <w:r w:rsidR="001F6328">
        <w:rPr>
          <w:rFonts w:ascii="Calibri" w:eastAsia="Calibri" w:hAnsi="Calibri" w:cs="Times New Roman"/>
          <w:sz w:val="20"/>
        </w:rPr>
        <w:t xml:space="preserve">A physical structure is also recommended by </w:t>
      </w:r>
      <w:proofErr w:type="spellStart"/>
      <w:r w:rsidR="001F6328">
        <w:rPr>
          <w:rFonts w:ascii="Calibri" w:eastAsia="Calibri" w:hAnsi="Calibri" w:cs="Times New Roman"/>
          <w:sz w:val="20"/>
        </w:rPr>
        <w:t>Haegele</w:t>
      </w:r>
      <w:proofErr w:type="spellEnd"/>
      <w:r w:rsidR="001F6328">
        <w:rPr>
          <w:rFonts w:ascii="Calibri" w:eastAsia="Calibri" w:hAnsi="Calibri" w:cs="Times New Roman"/>
          <w:sz w:val="20"/>
        </w:rPr>
        <w:t xml:space="preserve"> (N/D) with strategies such as implementing a ‘garden’ with clear, and defined walls (ideally same colour). </w:t>
      </w:r>
      <w:r w:rsidR="00F20E22">
        <w:rPr>
          <w:rFonts w:ascii="Calibri" w:eastAsia="Calibri" w:hAnsi="Calibri" w:cs="Times New Roman"/>
          <w:sz w:val="20"/>
        </w:rPr>
        <w:t xml:space="preserve">By providing them a garden, it caters towards autistic children’s preference of play time on their own, as opposed to being grouped up with others. </w:t>
      </w:r>
      <w:r w:rsidR="000A7F6B">
        <w:rPr>
          <w:rFonts w:ascii="Calibri" w:eastAsia="Calibri" w:hAnsi="Calibri" w:cs="Times New Roman"/>
          <w:sz w:val="20"/>
        </w:rPr>
        <w:t xml:space="preserve">Another recommendation by </w:t>
      </w:r>
      <w:proofErr w:type="spellStart"/>
      <w:r w:rsidR="000A7F6B">
        <w:rPr>
          <w:rFonts w:ascii="Calibri" w:eastAsia="Calibri" w:hAnsi="Calibri" w:cs="Times New Roman"/>
          <w:sz w:val="20"/>
        </w:rPr>
        <w:t>Haegele</w:t>
      </w:r>
      <w:proofErr w:type="spellEnd"/>
      <w:r w:rsidR="000A7F6B">
        <w:rPr>
          <w:rFonts w:ascii="Calibri" w:eastAsia="Calibri" w:hAnsi="Calibri" w:cs="Times New Roman"/>
          <w:sz w:val="20"/>
        </w:rPr>
        <w:t xml:space="preserve"> (N/D) is the use of colours and numbers to help guide autistic students through a garden. </w:t>
      </w:r>
    </w:p>
    <w:p w14:paraId="2E10A938" w14:textId="77777777" w:rsidR="003B50EB" w:rsidRDefault="00984B59" w:rsidP="00AC7F62">
      <w:pPr>
        <w:spacing w:after="160" w:line="259" w:lineRule="auto"/>
        <w:rPr>
          <w:rFonts w:ascii="Calibri" w:eastAsia="Calibri" w:hAnsi="Calibri" w:cs="Times New Roman"/>
          <w:b/>
          <w:sz w:val="20"/>
          <w:u w:val="single"/>
        </w:rPr>
      </w:pPr>
      <w:r w:rsidRPr="00984B59">
        <w:rPr>
          <w:rFonts w:ascii="Calibri" w:eastAsia="Calibri" w:hAnsi="Calibri" w:cs="Times New Roman"/>
          <w:b/>
          <w:sz w:val="20"/>
          <w:u w:val="single"/>
        </w:rPr>
        <w:t xml:space="preserve">Developmental </w:t>
      </w:r>
      <w:r>
        <w:rPr>
          <w:rFonts w:ascii="Calibri" w:eastAsia="Calibri" w:hAnsi="Calibri" w:cs="Times New Roman"/>
          <w:b/>
          <w:sz w:val="20"/>
          <w:u w:val="single"/>
        </w:rPr>
        <w:t>C</w:t>
      </w:r>
      <w:r w:rsidRPr="00984B59">
        <w:rPr>
          <w:rFonts w:ascii="Calibri" w:eastAsia="Calibri" w:hAnsi="Calibri" w:cs="Times New Roman"/>
          <w:b/>
          <w:sz w:val="20"/>
          <w:u w:val="single"/>
        </w:rPr>
        <w:t xml:space="preserve">oordination </w:t>
      </w:r>
      <w:r>
        <w:rPr>
          <w:rFonts w:ascii="Calibri" w:eastAsia="Calibri" w:hAnsi="Calibri" w:cs="Times New Roman"/>
          <w:b/>
          <w:sz w:val="20"/>
          <w:u w:val="single"/>
        </w:rPr>
        <w:t>D</w:t>
      </w:r>
      <w:r w:rsidRPr="00984B59">
        <w:rPr>
          <w:rFonts w:ascii="Calibri" w:eastAsia="Calibri" w:hAnsi="Calibri" w:cs="Times New Roman"/>
          <w:b/>
          <w:sz w:val="20"/>
          <w:u w:val="single"/>
        </w:rPr>
        <w:t>isorder (</w:t>
      </w:r>
      <w:r>
        <w:rPr>
          <w:rFonts w:ascii="Calibri" w:eastAsia="Calibri" w:hAnsi="Calibri" w:cs="Times New Roman"/>
          <w:b/>
          <w:sz w:val="20"/>
          <w:u w:val="single"/>
        </w:rPr>
        <w:t>D</w:t>
      </w:r>
      <w:r w:rsidRPr="00984B59">
        <w:rPr>
          <w:rFonts w:ascii="Calibri" w:eastAsia="Calibri" w:hAnsi="Calibri" w:cs="Times New Roman"/>
          <w:b/>
          <w:sz w:val="20"/>
          <w:u w:val="single"/>
        </w:rPr>
        <w:t>yspraxia)</w:t>
      </w:r>
    </w:p>
    <w:p w14:paraId="7C7E7DC1" w14:textId="1B3F7A52" w:rsidR="00175D2C" w:rsidRDefault="003B50EB" w:rsidP="00DF2F73">
      <w:pPr>
        <w:spacing w:after="160" w:line="259" w:lineRule="auto"/>
        <w:rPr>
          <w:rFonts w:ascii="Calibri" w:eastAsia="Calibri" w:hAnsi="Calibri"/>
          <w:sz w:val="20"/>
        </w:rPr>
      </w:pPr>
      <w:r>
        <w:rPr>
          <w:rFonts w:ascii="Calibri" w:eastAsia="Calibri" w:hAnsi="Calibri" w:cs="Times New Roman"/>
          <w:sz w:val="20"/>
        </w:rPr>
        <w:t xml:space="preserve"> </w:t>
      </w:r>
      <w:r w:rsidR="00621085">
        <w:rPr>
          <w:rFonts w:ascii="Calibri" w:eastAsia="Calibri" w:hAnsi="Calibri" w:cs="Times New Roman"/>
          <w:sz w:val="20"/>
        </w:rPr>
        <w:t>According to the Dyspraxia Foundation (</w:t>
      </w:r>
      <w:r w:rsidR="00ED61C4">
        <w:rPr>
          <w:rFonts w:ascii="Calibri" w:eastAsia="Calibri" w:hAnsi="Calibri" w:cs="Times New Roman"/>
          <w:sz w:val="20"/>
        </w:rPr>
        <w:t xml:space="preserve">DF, </w:t>
      </w:r>
      <w:r w:rsidR="00621085">
        <w:rPr>
          <w:rFonts w:ascii="Calibri" w:eastAsia="Calibri" w:hAnsi="Calibri" w:cs="Times New Roman"/>
          <w:sz w:val="20"/>
        </w:rPr>
        <w:t>2019), dyspraxia, otherwise known as developmental coordination</w:t>
      </w:r>
      <w:r w:rsidR="003A0EE5">
        <w:rPr>
          <w:rFonts w:ascii="Calibri" w:eastAsia="Calibri" w:hAnsi="Calibri" w:cs="Times New Roman"/>
          <w:sz w:val="20"/>
        </w:rPr>
        <w:t xml:space="preserve"> disorder</w:t>
      </w:r>
      <w:r w:rsidR="007E5B63">
        <w:rPr>
          <w:rFonts w:ascii="Calibri" w:eastAsia="Calibri" w:hAnsi="Calibri" w:cs="Times New Roman"/>
          <w:sz w:val="20"/>
        </w:rPr>
        <w:t xml:space="preserve"> (DCD)</w:t>
      </w:r>
      <w:r w:rsidR="003A0EE5">
        <w:rPr>
          <w:rFonts w:ascii="Calibri" w:eastAsia="Calibri" w:hAnsi="Calibri" w:cs="Times New Roman"/>
          <w:sz w:val="20"/>
        </w:rPr>
        <w:t>,</w:t>
      </w:r>
      <w:r w:rsidR="00621085">
        <w:rPr>
          <w:rFonts w:ascii="Calibri" w:eastAsia="Calibri" w:hAnsi="Calibri" w:cs="Times New Roman"/>
          <w:sz w:val="20"/>
        </w:rPr>
        <w:t xml:space="preserve"> is a lifelong condition</w:t>
      </w:r>
      <w:r w:rsidR="00E60183">
        <w:rPr>
          <w:rFonts w:ascii="Calibri" w:eastAsia="Calibri" w:hAnsi="Calibri" w:cs="Times New Roman"/>
          <w:sz w:val="20"/>
        </w:rPr>
        <w:t xml:space="preserve"> </w:t>
      </w:r>
      <w:r w:rsidR="00621085">
        <w:rPr>
          <w:rFonts w:ascii="Calibri" w:eastAsia="Calibri" w:hAnsi="Calibri" w:cs="Times New Roman"/>
          <w:sz w:val="20"/>
        </w:rPr>
        <w:t xml:space="preserve">that affects one’s fine and/or gross motor </w:t>
      </w:r>
      <w:proofErr w:type="gramStart"/>
      <w:r w:rsidR="00621085">
        <w:rPr>
          <w:rFonts w:ascii="Calibri" w:eastAsia="Calibri" w:hAnsi="Calibri" w:cs="Times New Roman"/>
          <w:sz w:val="20"/>
        </w:rPr>
        <w:t>coordination</w:t>
      </w:r>
      <w:r w:rsidR="00206630">
        <w:rPr>
          <w:rFonts w:ascii="Calibri" w:eastAsia="Calibri" w:hAnsi="Calibri" w:cs="Times New Roman"/>
          <w:sz w:val="20"/>
        </w:rPr>
        <w:t>, and</w:t>
      </w:r>
      <w:proofErr w:type="gramEnd"/>
      <w:r w:rsidR="00206630">
        <w:rPr>
          <w:rFonts w:ascii="Calibri" w:eastAsia="Calibri" w:hAnsi="Calibri" w:cs="Times New Roman"/>
          <w:sz w:val="20"/>
        </w:rPr>
        <w:t xml:space="preserve"> is a disorder that in some instances has connections with other conditions, such as </w:t>
      </w:r>
      <w:r w:rsidR="00206630" w:rsidRPr="00206630">
        <w:rPr>
          <w:rFonts w:ascii="Calibri" w:eastAsia="Calibri" w:hAnsi="Calibri" w:cs="Times New Roman"/>
          <w:sz w:val="20"/>
        </w:rPr>
        <w:t>attention deficit hyperactivity disorder (ADHD)</w:t>
      </w:r>
      <w:r w:rsidR="00206630">
        <w:rPr>
          <w:rFonts w:ascii="Calibri" w:eastAsia="Calibri" w:hAnsi="Calibri" w:cs="Times New Roman"/>
          <w:sz w:val="20"/>
        </w:rPr>
        <w:t xml:space="preserve">, dyslexia and autism (NHS, 2016). </w:t>
      </w:r>
      <w:r w:rsidR="00E904DF">
        <w:rPr>
          <w:rFonts w:ascii="Calibri" w:eastAsia="Calibri" w:hAnsi="Calibri" w:cs="Times New Roman"/>
          <w:sz w:val="20"/>
        </w:rPr>
        <w:t xml:space="preserve">The disorder </w:t>
      </w:r>
      <w:r w:rsidR="00A378FF">
        <w:rPr>
          <w:rFonts w:ascii="Calibri" w:eastAsia="Calibri" w:hAnsi="Calibri" w:cs="Times New Roman"/>
          <w:sz w:val="20"/>
        </w:rPr>
        <w:t>causes difficulties with speech,</w:t>
      </w:r>
      <w:r w:rsidR="00825DD0">
        <w:rPr>
          <w:rFonts w:ascii="Calibri" w:eastAsia="Calibri" w:hAnsi="Calibri" w:cs="Times New Roman"/>
          <w:sz w:val="20"/>
        </w:rPr>
        <w:t xml:space="preserve"> </w:t>
      </w:r>
      <w:r w:rsidR="00A378FF" w:rsidRPr="00A378FF">
        <w:rPr>
          <w:rFonts w:ascii="Calibri" w:eastAsia="Calibri" w:hAnsi="Calibri" w:cs="Times New Roman"/>
          <w:sz w:val="20"/>
        </w:rPr>
        <w:t xml:space="preserve">memory, perception and processing (DF, 2019) which in turn creates problems with daily routines such as planning, organising as well as movements required for everyday mobility. </w:t>
      </w:r>
      <w:r w:rsidR="000C58E4">
        <w:rPr>
          <w:rFonts w:ascii="Calibri" w:eastAsia="Calibri" w:hAnsi="Calibri" w:cs="Times New Roman"/>
          <w:sz w:val="20"/>
        </w:rPr>
        <w:t xml:space="preserve">Much like autism, difficulties </w:t>
      </w:r>
      <w:r w:rsidR="00A378FF">
        <w:rPr>
          <w:rFonts w:ascii="Calibri" w:eastAsia="Calibri" w:hAnsi="Calibri" w:cs="Times New Roman"/>
          <w:sz w:val="20"/>
        </w:rPr>
        <w:t>caused by</w:t>
      </w:r>
      <w:r w:rsidR="008508E5">
        <w:rPr>
          <w:rFonts w:ascii="Calibri" w:eastAsia="Calibri" w:hAnsi="Calibri" w:cs="Times New Roman"/>
          <w:sz w:val="20"/>
        </w:rPr>
        <w:t xml:space="preserve"> </w:t>
      </w:r>
      <w:r w:rsidR="000C58E4">
        <w:rPr>
          <w:rFonts w:ascii="Calibri" w:eastAsia="Calibri" w:hAnsi="Calibri" w:cs="Times New Roman"/>
          <w:sz w:val="20"/>
        </w:rPr>
        <w:t xml:space="preserve">dyspraxia can vary depending on </w:t>
      </w:r>
      <w:proofErr w:type="gramStart"/>
      <w:r w:rsidR="000C58E4">
        <w:rPr>
          <w:rFonts w:ascii="Calibri" w:eastAsia="Calibri" w:hAnsi="Calibri" w:cs="Times New Roman"/>
          <w:sz w:val="20"/>
        </w:rPr>
        <w:t>a number of</w:t>
      </w:r>
      <w:proofErr w:type="gramEnd"/>
      <w:r w:rsidR="000C58E4">
        <w:rPr>
          <w:rFonts w:ascii="Calibri" w:eastAsia="Calibri" w:hAnsi="Calibri" w:cs="Times New Roman"/>
          <w:sz w:val="20"/>
        </w:rPr>
        <w:t xml:space="preserve"> factors, such as life experiences and the demands </w:t>
      </w:r>
      <w:r w:rsidR="008508E5">
        <w:rPr>
          <w:rFonts w:ascii="Calibri" w:eastAsia="Calibri" w:hAnsi="Calibri" w:cs="Times New Roman"/>
          <w:sz w:val="20"/>
        </w:rPr>
        <w:t>presented by the environment</w:t>
      </w:r>
      <w:r w:rsidR="00AD3146">
        <w:rPr>
          <w:rFonts w:ascii="Calibri" w:eastAsia="Calibri" w:hAnsi="Calibri" w:cs="Times New Roman"/>
          <w:sz w:val="20"/>
        </w:rPr>
        <w:t xml:space="preserve"> (DF, 2019)</w:t>
      </w:r>
      <w:r w:rsidR="008508E5">
        <w:rPr>
          <w:rFonts w:ascii="Calibri" w:eastAsia="Calibri" w:hAnsi="Calibri" w:cs="Times New Roman"/>
          <w:sz w:val="20"/>
        </w:rPr>
        <w:t xml:space="preserve">. </w:t>
      </w:r>
      <w:r w:rsidR="003A0EE5">
        <w:rPr>
          <w:rFonts w:ascii="Calibri" w:eastAsia="Calibri" w:hAnsi="Calibri" w:cs="Times New Roman"/>
          <w:sz w:val="20"/>
        </w:rPr>
        <w:t>What exactly causes dyspraxia is still unclear to this day</w:t>
      </w:r>
      <w:r w:rsidR="00ED61C4">
        <w:rPr>
          <w:rFonts w:ascii="Calibri" w:eastAsia="Calibri" w:hAnsi="Calibri" w:cs="Times New Roman"/>
          <w:sz w:val="20"/>
        </w:rPr>
        <w:t xml:space="preserve"> (</w:t>
      </w:r>
      <w:proofErr w:type="gramStart"/>
      <w:r w:rsidR="00ED61C4">
        <w:rPr>
          <w:rFonts w:ascii="Calibri" w:eastAsia="Calibri" w:hAnsi="Calibri" w:cs="Times New Roman"/>
          <w:sz w:val="20"/>
        </w:rPr>
        <w:t>NHS</w:t>
      </w:r>
      <w:r w:rsidR="00EF0F50">
        <w:rPr>
          <w:rFonts w:ascii="Calibri" w:eastAsia="Calibri" w:hAnsi="Calibri" w:cs="Times New Roman"/>
          <w:sz w:val="20"/>
        </w:rPr>
        <w:t>[</w:t>
      </w:r>
      <w:proofErr w:type="gramEnd"/>
      <w:r w:rsidR="00EF0F50">
        <w:rPr>
          <w:rFonts w:ascii="Calibri" w:eastAsia="Calibri" w:hAnsi="Calibri" w:cs="Times New Roman"/>
          <w:sz w:val="20"/>
        </w:rPr>
        <w:t>3]</w:t>
      </w:r>
      <w:r w:rsidR="00ED61C4">
        <w:rPr>
          <w:rFonts w:ascii="Calibri" w:eastAsia="Calibri" w:hAnsi="Calibri" w:cs="Times New Roman"/>
          <w:sz w:val="20"/>
        </w:rPr>
        <w:t xml:space="preserve">, 2016; DF, 2019) though it is thought dyspraxia is the result of disruption in the way ‘messages from the brain are transmitted to the body’ (DF, 2019). Despite the unclear circumstances regarding </w:t>
      </w:r>
      <w:r w:rsidR="00D252BD">
        <w:rPr>
          <w:rFonts w:ascii="Calibri" w:eastAsia="Calibri" w:hAnsi="Calibri" w:cs="Times New Roman"/>
          <w:sz w:val="20"/>
        </w:rPr>
        <w:t>the disorder</w:t>
      </w:r>
      <w:r w:rsidR="00ED61C4">
        <w:rPr>
          <w:rFonts w:ascii="Calibri" w:eastAsia="Calibri" w:hAnsi="Calibri" w:cs="Times New Roman"/>
          <w:sz w:val="20"/>
        </w:rPr>
        <w:t xml:space="preserve">, </w:t>
      </w:r>
      <w:r w:rsidR="003A0EE5">
        <w:rPr>
          <w:rFonts w:ascii="Calibri" w:eastAsia="Calibri" w:hAnsi="Calibri" w:cs="Times New Roman"/>
          <w:sz w:val="20"/>
        </w:rPr>
        <w:t xml:space="preserve">the NHS (2016) </w:t>
      </w:r>
      <w:r w:rsidR="00585C75">
        <w:rPr>
          <w:rFonts w:ascii="Calibri" w:eastAsia="Calibri" w:hAnsi="Calibri" w:cs="Times New Roman"/>
          <w:sz w:val="20"/>
        </w:rPr>
        <w:t xml:space="preserve">states </w:t>
      </w:r>
      <w:r w:rsidR="003A0EE5">
        <w:rPr>
          <w:rFonts w:ascii="Calibri" w:eastAsia="Calibri" w:hAnsi="Calibri" w:cs="Times New Roman"/>
          <w:sz w:val="20"/>
        </w:rPr>
        <w:t xml:space="preserve">that there are </w:t>
      </w:r>
      <w:proofErr w:type="gramStart"/>
      <w:r w:rsidR="003A0EE5">
        <w:rPr>
          <w:rFonts w:ascii="Calibri" w:eastAsia="Calibri" w:hAnsi="Calibri" w:cs="Times New Roman"/>
          <w:sz w:val="20"/>
        </w:rPr>
        <w:t>a number of</w:t>
      </w:r>
      <w:proofErr w:type="gramEnd"/>
      <w:r w:rsidR="003A0EE5">
        <w:rPr>
          <w:rFonts w:ascii="Calibri" w:eastAsia="Calibri" w:hAnsi="Calibri" w:cs="Times New Roman"/>
          <w:sz w:val="20"/>
        </w:rPr>
        <w:t xml:space="preserve"> risk factors</w:t>
      </w:r>
      <w:r w:rsidR="00E927A7">
        <w:rPr>
          <w:rFonts w:ascii="Calibri" w:eastAsia="Calibri" w:hAnsi="Calibri" w:cs="Times New Roman"/>
          <w:sz w:val="20"/>
        </w:rPr>
        <w:t xml:space="preserve"> </w:t>
      </w:r>
      <w:r w:rsidR="00B71F2B">
        <w:rPr>
          <w:rFonts w:ascii="Calibri" w:eastAsia="Calibri" w:hAnsi="Calibri" w:cs="Times New Roman"/>
          <w:sz w:val="20"/>
        </w:rPr>
        <w:t xml:space="preserve">(premature births, low birth weight, family history, intake of alcohol or drugs during pregnancy) </w:t>
      </w:r>
      <w:r w:rsidR="003A0EE5">
        <w:rPr>
          <w:rFonts w:ascii="Calibri" w:eastAsia="Calibri" w:hAnsi="Calibri" w:cs="Times New Roman"/>
          <w:sz w:val="20"/>
        </w:rPr>
        <w:t xml:space="preserve">that can increase the likelihood of a child developing developmental coordination disorder. </w:t>
      </w:r>
      <w:r w:rsidR="00F257EA" w:rsidRPr="00F257EA">
        <w:rPr>
          <w:rFonts w:ascii="Calibri" w:eastAsia="Calibri" w:hAnsi="Calibri" w:cs="Times New Roman"/>
          <w:sz w:val="20"/>
        </w:rPr>
        <w:t>Unsurprisingly, children who have dyspraxia are presented with a number of challenges to overcome, ranging from what would be considered normal ways of travelling for most (running, jumping, kicking and catching) which could result in difficulty in physical education classes (</w:t>
      </w:r>
      <w:proofErr w:type="gramStart"/>
      <w:r w:rsidR="00F257EA" w:rsidRPr="00F257EA">
        <w:rPr>
          <w:rFonts w:ascii="Calibri" w:eastAsia="Calibri" w:hAnsi="Calibri" w:cs="Times New Roman"/>
          <w:sz w:val="20"/>
        </w:rPr>
        <w:t>NHS</w:t>
      </w:r>
      <w:r w:rsidR="00EF0F50">
        <w:rPr>
          <w:rFonts w:ascii="Calibri" w:eastAsia="Calibri" w:hAnsi="Calibri" w:cs="Times New Roman"/>
          <w:sz w:val="20"/>
        </w:rPr>
        <w:t>[</w:t>
      </w:r>
      <w:proofErr w:type="gramEnd"/>
      <w:r w:rsidR="00EF0F50">
        <w:rPr>
          <w:rFonts w:ascii="Calibri" w:eastAsia="Calibri" w:hAnsi="Calibri" w:cs="Times New Roman"/>
          <w:sz w:val="20"/>
        </w:rPr>
        <w:t>3]</w:t>
      </w:r>
      <w:r w:rsidR="00F257EA" w:rsidRPr="00F257EA">
        <w:rPr>
          <w:rFonts w:ascii="Calibri" w:eastAsia="Calibri" w:hAnsi="Calibri" w:cs="Times New Roman"/>
          <w:sz w:val="20"/>
        </w:rPr>
        <w:t xml:space="preserve">, 2016) as well as </w:t>
      </w:r>
      <w:r w:rsidR="004E2702">
        <w:rPr>
          <w:rFonts w:ascii="Calibri" w:eastAsia="Calibri" w:hAnsi="Calibri" w:cs="Times New Roman"/>
          <w:sz w:val="20"/>
        </w:rPr>
        <w:t xml:space="preserve">with </w:t>
      </w:r>
      <w:r w:rsidR="00F257EA" w:rsidRPr="00F257EA">
        <w:rPr>
          <w:rFonts w:ascii="Calibri" w:eastAsia="Calibri" w:hAnsi="Calibri" w:cs="Times New Roman"/>
          <w:sz w:val="20"/>
        </w:rPr>
        <w:t xml:space="preserve">other educational matters </w:t>
      </w:r>
      <w:r w:rsidR="00F257EA">
        <w:rPr>
          <w:rFonts w:ascii="Calibri" w:eastAsia="Calibri" w:hAnsi="Calibri" w:cs="Times New Roman"/>
          <w:sz w:val="20"/>
        </w:rPr>
        <w:t xml:space="preserve">through </w:t>
      </w:r>
      <w:r w:rsidR="00F257EA" w:rsidRPr="00F257EA">
        <w:rPr>
          <w:rFonts w:ascii="Calibri" w:eastAsia="Calibri" w:hAnsi="Calibri" w:cs="Times New Roman"/>
          <w:sz w:val="20"/>
        </w:rPr>
        <w:t>presenting difficulties with writing and typing</w:t>
      </w:r>
      <w:r w:rsidR="00F257EA">
        <w:rPr>
          <w:rFonts w:ascii="Calibri" w:eastAsia="Calibri" w:hAnsi="Calibri" w:cs="Times New Roman"/>
          <w:sz w:val="20"/>
        </w:rPr>
        <w:t xml:space="preserve"> (DF, 2019). </w:t>
      </w:r>
      <w:r w:rsidR="00AE1AE4">
        <w:rPr>
          <w:rFonts w:ascii="Calibri" w:eastAsia="Calibri" w:hAnsi="Calibri" w:cs="Times New Roman"/>
          <w:sz w:val="20"/>
        </w:rPr>
        <w:t xml:space="preserve">Another trait associated with children who are affected by DCD is the inability </w:t>
      </w:r>
      <w:r w:rsidR="00D26032">
        <w:rPr>
          <w:rFonts w:ascii="Calibri" w:eastAsia="Calibri" w:hAnsi="Calibri" w:cs="Times New Roman"/>
          <w:sz w:val="20"/>
        </w:rPr>
        <w:t xml:space="preserve">to remain still and often appearing to be awkward and clumsy, </w:t>
      </w:r>
      <w:r w:rsidR="009E1784">
        <w:rPr>
          <w:rFonts w:ascii="Calibri" w:eastAsia="Calibri" w:hAnsi="Calibri" w:cs="Times New Roman"/>
          <w:sz w:val="20"/>
        </w:rPr>
        <w:t xml:space="preserve">examples being consistently </w:t>
      </w:r>
      <w:r w:rsidR="00D26032">
        <w:rPr>
          <w:rFonts w:ascii="Calibri" w:eastAsia="Calibri" w:hAnsi="Calibri" w:cs="Times New Roman"/>
          <w:sz w:val="20"/>
        </w:rPr>
        <w:t xml:space="preserve">swinging their limbs, colliding into objects, </w:t>
      </w:r>
      <w:proofErr w:type="spellStart"/>
      <w:r w:rsidR="00D26032">
        <w:rPr>
          <w:rFonts w:ascii="Calibri" w:eastAsia="Calibri" w:hAnsi="Calibri" w:cs="Times New Roman"/>
          <w:sz w:val="20"/>
        </w:rPr>
        <w:t>recurr</w:t>
      </w:r>
      <w:r w:rsidR="00AC337F">
        <w:rPr>
          <w:rFonts w:ascii="Calibri" w:eastAsia="Calibri" w:hAnsi="Calibri" w:cs="Times New Roman"/>
          <w:sz w:val="20"/>
        </w:rPr>
        <w:t>ingly</w:t>
      </w:r>
      <w:proofErr w:type="spellEnd"/>
      <w:r w:rsidR="00D26032">
        <w:rPr>
          <w:rFonts w:ascii="Calibri" w:eastAsia="Calibri" w:hAnsi="Calibri" w:cs="Times New Roman"/>
          <w:sz w:val="20"/>
        </w:rPr>
        <w:t xml:space="preserve"> dropping objects</w:t>
      </w:r>
      <w:r w:rsidR="009E1784">
        <w:rPr>
          <w:rFonts w:ascii="Calibri" w:eastAsia="Calibri" w:hAnsi="Calibri" w:cs="Times New Roman"/>
          <w:sz w:val="20"/>
        </w:rPr>
        <w:t xml:space="preserve"> and falling regularly (</w:t>
      </w:r>
      <w:proofErr w:type="gramStart"/>
      <w:r w:rsidR="009E1784">
        <w:rPr>
          <w:rFonts w:ascii="Calibri" w:eastAsia="Calibri" w:hAnsi="Calibri" w:cs="Times New Roman"/>
          <w:sz w:val="20"/>
        </w:rPr>
        <w:t>NHS</w:t>
      </w:r>
      <w:r w:rsidR="00EF0F50">
        <w:rPr>
          <w:rFonts w:ascii="Calibri" w:eastAsia="Calibri" w:hAnsi="Calibri" w:cs="Times New Roman"/>
          <w:sz w:val="20"/>
        </w:rPr>
        <w:t>[</w:t>
      </w:r>
      <w:proofErr w:type="gramEnd"/>
      <w:r w:rsidR="00EF0F50">
        <w:rPr>
          <w:rFonts w:ascii="Calibri" w:eastAsia="Calibri" w:hAnsi="Calibri" w:cs="Times New Roman"/>
          <w:sz w:val="20"/>
        </w:rPr>
        <w:t>3]</w:t>
      </w:r>
      <w:r w:rsidR="009E1784">
        <w:rPr>
          <w:rFonts w:ascii="Calibri" w:eastAsia="Calibri" w:hAnsi="Calibri" w:cs="Times New Roman"/>
          <w:sz w:val="20"/>
        </w:rPr>
        <w:t>, 2016).</w:t>
      </w:r>
      <w:r w:rsidR="00E62733">
        <w:rPr>
          <w:rFonts w:ascii="Calibri" w:eastAsia="Calibri" w:hAnsi="Calibri" w:cs="Times New Roman"/>
          <w:sz w:val="20"/>
        </w:rPr>
        <w:t xml:space="preserve"> </w:t>
      </w:r>
      <w:r w:rsidR="008279DB">
        <w:rPr>
          <w:rFonts w:ascii="Calibri" w:eastAsia="Calibri" w:hAnsi="Calibri" w:cs="Times New Roman"/>
          <w:sz w:val="20"/>
        </w:rPr>
        <w:t>Along with difficulties in general movement and coordination, the National Health Service (2016) state that</w:t>
      </w:r>
      <w:r w:rsidR="00AC337F">
        <w:rPr>
          <w:rFonts w:ascii="Calibri" w:eastAsia="Calibri" w:hAnsi="Calibri" w:cs="Times New Roman"/>
          <w:sz w:val="20"/>
        </w:rPr>
        <w:t xml:space="preserve"> there are</w:t>
      </w:r>
      <w:r w:rsidR="008279DB">
        <w:rPr>
          <w:rFonts w:ascii="Calibri" w:eastAsia="Calibri" w:hAnsi="Calibri" w:cs="Times New Roman"/>
          <w:sz w:val="20"/>
        </w:rPr>
        <w:t xml:space="preserve"> additional problems </w:t>
      </w:r>
      <w:r w:rsidR="000F4DFD">
        <w:rPr>
          <w:rFonts w:ascii="Calibri" w:eastAsia="Calibri" w:hAnsi="Calibri" w:cs="Times New Roman"/>
          <w:sz w:val="20"/>
        </w:rPr>
        <w:t xml:space="preserve">that may affect those </w:t>
      </w:r>
      <w:r w:rsidR="008279DB">
        <w:rPr>
          <w:rFonts w:ascii="Calibri" w:eastAsia="Calibri" w:hAnsi="Calibri" w:cs="Times New Roman"/>
          <w:sz w:val="20"/>
        </w:rPr>
        <w:t>who have DCD</w:t>
      </w:r>
      <w:r w:rsidR="00777B8A">
        <w:rPr>
          <w:rFonts w:ascii="Calibri" w:eastAsia="Calibri" w:hAnsi="Calibri" w:cs="Times New Roman"/>
          <w:sz w:val="20"/>
        </w:rPr>
        <w:t xml:space="preserve">, such as finding it difficult to concentrate due to a poor attention span, difficulty following instructions and as such may benefit more from one-to-one scenarios as opposed to a group setting, </w:t>
      </w:r>
      <w:r w:rsidR="0090750B">
        <w:rPr>
          <w:rFonts w:ascii="Calibri" w:eastAsia="Calibri" w:hAnsi="Calibri" w:cs="Times New Roman"/>
          <w:sz w:val="20"/>
        </w:rPr>
        <w:t xml:space="preserve">unable to automatically acquire a new skill, struggle to make new friends and as such will look to avoid taking part in team games, low self-esteem and </w:t>
      </w:r>
      <w:proofErr w:type="spellStart"/>
      <w:r w:rsidR="0090750B">
        <w:rPr>
          <w:rFonts w:ascii="Calibri" w:eastAsia="Calibri" w:hAnsi="Calibri" w:cs="Times New Roman"/>
          <w:sz w:val="20"/>
        </w:rPr>
        <w:t>behvioural</w:t>
      </w:r>
      <w:proofErr w:type="spellEnd"/>
      <w:r w:rsidR="0090750B">
        <w:rPr>
          <w:rFonts w:ascii="Calibri" w:eastAsia="Calibri" w:hAnsi="Calibri" w:cs="Times New Roman"/>
          <w:sz w:val="20"/>
        </w:rPr>
        <w:t xml:space="preserve"> problems possibly stemming from frustration with oneself. </w:t>
      </w:r>
      <w:r w:rsidR="000B7B48">
        <w:rPr>
          <w:rFonts w:ascii="Calibri" w:eastAsia="Calibri" w:hAnsi="Calibri" w:cs="Times New Roman"/>
          <w:sz w:val="20"/>
        </w:rPr>
        <w:t xml:space="preserve">In </w:t>
      </w:r>
      <w:r w:rsidR="000B7B48">
        <w:rPr>
          <w:rFonts w:ascii="Calibri" w:eastAsia="Calibri" w:hAnsi="Calibri" w:cs="Times New Roman"/>
          <w:sz w:val="20"/>
        </w:rPr>
        <w:lastRenderedPageBreak/>
        <w:t xml:space="preserve">some instances, some children with DCD may also find it difficult coordinating the movement necessary in order to </w:t>
      </w:r>
      <w:proofErr w:type="spellStart"/>
      <w:r w:rsidR="000B7B48">
        <w:rPr>
          <w:rFonts w:ascii="Calibri" w:eastAsia="Calibri" w:hAnsi="Calibri" w:cs="Times New Roman"/>
          <w:sz w:val="20"/>
        </w:rPr>
        <w:t>prduce</w:t>
      </w:r>
      <w:proofErr w:type="spellEnd"/>
      <w:r w:rsidR="000B7B48">
        <w:rPr>
          <w:rFonts w:ascii="Calibri" w:eastAsia="Calibri" w:hAnsi="Calibri" w:cs="Times New Roman"/>
          <w:sz w:val="20"/>
        </w:rPr>
        <w:t xml:space="preserve"> a clear speech</w:t>
      </w:r>
      <w:r w:rsidR="00DF2F73">
        <w:rPr>
          <w:rFonts w:ascii="Calibri" w:eastAsia="Calibri" w:hAnsi="Calibri" w:cs="Times New Roman"/>
          <w:sz w:val="20"/>
        </w:rPr>
        <w:t xml:space="preserve"> (</w:t>
      </w:r>
      <w:proofErr w:type="gramStart"/>
      <w:r w:rsidR="00DF2F73">
        <w:rPr>
          <w:rFonts w:ascii="Calibri" w:eastAsia="Calibri" w:hAnsi="Calibri" w:cs="Times New Roman"/>
          <w:sz w:val="20"/>
        </w:rPr>
        <w:t>NHS</w:t>
      </w:r>
      <w:r w:rsidR="00EF0F50">
        <w:rPr>
          <w:rFonts w:ascii="Calibri" w:eastAsia="Calibri" w:hAnsi="Calibri" w:cs="Times New Roman"/>
          <w:sz w:val="20"/>
        </w:rPr>
        <w:t>[</w:t>
      </w:r>
      <w:proofErr w:type="gramEnd"/>
      <w:r w:rsidR="00EF0F50">
        <w:rPr>
          <w:rFonts w:ascii="Calibri" w:eastAsia="Calibri" w:hAnsi="Calibri" w:cs="Times New Roman"/>
          <w:sz w:val="20"/>
        </w:rPr>
        <w:t>3]</w:t>
      </w:r>
      <w:r w:rsidR="00DF2F73">
        <w:rPr>
          <w:rFonts w:ascii="Calibri" w:eastAsia="Calibri" w:hAnsi="Calibri" w:cs="Times New Roman"/>
          <w:sz w:val="20"/>
        </w:rPr>
        <w:t xml:space="preserve">, 2016) and that </w:t>
      </w:r>
      <w:r w:rsidR="00DF2F73">
        <w:rPr>
          <w:rFonts w:ascii="Calibri" w:eastAsia="Calibri" w:hAnsi="Calibri"/>
          <w:sz w:val="20"/>
        </w:rPr>
        <w:t>‘s</w:t>
      </w:r>
      <w:r w:rsidR="00DF2F73" w:rsidRPr="00DF2F73">
        <w:rPr>
          <w:rFonts w:ascii="Calibri" w:eastAsia="Calibri" w:hAnsi="Calibri"/>
          <w:sz w:val="20"/>
        </w:rPr>
        <w:t>ome children with DCD may also become less fit than other children as their poor performance in sport may result in them being reluctant to exercise</w:t>
      </w:r>
      <w:r w:rsidR="00DF2F73">
        <w:rPr>
          <w:rFonts w:ascii="Calibri" w:eastAsia="Calibri" w:hAnsi="Calibri"/>
          <w:sz w:val="20"/>
        </w:rPr>
        <w:t>’</w:t>
      </w:r>
      <w:r w:rsidR="00DF2F73" w:rsidRPr="00DF2F73">
        <w:rPr>
          <w:rFonts w:ascii="Calibri" w:eastAsia="Calibri" w:hAnsi="Calibri"/>
          <w:sz w:val="20"/>
        </w:rPr>
        <w:t>.</w:t>
      </w:r>
    </w:p>
    <w:p w14:paraId="09412666" w14:textId="74C2BC7E" w:rsidR="00F1493F" w:rsidRDefault="00F1493F" w:rsidP="00417216">
      <w:pPr>
        <w:spacing w:after="160" w:line="259" w:lineRule="auto"/>
        <w:rPr>
          <w:rFonts w:ascii="Calibri" w:eastAsia="Calibri" w:hAnsi="Calibri"/>
          <w:sz w:val="20"/>
        </w:rPr>
      </w:pPr>
      <w:r>
        <w:rPr>
          <w:rFonts w:ascii="Calibri" w:eastAsia="Calibri" w:hAnsi="Calibri"/>
          <w:sz w:val="20"/>
        </w:rPr>
        <w:t xml:space="preserve">Due to the number of physical, and potentially behavioural and mental </w:t>
      </w:r>
      <w:proofErr w:type="spellStart"/>
      <w:r>
        <w:rPr>
          <w:rFonts w:ascii="Calibri" w:eastAsia="Calibri" w:hAnsi="Calibri"/>
          <w:sz w:val="20"/>
        </w:rPr>
        <w:t>diffucltuies</w:t>
      </w:r>
      <w:proofErr w:type="spellEnd"/>
      <w:r>
        <w:rPr>
          <w:rFonts w:ascii="Calibri" w:eastAsia="Calibri" w:hAnsi="Calibri"/>
          <w:sz w:val="20"/>
        </w:rPr>
        <w:t xml:space="preserve"> associated with DCD, it can understandably prove challenging for </w:t>
      </w:r>
      <w:proofErr w:type="gramStart"/>
      <w:r>
        <w:rPr>
          <w:rFonts w:ascii="Calibri" w:eastAsia="Calibri" w:hAnsi="Calibri"/>
          <w:sz w:val="20"/>
        </w:rPr>
        <w:t>a number of</w:t>
      </w:r>
      <w:proofErr w:type="gramEnd"/>
      <w:r>
        <w:rPr>
          <w:rFonts w:ascii="Calibri" w:eastAsia="Calibri" w:hAnsi="Calibri"/>
          <w:sz w:val="20"/>
        </w:rPr>
        <w:t xml:space="preserve"> physical education teachers to </w:t>
      </w:r>
      <w:proofErr w:type="spellStart"/>
      <w:r>
        <w:rPr>
          <w:rFonts w:ascii="Calibri" w:eastAsia="Calibri" w:hAnsi="Calibri"/>
          <w:sz w:val="20"/>
        </w:rPr>
        <w:t>strategise</w:t>
      </w:r>
      <w:proofErr w:type="spellEnd"/>
      <w:r>
        <w:rPr>
          <w:rFonts w:ascii="Calibri" w:eastAsia="Calibri" w:hAnsi="Calibri"/>
          <w:sz w:val="20"/>
        </w:rPr>
        <w:t xml:space="preserve"> their lessons to benefit children with </w:t>
      </w:r>
      <w:r w:rsidR="00176C8F">
        <w:rPr>
          <w:rFonts w:ascii="Calibri" w:eastAsia="Calibri" w:hAnsi="Calibri"/>
          <w:sz w:val="20"/>
        </w:rPr>
        <w:t xml:space="preserve">dyspraxia. </w:t>
      </w:r>
      <w:r w:rsidR="002862FD">
        <w:rPr>
          <w:rFonts w:ascii="Calibri" w:eastAsia="Calibri" w:hAnsi="Calibri"/>
          <w:sz w:val="20"/>
        </w:rPr>
        <w:t xml:space="preserve">The Dyspraxia Foundation (N/D) have provided </w:t>
      </w:r>
      <w:proofErr w:type="gramStart"/>
      <w:r w:rsidR="002862FD">
        <w:rPr>
          <w:rFonts w:ascii="Calibri" w:eastAsia="Calibri" w:hAnsi="Calibri"/>
          <w:sz w:val="20"/>
        </w:rPr>
        <w:t>a number of</w:t>
      </w:r>
      <w:proofErr w:type="gramEnd"/>
      <w:r w:rsidR="002862FD">
        <w:rPr>
          <w:rFonts w:ascii="Calibri" w:eastAsia="Calibri" w:hAnsi="Calibri"/>
          <w:sz w:val="20"/>
        </w:rPr>
        <w:t xml:space="preserve"> potential adjustments that physical education teachers should look into. A recommendation provided by the DF is to potentially avoid team sports as children often find team sports challenging and that their difficulties often result in a number of problematic issues, such as; tiring quickly, being unable to stay focused for the entirety of a game, difficulty in reacting to the rapid change of movement, difficulty in anticipating the reaction of others, difficulties in understanding </w:t>
      </w:r>
      <w:r w:rsidR="00E81B8E">
        <w:rPr>
          <w:rFonts w:ascii="Calibri" w:eastAsia="Calibri" w:hAnsi="Calibri"/>
          <w:sz w:val="20"/>
        </w:rPr>
        <w:t xml:space="preserve">rules and regulations of a game etc. </w:t>
      </w:r>
      <w:r w:rsidR="00C9145E">
        <w:rPr>
          <w:rFonts w:ascii="Calibri" w:eastAsia="Calibri" w:hAnsi="Calibri"/>
          <w:sz w:val="20"/>
        </w:rPr>
        <w:t>Recommendations provided by DF (N/D) on strategies that should be considered by physical education teachers is that they may have to teach students with dyspraxia all skills as they may find it difficult learning through watching others</w:t>
      </w:r>
      <w:r w:rsidR="00D87F36">
        <w:rPr>
          <w:rFonts w:ascii="Calibri" w:eastAsia="Calibri" w:hAnsi="Calibri"/>
          <w:sz w:val="20"/>
        </w:rPr>
        <w:t>, and that when providing rules, or instructions one at a time, and to ensure that the child knows and understand what is being said</w:t>
      </w:r>
      <w:r w:rsidR="009F4C37">
        <w:rPr>
          <w:rFonts w:ascii="Calibri" w:eastAsia="Calibri" w:hAnsi="Calibri"/>
          <w:sz w:val="20"/>
        </w:rPr>
        <w:t>, an</w:t>
      </w:r>
      <w:r w:rsidR="0002245C">
        <w:rPr>
          <w:rFonts w:ascii="Calibri" w:eastAsia="Calibri" w:hAnsi="Calibri"/>
          <w:sz w:val="20"/>
        </w:rPr>
        <w:t xml:space="preserve">d is able to organise their body into the correct position at each instruction. </w:t>
      </w:r>
      <w:r w:rsidR="001915E8">
        <w:rPr>
          <w:rFonts w:ascii="Calibri" w:eastAsia="Calibri" w:hAnsi="Calibri"/>
          <w:sz w:val="20"/>
        </w:rPr>
        <w:t xml:space="preserve">On the topic of body position, another recommended strategy given by DF (N/D) </w:t>
      </w:r>
      <w:r w:rsidR="00A8026B">
        <w:rPr>
          <w:rFonts w:ascii="Calibri" w:eastAsia="Calibri" w:hAnsi="Calibri"/>
          <w:sz w:val="20"/>
        </w:rPr>
        <w:t xml:space="preserve">is to provide help for the child to position their hands and feet correctly prior to an activity. </w:t>
      </w:r>
      <w:r w:rsidR="0025375E">
        <w:rPr>
          <w:rFonts w:ascii="Calibri" w:eastAsia="Calibri" w:hAnsi="Calibri"/>
          <w:sz w:val="20"/>
        </w:rPr>
        <w:t xml:space="preserve">Another strategy regarding planning prior to an activity that is recommended by DF (N/D) is to ‘encourage children to verbalise their </w:t>
      </w:r>
      <w:proofErr w:type="spellStart"/>
      <w:r w:rsidR="0025375E">
        <w:rPr>
          <w:rFonts w:ascii="Calibri" w:eastAsia="Calibri" w:hAnsi="Calibri"/>
          <w:sz w:val="20"/>
        </w:rPr>
        <w:t>plas</w:t>
      </w:r>
      <w:proofErr w:type="spellEnd"/>
      <w:r w:rsidR="0025375E">
        <w:rPr>
          <w:rFonts w:ascii="Calibri" w:eastAsia="Calibri" w:hAnsi="Calibri"/>
          <w:sz w:val="20"/>
        </w:rPr>
        <w:t xml:space="preserve"> for movement’. </w:t>
      </w:r>
      <w:r w:rsidR="00A464D8">
        <w:rPr>
          <w:rFonts w:ascii="Calibri" w:eastAsia="Calibri" w:hAnsi="Calibri"/>
          <w:sz w:val="20"/>
        </w:rPr>
        <w:t>Consistent questions such as ‘what are you going to do next?’, ‘do you think you need to throw harder, or not so hard?’, ‘ do you think you should aim more to the left, or right?’ and ‘what do you think could do to try and improve?’ being examples given.</w:t>
      </w:r>
      <w:r w:rsidR="00AB0B49">
        <w:rPr>
          <w:rFonts w:ascii="Calibri" w:eastAsia="Calibri" w:hAnsi="Calibri"/>
          <w:sz w:val="20"/>
        </w:rPr>
        <w:t xml:space="preserve"> </w:t>
      </w:r>
      <w:r w:rsidR="00A8026B">
        <w:rPr>
          <w:rFonts w:ascii="Calibri" w:eastAsia="Calibri" w:hAnsi="Calibri"/>
          <w:sz w:val="20"/>
        </w:rPr>
        <w:t>The DF (N/D) also provide a number of strategic recommendations for the use of equipment, such as, using a variety of equipment of all shapes and sizes to help their ability to throw and catch</w:t>
      </w:r>
      <w:r w:rsidR="00CC59C2">
        <w:rPr>
          <w:rFonts w:ascii="Calibri" w:eastAsia="Calibri" w:hAnsi="Calibri"/>
          <w:sz w:val="20"/>
        </w:rPr>
        <w:t xml:space="preserve"> – recommended objects to be tossed towards and by the children ranging from soft, slow moving objects such as scarves and balloons, to bean bags and juggling balls to the more challenging large balls and tennis balls.</w:t>
      </w:r>
      <w:r w:rsidR="00456BE6">
        <w:rPr>
          <w:rFonts w:ascii="Calibri" w:eastAsia="Calibri" w:hAnsi="Calibri"/>
          <w:sz w:val="20"/>
        </w:rPr>
        <w:t xml:space="preserve"> </w:t>
      </w:r>
      <w:proofErr w:type="gramStart"/>
      <w:r w:rsidR="00456BE6">
        <w:rPr>
          <w:rFonts w:ascii="Calibri" w:eastAsia="Calibri" w:hAnsi="Calibri"/>
          <w:sz w:val="20"/>
        </w:rPr>
        <w:t>In regards to</w:t>
      </w:r>
      <w:proofErr w:type="gramEnd"/>
      <w:r w:rsidR="00456BE6">
        <w:rPr>
          <w:rFonts w:ascii="Calibri" w:eastAsia="Calibri" w:hAnsi="Calibri"/>
          <w:sz w:val="20"/>
        </w:rPr>
        <w:t xml:space="preserve"> the ability to hit objects with a bat, DF (N/D) recommends larger bats than normal to be used and for the introductory weeks to be focused on, first, connecting their hand with an object in a swinging motion, and then making contact with easier targets such as balloons. </w:t>
      </w:r>
      <w:proofErr w:type="gramStart"/>
      <w:r w:rsidR="00C7706D">
        <w:rPr>
          <w:rFonts w:ascii="Calibri" w:eastAsia="Calibri" w:hAnsi="Calibri"/>
          <w:sz w:val="20"/>
        </w:rPr>
        <w:t>Similarly</w:t>
      </w:r>
      <w:proofErr w:type="gramEnd"/>
      <w:r w:rsidR="00C7706D">
        <w:rPr>
          <w:rFonts w:ascii="Calibri" w:eastAsia="Calibri" w:hAnsi="Calibri"/>
          <w:sz w:val="20"/>
        </w:rPr>
        <w:t xml:space="preserve"> to autism, DF (N/D) also recommends children who have dyspraxia ‘</w:t>
      </w:r>
      <w:r w:rsidR="00C7706D" w:rsidRPr="00C7706D">
        <w:rPr>
          <w:rFonts w:ascii="Calibri" w:eastAsia="Calibri" w:hAnsi="Calibri"/>
          <w:sz w:val="20"/>
        </w:rPr>
        <w:t>to have somewhere to aim for, rather than wandering aimlessly or getting</w:t>
      </w:r>
      <w:r w:rsidR="00C7706D">
        <w:rPr>
          <w:rFonts w:ascii="Calibri" w:eastAsia="Calibri" w:hAnsi="Calibri"/>
          <w:sz w:val="20"/>
        </w:rPr>
        <w:t xml:space="preserve"> </w:t>
      </w:r>
      <w:r w:rsidR="00C7706D" w:rsidRPr="00C7706D">
        <w:rPr>
          <w:rFonts w:ascii="Calibri" w:eastAsia="Calibri" w:hAnsi="Calibri"/>
          <w:sz w:val="20"/>
        </w:rPr>
        <w:t>in the way of other children</w:t>
      </w:r>
      <w:r w:rsidR="00C7706D">
        <w:rPr>
          <w:rFonts w:ascii="Calibri" w:eastAsia="Calibri" w:hAnsi="Calibri"/>
          <w:sz w:val="20"/>
        </w:rPr>
        <w:t>’</w:t>
      </w:r>
      <w:r w:rsidR="00EE3FAD">
        <w:rPr>
          <w:rFonts w:ascii="Calibri" w:eastAsia="Calibri" w:hAnsi="Calibri"/>
          <w:sz w:val="20"/>
        </w:rPr>
        <w:t xml:space="preserve">, </w:t>
      </w:r>
      <w:r w:rsidR="00417216">
        <w:rPr>
          <w:rFonts w:ascii="Calibri" w:eastAsia="Calibri" w:hAnsi="Calibri"/>
          <w:sz w:val="20"/>
        </w:rPr>
        <w:t>and to use the likes of cones to ‘</w:t>
      </w:r>
      <w:r w:rsidR="00417216" w:rsidRPr="00417216">
        <w:rPr>
          <w:rFonts w:ascii="Calibri" w:eastAsia="Calibri" w:hAnsi="Calibri"/>
          <w:sz w:val="20"/>
        </w:rPr>
        <w:t>indicate the area in which the</w:t>
      </w:r>
      <w:r w:rsidR="00417216">
        <w:rPr>
          <w:rFonts w:ascii="Calibri" w:eastAsia="Calibri" w:hAnsi="Calibri"/>
          <w:sz w:val="20"/>
        </w:rPr>
        <w:t xml:space="preserve"> </w:t>
      </w:r>
      <w:r w:rsidR="00417216" w:rsidRPr="00417216">
        <w:rPr>
          <w:rFonts w:ascii="Calibri" w:eastAsia="Calibri" w:hAnsi="Calibri"/>
          <w:sz w:val="20"/>
        </w:rPr>
        <w:t>activity is to take place</w:t>
      </w:r>
      <w:r w:rsidR="00417216">
        <w:rPr>
          <w:rFonts w:ascii="Calibri" w:eastAsia="Calibri" w:hAnsi="Calibri"/>
          <w:sz w:val="20"/>
        </w:rPr>
        <w:t xml:space="preserve">’ in order to contain movements. </w:t>
      </w:r>
      <w:r w:rsidR="003749F8">
        <w:rPr>
          <w:rFonts w:ascii="Calibri" w:eastAsia="Calibri" w:hAnsi="Calibri"/>
          <w:sz w:val="20"/>
        </w:rPr>
        <w:t>Music, or any sort of beat is also recommended by DF (N/D)</w:t>
      </w:r>
      <w:r w:rsidR="008451DC">
        <w:rPr>
          <w:rFonts w:ascii="Calibri" w:eastAsia="Calibri" w:hAnsi="Calibri"/>
          <w:sz w:val="20"/>
        </w:rPr>
        <w:t xml:space="preserve"> in order to ‘reinforce movement patterns’. </w:t>
      </w:r>
      <w:r w:rsidR="00343473">
        <w:rPr>
          <w:rFonts w:ascii="Calibri" w:eastAsia="Calibri" w:hAnsi="Calibri"/>
          <w:sz w:val="20"/>
        </w:rPr>
        <w:t>An example provided by DF (N/D) that could prove to be of use is the following;</w:t>
      </w:r>
    </w:p>
    <w:p w14:paraId="6DC619E4" w14:textId="21C1C257" w:rsidR="00343473" w:rsidRDefault="00343473" w:rsidP="00343473">
      <w:pPr>
        <w:spacing w:after="160" w:line="259" w:lineRule="auto"/>
        <w:jc w:val="center"/>
        <w:rPr>
          <w:rFonts w:ascii="Calibri" w:eastAsia="Calibri" w:hAnsi="Calibri"/>
          <w:sz w:val="20"/>
        </w:rPr>
      </w:pPr>
      <w:r>
        <w:rPr>
          <w:rFonts w:ascii="Calibri" w:eastAsia="Calibri" w:hAnsi="Calibri"/>
          <w:sz w:val="20"/>
        </w:rPr>
        <w:t>‘</w:t>
      </w:r>
      <w:r w:rsidRPr="00343473">
        <w:rPr>
          <w:rFonts w:ascii="Calibri" w:eastAsia="Calibri" w:hAnsi="Calibri"/>
          <w:sz w:val="20"/>
        </w:rPr>
        <w:t>Some children have difficulty getting started or knowing what to do next so</w:t>
      </w:r>
      <w:r>
        <w:rPr>
          <w:rFonts w:ascii="Calibri" w:eastAsia="Calibri" w:hAnsi="Calibri"/>
          <w:sz w:val="20"/>
        </w:rPr>
        <w:t xml:space="preserve"> </w:t>
      </w:r>
      <w:r w:rsidRPr="00343473">
        <w:rPr>
          <w:rFonts w:ascii="Calibri" w:eastAsia="Calibri" w:hAnsi="Calibri"/>
          <w:sz w:val="20"/>
        </w:rPr>
        <w:t>using repetitive phrases such as “I can move my left arm, left arm, left arm, I</w:t>
      </w:r>
      <w:r>
        <w:rPr>
          <w:rFonts w:ascii="Calibri" w:eastAsia="Calibri" w:hAnsi="Calibri"/>
          <w:sz w:val="20"/>
        </w:rPr>
        <w:t xml:space="preserve"> </w:t>
      </w:r>
      <w:r w:rsidRPr="00343473">
        <w:rPr>
          <w:rFonts w:ascii="Calibri" w:eastAsia="Calibri" w:hAnsi="Calibri"/>
          <w:sz w:val="20"/>
        </w:rPr>
        <w:t>can move my left arm just like this” may help</w:t>
      </w:r>
      <w:r>
        <w:rPr>
          <w:rFonts w:ascii="Calibri" w:eastAsia="Calibri" w:hAnsi="Calibri"/>
          <w:sz w:val="20"/>
        </w:rPr>
        <w:t>’</w:t>
      </w:r>
      <w:r w:rsidRPr="00343473">
        <w:rPr>
          <w:rFonts w:ascii="Calibri" w:eastAsia="Calibri" w:hAnsi="Calibri"/>
          <w:sz w:val="20"/>
        </w:rPr>
        <w:t>.</w:t>
      </w:r>
    </w:p>
    <w:p w14:paraId="5D814155" w14:textId="50CDF246" w:rsidR="00DF3F24" w:rsidRDefault="00DF3F24" w:rsidP="00DF2F73">
      <w:pPr>
        <w:spacing w:after="160" w:line="259" w:lineRule="auto"/>
        <w:rPr>
          <w:rFonts w:ascii="Calibri" w:eastAsia="Calibri" w:hAnsi="Calibri"/>
          <w:b/>
          <w:sz w:val="20"/>
          <w:u w:val="single"/>
        </w:rPr>
      </w:pPr>
      <w:r>
        <w:rPr>
          <w:rFonts w:ascii="Calibri" w:eastAsia="Calibri" w:hAnsi="Calibri"/>
          <w:b/>
          <w:sz w:val="20"/>
          <w:u w:val="single"/>
        </w:rPr>
        <w:t>Poverty</w:t>
      </w:r>
    </w:p>
    <w:p w14:paraId="3F823E51" w14:textId="4523D26C" w:rsidR="00916997" w:rsidRDefault="00795500" w:rsidP="00DF2F73">
      <w:pPr>
        <w:spacing w:after="160" w:line="259" w:lineRule="auto"/>
        <w:rPr>
          <w:rFonts w:ascii="Calibri" w:eastAsia="Calibri" w:hAnsi="Calibri"/>
          <w:sz w:val="20"/>
        </w:rPr>
      </w:pPr>
      <w:r>
        <w:rPr>
          <w:rFonts w:ascii="Calibri" w:eastAsia="Calibri" w:hAnsi="Calibri"/>
          <w:sz w:val="20"/>
        </w:rPr>
        <w:t xml:space="preserve"> According to Peter Townsend (1979), poverty is ‘</w:t>
      </w:r>
      <w:proofErr w:type="spellStart"/>
      <w:r>
        <w:rPr>
          <w:rFonts w:ascii="Calibri" w:eastAsia="Calibri" w:hAnsi="Calibri"/>
          <w:sz w:val="20"/>
        </w:rPr>
        <w:t>i</w:t>
      </w:r>
      <w:r w:rsidRPr="00795500">
        <w:rPr>
          <w:rFonts w:ascii="Calibri" w:eastAsia="Calibri" w:hAnsi="Calibri"/>
          <w:sz w:val="20"/>
          <w:lang w:val="en-US"/>
        </w:rPr>
        <w:t>ndividuals</w:t>
      </w:r>
      <w:proofErr w:type="spellEnd"/>
      <w:r w:rsidRPr="00795500">
        <w:rPr>
          <w:rFonts w:ascii="Calibri" w:eastAsia="Calibri" w:hAnsi="Calibri"/>
          <w:sz w:val="20"/>
          <w:lang w:val="en-US"/>
        </w:rPr>
        <w:t>, families and groups who lack resources to obtain the type of diet, participate in activities and have the living conditions and amenities which are customary, encouraged or approved in the societies they belong</w:t>
      </w:r>
      <w:r>
        <w:rPr>
          <w:rFonts w:ascii="Calibri" w:eastAsia="Calibri" w:hAnsi="Calibri"/>
          <w:sz w:val="20"/>
          <w:lang w:val="en-US"/>
        </w:rPr>
        <w:t xml:space="preserve">’. </w:t>
      </w:r>
      <w:r w:rsidR="00F47E98">
        <w:rPr>
          <w:rFonts w:ascii="Calibri" w:eastAsia="Calibri" w:hAnsi="Calibri"/>
          <w:sz w:val="20"/>
          <w:lang w:val="en-US"/>
        </w:rPr>
        <w:t xml:space="preserve">A study conducted by the Joseph Rowntree Foundation (JRF, 2018) found that poverty rate in Wales is higher than that of </w:t>
      </w:r>
      <w:r w:rsidR="00F47E98" w:rsidRPr="00F47E98">
        <w:rPr>
          <w:rFonts w:ascii="Calibri" w:eastAsia="Calibri" w:hAnsi="Calibri"/>
          <w:sz w:val="20"/>
          <w:lang w:val="en-US"/>
        </w:rPr>
        <w:t>England, Scotland and Northern Ireland, and that has generally been the case for the last 20 years</w:t>
      </w:r>
      <w:r w:rsidR="00F47E98">
        <w:rPr>
          <w:rFonts w:ascii="Calibri" w:eastAsia="Calibri" w:hAnsi="Calibri"/>
          <w:sz w:val="20"/>
          <w:lang w:val="en-US"/>
        </w:rPr>
        <w:t>, with their latest data finding that 710,000 of people living in Wales are in poverty, of which 185,000 are children.</w:t>
      </w:r>
      <w:r w:rsidR="00E666EB">
        <w:rPr>
          <w:rFonts w:ascii="Calibri" w:eastAsia="Calibri" w:hAnsi="Calibri"/>
          <w:sz w:val="20"/>
          <w:lang w:val="en-US"/>
        </w:rPr>
        <w:t xml:space="preserve"> </w:t>
      </w:r>
      <w:r w:rsidR="00EE05CD">
        <w:rPr>
          <w:rFonts w:ascii="Calibri" w:eastAsia="Calibri" w:hAnsi="Calibri"/>
          <w:sz w:val="20"/>
          <w:lang w:val="en-US"/>
        </w:rPr>
        <w:t xml:space="preserve">According to the Child </w:t>
      </w:r>
      <w:r w:rsidR="00CE4DBB">
        <w:rPr>
          <w:rFonts w:ascii="Calibri" w:eastAsia="Calibri" w:hAnsi="Calibri"/>
          <w:sz w:val="20"/>
          <w:lang w:val="en-US"/>
        </w:rPr>
        <w:t xml:space="preserve">Poverty Action Group (CPAG, 2018) the most common causes of poverty are low paid work, unemployment, and inadequate benefits. How poverty is measured is also clarified by CPAG (2018) who state that </w:t>
      </w:r>
      <w:proofErr w:type="gramStart"/>
      <w:r w:rsidR="00CE4DBB">
        <w:rPr>
          <w:rFonts w:ascii="Calibri" w:eastAsia="Calibri" w:hAnsi="Calibri"/>
          <w:sz w:val="20"/>
          <w:lang w:val="en-US"/>
        </w:rPr>
        <w:t>an</w:t>
      </w:r>
      <w:proofErr w:type="gramEnd"/>
      <w:r w:rsidR="00CE4DBB">
        <w:rPr>
          <w:rFonts w:ascii="Calibri" w:eastAsia="Calibri" w:hAnsi="Calibri"/>
          <w:sz w:val="20"/>
          <w:lang w:val="en-US"/>
        </w:rPr>
        <w:t xml:space="preserve"> household whose income is less than 60% of the median income live in poverty. </w:t>
      </w:r>
      <w:r w:rsidR="005F2D18">
        <w:rPr>
          <w:rFonts w:ascii="Calibri" w:eastAsia="Calibri" w:hAnsi="Calibri"/>
          <w:sz w:val="20"/>
        </w:rPr>
        <w:t xml:space="preserve">Unlike autism and dyspraxia, poverty </w:t>
      </w:r>
      <w:r w:rsidR="00E37DFF">
        <w:rPr>
          <w:rFonts w:ascii="Calibri" w:eastAsia="Calibri" w:hAnsi="Calibri"/>
          <w:sz w:val="20"/>
        </w:rPr>
        <w:t xml:space="preserve">may seem less of a need, and more of a state of living, but as stated by </w:t>
      </w:r>
      <w:proofErr w:type="spellStart"/>
      <w:r w:rsidR="00E37DFF">
        <w:rPr>
          <w:rFonts w:ascii="Calibri" w:eastAsia="Calibri" w:hAnsi="Calibri"/>
          <w:sz w:val="20"/>
        </w:rPr>
        <w:t>Seefeldt</w:t>
      </w:r>
      <w:proofErr w:type="spellEnd"/>
      <w:r w:rsidR="00E37DFF">
        <w:rPr>
          <w:rFonts w:ascii="Calibri" w:eastAsia="Calibri" w:hAnsi="Calibri"/>
          <w:sz w:val="20"/>
        </w:rPr>
        <w:t xml:space="preserve"> (1980), there’s </w:t>
      </w:r>
      <w:r w:rsidR="00E37DFF" w:rsidRPr="00E37DFF">
        <w:rPr>
          <w:rFonts w:ascii="Calibri" w:eastAsia="Calibri" w:hAnsi="Calibri"/>
          <w:sz w:val="20"/>
        </w:rPr>
        <w:t xml:space="preserve">strong research </w:t>
      </w:r>
      <w:r w:rsidR="00E37DFF">
        <w:rPr>
          <w:rFonts w:ascii="Calibri" w:eastAsia="Calibri" w:hAnsi="Calibri"/>
          <w:sz w:val="20"/>
        </w:rPr>
        <w:t xml:space="preserve">to </w:t>
      </w:r>
      <w:r w:rsidR="00E37DFF" w:rsidRPr="00E37DFF">
        <w:rPr>
          <w:rFonts w:ascii="Calibri" w:eastAsia="Calibri" w:hAnsi="Calibri"/>
          <w:sz w:val="20"/>
        </w:rPr>
        <w:t>suggest that children who grow up in areas of socio-economic deprivation are developmentally delayed in their motor development</w:t>
      </w:r>
      <w:r w:rsidR="00B43F8C">
        <w:rPr>
          <w:rFonts w:ascii="Calibri" w:eastAsia="Calibri" w:hAnsi="Calibri"/>
          <w:sz w:val="20"/>
        </w:rPr>
        <w:t xml:space="preserve"> with their lack of movement a result of a number of factors, with those noted being TV time, a lack of free time/</w:t>
      </w:r>
      <w:proofErr w:type="spellStart"/>
      <w:r w:rsidR="00B43F8C">
        <w:rPr>
          <w:rFonts w:ascii="Calibri" w:eastAsia="Calibri" w:hAnsi="Calibri"/>
          <w:sz w:val="20"/>
        </w:rPr>
        <w:t>freeplay</w:t>
      </w:r>
      <w:proofErr w:type="spellEnd"/>
      <w:r w:rsidR="00B43F8C">
        <w:rPr>
          <w:rFonts w:ascii="Calibri" w:eastAsia="Calibri" w:hAnsi="Calibri"/>
          <w:sz w:val="20"/>
        </w:rPr>
        <w:t>, and busy working parents.</w:t>
      </w:r>
      <w:r w:rsidR="00215BC1">
        <w:rPr>
          <w:rFonts w:ascii="Calibri" w:eastAsia="Calibri" w:hAnsi="Calibri"/>
          <w:sz w:val="20"/>
        </w:rPr>
        <w:t xml:space="preserve"> This statement is also supported by the </w:t>
      </w:r>
      <w:r w:rsidR="00E666EB">
        <w:rPr>
          <w:rFonts w:ascii="Calibri" w:eastAsia="Calibri" w:hAnsi="Calibri"/>
          <w:sz w:val="20"/>
        </w:rPr>
        <w:t xml:space="preserve">JRF </w:t>
      </w:r>
      <w:r w:rsidR="0000756F">
        <w:rPr>
          <w:rFonts w:ascii="Calibri" w:eastAsia="Calibri" w:hAnsi="Calibri"/>
          <w:sz w:val="20"/>
        </w:rPr>
        <w:t>(2018)</w:t>
      </w:r>
      <w:r w:rsidR="00811D10">
        <w:rPr>
          <w:rFonts w:ascii="Calibri" w:eastAsia="Calibri" w:hAnsi="Calibri"/>
          <w:sz w:val="20"/>
        </w:rPr>
        <w:t xml:space="preserve">, </w:t>
      </w:r>
      <w:r w:rsidR="0000756F">
        <w:rPr>
          <w:rFonts w:ascii="Calibri" w:eastAsia="Calibri" w:hAnsi="Calibri"/>
          <w:sz w:val="20"/>
        </w:rPr>
        <w:t xml:space="preserve">who found that </w:t>
      </w:r>
      <w:r w:rsidR="0000756F" w:rsidRPr="0000756F">
        <w:rPr>
          <w:rFonts w:ascii="Calibri" w:eastAsia="Calibri" w:hAnsi="Calibri"/>
          <w:sz w:val="20"/>
        </w:rPr>
        <w:t xml:space="preserve">children </w:t>
      </w:r>
      <w:r w:rsidR="006D2FAD">
        <w:rPr>
          <w:rFonts w:ascii="Calibri" w:eastAsia="Calibri" w:hAnsi="Calibri"/>
          <w:sz w:val="20"/>
        </w:rPr>
        <w:t xml:space="preserve">in Wales </w:t>
      </w:r>
      <w:r w:rsidR="0000756F" w:rsidRPr="0000756F">
        <w:rPr>
          <w:rFonts w:ascii="Calibri" w:eastAsia="Calibri" w:hAnsi="Calibri"/>
          <w:sz w:val="20"/>
        </w:rPr>
        <w:t>who are eligible for free school meals are about 14 percentage points lower than those of children who are not eligible</w:t>
      </w:r>
      <w:r w:rsidR="0000756F">
        <w:rPr>
          <w:rFonts w:ascii="Calibri" w:eastAsia="Calibri" w:hAnsi="Calibri"/>
          <w:sz w:val="20"/>
        </w:rPr>
        <w:t xml:space="preserve"> and </w:t>
      </w:r>
      <w:r w:rsidR="0000756F" w:rsidRPr="0000756F">
        <w:rPr>
          <w:rFonts w:ascii="Calibri" w:eastAsia="Calibri" w:hAnsi="Calibri"/>
          <w:sz w:val="20"/>
        </w:rPr>
        <w:t xml:space="preserve">that </w:t>
      </w:r>
      <w:r w:rsidR="0000756F">
        <w:rPr>
          <w:rFonts w:ascii="Calibri" w:eastAsia="Calibri" w:hAnsi="Calibri"/>
          <w:sz w:val="20"/>
        </w:rPr>
        <w:t>a</w:t>
      </w:r>
      <w:r w:rsidR="0000756F" w:rsidRPr="0000756F">
        <w:rPr>
          <w:rFonts w:ascii="Calibri" w:eastAsia="Calibri" w:hAnsi="Calibri"/>
          <w:sz w:val="20"/>
        </w:rPr>
        <w:t>t GCSE Level in Wales, the gap in attainment between those who are eligible for free school meals and those who are not is higher than at Key Stage 2 Level.</w:t>
      </w:r>
      <w:r w:rsidR="001C4C66">
        <w:rPr>
          <w:rFonts w:ascii="Calibri" w:eastAsia="Calibri" w:hAnsi="Calibri"/>
          <w:sz w:val="20"/>
        </w:rPr>
        <w:t xml:space="preserve"> Naturally, </w:t>
      </w:r>
      <w:r w:rsidR="001C4C66">
        <w:rPr>
          <w:rFonts w:ascii="Calibri" w:eastAsia="Calibri" w:hAnsi="Calibri"/>
          <w:sz w:val="20"/>
        </w:rPr>
        <w:lastRenderedPageBreak/>
        <w:t xml:space="preserve">poverty not only affects a student physically, but also financially. </w:t>
      </w:r>
      <w:r w:rsidR="006871A8">
        <w:rPr>
          <w:rFonts w:ascii="Calibri" w:eastAsia="Calibri" w:hAnsi="Calibri"/>
          <w:sz w:val="20"/>
        </w:rPr>
        <w:t xml:space="preserve">With school clothing, including that of a physical education kit/s, costing upwards of £150, along with accessories such as suitable footwear, </w:t>
      </w:r>
      <w:r w:rsidR="00A62EF8">
        <w:rPr>
          <w:rFonts w:ascii="Calibri" w:eastAsia="Calibri" w:hAnsi="Calibri"/>
          <w:sz w:val="20"/>
        </w:rPr>
        <w:t xml:space="preserve">can prove to be too </w:t>
      </w:r>
      <w:proofErr w:type="gramStart"/>
      <w:r w:rsidR="00A62EF8">
        <w:rPr>
          <w:rFonts w:ascii="Calibri" w:eastAsia="Calibri" w:hAnsi="Calibri"/>
          <w:sz w:val="20"/>
        </w:rPr>
        <w:t>expensive  for</w:t>
      </w:r>
      <w:proofErr w:type="gramEnd"/>
      <w:r w:rsidR="00A62EF8">
        <w:rPr>
          <w:rFonts w:ascii="Calibri" w:eastAsia="Calibri" w:hAnsi="Calibri"/>
          <w:sz w:val="20"/>
        </w:rPr>
        <w:t xml:space="preserve"> parents of families living in poverty – with the end result potentially being a child with inadequate clothing and footwear for a physical education lesson</w:t>
      </w:r>
      <w:r w:rsidR="00CD6FFD">
        <w:rPr>
          <w:rFonts w:ascii="Calibri" w:eastAsia="Calibri" w:hAnsi="Calibri"/>
          <w:sz w:val="20"/>
        </w:rPr>
        <w:t>. This issue is reported in The Children’s Commission on Poverty (2014) where young commissioners stated ‘w</w:t>
      </w:r>
      <w:r w:rsidR="00CD6FFD" w:rsidRPr="00CD6FFD">
        <w:rPr>
          <w:rFonts w:ascii="Calibri" w:eastAsia="Calibri" w:hAnsi="Calibri"/>
          <w:sz w:val="20"/>
        </w:rPr>
        <w:t>e learned that children get picked on because they can’t afford new or proper school uniforms</w:t>
      </w:r>
      <w:r w:rsidR="00CD6FFD">
        <w:rPr>
          <w:rFonts w:ascii="Calibri" w:eastAsia="Calibri" w:hAnsi="Calibri"/>
          <w:sz w:val="20"/>
        </w:rPr>
        <w:t>’</w:t>
      </w:r>
      <w:r w:rsidR="0037472A">
        <w:rPr>
          <w:rFonts w:ascii="Calibri" w:eastAsia="Calibri" w:hAnsi="Calibri"/>
          <w:sz w:val="20"/>
        </w:rPr>
        <w:t xml:space="preserve">. </w:t>
      </w:r>
      <w:r w:rsidR="00CF1C06">
        <w:rPr>
          <w:rFonts w:ascii="Calibri" w:eastAsia="Calibri" w:hAnsi="Calibri"/>
          <w:sz w:val="20"/>
        </w:rPr>
        <w:t>Unfortunately, there isn’t much strategies to associate children in poverty within physical education. Given the knowledge that children in poverty are developmentally delayed (</w:t>
      </w:r>
      <w:proofErr w:type="spellStart"/>
      <w:r w:rsidR="00CF1C06">
        <w:rPr>
          <w:rFonts w:ascii="Calibri" w:eastAsia="Calibri" w:hAnsi="Calibri"/>
          <w:sz w:val="20"/>
        </w:rPr>
        <w:t>Seefeldt</w:t>
      </w:r>
      <w:proofErr w:type="spellEnd"/>
      <w:r w:rsidR="00CF1C06">
        <w:rPr>
          <w:rFonts w:ascii="Calibri" w:eastAsia="Calibri" w:hAnsi="Calibri"/>
          <w:sz w:val="20"/>
        </w:rPr>
        <w:t>, 1980)</w:t>
      </w:r>
      <w:r w:rsidR="000C6B5B">
        <w:rPr>
          <w:rFonts w:ascii="Calibri" w:eastAsia="Calibri" w:hAnsi="Calibri"/>
          <w:sz w:val="20"/>
        </w:rPr>
        <w:t xml:space="preserve">, the only recommended strategy would be to encourage and help develop the Fundamental Movement Skills (FMS) such as running, throwing, catching, kicking, stopping and standing, striking etc. According to </w:t>
      </w:r>
      <w:proofErr w:type="spellStart"/>
      <w:r w:rsidR="000C6B5B">
        <w:rPr>
          <w:rFonts w:ascii="Calibri" w:eastAsia="Calibri" w:hAnsi="Calibri"/>
          <w:sz w:val="20"/>
        </w:rPr>
        <w:t>Seefeldt</w:t>
      </w:r>
      <w:proofErr w:type="spellEnd"/>
      <w:r w:rsidR="000C6B5B">
        <w:rPr>
          <w:rFonts w:ascii="Calibri" w:eastAsia="Calibri" w:hAnsi="Calibri"/>
          <w:sz w:val="20"/>
        </w:rPr>
        <w:t xml:space="preserve"> (1980), c</w:t>
      </w:r>
      <w:r w:rsidR="000C6B5B" w:rsidRPr="000C6B5B">
        <w:rPr>
          <w:rFonts w:ascii="Calibri" w:eastAsia="Calibri" w:hAnsi="Calibri"/>
          <w:sz w:val="20"/>
        </w:rPr>
        <w:t xml:space="preserve">ompetence in FMS </w:t>
      </w:r>
      <w:r w:rsidR="000C6B5B">
        <w:rPr>
          <w:rFonts w:ascii="Calibri" w:eastAsia="Calibri" w:hAnsi="Calibri"/>
          <w:sz w:val="20"/>
        </w:rPr>
        <w:t xml:space="preserve">is </w:t>
      </w:r>
      <w:proofErr w:type="spellStart"/>
      <w:r w:rsidR="000C6B5B">
        <w:rPr>
          <w:rFonts w:ascii="Calibri" w:eastAsia="Calibri" w:hAnsi="Calibri"/>
          <w:sz w:val="20"/>
        </w:rPr>
        <w:t>neccsity</w:t>
      </w:r>
      <w:proofErr w:type="spellEnd"/>
      <w:r w:rsidR="000C6B5B">
        <w:rPr>
          <w:rFonts w:ascii="Calibri" w:eastAsia="Calibri" w:hAnsi="Calibri"/>
          <w:sz w:val="20"/>
        </w:rPr>
        <w:t xml:space="preserve"> </w:t>
      </w:r>
      <w:r w:rsidR="000C6B5B" w:rsidRPr="000C6B5B">
        <w:rPr>
          <w:rFonts w:ascii="Calibri" w:eastAsia="Calibri" w:hAnsi="Calibri"/>
          <w:sz w:val="20"/>
        </w:rPr>
        <w:t xml:space="preserve">in order to be able to engage in sports </w:t>
      </w:r>
      <w:r w:rsidR="000C6B5B">
        <w:rPr>
          <w:rFonts w:ascii="Calibri" w:eastAsia="Calibri" w:hAnsi="Calibri"/>
          <w:sz w:val="20"/>
        </w:rPr>
        <w:t>and</w:t>
      </w:r>
      <w:r w:rsidR="000C6B5B" w:rsidRPr="000C6B5B">
        <w:rPr>
          <w:rFonts w:ascii="Calibri" w:eastAsia="Calibri" w:hAnsi="Calibri"/>
          <w:sz w:val="20"/>
        </w:rPr>
        <w:t xml:space="preserve"> games</w:t>
      </w:r>
      <w:r w:rsidR="000C6B5B">
        <w:rPr>
          <w:rFonts w:ascii="Calibri" w:eastAsia="Calibri" w:hAnsi="Calibri"/>
          <w:sz w:val="20"/>
        </w:rPr>
        <w:t>, and c</w:t>
      </w:r>
      <w:r w:rsidR="000C6B5B" w:rsidRPr="000C6B5B">
        <w:rPr>
          <w:rFonts w:ascii="Calibri" w:eastAsia="Calibri" w:hAnsi="Calibri"/>
          <w:sz w:val="20"/>
        </w:rPr>
        <w:t>hildren must break through the proficiency barrie</w:t>
      </w:r>
      <w:r w:rsidR="000C6B5B">
        <w:rPr>
          <w:rFonts w:ascii="Calibri" w:eastAsia="Calibri" w:hAnsi="Calibri"/>
          <w:sz w:val="20"/>
        </w:rPr>
        <w:t xml:space="preserve">r, which is deemed </w:t>
      </w:r>
      <w:r w:rsidR="00C65876">
        <w:rPr>
          <w:rFonts w:ascii="Calibri" w:eastAsia="Calibri" w:hAnsi="Calibri"/>
          <w:sz w:val="20"/>
        </w:rPr>
        <w:t xml:space="preserve">critical, therefore is it is critical for physical education teachers encourage the development of children to reach this </w:t>
      </w:r>
      <w:proofErr w:type="spellStart"/>
      <w:r w:rsidR="00C65876">
        <w:rPr>
          <w:rFonts w:ascii="Calibri" w:eastAsia="Calibri" w:hAnsi="Calibri"/>
          <w:sz w:val="20"/>
        </w:rPr>
        <w:t>proficeny</w:t>
      </w:r>
      <w:proofErr w:type="spellEnd"/>
      <w:r w:rsidR="00C65876">
        <w:rPr>
          <w:rFonts w:ascii="Calibri" w:eastAsia="Calibri" w:hAnsi="Calibri"/>
          <w:sz w:val="20"/>
        </w:rPr>
        <w:t xml:space="preserve"> barrier, and in doing so, centre their lessons around this development. </w:t>
      </w:r>
      <w:r w:rsidR="006C5A66">
        <w:rPr>
          <w:rFonts w:ascii="Calibri" w:eastAsia="Calibri" w:hAnsi="Calibri"/>
          <w:sz w:val="20"/>
        </w:rPr>
        <w:t xml:space="preserve">Along with this, teachers should look to encourage children to attend classes outside of schools that is aimed at developing FMS. </w:t>
      </w:r>
      <w:proofErr w:type="spellStart"/>
      <w:r w:rsidR="006C5A66">
        <w:rPr>
          <w:rFonts w:ascii="Calibri" w:eastAsia="Calibri" w:hAnsi="Calibri"/>
          <w:sz w:val="20"/>
        </w:rPr>
        <w:t>Exmples</w:t>
      </w:r>
      <w:proofErr w:type="spellEnd"/>
      <w:r w:rsidR="006C5A66">
        <w:rPr>
          <w:rFonts w:ascii="Calibri" w:eastAsia="Calibri" w:hAnsi="Calibri"/>
          <w:sz w:val="20"/>
        </w:rPr>
        <w:t xml:space="preserve"> of these classes being Project SKIP who are aimed at disadvantaged children in order to remediate motor delay, and SKIP-Cymru, who is developed in order to fit a ‘playful pedagogy</w:t>
      </w:r>
      <w:proofErr w:type="gramStart"/>
      <w:r w:rsidR="006C5A66">
        <w:rPr>
          <w:rFonts w:ascii="Calibri" w:eastAsia="Calibri" w:hAnsi="Calibri"/>
          <w:sz w:val="20"/>
        </w:rPr>
        <w:t>’, and</w:t>
      </w:r>
      <w:proofErr w:type="gramEnd"/>
      <w:r w:rsidR="006C5A66">
        <w:rPr>
          <w:rFonts w:ascii="Calibri" w:eastAsia="Calibri" w:hAnsi="Calibri"/>
          <w:sz w:val="20"/>
        </w:rPr>
        <w:t xml:space="preserve"> is not resource driven. Another important note is that SKIP-Cymru hosts training for foundation phase staff</w:t>
      </w:r>
      <w:r w:rsidR="00196EC2">
        <w:rPr>
          <w:rFonts w:ascii="Calibri" w:eastAsia="Calibri" w:hAnsi="Calibri"/>
          <w:sz w:val="20"/>
        </w:rPr>
        <w:t xml:space="preserve"> and provide parental engagement sessions and parent bags equipped with the aim of providing further </w:t>
      </w:r>
      <w:proofErr w:type="spellStart"/>
      <w:r w:rsidR="00196EC2">
        <w:rPr>
          <w:rFonts w:ascii="Calibri" w:eastAsia="Calibri" w:hAnsi="Calibri"/>
          <w:sz w:val="20"/>
        </w:rPr>
        <w:t>encourgament</w:t>
      </w:r>
      <w:proofErr w:type="spellEnd"/>
      <w:r w:rsidR="00196EC2">
        <w:rPr>
          <w:rFonts w:ascii="Calibri" w:eastAsia="Calibri" w:hAnsi="Calibri"/>
          <w:sz w:val="20"/>
        </w:rPr>
        <w:t xml:space="preserve"> of physical activity outside an educational setting. In regards to the financial aspects of this barrier, the Welsh Government, </w:t>
      </w:r>
      <w:r w:rsidR="002C0599">
        <w:rPr>
          <w:rFonts w:ascii="Calibri" w:eastAsia="Calibri" w:hAnsi="Calibri"/>
          <w:sz w:val="20"/>
        </w:rPr>
        <w:t xml:space="preserve">in </w:t>
      </w:r>
      <w:r w:rsidR="00196EC2">
        <w:rPr>
          <w:rFonts w:ascii="Calibri" w:eastAsia="Calibri" w:hAnsi="Calibri"/>
          <w:sz w:val="20"/>
        </w:rPr>
        <w:t xml:space="preserve">an attempt </w:t>
      </w:r>
      <w:r w:rsidR="002C0599">
        <w:rPr>
          <w:rFonts w:ascii="Calibri" w:eastAsia="Calibri" w:hAnsi="Calibri"/>
          <w:sz w:val="20"/>
        </w:rPr>
        <w:t xml:space="preserve">to overcome the barrier of poverty within a physical education setting, </w:t>
      </w:r>
      <w:r w:rsidR="00E92A3A">
        <w:rPr>
          <w:rFonts w:ascii="Calibri" w:eastAsia="Calibri" w:hAnsi="Calibri"/>
          <w:sz w:val="20"/>
        </w:rPr>
        <w:t>installed a</w:t>
      </w:r>
      <w:r w:rsidR="002C0599">
        <w:rPr>
          <w:rFonts w:ascii="Calibri" w:eastAsia="Calibri" w:hAnsi="Calibri"/>
          <w:sz w:val="20"/>
        </w:rPr>
        <w:t xml:space="preserve"> Pupil Deprivation Grant (2016) in order to counter problems associated with the financial aspect of schooling, with </w:t>
      </w:r>
      <w:proofErr w:type="spellStart"/>
      <w:r w:rsidR="002C0599">
        <w:rPr>
          <w:rFonts w:ascii="Calibri" w:eastAsia="Calibri" w:hAnsi="Calibri"/>
          <w:sz w:val="20"/>
        </w:rPr>
        <w:t>it’s</w:t>
      </w:r>
      <w:proofErr w:type="spellEnd"/>
      <w:r w:rsidR="002C0599">
        <w:rPr>
          <w:rFonts w:ascii="Calibri" w:eastAsia="Calibri" w:hAnsi="Calibri"/>
          <w:sz w:val="20"/>
        </w:rPr>
        <w:t xml:space="preserve"> purpose to improve the </w:t>
      </w:r>
      <w:r w:rsidR="002C0599" w:rsidRPr="002C0599">
        <w:rPr>
          <w:rFonts w:ascii="Calibri" w:eastAsia="Calibri" w:hAnsi="Calibri"/>
          <w:sz w:val="20"/>
        </w:rPr>
        <w:t>outcomes for learners eligible for free school meals and Looked After Children (LAC)</w:t>
      </w:r>
      <w:r w:rsidR="002C0599">
        <w:rPr>
          <w:rFonts w:ascii="Calibri" w:eastAsia="Calibri" w:hAnsi="Calibri"/>
          <w:sz w:val="20"/>
        </w:rPr>
        <w:t xml:space="preserve"> and help those children achiever their full potential. </w:t>
      </w:r>
    </w:p>
    <w:p w14:paraId="4E732C51" w14:textId="3377F645" w:rsidR="00114D17" w:rsidRDefault="00114D17" w:rsidP="00DF2F73">
      <w:pPr>
        <w:spacing w:after="160" w:line="259" w:lineRule="auto"/>
        <w:rPr>
          <w:rFonts w:ascii="Calibri" w:eastAsia="Calibri" w:hAnsi="Calibri"/>
          <w:sz w:val="20"/>
        </w:rPr>
      </w:pPr>
      <w:r>
        <w:rPr>
          <w:rFonts w:ascii="Calibri" w:eastAsia="Calibri" w:hAnsi="Calibri"/>
          <w:sz w:val="20"/>
        </w:rPr>
        <w:t xml:space="preserve"> </w:t>
      </w:r>
    </w:p>
    <w:p w14:paraId="3B281486" w14:textId="77777777" w:rsidR="00114D17" w:rsidRPr="00E666EB" w:rsidRDefault="00114D17" w:rsidP="00DF2F73">
      <w:pPr>
        <w:spacing w:after="160" w:line="259" w:lineRule="auto"/>
        <w:rPr>
          <w:rFonts w:ascii="Calibri" w:eastAsia="Calibri" w:hAnsi="Calibri"/>
          <w:sz w:val="20"/>
          <w:lang w:val="en-US"/>
        </w:rPr>
      </w:pPr>
    </w:p>
    <w:p w14:paraId="4894D16A" w14:textId="779B816B" w:rsidR="00F257EA" w:rsidRPr="00F257EA" w:rsidRDefault="00F257EA" w:rsidP="000F4DFD">
      <w:pPr>
        <w:spacing w:after="160" w:line="259" w:lineRule="auto"/>
        <w:rPr>
          <w:rFonts w:ascii="Calibri" w:eastAsia="Calibri" w:hAnsi="Calibri" w:cs="Times New Roman"/>
          <w:sz w:val="20"/>
        </w:rPr>
      </w:pPr>
    </w:p>
    <w:p w14:paraId="4F88A7A9" w14:textId="77777777" w:rsidR="00F257EA" w:rsidRPr="00AC7F62" w:rsidRDefault="00F257EA" w:rsidP="00AC7F62">
      <w:pPr>
        <w:spacing w:after="160" w:line="259" w:lineRule="auto"/>
        <w:rPr>
          <w:rFonts w:ascii="Calibri" w:eastAsia="Calibri" w:hAnsi="Calibri" w:cs="Times New Roman"/>
          <w:sz w:val="20"/>
        </w:rPr>
      </w:pPr>
    </w:p>
    <w:p w14:paraId="6C5290B4" w14:textId="77777777" w:rsidR="009F4A9C" w:rsidRDefault="009F4A9C" w:rsidP="00AC7F62">
      <w:pPr>
        <w:spacing w:after="160" w:line="259" w:lineRule="auto"/>
        <w:rPr>
          <w:rFonts w:ascii="Calibri" w:eastAsia="Calibri" w:hAnsi="Calibri" w:cs="Times New Roman"/>
          <w:b/>
          <w:sz w:val="20"/>
          <w:u w:val="single"/>
        </w:rPr>
      </w:pPr>
    </w:p>
    <w:p w14:paraId="58240501" w14:textId="77777777" w:rsidR="009F4A9C" w:rsidRDefault="009F4A9C" w:rsidP="00AC7F62">
      <w:pPr>
        <w:spacing w:after="160" w:line="259" w:lineRule="auto"/>
        <w:rPr>
          <w:rFonts w:ascii="Calibri" w:eastAsia="Calibri" w:hAnsi="Calibri" w:cs="Times New Roman"/>
          <w:b/>
          <w:sz w:val="20"/>
          <w:u w:val="single"/>
        </w:rPr>
      </w:pPr>
    </w:p>
    <w:p w14:paraId="632E306A" w14:textId="77777777" w:rsidR="009F4A9C" w:rsidRDefault="009F4A9C" w:rsidP="00AC7F62">
      <w:pPr>
        <w:spacing w:after="160" w:line="259" w:lineRule="auto"/>
        <w:rPr>
          <w:rFonts w:ascii="Calibri" w:eastAsia="Calibri" w:hAnsi="Calibri" w:cs="Times New Roman"/>
          <w:b/>
          <w:sz w:val="20"/>
          <w:u w:val="single"/>
        </w:rPr>
      </w:pPr>
    </w:p>
    <w:p w14:paraId="051436BE" w14:textId="77777777" w:rsidR="009F4A9C" w:rsidRDefault="009F4A9C" w:rsidP="00AC7F62">
      <w:pPr>
        <w:spacing w:after="160" w:line="259" w:lineRule="auto"/>
        <w:rPr>
          <w:rFonts w:ascii="Calibri" w:eastAsia="Calibri" w:hAnsi="Calibri" w:cs="Times New Roman"/>
          <w:b/>
          <w:sz w:val="20"/>
          <w:u w:val="single"/>
        </w:rPr>
      </w:pPr>
    </w:p>
    <w:p w14:paraId="4A98484E" w14:textId="77777777" w:rsidR="009F4A9C" w:rsidRDefault="009F4A9C" w:rsidP="00AC7F62">
      <w:pPr>
        <w:spacing w:after="160" w:line="259" w:lineRule="auto"/>
        <w:rPr>
          <w:rFonts w:ascii="Calibri" w:eastAsia="Calibri" w:hAnsi="Calibri" w:cs="Times New Roman"/>
          <w:b/>
          <w:sz w:val="20"/>
          <w:u w:val="single"/>
        </w:rPr>
      </w:pPr>
    </w:p>
    <w:p w14:paraId="511D9865" w14:textId="77777777" w:rsidR="009F4A9C" w:rsidRDefault="009F4A9C" w:rsidP="00AC7F62">
      <w:pPr>
        <w:spacing w:after="160" w:line="259" w:lineRule="auto"/>
        <w:rPr>
          <w:rFonts w:ascii="Calibri" w:eastAsia="Calibri" w:hAnsi="Calibri" w:cs="Times New Roman"/>
          <w:b/>
          <w:sz w:val="20"/>
          <w:u w:val="single"/>
        </w:rPr>
      </w:pPr>
    </w:p>
    <w:p w14:paraId="0D7E5334" w14:textId="77777777" w:rsidR="009F4A9C" w:rsidRDefault="009F4A9C" w:rsidP="00AC7F62">
      <w:pPr>
        <w:spacing w:after="160" w:line="259" w:lineRule="auto"/>
        <w:rPr>
          <w:rFonts w:ascii="Calibri" w:eastAsia="Calibri" w:hAnsi="Calibri" w:cs="Times New Roman"/>
          <w:b/>
          <w:sz w:val="20"/>
          <w:u w:val="single"/>
        </w:rPr>
      </w:pPr>
    </w:p>
    <w:p w14:paraId="435DE857" w14:textId="77777777" w:rsidR="009F4A9C" w:rsidRDefault="009F4A9C" w:rsidP="00AC7F62">
      <w:pPr>
        <w:spacing w:after="160" w:line="259" w:lineRule="auto"/>
        <w:rPr>
          <w:rFonts w:ascii="Calibri" w:eastAsia="Calibri" w:hAnsi="Calibri" w:cs="Times New Roman"/>
          <w:b/>
          <w:sz w:val="20"/>
          <w:u w:val="single"/>
        </w:rPr>
      </w:pPr>
    </w:p>
    <w:p w14:paraId="1B884E1B" w14:textId="77777777" w:rsidR="009F4A9C" w:rsidRDefault="009F4A9C" w:rsidP="00AC7F62">
      <w:pPr>
        <w:spacing w:after="160" w:line="259" w:lineRule="auto"/>
        <w:rPr>
          <w:rFonts w:ascii="Calibri" w:eastAsia="Calibri" w:hAnsi="Calibri" w:cs="Times New Roman"/>
          <w:b/>
          <w:sz w:val="20"/>
          <w:u w:val="single"/>
        </w:rPr>
      </w:pPr>
    </w:p>
    <w:p w14:paraId="61DCB841" w14:textId="77777777" w:rsidR="009F4A9C" w:rsidRDefault="009F4A9C" w:rsidP="00AC7F62">
      <w:pPr>
        <w:spacing w:after="160" w:line="259" w:lineRule="auto"/>
        <w:rPr>
          <w:rFonts w:ascii="Calibri" w:eastAsia="Calibri" w:hAnsi="Calibri" w:cs="Times New Roman"/>
          <w:b/>
          <w:sz w:val="20"/>
          <w:u w:val="single"/>
        </w:rPr>
      </w:pPr>
    </w:p>
    <w:p w14:paraId="60BEB158" w14:textId="77777777" w:rsidR="009F4A9C" w:rsidRDefault="009F4A9C" w:rsidP="00AC7F62">
      <w:pPr>
        <w:spacing w:after="160" w:line="259" w:lineRule="auto"/>
        <w:rPr>
          <w:rFonts w:ascii="Calibri" w:eastAsia="Calibri" w:hAnsi="Calibri" w:cs="Times New Roman"/>
          <w:b/>
          <w:sz w:val="20"/>
          <w:u w:val="single"/>
        </w:rPr>
      </w:pPr>
    </w:p>
    <w:p w14:paraId="1F430A87" w14:textId="77777777" w:rsidR="009F4A9C" w:rsidRDefault="009F4A9C" w:rsidP="00AC7F62">
      <w:pPr>
        <w:spacing w:after="160" w:line="259" w:lineRule="auto"/>
        <w:rPr>
          <w:rFonts w:ascii="Calibri" w:eastAsia="Calibri" w:hAnsi="Calibri" w:cs="Times New Roman"/>
          <w:b/>
          <w:sz w:val="20"/>
          <w:u w:val="single"/>
        </w:rPr>
      </w:pPr>
    </w:p>
    <w:p w14:paraId="5BB4B5DD" w14:textId="77777777" w:rsidR="009F4A9C" w:rsidRDefault="009F4A9C" w:rsidP="00AC7F62">
      <w:pPr>
        <w:spacing w:after="160" w:line="259" w:lineRule="auto"/>
        <w:rPr>
          <w:rFonts w:ascii="Calibri" w:eastAsia="Calibri" w:hAnsi="Calibri" w:cs="Times New Roman"/>
          <w:b/>
          <w:sz w:val="20"/>
          <w:u w:val="single"/>
        </w:rPr>
      </w:pPr>
    </w:p>
    <w:p w14:paraId="4B67A707" w14:textId="77777777" w:rsidR="00175D2C" w:rsidRDefault="00175D2C" w:rsidP="00AC7F62">
      <w:pPr>
        <w:spacing w:after="160" w:line="259" w:lineRule="auto"/>
        <w:rPr>
          <w:rFonts w:ascii="Calibri" w:eastAsia="Calibri" w:hAnsi="Calibri" w:cs="Times New Roman"/>
          <w:b/>
          <w:sz w:val="20"/>
          <w:u w:val="single"/>
        </w:rPr>
      </w:pPr>
    </w:p>
    <w:p w14:paraId="5ED19F8B" w14:textId="77777777" w:rsidR="00266D4C" w:rsidRDefault="00266D4C" w:rsidP="00AC7F62">
      <w:pPr>
        <w:spacing w:after="160" w:line="259" w:lineRule="auto"/>
        <w:rPr>
          <w:rFonts w:ascii="Calibri" w:eastAsia="Calibri" w:hAnsi="Calibri" w:cs="Times New Roman"/>
          <w:b/>
          <w:sz w:val="20"/>
          <w:u w:val="single"/>
        </w:rPr>
      </w:pPr>
    </w:p>
    <w:p w14:paraId="11BB3E42" w14:textId="454E103C" w:rsidR="00AC7F62" w:rsidRPr="00AC7F62" w:rsidRDefault="00AC7F62" w:rsidP="00AC7F62">
      <w:pPr>
        <w:spacing w:after="160" w:line="259" w:lineRule="auto"/>
        <w:rPr>
          <w:rFonts w:ascii="Calibri" w:eastAsia="Calibri" w:hAnsi="Calibri" w:cs="Times New Roman"/>
          <w:b/>
          <w:sz w:val="20"/>
          <w:u w:val="single"/>
        </w:rPr>
      </w:pPr>
      <w:r w:rsidRPr="00AC7F62">
        <w:rPr>
          <w:rFonts w:ascii="Calibri" w:eastAsia="Calibri" w:hAnsi="Calibri" w:cs="Times New Roman"/>
          <w:b/>
          <w:sz w:val="20"/>
          <w:u w:val="single"/>
        </w:rPr>
        <w:t>References</w:t>
      </w:r>
    </w:p>
    <w:p w14:paraId="4299FEB4" w14:textId="77777777" w:rsidR="00266D4C" w:rsidRPr="00AC7F62" w:rsidRDefault="00266D4C" w:rsidP="00AC7F62">
      <w:pPr>
        <w:spacing w:after="160" w:line="259" w:lineRule="auto"/>
        <w:rPr>
          <w:rFonts w:ascii="Calibri" w:eastAsia="Calibri" w:hAnsi="Calibri" w:cs="Times New Roman"/>
          <w:sz w:val="20"/>
        </w:rPr>
      </w:pPr>
      <w:r w:rsidRPr="00AC7F62">
        <w:rPr>
          <w:rFonts w:ascii="Calibri" w:eastAsia="Calibri" w:hAnsi="Calibri" w:cs="Times New Roman"/>
          <w:sz w:val="20"/>
        </w:rPr>
        <w:t>Autism.org.uk. (2016). </w:t>
      </w:r>
      <w:r w:rsidRPr="00AC7F62">
        <w:rPr>
          <w:rFonts w:ascii="Calibri" w:eastAsia="Calibri" w:hAnsi="Calibri" w:cs="Times New Roman"/>
          <w:i/>
          <w:iCs/>
          <w:sz w:val="20"/>
        </w:rPr>
        <w:t>Autism - National Autistic Society</w:t>
      </w:r>
      <w:r w:rsidRPr="00AC7F62">
        <w:rPr>
          <w:rFonts w:ascii="Calibri" w:eastAsia="Calibri" w:hAnsi="Calibri" w:cs="Times New Roman"/>
          <w:sz w:val="20"/>
        </w:rPr>
        <w:t>. [online] Available at: https://www.autism.org.uk/about/what-is/asd.aspx [Accessed 22 Dec</w:t>
      </w:r>
      <w:r>
        <w:rPr>
          <w:rFonts w:ascii="Calibri" w:eastAsia="Calibri" w:hAnsi="Calibri" w:cs="Times New Roman"/>
          <w:sz w:val="20"/>
        </w:rPr>
        <w:t>ember</w:t>
      </w:r>
      <w:r w:rsidRPr="00AC7F62">
        <w:rPr>
          <w:rFonts w:ascii="Calibri" w:eastAsia="Calibri" w:hAnsi="Calibri" w:cs="Times New Roman"/>
          <w:sz w:val="20"/>
        </w:rPr>
        <w:t xml:space="preserve"> 2018].</w:t>
      </w:r>
    </w:p>
    <w:p w14:paraId="28CD1C01" w14:textId="77777777" w:rsidR="00266D4C" w:rsidRDefault="00266D4C" w:rsidP="00AC7F62">
      <w:pPr>
        <w:spacing w:after="160" w:line="259" w:lineRule="auto"/>
        <w:rPr>
          <w:rFonts w:ascii="Calibri" w:eastAsia="Calibri" w:hAnsi="Calibri" w:cs="Times New Roman"/>
          <w:sz w:val="20"/>
        </w:rPr>
      </w:pPr>
      <w:r w:rsidRPr="00132F31">
        <w:rPr>
          <w:rFonts w:ascii="Calibri" w:eastAsia="Calibri" w:hAnsi="Calibri" w:cs="Times New Roman"/>
          <w:sz w:val="20"/>
        </w:rPr>
        <w:t>Autism.org.uk. (2018). </w:t>
      </w:r>
      <w:r w:rsidRPr="00132F31">
        <w:rPr>
          <w:rFonts w:ascii="Calibri" w:eastAsia="Calibri" w:hAnsi="Calibri" w:cs="Times New Roman"/>
          <w:i/>
          <w:iCs/>
          <w:sz w:val="20"/>
        </w:rPr>
        <w:t>Autism facts and history - National Autistic Society</w:t>
      </w:r>
      <w:r w:rsidRPr="00132F31">
        <w:rPr>
          <w:rFonts w:ascii="Calibri" w:eastAsia="Calibri" w:hAnsi="Calibri" w:cs="Times New Roman"/>
          <w:sz w:val="20"/>
        </w:rPr>
        <w:t>. [online] Available at: https://www.autism.org.uk/about/what-is/myths-facts-stats.aspx [Accessed 22 Dec</w:t>
      </w:r>
      <w:r>
        <w:rPr>
          <w:rFonts w:ascii="Calibri" w:eastAsia="Calibri" w:hAnsi="Calibri" w:cs="Times New Roman"/>
          <w:sz w:val="20"/>
        </w:rPr>
        <w:t>ember</w:t>
      </w:r>
      <w:r w:rsidRPr="00132F31">
        <w:rPr>
          <w:rFonts w:ascii="Calibri" w:eastAsia="Calibri" w:hAnsi="Calibri" w:cs="Times New Roman"/>
          <w:sz w:val="20"/>
        </w:rPr>
        <w:t xml:space="preserve"> 2018].</w:t>
      </w:r>
    </w:p>
    <w:p w14:paraId="5FB81952" w14:textId="77777777" w:rsidR="00266D4C" w:rsidRPr="00E37DFF" w:rsidRDefault="00266D4C" w:rsidP="00E37DFF">
      <w:pPr>
        <w:spacing w:after="160" w:line="259" w:lineRule="auto"/>
        <w:rPr>
          <w:rFonts w:ascii="Calibri" w:eastAsia="Calibri" w:hAnsi="Calibri" w:cs="Times New Roman"/>
          <w:sz w:val="20"/>
        </w:rPr>
      </w:pPr>
      <w:r w:rsidRPr="00DE7783">
        <w:rPr>
          <w:rFonts w:ascii="Calibri" w:eastAsia="Calibri" w:hAnsi="Calibri" w:cs="Times New Roman"/>
          <w:sz w:val="20"/>
        </w:rPr>
        <w:t>Child Poverty Action Group (2018) Measuring poverty. Available at: http://www.cpag.org.uk/content/measuring-poverty (Accessed at: 24 October 2018).</w:t>
      </w:r>
    </w:p>
    <w:p w14:paraId="34B03927" w14:textId="77777777" w:rsidR="00266D4C" w:rsidRDefault="00266D4C" w:rsidP="00AC7F62">
      <w:pPr>
        <w:spacing w:after="160" w:line="259" w:lineRule="auto"/>
        <w:rPr>
          <w:rFonts w:ascii="Calibri" w:eastAsia="Calibri" w:hAnsi="Calibri" w:cs="Times New Roman"/>
          <w:sz w:val="20"/>
        </w:rPr>
      </w:pPr>
      <w:r w:rsidRPr="000F7577">
        <w:rPr>
          <w:rFonts w:ascii="Calibri" w:eastAsia="Calibri" w:hAnsi="Calibri" w:cs="Times New Roman"/>
          <w:sz w:val="20"/>
        </w:rPr>
        <w:t xml:space="preserve">Child Poverty Action Group (2018) What causes poverty? Available at: http://www.cpag.org.uk/content/what-causes-poverty (Accessed at: </w:t>
      </w:r>
      <w:r>
        <w:rPr>
          <w:rFonts w:ascii="Calibri" w:eastAsia="Calibri" w:hAnsi="Calibri" w:cs="Times New Roman"/>
          <w:sz w:val="20"/>
        </w:rPr>
        <w:t xml:space="preserve">23 December </w:t>
      </w:r>
      <w:r w:rsidRPr="000F7577">
        <w:rPr>
          <w:rFonts w:ascii="Calibri" w:eastAsia="Calibri" w:hAnsi="Calibri" w:cs="Times New Roman"/>
          <w:sz w:val="20"/>
        </w:rPr>
        <w:t>2018).</w:t>
      </w:r>
    </w:p>
    <w:p w14:paraId="678D6941" w14:textId="7E16F3A2" w:rsidR="00266D4C" w:rsidRDefault="00266D4C" w:rsidP="00AC7F62">
      <w:pPr>
        <w:spacing w:after="160" w:line="259" w:lineRule="auto"/>
        <w:rPr>
          <w:rFonts w:ascii="Calibri" w:eastAsia="Calibri" w:hAnsi="Calibri" w:cs="Times New Roman"/>
          <w:sz w:val="20"/>
        </w:rPr>
      </w:pPr>
      <w:r w:rsidRPr="00DF3F24">
        <w:rPr>
          <w:rFonts w:ascii="Calibri" w:eastAsia="Calibri" w:hAnsi="Calibri" w:cs="Times New Roman"/>
          <w:sz w:val="20"/>
        </w:rPr>
        <w:t>Dyspraxia Foundation (2018). </w:t>
      </w:r>
      <w:r w:rsidRPr="00DF3F24">
        <w:rPr>
          <w:rFonts w:ascii="Calibri" w:eastAsia="Calibri" w:hAnsi="Calibri" w:cs="Times New Roman"/>
          <w:i/>
          <w:iCs/>
          <w:sz w:val="20"/>
        </w:rPr>
        <w:t>About Dyspraxia</w:t>
      </w:r>
      <w:r w:rsidRPr="00DF3F24">
        <w:rPr>
          <w:rFonts w:ascii="Calibri" w:eastAsia="Calibri" w:hAnsi="Calibri" w:cs="Times New Roman"/>
          <w:sz w:val="20"/>
        </w:rPr>
        <w:t>. [online] Available at: https://dyspraxiafoundation.org.uk/about-dyspraxia/ [Accessed 23 Dec</w:t>
      </w:r>
      <w:r>
        <w:rPr>
          <w:rFonts w:ascii="Calibri" w:eastAsia="Calibri" w:hAnsi="Calibri" w:cs="Times New Roman"/>
          <w:sz w:val="20"/>
        </w:rPr>
        <w:t>ember</w:t>
      </w:r>
      <w:r w:rsidRPr="00DF3F24">
        <w:rPr>
          <w:rFonts w:ascii="Calibri" w:eastAsia="Calibri" w:hAnsi="Calibri" w:cs="Times New Roman"/>
          <w:sz w:val="20"/>
        </w:rPr>
        <w:t xml:space="preserve"> 2018].</w:t>
      </w:r>
    </w:p>
    <w:p w14:paraId="370BC585" w14:textId="3E034D58" w:rsidR="00266D4C" w:rsidRPr="00AC7F62" w:rsidRDefault="00701E9E" w:rsidP="00AC7F62">
      <w:pPr>
        <w:spacing w:after="160" w:line="259" w:lineRule="auto"/>
        <w:rPr>
          <w:rFonts w:ascii="Calibri" w:eastAsia="Calibri" w:hAnsi="Calibri" w:cs="Times New Roman"/>
          <w:sz w:val="20"/>
        </w:rPr>
      </w:pPr>
      <w:r>
        <w:rPr>
          <w:rFonts w:ascii="Calibri" w:eastAsia="Calibri" w:hAnsi="Calibri" w:cs="Times New Roman"/>
          <w:sz w:val="20"/>
        </w:rPr>
        <w:t>Dyspraxia Foundation</w:t>
      </w:r>
      <w:r w:rsidR="00266D4C" w:rsidRPr="00A75DF3">
        <w:rPr>
          <w:rFonts w:ascii="Calibri" w:eastAsia="Calibri" w:hAnsi="Calibri" w:cs="Times New Roman"/>
          <w:sz w:val="20"/>
        </w:rPr>
        <w:t xml:space="preserve"> (n.d.). Adjustments for P.E. for those with dyspraxia/DCD. [online] Available at: https://dyspraxiafoundation.org.uk/wp-content/uploads/2018/08/DyspraxiaFoundation-AdjustmentsForPE.pdf [Accessed 24 Dec. 2018].</w:t>
      </w:r>
    </w:p>
    <w:p w14:paraId="59A5502A" w14:textId="77777777" w:rsidR="00266D4C" w:rsidRDefault="00266D4C" w:rsidP="00AC7F62">
      <w:pPr>
        <w:spacing w:after="160" w:line="259" w:lineRule="auto"/>
        <w:rPr>
          <w:rFonts w:ascii="Calibri" w:eastAsia="Calibri" w:hAnsi="Calibri" w:cs="Times New Roman"/>
          <w:sz w:val="20"/>
        </w:rPr>
      </w:pPr>
      <w:proofErr w:type="spellStart"/>
      <w:r w:rsidRPr="00D61453">
        <w:rPr>
          <w:rFonts w:ascii="Calibri" w:eastAsia="Calibri" w:hAnsi="Calibri" w:cs="Times New Roman"/>
          <w:sz w:val="20"/>
        </w:rPr>
        <w:t>Haegele</w:t>
      </w:r>
      <w:proofErr w:type="spellEnd"/>
      <w:r w:rsidRPr="00D61453">
        <w:rPr>
          <w:rFonts w:ascii="Calibri" w:eastAsia="Calibri" w:hAnsi="Calibri" w:cs="Times New Roman"/>
          <w:sz w:val="20"/>
        </w:rPr>
        <w:t>, J. (n.d.). Autism and Physical Education: Strategies for Success. [online] Pecentral.org. Available at: https://www.pecentral.org/presentations/AutismandPhysicalEducation.pdf [Accessed 24 Dec</w:t>
      </w:r>
      <w:r>
        <w:rPr>
          <w:rFonts w:ascii="Calibri" w:eastAsia="Calibri" w:hAnsi="Calibri" w:cs="Times New Roman"/>
          <w:sz w:val="20"/>
        </w:rPr>
        <w:t>ember</w:t>
      </w:r>
      <w:r w:rsidRPr="00D61453">
        <w:rPr>
          <w:rFonts w:ascii="Calibri" w:eastAsia="Calibri" w:hAnsi="Calibri" w:cs="Times New Roman"/>
          <w:sz w:val="20"/>
        </w:rPr>
        <w:t xml:space="preserve"> 2018].</w:t>
      </w:r>
    </w:p>
    <w:p w14:paraId="360134B9" w14:textId="77777777" w:rsidR="00266D4C" w:rsidRDefault="00266D4C" w:rsidP="00E37DFF">
      <w:pPr>
        <w:spacing w:after="160" w:line="259" w:lineRule="auto"/>
        <w:rPr>
          <w:rFonts w:ascii="Calibri" w:eastAsia="Calibri" w:hAnsi="Calibri" w:cs="Times New Roman"/>
          <w:sz w:val="20"/>
        </w:rPr>
      </w:pPr>
      <w:r w:rsidRPr="006D2FAD">
        <w:rPr>
          <w:rFonts w:ascii="Calibri" w:eastAsia="Calibri" w:hAnsi="Calibri" w:cs="Times New Roman"/>
          <w:sz w:val="20"/>
        </w:rPr>
        <w:t xml:space="preserve">Joseph Rowntree Foundation (2018) Poverty in Wales 2018. Available at: file:///C:/Users/Home/Downloads/wales_briefing%20(2).pdf (Accessed at: </w:t>
      </w:r>
      <w:r>
        <w:rPr>
          <w:rFonts w:ascii="Calibri" w:eastAsia="Calibri" w:hAnsi="Calibri" w:cs="Times New Roman"/>
          <w:sz w:val="20"/>
        </w:rPr>
        <w:t>23 December</w:t>
      </w:r>
      <w:r w:rsidRPr="006D2FAD">
        <w:rPr>
          <w:rFonts w:ascii="Calibri" w:eastAsia="Calibri" w:hAnsi="Calibri" w:cs="Times New Roman"/>
          <w:sz w:val="20"/>
        </w:rPr>
        <w:t xml:space="preserve"> 2018).</w:t>
      </w:r>
    </w:p>
    <w:p w14:paraId="67507266" w14:textId="07C8C931" w:rsidR="00266D4C" w:rsidRPr="00AC7F62" w:rsidRDefault="00701E9E" w:rsidP="00AC7F62">
      <w:pPr>
        <w:spacing w:after="160" w:line="259" w:lineRule="auto"/>
        <w:rPr>
          <w:rFonts w:ascii="Calibri" w:eastAsia="Calibri" w:hAnsi="Calibri" w:cs="Times New Roman"/>
          <w:sz w:val="20"/>
        </w:rPr>
      </w:pPr>
      <w:r>
        <w:rPr>
          <w:rFonts w:ascii="Calibri" w:eastAsia="Calibri" w:hAnsi="Calibri" w:cs="Times New Roman"/>
          <w:sz w:val="20"/>
        </w:rPr>
        <w:t xml:space="preserve">[1] </w:t>
      </w:r>
      <w:r w:rsidR="00266D4C" w:rsidRPr="00AC7F62">
        <w:rPr>
          <w:rFonts w:ascii="Calibri" w:eastAsia="Calibri" w:hAnsi="Calibri" w:cs="Times New Roman"/>
          <w:sz w:val="20"/>
        </w:rPr>
        <w:t>nhs.uk. (2016). </w:t>
      </w:r>
      <w:r w:rsidR="00266D4C" w:rsidRPr="00AC7F62">
        <w:rPr>
          <w:rFonts w:ascii="Calibri" w:eastAsia="Calibri" w:hAnsi="Calibri" w:cs="Times New Roman"/>
          <w:i/>
          <w:iCs/>
          <w:sz w:val="20"/>
        </w:rPr>
        <w:t>Autism spectrum disorder (ASD)</w:t>
      </w:r>
      <w:r w:rsidR="00266D4C" w:rsidRPr="00AC7F62">
        <w:rPr>
          <w:rFonts w:ascii="Calibri" w:eastAsia="Calibri" w:hAnsi="Calibri" w:cs="Times New Roman"/>
          <w:sz w:val="20"/>
        </w:rPr>
        <w:t>. [online] Available at: https://www.nhs.uk/conditions/autism/ [Accessed 22 Dec</w:t>
      </w:r>
      <w:r w:rsidR="00266D4C">
        <w:rPr>
          <w:rFonts w:ascii="Calibri" w:eastAsia="Calibri" w:hAnsi="Calibri" w:cs="Times New Roman"/>
          <w:sz w:val="20"/>
        </w:rPr>
        <w:t>ember</w:t>
      </w:r>
      <w:r w:rsidR="00266D4C" w:rsidRPr="00AC7F62">
        <w:rPr>
          <w:rFonts w:ascii="Calibri" w:eastAsia="Calibri" w:hAnsi="Calibri" w:cs="Times New Roman"/>
          <w:sz w:val="20"/>
        </w:rPr>
        <w:t xml:space="preserve"> 2018].</w:t>
      </w:r>
    </w:p>
    <w:p w14:paraId="1441A10D" w14:textId="330B5A05" w:rsidR="00266D4C" w:rsidRDefault="00701E9E" w:rsidP="00AC7F62">
      <w:pPr>
        <w:spacing w:after="160" w:line="259" w:lineRule="auto"/>
        <w:rPr>
          <w:rFonts w:ascii="Calibri" w:eastAsia="Calibri" w:hAnsi="Calibri" w:cs="Times New Roman"/>
          <w:sz w:val="20"/>
        </w:rPr>
      </w:pPr>
      <w:r>
        <w:rPr>
          <w:rFonts w:ascii="Calibri" w:eastAsia="Calibri" w:hAnsi="Calibri" w:cs="Times New Roman"/>
          <w:sz w:val="20"/>
        </w:rPr>
        <w:t xml:space="preserve">[2] </w:t>
      </w:r>
      <w:r w:rsidR="00266D4C" w:rsidRPr="00AC7F62">
        <w:rPr>
          <w:rFonts w:ascii="Calibri" w:eastAsia="Calibri" w:hAnsi="Calibri" w:cs="Times New Roman"/>
          <w:sz w:val="20"/>
        </w:rPr>
        <w:t>nhs.uk. (2016). </w:t>
      </w:r>
      <w:r w:rsidR="00266D4C" w:rsidRPr="00AC7F62">
        <w:rPr>
          <w:rFonts w:ascii="Calibri" w:eastAsia="Calibri" w:hAnsi="Calibri" w:cs="Times New Roman"/>
          <w:i/>
          <w:iCs/>
          <w:sz w:val="20"/>
        </w:rPr>
        <w:t>Symptoms</w:t>
      </w:r>
      <w:r w:rsidR="00266D4C" w:rsidRPr="00AC7F62">
        <w:rPr>
          <w:rFonts w:ascii="Calibri" w:eastAsia="Calibri" w:hAnsi="Calibri" w:cs="Times New Roman"/>
          <w:sz w:val="20"/>
        </w:rPr>
        <w:t>. [online] Available at: https://www.nhs.uk/conditions/autism/symptoms/ [Accessed 22 Dec</w:t>
      </w:r>
      <w:r w:rsidR="00266D4C">
        <w:rPr>
          <w:rFonts w:ascii="Calibri" w:eastAsia="Calibri" w:hAnsi="Calibri" w:cs="Times New Roman"/>
          <w:sz w:val="20"/>
        </w:rPr>
        <w:t>ember</w:t>
      </w:r>
      <w:r w:rsidR="00266D4C" w:rsidRPr="00AC7F62">
        <w:rPr>
          <w:rFonts w:ascii="Calibri" w:eastAsia="Calibri" w:hAnsi="Calibri" w:cs="Times New Roman"/>
          <w:sz w:val="20"/>
        </w:rPr>
        <w:t xml:space="preserve"> 2018].</w:t>
      </w:r>
    </w:p>
    <w:p w14:paraId="34CC3C13" w14:textId="75499574" w:rsidR="00266D4C" w:rsidRDefault="00701E9E" w:rsidP="00AC7F62">
      <w:pPr>
        <w:spacing w:after="160" w:line="259" w:lineRule="auto"/>
        <w:rPr>
          <w:rFonts w:ascii="Calibri" w:eastAsia="Calibri" w:hAnsi="Calibri" w:cs="Times New Roman"/>
          <w:sz w:val="20"/>
        </w:rPr>
      </w:pPr>
      <w:r>
        <w:rPr>
          <w:rFonts w:ascii="Calibri" w:eastAsia="Calibri" w:hAnsi="Calibri" w:cs="Times New Roman"/>
          <w:sz w:val="20"/>
        </w:rPr>
        <w:t xml:space="preserve">[3] </w:t>
      </w:r>
      <w:r w:rsidR="00266D4C" w:rsidRPr="00513973">
        <w:rPr>
          <w:rFonts w:ascii="Calibri" w:eastAsia="Calibri" w:hAnsi="Calibri" w:cs="Times New Roman"/>
          <w:sz w:val="20"/>
        </w:rPr>
        <w:t>nhs.uk. (2016). </w:t>
      </w:r>
      <w:r w:rsidR="00266D4C" w:rsidRPr="00513973">
        <w:rPr>
          <w:rFonts w:ascii="Calibri" w:eastAsia="Calibri" w:hAnsi="Calibri" w:cs="Times New Roman"/>
          <w:i/>
          <w:iCs/>
          <w:sz w:val="20"/>
        </w:rPr>
        <w:t>Symptoms</w:t>
      </w:r>
      <w:r w:rsidR="00266D4C" w:rsidRPr="00513973">
        <w:rPr>
          <w:rFonts w:ascii="Calibri" w:eastAsia="Calibri" w:hAnsi="Calibri" w:cs="Times New Roman"/>
          <w:sz w:val="20"/>
        </w:rPr>
        <w:t>. [online] Available at: https://www.nhs.uk/conditions/developmental-coordination-disorder-dyspraxia/symptoms/ [Accessed 23 Dec</w:t>
      </w:r>
      <w:r w:rsidR="00266D4C">
        <w:rPr>
          <w:rFonts w:ascii="Calibri" w:eastAsia="Calibri" w:hAnsi="Calibri" w:cs="Times New Roman"/>
          <w:sz w:val="20"/>
        </w:rPr>
        <w:t>ember</w:t>
      </w:r>
      <w:r w:rsidR="00266D4C" w:rsidRPr="00513973">
        <w:rPr>
          <w:rFonts w:ascii="Calibri" w:eastAsia="Calibri" w:hAnsi="Calibri" w:cs="Times New Roman"/>
          <w:sz w:val="20"/>
        </w:rPr>
        <w:t xml:space="preserve"> 2018].</w:t>
      </w:r>
    </w:p>
    <w:p w14:paraId="1A298244" w14:textId="77777777" w:rsidR="00266D4C" w:rsidRDefault="00266D4C" w:rsidP="00AC7F62">
      <w:pPr>
        <w:spacing w:after="160" w:line="259" w:lineRule="auto"/>
        <w:rPr>
          <w:rFonts w:ascii="Calibri" w:eastAsia="Calibri" w:hAnsi="Calibri" w:cs="Times New Roman"/>
          <w:sz w:val="20"/>
        </w:rPr>
      </w:pPr>
      <w:r w:rsidRPr="00DF3F24">
        <w:rPr>
          <w:rFonts w:ascii="Calibri" w:eastAsia="Calibri" w:hAnsi="Calibri" w:cs="Times New Roman"/>
          <w:sz w:val="20"/>
        </w:rPr>
        <w:t>nhs.uk. (2018). </w:t>
      </w:r>
      <w:r w:rsidRPr="00DF3F24">
        <w:rPr>
          <w:rFonts w:ascii="Calibri" w:eastAsia="Calibri" w:hAnsi="Calibri" w:cs="Times New Roman"/>
          <w:i/>
          <w:iCs/>
          <w:sz w:val="20"/>
        </w:rPr>
        <w:t>Developmental co-ordination disorder (dyspraxia) in children</w:t>
      </w:r>
      <w:r w:rsidRPr="00DF3F24">
        <w:rPr>
          <w:rFonts w:ascii="Calibri" w:eastAsia="Calibri" w:hAnsi="Calibri" w:cs="Times New Roman"/>
          <w:sz w:val="20"/>
        </w:rPr>
        <w:t>. [online] Available at: https://www.nhs.uk/conditions/developmental-coordination-disorder-dyspraxia/ [Accessed 23 Dec</w:t>
      </w:r>
      <w:r>
        <w:rPr>
          <w:rFonts w:ascii="Calibri" w:eastAsia="Calibri" w:hAnsi="Calibri" w:cs="Times New Roman"/>
          <w:sz w:val="20"/>
        </w:rPr>
        <w:t>ember</w:t>
      </w:r>
      <w:r w:rsidRPr="00DF3F24">
        <w:rPr>
          <w:rFonts w:ascii="Calibri" w:eastAsia="Calibri" w:hAnsi="Calibri" w:cs="Times New Roman"/>
          <w:sz w:val="20"/>
        </w:rPr>
        <w:t xml:space="preserve"> 2018].</w:t>
      </w:r>
    </w:p>
    <w:p w14:paraId="45772A9E" w14:textId="77777777" w:rsidR="00266D4C" w:rsidRDefault="00266D4C" w:rsidP="00E37DFF">
      <w:pPr>
        <w:spacing w:after="160" w:line="259" w:lineRule="auto"/>
        <w:rPr>
          <w:rFonts w:ascii="Calibri" w:eastAsia="Calibri" w:hAnsi="Calibri" w:cs="Times New Roman"/>
          <w:bCs/>
          <w:sz w:val="20"/>
        </w:rPr>
      </w:pPr>
      <w:proofErr w:type="spellStart"/>
      <w:r w:rsidRPr="00E37DFF">
        <w:rPr>
          <w:rFonts w:ascii="Calibri" w:eastAsia="Calibri" w:hAnsi="Calibri" w:cs="Times New Roman"/>
          <w:bCs/>
          <w:sz w:val="20"/>
        </w:rPr>
        <w:t>Seefeldt</w:t>
      </w:r>
      <w:proofErr w:type="spellEnd"/>
      <w:r w:rsidRPr="00E37DFF">
        <w:rPr>
          <w:rFonts w:ascii="Calibri" w:eastAsia="Calibri" w:hAnsi="Calibri" w:cs="Times New Roman"/>
          <w:bCs/>
          <w:sz w:val="20"/>
        </w:rPr>
        <w:t xml:space="preserve">, V. (1980). Developmental motor patterns: Implications </w:t>
      </w:r>
      <w:proofErr w:type="spellStart"/>
      <w:r w:rsidRPr="00E37DFF">
        <w:rPr>
          <w:rFonts w:ascii="Calibri" w:eastAsia="Calibri" w:hAnsi="Calibri" w:cs="Times New Roman"/>
          <w:bCs/>
          <w:sz w:val="20"/>
        </w:rPr>
        <w:t>forelementary</w:t>
      </w:r>
      <w:proofErr w:type="spellEnd"/>
      <w:r w:rsidRPr="00E37DFF">
        <w:rPr>
          <w:rFonts w:ascii="Calibri" w:eastAsia="Calibri" w:hAnsi="Calibri" w:cs="Times New Roman"/>
          <w:bCs/>
          <w:sz w:val="20"/>
        </w:rPr>
        <w:t xml:space="preserve"> school physical education. In C. Nadeau, W. </w:t>
      </w:r>
      <w:proofErr w:type="spellStart"/>
      <w:r w:rsidRPr="00E37DFF">
        <w:rPr>
          <w:rFonts w:ascii="Calibri" w:eastAsia="Calibri" w:hAnsi="Calibri" w:cs="Times New Roman"/>
          <w:bCs/>
          <w:sz w:val="20"/>
        </w:rPr>
        <w:t>Holliwell</w:t>
      </w:r>
      <w:proofErr w:type="spellEnd"/>
      <w:r w:rsidRPr="00E37DFF">
        <w:rPr>
          <w:rFonts w:ascii="Calibri" w:eastAsia="Calibri" w:hAnsi="Calibri" w:cs="Times New Roman"/>
          <w:bCs/>
          <w:sz w:val="20"/>
        </w:rPr>
        <w:t xml:space="preserve">, </w:t>
      </w:r>
      <w:proofErr w:type="spellStart"/>
      <w:proofErr w:type="gramStart"/>
      <w:r w:rsidRPr="00E37DFF">
        <w:rPr>
          <w:rFonts w:ascii="Calibri" w:eastAsia="Calibri" w:hAnsi="Calibri" w:cs="Times New Roman"/>
          <w:bCs/>
          <w:sz w:val="20"/>
        </w:rPr>
        <w:t>K.Newell</w:t>
      </w:r>
      <w:proofErr w:type="spellEnd"/>
      <w:proofErr w:type="gramEnd"/>
      <w:r w:rsidRPr="00E37DFF">
        <w:rPr>
          <w:rFonts w:ascii="Calibri" w:eastAsia="Calibri" w:hAnsi="Calibri" w:cs="Times New Roman"/>
          <w:bCs/>
          <w:sz w:val="20"/>
        </w:rPr>
        <w:t>, &amp; G. Roberts (Eds</w:t>
      </w:r>
      <w:r w:rsidRPr="00E37DFF">
        <w:rPr>
          <w:rFonts w:ascii="Calibri" w:eastAsia="Calibri" w:hAnsi="Calibri" w:cs="Times New Roman"/>
          <w:bCs/>
          <w:i/>
          <w:iCs/>
          <w:sz w:val="20"/>
        </w:rPr>
        <w:t xml:space="preserve">.), Psychology of motor </w:t>
      </w:r>
      <w:proofErr w:type="spellStart"/>
      <w:r w:rsidRPr="00E37DFF">
        <w:rPr>
          <w:rFonts w:ascii="Calibri" w:eastAsia="Calibri" w:hAnsi="Calibri" w:cs="Times New Roman"/>
          <w:bCs/>
          <w:i/>
          <w:iCs/>
          <w:sz w:val="20"/>
        </w:rPr>
        <w:t>behavior</w:t>
      </w:r>
      <w:proofErr w:type="spellEnd"/>
      <w:r w:rsidRPr="00E37DFF">
        <w:rPr>
          <w:rFonts w:ascii="Calibri" w:eastAsia="Calibri" w:hAnsi="Calibri" w:cs="Times New Roman"/>
          <w:bCs/>
          <w:i/>
          <w:iCs/>
          <w:sz w:val="20"/>
        </w:rPr>
        <w:t xml:space="preserve"> and sport </w:t>
      </w:r>
      <w:r w:rsidRPr="00E37DFF">
        <w:rPr>
          <w:rFonts w:ascii="Calibri" w:eastAsia="Calibri" w:hAnsi="Calibri" w:cs="Times New Roman"/>
          <w:bCs/>
          <w:sz w:val="20"/>
        </w:rPr>
        <w:t xml:space="preserve">(pp. 314 –323). Champaign, IL: Human Kinetics. </w:t>
      </w:r>
    </w:p>
    <w:p w14:paraId="07AAC6EB" w14:textId="77777777" w:rsidR="00266D4C" w:rsidRPr="00114D17" w:rsidRDefault="00266D4C" w:rsidP="00AC7F62">
      <w:pPr>
        <w:spacing w:after="160" w:line="259" w:lineRule="auto"/>
        <w:rPr>
          <w:rFonts w:ascii="Calibri" w:eastAsia="Calibri" w:hAnsi="Calibri" w:cs="Times New Roman"/>
          <w:sz w:val="20"/>
        </w:rPr>
      </w:pPr>
      <w:r>
        <w:rPr>
          <w:rFonts w:ascii="Calibri" w:eastAsia="Calibri" w:hAnsi="Calibri" w:cs="Times New Roman"/>
          <w:sz w:val="20"/>
        </w:rPr>
        <w:t xml:space="preserve">The Children’s Commission on Poverty (2014) </w:t>
      </w:r>
      <w:r>
        <w:rPr>
          <w:rFonts w:ascii="Calibri" w:eastAsia="Calibri" w:hAnsi="Calibri" w:cs="Times New Roman"/>
          <w:i/>
          <w:sz w:val="20"/>
        </w:rPr>
        <w:t xml:space="preserve">Through Young Eyes. </w:t>
      </w:r>
      <w:r>
        <w:rPr>
          <w:rFonts w:ascii="Calibri" w:eastAsia="Calibri" w:hAnsi="Calibri" w:cs="Times New Roman"/>
          <w:sz w:val="20"/>
        </w:rPr>
        <w:t xml:space="preserve">Available at: </w:t>
      </w:r>
      <w:r w:rsidRPr="00114D17">
        <w:rPr>
          <w:rFonts w:ascii="Calibri" w:eastAsia="Calibri" w:hAnsi="Calibri" w:cs="Times New Roman"/>
          <w:sz w:val="20"/>
        </w:rPr>
        <w:t>https://www.childrenssociety.org.uk/sites/default/files/At_What_Cost_Exposing_the_impact_of_poverty_on_schoo_life-report_%20summary.pdf</w:t>
      </w:r>
      <w:r>
        <w:rPr>
          <w:rFonts w:ascii="Calibri" w:eastAsia="Calibri" w:hAnsi="Calibri" w:cs="Times New Roman"/>
          <w:sz w:val="20"/>
        </w:rPr>
        <w:t xml:space="preserve"> </w:t>
      </w:r>
      <w:r>
        <w:rPr>
          <w:rFonts w:ascii="Calibri" w:eastAsia="Calibri" w:hAnsi="Calibri" w:cs="Times New Roman"/>
          <w:i/>
          <w:sz w:val="20"/>
        </w:rPr>
        <w:t>(</w:t>
      </w:r>
      <w:r>
        <w:rPr>
          <w:rFonts w:ascii="Calibri" w:eastAsia="Calibri" w:hAnsi="Calibri" w:cs="Times New Roman"/>
          <w:sz w:val="20"/>
        </w:rPr>
        <w:t>Accessed at: 24 December 2018).</w:t>
      </w:r>
    </w:p>
    <w:p w14:paraId="3D9DDED7" w14:textId="77777777" w:rsidR="00266D4C" w:rsidRDefault="00266D4C" w:rsidP="00E37DFF">
      <w:pPr>
        <w:spacing w:after="160" w:line="259" w:lineRule="auto"/>
        <w:rPr>
          <w:rFonts w:ascii="Calibri" w:eastAsia="Calibri" w:hAnsi="Calibri" w:cs="Times New Roman"/>
          <w:sz w:val="20"/>
        </w:rPr>
      </w:pPr>
      <w:r w:rsidRPr="00795500">
        <w:rPr>
          <w:rFonts w:ascii="Calibri" w:eastAsia="Calibri" w:hAnsi="Calibri" w:cs="Times New Roman"/>
          <w:sz w:val="20"/>
        </w:rPr>
        <w:t>Townsend, P. (1979) Poverty in the United Kingdom, London: Allen Lane and Penguin Books</w:t>
      </w:r>
    </w:p>
    <w:p w14:paraId="6C7AC428" w14:textId="77777777" w:rsidR="00266D4C" w:rsidRDefault="00266D4C" w:rsidP="00AC7F62">
      <w:pPr>
        <w:spacing w:after="160" w:line="259" w:lineRule="auto"/>
        <w:rPr>
          <w:rFonts w:ascii="Calibri" w:eastAsia="Calibri" w:hAnsi="Calibri" w:cs="Times New Roman"/>
          <w:sz w:val="20"/>
        </w:rPr>
      </w:pPr>
      <w:r w:rsidRPr="00AC7F62">
        <w:rPr>
          <w:rFonts w:ascii="Calibri" w:eastAsia="Calibri" w:hAnsi="Calibri" w:cs="Times New Roman"/>
          <w:sz w:val="20"/>
        </w:rPr>
        <w:t xml:space="preserve">Tripp, A., Rizzo, T. and </w:t>
      </w:r>
      <w:proofErr w:type="spellStart"/>
      <w:r w:rsidRPr="00AC7F62">
        <w:rPr>
          <w:rFonts w:ascii="Calibri" w:eastAsia="Calibri" w:hAnsi="Calibri" w:cs="Times New Roman"/>
          <w:sz w:val="20"/>
        </w:rPr>
        <w:t>Webbert</w:t>
      </w:r>
      <w:proofErr w:type="spellEnd"/>
      <w:r w:rsidRPr="00AC7F62">
        <w:rPr>
          <w:rFonts w:ascii="Calibri" w:eastAsia="Calibri" w:hAnsi="Calibri" w:cs="Times New Roman"/>
          <w:sz w:val="20"/>
        </w:rPr>
        <w:t>, L. (2007). Inclusion in Physical Education. </w:t>
      </w:r>
      <w:r w:rsidRPr="00AC7F62">
        <w:rPr>
          <w:rFonts w:ascii="Calibri" w:eastAsia="Calibri" w:hAnsi="Calibri" w:cs="Times New Roman"/>
          <w:i/>
          <w:iCs/>
          <w:sz w:val="20"/>
        </w:rPr>
        <w:t>Journal of Physical Education, Recreation &amp; Dance</w:t>
      </w:r>
      <w:r w:rsidRPr="00AC7F62">
        <w:rPr>
          <w:rFonts w:ascii="Calibri" w:eastAsia="Calibri" w:hAnsi="Calibri" w:cs="Times New Roman"/>
          <w:sz w:val="20"/>
        </w:rPr>
        <w:t>, 78(2), pp.32-48.</w:t>
      </w:r>
    </w:p>
    <w:p w14:paraId="3CC41B82" w14:textId="77777777" w:rsidR="00266D4C" w:rsidRDefault="00266D4C" w:rsidP="00AC7F62">
      <w:pPr>
        <w:spacing w:after="160" w:line="259" w:lineRule="auto"/>
        <w:rPr>
          <w:rFonts w:ascii="Calibri" w:eastAsia="Calibri" w:hAnsi="Calibri" w:cs="Times New Roman"/>
          <w:sz w:val="20"/>
        </w:rPr>
      </w:pPr>
      <w:r w:rsidRPr="00AC7F62">
        <w:rPr>
          <w:rFonts w:ascii="Calibri" w:eastAsia="Calibri" w:hAnsi="Calibri" w:cs="Times New Roman"/>
          <w:sz w:val="20"/>
        </w:rPr>
        <w:t xml:space="preserve">Tripp, April., </w:t>
      </w:r>
      <w:proofErr w:type="spellStart"/>
      <w:r w:rsidRPr="00AC7F62">
        <w:rPr>
          <w:rFonts w:ascii="Calibri" w:eastAsia="Calibri" w:hAnsi="Calibri" w:cs="Times New Roman"/>
          <w:sz w:val="20"/>
        </w:rPr>
        <w:t>Piletic</w:t>
      </w:r>
      <w:proofErr w:type="spellEnd"/>
      <w:r w:rsidRPr="00AC7F62">
        <w:rPr>
          <w:rFonts w:ascii="Calibri" w:eastAsia="Calibri" w:hAnsi="Calibri" w:cs="Times New Roman"/>
          <w:sz w:val="20"/>
        </w:rPr>
        <w:t xml:space="preserve">, Cindy. and Babcock, Garth. (2004). </w:t>
      </w:r>
      <w:r w:rsidRPr="00AC7F62">
        <w:rPr>
          <w:rFonts w:ascii="Calibri" w:eastAsia="Calibri" w:hAnsi="Calibri" w:cs="Times New Roman"/>
          <w:i/>
          <w:sz w:val="20"/>
        </w:rPr>
        <w:t>A Position Statement on Including Students with Disabilities in Physical Education</w:t>
      </w:r>
      <w:r w:rsidRPr="00AC7F62">
        <w:rPr>
          <w:rFonts w:ascii="Calibri" w:eastAsia="Calibri" w:hAnsi="Calibri" w:cs="Times New Roman"/>
          <w:sz w:val="20"/>
        </w:rPr>
        <w:t>. American Alliance for Health, Physical Education, Recreation and Dance.</w:t>
      </w:r>
    </w:p>
    <w:p w14:paraId="4A601022" w14:textId="77777777" w:rsidR="00266D4C" w:rsidRPr="00AC7F62" w:rsidRDefault="00266D4C" w:rsidP="00AC7F62">
      <w:pPr>
        <w:spacing w:after="160" w:line="259" w:lineRule="auto"/>
        <w:rPr>
          <w:rFonts w:ascii="Calibri" w:eastAsia="Calibri" w:hAnsi="Calibri" w:cs="Times New Roman"/>
          <w:sz w:val="20"/>
        </w:rPr>
      </w:pPr>
      <w:r w:rsidRPr="00AC7F62">
        <w:rPr>
          <w:rFonts w:ascii="Calibri" w:eastAsia="Calibri" w:hAnsi="Calibri" w:cs="Times New Roman"/>
          <w:sz w:val="20"/>
        </w:rPr>
        <w:t xml:space="preserve">UNESCO (1994). The Salamanca Statement and Framework for Action on Special Needs Education. Adopted by the World Conference on Special Needs Education: Access and Quality. Salamanca, Spain, 7-10 June. </w:t>
      </w:r>
    </w:p>
    <w:p w14:paraId="6257D43F" w14:textId="77777777" w:rsidR="00266D4C" w:rsidRPr="00AC7F62" w:rsidRDefault="00266D4C" w:rsidP="00AC7F62">
      <w:pPr>
        <w:spacing w:after="160" w:line="259" w:lineRule="auto"/>
        <w:rPr>
          <w:rFonts w:ascii="Calibri" w:eastAsia="Calibri" w:hAnsi="Calibri" w:cs="Times New Roman"/>
          <w:sz w:val="20"/>
        </w:rPr>
      </w:pPr>
      <w:r w:rsidRPr="00AC7F62">
        <w:rPr>
          <w:rFonts w:ascii="Calibri" w:eastAsia="Calibri" w:hAnsi="Calibri" w:cs="Times New Roman"/>
          <w:sz w:val="20"/>
        </w:rPr>
        <w:lastRenderedPageBreak/>
        <w:t xml:space="preserve">Welsh Assembly Government: Department for Children, Education, Lifelong Learning and Skills (2008). </w:t>
      </w:r>
      <w:r w:rsidRPr="00AC7F62">
        <w:rPr>
          <w:rFonts w:ascii="Calibri" w:eastAsia="Calibri" w:hAnsi="Calibri" w:cs="Times New Roman"/>
          <w:i/>
          <w:sz w:val="20"/>
        </w:rPr>
        <w:t>Physical Education in the National Curriculum for Wales</w:t>
      </w:r>
      <w:r w:rsidRPr="00AC7F62">
        <w:rPr>
          <w:rFonts w:ascii="Calibri" w:eastAsia="Calibri" w:hAnsi="Calibri" w:cs="Times New Roman"/>
          <w:sz w:val="20"/>
        </w:rPr>
        <w:t xml:space="preserve">. Cardiff. </w:t>
      </w:r>
    </w:p>
    <w:p w14:paraId="5E76644E" w14:textId="77777777" w:rsidR="00266D4C" w:rsidRDefault="00266D4C" w:rsidP="00E37DFF">
      <w:pPr>
        <w:spacing w:after="160" w:line="259" w:lineRule="auto"/>
        <w:rPr>
          <w:rFonts w:ascii="Calibri" w:eastAsia="Calibri" w:hAnsi="Calibri" w:cs="Times New Roman"/>
          <w:bCs/>
          <w:sz w:val="20"/>
        </w:rPr>
      </w:pPr>
      <w:r w:rsidRPr="002C0599">
        <w:rPr>
          <w:rFonts w:ascii="Calibri" w:eastAsia="Calibri" w:hAnsi="Calibri" w:cs="Times New Roman"/>
          <w:bCs/>
          <w:sz w:val="20"/>
        </w:rPr>
        <w:t>Welsh Government (2015) Pupil Deprivation Grant: Essential Guidance. Available at: https://beta.gov.wales/sites/default/files/publications/2018-03/pupil-deprivation-grant-essential-guidance.pdf (Accessed at: 26 October 2018).</w:t>
      </w:r>
      <w:r>
        <w:rPr>
          <w:rFonts w:ascii="Calibri" w:eastAsia="Calibri" w:hAnsi="Calibri" w:cs="Times New Roman"/>
          <w:bCs/>
          <w:sz w:val="20"/>
        </w:rPr>
        <w:t xml:space="preserve"> </w:t>
      </w:r>
    </w:p>
    <w:p w14:paraId="7EF2E1FE" w14:textId="77777777" w:rsidR="00266D4C" w:rsidRDefault="00266D4C" w:rsidP="00E37DFF">
      <w:pPr>
        <w:spacing w:after="160" w:line="259" w:lineRule="auto"/>
        <w:rPr>
          <w:rFonts w:ascii="Calibri" w:eastAsia="Calibri" w:hAnsi="Calibri" w:cs="Times New Roman"/>
          <w:sz w:val="20"/>
        </w:rPr>
      </w:pPr>
      <w:r w:rsidRPr="00A065C4">
        <w:rPr>
          <w:rFonts w:ascii="Calibri" w:eastAsia="Calibri" w:hAnsi="Calibri" w:cs="Times New Roman"/>
          <w:sz w:val="20"/>
        </w:rPr>
        <w:t>Welsh Government (2016) Inclusion and pupil support. Available at: https://beta.gov.wales/sites/default/files/publications/2018-05/guidance-inclusion-and-pupil-support_0.pdf (Accessed at: 2</w:t>
      </w:r>
      <w:r>
        <w:rPr>
          <w:rFonts w:ascii="Calibri" w:eastAsia="Calibri" w:hAnsi="Calibri" w:cs="Times New Roman"/>
          <w:sz w:val="20"/>
        </w:rPr>
        <w:t>3</w:t>
      </w:r>
      <w:r w:rsidRPr="00A065C4">
        <w:rPr>
          <w:rFonts w:ascii="Calibri" w:eastAsia="Calibri" w:hAnsi="Calibri" w:cs="Times New Roman"/>
          <w:sz w:val="20"/>
        </w:rPr>
        <w:t xml:space="preserve"> </w:t>
      </w:r>
      <w:r>
        <w:rPr>
          <w:rFonts w:ascii="Calibri" w:eastAsia="Calibri" w:hAnsi="Calibri" w:cs="Times New Roman"/>
          <w:sz w:val="20"/>
        </w:rPr>
        <w:t>December</w:t>
      </w:r>
      <w:r w:rsidRPr="00A065C4">
        <w:rPr>
          <w:rFonts w:ascii="Calibri" w:eastAsia="Calibri" w:hAnsi="Calibri" w:cs="Times New Roman"/>
          <w:sz w:val="20"/>
        </w:rPr>
        <w:t xml:space="preserve"> 2018).</w:t>
      </w:r>
    </w:p>
    <w:p w14:paraId="46D4CF6C" w14:textId="77777777" w:rsidR="00266D4C" w:rsidRPr="00AC7F62" w:rsidRDefault="00266D4C" w:rsidP="00AC7F62">
      <w:pPr>
        <w:spacing w:after="160" w:line="259" w:lineRule="auto"/>
        <w:rPr>
          <w:rFonts w:ascii="Calibri" w:eastAsia="Calibri" w:hAnsi="Calibri" w:cs="Times New Roman"/>
          <w:sz w:val="20"/>
        </w:rPr>
      </w:pPr>
      <w:r>
        <w:rPr>
          <w:rFonts w:ascii="Calibri" w:eastAsia="Calibri" w:hAnsi="Calibri" w:cs="Times New Roman"/>
          <w:sz w:val="20"/>
        </w:rPr>
        <w:t>Youth Sport Trust</w:t>
      </w:r>
      <w:r w:rsidRPr="00D61453">
        <w:rPr>
          <w:rFonts w:ascii="Calibri" w:eastAsia="Calibri" w:hAnsi="Calibri" w:cs="Times New Roman"/>
          <w:sz w:val="20"/>
        </w:rPr>
        <w:t xml:space="preserve"> (2008). High Quality Physical Education for Pupils with Autism. [online] Available at: http://www.autismargyll.org.uk/autismargyll/Resources_files/AUTISM%20PE%20BOOKLET_v5.pdf [Accessed 24 Dec</w:t>
      </w:r>
      <w:r>
        <w:rPr>
          <w:rFonts w:ascii="Calibri" w:eastAsia="Calibri" w:hAnsi="Calibri" w:cs="Times New Roman"/>
          <w:sz w:val="20"/>
        </w:rPr>
        <w:t>ember</w:t>
      </w:r>
      <w:r w:rsidRPr="00D61453">
        <w:rPr>
          <w:rFonts w:ascii="Calibri" w:eastAsia="Calibri" w:hAnsi="Calibri" w:cs="Times New Roman"/>
          <w:sz w:val="20"/>
        </w:rPr>
        <w:t xml:space="preserve"> 2018].</w:t>
      </w:r>
    </w:p>
    <w:p w14:paraId="15DB6CD8" w14:textId="77777777" w:rsidR="00657CAF" w:rsidRPr="00AC7F62" w:rsidRDefault="00657CAF" w:rsidP="00AC7F62">
      <w:pPr>
        <w:spacing w:after="160" w:line="259" w:lineRule="auto"/>
        <w:rPr>
          <w:rFonts w:ascii="Calibri" w:eastAsia="Calibri" w:hAnsi="Calibri" w:cs="Times New Roman"/>
          <w:sz w:val="20"/>
        </w:rPr>
      </w:pPr>
    </w:p>
    <w:p w14:paraId="79FF9BCA" w14:textId="77777777" w:rsidR="00AC7F62" w:rsidRPr="00AC7F62" w:rsidRDefault="00AC7F62" w:rsidP="00AC7F62">
      <w:pPr>
        <w:spacing w:after="160" w:line="259" w:lineRule="auto"/>
        <w:rPr>
          <w:rFonts w:ascii="Calibri" w:eastAsia="Calibri" w:hAnsi="Calibri" w:cs="Times New Roman"/>
          <w:sz w:val="20"/>
        </w:rPr>
      </w:pPr>
    </w:p>
    <w:p w14:paraId="262BE9F6" w14:textId="7DBB4978" w:rsidR="008E21B5" w:rsidRPr="00C95C98" w:rsidRDefault="008E21B5" w:rsidP="00CD6636">
      <w:pPr>
        <w:rPr>
          <w:color w:val="000000" w:themeColor="text1"/>
          <w:sz w:val="20"/>
        </w:rPr>
      </w:pPr>
    </w:p>
    <w:sectPr w:rsidR="008E21B5" w:rsidRPr="00C95C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131599" w14:textId="77777777" w:rsidR="002B09E3" w:rsidRDefault="002B09E3" w:rsidP="0077207E">
      <w:pPr>
        <w:spacing w:line="240" w:lineRule="auto"/>
      </w:pPr>
      <w:r>
        <w:separator/>
      </w:r>
    </w:p>
  </w:endnote>
  <w:endnote w:type="continuationSeparator" w:id="0">
    <w:p w14:paraId="79A44E98" w14:textId="77777777" w:rsidR="002B09E3" w:rsidRDefault="002B09E3"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EC41E3" w14:textId="77777777" w:rsidR="002B09E3" w:rsidRDefault="002B09E3" w:rsidP="0077207E">
      <w:pPr>
        <w:spacing w:line="240" w:lineRule="auto"/>
      </w:pPr>
      <w:r>
        <w:separator/>
      </w:r>
    </w:p>
  </w:footnote>
  <w:footnote w:type="continuationSeparator" w:id="0">
    <w:p w14:paraId="558D81B5" w14:textId="77777777" w:rsidR="002B09E3" w:rsidRDefault="002B09E3"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19E2"/>
    <w:rsid w:val="000070D9"/>
    <w:rsid w:val="0000756F"/>
    <w:rsid w:val="0002184F"/>
    <w:rsid w:val="0002245C"/>
    <w:rsid w:val="000303EC"/>
    <w:rsid w:val="0004243B"/>
    <w:rsid w:val="000548D0"/>
    <w:rsid w:val="0005527D"/>
    <w:rsid w:val="000A7F6B"/>
    <w:rsid w:val="000B04D9"/>
    <w:rsid w:val="000B742E"/>
    <w:rsid w:val="000B7B48"/>
    <w:rsid w:val="000C0A6B"/>
    <w:rsid w:val="000C2B4A"/>
    <w:rsid w:val="000C58E4"/>
    <w:rsid w:val="000C6B5B"/>
    <w:rsid w:val="000D0FBA"/>
    <w:rsid w:val="000D4291"/>
    <w:rsid w:val="000F1DFE"/>
    <w:rsid w:val="000F2E91"/>
    <w:rsid w:val="000F4DFD"/>
    <w:rsid w:val="000F5D99"/>
    <w:rsid w:val="000F7577"/>
    <w:rsid w:val="0011495C"/>
    <w:rsid w:val="00114D17"/>
    <w:rsid w:val="00130AC9"/>
    <w:rsid w:val="00132F31"/>
    <w:rsid w:val="00175D2C"/>
    <w:rsid w:val="00176C8F"/>
    <w:rsid w:val="001915E8"/>
    <w:rsid w:val="00194DDA"/>
    <w:rsid w:val="00196EC2"/>
    <w:rsid w:val="001A4B68"/>
    <w:rsid w:val="001A5914"/>
    <w:rsid w:val="001A6579"/>
    <w:rsid w:val="001C281C"/>
    <w:rsid w:val="001C3B7F"/>
    <w:rsid w:val="001C4C66"/>
    <w:rsid w:val="001F4446"/>
    <w:rsid w:val="001F6328"/>
    <w:rsid w:val="001F6E7E"/>
    <w:rsid w:val="001F7C59"/>
    <w:rsid w:val="00204EC0"/>
    <w:rsid w:val="00206630"/>
    <w:rsid w:val="00215BC1"/>
    <w:rsid w:val="0022366D"/>
    <w:rsid w:val="002373A9"/>
    <w:rsid w:val="0024356D"/>
    <w:rsid w:val="00246599"/>
    <w:rsid w:val="0025375E"/>
    <w:rsid w:val="00254D64"/>
    <w:rsid w:val="00255A0E"/>
    <w:rsid w:val="0025792B"/>
    <w:rsid w:val="00260D7B"/>
    <w:rsid w:val="00266D4C"/>
    <w:rsid w:val="00284793"/>
    <w:rsid w:val="002862FD"/>
    <w:rsid w:val="002A3A6A"/>
    <w:rsid w:val="002A7AAE"/>
    <w:rsid w:val="002B09E3"/>
    <w:rsid w:val="002B2C20"/>
    <w:rsid w:val="002B3C48"/>
    <w:rsid w:val="002B76EB"/>
    <w:rsid w:val="002C0599"/>
    <w:rsid w:val="002D0673"/>
    <w:rsid w:val="002E0CBF"/>
    <w:rsid w:val="002E54AD"/>
    <w:rsid w:val="002F19C4"/>
    <w:rsid w:val="003073E8"/>
    <w:rsid w:val="00317441"/>
    <w:rsid w:val="00343473"/>
    <w:rsid w:val="00344249"/>
    <w:rsid w:val="00352EE1"/>
    <w:rsid w:val="003644BC"/>
    <w:rsid w:val="0037472A"/>
    <w:rsid w:val="003749F8"/>
    <w:rsid w:val="003A0EE5"/>
    <w:rsid w:val="003A23D8"/>
    <w:rsid w:val="003A7B1D"/>
    <w:rsid w:val="003B50EB"/>
    <w:rsid w:val="003D3FA3"/>
    <w:rsid w:val="003F45A8"/>
    <w:rsid w:val="00401D59"/>
    <w:rsid w:val="00402038"/>
    <w:rsid w:val="00407077"/>
    <w:rsid w:val="004150A6"/>
    <w:rsid w:val="00417216"/>
    <w:rsid w:val="00417FA2"/>
    <w:rsid w:val="00424460"/>
    <w:rsid w:val="004254B8"/>
    <w:rsid w:val="004312D6"/>
    <w:rsid w:val="00437D19"/>
    <w:rsid w:val="00456BE6"/>
    <w:rsid w:val="004751B6"/>
    <w:rsid w:val="00484EC1"/>
    <w:rsid w:val="004A21F8"/>
    <w:rsid w:val="004B2152"/>
    <w:rsid w:val="004B40EC"/>
    <w:rsid w:val="004C025E"/>
    <w:rsid w:val="004E2702"/>
    <w:rsid w:val="004E5105"/>
    <w:rsid w:val="00500D30"/>
    <w:rsid w:val="005023B6"/>
    <w:rsid w:val="00513973"/>
    <w:rsid w:val="00517A77"/>
    <w:rsid w:val="00522FE5"/>
    <w:rsid w:val="005374BB"/>
    <w:rsid w:val="00542C21"/>
    <w:rsid w:val="00560E0E"/>
    <w:rsid w:val="00565356"/>
    <w:rsid w:val="00566619"/>
    <w:rsid w:val="0057018A"/>
    <w:rsid w:val="005753FF"/>
    <w:rsid w:val="00583AF3"/>
    <w:rsid w:val="00585C75"/>
    <w:rsid w:val="00595944"/>
    <w:rsid w:val="005A422E"/>
    <w:rsid w:val="005A6B61"/>
    <w:rsid w:val="005B4971"/>
    <w:rsid w:val="005B506E"/>
    <w:rsid w:val="005E3953"/>
    <w:rsid w:val="005E452B"/>
    <w:rsid w:val="005F0D2F"/>
    <w:rsid w:val="005F2D18"/>
    <w:rsid w:val="005F4284"/>
    <w:rsid w:val="00610719"/>
    <w:rsid w:val="00610A60"/>
    <w:rsid w:val="00621085"/>
    <w:rsid w:val="006318D3"/>
    <w:rsid w:val="00637F24"/>
    <w:rsid w:val="00657CAF"/>
    <w:rsid w:val="006871A8"/>
    <w:rsid w:val="006A52BC"/>
    <w:rsid w:val="006A5DB4"/>
    <w:rsid w:val="006C3D43"/>
    <w:rsid w:val="006C5A66"/>
    <w:rsid w:val="006C7591"/>
    <w:rsid w:val="006D2FAD"/>
    <w:rsid w:val="00701E9E"/>
    <w:rsid w:val="00715467"/>
    <w:rsid w:val="0072521A"/>
    <w:rsid w:val="00727D49"/>
    <w:rsid w:val="00746639"/>
    <w:rsid w:val="00754E04"/>
    <w:rsid w:val="007603AF"/>
    <w:rsid w:val="007610FA"/>
    <w:rsid w:val="00763749"/>
    <w:rsid w:val="0077207E"/>
    <w:rsid w:val="00774143"/>
    <w:rsid w:val="00777B8A"/>
    <w:rsid w:val="00795500"/>
    <w:rsid w:val="007A3BC7"/>
    <w:rsid w:val="007B3C2E"/>
    <w:rsid w:val="007D2445"/>
    <w:rsid w:val="007D332B"/>
    <w:rsid w:val="007D4A1A"/>
    <w:rsid w:val="007E3F35"/>
    <w:rsid w:val="007E5B63"/>
    <w:rsid w:val="007F7BF2"/>
    <w:rsid w:val="00805502"/>
    <w:rsid w:val="00807D47"/>
    <w:rsid w:val="00811D10"/>
    <w:rsid w:val="00825DD0"/>
    <w:rsid w:val="008279DB"/>
    <w:rsid w:val="008416BC"/>
    <w:rsid w:val="008451DC"/>
    <w:rsid w:val="00846882"/>
    <w:rsid w:val="008508E5"/>
    <w:rsid w:val="00855FEE"/>
    <w:rsid w:val="00861597"/>
    <w:rsid w:val="00881C1F"/>
    <w:rsid w:val="0088248E"/>
    <w:rsid w:val="008B1C2A"/>
    <w:rsid w:val="008B579C"/>
    <w:rsid w:val="008D3366"/>
    <w:rsid w:val="008E21B5"/>
    <w:rsid w:val="008E7D43"/>
    <w:rsid w:val="00901544"/>
    <w:rsid w:val="0090750B"/>
    <w:rsid w:val="00916997"/>
    <w:rsid w:val="00926C17"/>
    <w:rsid w:val="0095496A"/>
    <w:rsid w:val="00955819"/>
    <w:rsid w:val="00961B5B"/>
    <w:rsid w:val="00984B59"/>
    <w:rsid w:val="009859DC"/>
    <w:rsid w:val="009C3F2C"/>
    <w:rsid w:val="009D4276"/>
    <w:rsid w:val="009E1784"/>
    <w:rsid w:val="009E495A"/>
    <w:rsid w:val="009F281E"/>
    <w:rsid w:val="009F4A9C"/>
    <w:rsid w:val="009F4C37"/>
    <w:rsid w:val="00A02860"/>
    <w:rsid w:val="00A065C4"/>
    <w:rsid w:val="00A17D01"/>
    <w:rsid w:val="00A336BE"/>
    <w:rsid w:val="00A36D53"/>
    <w:rsid w:val="00A378FF"/>
    <w:rsid w:val="00A4415E"/>
    <w:rsid w:val="00A464D8"/>
    <w:rsid w:val="00A532A5"/>
    <w:rsid w:val="00A62EF8"/>
    <w:rsid w:val="00A72A53"/>
    <w:rsid w:val="00A7521F"/>
    <w:rsid w:val="00A75DF3"/>
    <w:rsid w:val="00A8026B"/>
    <w:rsid w:val="00A83F82"/>
    <w:rsid w:val="00AB0B49"/>
    <w:rsid w:val="00AC337F"/>
    <w:rsid w:val="00AC7F62"/>
    <w:rsid w:val="00AD3146"/>
    <w:rsid w:val="00AE1AE4"/>
    <w:rsid w:val="00AF6F23"/>
    <w:rsid w:val="00B0028D"/>
    <w:rsid w:val="00B049ED"/>
    <w:rsid w:val="00B34D79"/>
    <w:rsid w:val="00B43F8C"/>
    <w:rsid w:val="00B52B52"/>
    <w:rsid w:val="00B71F2B"/>
    <w:rsid w:val="00B91D87"/>
    <w:rsid w:val="00B97164"/>
    <w:rsid w:val="00BA2B2C"/>
    <w:rsid w:val="00BC647A"/>
    <w:rsid w:val="00BD71E3"/>
    <w:rsid w:val="00BF1F23"/>
    <w:rsid w:val="00BF3F1C"/>
    <w:rsid w:val="00C0022E"/>
    <w:rsid w:val="00C0261B"/>
    <w:rsid w:val="00C07E3B"/>
    <w:rsid w:val="00C10F21"/>
    <w:rsid w:val="00C23F17"/>
    <w:rsid w:val="00C3093A"/>
    <w:rsid w:val="00C464FB"/>
    <w:rsid w:val="00C5168B"/>
    <w:rsid w:val="00C536A6"/>
    <w:rsid w:val="00C6371F"/>
    <w:rsid w:val="00C65876"/>
    <w:rsid w:val="00C70A7A"/>
    <w:rsid w:val="00C7706D"/>
    <w:rsid w:val="00C9145E"/>
    <w:rsid w:val="00C95C98"/>
    <w:rsid w:val="00CA255D"/>
    <w:rsid w:val="00CA2616"/>
    <w:rsid w:val="00CA37D2"/>
    <w:rsid w:val="00CA6790"/>
    <w:rsid w:val="00CB1CB8"/>
    <w:rsid w:val="00CC59C2"/>
    <w:rsid w:val="00CD6636"/>
    <w:rsid w:val="00CD6FFD"/>
    <w:rsid w:val="00CE4DBB"/>
    <w:rsid w:val="00CF1C06"/>
    <w:rsid w:val="00D01D6E"/>
    <w:rsid w:val="00D252BD"/>
    <w:rsid w:val="00D26032"/>
    <w:rsid w:val="00D34C76"/>
    <w:rsid w:val="00D37DBA"/>
    <w:rsid w:val="00D47698"/>
    <w:rsid w:val="00D6095A"/>
    <w:rsid w:val="00D61453"/>
    <w:rsid w:val="00D802AE"/>
    <w:rsid w:val="00D87F36"/>
    <w:rsid w:val="00D91AB3"/>
    <w:rsid w:val="00DA1B53"/>
    <w:rsid w:val="00DB59AF"/>
    <w:rsid w:val="00DB686F"/>
    <w:rsid w:val="00DC2999"/>
    <w:rsid w:val="00DD244A"/>
    <w:rsid w:val="00DD5188"/>
    <w:rsid w:val="00DE497F"/>
    <w:rsid w:val="00DE7783"/>
    <w:rsid w:val="00DF2F73"/>
    <w:rsid w:val="00DF3531"/>
    <w:rsid w:val="00DF3F24"/>
    <w:rsid w:val="00DF5A32"/>
    <w:rsid w:val="00E10195"/>
    <w:rsid w:val="00E137B9"/>
    <w:rsid w:val="00E15A05"/>
    <w:rsid w:val="00E20760"/>
    <w:rsid w:val="00E37DFF"/>
    <w:rsid w:val="00E60183"/>
    <w:rsid w:val="00E62733"/>
    <w:rsid w:val="00E666EB"/>
    <w:rsid w:val="00E704D7"/>
    <w:rsid w:val="00E71C13"/>
    <w:rsid w:val="00E816EE"/>
    <w:rsid w:val="00E819F3"/>
    <w:rsid w:val="00E81B8E"/>
    <w:rsid w:val="00E85F2A"/>
    <w:rsid w:val="00E904DF"/>
    <w:rsid w:val="00E927A7"/>
    <w:rsid w:val="00E92A3A"/>
    <w:rsid w:val="00EA3220"/>
    <w:rsid w:val="00EA5C3F"/>
    <w:rsid w:val="00EB1F41"/>
    <w:rsid w:val="00EB7D94"/>
    <w:rsid w:val="00ED4278"/>
    <w:rsid w:val="00ED61C4"/>
    <w:rsid w:val="00EE052B"/>
    <w:rsid w:val="00EE05CD"/>
    <w:rsid w:val="00EE0ABA"/>
    <w:rsid w:val="00EE29ED"/>
    <w:rsid w:val="00EE3FAD"/>
    <w:rsid w:val="00EE527C"/>
    <w:rsid w:val="00EE5F04"/>
    <w:rsid w:val="00EE6C85"/>
    <w:rsid w:val="00EE77F5"/>
    <w:rsid w:val="00EF0F50"/>
    <w:rsid w:val="00F13448"/>
    <w:rsid w:val="00F1493F"/>
    <w:rsid w:val="00F20E22"/>
    <w:rsid w:val="00F257EA"/>
    <w:rsid w:val="00F304B7"/>
    <w:rsid w:val="00F3067D"/>
    <w:rsid w:val="00F47E98"/>
    <w:rsid w:val="00F569E8"/>
    <w:rsid w:val="00F87866"/>
    <w:rsid w:val="00F95A07"/>
    <w:rsid w:val="00FA4C06"/>
    <w:rsid w:val="00FB1DC3"/>
    <w:rsid w:val="00FD2CFF"/>
    <w:rsid w:val="00FD3B63"/>
    <w:rsid w:val="00FD7411"/>
    <w:rsid w:val="00FF1CCD"/>
    <w:rsid w:val="00FF5FFE"/>
    <w:rsid w:val="00FF6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FA4C06"/>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3Char">
    <w:name w:val="Heading 3 Char"/>
    <w:basedOn w:val="DefaultParagraphFont"/>
    <w:link w:val="Heading3"/>
    <w:uiPriority w:val="9"/>
    <w:semiHidden/>
    <w:rsid w:val="00FA4C06"/>
    <w:rPr>
      <w:rFonts w:asciiTheme="majorHAnsi" w:eastAsiaTheme="majorEastAsia" w:hAnsiTheme="majorHAnsi" w:cstheme="majorBidi"/>
      <w:color w:val="243F60" w:themeColor="accent1" w:themeShade="7F"/>
      <w:sz w:val="24"/>
      <w:szCs w:val="24"/>
    </w:rPr>
  </w:style>
  <w:style w:type="character" w:styleId="Hyperlink">
    <w:name w:val="Hyperlink"/>
    <w:basedOn w:val="DefaultParagraphFont"/>
    <w:uiPriority w:val="99"/>
    <w:unhideWhenUsed/>
    <w:rsid w:val="00206630"/>
    <w:rPr>
      <w:color w:val="0000FF" w:themeColor="hyperlink"/>
      <w:u w:val="single"/>
    </w:rPr>
  </w:style>
  <w:style w:type="character" w:styleId="UnresolvedMention">
    <w:name w:val="Unresolved Mention"/>
    <w:basedOn w:val="DefaultParagraphFont"/>
    <w:uiPriority w:val="99"/>
    <w:rsid w:val="00206630"/>
    <w:rPr>
      <w:color w:val="605E5C"/>
      <w:shd w:val="clear" w:color="auto" w:fill="E1DFDD"/>
    </w:rPr>
  </w:style>
  <w:style w:type="paragraph" w:styleId="NormalWeb">
    <w:name w:val="Normal (Web)"/>
    <w:basedOn w:val="Normal"/>
    <w:uiPriority w:val="99"/>
    <w:semiHidden/>
    <w:unhideWhenUsed/>
    <w:rsid w:val="00DF2F7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6939103">
      <w:bodyDiv w:val="1"/>
      <w:marLeft w:val="0"/>
      <w:marRight w:val="0"/>
      <w:marTop w:val="0"/>
      <w:marBottom w:val="0"/>
      <w:divBdr>
        <w:top w:val="none" w:sz="0" w:space="0" w:color="auto"/>
        <w:left w:val="none" w:sz="0" w:space="0" w:color="auto"/>
        <w:bottom w:val="none" w:sz="0" w:space="0" w:color="auto"/>
        <w:right w:val="none" w:sz="0" w:space="0" w:color="auto"/>
      </w:divBdr>
    </w:div>
    <w:div w:id="1291132383">
      <w:bodyDiv w:val="1"/>
      <w:marLeft w:val="0"/>
      <w:marRight w:val="0"/>
      <w:marTop w:val="0"/>
      <w:marBottom w:val="0"/>
      <w:divBdr>
        <w:top w:val="none" w:sz="0" w:space="0" w:color="auto"/>
        <w:left w:val="none" w:sz="0" w:space="0" w:color="auto"/>
        <w:bottom w:val="none" w:sz="0" w:space="0" w:color="auto"/>
        <w:right w:val="none" w:sz="0" w:space="0" w:color="auto"/>
      </w:divBdr>
      <w:divsChild>
        <w:div w:id="1082723660">
          <w:marLeft w:val="0"/>
          <w:marRight w:val="0"/>
          <w:marTop w:val="0"/>
          <w:marBottom w:val="0"/>
          <w:divBdr>
            <w:top w:val="none" w:sz="0" w:space="0" w:color="auto"/>
            <w:left w:val="none" w:sz="0" w:space="0" w:color="auto"/>
            <w:bottom w:val="none" w:sz="0" w:space="0" w:color="auto"/>
            <w:right w:val="none" w:sz="0" w:space="0" w:color="auto"/>
          </w:divBdr>
        </w:div>
        <w:div w:id="456528325">
          <w:marLeft w:val="0"/>
          <w:marRight w:val="0"/>
          <w:marTop w:val="0"/>
          <w:marBottom w:val="0"/>
          <w:divBdr>
            <w:top w:val="none" w:sz="0" w:space="0" w:color="auto"/>
            <w:left w:val="none" w:sz="0" w:space="0" w:color="auto"/>
            <w:bottom w:val="none" w:sz="0" w:space="0" w:color="auto"/>
            <w:right w:val="none" w:sz="0" w:space="0" w:color="auto"/>
          </w:divBdr>
        </w:div>
        <w:div w:id="1261835494">
          <w:marLeft w:val="0"/>
          <w:marRight w:val="0"/>
          <w:marTop w:val="0"/>
          <w:marBottom w:val="0"/>
          <w:divBdr>
            <w:top w:val="none" w:sz="0" w:space="0" w:color="auto"/>
            <w:left w:val="none" w:sz="0" w:space="0" w:color="auto"/>
            <w:bottom w:val="none" w:sz="0" w:space="0" w:color="auto"/>
            <w:right w:val="none" w:sz="0" w:space="0" w:color="auto"/>
          </w:divBdr>
        </w:div>
        <w:div w:id="1205827671">
          <w:marLeft w:val="0"/>
          <w:marRight w:val="0"/>
          <w:marTop w:val="0"/>
          <w:marBottom w:val="0"/>
          <w:divBdr>
            <w:top w:val="none" w:sz="0" w:space="0" w:color="auto"/>
            <w:left w:val="none" w:sz="0" w:space="0" w:color="auto"/>
            <w:bottom w:val="none" w:sz="0" w:space="0" w:color="auto"/>
            <w:right w:val="none" w:sz="0" w:space="0" w:color="auto"/>
          </w:divBdr>
        </w:div>
      </w:divsChild>
    </w:div>
    <w:div w:id="1562910613">
      <w:bodyDiv w:val="1"/>
      <w:marLeft w:val="0"/>
      <w:marRight w:val="0"/>
      <w:marTop w:val="0"/>
      <w:marBottom w:val="0"/>
      <w:divBdr>
        <w:top w:val="none" w:sz="0" w:space="0" w:color="auto"/>
        <w:left w:val="none" w:sz="0" w:space="0" w:color="auto"/>
        <w:bottom w:val="none" w:sz="0" w:space="0" w:color="auto"/>
        <w:right w:val="none" w:sz="0" w:space="0" w:color="auto"/>
      </w:divBdr>
    </w:div>
    <w:div w:id="1608540860">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96217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568</TotalTime>
  <Pages>11</Pages>
  <Words>4853</Words>
  <Characters>27667</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Ryan Lloyd</cp:lastModifiedBy>
  <cp:revision>83</cp:revision>
  <cp:lastPrinted>2014-08-18T15:50:00Z</cp:lastPrinted>
  <dcterms:created xsi:type="dcterms:W3CDTF">2019-01-04T04:18:00Z</dcterms:created>
  <dcterms:modified xsi:type="dcterms:W3CDTF">2019-01-04T14:10:00Z</dcterms:modified>
</cp:coreProperties>
</file>