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5576F52" w:rsidP="4BD4ADEC">
      <w:pPr>
        <w:spacing w:line="360" w:lineRule="auto"/>
        <w:rPr>
          <w:rFonts w:ascii="Arial" w:eastAsia="Arial" w:hAnsi="Arial" w:cs="Arial"/>
          <w:sz w:val="22"/>
        </w:rPr>
      </w:pPr>
      <w:r>
        <w:rPr>
          <w:noProof/>
        </w:rPr>
        <w:drawing>
          <wp:inline distT="0" distB="0" distL="0" distR="0" wp14:anchorId="530F8B6F" wp14:editId="1DDC97C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4BD4ADEC">
      <w:pPr>
        <w:spacing w:line="360" w:lineRule="auto"/>
        <w:rPr>
          <w:rFonts w:ascii="Arial" w:eastAsia="Arial" w:hAnsi="Arial" w:cs="Arial"/>
          <w:sz w:val="22"/>
        </w:rPr>
      </w:pPr>
    </w:p>
    <w:p w14:paraId="478C11A1" w14:textId="77777777" w:rsidR="00ED5964" w:rsidRDefault="00ED5964" w:rsidP="4BD4ADEC">
      <w:pPr>
        <w:spacing w:line="360" w:lineRule="auto"/>
        <w:rPr>
          <w:rFonts w:ascii="Arial" w:eastAsia="Arial" w:hAnsi="Arial" w:cs="Arial"/>
          <w:sz w:val="22"/>
        </w:rPr>
      </w:pPr>
    </w:p>
    <w:p w14:paraId="6B8ADB81" w14:textId="77777777" w:rsidR="006A5CFC" w:rsidRDefault="006A5CFC" w:rsidP="4BD4ADEC">
      <w:pPr>
        <w:spacing w:line="360" w:lineRule="auto"/>
        <w:rPr>
          <w:rFonts w:ascii="Arial" w:eastAsia="Arial" w:hAnsi="Arial" w:cs="Arial"/>
          <w:sz w:val="22"/>
        </w:rPr>
      </w:pPr>
    </w:p>
    <w:p w14:paraId="168F467C" w14:textId="77777777" w:rsidR="006A5CFC" w:rsidRDefault="006A5CFC" w:rsidP="4BD4ADEC">
      <w:pPr>
        <w:spacing w:line="360" w:lineRule="auto"/>
        <w:rPr>
          <w:rFonts w:ascii="Arial" w:eastAsia="Arial" w:hAnsi="Arial" w:cs="Arial"/>
          <w:sz w:val="22"/>
        </w:rPr>
      </w:pPr>
    </w:p>
    <w:p w14:paraId="3BEDB360" w14:textId="77777777" w:rsidR="00ED5964" w:rsidRDefault="00ED5964" w:rsidP="4BD4ADEC">
      <w:pPr>
        <w:spacing w:line="360" w:lineRule="auto"/>
        <w:rPr>
          <w:rFonts w:ascii="Arial" w:eastAsia="Arial" w:hAnsi="Arial" w:cs="Arial"/>
          <w:sz w:val="22"/>
        </w:rPr>
      </w:pPr>
    </w:p>
    <w:p w14:paraId="2EF804A0" w14:textId="3455BD92" w:rsidR="00ED5964" w:rsidRDefault="05576F52" w:rsidP="4BD4ADEC">
      <w:pPr>
        <w:spacing w:line="360" w:lineRule="auto"/>
        <w:jc w:val="both"/>
        <w:rPr>
          <w:rFonts w:ascii="Arial" w:eastAsia="Arial" w:hAnsi="Arial" w:cs="Arial"/>
          <w:sz w:val="22"/>
        </w:rPr>
      </w:pPr>
      <w:r w:rsidRPr="4BD4ADEC">
        <w:rPr>
          <w:rFonts w:ascii="Arial" w:eastAsia="Arial" w:hAnsi="Arial" w:cs="Arial"/>
          <w:sz w:val="22"/>
        </w:rPr>
        <w:t xml:space="preserve">Name: </w:t>
      </w:r>
      <w:r w:rsidR="6D0C89DA" w:rsidRPr="4BD4ADEC">
        <w:rPr>
          <w:rFonts w:ascii="Arial" w:eastAsia="Arial" w:hAnsi="Arial" w:cs="Arial"/>
          <w:sz w:val="22"/>
        </w:rPr>
        <w:t>Larissa</w:t>
      </w:r>
      <w:r w:rsidR="5D166232" w:rsidRPr="4BD4ADEC">
        <w:rPr>
          <w:rFonts w:ascii="Arial" w:eastAsia="Arial" w:hAnsi="Arial" w:cs="Arial"/>
          <w:sz w:val="22"/>
        </w:rPr>
        <w:t xml:space="preserve"> Dion</w:t>
      </w:r>
    </w:p>
    <w:p w14:paraId="485B6F49" w14:textId="68030B51" w:rsidR="00ED5964" w:rsidRDefault="05576F52" w:rsidP="4BD4ADEC">
      <w:pPr>
        <w:spacing w:line="360" w:lineRule="auto"/>
        <w:jc w:val="both"/>
        <w:rPr>
          <w:rFonts w:ascii="Arial" w:eastAsia="Arial" w:hAnsi="Arial" w:cs="Arial"/>
          <w:sz w:val="22"/>
        </w:rPr>
      </w:pPr>
      <w:r w:rsidRPr="4BD4ADEC">
        <w:rPr>
          <w:rFonts w:ascii="Arial" w:eastAsia="Arial" w:hAnsi="Arial" w:cs="Arial"/>
          <w:sz w:val="22"/>
        </w:rPr>
        <w:t xml:space="preserve">Student ID: </w:t>
      </w:r>
      <w:r w:rsidR="5D166232" w:rsidRPr="4BD4ADEC">
        <w:rPr>
          <w:rFonts w:ascii="Arial" w:eastAsia="Arial" w:hAnsi="Arial" w:cs="Arial"/>
          <w:sz w:val="22"/>
        </w:rPr>
        <w:t>2508557</w:t>
      </w:r>
    </w:p>
    <w:p w14:paraId="3C1E7A20" w14:textId="7C377312" w:rsidR="00ED5964" w:rsidRDefault="05576F52" w:rsidP="4BD4ADEC">
      <w:pPr>
        <w:spacing w:line="360" w:lineRule="auto"/>
        <w:jc w:val="both"/>
        <w:rPr>
          <w:rFonts w:ascii="Arial" w:eastAsia="Arial" w:hAnsi="Arial" w:cs="Arial"/>
          <w:sz w:val="22"/>
        </w:rPr>
      </w:pPr>
      <w:r w:rsidRPr="4BD4ADEC">
        <w:rPr>
          <w:rFonts w:ascii="Arial" w:eastAsia="Arial" w:hAnsi="Arial" w:cs="Arial"/>
          <w:sz w:val="22"/>
        </w:rPr>
        <w:t xml:space="preserve">Module Code: </w:t>
      </w:r>
      <w:r w:rsidR="5D166232" w:rsidRPr="4BD4ADEC">
        <w:rPr>
          <w:rFonts w:ascii="Arial" w:eastAsia="Arial" w:hAnsi="Arial" w:cs="Arial"/>
          <w:sz w:val="22"/>
        </w:rPr>
        <w:t>LCHS4001</w:t>
      </w:r>
    </w:p>
    <w:p w14:paraId="4EEB2DA3" w14:textId="3A2874AC" w:rsidR="00ED5964" w:rsidRDefault="05576F52" w:rsidP="4BD4ADEC">
      <w:pPr>
        <w:spacing w:line="360" w:lineRule="auto"/>
        <w:jc w:val="both"/>
        <w:rPr>
          <w:rFonts w:ascii="Arial" w:eastAsia="Arial" w:hAnsi="Arial" w:cs="Arial"/>
          <w:sz w:val="22"/>
        </w:rPr>
      </w:pPr>
      <w:r w:rsidRPr="4BD4ADEC">
        <w:rPr>
          <w:rFonts w:ascii="Arial" w:eastAsia="Arial" w:hAnsi="Arial" w:cs="Arial"/>
          <w:sz w:val="22"/>
        </w:rPr>
        <w:t xml:space="preserve">Module: </w:t>
      </w:r>
      <w:r w:rsidR="5D166232" w:rsidRPr="4BD4ADEC">
        <w:rPr>
          <w:rFonts w:ascii="Arial" w:eastAsia="Arial" w:hAnsi="Arial" w:cs="Arial"/>
          <w:sz w:val="22"/>
        </w:rPr>
        <w:t>Academic and Employability Skills</w:t>
      </w:r>
    </w:p>
    <w:p w14:paraId="112342CB" w14:textId="4E148E56" w:rsidR="00ED5964" w:rsidRDefault="05576F52" w:rsidP="4BD4ADEC">
      <w:pPr>
        <w:spacing w:line="360" w:lineRule="auto"/>
        <w:jc w:val="both"/>
        <w:rPr>
          <w:rFonts w:ascii="Arial" w:eastAsia="Arial" w:hAnsi="Arial" w:cs="Arial"/>
          <w:sz w:val="22"/>
        </w:rPr>
      </w:pPr>
      <w:r w:rsidRPr="4BD4ADEC">
        <w:rPr>
          <w:rFonts w:ascii="Arial" w:eastAsia="Arial" w:hAnsi="Arial" w:cs="Arial"/>
          <w:sz w:val="22"/>
        </w:rPr>
        <w:t xml:space="preserve">Lecturer: </w:t>
      </w:r>
      <w:r w:rsidR="6D0C89DA" w:rsidRPr="4BD4ADEC">
        <w:rPr>
          <w:rFonts w:ascii="Arial" w:eastAsia="Arial" w:hAnsi="Arial" w:cs="Arial"/>
          <w:sz w:val="22"/>
        </w:rPr>
        <w:t xml:space="preserve">MUHAMMAD KHAN </w:t>
      </w:r>
    </w:p>
    <w:p w14:paraId="78C0B80E" w14:textId="77777777" w:rsidR="00ED5964" w:rsidRDefault="00ED5964" w:rsidP="4BD4ADEC">
      <w:pPr>
        <w:spacing w:line="360" w:lineRule="auto"/>
        <w:jc w:val="both"/>
        <w:rPr>
          <w:rFonts w:ascii="Arial" w:eastAsia="Arial" w:hAnsi="Arial" w:cs="Arial"/>
          <w:sz w:val="22"/>
        </w:rPr>
      </w:pPr>
    </w:p>
    <w:p w14:paraId="0C6F95D6" w14:textId="77777777" w:rsidR="00ED5964" w:rsidRDefault="00ED5964" w:rsidP="4BD4ADEC">
      <w:pPr>
        <w:spacing w:line="360" w:lineRule="auto"/>
        <w:jc w:val="both"/>
        <w:rPr>
          <w:rFonts w:ascii="Arial" w:eastAsia="Arial" w:hAnsi="Arial" w:cs="Arial"/>
          <w:sz w:val="22"/>
        </w:rPr>
      </w:pPr>
    </w:p>
    <w:p w14:paraId="71D7459F" w14:textId="77777777" w:rsidR="00ED5964" w:rsidRDefault="00ED5964" w:rsidP="4BD4ADEC">
      <w:pPr>
        <w:spacing w:line="360" w:lineRule="auto"/>
        <w:jc w:val="both"/>
        <w:rPr>
          <w:rFonts w:ascii="Arial" w:eastAsia="Arial" w:hAnsi="Arial" w:cs="Arial"/>
          <w:sz w:val="22"/>
        </w:rPr>
      </w:pPr>
    </w:p>
    <w:p w14:paraId="38621A58" w14:textId="77777777" w:rsidR="00ED5964" w:rsidRDefault="00ED5964" w:rsidP="4BD4ADEC">
      <w:pPr>
        <w:spacing w:line="360" w:lineRule="auto"/>
        <w:jc w:val="both"/>
        <w:rPr>
          <w:rFonts w:ascii="Arial" w:eastAsia="Arial" w:hAnsi="Arial" w:cs="Arial"/>
          <w:sz w:val="22"/>
        </w:rPr>
      </w:pPr>
    </w:p>
    <w:p w14:paraId="6988A1DC" w14:textId="77777777" w:rsidR="00ED5964" w:rsidRDefault="00ED5964" w:rsidP="4BD4ADEC">
      <w:pPr>
        <w:spacing w:line="360" w:lineRule="auto"/>
        <w:jc w:val="both"/>
        <w:rPr>
          <w:rFonts w:ascii="Arial" w:eastAsia="Arial" w:hAnsi="Arial" w:cs="Arial"/>
          <w:sz w:val="22"/>
        </w:rPr>
      </w:pPr>
    </w:p>
    <w:p w14:paraId="25C114EE" w14:textId="77777777" w:rsidR="00ED5964" w:rsidRDefault="00ED5964" w:rsidP="4BD4ADEC">
      <w:pPr>
        <w:spacing w:line="360" w:lineRule="auto"/>
        <w:jc w:val="both"/>
        <w:rPr>
          <w:rFonts w:ascii="Arial" w:eastAsia="Arial" w:hAnsi="Arial" w:cs="Arial"/>
          <w:sz w:val="22"/>
        </w:rPr>
      </w:pPr>
    </w:p>
    <w:p w14:paraId="4A73B1BE" w14:textId="77777777" w:rsidR="00ED5964" w:rsidRDefault="00ED5964" w:rsidP="4BD4ADEC">
      <w:pPr>
        <w:spacing w:line="360" w:lineRule="auto"/>
        <w:jc w:val="both"/>
        <w:rPr>
          <w:rFonts w:ascii="Arial" w:eastAsia="Arial" w:hAnsi="Arial" w:cs="Arial"/>
          <w:sz w:val="22"/>
        </w:rPr>
      </w:pPr>
    </w:p>
    <w:p w14:paraId="072506E1" w14:textId="4C7A1CAF" w:rsidR="00ED5964" w:rsidRDefault="00ED5964" w:rsidP="4BD4ADEC">
      <w:pPr>
        <w:spacing w:line="360" w:lineRule="auto"/>
        <w:jc w:val="both"/>
        <w:rPr>
          <w:rFonts w:ascii="Arial" w:eastAsia="Arial" w:hAnsi="Arial" w:cs="Arial"/>
          <w:sz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05576F52" w:rsidRPr="4BD4ADEC">
        <w:rPr>
          <w:rFonts w:ascii="Arial" w:eastAsia="Arial" w:hAnsi="Arial" w:cs="Arial"/>
          <w:sz w:val="22"/>
        </w:rPr>
        <w:t xml:space="preserve">Submitted on:    </w:t>
      </w:r>
      <w:r w:rsidR="002061DD">
        <w:rPr>
          <w:rFonts w:ascii="Arial" w:eastAsia="Arial" w:hAnsi="Arial" w:cs="Arial"/>
          <w:sz w:val="22"/>
        </w:rPr>
        <w:t>04</w:t>
      </w:r>
      <w:r w:rsidR="6D0C89DA" w:rsidRPr="4BD4ADEC">
        <w:rPr>
          <w:rFonts w:ascii="Arial" w:eastAsia="Arial" w:hAnsi="Arial" w:cs="Arial"/>
          <w:sz w:val="22"/>
        </w:rPr>
        <w:t>.12.2025.</w:t>
      </w:r>
    </w:p>
    <w:p w14:paraId="3C6FB008" w14:textId="77777777" w:rsidR="00ED5964" w:rsidRDefault="00ED5964" w:rsidP="4BD4ADEC">
      <w:pPr>
        <w:spacing w:line="360" w:lineRule="auto"/>
        <w:jc w:val="both"/>
        <w:rPr>
          <w:rFonts w:ascii="Arial" w:eastAsia="Arial" w:hAnsi="Arial" w:cs="Arial"/>
          <w:sz w:val="22"/>
        </w:rPr>
      </w:pPr>
    </w:p>
    <w:p w14:paraId="3EA711CF" w14:textId="77777777" w:rsidR="00ED5964" w:rsidRDefault="00ED5964" w:rsidP="4BD4ADEC">
      <w:pPr>
        <w:spacing w:line="360" w:lineRule="auto"/>
        <w:jc w:val="both"/>
        <w:rPr>
          <w:rFonts w:ascii="Arial" w:eastAsia="Arial" w:hAnsi="Arial" w:cs="Arial"/>
          <w:sz w:val="22"/>
        </w:rPr>
      </w:pPr>
    </w:p>
    <w:p w14:paraId="32C3A4F9" w14:textId="77777777" w:rsidR="00ED5964" w:rsidRDefault="00ED5964" w:rsidP="4BD4ADEC">
      <w:pPr>
        <w:spacing w:line="360" w:lineRule="auto"/>
        <w:jc w:val="both"/>
        <w:rPr>
          <w:rFonts w:ascii="Arial" w:eastAsia="Arial" w:hAnsi="Arial" w:cs="Arial"/>
          <w:sz w:val="22"/>
        </w:rPr>
      </w:pPr>
    </w:p>
    <w:p w14:paraId="1434F2B1" w14:textId="77777777" w:rsidR="00ED5964" w:rsidRDefault="00ED5964" w:rsidP="4BD4ADEC">
      <w:pPr>
        <w:spacing w:line="360" w:lineRule="auto"/>
        <w:jc w:val="both"/>
        <w:rPr>
          <w:rFonts w:ascii="Arial" w:eastAsia="Arial" w:hAnsi="Arial" w:cs="Arial"/>
          <w:sz w:val="22"/>
        </w:rPr>
      </w:pPr>
    </w:p>
    <w:p w14:paraId="4F979E62" w14:textId="77777777" w:rsidR="00ED5964" w:rsidRDefault="00ED5964" w:rsidP="4BD4ADEC">
      <w:pPr>
        <w:spacing w:line="360" w:lineRule="auto"/>
        <w:jc w:val="both"/>
        <w:rPr>
          <w:rFonts w:ascii="Arial" w:eastAsia="Arial" w:hAnsi="Arial" w:cs="Arial"/>
          <w:sz w:val="22"/>
        </w:rPr>
      </w:pPr>
    </w:p>
    <w:p w14:paraId="4180CDBC" w14:textId="77777777" w:rsidR="00ED5964" w:rsidRPr="00242974" w:rsidRDefault="00ED5964" w:rsidP="4BD4ADEC">
      <w:pPr>
        <w:spacing w:line="360" w:lineRule="auto"/>
        <w:jc w:val="both"/>
        <w:rPr>
          <w:rFonts w:ascii="Arial" w:eastAsia="Arial" w:hAnsi="Arial" w:cs="Arial"/>
          <w:sz w:val="22"/>
        </w:rPr>
      </w:pPr>
    </w:p>
    <w:sdt>
      <w:sdtPr>
        <w:rPr>
          <w:rFonts w:eastAsiaTheme="minorEastAsia" w:cstheme="minorHAnsi"/>
          <w:b/>
          <w:color w:val="auto"/>
          <w:kern w:val="2"/>
          <w:sz w:val="20"/>
          <w:szCs w:val="22"/>
          <w:lang w:val="en-GB" w:eastAsia="zh-CN"/>
          <w14:ligatures w14:val="standardContextual"/>
        </w:rPr>
        <w:id w:val="1597749196"/>
        <w:docPartObj>
          <w:docPartGallery w:val="Table of Contents"/>
          <w:docPartUnique/>
        </w:docPartObj>
      </w:sdtPr>
      <w:sdtEndPr/>
      <w:sdtContent>
        <w:p w14:paraId="69A45AB4" w14:textId="1BC22B3F" w:rsidR="00184A9A" w:rsidRPr="002976D4" w:rsidRDefault="57F51A07" w:rsidP="4BD4ADEC">
          <w:pPr>
            <w:pStyle w:val="TOCHeading"/>
            <w:spacing w:line="360" w:lineRule="auto"/>
            <w:rPr>
              <w:rFonts w:ascii="Arial" w:eastAsia="Arial" w:hAnsi="Arial" w:cs="Arial"/>
              <w:color w:val="4472C4" w:themeColor="accent1"/>
              <w:sz w:val="22"/>
              <w:szCs w:val="22"/>
            </w:rPr>
          </w:pPr>
          <w:r w:rsidRPr="4BD4ADEC">
            <w:rPr>
              <w:rFonts w:ascii="Arial" w:eastAsia="Arial" w:hAnsi="Arial" w:cs="Arial"/>
              <w:color w:val="4471C4"/>
              <w:sz w:val="22"/>
              <w:szCs w:val="22"/>
            </w:rPr>
            <w:t>Table of Contents</w:t>
          </w:r>
        </w:p>
        <w:p w14:paraId="5D06697C" w14:textId="3666FA59" w:rsidR="00824CB1" w:rsidRDefault="0CF501EC" w:rsidP="4BD4ADEC">
          <w:pPr>
            <w:pStyle w:val="TOC2"/>
            <w:tabs>
              <w:tab w:val="right" w:leader="dot" w:pos="9015"/>
            </w:tabs>
            <w:rPr>
              <w:rStyle w:val="Hyperlink"/>
              <w:noProof/>
              <w:lang w:eastAsia="en-GB"/>
            </w:rPr>
          </w:pPr>
          <w:r>
            <w:fldChar w:fldCharType="begin"/>
          </w:r>
          <w:r w:rsidR="0156E134">
            <w:instrText>TOC \o "1-3" \z \u \h</w:instrText>
          </w:r>
          <w:r>
            <w:fldChar w:fldCharType="separate"/>
          </w:r>
          <w:hyperlink w:anchor="_Toc1144620690">
            <w:r w:rsidR="4BD4ADEC" w:rsidRPr="4BD4ADEC">
              <w:rPr>
                <w:rStyle w:val="Hyperlink"/>
              </w:rPr>
              <w:t>1.1 Introduction</w:t>
            </w:r>
            <w:r w:rsidR="0156E134">
              <w:tab/>
            </w:r>
            <w:r w:rsidR="0156E134">
              <w:fldChar w:fldCharType="begin"/>
            </w:r>
            <w:r w:rsidR="0156E134">
              <w:instrText>PAGEREF _Toc1144620690 \h</w:instrText>
            </w:r>
            <w:r w:rsidR="0156E134">
              <w:fldChar w:fldCharType="separate"/>
            </w:r>
            <w:r w:rsidR="4BD4ADEC" w:rsidRPr="4BD4ADEC">
              <w:rPr>
                <w:rStyle w:val="Hyperlink"/>
              </w:rPr>
              <w:t>2</w:t>
            </w:r>
            <w:r w:rsidR="0156E134">
              <w:fldChar w:fldCharType="end"/>
            </w:r>
          </w:hyperlink>
        </w:p>
        <w:p w14:paraId="5A09ADA9" w14:textId="345DC4EA" w:rsidR="00824CB1" w:rsidRDefault="007A176E" w:rsidP="4BD4ADEC">
          <w:pPr>
            <w:pStyle w:val="TOC2"/>
            <w:tabs>
              <w:tab w:val="right" w:leader="dot" w:pos="9015"/>
            </w:tabs>
            <w:rPr>
              <w:rStyle w:val="Hyperlink"/>
              <w:noProof/>
              <w:lang w:eastAsia="en-GB"/>
            </w:rPr>
          </w:pPr>
          <w:hyperlink w:anchor="_Toc587688062">
            <w:r w:rsidR="4BD4ADEC" w:rsidRPr="4BD4ADEC">
              <w:rPr>
                <w:rStyle w:val="Hyperlink"/>
              </w:rPr>
              <w:t>2 Community Midwives in the Health and Social Care Field</w:t>
            </w:r>
            <w:r w:rsidR="0CF501EC">
              <w:tab/>
            </w:r>
            <w:r w:rsidR="0CF501EC">
              <w:fldChar w:fldCharType="begin"/>
            </w:r>
            <w:r w:rsidR="0CF501EC">
              <w:instrText>PAGEREF _Toc587688062 \h</w:instrText>
            </w:r>
            <w:r w:rsidR="0CF501EC">
              <w:fldChar w:fldCharType="separate"/>
            </w:r>
            <w:r w:rsidR="4BD4ADEC" w:rsidRPr="4BD4ADEC">
              <w:rPr>
                <w:rStyle w:val="Hyperlink"/>
              </w:rPr>
              <w:t>3</w:t>
            </w:r>
            <w:r w:rsidR="0CF501EC">
              <w:fldChar w:fldCharType="end"/>
            </w:r>
          </w:hyperlink>
        </w:p>
        <w:p w14:paraId="405810A6" w14:textId="6D982637" w:rsidR="00824CB1" w:rsidRDefault="007A176E" w:rsidP="4BD4ADEC">
          <w:pPr>
            <w:pStyle w:val="TOC2"/>
            <w:tabs>
              <w:tab w:val="right" w:leader="dot" w:pos="9015"/>
            </w:tabs>
            <w:rPr>
              <w:rStyle w:val="Hyperlink"/>
              <w:noProof/>
              <w:lang w:eastAsia="en-GB"/>
            </w:rPr>
          </w:pPr>
          <w:hyperlink w:anchor="_Toc520061676">
            <w:r w:rsidR="4BD4ADEC" w:rsidRPr="4BD4ADEC">
              <w:rPr>
                <w:rStyle w:val="Hyperlink"/>
              </w:rPr>
              <w:t>2.1 Description of Community Midwives in Health and Social Care</w:t>
            </w:r>
            <w:r w:rsidR="0CF501EC">
              <w:tab/>
            </w:r>
            <w:r w:rsidR="0CF501EC">
              <w:fldChar w:fldCharType="begin"/>
            </w:r>
            <w:r w:rsidR="0CF501EC">
              <w:instrText>PAGEREF _Toc520061676 \h</w:instrText>
            </w:r>
            <w:r w:rsidR="0CF501EC">
              <w:fldChar w:fldCharType="separate"/>
            </w:r>
            <w:r w:rsidR="4BD4ADEC" w:rsidRPr="4BD4ADEC">
              <w:rPr>
                <w:rStyle w:val="Hyperlink"/>
              </w:rPr>
              <w:t>3</w:t>
            </w:r>
            <w:r w:rsidR="0CF501EC">
              <w:fldChar w:fldCharType="end"/>
            </w:r>
          </w:hyperlink>
        </w:p>
        <w:p w14:paraId="0D838B7F" w14:textId="1336F379" w:rsidR="00824CB1" w:rsidRDefault="007A176E" w:rsidP="4BD4ADEC">
          <w:pPr>
            <w:pStyle w:val="TOC2"/>
            <w:tabs>
              <w:tab w:val="right" w:leader="dot" w:pos="9015"/>
            </w:tabs>
            <w:rPr>
              <w:rStyle w:val="Hyperlink"/>
              <w:noProof/>
              <w:lang w:eastAsia="en-GB"/>
            </w:rPr>
          </w:pPr>
          <w:hyperlink w:anchor="_Toc845204685">
            <w:r w:rsidR="4BD4ADEC" w:rsidRPr="4BD4ADEC">
              <w:rPr>
                <w:rStyle w:val="Hyperlink"/>
              </w:rPr>
              <w:t>2.2 Explanation of Most Significant Skills Needed for Midwives in Health and Social Care</w:t>
            </w:r>
            <w:r w:rsidR="0CF501EC">
              <w:tab/>
            </w:r>
            <w:r w:rsidR="0CF501EC">
              <w:fldChar w:fldCharType="begin"/>
            </w:r>
            <w:r w:rsidR="0CF501EC">
              <w:instrText>PAGEREF _Toc845204685 \h</w:instrText>
            </w:r>
            <w:r w:rsidR="0CF501EC">
              <w:fldChar w:fldCharType="separate"/>
            </w:r>
            <w:r w:rsidR="4BD4ADEC" w:rsidRPr="4BD4ADEC">
              <w:rPr>
                <w:rStyle w:val="Hyperlink"/>
              </w:rPr>
              <w:t>3</w:t>
            </w:r>
            <w:r w:rsidR="0CF501EC">
              <w:fldChar w:fldCharType="end"/>
            </w:r>
          </w:hyperlink>
        </w:p>
        <w:p w14:paraId="0A8B3CCA" w14:textId="4E87460D" w:rsidR="00824CB1" w:rsidRDefault="007A176E" w:rsidP="4BD4ADEC">
          <w:pPr>
            <w:pStyle w:val="TOC2"/>
            <w:tabs>
              <w:tab w:val="right" w:leader="dot" w:pos="9015"/>
            </w:tabs>
            <w:rPr>
              <w:rStyle w:val="Hyperlink"/>
              <w:noProof/>
              <w:lang w:eastAsia="en-GB"/>
            </w:rPr>
          </w:pPr>
          <w:hyperlink w:anchor="_Toc551546450">
            <w:r w:rsidR="4BD4ADEC" w:rsidRPr="4BD4ADEC">
              <w:rPr>
                <w:rStyle w:val="Hyperlink"/>
              </w:rPr>
              <w:t>3 Strategies for Skill Improvement for Midwives</w:t>
            </w:r>
            <w:r w:rsidR="0CF501EC">
              <w:tab/>
            </w:r>
            <w:r w:rsidR="0CF501EC">
              <w:fldChar w:fldCharType="begin"/>
            </w:r>
            <w:r w:rsidR="0CF501EC">
              <w:instrText>PAGEREF _Toc551546450 \h</w:instrText>
            </w:r>
            <w:r w:rsidR="0CF501EC">
              <w:fldChar w:fldCharType="separate"/>
            </w:r>
            <w:r w:rsidR="4BD4ADEC" w:rsidRPr="4BD4ADEC">
              <w:rPr>
                <w:rStyle w:val="Hyperlink"/>
              </w:rPr>
              <w:t>4</w:t>
            </w:r>
            <w:r w:rsidR="0CF501EC">
              <w:fldChar w:fldCharType="end"/>
            </w:r>
          </w:hyperlink>
        </w:p>
        <w:p w14:paraId="1AA7C6F6" w14:textId="1DCA743A" w:rsidR="00824CB1" w:rsidRDefault="007A176E" w:rsidP="4BD4ADEC">
          <w:pPr>
            <w:pStyle w:val="TOC2"/>
            <w:tabs>
              <w:tab w:val="right" w:leader="dot" w:pos="9015"/>
            </w:tabs>
            <w:rPr>
              <w:rStyle w:val="Hyperlink"/>
              <w:noProof/>
              <w:lang w:eastAsia="en-GB"/>
            </w:rPr>
          </w:pPr>
          <w:hyperlink w:anchor="_Toc1543939535">
            <w:r w:rsidR="4BD4ADEC" w:rsidRPr="4BD4ADEC">
              <w:rPr>
                <w:rStyle w:val="Hyperlink"/>
              </w:rPr>
              <w:t>3.1 Three Strategies to Improve the Skills for Midwives</w:t>
            </w:r>
            <w:r w:rsidR="0CF501EC">
              <w:tab/>
            </w:r>
            <w:r w:rsidR="0CF501EC">
              <w:fldChar w:fldCharType="begin"/>
            </w:r>
            <w:r w:rsidR="0CF501EC">
              <w:instrText>PAGEREF _Toc1543939535 \h</w:instrText>
            </w:r>
            <w:r w:rsidR="0CF501EC">
              <w:fldChar w:fldCharType="separate"/>
            </w:r>
            <w:r w:rsidR="4BD4ADEC" w:rsidRPr="4BD4ADEC">
              <w:rPr>
                <w:rStyle w:val="Hyperlink"/>
              </w:rPr>
              <w:t>5</w:t>
            </w:r>
            <w:r w:rsidR="0CF501EC">
              <w:fldChar w:fldCharType="end"/>
            </w:r>
          </w:hyperlink>
        </w:p>
        <w:p w14:paraId="318879F9" w14:textId="4624C76F" w:rsidR="00824CB1" w:rsidRDefault="007A176E" w:rsidP="4BD4ADEC">
          <w:pPr>
            <w:pStyle w:val="TOC2"/>
            <w:tabs>
              <w:tab w:val="right" w:leader="dot" w:pos="9015"/>
            </w:tabs>
            <w:rPr>
              <w:rStyle w:val="Hyperlink"/>
              <w:noProof/>
              <w:lang w:eastAsia="en-GB"/>
            </w:rPr>
          </w:pPr>
          <w:hyperlink w:anchor="_Toc828577502">
            <w:r w:rsidR="4BD4ADEC" w:rsidRPr="4BD4ADEC">
              <w:rPr>
                <w:rStyle w:val="Hyperlink"/>
              </w:rPr>
              <w:t>4 Conclusion</w:t>
            </w:r>
            <w:r w:rsidR="0CF501EC">
              <w:tab/>
            </w:r>
            <w:r w:rsidR="0CF501EC">
              <w:fldChar w:fldCharType="begin"/>
            </w:r>
            <w:r w:rsidR="0CF501EC">
              <w:instrText>PAGEREF _Toc828577502 \h</w:instrText>
            </w:r>
            <w:r w:rsidR="0CF501EC">
              <w:fldChar w:fldCharType="separate"/>
            </w:r>
            <w:r w:rsidR="4BD4ADEC" w:rsidRPr="4BD4ADEC">
              <w:rPr>
                <w:rStyle w:val="Hyperlink"/>
              </w:rPr>
              <w:t>5</w:t>
            </w:r>
            <w:r w:rsidR="0CF501EC">
              <w:fldChar w:fldCharType="end"/>
            </w:r>
          </w:hyperlink>
        </w:p>
        <w:p w14:paraId="2F2A1EA8" w14:textId="001D1AB8" w:rsidR="0156E134" w:rsidRDefault="007A176E" w:rsidP="0156E134">
          <w:pPr>
            <w:pStyle w:val="TOC2"/>
            <w:tabs>
              <w:tab w:val="right" w:leader="dot" w:pos="9015"/>
            </w:tabs>
            <w:rPr>
              <w:rStyle w:val="Hyperlink"/>
            </w:rPr>
          </w:pPr>
          <w:hyperlink w:anchor="_Toc243098484">
            <w:r w:rsidR="4BD4ADEC" w:rsidRPr="4BD4ADEC">
              <w:rPr>
                <w:rStyle w:val="Hyperlink"/>
              </w:rPr>
              <w:t>5 Reference List</w:t>
            </w:r>
            <w:r w:rsidR="0CF501EC">
              <w:tab/>
            </w:r>
            <w:r w:rsidR="0CF501EC">
              <w:fldChar w:fldCharType="begin"/>
            </w:r>
            <w:r w:rsidR="0CF501EC">
              <w:instrText>PAGEREF _Toc243098484 \h</w:instrText>
            </w:r>
            <w:r w:rsidR="0CF501EC">
              <w:fldChar w:fldCharType="separate"/>
            </w:r>
            <w:r w:rsidR="4BD4ADEC" w:rsidRPr="4BD4ADEC">
              <w:rPr>
                <w:rStyle w:val="Hyperlink"/>
              </w:rPr>
              <w:t>6</w:t>
            </w:r>
            <w:r w:rsidR="0CF501EC">
              <w:fldChar w:fldCharType="end"/>
            </w:r>
          </w:hyperlink>
          <w:r w:rsidR="0CF501EC">
            <w:fldChar w:fldCharType="end"/>
          </w:r>
        </w:p>
      </w:sdtContent>
    </w:sdt>
    <w:p w14:paraId="6138A55F" w14:textId="5BBC1E8C" w:rsidR="00184A9A" w:rsidRPr="00242974" w:rsidRDefault="00184A9A" w:rsidP="4BD4ADEC">
      <w:pPr>
        <w:spacing w:line="360" w:lineRule="auto"/>
        <w:rPr>
          <w:rFonts w:ascii="Arial" w:eastAsia="Arial" w:hAnsi="Arial" w:cs="Arial"/>
          <w:sz w:val="22"/>
        </w:rPr>
      </w:pPr>
    </w:p>
    <w:p w14:paraId="4A159F97" w14:textId="77777777" w:rsidR="00ED5964" w:rsidRPr="00242974" w:rsidRDefault="00ED5964" w:rsidP="4BD4ADEC">
      <w:pPr>
        <w:spacing w:line="360" w:lineRule="auto"/>
        <w:jc w:val="both"/>
        <w:rPr>
          <w:rFonts w:ascii="Arial" w:eastAsia="Arial" w:hAnsi="Arial" w:cs="Arial"/>
          <w:b/>
          <w:bCs/>
          <w:sz w:val="22"/>
        </w:rPr>
      </w:pPr>
    </w:p>
    <w:p w14:paraId="09E24E55" w14:textId="77777777" w:rsidR="00ED5964" w:rsidRPr="00242974" w:rsidRDefault="00ED5964" w:rsidP="4BD4ADEC">
      <w:pPr>
        <w:spacing w:line="360" w:lineRule="auto"/>
        <w:jc w:val="both"/>
        <w:rPr>
          <w:rFonts w:ascii="Arial" w:eastAsia="Arial" w:hAnsi="Arial" w:cs="Arial"/>
          <w:b/>
          <w:bCs/>
          <w:sz w:val="22"/>
        </w:rPr>
      </w:pPr>
    </w:p>
    <w:p w14:paraId="40BC340F" w14:textId="77777777" w:rsidR="00ED5964" w:rsidRPr="00242974" w:rsidRDefault="00ED5964" w:rsidP="4BD4ADEC">
      <w:pPr>
        <w:spacing w:line="360" w:lineRule="auto"/>
        <w:jc w:val="both"/>
        <w:rPr>
          <w:rFonts w:ascii="Arial" w:eastAsia="Arial" w:hAnsi="Arial" w:cs="Arial"/>
          <w:b/>
          <w:bCs/>
          <w:sz w:val="22"/>
        </w:rPr>
      </w:pPr>
    </w:p>
    <w:p w14:paraId="41A63835" w14:textId="77777777" w:rsidR="00ED5964" w:rsidRPr="00242974" w:rsidRDefault="00ED5964" w:rsidP="4BD4ADEC">
      <w:pPr>
        <w:spacing w:line="360" w:lineRule="auto"/>
        <w:jc w:val="both"/>
        <w:rPr>
          <w:rFonts w:ascii="Arial" w:eastAsia="Arial" w:hAnsi="Arial" w:cs="Arial"/>
          <w:b/>
          <w:bCs/>
          <w:sz w:val="22"/>
        </w:rPr>
      </w:pPr>
    </w:p>
    <w:p w14:paraId="123865CA" w14:textId="77777777" w:rsidR="00ED5964" w:rsidRPr="00242974" w:rsidRDefault="00ED5964" w:rsidP="4BD4ADEC">
      <w:pPr>
        <w:spacing w:line="360" w:lineRule="auto"/>
        <w:jc w:val="both"/>
        <w:rPr>
          <w:rFonts w:ascii="Arial" w:eastAsia="Arial" w:hAnsi="Arial" w:cs="Arial"/>
          <w:b/>
          <w:bCs/>
          <w:sz w:val="22"/>
        </w:rPr>
      </w:pPr>
    </w:p>
    <w:p w14:paraId="2A21042D" w14:textId="77777777" w:rsidR="00ED5964" w:rsidRPr="00242974" w:rsidRDefault="00ED5964" w:rsidP="4BD4ADEC">
      <w:pPr>
        <w:spacing w:line="360" w:lineRule="auto"/>
        <w:jc w:val="both"/>
        <w:rPr>
          <w:rFonts w:ascii="Arial" w:eastAsia="Arial" w:hAnsi="Arial" w:cs="Arial"/>
          <w:b/>
          <w:bCs/>
          <w:sz w:val="22"/>
        </w:rPr>
      </w:pPr>
    </w:p>
    <w:p w14:paraId="48382F67" w14:textId="77777777" w:rsidR="00ED5964" w:rsidRPr="00242974" w:rsidRDefault="00ED5964" w:rsidP="4BD4ADEC">
      <w:pPr>
        <w:spacing w:line="360" w:lineRule="auto"/>
        <w:jc w:val="both"/>
        <w:rPr>
          <w:rFonts w:ascii="Arial" w:eastAsia="Arial" w:hAnsi="Arial" w:cs="Arial"/>
          <w:b/>
          <w:bCs/>
          <w:sz w:val="22"/>
        </w:rPr>
      </w:pPr>
    </w:p>
    <w:p w14:paraId="6A057EFD" w14:textId="77777777" w:rsidR="00ED5964" w:rsidRPr="00242974" w:rsidRDefault="00ED5964" w:rsidP="4BD4ADEC">
      <w:pPr>
        <w:spacing w:line="360" w:lineRule="auto"/>
        <w:jc w:val="both"/>
        <w:rPr>
          <w:rFonts w:ascii="Arial" w:eastAsia="Arial" w:hAnsi="Arial" w:cs="Arial"/>
          <w:b/>
          <w:bCs/>
          <w:sz w:val="22"/>
        </w:rPr>
      </w:pPr>
    </w:p>
    <w:p w14:paraId="55078F3B" w14:textId="77777777" w:rsidR="00ED5964" w:rsidRPr="00242974" w:rsidRDefault="00ED5964" w:rsidP="4BD4ADEC">
      <w:pPr>
        <w:spacing w:line="360" w:lineRule="auto"/>
        <w:jc w:val="both"/>
        <w:rPr>
          <w:rFonts w:ascii="Arial" w:eastAsia="Arial" w:hAnsi="Arial" w:cs="Arial"/>
          <w:b/>
          <w:bCs/>
          <w:sz w:val="22"/>
        </w:rPr>
      </w:pPr>
    </w:p>
    <w:p w14:paraId="4CEF6B46" w14:textId="77777777" w:rsidR="005709B1" w:rsidRPr="00242974" w:rsidRDefault="005709B1" w:rsidP="4BD4ADEC">
      <w:pPr>
        <w:spacing w:line="360" w:lineRule="auto"/>
        <w:rPr>
          <w:rFonts w:ascii="Arial" w:eastAsia="Arial" w:hAnsi="Arial" w:cs="Arial"/>
          <w:sz w:val="22"/>
        </w:rPr>
      </w:pPr>
    </w:p>
    <w:p w14:paraId="3E34A5EF" w14:textId="77777777" w:rsidR="002E71BA" w:rsidRPr="00242974" w:rsidRDefault="002E71BA" w:rsidP="4BD4ADEC">
      <w:pPr>
        <w:spacing w:line="360" w:lineRule="auto"/>
        <w:rPr>
          <w:rFonts w:ascii="Arial" w:eastAsia="Arial" w:hAnsi="Arial" w:cs="Arial"/>
          <w:b/>
          <w:bCs/>
          <w:sz w:val="22"/>
        </w:rPr>
      </w:pPr>
      <w:r w:rsidRPr="4BD4ADEC">
        <w:rPr>
          <w:rFonts w:ascii="Arial" w:eastAsia="Arial" w:hAnsi="Arial" w:cs="Arial"/>
          <w:b/>
          <w:bCs/>
          <w:sz w:val="22"/>
        </w:rPr>
        <w:br w:type="page"/>
      </w:r>
    </w:p>
    <w:p w14:paraId="7E817B09" w14:textId="50F31860" w:rsidR="00A035CD" w:rsidRPr="002976D4" w:rsidRDefault="23AB630C" w:rsidP="4BD4ADEC">
      <w:pPr>
        <w:pStyle w:val="Heading2"/>
        <w:spacing w:line="360" w:lineRule="auto"/>
        <w:rPr>
          <w:rFonts w:ascii="Arial" w:eastAsia="Arial" w:hAnsi="Arial" w:cs="Arial"/>
          <w:color w:val="4472C4" w:themeColor="accent1"/>
          <w:sz w:val="22"/>
          <w:szCs w:val="22"/>
        </w:rPr>
      </w:pPr>
      <w:bookmarkStart w:id="0" w:name="_Toc1144620690"/>
      <w:r w:rsidRPr="4BD4ADEC">
        <w:rPr>
          <w:rFonts w:ascii="Arial" w:eastAsia="Arial" w:hAnsi="Arial" w:cs="Arial"/>
          <w:color w:val="4471C4"/>
          <w:sz w:val="22"/>
          <w:szCs w:val="22"/>
        </w:rPr>
        <w:lastRenderedPageBreak/>
        <w:t>1</w:t>
      </w:r>
      <w:r w:rsidR="68743816" w:rsidRPr="4BD4ADEC">
        <w:rPr>
          <w:rFonts w:ascii="Arial" w:eastAsia="Arial" w:hAnsi="Arial" w:cs="Arial"/>
          <w:color w:val="4471C4"/>
          <w:sz w:val="22"/>
          <w:szCs w:val="22"/>
        </w:rPr>
        <w:t xml:space="preserve">.1 </w:t>
      </w:r>
      <w:r w:rsidR="2EBF7FC0" w:rsidRPr="4BD4ADEC">
        <w:rPr>
          <w:rFonts w:ascii="Arial" w:eastAsia="Arial" w:hAnsi="Arial" w:cs="Arial"/>
          <w:color w:val="4471C4"/>
          <w:sz w:val="22"/>
          <w:szCs w:val="22"/>
        </w:rPr>
        <w:t>Introduction</w:t>
      </w:r>
      <w:bookmarkEnd w:id="0"/>
    </w:p>
    <w:p w14:paraId="5B55B880" w14:textId="70D26EDB" w:rsidR="2999A64B" w:rsidRDefault="2999A64B" w:rsidP="4BD4ADEC">
      <w:pPr>
        <w:spacing w:before="240" w:after="240" w:line="360" w:lineRule="auto"/>
        <w:jc w:val="both"/>
        <w:rPr>
          <w:rFonts w:ascii="Arial" w:eastAsia="Arial" w:hAnsi="Arial" w:cs="Arial"/>
          <w:color w:val="000000" w:themeColor="text1"/>
          <w:sz w:val="22"/>
        </w:rPr>
      </w:pPr>
      <w:r w:rsidRPr="4BD4ADEC">
        <w:rPr>
          <w:rFonts w:ascii="Arial" w:eastAsia="Arial" w:hAnsi="Arial" w:cs="Arial"/>
          <w:color w:val="000000" w:themeColor="text1"/>
          <w:sz w:val="22"/>
        </w:rPr>
        <w:t xml:space="preserve">Health and social care is a critical sector that brings together different professionals, services, and support systems to provide personalised care and protect vulnerable populations (Kokab </w:t>
      </w:r>
      <w:r w:rsidRPr="4BD4ADEC">
        <w:rPr>
          <w:rFonts w:ascii="Arial" w:eastAsia="Arial" w:hAnsi="Arial" w:cs="Arial"/>
          <w:i/>
          <w:iCs/>
          <w:color w:val="000000" w:themeColor="text1"/>
          <w:sz w:val="22"/>
        </w:rPr>
        <w:t>et al</w:t>
      </w:r>
      <w:r w:rsidRPr="4BD4ADEC">
        <w:rPr>
          <w:rFonts w:ascii="Arial" w:eastAsia="Arial" w:hAnsi="Arial" w:cs="Arial"/>
          <w:color w:val="000000" w:themeColor="text1"/>
          <w:sz w:val="22"/>
        </w:rPr>
        <w:t>., 2022).</w:t>
      </w:r>
      <w:r w:rsidR="167DF3BF" w:rsidRPr="4BD4ADEC">
        <w:rPr>
          <w:rFonts w:ascii="Arial" w:eastAsia="Arial" w:hAnsi="Arial" w:cs="Arial"/>
          <w:color w:val="000000" w:themeColor="text1"/>
          <w:sz w:val="22"/>
        </w:rPr>
        <w:t xml:space="preserve"> </w:t>
      </w:r>
      <w:r w:rsidR="5ABFE5CF" w:rsidRPr="4BD4ADEC">
        <w:rPr>
          <w:rFonts w:ascii="Arial" w:eastAsia="Arial" w:hAnsi="Arial" w:cs="Arial"/>
          <w:color w:val="000000" w:themeColor="text1"/>
          <w:sz w:val="22"/>
        </w:rPr>
        <w:t xml:space="preserve">Community midwives </w:t>
      </w:r>
      <w:r w:rsidR="45A482E5" w:rsidRPr="4BD4ADEC">
        <w:rPr>
          <w:rFonts w:ascii="Arial" w:eastAsia="Arial" w:hAnsi="Arial" w:cs="Arial"/>
          <w:color w:val="000000" w:themeColor="text1"/>
          <w:sz w:val="22"/>
        </w:rPr>
        <w:t xml:space="preserve">provide </w:t>
      </w:r>
      <w:r w:rsidR="43D281AE" w:rsidRPr="4BD4ADEC">
        <w:rPr>
          <w:rFonts w:ascii="Arial" w:eastAsia="Arial" w:hAnsi="Arial" w:cs="Arial"/>
          <w:color w:val="000000" w:themeColor="text1"/>
          <w:sz w:val="22"/>
        </w:rPr>
        <w:t>a</w:t>
      </w:r>
      <w:r w:rsidR="07E18544" w:rsidRPr="4BD4ADEC">
        <w:rPr>
          <w:rFonts w:ascii="Arial" w:eastAsia="Arial" w:hAnsi="Arial" w:cs="Arial"/>
          <w:color w:val="000000" w:themeColor="text1"/>
          <w:sz w:val="22"/>
        </w:rPr>
        <w:t xml:space="preserve">ntenatal and postnatal checks </w:t>
      </w:r>
      <w:r w:rsidR="68FAA78D" w:rsidRPr="4BD4ADEC">
        <w:rPr>
          <w:rFonts w:ascii="Arial" w:eastAsia="Arial" w:hAnsi="Arial" w:cs="Arial"/>
          <w:color w:val="000000" w:themeColor="text1"/>
          <w:sz w:val="22"/>
        </w:rPr>
        <w:t xml:space="preserve">to mothers </w:t>
      </w:r>
      <w:r w:rsidR="07E18544" w:rsidRPr="4BD4ADEC">
        <w:rPr>
          <w:rFonts w:ascii="Arial" w:eastAsia="Arial" w:hAnsi="Arial" w:cs="Arial"/>
          <w:color w:val="000000" w:themeColor="text1"/>
          <w:sz w:val="22"/>
        </w:rPr>
        <w:t xml:space="preserve">at home </w:t>
      </w:r>
      <w:r w:rsidR="0CA8F236" w:rsidRPr="4BD4ADEC">
        <w:rPr>
          <w:rFonts w:ascii="Arial" w:eastAsia="Arial" w:hAnsi="Arial" w:cs="Arial"/>
          <w:color w:val="000000" w:themeColor="text1"/>
          <w:sz w:val="22"/>
        </w:rPr>
        <w:t xml:space="preserve">and support them throughout their entire pregnancy journey. They link the community and </w:t>
      </w:r>
      <w:r w:rsidR="07E6D5E8" w:rsidRPr="4BD4ADEC">
        <w:rPr>
          <w:rFonts w:ascii="Arial" w:eastAsia="Arial" w:hAnsi="Arial" w:cs="Arial"/>
          <w:color w:val="000000" w:themeColor="text1"/>
          <w:sz w:val="22"/>
        </w:rPr>
        <w:t xml:space="preserve">health facilities by </w:t>
      </w:r>
      <w:r w:rsidR="0A06F086" w:rsidRPr="4BD4ADEC">
        <w:rPr>
          <w:rFonts w:ascii="Arial" w:eastAsia="Arial" w:hAnsi="Arial" w:cs="Arial"/>
          <w:color w:val="000000" w:themeColor="text1"/>
          <w:sz w:val="22"/>
        </w:rPr>
        <w:t>identifying complications at early stages, ensure continuous accessibility of crucial services to mothers and their families. This report outlines the duties of</w:t>
      </w:r>
      <w:r w:rsidR="64BDC3F0" w:rsidRPr="4BD4ADEC">
        <w:rPr>
          <w:rFonts w:ascii="Arial" w:eastAsia="Arial" w:hAnsi="Arial" w:cs="Arial"/>
          <w:color w:val="000000" w:themeColor="text1"/>
          <w:sz w:val="22"/>
        </w:rPr>
        <w:t xml:space="preserve"> </w:t>
      </w:r>
      <w:r w:rsidR="0A06F086" w:rsidRPr="4BD4ADEC">
        <w:rPr>
          <w:rFonts w:ascii="Arial" w:eastAsia="Arial" w:hAnsi="Arial" w:cs="Arial"/>
          <w:color w:val="000000" w:themeColor="text1"/>
          <w:sz w:val="22"/>
        </w:rPr>
        <w:t>community midwi</w:t>
      </w:r>
      <w:r w:rsidR="4BDBAC65" w:rsidRPr="4BD4ADEC">
        <w:rPr>
          <w:rFonts w:ascii="Arial" w:eastAsia="Arial" w:hAnsi="Arial" w:cs="Arial"/>
          <w:color w:val="000000" w:themeColor="text1"/>
          <w:sz w:val="22"/>
        </w:rPr>
        <w:t>v</w:t>
      </w:r>
      <w:r w:rsidR="0A06F086" w:rsidRPr="4BD4ADEC">
        <w:rPr>
          <w:rFonts w:ascii="Arial" w:eastAsia="Arial" w:hAnsi="Arial" w:cs="Arial"/>
          <w:color w:val="000000" w:themeColor="text1"/>
          <w:sz w:val="22"/>
        </w:rPr>
        <w:t>e</w:t>
      </w:r>
      <w:r w:rsidR="7F26F940" w:rsidRPr="4BD4ADEC">
        <w:rPr>
          <w:rFonts w:ascii="Arial" w:eastAsia="Arial" w:hAnsi="Arial" w:cs="Arial"/>
          <w:color w:val="000000" w:themeColor="text1"/>
          <w:sz w:val="22"/>
        </w:rPr>
        <w:t>s</w:t>
      </w:r>
      <w:r w:rsidR="0A06F086" w:rsidRPr="4BD4ADEC">
        <w:rPr>
          <w:rFonts w:ascii="Arial" w:eastAsia="Arial" w:hAnsi="Arial" w:cs="Arial"/>
          <w:color w:val="000000" w:themeColor="text1"/>
          <w:sz w:val="22"/>
        </w:rPr>
        <w:t xml:space="preserve">, discusses three critical skills needed to fulfil the role, and outlines how each of the skills can be improved. </w:t>
      </w:r>
    </w:p>
    <w:p w14:paraId="64F36E68" w14:textId="39D7C997" w:rsidR="3C659699" w:rsidRDefault="1A29AC93" w:rsidP="4BD4ADEC">
      <w:pPr>
        <w:pStyle w:val="Heading2"/>
        <w:spacing w:line="360" w:lineRule="auto"/>
        <w:rPr>
          <w:rFonts w:ascii="Arial" w:eastAsia="Arial" w:hAnsi="Arial" w:cs="Arial"/>
          <w:color w:val="4472C4" w:themeColor="accent1"/>
          <w:sz w:val="22"/>
          <w:szCs w:val="22"/>
        </w:rPr>
      </w:pPr>
      <w:bookmarkStart w:id="1" w:name="_Toc587688062"/>
      <w:r w:rsidRPr="4BD4ADEC">
        <w:rPr>
          <w:rFonts w:ascii="Arial" w:eastAsia="Arial" w:hAnsi="Arial" w:cs="Arial"/>
          <w:color w:val="4471C4"/>
          <w:sz w:val="22"/>
          <w:szCs w:val="22"/>
        </w:rPr>
        <w:t xml:space="preserve">2 </w:t>
      </w:r>
      <w:r w:rsidR="314A7CC8" w:rsidRPr="4BD4ADEC">
        <w:rPr>
          <w:rFonts w:ascii="Arial" w:eastAsia="Arial" w:hAnsi="Arial" w:cs="Arial"/>
          <w:color w:val="4471C4"/>
          <w:sz w:val="22"/>
          <w:szCs w:val="22"/>
        </w:rPr>
        <w:t xml:space="preserve">Community </w:t>
      </w:r>
      <w:r w:rsidR="6CE1D38D" w:rsidRPr="4BD4ADEC">
        <w:rPr>
          <w:rFonts w:ascii="Arial" w:eastAsia="Arial" w:hAnsi="Arial" w:cs="Arial"/>
          <w:color w:val="4471C4"/>
          <w:sz w:val="22"/>
          <w:szCs w:val="22"/>
        </w:rPr>
        <w:t>Midwi</w:t>
      </w:r>
      <w:r w:rsidR="75BACEA1" w:rsidRPr="4BD4ADEC">
        <w:rPr>
          <w:rFonts w:ascii="Arial" w:eastAsia="Arial" w:hAnsi="Arial" w:cs="Arial"/>
          <w:color w:val="4471C4"/>
          <w:sz w:val="22"/>
          <w:szCs w:val="22"/>
        </w:rPr>
        <w:t xml:space="preserve">ves </w:t>
      </w:r>
      <w:r w:rsidRPr="4BD4ADEC">
        <w:rPr>
          <w:rFonts w:ascii="Arial" w:eastAsia="Arial" w:hAnsi="Arial" w:cs="Arial"/>
          <w:color w:val="4471C4"/>
          <w:sz w:val="22"/>
          <w:szCs w:val="22"/>
        </w:rPr>
        <w:t>in the Health and Social Care Field</w:t>
      </w:r>
      <w:bookmarkEnd w:id="1"/>
    </w:p>
    <w:p w14:paraId="50A9FBC6" w14:textId="4E55BD9C" w:rsidR="008B0B22" w:rsidRPr="002976D4" w:rsidRDefault="2AC1E786" w:rsidP="4BD4ADEC">
      <w:pPr>
        <w:pStyle w:val="Heading2"/>
        <w:spacing w:line="360" w:lineRule="auto"/>
        <w:rPr>
          <w:rFonts w:ascii="Arial" w:eastAsia="Arial" w:hAnsi="Arial" w:cs="Arial"/>
          <w:color w:val="4472C4" w:themeColor="accent1"/>
          <w:sz w:val="22"/>
          <w:szCs w:val="22"/>
        </w:rPr>
      </w:pPr>
      <w:bookmarkStart w:id="2" w:name="_Toc520061676"/>
      <w:r w:rsidRPr="4BD4ADEC">
        <w:rPr>
          <w:rFonts w:ascii="Arial" w:eastAsia="Arial" w:hAnsi="Arial" w:cs="Arial"/>
          <w:color w:val="4471C4"/>
          <w:sz w:val="22"/>
          <w:szCs w:val="22"/>
        </w:rPr>
        <w:t>2.1</w:t>
      </w:r>
      <w:r w:rsidR="74B1DB08" w:rsidRPr="4BD4ADEC">
        <w:rPr>
          <w:rFonts w:ascii="Arial" w:eastAsia="Arial" w:hAnsi="Arial" w:cs="Arial"/>
          <w:color w:val="4471C4"/>
          <w:sz w:val="22"/>
          <w:szCs w:val="22"/>
        </w:rPr>
        <w:t xml:space="preserve"> </w:t>
      </w:r>
      <w:r w:rsidR="1F5C6199" w:rsidRPr="4BD4ADEC">
        <w:rPr>
          <w:rFonts w:ascii="Arial" w:eastAsia="Arial" w:hAnsi="Arial" w:cs="Arial"/>
          <w:color w:val="4471C4"/>
          <w:sz w:val="22"/>
          <w:szCs w:val="22"/>
        </w:rPr>
        <w:t>Description</w:t>
      </w:r>
      <w:r w:rsidR="0D8384A8" w:rsidRPr="4BD4ADEC">
        <w:rPr>
          <w:rFonts w:ascii="Arial" w:eastAsia="Arial" w:hAnsi="Arial" w:cs="Arial"/>
          <w:color w:val="4471C4"/>
          <w:sz w:val="22"/>
          <w:szCs w:val="22"/>
        </w:rPr>
        <w:t xml:space="preserve"> </w:t>
      </w:r>
      <w:r w:rsidR="392A9381" w:rsidRPr="4BD4ADEC">
        <w:rPr>
          <w:rFonts w:ascii="Arial" w:eastAsia="Arial" w:hAnsi="Arial" w:cs="Arial"/>
          <w:color w:val="4471C4"/>
          <w:sz w:val="22"/>
          <w:szCs w:val="22"/>
        </w:rPr>
        <w:t xml:space="preserve">of </w:t>
      </w:r>
      <w:r w:rsidR="065530DB" w:rsidRPr="4BD4ADEC">
        <w:rPr>
          <w:rFonts w:ascii="Arial" w:eastAsia="Arial" w:hAnsi="Arial" w:cs="Arial"/>
          <w:color w:val="4471C4"/>
          <w:sz w:val="22"/>
          <w:szCs w:val="22"/>
        </w:rPr>
        <w:t>Community Midwi</w:t>
      </w:r>
      <w:r w:rsidR="6549D340" w:rsidRPr="4BD4ADEC">
        <w:rPr>
          <w:rFonts w:ascii="Arial" w:eastAsia="Arial" w:hAnsi="Arial" w:cs="Arial"/>
          <w:color w:val="4471C4"/>
          <w:sz w:val="22"/>
          <w:szCs w:val="22"/>
        </w:rPr>
        <w:t>ves</w:t>
      </w:r>
      <w:r w:rsidR="52FB685B" w:rsidRPr="4BD4ADEC">
        <w:rPr>
          <w:rFonts w:ascii="Arial" w:eastAsia="Arial" w:hAnsi="Arial" w:cs="Arial"/>
          <w:color w:val="4471C4"/>
          <w:sz w:val="22"/>
          <w:szCs w:val="22"/>
        </w:rPr>
        <w:t xml:space="preserve"> in Health</w:t>
      </w:r>
      <w:r w:rsidR="36B2520B" w:rsidRPr="4BD4ADEC">
        <w:rPr>
          <w:rFonts w:ascii="Arial" w:eastAsia="Arial" w:hAnsi="Arial" w:cs="Arial"/>
          <w:color w:val="4471C4"/>
          <w:sz w:val="22"/>
          <w:szCs w:val="22"/>
        </w:rPr>
        <w:t xml:space="preserve"> and Social </w:t>
      </w:r>
      <w:r w:rsidR="42B129E1" w:rsidRPr="4BD4ADEC">
        <w:rPr>
          <w:rFonts w:ascii="Arial" w:eastAsia="Arial" w:hAnsi="Arial" w:cs="Arial"/>
          <w:color w:val="4471C4"/>
          <w:sz w:val="22"/>
          <w:szCs w:val="22"/>
        </w:rPr>
        <w:t>C</w:t>
      </w:r>
      <w:r w:rsidR="52FB685B" w:rsidRPr="4BD4ADEC">
        <w:rPr>
          <w:rFonts w:ascii="Arial" w:eastAsia="Arial" w:hAnsi="Arial" w:cs="Arial"/>
          <w:color w:val="4471C4"/>
          <w:sz w:val="22"/>
          <w:szCs w:val="22"/>
        </w:rPr>
        <w:t>are</w:t>
      </w:r>
      <w:bookmarkEnd w:id="2"/>
      <w:r w:rsidR="52FB685B" w:rsidRPr="4BD4ADEC">
        <w:rPr>
          <w:rFonts w:ascii="Arial" w:eastAsia="Arial" w:hAnsi="Arial" w:cs="Arial"/>
          <w:color w:val="4471C4"/>
          <w:sz w:val="22"/>
          <w:szCs w:val="22"/>
        </w:rPr>
        <w:t xml:space="preserve"> </w:t>
      </w:r>
    </w:p>
    <w:p w14:paraId="1C8FE24F" w14:textId="4966A05D" w:rsidR="1F27AB8B" w:rsidRDefault="1F27AB8B" w:rsidP="4BD4ADEC">
      <w:pPr>
        <w:spacing w:after="0" w:line="360" w:lineRule="auto"/>
        <w:jc w:val="both"/>
        <w:rPr>
          <w:rFonts w:ascii="Arial" w:eastAsia="Arial" w:hAnsi="Arial" w:cs="Arial"/>
          <w:sz w:val="22"/>
        </w:rPr>
      </w:pPr>
      <w:r w:rsidRPr="4BD4ADEC">
        <w:rPr>
          <w:rFonts w:ascii="Arial" w:eastAsia="Arial" w:hAnsi="Arial" w:cs="Arial"/>
          <w:sz w:val="22"/>
        </w:rPr>
        <w:t>Community midwives provide crucial services to pregnant mother</w:t>
      </w:r>
      <w:r w:rsidR="2305D740" w:rsidRPr="4BD4ADEC">
        <w:rPr>
          <w:rFonts w:ascii="Arial" w:eastAsia="Arial" w:hAnsi="Arial" w:cs="Arial"/>
          <w:sz w:val="22"/>
        </w:rPr>
        <w:t>s</w:t>
      </w:r>
      <w:r w:rsidRPr="4BD4ADEC">
        <w:rPr>
          <w:rFonts w:ascii="Arial" w:eastAsia="Arial" w:hAnsi="Arial" w:cs="Arial"/>
          <w:sz w:val="22"/>
        </w:rPr>
        <w:t xml:space="preserve"> in local areas. The services they offer are important because they help mothers and their babies </w:t>
      </w:r>
      <w:r w:rsidR="11606C4C" w:rsidRPr="4BD4ADEC">
        <w:rPr>
          <w:rFonts w:ascii="Arial" w:eastAsia="Arial" w:hAnsi="Arial" w:cs="Arial"/>
          <w:sz w:val="22"/>
        </w:rPr>
        <w:t>access</w:t>
      </w:r>
      <w:r w:rsidRPr="4BD4ADEC">
        <w:rPr>
          <w:rFonts w:ascii="Arial" w:eastAsia="Arial" w:hAnsi="Arial" w:cs="Arial"/>
          <w:sz w:val="22"/>
        </w:rPr>
        <w:t xml:space="preserve"> quality and continuous care outside healthcare facilities</w:t>
      </w:r>
      <w:r w:rsidR="27580006" w:rsidRPr="4BD4ADEC">
        <w:rPr>
          <w:rFonts w:ascii="Arial" w:eastAsia="Arial" w:hAnsi="Arial" w:cs="Arial"/>
          <w:sz w:val="22"/>
        </w:rPr>
        <w:t xml:space="preserve"> (Bowen and Taylor, 2021)</w:t>
      </w:r>
      <w:r w:rsidRPr="4BD4ADEC">
        <w:rPr>
          <w:rFonts w:ascii="Arial" w:eastAsia="Arial" w:hAnsi="Arial" w:cs="Arial"/>
          <w:sz w:val="22"/>
        </w:rPr>
        <w:t>. They improve accessibility of services and address health inequalities by supporting mothers who</w:t>
      </w:r>
      <w:r w:rsidR="5730DEC2" w:rsidRPr="4BD4ADEC">
        <w:rPr>
          <w:rFonts w:ascii="Arial" w:eastAsia="Arial" w:hAnsi="Arial" w:cs="Arial"/>
          <w:sz w:val="22"/>
        </w:rPr>
        <w:t xml:space="preserve"> </w:t>
      </w:r>
      <w:r w:rsidRPr="4BD4ADEC">
        <w:rPr>
          <w:rFonts w:ascii="Arial" w:eastAsia="Arial" w:hAnsi="Arial" w:cs="Arial"/>
          <w:sz w:val="22"/>
        </w:rPr>
        <w:t>live in low-level households</w:t>
      </w:r>
      <w:r w:rsidR="781954D2" w:rsidRPr="4BD4ADEC">
        <w:rPr>
          <w:rFonts w:ascii="Arial" w:eastAsia="Arial" w:hAnsi="Arial" w:cs="Arial"/>
          <w:sz w:val="22"/>
        </w:rPr>
        <w:t xml:space="preserve"> and fac</w:t>
      </w:r>
      <w:r w:rsidR="3B95985F" w:rsidRPr="4BD4ADEC">
        <w:rPr>
          <w:rFonts w:ascii="Arial" w:eastAsia="Arial" w:hAnsi="Arial" w:cs="Arial"/>
          <w:sz w:val="22"/>
        </w:rPr>
        <w:t>ing</w:t>
      </w:r>
      <w:r w:rsidR="781954D2" w:rsidRPr="4BD4ADEC">
        <w:rPr>
          <w:rFonts w:ascii="Arial" w:eastAsia="Arial" w:hAnsi="Arial" w:cs="Arial"/>
          <w:sz w:val="22"/>
        </w:rPr>
        <w:t xml:space="preserve"> cultural limitations</w:t>
      </w:r>
      <w:r w:rsidRPr="4BD4ADEC">
        <w:rPr>
          <w:rFonts w:ascii="Arial" w:eastAsia="Arial" w:hAnsi="Arial" w:cs="Arial"/>
          <w:sz w:val="22"/>
        </w:rPr>
        <w:t xml:space="preserve">. They </w:t>
      </w:r>
      <w:r w:rsidR="1A6B0023" w:rsidRPr="4BD4ADEC">
        <w:rPr>
          <w:rFonts w:ascii="Arial" w:eastAsia="Arial" w:hAnsi="Arial" w:cs="Arial"/>
          <w:sz w:val="22"/>
        </w:rPr>
        <w:t xml:space="preserve">ensure that expectant mothers remain safe throughout the pregnancy journey by </w:t>
      </w:r>
      <w:r w:rsidR="2459AF5E" w:rsidRPr="4BD4ADEC">
        <w:rPr>
          <w:rFonts w:ascii="Arial" w:eastAsia="Arial" w:hAnsi="Arial" w:cs="Arial"/>
          <w:sz w:val="22"/>
        </w:rPr>
        <w:t>putting early measures that prevent complications.</w:t>
      </w:r>
      <w:r w:rsidRPr="4BD4ADEC">
        <w:rPr>
          <w:rFonts w:ascii="Arial" w:eastAsia="Arial" w:hAnsi="Arial" w:cs="Arial"/>
          <w:sz w:val="22"/>
        </w:rPr>
        <w:t xml:space="preserve"> For example, they</w:t>
      </w:r>
      <w:r w:rsidR="2E4800E9" w:rsidRPr="4BD4ADEC">
        <w:rPr>
          <w:rFonts w:ascii="Arial" w:eastAsia="Arial" w:hAnsi="Arial" w:cs="Arial"/>
          <w:sz w:val="22"/>
        </w:rPr>
        <w:t xml:space="preserve"> can manage the blood pressure of an expectant mother </w:t>
      </w:r>
      <w:r w:rsidRPr="4BD4ADEC">
        <w:rPr>
          <w:rFonts w:ascii="Arial" w:eastAsia="Arial" w:hAnsi="Arial" w:cs="Arial"/>
          <w:sz w:val="22"/>
        </w:rPr>
        <w:t xml:space="preserve">before it </w:t>
      </w:r>
      <w:r w:rsidR="233AAB08" w:rsidRPr="4BD4ADEC">
        <w:rPr>
          <w:rFonts w:ascii="Arial" w:eastAsia="Arial" w:hAnsi="Arial" w:cs="Arial"/>
          <w:sz w:val="22"/>
        </w:rPr>
        <w:t xml:space="preserve">poses </w:t>
      </w:r>
      <w:r w:rsidR="4FCCE8B6" w:rsidRPr="4BD4ADEC">
        <w:rPr>
          <w:rFonts w:ascii="Arial" w:eastAsia="Arial" w:hAnsi="Arial" w:cs="Arial"/>
          <w:sz w:val="22"/>
        </w:rPr>
        <w:t xml:space="preserve">health </w:t>
      </w:r>
      <w:r w:rsidR="233AAB08" w:rsidRPr="4BD4ADEC">
        <w:rPr>
          <w:rFonts w:ascii="Arial" w:eastAsia="Arial" w:hAnsi="Arial" w:cs="Arial"/>
          <w:sz w:val="22"/>
        </w:rPr>
        <w:t>risks</w:t>
      </w:r>
      <w:r w:rsidR="31E8057F" w:rsidRPr="4BD4ADEC">
        <w:rPr>
          <w:rFonts w:ascii="Arial" w:eastAsia="Arial" w:hAnsi="Arial" w:cs="Arial"/>
          <w:sz w:val="22"/>
        </w:rPr>
        <w:t xml:space="preserve"> </w:t>
      </w:r>
      <w:r w:rsidR="238A6E50" w:rsidRPr="4BD4ADEC">
        <w:rPr>
          <w:rFonts w:ascii="Arial" w:eastAsia="Arial" w:hAnsi="Arial" w:cs="Arial"/>
          <w:sz w:val="22"/>
        </w:rPr>
        <w:t xml:space="preserve">by </w:t>
      </w:r>
      <w:r w:rsidR="233AAB08" w:rsidRPr="4BD4ADEC">
        <w:rPr>
          <w:rFonts w:ascii="Arial" w:eastAsia="Arial" w:hAnsi="Arial" w:cs="Arial"/>
          <w:sz w:val="22"/>
        </w:rPr>
        <w:t xml:space="preserve">doing routine </w:t>
      </w:r>
      <w:r w:rsidR="0B95A353" w:rsidRPr="4BD4ADEC">
        <w:rPr>
          <w:rFonts w:ascii="Arial" w:eastAsia="Arial" w:hAnsi="Arial" w:cs="Arial"/>
          <w:sz w:val="22"/>
        </w:rPr>
        <w:t>antenatal</w:t>
      </w:r>
      <w:r w:rsidR="233AAB08" w:rsidRPr="4BD4ADEC">
        <w:rPr>
          <w:rFonts w:ascii="Arial" w:eastAsia="Arial" w:hAnsi="Arial" w:cs="Arial"/>
          <w:sz w:val="22"/>
        </w:rPr>
        <w:t xml:space="preserve"> blood checks to determine any sudden increase</w:t>
      </w:r>
      <w:r w:rsidRPr="4BD4ADEC">
        <w:rPr>
          <w:rFonts w:ascii="Arial" w:eastAsia="Arial" w:hAnsi="Arial" w:cs="Arial"/>
          <w:sz w:val="22"/>
        </w:rPr>
        <w:t xml:space="preserve"> </w:t>
      </w:r>
      <w:r w:rsidR="20D94A48" w:rsidRPr="4BD4ADEC">
        <w:rPr>
          <w:rFonts w:ascii="Arial" w:eastAsia="Arial" w:hAnsi="Arial" w:cs="Arial"/>
          <w:sz w:val="22"/>
        </w:rPr>
        <w:t>in order</w:t>
      </w:r>
      <w:r w:rsidR="12A05DD9" w:rsidRPr="4BD4ADEC">
        <w:rPr>
          <w:rFonts w:ascii="Arial" w:eastAsia="Arial" w:hAnsi="Arial" w:cs="Arial"/>
          <w:sz w:val="22"/>
        </w:rPr>
        <w:t xml:space="preserve"> put measures like reviewing their medication or referring them to a specialist. </w:t>
      </w:r>
      <w:r w:rsidRPr="4BD4ADEC">
        <w:rPr>
          <w:rFonts w:ascii="Arial" w:eastAsia="Arial" w:hAnsi="Arial" w:cs="Arial"/>
          <w:sz w:val="22"/>
        </w:rPr>
        <w:t xml:space="preserve">   </w:t>
      </w:r>
    </w:p>
    <w:p w14:paraId="44505489" w14:textId="53E2D24B" w:rsidR="4BD4ADEC" w:rsidRDefault="4BD4ADEC" w:rsidP="4BD4ADEC">
      <w:pPr>
        <w:spacing w:after="0" w:line="360" w:lineRule="auto"/>
        <w:jc w:val="both"/>
        <w:rPr>
          <w:rFonts w:ascii="Arial" w:eastAsia="Arial" w:hAnsi="Arial" w:cs="Arial"/>
          <w:sz w:val="22"/>
        </w:rPr>
      </w:pPr>
    </w:p>
    <w:p w14:paraId="1A2AC36E" w14:textId="1E0BE6DF" w:rsidR="1F27AB8B" w:rsidRDefault="1F27AB8B" w:rsidP="4BD4ADEC">
      <w:pPr>
        <w:spacing w:after="0" w:line="360" w:lineRule="auto"/>
        <w:jc w:val="both"/>
        <w:rPr>
          <w:rFonts w:ascii="Arial" w:eastAsia="Arial" w:hAnsi="Arial" w:cs="Arial"/>
          <w:sz w:val="22"/>
        </w:rPr>
      </w:pPr>
      <w:r w:rsidRPr="4BD4ADEC">
        <w:rPr>
          <w:rFonts w:ascii="Arial" w:eastAsia="Arial" w:hAnsi="Arial" w:cs="Arial"/>
          <w:sz w:val="22"/>
        </w:rPr>
        <w:t>Community midwives conduct antenatal assessment, monitor the foetus, and provide health education. These roles help them to identify and control the pregnancy-related complications at an early stage and support the</w:t>
      </w:r>
      <w:r w:rsidR="4F482148" w:rsidRPr="4BD4ADEC">
        <w:rPr>
          <w:rFonts w:ascii="Arial" w:eastAsia="Arial" w:hAnsi="Arial" w:cs="Arial"/>
          <w:sz w:val="22"/>
        </w:rPr>
        <w:t>ir</w:t>
      </w:r>
      <w:r w:rsidRPr="4BD4ADEC">
        <w:rPr>
          <w:rFonts w:ascii="Arial" w:eastAsia="Arial" w:hAnsi="Arial" w:cs="Arial"/>
          <w:sz w:val="22"/>
        </w:rPr>
        <w:t xml:space="preserve"> mental health. After giving birth, they usually perform postnatal examination of both mother and infant, evaluate recovery, assist in breastfeeding, and refer complications. They collaborate with health visitors, GPs, and social care teams to protect vulnerable families</w:t>
      </w:r>
      <w:r w:rsidR="7951EFF6" w:rsidRPr="4BD4ADEC">
        <w:rPr>
          <w:rFonts w:ascii="Arial" w:eastAsia="Arial" w:hAnsi="Arial" w:cs="Arial"/>
          <w:sz w:val="22"/>
        </w:rPr>
        <w:t xml:space="preserve"> (Toll </w:t>
      </w:r>
      <w:r w:rsidR="7951EFF6" w:rsidRPr="4BD4ADEC">
        <w:rPr>
          <w:rFonts w:ascii="Arial" w:eastAsia="Arial" w:hAnsi="Arial" w:cs="Arial"/>
          <w:i/>
          <w:iCs/>
          <w:sz w:val="22"/>
        </w:rPr>
        <w:t>et al</w:t>
      </w:r>
      <w:r w:rsidR="7951EFF6" w:rsidRPr="4BD4ADEC">
        <w:rPr>
          <w:rFonts w:ascii="Arial" w:eastAsia="Arial" w:hAnsi="Arial" w:cs="Arial"/>
          <w:sz w:val="22"/>
        </w:rPr>
        <w:t>., 2024)</w:t>
      </w:r>
      <w:r w:rsidRPr="4BD4ADEC">
        <w:rPr>
          <w:rFonts w:ascii="Arial" w:eastAsia="Arial" w:hAnsi="Arial" w:cs="Arial"/>
          <w:sz w:val="22"/>
        </w:rPr>
        <w:t>. Community midwives should have clinical skills, good communication, cultural sensitivity, and should make independent decisions in the community to play the role successfully. They also need organisational skills to deal with caseloads, empathy and emotional strength to help the families in normal care and stressful moments.</w:t>
      </w:r>
    </w:p>
    <w:p w14:paraId="1CB8B0F1" w14:textId="34C40497" w:rsidR="0156E134" w:rsidRDefault="0156E134" w:rsidP="4BD4ADEC">
      <w:pPr>
        <w:spacing w:after="0" w:line="360" w:lineRule="auto"/>
        <w:jc w:val="both"/>
        <w:rPr>
          <w:rFonts w:ascii="Arial" w:eastAsia="Arial" w:hAnsi="Arial" w:cs="Arial"/>
          <w:sz w:val="22"/>
        </w:rPr>
      </w:pPr>
    </w:p>
    <w:p w14:paraId="0078FE03" w14:textId="72C391D5" w:rsidR="66B83B31" w:rsidRDefault="66B83B31" w:rsidP="4BD4ADEC">
      <w:pPr>
        <w:pStyle w:val="Heading2"/>
        <w:spacing w:line="360" w:lineRule="auto"/>
        <w:rPr>
          <w:rFonts w:ascii="Arial" w:eastAsia="Arial" w:hAnsi="Arial" w:cs="Arial"/>
          <w:color w:val="4472C4" w:themeColor="accent1"/>
          <w:sz w:val="22"/>
          <w:szCs w:val="22"/>
        </w:rPr>
      </w:pPr>
      <w:bookmarkStart w:id="3" w:name="_Toc845204685"/>
      <w:r w:rsidRPr="4BD4ADEC">
        <w:rPr>
          <w:rFonts w:ascii="Arial" w:eastAsia="Arial" w:hAnsi="Arial" w:cs="Arial"/>
          <w:color w:val="4471C4"/>
          <w:sz w:val="22"/>
          <w:szCs w:val="22"/>
        </w:rPr>
        <w:t>2.2</w:t>
      </w:r>
      <w:r w:rsidR="50FB8D4A" w:rsidRPr="4BD4ADEC">
        <w:rPr>
          <w:rFonts w:ascii="Arial" w:eastAsia="Arial" w:hAnsi="Arial" w:cs="Arial"/>
          <w:color w:val="4471C4"/>
          <w:sz w:val="22"/>
          <w:szCs w:val="22"/>
        </w:rPr>
        <w:t xml:space="preserve"> </w:t>
      </w:r>
      <w:r w:rsidR="352A43F0" w:rsidRPr="4BD4ADEC">
        <w:rPr>
          <w:rFonts w:ascii="Arial" w:eastAsia="Arial" w:hAnsi="Arial" w:cs="Arial"/>
          <w:color w:val="4471C4"/>
          <w:sz w:val="22"/>
          <w:szCs w:val="22"/>
        </w:rPr>
        <w:t>Explanation</w:t>
      </w:r>
      <w:r w:rsidR="35AA7684" w:rsidRPr="4BD4ADEC">
        <w:rPr>
          <w:rFonts w:ascii="Arial" w:eastAsia="Arial" w:hAnsi="Arial" w:cs="Arial"/>
          <w:color w:val="4471C4"/>
          <w:sz w:val="22"/>
          <w:szCs w:val="22"/>
        </w:rPr>
        <w:t xml:space="preserve"> of </w:t>
      </w:r>
      <w:r w:rsidR="2AB498A5" w:rsidRPr="4BD4ADEC">
        <w:rPr>
          <w:rFonts w:ascii="Arial" w:eastAsia="Arial" w:hAnsi="Arial" w:cs="Arial"/>
          <w:color w:val="4471C4"/>
          <w:sz w:val="22"/>
          <w:szCs w:val="22"/>
        </w:rPr>
        <w:t>M</w:t>
      </w:r>
      <w:r w:rsidR="238DC7F8" w:rsidRPr="4BD4ADEC">
        <w:rPr>
          <w:rFonts w:ascii="Arial" w:eastAsia="Arial" w:hAnsi="Arial" w:cs="Arial"/>
          <w:color w:val="4471C4"/>
          <w:sz w:val="22"/>
          <w:szCs w:val="22"/>
        </w:rPr>
        <w:t xml:space="preserve">ost </w:t>
      </w:r>
      <w:r w:rsidR="01227661" w:rsidRPr="4BD4ADEC">
        <w:rPr>
          <w:rFonts w:ascii="Arial" w:eastAsia="Arial" w:hAnsi="Arial" w:cs="Arial"/>
          <w:color w:val="4471C4"/>
          <w:sz w:val="22"/>
          <w:szCs w:val="22"/>
        </w:rPr>
        <w:t>S</w:t>
      </w:r>
      <w:r w:rsidR="238DC7F8" w:rsidRPr="4BD4ADEC">
        <w:rPr>
          <w:rFonts w:ascii="Arial" w:eastAsia="Arial" w:hAnsi="Arial" w:cs="Arial"/>
          <w:color w:val="4471C4"/>
          <w:sz w:val="22"/>
          <w:szCs w:val="22"/>
        </w:rPr>
        <w:t xml:space="preserve">ignificant </w:t>
      </w:r>
      <w:r w:rsidR="53C9CC02" w:rsidRPr="4BD4ADEC">
        <w:rPr>
          <w:rFonts w:ascii="Arial" w:eastAsia="Arial" w:hAnsi="Arial" w:cs="Arial"/>
          <w:color w:val="4471C4"/>
          <w:sz w:val="22"/>
          <w:szCs w:val="22"/>
        </w:rPr>
        <w:t>S</w:t>
      </w:r>
      <w:r w:rsidR="0277640C" w:rsidRPr="4BD4ADEC">
        <w:rPr>
          <w:rFonts w:ascii="Arial" w:eastAsia="Arial" w:hAnsi="Arial" w:cs="Arial"/>
          <w:color w:val="4471C4"/>
          <w:sz w:val="22"/>
          <w:szCs w:val="22"/>
        </w:rPr>
        <w:t xml:space="preserve">kills </w:t>
      </w:r>
      <w:r w:rsidR="1BB9A957" w:rsidRPr="4BD4ADEC">
        <w:rPr>
          <w:rFonts w:ascii="Arial" w:eastAsia="Arial" w:hAnsi="Arial" w:cs="Arial"/>
          <w:color w:val="4471C4"/>
          <w:sz w:val="22"/>
          <w:szCs w:val="22"/>
        </w:rPr>
        <w:t>N</w:t>
      </w:r>
      <w:r w:rsidR="0277640C" w:rsidRPr="4BD4ADEC">
        <w:rPr>
          <w:rFonts w:ascii="Arial" w:eastAsia="Arial" w:hAnsi="Arial" w:cs="Arial"/>
          <w:color w:val="4471C4"/>
          <w:sz w:val="22"/>
          <w:szCs w:val="22"/>
        </w:rPr>
        <w:t xml:space="preserve">eeded for </w:t>
      </w:r>
      <w:r w:rsidR="53BE7404" w:rsidRPr="4BD4ADEC">
        <w:rPr>
          <w:rFonts w:ascii="Arial" w:eastAsia="Arial" w:hAnsi="Arial" w:cs="Arial"/>
          <w:color w:val="4471C4"/>
          <w:sz w:val="22"/>
          <w:szCs w:val="22"/>
        </w:rPr>
        <w:t xml:space="preserve">Midwives </w:t>
      </w:r>
      <w:r w:rsidR="30254079" w:rsidRPr="4BD4ADEC">
        <w:rPr>
          <w:rFonts w:ascii="Arial" w:eastAsia="Arial" w:hAnsi="Arial" w:cs="Arial"/>
          <w:color w:val="4471C4"/>
          <w:sz w:val="22"/>
          <w:szCs w:val="22"/>
        </w:rPr>
        <w:t>in Health</w:t>
      </w:r>
      <w:r w:rsidR="5FF42B47" w:rsidRPr="4BD4ADEC">
        <w:rPr>
          <w:rFonts w:ascii="Arial" w:eastAsia="Arial" w:hAnsi="Arial" w:cs="Arial"/>
          <w:color w:val="4471C4"/>
          <w:sz w:val="22"/>
          <w:szCs w:val="22"/>
        </w:rPr>
        <w:t xml:space="preserve"> and Social C</w:t>
      </w:r>
      <w:r w:rsidR="30254079" w:rsidRPr="4BD4ADEC">
        <w:rPr>
          <w:rFonts w:ascii="Arial" w:eastAsia="Arial" w:hAnsi="Arial" w:cs="Arial"/>
          <w:color w:val="4471C4"/>
          <w:sz w:val="22"/>
          <w:szCs w:val="22"/>
        </w:rPr>
        <w:t>are</w:t>
      </w:r>
      <w:bookmarkEnd w:id="3"/>
    </w:p>
    <w:p w14:paraId="7E5264D6" w14:textId="42265227" w:rsidR="1E34756A" w:rsidRDefault="1E34756A" w:rsidP="4BD4ADEC">
      <w:pPr>
        <w:spacing w:before="240" w:after="240" w:line="360" w:lineRule="auto"/>
        <w:jc w:val="both"/>
        <w:rPr>
          <w:rFonts w:ascii="Arial" w:eastAsia="Arial" w:hAnsi="Arial" w:cs="Arial"/>
          <w:sz w:val="22"/>
        </w:rPr>
      </w:pPr>
      <w:r w:rsidRPr="4BD4ADEC">
        <w:rPr>
          <w:rFonts w:ascii="Arial" w:eastAsia="Arial" w:hAnsi="Arial" w:cs="Arial"/>
          <w:sz w:val="22"/>
        </w:rPr>
        <w:t xml:space="preserve">Communication allows women to know their care and make right decisions. The community midwives should provide clear instructions on the availability of antenatal screening, labour </w:t>
      </w:r>
      <w:r w:rsidRPr="4BD4ADEC">
        <w:rPr>
          <w:rFonts w:ascii="Arial" w:eastAsia="Arial" w:hAnsi="Arial" w:cs="Arial"/>
          <w:sz w:val="22"/>
        </w:rPr>
        <w:lastRenderedPageBreak/>
        <w:t>indicators, pain relief methods, and safe infant feeding. This creates trust, motivates them to ask questions before they make decisions. Evidence has shown that good communication between midwives, health visitors, obstetricians, and other healthcare minimises errors and enhances outcomes (NICE, 2024). For instance, a midwife can describe the importance of monitoring foetal movements in simple language to ensure that a pregnant woman can see some movements at the beginning of the pregnancy and seek assistance before things escalate.</w:t>
      </w:r>
    </w:p>
    <w:p w14:paraId="1D652B2B" w14:textId="093C60C8" w:rsidR="1E34756A" w:rsidRDefault="1E34756A" w:rsidP="4BD4ADEC">
      <w:pPr>
        <w:spacing w:before="240" w:after="240" w:line="360" w:lineRule="auto"/>
        <w:jc w:val="both"/>
        <w:rPr>
          <w:rFonts w:ascii="Arial" w:eastAsia="Arial" w:hAnsi="Arial" w:cs="Arial"/>
          <w:sz w:val="22"/>
        </w:rPr>
      </w:pPr>
      <w:r w:rsidRPr="4BD4ADEC">
        <w:rPr>
          <w:rFonts w:ascii="Arial" w:eastAsia="Arial" w:hAnsi="Arial" w:cs="Arial"/>
          <w:sz w:val="22"/>
        </w:rPr>
        <w:t xml:space="preserve">Good clinical judgement helps community midwives identify abnormal situations. This is </w:t>
      </w:r>
      <w:r w:rsidR="64548C53" w:rsidRPr="4BD4ADEC">
        <w:rPr>
          <w:rFonts w:ascii="Arial" w:eastAsia="Arial" w:hAnsi="Arial" w:cs="Arial"/>
          <w:sz w:val="22"/>
        </w:rPr>
        <w:t>the</w:t>
      </w:r>
      <w:r w:rsidRPr="4BD4ADEC">
        <w:rPr>
          <w:rFonts w:ascii="Arial" w:eastAsia="Arial" w:hAnsi="Arial" w:cs="Arial"/>
          <w:sz w:val="22"/>
        </w:rPr>
        <w:t xml:space="preserve"> ability that allows them to identify risks at an early stage</w:t>
      </w:r>
      <w:r w:rsidR="418DF50C" w:rsidRPr="4BD4ADEC">
        <w:rPr>
          <w:rFonts w:ascii="Arial" w:eastAsia="Arial" w:hAnsi="Arial" w:cs="Arial"/>
          <w:sz w:val="22"/>
        </w:rPr>
        <w:t xml:space="preserve">, </w:t>
      </w:r>
      <w:r w:rsidR="1D73A04F" w:rsidRPr="4BD4ADEC">
        <w:rPr>
          <w:rFonts w:ascii="Arial" w:eastAsia="Arial" w:hAnsi="Arial" w:cs="Arial"/>
          <w:sz w:val="22"/>
        </w:rPr>
        <w:t xml:space="preserve">determine that the </w:t>
      </w:r>
      <w:r w:rsidRPr="4BD4ADEC">
        <w:rPr>
          <w:rFonts w:ascii="Arial" w:eastAsia="Arial" w:hAnsi="Arial" w:cs="Arial"/>
          <w:sz w:val="22"/>
        </w:rPr>
        <w:t>pregnancy is not normal</w:t>
      </w:r>
      <w:r w:rsidR="0EF4B341" w:rsidRPr="4BD4ADEC">
        <w:rPr>
          <w:rFonts w:ascii="Arial" w:eastAsia="Arial" w:hAnsi="Arial" w:cs="Arial"/>
          <w:sz w:val="22"/>
        </w:rPr>
        <w:t>,</w:t>
      </w:r>
      <w:r w:rsidRPr="4BD4ADEC">
        <w:rPr>
          <w:rFonts w:ascii="Arial" w:eastAsia="Arial" w:hAnsi="Arial" w:cs="Arial"/>
          <w:sz w:val="22"/>
        </w:rPr>
        <w:t xml:space="preserve"> and make decisions when they need to refer </w:t>
      </w:r>
      <w:r w:rsidR="3E271276" w:rsidRPr="4BD4ADEC">
        <w:rPr>
          <w:rFonts w:ascii="Arial" w:eastAsia="Arial" w:hAnsi="Arial" w:cs="Arial"/>
          <w:sz w:val="22"/>
        </w:rPr>
        <w:t xml:space="preserve">them </w:t>
      </w:r>
      <w:r w:rsidRPr="4BD4ADEC">
        <w:rPr>
          <w:rFonts w:ascii="Arial" w:eastAsia="Arial" w:hAnsi="Arial" w:cs="Arial"/>
          <w:sz w:val="22"/>
        </w:rPr>
        <w:t>urgently. Timely, evidence-based decisions prevent harm and assist mothers and babies to remain safe. National clinical guidelines demand urgent escalation in case of the appearance of symptoms such as high blood pressure or serious headaches (NICE, 2024). A good example is when a midwife observes high blood pressure in a home visit and realises that it may be pre-eclampsia and immediately refers the mother to ensure that they do not get severe complications.</w:t>
      </w:r>
    </w:p>
    <w:p w14:paraId="378AEE69" w14:textId="6C451222" w:rsidR="679A46BB" w:rsidRDefault="679A46BB" w:rsidP="4BD4ADEC">
      <w:pPr>
        <w:spacing w:before="240" w:after="240" w:line="360" w:lineRule="auto"/>
        <w:jc w:val="both"/>
        <w:rPr>
          <w:rFonts w:ascii="Arial" w:eastAsia="Arial" w:hAnsi="Arial" w:cs="Arial"/>
          <w:sz w:val="22"/>
        </w:rPr>
      </w:pPr>
      <w:r w:rsidRPr="4BD4ADEC">
        <w:rPr>
          <w:rFonts w:ascii="Arial" w:eastAsia="Arial" w:hAnsi="Arial" w:cs="Arial"/>
          <w:sz w:val="22"/>
        </w:rPr>
        <w:t>Having Empathy is</w:t>
      </w:r>
      <w:r w:rsidR="5A1538DA" w:rsidRPr="4BD4ADEC">
        <w:rPr>
          <w:rFonts w:ascii="Arial" w:eastAsia="Arial" w:hAnsi="Arial" w:cs="Arial"/>
          <w:sz w:val="22"/>
        </w:rPr>
        <w:t xml:space="preserve"> a</w:t>
      </w:r>
      <w:r w:rsidRPr="4BD4ADEC">
        <w:rPr>
          <w:rFonts w:ascii="Arial" w:eastAsia="Arial" w:hAnsi="Arial" w:cs="Arial"/>
          <w:sz w:val="22"/>
        </w:rPr>
        <w:t xml:space="preserve"> critical </w:t>
      </w:r>
      <w:r w:rsidR="259651F3" w:rsidRPr="4BD4ADEC">
        <w:rPr>
          <w:rFonts w:ascii="Arial" w:eastAsia="Arial" w:hAnsi="Arial" w:cs="Arial"/>
          <w:sz w:val="22"/>
        </w:rPr>
        <w:t xml:space="preserve">skill for community midwives because </w:t>
      </w:r>
      <w:r w:rsidRPr="4BD4ADEC">
        <w:rPr>
          <w:rFonts w:ascii="Arial" w:eastAsia="Arial" w:hAnsi="Arial" w:cs="Arial"/>
          <w:sz w:val="22"/>
        </w:rPr>
        <w:t>pregnancy can be physically and emotionally difficult.</w:t>
      </w:r>
      <w:r w:rsidR="56CFD964" w:rsidRPr="4BD4ADEC">
        <w:rPr>
          <w:rFonts w:ascii="Arial" w:eastAsia="Arial" w:hAnsi="Arial" w:cs="Arial"/>
          <w:sz w:val="22"/>
        </w:rPr>
        <w:t xml:space="preserve"> They</w:t>
      </w:r>
      <w:r w:rsidRPr="4BD4ADEC">
        <w:rPr>
          <w:rFonts w:ascii="Arial" w:eastAsia="Arial" w:hAnsi="Arial" w:cs="Arial"/>
          <w:sz w:val="22"/>
        </w:rPr>
        <w:t xml:space="preserve"> should hear and resolve the concerns of </w:t>
      </w:r>
      <w:r w:rsidR="4C29EDE9" w:rsidRPr="4BD4ADEC">
        <w:rPr>
          <w:rFonts w:ascii="Arial" w:eastAsia="Arial" w:hAnsi="Arial" w:cs="Arial"/>
          <w:sz w:val="22"/>
        </w:rPr>
        <w:t>mothers to</w:t>
      </w:r>
      <w:r w:rsidR="22B8143D" w:rsidRPr="4BD4ADEC">
        <w:rPr>
          <w:rFonts w:ascii="Arial" w:eastAsia="Arial" w:hAnsi="Arial" w:cs="Arial"/>
          <w:sz w:val="22"/>
        </w:rPr>
        <w:t xml:space="preserve"> help them deal with </w:t>
      </w:r>
      <w:r w:rsidR="230E8CAE" w:rsidRPr="4BD4ADEC">
        <w:rPr>
          <w:rFonts w:ascii="Arial" w:eastAsia="Arial" w:hAnsi="Arial" w:cs="Arial"/>
          <w:sz w:val="22"/>
        </w:rPr>
        <w:t xml:space="preserve">stress </w:t>
      </w:r>
      <w:r w:rsidRPr="4BD4ADEC">
        <w:rPr>
          <w:rFonts w:ascii="Arial" w:eastAsia="Arial" w:hAnsi="Arial" w:cs="Arial"/>
          <w:sz w:val="22"/>
        </w:rPr>
        <w:t>and make them</w:t>
      </w:r>
      <w:r w:rsidR="3372368F" w:rsidRPr="4BD4ADEC">
        <w:rPr>
          <w:rFonts w:ascii="Arial" w:eastAsia="Arial" w:hAnsi="Arial" w:cs="Arial"/>
          <w:sz w:val="22"/>
        </w:rPr>
        <w:t xml:space="preserve"> speak out in order </w:t>
      </w:r>
      <w:r w:rsidR="28E28A7E" w:rsidRPr="4BD4ADEC">
        <w:rPr>
          <w:rFonts w:ascii="Arial" w:eastAsia="Arial" w:hAnsi="Arial" w:cs="Arial"/>
          <w:sz w:val="22"/>
        </w:rPr>
        <w:t>to improve</w:t>
      </w:r>
      <w:r w:rsidRPr="4BD4ADEC">
        <w:rPr>
          <w:rFonts w:ascii="Arial" w:eastAsia="Arial" w:hAnsi="Arial" w:cs="Arial"/>
          <w:sz w:val="22"/>
        </w:rPr>
        <w:t xml:space="preserve"> health outcomes like increased breastfeeding rates. WHO (2025) emphasises on respectful and compassionate maternity care as global priority. For instance, a midwife may identify signs of post-natal depression during a follow-up visit. In such situation they should show empathy and invite the mother to discuss her issues more to facilitate a referral to mental health services at an early stage.</w:t>
      </w:r>
    </w:p>
    <w:p w14:paraId="19CAEAC6" w14:textId="5F304EE0" w:rsidR="11F46801" w:rsidRDefault="11F46801" w:rsidP="4BD4ADEC">
      <w:pPr>
        <w:spacing w:before="240" w:after="240" w:line="360" w:lineRule="auto"/>
        <w:jc w:val="both"/>
        <w:rPr>
          <w:rFonts w:ascii="Arial" w:eastAsia="Arial" w:hAnsi="Arial" w:cs="Arial"/>
          <w:sz w:val="22"/>
        </w:rPr>
      </w:pPr>
      <w:r w:rsidRPr="4BD4ADEC">
        <w:rPr>
          <w:rFonts w:ascii="Arial" w:eastAsia="Arial" w:hAnsi="Arial" w:cs="Arial"/>
          <w:sz w:val="22"/>
        </w:rPr>
        <w:t>Lack these essential skills compromises the safety and quality of care</w:t>
      </w:r>
      <w:r w:rsidR="5634F437" w:rsidRPr="4BD4ADEC">
        <w:rPr>
          <w:rFonts w:ascii="Arial" w:eastAsia="Arial" w:hAnsi="Arial" w:cs="Arial"/>
          <w:sz w:val="22"/>
        </w:rPr>
        <w:t xml:space="preserve"> that mothers receive</w:t>
      </w:r>
      <w:r w:rsidRPr="4BD4ADEC">
        <w:rPr>
          <w:rFonts w:ascii="Arial" w:eastAsia="Arial" w:hAnsi="Arial" w:cs="Arial"/>
          <w:sz w:val="22"/>
        </w:rPr>
        <w:t xml:space="preserve">. </w:t>
      </w:r>
      <w:r w:rsidR="3E514C2D" w:rsidRPr="4BD4ADEC">
        <w:rPr>
          <w:rFonts w:ascii="Arial" w:eastAsia="Arial" w:hAnsi="Arial" w:cs="Arial"/>
          <w:sz w:val="22"/>
        </w:rPr>
        <w:t xml:space="preserve">Ineffective </w:t>
      </w:r>
      <w:r w:rsidRPr="4BD4ADEC">
        <w:rPr>
          <w:rFonts w:ascii="Arial" w:eastAsia="Arial" w:hAnsi="Arial" w:cs="Arial"/>
          <w:sz w:val="22"/>
        </w:rPr>
        <w:t xml:space="preserve">communication </w:t>
      </w:r>
      <w:r w:rsidR="5DF9DDAF" w:rsidRPr="4BD4ADEC">
        <w:rPr>
          <w:rFonts w:ascii="Arial" w:eastAsia="Arial" w:hAnsi="Arial" w:cs="Arial"/>
          <w:sz w:val="22"/>
        </w:rPr>
        <w:t xml:space="preserve">can cause </w:t>
      </w:r>
      <w:r w:rsidR="53B02375" w:rsidRPr="4BD4ADEC">
        <w:rPr>
          <w:rFonts w:ascii="Arial" w:eastAsia="Arial" w:hAnsi="Arial" w:cs="Arial"/>
          <w:sz w:val="22"/>
        </w:rPr>
        <w:t>misinterpretation of pregnancy-related risks</w:t>
      </w:r>
      <w:r w:rsidR="3C008992" w:rsidRPr="4BD4ADEC">
        <w:rPr>
          <w:rFonts w:ascii="Arial" w:eastAsia="Arial" w:hAnsi="Arial" w:cs="Arial"/>
          <w:sz w:val="22"/>
        </w:rPr>
        <w:t>. This leads to delays in seeking medical assistance.  For example, p</w:t>
      </w:r>
      <w:r w:rsidRPr="4BD4ADEC">
        <w:rPr>
          <w:rFonts w:ascii="Arial" w:eastAsia="Arial" w:hAnsi="Arial" w:cs="Arial"/>
          <w:sz w:val="22"/>
        </w:rPr>
        <w:t xml:space="preserve">oor clinical judgement </w:t>
      </w:r>
      <w:r w:rsidR="211479A8" w:rsidRPr="4BD4ADEC">
        <w:rPr>
          <w:rFonts w:ascii="Arial" w:eastAsia="Arial" w:hAnsi="Arial" w:cs="Arial"/>
          <w:sz w:val="22"/>
        </w:rPr>
        <w:t>might fail to show the signs of</w:t>
      </w:r>
      <w:r w:rsidR="577C382C" w:rsidRPr="4BD4ADEC">
        <w:rPr>
          <w:rFonts w:ascii="Arial" w:eastAsia="Arial" w:hAnsi="Arial" w:cs="Arial"/>
          <w:sz w:val="22"/>
        </w:rPr>
        <w:t xml:space="preserve"> p</w:t>
      </w:r>
      <w:r w:rsidRPr="4BD4ADEC">
        <w:rPr>
          <w:rFonts w:ascii="Arial" w:eastAsia="Arial" w:hAnsi="Arial" w:cs="Arial"/>
          <w:sz w:val="22"/>
        </w:rPr>
        <w:t>re-eclampsia</w:t>
      </w:r>
      <w:r w:rsidR="700D274B" w:rsidRPr="4BD4ADEC">
        <w:rPr>
          <w:rFonts w:ascii="Arial" w:eastAsia="Arial" w:hAnsi="Arial" w:cs="Arial"/>
          <w:sz w:val="22"/>
        </w:rPr>
        <w:t xml:space="preserve"> which increases </w:t>
      </w:r>
      <w:r w:rsidRPr="4BD4ADEC">
        <w:rPr>
          <w:rFonts w:ascii="Arial" w:eastAsia="Arial" w:hAnsi="Arial" w:cs="Arial"/>
          <w:sz w:val="22"/>
        </w:rPr>
        <w:t xml:space="preserve">the possibility of complications. </w:t>
      </w:r>
      <w:r w:rsidR="1395E94C" w:rsidRPr="4BD4ADEC">
        <w:rPr>
          <w:rFonts w:ascii="Arial" w:eastAsia="Arial" w:hAnsi="Arial" w:cs="Arial"/>
          <w:sz w:val="22"/>
        </w:rPr>
        <w:t xml:space="preserve">Lack of </w:t>
      </w:r>
      <w:r w:rsidRPr="4BD4ADEC">
        <w:rPr>
          <w:rFonts w:ascii="Arial" w:eastAsia="Arial" w:hAnsi="Arial" w:cs="Arial"/>
          <w:sz w:val="22"/>
        </w:rPr>
        <w:t xml:space="preserve">empathy </w:t>
      </w:r>
      <w:r w:rsidR="60279402" w:rsidRPr="4BD4ADEC">
        <w:rPr>
          <w:rFonts w:ascii="Arial" w:eastAsia="Arial" w:hAnsi="Arial" w:cs="Arial"/>
          <w:sz w:val="22"/>
        </w:rPr>
        <w:t xml:space="preserve">can </w:t>
      </w:r>
      <w:r w:rsidRPr="4BD4ADEC">
        <w:rPr>
          <w:rFonts w:ascii="Arial" w:eastAsia="Arial" w:hAnsi="Arial" w:cs="Arial"/>
          <w:sz w:val="22"/>
        </w:rPr>
        <w:t>make women feel neglected</w:t>
      </w:r>
      <w:r w:rsidR="1217B286" w:rsidRPr="4BD4ADEC">
        <w:rPr>
          <w:rFonts w:ascii="Arial" w:eastAsia="Arial" w:hAnsi="Arial" w:cs="Arial"/>
          <w:sz w:val="22"/>
        </w:rPr>
        <w:t xml:space="preserve">, reducing </w:t>
      </w:r>
      <w:r w:rsidRPr="4BD4ADEC">
        <w:rPr>
          <w:rFonts w:ascii="Arial" w:eastAsia="Arial" w:hAnsi="Arial" w:cs="Arial"/>
          <w:sz w:val="22"/>
        </w:rPr>
        <w:t xml:space="preserve">their readiness to </w:t>
      </w:r>
      <w:r w:rsidR="7A9BA1A5" w:rsidRPr="4BD4ADEC">
        <w:rPr>
          <w:rFonts w:ascii="Arial" w:eastAsia="Arial" w:hAnsi="Arial" w:cs="Arial"/>
          <w:sz w:val="22"/>
        </w:rPr>
        <w:t>d</w:t>
      </w:r>
      <w:r w:rsidRPr="4BD4ADEC">
        <w:rPr>
          <w:rFonts w:ascii="Arial" w:eastAsia="Arial" w:hAnsi="Arial" w:cs="Arial"/>
          <w:sz w:val="22"/>
        </w:rPr>
        <w:t>isclose</w:t>
      </w:r>
      <w:r w:rsidR="1CB85CC6" w:rsidRPr="4BD4ADEC">
        <w:rPr>
          <w:rFonts w:ascii="Arial" w:eastAsia="Arial" w:hAnsi="Arial" w:cs="Arial"/>
          <w:sz w:val="22"/>
        </w:rPr>
        <w:t xml:space="preserve"> the information about the conditions that they might be having.</w:t>
      </w:r>
      <w:r w:rsidRPr="4BD4ADEC">
        <w:rPr>
          <w:rFonts w:ascii="Arial" w:eastAsia="Arial" w:hAnsi="Arial" w:cs="Arial"/>
          <w:sz w:val="22"/>
        </w:rPr>
        <w:t xml:space="preserve"> Therefore, </w:t>
      </w:r>
      <w:r w:rsidR="5EC71792" w:rsidRPr="4BD4ADEC">
        <w:rPr>
          <w:rFonts w:ascii="Arial" w:eastAsia="Arial" w:hAnsi="Arial" w:cs="Arial"/>
          <w:sz w:val="22"/>
        </w:rPr>
        <w:t>community midwives should equip themselves with latest and evidence-based practices that emphasises the importa</w:t>
      </w:r>
      <w:r w:rsidR="62704F16" w:rsidRPr="4BD4ADEC">
        <w:rPr>
          <w:rFonts w:ascii="Arial" w:eastAsia="Arial" w:hAnsi="Arial" w:cs="Arial"/>
          <w:sz w:val="22"/>
        </w:rPr>
        <w:t xml:space="preserve">nce of </w:t>
      </w:r>
      <w:r w:rsidRPr="4BD4ADEC">
        <w:rPr>
          <w:rFonts w:ascii="Arial" w:eastAsia="Arial" w:hAnsi="Arial" w:cs="Arial"/>
          <w:sz w:val="22"/>
        </w:rPr>
        <w:t xml:space="preserve">effective communication, strong clinical judgement, and </w:t>
      </w:r>
      <w:r w:rsidR="1035EB5E" w:rsidRPr="4BD4ADEC">
        <w:rPr>
          <w:rFonts w:ascii="Arial" w:eastAsia="Arial" w:hAnsi="Arial" w:cs="Arial"/>
          <w:sz w:val="22"/>
        </w:rPr>
        <w:t xml:space="preserve">having </w:t>
      </w:r>
      <w:r w:rsidRPr="4BD4ADEC">
        <w:rPr>
          <w:rFonts w:ascii="Arial" w:eastAsia="Arial" w:hAnsi="Arial" w:cs="Arial"/>
          <w:sz w:val="22"/>
        </w:rPr>
        <w:t>empathy.</w:t>
      </w:r>
    </w:p>
    <w:p w14:paraId="2CAEA1EC" w14:textId="3E258799" w:rsidR="002370CE" w:rsidRPr="002976D4" w:rsidRDefault="43DD4CE0" w:rsidP="4BD4ADEC">
      <w:pPr>
        <w:pStyle w:val="Heading2"/>
        <w:spacing w:line="360" w:lineRule="auto"/>
        <w:rPr>
          <w:rFonts w:ascii="Arial" w:eastAsia="Arial" w:hAnsi="Arial" w:cs="Arial"/>
          <w:color w:val="4472C4" w:themeColor="accent1"/>
          <w:sz w:val="22"/>
          <w:szCs w:val="22"/>
        </w:rPr>
      </w:pPr>
      <w:bookmarkStart w:id="4" w:name="_Toc551546450"/>
      <w:r w:rsidRPr="4BD4ADEC">
        <w:rPr>
          <w:rFonts w:ascii="Arial" w:eastAsia="Arial" w:hAnsi="Arial" w:cs="Arial"/>
          <w:color w:val="4471C4"/>
          <w:sz w:val="22"/>
          <w:szCs w:val="22"/>
        </w:rPr>
        <w:lastRenderedPageBreak/>
        <w:t>3</w:t>
      </w:r>
      <w:r w:rsidR="3F4DE0D5" w:rsidRPr="4BD4ADEC">
        <w:rPr>
          <w:rFonts w:ascii="Arial" w:eastAsia="Arial" w:hAnsi="Arial" w:cs="Arial"/>
          <w:color w:val="4471C4"/>
          <w:sz w:val="22"/>
          <w:szCs w:val="22"/>
        </w:rPr>
        <w:t xml:space="preserve"> </w:t>
      </w:r>
      <w:r w:rsidR="2AC34DF2" w:rsidRPr="4BD4ADEC">
        <w:rPr>
          <w:rFonts w:ascii="Arial" w:eastAsia="Arial" w:hAnsi="Arial" w:cs="Arial"/>
          <w:color w:val="4471C4"/>
          <w:sz w:val="22"/>
          <w:szCs w:val="22"/>
        </w:rPr>
        <w:t>Strategies</w:t>
      </w:r>
      <w:r w:rsidR="073BDF89" w:rsidRPr="4BD4ADEC">
        <w:rPr>
          <w:rFonts w:ascii="Arial" w:eastAsia="Arial" w:hAnsi="Arial" w:cs="Arial"/>
          <w:color w:val="4471C4"/>
          <w:sz w:val="22"/>
          <w:szCs w:val="22"/>
        </w:rPr>
        <w:t xml:space="preserve"> </w:t>
      </w:r>
      <w:r w:rsidR="5DDC1844" w:rsidRPr="4BD4ADEC">
        <w:rPr>
          <w:rFonts w:ascii="Arial" w:eastAsia="Arial" w:hAnsi="Arial" w:cs="Arial"/>
          <w:color w:val="4471C4"/>
          <w:sz w:val="22"/>
          <w:szCs w:val="22"/>
        </w:rPr>
        <w:t xml:space="preserve">for Skill Improvement for </w:t>
      </w:r>
      <w:r w:rsidR="753D6832" w:rsidRPr="4BD4ADEC">
        <w:rPr>
          <w:rFonts w:ascii="Arial" w:eastAsia="Arial" w:hAnsi="Arial" w:cs="Arial"/>
          <w:color w:val="4471C4"/>
          <w:sz w:val="22"/>
          <w:szCs w:val="22"/>
        </w:rPr>
        <w:t>Midwives</w:t>
      </w:r>
      <w:bookmarkEnd w:id="4"/>
      <w:r w:rsidR="753D6832" w:rsidRPr="4BD4ADEC">
        <w:rPr>
          <w:rFonts w:ascii="Arial" w:eastAsia="Arial" w:hAnsi="Arial" w:cs="Arial"/>
          <w:color w:val="4471C4"/>
          <w:sz w:val="22"/>
          <w:szCs w:val="22"/>
        </w:rPr>
        <w:t xml:space="preserve"> </w:t>
      </w:r>
    </w:p>
    <w:p w14:paraId="3142E2C9" w14:textId="38658095" w:rsidR="172BC675" w:rsidRDefault="172BC675" w:rsidP="4BD4ADEC">
      <w:pPr>
        <w:pStyle w:val="Heading2"/>
        <w:spacing w:line="360" w:lineRule="auto"/>
        <w:rPr>
          <w:rFonts w:ascii="Arial" w:eastAsia="Arial" w:hAnsi="Arial" w:cs="Arial"/>
          <w:color w:val="4471C4"/>
          <w:sz w:val="22"/>
          <w:szCs w:val="22"/>
        </w:rPr>
      </w:pPr>
      <w:bookmarkStart w:id="5" w:name="_Toc1543939535"/>
      <w:r w:rsidRPr="4BD4ADEC">
        <w:rPr>
          <w:rFonts w:ascii="Arial" w:eastAsia="Arial" w:hAnsi="Arial" w:cs="Arial"/>
          <w:color w:val="4471C4"/>
          <w:sz w:val="22"/>
          <w:szCs w:val="22"/>
        </w:rPr>
        <w:t xml:space="preserve">3.1 Three Strategies </w:t>
      </w:r>
      <w:r w:rsidR="073BDF89" w:rsidRPr="4BD4ADEC">
        <w:rPr>
          <w:rFonts w:ascii="Arial" w:eastAsia="Arial" w:hAnsi="Arial" w:cs="Arial"/>
          <w:color w:val="4471C4"/>
          <w:sz w:val="22"/>
          <w:szCs w:val="22"/>
        </w:rPr>
        <w:t xml:space="preserve">to </w:t>
      </w:r>
      <w:r w:rsidR="7D371159" w:rsidRPr="4BD4ADEC">
        <w:rPr>
          <w:rFonts w:ascii="Arial" w:eastAsia="Arial" w:hAnsi="Arial" w:cs="Arial"/>
          <w:color w:val="4471C4"/>
          <w:sz w:val="22"/>
          <w:szCs w:val="22"/>
        </w:rPr>
        <w:t>I</w:t>
      </w:r>
      <w:r w:rsidR="073BDF89" w:rsidRPr="4BD4ADEC">
        <w:rPr>
          <w:rFonts w:ascii="Arial" w:eastAsia="Arial" w:hAnsi="Arial" w:cs="Arial"/>
          <w:color w:val="4471C4"/>
          <w:sz w:val="22"/>
          <w:szCs w:val="22"/>
        </w:rPr>
        <w:t xml:space="preserve">mprove the </w:t>
      </w:r>
      <w:r w:rsidR="7AAD903C" w:rsidRPr="4BD4ADEC">
        <w:rPr>
          <w:rFonts w:ascii="Arial" w:eastAsia="Arial" w:hAnsi="Arial" w:cs="Arial"/>
          <w:color w:val="4471C4"/>
          <w:sz w:val="22"/>
          <w:szCs w:val="22"/>
        </w:rPr>
        <w:t>S</w:t>
      </w:r>
      <w:r w:rsidR="073BDF89" w:rsidRPr="4BD4ADEC">
        <w:rPr>
          <w:rFonts w:ascii="Arial" w:eastAsia="Arial" w:hAnsi="Arial" w:cs="Arial"/>
          <w:color w:val="4471C4"/>
          <w:sz w:val="22"/>
          <w:szCs w:val="22"/>
        </w:rPr>
        <w:t>kills</w:t>
      </w:r>
      <w:r w:rsidR="3F4DE0D5" w:rsidRPr="4BD4ADEC">
        <w:rPr>
          <w:rFonts w:ascii="Arial" w:eastAsia="Arial" w:hAnsi="Arial" w:cs="Arial"/>
          <w:color w:val="4471C4"/>
          <w:sz w:val="22"/>
          <w:szCs w:val="22"/>
        </w:rPr>
        <w:t xml:space="preserve"> </w:t>
      </w:r>
      <w:r w:rsidR="0D8384A8" w:rsidRPr="4BD4ADEC">
        <w:rPr>
          <w:rFonts w:ascii="Arial" w:eastAsia="Arial" w:hAnsi="Arial" w:cs="Arial"/>
          <w:color w:val="4471C4"/>
          <w:sz w:val="22"/>
          <w:szCs w:val="22"/>
        </w:rPr>
        <w:t xml:space="preserve">for </w:t>
      </w:r>
      <w:r w:rsidR="7B6CA2B0" w:rsidRPr="4BD4ADEC">
        <w:rPr>
          <w:rFonts w:ascii="Arial" w:eastAsia="Arial" w:hAnsi="Arial" w:cs="Arial"/>
          <w:color w:val="4471C4"/>
          <w:sz w:val="22"/>
          <w:szCs w:val="22"/>
        </w:rPr>
        <w:t>Midwives</w:t>
      </w:r>
      <w:bookmarkEnd w:id="5"/>
    </w:p>
    <w:p w14:paraId="4B83B4ED" w14:textId="250C45A1" w:rsidR="514D0800" w:rsidRDefault="514D0800" w:rsidP="4BD4ADEC">
      <w:pPr>
        <w:spacing w:before="240" w:after="240" w:line="360" w:lineRule="auto"/>
        <w:jc w:val="both"/>
        <w:rPr>
          <w:rFonts w:ascii="Arial" w:eastAsia="Arial" w:hAnsi="Arial" w:cs="Arial"/>
          <w:sz w:val="22"/>
        </w:rPr>
      </w:pPr>
      <w:r w:rsidRPr="4BD4ADEC">
        <w:rPr>
          <w:rFonts w:ascii="Arial" w:eastAsia="Arial" w:hAnsi="Arial" w:cs="Arial"/>
          <w:sz w:val="22"/>
        </w:rPr>
        <w:t xml:space="preserve">Communication training that is targeted can be used to enhance communication in midwifery. This training assists midwives to </w:t>
      </w:r>
      <w:r w:rsidR="524B66C0" w:rsidRPr="4BD4ADEC">
        <w:rPr>
          <w:rFonts w:ascii="Arial" w:eastAsia="Arial" w:hAnsi="Arial" w:cs="Arial"/>
          <w:sz w:val="22"/>
        </w:rPr>
        <w:t xml:space="preserve">improve their ability to explain issues clearly, listen more, and </w:t>
      </w:r>
      <w:r w:rsidR="7421658E" w:rsidRPr="4BD4ADEC">
        <w:rPr>
          <w:rFonts w:ascii="Arial" w:eastAsia="Arial" w:hAnsi="Arial" w:cs="Arial"/>
          <w:sz w:val="22"/>
        </w:rPr>
        <w:t xml:space="preserve">talk to mothers more respectfully regardless of their cultures. </w:t>
      </w:r>
      <w:r w:rsidR="1889A03D" w:rsidRPr="4BD4ADEC">
        <w:rPr>
          <w:rFonts w:ascii="Arial" w:eastAsia="Arial" w:hAnsi="Arial" w:cs="Arial"/>
          <w:sz w:val="22"/>
        </w:rPr>
        <w:t xml:space="preserve">This training enhances </w:t>
      </w:r>
      <w:r w:rsidRPr="4BD4ADEC">
        <w:rPr>
          <w:rFonts w:ascii="Arial" w:eastAsia="Arial" w:hAnsi="Arial" w:cs="Arial"/>
          <w:sz w:val="22"/>
        </w:rPr>
        <w:t xml:space="preserve">patient knowledge, mutual decision-making, and reduce misunderstandings (NICE, 2024). </w:t>
      </w:r>
      <w:r w:rsidR="39960990" w:rsidRPr="4BD4ADEC">
        <w:rPr>
          <w:rFonts w:ascii="Arial" w:eastAsia="Arial" w:hAnsi="Arial" w:cs="Arial"/>
          <w:sz w:val="22"/>
        </w:rPr>
        <w:t xml:space="preserve">In addition, it helps them to use clear </w:t>
      </w:r>
      <w:r w:rsidRPr="4BD4ADEC">
        <w:rPr>
          <w:rFonts w:ascii="Arial" w:eastAsia="Arial" w:hAnsi="Arial" w:cs="Arial"/>
          <w:sz w:val="22"/>
        </w:rPr>
        <w:t>language</w:t>
      </w:r>
      <w:r w:rsidR="5EAE6DEF" w:rsidRPr="4BD4ADEC">
        <w:rPr>
          <w:rFonts w:ascii="Arial" w:eastAsia="Arial" w:hAnsi="Arial" w:cs="Arial"/>
          <w:sz w:val="22"/>
        </w:rPr>
        <w:t xml:space="preserve"> and use simple</w:t>
      </w:r>
      <w:r w:rsidR="18A3FF19" w:rsidRPr="4BD4ADEC">
        <w:rPr>
          <w:rFonts w:ascii="Arial" w:eastAsia="Arial" w:hAnsi="Arial" w:cs="Arial"/>
          <w:sz w:val="22"/>
        </w:rPr>
        <w:t xml:space="preserve"> </w:t>
      </w:r>
      <w:r w:rsidRPr="4BD4ADEC">
        <w:rPr>
          <w:rFonts w:ascii="Arial" w:eastAsia="Arial" w:hAnsi="Arial" w:cs="Arial"/>
          <w:sz w:val="22"/>
        </w:rPr>
        <w:t>pictures to simplify the complex medical information</w:t>
      </w:r>
      <w:r w:rsidR="3C968CF4" w:rsidRPr="4BD4ADEC">
        <w:rPr>
          <w:rFonts w:ascii="Arial" w:eastAsia="Arial" w:hAnsi="Arial" w:cs="Arial"/>
          <w:sz w:val="22"/>
        </w:rPr>
        <w:t xml:space="preserve"> for mothers</w:t>
      </w:r>
      <w:r w:rsidRPr="4BD4ADEC">
        <w:rPr>
          <w:rFonts w:ascii="Arial" w:eastAsia="Arial" w:hAnsi="Arial" w:cs="Arial"/>
          <w:sz w:val="22"/>
        </w:rPr>
        <w:t>. For example, a midwife can employ this technique during antenatal visits by allowing a woman to repeat the information in her own words. Role-play and workshops allow midwives to rehearse challenging conversations like discussing birth choices in a non-stressful environment. This creates confidence and makes the communication safer in real cases.</w:t>
      </w:r>
    </w:p>
    <w:p w14:paraId="75B02819" w14:textId="36C15440" w:rsidR="514D0800" w:rsidRDefault="514D0800" w:rsidP="4BD4ADEC">
      <w:pPr>
        <w:spacing w:before="240" w:after="240" w:line="360" w:lineRule="auto"/>
        <w:jc w:val="both"/>
        <w:rPr>
          <w:rFonts w:ascii="Arial" w:eastAsia="Arial" w:hAnsi="Arial" w:cs="Arial"/>
          <w:sz w:val="22"/>
        </w:rPr>
      </w:pPr>
      <w:r w:rsidRPr="4BD4ADEC">
        <w:rPr>
          <w:rFonts w:ascii="Arial" w:eastAsia="Arial" w:hAnsi="Arial" w:cs="Arial"/>
          <w:sz w:val="22"/>
        </w:rPr>
        <w:t>Regular refresher training and simulation practise can enhance clinical judgement. Repetitive training on revised guidelines and a realistic emergency situation enhances decision-making and early warning of danger. Simulation enhances judgement, response time, and risk detection (</w:t>
      </w:r>
      <w:r w:rsidR="46A1C26E" w:rsidRPr="4BD4ADEC">
        <w:rPr>
          <w:rFonts w:ascii="Arial" w:eastAsia="Arial" w:hAnsi="Arial" w:cs="Arial"/>
          <w:sz w:val="22"/>
        </w:rPr>
        <w:t xml:space="preserve">Hernández </w:t>
      </w:r>
      <w:r w:rsidR="46A1C26E" w:rsidRPr="4BD4ADEC">
        <w:rPr>
          <w:rFonts w:ascii="Arial" w:eastAsia="Arial" w:hAnsi="Arial" w:cs="Arial"/>
          <w:i/>
          <w:iCs/>
          <w:sz w:val="22"/>
        </w:rPr>
        <w:t>et al</w:t>
      </w:r>
      <w:r w:rsidR="46A1C26E" w:rsidRPr="4BD4ADEC">
        <w:rPr>
          <w:rFonts w:ascii="Arial" w:eastAsia="Arial" w:hAnsi="Arial" w:cs="Arial"/>
          <w:sz w:val="22"/>
        </w:rPr>
        <w:t>., 2021</w:t>
      </w:r>
      <w:r w:rsidRPr="4BD4ADEC">
        <w:rPr>
          <w:rFonts w:ascii="Arial" w:eastAsia="Arial" w:hAnsi="Arial" w:cs="Arial"/>
          <w:sz w:val="22"/>
        </w:rPr>
        <w:t>. Simulations allow midwives to train on assessments and escalation in a risk-free area where errors turn into learning. As an example, a situation may be a sudden increase in blood pressure of a pregnant woman, and the midwife will have to identify the risk, act according to the rules, and organise emergency care. Frequent practise instils confidence, develops skills and makes midwives respond promptly and correctly in actual emergencies.</w:t>
      </w:r>
    </w:p>
    <w:p w14:paraId="5661E8FC" w14:textId="3B820A00" w:rsidR="58C76A07" w:rsidRDefault="58C76A07" w:rsidP="4BD4ADEC">
      <w:pPr>
        <w:spacing w:before="240" w:after="240" w:line="360" w:lineRule="auto"/>
        <w:jc w:val="both"/>
        <w:rPr>
          <w:rFonts w:ascii="Arial" w:eastAsia="Arial" w:hAnsi="Arial" w:cs="Arial"/>
          <w:sz w:val="22"/>
        </w:rPr>
      </w:pPr>
      <w:r w:rsidRPr="4BD4ADEC">
        <w:rPr>
          <w:rFonts w:ascii="Arial" w:eastAsia="Arial" w:hAnsi="Arial" w:cs="Arial"/>
          <w:sz w:val="22"/>
        </w:rPr>
        <w:t>Empathy builds up by reflective practise and supervision. Organised reflection allows midwives to be more conscious of the feelings of women and understand the impact of their actions on mothers in order to redesign their services to fit all mothers. Reflection enhances empathy, emotional awareness, and person-centred care (WHO, 2025). Midwives will read actual scenarios, write down what worked, identify missed emotional responses, and think over how to respond to such situations in the future. For example, a midwife can reflect about the time when a mother was anxious or upset and realise how they could have spoken kindlier and put measures to respond better when similar cases reoccur. In the long run, this process will create a greater level of sensitivity, promote active listening, and increase support of women throughout pregnancy and immediate post-delivery.</w:t>
      </w:r>
    </w:p>
    <w:p w14:paraId="1497148C" w14:textId="5D9ACA22" w:rsidR="00A946CB" w:rsidRPr="002976D4" w:rsidRDefault="14678E73" w:rsidP="4BD4ADEC">
      <w:pPr>
        <w:pStyle w:val="Heading2"/>
        <w:spacing w:line="360" w:lineRule="auto"/>
        <w:rPr>
          <w:rFonts w:ascii="Arial" w:eastAsia="Arial" w:hAnsi="Arial" w:cs="Arial"/>
          <w:color w:val="4472C4" w:themeColor="accent1"/>
          <w:sz w:val="22"/>
          <w:szCs w:val="22"/>
        </w:rPr>
      </w:pPr>
      <w:bookmarkStart w:id="6" w:name="_Toc828577502"/>
      <w:r w:rsidRPr="4BD4ADEC">
        <w:rPr>
          <w:rFonts w:ascii="Arial" w:eastAsia="Arial" w:hAnsi="Arial" w:cs="Arial"/>
          <w:color w:val="4471C4"/>
          <w:sz w:val="22"/>
          <w:szCs w:val="22"/>
        </w:rPr>
        <w:lastRenderedPageBreak/>
        <w:t>4</w:t>
      </w:r>
      <w:r w:rsidR="2C442079" w:rsidRPr="4BD4ADEC">
        <w:rPr>
          <w:rFonts w:ascii="Arial" w:eastAsia="Arial" w:hAnsi="Arial" w:cs="Arial"/>
          <w:color w:val="4471C4"/>
          <w:sz w:val="22"/>
          <w:szCs w:val="22"/>
        </w:rPr>
        <w:t xml:space="preserve"> Conclusion</w:t>
      </w:r>
      <w:bookmarkEnd w:id="6"/>
    </w:p>
    <w:p w14:paraId="592ED969" w14:textId="351312DD" w:rsidR="674596D8" w:rsidRDefault="674596D8" w:rsidP="4BD4ADEC">
      <w:pPr>
        <w:spacing w:before="240" w:after="240" w:line="360" w:lineRule="auto"/>
        <w:jc w:val="both"/>
        <w:rPr>
          <w:rFonts w:ascii="Arial" w:eastAsia="Arial" w:hAnsi="Arial" w:cs="Arial"/>
          <w:sz w:val="22"/>
        </w:rPr>
      </w:pPr>
      <w:r w:rsidRPr="4BD4ADEC">
        <w:rPr>
          <w:rFonts w:ascii="Arial" w:eastAsia="Arial" w:hAnsi="Arial" w:cs="Arial"/>
          <w:sz w:val="22"/>
        </w:rPr>
        <w:t>In summary, good communication, strong judgement, and empathy are critical skills for midwives that helps them to provide safe and good care to babies and mothers. Clear communication helps women to learn about their care and make good decisions. on the other hand, good judgement helps midwives to identify issues at the initial stages while empathy assists women to feel good emotionally throughout pregnancy and after birth. These skills may be difficult to acquire, but midwives should attend communication training, have simulation practise, and get reflective supervision during practice. Improvement in these skills can improve the safety and health of mothers and newborns and make the entire health system safer and more responsive.</w:t>
      </w:r>
    </w:p>
    <w:p w14:paraId="6C4B494D" w14:textId="3FD9A722" w:rsidR="00226D31" w:rsidRPr="002976D4" w:rsidRDefault="718DD08B" w:rsidP="4BD4ADEC">
      <w:pPr>
        <w:pStyle w:val="Heading2"/>
        <w:spacing w:line="360" w:lineRule="auto"/>
        <w:rPr>
          <w:rFonts w:ascii="Arial" w:eastAsia="Arial" w:hAnsi="Arial" w:cs="Arial"/>
          <w:color w:val="4472C4" w:themeColor="accent1"/>
          <w:sz w:val="22"/>
          <w:szCs w:val="22"/>
        </w:rPr>
      </w:pPr>
      <w:bookmarkStart w:id="7" w:name="_Toc243098484"/>
      <w:r w:rsidRPr="4BD4ADEC">
        <w:rPr>
          <w:rFonts w:ascii="Arial" w:eastAsia="Arial" w:hAnsi="Arial" w:cs="Arial"/>
          <w:color w:val="4471C4"/>
          <w:sz w:val="22"/>
          <w:szCs w:val="22"/>
        </w:rPr>
        <w:t>5 Reference List</w:t>
      </w:r>
      <w:bookmarkEnd w:id="7"/>
    </w:p>
    <w:p w14:paraId="0A8308EC" w14:textId="162D508D" w:rsidR="515B2FB2" w:rsidRDefault="515B2FB2" w:rsidP="4BD4ADEC">
      <w:pPr>
        <w:spacing w:before="240" w:after="240" w:line="360" w:lineRule="auto"/>
        <w:rPr>
          <w:rFonts w:ascii="Arial" w:eastAsia="Arial" w:hAnsi="Arial" w:cs="Arial"/>
          <w:sz w:val="22"/>
        </w:rPr>
      </w:pPr>
      <w:r w:rsidRPr="4BD4ADEC">
        <w:rPr>
          <w:rFonts w:ascii="Arial" w:eastAsia="Arial" w:hAnsi="Arial" w:cs="Arial"/>
          <w:sz w:val="22"/>
        </w:rPr>
        <w:t xml:space="preserve">Bowen, R. and Taylor, W. (2021) </w:t>
      </w:r>
      <w:r w:rsidRPr="4BD4ADEC">
        <w:rPr>
          <w:rFonts w:ascii="Arial" w:eastAsia="Arial" w:hAnsi="Arial" w:cs="Arial"/>
          <w:i/>
          <w:iCs/>
          <w:sz w:val="22"/>
        </w:rPr>
        <w:t>Skills for Midwifery Practice E-Book</w:t>
      </w:r>
      <w:r w:rsidRPr="4BD4ADEC">
        <w:rPr>
          <w:rFonts w:ascii="Arial" w:eastAsia="Arial" w:hAnsi="Arial" w:cs="Arial"/>
          <w:sz w:val="22"/>
        </w:rPr>
        <w:t>. Elsevier Health Sciences.</w:t>
      </w:r>
    </w:p>
    <w:p w14:paraId="0DACF853" w14:textId="1C2F8ACF" w:rsidR="1CC3F05F" w:rsidRDefault="1CC3F05F" w:rsidP="4BD4ADEC">
      <w:pPr>
        <w:spacing w:before="240" w:after="240" w:line="360" w:lineRule="auto"/>
        <w:rPr>
          <w:rFonts w:ascii="Arial" w:eastAsia="Arial" w:hAnsi="Arial" w:cs="Arial"/>
          <w:sz w:val="22"/>
        </w:rPr>
      </w:pPr>
      <w:r w:rsidRPr="4BD4ADEC">
        <w:rPr>
          <w:rFonts w:ascii="Arial" w:eastAsia="Arial" w:hAnsi="Arial" w:cs="Arial"/>
          <w:sz w:val="22"/>
        </w:rPr>
        <w:t xml:space="preserve">Hernández, E., Camacho, M., Leal‑Costa, C., Ruzafa‑Martínez, M., Ramos‑Morcillo, A.J., Cazorla, E. and Díaz‑Agea, J.L., 2021. Does multidisciplinary team simulation‑based training improve obstetric emergencies skills? </w:t>
      </w:r>
      <w:r w:rsidRPr="4BD4ADEC">
        <w:rPr>
          <w:rFonts w:ascii="Arial" w:eastAsia="Arial" w:hAnsi="Arial" w:cs="Arial"/>
          <w:i/>
          <w:iCs/>
          <w:sz w:val="22"/>
        </w:rPr>
        <w:t>Healthcare</w:t>
      </w:r>
      <w:r w:rsidRPr="4BD4ADEC">
        <w:rPr>
          <w:rFonts w:ascii="Arial" w:eastAsia="Arial" w:hAnsi="Arial" w:cs="Arial"/>
          <w:sz w:val="22"/>
        </w:rPr>
        <w:t xml:space="preserve">, 9(2), p.170. Available at: </w:t>
      </w:r>
      <w:hyperlink r:id="rId9">
        <w:r w:rsidRPr="4BD4ADEC">
          <w:rPr>
            <w:rStyle w:val="Hyperlink"/>
            <w:rFonts w:ascii="Arial" w:eastAsia="Arial" w:hAnsi="Arial" w:cs="Arial"/>
            <w:sz w:val="22"/>
          </w:rPr>
          <w:t>https://www.ncbi.nlm.nih.gov/pmc/articles/PMC7915121/</w:t>
        </w:r>
      </w:hyperlink>
      <w:r w:rsidRPr="4BD4ADEC">
        <w:rPr>
          <w:rFonts w:ascii="Arial" w:eastAsia="Arial" w:hAnsi="Arial" w:cs="Arial"/>
          <w:sz w:val="22"/>
        </w:rPr>
        <w:t xml:space="preserve"> [Accessed 3 December 2025].</w:t>
      </w:r>
    </w:p>
    <w:p w14:paraId="42F6D282" w14:textId="1B7A3614" w:rsidR="515B2FB2" w:rsidRDefault="515B2FB2" w:rsidP="4BD4ADEC">
      <w:pPr>
        <w:spacing w:before="240" w:after="240" w:line="360" w:lineRule="auto"/>
        <w:rPr>
          <w:rFonts w:ascii="Arial" w:eastAsia="Arial" w:hAnsi="Arial" w:cs="Arial"/>
          <w:sz w:val="22"/>
        </w:rPr>
      </w:pPr>
      <w:r w:rsidRPr="4BD4ADEC">
        <w:rPr>
          <w:rFonts w:ascii="Arial" w:eastAsia="Arial" w:hAnsi="Arial" w:cs="Arial"/>
          <w:sz w:val="22"/>
        </w:rPr>
        <w:t xml:space="preserve">Kokab, F., Jones, E., Goodwin, L., Taylor, B. and Kenyon, S. (2022) Community midwives views of postnatal care in the UK: a descriptive qualitative study. </w:t>
      </w:r>
      <w:r w:rsidRPr="4BD4ADEC">
        <w:rPr>
          <w:rFonts w:ascii="Arial" w:eastAsia="Arial" w:hAnsi="Arial" w:cs="Arial"/>
          <w:i/>
          <w:iCs/>
          <w:sz w:val="22"/>
        </w:rPr>
        <w:t>Midwifery</w:t>
      </w:r>
      <w:r w:rsidRPr="4BD4ADEC">
        <w:rPr>
          <w:rFonts w:ascii="Arial" w:eastAsia="Arial" w:hAnsi="Arial" w:cs="Arial"/>
          <w:sz w:val="22"/>
        </w:rPr>
        <w:t>, 104, p.103183.</w:t>
      </w:r>
    </w:p>
    <w:p w14:paraId="09024C68" w14:textId="45F8F6D6" w:rsidR="515B2FB2" w:rsidRDefault="515B2FB2" w:rsidP="4BD4ADEC">
      <w:pPr>
        <w:spacing w:before="240" w:after="240" w:line="360" w:lineRule="auto"/>
        <w:rPr>
          <w:rFonts w:ascii="Arial" w:eastAsia="Arial" w:hAnsi="Arial" w:cs="Arial"/>
          <w:sz w:val="22"/>
        </w:rPr>
      </w:pPr>
      <w:r w:rsidRPr="4BD4ADEC">
        <w:rPr>
          <w:rFonts w:ascii="Arial" w:eastAsia="Arial" w:hAnsi="Arial" w:cs="Arial"/>
          <w:sz w:val="22"/>
        </w:rPr>
        <w:t xml:space="preserve">National Institute for Health and Care Excellence (NICE). (2024) </w:t>
      </w:r>
      <w:r w:rsidRPr="4BD4ADEC">
        <w:rPr>
          <w:rFonts w:ascii="Arial" w:eastAsia="Arial" w:hAnsi="Arial" w:cs="Arial"/>
          <w:i/>
          <w:iCs/>
          <w:sz w:val="22"/>
        </w:rPr>
        <w:t>Antenatal care: clinical guidelines</w:t>
      </w:r>
      <w:r w:rsidRPr="4BD4ADEC">
        <w:rPr>
          <w:rFonts w:ascii="Arial" w:eastAsia="Arial" w:hAnsi="Arial" w:cs="Arial"/>
          <w:sz w:val="22"/>
        </w:rPr>
        <w:t xml:space="preserve"> [Online]. Available at: </w:t>
      </w:r>
      <w:r w:rsidR="2367D8BF" w:rsidRPr="4BD4ADEC">
        <w:rPr>
          <w:rFonts w:ascii="Arial" w:eastAsia="Arial" w:hAnsi="Arial" w:cs="Arial"/>
          <w:sz w:val="22"/>
        </w:rPr>
        <w:t xml:space="preserve">https://www.nice.org.uk/guidance/ng201 </w:t>
      </w:r>
      <w:r w:rsidRPr="4BD4ADEC">
        <w:rPr>
          <w:rFonts w:ascii="Arial" w:eastAsia="Arial" w:hAnsi="Arial" w:cs="Arial"/>
          <w:sz w:val="22"/>
        </w:rPr>
        <w:t>(Accessed: 10 December 2025).</w:t>
      </w:r>
    </w:p>
    <w:p w14:paraId="7862F790" w14:textId="262B30DF" w:rsidR="515B2FB2" w:rsidRDefault="515B2FB2" w:rsidP="4BD4ADEC">
      <w:pPr>
        <w:spacing w:before="240" w:after="240" w:line="360" w:lineRule="auto"/>
        <w:rPr>
          <w:rFonts w:ascii="Arial" w:eastAsia="Arial" w:hAnsi="Arial" w:cs="Arial"/>
          <w:sz w:val="22"/>
        </w:rPr>
      </w:pPr>
      <w:r w:rsidRPr="4BD4ADEC">
        <w:rPr>
          <w:rFonts w:ascii="Arial" w:eastAsia="Arial" w:hAnsi="Arial" w:cs="Arial"/>
          <w:sz w:val="22"/>
        </w:rPr>
        <w:t xml:space="preserve">Toll, K., Sharp, T., Reynolds, K. and Bradfield, Z. (2024) Advanced midwifery practice: a scoping review. </w:t>
      </w:r>
      <w:r w:rsidRPr="4BD4ADEC">
        <w:rPr>
          <w:rFonts w:ascii="Arial" w:eastAsia="Arial" w:hAnsi="Arial" w:cs="Arial"/>
          <w:i/>
          <w:iCs/>
          <w:sz w:val="22"/>
        </w:rPr>
        <w:t>Women and Birth</w:t>
      </w:r>
      <w:r w:rsidRPr="4BD4ADEC">
        <w:rPr>
          <w:rFonts w:ascii="Arial" w:eastAsia="Arial" w:hAnsi="Arial" w:cs="Arial"/>
          <w:sz w:val="22"/>
        </w:rPr>
        <w:t>, 37(1), pp.106–117.</w:t>
      </w:r>
    </w:p>
    <w:p w14:paraId="3EBB10EF" w14:textId="45EB172B" w:rsidR="60077981" w:rsidRDefault="60077981" w:rsidP="4BD4ADEC">
      <w:pPr>
        <w:spacing w:before="240" w:after="240" w:line="360" w:lineRule="auto"/>
        <w:rPr>
          <w:rFonts w:ascii="Arial" w:eastAsia="Arial" w:hAnsi="Arial" w:cs="Arial"/>
          <w:sz w:val="22"/>
        </w:rPr>
      </w:pPr>
      <w:r w:rsidRPr="4BD4ADEC">
        <w:rPr>
          <w:rFonts w:ascii="Arial" w:eastAsia="Arial" w:hAnsi="Arial" w:cs="Arial"/>
          <w:sz w:val="22"/>
        </w:rPr>
        <w:t xml:space="preserve">World Health Organization, 2025. </w:t>
      </w:r>
      <w:r w:rsidRPr="4BD4ADEC">
        <w:rPr>
          <w:rFonts w:ascii="Arial" w:eastAsia="Arial" w:hAnsi="Arial" w:cs="Arial"/>
          <w:i/>
          <w:iCs/>
          <w:sz w:val="22"/>
        </w:rPr>
        <w:t>Compendium on respectful maternal and newborn care</w:t>
      </w:r>
      <w:r w:rsidRPr="4BD4ADEC">
        <w:rPr>
          <w:rFonts w:ascii="Arial" w:eastAsia="Arial" w:hAnsi="Arial" w:cs="Arial"/>
          <w:sz w:val="22"/>
        </w:rPr>
        <w:t xml:space="preserve">. Geneva: WHO. Available at: </w:t>
      </w:r>
      <w:hyperlink r:id="rId10">
        <w:r w:rsidRPr="4BD4ADEC">
          <w:rPr>
            <w:rStyle w:val="Hyperlink"/>
            <w:rFonts w:ascii="Arial" w:eastAsia="Arial" w:hAnsi="Arial" w:cs="Arial"/>
            <w:sz w:val="22"/>
          </w:rPr>
          <w:t>https://www.who.int/publications/i/item/9789240110939</w:t>
        </w:r>
      </w:hyperlink>
      <w:r w:rsidRPr="4BD4ADEC">
        <w:rPr>
          <w:rFonts w:ascii="Arial" w:eastAsia="Arial" w:hAnsi="Arial" w:cs="Arial"/>
          <w:sz w:val="22"/>
        </w:rPr>
        <w:t xml:space="preserve"> [Accessed 10 December 2025]</w:t>
      </w:r>
      <w:r w:rsidR="515B2FB2" w:rsidRPr="4BD4ADEC">
        <w:rPr>
          <w:rFonts w:ascii="Arial" w:eastAsia="Arial" w:hAnsi="Arial" w:cs="Arial"/>
          <w:sz w:val="22"/>
        </w:rPr>
        <w:t>.</w:t>
      </w:r>
    </w:p>
    <w:p w14:paraId="11ABDFC2" w14:textId="61811B59" w:rsidR="4BD4ADEC" w:rsidRDefault="4BD4ADEC" w:rsidP="4BD4ADEC">
      <w:pPr>
        <w:spacing w:line="360" w:lineRule="auto"/>
        <w:rPr>
          <w:rFonts w:ascii="Arial" w:eastAsia="Arial" w:hAnsi="Arial" w:cs="Arial"/>
          <w:color w:val="222222"/>
          <w:sz w:val="22"/>
        </w:rPr>
      </w:pPr>
    </w:p>
    <w:sectPr w:rsidR="4BD4ADEC"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4E7F91" w14:textId="77777777" w:rsidR="00B35C6C" w:rsidRDefault="00B35C6C" w:rsidP="003C7C97">
      <w:pPr>
        <w:spacing w:after="0" w:line="240" w:lineRule="auto"/>
      </w:pPr>
      <w:r>
        <w:separator/>
      </w:r>
    </w:p>
  </w:endnote>
  <w:endnote w:type="continuationSeparator" w:id="0">
    <w:p w14:paraId="5C718496" w14:textId="77777777" w:rsidR="00B35C6C" w:rsidRDefault="00B35C6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8F9755" w14:textId="77777777" w:rsidR="00B35C6C" w:rsidRDefault="00B35C6C" w:rsidP="003C7C97">
      <w:pPr>
        <w:spacing w:after="0" w:line="240" w:lineRule="auto"/>
      </w:pPr>
      <w:r>
        <w:separator/>
      </w:r>
    </w:p>
  </w:footnote>
  <w:footnote w:type="continuationSeparator" w:id="0">
    <w:p w14:paraId="0874800F" w14:textId="77777777" w:rsidR="00B35C6C" w:rsidRDefault="00B35C6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7A176E">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CC23FE4"/>
    <w:lvl w:ilvl="0" w:tplc="9502FE42">
      <w:start w:val="1"/>
      <w:numFmt w:val="bullet"/>
      <w:lvlText w:val=""/>
      <w:lvlJc w:val="left"/>
      <w:pPr>
        <w:ind w:left="720" w:hanging="360"/>
      </w:pPr>
      <w:rPr>
        <w:rFonts w:ascii="Symbol" w:hAnsi="Symbol" w:hint="default"/>
      </w:rPr>
    </w:lvl>
    <w:lvl w:ilvl="1" w:tplc="C5A84ECE">
      <w:start w:val="1"/>
      <w:numFmt w:val="bullet"/>
      <w:lvlText w:val="o"/>
      <w:lvlJc w:val="left"/>
      <w:pPr>
        <w:ind w:left="1440" w:hanging="360"/>
      </w:pPr>
      <w:rPr>
        <w:rFonts w:ascii="Courier New" w:hAnsi="Courier New" w:hint="default"/>
      </w:rPr>
    </w:lvl>
    <w:lvl w:ilvl="2" w:tplc="BC06AC54">
      <w:start w:val="1"/>
      <w:numFmt w:val="bullet"/>
      <w:lvlText w:val=""/>
      <w:lvlJc w:val="left"/>
      <w:pPr>
        <w:ind w:left="2160" w:hanging="360"/>
      </w:pPr>
      <w:rPr>
        <w:rFonts w:ascii="Wingdings" w:hAnsi="Wingdings" w:hint="default"/>
      </w:rPr>
    </w:lvl>
    <w:lvl w:ilvl="3" w:tplc="C37CFCA4">
      <w:start w:val="1"/>
      <w:numFmt w:val="bullet"/>
      <w:lvlText w:val=""/>
      <w:lvlJc w:val="left"/>
      <w:pPr>
        <w:ind w:left="2880" w:hanging="360"/>
      </w:pPr>
      <w:rPr>
        <w:rFonts w:ascii="Symbol" w:hAnsi="Symbol" w:hint="default"/>
      </w:rPr>
    </w:lvl>
    <w:lvl w:ilvl="4" w:tplc="B3900E92">
      <w:start w:val="1"/>
      <w:numFmt w:val="bullet"/>
      <w:lvlText w:val="o"/>
      <w:lvlJc w:val="left"/>
      <w:pPr>
        <w:ind w:left="3600" w:hanging="360"/>
      </w:pPr>
      <w:rPr>
        <w:rFonts w:ascii="Courier New" w:hAnsi="Courier New" w:hint="default"/>
      </w:rPr>
    </w:lvl>
    <w:lvl w:ilvl="5" w:tplc="330CA746">
      <w:start w:val="1"/>
      <w:numFmt w:val="bullet"/>
      <w:lvlText w:val=""/>
      <w:lvlJc w:val="left"/>
      <w:pPr>
        <w:ind w:left="4320" w:hanging="360"/>
      </w:pPr>
      <w:rPr>
        <w:rFonts w:ascii="Wingdings" w:hAnsi="Wingdings" w:hint="default"/>
      </w:rPr>
    </w:lvl>
    <w:lvl w:ilvl="6" w:tplc="955C58A0">
      <w:start w:val="1"/>
      <w:numFmt w:val="bullet"/>
      <w:lvlText w:val=""/>
      <w:lvlJc w:val="left"/>
      <w:pPr>
        <w:ind w:left="5040" w:hanging="360"/>
      </w:pPr>
      <w:rPr>
        <w:rFonts w:ascii="Symbol" w:hAnsi="Symbol" w:hint="default"/>
      </w:rPr>
    </w:lvl>
    <w:lvl w:ilvl="7" w:tplc="5D3640CC">
      <w:start w:val="1"/>
      <w:numFmt w:val="bullet"/>
      <w:lvlText w:val="o"/>
      <w:lvlJc w:val="left"/>
      <w:pPr>
        <w:ind w:left="5760" w:hanging="360"/>
      </w:pPr>
      <w:rPr>
        <w:rFonts w:ascii="Courier New" w:hAnsi="Courier New" w:hint="default"/>
      </w:rPr>
    </w:lvl>
    <w:lvl w:ilvl="8" w:tplc="5BE8446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CC86E58"/>
    <w:lvl w:ilvl="0" w:tplc="952EA78E">
      <w:start w:val="1"/>
      <w:numFmt w:val="bullet"/>
      <w:lvlText w:val=""/>
      <w:lvlJc w:val="left"/>
      <w:pPr>
        <w:ind w:left="720" w:hanging="360"/>
      </w:pPr>
      <w:rPr>
        <w:rFonts w:ascii="Symbol" w:hAnsi="Symbol" w:hint="default"/>
      </w:rPr>
    </w:lvl>
    <w:lvl w:ilvl="1" w:tplc="81EE0C7E">
      <w:start w:val="1"/>
      <w:numFmt w:val="bullet"/>
      <w:lvlText w:val="o"/>
      <w:lvlJc w:val="left"/>
      <w:pPr>
        <w:ind w:left="1440" w:hanging="360"/>
      </w:pPr>
      <w:rPr>
        <w:rFonts w:ascii="Courier New" w:hAnsi="Courier New" w:hint="default"/>
      </w:rPr>
    </w:lvl>
    <w:lvl w:ilvl="2" w:tplc="9D821FA2">
      <w:start w:val="1"/>
      <w:numFmt w:val="bullet"/>
      <w:lvlText w:val=""/>
      <w:lvlJc w:val="left"/>
      <w:pPr>
        <w:ind w:left="2160" w:hanging="360"/>
      </w:pPr>
      <w:rPr>
        <w:rFonts w:ascii="Wingdings" w:hAnsi="Wingdings" w:hint="default"/>
      </w:rPr>
    </w:lvl>
    <w:lvl w:ilvl="3" w:tplc="0D0ABD2A">
      <w:start w:val="1"/>
      <w:numFmt w:val="bullet"/>
      <w:lvlText w:val=""/>
      <w:lvlJc w:val="left"/>
      <w:pPr>
        <w:ind w:left="2880" w:hanging="360"/>
      </w:pPr>
      <w:rPr>
        <w:rFonts w:ascii="Symbol" w:hAnsi="Symbol" w:hint="default"/>
      </w:rPr>
    </w:lvl>
    <w:lvl w:ilvl="4" w:tplc="ACFA8B4E">
      <w:start w:val="1"/>
      <w:numFmt w:val="bullet"/>
      <w:lvlText w:val="o"/>
      <w:lvlJc w:val="left"/>
      <w:pPr>
        <w:ind w:left="3600" w:hanging="360"/>
      </w:pPr>
      <w:rPr>
        <w:rFonts w:ascii="Courier New" w:hAnsi="Courier New" w:hint="default"/>
      </w:rPr>
    </w:lvl>
    <w:lvl w:ilvl="5" w:tplc="D7462BF8">
      <w:start w:val="1"/>
      <w:numFmt w:val="bullet"/>
      <w:lvlText w:val=""/>
      <w:lvlJc w:val="left"/>
      <w:pPr>
        <w:ind w:left="4320" w:hanging="360"/>
      </w:pPr>
      <w:rPr>
        <w:rFonts w:ascii="Wingdings" w:hAnsi="Wingdings" w:hint="default"/>
      </w:rPr>
    </w:lvl>
    <w:lvl w:ilvl="6" w:tplc="3B465AB6">
      <w:start w:val="1"/>
      <w:numFmt w:val="bullet"/>
      <w:lvlText w:val=""/>
      <w:lvlJc w:val="left"/>
      <w:pPr>
        <w:ind w:left="5040" w:hanging="360"/>
      </w:pPr>
      <w:rPr>
        <w:rFonts w:ascii="Symbol" w:hAnsi="Symbol" w:hint="default"/>
      </w:rPr>
    </w:lvl>
    <w:lvl w:ilvl="7" w:tplc="76B8CB5A">
      <w:start w:val="1"/>
      <w:numFmt w:val="bullet"/>
      <w:lvlText w:val="o"/>
      <w:lvlJc w:val="left"/>
      <w:pPr>
        <w:ind w:left="5760" w:hanging="360"/>
      </w:pPr>
      <w:rPr>
        <w:rFonts w:ascii="Courier New" w:hAnsi="Courier New" w:hint="default"/>
      </w:rPr>
    </w:lvl>
    <w:lvl w:ilvl="8" w:tplc="AFBAF20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0D4E29A"/>
    <w:lvl w:ilvl="0" w:tplc="BD6E99D2">
      <w:start w:val="1"/>
      <w:numFmt w:val="bullet"/>
      <w:lvlText w:val=""/>
      <w:lvlJc w:val="left"/>
      <w:pPr>
        <w:ind w:left="720" w:hanging="360"/>
      </w:pPr>
      <w:rPr>
        <w:rFonts w:ascii="Symbol" w:hAnsi="Symbol" w:hint="default"/>
      </w:rPr>
    </w:lvl>
    <w:lvl w:ilvl="1" w:tplc="B3AA36BA">
      <w:start w:val="1"/>
      <w:numFmt w:val="bullet"/>
      <w:lvlText w:val="o"/>
      <w:lvlJc w:val="left"/>
      <w:pPr>
        <w:ind w:left="1440" w:hanging="360"/>
      </w:pPr>
      <w:rPr>
        <w:rFonts w:ascii="Courier New" w:hAnsi="Courier New" w:hint="default"/>
      </w:rPr>
    </w:lvl>
    <w:lvl w:ilvl="2" w:tplc="E05E1EB6">
      <w:start w:val="1"/>
      <w:numFmt w:val="bullet"/>
      <w:lvlText w:val=""/>
      <w:lvlJc w:val="left"/>
      <w:pPr>
        <w:ind w:left="2160" w:hanging="360"/>
      </w:pPr>
      <w:rPr>
        <w:rFonts w:ascii="Wingdings" w:hAnsi="Wingdings" w:hint="default"/>
      </w:rPr>
    </w:lvl>
    <w:lvl w:ilvl="3" w:tplc="88189328">
      <w:start w:val="1"/>
      <w:numFmt w:val="bullet"/>
      <w:lvlText w:val=""/>
      <w:lvlJc w:val="left"/>
      <w:pPr>
        <w:ind w:left="2880" w:hanging="360"/>
      </w:pPr>
      <w:rPr>
        <w:rFonts w:ascii="Symbol" w:hAnsi="Symbol" w:hint="default"/>
      </w:rPr>
    </w:lvl>
    <w:lvl w:ilvl="4" w:tplc="07D4C0D2">
      <w:start w:val="1"/>
      <w:numFmt w:val="bullet"/>
      <w:lvlText w:val="o"/>
      <w:lvlJc w:val="left"/>
      <w:pPr>
        <w:ind w:left="3600" w:hanging="360"/>
      </w:pPr>
      <w:rPr>
        <w:rFonts w:ascii="Courier New" w:hAnsi="Courier New" w:hint="default"/>
      </w:rPr>
    </w:lvl>
    <w:lvl w:ilvl="5" w:tplc="CCFC7416">
      <w:start w:val="1"/>
      <w:numFmt w:val="bullet"/>
      <w:lvlText w:val=""/>
      <w:lvlJc w:val="left"/>
      <w:pPr>
        <w:ind w:left="4320" w:hanging="360"/>
      </w:pPr>
      <w:rPr>
        <w:rFonts w:ascii="Wingdings" w:hAnsi="Wingdings" w:hint="default"/>
      </w:rPr>
    </w:lvl>
    <w:lvl w:ilvl="6" w:tplc="FD52D7AE">
      <w:start w:val="1"/>
      <w:numFmt w:val="bullet"/>
      <w:lvlText w:val=""/>
      <w:lvlJc w:val="left"/>
      <w:pPr>
        <w:ind w:left="5040" w:hanging="360"/>
      </w:pPr>
      <w:rPr>
        <w:rFonts w:ascii="Symbol" w:hAnsi="Symbol" w:hint="default"/>
      </w:rPr>
    </w:lvl>
    <w:lvl w:ilvl="7" w:tplc="BB36BEA0">
      <w:start w:val="1"/>
      <w:numFmt w:val="bullet"/>
      <w:lvlText w:val="o"/>
      <w:lvlJc w:val="left"/>
      <w:pPr>
        <w:ind w:left="5760" w:hanging="360"/>
      </w:pPr>
      <w:rPr>
        <w:rFonts w:ascii="Courier New" w:hAnsi="Courier New" w:hint="default"/>
      </w:rPr>
    </w:lvl>
    <w:lvl w:ilvl="8" w:tplc="7EB6991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8B463BA"/>
    <w:lvl w:ilvl="0" w:tplc="68142720">
      <w:start w:val="1"/>
      <w:numFmt w:val="bullet"/>
      <w:lvlText w:val=""/>
      <w:lvlJc w:val="left"/>
      <w:pPr>
        <w:ind w:left="720" w:hanging="360"/>
      </w:pPr>
      <w:rPr>
        <w:rFonts w:ascii="Symbol" w:hAnsi="Symbol" w:hint="default"/>
      </w:rPr>
    </w:lvl>
    <w:lvl w:ilvl="1" w:tplc="4BAA1310">
      <w:start w:val="1"/>
      <w:numFmt w:val="bullet"/>
      <w:lvlText w:val="o"/>
      <w:lvlJc w:val="left"/>
      <w:pPr>
        <w:ind w:left="1440" w:hanging="360"/>
      </w:pPr>
      <w:rPr>
        <w:rFonts w:ascii="Courier New" w:hAnsi="Courier New" w:hint="default"/>
      </w:rPr>
    </w:lvl>
    <w:lvl w:ilvl="2" w:tplc="A7E2208C">
      <w:start w:val="1"/>
      <w:numFmt w:val="bullet"/>
      <w:lvlText w:val=""/>
      <w:lvlJc w:val="left"/>
      <w:pPr>
        <w:ind w:left="2160" w:hanging="360"/>
      </w:pPr>
      <w:rPr>
        <w:rFonts w:ascii="Wingdings" w:hAnsi="Wingdings" w:hint="default"/>
      </w:rPr>
    </w:lvl>
    <w:lvl w:ilvl="3" w:tplc="EEBC4EA6">
      <w:start w:val="1"/>
      <w:numFmt w:val="bullet"/>
      <w:lvlText w:val=""/>
      <w:lvlJc w:val="left"/>
      <w:pPr>
        <w:ind w:left="2880" w:hanging="360"/>
      </w:pPr>
      <w:rPr>
        <w:rFonts w:ascii="Symbol" w:hAnsi="Symbol" w:hint="default"/>
      </w:rPr>
    </w:lvl>
    <w:lvl w:ilvl="4" w:tplc="84285B8C">
      <w:start w:val="1"/>
      <w:numFmt w:val="bullet"/>
      <w:lvlText w:val="o"/>
      <w:lvlJc w:val="left"/>
      <w:pPr>
        <w:ind w:left="3600" w:hanging="360"/>
      </w:pPr>
      <w:rPr>
        <w:rFonts w:ascii="Courier New" w:hAnsi="Courier New" w:hint="default"/>
      </w:rPr>
    </w:lvl>
    <w:lvl w:ilvl="5" w:tplc="9B626440">
      <w:start w:val="1"/>
      <w:numFmt w:val="bullet"/>
      <w:lvlText w:val=""/>
      <w:lvlJc w:val="left"/>
      <w:pPr>
        <w:ind w:left="4320" w:hanging="360"/>
      </w:pPr>
      <w:rPr>
        <w:rFonts w:ascii="Wingdings" w:hAnsi="Wingdings" w:hint="default"/>
      </w:rPr>
    </w:lvl>
    <w:lvl w:ilvl="6" w:tplc="43929924">
      <w:start w:val="1"/>
      <w:numFmt w:val="bullet"/>
      <w:lvlText w:val=""/>
      <w:lvlJc w:val="left"/>
      <w:pPr>
        <w:ind w:left="5040" w:hanging="360"/>
      </w:pPr>
      <w:rPr>
        <w:rFonts w:ascii="Symbol" w:hAnsi="Symbol" w:hint="default"/>
      </w:rPr>
    </w:lvl>
    <w:lvl w:ilvl="7" w:tplc="7FA8C52A">
      <w:start w:val="1"/>
      <w:numFmt w:val="bullet"/>
      <w:lvlText w:val="o"/>
      <w:lvlJc w:val="left"/>
      <w:pPr>
        <w:ind w:left="5760" w:hanging="360"/>
      </w:pPr>
      <w:rPr>
        <w:rFonts w:ascii="Courier New" w:hAnsi="Courier New" w:hint="default"/>
      </w:rPr>
    </w:lvl>
    <w:lvl w:ilvl="8" w:tplc="9084A01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984A140"/>
    <w:lvl w:ilvl="0" w:tplc="AA121178">
      <w:start w:val="1"/>
      <w:numFmt w:val="bullet"/>
      <w:lvlText w:val=""/>
      <w:lvlJc w:val="left"/>
      <w:pPr>
        <w:ind w:left="720" w:hanging="360"/>
      </w:pPr>
      <w:rPr>
        <w:rFonts w:ascii="Symbol" w:hAnsi="Symbol" w:hint="default"/>
      </w:rPr>
    </w:lvl>
    <w:lvl w:ilvl="1" w:tplc="A41EC5B8">
      <w:start w:val="1"/>
      <w:numFmt w:val="bullet"/>
      <w:lvlText w:val="o"/>
      <w:lvlJc w:val="left"/>
      <w:pPr>
        <w:ind w:left="1440" w:hanging="360"/>
      </w:pPr>
      <w:rPr>
        <w:rFonts w:ascii="Courier New" w:hAnsi="Courier New" w:hint="default"/>
      </w:rPr>
    </w:lvl>
    <w:lvl w:ilvl="2" w:tplc="9C225740">
      <w:start w:val="1"/>
      <w:numFmt w:val="bullet"/>
      <w:lvlText w:val=""/>
      <w:lvlJc w:val="left"/>
      <w:pPr>
        <w:ind w:left="2160" w:hanging="360"/>
      </w:pPr>
      <w:rPr>
        <w:rFonts w:ascii="Wingdings" w:hAnsi="Wingdings" w:hint="default"/>
      </w:rPr>
    </w:lvl>
    <w:lvl w:ilvl="3" w:tplc="ACDAC2E6">
      <w:start w:val="1"/>
      <w:numFmt w:val="bullet"/>
      <w:lvlText w:val=""/>
      <w:lvlJc w:val="left"/>
      <w:pPr>
        <w:ind w:left="2880" w:hanging="360"/>
      </w:pPr>
      <w:rPr>
        <w:rFonts w:ascii="Symbol" w:hAnsi="Symbol" w:hint="default"/>
      </w:rPr>
    </w:lvl>
    <w:lvl w:ilvl="4" w:tplc="9E964F9E">
      <w:start w:val="1"/>
      <w:numFmt w:val="bullet"/>
      <w:lvlText w:val="o"/>
      <w:lvlJc w:val="left"/>
      <w:pPr>
        <w:ind w:left="3600" w:hanging="360"/>
      </w:pPr>
      <w:rPr>
        <w:rFonts w:ascii="Courier New" w:hAnsi="Courier New" w:hint="default"/>
      </w:rPr>
    </w:lvl>
    <w:lvl w:ilvl="5" w:tplc="E378F2D6">
      <w:start w:val="1"/>
      <w:numFmt w:val="bullet"/>
      <w:lvlText w:val=""/>
      <w:lvlJc w:val="left"/>
      <w:pPr>
        <w:ind w:left="4320" w:hanging="360"/>
      </w:pPr>
      <w:rPr>
        <w:rFonts w:ascii="Wingdings" w:hAnsi="Wingdings" w:hint="default"/>
      </w:rPr>
    </w:lvl>
    <w:lvl w:ilvl="6" w:tplc="B36CAFA4">
      <w:start w:val="1"/>
      <w:numFmt w:val="bullet"/>
      <w:lvlText w:val=""/>
      <w:lvlJc w:val="left"/>
      <w:pPr>
        <w:ind w:left="5040" w:hanging="360"/>
      </w:pPr>
      <w:rPr>
        <w:rFonts w:ascii="Symbol" w:hAnsi="Symbol" w:hint="default"/>
      </w:rPr>
    </w:lvl>
    <w:lvl w:ilvl="7" w:tplc="9580EFD8">
      <w:start w:val="1"/>
      <w:numFmt w:val="bullet"/>
      <w:lvlText w:val="o"/>
      <w:lvlJc w:val="left"/>
      <w:pPr>
        <w:ind w:left="5760" w:hanging="360"/>
      </w:pPr>
      <w:rPr>
        <w:rFonts w:ascii="Courier New" w:hAnsi="Courier New" w:hint="default"/>
      </w:rPr>
    </w:lvl>
    <w:lvl w:ilvl="8" w:tplc="C264F9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DF82F9C"/>
    <w:lvl w:ilvl="0" w:tplc="F91C3EC2">
      <w:start w:val="1"/>
      <w:numFmt w:val="bullet"/>
      <w:lvlText w:val=""/>
      <w:lvlJc w:val="left"/>
      <w:pPr>
        <w:ind w:left="720" w:hanging="360"/>
      </w:pPr>
      <w:rPr>
        <w:rFonts w:ascii="Symbol" w:hAnsi="Symbol" w:hint="default"/>
      </w:rPr>
    </w:lvl>
    <w:lvl w:ilvl="1" w:tplc="F9B8AB1C">
      <w:start w:val="1"/>
      <w:numFmt w:val="bullet"/>
      <w:lvlText w:val="o"/>
      <w:lvlJc w:val="left"/>
      <w:pPr>
        <w:ind w:left="1440" w:hanging="360"/>
      </w:pPr>
      <w:rPr>
        <w:rFonts w:ascii="Courier New" w:hAnsi="Courier New" w:hint="default"/>
      </w:rPr>
    </w:lvl>
    <w:lvl w:ilvl="2" w:tplc="F7589E6E">
      <w:start w:val="1"/>
      <w:numFmt w:val="bullet"/>
      <w:lvlText w:val=""/>
      <w:lvlJc w:val="left"/>
      <w:pPr>
        <w:ind w:left="2160" w:hanging="360"/>
      </w:pPr>
      <w:rPr>
        <w:rFonts w:ascii="Wingdings" w:hAnsi="Wingdings" w:hint="default"/>
      </w:rPr>
    </w:lvl>
    <w:lvl w:ilvl="3" w:tplc="82B24490">
      <w:start w:val="1"/>
      <w:numFmt w:val="bullet"/>
      <w:lvlText w:val=""/>
      <w:lvlJc w:val="left"/>
      <w:pPr>
        <w:ind w:left="2880" w:hanging="360"/>
      </w:pPr>
      <w:rPr>
        <w:rFonts w:ascii="Symbol" w:hAnsi="Symbol" w:hint="default"/>
      </w:rPr>
    </w:lvl>
    <w:lvl w:ilvl="4" w:tplc="D35E6E80">
      <w:start w:val="1"/>
      <w:numFmt w:val="bullet"/>
      <w:lvlText w:val="o"/>
      <w:lvlJc w:val="left"/>
      <w:pPr>
        <w:ind w:left="3600" w:hanging="360"/>
      </w:pPr>
      <w:rPr>
        <w:rFonts w:ascii="Courier New" w:hAnsi="Courier New" w:hint="default"/>
      </w:rPr>
    </w:lvl>
    <w:lvl w:ilvl="5" w:tplc="89F294FC">
      <w:start w:val="1"/>
      <w:numFmt w:val="bullet"/>
      <w:lvlText w:val=""/>
      <w:lvlJc w:val="left"/>
      <w:pPr>
        <w:ind w:left="4320" w:hanging="360"/>
      </w:pPr>
      <w:rPr>
        <w:rFonts w:ascii="Wingdings" w:hAnsi="Wingdings" w:hint="default"/>
      </w:rPr>
    </w:lvl>
    <w:lvl w:ilvl="6" w:tplc="15AA6FF6">
      <w:start w:val="1"/>
      <w:numFmt w:val="bullet"/>
      <w:lvlText w:val=""/>
      <w:lvlJc w:val="left"/>
      <w:pPr>
        <w:ind w:left="5040" w:hanging="360"/>
      </w:pPr>
      <w:rPr>
        <w:rFonts w:ascii="Symbol" w:hAnsi="Symbol" w:hint="default"/>
      </w:rPr>
    </w:lvl>
    <w:lvl w:ilvl="7" w:tplc="947E1692">
      <w:start w:val="1"/>
      <w:numFmt w:val="bullet"/>
      <w:lvlText w:val="o"/>
      <w:lvlJc w:val="left"/>
      <w:pPr>
        <w:ind w:left="5760" w:hanging="360"/>
      </w:pPr>
      <w:rPr>
        <w:rFonts w:ascii="Courier New" w:hAnsi="Courier New" w:hint="default"/>
      </w:rPr>
    </w:lvl>
    <w:lvl w:ilvl="8" w:tplc="5E54277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9044149">
    <w:abstractNumId w:val="11"/>
  </w:num>
  <w:num w:numId="2" w16cid:durableId="1359045060">
    <w:abstractNumId w:val="12"/>
  </w:num>
  <w:num w:numId="3" w16cid:durableId="1415397634">
    <w:abstractNumId w:val="1"/>
  </w:num>
  <w:num w:numId="4" w16cid:durableId="1025711817">
    <w:abstractNumId w:val="3"/>
  </w:num>
  <w:num w:numId="5" w16cid:durableId="1206990457">
    <w:abstractNumId w:val="15"/>
  </w:num>
  <w:num w:numId="6" w16cid:durableId="42939521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73F"/>
    <w:rsid w:val="0001715D"/>
    <w:rsid w:val="00022C42"/>
    <w:rsid w:val="00027B15"/>
    <w:rsid w:val="00030A05"/>
    <w:rsid w:val="00070818"/>
    <w:rsid w:val="0008238F"/>
    <w:rsid w:val="00082EC6"/>
    <w:rsid w:val="00085388"/>
    <w:rsid w:val="000B49FF"/>
    <w:rsid w:val="000D41DC"/>
    <w:rsid w:val="00125D37"/>
    <w:rsid w:val="00127C1A"/>
    <w:rsid w:val="00150D81"/>
    <w:rsid w:val="00166CEB"/>
    <w:rsid w:val="00183CB9"/>
    <w:rsid w:val="00184A9A"/>
    <w:rsid w:val="001947DF"/>
    <w:rsid w:val="001B22BB"/>
    <w:rsid w:val="001B619C"/>
    <w:rsid w:val="001D1D3C"/>
    <w:rsid w:val="002061DD"/>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16B05"/>
    <w:rsid w:val="0042295C"/>
    <w:rsid w:val="00426EEC"/>
    <w:rsid w:val="004466C3"/>
    <w:rsid w:val="004552CE"/>
    <w:rsid w:val="00481FF7"/>
    <w:rsid w:val="004A7E95"/>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714E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5C6C"/>
    <w:rsid w:val="00B81790"/>
    <w:rsid w:val="00B81BBC"/>
    <w:rsid w:val="00BB7FEA"/>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227661"/>
    <w:rsid w:val="0156E134"/>
    <w:rsid w:val="01A9AD57"/>
    <w:rsid w:val="01C28923"/>
    <w:rsid w:val="0231803E"/>
    <w:rsid w:val="0277640C"/>
    <w:rsid w:val="029EC106"/>
    <w:rsid w:val="02AEF76F"/>
    <w:rsid w:val="039D865D"/>
    <w:rsid w:val="03A06A41"/>
    <w:rsid w:val="03D007EF"/>
    <w:rsid w:val="03E3E731"/>
    <w:rsid w:val="03F72721"/>
    <w:rsid w:val="04019B15"/>
    <w:rsid w:val="041ECEE4"/>
    <w:rsid w:val="04D669FE"/>
    <w:rsid w:val="05178768"/>
    <w:rsid w:val="052CBB05"/>
    <w:rsid w:val="05576F52"/>
    <w:rsid w:val="063D1DD6"/>
    <w:rsid w:val="065530DB"/>
    <w:rsid w:val="071F48DC"/>
    <w:rsid w:val="07228FE4"/>
    <w:rsid w:val="073BDF89"/>
    <w:rsid w:val="07E18544"/>
    <w:rsid w:val="07E26A4C"/>
    <w:rsid w:val="07E6D5E8"/>
    <w:rsid w:val="0853A866"/>
    <w:rsid w:val="08D2F16C"/>
    <w:rsid w:val="08F8444A"/>
    <w:rsid w:val="0946927B"/>
    <w:rsid w:val="0A06F086"/>
    <w:rsid w:val="0A1BD9C6"/>
    <w:rsid w:val="0A68E5D4"/>
    <w:rsid w:val="0B95A353"/>
    <w:rsid w:val="0BB439DE"/>
    <w:rsid w:val="0C0F29F7"/>
    <w:rsid w:val="0C5D0C5C"/>
    <w:rsid w:val="0CA8F236"/>
    <w:rsid w:val="0CF501EC"/>
    <w:rsid w:val="0D8384A8"/>
    <w:rsid w:val="0DDD98AC"/>
    <w:rsid w:val="0EEE3975"/>
    <w:rsid w:val="0EF4B341"/>
    <w:rsid w:val="0F9012D5"/>
    <w:rsid w:val="1023A379"/>
    <w:rsid w:val="1035EB5E"/>
    <w:rsid w:val="10379D4F"/>
    <w:rsid w:val="10B0CAD0"/>
    <w:rsid w:val="10FB4B0A"/>
    <w:rsid w:val="11294F26"/>
    <w:rsid w:val="115C1364"/>
    <w:rsid w:val="11606C4C"/>
    <w:rsid w:val="11B4A67C"/>
    <w:rsid w:val="11F46801"/>
    <w:rsid w:val="120452B9"/>
    <w:rsid w:val="1217B286"/>
    <w:rsid w:val="1226805F"/>
    <w:rsid w:val="12A05DD9"/>
    <w:rsid w:val="12AD1C74"/>
    <w:rsid w:val="12D02F1C"/>
    <w:rsid w:val="1395E94C"/>
    <w:rsid w:val="13B9F4CC"/>
    <w:rsid w:val="13BD3D5D"/>
    <w:rsid w:val="140586E2"/>
    <w:rsid w:val="14678E73"/>
    <w:rsid w:val="14AA69B9"/>
    <w:rsid w:val="15103E4E"/>
    <w:rsid w:val="15532310"/>
    <w:rsid w:val="167DF3BF"/>
    <w:rsid w:val="16F0720C"/>
    <w:rsid w:val="172BC675"/>
    <w:rsid w:val="172F1B68"/>
    <w:rsid w:val="17DF07A0"/>
    <w:rsid w:val="17E61021"/>
    <w:rsid w:val="1827AB3C"/>
    <w:rsid w:val="18625B0D"/>
    <w:rsid w:val="1889A03D"/>
    <w:rsid w:val="18A3FF19"/>
    <w:rsid w:val="18C750CF"/>
    <w:rsid w:val="19023D92"/>
    <w:rsid w:val="1932A478"/>
    <w:rsid w:val="19E50773"/>
    <w:rsid w:val="1A08F309"/>
    <w:rsid w:val="1A27FBCF"/>
    <w:rsid w:val="1A29AC93"/>
    <w:rsid w:val="1A6B0023"/>
    <w:rsid w:val="1B415EBC"/>
    <w:rsid w:val="1B83F943"/>
    <w:rsid w:val="1BB9A957"/>
    <w:rsid w:val="1BFFD209"/>
    <w:rsid w:val="1C16DF6D"/>
    <w:rsid w:val="1C39425A"/>
    <w:rsid w:val="1CB85CC6"/>
    <w:rsid w:val="1CC3F05F"/>
    <w:rsid w:val="1CDC0E10"/>
    <w:rsid w:val="1CF2718A"/>
    <w:rsid w:val="1D73A04F"/>
    <w:rsid w:val="1D9B9D1F"/>
    <w:rsid w:val="1DB025F9"/>
    <w:rsid w:val="1DC83362"/>
    <w:rsid w:val="1DE3F671"/>
    <w:rsid w:val="1E34756A"/>
    <w:rsid w:val="1E81329E"/>
    <w:rsid w:val="1F0113A5"/>
    <w:rsid w:val="1F09BC6E"/>
    <w:rsid w:val="1F27AB8B"/>
    <w:rsid w:val="1F5C6199"/>
    <w:rsid w:val="209C6AFA"/>
    <w:rsid w:val="20D94A48"/>
    <w:rsid w:val="211479A8"/>
    <w:rsid w:val="215EE518"/>
    <w:rsid w:val="2185C9A8"/>
    <w:rsid w:val="218A756B"/>
    <w:rsid w:val="22475CC3"/>
    <w:rsid w:val="22B8143D"/>
    <w:rsid w:val="22C65C74"/>
    <w:rsid w:val="2305D740"/>
    <w:rsid w:val="230E8CAE"/>
    <w:rsid w:val="233AAB08"/>
    <w:rsid w:val="2348C4E2"/>
    <w:rsid w:val="2367D8BF"/>
    <w:rsid w:val="238A6E50"/>
    <w:rsid w:val="238DC7F8"/>
    <w:rsid w:val="239B752F"/>
    <w:rsid w:val="23AB630C"/>
    <w:rsid w:val="23BC526F"/>
    <w:rsid w:val="23E73C1E"/>
    <w:rsid w:val="23E95245"/>
    <w:rsid w:val="23EB8506"/>
    <w:rsid w:val="2458F81C"/>
    <w:rsid w:val="2459AF5E"/>
    <w:rsid w:val="24C0ED36"/>
    <w:rsid w:val="24F25C50"/>
    <w:rsid w:val="25368ACC"/>
    <w:rsid w:val="259651F3"/>
    <w:rsid w:val="2617AEFB"/>
    <w:rsid w:val="2642C5CF"/>
    <w:rsid w:val="26892193"/>
    <w:rsid w:val="27580006"/>
    <w:rsid w:val="277C5273"/>
    <w:rsid w:val="27C99961"/>
    <w:rsid w:val="27F09C46"/>
    <w:rsid w:val="28E28A7E"/>
    <w:rsid w:val="2999A64B"/>
    <w:rsid w:val="29A29BEE"/>
    <w:rsid w:val="2A27F0F5"/>
    <w:rsid w:val="2A88910D"/>
    <w:rsid w:val="2A8BE623"/>
    <w:rsid w:val="2AB498A5"/>
    <w:rsid w:val="2AC1E786"/>
    <w:rsid w:val="2AC34DF2"/>
    <w:rsid w:val="2AF8B7C6"/>
    <w:rsid w:val="2BF13613"/>
    <w:rsid w:val="2C442079"/>
    <w:rsid w:val="2CBA1DDC"/>
    <w:rsid w:val="2D404F36"/>
    <w:rsid w:val="2E347915"/>
    <w:rsid w:val="2E403C39"/>
    <w:rsid w:val="2E4800E9"/>
    <w:rsid w:val="2E4CCF48"/>
    <w:rsid w:val="2EBF7FC0"/>
    <w:rsid w:val="2FA0FF59"/>
    <w:rsid w:val="2FC78B72"/>
    <w:rsid w:val="2FD9F709"/>
    <w:rsid w:val="30254079"/>
    <w:rsid w:val="30CBFD56"/>
    <w:rsid w:val="30EC397F"/>
    <w:rsid w:val="314A7CC8"/>
    <w:rsid w:val="3173CD87"/>
    <w:rsid w:val="31E8057F"/>
    <w:rsid w:val="32526473"/>
    <w:rsid w:val="33218C23"/>
    <w:rsid w:val="3329410E"/>
    <w:rsid w:val="33463098"/>
    <w:rsid w:val="33707A15"/>
    <w:rsid w:val="3372368F"/>
    <w:rsid w:val="33CD9A31"/>
    <w:rsid w:val="3464B4D3"/>
    <w:rsid w:val="352A43F0"/>
    <w:rsid w:val="353AE62D"/>
    <w:rsid w:val="35AA7684"/>
    <w:rsid w:val="36299AE1"/>
    <w:rsid w:val="36791DA4"/>
    <w:rsid w:val="36909F15"/>
    <w:rsid w:val="3697CCBD"/>
    <w:rsid w:val="36B2520B"/>
    <w:rsid w:val="36F88610"/>
    <w:rsid w:val="379649EB"/>
    <w:rsid w:val="37AB6E8D"/>
    <w:rsid w:val="37DE7AE6"/>
    <w:rsid w:val="37E0668F"/>
    <w:rsid w:val="380FF3D0"/>
    <w:rsid w:val="3838704C"/>
    <w:rsid w:val="3897DF69"/>
    <w:rsid w:val="38B22C42"/>
    <w:rsid w:val="38BB0642"/>
    <w:rsid w:val="39270FE1"/>
    <w:rsid w:val="392A9381"/>
    <w:rsid w:val="39467336"/>
    <w:rsid w:val="39597DB6"/>
    <w:rsid w:val="39960990"/>
    <w:rsid w:val="39C4CCD8"/>
    <w:rsid w:val="39E54176"/>
    <w:rsid w:val="3A559F91"/>
    <w:rsid w:val="3AE22707"/>
    <w:rsid w:val="3B20EE04"/>
    <w:rsid w:val="3B34320B"/>
    <w:rsid w:val="3B61B713"/>
    <w:rsid w:val="3B95985F"/>
    <w:rsid w:val="3BEF59E1"/>
    <w:rsid w:val="3BF258AA"/>
    <w:rsid w:val="3C008992"/>
    <w:rsid w:val="3C04BE4E"/>
    <w:rsid w:val="3C659699"/>
    <w:rsid w:val="3C94DF56"/>
    <w:rsid w:val="3C968CF4"/>
    <w:rsid w:val="3D6135D7"/>
    <w:rsid w:val="3DD39000"/>
    <w:rsid w:val="3DEF4E36"/>
    <w:rsid w:val="3E04C3C8"/>
    <w:rsid w:val="3E271276"/>
    <w:rsid w:val="3E514C2D"/>
    <w:rsid w:val="3E5E2D2F"/>
    <w:rsid w:val="3E860B15"/>
    <w:rsid w:val="3E90358F"/>
    <w:rsid w:val="3F4DE0D5"/>
    <w:rsid w:val="40AE1ABB"/>
    <w:rsid w:val="40F0AB75"/>
    <w:rsid w:val="416A31E1"/>
    <w:rsid w:val="418DF50C"/>
    <w:rsid w:val="41EC2704"/>
    <w:rsid w:val="42B129E1"/>
    <w:rsid w:val="42C38D10"/>
    <w:rsid w:val="43C55DC8"/>
    <w:rsid w:val="43D281AE"/>
    <w:rsid w:val="43DD4CE0"/>
    <w:rsid w:val="441A4FF2"/>
    <w:rsid w:val="44937655"/>
    <w:rsid w:val="44DBE8FF"/>
    <w:rsid w:val="450888F5"/>
    <w:rsid w:val="454F9A34"/>
    <w:rsid w:val="45A482E5"/>
    <w:rsid w:val="45F7FCBB"/>
    <w:rsid w:val="45F9F856"/>
    <w:rsid w:val="46201981"/>
    <w:rsid w:val="463C3548"/>
    <w:rsid w:val="4654EEE1"/>
    <w:rsid w:val="46A1C26E"/>
    <w:rsid w:val="4723B29E"/>
    <w:rsid w:val="47808AFE"/>
    <w:rsid w:val="479DC9EE"/>
    <w:rsid w:val="47AB21B7"/>
    <w:rsid w:val="47D57C9F"/>
    <w:rsid w:val="48770512"/>
    <w:rsid w:val="48942F29"/>
    <w:rsid w:val="49A3CBF5"/>
    <w:rsid w:val="49B14280"/>
    <w:rsid w:val="49ECB754"/>
    <w:rsid w:val="4A3B1ACF"/>
    <w:rsid w:val="4A7B3EBC"/>
    <w:rsid w:val="4ACA6392"/>
    <w:rsid w:val="4B0893B6"/>
    <w:rsid w:val="4BD4ADEC"/>
    <w:rsid w:val="4BDBAC65"/>
    <w:rsid w:val="4C29EDE9"/>
    <w:rsid w:val="4C3AC0B6"/>
    <w:rsid w:val="4CA2F771"/>
    <w:rsid w:val="4D59619E"/>
    <w:rsid w:val="4DA29D29"/>
    <w:rsid w:val="4DE71720"/>
    <w:rsid w:val="4E1DF8D5"/>
    <w:rsid w:val="4E707105"/>
    <w:rsid w:val="4F3AE4A3"/>
    <w:rsid w:val="4F482148"/>
    <w:rsid w:val="4F826CFE"/>
    <w:rsid w:val="4FCCE8B6"/>
    <w:rsid w:val="5024D203"/>
    <w:rsid w:val="506F78BE"/>
    <w:rsid w:val="50FB8D4A"/>
    <w:rsid w:val="514D0800"/>
    <w:rsid w:val="515B2FB2"/>
    <w:rsid w:val="524B66C0"/>
    <w:rsid w:val="5293F137"/>
    <w:rsid w:val="52FB685B"/>
    <w:rsid w:val="53520C48"/>
    <w:rsid w:val="535785AC"/>
    <w:rsid w:val="536F0CCB"/>
    <w:rsid w:val="53B02375"/>
    <w:rsid w:val="53BE7404"/>
    <w:rsid w:val="53C9CC02"/>
    <w:rsid w:val="54413C04"/>
    <w:rsid w:val="549B9698"/>
    <w:rsid w:val="54D76142"/>
    <w:rsid w:val="55104BDC"/>
    <w:rsid w:val="556E2D6A"/>
    <w:rsid w:val="557CACAA"/>
    <w:rsid w:val="55FF7A58"/>
    <w:rsid w:val="5617AA6E"/>
    <w:rsid w:val="561B0FB5"/>
    <w:rsid w:val="56205A65"/>
    <w:rsid w:val="562F4019"/>
    <w:rsid w:val="5634F437"/>
    <w:rsid w:val="56CFD964"/>
    <w:rsid w:val="5730DEC2"/>
    <w:rsid w:val="57616318"/>
    <w:rsid w:val="577C382C"/>
    <w:rsid w:val="57F51A07"/>
    <w:rsid w:val="58102C67"/>
    <w:rsid w:val="58BE35DF"/>
    <w:rsid w:val="58C2BC91"/>
    <w:rsid w:val="58C76A07"/>
    <w:rsid w:val="59483FBA"/>
    <w:rsid w:val="5988AE02"/>
    <w:rsid w:val="59AB5A3E"/>
    <w:rsid w:val="59BCA9E0"/>
    <w:rsid w:val="5A1538DA"/>
    <w:rsid w:val="5ABFE5CF"/>
    <w:rsid w:val="5B02C3B1"/>
    <w:rsid w:val="5B10FCE3"/>
    <w:rsid w:val="5B5435BF"/>
    <w:rsid w:val="5C86F4B3"/>
    <w:rsid w:val="5C986782"/>
    <w:rsid w:val="5CDBD4B8"/>
    <w:rsid w:val="5CE671C3"/>
    <w:rsid w:val="5CF7C3DB"/>
    <w:rsid w:val="5CFFB7CB"/>
    <w:rsid w:val="5D166232"/>
    <w:rsid w:val="5D18D413"/>
    <w:rsid w:val="5D3CE068"/>
    <w:rsid w:val="5D49BF1F"/>
    <w:rsid w:val="5DDC1844"/>
    <w:rsid w:val="5DF9DDAF"/>
    <w:rsid w:val="5E5EA836"/>
    <w:rsid w:val="5E8656F2"/>
    <w:rsid w:val="5EAE6DEF"/>
    <w:rsid w:val="5EB28EA7"/>
    <w:rsid w:val="5EC71792"/>
    <w:rsid w:val="5F7398CA"/>
    <w:rsid w:val="5F7B7A61"/>
    <w:rsid w:val="5FF42B47"/>
    <w:rsid w:val="60077981"/>
    <w:rsid w:val="60279402"/>
    <w:rsid w:val="6056EEA3"/>
    <w:rsid w:val="6063C337"/>
    <w:rsid w:val="60ECE79B"/>
    <w:rsid w:val="6138F41C"/>
    <w:rsid w:val="621430C3"/>
    <w:rsid w:val="62704F16"/>
    <w:rsid w:val="62748E77"/>
    <w:rsid w:val="628770EF"/>
    <w:rsid w:val="6288133F"/>
    <w:rsid w:val="635317E7"/>
    <w:rsid w:val="6451E2CD"/>
    <w:rsid w:val="64548C53"/>
    <w:rsid w:val="6461470F"/>
    <w:rsid w:val="64969597"/>
    <w:rsid w:val="64BDC3F0"/>
    <w:rsid w:val="64FB7876"/>
    <w:rsid w:val="653BE314"/>
    <w:rsid w:val="6549D340"/>
    <w:rsid w:val="655ACEAB"/>
    <w:rsid w:val="65CB927C"/>
    <w:rsid w:val="65E17E2C"/>
    <w:rsid w:val="6604D4A1"/>
    <w:rsid w:val="66B5543D"/>
    <w:rsid w:val="66B83B31"/>
    <w:rsid w:val="66EBA1AA"/>
    <w:rsid w:val="674596D8"/>
    <w:rsid w:val="679A46BB"/>
    <w:rsid w:val="67DA0BBD"/>
    <w:rsid w:val="68743816"/>
    <w:rsid w:val="68846FD6"/>
    <w:rsid w:val="68DCF532"/>
    <w:rsid w:val="68FAA78D"/>
    <w:rsid w:val="6AB79A50"/>
    <w:rsid w:val="6BA3EBBC"/>
    <w:rsid w:val="6BAD4529"/>
    <w:rsid w:val="6BB79743"/>
    <w:rsid w:val="6C97504D"/>
    <w:rsid w:val="6CAAF686"/>
    <w:rsid w:val="6CC563C6"/>
    <w:rsid w:val="6CD03BBB"/>
    <w:rsid w:val="6CE1D38D"/>
    <w:rsid w:val="6D0C89DA"/>
    <w:rsid w:val="6D89C1EF"/>
    <w:rsid w:val="6DAC9956"/>
    <w:rsid w:val="6DB1300F"/>
    <w:rsid w:val="6E358968"/>
    <w:rsid w:val="6EB46051"/>
    <w:rsid w:val="6F3208D0"/>
    <w:rsid w:val="700D274B"/>
    <w:rsid w:val="718DD08B"/>
    <w:rsid w:val="71FD5B9C"/>
    <w:rsid w:val="728F385E"/>
    <w:rsid w:val="731E0E60"/>
    <w:rsid w:val="737B87A2"/>
    <w:rsid w:val="73B54865"/>
    <w:rsid w:val="74139AD4"/>
    <w:rsid w:val="7421658E"/>
    <w:rsid w:val="7481D732"/>
    <w:rsid w:val="74B1DB08"/>
    <w:rsid w:val="74B61123"/>
    <w:rsid w:val="753D6832"/>
    <w:rsid w:val="759A1527"/>
    <w:rsid w:val="75BACEA1"/>
    <w:rsid w:val="772D39A2"/>
    <w:rsid w:val="780CE003"/>
    <w:rsid w:val="781954D2"/>
    <w:rsid w:val="784A2CDB"/>
    <w:rsid w:val="789A98FC"/>
    <w:rsid w:val="7951EFF6"/>
    <w:rsid w:val="7A5CEA63"/>
    <w:rsid w:val="7A9BA1A5"/>
    <w:rsid w:val="7AAD903C"/>
    <w:rsid w:val="7AC44C89"/>
    <w:rsid w:val="7AE2DD34"/>
    <w:rsid w:val="7B461A2B"/>
    <w:rsid w:val="7B6CA2B0"/>
    <w:rsid w:val="7BC3E7A0"/>
    <w:rsid w:val="7CCC8430"/>
    <w:rsid w:val="7D371159"/>
    <w:rsid w:val="7DF27049"/>
    <w:rsid w:val="7E9B882D"/>
    <w:rsid w:val="7ECB8F36"/>
    <w:rsid w:val="7F0C3F0D"/>
    <w:rsid w:val="7F26F9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who.int/publications/i/item/9789240110939?utm_source=chatgpt.com" TargetMode="External"/><Relationship Id="rId4" Type="http://schemas.openxmlformats.org/officeDocument/2006/relationships/settings" Target="settings.xml"/><Relationship Id="rId9" Type="http://schemas.openxmlformats.org/officeDocument/2006/relationships/hyperlink" Target="https://www.ncbi.nlm.nih.gov/pmc/articles/PMC79151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1660</Words>
  <Characters>9468</Characters>
  <Application>Microsoft Office Word</Application>
  <DocSecurity>0</DocSecurity>
  <Lines>78</Lines>
  <Paragraphs>22</Paragraphs>
  <ScaleCrop>false</ScaleCrop>
  <Company>University of Wales Trinity Saint David</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mamle larissa Dion</cp:lastModifiedBy>
  <cp:revision>2</cp:revision>
  <dcterms:created xsi:type="dcterms:W3CDTF">2025-12-04T10:57:00Z</dcterms:created>
  <dcterms:modified xsi:type="dcterms:W3CDTF">2025-12-04T10:57:00Z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