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056C8B" w14:textId="77777777" w:rsidR="003120DB" w:rsidRPr="00230435" w:rsidRDefault="003120DB" w:rsidP="003120DB">
      <w:pPr>
        <w:pStyle w:val="ListParagraph"/>
        <w:spacing w:after="0" w:line="240" w:lineRule="auto"/>
        <w:ind w:left="1134"/>
        <w:rPr>
          <w:rFonts w:ascii="Arial" w:hAnsi="Arial" w:cs="Arial"/>
          <w:sz w:val="24"/>
          <w:szCs w:val="24"/>
        </w:rPr>
      </w:pPr>
      <w:r w:rsidRPr="00230435">
        <w:rPr>
          <w:rFonts w:ascii="Arial" w:hAnsi="Arial" w:cs="Arial"/>
          <w:sz w:val="24"/>
          <w:szCs w:val="24"/>
        </w:rPr>
        <w:t>Rules are a very important element of ethics. Usually this means focusing upon the rules contained in the accounting profession’s code of professional conduct and references to legislation and corporate codes of conduct. They are an efficient means by which the accounting profession can communicate its expectations as to what behaviour is expected.</w:t>
      </w:r>
    </w:p>
    <w:p w14:paraId="1721C16D" w14:textId="77777777" w:rsidR="003120DB" w:rsidRPr="00230435" w:rsidRDefault="003120DB" w:rsidP="003120DB">
      <w:pPr>
        <w:pStyle w:val="ListParagraph"/>
        <w:spacing w:after="0" w:line="240" w:lineRule="auto"/>
        <w:ind w:left="1134"/>
        <w:rPr>
          <w:rFonts w:ascii="Arial" w:hAnsi="Arial" w:cs="Arial"/>
          <w:sz w:val="24"/>
          <w:szCs w:val="24"/>
        </w:rPr>
      </w:pPr>
    </w:p>
    <w:p w14:paraId="05063D88" w14:textId="77777777" w:rsidR="003120DB" w:rsidRPr="00230435" w:rsidRDefault="003120DB" w:rsidP="003120DB">
      <w:pPr>
        <w:pStyle w:val="ListParagraph"/>
        <w:spacing w:after="0" w:line="240" w:lineRule="auto"/>
        <w:ind w:left="1134"/>
        <w:rPr>
          <w:rFonts w:ascii="Arial" w:hAnsi="Arial" w:cs="Arial"/>
          <w:sz w:val="24"/>
          <w:szCs w:val="24"/>
        </w:rPr>
      </w:pPr>
      <w:r w:rsidRPr="00230435">
        <w:rPr>
          <w:rFonts w:ascii="Arial" w:hAnsi="Arial" w:cs="Arial"/>
          <w:sz w:val="24"/>
          <w:szCs w:val="24"/>
        </w:rPr>
        <w:t>A view that equates ethical behaviour with compliance to professional rules could create a narrow perception of what ethical behaviour constitutes. Compliance with rules is not necessarily the same as ethical behaviour. Ethics and rules can be different. Ethical principles and clues are used to judge the appropriateness of any rule.</w:t>
      </w:r>
    </w:p>
    <w:p w14:paraId="5B733018" w14:textId="77777777" w:rsidR="003120DB" w:rsidRPr="00230435" w:rsidRDefault="003120DB" w:rsidP="003120DB">
      <w:pPr>
        <w:pStyle w:val="ListParagraph"/>
        <w:spacing w:after="0" w:line="240" w:lineRule="auto"/>
        <w:ind w:left="1134"/>
        <w:rPr>
          <w:rFonts w:ascii="Arial" w:hAnsi="Arial" w:cs="Arial"/>
          <w:sz w:val="24"/>
          <w:szCs w:val="24"/>
        </w:rPr>
      </w:pPr>
    </w:p>
    <w:p w14:paraId="6D08F091" w14:textId="77777777" w:rsidR="003120DB" w:rsidRPr="00230435" w:rsidRDefault="003120DB" w:rsidP="003120DB">
      <w:pPr>
        <w:pStyle w:val="ListParagraph"/>
        <w:spacing w:after="0" w:line="240" w:lineRule="auto"/>
        <w:ind w:left="1134"/>
        <w:rPr>
          <w:rFonts w:ascii="Arial" w:hAnsi="Arial" w:cs="Arial"/>
          <w:sz w:val="24"/>
          <w:szCs w:val="24"/>
        </w:rPr>
      </w:pPr>
      <w:r w:rsidRPr="00230435">
        <w:rPr>
          <w:rFonts w:ascii="Arial" w:hAnsi="Arial" w:cs="Arial"/>
          <w:sz w:val="24"/>
          <w:szCs w:val="24"/>
        </w:rPr>
        <w:t xml:space="preserve">Accountants should have the ability to conclude that a particular rule is inappropriate, </w:t>
      </w:r>
      <w:proofErr w:type="gramStart"/>
      <w:r w:rsidRPr="00230435">
        <w:rPr>
          <w:rFonts w:ascii="Arial" w:hAnsi="Arial" w:cs="Arial"/>
          <w:sz w:val="24"/>
          <w:szCs w:val="24"/>
        </w:rPr>
        <w:t>unfair</w:t>
      </w:r>
      <w:proofErr w:type="gramEnd"/>
      <w:r w:rsidRPr="00230435">
        <w:rPr>
          <w:rFonts w:ascii="Arial" w:hAnsi="Arial" w:cs="Arial"/>
          <w:sz w:val="24"/>
          <w:szCs w:val="24"/>
        </w:rPr>
        <w:t xml:space="preserve"> or possible unethical by any given circumstance. Rules are the starting point for any ethical question and rules are objective measures of ethical standards. In fact, rules are the value judgments as to what is right for accountants and reflect the profession’s view about what constitutes good behaviour. Accountants who view ethical issues within this rigid framework are likely to suffer a moral crisis when encountering problems for which there is no readily apparent rule.</w:t>
      </w:r>
    </w:p>
    <w:p w14:paraId="0B01E171" w14:textId="77777777" w:rsidR="003120DB" w:rsidRPr="00230435" w:rsidRDefault="003120DB" w:rsidP="003120DB">
      <w:pPr>
        <w:pStyle w:val="ListParagraph"/>
        <w:spacing w:after="0" w:line="240" w:lineRule="auto"/>
        <w:ind w:left="1134"/>
        <w:rPr>
          <w:rFonts w:ascii="Arial" w:hAnsi="Arial" w:cs="Arial"/>
          <w:sz w:val="24"/>
          <w:szCs w:val="24"/>
        </w:rPr>
      </w:pPr>
    </w:p>
    <w:p w14:paraId="62325BC7" w14:textId="77777777" w:rsidR="003120DB" w:rsidRPr="00230435" w:rsidRDefault="003120DB" w:rsidP="003120DB">
      <w:pPr>
        <w:pStyle w:val="ListParagraph"/>
        <w:spacing w:after="0" w:line="240" w:lineRule="auto"/>
        <w:ind w:left="1134"/>
        <w:rPr>
          <w:rFonts w:ascii="Arial" w:hAnsi="Arial" w:cs="Arial"/>
          <w:sz w:val="24"/>
          <w:szCs w:val="24"/>
        </w:rPr>
      </w:pPr>
      <w:r w:rsidRPr="00230435">
        <w:rPr>
          <w:rFonts w:ascii="Arial" w:hAnsi="Arial" w:cs="Arial"/>
          <w:sz w:val="24"/>
          <w:szCs w:val="24"/>
        </w:rPr>
        <w:t>An overemphasis on ethical codes of behaviour tends to reinforce a perception of ethics as being punitive and does not promote the positive aspects of ethics that are designed to promote the reputation of an accounting firm and its clients, as well as standards within the profession. The resolution of ethical problems depends on the application of commonly shared ethical principles with appropriate skills and judgement. Ethical behaviour is based on universal principals and reasoned public debate and is difficult to capture in ‘</w:t>
      </w:r>
      <w:proofErr w:type="gramStart"/>
      <w:r w:rsidRPr="00230435">
        <w:rPr>
          <w:rFonts w:ascii="Arial" w:hAnsi="Arial" w:cs="Arial"/>
          <w:sz w:val="24"/>
          <w:szCs w:val="24"/>
        </w:rPr>
        <w:t>rules’</w:t>
      </w:r>
      <w:proofErr w:type="gramEnd"/>
      <w:r w:rsidRPr="00230435">
        <w:rPr>
          <w:rFonts w:ascii="Arial" w:hAnsi="Arial" w:cs="Arial"/>
          <w:sz w:val="24"/>
          <w:szCs w:val="24"/>
        </w:rPr>
        <w:t>.</w:t>
      </w:r>
    </w:p>
    <w:p w14:paraId="40F7D62E" w14:textId="77777777" w:rsidR="003120DB" w:rsidRPr="00230435" w:rsidRDefault="003120DB" w:rsidP="003120DB">
      <w:pPr>
        <w:pStyle w:val="ListParagraph"/>
        <w:spacing w:after="0" w:line="240" w:lineRule="auto"/>
        <w:ind w:left="1134"/>
        <w:rPr>
          <w:rFonts w:ascii="Arial" w:hAnsi="Arial" w:cs="Arial"/>
          <w:sz w:val="24"/>
          <w:szCs w:val="24"/>
        </w:rPr>
      </w:pPr>
    </w:p>
    <w:p w14:paraId="7EE08A55" w14:textId="77777777" w:rsidR="003120DB" w:rsidRPr="00230435" w:rsidRDefault="003120DB" w:rsidP="003120DB">
      <w:pPr>
        <w:pStyle w:val="ListParagraph"/>
        <w:spacing w:after="0" w:line="240" w:lineRule="auto"/>
        <w:ind w:left="1134"/>
        <w:rPr>
          <w:rFonts w:ascii="Arial" w:hAnsi="Arial" w:cs="Arial"/>
          <w:sz w:val="24"/>
          <w:szCs w:val="24"/>
        </w:rPr>
      </w:pPr>
      <w:r w:rsidRPr="00230435">
        <w:rPr>
          <w:rFonts w:ascii="Arial" w:hAnsi="Arial" w:cs="Arial"/>
          <w:sz w:val="24"/>
          <w:szCs w:val="24"/>
        </w:rPr>
        <w:t xml:space="preserve">Accountants </w:t>
      </w:r>
      <w:proofErr w:type="gramStart"/>
      <w:r w:rsidRPr="00230435">
        <w:rPr>
          <w:rFonts w:ascii="Arial" w:hAnsi="Arial" w:cs="Arial"/>
          <w:sz w:val="24"/>
          <w:szCs w:val="24"/>
        </w:rPr>
        <w:t>have to</w:t>
      </w:r>
      <w:proofErr w:type="gramEnd"/>
      <w:r w:rsidRPr="00230435">
        <w:rPr>
          <w:rFonts w:ascii="Arial" w:hAnsi="Arial" w:cs="Arial"/>
          <w:sz w:val="24"/>
          <w:szCs w:val="24"/>
        </w:rPr>
        <w:t xml:space="preserve"> make accounting policy choices on a regular basis. Stakeholders rely on the information reported by accountants to make informed decisions about the entity at hand. All decisions require judgement, and judgement depends on personal values with the decision needing to be made on some basis such as following rules, obeying authority, caring for others, justice, or whether the choice is right. These values and several others compete as the criterion for making a good choice. Such personal values incorporate ethical values that dictate whether any accounting value chosen is good or poor surrogate for economic value. To maintain the faith of the public, accountants must be highly ethical in their work. The focus on independence (conflict of interest) and associated compliance requirements may absorb considerable resources and conceptual space in relation to ethics in practice. This response is driven by a strong commitment within the firms to meet their statutory and regulatory obligations. The primary focus on independence may have narrowed some firms’ appreciation of what constitutes broader ethical performance. As a </w:t>
      </w:r>
      <w:proofErr w:type="gramStart"/>
      <w:r w:rsidRPr="00230435">
        <w:rPr>
          <w:rFonts w:ascii="Arial" w:hAnsi="Arial" w:cs="Arial"/>
          <w:sz w:val="24"/>
          <w:szCs w:val="24"/>
        </w:rPr>
        <w:t>result</w:t>
      </w:r>
      <w:proofErr w:type="gramEnd"/>
      <w:r w:rsidRPr="00230435">
        <w:rPr>
          <w:rFonts w:ascii="Arial" w:hAnsi="Arial" w:cs="Arial"/>
          <w:sz w:val="24"/>
          <w:szCs w:val="24"/>
        </w:rPr>
        <w:t xml:space="preserve"> it may be that the increasing codification and compliance focus on one or two key aspects of ethical behaviour may be in fact eroding or preventing a more holistic approach to enabling ethics in practice.</w:t>
      </w:r>
    </w:p>
    <w:p w14:paraId="0727E71A" w14:textId="77777777" w:rsidR="003120DB" w:rsidRPr="00230435" w:rsidRDefault="003120DB" w:rsidP="003120DB">
      <w:pPr>
        <w:pStyle w:val="ListParagraph"/>
        <w:spacing w:after="0" w:line="240" w:lineRule="auto"/>
        <w:ind w:left="1134"/>
        <w:rPr>
          <w:rFonts w:ascii="Arial" w:hAnsi="Arial" w:cs="Arial"/>
          <w:sz w:val="24"/>
          <w:szCs w:val="24"/>
        </w:rPr>
      </w:pPr>
    </w:p>
    <w:p w14:paraId="20D98C9D" w14:textId="77777777" w:rsidR="003120DB" w:rsidRPr="00230435" w:rsidRDefault="003120DB" w:rsidP="003120DB">
      <w:pPr>
        <w:pStyle w:val="ListParagraph"/>
        <w:spacing w:after="0" w:line="240" w:lineRule="auto"/>
        <w:ind w:left="1134"/>
        <w:rPr>
          <w:rFonts w:ascii="Arial" w:hAnsi="Arial" w:cs="Arial"/>
          <w:sz w:val="24"/>
          <w:szCs w:val="24"/>
        </w:rPr>
      </w:pPr>
      <w:r w:rsidRPr="00230435">
        <w:rPr>
          <w:rFonts w:ascii="Arial" w:hAnsi="Arial" w:cs="Arial"/>
          <w:sz w:val="24"/>
          <w:szCs w:val="24"/>
        </w:rPr>
        <w:t>If the Finance director tells Ivy about the liquidity problems of Holly, then a confidence has been betrayed, but there is a question of honesty if the true situation is not divulged. Another issue is whether the Financial director has a duty to several stakeholders, including the shareholders and employees of Jupiter, as, if the information is disclosed about the poor liquidity position of Holly, then the amounts owing to Jupiter may not be paid. However, there is or may be a duty to disclose all the information to Ivy, but if the information is deemed to be insider information then it should not be disclosed.</w:t>
      </w:r>
    </w:p>
    <w:p w14:paraId="54F43767" w14:textId="77777777" w:rsidR="003120DB" w:rsidRPr="00230435" w:rsidRDefault="003120DB" w:rsidP="003120DB">
      <w:pPr>
        <w:pStyle w:val="ListParagraph"/>
        <w:spacing w:after="0" w:line="240" w:lineRule="auto"/>
        <w:ind w:left="1134"/>
        <w:rPr>
          <w:rFonts w:ascii="Arial" w:hAnsi="Arial" w:cs="Arial"/>
          <w:sz w:val="24"/>
          <w:szCs w:val="24"/>
        </w:rPr>
      </w:pPr>
    </w:p>
    <w:p w14:paraId="37FE587D" w14:textId="77777777" w:rsidR="003120DB" w:rsidRPr="00230435" w:rsidRDefault="003120DB" w:rsidP="003120DB">
      <w:pPr>
        <w:pStyle w:val="ListParagraph"/>
        <w:spacing w:after="0" w:line="240" w:lineRule="auto"/>
        <w:ind w:left="1134"/>
        <w:rPr>
          <w:rFonts w:ascii="Arial" w:hAnsi="Arial" w:cs="Arial"/>
          <w:sz w:val="24"/>
          <w:szCs w:val="24"/>
        </w:rPr>
      </w:pPr>
      <w:r w:rsidRPr="00230435">
        <w:rPr>
          <w:rFonts w:ascii="Arial" w:hAnsi="Arial" w:cs="Arial"/>
          <w:sz w:val="24"/>
          <w:szCs w:val="24"/>
        </w:rPr>
        <w:t xml:space="preserve">The Finance director’s reputation and career may suffer if Holly goes into liquidation, especially as he will be responsible for the amounts owing by Holly. Another issue is whether the friend of the director has the right to expect him to keep the information private and if the shareholders of Jupiter stand to lose as a result of not divulging the information there may be an expectation that such information should be disclosed. Finally, should Ivy expect any credit information to be accurate or simply be a note of Holly’s credit history? </w:t>
      </w:r>
      <w:proofErr w:type="gramStart"/>
      <w:r w:rsidRPr="00230435">
        <w:rPr>
          <w:rFonts w:ascii="Arial" w:hAnsi="Arial" w:cs="Arial"/>
          <w:sz w:val="24"/>
          <w:szCs w:val="24"/>
        </w:rPr>
        <w:t>Thus</w:t>
      </w:r>
      <w:proofErr w:type="gramEnd"/>
      <w:r w:rsidRPr="00230435">
        <w:rPr>
          <w:rFonts w:ascii="Arial" w:hAnsi="Arial" w:cs="Arial"/>
          <w:sz w:val="24"/>
          <w:szCs w:val="24"/>
        </w:rPr>
        <w:t xml:space="preserve"> it can be seen that the ethical and moral dilemmas facing the Finance director of Jupiter are not simply a matter of following rules, but are a complex mix of issues concerning trust, duty of care, insider information, confidentiality and morality.</w:t>
      </w:r>
    </w:p>
    <w:p w14:paraId="2CFFAD54" w14:textId="77777777" w:rsidR="009A6A88" w:rsidRDefault="009A6A88"/>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C33F1"/>
    <w:multiLevelType w:val="hybridMultilevel"/>
    <w:tmpl w:val="CFF815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0DB"/>
    <w:rsid w:val="003120DB"/>
    <w:rsid w:val="009A6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6B861"/>
  <w15:chartTrackingRefBased/>
  <w15:docId w15:val="{79DBAC8F-D0F0-4836-B0E1-0A7EF1270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20DB"/>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685</Words>
  <Characters>3907</Characters>
  <Application>Microsoft Office Word</Application>
  <DocSecurity>0</DocSecurity>
  <Lines>32</Lines>
  <Paragraphs>9</Paragraphs>
  <ScaleCrop>false</ScaleCrop>
  <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2</cp:revision>
  <dcterms:created xsi:type="dcterms:W3CDTF">2021-03-11T11:17:00Z</dcterms:created>
  <dcterms:modified xsi:type="dcterms:W3CDTF">2021-03-11T11:17:00Z</dcterms:modified>
</cp:coreProperties>
</file>