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EFEC3" w14:textId="77777777" w:rsidR="006D3DEE" w:rsidRDefault="006D3DEE" w:rsidP="006D3DEE">
      <w:pPr>
        <w:jc w:val="center"/>
        <w:rPr>
          <w:b/>
          <w:bCs/>
          <w:sz w:val="44"/>
          <w:szCs w:val="44"/>
          <w:lang w:val="en-GB" w:eastAsia="en-US"/>
        </w:rPr>
      </w:pPr>
      <w:r>
        <w:rPr>
          <w:b/>
          <w:bCs/>
          <w:sz w:val="44"/>
          <w:szCs w:val="44"/>
        </w:rPr>
        <w:t>Research Proposal</w:t>
      </w:r>
    </w:p>
    <w:p w14:paraId="18D0517D" w14:textId="77777777" w:rsidR="006D3DEE" w:rsidRDefault="006D3DEE" w:rsidP="006D3DEE">
      <w:pPr>
        <w:jc w:val="center"/>
        <w:rPr>
          <w:b/>
          <w:bCs/>
          <w:spacing w:val="-2"/>
          <w:sz w:val="36"/>
          <w:szCs w:val="36"/>
        </w:rPr>
      </w:pPr>
      <w:r>
        <w:rPr>
          <w:b/>
          <w:bCs/>
          <w:sz w:val="36"/>
          <w:szCs w:val="36"/>
        </w:rPr>
        <w:t>(</w:t>
      </w:r>
      <w:r>
        <w:rPr>
          <w:b/>
          <w:bCs/>
          <w:spacing w:val="-2"/>
          <w:sz w:val="36"/>
          <w:szCs w:val="36"/>
        </w:rPr>
        <w:t>LCMB7020)</w:t>
      </w:r>
    </w:p>
    <w:p w14:paraId="0AD2E94D" w14:textId="06889271" w:rsidR="006D3DEE" w:rsidRDefault="006D3DEE" w:rsidP="006D3DEE">
      <w:pPr>
        <w:rPr>
          <w:b/>
          <w:bCs/>
          <w:spacing w:val="-2"/>
          <w:sz w:val="36"/>
          <w:szCs w:val="36"/>
        </w:rPr>
      </w:pPr>
      <w:r>
        <w:rPr>
          <w:b/>
          <w:bCs/>
          <w:spacing w:val="-2"/>
          <w:sz w:val="36"/>
          <w:szCs w:val="36"/>
        </w:rPr>
        <w:t>Name -              VIRAL JIVANI</w:t>
      </w:r>
    </w:p>
    <w:p w14:paraId="584CEDFC" w14:textId="2720BAFE" w:rsidR="006D3DEE" w:rsidRDefault="006D3DEE" w:rsidP="006D3DEE">
      <w:pPr>
        <w:rPr>
          <w:b/>
          <w:bCs/>
          <w:spacing w:val="-2"/>
          <w:sz w:val="36"/>
          <w:szCs w:val="36"/>
        </w:rPr>
      </w:pPr>
      <w:r>
        <w:rPr>
          <w:b/>
          <w:bCs/>
          <w:spacing w:val="-2"/>
          <w:sz w:val="36"/>
          <w:szCs w:val="36"/>
        </w:rPr>
        <w:t>Student Id -      2242374</w:t>
      </w:r>
    </w:p>
    <w:p w14:paraId="1A52D389" w14:textId="5A4A620B" w:rsidR="006D3DEE" w:rsidRDefault="00FF3077" w:rsidP="006D3DEE">
      <w:pPr>
        <w:rPr>
          <w:b/>
          <w:bCs/>
          <w:sz w:val="36"/>
          <w:szCs w:val="32"/>
          <w:lang w:val="en-US"/>
        </w:rPr>
      </w:pPr>
      <w:r>
        <w:rPr>
          <w:b/>
          <w:bCs/>
          <w:sz w:val="40"/>
          <w:szCs w:val="36"/>
          <w:lang w:val="en-US"/>
        </w:rPr>
        <w:t>Supervisor</w:t>
      </w:r>
      <w:r w:rsidR="006D3DEE">
        <w:rPr>
          <w:b/>
          <w:bCs/>
          <w:sz w:val="40"/>
          <w:szCs w:val="36"/>
          <w:lang w:val="en-US"/>
        </w:rPr>
        <w:t xml:space="preserve"> </w:t>
      </w:r>
      <w:proofErr w:type="gramStart"/>
      <w:r w:rsidR="006D3DEE">
        <w:rPr>
          <w:b/>
          <w:bCs/>
          <w:sz w:val="40"/>
          <w:szCs w:val="36"/>
          <w:lang w:val="en-US"/>
        </w:rPr>
        <w:t>-</w:t>
      </w:r>
      <w:r>
        <w:rPr>
          <w:b/>
          <w:bCs/>
          <w:sz w:val="36"/>
          <w:szCs w:val="32"/>
          <w:lang w:val="en-US"/>
        </w:rPr>
        <w:t xml:space="preserve"> </w:t>
      </w:r>
      <w:r w:rsidR="004B3E93">
        <w:rPr>
          <w:b/>
          <w:bCs/>
          <w:sz w:val="36"/>
          <w:szCs w:val="32"/>
          <w:lang w:val="en-US"/>
        </w:rPr>
        <w:t xml:space="preserve"> </w:t>
      </w:r>
      <w:proofErr w:type="spellStart"/>
      <w:r w:rsidR="006D3DEE">
        <w:rPr>
          <w:b/>
          <w:bCs/>
          <w:sz w:val="36"/>
          <w:szCs w:val="32"/>
          <w:lang w:val="en-US"/>
        </w:rPr>
        <w:t>Dr</w:t>
      </w:r>
      <w:proofErr w:type="spellEnd"/>
      <w:proofErr w:type="gramEnd"/>
      <w:r w:rsidR="006D3DEE">
        <w:rPr>
          <w:b/>
          <w:bCs/>
          <w:sz w:val="36"/>
          <w:szCs w:val="32"/>
          <w:lang w:val="en-US"/>
        </w:rPr>
        <w:t xml:space="preserve"> </w:t>
      </w:r>
      <w:proofErr w:type="spellStart"/>
      <w:r w:rsidR="006D3DEE">
        <w:rPr>
          <w:b/>
          <w:bCs/>
          <w:sz w:val="36"/>
          <w:szCs w:val="32"/>
          <w:lang w:val="en-US"/>
        </w:rPr>
        <w:t>Liyanage</w:t>
      </w:r>
      <w:proofErr w:type="spellEnd"/>
      <w:r w:rsidR="006D3DEE">
        <w:rPr>
          <w:b/>
          <w:bCs/>
          <w:sz w:val="36"/>
          <w:szCs w:val="32"/>
          <w:lang w:val="en-US"/>
        </w:rPr>
        <w:t xml:space="preserve"> </w:t>
      </w:r>
      <w:proofErr w:type="spellStart"/>
      <w:r w:rsidR="006D3DEE">
        <w:rPr>
          <w:b/>
          <w:bCs/>
          <w:sz w:val="36"/>
          <w:szCs w:val="32"/>
          <w:lang w:val="en-US"/>
        </w:rPr>
        <w:t>Sampath</w:t>
      </w:r>
      <w:proofErr w:type="spellEnd"/>
      <w:r w:rsidR="006D3DEE">
        <w:rPr>
          <w:b/>
          <w:bCs/>
          <w:sz w:val="36"/>
          <w:szCs w:val="32"/>
          <w:lang w:val="en-US"/>
        </w:rPr>
        <w:t xml:space="preserve"> Rodrigo</w:t>
      </w:r>
    </w:p>
    <w:p w14:paraId="332C614F" w14:textId="1343D465" w:rsidR="006D3DEE" w:rsidRDefault="005017BE" w:rsidP="006D3DEE">
      <w:pPr>
        <w:rPr>
          <w:rFonts w:cstheme="minorBidi"/>
          <w:b/>
          <w:bCs/>
          <w:sz w:val="40"/>
          <w:szCs w:val="36"/>
          <w:lang w:val="en-US"/>
        </w:rPr>
      </w:pPr>
      <w:r>
        <w:rPr>
          <w:b/>
          <w:bCs/>
          <w:sz w:val="36"/>
          <w:szCs w:val="32"/>
          <w:lang w:val="en-US"/>
        </w:rPr>
        <w:t xml:space="preserve">Course </w:t>
      </w:r>
      <w:r w:rsidR="006D3DEE">
        <w:rPr>
          <w:b/>
          <w:bCs/>
          <w:sz w:val="36"/>
          <w:szCs w:val="32"/>
          <w:lang w:val="en-US"/>
        </w:rPr>
        <w:t xml:space="preserve"> </w:t>
      </w:r>
      <w:r>
        <w:rPr>
          <w:b/>
          <w:bCs/>
          <w:sz w:val="36"/>
          <w:szCs w:val="32"/>
          <w:lang w:val="en-US"/>
        </w:rPr>
        <w:t xml:space="preserve"> -</w:t>
      </w:r>
      <w:r w:rsidR="006D3DEE">
        <w:rPr>
          <w:b/>
          <w:bCs/>
          <w:sz w:val="36"/>
          <w:szCs w:val="32"/>
          <w:lang w:val="en-US"/>
        </w:rPr>
        <w:t xml:space="preserve">          MBA General Management</w:t>
      </w:r>
    </w:p>
    <w:p w14:paraId="7074E63A" w14:textId="15EE5E19" w:rsidR="005017BE" w:rsidRDefault="00D30406" w:rsidP="0030610B">
      <w:pPr>
        <w:pStyle w:val="Title"/>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Subject</w:t>
      </w:r>
      <w:r w:rsidR="005017BE">
        <w:rPr>
          <w:rFonts w:ascii="Times New Roman" w:hAnsi="Times New Roman" w:cs="Times New Roman"/>
          <w:b/>
          <w:bCs/>
          <w:sz w:val="36"/>
          <w:szCs w:val="36"/>
        </w:rPr>
        <w:t xml:space="preserve">    -           A study on the Double Paycheck Revolution in the </w:t>
      </w:r>
    </w:p>
    <w:p w14:paraId="727BAEB0" w14:textId="1DEB56A0" w:rsidR="005017BE" w:rsidRDefault="005017BE" w:rsidP="005017BE">
      <w:pPr>
        <w:pStyle w:val="Title"/>
        <w:spacing w:line="360" w:lineRule="auto"/>
        <w:ind w:left="1605" w:firstLine="720"/>
        <w:jc w:val="both"/>
        <w:rPr>
          <w:rFonts w:ascii="Times New Roman" w:hAnsi="Times New Roman" w:cs="Times New Roman"/>
          <w:b/>
          <w:bCs/>
          <w:sz w:val="36"/>
          <w:szCs w:val="36"/>
        </w:rPr>
      </w:pPr>
      <w:r>
        <w:rPr>
          <w:rFonts w:ascii="Times New Roman" w:hAnsi="Times New Roman" w:cs="Times New Roman"/>
          <w:b/>
          <w:bCs/>
          <w:sz w:val="36"/>
          <w:szCs w:val="36"/>
        </w:rPr>
        <w:t>UK – A Systematic Literature Review.</w:t>
      </w:r>
    </w:p>
    <w:p w14:paraId="2A5A1057" w14:textId="6D31F5B6" w:rsidR="007656F5" w:rsidRPr="005017BE" w:rsidRDefault="005017BE" w:rsidP="005017BE">
      <w:pPr>
        <w:pStyle w:val="Title"/>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p>
    <w:p w14:paraId="0E271906" w14:textId="5205BC57" w:rsidR="00E321C8" w:rsidRDefault="00E321C8" w:rsidP="00213117">
      <w:pPr>
        <w:spacing w:after="160" w:line="259" w:lineRule="auto"/>
      </w:pPr>
    </w:p>
    <w:p w14:paraId="41173092" w14:textId="77777777" w:rsidR="00213117" w:rsidRDefault="00213117" w:rsidP="00213117">
      <w:pPr>
        <w:spacing w:after="160" w:line="259" w:lineRule="auto"/>
      </w:pPr>
    </w:p>
    <w:p w14:paraId="31AF1826" w14:textId="77777777" w:rsidR="00213117" w:rsidRDefault="00213117" w:rsidP="00213117">
      <w:pPr>
        <w:spacing w:after="160" w:line="259" w:lineRule="auto"/>
      </w:pPr>
    </w:p>
    <w:p w14:paraId="253E2BBE" w14:textId="77777777" w:rsidR="00213117" w:rsidRDefault="00213117" w:rsidP="00213117">
      <w:pPr>
        <w:spacing w:after="160" w:line="259" w:lineRule="auto"/>
      </w:pPr>
    </w:p>
    <w:p w14:paraId="5D20EBDE" w14:textId="77777777" w:rsidR="00213117" w:rsidRDefault="00213117" w:rsidP="00213117">
      <w:pPr>
        <w:spacing w:after="160" w:line="259" w:lineRule="auto"/>
      </w:pPr>
    </w:p>
    <w:p w14:paraId="5305874D" w14:textId="77777777" w:rsidR="00213117" w:rsidRDefault="00213117" w:rsidP="00213117">
      <w:pPr>
        <w:spacing w:after="160" w:line="259" w:lineRule="auto"/>
      </w:pPr>
    </w:p>
    <w:p w14:paraId="16248525" w14:textId="77777777" w:rsidR="00213117" w:rsidRDefault="00213117" w:rsidP="00213117">
      <w:pPr>
        <w:spacing w:after="160" w:line="259" w:lineRule="auto"/>
      </w:pPr>
    </w:p>
    <w:p w14:paraId="12148CB3" w14:textId="77777777" w:rsidR="00213117" w:rsidRDefault="00213117" w:rsidP="00213117">
      <w:pPr>
        <w:spacing w:after="160" w:line="259" w:lineRule="auto"/>
      </w:pPr>
    </w:p>
    <w:p w14:paraId="3966619B" w14:textId="77777777" w:rsidR="00213117" w:rsidRDefault="00213117" w:rsidP="00213117">
      <w:pPr>
        <w:spacing w:after="160" w:line="259" w:lineRule="auto"/>
      </w:pPr>
    </w:p>
    <w:p w14:paraId="27BB4217" w14:textId="77777777" w:rsidR="00213117" w:rsidRDefault="00213117" w:rsidP="00213117">
      <w:pPr>
        <w:spacing w:after="160" w:line="259" w:lineRule="auto"/>
      </w:pPr>
    </w:p>
    <w:p w14:paraId="55E32A78" w14:textId="77777777" w:rsidR="00213117" w:rsidRDefault="00213117" w:rsidP="00213117">
      <w:pPr>
        <w:spacing w:after="160" w:line="259" w:lineRule="auto"/>
      </w:pPr>
    </w:p>
    <w:p w14:paraId="06E12DB1" w14:textId="77777777" w:rsidR="00213117" w:rsidRDefault="00213117" w:rsidP="00213117">
      <w:pPr>
        <w:spacing w:after="160" w:line="259" w:lineRule="auto"/>
      </w:pPr>
    </w:p>
    <w:p w14:paraId="07A28897" w14:textId="77777777" w:rsidR="00213117" w:rsidRDefault="00213117" w:rsidP="00213117">
      <w:pPr>
        <w:spacing w:after="160" w:line="259" w:lineRule="auto"/>
      </w:pPr>
    </w:p>
    <w:p w14:paraId="015EBF8F" w14:textId="77777777" w:rsidR="00213117" w:rsidRDefault="00213117" w:rsidP="00213117">
      <w:pPr>
        <w:spacing w:after="160" w:line="259" w:lineRule="auto"/>
      </w:pPr>
    </w:p>
    <w:p w14:paraId="2AE774FE" w14:textId="77777777" w:rsidR="00213117" w:rsidRDefault="00213117" w:rsidP="00213117">
      <w:pPr>
        <w:spacing w:after="160" w:line="259" w:lineRule="auto"/>
      </w:pPr>
    </w:p>
    <w:p w14:paraId="0C7FF5EA" w14:textId="77777777" w:rsidR="00213117" w:rsidRDefault="00213117" w:rsidP="00213117">
      <w:pPr>
        <w:spacing w:after="160" w:line="259" w:lineRule="auto"/>
      </w:pPr>
    </w:p>
    <w:p w14:paraId="2409D57C" w14:textId="77777777" w:rsidR="00213117" w:rsidRDefault="00213117" w:rsidP="00213117">
      <w:pPr>
        <w:spacing w:after="160" w:line="259" w:lineRule="auto"/>
      </w:pPr>
    </w:p>
    <w:p w14:paraId="138A76E5" w14:textId="77777777" w:rsidR="00213117" w:rsidRPr="00A32D9D" w:rsidRDefault="00213117" w:rsidP="00213117">
      <w:pPr>
        <w:pStyle w:val="Title"/>
        <w:spacing w:line="360" w:lineRule="auto"/>
        <w:jc w:val="both"/>
        <w:rPr>
          <w:rFonts w:ascii="Times New Roman" w:hAnsi="Times New Roman" w:cs="Times New Roman"/>
        </w:rPr>
      </w:pPr>
      <w:r>
        <w:rPr>
          <w:rFonts w:ascii="Times New Roman" w:hAnsi="Times New Roman" w:cs="Times New Roman"/>
        </w:rPr>
        <w:lastRenderedPageBreak/>
        <w:t>Study</w:t>
      </w:r>
      <w:r w:rsidRPr="00A32D9D">
        <w:rPr>
          <w:rFonts w:ascii="Times New Roman" w:hAnsi="Times New Roman" w:cs="Times New Roman"/>
        </w:rPr>
        <w:t xml:space="preserve"> on the Double Paycheck Revolution in the UK – A systematic literature review. </w:t>
      </w:r>
    </w:p>
    <w:p w14:paraId="284FAC1C" w14:textId="77777777" w:rsidR="00213117" w:rsidRPr="00213117" w:rsidRDefault="00213117" w:rsidP="00213117">
      <w:pPr>
        <w:spacing w:after="160" w:line="259" w:lineRule="auto"/>
        <w:rPr>
          <w:rFonts w:eastAsiaTheme="majorEastAsia"/>
          <w:spacing w:val="-10"/>
          <w:kern w:val="28"/>
          <w:sz w:val="56"/>
          <w:szCs w:val="56"/>
          <w:lang w:val="en-US" w:eastAsia="en-US"/>
          <w14:ligatures w14:val="standardContextual"/>
        </w:rPr>
      </w:pPr>
    </w:p>
    <w:sdt>
      <w:sdtPr>
        <w:rPr>
          <w:rFonts w:ascii="Times New Roman" w:eastAsiaTheme="minorHAnsi" w:hAnsi="Times New Roman" w:cs="Times New Roman"/>
          <w:color w:val="auto"/>
          <w:kern w:val="2"/>
          <w:sz w:val="22"/>
          <w:szCs w:val="22"/>
          <w:lang w:val="en-IN" w:eastAsia="en-GB"/>
          <w14:ligatures w14:val="standardContextual"/>
        </w:rPr>
        <w:id w:val="-1017224735"/>
        <w:docPartObj>
          <w:docPartGallery w:val="Table of Contents"/>
          <w:docPartUnique/>
        </w:docPartObj>
      </w:sdtPr>
      <w:sdtEndPr>
        <w:rPr>
          <w:rFonts w:eastAsia="Times New Roman"/>
          <w:b/>
          <w:bCs/>
          <w:noProof/>
          <w:kern w:val="0"/>
          <w:sz w:val="24"/>
          <w:szCs w:val="24"/>
          <w14:ligatures w14:val="none"/>
        </w:rPr>
      </w:sdtEndPr>
      <w:sdtContent>
        <w:p w14:paraId="4379B85D" w14:textId="09B0E0E1" w:rsidR="00E321C8" w:rsidRPr="00A32D9D" w:rsidRDefault="00E321C8" w:rsidP="0030610B">
          <w:pPr>
            <w:pStyle w:val="TOCHeading"/>
            <w:spacing w:line="360" w:lineRule="auto"/>
            <w:rPr>
              <w:rFonts w:ascii="Times New Roman" w:hAnsi="Times New Roman" w:cs="Times New Roman"/>
            </w:rPr>
          </w:pPr>
          <w:r w:rsidRPr="00A32D9D">
            <w:rPr>
              <w:rFonts w:ascii="Times New Roman" w:hAnsi="Times New Roman" w:cs="Times New Roman"/>
            </w:rPr>
            <w:t>Contents</w:t>
          </w:r>
        </w:p>
        <w:p w14:paraId="50180CC0" w14:textId="73EAEB7C" w:rsidR="000955D0" w:rsidRDefault="00E321C8">
          <w:pPr>
            <w:pStyle w:val="TOC1"/>
            <w:tabs>
              <w:tab w:val="right" w:leader="dot" w:pos="10070"/>
            </w:tabs>
            <w:rPr>
              <w:rFonts w:eastAsiaTheme="minorEastAsia"/>
              <w:noProof/>
              <w:sz w:val="24"/>
              <w:szCs w:val="24"/>
            </w:rPr>
          </w:pPr>
          <w:r w:rsidRPr="00A32D9D">
            <w:rPr>
              <w:rFonts w:ascii="Times New Roman" w:hAnsi="Times New Roman" w:cs="Times New Roman"/>
            </w:rPr>
            <w:fldChar w:fldCharType="begin"/>
          </w:r>
          <w:r w:rsidRPr="00A32D9D">
            <w:rPr>
              <w:rFonts w:ascii="Times New Roman" w:hAnsi="Times New Roman" w:cs="Times New Roman"/>
            </w:rPr>
            <w:instrText xml:space="preserve"> TOC \o "1-3" \h \z \u </w:instrText>
          </w:r>
          <w:r w:rsidRPr="00A32D9D">
            <w:rPr>
              <w:rFonts w:ascii="Times New Roman" w:hAnsi="Times New Roman" w:cs="Times New Roman"/>
            </w:rPr>
            <w:fldChar w:fldCharType="separate"/>
          </w:r>
          <w:hyperlink w:anchor="_Toc158984479" w:history="1">
            <w:r w:rsidR="000955D0" w:rsidRPr="005F7EF9">
              <w:rPr>
                <w:rStyle w:val="Hyperlink"/>
                <w:noProof/>
              </w:rPr>
              <w:t>Introduction</w:t>
            </w:r>
            <w:r w:rsidR="000955D0">
              <w:rPr>
                <w:noProof/>
                <w:webHidden/>
              </w:rPr>
              <w:tab/>
            </w:r>
            <w:r w:rsidR="000955D0">
              <w:rPr>
                <w:noProof/>
                <w:webHidden/>
              </w:rPr>
              <w:fldChar w:fldCharType="begin"/>
            </w:r>
            <w:r w:rsidR="000955D0">
              <w:rPr>
                <w:noProof/>
                <w:webHidden/>
              </w:rPr>
              <w:instrText xml:space="preserve"> PAGEREF _Toc158984479 \h </w:instrText>
            </w:r>
            <w:r w:rsidR="000955D0">
              <w:rPr>
                <w:noProof/>
                <w:webHidden/>
              </w:rPr>
            </w:r>
            <w:r w:rsidR="000955D0">
              <w:rPr>
                <w:noProof/>
                <w:webHidden/>
              </w:rPr>
              <w:fldChar w:fldCharType="separate"/>
            </w:r>
            <w:r w:rsidR="00213117">
              <w:rPr>
                <w:noProof/>
                <w:webHidden/>
              </w:rPr>
              <w:t>3</w:t>
            </w:r>
            <w:r w:rsidR="000955D0">
              <w:rPr>
                <w:noProof/>
                <w:webHidden/>
              </w:rPr>
              <w:fldChar w:fldCharType="end"/>
            </w:r>
          </w:hyperlink>
        </w:p>
        <w:p w14:paraId="45AE112B" w14:textId="4B7093AB" w:rsidR="000955D0" w:rsidRDefault="009D65D6">
          <w:pPr>
            <w:pStyle w:val="TOC2"/>
            <w:tabs>
              <w:tab w:val="right" w:leader="dot" w:pos="10070"/>
            </w:tabs>
            <w:rPr>
              <w:rFonts w:eastAsiaTheme="minorEastAsia"/>
              <w:noProof/>
              <w:sz w:val="24"/>
              <w:szCs w:val="24"/>
            </w:rPr>
          </w:pPr>
          <w:hyperlink w:anchor="_Toc158984480" w:history="1">
            <w:r w:rsidR="000955D0" w:rsidRPr="005F7EF9">
              <w:rPr>
                <w:rStyle w:val="Hyperlink"/>
                <w:noProof/>
              </w:rPr>
              <w:t>Background of the research</w:t>
            </w:r>
            <w:r w:rsidR="000955D0">
              <w:rPr>
                <w:noProof/>
                <w:webHidden/>
              </w:rPr>
              <w:tab/>
            </w:r>
            <w:r w:rsidR="000955D0">
              <w:rPr>
                <w:noProof/>
                <w:webHidden/>
              </w:rPr>
              <w:fldChar w:fldCharType="begin"/>
            </w:r>
            <w:r w:rsidR="000955D0">
              <w:rPr>
                <w:noProof/>
                <w:webHidden/>
              </w:rPr>
              <w:instrText xml:space="preserve"> PAGEREF _Toc158984480 \h </w:instrText>
            </w:r>
            <w:r w:rsidR="000955D0">
              <w:rPr>
                <w:noProof/>
                <w:webHidden/>
              </w:rPr>
            </w:r>
            <w:r w:rsidR="000955D0">
              <w:rPr>
                <w:noProof/>
                <w:webHidden/>
              </w:rPr>
              <w:fldChar w:fldCharType="separate"/>
            </w:r>
            <w:r w:rsidR="00213117">
              <w:rPr>
                <w:noProof/>
                <w:webHidden/>
              </w:rPr>
              <w:t>3</w:t>
            </w:r>
            <w:r w:rsidR="000955D0">
              <w:rPr>
                <w:noProof/>
                <w:webHidden/>
              </w:rPr>
              <w:fldChar w:fldCharType="end"/>
            </w:r>
          </w:hyperlink>
        </w:p>
        <w:p w14:paraId="41D57C48" w14:textId="769CB26D" w:rsidR="000955D0" w:rsidRDefault="009D65D6">
          <w:pPr>
            <w:pStyle w:val="TOC1"/>
            <w:tabs>
              <w:tab w:val="right" w:leader="dot" w:pos="10070"/>
            </w:tabs>
            <w:rPr>
              <w:rFonts w:eastAsiaTheme="minorEastAsia"/>
              <w:noProof/>
              <w:sz w:val="24"/>
              <w:szCs w:val="24"/>
            </w:rPr>
          </w:pPr>
          <w:hyperlink w:anchor="_Toc158984481" w:history="1">
            <w:r w:rsidR="000955D0" w:rsidRPr="005F7EF9">
              <w:rPr>
                <w:rStyle w:val="Hyperlink"/>
                <w:rFonts w:eastAsia="Times New Roman"/>
                <w:noProof/>
              </w:rPr>
              <w:t>Research Aim:</w:t>
            </w:r>
            <w:r w:rsidR="000955D0">
              <w:rPr>
                <w:noProof/>
                <w:webHidden/>
              </w:rPr>
              <w:tab/>
            </w:r>
            <w:r w:rsidR="000955D0">
              <w:rPr>
                <w:noProof/>
                <w:webHidden/>
              </w:rPr>
              <w:fldChar w:fldCharType="begin"/>
            </w:r>
            <w:r w:rsidR="000955D0">
              <w:rPr>
                <w:noProof/>
                <w:webHidden/>
              </w:rPr>
              <w:instrText xml:space="preserve"> PAGEREF _Toc158984481 \h </w:instrText>
            </w:r>
            <w:r w:rsidR="000955D0">
              <w:rPr>
                <w:noProof/>
                <w:webHidden/>
              </w:rPr>
            </w:r>
            <w:r w:rsidR="000955D0">
              <w:rPr>
                <w:noProof/>
                <w:webHidden/>
              </w:rPr>
              <w:fldChar w:fldCharType="separate"/>
            </w:r>
            <w:r w:rsidR="00213117">
              <w:rPr>
                <w:noProof/>
                <w:webHidden/>
              </w:rPr>
              <w:t>5</w:t>
            </w:r>
            <w:r w:rsidR="000955D0">
              <w:rPr>
                <w:noProof/>
                <w:webHidden/>
              </w:rPr>
              <w:fldChar w:fldCharType="end"/>
            </w:r>
          </w:hyperlink>
        </w:p>
        <w:p w14:paraId="360DB1F2" w14:textId="1869E0A0" w:rsidR="000955D0" w:rsidRDefault="009D65D6">
          <w:pPr>
            <w:pStyle w:val="TOC1"/>
            <w:tabs>
              <w:tab w:val="right" w:leader="dot" w:pos="10070"/>
            </w:tabs>
            <w:rPr>
              <w:rFonts w:eastAsiaTheme="minorEastAsia"/>
              <w:noProof/>
              <w:sz w:val="24"/>
              <w:szCs w:val="24"/>
            </w:rPr>
          </w:pPr>
          <w:hyperlink w:anchor="_Toc158984482" w:history="1">
            <w:r w:rsidR="000955D0" w:rsidRPr="005F7EF9">
              <w:rPr>
                <w:rStyle w:val="Hyperlink"/>
                <w:rFonts w:eastAsia="Times New Roman"/>
                <w:noProof/>
              </w:rPr>
              <w:t>Research Objectives:</w:t>
            </w:r>
            <w:r w:rsidR="000955D0">
              <w:rPr>
                <w:noProof/>
                <w:webHidden/>
              </w:rPr>
              <w:tab/>
            </w:r>
            <w:r w:rsidR="000955D0">
              <w:rPr>
                <w:noProof/>
                <w:webHidden/>
              </w:rPr>
              <w:fldChar w:fldCharType="begin"/>
            </w:r>
            <w:r w:rsidR="000955D0">
              <w:rPr>
                <w:noProof/>
                <w:webHidden/>
              </w:rPr>
              <w:instrText xml:space="preserve"> PAGEREF _Toc158984482 \h </w:instrText>
            </w:r>
            <w:r w:rsidR="000955D0">
              <w:rPr>
                <w:noProof/>
                <w:webHidden/>
              </w:rPr>
            </w:r>
            <w:r w:rsidR="000955D0">
              <w:rPr>
                <w:noProof/>
                <w:webHidden/>
              </w:rPr>
              <w:fldChar w:fldCharType="separate"/>
            </w:r>
            <w:r w:rsidR="00213117">
              <w:rPr>
                <w:noProof/>
                <w:webHidden/>
              </w:rPr>
              <w:t>5</w:t>
            </w:r>
            <w:r w:rsidR="000955D0">
              <w:rPr>
                <w:noProof/>
                <w:webHidden/>
              </w:rPr>
              <w:fldChar w:fldCharType="end"/>
            </w:r>
          </w:hyperlink>
        </w:p>
        <w:p w14:paraId="467057F2" w14:textId="4DC3786A" w:rsidR="000955D0" w:rsidRDefault="009D65D6">
          <w:pPr>
            <w:pStyle w:val="TOC2"/>
            <w:tabs>
              <w:tab w:val="right" w:leader="dot" w:pos="10070"/>
            </w:tabs>
            <w:rPr>
              <w:rFonts w:eastAsiaTheme="minorEastAsia"/>
              <w:noProof/>
              <w:sz w:val="24"/>
              <w:szCs w:val="24"/>
            </w:rPr>
          </w:pPr>
          <w:hyperlink w:anchor="_Toc158984483" w:history="1">
            <w:r w:rsidR="000955D0" w:rsidRPr="005F7EF9">
              <w:rPr>
                <w:rStyle w:val="Hyperlink"/>
                <w:rFonts w:ascii="Times New Roman" w:hAnsi="Times New Roman" w:cs="Times New Roman"/>
                <w:noProof/>
              </w:rPr>
              <w:t>Research Questions:</w:t>
            </w:r>
            <w:r w:rsidR="000955D0">
              <w:rPr>
                <w:noProof/>
                <w:webHidden/>
              </w:rPr>
              <w:tab/>
            </w:r>
            <w:r w:rsidR="000955D0">
              <w:rPr>
                <w:noProof/>
                <w:webHidden/>
              </w:rPr>
              <w:fldChar w:fldCharType="begin"/>
            </w:r>
            <w:r w:rsidR="000955D0">
              <w:rPr>
                <w:noProof/>
                <w:webHidden/>
              </w:rPr>
              <w:instrText xml:space="preserve"> PAGEREF _Toc158984483 \h </w:instrText>
            </w:r>
            <w:r w:rsidR="000955D0">
              <w:rPr>
                <w:noProof/>
                <w:webHidden/>
              </w:rPr>
            </w:r>
            <w:r w:rsidR="000955D0">
              <w:rPr>
                <w:noProof/>
                <w:webHidden/>
              </w:rPr>
              <w:fldChar w:fldCharType="separate"/>
            </w:r>
            <w:r w:rsidR="00213117">
              <w:rPr>
                <w:noProof/>
                <w:webHidden/>
              </w:rPr>
              <w:t>5</w:t>
            </w:r>
            <w:r w:rsidR="000955D0">
              <w:rPr>
                <w:noProof/>
                <w:webHidden/>
              </w:rPr>
              <w:fldChar w:fldCharType="end"/>
            </w:r>
          </w:hyperlink>
        </w:p>
        <w:p w14:paraId="5EEAC03F" w14:textId="1ECB18D6" w:rsidR="000955D0" w:rsidRDefault="009D65D6">
          <w:pPr>
            <w:pStyle w:val="TOC1"/>
            <w:tabs>
              <w:tab w:val="right" w:leader="dot" w:pos="10070"/>
            </w:tabs>
            <w:rPr>
              <w:rFonts w:eastAsiaTheme="minorEastAsia"/>
              <w:noProof/>
              <w:sz w:val="24"/>
              <w:szCs w:val="24"/>
            </w:rPr>
          </w:pPr>
          <w:hyperlink w:anchor="_Toc158984484" w:history="1">
            <w:r w:rsidR="000955D0" w:rsidRPr="005F7EF9">
              <w:rPr>
                <w:rStyle w:val="Hyperlink"/>
                <w:noProof/>
              </w:rPr>
              <w:t>Problem Statement</w:t>
            </w:r>
            <w:r w:rsidR="000955D0">
              <w:rPr>
                <w:noProof/>
                <w:webHidden/>
              </w:rPr>
              <w:tab/>
            </w:r>
            <w:r w:rsidR="000955D0">
              <w:rPr>
                <w:noProof/>
                <w:webHidden/>
              </w:rPr>
              <w:fldChar w:fldCharType="begin"/>
            </w:r>
            <w:r w:rsidR="000955D0">
              <w:rPr>
                <w:noProof/>
                <w:webHidden/>
              </w:rPr>
              <w:instrText xml:space="preserve"> PAGEREF _Toc158984484 \h </w:instrText>
            </w:r>
            <w:r w:rsidR="000955D0">
              <w:rPr>
                <w:noProof/>
                <w:webHidden/>
              </w:rPr>
            </w:r>
            <w:r w:rsidR="000955D0">
              <w:rPr>
                <w:noProof/>
                <w:webHidden/>
              </w:rPr>
              <w:fldChar w:fldCharType="separate"/>
            </w:r>
            <w:r w:rsidR="00213117">
              <w:rPr>
                <w:noProof/>
                <w:webHidden/>
              </w:rPr>
              <w:t>5</w:t>
            </w:r>
            <w:r w:rsidR="000955D0">
              <w:rPr>
                <w:noProof/>
                <w:webHidden/>
              </w:rPr>
              <w:fldChar w:fldCharType="end"/>
            </w:r>
          </w:hyperlink>
        </w:p>
        <w:p w14:paraId="6EDE08DA" w14:textId="2A562A31" w:rsidR="000955D0" w:rsidRDefault="009D65D6">
          <w:pPr>
            <w:pStyle w:val="TOC1"/>
            <w:tabs>
              <w:tab w:val="right" w:leader="dot" w:pos="10070"/>
            </w:tabs>
            <w:rPr>
              <w:rFonts w:eastAsiaTheme="minorEastAsia"/>
              <w:noProof/>
              <w:sz w:val="24"/>
              <w:szCs w:val="24"/>
            </w:rPr>
          </w:pPr>
          <w:hyperlink w:anchor="_Toc158984485" w:history="1">
            <w:r w:rsidR="000955D0" w:rsidRPr="005F7EF9">
              <w:rPr>
                <w:rStyle w:val="Hyperlink"/>
                <w:noProof/>
              </w:rPr>
              <w:t>Literature Review</w:t>
            </w:r>
            <w:r w:rsidR="000955D0">
              <w:rPr>
                <w:noProof/>
                <w:webHidden/>
              </w:rPr>
              <w:tab/>
            </w:r>
            <w:r w:rsidR="000955D0">
              <w:rPr>
                <w:noProof/>
                <w:webHidden/>
              </w:rPr>
              <w:fldChar w:fldCharType="begin"/>
            </w:r>
            <w:r w:rsidR="000955D0">
              <w:rPr>
                <w:noProof/>
                <w:webHidden/>
              </w:rPr>
              <w:instrText xml:space="preserve"> PAGEREF _Toc158984485 \h </w:instrText>
            </w:r>
            <w:r w:rsidR="000955D0">
              <w:rPr>
                <w:noProof/>
                <w:webHidden/>
              </w:rPr>
            </w:r>
            <w:r w:rsidR="000955D0">
              <w:rPr>
                <w:noProof/>
                <w:webHidden/>
              </w:rPr>
              <w:fldChar w:fldCharType="separate"/>
            </w:r>
            <w:r w:rsidR="00213117">
              <w:rPr>
                <w:noProof/>
                <w:webHidden/>
              </w:rPr>
              <w:t>6</w:t>
            </w:r>
            <w:r w:rsidR="000955D0">
              <w:rPr>
                <w:noProof/>
                <w:webHidden/>
              </w:rPr>
              <w:fldChar w:fldCharType="end"/>
            </w:r>
          </w:hyperlink>
        </w:p>
        <w:p w14:paraId="57067679" w14:textId="73FF4D4C" w:rsidR="000955D0" w:rsidRDefault="009D65D6">
          <w:pPr>
            <w:pStyle w:val="TOC2"/>
            <w:tabs>
              <w:tab w:val="right" w:leader="dot" w:pos="10070"/>
            </w:tabs>
            <w:rPr>
              <w:rFonts w:eastAsiaTheme="minorEastAsia"/>
              <w:noProof/>
              <w:sz w:val="24"/>
              <w:szCs w:val="24"/>
            </w:rPr>
          </w:pPr>
          <w:hyperlink w:anchor="_Toc158984486" w:history="1">
            <w:r w:rsidR="000955D0" w:rsidRPr="005F7EF9">
              <w:rPr>
                <w:rStyle w:val="Hyperlink"/>
                <w:noProof/>
              </w:rPr>
              <w:t>Economic Implications of Dual-Income Households</w:t>
            </w:r>
            <w:r w:rsidR="000955D0">
              <w:rPr>
                <w:noProof/>
                <w:webHidden/>
              </w:rPr>
              <w:tab/>
            </w:r>
            <w:r w:rsidR="000955D0">
              <w:rPr>
                <w:noProof/>
                <w:webHidden/>
              </w:rPr>
              <w:fldChar w:fldCharType="begin"/>
            </w:r>
            <w:r w:rsidR="000955D0">
              <w:rPr>
                <w:noProof/>
                <w:webHidden/>
              </w:rPr>
              <w:instrText xml:space="preserve"> PAGEREF _Toc158984486 \h </w:instrText>
            </w:r>
            <w:r w:rsidR="000955D0">
              <w:rPr>
                <w:noProof/>
                <w:webHidden/>
              </w:rPr>
            </w:r>
            <w:r w:rsidR="000955D0">
              <w:rPr>
                <w:noProof/>
                <w:webHidden/>
              </w:rPr>
              <w:fldChar w:fldCharType="separate"/>
            </w:r>
            <w:r w:rsidR="00213117">
              <w:rPr>
                <w:noProof/>
                <w:webHidden/>
              </w:rPr>
              <w:t>6</w:t>
            </w:r>
            <w:r w:rsidR="000955D0">
              <w:rPr>
                <w:noProof/>
                <w:webHidden/>
              </w:rPr>
              <w:fldChar w:fldCharType="end"/>
            </w:r>
          </w:hyperlink>
        </w:p>
        <w:p w14:paraId="2DFBF3B9" w14:textId="74E67A5C" w:rsidR="000955D0" w:rsidRDefault="009D65D6">
          <w:pPr>
            <w:pStyle w:val="TOC2"/>
            <w:tabs>
              <w:tab w:val="right" w:leader="dot" w:pos="10070"/>
            </w:tabs>
            <w:rPr>
              <w:rFonts w:eastAsiaTheme="minorEastAsia"/>
              <w:noProof/>
              <w:sz w:val="24"/>
              <w:szCs w:val="24"/>
            </w:rPr>
          </w:pPr>
          <w:hyperlink w:anchor="_Toc158984487" w:history="1">
            <w:r w:rsidR="000955D0" w:rsidRPr="005F7EF9">
              <w:rPr>
                <w:rStyle w:val="Hyperlink"/>
                <w:rFonts w:eastAsia="Times New Roman"/>
                <w:noProof/>
              </w:rPr>
              <w:t>Policy, Taxation, and Unintended Consequences</w:t>
            </w:r>
            <w:r w:rsidR="000955D0">
              <w:rPr>
                <w:noProof/>
                <w:webHidden/>
              </w:rPr>
              <w:tab/>
            </w:r>
            <w:r w:rsidR="000955D0">
              <w:rPr>
                <w:noProof/>
                <w:webHidden/>
              </w:rPr>
              <w:fldChar w:fldCharType="begin"/>
            </w:r>
            <w:r w:rsidR="000955D0">
              <w:rPr>
                <w:noProof/>
                <w:webHidden/>
              </w:rPr>
              <w:instrText xml:space="preserve"> PAGEREF _Toc158984487 \h </w:instrText>
            </w:r>
            <w:r w:rsidR="000955D0">
              <w:rPr>
                <w:noProof/>
                <w:webHidden/>
              </w:rPr>
            </w:r>
            <w:r w:rsidR="000955D0">
              <w:rPr>
                <w:noProof/>
                <w:webHidden/>
              </w:rPr>
              <w:fldChar w:fldCharType="separate"/>
            </w:r>
            <w:r w:rsidR="00213117">
              <w:rPr>
                <w:noProof/>
                <w:webHidden/>
              </w:rPr>
              <w:t>7</w:t>
            </w:r>
            <w:r w:rsidR="000955D0">
              <w:rPr>
                <w:noProof/>
                <w:webHidden/>
              </w:rPr>
              <w:fldChar w:fldCharType="end"/>
            </w:r>
          </w:hyperlink>
        </w:p>
        <w:p w14:paraId="35C1CC09" w14:textId="1C4207E5" w:rsidR="000955D0" w:rsidRDefault="009D65D6">
          <w:pPr>
            <w:pStyle w:val="TOC2"/>
            <w:tabs>
              <w:tab w:val="right" w:leader="dot" w:pos="10070"/>
            </w:tabs>
            <w:rPr>
              <w:rFonts w:eastAsiaTheme="minorEastAsia"/>
              <w:noProof/>
              <w:sz w:val="24"/>
              <w:szCs w:val="24"/>
            </w:rPr>
          </w:pPr>
          <w:hyperlink w:anchor="_Toc158984488" w:history="1">
            <w:r w:rsidR="000955D0" w:rsidRPr="005F7EF9">
              <w:rPr>
                <w:rStyle w:val="Hyperlink"/>
                <w:rFonts w:eastAsia="Times New Roman"/>
                <w:noProof/>
              </w:rPr>
              <w:t>The Social Sphere: Balance, Technostress, and Burnout</w:t>
            </w:r>
            <w:r w:rsidR="000955D0">
              <w:rPr>
                <w:noProof/>
                <w:webHidden/>
              </w:rPr>
              <w:tab/>
            </w:r>
            <w:r w:rsidR="000955D0">
              <w:rPr>
                <w:noProof/>
                <w:webHidden/>
              </w:rPr>
              <w:fldChar w:fldCharType="begin"/>
            </w:r>
            <w:r w:rsidR="000955D0">
              <w:rPr>
                <w:noProof/>
                <w:webHidden/>
              </w:rPr>
              <w:instrText xml:space="preserve"> PAGEREF _Toc158984488 \h </w:instrText>
            </w:r>
            <w:r w:rsidR="000955D0">
              <w:rPr>
                <w:noProof/>
                <w:webHidden/>
              </w:rPr>
            </w:r>
            <w:r w:rsidR="000955D0">
              <w:rPr>
                <w:noProof/>
                <w:webHidden/>
              </w:rPr>
              <w:fldChar w:fldCharType="separate"/>
            </w:r>
            <w:r w:rsidR="00213117">
              <w:rPr>
                <w:noProof/>
                <w:webHidden/>
              </w:rPr>
              <w:t>7</w:t>
            </w:r>
            <w:r w:rsidR="000955D0">
              <w:rPr>
                <w:noProof/>
                <w:webHidden/>
              </w:rPr>
              <w:fldChar w:fldCharType="end"/>
            </w:r>
          </w:hyperlink>
        </w:p>
        <w:p w14:paraId="66BD4837" w14:textId="1FF308C6" w:rsidR="000955D0" w:rsidRDefault="009D65D6">
          <w:pPr>
            <w:pStyle w:val="TOC2"/>
            <w:tabs>
              <w:tab w:val="right" w:leader="dot" w:pos="10070"/>
            </w:tabs>
            <w:rPr>
              <w:rFonts w:eastAsiaTheme="minorEastAsia"/>
              <w:noProof/>
              <w:sz w:val="24"/>
              <w:szCs w:val="24"/>
            </w:rPr>
          </w:pPr>
          <w:hyperlink w:anchor="_Toc158984489" w:history="1">
            <w:r w:rsidR="000955D0" w:rsidRPr="005F7EF9">
              <w:rPr>
                <w:rStyle w:val="Hyperlink"/>
                <w:rFonts w:eastAsia="Times New Roman"/>
                <w:noProof/>
              </w:rPr>
              <w:t>Childcare, Class, and Future Impacts</w:t>
            </w:r>
            <w:r w:rsidR="000955D0">
              <w:rPr>
                <w:noProof/>
                <w:webHidden/>
              </w:rPr>
              <w:tab/>
            </w:r>
            <w:r w:rsidR="000955D0">
              <w:rPr>
                <w:noProof/>
                <w:webHidden/>
              </w:rPr>
              <w:fldChar w:fldCharType="begin"/>
            </w:r>
            <w:r w:rsidR="000955D0">
              <w:rPr>
                <w:noProof/>
                <w:webHidden/>
              </w:rPr>
              <w:instrText xml:space="preserve"> PAGEREF _Toc158984489 \h </w:instrText>
            </w:r>
            <w:r w:rsidR="000955D0">
              <w:rPr>
                <w:noProof/>
                <w:webHidden/>
              </w:rPr>
            </w:r>
            <w:r w:rsidR="000955D0">
              <w:rPr>
                <w:noProof/>
                <w:webHidden/>
              </w:rPr>
              <w:fldChar w:fldCharType="separate"/>
            </w:r>
            <w:r w:rsidR="00213117">
              <w:rPr>
                <w:noProof/>
                <w:webHidden/>
              </w:rPr>
              <w:t>7</w:t>
            </w:r>
            <w:r w:rsidR="000955D0">
              <w:rPr>
                <w:noProof/>
                <w:webHidden/>
              </w:rPr>
              <w:fldChar w:fldCharType="end"/>
            </w:r>
          </w:hyperlink>
        </w:p>
        <w:p w14:paraId="068842BF" w14:textId="67EAE69E" w:rsidR="000955D0" w:rsidRDefault="009D65D6">
          <w:pPr>
            <w:pStyle w:val="TOC2"/>
            <w:tabs>
              <w:tab w:val="right" w:leader="dot" w:pos="10070"/>
            </w:tabs>
            <w:rPr>
              <w:rFonts w:eastAsiaTheme="minorEastAsia"/>
              <w:noProof/>
              <w:sz w:val="24"/>
              <w:szCs w:val="24"/>
            </w:rPr>
          </w:pPr>
          <w:hyperlink w:anchor="_Toc158984490" w:history="1">
            <w:r w:rsidR="000955D0" w:rsidRPr="005F7EF9">
              <w:rPr>
                <w:rStyle w:val="Hyperlink"/>
                <w:rFonts w:eastAsia="Times New Roman"/>
                <w:noProof/>
              </w:rPr>
              <w:t>Gender, Power, and the Household</w:t>
            </w:r>
            <w:r w:rsidR="000955D0">
              <w:rPr>
                <w:noProof/>
                <w:webHidden/>
              </w:rPr>
              <w:tab/>
            </w:r>
            <w:r w:rsidR="000955D0">
              <w:rPr>
                <w:noProof/>
                <w:webHidden/>
              </w:rPr>
              <w:fldChar w:fldCharType="begin"/>
            </w:r>
            <w:r w:rsidR="000955D0">
              <w:rPr>
                <w:noProof/>
                <w:webHidden/>
              </w:rPr>
              <w:instrText xml:space="preserve"> PAGEREF _Toc158984490 \h </w:instrText>
            </w:r>
            <w:r w:rsidR="000955D0">
              <w:rPr>
                <w:noProof/>
                <w:webHidden/>
              </w:rPr>
            </w:r>
            <w:r w:rsidR="000955D0">
              <w:rPr>
                <w:noProof/>
                <w:webHidden/>
              </w:rPr>
              <w:fldChar w:fldCharType="separate"/>
            </w:r>
            <w:r w:rsidR="00213117">
              <w:rPr>
                <w:noProof/>
                <w:webHidden/>
              </w:rPr>
              <w:t>8</w:t>
            </w:r>
            <w:r w:rsidR="000955D0">
              <w:rPr>
                <w:noProof/>
                <w:webHidden/>
              </w:rPr>
              <w:fldChar w:fldCharType="end"/>
            </w:r>
          </w:hyperlink>
        </w:p>
        <w:p w14:paraId="347547EB" w14:textId="3FCF1B20" w:rsidR="000955D0" w:rsidRDefault="009D65D6">
          <w:pPr>
            <w:pStyle w:val="TOC2"/>
            <w:tabs>
              <w:tab w:val="right" w:leader="dot" w:pos="10070"/>
            </w:tabs>
            <w:rPr>
              <w:rFonts w:eastAsiaTheme="minorEastAsia"/>
              <w:noProof/>
              <w:sz w:val="24"/>
              <w:szCs w:val="24"/>
            </w:rPr>
          </w:pPr>
          <w:hyperlink w:anchor="_Toc158984491" w:history="1">
            <w:r w:rsidR="000955D0" w:rsidRPr="005F7EF9">
              <w:rPr>
                <w:rStyle w:val="Hyperlink"/>
                <w:rFonts w:eastAsia="Times New Roman"/>
                <w:noProof/>
              </w:rPr>
              <w:t>Social Mobility and the Next Generation</w:t>
            </w:r>
            <w:r w:rsidR="000955D0">
              <w:rPr>
                <w:noProof/>
                <w:webHidden/>
              </w:rPr>
              <w:tab/>
            </w:r>
            <w:r w:rsidR="000955D0">
              <w:rPr>
                <w:noProof/>
                <w:webHidden/>
              </w:rPr>
              <w:fldChar w:fldCharType="begin"/>
            </w:r>
            <w:r w:rsidR="000955D0">
              <w:rPr>
                <w:noProof/>
                <w:webHidden/>
              </w:rPr>
              <w:instrText xml:space="preserve"> PAGEREF _Toc158984491 \h </w:instrText>
            </w:r>
            <w:r w:rsidR="000955D0">
              <w:rPr>
                <w:noProof/>
                <w:webHidden/>
              </w:rPr>
            </w:r>
            <w:r w:rsidR="000955D0">
              <w:rPr>
                <w:noProof/>
                <w:webHidden/>
              </w:rPr>
              <w:fldChar w:fldCharType="separate"/>
            </w:r>
            <w:r w:rsidR="00213117">
              <w:rPr>
                <w:noProof/>
                <w:webHidden/>
              </w:rPr>
              <w:t>8</w:t>
            </w:r>
            <w:r w:rsidR="000955D0">
              <w:rPr>
                <w:noProof/>
                <w:webHidden/>
              </w:rPr>
              <w:fldChar w:fldCharType="end"/>
            </w:r>
          </w:hyperlink>
        </w:p>
        <w:p w14:paraId="1254D47F" w14:textId="6AFD9DFA" w:rsidR="000955D0" w:rsidRDefault="009D65D6">
          <w:pPr>
            <w:pStyle w:val="TOC1"/>
            <w:tabs>
              <w:tab w:val="right" w:leader="dot" w:pos="10070"/>
            </w:tabs>
            <w:rPr>
              <w:rFonts w:eastAsiaTheme="minorEastAsia"/>
              <w:noProof/>
              <w:sz w:val="24"/>
              <w:szCs w:val="24"/>
            </w:rPr>
          </w:pPr>
          <w:hyperlink w:anchor="_Toc158984492" w:history="1">
            <w:r w:rsidR="000955D0" w:rsidRPr="005F7EF9">
              <w:rPr>
                <w:rStyle w:val="Hyperlink"/>
                <w:noProof/>
              </w:rPr>
              <w:t>Literature Gaps</w:t>
            </w:r>
            <w:r w:rsidR="000955D0">
              <w:rPr>
                <w:noProof/>
                <w:webHidden/>
              </w:rPr>
              <w:tab/>
            </w:r>
            <w:r w:rsidR="000955D0">
              <w:rPr>
                <w:noProof/>
                <w:webHidden/>
              </w:rPr>
              <w:fldChar w:fldCharType="begin"/>
            </w:r>
            <w:r w:rsidR="000955D0">
              <w:rPr>
                <w:noProof/>
                <w:webHidden/>
              </w:rPr>
              <w:instrText xml:space="preserve"> PAGEREF _Toc158984492 \h </w:instrText>
            </w:r>
            <w:r w:rsidR="000955D0">
              <w:rPr>
                <w:noProof/>
                <w:webHidden/>
              </w:rPr>
            </w:r>
            <w:r w:rsidR="000955D0">
              <w:rPr>
                <w:noProof/>
                <w:webHidden/>
              </w:rPr>
              <w:fldChar w:fldCharType="separate"/>
            </w:r>
            <w:r w:rsidR="00213117">
              <w:rPr>
                <w:noProof/>
                <w:webHidden/>
              </w:rPr>
              <w:t>8</w:t>
            </w:r>
            <w:r w:rsidR="000955D0">
              <w:rPr>
                <w:noProof/>
                <w:webHidden/>
              </w:rPr>
              <w:fldChar w:fldCharType="end"/>
            </w:r>
          </w:hyperlink>
        </w:p>
        <w:p w14:paraId="5B68C29C" w14:textId="57E619C0" w:rsidR="000955D0" w:rsidRDefault="009D65D6">
          <w:pPr>
            <w:pStyle w:val="TOC1"/>
            <w:tabs>
              <w:tab w:val="right" w:leader="dot" w:pos="10070"/>
            </w:tabs>
            <w:rPr>
              <w:rFonts w:eastAsiaTheme="minorEastAsia"/>
              <w:noProof/>
              <w:sz w:val="24"/>
              <w:szCs w:val="24"/>
            </w:rPr>
          </w:pPr>
          <w:hyperlink w:anchor="_Toc158984493" w:history="1">
            <w:r w:rsidR="000955D0" w:rsidRPr="005F7EF9">
              <w:rPr>
                <w:rStyle w:val="Hyperlink"/>
                <w:noProof/>
              </w:rPr>
              <w:t>Conclusion</w:t>
            </w:r>
            <w:r w:rsidR="000955D0">
              <w:rPr>
                <w:noProof/>
                <w:webHidden/>
              </w:rPr>
              <w:tab/>
            </w:r>
            <w:r w:rsidR="000955D0">
              <w:rPr>
                <w:noProof/>
                <w:webHidden/>
              </w:rPr>
              <w:fldChar w:fldCharType="begin"/>
            </w:r>
            <w:r w:rsidR="000955D0">
              <w:rPr>
                <w:noProof/>
                <w:webHidden/>
              </w:rPr>
              <w:instrText xml:space="preserve"> PAGEREF _Toc158984493 \h </w:instrText>
            </w:r>
            <w:r w:rsidR="000955D0">
              <w:rPr>
                <w:noProof/>
                <w:webHidden/>
              </w:rPr>
            </w:r>
            <w:r w:rsidR="000955D0">
              <w:rPr>
                <w:noProof/>
                <w:webHidden/>
              </w:rPr>
              <w:fldChar w:fldCharType="separate"/>
            </w:r>
            <w:r w:rsidR="00213117">
              <w:rPr>
                <w:noProof/>
                <w:webHidden/>
              </w:rPr>
              <w:t>8</w:t>
            </w:r>
            <w:r w:rsidR="000955D0">
              <w:rPr>
                <w:noProof/>
                <w:webHidden/>
              </w:rPr>
              <w:fldChar w:fldCharType="end"/>
            </w:r>
          </w:hyperlink>
        </w:p>
        <w:p w14:paraId="5CFEB688" w14:textId="08C580F8" w:rsidR="000955D0" w:rsidRDefault="009D65D6">
          <w:pPr>
            <w:pStyle w:val="TOC1"/>
            <w:tabs>
              <w:tab w:val="right" w:leader="dot" w:pos="10070"/>
            </w:tabs>
            <w:rPr>
              <w:rFonts w:eastAsiaTheme="minorEastAsia"/>
              <w:noProof/>
              <w:sz w:val="24"/>
              <w:szCs w:val="24"/>
            </w:rPr>
          </w:pPr>
          <w:hyperlink w:anchor="_Toc158984494" w:history="1">
            <w:r w:rsidR="000955D0" w:rsidRPr="005F7EF9">
              <w:rPr>
                <w:rStyle w:val="Hyperlink"/>
                <w:noProof/>
              </w:rPr>
              <w:t>Methodology:</w:t>
            </w:r>
            <w:r w:rsidR="000955D0">
              <w:rPr>
                <w:noProof/>
                <w:webHidden/>
              </w:rPr>
              <w:tab/>
            </w:r>
            <w:r w:rsidR="000955D0">
              <w:rPr>
                <w:noProof/>
                <w:webHidden/>
              </w:rPr>
              <w:fldChar w:fldCharType="begin"/>
            </w:r>
            <w:r w:rsidR="000955D0">
              <w:rPr>
                <w:noProof/>
                <w:webHidden/>
              </w:rPr>
              <w:instrText xml:space="preserve"> PAGEREF _Toc158984494 \h </w:instrText>
            </w:r>
            <w:r w:rsidR="000955D0">
              <w:rPr>
                <w:noProof/>
                <w:webHidden/>
              </w:rPr>
            </w:r>
            <w:r w:rsidR="000955D0">
              <w:rPr>
                <w:noProof/>
                <w:webHidden/>
              </w:rPr>
              <w:fldChar w:fldCharType="separate"/>
            </w:r>
            <w:r w:rsidR="00213117">
              <w:rPr>
                <w:noProof/>
                <w:webHidden/>
              </w:rPr>
              <w:t>9</w:t>
            </w:r>
            <w:r w:rsidR="000955D0">
              <w:rPr>
                <w:noProof/>
                <w:webHidden/>
              </w:rPr>
              <w:fldChar w:fldCharType="end"/>
            </w:r>
          </w:hyperlink>
        </w:p>
        <w:p w14:paraId="32AD73C5" w14:textId="0E7B1A1F" w:rsidR="000955D0" w:rsidRDefault="009D65D6">
          <w:pPr>
            <w:pStyle w:val="TOC1"/>
            <w:tabs>
              <w:tab w:val="right" w:leader="dot" w:pos="10070"/>
            </w:tabs>
            <w:rPr>
              <w:rFonts w:eastAsiaTheme="minorEastAsia"/>
              <w:noProof/>
              <w:sz w:val="24"/>
              <w:szCs w:val="24"/>
            </w:rPr>
          </w:pPr>
          <w:hyperlink w:anchor="_Toc158984495" w:history="1">
            <w:r w:rsidR="000955D0" w:rsidRPr="005F7EF9">
              <w:rPr>
                <w:rStyle w:val="Hyperlink"/>
                <w:noProof/>
              </w:rPr>
              <w:t>Data Collection:</w:t>
            </w:r>
            <w:r w:rsidR="000955D0">
              <w:rPr>
                <w:noProof/>
                <w:webHidden/>
              </w:rPr>
              <w:tab/>
            </w:r>
            <w:r w:rsidR="000955D0">
              <w:rPr>
                <w:noProof/>
                <w:webHidden/>
              </w:rPr>
              <w:fldChar w:fldCharType="begin"/>
            </w:r>
            <w:r w:rsidR="000955D0">
              <w:rPr>
                <w:noProof/>
                <w:webHidden/>
              </w:rPr>
              <w:instrText xml:space="preserve"> PAGEREF _Toc158984495 \h </w:instrText>
            </w:r>
            <w:r w:rsidR="000955D0">
              <w:rPr>
                <w:noProof/>
                <w:webHidden/>
              </w:rPr>
            </w:r>
            <w:r w:rsidR="000955D0">
              <w:rPr>
                <w:noProof/>
                <w:webHidden/>
              </w:rPr>
              <w:fldChar w:fldCharType="separate"/>
            </w:r>
            <w:r w:rsidR="00213117">
              <w:rPr>
                <w:noProof/>
                <w:webHidden/>
              </w:rPr>
              <w:t>11</w:t>
            </w:r>
            <w:r w:rsidR="000955D0">
              <w:rPr>
                <w:noProof/>
                <w:webHidden/>
              </w:rPr>
              <w:fldChar w:fldCharType="end"/>
            </w:r>
          </w:hyperlink>
        </w:p>
        <w:p w14:paraId="433F29C7" w14:textId="05B5A149" w:rsidR="000955D0" w:rsidRDefault="009D65D6">
          <w:pPr>
            <w:pStyle w:val="TOC1"/>
            <w:tabs>
              <w:tab w:val="right" w:leader="dot" w:pos="10070"/>
            </w:tabs>
            <w:rPr>
              <w:rFonts w:eastAsiaTheme="minorEastAsia"/>
              <w:noProof/>
              <w:sz w:val="24"/>
              <w:szCs w:val="24"/>
            </w:rPr>
          </w:pPr>
          <w:hyperlink w:anchor="_Toc158984496" w:history="1">
            <w:r w:rsidR="000955D0" w:rsidRPr="005F7EF9">
              <w:rPr>
                <w:rStyle w:val="Hyperlink"/>
                <w:noProof/>
              </w:rPr>
              <w:t>Ensuring Validity and Reliability:</w:t>
            </w:r>
            <w:r w:rsidR="000955D0">
              <w:rPr>
                <w:noProof/>
                <w:webHidden/>
              </w:rPr>
              <w:tab/>
            </w:r>
            <w:r w:rsidR="000955D0">
              <w:rPr>
                <w:noProof/>
                <w:webHidden/>
              </w:rPr>
              <w:fldChar w:fldCharType="begin"/>
            </w:r>
            <w:r w:rsidR="000955D0">
              <w:rPr>
                <w:noProof/>
                <w:webHidden/>
              </w:rPr>
              <w:instrText xml:space="preserve"> PAGEREF _Toc158984496 \h </w:instrText>
            </w:r>
            <w:r w:rsidR="000955D0">
              <w:rPr>
                <w:noProof/>
                <w:webHidden/>
              </w:rPr>
            </w:r>
            <w:r w:rsidR="000955D0">
              <w:rPr>
                <w:noProof/>
                <w:webHidden/>
              </w:rPr>
              <w:fldChar w:fldCharType="separate"/>
            </w:r>
            <w:r w:rsidR="00213117">
              <w:rPr>
                <w:noProof/>
                <w:webHidden/>
              </w:rPr>
              <w:t>11</w:t>
            </w:r>
            <w:r w:rsidR="000955D0">
              <w:rPr>
                <w:noProof/>
                <w:webHidden/>
              </w:rPr>
              <w:fldChar w:fldCharType="end"/>
            </w:r>
          </w:hyperlink>
        </w:p>
        <w:p w14:paraId="69328FA2" w14:textId="68051409" w:rsidR="000955D0" w:rsidRDefault="009D65D6">
          <w:pPr>
            <w:pStyle w:val="TOC1"/>
            <w:tabs>
              <w:tab w:val="right" w:leader="dot" w:pos="10070"/>
            </w:tabs>
            <w:rPr>
              <w:rFonts w:eastAsiaTheme="minorEastAsia"/>
              <w:noProof/>
              <w:sz w:val="24"/>
              <w:szCs w:val="24"/>
            </w:rPr>
          </w:pPr>
          <w:hyperlink w:anchor="_Toc158984497" w:history="1">
            <w:r w:rsidR="000955D0" w:rsidRPr="005F7EF9">
              <w:rPr>
                <w:rStyle w:val="Hyperlink"/>
                <w:noProof/>
              </w:rPr>
              <w:t>Ethical Considerations:</w:t>
            </w:r>
            <w:r w:rsidR="000955D0">
              <w:rPr>
                <w:noProof/>
                <w:webHidden/>
              </w:rPr>
              <w:tab/>
            </w:r>
            <w:r w:rsidR="000955D0">
              <w:rPr>
                <w:noProof/>
                <w:webHidden/>
              </w:rPr>
              <w:fldChar w:fldCharType="begin"/>
            </w:r>
            <w:r w:rsidR="000955D0">
              <w:rPr>
                <w:noProof/>
                <w:webHidden/>
              </w:rPr>
              <w:instrText xml:space="preserve"> PAGEREF _Toc158984497 \h </w:instrText>
            </w:r>
            <w:r w:rsidR="000955D0">
              <w:rPr>
                <w:noProof/>
                <w:webHidden/>
              </w:rPr>
            </w:r>
            <w:r w:rsidR="000955D0">
              <w:rPr>
                <w:noProof/>
                <w:webHidden/>
              </w:rPr>
              <w:fldChar w:fldCharType="separate"/>
            </w:r>
            <w:r w:rsidR="00213117">
              <w:rPr>
                <w:noProof/>
                <w:webHidden/>
              </w:rPr>
              <w:t>12</w:t>
            </w:r>
            <w:r w:rsidR="000955D0">
              <w:rPr>
                <w:noProof/>
                <w:webHidden/>
              </w:rPr>
              <w:fldChar w:fldCharType="end"/>
            </w:r>
          </w:hyperlink>
        </w:p>
        <w:p w14:paraId="53BD199C" w14:textId="0F32FC99" w:rsidR="000955D0" w:rsidRDefault="009D65D6">
          <w:pPr>
            <w:pStyle w:val="TOC1"/>
            <w:tabs>
              <w:tab w:val="right" w:leader="dot" w:pos="10070"/>
            </w:tabs>
            <w:rPr>
              <w:rFonts w:eastAsiaTheme="minorEastAsia"/>
              <w:noProof/>
              <w:sz w:val="24"/>
              <w:szCs w:val="24"/>
            </w:rPr>
          </w:pPr>
          <w:hyperlink w:anchor="_Toc158984498" w:history="1">
            <w:r w:rsidR="000955D0" w:rsidRPr="005F7EF9">
              <w:rPr>
                <w:rStyle w:val="Hyperlink"/>
                <w:noProof/>
              </w:rPr>
              <w:t>Discussion:</w:t>
            </w:r>
            <w:r w:rsidR="000955D0">
              <w:rPr>
                <w:noProof/>
                <w:webHidden/>
              </w:rPr>
              <w:tab/>
            </w:r>
            <w:r w:rsidR="000955D0">
              <w:rPr>
                <w:noProof/>
                <w:webHidden/>
              </w:rPr>
              <w:fldChar w:fldCharType="begin"/>
            </w:r>
            <w:r w:rsidR="000955D0">
              <w:rPr>
                <w:noProof/>
                <w:webHidden/>
              </w:rPr>
              <w:instrText xml:space="preserve"> PAGEREF _Toc158984498 \h </w:instrText>
            </w:r>
            <w:r w:rsidR="000955D0">
              <w:rPr>
                <w:noProof/>
                <w:webHidden/>
              </w:rPr>
            </w:r>
            <w:r w:rsidR="000955D0">
              <w:rPr>
                <w:noProof/>
                <w:webHidden/>
              </w:rPr>
              <w:fldChar w:fldCharType="separate"/>
            </w:r>
            <w:r w:rsidR="00213117">
              <w:rPr>
                <w:noProof/>
                <w:webHidden/>
              </w:rPr>
              <w:t>12</w:t>
            </w:r>
            <w:r w:rsidR="000955D0">
              <w:rPr>
                <w:noProof/>
                <w:webHidden/>
              </w:rPr>
              <w:fldChar w:fldCharType="end"/>
            </w:r>
          </w:hyperlink>
        </w:p>
        <w:p w14:paraId="188C54C2" w14:textId="7230FD31" w:rsidR="000955D0" w:rsidRDefault="009D65D6">
          <w:pPr>
            <w:pStyle w:val="TOC1"/>
            <w:tabs>
              <w:tab w:val="right" w:leader="dot" w:pos="10070"/>
            </w:tabs>
            <w:rPr>
              <w:rFonts w:eastAsiaTheme="minorEastAsia"/>
              <w:noProof/>
              <w:sz w:val="24"/>
              <w:szCs w:val="24"/>
            </w:rPr>
          </w:pPr>
          <w:hyperlink w:anchor="_Toc158984499" w:history="1">
            <w:r w:rsidR="000955D0" w:rsidRPr="005F7EF9">
              <w:rPr>
                <w:rStyle w:val="Hyperlink"/>
                <w:noProof/>
              </w:rPr>
              <w:t>Policy and Practice Implications:</w:t>
            </w:r>
            <w:r w:rsidR="000955D0">
              <w:rPr>
                <w:noProof/>
                <w:webHidden/>
              </w:rPr>
              <w:tab/>
            </w:r>
            <w:r w:rsidR="000955D0">
              <w:rPr>
                <w:noProof/>
                <w:webHidden/>
              </w:rPr>
              <w:fldChar w:fldCharType="begin"/>
            </w:r>
            <w:r w:rsidR="000955D0">
              <w:rPr>
                <w:noProof/>
                <w:webHidden/>
              </w:rPr>
              <w:instrText xml:space="preserve"> PAGEREF _Toc158984499 \h </w:instrText>
            </w:r>
            <w:r w:rsidR="000955D0">
              <w:rPr>
                <w:noProof/>
                <w:webHidden/>
              </w:rPr>
            </w:r>
            <w:r w:rsidR="000955D0">
              <w:rPr>
                <w:noProof/>
                <w:webHidden/>
              </w:rPr>
              <w:fldChar w:fldCharType="separate"/>
            </w:r>
            <w:r w:rsidR="00213117">
              <w:rPr>
                <w:noProof/>
                <w:webHidden/>
              </w:rPr>
              <w:t>13</w:t>
            </w:r>
            <w:r w:rsidR="000955D0">
              <w:rPr>
                <w:noProof/>
                <w:webHidden/>
              </w:rPr>
              <w:fldChar w:fldCharType="end"/>
            </w:r>
          </w:hyperlink>
        </w:p>
        <w:p w14:paraId="5A9C5D35" w14:textId="266DCD35" w:rsidR="000955D0" w:rsidRDefault="009D65D6">
          <w:pPr>
            <w:pStyle w:val="TOC2"/>
            <w:tabs>
              <w:tab w:val="right" w:leader="dot" w:pos="10070"/>
            </w:tabs>
            <w:rPr>
              <w:rFonts w:eastAsiaTheme="minorEastAsia"/>
              <w:noProof/>
              <w:sz w:val="24"/>
              <w:szCs w:val="24"/>
            </w:rPr>
          </w:pPr>
          <w:hyperlink w:anchor="_Toc158984500" w:history="1">
            <w:r w:rsidR="000955D0" w:rsidRPr="005F7EF9">
              <w:rPr>
                <w:rStyle w:val="Hyperlink"/>
                <w:noProof/>
              </w:rPr>
              <w:t>Limitations</w:t>
            </w:r>
            <w:r w:rsidR="000955D0" w:rsidRPr="005F7EF9">
              <w:rPr>
                <w:rStyle w:val="Hyperlink"/>
                <w:rFonts w:ascii="Times New Roman" w:hAnsi="Times New Roman" w:cs="Times New Roman"/>
                <w:noProof/>
                <w:kern w:val="0"/>
                <w14:ligatures w14:val="none"/>
              </w:rPr>
              <w:t>:</w:t>
            </w:r>
            <w:r w:rsidR="000955D0">
              <w:rPr>
                <w:noProof/>
                <w:webHidden/>
              </w:rPr>
              <w:tab/>
            </w:r>
            <w:r w:rsidR="000955D0">
              <w:rPr>
                <w:noProof/>
                <w:webHidden/>
              </w:rPr>
              <w:fldChar w:fldCharType="begin"/>
            </w:r>
            <w:r w:rsidR="000955D0">
              <w:rPr>
                <w:noProof/>
                <w:webHidden/>
              </w:rPr>
              <w:instrText xml:space="preserve"> PAGEREF _Toc158984500 \h </w:instrText>
            </w:r>
            <w:r w:rsidR="000955D0">
              <w:rPr>
                <w:noProof/>
                <w:webHidden/>
              </w:rPr>
            </w:r>
            <w:r w:rsidR="000955D0">
              <w:rPr>
                <w:noProof/>
                <w:webHidden/>
              </w:rPr>
              <w:fldChar w:fldCharType="separate"/>
            </w:r>
            <w:r w:rsidR="00213117">
              <w:rPr>
                <w:noProof/>
                <w:webHidden/>
              </w:rPr>
              <w:t>14</w:t>
            </w:r>
            <w:r w:rsidR="000955D0">
              <w:rPr>
                <w:noProof/>
                <w:webHidden/>
              </w:rPr>
              <w:fldChar w:fldCharType="end"/>
            </w:r>
          </w:hyperlink>
        </w:p>
        <w:p w14:paraId="3BB0A614" w14:textId="4271371E" w:rsidR="000955D0" w:rsidRDefault="009D65D6">
          <w:pPr>
            <w:pStyle w:val="TOC1"/>
            <w:tabs>
              <w:tab w:val="right" w:leader="dot" w:pos="10070"/>
            </w:tabs>
            <w:rPr>
              <w:rFonts w:eastAsiaTheme="minorEastAsia"/>
              <w:noProof/>
              <w:sz w:val="24"/>
              <w:szCs w:val="24"/>
            </w:rPr>
          </w:pPr>
          <w:hyperlink w:anchor="_Toc158984501" w:history="1">
            <w:r w:rsidR="000955D0" w:rsidRPr="005F7EF9">
              <w:rPr>
                <w:rStyle w:val="Hyperlink"/>
                <w:noProof/>
              </w:rPr>
              <w:t>Project Timeline: (Jan 2024 - Apr 2024)</w:t>
            </w:r>
            <w:r w:rsidR="000955D0">
              <w:rPr>
                <w:noProof/>
                <w:webHidden/>
              </w:rPr>
              <w:tab/>
            </w:r>
            <w:r w:rsidR="000955D0">
              <w:rPr>
                <w:noProof/>
                <w:webHidden/>
              </w:rPr>
              <w:fldChar w:fldCharType="begin"/>
            </w:r>
            <w:r w:rsidR="000955D0">
              <w:rPr>
                <w:noProof/>
                <w:webHidden/>
              </w:rPr>
              <w:instrText xml:space="preserve"> PAGEREF _Toc158984501 \h </w:instrText>
            </w:r>
            <w:r w:rsidR="000955D0">
              <w:rPr>
                <w:noProof/>
                <w:webHidden/>
              </w:rPr>
            </w:r>
            <w:r w:rsidR="000955D0">
              <w:rPr>
                <w:noProof/>
                <w:webHidden/>
              </w:rPr>
              <w:fldChar w:fldCharType="separate"/>
            </w:r>
            <w:r w:rsidR="00213117">
              <w:rPr>
                <w:noProof/>
                <w:webHidden/>
              </w:rPr>
              <w:t>15</w:t>
            </w:r>
            <w:r w:rsidR="000955D0">
              <w:rPr>
                <w:noProof/>
                <w:webHidden/>
              </w:rPr>
              <w:fldChar w:fldCharType="end"/>
            </w:r>
          </w:hyperlink>
        </w:p>
        <w:p w14:paraId="02E00F5B" w14:textId="49DEB13F" w:rsidR="000955D0" w:rsidRDefault="009D65D6">
          <w:pPr>
            <w:pStyle w:val="TOC1"/>
            <w:tabs>
              <w:tab w:val="right" w:leader="dot" w:pos="10070"/>
            </w:tabs>
            <w:rPr>
              <w:rFonts w:eastAsiaTheme="minorEastAsia"/>
              <w:noProof/>
              <w:sz w:val="24"/>
              <w:szCs w:val="24"/>
            </w:rPr>
          </w:pPr>
          <w:hyperlink w:anchor="_Toc158984502" w:history="1">
            <w:r w:rsidR="000955D0" w:rsidRPr="005F7EF9">
              <w:rPr>
                <w:rStyle w:val="Hyperlink"/>
                <w:noProof/>
              </w:rPr>
              <w:t>Reference List</w:t>
            </w:r>
            <w:r w:rsidR="000955D0">
              <w:rPr>
                <w:noProof/>
                <w:webHidden/>
              </w:rPr>
              <w:tab/>
            </w:r>
            <w:r w:rsidR="000955D0">
              <w:rPr>
                <w:noProof/>
                <w:webHidden/>
              </w:rPr>
              <w:fldChar w:fldCharType="begin"/>
            </w:r>
            <w:r w:rsidR="000955D0">
              <w:rPr>
                <w:noProof/>
                <w:webHidden/>
              </w:rPr>
              <w:instrText xml:space="preserve"> PAGEREF _Toc158984502 \h </w:instrText>
            </w:r>
            <w:r w:rsidR="000955D0">
              <w:rPr>
                <w:noProof/>
                <w:webHidden/>
              </w:rPr>
            </w:r>
            <w:r w:rsidR="000955D0">
              <w:rPr>
                <w:noProof/>
                <w:webHidden/>
              </w:rPr>
              <w:fldChar w:fldCharType="separate"/>
            </w:r>
            <w:r w:rsidR="00213117">
              <w:rPr>
                <w:noProof/>
                <w:webHidden/>
              </w:rPr>
              <w:t>16</w:t>
            </w:r>
            <w:r w:rsidR="000955D0">
              <w:rPr>
                <w:noProof/>
                <w:webHidden/>
              </w:rPr>
              <w:fldChar w:fldCharType="end"/>
            </w:r>
          </w:hyperlink>
        </w:p>
        <w:p w14:paraId="2FA28FB8" w14:textId="68B9D179" w:rsidR="00E321C8" w:rsidRPr="00A32D9D" w:rsidRDefault="00E321C8" w:rsidP="0030610B">
          <w:pPr>
            <w:spacing w:line="360" w:lineRule="auto"/>
          </w:pPr>
          <w:r w:rsidRPr="00A32D9D">
            <w:rPr>
              <w:b/>
              <w:bCs/>
              <w:noProof/>
            </w:rPr>
            <w:fldChar w:fldCharType="end"/>
          </w:r>
        </w:p>
      </w:sdtContent>
    </w:sdt>
    <w:p w14:paraId="58E2A10B" w14:textId="11E87B5A" w:rsidR="00C06F00" w:rsidRPr="00213117" w:rsidRDefault="00DC2B1B" w:rsidP="00213117">
      <w:pPr>
        <w:pStyle w:val="Title"/>
        <w:spacing w:line="360" w:lineRule="auto"/>
        <w:jc w:val="both"/>
        <w:rPr>
          <w:rFonts w:ascii="Times New Roman" w:hAnsi="Times New Roman" w:cs="Times New Roman"/>
        </w:rPr>
      </w:pPr>
      <w:bookmarkStart w:id="0" w:name="_Toc157473022"/>
      <w:bookmarkStart w:id="1" w:name="_Toc158984479"/>
      <w:r w:rsidRPr="00A45449">
        <w:rPr>
          <w:sz w:val="32"/>
          <w:szCs w:val="32"/>
        </w:rPr>
        <w:lastRenderedPageBreak/>
        <w:t>Introduction</w:t>
      </w:r>
      <w:bookmarkEnd w:id="0"/>
      <w:bookmarkEnd w:id="1"/>
    </w:p>
    <w:p w14:paraId="7E071E71" w14:textId="711A75E6" w:rsidR="000E54C1" w:rsidRPr="00A32D9D" w:rsidRDefault="00403B8C" w:rsidP="0030610B">
      <w:pPr>
        <w:spacing w:line="360" w:lineRule="auto"/>
        <w:jc w:val="both"/>
        <w:rPr>
          <w:rFonts w:eastAsiaTheme="minorHAnsi"/>
        </w:rPr>
      </w:pPr>
      <w:r w:rsidRPr="00A32D9D">
        <w:t xml:space="preserve">The UK has undergone a transformational change in household dynamics as the number of dual-income households, known as the “Double </w:t>
      </w:r>
      <w:proofErr w:type="spellStart"/>
      <w:r w:rsidRPr="00A32D9D">
        <w:t>Paycheck</w:t>
      </w:r>
      <w:proofErr w:type="spellEnd"/>
      <w:r w:rsidRPr="00A32D9D">
        <w:t xml:space="preserve"> Revolution”, increased significantly. Factors contributing to this are more options for childcare and better access to education for women resulting in higher female workforce participation rate (Belfield et al., 2017; Duxbury, Lyons &amp; </w:t>
      </w:r>
      <w:r w:rsidR="006143B7" w:rsidRPr="00A32D9D">
        <w:t>Higgins)</w:t>
      </w:r>
      <w:r w:rsidR="006143B7">
        <w:t xml:space="preserve"> Economic</w:t>
      </w:r>
      <w:r w:rsidRPr="00A32D9D">
        <w:t xml:space="preserve"> factors, such as globalization and technological innovations determine the necessity of dual incomes for preserving standards of living within various classes equally. Traditionally single-income households with young children, for example, prefer part-time or alternate work schedules </w:t>
      </w:r>
      <w:r w:rsidR="006143B7" w:rsidRPr="00A32D9D">
        <w:t>to</w:t>
      </w:r>
      <w:r w:rsidRPr="00A32D9D">
        <w:t xml:space="preserve"> maintain dual income opportunities (Chung et al., 2021).</w:t>
      </w:r>
      <w:r w:rsidR="006143B7">
        <w:t xml:space="preserve"> </w:t>
      </w:r>
      <w:r w:rsidRPr="00A32D9D">
        <w:t>This change has important social and economic implications. It has increased average household income, which could lower poverty rates (</w:t>
      </w:r>
      <w:proofErr w:type="spellStart"/>
      <w:r w:rsidRPr="00A32D9D">
        <w:t>Croal</w:t>
      </w:r>
      <w:proofErr w:type="spellEnd"/>
      <w:r w:rsidRPr="00A32D9D">
        <w:t xml:space="preserve"> 2022). Nevertheless, the impact on income inequality is contested with those emphasizing increased equality from higher women’s wages and others evidencing inequalities within dual-earner households. The “Double </w:t>
      </w:r>
      <w:proofErr w:type="spellStart"/>
      <w:r w:rsidRPr="00A32D9D">
        <w:t>Paycheck</w:t>
      </w:r>
      <w:proofErr w:type="spellEnd"/>
      <w:r w:rsidRPr="00A32D9D">
        <w:t xml:space="preserve"> Revolution” affects the other aspects of </w:t>
      </w:r>
      <w:r w:rsidR="00A45449" w:rsidRPr="00A32D9D">
        <w:t>labour</w:t>
      </w:r>
      <w:r w:rsidRPr="00A32D9D">
        <w:t xml:space="preserve"> market dynamics, such as </w:t>
      </w:r>
      <w:proofErr w:type="spellStart"/>
      <w:r w:rsidRPr="00A32D9D">
        <w:t>sectoral</w:t>
      </w:r>
      <w:proofErr w:type="spellEnd"/>
      <w:r w:rsidRPr="00A32D9D">
        <w:t xml:space="preserve"> preferences; wage gaps and female workforce participation (Revill</w:t>
      </w:r>
      <w:proofErr w:type="gramStart"/>
      <w:r w:rsidRPr="00A32D9D">
        <w:t>,&amp;</w:t>
      </w:r>
      <w:proofErr w:type="gramEnd"/>
      <w:r w:rsidRPr="00A32D9D">
        <w:t xml:space="preserve">nbsp2008).Society is not immune to these changes. Longer working hours and increased caregiving obligations can generate pressure on family dynamics, highlighting the priority of work-life balance for </w:t>
      </w:r>
      <w:proofErr w:type="spellStart"/>
      <w:r w:rsidRPr="00A32D9D">
        <w:t>Gemmano</w:t>
      </w:r>
      <w:proofErr w:type="spellEnd"/>
      <w:r w:rsidRPr="00A32D9D">
        <w:t xml:space="preserve"> et al. (2023) Important issues that influence the development of a child include deciding for caring, their cost and standards (Abbott et al., 2013). To understand the full socia1 impact on UK society we need to appreciate how these factors interrelate and affect social mobility.</w:t>
      </w:r>
      <w:bookmarkStart w:id="2" w:name="_Toc157473023"/>
      <w:r w:rsidR="00922E54">
        <w:t xml:space="preserve"> </w:t>
      </w:r>
      <w:r w:rsidR="00336E56" w:rsidRPr="00A32D9D">
        <w:rPr>
          <w:rFonts w:eastAsiaTheme="minorHAnsi"/>
        </w:rPr>
        <w:t xml:space="preserve">The main objective of this paper is to </w:t>
      </w:r>
      <w:proofErr w:type="spellStart"/>
      <w:r w:rsidR="00336E56" w:rsidRPr="00A32D9D">
        <w:rPr>
          <w:rFonts w:eastAsiaTheme="minorHAnsi"/>
        </w:rPr>
        <w:t>analyze</w:t>
      </w:r>
      <w:proofErr w:type="spellEnd"/>
      <w:r w:rsidR="00336E56" w:rsidRPr="00A32D9D">
        <w:rPr>
          <w:rFonts w:eastAsiaTheme="minorHAnsi"/>
        </w:rPr>
        <w:t xml:space="preserve"> the different economic and social impacts that dual-income families have on the UK. </w:t>
      </w:r>
      <w:r w:rsidR="009C7B55" w:rsidRPr="009C7B55">
        <w:rPr>
          <w:rFonts w:eastAsiaTheme="minorHAnsi"/>
        </w:rPr>
        <w:t xml:space="preserve">In this process of developing policies and designing social actions concentrates on the linkages among women's higher incomes, labour market incorporation, work life balance and family well-being. During such consciousness, he will have to manoeuvre subtle ‘Double </w:t>
      </w:r>
      <w:proofErr w:type="spellStart"/>
      <w:r w:rsidR="009C7B55" w:rsidRPr="009C7B55">
        <w:rPr>
          <w:rFonts w:eastAsiaTheme="minorHAnsi"/>
        </w:rPr>
        <w:t>Paycheck</w:t>
      </w:r>
      <w:proofErr w:type="spellEnd"/>
      <w:r w:rsidR="009C7B55" w:rsidRPr="009C7B55">
        <w:rPr>
          <w:rFonts w:eastAsiaTheme="minorHAnsi"/>
        </w:rPr>
        <w:t>’ signs.</w:t>
      </w:r>
    </w:p>
    <w:p w14:paraId="50A6461A" w14:textId="15DC2B7D" w:rsidR="00070D40" w:rsidRPr="00A32D9D" w:rsidRDefault="00070D40" w:rsidP="0030610B">
      <w:pPr>
        <w:spacing w:line="360" w:lineRule="auto"/>
        <w:jc w:val="both"/>
        <w:rPr>
          <w:rFonts w:eastAsiaTheme="minorHAnsi"/>
        </w:rPr>
      </w:pPr>
    </w:p>
    <w:p w14:paraId="6BD26165" w14:textId="2D47130F" w:rsidR="00070D40" w:rsidRPr="00A32D9D" w:rsidRDefault="00070D40" w:rsidP="006143B7">
      <w:pPr>
        <w:pStyle w:val="Heading2"/>
        <w:spacing w:line="360" w:lineRule="auto"/>
        <w:rPr>
          <w:rFonts w:eastAsiaTheme="minorHAnsi"/>
        </w:rPr>
      </w:pPr>
      <w:bookmarkStart w:id="3" w:name="_Toc158984480"/>
      <w:r w:rsidRPr="00A32D9D">
        <w:rPr>
          <w:rFonts w:eastAsiaTheme="minorHAnsi"/>
        </w:rPr>
        <w:t>Background of the research</w:t>
      </w:r>
      <w:bookmarkEnd w:id="3"/>
    </w:p>
    <w:p w14:paraId="517D188D" w14:textId="3083301C" w:rsidR="00070D40" w:rsidRPr="00A32D9D" w:rsidRDefault="009C7B55" w:rsidP="0030610B">
      <w:pPr>
        <w:spacing w:line="360" w:lineRule="auto"/>
        <w:jc w:val="both"/>
      </w:pPr>
      <w:r w:rsidRPr="009C7B55">
        <w:t xml:space="preserve">The extended history of the British </w:t>
      </w:r>
      <w:proofErr w:type="gramStart"/>
      <w:r w:rsidRPr="009C7B55">
        <w:t>families</w:t>
      </w:r>
      <w:proofErr w:type="gramEnd"/>
      <w:r w:rsidRPr="009C7B55">
        <w:t xml:space="preserve"> social-financial economy is one of transition and continuity with the "Double </w:t>
      </w:r>
      <w:proofErr w:type="spellStart"/>
      <w:r w:rsidRPr="009C7B55">
        <w:t>Paycheck</w:t>
      </w:r>
      <w:proofErr w:type="spellEnd"/>
      <w:r w:rsidRPr="009C7B55">
        <w:t xml:space="preserve"> Revolution" as a latest revolution in the permanent household dual-earner reformer. This is a change that has manifested because of societal and economic changes including long hours of day-care, and increased female educational attainment, the ultimate effect of this being women’s rates of labour force participation (Belfield et al., 2017; Duxbury, Lyons &amp; Higgins, 2022). The phenomenon of globalization and technological advancements that affect economic imperatives require </w:t>
      </w:r>
      <w:r w:rsidRPr="009C7B55">
        <w:lastRenderedPageBreak/>
        <w:t>all men, regardless of the social stratum, to have a parallel household income in order to achieve stability of living standards (Chung et al. 2021). This has the consequent effect of there being a growth in the average household income which theoretical has the potential for it to be used in poverty reduction (</w:t>
      </w:r>
      <w:proofErr w:type="spellStart"/>
      <w:r w:rsidRPr="009C7B55">
        <w:t>Croal</w:t>
      </w:r>
      <w:proofErr w:type="spellEnd"/>
      <w:r w:rsidRPr="009C7B55">
        <w:t>, 2022) but the effects in reducing income inequality is a subject of debate. Work-life balance, otherwise overlooked, is becoming clearer as the result of the intelligent automation which not only recalibrated economic markers but also created a society where societies are now balancing the increased work duties and care-taking role. (</w:t>
      </w:r>
      <w:proofErr w:type="spellStart"/>
      <w:r w:rsidRPr="009C7B55">
        <w:t>Gemmanoet</w:t>
      </w:r>
      <w:proofErr w:type="spellEnd"/>
      <w:r w:rsidRPr="009C7B55">
        <w:t xml:space="preserve"> al., 2023) In this essay, I will parse the complex implications arising from the Having Two Parents </w:t>
      </w:r>
      <w:proofErr w:type="gramStart"/>
      <w:r w:rsidRPr="009C7B55">
        <w:t>In</w:t>
      </w:r>
      <w:proofErr w:type="gramEnd"/>
      <w:r w:rsidRPr="009C7B55">
        <w:t xml:space="preserve"> Work phenomenon in the UK, as I will scrutinize the association between the female’s enhanced wages, labour market participation and family’s welfare-indicating the needs to formulate policies aimed at reducing inequalities in the society.</w:t>
      </w:r>
    </w:p>
    <w:p w14:paraId="7E6EE1DF" w14:textId="77777777" w:rsidR="000E54C1" w:rsidRPr="00A32D9D" w:rsidRDefault="000E54C1" w:rsidP="0030610B">
      <w:pPr>
        <w:spacing w:line="360" w:lineRule="auto"/>
        <w:jc w:val="both"/>
        <w:rPr>
          <w:rFonts w:eastAsiaTheme="minorHAnsi"/>
        </w:rPr>
      </w:pPr>
    </w:p>
    <w:p w14:paraId="49F71A2C" w14:textId="7227DDA4" w:rsidR="00336E56" w:rsidRPr="00A32D9D" w:rsidRDefault="00336E56" w:rsidP="0030610B">
      <w:pPr>
        <w:spacing w:line="360" w:lineRule="auto"/>
        <w:jc w:val="both"/>
        <w:rPr>
          <w:rFonts w:eastAsiaTheme="minorHAnsi"/>
        </w:rPr>
      </w:pPr>
      <w:r w:rsidRPr="00A32D9D">
        <w:rPr>
          <w:rFonts w:eastAsiaTheme="minorHAnsi"/>
        </w:rPr>
        <w:t>Revolution’ which is a gift for UK households and society in managing its opportunities and threats.</w:t>
      </w:r>
    </w:p>
    <w:p w14:paraId="5D0BC2C7" w14:textId="77777777" w:rsidR="001D3ED9" w:rsidRPr="00A32D9D" w:rsidRDefault="001D3ED9" w:rsidP="0030610B">
      <w:pPr>
        <w:spacing w:line="360" w:lineRule="auto"/>
        <w:jc w:val="both"/>
        <w:rPr>
          <w:rFonts w:eastAsiaTheme="minorHAnsi"/>
        </w:rPr>
      </w:pPr>
    </w:p>
    <w:p w14:paraId="72C9B05B" w14:textId="5651EC23" w:rsidR="007074A7" w:rsidRPr="00A32D9D" w:rsidRDefault="00070D40" w:rsidP="0030610B">
      <w:pPr>
        <w:spacing w:line="360" w:lineRule="auto"/>
        <w:jc w:val="both"/>
        <w:rPr>
          <w:rFonts w:eastAsiaTheme="minorHAnsi"/>
        </w:rPr>
      </w:pPr>
      <w:r w:rsidRPr="00A32D9D">
        <w:rPr>
          <w:rFonts w:eastAsiaTheme="minorHAnsi"/>
          <w:noProof/>
          <w:lang w:val="en-US" w:eastAsia="en-US" w:bidi="gu-IN"/>
          <w14:ligatures w14:val="standardContextual"/>
        </w:rPr>
        <w:drawing>
          <wp:inline distT="0" distB="0" distL="0" distR="0" wp14:anchorId="2BACDCFF" wp14:editId="6978B202">
            <wp:extent cx="6400800" cy="3472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6400800" cy="3472815"/>
                    </a:xfrm>
                    <a:prstGeom prst="rect">
                      <a:avLst/>
                    </a:prstGeom>
                  </pic:spPr>
                </pic:pic>
              </a:graphicData>
            </a:graphic>
          </wp:inline>
        </w:drawing>
      </w:r>
    </w:p>
    <w:p w14:paraId="1FDCECC2" w14:textId="7973937B" w:rsidR="00070D40" w:rsidRPr="00A32D9D" w:rsidRDefault="00070D40" w:rsidP="0030610B">
      <w:pPr>
        <w:spacing w:line="360" w:lineRule="auto"/>
        <w:jc w:val="both"/>
        <w:rPr>
          <w:rFonts w:eastAsiaTheme="minorHAnsi"/>
        </w:rPr>
      </w:pPr>
    </w:p>
    <w:p w14:paraId="60F62990" w14:textId="6D841F50" w:rsidR="00070D40" w:rsidRPr="00A32D9D" w:rsidRDefault="00070D40" w:rsidP="0030610B">
      <w:pPr>
        <w:pStyle w:val="NormalWeb"/>
        <w:spacing w:line="360" w:lineRule="auto"/>
        <w:jc w:val="center"/>
      </w:pPr>
      <w:proofErr w:type="gramStart"/>
      <w:r w:rsidRPr="00A32D9D">
        <w:t>Source :</w:t>
      </w:r>
      <w:proofErr w:type="gramEnd"/>
      <w:r w:rsidRPr="00A32D9D">
        <w:t xml:space="preserve"> Johnson, N at </w:t>
      </w:r>
      <w:hyperlink r:id="rId9" w:history="1">
        <w:r w:rsidRPr="00A32D9D">
          <w:rPr>
            <w:rStyle w:val="Hyperlink"/>
          </w:rPr>
          <w:t>census.gov</w:t>
        </w:r>
      </w:hyperlink>
    </w:p>
    <w:p w14:paraId="7EB9CEA5" w14:textId="33D97977" w:rsidR="006143B7" w:rsidRDefault="006143B7">
      <w:pPr>
        <w:spacing w:after="160" w:line="259" w:lineRule="auto"/>
        <w:rPr>
          <w:rFonts w:asciiTheme="majorHAnsi" w:eastAsiaTheme="majorEastAsia" w:hAnsiTheme="majorHAnsi" w:cstheme="majorBidi"/>
          <w:color w:val="0F4761" w:themeColor="accent1" w:themeShade="BF"/>
          <w:kern w:val="2"/>
          <w:sz w:val="32"/>
          <w:szCs w:val="32"/>
          <w:lang w:val="en-US" w:eastAsia="en-US"/>
          <w14:ligatures w14:val="standardContextual"/>
        </w:rPr>
      </w:pPr>
    </w:p>
    <w:p w14:paraId="7D133E01" w14:textId="77777777" w:rsidR="00C8002A" w:rsidRPr="00A45449" w:rsidRDefault="00C8002A" w:rsidP="00A45449">
      <w:pPr>
        <w:pStyle w:val="Heading1"/>
        <w:rPr>
          <w:rFonts w:eastAsia="Times New Roman"/>
          <w:sz w:val="32"/>
          <w:szCs w:val="32"/>
        </w:rPr>
      </w:pPr>
      <w:bookmarkStart w:id="4" w:name="_Toc158984481"/>
      <w:r w:rsidRPr="00A45449">
        <w:rPr>
          <w:rFonts w:eastAsia="Times New Roman"/>
          <w:sz w:val="32"/>
          <w:szCs w:val="32"/>
        </w:rPr>
        <w:lastRenderedPageBreak/>
        <w:t>Research Aim:</w:t>
      </w:r>
      <w:bookmarkEnd w:id="4"/>
    </w:p>
    <w:p w14:paraId="663EA452" w14:textId="77777777" w:rsidR="00C8002A" w:rsidRPr="00A32D9D" w:rsidRDefault="00C8002A" w:rsidP="00C8002A">
      <w:pPr>
        <w:spacing w:line="360" w:lineRule="auto"/>
        <w:rPr>
          <w:color w:val="374151"/>
        </w:rPr>
      </w:pPr>
      <w:r w:rsidRPr="00A32D9D">
        <w:rPr>
          <w:color w:val="374151"/>
        </w:rPr>
        <w:t>To explore the multifaceted economic impact of dual incomes on households and society in the UK.</w:t>
      </w:r>
    </w:p>
    <w:p w14:paraId="0C32D6A7" w14:textId="77777777" w:rsidR="00C8002A" w:rsidRPr="00A45449" w:rsidRDefault="00C8002A" w:rsidP="00A45449">
      <w:pPr>
        <w:pStyle w:val="Heading1"/>
        <w:rPr>
          <w:rFonts w:eastAsia="Times New Roman"/>
          <w:sz w:val="32"/>
          <w:szCs w:val="32"/>
        </w:rPr>
      </w:pPr>
      <w:bookmarkStart w:id="5" w:name="_Toc158984482"/>
      <w:r w:rsidRPr="00A45449">
        <w:rPr>
          <w:rFonts w:eastAsia="Times New Roman"/>
          <w:sz w:val="32"/>
          <w:szCs w:val="32"/>
        </w:rPr>
        <w:t>Research Objectives:</w:t>
      </w:r>
      <w:bookmarkEnd w:id="5"/>
    </w:p>
    <w:p w14:paraId="1561779F" w14:textId="77777777" w:rsidR="00C8002A" w:rsidRPr="00A32D9D" w:rsidRDefault="00C8002A" w:rsidP="00C8002A">
      <w:pPr>
        <w:spacing w:line="360" w:lineRule="auto"/>
      </w:pPr>
      <w:bookmarkStart w:id="6" w:name="_Toc157473025"/>
      <w:r w:rsidRPr="00A32D9D">
        <w:t xml:space="preserve">To </w:t>
      </w:r>
      <w:proofErr w:type="gramStart"/>
      <w:r w:rsidRPr="00A32D9D">
        <w:t>Analyse</w:t>
      </w:r>
      <w:proofErr w:type="gramEnd"/>
      <w:r w:rsidRPr="00A32D9D">
        <w:t xml:space="preserve"> the economic implications of labour market participation in dual-earner households.</w:t>
      </w:r>
    </w:p>
    <w:p w14:paraId="5736D604" w14:textId="77777777" w:rsidR="00C8002A" w:rsidRPr="00A32D9D" w:rsidRDefault="00C8002A" w:rsidP="00C8002A">
      <w:pPr>
        <w:spacing w:line="360" w:lineRule="auto"/>
      </w:pPr>
      <w:r w:rsidRPr="00A32D9D">
        <w:t xml:space="preserve">To </w:t>
      </w:r>
      <w:proofErr w:type="gramStart"/>
      <w:r w:rsidRPr="00A32D9D">
        <w:t>Investigate</w:t>
      </w:r>
      <w:proofErr w:type="gramEnd"/>
      <w:r w:rsidRPr="00A32D9D">
        <w:t xml:space="preserve"> the role of dual incomes in poverty reduction, especially among vulnerable groups.</w:t>
      </w:r>
    </w:p>
    <w:p w14:paraId="6DBD4DB0" w14:textId="77777777" w:rsidR="00C8002A" w:rsidRPr="00A32D9D" w:rsidRDefault="00C8002A" w:rsidP="00C8002A">
      <w:pPr>
        <w:spacing w:line="360" w:lineRule="auto"/>
        <w:rPr>
          <w:color w:val="374151"/>
        </w:rPr>
      </w:pPr>
      <w:r w:rsidRPr="00A32D9D">
        <w:t xml:space="preserve">To </w:t>
      </w:r>
      <w:proofErr w:type="gramStart"/>
      <w:r w:rsidRPr="00A32D9D">
        <w:t>Evaluate</w:t>
      </w:r>
      <w:proofErr w:type="gramEnd"/>
      <w:r w:rsidRPr="00A32D9D">
        <w:t xml:space="preserve"> the impact of dual incomes on the standard of living within households and its contribution to improving</w:t>
      </w:r>
      <w:r w:rsidRPr="00A32D9D">
        <w:rPr>
          <w:color w:val="374151"/>
        </w:rPr>
        <w:t xml:space="preserve"> overall economic well-being in the UK.</w:t>
      </w:r>
    </w:p>
    <w:p w14:paraId="125A4AE8" w14:textId="77777777" w:rsidR="00C8002A" w:rsidRPr="00A32D9D" w:rsidRDefault="00C8002A" w:rsidP="00C8002A">
      <w:pPr>
        <w:pStyle w:val="Heading2"/>
        <w:spacing w:line="360" w:lineRule="auto"/>
        <w:rPr>
          <w:rStyle w:val="Heading1Char"/>
          <w:rFonts w:ascii="Times New Roman" w:hAnsi="Times New Roman" w:cs="Times New Roman"/>
          <w:sz w:val="32"/>
          <w:szCs w:val="32"/>
        </w:rPr>
      </w:pPr>
      <w:bookmarkStart w:id="7" w:name="_Toc158984483"/>
      <w:r w:rsidRPr="00A32D9D">
        <w:rPr>
          <w:rStyle w:val="Heading1Char"/>
          <w:rFonts w:ascii="Times New Roman" w:hAnsi="Times New Roman" w:cs="Times New Roman"/>
          <w:sz w:val="32"/>
          <w:szCs w:val="32"/>
        </w:rPr>
        <w:t>Research Questions:</w:t>
      </w:r>
      <w:bookmarkEnd w:id="7"/>
    </w:p>
    <w:p w14:paraId="2CF86466" w14:textId="77777777" w:rsidR="00C8002A" w:rsidRPr="00A32D9D" w:rsidRDefault="00C8002A" w:rsidP="00C8002A">
      <w:pPr>
        <w:spacing w:line="360" w:lineRule="auto"/>
        <w:jc w:val="both"/>
      </w:pPr>
      <w:r w:rsidRPr="00A32D9D">
        <w:t>What is the effect of the shift toward dual-income households in the UK on income inequality and how do the tax policies determine the relationship?</w:t>
      </w:r>
    </w:p>
    <w:p w14:paraId="503066C9" w14:textId="77777777" w:rsidR="00C8002A" w:rsidRPr="00A32D9D" w:rsidRDefault="00C8002A" w:rsidP="00C8002A">
      <w:pPr>
        <w:spacing w:line="360" w:lineRule="auto"/>
        <w:jc w:val="both"/>
      </w:pPr>
    </w:p>
    <w:p w14:paraId="6BE3FCAA" w14:textId="77777777" w:rsidR="00C8002A" w:rsidRPr="00A32D9D" w:rsidRDefault="00C8002A" w:rsidP="00C8002A">
      <w:pPr>
        <w:spacing w:line="360" w:lineRule="auto"/>
        <w:jc w:val="both"/>
      </w:pPr>
      <w:r w:rsidRPr="00A32D9D">
        <w:t>What does the influence of labour market participation on dual earner households tell about the economic outcomes, related to labour income differences and sectorial preferences that affect income distribution?</w:t>
      </w:r>
    </w:p>
    <w:p w14:paraId="2461092F" w14:textId="77777777" w:rsidR="00C8002A" w:rsidRPr="00A32D9D" w:rsidRDefault="00C8002A" w:rsidP="00C8002A">
      <w:pPr>
        <w:spacing w:line="360" w:lineRule="auto"/>
        <w:jc w:val="both"/>
      </w:pPr>
    </w:p>
    <w:p w14:paraId="2C380B38" w14:textId="4DCC6210" w:rsidR="00C8002A" w:rsidRDefault="00C8002A" w:rsidP="00C8002A">
      <w:pPr>
        <w:spacing w:line="360" w:lineRule="auto"/>
        <w:jc w:val="both"/>
      </w:pPr>
      <w:r w:rsidRPr="00A32D9D">
        <w:t xml:space="preserve">How much does the Double </w:t>
      </w:r>
      <w:proofErr w:type="spellStart"/>
      <w:r w:rsidRPr="00A32D9D">
        <w:t>Paycheck</w:t>
      </w:r>
      <w:proofErr w:type="spellEnd"/>
      <w:r w:rsidRPr="00A32D9D">
        <w:t xml:space="preserve"> Revolution contribute to poverty eradication in the UK – notably among vulnerable groups – and which policy interventions could best optimize the positive impact of the Revolution on the three dimensions of household well-being and social mobility?</w:t>
      </w:r>
      <w:bookmarkEnd w:id="6"/>
    </w:p>
    <w:p w14:paraId="0775FEF1" w14:textId="0CE0EEDB" w:rsidR="008B34F2" w:rsidRPr="00A45449" w:rsidRDefault="008B34F2" w:rsidP="00A45449">
      <w:pPr>
        <w:pStyle w:val="Heading1"/>
        <w:rPr>
          <w:sz w:val="32"/>
          <w:szCs w:val="32"/>
        </w:rPr>
      </w:pPr>
      <w:bookmarkStart w:id="8" w:name="_Toc158984484"/>
      <w:r w:rsidRPr="00A45449">
        <w:rPr>
          <w:sz w:val="32"/>
          <w:szCs w:val="32"/>
        </w:rPr>
        <w:t>Problem Statement</w:t>
      </w:r>
      <w:bookmarkEnd w:id="8"/>
    </w:p>
    <w:p w14:paraId="25F4AEB9" w14:textId="0838C97F" w:rsidR="007074A7" w:rsidRDefault="00C8002A" w:rsidP="0030610B">
      <w:pPr>
        <w:pStyle w:val="NormalWeb"/>
        <w:spacing w:line="360" w:lineRule="auto"/>
        <w:jc w:val="both"/>
        <w:rPr>
          <w:color w:val="0D0D0D"/>
          <w:shd w:val="clear" w:color="auto" w:fill="FFFFFF"/>
          <w:lang w:val="en-IN"/>
        </w:rPr>
      </w:pPr>
      <w:r w:rsidRPr="00C8002A">
        <w:rPr>
          <w:color w:val="0D0D0D"/>
          <w:shd w:val="clear" w:color="auto" w:fill="FFFFFF"/>
          <w:lang w:val="en-IN"/>
        </w:rPr>
        <w:t>The principal challenge addressed in this research is to discern the economic and social ramifications of the increasing prevalence of dual-income households in the UK. This widespread shift away from the traditional single-earner model has a profound impact on the nation's economy and society. While enhancing household earnings and potentially reducing poverty, the implications for income inequality, labour market dynamics, family well-being, and social mobility remain complex and contentious. This paper seeks to understand these multifaceted impacts, particularly in the context of rising female workforce participation, the ongoing struggle for work-life balance, and the potential widening of socioeconomic disparities.</w:t>
      </w:r>
    </w:p>
    <w:p w14:paraId="01C88E58" w14:textId="4BF016B1" w:rsidR="00FE0414" w:rsidRPr="00FE0414" w:rsidRDefault="0002470D" w:rsidP="0002470D">
      <w:pPr>
        <w:shd w:val="clear" w:color="auto" w:fill="FFFFFF"/>
        <w:spacing w:before="100" w:beforeAutospacing="1" w:line="360" w:lineRule="auto"/>
        <w:rPr>
          <w:color w:val="0D0D0D"/>
          <w:shd w:val="clear" w:color="auto" w:fill="FFFFFF"/>
          <w:lang w:eastAsia="en-US"/>
        </w:rPr>
      </w:pPr>
      <w:r w:rsidRPr="0002470D">
        <w:rPr>
          <w:color w:val="0D0D0D"/>
          <w:shd w:val="clear" w:color="auto" w:fill="FFFFFF"/>
          <w:lang w:eastAsia="en-US"/>
        </w:rPr>
        <w:lastRenderedPageBreak/>
        <w:t xml:space="preserve">In the UK, the prevalence of dual-income households has risen from 37% in 2002 to 47% in 2022, equating to 16.3 million out of 34.9 million households, according to the Office for National Statistics (ONS, 2022). This shift has seen the average gross weekly income for dual-earner </w:t>
      </w:r>
      <w:proofErr w:type="gramStart"/>
      <w:r w:rsidRPr="0002470D">
        <w:rPr>
          <w:color w:val="0D0D0D"/>
          <w:shd w:val="clear" w:color="auto" w:fill="FFFFFF"/>
          <w:lang w:eastAsia="en-US"/>
        </w:rPr>
        <w:t>couples</w:t>
      </w:r>
      <w:proofErr w:type="gramEnd"/>
      <w:r w:rsidRPr="0002470D">
        <w:rPr>
          <w:color w:val="0D0D0D"/>
          <w:shd w:val="clear" w:color="auto" w:fill="FFFFFF"/>
          <w:lang w:eastAsia="en-US"/>
        </w:rPr>
        <w:t xml:space="preserve"> increase to £992, a 79% rise compared to £555 for single-earner couples, significantly impacting economic dynamics and contributing to a decrease in child poverty from 30% in 1990 to 17% in 2022, as reported by the Children's Society (2022). Despite these gains, the income disparity within dual-income families is growing, with the top 10% earning 12 times more than the bottom 10%, a concern highlighted by the Institute for Fiscal Studies (IFS, 2023). Socially, 67% of such couples with children under 16 struggle to balance work and family life, leading to stress and burnout, and 31% rely on informal childcare, indicating challenges in accessing quality childcare (Work Foundation, 2022; ONS, 2022). The rise in female labour force participation from 57% in 2002 to 72% in 2022 has been significant, yet women continue to earn 15% less than men, perpetuating the gender pay gap within these households (ONS, 2022). The high cost of childcare, averaging £7,200 annually for a toddler (National Childcare Trust, 2023), underscores the need for policies that support affordable childcare, flexible working arrangements, and gender equality.</w:t>
      </w:r>
    </w:p>
    <w:p w14:paraId="4EA4BEB9" w14:textId="671EBEF0" w:rsidR="00D45E92" w:rsidRPr="00D45E92" w:rsidRDefault="000744D7" w:rsidP="00646F26">
      <w:pPr>
        <w:pStyle w:val="Heading1"/>
        <w:spacing w:line="360" w:lineRule="auto"/>
      </w:pPr>
      <w:bookmarkStart w:id="9" w:name="_Toc158984485"/>
      <w:bookmarkStart w:id="10" w:name="_Toc157473024"/>
      <w:bookmarkEnd w:id="2"/>
      <w:r w:rsidRPr="00A45449">
        <w:rPr>
          <w:color w:val="156082" w:themeColor="accent1"/>
          <w:sz w:val="32"/>
          <w:szCs w:val="32"/>
        </w:rPr>
        <w:t>Literature</w:t>
      </w:r>
      <w:r w:rsidRPr="00A45449">
        <w:rPr>
          <w:sz w:val="32"/>
          <w:szCs w:val="32"/>
        </w:rPr>
        <w:t xml:space="preserve"> Review</w:t>
      </w:r>
      <w:bookmarkEnd w:id="9"/>
    </w:p>
    <w:p w14:paraId="037B1681" w14:textId="5EBCA666" w:rsidR="009C7B55" w:rsidRPr="009C7B55" w:rsidRDefault="009C7B55" w:rsidP="009C7B55">
      <w:pPr>
        <w:spacing w:line="360" w:lineRule="auto"/>
        <w:jc w:val="both"/>
        <w:rPr>
          <w:lang w:val="en-US"/>
        </w:rPr>
      </w:pPr>
      <w:r w:rsidRPr="009C7B55">
        <w:rPr>
          <w:lang w:val="en-US"/>
        </w:rPr>
        <w:t xml:space="preserve">The "Double Paycheck Revolution" goes further </w:t>
      </w:r>
      <w:r w:rsidR="00A45449" w:rsidRPr="009C7B55">
        <w:rPr>
          <w:lang w:val="en-US"/>
        </w:rPr>
        <w:t>beyond</w:t>
      </w:r>
      <w:r w:rsidRPr="009C7B55">
        <w:rPr>
          <w:lang w:val="en-US"/>
        </w:rPr>
        <w:t xml:space="preserve"> only the gender issues since the lower-income families could be enriched, and a certain social and economic change could be produced. Economically, one may observe that the contribution of both the partners in the workforce has been related to varied outcomes (</w:t>
      </w:r>
      <w:proofErr w:type="spellStart"/>
      <w:r w:rsidRPr="009C7B55">
        <w:rPr>
          <w:lang w:val="en-US"/>
        </w:rPr>
        <w:t>Woodhams</w:t>
      </w:r>
      <w:proofErr w:type="spellEnd"/>
      <w:r w:rsidRPr="009C7B55">
        <w:rPr>
          <w:lang w:val="en-US"/>
        </w:rPr>
        <w:t xml:space="preserve"> et al., 2015). According to Belfield et al. (2017), the growing female employment has a positive side: it improves the fighting with inequality and </w:t>
      </w:r>
      <w:r w:rsidR="00A45449" w:rsidRPr="009C7B55">
        <w:rPr>
          <w:lang w:val="en-US"/>
        </w:rPr>
        <w:t>poverty,</w:t>
      </w:r>
      <w:r w:rsidRPr="009C7B55">
        <w:rPr>
          <w:lang w:val="en-US"/>
        </w:rPr>
        <w:t xml:space="preserve"> and it is even one of the reasons to be proud of (which is supported by </w:t>
      </w:r>
      <w:proofErr w:type="spellStart"/>
      <w:r w:rsidRPr="009C7B55">
        <w:rPr>
          <w:lang w:val="en-US"/>
        </w:rPr>
        <w:t>Croal</w:t>
      </w:r>
      <w:proofErr w:type="spellEnd"/>
      <w:r w:rsidRPr="009C7B55">
        <w:rPr>
          <w:lang w:val="en-US"/>
        </w:rPr>
        <w:t xml:space="preserve">, 202). Put the same way, not all people are convinced of this view. Moreover, while O’Connor (2023) emphasizes the revolutionary impact of AI in terms of the role it can play in reducing employment levels which might cause more problems such as growing inequality and stagnation of wages among workers in dual-earner families, </w:t>
      </w:r>
      <w:proofErr w:type="spellStart"/>
      <w:r w:rsidRPr="009C7B55">
        <w:rPr>
          <w:lang w:val="en-US"/>
        </w:rPr>
        <w:t>Leonce</w:t>
      </w:r>
      <w:proofErr w:type="spellEnd"/>
      <w:r w:rsidRPr="009C7B55">
        <w:rPr>
          <w:lang w:val="en-US"/>
        </w:rPr>
        <w:t xml:space="preserve"> (2020) reports a discussion of more specific studies that consider this factor from a wider societal perspective.</w:t>
      </w:r>
    </w:p>
    <w:p w14:paraId="43D59019" w14:textId="75062029" w:rsidR="0030610B" w:rsidRPr="0030610B" w:rsidRDefault="0030610B" w:rsidP="0030610B">
      <w:pPr>
        <w:pStyle w:val="Heading2"/>
        <w:spacing w:line="360" w:lineRule="auto"/>
        <w:rPr>
          <w:sz w:val="28"/>
          <w:szCs w:val="28"/>
        </w:rPr>
      </w:pPr>
      <w:bookmarkStart w:id="11" w:name="_Toc158984486"/>
      <w:r w:rsidRPr="0030610B">
        <w:rPr>
          <w:sz w:val="28"/>
          <w:szCs w:val="28"/>
        </w:rPr>
        <w:t>Economic Implications of Dual-Income Households</w:t>
      </w:r>
      <w:bookmarkEnd w:id="11"/>
    </w:p>
    <w:p w14:paraId="670A8162" w14:textId="7DC90D50" w:rsidR="009C7B55" w:rsidRDefault="009C7B55" w:rsidP="00646F26">
      <w:pPr>
        <w:spacing w:line="360" w:lineRule="auto"/>
        <w:jc w:val="both"/>
        <w:rPr>
          <w:lang w:val="en-US"/>
        </w:rPr>
      </w:pPr>
      <w:r w:rsidRPr="009C7B55">
        <w:rPr>
          <w:lang w:val="en-US"/>
        </w:rPr>
        <w:t xml:space="preserve">The matter of dual-income households and income inequality fed many debates. Conversely, some see in the increase in the number of </w:t>
      </w:r>
      <w:r w:rsidR="00A45449" w:rsidRPr="009C7B55">
        <w:rPr>
          <w:lang w:val="en-US"/>
        </w:rPr>
        <w:t>females</w:t>
      </w:r>
      <w:r w:rsidRPr="009C7B55">
        <w:rPr>
          <w:lang w:val="en-US"/>
        </w:rPr>
        <w:t xml:space="preserve"> employed people nothing but an indicator of befalling poverty and </w:t>
      </w:r>
      <w:r w:rsidRPr="009C7B55">
        <w:rPr>
          <w:lang w:val="en-US"/>
        </w:rPr>
        <w:lastRenderedPageBreak/>
        <w:t xml:space="preserve">inequality (Belfield et al., 2017; </w:t>
      </w:r>
      <w:proofErr w:type="spellStart"/>
      <w:r w:rsidRPr="009C7B55">
        <w:rPr>
          <w:lang w:val="en-US"/>
        </w:rPr>
        <w:t>Croal</w:t>
      </w:r>
      <w:proofErr w:type="spellEnd"/>
      <w:r w:rsidRPr="009C7B55">
        <w:rPr>
          <w:lang w:val="en-US"/>
        </w:rPr>
        <w:t xml:space="preserve">, 2002). However, others argue that this is a new way of making the disparities worse. O'Connor, 2023 (2023) points out that the low-paid employees in </w:t>
      </w:r>
      <w:proofErr w:type="gramStart"/>
      <w:r w:rsidRPr="009C7B55">
        <w:rPr>
          <w:lang w:val="en-US"/>
        </w:rPr>
        <w:t>two-earners</w:t>
      </w:r>
      <w:proofErr w:type="gramEnd"/>
      <w:r w:rsidRPr="009C7B55">
        <w:rPr>
          <w:lang w:val="en-US"/>
        </w:rPr>
        <w:t xml:space="preserve"> families encounter unbalanced income stagnation. Thus, the area of research needs to be carried out that considers the impact of this phenomenon across socio-economic layers (Léonce</w:t>
      </w:r>
      <w:proofErr w:type="gramStart"/>
      <w:r w:rsidRPr="009C7B55">
        <w:rPr>
          <w:lang w:val="en-US"/>
        </w:rPr>
        <w:t>,2020</w:t>
      </w:r>
      <w:proofErr w:type="gramEnd"/>
      <w:r w:rsidRPr="009C7B55">
        <w:rPr>
          <w:lang w:val="en-US"/>
        </w:rPr>
        <w:t>).</w:t>
      </w:r>
    </w:p>
    <w:p w14:paraId="24A18C1C" w14:textId="650D84E4" w:rsidR="00646F26" w:rsidRPr="00646F26" w:rsidRDefault="009C7B55" w:rsidP="00646F26">
      <w:pPr>
        <w:spacing w:line="360" w:lineRule="auto"/>
        <w:jc w:val="both"/>
        <w:rPr>
          <w:lang w:val="en-US"/>
        </w:rPr>
      </w:pPr>
      <w:r w:rsidRPr="009C7B55">
        <w:rPr>
          <w:lang w:val="en-US"/>
        </w:rPr>
        <w:t xml:space="preserve">The inverted U-curve theory brings to bear the fact that it has the potential to have explanatory power at least as far as </w:t>
      </w:r>
      <w:r>
        <w:rPr>
          <w:lang w:val="en-US"/>
        </w:rPr>
        <w:t>(</w:t>
      </w:r>
      <w:proofErr w:type="spellStart"/>
      <w:r w:rsidRPr="009C7B55">
        <w:rPr>
          <w:lang w:val="en-US"/>
        </w:rPr>
        <w:t>Teichgraeber</w:t>
      </w:r>
      <w:proofErr w:type="spellEnd"/>
      <w:r w:rsidRPr="009C7B55">
        <w:rPr>
          <w:lang w:val="en-US"/>
        </w:rPr>
        <w:t xml:space="preserve"> and Van </w:t>
      </w:r>
      <w:proofErr w:type="spellStart"/>
      <w:r w:rsidRPr="009C7B55">
        <w:rPr>
          <w:lang w:val="en-US"/>
        </w:rPr>
        <w:t>Reenen</w:t>
      </w:r>
      <w:proofErr w:type="spellEnd"/>
      <w:r w:rsidRPr="009C7B55">
        <w:rPr>
          <w:lang w:val="en-US"/>
        </w:rPr>
        <w:t xml:space="preserve"> 2021</w:t>
      </w:r>
      <w:r>
        <w:rPr>
          <w:lang w:val="en-US"/>
        </w:rPr>
        <w:t>)</w:t>
      </w:r>
      <w:r w:rsidRPr="009C7B55">
        <w:rPr>
          <w:lang w:val="en-US"/>
        </w:rPr>
        <w:t xml:space="preserve"> are concerned. With an increase of two-income households, our society is in a way enhancing inequality. Initially, the poor might have to pay more and higher income families seemed favored, but after a transition, we can see a more even wealth distribution. It is, however, still to unravel the exact simultaneous influence of such macro yearly or monthly trends with each other and their effects on the income earning (Gray &amp; Evans, 2008).</w:t>
      </w:r>
    </w:p>
    <w:p w14:paraId="6488C265" w14:textId="77777777" w:rsidR="00646F26" w:rsidRPr="00646F26" w:rsidRDefault="00646F26" w:rsidP="00646F26">
      <w:pPr>
        <w:pStyle w:val="Heading2"/>
      </w:pPr>
      <w:bookmarkStart w:id="12" w:name="_Toc158984487"/>
      <w:r w:rsidRPr="00A45449">
        <w:rPr>
          <w:rFonts w:eastAsia="Times New Roman"/>
          <w:sz w:val="28"/>
          <w:szCs w:val="28"/>
        </w:rPr>
        <w:t>Policy, Taxation, and Unintended Consequences</w:t>
      </w:r>
      <w:bookmarkEnd w:id="12"/>
    </w:p>
    <w:p w14:paraId="6D968DAE" w14:textId="40463604" w:rsidR="00646F26" w:rsidRPr="00646F26" w:rsidRDefault="009C7B55" w:rsidP="00646F26">
      <w:pPr>
        <w:spacing w:line="360" w:lineRule="auto"/>
        <w:jc w:val="both"/>
        <w:rPr>
          <w:lang w:val="en-US"/>
        </w:rPr>
      </w:pPr>
      <w:r w:rsidRPr="009C7B55">
        <w:rPr>
          <w:lang w:val="en-US"/>
        </w:rPr>
        <w:t xml:space="preserve">From the perspective of a policymaker it is important to note that policy changes to help the people need to face a conflict of interests. In fact, any idea like two child allowance caps, which at first look may be considered beneficial, might unfortunately have a negative impact on dual income families. Researches should spotlight on whether or not these </w:t>
      </w:r>
      <w:proofErr w:type="spellStart"/>
      <w:r w:rsidRPr="009C7B55">
        <w:rPr>
          <w:lang w:val="en-US"/>
        </w:rPr>
        <w:t>programmes</w:t>
      </w:r>
      <w:proofErr w:type="spellEnd"/>
      <w:r w:rsidRPr="009C7B55">
        <w:rPr>
          <w:lang w:val="en-US"/>
        </w:rPr>
        <w:t xml:space="preserve"> do bring this social mobility that families seek for (Bargain, </w:t>
      </w:r>
      <w:proofErr w:type="spellStart"/>
      <w:r w:rsidRPr="009C7B55">
        <w:rPr>
          <w:lang w:val="en-US"/>
        </w:rPr>
        <w:t>Dorley</w:t>
      </w:r>
      <w:proofErr w:type="spellEnd"/>
      <w:r w:rsidRPr="009C7B55">
        <w:rPr>
          <w:lang w:val="en-US"/>
        </w:rPr>
        <w:t xml:space="preserve"> &amp; Van </w:t>
      </w:r>
      <w:proofErr w:type="spellStart"/>
      <w:r w:rsidRPr="009C7B55">
        <w:rPr>
          <w:lang w:val="en-US"/>
        </w:rPr>
        <w:t>Kerm</w:t>
      </w:r>
      <w:proofErr w:type="spellEnd"/>
      <w:r w:rsidRPr="009C7B55">
        <w:rPr>
          <w:lang w:val="en-US"/>
        </w:rPr>
        <w:t>, 2019). Along with looking at policy purpose, a critical examination of policymakers in practice must be paired to analyze whether the policy goals are met with inequality reduction and how they contribute to the welfare of families.</w:t>
      </w:r>
    </w:p>
    <w:p w14:paraId="43C6491E" w14:textId="77777777" w:rsidR="00646F26" w:rsidRPr="00646F26" w:rsidRDefault="00646F26" w:rsidP="00646F26">
      <w:pPr>
        <w:pStyle w:val="Heading2"/>
        <w:rPr>
          <w:sz w:val="28"/>
          <w:szCs w:val="28"/>
        </w:rPr>
      </w:pPr>
      <w:bookmarkStart w:id="13" w:name="_Toc158984488"/>
      <w:r w:rsidRPr="00646F26">
        <w:rPr>
          <w:rFonts w:eastAsia="Times New Roman"/>
          <w:sz w:val="28"/>
          <w:szCs w:val="28"/>
        </w:rPr>
        <w:t xml:space="preserve">The Social Sphere: Balance, </w:t>
      </w:r>
      <w:proofErr w:type="spellStart"/>
      <w:r w:rsidRPr="00646F26">
        <w:rPr>
          <w:rFonts w:eastAsia="Times New Roman"/>
          <w:sz w:val="28"/>
          <w:szCs w:val="28"/>
        </w:rPr>
        <w:t>Technostress</w:t>
      </w:r>
      <w:proofErr w:type="spellEnd"/>
      <w:r w:rsidRPr="00646F26">
        <w:rPr>
          <w:rFonts w:eastAsia="Times New Roman"/>
          <w:sz w:val="28"/>
          <w:szCs w:val="28"/>
        </w:rPr>
        <w:t>, and Burnout</w:t>
      </w:r>
      <w:bookmarkEnd w:id="13"/>
    </w:p>
    <w:p w14:paraId="28EFD5F2" w14:textId="77777777" w:rsidR="00646F26" w:rsidRPr="00646F26" w:rsidRDefault="00646F26" w:rsidP="00646F26">
      <w:pPr>
        <w:spacing w:line="360" w:lineRule="auto"/>
        <w:jc w:val="both"/>
        <w:rPr>
          <w:lang w:val="en-US"/>
        </w:rPr>
      </w:pPr>
      <w:r w:rsidRPr="00646F26">
        <w:rPr>
          <w:lang w:val="en-US"/>
        </w:rPr>
        <w:t xml:space="preserve">Beyond the purely economic, work-life balance in dual-income households poses formidable challenges. Studies link increased working hours and childcare burdens to </w:t>
      </w:r>
      <w:proofErr w:type="spellStart"/>
      <w:r w:rsidRPr="00646F26">
        <w:rPr>
          <w:lang w:val="en-US"/>
        </w:rPr>
        <w:t>technostress</w:t>
      </w:r>
      <w:proofErr w:type="spellEnd"/>
      <w:r w:rsidRPr="00646F26">
        <w:rPr>
          <w:lang w:val="en-US"/>
        </w:rPr>
        <w:t xml:space="preserve"> and burnout within the family unit (</w:t>
      </w:r>
      <w:proofErr w:type="spellStart"/>
      <w:r w:rsidRPr="00646F26">
        <w:rPr>
          <w:lang w:val="en-US"/>
        </w:rPr>
        <w:t>Cutanda</w:t>
      </w:r>
      <w:proofErr w:type="spellEnd"/>
      <w:r w:rsidRPr="00646F26">
        <w:rPr>
          <w:lang w:val="en-US"/>
        </w:rPr>
        <w:t xml:space="preserve"> &amp; </w:t>
      </w:r>
      <w:proofErr w:type="spellStart"/>
      <w:r w:rsidRPr="00646F26">
        <w:rPr>
          <w:lang w:val="en-US"/>
        </w:rPr>
        <w:t>Sanchis-Llopis</w:t>
      </w:r>
      <w:proofErr w:type="spellEnd"/>
      <w:r w:rsidRPr="00646F26">
        <w:rPr>
          <w:lang w:val="en-US"/>
        </w:rPr>
        <w:t xml:space="preserve">, 2021; </w:t>
      </w:r>
      <w:proofErr w:type="spellStart"/>
      <w:r w:rsidRPr="00646F26">
        <w:rPr>
          <w:lang w:val="en-US"/>
        </w:rPr>
        <w:t>Gemmano</w:t>
      </w:r>
      <w:proofErr w:type="spellEnd"/>
      <w:r w:rsidRPr="00646F26">
        <w:rPr>
          <w:lang w:val="en-US"/>
        </w:rPr>
        <w:t xml:space="preserve"> et al., 2023). Family systems come under strain, making understanding effective work-life strategies crucial for health and relationships (</w:t>
      </w:r>
      <w:proofErr w:type="spellStart"/>
      <w:r w:rsidRPr="00646F26">
        <w:rPr>
          <w:lang w:val="en-US"/>
        </w:rPr>
        <w:t>Blom</w:t>
      </w:r>
      <w:proofErr w:type="spellEnd"/>
      <w:r w:rsidRPr="00646F26">
        <w:rPr>
          <w:lang w:val="en-US"/>
        </w:rPr>
        <w:t xml:space="preserve"> &amp; Cooke, 2023). Hughes' (2013) call for changes to the outdated 'dual-career household' concept signals the need to rethink support systems beyond the outdated breadwinner model.</w:t>
      </w:r>
    </w:p>
    <w:p w14:paraId="13EF7AC9" w14:textId="77777777" w:rsidR="00646F26" w:rsidRPr="00646F26" w:rsidRDefault="00646F26" w:rsidP="00646F26">
      <w:pPr>
        <w:pStyle w:val="Heading2"/>
        <w:rPr>
          <w:sz w:val="28"/>
          <w:szCs w:val="28"/>
        </w:rPr>
      </w:pPr>
      <w:bookmarkStart w:id="14" w:name="_Toc158984489"/>
      <w:r w:rsidRPr="00646F26">
        <w:rPr>
          <w:rFonts w:eastAsia="Times New Roman"/>
          <w:sz w:val="28"/>
          <w:szCs w:val="28"/>
        </w:rPr>
        <w:t>Childcare, Class, and Future Impacts</w:t>
      </w:r>
      <w:bookmarkEnd w:id="14"/>
    </w:p>
    <w:p w14:paraId="65462AA3" w14:textId="77777777" w:rsidR="00646F26" w:rsidRPr="00646F26" w:rsidRDefault="00646F26" w:rsidP="00646F26">
      <w:pPr>
        <w:spacing w:line="360" w:lineRule="auto"/>
        <w:jc w:val="both"/>
        <w:rPr>
          <w:lang w:val="en-US"/>
        </w:rPr>
      </w:pPr>
      <w:r w:rsidRPr="00646F26">
        <w:rPr>
          <w:lang w:val="en-US"/>
        </w:rPr>
        <w:t xml:space="preserve">Access to quality, affordable childcare is central to dual-income family success. Cross-European studies offer foundational insights (Abbott et al., 2013; Chung et al., 2016), </w:t>
      </w:r>
      <w:proofErr w:type="gramStart"/>
      <w:r w:rsidRPr="00646F26">
        <w:rPr>
          <w:lang w:val="en-US"/>
        </w:rPr>
        <w:t>Yet</w:t>
      </w:r>
      <w:proofErr w:type="gramEnd"/>
      <w:r w:rsidRPr="00646F26">
        <w:rPr>
          <w:lang w:val="en-US"/>
        </w:rPr>
        <w:t xml:space="preserve"> there's a gap in understanding how childcare choices relate to UK social class over the long term (Martin, 2020). Questions of whether high childcare costs reproduce inequality through generations demand serious scrutiny.</w:t>
      </w:r>
    </w:p>
    <w:p w14:paraId="4FDEA334" w14:textId="77777777" w:rsidR="00646F26" w:rsidRPr="00646F26" w:rsidRDefault="00646F26" w:rsidP="00646F26">
      <w:pPr>
        <w:pStyle w:val="Heading2"/>
        <w:rPr>
          <w:sz w:val="28"/>
          <w:szCs w:val="28"/>
        </w:rPr>
      </w:pPr>
      <w:bookmarkStart w:id="15" w:name="_Toc158984490"/>
      <w:r w:rsidRPr="00646F26">
        <w:rPr>
          <w:rFonts w:eastAsia="Times New Roman"/>
          <w:sz w:val="28"/>
          <w:szCs w:val="28"/>
        </w:rPr>
        <w:lastRenderedPageBreak/>
        <w:t>Gender, Power, and the Household</w:t>
      </w:r>
      <w:bookmarkEnd w:id="15"/>
    </w:p>
    <w:p w14:paraId="2B27E2A0" w14:textId="77777777" w:rsidR="00646F26" w:rsidRPr="00646F26" w:rsidRDefault="00646F26" w:rsidP="00646F26">
      <w:pPr>
        <w:spacing w:line="360" w:lineRule="auto"/>
        <w:jc w:val="both"/>
        <w:rPr>
          <w:lang w:val="en-US"/>
        </w:rPr>
      </w:pPr>
      <w:r w:rsidRPr="00646F26">
        <w:rPr>
          <w:lang w:val="en-US"/>
        </w:rPr>
        <w:t xml:space="preserve">Jenson's gendered contract theory provides a powerful lens to scrutinize how rising female workforce participation intersects with traditional expectations in the home. While progress is undeniable, whether a true revolution in gender equality within dual-income households is underway is contested (Bargain, </w:t>
      </w:r>
      <w:proofErr w:type="spellStart"/>
      <w:r w:rsidRPr="00646F26">
        <w:rPr>
          <w:lang w:val="en-US"/>
        </w:rPr>
        <w:t>Doorley</w:t>
      </w:r>
      <w:proofErr w:type="spellEnd"/>
      <w:r w:rsidRPr="00646F26">
        <w:rPr>
          <w:lang w:val="en-US"/>
        </w:rPr>
        <w:t xml:space="preserve"> &amp; Van </w:t>
      </w:r>
      <w:proofErr w:type="spellStart"/>
      <w:r w:rsidRPr="00646F26">
        <w:rPr>
          <w:lang w:val="en-US"/>
        </w:rPr>
        <w:t>Kerm</w:t>
      </w:r>
      <w:proofErr w:type="spellEnd"/>
      <w:r w:rsidRPr="00646F26">
        <w:rPr>
          <w:lang w:val="en-US"/>
        </w:rPr>
        <w:t xml:space="preserve">, 2019; </w:t>
      </w:r>
      <w:proofErr w:type="spellStart"/>
      <w:r w:rsidRPr="00646F26">
        <w:rPr>
          <w:lang w:val="en-US"/>
        </w:rPr>
        <w:t>Hardill</w:t>
      </w:r>
      <w:proofErr w:type="spellEnd"/>
      <w:r w:rsidRPr="00646F26">
        <w:rPr>
          <w:lang w:val="en-US"/>
        </w:rPr>
        <w:t>, 1999). Power dynamics, decision-making, and task division within couples warrant greater focus, with implications for long-term female economic empowerment.</w:t>
      </w:r>
    </w:p>
    <w:p w14:paraId="342DDAB5" w14:textId="77777777" w:rsidR="00646F26" w:rsidRPr="00646F26" w:rsidRDefault="00646F26" w:rsidP="00646F26">
      <w:pPr>
        <w:pStyle w:val="Heading2"/>
        <w:rPr>
          <w:sz w:val="28"/>
          <w:szCs w:val="28"/>
        </w:rPr>
      </w:pPr>
      <w:bookmarkStart w:id="16" w:name="_Toc158984491"/>
      <w:r w:rsidRPr="00646F26">
        <w:rPr>
          <w:rFonts w:eastAsia="Times New Roman"/>
          <w:sz w:val="28"/>
          <w:szCs w:val="28"/>
        </w:rPr>
        <w:t>Social Mobility and the Next Generation</w:t>
      </w:r>
      <w:bookmarkEnd w:id="16"/>
    </w:p>
    <w:p w14:paraId="5E2C2FA3" w14:textId="08D2FD10" w:rsidR="00646F26" w:rsidRPr="00646F26" w:rsidRDefault="009C7B55" w:rsidP="00646F26">
      <w:pPr>
        <w:spacing w:line="360" w:lineRule="auto"/>
        <w:jc w:val="both"/>
        <w:rPr>
          <w:lang w:val="en-US"/>
        </w:rPr>
      </w:pPr>
      <w:r w:rsidRPr="009C7B55">
        <w:t>The income of families with two parents seems to be an ability indicator, but there is a risk that inequality continues to be promoted by the differential in access to educational resources (</w:t>
      </w:r>
      <w:proofErr w:type="spellStart"/>
      <w:r w:rsidRPr="009C7B55">
        <w:t>Mazzocco</w:t>
      </w:r>
      <w:proofErr w:type="spellEnd"/>
      <w:r w:rsidRPr="009C7B55">
        <w:t>, 2007). The precise interplay between dual incomes, life opportunities and mechanisms to improve social standing of children involves many factors, and the contribution of this interplay to the task of eliminating child poverty completely remains ambiguous.</w:t>
      </w:r>
    </w:p>
    <w:p w14:paraId="50B0F239" w14:textId="361374F2" w:rsidR="000744D7" w:rsidRPr="004F0859" w:rsidRDefault="000744D7" w:rsidP="00A45449">
      <w:pPr>
        <w:pStyle w:val="Heading1"/>
      </w:pPr>
      <w:bookmarkStart w:id="17" w:name="_Toc158984492"/>
      <w:r w:rsidRPr="00A45449">
        <w:rPr>
          <w:sz w:val="32"/>
          <w:szCs w:val="32"/>
        </w:rPr>
        <w:t>Literature Gaps</w:t>
      </w:r>
      <w:bookmarkEnd w:id="17"/>
      <w:r w:rsidRPr="004F0859">
        <w:t xml:space="preserve"> </w:t>
      </w:r>
    </w:p>
    <w:p w14:paraId="3D855C5F" w14:textId="77777777" w:rsidR="009C7B55" w:rsidRDefault="009C7B55" w:rsidP="003016E0">
      <w:pPr>
        <w:pStyle w:val="ListParagraph"/>
        <w:numPr>
          <w:ilvl w:val="0"/>
          <w:numId w:val="1"/>
        </w:numPr>
        <w:spacing w:line="360" w:lineRule="auto"/>
        <w:jc w:val="both"/>
      </w:pPr>
      <w:r w:rsidRPr="009C7B55">
        <w:t>The double pernicious impact of two incomes on income inequality and economic development while some groups of society benefit the majority of the population is either in poverty or is uprooted.</w:t>
      </w:r>
    </w:p>
    <w:p w14:paraId="0CF9311F" w14:textId="3457C9D2" w:rsidR="009C7B55" w:rsidRDefault="009C7B55" w:rsidP="003016E0">
      <w:pPr>
        <w:pStyle w:val="ListParagraph"/>
        <w:numPr>
          <w:ilvl w:val="0"/>
          <w:numId w:val="1"/>
        </w:numPr>
        <w:spacing w:line="360" w:lineRule="auto"/>
        <w:jc w:val="both"/>
      </w:pPr>
      <w:r w:rsidRPr="009C7B55">
        <w:t>Tax and welfare policies and the dual role of these policies on family development and family welfare of dual income families and their consequences for the economy and the well-being of families.</w:t>
      </w:r>
    </w:p>
    <w:p w14:paraId="614F176C" w14:textId="09F53CA7" w:rsidR="009C7B55" w:rsidRDefault="009C7B55" w:rsidP="003016E0">
      <w:pPr>
        <w:pStyle w:val="ListParagraph"/>
        <w:numPr>
          <w:ilvl w:val="0"/>
          <w:numId w:val="1"/>
        </w:numPr>
        <w:spacing w:line="360" w:lineRule="auto"/>
        <w:jc w:val="both"/>
      </w:pPr>
      <w:r w:rsidRPr="009C7B55">
        <w:t>The long-run effects of having two incomes on job-life balance, family intimate relationships, and one’s health as an individual.</w:t>
      </w:r>
    </w:p>
    <w:p w14:paraId="3D4A21EC" w14:textId="77777777" w:rsidR="009C7B55" w:rsidRDefault="009C7B55" w:rsidP="003016E0">
      <w:pPr>
        <w:pStyle w:val="ListParagraph"/>
        <w:numPr>
          <w:ilvl w:val="0"/>
          <w:numId w:val="1"/>
        </w:numPr>
        <w:spacing w:line="360" w:lineRule="auto"/>
        <w:jc w:val="both"/>
      </w:pPr>
      <w:r w:rsidRPr="009C7B55">
        <w:t>For childcare choices to be equitable and to achieve a balanced development of children in dual-income families, social inequality and the long-term well-being of children must be considered.</w:t>
      </w:r>
    </w:p>
    <w:p w14:paraId="0C940610" w14:textId="202486E5" w:rsidR="0030610B" w:rsidRPr="009C7B55" w:rsidRDefault="009C7B55" w:rsidP="003016E0">
      <w:pPr>
        <w:pStyle w:val="ListParagraph"/>
        <w:numPr>
          <w:ilvl w:val="0"/>
          <w:numId w:val="1"/>
        </w:numPr>
        <w:spacing w:line="360" w:lineRule="auto"/>
        <w:jc w:val="both"/>
        <w:rPr>
          <w:rFonts w:ascii="Times New Roman" w:hAnsi="Times New Roman" w:cs="Times New Roman"/>
        </w:rPr>
      </w:pPr>
      <w:r w:rsidRPr="009C7B55">
        <w:t>The power and gender norms schemas within the dual-income families working women encounter and their effect in reaching equality.</w:t>
      </w:r>
    </w:p>
    <w:p w14:paraId="357DC846" w14:textId="3511F295" w:rsidR="000744D7" w:rsidRPr="00A45449" w:rsidRDefault="000744D7" w:rsidP="00A45449">
      <w:pPr>
        <w:pStyle w:val="Heading1"/>
        <w:rPr>
          <w:sz w:val="32"/>
          <w:szCs w:val="32"/>
        </w:rPr>
      </w:pPr>
      <w:bookmarkStart w:id="18" w:name="_Toc158984493"/>
      <w:r w:rsidRPr="00A45449">
        <w:rPr>
          <w:sz w:val="32"/>
          <w:szCs w:val="32"/>
        </w:rPr>
        <w:t>Conclusion</w:t>
      </w:r>
      <w:bookmarkEnd w:id="18"/>
    </w:p>
    <w:p w14:paraId="6E500890" w14:textId="295C806B" w:rsidR="00922E54" w:rsidRPr="0088484C" w:rsidRDefault="0088484C" w:rsidP="0030610B">
      <w:pPr>
        <w:spacing w:line="360" w:lineRule="auto"/>
        <w:jc w:val="both"/>
        <w:rPr>
          <w:lang w:val="en-US"/>
        </w:rPr>
      </w:pPr>
      <w:r w:rsidRPr="0088484C">
        <w:rPr>
          <w:lang w:val="en-US"/>
        </w:rPr>
        <w:t xml:space="preserve">The "Double Paycheck Revolution" in </w:t>
      </w:r>
      <w:r w:rsidR="00A45449" w:rsidRPr="0088484C">
        <w:rPr>
          <w:lang w:val="en-US"/>
        </w:rPr>
        <w:t>the UK</w:t>
      </w:r>
      <w:r w:rsidRPr="0088484C">
        <w:rPr>
          <w:lang w:val="en-US"/>
        </w:rPr>
        <w:t xml:space="preserve"> is a complicated phenomenon that varies upon a number of factors being economic, social and cultural aspects. Though there are positive consequences, there are also serious gaps in knowledge that deal with the intricate matters such as income disparity, family </w:t>
      </w:r>
      <w:r w:rsidRPr="0088484C">
        <w:rPr>
          <w:lang w:val="en-US"/>
        </w:rPr>
        <w:lastRenderedPageBreak/>
        <w:t>challenges, and social mobility at the same time. Academies should do more research in this area next time, utilizing various disciplines which would contribute to the formation of an integrated portrayal of the studied social issue and will inform the UK government on different kind of policy issues that need to be addressed.</w:t>
      </w:r>
    </w:p>
    <w:p w14:paraId="5B2E8CA3" w14:textId="77777777" w:rsidR="008631DF" w:rsidRPr="00A45449" w:rsidRDefault="008631DF" w:rsidP="00A45449">
      <w:pPr>
        <w:pStyle w:val="Heading1"/>
        <w:rPr>
          <w:sz w:val="32"/>
          <w:szCs w:val="32"/>
        </w:rPr>
      </w:pPr>
      <w:bookmarkStart w:id="19" w:name="_Toc158984494"/>
      <w:bookmarkEnd w:id="10"/>
      <w:r w:rsidRPr="00A45449">
        <w:rPr>
          <w:sz w:val="32"/>
          <w:szCs w:val="32"/>
        </w:rPr>
        <w:t>Methodology:</w:t>
      </w:r>
      <w:bookmarkEnd w:id="19"/>
    </w:p>
    <w:p w14:paraId="0E837CE8" w14:textId="15180DDA" w:rsidR="00873DB7" w:rsidRDefault="0088484C" w:rsidP="00873DB7">
      <w:pPr>
        <w:spacing w:line="360" w:lineRule="auto"/>
        <w:jc w:val="both"/>
      </w:pPr>
      <w:r w:rsidRPr="0088484C">
        <w:t>For our study, we use a qualitative approach along with the layers of the onion model, which represent the interconnectedness of issues involved to examine the implications of dual earnings on households and the society at large in the UK. This teaching strategy is employed to reveal the intricacies and shades of the material, so that the students develop an intellectually rich and deep understanding of the relationships between the actors who come into the scene.</w:t>
      </w:r>
    </w:p>
    <w:p w14:paraId="33F7986C" w14:textId="77777777" w:rsidR="0063794C" w:rsidRDefault="0063794C" w:rsidP="0063794C">
      <w:pPr>
        <w:keepNext/>
        <w:spacing w:line="360" w:lineRule="auto"/>
        <w:jc w:val="center"/>
      </w:pPr>
      <w:r>
        <w:rPr>
          <w:noProof/>
          <w:lang w:val="en-US" w:eastAsia="en-US" w:bidi="gu-IN"/>
        </w:rPr>
        <w:drawing>
          <wp:inline distT="0" distB="0" distL="0" distR="0" wp14:anchorId="4970090B" wp14:editId="5B7F70D9">
            <wp:extent cx="4974956" cy="3518005"/>
            <wp:effectExtent l="0" t="0" r="0" b="6350"/>
            <wp:docPr id="200893703" name="Picture 1" descr="The Research Onion of Mark Saunders (Saunders et al., 2019); furthe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of Mark Saunders (Saunders et al., 2019); further...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4701" cy="3524896"/>
                    </a:xfrm>
                    <a:prstGeom prst="rect">
                      <a:avLst/>
                    </a:prstGeom>
                    <a:noFill/>
                    <a:ln>
                      <a:noFill/>
                    </a:ln>
                  </pic:spPr>
                </pic:pic>
              </a:graphicData>
            </a:graphic>
          </wp:inline>
        </w:drawing>
      </w:r>
    </w:p>
    <w:p w14:paraId="6AD6ADA1" w14:textId="27EA2589" w:rsidR="0063794C" w:rsidRPr="00873DB7" w:rsidRDefault="0063794C" w:rsidP="0063794C">
      <w:pPr>
        <w:pStyle w:val="Caption"/>
        <w:jc w:val="center"/>
        <w:rPr>
          <w:color w:val="auto"/>
        </w:rPr>
      </w:pPr>
      <w:r>
        <w:t xml:space="preserve">Figure </w:t>
      </w:r>
      <w:r>
        <w:fldChar w:fldCharType="begin"/>
      </w:r>
      <w:r>
        <w:instrText xml:space="preserve"> SEQ Figure \* ARABIC </w:instrText>
      </w:r>
      <w:r>
        <w:fldChar w:fldCharType="separate"/>
      </w:r>
      <w:r>
        <w:rPr>
          <w:noProof/>
        </w:rPr>
        <w:t>1</w:t>
      </w:r>
      <w:r>
        <w:fldChar w:fldCharType="end"/>
      </w:r>
      <w:r>
        <w:t>/ Researchgate.net</w:t>
      </w:r>
    </w:p>
    <w:p w14:paraId="655B8807" w14:textId="77777777" w:rsidR="00873DB7" w:rsidRPr="00873DB7" w:rsidRDefault="00873DB7" w:rsidP="00873DB7">
      <w:pPr>
        <w:spacing w:line="360" w:lineRule="auto"/>
        <w:jc w:val="both"/>
      </w:pPr>
    </w:p>
    <w:p w14:paraId="037E53C8" w14:textId="6B51D9BF" w:rsidR="00873DB7" w:rsidRPr="00873DB7" w:rsidRDefault="0088484C" w:rsidP="00873DB7">
      <w:pPr>
        <w:spacing w:line="360" w:lineRule="auto"/>
        <w:jc w:val="both"/>
      </w:pPr>
      <w:r w:rsidRPr="0088484C">
        <w:t xml:space="preserve">Research Philosophy and Approach: At the outermost level of the research onion, we are </w:t>
      </w:r>
      <w:proofErr w:type="spellStart"/>
      <w:r w:rsidRPr="0088484C">
        <w:t>interpretivists</w:t>
      </w:r>
      <w:proofErr w:type="spellEnd"/>
      <w:r w:rsidRPr="0088484C">
        <w:t xml:space="preserve">, to we subscribe to the understanding that reality is relative and the meanings of experiences are attached to people rather than the other way round This makes up the philosophy, in a qualitative style, where </w:t>
      </w:r>
      <w:r w:rsidRPr="0088484C">
        <w:lastRenderedPageBreak/>
        <w:t>context and subjective interpretation are highlighted as the basis of their knowledge on the impacts of the dual income homes to the economy.</w:t>
      </w:r>
    </w:p>
    <w:p w14:paraId="2060CDF7" w14:textId="77777777" w:rsidR="00873DB7" w:rsidRPr="00873DB7" w:rsidRDefault="00873DB7" w:rsidP="00873DB7">
      <w:pPr>
        <w:spacing w:line="360" w:lineRule="auto"/>
        <w:jc w:val="both"/>
      </w:pPr>
    </w:p>
    <w:p w14:paraId="3CCA39F3" w14:textId="586A25CA" w:rsidR="00873DB7" w:rsidRPr="00873DB7" w:rsidRDefault="0088484C" w:rsidP="00873DB7">
      <w:pPr>
        <w:spacing w:line="360" w:lineRule="auto"/>
        <w:jc w:val="both"/>
      </w:pPr>
      <w:r w:rsidRPr="0088484C">
        <w:t>Research Strategies: In terms of inner logic, research strategy is cross-sectional, because we aim to seize the current moment on homeland of Dual Earners households in UK. The aforementioned strategy is further augmented by a case study approach, through which select dual-income families are studied in depth to unravel the general patterns and details that may not be apparent in large surveys.</w:t>
      </w:r>
    </w:p>
    <w:p w14:paraId="351DE21D" w14:textId="77777777" w:rsidR="00873DB7" w:rsidRPr="00873DB7" w:rsidRDefault="00873DB7" w:rsidP="00873DB7">
      <w:pPr>
        <w:spacing w:line="360" w:lineRule="auto"/>
        <w:jc w:val="both"/>
      </w:pPr>
    </w:p>
    <w:p w14:paraId="56784D46" w14:textId="111808D0" w:rsidR="00873DB7" w:rsidRPr="00873DB7" w:rsidRDefault="0088484C" w:rsidP="00873DB7">
      <w:pPr>
        <w:spacing w:line="360" w:lineRule="auto"/>
        <w:jc w:val="both"/>
      </w:pPr>
      <w:r w:rsidRPr="0088484C">
        <w:t>Research Choices: As a respect to research options, we embrace multi-individual qualitative design. This progression involves the application of various qualitative techniques such as secondary data analysis with the help of a thematic approach, conversations with the key informants, as well as the assessment of the policy papers. Every method has its own particular perspective to which researchers can apply as one of the tools to further advance the general knowledge.</w:t>
      </w:r>
    </w:p>
    <w:p w14:paraId="60394EFE" w14:textId="77777777" w:rsidR="00873DB7" w:rsidRPr="00873DB7" w:rsidRDefault="00873DB7" w:rsidP="00873DB7">
      <w:pPr>
        <w:spacing w:line="360" w:lineRule="auto"/>
        <w:jc w:val="both"/>
      </w:pPr>
    </w:p>
    <w:p w14:paraId="1CE57BE9" w14:textId="0B9A276B" w:rsidR="00873DB7" w:rsidRDefault="0088484C" w:rsidP="00873DB7">
      <w:pPr>
        <w:spacing w:line="360" w:lineRule="auto"/>
        <w:jc w:val="both"/>
      </w:pPr>
      <w:r w:rsidRPr="0088484C">
        <w:t>Time Horizons: The cross-sectional nature of the study specifies a particular segment being at a specific time period, which is the present and recent past to assess contemporary trends and its varying implications on joint-income households.</w:t>
      </w:r>
    </w:p>
    <w:p w14:paraId="3DA1E35B" w14:textId="77777777" w:rsidR="0088484C" w:rsidRPr="00873DB7" w:rsidRDefault="0088484C" w:rsidP="00873DB7">
      <w:pPr>
        <w:spacing w:line="360" w:lineRule="auto"/>
        <w:jc w:val="both"/>
      </w:pPr>
    </w:p>
    <w:p w14:paraId="2ACF6181" w14:textId="3EEC5869" w:rsidR="00873DB7" w:rsidRPr="00873DB7" w:rsidRDefault="0088484C" w:rsidP="00873DB7">
      <w:pPr>
        <w:spacing w:line="360" w:lineRule="auto"/>
        <w:jc w:val="both"/>
      </w:pPr>
      <w:r w:rsidRPr="0088484C">
        <w:t>Data Collection and Analysis</w:t>
      </w:r>
      <w:r>
        <w:t xml:space="preserve"> :-</w:t>
      </w:r>
      <w:r w:rsidRPr="0088484C">
        <w:t xml:space="preserve"> First of all, a systematic literature review is done which involved the secondary sources e.g. academic articles, government reports and statistical data from ONS (Office for National Statistics), </w:t>
      </w:r>
      <w:r>
        <w:t xml:space="preserve">google scholar </w:t>
      </w:r>
      <w:r w:rsidRPr="0088484C">
        <w:t>among other reputable sources This will be broken down into key policy areas and a thorough analysis of primary data through semi-structured interviews with relevant sources, such as economists, sociologists and policymakers, will be helpful in the process. Through thematic analysis, data analysis studies will be conducted on those recurring themes and narratives which give an account on the economic effects of dual-income households in society.</w:t>
      </w:r>
    </w:p>
    <w:p w14:paraId="70DC4CC1" w14:textId="77777777" w:rsidR="00873DB7" w:rsidRPr="00873DB7" w:rsidRDefault="00873DB7" w:rsidP="00873DB7">
      <w:pPr>
        <w:spacing w:line="360" w:lineRule="auto"/>
        <w:jc w:val="both"/>
      </w:pPr>
    </w:p>
    <w:p w14:paraId="4E797F79" w14:textId="7A4222F2" w:rsidR="00873DB7" w:rsidRPr="00873DB7" w:rsidRDefault="0088484C" w:rsidP="00873DB7">
      <w:pPr>
        <w:spacing w:line="360" w:lineRule="auto"/>
        <w:jc w:val="both"/>
      </w:pPr>
      <w:r w:rsidRPr="0088484C">
        <w:t>Ethics and Validity: In validating the collected primary data, ethical considerations should be given a great priority, and data collected needs to be secure and the subjects should be aware of the impact they are taking. To have a valid qualitative study, we use triangulation, which means that we cross-check the results across different data-sources and methods, so we are sure that the credibility and validity of the conclusions of the study.</w:t>
      </w:r>
    </w:p>
    <w:p w14:paraId="261C2C6F" w14:textId="77777777" w:rsidR="00873DB7" w:rsidRPr="00873DB7" w:rsidRDefault="00873DB7" w:rsidP="00873DB7">
      <w:pPr>
        <w:spacing w:line="360" w:lineRule="auto"/>
        <w:jc w:val="both"/>
      </w:pPr>
    </w:p>
    <w:p w14:paraId="5D77AE03" w14:textId="6FE97728" w:rsidR="0088484C" w:rsidRPr="0088484C" w:rsidRDefault="0088484C" w:rsidP="0030610B">
      <w:pPr>
        <w:spacing w:line="360" w:lineRule="auto"/>
        <w:jc w:val="both"/>
        <w:rPr>
          <w:lang w:val="en-US"/>
        </w:rPr>
      </w:pPr>
      <w:r w:rsidRPr="0088484C">
        <w:rPr>
          <w:lang w:val="en-US"/>
        </w:rPr>
        <w:t>The economic implication of dual income not only households but society as a whole in the UK can be reliably assessed by digging deeper in layers of the research onion with emphasis on the systematic and comprehensive approach as this ensure that depth, rigor, and relevance of the findings.</w:t>
      </w:r>
    </w:p>
    <w:p w14:paraId="233F1EEE" w14:textId="2AC11A69" w:rsidR="008631DF" w:rsidRPr="0088484C" w:rsidRDefault="008631DF" w:rsidP="0088484C">
      <w:pPr>
        <w:pStyle w:val="Heading1"/>
        <w:rPr>
          <w:sz w:val="32"/>
          <w:szCs w:val="32"/>
        </w:rPr>
      </w:pPr>
      <w:bookmarkStart w:id="20" w:name="_Toc158984495"/>
      <w:r w:rsidRPr="0088484C">
        <w:rPr>
          <w:sz w:val="32"/>
          <w:szCs w:val="32"/>
        </w:rPr>
        <w:t>Data Collection:</w:t>
      </w:r>
      <w:bookmarkEnd w:id="20"/>
    </w:p>
    <w:p w14:paraId="0153CDEE" w14:textId="7DD9CED7" w:rsidR="0088484C" w:rsidRDefault="0088484C" w:rsidP="00E11258">
      <w:pPr>
        <w:spacing w:line="360" w:lineRule="auto"/>
        <w:jc w:val="both"/>
        <w:rPr>
          <w:lang w:val="en-US"/>
        </w:rPr>
      </w:pPr>
      <w:r w:rsidRPr="0088484C">
        <w:rPr>
          <w:lang w:val="en-US"/>
        </w:rPr>
        <w:t>In the following, we will examine broader economic and social issues pertaining to dual-income households in the UK to the extent that the given secondary data from Google Scholar and other authoritative sources like ONS, DWP, SAGES, and Taylor &amp; Francis have allowed us to. The same platforms provide an opportunity to access a plethora of academic articles, reports, and datasets critical to understanding what causes dual-income families to function effectively or ineffectively.</w:t>
      </w:r>
    </w:p>
    <w:p w14:paraId="7A47213B" w14:textId="3C96D41A" w:rsidR="0088484C" w:rsidRDefault="0088484C" w:rsidP="00E11258">
      <w:pPr>
        <w:spacing w:line="360" w:lineRule="auto"/>
        <w:jc w:val="both"/>
        <w:rPr>
          <w:lang w:val="en-US"/>
        </w:rPr>
      </w:pPr>
      <w:r w:rsidRPr="0088484C">
        <w:rPr>
          <w:lang w:val="en-US"/>
        </w:rPr>
        <w:t>Our research method needs to provide the mixed-methods approach to succeed, using a framework of themes addition the onion research model to get through the complex effect of dual incomes. Thematic analysis suggested by Braun and Clarke is the fundamental tool that is used to derive generalized findings from qualified data. This method involves six steps: One should begin by getting familiar with the data, then move on to the initial coding, the search is subsequent and then comes the reviewing of themes, after that themes are defined and named and then the final report will be produced. This managed process ensures locating out vital patterns, themes, and trends, whose understanding plays a major role of getting something from the material of study.</w:t>
      </w:r>
    </w:p>
    <w:p w14:paraId="168B1922" w14:textId="15D2BE63" w:rsidR="0088484C" w:rsidRDefault="0088484C" w:rsidP="00E11258">
      <w:pPr>
        <w:spacing w:line="360" w:lineRule="auto"/>
        <w:jc w:val="both"/>
        <w:rPr>
          <w:lang w:val="en-US"/>
        </w:rPr>
      </w:pPr>
      <w:r w:rsidRPr="0088484C">
        <w:rPr>
          <w:lang w:val="en-US"/>
        </w:rPr>
        <w:t>Meanwhile, the given research onion framework developing the overall research design embraces both philosophical underpinnings and specified methodologies on one condition. In this multilayered approach we make use of all the research tools available to guarantee a systematic and meticulous study, which will make our findings valid and reliable.</w:t>
      </w:r>
    </w:p>
    <w:p w14:paraId="72D91AA9" w14:textId="11224E72" w:rsidR="00E11258" w:rsidRPr="00A45449" w:rsidRDefault="0088484C" w:rsidP="00E11258">
      <w:pPr>
        <w:spacing w:line="360" w:lineRule="auto"/>
        <w:jc w:val="both"/>
        <w:rPr>
          <w:lang w:val="en-US"/>
        </w:rPr>
      </w:pPr>
      <w:r w:rsidRPr="0088484C">
        <w:rPr>
          <w:lang w:val="en-US"/>
        </w:rPr>
        <w:t>Synthesizing theoretical analysis with focused research onion approach of the study, a broad-based understanding of economic and social aspects of the dual-income households in the UK, that is, bringing out major concerns and identifying gaps in the existing literature shall be the objectives of the study.</w:t>
      </w:r>
    </w:p>
    <w:p w14:paraId="03796B5D" w14:textId="10493070" w:rsidR="00E11258" w:rsidRDefault="00967A95" w:rsidP="0088484C">
      <w:pPr>
        <w:pStyle w:val="Heading1"/>
        <w:rPr>
          <w:b/>
          <w:bCs/>
          <w:color w:val="FF0000"/>
        </w:rPr>
      </w:pPr>
      <w:bookmarkStart w:id="21" w:name="_Toc158984496"/>
      <w:r w:rsidRPr="0088484C">
        <w:rPr>
          <w:sz w:val="32"/>
          <w:szCs w:val="32"/>
        </w:rPr>
        <w:t>Ensuring Validity and Reliability:</w:t>
      </w:r>
      <w:bookmarkEnd w:id="21"/>
      <w:r w:rsidR="003A6254" w:rsidRPr="00A32D9D">
        <w:t xml:space="preserve"> </w:t>
      </w:r>
    </w:p>
    <w:p w14:paraId="63C2E390" w14:textId="5D18A143" w:rsidR="0088484C" w:rsidRDefault="0088484C" w:rsidP="0088484C">
      <w:pPr>
        <w:spacing w:line="360" w:lineRule="auto"/>
        <w:jc w:val="both"/>
        <w:rPr>
          <w:color w:val="1F1F1F"/>
          <w:lang w:val="en-US"/>
        </w:rPr>
      </w:pPr>
      <w:bookmarkStart w:id="22" w:name="_Toc157473028"/>
      <w:bookmarkStart w:id="23" w:name="_Toc157473246"/>
      <w:r w:rsidRPr="0088484C">
        <w:rPr>
          <w:color w:val="1F1F1F"/>
          <w:lang w:val="en-US"/>
        </w:rPr>
        <w:t xml:space="preserve">The decision of a systematic literature review to conduct this qualitative approach on dual-income households in </w:t>
      </w:r>
      <w:proofErr w:type="gramStart"/>
      <w:r w:rsidRPr="0088484C">
        <w:rPr>
          <w:color w:val="1F1F1F"/>
          <w:lang w:val="en-US"/>
        </w:rPr>
        <w:t>united kingdom</w:t>
      </w:r>
      <w:proofErr w:type="gramEnd"/>
      <w:r w:rsidRPr="0088484C">
        <w:rPr>
          <w:color w:val="1F1F1F"/>
          <w:lang w:val="en-US"/>
        </w:rPr>
        <w:t xml:space="preserve"> is considered as well-founded because of its thorough and planned approach for ensuring validity and reliability. The use of a correlated and </w:t>
      </w:r>
      <w:r w:rsidR="00A45449" w:rsidRPr="0088484C">
        <w:rPr>
          <w:color w:val="1F1F1F"/>
          <w:lang w:val="en-US"/>
        </w:rPr>
        <w:t>vitalized</w:t>
      </w:r>
      <w:r w:rsidRPr="0088484C">
        <w:rPr>
          <w:color w:val="1F1F1F"/>
          <w:lang w:val="en-US"/>
        </w:rPr>
        <w:t xml:space="preserve"> nature of second source from the </w:t>
      </w:r>
      <w:r w:rsidRPr="0088484C">
        <w:rPr>
          <w:color w:val="1F1F1F"/>
          <w:lang w:val="en-US"/>
        </w:rPr>
        <w:lastRenderedPageBreak/>
        <w:t>top-rated sources narrows the gap of the biases and increases the credibility of results. A transparent methodology used within the systematic review, along with thematic analysis, develops and ties themes to the data, ensuring that themes thoroughly explore the reviewed data allowing for the identification of existing gaps for future research. By following this approach, it will certainly be ensured that the study carries out an in-depth research of economic and societal effects of dual-income households and also it supports the study in the application of research methods or finding results.</w:t>
      </w:r>
      <w:r w:rsidRPr="0088484C">
        <w:rPr>
          <w:color w:val="1F1F1F"/>
          <w:lang w:val="en-US"/>
        </w:rPr>
        <w:br/>
        <w:t xml:space="preserve">Data transparency: Data source, data collection methods, and data analysis methods should be described in a comprehensive manner in the study report to ensure that you give space to transparency, </w:t>
      </w:r>
      <w:proofErr w:type="spellStart"/>
      <w:r w:rsidRPr="0088484C">
        <w:rPr>
          <w:color w:val="1F1F1F"/>
          <w:lang w:val="en-US"/>
        </w:rPr>
        <w:t>replicability</w:t>
      </w:r>
      <w:proofErr w:type="spellEnd"/>
      <w:r w:rsidRPr="0088484C">
        <w:rPr>
          <w:color w:val="1F1F1F"/>
          <w:lang w:val="en-US"/>
        </w:rPr>
        <w:t>, and openness.</w:t>
      </w:r>
    </w:p>
    <w:p w14:paraId="210F269C" w14:textId="234A5D33" w:rsidR="0088484C" w:rsidRPr="0088484C" w:rsidRDefault="0088484C" w:rsidP="0088484C">
      <w:pPr>
        <w:pStyle w:val="Heading1"/>
        <w:rPr>
          <w:color w:val="1F1F1F"/>
          <w:sz w:val="32"/>
          <w:szCs w:val="32"/>
        </w:rPr>
      </w:pPr>
      <w:bookmarkStart w:id="24" w:name="_Toc158984497"/>
      <w:r w:rsidRPr="0088484C">
        <w:rPr>
          <w:sz w:val="32"/>
          <w:szCs w:val="32"/>
        </w:rPr>
        <w:t>Ethical Considerations:</w:t>
      </w:r>
      <w:bookmarkEnd w:id="24"/>
    </w:p>
    <w:p w14:paraId="5048DCF9" w14:textId="77777777" w:rsidR="0088484C" w:rsidRDefault="0088484C" w:rsidP="0088484C">
      <w:pPr>
        <w:spacing w:line="360" w:lineRule="auto"/>
        <w:jc w:val="both"/>
        <w:rPr>
          <w:color w:val="1F1F1F"/>
          <w:lang w:val="en-US"/>
        </w:rPr>
      </w:pPr>
      <w:r w:rsidRPr="0088484C">
        <w:rPr>
          <w:color w:val="1F1F1F"/>
          <w:lang w:val="en-US"/>
        </w:rPr>
        <w:t>As an example, the reactions of the research to secondary quantitative data will arise a number of ethical issues. The foremost things to do would be to ensure obtaining the original data from the participants involved in the research project in a manner that it does not violate their terms, as well as protecting their anonymity. It would also be important to maintain the confidentiality of the data subjects. It is paramount to conduct a critical data audit and verify the original source of the information to obtain a complete, true and meaningful picture. Ethical use calls for appropriating right sources through with one should have correct attribution, remain intellectual property and contributions. Researchers are required to treat private information with due care, for the undesirable consequences might come by if it leaked or something tantamount was not concealed. Additionally, companies have to adhere to requirements imposed by the law and ethics as in the case of copyright laws and personal data protection regulation. Exploring these matters carefully, researchers can tap into the widely available secondary sources, sustaining their ethics, and making novel contributions.</w:t>
      </w:r>
    </w:p>
    <w:p w14:paraId="1E205415" w14:textId="77777777" w:rsidR="0030610B" w:rsidRDefault="0030610B" w:rsidP="0030610B">
      <w:pPr>
        <w:spacing w:line="360" w:lineRule="auto"/>
        <w:jc w:val="both"/>
        <w:rPr>
          <w:color w:val="1F1F1F"/>
        </w:rPr>
      </w:pPr>
    </w:p>
    <w:p w14:paraId="35EF7104" w14:textId="77777777" w:rsidR="00922E54" w:rsidRDefault="00922E54" w:rsidP="0030610B">
      <w:pPr>
        <w:spacing w:line="360" w:lineRule="auto"/>
        <w:jc w:val="both"/>
        <w:rPr>
          <w:color w:val="1F1F1F"/>
        </w:rPr>
      </w:pPr>
    </w:p>
    <w:p w14:paraId="6CF50892" w14:textId="77777777" w:rsidR="009E40A5" w:rsidRPr="00922E54" w:rsidRDefault="009E40A5" w:rsidP="00A45449">
      <w:pPr>
        <w:pStyle w:val="Heading1"/>
        <w:rPr>
          <w:b/>
          <w:bCs/>
          <w:color w:val="FF0000"/>
        </w:rPr>
      </w:pPr>
      <w:bookmarkStart w:id="25" w:name="_Toc157473036"/>
      <w:bookmarkStart w:id="26" w:name="_Toc158984498"/>
      <w:bookmarkEnd w:id="22"/>
      <w:bookmarkEnd w:id="23"/>
      <w:r w:rsidRPr="00A45449">
        <w:rPr>
          <w:sz w:val="32"/>
          <w:szCs w:val="32"/>
        </w:rPr>
        <w:t>Discussion:</w:t>
      </w:r>
      <w:bookmarkEnd w:id="25"/>
      <w:bookmarkEnd w:id="26"/>
    </w:p>
    <w:p w14:paraId="3E1F9EA6" w14:textId="77777777" w:rsidR="00A45449" w:rsidRDefault="009E40A5" w:rsidP="00A45449">
      <w:pPr>
        <w:spacing w:line="360" w:lineRule="auto"/>
        <w:rPr>
          <w:rFonts w:eastAsiaTheme="minorHAnsi"/>
        </w:rPr>
      </w:pPr>
      <w:bookmarkStart w:id="27" w:name="_Toc157473037"/>
      <w:r w:rsidRPr="00A32D9D">
        <w:rPr>
          <w:rFonts w:eastAsiaTheme="minorHAnsi"/>
        </w:rPr>
        <w:t>The anticipated findings of this research project will enhance our understanding of dual-income households and have implications for policy and practice:</w:t>
      </w:r>
    </w:p>
    <w:p w14:paraId="186843B0" w14:textId="77777777" w:rsidR="00A45449" w:rsidRDefault="009E40A5" w:rsidP="00A45449">
      <w:pPr>
        <w:spacing w:line="360" w:lineRule="auto"/>
        <w:rPr>
          <w:rFonts w:eastAsiaTheme="minorHAnsi"/>
        </w:rPr>
      </w:pPr>
      <w:r w:rsidRPr="00A32D9D">
        <w:rPr>
          <w:rFonts w:eastAsiaTheme="minorHAnsi"/>
        </w:rPr>
        <w:lastRenderedPageBreak/>
        <w:t>Nuanced understanding of inequality: This study touches on the subtleties of economic disparities in dual-income families. Such information is vital for policymakers to respond to marginalized groups such as single mothers or minimum wage earners (O’Connor, 2023).</w:t>
      </w:r>
    </w:p>
    <w:p w14:paraId="1E6D02F4" w14:textId="47AB9AE4" w:rsidR="009E40A5" w:rsidRPr="00A32D9D" w:rsidRDefault="009E40A5" w:rsidP="00A45449">
      <w:pPr>
        <w:spacing w:line="360" w:lineRule="auto"/>
        <w:rPr>
          <w:rFonts w:eastAsiaTheme="minorHAnsi"/>
        </w:rPr>
      </w:pPr>
      <w:r w:rsidRPr="00A32D9D">
        <w:rPr>
          <w:rFonts w:eastAsiaTheme="minorHAnsi"/>
        </w:rPr>
        <w:t xml:space="preserve">Insights into gendered </w:t>
      </w:r>
      <w:r w:rsidR="00A45449" w:rsidRPr="00A32D9D">
        <w:rPr>
          <w:rFonts w:eastAsiaTheme="minorHAnsi"/>
        </w:rPr>
        <w:t>labour</w:t>
      </w:r>
      <w:r w:rsidRPr="00A32D9D">
        <w:rPr>
          <w:rFonts w:eastAsiaTheme="minorHAnsi"/>
        </w:rPr>
        <w:t xml:space="preserve"> dynamics: The correlation between dual incomes, female </w:t>
      </w:r>
      <w:proofErr w:type="spellStart"/>
      <w:r w:rsidRPr="00A32D9D">
        <w:rPr>
          <w:rFonts w:eastAsiaTheme="minorHAnsi"/>
        </w:rPr>
        <w:t>labor</w:t>
      </w:r>
      <w:proofErr w:type="spellEnd"/>
      <w:r w:rsidRPr="00A32D9D">
        <w:rPr>
          <w:rFonts w:eastAsiaTheme="minorHAnsi"/>
        </w:rPr>
        <w:t xml:space="preserve"> force participation and wage differential gives insights on gender issues </w:t>
      </w:r>
      <w:proofErr w:type="spellStart"/>
      <w:r w:rsidRPr="00A32D9D">
        <w:rPr>
          <w:rFonts w:eastAsiaTheme="minorHAnsi"/>
        </w:rPr>
        <w:t>vis</w:t>
      </w:r>
      <w:proofErr w:type="spellEnd"/>
      <w:r w:rsidRPr="00A32D9D">
        <w:rPr>
          <w:rFonts w:eastAsiaTheme="minorHAnsi"/>
        </w:rPr>
        <w:t>-à -</w:t>
      </w:r>
      <w:proofErr w:type="spellStart"/>
      <w:proofErr w:type="gramStart"/>
      <w:r w:rsidRPr="00A32D9D">
        <w:rPr>
          <w:rFonts w:eastAsiaTheme="minorHAnsi"/>
        </w:rPr>
        <w:t>vis</w:t>
      </w:r>
      <w:proofErr w:type="spellEnd"/>
      <w:proofErr w:type="gramEnd"/>
      <w:r w:rsidRPr="00A32D9D">
        <w:rPr>
          <w:rFonts w:eastAsiaTheme="minorHAnsi"/>
        </w:rPr>
        <w:t xml:space="preserve"> job market. This understanding may guide actions aimed at advancing career development and gender equity in the dual-income household (Duxbury et al., 2007; </w:t>
      </w:r>
      <w:proofErr w:type="spellStart"/>
      <w:r w:rsidRPr="00A32D9D">
        <w:rPr>
          <w:rFonts w:eastAsiaTheme="minorHAnsi"/>
        </w:rPr>
        <w:t>Revill</w:t>
      </w:r>
      <w:proofErr w:type="spellEnd"/>
      <w:r w:rsidRPr="00A32D9D">
        <w:rPr>
          <w:rFonts w:eastAsiaTheme="minorHAnsi"/>
        </w:rPr>
        <w:t>, 2008).</w:t>
      </w:r>
    </w:p>
    <w:p w14:paraId="1F6D310F" w14:textId="77777777" w:rsidR="00A45449" w:rsidRDefault="009E40A5" w:rsidP="00A45449">
      <w:pPr>
        <w:spacing w:line="360" w:lineRule="auto"/>
        <w:rPr>
          <w:rFonts w:eastAsiaTheme="minorHAnsi"/>
        </w:rPr>
      </w:pPr>
      <w:r w:rsidRPr="00A32D9D">
        <w:rPr>
          <w:rFonts w:eastAsiaTheme="minorHAnsi"/>
        </w:rPr>
        <w:t>Interplay between multiple incomes and social mobility: Children’s opportunities are defined as the determinants identified in examining long-term effects of dual income on intergenerational mobility through quality education and childcare. This data can contribute to policy options for affordable and accessible childcare and early education, regardless of family income (</w:t>
      </w:r>
      <w:proofErr w:type="spellStart"/>
      <w:r w:rsidRPr="00A32D9D">
        <w:rPr>
          <w:rFonts w:eastAsiaTheme="minorHAnsi"/>
        </w:rPr>
        <w:t>Croal</w:t>
      </w:r>
      <w:proofErr w:type="spellEnd"/>
      <w:r w:rsidRPr="00A32D9D">
        <w:rPr>
          <w:rFonts w:eastAsiaTheme="minorHAnsi"/>
        </w:rPr>
        <w:t xml:space="preserve"> 2022; Families relying on dads’ incomes only).</w:t>
      </w:r>
    </w:p>
    <w:p w14:paraId="092DC3C2" w14:textId="77777777" w:rsidR="00A45449" w:rsidRDefault="009E40A5" w:rsidP="00A45449">
      <w:pPr>
        <w:spacing w:line="360" w:lineRule="auto"/>
        <w:rPr>
          <w:rFonts w:eastAsiaTheme="minorHAnsi"/>
        </w:rPr>
      </w:pPr>
      <w:r w:rsidRPr="00A32D9D">
        <w:rPr>
          <w:rFonts w:eastAsiaTheme="minorHAnsi"/>
        </w:rPr>
        <w:t>Work-life balance challenges: Yet understanding the hardships that dual-earner couples faced, including long working hours and flexible work arrangements, can be used to inform how best policies should be formulated. The result could be the promotion of flexible work arrangements, low-cost childcare facilities, and workplace policies focusing on employee wellness (</w:t>
      </w:r>
      <w:proofErr w:type="spellStart"/>
      <w:r w:rsidRPr="00A32D9D">
        <w:rPr>
          <w:rFonts w:eastAsiaTheme="minorHAnsi"/>
        </w:rPr>
        <w:t>Gemmano</w:t>
      </w:r>
      <w:proofErr w:type="spellEnd"/>
      <w:r w:rsidRPr="00A32D9D">
        <w:rPr>
          <w:rFonts w:eastAsiaTheme="minorHAnsi"/>
        </w:rPr>
        <w:t xml:space="preserve"> et al., 2023).</w:t>
      </w:r>
    </w:p>
    <w:p w14:paraId="06212CC7" w14:textId="0092575A" w:rsidR="009E40A5" w:rsidRPr="00A32D9D" w:rsidRDefault="009E40A5" w:rsidP="00A45449">
      <w:pPr>
        <w:spacing w:line="360" w:lineRule="auto"/>
        <w:rPr>
          <w:rFonts w:eastAsiaTheme="minorHAnsi"/>
        </w:rPr>
      </w:pPr>
      <w:r w:rsidRPr="00A32D9D">
        <w:rPr>
          <w:rFonts w:eastAsiaTheme="minorHAnsi"/>
        </w:rPr>
        <w:t>Recognizing childcare diversity: The above holistic understanding of the various childcare strategies used by dual-income families and their impacts on child development. These comprehensions can guide policies aimed at improving affordable, quality, and accessible childcare in all income groups as well as geographic areas (Abbott et al., 2013; Chung, 2022).</w:t>
      </w:r>
    </w:p>
    <w:p w14:paraId="41BF9061" w14:textId="77777777" w:rsidR="009E40A5" w:rsidRPr="00A32D9D" w:rsidRDefault="009E40A5" w:rsidP="006C571C">
      <w:pPr>
        <w:pStyle w:val="Heading1"/>
      </w:pPr>
      <w:bookmarkStart w:id="28" w:name="_Toc158984499"/>
      <w:r w:rsidRPr="006C571C">
        <w:rPr>
          <w:sz w:val="32"/>
          <w:szCs w:val="32"/>
        </w:rPr>
        <w:t>Policy and Practice Implications:</w:t>
      </w:r>
      <w:bookmarkEnd w:id="27"/>
      <w:bookmarkEnd w:id="28"/>
    </w:p>
    <w:p w14:paraId="6D12BB04" w14:textId="77777777" w:rsidR="009E40A5" w:rsidRPr="00A32D9D" w:rsidRDefault="009E40A5" w:rsidP="00A45449">
      <w:pPr>
        <w:spacing w:line="360" w:lineRule="auto"/>
        <w:rPr>
          <w:rFonts w:eastAsiaTheme="minorHAnsi"/>
        </w:rPr>
      </w:pPr>
      <w:bookmarkStart w:id="29" w:name="_Toc157473038"/>
      <w:r w:rsidRPr="00A32D9D">
        <w:rPr>
          <w:rFonts w:eastAsiaTheme="minorHAnsi"/>
        </w:rPr>
        <w:t>Informed policy formation: Research findings could inform the design of strategies aimed at effectively addressing problems and inequalities that double-income families continue to experience with a view to advancing social mobility as well as family welfare. This could include work-family balance programs, investments in childcare infrastructure and alterations to the taxation and benefit systems.</w:t>
      </w:r>
    </w:p>
    <w:p w14:paraId="029D8A3C" w14:textId="77777777" w:rsidR="009E40A5" w:rsidRPr="00A32D9D" w:rsidRDefault="009E40A5" w:rsidP="00A45449">
      <w:pPr>
        <w:spacing w:line="360" w:lineRule="auto"/>
        <w:rPr>
          <w:rFonts w:eastAsiaTheme="minorHAnsi"/>
        </w:rPr>
      </w:pPr>
      <w:r w:rsidRPr="00A32D9D">
        <w:rPr>
          <w:rFonts w:eastAsiaTheme="minorHAnsi"/>
        </w:rPr>
        <w:t xml:space="preserve">Support for the workplace: For instance, employers can gain a deeper insight into the challenges surrounding </w:t>
      </w:r>
      <w:proofErr w:type="spellStart"/>
      <w:r w:rsidRPr="00A32D9D">
        <w:rPr>
          <w:rFonts w:eastAsiaTheme="minorHAnsi"/>
        </w:rPr>
        <w:t>labor</w:t>
      </w:r>
      <w:proofErr w:type="spellEnd"/>
      <w:r w:rsidRPr="00A32D9D">
        <w:rPr>
          <w:rFonts w:eastAsiaTheme="minorHAnsi"/>
        </w:rPr>
        <w:t>-life balance among dual-earners. This knowledge translates into the adoption of parental leave policies, flexible work schedules and childcare subsidies among other measures that enable an organization to recruit and maintain much-needed talent, increase productivity as well as create a more welcoming workplace.</w:t>
      </w:r>
    </w:p>
    <w:p w14:paraId="70CCC3FC" w14:textId="77777777" w:rsidR="009E40A5" w:rsidRPr="00A32D9D" w:rsidRDefault="009E40A5" w:rsidP="00A45449">
      <w:pPr>
        <w:spacing w:line="360" w:lineRule="auto"/>
        <w:rPr>
          <w:rFonts w:eastAsiaTheme="minorHAnsi"/>
        </w:rPr>
      </w:pPr>
      <w:r w:rsidRPr="00A32D9D">
        <w:rPr>
          <w:rFonts w:eastAsiaTheme="minorHAnsi"/>
        </w:rPr>
        <w:lastRenderedPageBreak/>
        <w:t xml:space="preserve">Community-based initiatives: Therefore, this type of research can provide guidance towards building </w:t>
      </w:r>
      <w:proofErr w:type="spellStart"/>
      <w:r w:rsidRPr="00A32D9D">
        <w:rPr>
          <w:rFonts w:eastAsiaTheme="minorHAnsi"/>
        </w:rPr>
        <w:t>daycare</w:t>
      </w:r>
      <w:proofErr w:type="spellEnd"/>
      <w:r w:rsidRPr="00A32D9D">
        <w:rPr>
          <w:rFonts w:eastAsiaTheme="minorHAnsi"/>
        </w:rPr>
        <w:t xml:space="preserve"> </w:t>
      </w:r>
      <w:proofErr w:type="spellStart"/>
      <w:r w:rsidRPr="00A32D9D">
        <w:rPr>
          <w:rFonts w:eastAsiaTheme="minorHAnsi"/>
        </w:rPr>
        <w:t>centers</w:t>
      </w:r>
      <w:proofErr w:type="spellEnd"/>
      <w:r w:rsidRPr="00A32D9D">
        <w:rPr>
          <w:rFonts w:eastAsiaTheme="minorHAnsi"/>
        </w:rPr>
        <w:t xml:space="preserve"> or targeted support groups for families with two full-time jobs. These may be cheap nursery </w:t>
      </w:r>
      <w:proofErr w:type="spellStart"/>
      <w:r w:rsidRPr="00A32D9D">
        <w:rPr>
          <w:rFonts w:eastAsiaTheme="minorHAnsi"/>
        </w:rPr>
        <w:t>centers</w:t>
      </w:r>
      <w:proofErr w:type="spellEnd"/>
      <w:r w:rsidRPr="00A32D9D">
        <w:rPr>
          <w:rFonts w:eastAsiaTheme="minorHAnsi"/>
        </w:rPr>
        <w:t xml:space="preserve">, family </w:t>
      </w:r>
      <w:proofErr w:type="spellStart"/>
      <w:r w:rsidRPr="00A32D9D">
        <w:rPr>
          <w:rFonts w:eastAsiaTheme="minorHAnsi"/>
        </w:rPr>
        <w:t>centers</w:t>
      </w:r>
      <w:proofErr w:type="spellEnd"/>
      <w:r w:rsidRPr="00A32D9D">
        <w:rPr>
          <w:rFonts w:eastAsiaTheme="minorHAnsi"/>
        </w:rPr>
        <w:t xml:space="preserve"> and parent education programs.</w:t>
      </w:r>
    </w:p>
    <w:p w14:paraId="7A87907C" w14:textId="77777777" w:rsidR="009E40A5" w:rsidRPr="00A32D9D" w:rsidRDefault="009E40A5" w:rsidP="00A45449">
      <w:pPr>
        <w:spacing w:line="360" w:lineRule="auto"/>
        <w:rPr>
          <w:rFonts w:eastAsiaTheme="minorHAnsi"/>
        </w:rPr>
      </w:pPr>
      <w:r w:rsidRPr="00A32D9D">
        <w:rPr>
          <w:rFonts w:eastAsiaTheme="minorHAnsi"/>
        </w:rPr>
        <w:t xml:space="preserve">Public awareness campaigns: In addition to reinforcing legislative support for those laws that benefit dual income earners in society, enlightening the public about the “Double </w:t>
      </w:r>
      <w:proofErr w:type="spellStart"/>
      <w:r w:rsidRPr="00A32D9D">
        <w:rPr>
          <w:rFonts w:eastAsiaTheme="minorHAnsi"/>
        </w:rPr>
        <w:t>Paycheck</w:t>
      </w:r>
      <w:proofErr w:type="spellEnd"/>
      <w:r w:rsidRPr="00A32D9D">
        <w:rPr>
          <w:rFonts w:eastAsiaTheme="minorHAnsi"/>
        </w:rPr>
        <w:t xml:space="preserve"> Revolution” can also promote empathy among them as they understand what it means socially and dispel any myths around this phenomenon.</w:t>
      </w:r>
    </w:p>
    <w:p w14:paraId="3DBED238" w14:textId="77777777" w:rsidR="009E40A5" w:rsidRPr="00A32D9D" w:rsidRDefault="009E40A5" w:rsidP="0030610B">
      <w:pPr>
        <w:pStyle w:val="Heading2"/>
        <w:spacing w:line="360" w:lineRule="auto"/>
        <w:rPr>
          <w:rStyle w:val="Strong"/>
          <w:rFonts w:ascii="Times New Roman" w:eastAsia="Times New Roman" w:hAnsi="Times New Roman" w:cs="Times New Roman"/>
          <w:b w:val="0"/>
          <w:bCs w:val="0"/>
        </w:rPr>
      </w:pPr>
      <w:bookmarkStart w:id="30" w:name="_Toc158984500"/>
      <w:r w:rsidRPr="006C571C">
        <w:rPr>
          <w:rStyle w:val="Heading1Char"/>
          <w:sz w:val="32"/>
          <w:szCs w:val="32"/>
        </w:rPr>
        <w:t>Limitations</w:t>
      </w:r>
      <w:r w:rsidRPr="00A32D9D">
        <w:rPr>
          <w:rStyle w:val="Strong"/>
          <w:rFonts w:ascii="Times New Roman" w:hAnsi="Times New Roman" w:cs="Times New Roman"/>
          <w:b w:val="0"/>
          <w:bCs w:val="0"/>
          <w:color w:val="1F1F1F"/>
          <w:kern w:val="0"/>
          <w:sz w:val="24"/>
          <w:szCs w:val="24"/>
          <w14:ligatures w14:val="none"/>
        </w:rPr>
        <w:t>:</w:t>
      </w:r>
      <w:bookmarkEnd w:id="29"/>
      <w:bookmarkEnd w:id="30"/>
      <w:r w:rsidRPr="00A32D9D">
        <w:rPr>
          <w:rStyle w:val="Strong"/>
          <w:rFonts w:ascii="Times New Roman" w:hAnsi="Times New Roman" w:cs="Times New Roman"/>
          <w:b w:val="0"/>
          <w:bCs w:val="0"/>
          <w:color w:val="1F1F1F"/>
          <w:kern w:val="0"/>
          <w:sz w:val="24"/>
          <w:szCs w:val="24"/>
          <w14:ligatures w14:val="none"/>
        </w:rPr>
        <w:t> </w:t>
      </w:r>
    </w:p>
    <w:p w14:paraId="5C937AD8" w14:textId="77777777" w:rsidR="009E40A5" w:rsidRPr="00A32D9D" w:rsidRDefault="009E40A5" w:rsidP="00A45449">
      <w:pPr>
        <w:spacing w:line="360" w:lineRule="auto"/>
        <w:rPr>
          <w:rFonts w:eastAsiaTheme="minorHAnsi"/>
        </w:rPr>
      </w:pPr>
      <w:bookmarkStart w:id="31" w:name="_Toc157473043"/>
      <w:r w:rsidRPr="00A32D9D">
        <w:rPr>
          <w:rFonts w:eastAsiaTheme="minorHAnsi"/>
        </w:rPr>
        <w:t>Dependency on secondary data: However, research grants and ethical issues would possibly necessitate use of already available data. However, as surveys and interviews reveal a broader view of the problem, this method might entail some disadvantages.</w:t>
      </w:r>
    </w:p>
    <w:p w14:paraId="20DC9BC5" w14:textId="77777777" w:rsidR="009E40A5" w:rsidRPr="00A32D9D" w:rsidRDefault="009E40A5" w:rsidP="00A45449">
      <w:pPr>
        <w:spacing w:line="360" w:lineRule="auto"/>
        <w:rPr>
          <w:rFonts w:eastAsiaTheme="minorHAnsi"/>
        </w:rPr>
      </w:pPr>
      <w:r w:rsidRPr="00A32D9D">
        <w:rPr>
          <w:rFonts w:eastAsiaTheme="minorHAnsi"/>
        </w:rPr>
        <w:t>Potential biases: Bias cannot be avoided during data collection, and this implies that it is not easy to have an objective analysis of the collected statistical information. On the other hand, qualitative data comparing these findings may unveil further perspectives that would underline some of such issues.</w:t>
      </w:r>
    </w:p>
    <w:p w14:paraId="4A508C3D" w14:textId="77777777" w:rsidR="009E40A5" w:rsidRPr="00A32D9D" w:rsidRDefault="009E40A5" w:rsidP="00A45449">
      <w:pPr>
        <w:spacing w:line="360" w:lineRule="auto"/>
        <w:rPr>
          <w:rFonts w:eastAsiaTheme="minorHAnsi"/>
        </w:rPr>
      </w:pPr>
      <w:r w:rsidRPr="00A32D9D">
        <w:rPr>
          <w:rFonts w:eastAsiaTheme="minorHAnsi"/>
        </w:rPr>
        <w:t xml:space="preserve">Focus on the UK: Note that these findings may not necessarily apply to other states with a different social and economic background. Often, additional research is required to understand the implications of “Double </w:t>
      </w:r>
      <w:proofErr w:type="spellStart"/>
      <w:r w:rsidRPr="00A32D9D">
        <w:rPr>
          <w:rFonts w:eastAsiaTheme="minorHAnsi"/>
        </w:rPr>
        <w:t>Paycheck</w:t>
      </w:r>
      <w:proofErr w:type="spellEnd"/>
      <w:r w:rsidRPr="00A32D9D">
        <w:rPr>
          <w:rFonts w:eastAsiaTheme="minorHAnsi"/>
        </w:rPr>
        <w:t xml:space="preserve"> Revolution”.</w:t>
      </w:r>
    </w:p>
    <w:p w14:paraId="294310D1" w14:textId="742EC210" w:rsidR="009E40A5" w:rsidRPr="002F677E" w:rsidRDefault="009E40A5" w:rsidP="00A45449">
      <w:pPr>
        <w:spacing w:line="360" w:lineRule="auto"/>
        <w:rPr>
          <w:rFonts w:eastAsiaTheme="minorHAnsi"/>
        </w:rPr>
      </w:pPr>
      <w:r w:rsidRPr="00A32D9D">
        <w:rPr>
          <w:rFonts w:eastAsiaTheme="minorHAnsi"/>
        </w:rPr>
        <w:t>Aiming to identify these limitations and find ways of overcoming them, our research wants to provide accurate results that significantly move forward the debate on multiple income households.</w:t>
      </w:r>
    </w:p>
    <w:p w14:paraId="7A1BA662" w14:textId="50ECD8B9" w:rsidR="009E40A5" w:rsidRPr="00A32D9D" w:rsidRDefault="009E40A5" w:rsidP="006C571C">
      <w:pPr>
        <w:pStyle w:val="Heading1"/>
      </w:pPr>
      <w:bookmarkStart w:id="32" w:name="_Toc158984501"/>
      <w:r w:rsidRPr="006C571C">
        <w:rPr>
          <w:sz w:val="32"/>
          <w:szCs w:val="32"/>
        </w:rPr>
        <w:lastRenderedPageBreak/>
        <w:t>Project Timeline: (Jan 2024 - Apr 2024)</w:t>
      </w:r>
      <w:bookmarkEnd w:id="31"/>
      <w:bookmarkEnd w:id="32"/>
    </w:p>
    <w:p w14:paraId="11CB072C" w14:textId="77777777" w:rsidR="009E40A5" w:rsidRPr="00A32D9D" w:rsidRDefault="009E40A5" w:rsidP="0030610B">
      <w:pPr>
        <w:spacing w:line="360" w:lineRule="auto"/>
        <w:rPr>
          <w:rStyle w:val="Heading2Char"/>
          <w:rFonts w:ascii="Times New Roman" w:hAnsi="Times New Roman" w:cs="Times New Roman"/>
        </w:rPr>
      </w:pPr>
      <w:r w:rsidRPr="00A32D9D">
        <w:rPr>
          <w:noProof/>
          <w:color w:val="1F1F1F"/>
          <w:lang w:val="en-US" w:eastAsia="en-US" w:bidi="gu-IN"/>
        </w:rPr>
        <w:drawing>
          <wp:inline distT="0" distB="0" distL="0" distR="0" wp14:anchorId="1FB99BA6" wp14:editId="2E94F97C">
            <wp:extent cx="6400800" cy="26523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00800" cy="2652395"/>
                    </a:xfrm>
                    <a:prstGeom prst="rect">
                      <a:avLst/>
                    </a:prstGeom>
                  </pic:spPr>
                </pic:pic>
              </a:graphicData>
            </a:graphic>
          </wp:inline>
        </w:drawing>
      </w:r>
      <w:r w:rsidRPr="00A32D9D">
        <w:rPr>
          <w:color w:val="1F1F1F"/>
        </w:rPr>
        <w:br/>
      </w:r>
      <w:r w:rsidRPr="00A32D9D">
        <w:rPr>
          <w:color w:val="1F1F1F"/>
        </w:rPr>
        <w:br/>
      </w:r>
    </w:p>
    <w:p w14:paraId="34DEE958" w14:textId="77777777" w:rsidR="009E40A5" w:rsidRPr="00A32D9D" w:rsidRDefault="009E40A5" w:rsidP="0030610B">
      <w:pPr>
        <w:spacing w:line="360" w:lineRule="auto"/>
        <w:rPr>
          <w:rStyle w:val="Heading2Char"/>
          <w:rFonts w:ascii="Times New Roman" w:hAnsi="Times New Roman" w:cs="Times New Roman"/>
        </w:rPr>
      </w:pPr>
    </w:p>
    <w:p w14:paraId="66AA9DF2" w14:textId="77777777" w:rsidR="009E40A5" w:rsidRPr="00A32D9D" w:rsidRDefault="009E40A5" w:rsidP="0030610B">
      <w:pPr>
        <w:spacing w:line="360" w:lineRule="auto"/>
        <w:rPr>
          <w:rStyle w:val="Heading2Char"/>
          <w:rFonts w:ascii="Times New Roman" w:hAnsi="Times New Roman" w:cs="Times New Roman"/>
        </w:rPr>
      </w:pPr>
    </w:p>
    <w:p w14:paraId="3A7A49F8" w14:textId="77777777" w:rsidR="009E40A5" w:rsidRPr="00A32D9D" w:rsidRDefault="009E40A5" w:rsidP="0030610B">
      <w:pPr>
        <w:spacing w:line="360" w:lineRule="auto"/>
        <w:rPr>
          <w:rStyle w:val="Heading2Char"/>
          <w:rFonts w:ascii="Times New Roman" w:hAnsi="Times New Roman" w:cs="Times New Roman"/>
        </w:rPr>
      </w:pPr>
    </w:p>
    <w:p w14:paraId="00748F02" w14:textId="77777777" w:rsidR="009E40A5" w:rsidRPr="00A32D9D" w:rsidRDefault="009E40A5" w:rsidP="0030610B">
      <w:pPr>
        <w:spacing w:line="360" w:lineRule="auto"/>
        <w:rPr>
          <w:rStyle w:val="Heading2Char"/>
          <w:rFonts w:ascii="Times New Roman" w:hAnsi="Times New Roman" w:cs="Times New Roman"/>
        </w:rPr>
      </w:pPr>
    </w:p>
    <w:p w14:paraId="129EE006" w14:textId="77777777" w:rsidR="009E40A5" w:rsidRPr="00A32D9D" w:rsidRDefault="009E40A5" w:rsidP="0030610B">
      <w:pPr>
        <w:spacing w:line="360" w:lineRule="auto"/>
        <w:rPr>
          <w:rStyle w:val="Heading2Char"/>
          <w:rFonts w:ascii="Times New Roman" w:hAnsi="Times New Roman" w:cs="Times New Roman"/>
        </w:rPr>
      </w:pPr>
    </w:p>
    <w:p w14:paraId="740504AB" w14:textId="0CE8F314" w:rsidR="009E40A5" w:rsidRPr="00A32D9D" w:rsidRDefault="009E40A5" w:rsidP="0030610B">
      <w:pPr>
        <w:spacing w:line="360" w:lineRule="auto"/>
        <w:rPr>
          <w:rStyle w:val="Heading2Char"/>
          <w:rFonts w:ascii="Times New Roman" w:hAnsi="Times New Roman" w:cs="Times New Roman"/>
        </w:rPr>
      </w:pPr>
    </w:p>
    <w:p w14:paraId="5FC1EEE0" w14:textId="21741EEA" w:rsidR="009E40A5" w:rsidRPr="00A32D9D" w:rsidRDefault="009E40A5" w:rsidP="0030610B">
      <w:pPr>
        <w:spacing w:line="360" w:lineRule="auto"/>
        <w:rPr>
          <w:rStyle w:val="Heading2Char"/>
          <w:rFonts w:ascii="Times New Roman" w:hAnsi="Times New Roman" w:cs="Times New Roman"/>
        </w:rPr>
      </w:pPr>
    </w:p>
    <w:p w14:paraId="7F910C31" w14:textId="77777777" w:rsidR="009E40A5" w:rsidRPr="00A32D9D" w:rsidRDefault="009E40A5" w:rsidP="0030610B">
      <w:pPr>
        <w:spacing w:line="360" w:lineRule="auto"/>
        <w:rPr>
          <w:rStyle w:val="Heading2Char"/>
          <w:rFonts w:ascii="Times New Roman" w:hAnsi="Times New Roman" w:cs="Times New Roman"/>
        </w:rPr>
      </w:pPr>
    </w:p>
    <w:p w14:paraId="6175B0E9" w14:textId="77777777" w:rsidR="00A45449" w:rsidRDefault="00A45449">
      <w:pPr>
        <w:spacing w:after="160" w:line="259" w:lineRule="auto"/>
        <w:rPr>
          <w:rStyle w:val="Heading2Char"/>
          <w:rFonts w:ascii="Times New Roman" w:hAnsi="Times New Roman" w:cs="Times New Roman"/>
        </w:rPr>
      </w:pPr>
      <w:r>
        <w:rPr>
          <w:rStyle w:val="Heading2Char"/>
          <w:rFonts w:ascii="Times New Roman" w:hAnsi="Times New Roman" w:cs="Times New Roman"/>
        </w:rPr>
        <w:br w:type="page"/>
      </w:r>
    </w:p>
    <w:p w14:paraId="7A8DA3F7" w14:textId="35282DE6" w:rsidR="009E40A5" w:rsidRPr="006C571C" w:rsidRDefault="009E40A5" w:rsidP="006C571C">
      <w:pPr>
        <w:pStyle w:val="Heading1"/>
        <w:rPr>
          <w:sz w:val="32"/>
          <w:szCs w:val="32"/>
        </w:rPr>
      </w:pPr>
      <w:bookmarkStart w:id="33" w:name="_Toc158984502"/>
      <w:r w:rsidRPr="006C571C">
        <w:rPr>
          <w:rStyle w:val="Heading2Char"/>
        </w:rPr>
        <w:lastRenderedPageBreak/>
        <w:t>Reference List</w:t>
      </w:r>
      <w:bookmarkEnd w:id="33"/>
    </w:p>
    <w:p w14:paraId="5B2F1228" w14:textId="0936550C" w:rsidR="007711B8" w:rsidRDefault="009E40A5" w:rsidP="0030610B">
      <w:pPr>
        <w:spacing w:line="360" w:lineRule="auto"/>
        <w:jc w:val="both"/>
      </w:pPr>
      <w:r w:rsidRPr="007711B8">
        <w:t xml:space="preserve">Abbott, P., </w:t>
      </w:r>
      <w:proofErr w:type="spellStart"/>
      <w:r w:rsidRPr="007711B8">
        <w:t>Nativel</w:t>
      </w:r>
      <w:proofErr w:type="spellEnd"/>
      <w:r w:rsidRPr="007711B8">
        <w:t>, C. and Wallace, C. (2013) “Dual earner parents’ strategies for reconciling work and care in seven European countries,” </w:t>
      </w:r>
      <w:proofErr w:type="spellStart"/>
      <w:r w:rsidRPr="007711B8">
        <w:t>Observatoire</w:t>
      </w:r>
      <w:proofErr w:type="spellEnd"/>
      <w:r w:rsidRPr="007711B8">
        <w:t xml:space="preserve"> de la </w:t>
      </w:r>
      <w:proofErr w:type="spellStart"/>
      <w:r w:rsidRPr="007711B8">
        <w:t>société</w:t>
      </w:r>
      <w:proofErr w:type="spellEnd"/>
      <w:r w:rsidRPr="007711B8">
        <w:t xml:space="preserve"> </w:t>
      </w:r>
      <w:proofErr w:type="spellStart"/>
      <w:r w:rsidRPr="007711B8">
        <w:t>britannique</w:t>
      </w:r>
      <w:proofErr w:type="spellEnd"/>
      <w:r w:rsidRPr="007711B8">
        <w:t xml:space="preserve">, (14), pp. 73–97. </w:t>
      </w:r>
      <w:proofErr w:type="spellStart"/>
      <w:proofErr w:type="gramStart"/>
      <w:r w:rsidRPr="007711B8">
        <w:t>doi</w:t>
      </w:r>
      <w:proofErr w:type="spellEnd"/>
      <w:proofErr w:type="gramEnd"/>
      <w:r w:rsidRPr="007711B8">
        <w:t>: 10.4000/osb.1521.</w:t>
      </w:r>
    </w:p>
    <w:p w14:paraId="04696EB3" w14:textId="77777777" w:rsidR="007711B8" w:rsidRPr="007711B8" w:rsidRDefault="007711B8" w:rsidP="0030610B">
      <w:pPr>
        <w:spacing w:line="360" w:lineRule="auto"/>
        <w:jc w:val="both"/>
      </w:pPr>
    </w:p>
    <w:p w14:paraId="22B6CE72" w14:textId="6AD0C4C9" w:rsidR="007711B8" w:rsidRPr="007711B8" w:rsidRDefault="007711B8" w:rsidP="0030610B">
      <w:pPr>
        <w:spacing w:line="360" w:lineRule="auto"/>
        <w:jc w:val="both"/>
      </w:pPr>
      <w:proofErr w:type="spellStart"/>
      <w:r w:rsidRPr="007711B8">
        <w:t>Bl</w:t>
      </w:r>
      <w:bookmarkStart w:id="34" w:name="_GoBack"/>
      <w:bookmarkEnd w:id="34"/>
      <w:r w:rsidRPr="007711B8">
        <w:t>om</w:t>
      </w:r>
      <w:proofErr w:type="spellEnd"/>
      <w:r w:rsidRPr="007711B8">
        <w:t xml:space="preserve">, N. and Cooke, L. P. (2023) “Wage effects of couples’ divisions of labour across the UK wage distribution,” Work, employment &amp; society: a journal of the British Sociological Association. </w:t>
      </w:r>
      <w:proofErr w:type="spellStart"/>
      <w:proofErr w:type="gramStart"/>
      <w:r w:rsidRPr="007711B8">
        <w:t>doi</w:t>
      </w:r>
      <w:proofErr w:type="spellEnd"/>
      <w:proofErr w:type="gramEnd"/>
      <w:r w:rsidRPr="007711B8">
        <w:t>: 10.1177/09500170231180818.</w:t>
      </w:r>
    </w:p>
    <w:p w14:paraId="1B3F6026" w14:textId="77777777" w:rsidR="007711B8" w:rsidRPr="007711B8" w:rsidRDefault="007711B8" w:rsidP="0030610B">
      <w:pPr>
        <w:spacing w:line="360" w:lineRule="auto"/>
        <w:jc w:val="both"/>
      </w:pPr>
    </w:p>
    <w:p w14:paraId="695850E4" w14:textId="77777777" w:rsidR="007711B8" w:rsidRPr="007711B8" w:rsidRDefault="007711B8" w:rsidP="0030610B">
      <w:pPr>
        <w:spacing w:line="360" w:lineRule="auto"/>
        <w:jc w:val="both"/>
      </w:pPr>
      <w:proofErr w:type="spellStart"/>
      <w:r w:rsidRPr="007711B8">
        <w:t>Bearpark</w:t>
      </w:r>
      <w:proofErr w:type="spellEnd"/>
      <w:r w:rsidRPr="007711B8">
        <w:t>, T. and Glover, B. (2018) Why Britain needs a progressive VAT, Demos. Available at: https://demos.co.uk/blogs/why-britain-needs-a-progressive-vat/ (Accessed: January 29, 2024).</w:t>
      </w:r>
    </w:p>
    <w:p w14:paraId="7C2438C7" w14:textId="77777777" w:rsidR="007711B8" w:rsidRPr="007711B8" w:rsidRDefault="007711B8" w:rsidP="0030610B">
      <w:pPr>
        <w:spacing w:line="360" w:lineRule="auto"/>
        <w:jc w:val="both"/>
      </w:pPr>
    </w:p>
    <w:p w14:paraId="14A33776" w14:textId="77777777" w:rsidR="007711B8" w:rsidRPr="007711B8" w:rsidRDefault="007711B8" w:rsidP="0030610B">
      <w:pPr>
        <w:spacing w:line="360" w:lineRule="auto"/>
        <w:jc w:val="both"/>
      </w:pPr>
      <w:r w:rsidRPr="007711B8">
        <w:t>Belfield, C. et al. (2017) “Two decades of income inequality in Britain: The role of wages, household earnings and redistribution,” </w:t>
      </w:r>
      <w:proofErr w:type="spellStart"/>
      <w:r w:rsidRPr="007711B8">
        <w:t>Economica</w:t>
      </w:r>
      <w:proofErr w:type="spellEnd"/>
      <w:r w:rsidRPr="007711B8">
        <w:t xml:space="preserve">, 84(334), pp. 157–179. </w:t>
      </w:r>
      <w:proofErr w:type="spellStart"/>
      <w:proofErr w:type="gramStart"/>
      <w:r w:rsidRPr="007711B8">
        <w:t>doi</w:t>
      </w:r>
      <w:proofErr w:type="spellEnd"/>
      <w:proofErr w:type="gramEnd"/>
      <w:r w:rsidRPr="007711B8">
        <w:t>: 10.1111/ecca.12220.</w:t>
      </w:r>
    </w:p>
    <w:p w14:paraId="5493656F" w14:textId="77777777" w:rsidR="007711B8" w:rsidRPr="007711B8" w:rsidRDefault="007711B8" w:rsidP="0030610B">
      <w:pPr>
        <w:spacing w:line="360" w:lineRule="auto"/>
        <w:jc w:val="both"/>
      </w:pPr>
    </w:p>
    <w:p w14:paraId="661A5518" w14:textId="1EC7049B" w:rsidR="007711B8" w:rsidRPr="007711B8" w:rsidRDefault="007711B8" w:rsidP="0030610B">
      <w:pPr>
        <w:spacing w:line="360" w:lineRule="auto"/>
        <w:jc w:val="both"/>
      </w:pPr>
      <w:r w:rsidRPr="007711B8">
        <w:t>Black, Asian and minority ethnic groups at greater risk of problem debt since Covid-19 (2020) IPPR. Available at: https://www.ippr.org/articles/minority-ethnic-groups-face-greater-problem-debt-risk-since-covid-19 (Accessed: January 29, 2024).</w:t>
      </w:r>
    </w:p>
    <w:p w14:paraId="5A1AADE0" w14:textId="77777777" w:rsidR="007711B8" w:rsidRPr="007711B8" w:rsidRDefault="007711B8" w:rsidP="0030610B">
      <w:pPr>
        <w:spacing w:line="360" w:lineRule="auto"/>
        <w:jc w:val="both"/>
      </w:pPr>
    </w:p>
    <w:p w14:paraId="4C8D48A2" w14:textId="77777777" w:rsidR="007711B8" w:rsidRPr="007711B8" w:rsidRDefault="007711B8" w:rsidP="0030610B">
      <w:pPr>
        <w:spacing w:line="360" w:lineRule="auto"/>
        <w:jc w:val="both"/>
      </w:pPr>
      <w:r w:rsidRPr="007711B8">
        <w:t>Brown, T. L., Graves, T. A. and Williams, S. A. (1997) DUAL-EARNER FAMILIES: THE IMPACT OF GENDER AND CULTURE ON THIS NORMATWE FAMILY STRUCTURE AND THE IMPLICATIONS FOR THERAPY, Ebsco.com. Available at: https://openurl.ebsco.com/contentitem/gcd:24686204?sid=ebsco:plink:crawler&amp;id=ebsco:gcd:24686204 (Accessed: February 14, 2024).</w:t>
      </w:r>
    </w:p>
    <w:p w14:paraId="63285C05" w14:textId="77777777" w:rsidR="007711B8" w:rsidRPr="007711B8" w:rsidRDefault="007711B8" w:rsidP="0030610B">
      <w:pPr>
        <w:spacing w:line="360" w:lineRule="auto"/>
        <w:jc w:val="both"/>
      </w:pPr>
    </w:p>
    <w:p w14:paraId="1E5F1E9C" w14:textId="374A395F" w:rsidR="007711B8" w:rsidRPr="007711B8" w:rsidRDefault="007711B8" w:rsidP="0030610B">
      <w:pPr>
        <w:spacing w:line="360" w:lineRule="auto"/>
        <w:jc w:val="both"/>
      </w:pPr>
      <w:r w:rsidRPr="00922E54">
        <w:rPr>
          <w:lang w:val="fr-FR"/>
        </w:rPr>
        <w:t>Crouter, A. C. et al. </w:t>
      </w:r>
      <w:r w:rsidRPr="007711B8">
        <w:t xml:space="preserve">(1987) “Processes underlying father involvement in dual-earner and single-earner families,” Developmental psychology, 23(3), pp. 431–440. </w:t>
      </w:r>
      <w:proofErr w:type="spellStart"/>
      <w:proofErr w:type="gramStart"/>
      <w:r w:rsidRPr="007711B8">
        <w:t>doi</w:t>
      </w:r>
      <w:proofErr w:type="spellEnd"/>
      <w:proofErr w:type="gramEnd"/>
      <w:r w:rsidRPr="007711B8">
        <w:t>: 10.1037/0012-1649.23.3.431.</w:t>
      </w:r>
    </w:p>
    <w:p w14:paraId="3271F152" w14:textId="77777777" w:rsidR="007711B8" w:rsidRPr="007711B8" w:rsidRDefault="007711B8" w:rsidP="0030610B">
      <w:pPr>
        <w:spacing w:line="360" w:lineRule="auto"/>
        <w:jc w:val="both"/>
      </w:pPr>
      <w:proofErr w:type="spellStart"/>
      <w:r w:rsidRPr="007711B8">
        <w:t>Dr.</w:t>
      </w:r>
      <w:proofErr w:type="spellEnd"/>
      <w:r w:rsidRPr="007711B8">
        <w:t xml:space="preserve"> Justine N. </w:t>
      </w:r>
      <w:proofErr w:type="spellStart"/>
      <w:r w:rsidRPr="007711B8">
        <w:t>Uvuza</w:t>
      </w:r>
      <w:proofErr w:type="spellEnd"/>
      <w:r w:rsidRPr="007711B8">
        <w:t>, Newcastle University. Feminist /Gender Perspectives and wellbeing. Outline Introduction Country context Key findings Policy Limitations (no date) Slideplayer.com. Available at: https://slideplayer.com/slide/7847764/ (Accessed: January 29, 2024).</w:t>
      </w:r>
    </w:p>
    <w:p w14:paraId="5843AAEF" w14:textId="77777777" w:rsidR="007711B8" w:rsidRPr="007711B8" w:rsidRDefault="007711B8" w:rsidP="0030610B">
      <w:pPr>
        <w:spacing w:line="360" w:lineRule="auto"/>
        <w:jc w:val="both"/>
      </w:pPr>
    </w:p>
    <w:p w14:paraId="422604A3" w14:textId="664922C0" w:rsidR="007711B8" w:rsidRPr="007711B8" w:rsidRDefault="007711B8" w:rsidP="0030610B">
      <w:pPr>
        <w:spacing w:line="360" w:lineRule="auto"/>
        <w:jc w:val="both"/>
      </w:pPr>
      <w:r w:rsidRPr="007711B8">
        <w:lastRenderedPageBreak/>
        <w:t xml:space="preserve">Duxbury, L., Lyons, S. and Higgins, C. (2007) “Dual-income families in the new millennium: </w:t>
      </w:r>
      <w:proofErr w:type="spellStart"/>
      <w:r w:rsidRPr="007711B8">
        <w:t>Reconceptualizing</w:t>
      </w:r>
      <w:proofErr w:type="spellEnd"/>
      <w:r w:rsidRPr="007711B8">
        <w:t xml:space="preserve"> family type,” Advances in developing human resources, 9(4), pp. 472–486. </w:t>
      </w:r>
      <w:proofErr w:type="spellStart"/>
      <w:proofErr w:type="gramStart"/>
      <w:r w:rsidRPr="007711B8">
        <w:t>doi</w:t>
      </w:r>
      <w:proofErr w:type="spellEnd"/>
      <w:proofErr w:type="gramEnd"/>
      <w:r w:rsidRPr="007711B8">
        <w:t>: 10.1177/1523422307305488.</w:t>
      </w:r>
    </w:p>
    <w:p w14:paraId="478CC35F" w14:textId="77777777" w:rsidR="007711B8" w:rsidRPr="007711B8" w:rsidRDefault="007711B8" w:rsidP="0030610B">
      <w:pPr>
        <w:spacing w:line="360" w:lineRule="auto"/>
        <w:jc w:val="both"/>
      </w:pPr>
      <w:r w:rsidRPr="007711B8">
        <w:t>Family Time: The Social Organization of Care (no date) Google Books. Available at: https://books.google.com/books/about/Family_Time.html?id=pak7DVUXlKUC (Accessed: February 14, 2024).</w:t>
      </w:r>
    </w:p>
    <w:p w14:paraId="7E2FEB66" w14:textId="77777777" w:rsidR="007711B8" w:rsidRPr="007711B8" w:rsidRDefault="007711B8" w:rsidP="0030610B">
      <w:pPr>
        <w:spacing w:line="360" w:lineRule="auto"/>
        <w:jc w:val="both"/>
      </w:pPr>
    </w:p>
    <w:p w14:paraId="0F66AABC" w14:textId="77777777" w:rsidR="007711B8" w:rsidRPr="007711B8" w:rsidRDefault="007711B8" w:rsidP="0030610B">
      <w:pPr>
        <w:spacing w:line="360" w:lineRule="auto"/>
        <w:jc w:val="both"/>
      </w:pPr>
      <w:r w:rsidRPr="007711B8">
        <w:t>From Work-Family Balance to Work-Family Interaction: Changing the Metaphor (no date) Google Books. Available at: https://books.google.com/books/about/From_Work_Family_Balance_to_Work_Family.html?id=lqskD5EsLpoC (Accessed: February 14, 2024).</w:t>
      </w:r>
    </w:p>
    <w:p w14:paraId="70B09961" w14:textId="77777777" w:rsidR="007711B8" w:rsidRPr="007711B8" w:rsidRDefault="007711B8" w:rsidP="0030610B">
      <w:pPr>
        <w:spacing w:line="360" w:lineRule="auto"/>
        <w:jc w:val="both"/>
      </w:pPr>
    </w:p>
    <w:p w14:paraId="41F90916" w14:textId="77777777" w:rsidR="007711B8" w:rsidRPr="007711B8" w:rsidRDefault="007711B8" w:rsidP="0030610B">
      <w:pPr>
        <w:spacing w:line="360" w:lineRule="auto"/>
        <w:jc w:val="both"/>
      </w:pPr>
      <w:r w:rsidRPr="007711B8">
        <w:t>Gottfried, A. E. and Gottfried, A. W. (1994) “Impact of redefined families on children’s development,” in Redefining Families. Boston, MA: Springer US, pp. 221–229.</w:t>
      </w:r>
    </w:p>
    <w:p w14:paraId="09DE6BBC" w14:textId="77777777" w:rsidR="007711B8" w:rsidRPr="007711B8" w:rsidRDefault="007711B8" w:rsidP="0030610B">
      <w:pPr>
        <w:spacing w:line="360" w:lineRule="auto"/>
        <w:jc w:val="both"/>
      </w:pPr>
    </w:p>
    <w:p w14:paraId="34D7BD80" w14:textId="77777777" w:rsidR="007711B8" w:rsidRPr="007711B8" w:rsidRDefault="007711B8" w:rsidP="0030610B">
      <w:pPr>
        <w:spacing w:line="360" w:lineRule="auto"/>
        <w:jc w:val="both"/>
      </w:pPr>
      <w:proofErr w:type="spellStart"/>
      <w:r w:rsidRPr="007711B8">
        <w:t>Gray</w:t>
      </w:r>
      <w:proofErr w:type="spellEnd"/>
      <w:r w:rsidRPr="007711B8">
        <w:t xml:space="preserve">, E. and Evans, A. (2008) “Do couples share income? Variation in the organisation of income in dual‐earner households,” The Australian journal of social issues, 43(3), pp. 441–457. </w:t>
      </w:r>
      <w:proofErr w:type="spellStart"/>
      <w:proofErr w:type="gramStart"/>
      <w:r w:rsidRPr="007711B8">
        <w:t>doi</w:t>
      </w:r>
      <w:proofErr w:type="spellEnd"/>
      <w:proofErr w:type="gramEnd"/>
      <w:r w:rsidRPr="007711B8">
        <w:t>: 10.1002/j.1839-4655.2008.tb00112.x.</w:t>
      </w:r>
    </w:p>
    <w:p w14:paraId="538DA5CD" w14:textId="77777777" w:rsidR="007711B8" w:rsidRPr="007711B8" w:rsidRDefault="007711B8" w:rsidP="0030610B">
      <w:pPr>
        <w:spacing w:line="360" w:lineRule="auto"/>
        <w:jc w:val="both"/>
      </w:pPr>
    </w:p>
    <w:p w14:paraId="7C1E7C31" w14:textId="77777777" w:rsidR="007711B8" w:rsidRPr="007711B8" w:rsidRDefault="007711B8" w:rsidP="0030610B">
      <w:pPr>
        <w:spacing w:line="360" w:lineRule="auto"/>
        <w:jc w:val="both"/>
      </w:pPr>
      <w:r w:rsidRPr="007711B8">
        <w:t xml:space="preserve">Haddock, S. A. and </w:t>
      </w:r>
      <w:proofErr w:type="spellStart"/>
      <w:r w:rsidRPr="007711B8">
        <w:t>Rattenborg</w:t>
      </w:r>
      <w:proofErr w:type="spellEnd"/>
      <w:r w:rsidRPr="007711B8">
        <w:t xml:space="preserve">, K. (2003) “Benefits and challenges of dual-earning: Perspectives of successful couples,” The American journal of family therapy, 31(5), pp. 325–344. </w:t>
      </w:r>
      <w:proofErr w:type="spellStart"/>
      <w:proofErr w:type="gramStart"/>
      <w:r w:rsidRPr="007711B8">
        <w:t>doi</w:t>
      </w:r>
      <w:proofErr w:type="spellEnd"/>
      <w:proofErr w:type="gramEnd"/>
      <w:r w:rsidRPr="007711B8">
        <w:t>: 10.1080/01926180390223978.</w:t>
      </w:r>
    </w:p>
    <w:p w14:paraId="388F5205" w14:textId="77777777" w:rsidR="007711B8" w:rsidRPr="007711B8" w:rsidRDefault="007711B8" w:rsidP="0030610B">
      <w:pPr>
        <w:spacing w:line="360" w:lineRule="auto"/>
        <w:jc w:val="both"/>
      </w:pPr>
    </w:p>
    <w:p w14:paraId="6D4A6B25" w14:textId="77777777" w:rsidR="007711B8" w:rsidRPr="007711B8" w:rsidRDefault="007711B8" w:rsidP="0030610B">
      <w:pPr>
        <w:spacing w:line="360" w:lineRule="auto"/>
        <w:jc w:val="both"/>
      </w:pPr>
      <w:r w:rsidRPr="007711B8">
        <w:t xml:space="preserve">Hanson, S. L. and </w:t>
      </w:r>
      <w:proofErr w:type="spellStart"/>
      <w:r w:rsidRPr="007711B8">
        <w:t>Ooms</w:t>
      </w:r>
      <w:proofErr w:type="spellEnd"/>
      <w:r w:rsidRPr="007711B8">
        <w:t xml:space="preserve">, T. (1991) “The economic costs and rewards of two-earner, two-parent families,” Journal of marriage and the family, 53(3), p. 622. </w:t>
      </w:r>
      <w:proofErr w:type="spellStart"/>
      <w:proofErr w:type="gramStart"/>
      <w:r w:rsidRPr="007711B8">
        <w:t>doi</w:t>
      </w:r>
      <w:proofErr w:type="spellEnd"/>
      <w:proofErr w:type="gramEnd"/>
      <w:r w:rsidRPr="007711B8">
        <w:t>: 10.2307/352738.</w:t>
      </w:r>
    </w:p>
    <w:p w14:paraId="5AFD68C5" w14:textId="77777777" w:rsidR="007711B8" w:rsidRPr="007711B8" w:rsidRDefault="007711B8" w:rsidP="0030610B">
      <w:pPr>
        <w:spacing w:line="360" w:lineRule="auto"/>
        <w:jc w:val="both"/>
      </w:pPr>
    </w:p>
    <w:p w14:paraId="46A930FF" w14:textId="77777777" w:rsidR="007711B8" w:rsidRPr="007711B8" w:rsidRDefault="007711B8" w:rsidP="0030610B">
      <w:pPr>
        <w:spacing w:line="360" w:lineRule="auto"/>
        <w:jc w:val="both"/>
      </w:pPr>
      <w:proofErr w:type="spellStart"/>
      <w:r w:rsidRPr="007711B8">
        <w:t>Kierner</w:t>
      </w:r>
      <w:proofErr w:type="spellEnd"/>
      <w:r w:rsidRPr="007711B8">
        <w:t xml:space="preserve">, A. (2015) “Dual-income and dual-career couples in international context,” in </w:t>
      </w:r>
      <w:proofErr w:type="spellStart"/>
      <w:r w:rsidRPr="007711B8">
        <w:t>Mäkelä</w:t>
      </w:r>
      <w:proofErr w:type="spellEnd"/>
      <w:r w:rsidRPr="007711B8">
        <w:t>, L. (ed.) Work and Family Interface in the International Career Context. Cham: Springer International Publishing, pp. 95–116.</w:t>
      </w:r>
    </w:p>
    <w:p w14:paraId="63C981E6" w14:textId="77777777" w:rsidR="007711B8" w:rsidRPr="007711B8" w:rsidRDefault="007711B8" w:rsidP="0030610B">
      <w:pPr>
        <w:spacing w:line="360" w:lineRule="auto"/>
        <w:jc w:val="both"/>
      </w:pPr>
    </w:p>
    <w:p w14:paraId="44893789" w14:textId="77777777" w:rsidR="007711B8" w:rsidRPr="007711B8" w:rsidRDefault="007711B8" w:rsidP="0030610B">
      <w:pPr>
        <w:spacing w:line="360" w:lineRule="auto"/>
        <w:jc w:val="both"/>
      </w:pPr>
      <w:r w:rsidRPr="007711B8">
        <w:lastRenderedPageBreak/>
        <w:t xml:space="preserve">Kim, </w:t>
      </w:r>
      <w:proofErr w:type="spellStart"/>
      <w:r w:rsidRPr="007711B8">
        <w:t>Seunghee</w:t>
      </w:r>
      <w:proofErr w:type="spellEnd"/>
      <w:r w:rsidRPr="007711B8">
        <w:t xml:space="preserve"> and Kim, </w:t>
      </w:r>
      <w:proofErr w:type="spellStart"/>
      <w:r w:rsidRPr="007711B8">
        <w:t>Seonmi</w:t>
      </w:r>
      <w:proofErr w:type="spellEnd"/>
      <w:r w:rsidRPr="007711B8">
        <w:t xml:space="preserve"> (2013) “A phenomenological study on the work-family compatibility of dual-earner families,” Family and environment research, 51(3), pp. 355–370. </w:t>
      </w:r>
      <w:proofErr w:type="spellStart"/>
      <w:proofErr w:type="gramStart"/>
      <w:r w:rsidRPr="007711B8">
        <w:t>doi</w:t>
      </w:r>
      <w:proofErr w:type="spellEnd"/>
      <w:proofErr w:type="gramEnd"/>
      <w:r w:rsidRPr="007711B8">
        <w:t>: 10.6115/fer.2013.51.3.355.</w:t>
      </w:r>
    </w:p>
    <w:p w14:paraId="5F245A95" w14:textId="77777777" w:rsidR="007711B8" w:rsidRPr="007711B8" w:rsidRDefault="007711B8" w:rsidP="0030610B">
      <w:pPr>
        <w:spacing w:line="360" w:lineRule="auto"/>
        <w:jc w:val="both"/>
      </w:pPr>
    </w:p>
    <w:p w14:paraId="10B401D7" w14:textId="77777777" w:rsidR="007711B8" w:rsidRPr="007711B8" w:rsidRDefault="007711B8" w:rsidP="0030610B">
      <w:pPr>
        <w:spacing w:line="360" w:lineRule="auto"/>
        <w:jc w:val="both"/>
      </w:pPr>
      <w:proofErr w:type="spellStart"/>
      <w:r w:rsidRPr="007711B8">
        <w:t>Kinnunen</w:t>
      </w:r>
      <w:proofErr w:type="spellEnd"/>
      <w:r w:rsidRPr="007711B8">
        <w:t xml:space="preserve">, U. and </w:t>
      </w:r>
      <w:proofErr w:type="spellStart"/>
      <w:r w:rsidRPr="007711B8">
        <w:t>Mauno</w:t>
      </w:r>
      <w:proofErr w:type="spellEnd"/>
      <w:r w:rsidRPr="007711B8">
        <w:t xml:space="preserve">, S. (2001) “Dual-earner families in Finland: Differences between and within families in relation to work and family experiences,” Community, work &amp; family, 4(1), pp. 87–107. </w:t>
      </w:r>
      <w:proofErr w:type="spellStart"/>
      <w:proofErr w:type="gramStart"/>
      <w:r w:rsidRPr="007711B8">
        <w:t>doi</w:t>
      </w:r>
      <w:proofErr w:type="spellEnd"/>
      <w:proofErr w:type="gramEnd"/>
      <w:r w:rsidRPr="007711B8">
        <w:t>: 10.1080/136688000200032461.</w:t>
      </w:r>
    </w:p>
    <w:p w14:paraId="64B7444F" w14:textId="77777777" w:rsidR="007711B8" w:rsidRPr="007711B8" w:rsidRDefault="007711B8" w:rsidP="0030610B">
      <w:pPr>
        <w:spacing w:line="360" w:lineRule="auto"/>
        <w:jc w:val="both"/>
      </w:pPr>
    </w:p>
    <w:p w14:paraId="65C4752C" w14:textId="77777777" w:rsidR="007711B8" w:rsidRPr="007711B8" w:rsidRDefault="007711B8" w:rsidP="0030610B">
      <w:pPr>
        <w:spacing w:line="360" w:lineRule="auto"/>
        <w:jc w:val="both"/>
      </w:pPr>
      <w:proofErr w:type="spellStart"/>
      <w:r w:rsidRPr="007711B8">
        <w:t>MaCurdy</w:t>
      </w:r>
      <w:proofErr w:type="spellEnd"/>
      <w:r w:rsidRPr="007711B8">
        <w:t xml:space="preserve">, T. E. (1981) “An empirical model of </w:t>
      </w:r>
      <w:proofErr w:type="spellStart"/>
      <w:r w:rsidRPr="007711B8">
        <w:t>labor</w:t>
      </w:r>
      <w:proofErr w:type="spellEnd"/>
      <w:r w:rsidRPr="007711B8">
        <w:t xml:space="preserve"> supply in a life-cycle setting,” The journal of political economy, 89(6), pp. 1059–1085. </w:t>
      </w:r>
      <w:proofErr w:type="spellStart"/>
      <w:proofErr w:type="gramStart"/>
      <w:r w:rsidRPr="007711B8">
        <w:t>doi</w:t>
      </w:r>
      <w:proofErr w:type="spellEnd"/>
      <w:proofErr w:type="gramEnd"/>
      <w:r w:rsidRPr="007711B8">
        <w:t>: 10.1086/261023.</w:t>
      </w:r>
    </w:p>
    <w:p w14:paraId="3CCFF718" w14:textId="77777777" w:rsidR="007711B8" w:rsidRPr="007711B8" w:rsidRDefault="007711B8" w:rsidP="0030610B">
      <w:pPr>
        <w:spacing w:line="360" w:lineRule="auto"/>
        <w:jc w:val="both"/>
      </w:pPr>
    </w:p>
    <w:p w14:paraId="114732F5" w14:textId="77777777" w:rsidR="007711B8" w:rsidRPr="007711B8" w:rsidRDefault="007711B8" w:rsidP="0030610B">
      <w:pPr>
        <w:spacing w:line="360" w:lineRule="auto"/>
        <w:jc w:val="both"/>
      </w:pPr>
      <w:proofErr w:type="spellStart"/>
      <w:r w:rsidRPr="007711B8">
        <w:t>Maret</w:t>
      </w:r>
      <w:proofErr w:type="spellEnd"/>
      <w:r w:rsidRPr="007711B8">
        <w:t xml:space="preserve">, E. and Finlay, B. (1984) “The distribution of household </w:t>
      </w:r>
      <w:proofErr w:type="spellStart"/>
      <w:r w:rsidRPr="007711B8">
        <w:t>labor</w:t>
      </w:r>
      <w:proofErr w:type="spellEnd"/>
      <w:r w:rsidRPr="007711B8">
        <w:t xml:space="preserve"> among women in dual-earner families,” Journal of marriage and the family, 46(2), p. 357. </w:t>
      </w:r>
      <w:proofErr w:type="spellStart"/>
      <w:proofErr w:type="gramStart"/>
      <w:r w:rsidRPr="007711B8">
        <w:t>doi</w:t>
      </w:r>
      <w:proofErr w:type="spellEnd"/>
      <w:proofErr w:type="gramEnd"/>
      <w:r w:rsidRPr="007711B8">
        <w:t>: 10.2307/352467.</w:t>
      </w:r>
    </w:p>
    <w:p w14:paraId="737A8F4F" w14:textId="77777777" w:rsidR="007711B8" w:rsidRPr="007711B8" w:rsidRDefault="007711B8" w:rsidP="0030610B">
      <w:pPr>
        <w:spacing w:line="360" w:lineRule="auto"/>
        <w:jc w:val="both"/>
      </w:pPr>
    </w:p>
    <w:p w14:paraId="3FD8AD47" w14:textId="77777777" w:rsidR="007711B8" w:rsidRPr="007711B8" w:rsidRDefault="007711B8" w:rsidP="0030610B">
      <w:pPr>
        <w:spacing w:line="360" w:lineRule="auto"/>
        <w:jc w:val="both"/>
      </w:pPr>
      <w:r w:rsidRPr="007711B8">
        <w:t>Martin, W. M. (2020) “One size fits all: Do dual-income couples and families require different benefits</w:t>
      </w:r>
      <w:proofErr w:type="gramStart"/>
      <w:r w:rsidRPr="007711B8">
        <w:t>?,</w:t>
      </w:r>
      <w:proofErr w:type="gramEnd"/>
      <w:r w:rsidRPr="007711B8">
        <w:t xml:space="preserve">” Compensation and benefits review, 52(2), pp. 53–63. </w:t>
      </w:r>
      <w:proofErr w:type="spellStart"/>
      <w:proofErr w:type="gramStart"/>
      <w:r w:rsidRPr="007711B8">
        <w:t>doi</w:t>
      </w:r>
      <w:proofErr w:type="spellEnd"/>
      <w:proofErr w:type="gramEnd"/>
      <w:r w:rsidRPr="007711B8">
        <w:t>: 10.1177/0886368720906236.</w:t>
      </w:r>
    </w:p>
    <w:p w14:paraId="767C6610" w14:textId="77777777" w:rsidR="007711B8" w:rsidRPr="007711B8" w:rsidRDefault="007711B8" w:rsidP="0030610B">
      <w:pPr>
        <w:spacing w:line="360" w:lineRule="auto"/>
        <w:jc w:val="both"/>
      </w:pPr>
    </w:p>
    <w:p w14:paraId="1D647BE2" w14:textId="77777777" w:rsidR="007711B8" w:rsidRPr="007711B8" w:rsidRDefault="007711B8" w:rsidP="0030610B">
      <w:pPr>
        <w:spacing w:line="360" w:lineRule="auto"/>
        <w:jc w:val="both"/>
      </w:pPr>
      <w:proofErr w:type="spellStart"/>
      <w:r w:rsidRPr="007711B8">
        <w:t>Mazzocco</w:t>
      </w:r>
      <w:proofErr w:type="spellEnd"/>
      <w:r w:rsidRPr="007711B8">
        <w:t xml:space="preserve">, M. (2007) “Household </w:t>
      </w:r>
      <w:proofErr w:type="spellStart"/>
      <w:r w:rsidRPr="007711B8">
        <w:t>Intertemporal</w:t>
      </w:r>
      <w:proofErr w:type="spellEnd"/>
      <w:r w:rsidRPr="007711B8">
        <w:t xml:space="preserve"> Behaviour: A Collective Characterization and a Test of Commitment,” The Review of Economic Studies, 74(3), pp. 857–895. </w:t>
      </w:r>
      <w:proofErr w:type="spellStart"/>
      <w:proofErr w:type="gramStart"/>
      <w:r w:rsidRPr="007711B8">
        <w:t>doi</w:t>
      </w:r>
      <w:proofErr w:type="spellEnd"/>
      <w:proofErr w:type="gramEnd"/>
      <w:r w:rsidRPr="007711B8">
        <w:t>: 10.1111/j.1467-937X.2007.00447.x.</w:t>
      </w:r>
    </w:p>
    <w:p w14:paraId="32F1618C" w14:textId="77777777" w:rsidR="007711B8" w:rsidRPr="007711B8" w:rsidRDefault="007711B8" w:rsidP="0030610B">
      <w:pPr>
        <w:spacing w:line="360" w:lineRule="auto"/>
        <w:jc w:val="both"/>
      </w:pPr>
    </w:p>
    <w:p w14:paraId="71380688" w14:textId="77777777" w:rsidR="007711B8" w:rsidRPr="007711B8" w:rsidRDefault="007711B8" w:rsidP="0030610B">
      <w:pPr>
        <w:spacing w:line="360" w:lineRule="auto"/>
        <w:jc w:val="both"/>
      </w:pPr>
      <w:r w:rsidRPr="007711B8">
        <w:t>Minimum Wages and the Gender Gap in Pay: New Evidence from the UK and Ireland (no date) Iza.org. Available at: https://www.iza.org/publications/dp/11502/minimum-wages-and-the-gender-gap-in-pay-new-evidence-from-the-uk-and-ireland (Accessed: February 14, 2024).</w:t>
      </w:r>
    </w:p>
    <w:p w14:paraId="0D5F84F9" w14:textId="77777777" w:rsidR="007711B8" w:rsidRPr="007711B8" w:rsidRDefault="007711B8" w:rsidP="0030610B">
      <w:pPr>
        <w:spacing w:line="360" w:lineRule="auto"/>
        <w:jc w:val="both"/>
      </w:pPr>
    </w:p>
    <w:p w14:paraId="247CF7C9" w14:textId="77777777" w:rsidR="007711B8" w:rsidRPr="007711B8" w:rsidRDefault="007711B8" w:rsidP="0030610B">
      <w:pPr>
        <w:spacing w:line="360" w:lineRule="auto"/>
        <w:jc w:val="both"/>
      </w:pPr>
      <w:r w:rsidRPr="007711B8">
        <w:t xml:space="preserve">Nandi, A. and </w:t>
      </w:r>
      <w:proofErr w:type="spellStart"/>
      <w:r w:rsidRPr="007711B8">
        <w:t>Nicoletti</w:t>
      </w:r>
      <w:proofErr w:type="spellEnd"/>
      <w:r w:rsidRPr="007711B8">
        <w:t xml:space="preserve">, C. (2014) “Explaining personality pay gaps in the UK,” Applied economics, 46(26), pp. 3131–3150. </w:t>
      </w:r>
      <w:proofErr w:type="spellStart"/>
      <w:proofErr w:type="gramStart"/>
      <w:r w:rsidRPr="007711B8">
        <w:t>doi</w:t>
      </w:r>
      <w:proofErr w:type="spellEnd"/>
      <w:proofErr w:type="gramEnd"/>
      <w:r w:rsidRPr="007711B8">
        <w:t>: 10.1080/00036846.2014.922670.</w:t>
      </w:r>
    </w:p>
    <w:p w14:paraId="693A9DC1" w14:textId="77777777" w:rsidR="007711B8" w:rsidRPr="007711B8" w:rsidRDefault="007711B8" w:rsidP="0030610B">
      <w:pPr>
        <w:spacing w:line="360" w:lineRule="auto"/>
        <w:jc w:val="both"/>
      </w:pPr>
    </w:p>
    <w:p w14:paraId="08C2D6C0" w14:textId="77777777" w:rsidR="007711B8" w:rsidRPr="007711B8" w:rsidRDefault="007711B8" w:rsidP="0030610B">
      <w:pPr>
        <w:spacing w:line="360" w:lineRule="auto"/>
        <w:jc w:val="both"/>
      </w:pPr>
      <w:r w:rsidRPr="007711B8">
        <w:t xml:space="preserve">Parenting and Child Development in </w:t>
      </w:r>
      <w:proofErr w:type="spellStart"/>
      <w:r w:rsidRPr="007711B8">
        <w:t>Nontraditional</w:t>
      </w:r>
      <w:proofErr w:type="spellEnd"/>
      <w:r w:rsidRPr="007711B8">
        <w:t xml:space="preserve"> Families (no date) Google Books. Available at: https://books.google.com/books/about/Parenting_and_Child_Development_in_Nontr.html?id=ChSuBAAAQBAJ (Accessed: February 14, 2024).</w:t>
      </w:r>
    </w:p>
    <w:p w14:paraId="35B52ADD" w14:textId="77777777" w:rsidR="007711B8" w:rsidRPr="007711B8" w:rsidRDefault="007711B8" w:rsidP="0030610B">
      <w:pPr>
        <w:spacing w:line="360" w:lineRule="auto"/>
        <w:jc w:val="both"/>
      </w:pPr>
    </w:p>
    <w:p w14:paraId="023A3316" w14:textId="134B33A2" w:rsidR="007711B8" w:rsidRPr="007711B8" w:rsidRDefault="007711B8" w:rsidP="0030610B">
      <w:pPr>
        <w:spacing w:line="360" w:lineRule="auto"/>
        <w:jc w:val="both"/>
      </w:pPr>
      <w:proofErr w:type="spellStart"/>
      <w:r w:rsidRPr="007711B8">
        <w:t>Piotrkowski</w:t>
      </w:r>
      <w:proofErr w:type="spellEnd"/>
      <w:r w:rsidRPr="007711B8">
        <w:t xml:space="preserve">, C. S. and </w:t>
      </w:r>
      <w:proofErr w:type="spellStart"/>
      <w:r w:rsidRPr="007711B8">
        <w:t>Repetti</w:t>
      </w:r>
      <w:proofErr w:type="spellEnd"/>
      <w:r w:rsidRPr="007711B8">
        <w:t xml:space="preserve">, R. L. (2014) “In </w:t>
      </w:r>
      <w:r w:rsidR="007453E7" w:rsidRPr="007711B8">
        <w:t>defence</w:t>
      </w:r>
      <w:r w:rsidRPr="007711B8">
        <w:t xml:space="preserve"> of traditional values: The anti-feminist movement,” in Women and the Family. Routledge, pp. 31–48.</w:t>
      </w:r>
    </w:p>
    <w:p w14:paraId="0DC67B75" w14:textId="77777777" w:rsidR="007711B8" w:rsidRPr="007711B8" w:rsidRDefault="007711B8" w:rsidP="0030610B">
      <w:pPr>
        <w:spacing w:line="360" w:lineRule="auto"/>
        <w:jc w:val="both"/>
      </w:pPr>
    </w:p>
    <w:p w14:paraId="127AEE48" w14:textId="77777777" w:rsidR="007711B8" w:rsidRPr="007711B8" w:rsidRDefault="007711B8" w:rsidP="0030610B">
      <w:pPr>
        <w:spacing w:line="360" w:lineRule="auto"/>
        <w:jc w:val="both"/>
      </w:pPr>
      <w:r w:rsidRPr="007711B8">
        <w:t xml:space="preserve">Psi Chi Journal of Psychological Research </w:t>
      </w:r>
      <w:proofErr w:type="spellStart"/>
      <w:r w:rsidRPr="007711B8">
        <w:t>Vol</w:t>
      </w:r>
      <w:proofErr w:type="spellEnd"/>
      <w:r w:rsidRPr="007711B8">
        <w:t xml:space="preserve"> 27 Issue 4 (2022) </w:t>
      </w:r>
      <w:proofErr w:type="spellStart"/>
      <w:r w:rsidRPr="007711B8">
        <w:t>Issuu</w:t>
      </w:r>
      <w:proofErr w:type="spellEnd"/>
      <w:r w:rsidRPr="007711B8">
        <w:t>. Available at: https://issuu.com/psichieye/docs/27_4_issuu (Accessed: February 14, 2024).</w:t>
      </w:r>
    </w:p>
    <w:p w14:paraId="1114022C" w14:textId="77777777" w:rsidR="007711B8" w:rsidRPr="007711B8" w:rsidRDefault="007711B8" w:rsidP="0030610B">
      <w:pPr>
        <w:spacing w:line="360" w:lineRule="auto"/>
        <w:jc w:val="both"/>
      </w:pPr>
    </w:p>
    <w:p w14:paraId="47A4066F" w14:textId="77777777" w:rsidR="007711B8" w:rsidRPr="007711B8" w:rsidRDefault="007711B8" w:rsidP="0030610B">
      <w:pPr>
        <w:spacing w:line="360" w:lineRule="auto"/>
        <w:jc w:val="both"/>
      </w:pPr>
      <w:r w:rsidRPr="007711B8">
        <w:t>Revolution at Point Zero: Housework, Reproduction, and Feminist Struggle (no date) Google Books. Available at: https://books.google.com/books/about/Revolution_at_Point_Zero.html?id=O7VHEAAAQBAJ (Accessed: February 14, 2024).</w:t>
      </w:r>
    </w:p>
    <w:p w14:paraId="7A97AFDB" w14:textId="39CED92B" w:rsidR="007711B8" w:rsidRPr="007711B8" w:rsidRDefault="007711B8" w:rsidP="0030610B">
      <w:pPr>
        <w:spacing w:line="360" w:lineRule="auto"/>
        <w:jc w:val="both"/>
      </w:pPr>
    </w:p>
    <w:p w14:paraId="4F6E0C61" w14:textId="014C9F53" w:rsidR="007711B8" w:rsidRDefault="007711B8" w:rsidP="0030610B">
      <w:pPr>
        <w:spacing w:line="360" w:lineRule="auto"/>
        <w:jc w:val="both"/>
        <w:rPr>
          <w:rStyle w:val="Hyperlink"/>
          <w:lang w:val="de-DE"/>
        </w:rPr>
      </w:pPr>
      <w:proofErr w:type="spellStart"/>
      <w:r w:rsidRPr="007711B8">
        <w:t>Rusconi</w:t>
      </w:r>
      <w:proofErr w:type="spellEnd"/>
      <w:r w:rsidRPr="007711B8">
        <w:t xml:space="preserve">, A., &amp; </w:t>
      </w:r>
      <w:proofErr w:type="spellStart"/>
      <w:r w:rsidRPr="007711B8">
        <w:t>Solga</w:t>
      </w:r>
      <w:proofErr w:type="spellEnd"/>
      <w:r w:rsidRPr="007711B8">
        <w:t xml:space="preserve">, H. (2008). A systematic reflection upon dual career couples. </w:t>
      </w:r>
      <w:r w:rsidRPr="00922E54">
        <w:rPr>
          <w:lang w:val="de-DE"/>
        </w:rPr>
        <w:t xml:space="preserve">(Discussion Papers / Wissenschaftszentrum Berlin für Sozialforschung, Forschungsschwerpunkt Bildung, Arbeit und Lebenschancen, Abteilung Ausbildung und Arbeitsmarkt, 2008-505). Berlin: Wissenschaftszentrum Berlin für Sozialforschung gGmbH. </w:t>
      </w:r>
      <w:r w:rsidR="009D65D6">
        <w:fldChar w:fldCharType="begin"/>
      </w:r>
      <w:r w:rsidR="009D65D6">
        <w:instrText xml:space="preserve"> HYPERLINK "https://nbn-resolving.org/urn:nbn:de:0168-ssoar-259166" </w:instrText>
      </w:r>
      <w:r w:rsidR="009D65D6">
        <w:fldChar w:fldCharType="separate"/>
      </w:r>
      <w:r w:rsidRPr="00922E54">
        <w:rPr>
          <w:rStyle w:val="Hyperlink"/>
          <w:lang w:val="de-DE"/>
        </w:rPr>
        <w:t>https://nbn-resolving.org/urn:nbn:de:0168-ssoar-259166</w:t>
      </w:r>
      <w:r w:rsidR="009D65D6">
        <w:rPr>
          <w:rStyle w:val="Hyperlink"/>
          <w:lang w:val="de-DE"/>
        </w:rPr>
        <w:fldChar w:fldCharType="end"/>
      </w:r>
    </w:p>
    <w:p w14:paraId="531D2B57" w14:textId="77777777" w:rsidR="009B7F75" w:rsidRDefault="009B7F75" w:rsidP="0030610B">
      <w:pPr>
        <w:spacing w:line="360" w:lineRule="auto"/>
        <w:jc w:val="both"/>
      </w:pPr>
    </w:p>
    <w:p w14:paraId="2842551A" w14:textId="5C94CA2E" w:rsidR="007711B8" w:rsidRPr="007711B8" w:rsidRDefault="007711B8" w:rsidP="0030610B">
      <w:pPr>
        <w:spacing w:line="360" w:lineRule="auto"/>
        <w:jc w:val="both"/>
      </w:pPr>
      <w:proofErr w:type="spellStart"/>
      <w:r w:rsidRPr="007711B8">
        <w:t>Schwanen</w:t>
      </w:r>
      <w:proofErr w:type="spellEnd"/>
      <w:r w:rsidRPr="007711B8">
        <w:t xml:space="preserve">, T. (2007) “Gender differences in chauffeuring children among dual-earner families,” The Professional geographer: the journal of the Association of American Geographers, 59(4), pp. 447–462. </w:t>
      </w:r>
      <w:proofErr w:type="spellStart"/>
      <w:proofErr w:type="gramStart"/>
      <w:r w:rsidRPr="007711B8">
        <w:t>doi</w:t>
      </w:r>
      <w:proofErr w:type="spellEnd"/>
      <w:proofErr w:type="gramEnd"/>
      <w:r w:rsidRPr="007711B8">
        <w:t>: 10.1111/j.1467-9272.2007.00634.x.</w:t>
      </w:r>
    </w:p>
    <w:p w14:paraId="13C799B2" w14:textId="77777777" w:rsidR="007711B8" w:rsidRPr="007711B8" w:rsidRDefault="007711B8" w:rsidP="0030610B">
      <w:pPr>
        <w:spacing w:line="360" w:lineRule="auto"/>
        <w:jc w:val="both"/>
      </w:pPr>
    </w:p>
    <w:p w14:paraId="6B5FED92" w14:textId="7388EA5F" w:rsidR="007711B8" w:rsidRPr="007711B8" w:rsidRDefault="007711B8" w:rsidP="0030610B">
      <w:pPr>
        <w:spacing w:line="360" w:lineRule="auto"/>
        <w:jc w:val="both"/>
      </w:pPr>
      <w:r w:rsidRPr="007711B8">
        <w:t xml:space="preserve">The Inevitable Rise in Dual-Income Households and the </w:t>
      </w:r>
      <w:proofErr w:type="spellStart"/>
      <w:r w:rsidRPr="007711B8">
        <w:t>Intertemporal</w:t>
      </w:r>
      <w:proofErr w:type="spellEnd"/>
      <w:r w:rsidRPr="007711B8">
        <w:t xml:space="preserve"> Effects on </w:t>
      </w:r>
      <w:proofErr w:type="spellStart"/>
      <w:r w:rsidRPr="007711B8">
        <w:t>Labor</w:t>
      </w:r>
      <w:proofErr w:type="spellEnd"/>
      <w:r w:rsidRPr="007711B8">
        <w:t xml:space="preserve"> Markets - International Labour Organization (no date) Ilo.org. Available at: https://labordoc.ilo.org/discovery/fulldisplay/cdi_crossref_primary_10_1177_0886368719900032/41ILO_INST:41ILO_V1 (Accessed: February 14, 2024).</w:t>
      </w:r>
    </w:p>
    <w:p w14:paraId="7D2A5892" w14:textId="77777777" w:rsidR="009B7F75" w:rsidRDefault="009B7F75" w:rsidP="0030610B">
      <w:pPr>
        <w:spacing w:line="360" w:lineRule="auto"/>
        <w:jc w:val="both"/>
      </w:pPr>
    </w:p>
    <w:p w14:paraId="5A29E4D0" w14:textId="10CC000B" w:rsidR="007711B8" w:rsidRPr="007711B8" w:rsidRDefault="007711B8" w:rsidP="0030610B">
      <w:pPr>
        <w:spacing w:line="360" w:lineRule="auto"/>
        <w:jc w:val="both"/>
      </w:pPr>
      <w:r w:rsidRPr="007711B8">
        <w:t xml:space="preserve">Tam, D. and Grimes, A. (2023) “Migration of dual-earner couples: a subjective wellbeing approach,” Review of economics of the household, 21(1), pp. 269–289. </w:t>
      </w:r>
      <w:proofErr w:type="spellStart"/>
      <w:proofErr w:type="gramStart"/>
      <w:r w:rsidRPr="007711B8">
        <w:t>doi</w:t>
      </w:r>
      <w:proofErr w:type="spellEnd"/>
      <w:proofErr w:type="gramEnd"/>
      <w:r w:rsidRPr="007711B8">
        <w:t>: 10.1007/s11150-021-09598-z.</w:t>
      </w:r>
    </w:p>
    <w:p w14:paraId="143BD343" w14:textId="77777777" w:rsidR="007711B8" w:rsidRPr="007711B8" w:rsidRDefault="007711B8" w:rsidP="0030610B">
      <w:pPr>
        <w:spacing w:line="360" w:lineRule="auto"/>
        <w:jc w:val="both"/>
      </w:pPr>
      <w:proofErr w:type="spellStart"/>
      <w:r w:rsidRPr="007711B8">
        <w:t>Volling</w:t>
      </w:r>
      <w:proofErr w:type="spellEnd"/>
      <w:r w:rsidRPr="007711B8">
        <w:t xml:space="preserve">, B. L. and </w:t>
      </w:r>
      <w:proofErr w:type="spellStart"/>
      <w:r w:rsidRPr="007711B8">
        <w:t>Belsky</w:t>
      </w:r>
      <w:proofErr w:type="spellEnd"/>
      <w:r w:rsidRPr="007711B8">
        <w:t xml:space="preserve">, J. (1991) “Multiple determinants of father involvement during infancy in dual-earner and single-earner families,” Journal of marriage and the family, 53(2), p. 461. </w:t>
      </w:r>
      <w:proofErr w:type="spellStart"/>
      <w:proofErr w:type="gramStart"/>
      <w:r w:rsidRPr="007711B8">
        <w:t>doi</w:t>
      </w:r>
      <w:proofErr w:type="spellEnd"/>
      <w:proofErr w:type="gramEnd"/>
      <w:r w:rsidRPr="007711B8">
        <w:t>: 10.2307/352912.</w:t>
      </w:r>
    </w:p>
    <w:p w14:paraId="562460B2" w14:textId="77777777" w:rsidR="007711B8" w:rsidRPr="007711B8" w:rsidRDefault="007711B8" w:rsidP="0030610B">
      <w:pPr>
        <w:spacing w:line="360" w:lineRule="auto"/>
        <w:jc w:val="both"/>
      </w:pPr>
    </w:p>
    <w:p w14:paraId="4C9E5EB6" w14:textId="77777777" w:rsidR="007711B8" w:rsidRDefault="007711B8" w:rsidP="0030610B">
      <w:pPr>
        <w:spacing w:line="360" w:lineRule="auto"/>
        <w:jc w:val="both"/>
      </w:pPr>
      <w:proofErr w:type="spellStart"/>
      <w:r w:rsidRPr="007711B8">
        <w:t>Woodhams</w:t>
      </w:r>
      <w:proofErr w:type="spellEnd"/>
      <w:r w:rsidRPr="007711B8">
        <w:t xml:space="preserve">, C. et al. (2015) “Multiple disadvantage and wage growth: The effect of merit pay on pay gaps,” Human resource management, 54(2), pp. 283–301. </w:t>
      </w:r>
      <w:proofErr w:type="spellStart"/>
      <w:proofErr w:type="gramStart"/>
      <w:r w:rsidRPr="007711B8">
        <w:t>doi</w:t>
      </w:r>
      <w:proofErr w:type="spellEnd"/>
      <w:proofErr w:type="gramEnd"/>
      <w:r w:rsidRPr="007711B8">
        <w:t>: 10.1002/hrm.21692.</w:t>
      </w:r>
    </w:p>
    <w:p w14:paraId="120D955C" w14:textId="2A89C4D7" w:rsidR="0063794C" w:rsidRDefault="0063794C" w:rsidP="0063794C">
      <w:pPr>
        <w:pStyle w:val="NormalWeb"/>
        <w:rPr>
          <w:rFonts w:ascii="Georgia" w:hAnsi="Georgia"/>
        </w:rPr>
      </w:pPr>
      <w:r>
        <w:rPr>
          <w:rFonts w:ascii="Georgia" w:hAnsi="Georgia"/>
          <w:i/>
          <w:iCs/>
        </w:rPr>
        <w:t>Researchgate.net</w:t>
      </w:r>
      <w:r>
        <w:rPr>
          <w:rFonts w:ascii="Georgia" w:hAnsi="Georgia"/>
        </w:rPr>
        <w:t>. Available at: https://www.researchgate.net/figure/The-Research-Onion-of-Mark-Saunders-Saunders-et-al-2019-further-developed_fig2_368874144 (Accessed: February 15, 2024).</w:t>
      </w:r>
    </w:p>
    <w:p w14:paraId="4F4517C5" w14:textId="77777777" w:rsidR="0063794C" w:rsidRPr="007711B8" w:rsidRDefault="0063794C" w:rsidP="0030610B">
      <w:pPr>
        <w:spacing w:line="360" w:lineRule="auto"/>
        <w:jc w:val="both"/>
      </w:pPr>
    </w:p>
    <w:p w14:paraId="72A441FB" w14:textId="77777777" w:rsidR="007711B8" w:rsidRDefault="007711B8" w:rsidP="0030610B">
      <w:pPr>
        <w:spacing w:line="360" w:lineRule="auto"/>
      </w:pPr>
    </w:p>
    <w:p w14:paraId="3346EECE" w14:textId="77777777" w:rsidR="007711B8" w:rsidRPr="00A32D9D" w:rsidRDefault="007711B8" w:rsidP="0030610B">
      <w:pPr>
        <w:spacing w:line="360" w:lineRule="auto"/>
        <w:jc w:val="both"/>
      </w:pPr>
    </w:p>
    <w:p w14:paraId="3D75670A" w14:textId="77777777" w:rsidR="009E40A5" w:rsidRPr="00A32D9D" w:rsidRDefault="009E40A5" w:rsidP="0030610B">
      <w:pPr>
        <w:pStyle w:val="NormalWeb"/>
        <w:shd w:val="clear" w:color="auto" w:fill="FFFFFF"/>
        <w:spacing w:before="0" w:beforeAutospacing="0" w:after="0" w:afterAutospacing="0" w:line="360" w:lineRule="auto"/>
        <w:jc w:val="both"/>
        <w:rPr>
          <w:color w:val="1F1F1F"/>
        </w:rPr>
      </w:pPr>
    </w:p>
    <w:p w14:paraId="5BFEACA5" w14:textId="77777777" w:rsidR="009E40A5" w:rsidRPr="00A32D9D" w:rsidRDefault="009E40A5" w:rsidP="0030610B">
      <w:pPr>
        <w:shd w:val="clear" w:color="auto" w:fill="FFFFFF"/>
        <w:spacing w:line="360" w:lineRule="auto"/>
        <w:jc w:val="both"/>
        <w:rPr>
          <w:color w:val="1F1F1F"/>
        </w:rPr>
      </w:pPr>
    </w:p>
    <w:p w14:paraId="543210C1" w14:textId="77777777" w:rsidR="009E40A5" w:rsidRPr="00A32D9D" w:rsidRDefault="009E40A5" w:rsidP="0030610B">
      <w:pPr>
        <w:shd w:val="clear" w:color="auto" w:fill="FFFFFF"/>
        <w:spacing w:line="360" w:lineRule="auto"/>
        <w:jc w:val="both"/>
        <w:rPr>
          <w:color w:val="1F1F1F"/>
        </w:rPr>
      </w:pPr>
    </w:p>
    <w:p w14:paraId="7C179A22" w14:textId="77777777" w:rsidR="009E40A5" w:rsidRPr="00A32D9D" w:rsidRDefault="009E40A5" w:rsidP="0030610B">
      <w:pPr>
        <w:spacing w:line="360" w:lineRule="auto"/>
        <w:ind w:left="720"/>
        <w:jc w:val="both"/>
        <w:rPr>
          <w:rFonts w:eastAsiaTheme="minorHAnsi"/>
          <w:color w:val="374151"/>
          <w:sz w:val="22"/>
          <w:szCs w:val="22"/>
        </w:rPr>
      </w:pPr>
    </w:p>
    <w:sectPr w:rsidR="009E40A5" w:rsidRPr="00A32D9D" w:rsidSect="00E94225">
      <w:footerReference w:type="default" r:id="rId12"/>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1FC77E" w14:textId="77777777" w:rsidR="009D65D6" w:rsidRDefault="009D65D6" w:rsidP="00F2300A">
      <w:r>
        <w:separator/>
      </w:r>
    </w:p>
  </w:endnote>
  <w:endnote w:type="continuationSeparator" w:id="0">
    <w:p w14:paraId="4DB638F1" w14:textId="77777777" w:rsidR="009D65D6" w:rsidRDefault="009D65D6" w:rsidP="00F23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4968551"/>
      <w:docPartObj>
        <w:docPartGallery w:val="Page Numbers (Bottom of Page)"/>
        <w:docPartUnique/>
      </w:docPartObj>
    </w:sdtPr>
    <w:sdtEndPr>
      <w:rPr>
        <w:noProof/>
      </w:rPr>
    </w:sdtEndPr>
    <w:sdtContent>
      <w:p w14:paraId="69D51029" w14:textId="1B6ADEF8" w:rsidR="00310BBB" w:rsidRDefault="00310BBB">
        <w:pPr>
          <w:pStyle w:val="Footer"/>
        </w:pPr>
        <w:r>
          <w:fldChar w:fldCharType="begin"/>
        </w:r>
        <w:r>
          <w:instrText xml:space="preserve"> PAGE   \* MERGEFORMAT </w:instrText>
        </w:r>
        <w:r>
          <w:fldChar w:fldCharType="separate"/>
        </w:r>
        <w:r w:rsidR="00213117">
          <w:rPr>
            <w:noProof/>
          </w:rPr>
          <w:t>16</w:t>
        </w:r>
        <w:r>
          <w:rPr>
            <w:noProof/>
          </w:rPr>
          <w:fldChar w:fldCharType="end"/>
        </w:r>
      </w:p>
    </w:sdtContent>
  </w:sdt>
  <w:p w14:paraId="133E9666" w14:textId="77777777" w:rsidR="00310BBB" w:rsidRDefault="00310B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1A2D6" w14:textId="77777777" w:rsidR="009D65D6" w:rsidRDefault="009D65D6" w:rsidP="00F2300A">
      <w:r>
        <w:separator/>
      </w:r>
    </w:p>
  </w:footnote>
  <w:footnote w:type="continuationSeparator" w:id="0">
    <w:p w14:paraId="4F161925" w14:textId="77777777" w:rsidR="009D65D6" w:rsidRDefault="009D65D6" w:rsidP="00F230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B07D38"/>
    <w:multiLevelType w:val="hybridMultilevel"/>
    <w:tmpl w:val="57281F52"/>
    <w:lvl w:ilvl="0" w:tplc="2878D7AA">
      <w:numFmt w:val="bullet"/>
      <w:lvlText w:val="-"/>
      <w:lvlJc w:val="left"/>
      <w:pPr>
        <w:ind w:left="2685" w:hanging="360"/>
      </w:pPr>
      <w:rPr>
        <w:rFonts w:ascii="Times New Roman" w:eastAsiaTheme="majorEastAsia" w:hAnsi="Times New Roman" w:cs="Times New Roman" w:hint="default"/>
      </w:rPr>
    </w:lvl>
    <w:lvl w:ilvl="1" w:tplc="04090003" w:tentative="1">
      <w:start w:val="1"/>
      <w:numFmt w:val="bullet"/>
      <w:lvlText w:val="o"/>
      <w:lvlJc w:val="left"/>
      <w:pPr>
        <w:ind w:left="3405" w:hanging="360"/>
      </w:pPr>
      <w:rPr>
        <w:rFonts w:ascii="Courier New" w:hAnsi="Courier New" w:cs="Courier New" w:hint="default"/>
      </w:rPr>
    </w:lvl>
    <w:lvl w:ilvl="2" w:tplc="04090005" w:tentative="1">
      <w:start w:val="1"/>
      <w:numFmt w:val="bullet"/>
      <w:lvlText w:val=""/>
      <w:lvlJc w:val="left"/>
      <w:pPr>
        <w:ind w:left="4125" w:hanging="360"/>
      </w:pPr>
      <w:rPr>
        <w:rFonts w:ascii="Wingdings" w:hAnsi="Wingdings" w:hint="default"/>
      </w:rPr>
    </w:lvl>
    <w:lvl w:ilvl="3" w:tplc="04090001" w:tentative="1">
      <w:start w:val="1"/>
      <w:numFmt w:val="bullet"/>
      <w:lvlText w:val=""/>
      <w:lvlJc w:val="left"/>
      <w:pPr>
        <w:ind w:left="4845" w:hanging="360"/>
      </w:pPr>
      <w:rPr>
        <w:rFonts w:ascii="Symbol" w:hAnsi="Symbol" w:hint="default"/>
      </w:rPr>
    </w:lvl>
    <w:lvl w:ilvl="4" w:tplc="04090003" w:tentative="1">
      <w:start w:val="1"/>
      <w:numFmt w:val="bullet"/>
      <w:lvlText w:val="o"/>
      <w:lvlJc w:val="left"/>
      <w:pPr>
        <w:ind w:left="5565" w:hanging="360"/>
      </w:pPr>
      <w:rPr>
        <w:rFonts w:ascii="Courier New" w:hAnsi="Courier New" w:cs="Courier New" w:hint="default"/>
      </w:rPr>
    </w:lvl>
    <w:lvl w:ilvl="5" w:tplc="04090005" w:tentative="1">
      <w:start w:val="1"/>
      <w:numFmt w:val="bullet"/>
      <w:lvlText w:val=""/>
      <w:lvlJc w:val="left"/>
      <w:pPr>
        <w:ind w:left="6285" w:hanging="360"/>
      </w:pPr>
      <w:rPr>
        <w:rFonts w:ascii="Wingdings" w:hAnsi="Wingdings" w:hint="default"/>
      </w:rPr>
    </w:lvl>
    <w:lvl w:ilvl="6" w:tplc="04090001" w:tentative="1">
      <w:start w:val="1"/>
      <w:numFmt w:val="bullet"/>
      <w:lvlText w:val=""/>
      <w:lvlJc w:val="left"/>
      <w:pPr>
        <w:ind w:left="7005" w:hanging="360"/>
      </w:pPr>
      <w:rPr>
        <w:rFonts w:ascii="Symbol" w:hAnsi="Symbol" w:hint="default"/>
      </w:rPr>
    </w:lvl>
    <w:lvl w:ilvl="7" w:tplc="04090003" w:tentative="1">
      <w:start w:val="1"/>
      <w:numFmt w:val="bullet"/>
      <w:lvlText w:val="o"/>
      <w:lvlJc w:val="left"/>
      <w:pPr>
        <w:ind w:left="7725" w:hanging="360"/>
      </w:pPr>
      <w:rPr>
        <w:rFonts w:ascii="Courier New" w:hAnsi="Courier New" w:cs="Courier New" w:hint="default"/>
      </w:rPr>
    </w:lvl>
    <w:lvl w:ilvl="8" w:tplc="04090005" w:tentative="1">
      <w:start w:val="1"/>
      <w:numFmt w:val="bullet"/>
      <w:lvlText w:val=""/>
      <w:lvlJc w:val="left"/>
      <w:pPr>
        <w:ind w:left="8445" w:hanging="360"/>
      </w:pPr>
      <w:rPr>
        <w:rFonts w:ascii="Wingdings" w:hAnsi="Wingdings" w:hint="default"/>
      </w:rPr>
    </w:lvl>
  </w:abstractNum>
  <w:abstractNum w:abstractNumId="1">
    <w:nsid w:val="609E6252"/>
    <w:multiLevelType w:val="hybridMultilevel"/>
    <w:tmpl w:val="528C57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E8A"/>
    <w:rsid w:val="00010808"/>
    <w:rsid w:val="00011A7F"/>
    <w:rsid w:val="0002470D"/>
    <w:rsid w:val="00070D40"/>
    <w:rsid w:val="000744D7"/>
    <w:rsid w:val="00075A08"/>
    <w:rsid w:val="000955D0"/>
    <w:rsid w:val="000D44D6"/>
    <w:rsid w:val="000D4591"/>
    <w:rsid w:val="000D610D"/>
    <w:rsid w:val="000E54C1"/>
    <w:rsid w:val="001C2BBA"/>
    <w:rsid w:val="001D3ED9"/>
    <w:rsid w:val="001D463E"/>
    <w:rsid w:val="001E4C33"/>
    <w:rsid w:val="001E6A31"/>
    <w:rsid w:val="00213117"/>
    <w:rsid w:val="00222DBA"/>
    <w:rsid w:val="00222F1E"/>
    <w:rsid w:val="00296C4F"/>
    <w:rsid w:val="002A1B54"/>
    <w:rsid w:val="002A6A20"/>
    <w:rsid w:val="002D5E1E"/>
    <w:rsid w:val="002E10F2"/>
    <w:rsid w:val="002E3DE2"/>
    <w:rsid w:val="002E7960"/>
    <w:rsid w:val="002F677E"/>
    <w:rsid w:val="003016E0"/>
    <w:rsid w:val="0030610B"/>
    <w:rsid w:val="00310BBB"/>
    <w:rsid w:val="00336E56"/>
    <w:rsid w:val="003821E7"/>
    <w:rsid w:val="003924AD"/>
    <w:rsid w:val="003A6254"/>
    <w:rsid w:val="003C2075"/>
    <w:rsid w:val="003D6082"/>
    <w:rsid w:val="00403B8C"/>
    <w:rsid w:val="004973DF"/>
    <w:rsid w:val="004A0F55"/>
    <w:rsid w:val="004B3E93"/>
    <w:rsid w:val="004F0859"/>
    <w:rsid w:val="005017BE"/>
    <w:rsid w:val="00501B53"/>
    <w:rsid w:val="00542AE5"/>
    <w:rsid w:val="005900AA"/>
    <w:rsid w:val="005D1F83"/>
    <w:rsid w:val="005F32A2"/>
    <w:rsid w:val="00614045"/>
    <w:rsid w:val="006143B7"/>
    <w:rsid w:val="0063794C"/>
    <w:rsid w:val="006441C8"/>
    <w:rsid w:val="00646F26"/>
    <w:rsid w:val="00676780"/>
    <w:rsid w:val="006C1A31"/>
    <w:rsid w:val="006C571C"/>
    <w:rsid w:val="006D3DEE"/>
    <w:rsid w:val="007074A7"/>
    <w:rsid w:val="00712977"/>
    <w:rsid w:val="00716E9F"/>
    <w:rsid w:val="0072350E"/>
    <w:rsid w:val="007453E7"/>
    <w:rsid w:val="00763445"/>
    <w:rsid w:val="007656F5"/>
    <w:rsid w:val="007711B8"/>
    <w:rsid w:val="0079215D"/>
    <w:rsid w:val="007A6D2E"/>
    <w:rsid w:val="007E50BB"/>
    <w:rsid w:val="008013D4"/>
    <w:rsid w:val="00801DCB"/>
    <w:rsid w:val="00806E8A"/>
    <w:rsid w:val="008377A2"/>
    <w:rsid w:val="008631DF"/>
    <w:rsid w:val="008643EF"/>
    <w:rsid w:val="00873DB7"/>
    <w:rsid w:val="0088484C"/>
    <w:rsid w:val="00886D43"/>
    <w:rsid w:val="00895B6D"/>
    <w:rsid w:val="008B1F9F"/>
    <w:rsid w:val="008B34F2"/>
    <w:rsid w:val="008D0514"/>
    <w:rsid w:val="008F212B"/>
    <w:rsid w:val="00904935"/>
    <w:rsid w:val="00906ECF"/>
    <w:rsid w:val="009135D0"/>
    <w:rsid w:val="00922E54"/>
    <w:rsid w:val="00925AFA"/>
    <w:rsid w:val="00931CA3"/>
    <w:rsid w:val="0095147C"/>
    <w:rsid w:val="00955DB7"/>
    <w:rsid w:val="00967A95"/>
    <w:rsid w:val="0099659A"/>
    <w:rsid w:val="009B7F75"/>
    <w:rsid w:val="009C7B55"/>
    <w:rsid w:val="009D0C2F"/>
    <w:rsid w:val="009D65D6"/>
    <w:rsid w:val="009E40A5"/>
    <w:rsid w:val="00A12216"/>
    <w:rsid w:val="00A25B6B"/>
    <w:rsid w:val="00A32D9D"/>
    <w:rsid w:val="00A45449"/>
    <w:rsid w:val="00A947AD"/>
    <w:rsid w:val="00AE1E27"/>
    <w:rsid w:val="00B22FBF"/>
    <w:rsid w:val="00B74750"/>
    <w:rsid w:val="00B8785C"/>
    <w:rsid w:val="00B87868"/>
    <w:rsid w:val="00BA7720"/>
    <w:rsid w:val="00BE5CE1"/>
    <w:rsid w:val="00C06F00"/>
    <w:rsid w:val="00C623ED"/>
    <w:rsid w:val="00C8002A"/>
    <w:rsid w:val="00CB1555"/>
    <w:rsid w:val="00CD7898"/>
    <w:rsid w:val="00D20EFC"/>
    <w:rsid w:val="00D30406"/>
    <w:rsid w:val="00D32DA3"/>
    <w:rsid w:val="00D45E92"/>
    <w:rsid w:val="00D74AC2"/>
    <w:rsid w:val="00D81721"/>
    <w:rsid w:val="00DC2B1B"/>
    <w:rsid w:val="00DF5E74"/>
    <w:rsid w:val="00E11258"/>
    <w:rsid w:val="00E1490E"/>
    <w:rsid w:val="00E321C8"/>
    <w:rsid w:val="00E37B38"/>
    <w:rsid w:val="00E75968"/>
    <w:rsid w:val="00E94225"/>
    <w:rsid w:val="00F0760A"/>
    <w:rsid w:val="00F2300A"/>
    <w:rsid w:val="00F96F8B"/>
    <w:rsid w:val="00FD6B9F"/>
    <w:rsid w:val="00FE0414"/>
    <w:rsid w:val="00FF307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FF253"/>
  <w15:chartTrackingRefBased/>
  <w15:docId w15:val="{E1AECB3E-F51C-4550-9836-563F0A922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AFA"/>
    <w:pPr>
      <w:spacing w:after="0" w:line="240" w:lineRule="auto"/>
    </w:pPr>
    <w:rPr>
      <w:rFonts w:ascii="Times New Roman" w:eastAsia="Times New Roman" w:hAnsi="Times New Roman" w:cs="Times New Roman"/>
      <w:kern w:val="0"/>
      <w:sz w:val="24"/>
      <w:szCs w:val="24"/>
      <w:lang w:val="en-IN" w:eastAsia="en-GB"/>
      <w14:ligatures w14:val="none"/>
    </w:rPr>
  </w:style>
  <w:style w:type="paragraph" w:styleId="Heading1">
    <w:name w:val="heading 1"/>
    <w:basedOn w:val="Normal"/>
    <w:next w:val="Normal"/>
    <w:link w:val="Heading1Char"/>
    <w:uiPriority w:val="9"/>
    <w:qFormat/>
    <w:rsid w:val="00806E8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806E8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unhideWhenUsed/>
    <w:qFormat/>
    <w:rsid w:val="00806E8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806E8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806E8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806E8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806E8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806E8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806E8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E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6E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6E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E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E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E8A"/>
    <w:rPr>
      <w:rFonts w:eastAsiaTheme="majorEastAsia" w:cstheme="majorBidi"/>
      <w:color w:val="272727" w:themeColor="text1" w:themeTint="D8"/>
    </w:rPr>
  </w:style>
  <w:style w:type="paragraph" w:styleId="Title">
    <w:name w:val="Title"/>
    <w:basedOn w:val="Normal"/>
    <w:next w:val="Normal"/>
    <w:link w:val="TitleChar"/>
    <w:uiPriority w:val="10"/>
    <w:qFormat/>
    <w:rsid w:val="00806E8A"/>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806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E8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806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E8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806E8A"/>
    <w:rPr>
      <w:i/>
      <w:iCs/>
      <w:color w:val="404040" w:themeColor="text1" w:themeTint="BF"/>
    </w:rPr>
  </w:style>
  <w:style w:type="paragraph" w:styleId="ListParagraph">
    <w:name w:val="List Paragraph"/>
    <w:basedOn w:val="Normal"/>
    <w:uiPriority w:val="34"/>
    <w:qFormat/>
    <w:rsid w:val="00806E8A"/>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styleId="IntenseEmphasis">
    <w:name w:val="Intense Emphasis"/>
    <w:basedOn w:val="DefaultParagraphFont"/>
    <w:uiPriority w:val="21"/>
    <w:qFormat/>
    <w:rsid w:val="00806E8A"/>
    <w:rPr>
      <w:i/>
      <w:iCs/>
      <w:color w:val="0F4761" w:themeColor="accent1" w:themeShade="BF"/>
    </w:rPr>
  </w:style>
  <w:style w:type="paragraph" w:styleId="IntenseQuote">
    <w:name w:val="Intense Quote"/>
    <w:basedOn w:val="Normal"/>
    <w:next w:val="Normal"/>
    <w:link w:val="IntenseQuoteChar"/>
    <w:uiPriority w:val="30"/>
    <w:qFormat/>
    <w:rsid w:val="00806E8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806E8A"/>
    <w:rPr>
      <w:i/>
      <w:iCs/>
      <w:color w:val="0F4761" w:themeColor="accent1" w:themeShade="BF"/>
    </w:rPr>
  </w:style>
  <w:style w:type="character" w:styleId="IntenseReference">
    <w:name w:val="Intense Reference"/>
    <w:basedOn w:val="DefaultParagraphFont"/>
    <w:uiPriority w:val="32"/>
    <w:qFormat/>
    <w:rsid w:val="00806E8A"/>
    <w:rPr>
      <w:b/>
      <w:bCs/>
      <w:smallCaps/>
      <w:color w:val="0F4761" w:themeColor="accent1" w:themeShade="BF"/>
      <w:spacing w:val="5"/>
    </w:rPr>
  </w:style>
  <w:style w:type="paragraph" w:styleId="NormalWeb">
    <w:name w:val="Normal (Web)"/>
    <w:basedOn w:val="Normal"/>
    <w:uiPriority w:val="99"/>
    <w:unhideWhenUsed/>
    <w:rsid w:val="002A6A20"/>
    <w:pPr>
      <w:spacing w:before="100" w:beforeAutospacing="1" w:after="100" w:afterAutospacing="1"/>
    </w:pPr>
    <w:rPr>
      <w:lang w:val="en-US" w:eastAsia="en-US"/>
    </w:rPr>
  </w:style>
  <w:style w:type="character" w:styleId="Strong">
    <w:name w:val="Strong"/>
    <w:basedOn w:val="DefaultParagraphFont"/>
    <w:uiPriority w:val="22"/>
    <w:qFormat/>
    <w:rsid w:val="002A6A20"/>
    <w:rPr>
      <w:b/>
      <w:bCs/>
    </w:rPr>
  </w:style>
  <w:style w:type="character" w:styleId="Hyperlink">
    <w:name w:val="Hyperlink"/>
    <w:basedOn w:val="DefaultParagraphFont"/>
    <w:uiPriority w:val="99"/>
    <w:unhideWhenUsed/>
    <w:rsid w:val="00A25B6B"/>
    <w:rPr>
      <w:color w:val="467886" w:themeColor="hyperlink"/>
      <w:u w:val="single"/>
    </w:rPr>
  </w:style>
  <w:style w:type="character" w:customStyle="1" w:styleId="UnresolvedMention">
    <w:name w:val="Unresolved Mention"/>
    <w:basedOn w:val="DefaultParagraphFont"/>
    <w:uiPriority w:val="99"/>
    <w:semiHidden/>
    <w:unhideWhenUsed/>
    <w:rsid w:val="00A25B6B"/>
    <w:rPr>
      <w:color w:val="605E5C"/>
      <w:shd w:val="clear" w:color="auto" w:fill="E1DFDD"/>
    </w:rPr>
  </w:style>
  <w:style w:type="character" w:customStyle="1" w:styleId="animating">
    <w:name w:val="animating"/>
    <w:basedOn w:val="DefaultParagraphFont"/>
    <w:rsid w:val="00BE5CE1"/>
  </w:style>
  <w:style w:type="character" w:customStyle="1" w:styleId="citation-0">
    <w:name w:val="citation-0"/>
    <w:basedOn w:val="DefaultParagraphFont"/>
    <w:rsid w:val="000D44D6"/>
  </w:style>
  <w:style w:type="character" w:customStyle="1" w:styleId="citation-1">
    <w:name w:val="citation-1"/>
    <w:basedOn w:val="DefaultParagraphFont"/>
    <w:rsid w:val="000D44D6"/>
  </w:style>
  <w:style w:type="character" w:styleId="CommentReference">
    <w:name w:val="annotation reference"/>
    <w:basedOn w:val="DefaultParagraphFont"/>
    <w:uiPriority w:val="99"/>
    <w:semiHidden/>
    <w:unhideWhenUsed/>
    <w:rsid w:val="00904935"/>
    <w:rPr>
      <w:sz w:val="16"/>
      <w:szCs w:val="16"/>
    </w:rPr>
  </w:style>
  <w:style w:type="paragraph" w:styleId="CommentText">
    <w:name w:val="annotation text"/>
    <w:basedOn w:val="Normal"/>
    <w:link w:val="CommentTextChar"/>
    <w:uiPriority w:val="99"/>
    <w:unhideWhenUsed/>
    <w:rsid w:val="00904935"/>
    <w:pPr>
      <w:spacing w:after="160"/>
    </w:pPr>
    <w:rPr>
      <w:rFonts w:asciiTheme="minorHAnsi" w:eastAsiaTheme="minorHAnsi" w:hAnsiTheme="minorHAnsi" w:cstheme="minorBidi"/>
      <w:kern w:val="2"/>
      <w:sz w:val="20"/>
      <w:szCs w:val="20"/>
      <w:lang w:val="en-US" w:eastAsia="en-US"/>
      <w14:ligatures w14:val="standardContextual"/>
    </w:rPr>
  </w:style>
  <w:style w:type="character" w:customStyle="1" w:styleId="CommentTextChar">
    <w:name w:val="Comment Text Char"/>
    <w:basedOn w:val="DefaultParagraphFont"/>
    <w:link w:val="CommentText"/>
    <w:uiPriority w:val="99"/>
    <w:rsid w:val="00904935"/>
    <w:rPr>
      <w:sz w:val="20"/>
      <w:szCs w:val="20"/>
    </w:rPr>
  </w:style>
  <w:style w:type="paragraph" w:styleId="CommentSubject">
    <w:name w:val="annotation subject"/>
    <w:basedOn w:val="CommentText"/>
    <w:next w:val="CommentText"/>
    <w:link w:val="CommentSubjectChar"/>
    <w:uiPriority w:val="99"/>
    <w:semiHidden/>
    <w:unhideWhenUsed/>
    <w:rsid w:val="00904935"/>
    <w:rPr>
      <w:b/>
      <w:bCs/>
    </w:rPr>
  </w:style>
  <w:style w:type="character" w:customStyle="1" w:styleId="CommentSubjectChar">
    <w:name w:val="Comment Subject Char"/>
    <w:basedOn w:val="CommentTextChar"/>
    <w:link w:val="CommentSubject"/>
    <w:uiPriority w:val="99"/>
    <w:semiHidden/>
    <w:rsid w:val="00904935"/>
    <w:rPr>
      <w:b/>
      <w:bCs/>
      <w:sz w:val="20"/>
      <w:szCs w:val="20"/>
    </w:rPr>
  </w:style>
  <w:style w:type="paragraph" w:styleId="z-TopofForm">
    <w:name w:val="HTML Top of Form"/>
    <w:basedOn w:val="Normal"/>
    <w:next w:val="Normal"/>
    <w:link w:val="z-TopofFormChar"/>
    <w:hidden/>
    <w:uiPriority w:val="99"/>
    <w:semiHidden/>
    <w:unhideWhenUsed/>
    <w:rsid w:val="00D81721"/>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D81721"/>
    <w:rPr>
      <w:rFonts w:ascii="Arial" w:eastAsia="Times New Roman" w:hAnsi="Arial" w:cs="Arial"/>
      <w:vanish/>
      <w:kern w:val="0"/>
      <w:sz w:val="16"/>
      <w:szCs w:val="16"/>
      <w14:ligatures w14:val="none"/>
    </w:rPr>
  </w:style>
  <w:style w:type="paragraph" w:styleId="Header">
    <w:name w:val="header"/>
    <w:basedOn w:val="Normal"/>
    <w:link w:val="HeaderChar"/>
    <w:uiPriority w:val="99"/>
    <w:unhideWhenUsed/>
    <w:rsid w:val="00F2300A"/>
    <w:pPr>
      <w:tabs>
        <w:tab w:val="center" w:pos="4680"/>
        <w:tab w:val="right" w:pos="9360"/>
      </w:tabs>
    </w:pPr>
    <w:rPr>
      <w:rFonts w:asciiTheme="minorHAnsi" w:eastAsiaTheme="minorHAnsi" w:hAnsiTheme="minorHAnsi" w:cstheme="minorBidi"/>
      <w:kern w:val="2"/>
      <w:sz w:val="22"/>
      <w:szCs w:val="22"/>
      <w:lang w:val="en-US" w:eastAsia="en-US"/>
      <w14:ligatures w14:val="standardContextual"/>
    </w:rPr>
  </w:style>
  <w:style w:type="character" w:customStyle="1" w:styleId="HeaderChar">
    <w:name w:val="Header Char"/>
    <w:basedOn w:val="DefaultParagraphFont"/>
    <w:link w:val="Header"/>
    <w:uiPriority w:val="99"/>
    <w:rsid w:val="00F2300A"/>
  </w:style>
  <w:style w:type="paragraph" w:styleId="Footer">
    <w:name w:val="footer"/>
    <w:basedOn w:val="Normal"/>
    <w:link w:val="FooterChar"/>
    <w:uiPriority w:val="99"/>
    <w:unhideWhenUsed/>
    <w:rsid w:val="00F2300A"/>
    <w:pPr>
      <w:tabs>
        <w:tab w:val="center" w:pos="4680"/>
        <w:tab w:val="right" w:pos="9360"/>
      </w:tabs>
    </w:pPr>
    <w:rPr>
      <w:rFonts w:asciiTheme="minorHAnsi" w:eastAsiaTheme="minorHAnsi" w:hAnsiTheme="minorHAnsi" w:cstheme="minorBidi"/>
      <w:kern w:val="2"/>
      <w:sz w:val="22"/>
      <w:szCs w:val="22"/>
      <w:lang w:val="en-US" w:eastAsia="en-US"/>
      <w14:ligatures w14:val="standardContextual"/>
    </w:rPr>
  </w:style>
  <w:style w:type="character" w:customStyle="1" w:styleId="FooterChar">
    <w:name w:val="Footer Char"/>
    <w:basedOn w:val="DefaultParagraphFont"/>
    <w:link w:val="Footer"/>
    <w:uiPriority w:val="99"/>
    <w:rsid w:val="00F2300A"/>
  </w:style>
  <w:style w:type="paragraph" w:styleId="TOCHeading">
    <w:name w:val="TOC Heading"/>
    <w:basedOn w:val="Heading1"/>
    <w:next w:val="Normal"/>
    <w:uiPriority w:val="39"/>
    <w:unhideWhenUsed/>
    <w:qFormat/>
    <w:rsid w:val="00F2300A"/>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F2300A"/>
    <w:pPr>
      <w:spacing w:after="100" w:line="259" w:lineRule="auto"/>
    </w:pPr>
    <w:rPr>
      <w:rFonts w:asciiTheme="minorHAnsi" w:eastAsiaTheme="minorHAnsi" w:hAnsiTheme="minorHAnsi" w:cstheme="minorBidi"/>
      <w:kern w:val="2"/>
      <w:sz w:val="22"/>
      <w:szCs w:val="22"/>
      <w:lang w:val="en-US" w:eastAsia="en-US"/>
      <w14:ligatures w14:val="standardContextual"/>
    </w:rPr>
  </w:style>
  <w:style w:type="paragraph" w:styleId="TOC2">
    <w:name w:val="toc 2"/>
    <w:basedOn w:val="Normal"/>
    <w:next w:val="Normal"/>
    <w:autoRedefine/>
    <w:uiPriority w:val="39"/>
    <w:unhideWhenUsed/>
    <w:rsid w:val="00F2300A"/>
    <w:pPr>
      <w:spacing w:after="100" w:line="259" w:lineRule="auto"/>
      <w:ind w:left="220"/>
    </w:pPr>
    <w:rPr>
      <w:rFonts w:asciiTheme="minorHAnsi" w:eastAsiaTheme="minorHAnsi" w:hAnsiTheme="minorHAnsi" w:cstheme="minorBidi"/>
      <w:kern w:val="2"/>
      <w:sz w:val="22"/>
      <w:szCs w:val="22"/>
      <w:lang w:val="en-US" w:eastAsia="en-US"/>
      <w14:ligatures w14:val="standardContextual"/>
    </w:rPr>
  </w:style>
  <w:style w:type="paragraph" w:styleId="TOC3">
    <w:name w:val="toc 3"/>
    <w:basedOn w:val="Normal"/>
    <w:next w:val="Normal"/>
    <w:autoRedefine/>
    <w:uiPriority w:val="39"/>
    <w:unhideWhenUsed/>
    <w:rsid w:val="00F2300A"/>
    <w:pPr>
      <w:spacing w:after="100" w:line="259" w:lineRule="auto"/>
      <w:ind w:left="440"/>
    </w:pPr>
    <w:rPr>
      <w:rFonts w:asciiTheme="minorHAnsi" w:eastAsiaTheme="minorHAnsi" w:hAnsiTheme="minorHAnsi" w:cstheme="minorBidi"/>
      <w:kern w:val="2"/>
      <w:sz w:val="22"/>
      <w:szCs w:val="22"/>
      <w:lang w:val="en-US" w:eastAsia="en-US"/>
      <w14:ligatures w14:val="standardContextual"/>
    </w:rPr>
  </w:style>
  <w:style w:type="character" w:customStyle="1" w:styleId="text-with-replacments">
    <w:name w:val="text-with-replacments"/>
    <w:basedOn w:val="DefaultParagraphFont"/>
    <w:rsid w:val="00403B8C"/>
  </w:style>
  <w:style w:type="paragraph" w:customStyle="1" w:styleId="pending">
    <w:name w:val="pending"/>
    <w:basedOn w:val="Normal"/>
    <w:rsid w:val="00FE0414"/>
    <w:pPr>
      <w:spacing w:before="100" w:beforeAutospacing="1" w:after="100" w:afterAutospacing="1"/>
    </w:pPr>
    <w:rPr>
      <w:lang w:val="en-US" w:eastAsia="en-US"/>
    </w:rPr>
  </w:style>
  <w:style w:type="character" w:customStyle="1" w:styleId="pending1">
    <w:name w:val="pending1"/>
    <w:basedOn w:val="DefaultParagraphFont"/>
    <w:rsid w:val="00FE0414"/>
  </w:style>
  <w:style w:type="paragraph" w:styleId="Caption">
    <w:name w:val="caption"/>
    <w:basedOn w:val="Normal"/>
    <w:next w:val="Normal"/>
    <w:uiPriority w:val="35"/>
    <w:unhideWhenUsed/>
    <w:qFormat/>
    <w:rsid w:val="0063794C"/>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5099">
      <w:bodyDiv w:val="1"/>
      <w:marLeft w:val="0"/>
      <w:marRight w:val="0"/>
      <w:marTop w:val="0"/>
      <w:marBottom w:val="0"/>
      <w:divBdr>
        <w:top w:val="none" w:sz="0" w:space="0" w:color="auto"/>
        <w:left w:val="none" w:sz="0" w:space="0" w:color="auto"/>
        <w:bottom w:val="none" w:sz="0" w:space="0" w:color="auto"/>
        <w:right w:val="none" w:sz="0" w:space="0" w:color="auto"/>
      </w:divBdr>
    </w:div>
    <w:div w:id="56170241">
      <w:bodyDiv w:val="1"/>
      <w:marLeft w:val="0"/>
      <w:marRight w:val="0"/>
      <w:marTop w:val="0"/>
      <w:marBottom w:val="0"/>
      <w:divBdr>
        <w:top w:val="none" w:sz="0" w:space="0" w:color="auto"/>
        <w:left w:val="none" w:sz="0" w:space="0" w:color="auto"/>
        <w:bottom w:val="none" w:sz="0" w:space="0" w:color="auto"/>
        <w:right w:val="none" w:sz="0" w:space="0" w:color="auto"/>
      </w:divBdr>
    </w:div>
    <w:div w:id="65226405">
      <w:bodyDiv w:val="1"/>
      <w:marLeft w:val="0"/>
      <w:marRight w:val="0"/>
      <w:marTop w:val="0"/>
      <w:marBottom w:val="0"/>
      <w:divBdr>
        <w:top w:val="none" w:sz="0" w:space="0" w:color="auto"/>
        <w:left w:val="none" w:sz="0" w:space="0" w:color="auto"/>
        <w:bottom w:val="none" w:sz="0" w:space="0" w:color="auto"/>
        <w:right w:val="none" w:sz="0" w:space="0" w:color="auto"/>
      </w:divBdr>
    </w:div>
    <w:div w:id="119930948">
      <w:bodyDiv w:val="1"/>
      <w:marLeft w:val="0"/>
      <w:marRight w:val="0"/>
      <w:marTop w:val="0"/>
      <w:marBottom w:val="0"/>
      <w:divBdr>
        <w:top w:val="none" w:sz="0" w:space="0" w:color="auto"/>
        <w:left w:val="none" w:sz="0" w:space="0" w:color="auto"/>
        <w:bottom w:val="none" w:sz="0" w:space="0" w:color="auto"/>
        <w:right w:val="none" w:sz="0" w:space="0" w:color="auto"/>
      </w:divBdr>
      <w:divsChild>
        <w:div w:id="1720516880">
          <w:marLeft w:val="0"/>
          <w:marRight w:val="0"/>
          <w:marTop w:val="0"/>
          <w:marBottom w:val="0"/>
          <w:divBdr>
            <w:top w:val="single" w:sz="6" w:space="0" w:color="auto"/>
            <w:left w:val="single" w:sz="6" w:space="0" w:color="auto"/>
            <w:bottom w:val="single" w:sz="6" w:space="0" w:color="auto"/>
            <w:right w:val="single" w:sz="6" w:space="0" w:color="auto"/>
          </w:divBdr>
        </w:div>
      </w:divsChild>
    </w:div>
    <w:div w:id="122888547">
      <w:bodyDiv w:val="1"/>
      <w:marLeft w:val="0"/>
      <w:marRight w:val="0"/>
      <w:marTop w:val="0"/>
      <w:marBottom w:val="0"/>
      <w:divBdr>
        <w:top w:val="none" w:sz="0" w:space="0" w:color="auto"/>
        <w:left w:val="none" w:sz="0" w:space="0" w:color="auto"/>
        <w:bottom w:val="none" w:sz="0" w:space="0" w:color="auto"/>
        <w:right w:val="none" w:sz="0" w:space="0" w:color="auto"/>
      </w:divBdr>
    </w:div>
    <w:div w:id="144053904">
      <w:bodyDiv w:val="1"/>
      <w:marLeft w:val="0"/>
      <w:marRight w:val="0"/>
      <w:marTop w:val="0"/>
      <w:marBottom w:val="0"/>
      <w:divBdr>
        <w:top w:val="none" w:sz="0" w:space="0" w:color="auto"/>
        <w:left w:val="none" w:sz="0" w:space="0" w:color="auto"/>
        <w:bottom w:val="none" w:sz="0" w:space="0" w:color="auto"/>
        <w:right w:val="none" w:sz="0" w:space="0" w:color="auto"/>
      </w:divBdr>
      <w:divsChild>
        <w:div w:id="1759909443">
          <w:marLeft w:val="0"/>
          <w:marRight w:val="0"/>
          <w:marTop w:val="0"/>
          <w:marBottom w:val="0"/>
          <w:divBdr>
            <w:top w:val="single" w:sz="6" w:space="0" w:color="auto"/>
            <w:left w:val="single" w:sz="6" w:space="0" w:color="auto"/>
            <w:bottom w:val="single" w:sz="6" w:space="0" w:color="auto"/>
            <w:right w:val="single" w:sz="6" w:space="0" w:color="auto"/>
          </w:divBdr>
        </w:div>
      </w:divsChild>
    </w:div>
    <w:div w:id="171459473">
      <w:bodyDiv w:val="1"/>
      <w:marLeft w:val="0"/>
      <w:marRight w:val="0"/>
      <w:marTop w:val="0"/>
      <w:marBottom w:val="0"/>
      <w:divBdr>
        <w:top w:val="none" w:sz="0" w:space="0" w:color="auto"/>
        <w:left w:val="none" w:sz="0" w:space="0" w:color="auto"/>
        <w:bottom w:val="none" w:sz="0" w:space="0" w:color="auto"/>
        <w:right w:val="none" w:sz="0" w:space="0" w:color="auto"/>
      </w:divBdr>
    </w:div>
    <w:div w:id="189808030">
      <w:bodyDiv w:val="1"/>
      <w:marLeft w:val="0"/>
      <w:marRight w:val="0"/>
      <w:marTop w:val="0"/>
      <w:marBottom w:val="0"/>
      <w:divBdr>
        <w:top w:val="none" w:sz="0" w:space="0" w:color="auto"/>
        <w:left w:val="none" w:sz="0" w:space="0" w:color="auto"/>
        <w:bottom w:val="none" w:sz="0" w:space="0" w:color="auto"/>
        <w:right w:val="none" w:sz="0" w:space="0" w:color="auto"/>
      </w:divBdr>
      <w:divsChild>
        <w:div w:id="1021320566">
          <w:marLeft w:val="0"/>
          <w:marRight w:val="0"/>
          <w:marTop w:val="0"/>
          <w:marBottom w:val="0"/>
          <w:divBdr>
            <w:top w:val="single" w:sz="2" w:space="0" w:color="D9D9E3"/>
            <w:left w:val="single" w:sz="2" w:space="0" w:color="D9D9E3"/>
            <w:bottom w:val="single" w:sz="2" w:space="0" w:color="D9D9E3"/>
            <w:right w:val="single" w:sz="2" w:space="0" w:color="D9D9E3"/>
          </w:divBdr>
          <w:divsChild>
            <w:div w:id="1975787710">
              <w:marLeft w:val="0"/>
              <w:marRight w:val="0"/>
              <w:marTop w:val="100"/>
              <w:marBottom w:val="100"/>
              <w:divBdr>
                <w:top w:val="single" w:sz="2" w:space="0" w:color="D9D9E3"/>
                <w:left w:val="single" w:sz="2" w:space="0" w:color="D9D9E3"/>
                <w:bottom w:val="single" w:sz="2" w:space="0" w:color="D9D9E3"/>
                <w:right w:val="single" w:sz="2" w:space="0" w:color="D9D9E3"/>
              </w:divBdr>
              <w:divsChild>
                <w:div w:id="676731358">
                  <w:marLeft w:val="0"/>
                  <w:marRight w:val="0"/>
                  <w:marTop w:val="0"/>
                  <w:marBottom w:val="0"/>
                  <w:divBdr>
                    <w:top w:val="single" w:sz="2" w:space="0" w:color="D9D9E3"/>
                    <w:left w:val="single" w:sz="2" w:space="0" w:color="D9D9E3"/>
                    <w:bottom w:val="single" w:sz="2" w:space="0" w:color="D9D9E3"/>
                    <w:right w:val="single" w:sz="2" w:space="0" w:color="D9D9E3"/>
                  </w:divBdr>
                  <w:divsChild>
                    <w:div w:id="475876048">
                      <w:marLeft w:val="0"/>
                      <w:marRight w:val="0"/>
                      <w:marTop w:val="0"/>
                      <w:marBottom w:val="0"/>
                      <w:divBdr>
                        <w:top w:val="single" w:sz="2" w:space="0" w:color="D9D9E3"/>
                        <w:left w:val="single" w:sz="2" w:space="0" w:color="D9D9E3"/>
                        <w:bottom w:val="single" w:sz="2" w:space="0" w:color="D9D9E3"/>
                        <w:right w:val="single" w:sz="2" w:space="0" w:color="D9D9E3"/>
                      </w:divBdr>
                      <w:divsChild>
                        <w:div w:id="2007321903">
                          <w:marLeft w:val="0"/>
                          <w:marRight w:val="0"/>
                          <w:marTop w:val="0"/>
                          <w:marBottom w:val="0"/>
                          <w:divBdr>
                            <w:top w:val="single" w:sz="2" w:space="0" w:color="D9D9E3"/>
                            <w:left w:val="single" w:sz="2" w:space="0" w:color="D9D9E3"/>
                            <w:bottom w:val="single" w:sz="2" w:space="0" w:color="D9D9E3"/>
                            <w:right w:val="single" w:sz="2" w:space="0" w:color="D9D9E3"/>
                          </w:divBdr>
                          <w:divsChild>
                            <w:div w:id="1077358512">
                              <w:marLeft w:val="0"/>
                              <w:marRight w:val="0"/>
                              <w:marTop w:val="0"/>
                              <w:marBottom w:val="0"/>
                              <w:divBdr>
                                <w:top w:val="single" w:sz="2" w:space="0" w:color="D9D9E3"/>
                                <w:left w:val="single" w:sz="2" w:space="0" w:color="D9D9E3"/>
                                <w:bottom w:val="single" w:sz="2" w:space="0" w:color="D9D9E3"/>
                                <w:right w:val="single" w:sz="2" w:space="0" w:color="D9D9E3"/>
                              </w:divBdr>
                              <w:divsChild>
                                <w:div w:id="775715740">
                                  <w:marLeft w:val="0"/>
                                  <w:marRight w:val="0"/>
                                  <w:marTop w:val="0"/>
                                  <w:marBottom w:val="0"/>
                                  <w:divBdr>
                                    <w:top w:val="single" w:sz="2" w:space="0" w:color="D9D9E3"/>
                                    <w:left w:val="single" w:sz="2" w:space="0" w:color="D9D9E3"/>
                                    <w:bottom w:val="single" w:sz="2" w:space="0" w:color="D9D9E3"/>
                                    <w:right w:val="single" w:sz="2" w:space="0" w:color="D9D9E3"/>
                                  </w:divBdr>
                                  <w:divsChild>
                                    <w:div w:id="1856916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6122981">
          <w:marLeft w:val="0"/>
          <w:marRight w:val="0"/>
          <w:marTop w:val="0"/>
          <w:marBottom w:val="0"/>
          <w:divBdr>
            <w:top w:val="single" w:sz="2" w:space="0" w:color="D9D9E3"/>
            <w:left w:val="single" w:sz="2" w:space="0" w:color="D9D9E3"/>
            <w:bottom w:val="single" w:sz="2" w:space="0" w:color="D9D9E3"/>
            <w:right w:val="single" w:sz="2" w:space="0" w:color="D9D9E3"/>
          </w:divBdr>
          <w:divsChild>
            <w:div w:id="1908496319">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09092">
                  <w:marLeft w:val="0"/>
                  <w:marRight w:val="0"/>
                  <w:marTop w:val="0"/>
                  <w:marBottom w:val="0"/>
                  <w:divBdr>
                    <w:top w:val="single" w:sz="2" w:space="0" w:color="D9D9E3"/>
                    <w:left w:val="single" w:sz="2" w:space="0" w:color="D9D9E3"/>
                    <w:bottom w:val="single" w:sz="2" w:space="0" w:color="D9D9E3"/>
                    <w:right w:val="single" w:sz="2" w:space="0" w:color="D9D9E3"/>
                  </w:divBdr>
                  <w:divsChild>
                    <w:div w:id="1356149911">
                      <w:marLeft w:val="0"/>
                      <w:marRight w:val="0"/>
                      <w:marTop w:val="0"/>
                      <w:marBottom w:val="0"/>
                      <w:divBdr>
                        <w:top w:val="single" w:sz="2" w:space="0" w:color="D9D9E3"/>
                        <w:left w:val="single" w:sz="2" w:space="0" w:color="D9D9E3"/>
                        <w:bottom w:val="single" w:sz="2" w:space="0" w:color="D9D9E3"/>
                        <w:right w:val="single" w:sz="2" w:space="0" w:color="D9D9E3"/>
                      </w:divBdr>
                      <w:divsChild>
                        <w:div w:id="666715757">
                          <w:marLeft w:val="0"/>
                          <w:marRight w:val="0"/>
                          <w:marTop w:val="0"/>
                          <w:marBottom w:val="0"/>
                          <w:divBdr>
                            <w:top w:val="single" w:sz="2" w:space="0" w:color="D9D9E3"/>
                            <w:left w:val="single" w:sz="2" w:space="0" w:color="D9D9E3"/>
                            <w:bottom w:val="single" w:sz="2" w:space="0" w:color="D9D9E3"/>
                            <w:right w:val="single" w:sz="2" w:space="0" w:color="D9D9E3"/>
                          </w:divBdr>
                          <w:divsChild>
                            <w:div w:id="1891381446">
                              <w:marLeft w:val="0"/>
                              <w:marRight w:val="0"/>
                              <w:marTop w:val="0"/>
                              <w:marBottom w:val="0"/>
                              <w:divBdr>
                                <w:top w:val="single" w:sz="2" w:space="0" w:color="D9D9E3"/>
                                <w:left w:val="single" w:sz="2" w:space="0" w:color="D9D9E3"/>
                                <w:bottom w:val="single" w:sz="2" w:space="0" w:color="D9D9E3"/>
                                <w:right w:val="single" w:sz="2" w:space="0" w:color="D9D9E3"/>
                              </w:divBdr>
                              <w:divsChild>
                                <w:div w:id="1755593248">
                                  <w:marLeft w:val="0"/>
                                  <w:marRight w:val="0"/>
                                  <w:marTop w:val="0"/>
                                  <w:marBottom w:val="0"/>
                                  <w:divBdr>
                                    <w:top w:val="single" w:sz="2" w:space="0" w:color="D9D9E3"/>
                                    <w:left w:val="single" w:sz="2" w:space="0" w:color="D9D9E3"/>
                                    <w:bottom w:val="single" w:sz="2" w:space="0" w:color="D9D9E3"/>
                                    <w:right w:val="single" w:sz="2" w:space="0" w:color="D9D9E3"/>
                                  </w:divBdr>
                                  <w:divsChild>
                                    <w:div w:id="927234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6211589">
                      <w:marLeft w:val="0"/>
                      <w:marRight w:val="0"/>
                      <w:marTop w:val="0"/>
                      <w:marBottom w:val="0"/>
                      <w:divBdr>
                        <w:top w:val="single" w:sz="2" w:space="0" w:color="D9D9E3"/>
                        <w:left w:val="single" w:sz="2" w:space="0" w:color="D9D9E3"/>
                        <w:bottom w:val="single" w:sz="2" w:space="0" w:color="D9D9E3"/>
                        <w:right w:val="single" w:sz="2" w:space="0" w:color="D9D9E3"/>
                      </w:divBdr>
                      <w:divsChild>
                        <w:div w:id="600528602">
                          <w:marLeft w:val="0"/>
                          <w:marRight w:val="0"/>
                          <w:marTop w:val="0"/>
                          <w:marBottom w:val="0"/>
                          <w:divBdr>
                            <w:top w:val="single" w:sz="2" w:space="0" w:color="D9D9E3"/>
                            <w:left w:val="single" w:sz="2" w:space="0" w:color="D9D9E3"/>
                            <w:bottom w:val="single" w:sz="2" w:space="0" w:color="D9D9E3"/>
                            <w:right w:val="single" w:sz="2" w:space="0" w:color="D9D9E3"/>
                          </w:divBdr>
                        </w:div>
                        <w:div w:id="1491944335">
                          <w:marLeft w:val="0"/>
                          <w:marRight w:val="0"/>
                          <w:marTop w:val="0"/>
                          <w:marBottom w:val="0"/>
                          <w:divBdr>
                            <w:top w:val="single" w:sz="2" w:space="0" w:color="D9D9E3"/>
                            <w:left w:val="single" w:sz="2" w:space="0" w:color="D9D9E3"/>
                            <w:bottom w:val="single" w:sz="2" w:space="0" w:color="D9D9E3"/>
                            <w:right w:val="single" w:sz="2" w:space="0" w:color="D9D9E3"/>
                          </w:divBdr>
                          <w:divsChild>
                            <w:div w:id="1856992133">
                              <w:marLeft w:val="0"/>
                              <w:marRight w:val="0"/>
                              <w:marTop w:val="0"/>
                              <w:marBottom w:val="0"/>
                              <w:divBdr>
                                <w:top w:val="single" w:sz="2" w:space="0" w:color="D9D9E3"/>
                                <w:left w:val="single" w:sz="2" w:space="0" w:color="D9D9E3"/>
                                <w:bottom w:val="single" w:sz="2" w:space="0" w:color="D9D9E3"/>
                                <w:right w:val="single" w:sz="2" w:space="0" w:color="D9D9E3"/>
                              </w:divBdr>
                              <w:divsChild>
                                <w:div w:id="664745654">
                                  <w:marLeft w:val="0"/>
                                  <w:marRight w:val="0"/>
                                  <w:marTop w:val="0"/>
                                  <w:marBottom w:val="0"/>
                                  <w:divBdr>
                                    <w:top w:val="single" w:sz="2" w:space="0" w:color="D9D9E3"/>
                                    <w:left w:val="single" w:sz="2" w:space="0" w:color="D9D9E3"/>
                                    <w:bottom w:val="single" w:sz="2" w:space="0" w:color="D9D9E3"/>
                                    <w:right w:val="single" w:sz="2" w:space="0" w:color="D9D9E3"/>
                                  </w:divBdr>
                                  <w:divsChild>
                                    <w:div w:id="2135174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0557186">
      <w:bodyDiv w:val="1"/>
      <w:marLeft w:val="0"/>
      <w:marRight w:val="0"/>
      <w:marTop w:val="0"/>
      <w:marBottom w:val="0"/>
      <w:divBdr>
        <w:top w:val="none" w:sz="0" w:space="0" w:color="auto"/>
        <w:left w:val="none" w:sz="0" w:space="0" w:color="auto"/>
        <w:bottom w:val="none" w:sz="0" w:space="0" w:color="auto"/>
        <w:right w:val="none" w:sz="0" w:space="0" w:color="auto"/>
      </w:divBdr>
      <w:divsChild>
        <w:div w:id="766923905">
          <w:marLeft w:val="0"/>
          <w:marRight w:val="0"/>
          <w:marTop w:val="0"/>
          <w:marBottom w:val="0"/>
          <w:divBdr>
            <w:top w:val="none" w:sz="0" w:space="0" w:color="auto"/>
            <w:left w:val="none" w:sz="0" w:space="0" w:color="auto"/>
            <w:bottom w:val="none" w:sz="0" w:space="0" w:color="auto"/>
            <w:right w:val="none" w:sz="0" w:space="0" w:color="auto"/>
          </w:divBdr>
        </w:div>
      </w:divsChild>
    </w:div>
    <w:div w:id="205142092">
      <w:bodyDiv w:val="1"/>
      <w:marLeft w:val="0"/>
      <w:marRight w:val="0"/>
      <w:marTop w:val="0"/>
      <w:marBottom w:val="0"/>
      <w:divBdr>
        <w:top w:val="none" w:sz="0" w:space="0" w:color="auto"/>
        <w:left w:val="none" w:sz="0" w:space="0" w:color="auto"/>
        <w:bottom w:val="none" w:sz="0" w:space="0" w:color="auto"/>
        <w:right w:val="none" w:sz="0" w:space="0" w:color="auto"/>
      </w:divBdr>
    </w:div>
    <w:div w:id="306666107">
      <w:bodyDiv w:val="1"/>
      <w:marLeft w:val="0"/>
      <w:marRight w:val="0"/>
      <w:marTop w:val="0"/>
      <w:marBottom w:val="0"/>
      <w:divBdr>
        <w:top w:val="none" w:sz="0" w:space="0" w:color="auto"/>
        <w:left w:val="none" w:sz="0" w:space="0" w:color="auto"/>
        <w:bottom w:val="none" w:sz="0" w:space="0" w:color="auto"/>
        <w:right w:val="none" w:sz="0" w:space="0" w:color="auto"/>
      </w:divBdr>
      <w:divsChild>
        <w:div w:id="829977712">
          <w:marLeft w:val="0"/>
          <w:marRight w:val="0"/>
          <w:marTop w:val="0"/>
          <w:marBottom w:val="0"/>
          <w:divBdr>
            <w:top w:val="none" w:sz="0" w:space="0" w:color="auto"/>
            <w:left w:val="none" w:sz="0" w:space="0" w:color="auto"/>
            <w:bottom w:val="none" w:sz="0" w:space="0" w:color="auto"/>
            <w:right w:val="none" w:sz="0" w:space="0" w:color="auto"/>
          </w:divBdr>
        </w:div>
      </w:divsChild>
    </w:div>
    <w:div w:id="344672227">
      <w:bodyDiv w:val="1"/>
      <w:marLeft w:val="0"/>
      <w:marRight w:val="0"/>
      <w:marTop w:val="0"/>
      <w:marBottom w:val="0"/>
      <w:divBdr>
        <w:top w:val="none" w:sz="0" w:space="0" w:color="auto"/>
        <w:left w:val="none" w:sz="0" w:space="0" w:color="auto"/>
        <w:bottom w:val="none" w:sz="0" w:space="0" w:color="auto"/>
        <w:right w:val="none" w:sz="0" w:space="0" w:color="auto"/>
      </w:divBdr>
    </w:div>
    <w:div w:id="375273176">
      <w:bodyDiv w:val="1"/>
      <w:marLeft w:val="0"/>
      <w:marRight w:val="0"/>
      <w:marTop w:val="0"/>
      <w:marBottom w:val="0"/>
      <w:divBdr>
        <w:top w:val="none" w:sz="0" w:space="0" w:color="auto"/>
        <w:left w:val="none" w:sz="0" w:space="0" w:color="auto"/>
        <w:bottom w:val="none" w:sz="0" w:space="0" w:color="auto"/>
        <w:right w:val="none" w:sz="0" w:space="0" w:color="auto"/>
      </w:divBdr>
    </w:div>
    <w:div w:id="383455811">
      <w:bodyDiv w:val="1"/>
      <w:marLeft w:val="0"/>
      <w:marRight w:val="0"/>
      <w:marTop w:val="0"/>
      <w:marBottom w:val="0"/>
      <w:divBdr>
        <w:top w:val="none" w:sz="0" w:space="0" w:color="auto"/>
        <w:left w:val="none" w:sz="0" w:space="0" w:color="auto"/>
        <w:bottom w:val="none" w:sz="0" w:space="0" w:color="auto"/>
        <w:right w:val="none" w:sz="0" w:space="0" w:color="auto"/>
      </w:divBdr>
    </w:div>
    <w:div w:id="476340615">
      <w:bodyDiv w:val="1"/>
      <w:marLeft w:val="0"/>
      <w:marRight w:val="0"/>
      <w:marTop w:val="0"/>
      <w:marBottom w:val="0"/>
      <w:divBdr>
        <w:top w:val="none" w:sz="0" w:space="0" w:color="auto"/>
        <w:left w:val="none" w:sz="0" w:space="0" w:color="auto"/>
        <w:bottom w:val="none" w:sz="0" w:space="0" w:color="auto"/>
        <w:right w:val="none" w:sz="0" w:space="0" w:color="auto"/>
      </w:divBdr>
    </w:div>
    <w:div w:id="505898576">
      <w:bodyDiv w:val="1"/>
      <w:marLeft w:val="0"/>
      <w:marRight w:val="0"/>
      <w:marTop w:val="0"/>
      <w:marBottom w:val="0"/>
      <w:divBdr>
        <w:top w:val="none" w:sz="0" w:space="0" w:color="auto"/>
        <w:left w:val="none" w:sz="0" w:space="0" w:color="auto"/>
        <w:bottom w:val="none" w:sz="0" w:space="0" w:color="auto"/>
        <w:right w:val="none" w:sz="0" w:space="0" w:color="auto"/>
      </w:divBdr>
    </w:div>
    <w:div w:id="563488292">
      <w:bodyDiv w:val="1"/>
      <w:marLeft w:val="0"/>
      <w:marRight w:val="0"/>
      <w:marTop w:val="0"/>
      <w:marBottom w:val="0"/>
      <w:divBdr>
        <w:top w:val="none" w:sz="0" w:space="0" w:color="auto"/>
        <w:left w:val="none" w:sz="0" w:space="0" w:color="auto"/>
        <w:bottom w:val="none" w:sz="0" w:space="0" w:color="auto"/>
        <w:right w:val="none" w:sz="0" w:space="0" w:color="auto"/>
      </w:divBdr>
    </w:div>
    <w:div w:id="615327861">
      <w:bodyDiv w:val="1"/>
      <w:marLeft w:val="0"/>
      <w:marRight w:val="0"/>
      <w:marTop w:val="0"/>
      <w:marBottom w:val="0"/>
      <w:divBdr>
        <w:top w:val="none" w:sz="0" w:space="0" w:color="auto"/>
        <w:left w:val="none" w:sz="0" w:space="0" w:color="auto"/>
        <w:bottom w:val="none" w:sz="0" w:space="0" w:color="auto"/>
        <w:right w:val="none" w:sz="0" w:space="0" w:color="auto"/>
      </w:divBdr>
    </w:div>
    <w:div w:id="647174734">
      <w:bodyDiv w:val="1"/>
      <w:marLeft w:val="0"/>
      <w:marRight w:val="0"/>
      <w:marTop w:val="0"/>
      <w:marBottom w:val="0"/>
      <w:divBdr>
        <w:top w:val="none" w:sz="0" w:space="0" w:color="auto"/>
        <w:left w:val="none" w:sz="0" w:space="0" w:color="auto"/>
        <w:bottom w:val="none" w:sz="0" w:space="0" w:color="auto"/>
        <w:right w:val="none" w:sz="0" w:space="0" w:color="auto"/>
      </w:divBdr>
      <w:divsChild>
        <w:div w:id="1025014591">
          <w:marLeft w:val="0"/>
          <w:marRight w:val="0"/>
          <w:marTop w:val="0"/>
          <w:marBottom w:val="0"/>
          <w:divBdr>
            <w:top w:val="single" w:sz="6" w:space="0" w:color="auto"/>
            <w:left w:val="single" w:sz="6" w:space="0" w:color="auto"/>
            <w:bottom w:val="single" w:sz="6" w:space="0" w:color="auto"/>
            <w:right w:val="single" w:sz="6" w:space="0" w:color="auto"/>
          </w:divBdr>
        </w:div>
      </w:divsChild>
    </w:div>
    <w:div w:id="770202239">
      <w:bodyDiv w:val="1"/>
      <w:marLeft w:val="0"/>
      <w:marRight w:val="0"/>
      <w:marTop w:val="0"/>
      <w:marBottom w:val="0"/>
      <w:divBdr>
        <w:top w:val="none" w:sz="0" w:space="0" w:color="auto"/>
        <w:left w:val="none" w:sz="0" w:space="0" w:color="auto"/>
        <w:bottom w:val="none" w:sz="0" w:space="0" w:color="auto"/>
        <w:right w:val="none" w:sz="0" w:space="0" w:color="auto"/>
      </w:divBdr>
    </w:div>
    <w:div w:id="770591378">
      <w:bodyDiv w:val="1"/>
      <w:marLeft w:val="0"/>
      <w:marRight w:val="0"/>
      <w:marTop w:val="0"/>
      <w:marBottom w:val="0"/>
      <w:divBdr>
        <w:top w:val="none" w:sz="0" w:space="0" w:color="auto"/>
        <w:left w:val="none" w:sz="0" w:space="0" w:color="auto"/>
        <w:bottom w:val="none" w:sz="0" w:space="0" w:color="auto"/>
        <w:right w:val="none" w:sz="0" w:space="0" w:color="auto"/>
      </w:divBdr>
      <w:divsChild>
        <w:div w:id="530798266">
          <w:marLeft w:val="0"/>
          <w:marRight w:val="0"/>
          <w:marTop w:val="0"/>
          <w:marBottom w:val="0"/>
          <w:divBdr>
            <w:top w:val="none" w:sz="0" w:space="0" w:color="auto"/>
            <w:left w:val="none" w:sz="0" w:space="0" w:color="auto"/>
            <w:bottom w:val="none" w:sz="0" w:space="0" w:color="auto"/>
            <w:right w:val="none" w:sz="0" w:space="0" w:color="auto"/>
          </w:divBdr>
          <w:divsChild>
            <w:div w:id="1999725160">
              <w:marLeft w:val="0"/>
              <w:marRight w:val="0"/>
              <w:marTop w:val="0"/>
              <w:marBottom w:val="0"/>
              <w:divBdr>
                <w:top w:val="none" w:sz="0" w:space="0" w:color="auto"/>
                <w:left w:val="none" w:sz="0" w:space="0" w:color="auto"/>
                <w:bottom w:val="none" w:sz="0" w:space="0" w:color="auto"/>
                <w:right w:val="none" w:sz="0" w:space="0" w:color="auto"/>
              </w:divBdr>
            </w:div>
            <w:div w:id="1587424337">
              <w:marLeft w:val="0"/>
              <w:marRight w:val="0"/>
              <w:marTop w:val="0"/>
              <w:marBottom w:val="0"/>
              <w:divBdr>
                <w:top w:val="none" w:sz="0" w:space="0" w:color="auto"/>
                <w:left w:val="none" w:sz="0" w:space="0" w:color="auto"/>
                <w:bottom w:val="none" w:sz="0" w:space="0" w:color="auto"/>
                <w:right w:val="none" w:sz="0" w:space="0" w:color="auto"/>
              </w:divBdr>
            </w:div>
            <w:div w:id="1086000337">
              <w:marLeft w:val="0"/>
              <w:marRight w:val="0"/>
              <w:marTop w:val="0"/>
              <w:marBottom w:val="0"/>
              <w:divBdr>
                <w:top w:val="none" w:sz="0" w:space="0" w:color="auto"/>
                <w:left w:val="none" w:sz="0" w:space="0" w:color="auto"/>
                <w:bottom w:val="none" w:sz="0" w:space="0" w:color="auto"/>
                <w:right w:val="none" w:sz="0" w:space="0" w:color="auto"/>
              </w:divBdr>
            </w:div>
            <w:div w:id="949122054">
              <w:marLeft w:val="0"/>
              <w:marRight w:val="0"/>
              <w:marTop w:val="0"/>
              <w:marBottom w:val="0"/>
              <w:divBdr>
                <w:top w:val="none" w:sz="0" w:space="0" w:color="auto"/>
                <w:left w:val="none" w:sz="0" w:space="0" w:color="auto"/>
                <w:bottom w:val="none" w:sz="0" w:space="0" w:color="auto"/>
                <w:right w:val="none" w:sz="0" w:space="0" w:color="auto"/>
              </w:divBdr>
            </w:div>
            <w:div w:id="854030952">
              <w:marLeft w:val="0"/>
              <w:marRight w:val="0"/>
              <w:marTop w:val="0"/>
              <w:marBottom w:val="0"/>
              <w:divBdr>
                <w:top w:val="none" w:sz="0" w:space="0" w:color="auto"/>
                <w:left w:val="none" w:sz="0" w:space="0" w:color="auto"/>
                <w:bottom w:val="none" w:sz="0" w:space="0" w:color="auto"/>
                <w:right w:val="none" w:sz="0" w:space="0" w:color="auto"/>
              </w:divBdr>
            </w:div>
            <w:div w:id="256713903">
              <w:marLeft w:val="0"/>
              <w:marRight w:val="0"/>
              <w:marTop w:val="0"/>
              <w:marBottom w:val="0"/>
              <w:divBdr>
                <w:top w:val="none" w:sz="0" w:space="0" w:color="auto"/>
                <w:left w:val="none" w:sz="0" w:space="0" w:color="auto"/>
                <w:bottom w:val="none" w:sz="0" w:space="0" w:color="auto"/>
                <w:right w:val="none" w:sz="0" w:space="0" w:color="auto"/>
              </w:divBdr>
            </w:div>
            <w:div w:id="1460032512">
              <w:marLeft w:val="0"/>
              <w:marRight w:val="0"/>
              <w:marTop w:val="0"/>
              <w:marBottom w:val="0"/>
              <w:divBdr>
                <w:top w:val="none" w:sz="0" w:space="0" w:color="auto"/>
                <w:left w:val="none" w:sz="0" w:space="0" w:color="auto"/>
                <w:bottom w:val="none" w:sz="0" w:space="0" w:color="auto"/>
                <w:right w:val="none" w:sz="0" w:space="0" w:color="auto"/>
              </w:divBdr>
            </w:div>
            <w:div w:id="561840687">
              <w:marLeft w:val="0"/>
              <w:marRight w:val="0"/>
              <w:marTop w:val="0"/>
              <w:marBottom w:val="0"/>
              <w:divBdr>
                <w:top w:val="none" w:sz="0" w:space="0" w:color="auto"/>
                <w:left w:val="none" w:sz="0" w:space="0" w:color="auto"/>
                <w:bottom w:val="none" w:sz="0" w:space="0" w:color="auto"/>
                <w:right w:val="none" w:sz="0" w:space="0" w:color="auto"/>
              </w:divBdr>
            </w:div>
            <w:div w:id="1525627227">
              <w:marLeft w:val="0"/>
              <w:marRight w:val="0"/>
              <w:marTop w:val="0"/>
              <w:marBottom w:val="0"/>
              <w:divBdr>
                <w:top w:val="none" w:sz="0" w:space="0" w:color="auto"/>
                <w:left w:val="none" w:sz="0" w:space="0" w:color="auto"/>
                <w:bottom w:val="none" w:sz="0" w:space="0" w:color="auto"/>
                <w:right w:val="none" w:sz="0" w:space="0" w:color="auto"/>
              </w:divBdr>
            </w:div>
            <w:div w:id="8459581">
              <w:marLeft w:val="0"/>
              <w:marRight w:val="0"/>
              <w:marTop w:val="0"/>
              <w:marBottom w:val="0"/>
              <w:divBdr>
                <w:top w:val="none" w:sz="0" w:space="0" w:color="auto"/>
                <w:left w:val="none" w:sz="0" w:space="0" w:color="auto"/>
                <w:bottom w:val="none" w:sz="0" w:space="0" w:color="auto"/>
                <w:right w:val="none" w:sz="0" w:space="0" w:color="auto"/>
              </w:divBdr>
            </w:div>
            <w:div w:id="1611350539">
              <w:marLeft w:val="0"/>
              <w:marRight w:val="0"/>
              <w:marTop w:val="0"/>
              <w:marBottom w:val="0"/>
              <w:divBdr>
                <w:top w:val="none" w:sz="0" w:space="0" w:color="auto"/>
                <w:left w:val="none" w:sz="0" w:space="0" w:color="auto"/>
                <w:bottom w:val="none" w:sz="0" w:space="0" w:color="auto"/>
                <w:right w:val="none" w:sz="0" w:space="0" w:color="auto"/>
              </w:divBdr>
            </w:div>
            <w:div w:id="759643084">
              <w:marLeft w:val="0"/>
              <w:marRight w:val="0"/>
              <w:marTop w:val="0"/>
              <w:marBottom w:val="0"/>
              <w:divBdr>
                <w:top w:val="none" w:sz="0" w:space="0" w:color="auto"/>
                <w:left w:val="none" w:sz="0" w:space="0" w:color="auto"/>
                <w:bottom w:val="none" w:sz="0" w:space="0" w:color="auto"/>
                <w:right w:val="none" w:sz="0" w:space="0" w:color="auto"/>
              </w:divBdr>
            </w:div>
            <w:div w:id="313994602">
              <w:marLeft w:val="0"/>
              <w:marRight w:val="0"/>
              <w:marTop w:val="0"/>
              <w:marBottom w:val="0"/>
              <w:divBdr>
                <w:top w:val="none" w:sz="0" w:space="0" w:color="auto"/>
                <w:left w:val="none" w:sz="0" w:space="0" w:color="auto"/>
                <w:bottom w:val="none" w:sz="0" w:space="0" w:color="auto"/>
                <w:right w:val="none" w:sz="0" w:space="0" w:color="auto"/>
              </w:divBdr>
            </w:div>
            <w:div w:id="1574437136">
              <w:marLeft w:val="0"/>
              <w:marRight w:val="0"/>
              <w:marTop w:val="0"/>
              <w:marBottom w:val="0"/>
              <w:divBdr>
                <w:top w:val="none" w:sz="0" w:space="0" w:color="auto"/>
                <w:left w:val="none" w:sz="0" w:space="0" w:color="auto"/>
                <w:bottom w:val="none" w:sz="0" w:space="0" w:color="auto"/>
                <w:right w:val="none" w:sz="0" w:space="0" w:color="auto"/>
              </w:divBdr>
            </w:div>
            <w:div w:id="1537887261">
              <w:marLeft w:val="0"/>
              <w:marRight w:val="0"/>
              <w:marTop w:val="0"/>
              <w:marBottom w:val="0"/>
              <w:divBdr>
                <w:top w:val="none" w:sz="0" w:space="0" w:color="auto"/>
                <w:left w:val="none" w:sz="0" w:space="0" w:color="auto"/>
                <w:bottom w:val="none" w:sz="0" w:space="0" w:color="auto"/>
                <w:right w:val="none" w:sz="0" w:space="0" w:color="auto"/>
              </w:divBdr>
            </w:div>
            <w:div w:id="525220291">
              <w:marLeft w:val="0"/>
              <w:marRight w:val="0"/>
              <w:marTop w:val="0"/>
              <w:marBottom w:val="0"/>
              <w:divBdr>
                <w:top w:val="none" w:sz="0" w:space="0" w:color="auto"/>
                <w:left w:val="none" w:sz="0" w:space="0" w:color="auto"/>
                <w:bottom w:val="none" w:sz="0" w:space="0" w:color="auto"/>
                <w:right w:val="none" w:sz="0" w:space="0" w:color="auto"/>
              </w:divBdr>
            </w:div>
            <w:div w:id="2139686730">
              <w:marLeft w:val="0"/>
              <w:marRight w:val="0"/>
              <w:marTop w:val="0"/>
              <w:marBottom w:val="0"/>
              <w:divBdr>
                <w:top w:val="none" w:sz="0" w:space="0" w:color="auto"/>
                <w:left w:val="none" w:sz="0" w:space="0" w:color="auto"/>
                <w:bottom w:val="none" w:sz="0" w:space="0" w:color="auto"/>
                <w:right w:val="none" w:sz="0" w:space="0" w:color="auto"/>
              </w:divBdr>
            </w:div>
            <w:div w:id="813841063">
              <w:marLeft w:val="0"/>
              <w:marRight w:val="0"/>
              <w:marTop w:val="0"/>
              <w:marBottom w:val="0"/>
              <w:divBdr>
                <w:top w:val="none" w:sz="0" w:space="0" w:color="auto"/>
                <w:left w:val="none" w:sz="0" w:space="0" w:color="auto"/>
                <w:bottom w:val="none" w:sz="0" w:space="0" w:color="auto"/>
                <w:right w:val="none" w:sz="0" w:space="0" w:color="auto"/>
              </w:divBdr>
            </w:div>
            <w:div w:id="640886903">
              <w:marLeft w:val="0"/>
              <w:marRight w:val="0"/>
              <w:marTop w:val="0"/>
              <w:marBottom w:val="0"/>
              <w:divBdr>
                <w:top w:val="none" w:sz="0" w:space="0" w:color="auto"/>
                <w:left w:val="none" w:sz="0" w:space="0" w:color="auto"/>
                <w:bottom w:val="none" w:sz="0" w:space="0" w:color="auto"/>
                <w:right w:val="none" w:sz="0" w:space="0" w:color="auto"/>
              </w:divBdr>
            </w:div>
            <w:div w:id="1904022551">
              <w:marLeft w:val="0"/>
              <w:marRight w:val="0"/>
              <w:marTop w:val="0"/>
              <w:marBottom w:val="0"/>
              <w:divBdr>
                <w:top w:val="none" w:sz="0" w:space="0" w:color="auto"/>
                <w:left w:val="none" w:sz="0" w:space="0" w:color="auto"/>
                <w:bottom w:val="none" w:sz="0" w:space="0" w:color="auto"/>
                <w:right w:val="none" w:sz="0" w:space="0" w:color="auto"/>
              </w:divBdr>
            </w:div>
            <w:div w:id="999501909">
              <w:marLeft w:val="0"/>
              <w:marRight w:val="0"/>
              <w:marTop w:val="0"/>
              <w:marBottom w:val="0"/>
              <w:divBdr>
                <w:top w:val="none" w:sz="0" w:space="0" w:color="auto"/>
                <w:left w:val="none" w:sz="0" w:space="0" w:color="auto"/>
                <w:bottom w:val="none" w:sz="0" w:space="0" w:color="auto"/>
                <w:right w:val="none" w:sz="0" w:space="0" w:color="auto"/>
              </w:divBdr>
            </w:div>
            <w:div w:id="1085414808">
              <w:marLeft w:val="0"/>
              <w:marRight w:val="0"/>
              <w:marTop w:val="0"/>
              <w:marBottom w:val="0"/>
              <w:divBdr>
                <w:top w:val="none" w:sz="0" w:space="0" w:color="auto"/>
                <w:left w:val="none" w:sz="0" w:space="0" w:color="auto"/>
                <w:bottom w:val="none" w:sz="0" w:space="0" w:color="auto"/>
                <w:right w:val="none" w:sz="0" w:space="0" w:color="auto"/>
              </w:divBdr>
            </w:div>
            <w:div w:id="1749375408">
              <w:marLeft w:val="0"/>
              <w:marRight w:val="0"/>
              <w:marTop w:val="0"/>
              <w:marBottom w:val="0"/>
              <w:divBdr>
                <w:top w:val="none" w:sz="0" w:space="0" w:color="auto"/>
                <w:left w:val="none" w:sz="0" w:space="0" w:color="auto"/>
                <w:bottom w:val="none" w:sz="0" w:space="0" w:color="auto"/>
                <w:right w:val="none" w:sz="0" w:space="0" w:color="auto"/>
              </w:divBdr>
            </w:div>
            <w:div w:id="1507280604">
              <w:marLeft w:val="0"/>
              <w:marRight w:val="0"/>
              <w:marTop w:val="0"/>
              <w:marBottom w:val="0"/>
              <w:divBdr>
                <w:top w:val="none" w:sz="0" w:space="0" w:color="auto"/>
                <w:left w:val="none" w:sz="0" w:space="0" w:color="auto"/>
                <w:bottom w:val="none" w:sz="0" w:space="0" w:color="auto"/>
                <w:right w:val="none" w:sz="0" w:space="0" w:color="auto"/>
              </w:divBdr>
            </w:div>
            <w:div w:id="351802192">
              <w:marLeft w:val="0"/>
              <w:marRight w:val="0"/>
              <w:marTop w:val="0"/>
              <w:marBottom w:val="0"/>
              <w:divBdr>
                <w:top w:val="none" w:sz="0" w:space="0" w:color="auto"/>
                <w:left w:val="none" w:sz="0" w:space="0" w:color="auto"/>
                <w:bottom w:val="none" w:sz="0" w:space="0" w:color="auto"/>
                <w:right w:val="none" w:sz="0" w:space="0" w:color="auto"/>
              </w:divBdr>
            </w:div>
            <w:div w:id="199441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2150">
      <w:bodyDiv w:val="1"/>
      <w:marLeft w:val="0"/>
      <w:marRight w:val="0"/>
      <w:marTop w:val="0"/>
      <w:marBottom w:val="0"/>
      <w:divBdr>
        <w:top w:val="none" w:sz="0" w:space="0" w:color="auto"/>
        <w:left w:val="none" w:sz="0" w:space="0" w:color="auto"/>
        <w:bottom w:val="none" w:sz="0" w:space="0" w:color="auto"/>
        <w:right w:val="none" w:sz="0" w:space="0" w:color="auto"/>
      </w:divBdr>
    </w:div>
    <w:div w:id="855189987">
      <w:bodyDiv w:val="1"/>
      <w:marLeft w:val="0"/>
      <w:marRight w:val="0"/>
      <w:marTop w:val="0"/>
      <w:marBottom w:val="0"/>
      <w:divBdr>
        <w:top w:val="none" w:sz="0" w:space="0" w:color="auto"/>
        <w:left w:val="none" w:sz="0" w:space="0" w:color="auto"/>
        <w:bottom w:val="none" w:sz="0" w:space="0" w:color="auto"/>
        <w:right w:val="none" w:sz="0" w:space="0" w:color="auto"/>
      </w:divBdr>
      <w:divsChild>
        <w:div w:id="1752045074">
          <w:marLeft w:val="0"/>
          <w:marRight w:val="0"/>
          <w:marTop w:val="0"/>
          <w:marBottom w:val="0"/>
          <w:divBdr>
            <w:top w:val="none" w:sz="0" w:space="0" w:color="auto"/>
            <w:left w:val="none" w:sz="0" w:space="0" w:color="auto"/>
            <w:bottom w:val="none" w:sz="0" w:space="0" w:color="auto"/>
            <w:right w:val="none" w:sz="0" w:space="0" w:color="auto"/>
          </w:divBdr>
        </w:div>
      </w:divsChild>
    </w:div>
    <w:div w:id="863059789">
      <w:bodyDiv w:val="1"/>
      <w:marLeft w:val="0"/>
      <w:marRight w:val="0"/>
      <w:marTop w:val="0"/>
      <w:marBottom w:val="0"/>
      <w:divBdr>
        <w:top w:val="none" w:sz="0" w:space="0" w:color="auto"/>
        <w:left w:val="none" w:sz="0" w:space="0" w:color="auto"/>
        <w:bottom w:val="none" w:sz="0" w:space="0" w:color="auto"/>
        <w:right w:val="none" w:sz="0" w:space="0" w:color="auto"/>
      </w:divBdr>
    </w:div>
    <w:div w:id="871113045">
      <w:bodyDiv w:val="1"/>
      <w:marLeft w:val="0"/>
      <w:marRight w:val="0"/>
      <w:marTop w:val="0"/>
      <w:marBottom w:val="0"/>
      <w:divBdr>
        <w:top w:val="none" w:sz="0" w:space="0" w:color="auto"/>
        <w:left w:val="none" w:sz="0" w:space="0" w:color="auto"/>
        <w:bottom w:val="none" w:sz="0" w:space="0" w:color="auto"/>
        <w:right w:val="none" w:sz="0" w:space="0" w:color="auto"/>
      </w:divBdr>
    </w:div>
    <w:div w:id="914632350">
      <w:bodyDiv w:val="1"/>
      <w:marLeft w:val="0"/>
      <w:marRight w:val="0"/>
      <w:marTop w:val="0"/>
      <w:marBottom w:val="0"/>
      <w:divBdr>
        <w:top w:val="none" w:sz="0" w:space="0" w:color="auto"/>
        <w:left w:val="none" w:sz="0" w:space="0" w:color="auto"/>
        <w:bottom w:val="none" w:sz="0" w:space="0" w:color="auto"/>
        <w:right w:val="none" w:sz="0" w:space="0" w:color="auto"/>
      </w:divBdr>
    </w:div>
    <w:div w:id="939414356">
      <w:bodyDiv w:val="1"/>
      <w:marLeft w:val="0"/>
      <w:marRight w:val="0"/>
      <w:marTop w:val="0"/>
      <w:marBottom w:val="0"/>
      <w:divBdr>
        <w:top w:val="none" w:sz="0" w:space="0" w:color="auto"/>
        <w:left w:val="none" w:sz="0" w:space="0" w:color="auto"/>
        <w:bottom w:val="none" w:sz="0" w:space="0" w:color="auto"/>
        <w:right w:val="none" w:sz="0" w:space="0" w:color="auto"/>
      </w:divBdr>
      <w:divsChild>
        <w:div w:id="1418555758">
          <w:marLeft w:val="0"/>
          <w:marRight w:val="0"/>
          <w:marTop w:val="0"/>
          <w:marBottom w:val="0"/>
          <w:divBdr>
            <w:top w:val="single" w:sz="6" w:space="0" w:color="auto"/>
            <w:left w:val="single" w:sz="6" w:space="0" w:color="auto"/>
            <w:bottom w:val="single" w:sz="6" w:space="0" w:color="auto"/>
            <w:right w:val="single" w:sz="6" w:space="0" w:color="auto"/>
          </w:divBdr>
        </w:div>
      </w:divsChild>
    </w:div>
    <w:div w:id="939799570">
      <w:bodyDiv w:val="1"/>
      <w:marLeft w:val="0"/>
      <w:marRight w:val="0"/>
      <w:marTop w:val="0"/>
      <w:marBottom w:val="0"/>
      <w:divBdr>
        <w:top w:val="none" w:sz="0" w:space="0" w:color="auto"/>
        <w:left w:val="none" w:sz="0" w:space="0" w:color="auto"/>
        <w:bottom w:val="none" w:sz="0" w:space="0" w:color="auto"/>
        <w:right w:val="none" w:sz="0" w:space="0" w:color="auto"/>
      </w:divBdr>
    </w:div>
    <w:div w:id="1028724018">
      <w:bodyDiv w:val="1"/>
      <w:marLeft w:val="0"/>
      <w:marRight w:val="0"/>
      <w:marTop w:val="0"/>
      <w:marBottom w:val="0"/>
      <w:divBdr>
        <w:top w:val="none" w:sz="0" w:space="0" w:color="auto"/>
        <w:left w:val="none" w:sz="0" w:space="0" w:color="auto"/>
        <w:bottom w:val="none" w:sz="0" w:space="0" w:color="auto"/>
        <w:right w:val="none" w:sz="0" w:space="0" w:color="auto"/>
      </w:divBdr>
    </w:div>
    <w:div w:id="1050113490">
      <w:bodyDiv w:val="1"/>
      <w:marLeft w:val="0"/>
      <w:marRight w:val="0"/>
      <w:marTop w:val="0"/>
      <w:marBottom w:val="0"/>
      <w:divBdr>
        <w:top w:val="none" w:sz="0" w:space="0" w:color="auto"/>
        <w:left w:val="none" w:sz="0" w:space="0" w:color="auto"/>
        <w:bottom w:val="none" w:sz="0" w:space="0" w:color="auto"/>
        <w:right w:val="none" w:sz="0" w:space="0" w:color="auto"/>
      </w:divBdr>
    </w:div>
    <w:div w:id="1063603035">
      <w:bodyDiv w:val="1"/>
      <w:marLeft w:val="0"/>
      <w:marRight w:val="0"/>
      <w:marTop w:val="0"/>
      <w:marBottom w:val="0"/>
      <w:divBdr>
        <w:top w:val="none" w:sz="0" w:space="0" w:color="auto"/>
        <w:left w:val="none" w:sz="0" w:space="0" w:color="auto"/>
        <w:bottom w:val="none" w:sz="0" w:space="0" w:color="auto"/>
        <w:right w:val="none" w:sz="0" w:space="0" w:color="auto"/>
      </w:divBdr>
    </w:div>
    <w:div w:id="1075736337">
      <w:bodyDiv w:val="1"/>
      <w:marLeft w:val="0"/>
      <w:marRight w:val="0"/>
      <w:marTop w:val="0"/>
      <w:marBottom w:val="0"/>
      <w:divBdr>
        <w:top w:val="none" w:sz="0" w:space="0" w:color="auto"/>
        <w:left w:val="none" w:sz="0" w:space="0" w:color="auto"/>
        <w:bottom w:val="none" w:sz="0" w:space="0" w:color="auto"/>
        <w:right w:val="none" w:sz="0" w:space="0" w:color="auto"/>
      </w:divBdr>
    </w:div>
    <w:div w:id="1094208014">
      <w:bodyDiv w:val="1"/>
      <w:marLeft w:val="0"/>
      <w:marRight w:val="0"/>
      <w:marTop w:val="0"/>
      <w:marBottom w:val="0"/>
      <w:divBdr>
        <w:top w:val="none" w:sz="0" w:space="0" w:color="auto"/>
        <w:left w:val="none" w:sz="0" w:space="0" w:color="auto"/>
        <w:bottom w:val="none" w:sz="0" w:space="0" w:color="auto"/>
        <w:right w:val="none" w:sz="0" w:space="0" w:color="auto"/>
      </w:divBdr>
    </w:div>
    <w:div w:id="1136340499">
      <w:bodyDiv w:val="1"/>
      <w:marLeft w:val="0"/>
      <w:marRight w:val="0"/>
      <w:marTop w:val="0"/>
      <w:marBottom w:val="0"/>
      <w:divBdr>
        <w:top w:val="none" w:sz="0" w:space="0" w:color="auto"/>
        <w:left w:val="none" w:sz="0" w:space="0" w:color="auto"/>
        <w:bottom w:val="none" w:sz="0" w:space="0" w:color="auto"/>
        <w:right w:val="none" w:sz="0" w:space="0" w:color="auto"/>
      </w:divBdr>
    </w:div>
    <w:div w:id="1221482105">
      <w:bodyDiv w:val="1"/>
      <w:marLeft w:val="0"/>
      <w:marRight w:val="0"/>
      <w:marTop w:val="0"/>
      <w:marBottom w:val="0"/>
      <w:divBdr>
        <w:top w:val="none" w:sz="0" w:space="0" w:color="auto"/>
        <w:left w:val="none" w:sz="0" w:space="0" w:color="auto"/>
        <w:bottom w:val="none" w:sz="0" w:space="0" w:color="auto"/>
        <w:right w:val="none" w:sz="0" w:space="0" w:color="auto"/>
      </w:divBdr>
    </w:div>
    <w:div w:id="1235893309">
      <w:bodyDiv w:val="1"/>
      <w:marLeft w:val="0"/>
      <w:marRight w:val="0"/>
      <w:marTop w:val="0"/>
      <w:marBottom w:val="0"/>
      <w:divBdr>
        <w:top w:val="none" w:sz="0" w:space="0" w:color="auto"/>
        <w:left w:val="none" w:sz="0" w:space="0" w:color="auto"/>
        <w:bottom w:val="none" w:sz="0" w:space="0" w:color="auto"/>
        <w:right w:val="none" w:sz="0" w:space="0" w:color="auto"/>
      </w:divBdr>
    </w:div>
    <w:div w:id="1253389692">
      <w:bodyDiv w:val="1"/>
      <w:marLeft w:val="0"/>
      <w:marRight w:val="0"/>
      <w:marTop w:val="0"/>
      <w:marBottom w:val="0"/>
      <w:divBdr>
        <w:top w:val="none" w:sz="0" w:space="0" w:color="auto"/>
        <w:left w:val="none" w:sz="0" w:space="0" w:color="auto"/>
        <w:bottom w:val="none" w:sz="0" w:space="0" w:color="auto"/>
        <w:right w:val="none" w:sz="0" w:space="0" w:color="auto"/>
      </w:divBdr>
      <w:divsChild>
        <w:div w:id="1319109477">
          <w:marLeft w:val="0"/>
          <w:marRight w:val="0"/>
          <w:marTop w:val="0"/>
          <w:marBottom w:val="0"/>
          <w:divBdr>
            <w:top w:val="none" w:sz="0" w:space="0" w:color="auto"/>
            <w:left w:val="none" w:sz="0" w:space="0" w:color="auto"/>
            <w:bottom w:val="none" w:sz="0" w:space="0" w:color="auto"/>
            <w:right w:val="none" w:sz="0" w:space="0" w:color="auto"/>
          </w:divBdr>
          <w:divsChild>
            <w:div w:id="281352955">
              <w:marLeft w:val="0"/>
              <w:marRight w:val="0"/>
              <w:marTop w:val="0"/>
              <w:marBottom w:val="0"/>
              <w:divBdr>
                <w:top w:val="none" w:sz="0" w:space="0" w:color="auto"/>
                <w:left w:val="none" w:sz="0" w:space="0" w:color="auto"/>
                <w:bottom w:val="none" w:sz="0" w:space="0" w:color="auto"/>
                <w:right w:val="none" w:sz="0" w:space="0" w:color="auto"/>
              </w:divBdr>
            </w:div>
            <w:div w:id="243417598">
              <w:marLeft w:val="0"/>
              <w:marRight w:val="0"/>
              <w:marTop w:val="0"/>
              <w:marBottom w:val="0"/>
              <w:divBdr>
                <w:top w:val="none" w:sz="0" w:space="0" w:color="auto"/>
                <w:left w:val="none" w:sz="0" w:space="0" w:color="auto"/>
                <w:bottom w:val="none" w:sz="0" w:space="0" w:color="auto"/>
                <w:right w:val="none" w:sz="0" w:space="0" w:color="auto"/>
              </w:divBdr>
            </w:div>
            <w:div w:id="1213805420">
              <w:marLeft w:val="0"/>
              <w:marRight w:val="0"/>
              <w:marTop w:val="0"/>
              <w:marBottom w:val="0"/>
              <w:divBdr>
                <w:top w:val="none" w:sz="0" w:space="0" w:color="auto"/>
                <w:left w:val="none" w:sz="0" w:space="0" w:color="auto"/>
                <w:bottom w:val="none" w:sz="0" w:space="0" w:color="auto"/>
                <w:right w:val="none" w:sz="0" w:space="0" w:color="auto"/>
              </w:divBdr>
            </w:div>
            <w:div w:id="1418601533">
              <w:marLeft w:val="0"/>
              <w:marRight w:val="0"/>
              <w:marTop w:val="0"/>
              <w:marBottom w:val="0"/>
              <w:divBdr>
                <w:top w:val="none" w:sz="0" w:space="0" w:color="auto"/>
                <w:left w:val="none" w:sz="0" w:space="0" w:color="auto"/>
                <w:bottom w:val="none" w:sz="0" w:space="0" w:color="auto"/>
                <w:right w:val="none" w:sz="0" w:space="0" w:color="auto"/>
              </w:divBdr>
            </w:div>
            <w:div w:id="1353070524">
              <w:marLeft w:val="0"/>
              <w:marRight w:val="0"/>
              <w:marTop w:val="0"/>
              <w:marBottom w:val="0"/>
              <w:divBdr>
                <w:top w:val="none" w:sz="0" w:space="0" w:color="auto"/>
                <w:left w:val="none" w:sz="0" w:space="0" w:color="auto"/>
                <w:bottom w:val="none" w:sz="0" w:space="0" w:color="auto"/>
                <w:right w:val="none" w:sz="0" w:space="0" w:color="auto"/>
              </w:divBdr>
            </w:div>
            <w:div w:id="1350641891">
              <w:marLeft w:val="0"/>
              <w:marRight w:val="0"/>
              <w:marTop w:val="0"/>
              <w:marBottom w:val="0"/>
              <w:divBdr>
                <w:top w:val="none" w:sz="0" w:space="0" w:color="auto"/>
                <w:left w:val="none" w:sz="0" w:space="0" w:color="auto"/>
                <w:bottom w:val="none" w:sz="0" w:space="0" w:color="auto"/>
                <w:right w:val="none" w:sz="0" w:space="0" w:color="auto"/>
              </w:divBdr>
            </w:div>
            <w:div w:id="670984592">
              <w:marLeft w:val="0"/>
              <w:marRight w:val="0"/>
              <w:marTop w:val="0"/>
              <w:marBottom w:val="0"/>
              <w:divBdr>
                <w:top w:val="none" w:sz="0" w:space="0" w:color="auto"/>
                <w:left w:val="none" w:sz="0" w:space="0" w:color="auto"/>
                <w:bottom w:val="none" w:sz="0" w:space="0" w:color="auto"/>
                <w:right w:val="none" w:sz="0" w:space="0" w:color="auto"/>
              </w:divBdr>
            </w:div>
            <w:div w:id="1528523738">
              <w:marLeft w:val="0"/>
              <w:marRight w:val="0"/>
              <w:marTop w:val="0"/>
              <w:marBottom w:val="0"/>
              <w:divBdr>
                <w:top w:val="none" w:sz="0" w:space="0" w:color="auto"/>
                <w:left w:val="none" w:sz="0" w:space="0" w:color="auto"/>
                <w:bottom w:val="none" w:sz="0" w:space="0" w:color="auto"/>
                <w:right w:val="none" w:sz="0" w:space="0" w:color="auto"/>
              </w:divBdr>
            </w:div>
            <w:div w:id="538512840">
              <w:marLeft w:val="0"/>
              <w:marRight w:val="0"/>
              <w:marTop w:val="0"/>
              <w:marBottom w:val="0"/>
              <w:divBdr>
                <w:top w:val="none" w:sz="0" w:space="0" w:color="auto"/>
                <w:left w:val="none" w:sz="0" w:space="0" w:color="auto"/>
                <w:bottom w:val="none" w:sz="0" w:space="0" w:color="auto"/>
                <w:right w:val="none" w:sz="0" w:space="0" w:color="auto"/>
              </w:divBdr>
            </w:div>
            <w:div w:id="1345471500">
              <w:marLeft w:val="0"/>
              <w:marRight w:val="0"/>
              <w:marTop w:val="0"/>
              <w:marBottom w:val="0"/>
              <w:divBdr>
                <w:top w:val="none" w:sz="0" w:space="0" w:color="auto"/>
                <w:left w:val="none" w:sz="0" w:space="0" w:color="auto"/>
                <w:bottom w:val="none" w:sz="0" w:space="0" w:color="auto"/>
                <w:right w:val="none" w:sz="0" w:space="0" w:color="auto"/>
              </w:divBdr>
            </w:div>
            <w:div w:id="277613537">
              <w:marLeft w:val="0"/>
              <w:marRight w:val="0"/>
              <w:marTop w:val="0"/>
              <w:marBottom w:val="0"/>
              <w:divBdr>
                <w:top w:val="none" w:sz="0" w:space="0" w:color="auto"/>
                <w:left w:val="none" w:sz="0" w:space="0" w:color="auto"/>
                <w:bottom w:val="none" w:sz="0" w:space="0" w:color="auto"/>
                <w:right w:val="none" w:sz="0" w:space="0" w:color="auto"/>
              </w:divBdr>
            </w:div>
            <w:div w:id="904100640">
              <w:marLeft w:val="0"/>
              <w:marRight w:val="0"/>
              <w:marTop w:val="0"/>
              <w:marBottom w:val="0"/>
              <w:divBdr>
                <w:top w:val="none" w:sz="0" w:space="0" w:color="auto"/>
                <w:left w:val="none" w:sz="0" w:space="0" w:color="auto"/>
                <w:bottom w:val="none" w:sz="0" w:space="0" w:color="auto"/>
                <w:right w:val="none" w:sz="0" w:space="0" w:color="auto"/>
              </w:divBdr>
            </w:div>
            <w:div w:id="572933727">
              <w:marLeft w:val="0"/>
              <w:marRight w:val="0"/>
              <w:marTop w:val="0"/>
              <w:marBottom w:val="0"/>
              <w:divBdr>
                <w:top w:val="none" w:sz="0" w:space="0" w:color="auto"/>
                <w:left w:val="none" w:sz="0" w:space="0" w:color="auto"/>
                <w:bottom w:val="none" w:sz="0" w:space="0" w:color="auto"/>
                <w:right w:val="none" w:sz="0" w:space="0" w:color="auto"/>
              </w:divBdr>
            </w:div>
            <w:div w:id="1145706837">
              <w:marLeft w:val="0"/>
              <w:marRight w:val="0"/>
              <w:marTop w:val="0"/>
              <w:marBottom w:val="0"/>
              <w:divBdr>
                <w:top w:val="none" w:sz="0" w:space="0" w:color="auto"/>
                <w:left w:val="none" w:sz="0" w:space="0" w:color="auto"/>
                <w:bottom w:val="none" w:sz="0" w:space="0" w:color="auto"/>
                <w:right w:val="none" w:sz="0" w:space="0" w:color="auto"/>
              </w:divBdr>
            </w:div>
            <w:div w:id="1569998795">
              <w:marLeft w:val="0"/>
              <w:marRight w:val="0"/>
              <w:marTop w:val="0"/>
              <w:marBottom w:val="0"/>
              <w:divBdr>
                <w:top w:val="none" w:sz="0" w:space="0" w:color="auto"/>
                <w:left w:val="none" w:sz="0" w:space="0" w:color="auto"/>
                <w:bottom w:val="none" w:sz="0" w:space="0" w:color="auto"/>
                <w:right w:val="none" w:sz="0" w:space="0" w:color="auto"/>
              </w:divBdr>
            </w:div>
            <w:div w:id="1192762654">
              <w:marLeft w:val="0"/>
              <w:marRight w:val="0"/>
              <w:marTop w:val="0"/>
              <w:marBottom w:val="0"/>
              <w:divBdr>
                <w:top w:val="none" w:sz="0" w:space="0" w:color="auto"/>
                <w:left w:val="none" w:sz="0" w:space="0" w:color="auto"/>
                <w:bottom w:val="none" w:sz="0" w:space="0" w:color="auto"/>
                <w:right w:val="none" w:sz="0" w:space="0" w:color="auto"/>
              </w:divBdr>
            </w:div>
            <w:div w:id="328750241">
              <w:marLeft w:val="0"/>
              <w:marRight w:val="0"/>
              <w:marTop w:val="0"/>
              <w:marBottom w:val="0"/>
              <w:divBdr>
                <w:top w:val="none" w:sz="0" w:space="0" w:color="auto"/>
                <w:left w:val="none" w:sz="0" w:space="0" w:color="auto"/>
                <w:bottom w:val="none" w:sz="0" w:space="0" w:color="auto"/>
                <w:right w:val="none" w:sz="0" w:space="0" w:color="auto"/>
              </w:divBdr>
            </w:div>
            <w:div w:id="978725203">
              <w:marLeft w:val="0"/>
              <w:marRight w:val="0"/>
              <w:marTop w:val="0"/>
              <w:marBottom w:val="0"/>
              <w:divBdr>
                <w:top w:val="none" w:sz="0" w:space="0" w:color="auto"/>
                <w:left w:val="none" w:sz="0" w:space="0" w:color="auto"/>
                <w:bottom w:val="none" w:sz="0" w:space="0" w:color="auto"/>
                <w:right w:val="none" w:sz="0" w:space="0" w:color="auto"/>
              </w:divBdr>
            </w:div>
            <w:div w:id="1970889309">
              <w:marLeft w:val="0"/>
              <w:marRight w:val="0"/>
              <w:marTop w:val="0"/>
              <w:marBottom w:val="0"/>
              <w:divBdr>
                <w:top w:val="none" w:sz="0" w:space="0" w:color="auto"/>
                <w:left w:val="none" w:sz="0" w:space="0" w:color="auto"/>
                <w:bottom w:val="none" w:sz="0" w:space="0" w:color="auto"/>
                <w:right w:val="none" w:sz="0" w:space="0" w:color="auto"/>
              </w:divBdr>
            </w:div>
            <w:div w:id="608044324">
              <w:marLeft w:val="0"/>
              <w:marRight w:val="0"/>
              <w:marTop w:val="0"/>
              <w:marBottom w:val="0"/>
              <w:divBdr>
                <w:top w:val="none" w:sz="0" w:space="0" w:color="auto"/>
                <w:left w:val="none" w:sz="0" w:space="0" w:color="auto"/>
                <w:bottom w:val="none" w:sz="0" w:space="0" w:color="auto"/>
                <w:right w:val="none" w:sz="0" w:space="0" w:color="auto"/>
              </w:divBdr>
            </w:div>
            <w:div w:id="1003162102">
              <w:marLeft w:val="0"/>
              <w:marRight w:val="0"/>
              <w:marTop w:val="0"/>
              <w:marBottom w:val="0"/>
              <w:divBdr>
                <w:top w:val="none" w:sz="0" w:space="0" w:color="auto"/>
                <w:left w:val="none" w:sz="0" w:space="0" w:color="auto"/>
                <w:bottom w:val="none" w:sz="0" w:space="0" w:color="auto"/>
                <w:right w:val="none" w:sz="0" w:space="0" w:color="auto"/>
              </w:divBdr>
            </w:div>
            <w:div w:id="928807238">
              <w:marLeft w:val="0"/>
              <w:marRight w:val="0"/>
              <w:marTop w:val="0"/>
              <w:marBottom w:val="0"/>
              <w:divBdr>
                <w:top w:val="none" w:sz="0" w:space="0" w:color="auto"/>
                <w:left w:val="none" w:sz="0" w:space="0" w:color="auto"/>
                <w:bottom w:val="none" w:sz="0" w:space="0" w:color="auto"/>
                <w:right w:val="none" w:sz="0" w:space="0" w:color="auto"/>
              </w:divBdr>
            </w:div>
            <w:div w:id="207378195">
              <w:marLeft w:val="0"/>
              <w:marRight w:val="0"/>
              <w:marTop w:val="0"/>
              <w:marBottom w:val="0"/>
              <w:divBdr>
                <w:top w:val="none" w:sz="0" w:space="0" w:color="auto"/>
                <w:left w:val="none" w:sz="0" w:space="0" w:color="auto"/>
                <w:bottom w:val="none" w:sz="0" w:space="0" w:color="auto"/>
                <w:right w:val="none" w:sz="0" w:space="0" w:color="auto"/>
              </w:divBdr>
            </w:div>
            <w:div w:id="384062234">
              <w:marLeft w:val="0"/>
              <w:marRight w:val="0"/>
              <w:marTop w:val="0"/>
              <w:marBottom w:val="0"/>
              <w:divBdr>
                <w:top w:val="none" w:sz="0" w:space="0" w:color="auto"/>
                <w:left w:val="none" w:sz="0" w:space="0" w:color="auto"/>
                <w:bottom w:val="none" w:sz="0" w:space="0" w:color="auto"/>
                <w:right w:val="none" w:sz="0" w:space="0" w:color="auto"/>
              </w:divBdr>
            </w:div>
            <w:div w:id="714428090">
              <w:marLeft w:val="0"/>
              <w:marRight w:val="0"/>
              <w:marTop w:val="0"/>
              <w:marBottom w:val="0"/>
              <w:divBdr>
                <w:top w:val="none" w:sz="0" w:space="0" w:color="auto"/>
                <w:left w:val="none" w:sz="0" w:space="0" w:color="auto"/>
                <w:bottom w:val="none" w:sz="0" w:space="0" w:color="auto"/>
                <w:right w:val="none" w:sz="0" w:space="0" w:color="auto"/>
              </w:divBdr>
            </w:div>
            <w:div w:id="127035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5230">
      <w:bodyDiv w:val="1"/>
      <w:marLeft w:val="0"/>
      <w:marRight w:val="0"/>
      <w:marTop w:val="0"/>
      <w:marBottom w:val="0"/>
      <w:divBdr>
        <w:top w:val="none" w:sz="0" w:space="0" w:color="auto"/>
        <w:left w:val="none" w:sz="0" w:space="0" w:color="auto"/>
        <w:bottom w:val="none" w:sz="0" w:space="0" w:color="auto"/>
        <w:right w:val="none" w:sz="0" w:space="0" w:color="auto"/>
      </w:divBdr>
      <w:divsChild>
        <w:div w:id="303782843">
          <w:marLeft w:val="0"/>
          <w:marRight w:val="0"/>
          <w:marTop w:val="0"/>
          <w:marBottom w:val="0"/>
          <w:divBdr>
            <w:top w:val="single" w:sz="6" w:space="0" w:color="auto"/>
            <w:left w:val="single" w:sz="6" w:space="0" w:color="auto"/>
            <w:bottom w:val="single" w:sz="6" w:space="0" w:color="auto"/>
            <w:right w:val="single" w:sz="6" w:space="0" w:color="auto"/>
          </w:divBdr>
        </w:div>
      </w:divsChild>
    </w:div>
    <w:div w:id="1364675953">
      <w:bodyDiv w:val="1"/>
      <w:marLeft w:val="0"/>
      <w:marRight w:val="0"/>
      <w:marTop w:val="0"/>
      <w:marBottom w:val="0"/>
      <w:divBdr>
        <w:top w:val="none" w:sz="0" w:space="0" w:color="auto"/>
        <w:left w:val="none" w:sz="0" w:space="0" w:color="auto"/>
        <w:bottom w:val="none" w:sz="0" w:space="0" w:color="auto"/>
        <w:right w:val="none" w:sz="0" w:space="0" w:color="auto"/>
      </w:divBdr>
      <w:divsChild>
        <w:div w:id="1015960024">
          <w:marLeft w:val="0"/>
          <w:marRight w:val="0"/>
          <w:marTop w:val="0"/>
          <w:marBottom w:val="0"/>
          <w:divBdr>
            <w:top w:val="single" w:sz="6" w:space="0" w:color="auto"/>
            <w:left w:val="single" w:sz="6" w:space="0" w:color="auto"/>
            <w:bottom w:val="single" w:sz="6" w:space="0" w:color="auto"/>
            <w:right w:val="single" w:sz="6" w:space="0" w:color="auto"/>
          </w:divBdr>
        </w:div>
      </w:divsChild>
    </w:div>
    <w:div w:id="1500391000">
      <w:bodyDiv w:val="1"/>
      <w:marLeft w:val="0"/>
      <w:marRight w:val="0"/>
      <w:marTop w:val="0"/>
      <w:marBottom w:val="0"/>
      <w:divBdr>
        <w:top w:val="none" w:sz="0" w:space="0" w:color="auto"/>
        <w:left w:val="none" w:sz="0" w:space="0" w:color="auto"/>
        <w:bottom w:val="none" w:sz="0" w:space="0" w:color="auto"/>
        <w:right w:val="none" w:sz="0" w:space="0" w:color="auto"/>
      </w:divBdr>
    </w:div>
    <w:div w:id="1519275857">
      <w:bodyDiv w:val="1"/>
      <w:marLeft w:val="0"/>
      <w:marRight w:val="0"/>
      <w:marTop w:val="0"/>
      <w:marBottom w:val="0"/>
      <w:divBdr>
        <w:top w:val="none" w:sz="0" w:space="0" w:color="auto"/>
        <w:left w:val="none" w:sz="0" w:space="0" w:color="auto"/>
        <w:bottom w:val="none" w:sz="0" w:space="0" w:color="auto"/>
        <w:right w:val="none" w:sz="0" w:space="0" w:color="auto"/>
      </w:divBdr>
      <w:divsChild>
        <w:div w:id="1989288142">
          <w:marLeft w:val="0"/>
          <w:marRight w:val="0"/>
          <w:marTop w:val="0"/>
          <w:marBottom w:val="0"/>
          <w:divBdr>
            <w:top w:val="single" w:sz="2" w:space="0" w:color="D9D9E3"/>
            <w:left w:val="single" w:sz="2" w:space="0" w:color="D9D9E3"/>
            <w:bottom w:val="single" w:sz="2" w:space="0" w:color="D9D9E3"/>
            <w:right w:val="single" w:sz="2" w:space="0" w:color="D9D9E3"/>
          </w:divBdr>
          <w:divsChild>
            <w:div w:id="1834176110">
              <w:marLeft w:val="0"/>
              <w:marRight w:val="0"/>
              <w:marTop w:val="0"/>
              <w:marBottom w:val="0"/>
              <w:divBdr>
                <w:top w:val="single" w:sz="2" w:space="0" w:color="D9D9E3"/>
                <w:left w:val="single" w:sz="2" w:space="0" w:color="D9D9E3"/>
                <w:bottom w:val="single" w:sz="2" w:space="0" w:color="D9D9E3"/>
                <w:right w:val="single" w:sz="2" w:space="0" w:color="D9D9E3"/>
              </w:divBdr>
              <w:divsChild>
                <w:div w:id="1870725433">
                  <w:marLeft w:val="0"/>
                  <w:marRight w:val="0"/>
                  <w:marTop w:val="0"/>
                  <w:marBottom w:val="0"/>
                  <w:divBdr>
                    <w:top w:val="single" w:sz="2" w:space="0" w:color="D9D9E3"/>
                    <w:left w:val="single" w:sz="2" w:space="0" w:color="D9D9E3"/>
                    <w:bottom w:val="single" w:sz="2" w:space="0" w:color="D9D9E3"/>
                    <w:right w:val="single" w:sz="2" w:space="0" w:color="D9D9E3"/>
                  </w:divBdr>
                  <w:divsChild>
                    <w:div w:id="1059598459">
                      <w:marLeft w:val="0"/>
                      <w:marRight w:val="0"/>
                      <w:marTop w:val="0"/>
                      <w:marBottom w:val="0"/>
                      <w:divBdr>
                        <w:top w:val="single" w:sz="2" w:space="0" w:color="D9D9E3"/>
                        <w:left w:val="single" w:sz="2" w:space="0" w:color="D9D9E3"/>
                        <w:bottom w:val="single" w:sz="2" w:space="0" w:color="D9D9E3"/>
                        <w:right w:val="single" w:sz="2" w:space="0" w:color="D9D9E3"/>
                      </w:divBdr>
                      <w:divsChild>
                        <w:div w:id="1479150754">
                          <w:marLeft w:val="0"/>
                          <w:marRight w:val="0"/>
                          <w:marTop w:val="0"/>
                          <w:marBottom w:val="0"/>
                          <w:divBdr>
                            <w:top w:val="single" w:sz="2" w:space="0" w:color="D9D9E3"/>
                            <w:left w:val="single" w:sz="2" w:space="0" w:color="D9D9E3"/>
                            <w:bottom w:val="single" w:sz="2" w:space="0" w:color="D9D9E3"/>
                            <w:right w:val="single" w:sz="2" w:space="0" w:color="D9D9E3"/>
                          </w:divBdr>
                          <w:divsChild>
                            <w:div w:id="1090472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978673">
                                  <w:marLeft w:val="0"/>
                                  <w:marRight w:val="0"/>
                                  <w:marTop w:val="0"/>
                                  <w:marBottom w:val="0"/>
                                  <w:divBdr>
                                    <w:top w:val="single" w:sz="2" w:space="0" w:color="D9D9E3"/>
                                    <w:left w:val="single" w:sz="2" w:space="0" w:color="D9D9E3"/>
                                    <w:bottom w:val="single" w:sz="2" w:space="0" w:color="D9D9E3"/>
                                    <w:right w:val="single" w:sz="2" w:space="0" w:color="D9D9E3"/>
                                  </w:divBdr>
                                  <w:divsChild>
                                    <w:div w:id="1376663664">
                                      <w:marLeft w:val="0"/>
                                      <w:marRight w:val="0"/>
                                      <w:marTop w:val="0"/>
                                      <w:marBottom w:val="0"/>
                                      <w:divBdr>
                                        <w:top w:val="single" w:sz="2" w:space="0" w:color="D9D9E3"/>
                                        <w:left w:val="single" w:sz="2" w:space="0" w:color="D9D9E3"/>
                                        <w:bottom w:val="single" w:sz="2" w:space="0" w:color="D9D9E3"/>
                                        <w:right w:val="single" w:sz="2" w:space="0" w:color="D9D9E3"/>
                                      </w:divBdr>
                                      <w:divsChild>
                                        <w:div w:id="1853181212">
                                          <w:marLeft w:val="0"/>
                                          <w:marRight w:val="0"/>
                                          <w:marTop w:val="0"/>
                                          <w:marBottom w:val="0"/>
                                          <w:divBdr>
                                            <w:top w:val="single" w:sz="2" w:space="0" w:color="D9D9E3"/>
                                            <w:left w:val="single" w:sz="2" w:space="0" w:color="D9D9E3"/>
                                            <w:bottom w:val="single" w:sz="2" w:space="0" w:color="D9D9E3"/>
                                            <w:right w:val="single" w:sz="2" w:space="0" w:color="D9D9E3"/>
                                          </w:divBdr>
                                          <w:divsChild>
                                            <w:div w:id="863521326">
                                              <w:marLeft w:val="0"/>
                                              <w:marRight w:val="0"/>
                                              <w:marTop w:val="0"/>
                                              <w:marBottom w:val="0"/>
                                              <w:divBdr>
                                                <w:top w:val="single" w:sz="2" w:space="0" w:color="D9D9E3"/>
                                                <w:left w:val="single" w:sz="2" w:space="0" w:color="D9D9E3"/>
                                                <w:bottom w:val="single" w:sz="2" w:space="0" w:color="D9D9E3"/>
                                                <w:right w:val="single" w:sz="2" w:space="0" w:color="D9D9E3"/>
                                              </w:divBdr>
                                              <w:divsChild>
                                                <w:div w:id="1973363696">
                                                  <w:marLeft w:val="0"/>
                                                  <w:marRight w:val="0"/>
                                                  <w:marTop w:val="0"/>
                                                  <w:marBottom w:val="0"/>
                                                  <w:divBdr>
                                                    <w:top w:val="single" w:sz="2" w:space="0" w:color="D9D9E3"/>
                                                    <w:left w:val="single" w:sz="2" w:space="0" w:color="D9D9E3"/>
                                                    <w:bottom w:val="single" w:sz="2" w:space="0" w:color="D9D9E3"/>
                                                    <w:right w:val="single" w:sz="2" w:space="0" w:color="D9D9E3"/>
                                                  </w:divBdr>
                                                  <w:divsChild>
                                                    <w:div w:id="181498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8465962">
                                      <w:marLeft w:val="0"/>
                                      <w:marRight w:val="0"/>
                                      <w:marTop w:val="0"/>
                                      <w:marBottom w:val="0"/>
                                      <w:divBdr>
                                        <w:top w:val="single" w:sz="2" w:space="0" w:color="D9D9E3"/>
                                        <w:left w:val="single" w:sz="2" w:space="0" w:color="D9D9E3"/>
                                        <w:bottom w:val="single" w:sz="2" w:space="0" w:color="D9D9E3"/>
                                        <w:right w:val="single" w:sz="2" w:space="0" w:color="D9D9E3"/>
                                      </w:divBdr>
                                      <w:divsChild>
                                        <w:div w:id="970090679">
                                          <w:marLeft w:val="0"/>
                                          <w:marRight w:val="0"/>
                                          <w:marTop w:val="0"/>
                                          <w:marBottom w:val="0"/>
                                          <w:divBdr>
                                            <w:top w:val="single" w:sz="2" w:space="0" w:color="D9D9E3"/>
                                            <w:left w:val="single" w:sz="2" w:space="0" w:color="D9D9E3"/>
                                            <w:bottom w:val="single" w:sz="2" w:space="0" w:color="D9D9E3"/>
                                            <w:right w:val="single" w:sz="2" w:space="0" w:color="D9D9E3"/>
                                          </w:divBdr>
                                        </w:div>
                                        <w:div w:id="729769947">
                                          <w:marLeft w:val="0"/>
                                          <w:marRight w:val="0"/>
                                          <w:marTop w:val="0"/>
                                          <w:marBottom w:val="0"/>
                                          <w:divBdr>
                                            <w:top w:val="single" w:sz="2" w:space="0" w:color="D9D9E3"/>
                                            <w:left w:val="single" w:sz="2" w:space="0" w:color="D9D9E3"/>
                                            <w:bottom w:val="single" w:sz="2" w:space="0" w:color="D9D9E3"/>
                                            <w:right w:val="single" w:sz="2" w:space="0" w:color="D9D9E3"/>
                                          </w:divBdr>
                                          <w:divsChild>
                                            <w:div w:id="1118336903">
                                              <w:marLeft w:val="0"/>
                                              <w:marRight w:val="0"/>
                                              <w:marTop w:val="0"/>
                                              <w:marBottom w:val="0"/>
                                              <w:divBdr>
                                                <w:top w:val="single" w:sz="2" w:space="0" w:color="D9D9E3"/>
                                                <w:left w:val="single" w:sz="2" w:space="0" w:color="D9D9E3"/>
                                                <w:bottom w:val="single" w:sz="2" w:space="0" w:color="D9D9E3"/>
                                                <w:right w:val="single" w:sz="2" w:space="0" w:color="D9D9E3"/>
                                              </w:divBdr>
                                              <w:divsChild>
                                                <w:div w:id="1359625679">
                                                  <w:marLeft w:val="0"/>
                                                  <w:marRight w:val="0"/>
                                                  <w:marTop w:val="0"/>
                                                  <w:marBottom w:val="0"/>
                                                  <w:divBdr>
                                                    <w:top w:val="single" w:sz="2" w:space="0" w:color="D9D9E3"/>
                                                    <w:left w:val="single" w:sz="2" w:space="0" w:color="D9D9E3"/>
                                                    <w:bottom w:val="single" w:sz="2" w:space="0" w:color="D9D9E3"/>
                                                    <w:right w:val="single" w:sz="2" w:space="0" w:color="D9D9E3"/>
                                                  </w:divBdr>
                                                  <w:divsChild>
                                                    <w:div w:id="1572350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5962107">
          <w:marLeft w:val="0"/>
          <w:marRight w:val="0"/>
          <w:marTop w:val="0"/>
          <w:marBottom w:val="0"/>
          <w:divBdr>
            <w:top w:val="none" w:sz="0" w:space="0" w:color="auto"/>
            <w:left w:val="none" w:sz="0" w:space="0" w:color="auto"/>
            <w:bottom w:val="none" w:sz="0" w:space="0" w:color="auto"/>
            <w:right w:val="none" w:sz="0" w:space="0" w:color="auto"/>
          </w:divBdr>
        </w:div>
      </w:divsChild>
    </w:div>
    <w:div w:id="1707179206">
      <w:bodyDiv w:val="1"/>
      <w:marLeft w:val="0"/>
      <w:marRight w:val="0"/>
      <w:marTop w:val="0"/>
      <w:marBottom w:val="0"/>
      <w:divBdr>
        <w:top w:val="none" w:sz="0" w:space="0" w:color="auto"/>
        <w:left w:val="none" w:sz="0" w:space="0" w:color="auto"/>
        <w:bottom w:val="none" w:sz="0" w:space="0" w:color="auto"/>
        <w:right w:val="none" w:sz="0" w:space="0" w:color="auto"/>
      </w:divBdr>
    </w:div>
    <w:div w:id="1721586305">
      <w:bodyDiv w:val="1"/>
      <w:marLeft w:val="0"/>
      <w:marRight w:val="0"/>
      <w:marTop w:val="0"/>
      <w:marBottom w:val="0"/>
      <w:divBdr>
        <w:top w:val="none" w:sz="0" w:space="0" w:color="auto"/>
        <w:left w:val="none" w:sz="0" w:space="0" w:color="auto"/>
        <w:bottom w:val="none" w:sz="0" w:space="0" w:color="auto"/>
        <w:right w:val="none" w:sz="0" w:space="0" w:color="auto"/>
      </w:divBdr>
    </w:div>
    <w:div w:id="1724021771">
      <w:bodyDiv w:val="1"/>
      <w:marLeft w:val="0"/>
      <w:marRight w:val="0"/>
      <w:marTop w:val="0"/>
      <w:marBottom w:val="0"/>
      <w:divBdr>
        <w:top w:val="none" w:sz="0" w:space="0" w:color="auto"/>
        <w:left w:val="none" w:sz="0" w:space="0" w:color="auto"/>
        <w:bottom w:val="none" w:sz="0" w:space="0" w:color="auto"/>
        <w:right w:val="none" w:sz="0" w:space="0" w:color="auto"/>
      </w:divBdr>
      <w:divsChild>
        <w:div w:id="1583637650">
          <w:marLeft w:val="0"/>
          <w:marRight w:val="0"/>
          <w:marTop w:val="0"/>
          <w:marBottom w:val="0"/>
          <w:divBdr>
            <w:top w:val="none" w:sz="0" w:space="0" w:color="auto"/>
            <w:left w:val="none" w:sz="0" w:space="0" w:color="auto"/>
            <w:bottom w:val="none" w:sz="0" w:space="0" w:color="auto"/>
            <w:right w:val="none" w:sz="0" w:space="0" w:color="auto"/>
          </w:divBdr>
          <w:divsChild>
            <w:div w:id="410128367">
              <w:marLeft w:val="0"/>
              <w:marRight w:val="0"/>
              <w:marTop w:val="0"/>
              <w:marBottom w:val="0"/>
              <w:divBdr>
                <w:top w:val="none" w:sz="0" w:space="0" w:color="auto"/>
                <w:left w:val="none" w:sz="0" w:space="0" w:color="auto"/>
                <w:bottom w:val="none" w:sz="0" w:space="0" w:color="auto"/>
                <w:right w:val="none" w:sz="0" w:space="0" w:color="auto"/>
              </w:divBdr>
            </w:div>
            <w:div w:id="1390422298">
              <w:marLeft w:val="0"/>
              <w:marRight w:val="0"/>
              <w:marTop w:val="0"/>
              <w:marBottom w:val="0"/>
              <w:divBdr>
                <w:top w:val="none" w:sz="0" w:space="0" w:color="auto"/>
                <w:left w:val="none" w:sz="0" w:space="0" w:color="auto"/>
                <w:bottom w:val="none" w:sz="0" w:space="0" w:color="auto"/>
                <w:right w:val="none" w:sz="0" w:space="0" w:color="auto"/>
              </w:divBdr>
            </w:div>
            <w:div w:id="1278441941">
              <w:marLeft w:val="0"/>
              <w:marRight w:val="0"/>
              <w:marTop w:val="0"/>
              <w:marBottom w:val="0"/>
              <w:divBdr>
                <w:top w:val="none" w:sz="0" w:space="0" w:color="auto"/>
                <w:left w:val="none" w:sz="0" w:space="0" w:color="auto"/>
                <w:bottom w:val="none" w:sz="0" w:space="0" w:color="auto"/>
                <w:right w:val="none" w:sz="0" w:space="0" w:color="auto"/>
              </w:divBdr>
            </w:div>
            <w:div w:id="114715082">
              <w:marLeft w:val="0"/>
              <w:marRight w:val="0"/>
              <w:marTop w:val="0"/>
              <w:marBottom w:val="0"/>
              <w:divBdr>
                <w:top w:val="none" w:sz="0" w:space="0" w:color="auto"/>
                <w:left w:val="none" w:sz="0" w:space="0" w:color="auto"/>
                <w:bottom w:val="none" w:sz="0" w:space="0" w:color="auto"/>
                <w:right w:val="none" w:sz="0" w:space="0" w:color="auto"/>
              </w:divBdr>
            </w:div>
            <w:div w:id="272713366">
              <w:marLeft w:val="0"/>
              <w:marRight w:val="0"/>
              <w:marTop w:val="0"/>
              <w:marBottom w:val="0"/>
              <w:divBdr>
                <w:top w:val="none" w:sz="0" w:space="0" w:color="auto"/>
                <w:left w:val="none" w:sz="0" w:space="0" w:color="auto"/>
                <w:bottom w:val="none" w:sz="0" w:space="0" w:color="auto"/>
                <w:right w:val="none" w:sz="0" w:space="0" w:color="auto"/>
              </w:divBdr>
            </w:div>
            <w:div w:id="19717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24164">
      <w:bodyDiv w:val="1"/>
      <w:marLeft w:val="0"/>
      <w:marRight w:val="0"/>
      <w:marTop w:val="0"/>
      <w:marBottom w:val="0"/>
      <w:divBdr>
        <w:top w:val="none" w:sz="0" w:space="0" w:color="auto"/>
        <w:left w:val="none" w:sz="0" w:space="0" w:color="auto"/>
        <w:bottom w:val="none" w:sz="0" w:space="0" w:color="auto"/>
        <w:right w:val="none" w:sz="0" w:space="0" w:color="auto"/>
      </w:divBdr>
    </w:div>
    <w:div w:id="1863979022">
      <w:bodyDiv w:val="1"/>
      <w:marLeft w:val="0"/>
      <w:marRight w:val="0"/>
      <w:marTop w:val="0"/>
      <w:marBottom w:val="0"/>
      <w:divBdr>
        <w:top w:val="none" w:sz="0" w:space="0" w:color="auto"/>
        <w:left w:val="none" w:sz="0" w:space="0" w:color="auto"/>
        <w:bottom w:val="none" w:sz="0" w:space="0" w:color="auto"/>
        <w:right w:val="none" w:sz="0" w:space="0" w:color="auto"/>
      </w:divBdr>
    </w:div>
    <w:div w:id="1888373857">
      <w:bodyDiv w:val="1"/>
      <w:marLeft w:val="0"/>
      <w:marRight w:val="0"/>
      <w:marTop w:val="0"/>
      <w:marBottom w:val="0"/>
      <w:divBdr>
        <w:top w:val="none" w:sz="0" w:space="0" w:color="auto"/>
        <w:left w:val="none" w:sz="0" w:space="0" w:color="auto"/>
        <w:bottom w:val="none" w:sz="0" w:space="0" w:color="auto"/>
        <w:right w:val="none" w:sz="0" w:space="0" w:color="auto"/>
      </w:divBdr>
    </w:div>
    <w:div w:id="1923372121">
      <w:bodyDiv w:val="1"/>
      <w:marLeft w:val="0"/>
      <w:marRight w:val="0"/>
      <w:marTop w:val="0"/>
      <w:marBottom w:val="0"/>
      <w:divBdr>
        <w:top w:val="none" w:sz="0" w:space="0" w:color="auto"/>
        <w:left w:val="none" w:sz="0" w:space="0" w:color="auto"/>
        <w:bottom w:val="none" w:sz="0" w:space="0" w:color="auto"/>
        <w:right w:val="none" w:sz="0" w:space="0" w:color="auto"/>
      </w:divBdr>
      <w:divsChild>
        <w:div w:id="1274360448">
          <w:marLeft w:val="0"/>
          <w:marRight w:val="0"/>
          <w:marTop w:val="0"/>
          <w:marBottom w:val="0"/>
          <w:divBdr>
            <w:top w:val="none" w:sz="0" w:space="0" w:color="auto"/>
            <w:left w:val="none" w:sz="0" w:space="0" w:color="auto"/>
            <w:bottom w:val="none" w:sz="0" w:space="0" w:color="auto"/>
            <w:right w:val="none" w:sz="0" w:space="0" w:color="auto"/>
          </w:divBdr>
          <w:divsChild>
            <w:div w:id="816811">
              <w:marLeft w:val="0"/>
              <w:marRight w:val="0"/>
              <w:marTop w:val="0"/>
              <w:marBottom w:val="0"/>
              <w:divBdr>
                <w:top w:val="none" w:sz="0" w:space="0" w:color="auto"/>
                <w:left w:val="none" w:sz="0" w:space="0" w:color="auto"/>
                <w:bottom w:val="none" w:sz="0" w:space="0" w:color="auto"/>
                <w:right w:val="none" w:sz="0" w:space="0" w:color="auto"/>
              </w:divBdr>
            </w:div>
            <w:div w:id="848300199">
              <w:marLeft w:val="0"/>
              <w:marRight w:val="0"/>
              <w:marTop w:val="0"/>
              <w:marBottom w:val="0"/>
              <w:divBdr>
                <w:top w:val="none" w:sz="0" w:space="0" w:color="auto"/>
                <w:left w:val="none" w:sz="0" w:space="0" w:color="auto"/>
                <w:bottom w:val="none" w:sz="0" w:space="0" w:color="auto"/>
                <w:right w:val="none" w:sz="0" w:space="0" w:color="auto"/>
              </w:divBdr>
            </w:div>
            <w:div w:id="2113935932">
              <w:marLeft w:val="0"/>
              <w:marRight w:val="0"/>
              <w:marTop w:val="0"/>
              <w:marBottom w:val="0"/>
              <w:divBdr>
                <w:top w:val="none" w:sz="0" w:space="0" w:color="auto"/>
                <w:left w:val="none" w:sz="0" w:space="0" w:color="auto"/>
                <w:bottom w:val="none" w:sz="0" w:space="0" w:color="auto"/>
                <w:right w:val="none" w:sz="0" w:space="0" w:color="auto"/>
              </w:divBdr>
            </w:div>
            <w:div w:id="118308038">
              <w:marLeft w:val="0"/>
              <w:marRight w:val="0"/>
              <w:marTop w:val="0"/>
              <w:marBottom w:val="0"/>
              <w:divBdr>
                <w:top w:val="none" w:sz="0" w:space="0" w:color="auto"/>
                <w:left w:val="none" w:sz="0" w:space="0" w:color="auto"/>
                <w:bottom w:val="none" w:sz="0" w:space="0" w:color="auto"/>
                <w:right w:val="none" w:sz="0" w:space="0" w:color="auto"/>
              </w:divBdr>
            </w:div>
            <w:div w:id="421801860">
              <w:marLeft w:val="0"/>
              <w:marRight w:val="0"/>
              <w:marTop w:val="0"/>
              <w:marBottom w:val="0"/>
              <w:divBdr>
                <w:top w:val="none" w:sz="0" w:space="0" w:color="auto"/>
                <w:left w:val="none" w:sz="0" w:space="0" w:color="auto"/>
                <w:bottom w:val="none" w:sz="0" w:space="0" w:color="auto"/>
                <w:right w:val="none" w:sz="0" w:space="0" w:color="auto"/>
              </w:divBdr>
            </w:div>
            <w:div w:id="183881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5788">
      <w:bodyDiv w:val="1"/>
      <w:marLeft w:val="0"/>
      <w:marRight w:val="0"/>
      <w:marTop w:val="0"/>
      <w:marBottom w:val="0"/>
      <w:divBdr>
        <w:top w:val="none" w:sz="0" w:space="0" w:color="auto"/>
        <w:left w:val="none" w:sz="0" w:space="0" w:color="auto"/>
        <w:bottom w:val="none" w:sz="0" w:space="0" w:color="auto"/>
        <w:right w:val="none" w:sz="0" w:space="0" w:color="auto"/>
      </w:divBdr>
      <w:divsChild>
        <w:div w:id="1282612417">
          <w:marLeft w:val="0"/>
          <w:marRight w:val="0"/>
          <w:marTop w:val="0"/>
          <w:marBottom w:val="0"/>
          <w:divBdr>
            <w:top w:val="single" w:sz="6" w:space="0" w:color="auto"/>
            <w:left w:val="single" w:sz="6" w:space="0" w:color="auto"/>
            <w:bottom w:val="single" w:sz="6" w:space="0" w:color="auto"/>
            <w:right w:val="single" w:sz="6" w:space="0" w:color="auto"/>
          </w:divBdr>
        </w:div>
      </w:divsChild>
    </w:div>
    <w:div w:id="1966765554">
      <w:bodyDiv w:val="1"/>
      <w:marLeft w:val="0"/>
      <w:marRight w:val="0"/>
      <w:marTop w:val="0"/>
      <w:marBottom w:val="0"/>
      <w:divBdr>
        <w:top w:val="none" w:sz="0" w:space="0" w:color="auto"/>
        <w:left w:val="none" w:sz="0" w:space="0" w:color="auto"/>
        <w:bottom w:val="none" w:sz="0" w:space="0" w:color="auto"/>
        <w:right w:val="none" w:sz="0" w:space="0" w:color="auto"/>
      </w:divBdr>
    </w:div>
    <w:div w:id="200678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2.census.gov/ces/wp/2019/CES-WP-19-19.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00792-898B-4153-BB5B-72360267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5459</Words>
  <Characters>31120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Unik 8688</dc:creator>
  <cp:keywords/>
  <dc:description/>
  <cp:lastModifiedBy>user</cp:lastModifiedBy>
  <cp:revision>7</cp:revision>
  <dcterms:created xsi:type="dcterms:W3CDTF">2024-02-16T11:26:00Z</dcterms:created>
  <dcterms:modified xsi:type="dcterms:W3CDTF">2024-02-16T11:34:00Z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2024-01-24T15:21:37Z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18e0eec3-8814-4735-874b-3b6a2936887d</vt:lpwstr>
  </property>
  <property fmtid="{D5CDD505-2E9C-101B-9397-08002B2CF9AE}" pid="7" name="MSIP_Label_defa4170-0d19-0005-0004-bc88714345d2_ActionId">
    <vt:lpwstr>3dbbe44b-9a7e-41ee-9a69-ad4498ab232d</vt:lpwstr>
  </property>
  <property fmtid="{D5CDD505-2E9C-101B-9397-08002B2CF9AE}" pid="8" name="MSIP_Label_defa4170-0d19-0005-0004-bc88714345d2_ContentBits">
    <vt:lpwstr>0</vt:lpwstr>
  </property>
</Properties>
</file>