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FCE98B" w14:textId="77777777" w:rsidR="003E29B7" w:rsidRPr="00163568" w:rsidRDefault="00385143" w:rsidP="00C2566E">
      <w:pPr>
        <w:jc w:val="center"/>
      </w:pPr>
      <w:r>
        <w:rPr>
          <w:rFonts w:ascii="Times" w:hAnsi="Times" w:cs="Arial"/>
          <w:noProof/>
          <w:szCs w:val="28"/>
          <w:shd w:val="clear" w:color="auto" w:fill="FFFFFF"/>
        </w:rPr>
        <w:drawing>
          <wp:inline distT="0" distB="0" distL="0" distR="0" wp14:anchorId="7B59D088" wp14:editId="3FA1E432">
            <wp:extent cx="2066925" cy="20669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6925" cy="2066925"/>
                    </a:xfrm>
                    <a:prstGeom prst="rect">
                      <a:avLst/>
                    </a:prstGeom>
                    <a:noFill/>
                    <a:ln>
                      <a:noFill/>
                    </a:ln>
                  </pic:spPr>
                </pic:pic>
              </a:graphicData>
            </a:graphic>
          </wp:inline>
        </w:drawing>
      </w:r>
    </w:p>
    <w:p w14:paraId="34984DA4" w14:textId="77777777" w:rsidR="003E29B7" w:rsidRPr="00163568" w:rsidRDefault="003E29B7" w:rsidP="00C2566E">
      <w:pPr>
        <w:jc w:val="center"/>
      </w:pPr>
    </w:p>
    <w:tbl>
      <w:tblPr>
        <w:tblpPr w:leftFromText="180" w:rightFromText="180" w:horzAnchor="margin" w:tblpXSpec="center" w:tblpY="4290"/>
        <w:tblW w:w="10348" w:type="dxa"/>
        <w:tblLook w:val="04A0" w:firstRow="1" w:lastRow="0" w:firstColumn="1" w:lastColumn="0" w:noHBand="0" w:noVBand="1"/>
      </w:tblPr>
      <w:tblGrid>
        <w:gridCol w:w="3439"/>
        <w:gridCol w:w="960"/>
        <w:gridCol w:w="580"/>
        <w:gridCol w:w="760"/>
        <w:gridCol w:w="960"/>
        <w:gridCol w:w="960"/>
        <w:gridCol w:w="960"/>
        <w:gridCol w:w="1729"/>
      </w:tblGrid>
      <w:tr w:rsidR="002470DF" w:rsidRPr="002470DF" w14:paraId="55CC0C21" w14:textId="77777777" w:rsidTr="00F53457">
        <w:trPr>
          <w:trHeight w:val="300"/>
        </w:trPr>
        <w:tc>
          <w:tcPr>
            <w:tcW w:w="3439" w:type="dxa"/>
            <w:tcBorders>
              <w:top w:val="nil"/>
              <w:left w:val="nil"/>
              <w:bottom w:val="single" w:sz="4" w:space="0" w:color="auto"/>
              <w:right w:val="nil"/>
            </w:tcBorders>
            <w:shd w:val="clear" w:color="auto" w:fill="auto"/>
            <w:noWrap/>
            <w:vAlign w:val="bottom"/>
            <w:hideMark/>
          </w:tcPr>
          <w:p w14:paraId="7C8F7B32" w14:textId="77777777" w:rsidR="002470DF" w:rsidRPr="002470DF" w:rsidRDefault="002470DF" w:rsidP="002470DF">
            <w:pPr>
              <w:spacing w:line="240" w:lineRule="auto"/>
              <w:jc w:val="left"/>
              <w:rPr>
                <w:rFonts w:ascii="Times" w:hAnsi="Times" w:cs="Arial"/>
                <w:color w:val="auto"/>
                <w:szCs w:val="28"/>
                <w:lang w:eastAsia="en-GB"/>
              </w:rPr>
            </w:pPr>
          </w:p>
        </w:tc>
        <w:tc>
          <w:tcPr>
            <w:tcW w:w="960" w:type="dxa"/>
            <w:tcBorders>
              <w:top w:val="nil"/>
              <w:left w:val="nil"/>
              <w:bottom w:val="single" w:sz="4" w:space="0" w:color="auto"/>
              <w:right w:val="nil"/>
            </w:tcBorders>
            <w:shd w:val="clear" w:color="auto" w:fill="auto"/>
            <w:noWrap/>
            <w:vAlign w:val="bottom"/>
            <w:hideMark/>
          </w:tcPr>
          <w:p w14:paraId="27761CE2" w14:textId="77777777" w:rsidR="002470DF" w:rsidRPr="002470DF" w:rsidRDefault="002470DF" w:rsidP="002470DF">
            <w:pPr>
              <w:spacing w:line="240" w:lineRule="auto"/>
              <w:jc w:val="left"/>
              <w:rPr>
                <w:rFonts w:ascii="Times" w:hAnsi="Times" w:cs="Arial"/>
                <w:color w:val="auto"/>
                <w:szCs w:val="28"/>
                <w:lang w:eastAsia="en-GB"/>
              </w:rPr>
            </w:pPr>
          </w:p>
        </w:tc>
        <w:tc>
          <w:tcPr>
            <w:tcW w:w="580" w:type="dxa"/>
            <w:tcBorders>
              <w:top w:val="nil"/>
              <w:left w:val="nil"/>
              <w:bottom w:val="single" w:sz="4" w:space="0" w:color="auto"/>
              <w:right w:val="nil"/>
            </w:tcBorders>
            <w:shd w:val="clear" w:color="auto" w:fill="auto"/>
            <w:noWrap/>
            <w:vAlign w:val="bottom"/>
            <w:hideMark/>
          </w:tcPr>
          <w:p w14:paraId="793EDD58" w14:textId="77777777" w:rsidR="002470DF" w:rsidRPr="002470DF" w:rsidRDefault="002470DF" w:rsidP="002470DF">
            <w:pPr>
              <w:spacing w:line="240" w:lineRule="auto"/>
              <w:jc w:val="left"/>
              <w:rPr>
                <w:rFonts w:ascii="Times" w:hAnsi="Times" w:cs="Arial"/>
                <w:color w:val="auto"/>
                <w:szCs w:val="28"/>
                <w:lang w:eastAsia="en-GB"/>
              </w:rPr>
            </w:pPr>
          </w:p>
        </w:tc>
        <w:tc>
          <w:tcPr>
            <w:tcW w:w="760" w:type="dxa"/>
            <w:tcBorders>
              <w:top w:val="nil"/>
              <w:left w:val="nil"/>
              <w:bottom w:val="single" w:sz="4" w:space="0" w:color="auto"/>
              <w:right w:val="nil"/>
            </w:tcBorders>
            <w:shd w:val="clear" w:color="auto" w:fill="auto"/>
            <w:noWrap/>
            <w:vAlign w:val="bottom"/>
            <w:hideMark/>
          </w:tcPr>
          <w:p w14:paraId="7BBE719A" w14:textId="77777777" w:rsidR="002470DF" w:rsidRPr="002470DF" w:rsidRDefault="002470DF" w:rsidP="002470DF">
            <w:pPr>
              <w:spacing w:line="240" w:lineRule="auto"/>
              <w:jc w:val="left"/>
              <w:rPr>
                <w:rFonts w:ascii="Times" w:hAnsi="Times" w:cs="Arial"/>
                <w:color w:val="auto"/>
                <w:szCs w:val="28"/>
                <w:lang w:eastAsia="en-GB"/>
              </w:rPr>
            </w:pPr>
          </w:p>
        </w:tc>
        <w:tc>
          <w:tcPr>
            <w:tcW w:w="960" w:type="dxa"/>
            <w:tcBorders>
              <w:top w:val="nil"/>
              <w:left w:val="nil"/>
              <w:bottom w:val="single" w:sz="4" w:space="0" w:color="auto"/>
              <w:right w:val="nil"/>
            </w:tcBorders>
            <w:shd w:val="clear" w:color="auto" w:fill="auto"/>
            <w:noWrap/>
            <w:vAlign w:val="bottom"/>
            <w:hideMark/>
          </w:tcPr>
          <w:p w14:paraId="54190BDE" w14:textId="77777777" w:rsidR="002470DF" w:rsidRPr="002470DF" w:rsidRDefault="002470DF" w:rsidP="002470DF">
            <w:pPr>
              <w:spacing w:line="240" w:lineRule="auto"/>
              <w:jc w:val="left"/>
              <w:rPr>
                <w:rFonts w:ascii="Times" w:hAnsi="Times" w:cs="Arial"/>
                <w:color w:val="auto"/>
                <w:szCs w:val="28"/>
                <w:lang w:eastAsia="en-GB"/>
              </w:rPr>
            </w:pPr>
          </w:p>
        </w:tc>
        <w:tc>
          <w:tcPr>
            <w:tcW w:w="960" w:type="dxa"/>
            <w:tcBorders>
              <w:top w:val="nil"/>
              <w:left w:val="nil"/>
              <w:bottom w:val="single" w:sz="4" w:space="0" w:color="auto"/>
              <w:right w:val="nil"/>
            </w:tcBorders>
            <w:shd w:val="clear" w:color="auto" w:fill="auto"/>
            <w:noWrap/>
            <w:vAlign w:val="bottom"/>
            <w:hideMark/>
          </w:tcPr>
          <w:p w14:paraId="5FE92547" w14:textId="77777777" w:rsidR="002470DF" w:rsidRPr="002470DF" w:rsidRDefault="002470DF" w:rsidP="002470DF">
            <w:pPr>
              <w:spacing w:line="240" w:lineRule="auto"/>
              <w:jc w:val="left"/>
              <w:rPr>
                <w:rFonts w:ascii="Times" w:hAnsi="Times" w:cs="Arial"/>
                <w:color w:val="auto"/>
                <w:szCs w:val="28"/>
                <w:lang w:eastAsia="en-GB"/>
              </w:rPr>
            </w:pPr>
          </w:p>
        </w:tc>
        <w:tc>
          <w:tcPr>
            <w:tcW w:w="960" w:type="dxa"/>
            <w:tcBorders>
              <w:top w:val="nil"/>
              <w:left w:val="nil"/>
              <w:bottom w:val="single" w:sz="4" w:space="0" w:color="auto"/>
              <w:right w:val="nil"/>
            </w:tcBorders>
            <w:shd w:val="clear" w:color="auto" w:fill="auto"/>
            <w:noWrap/>
            <w:vAlign w:val="bottom"/>
            <w:hideMark/>
          </w:tcPr>
          <w:p w14:paraId="0E4808A3" w14:textId="77777777" w:rsidR="002470DF" w:rsidRPr="002470DF" w:rsidRDefault="002470DF" w:rsidP="002470DF">
            <w:pPr>
              <w:spacing w:line="240" w:lineRule="auto"/>
              <w:jc w:val="left"/>
              <w:rPr>
                <w:rFonts w:ascii="Times" w:hAnsi="Times" w:cs="Arial"/>
                <w:color w:val="auto"/>
                <w:szCs w:val="28"/>
                <w:lang w:eastAsia="en-GB"/>
              </w:rPr>
            </w:pPr>
          </w:p>
        </w:tc>
        <w:tc>
          <w:tcPr>
            <w:tcW w:w="1729" w:type="dxa"/>
            <w:tcBorders>
              <w:top w:val="nil"/>
              <w:left w:val="nil"/>
              <w:bottom w:val="single" w:sz="4" w:space="0" w:color="auto"/>
              <w:right w:val="nil"/>
            </w:tcBorders>
            <w:shd w:val="clear" w:color="auto" w:fill="auto"/>
            <w:noWrap/>
            <w:vAlign w:val="bottom"/>
            <w:hideMark/>
          </w:tcPr>
          <w:p w14:paraId="7C8001A5" w14:textId="77777777" w:rsidR="002470DF" w:rsidRPr="002470DF" w:rsidRDefault="002470DF" w:rsidP="002470DF">
            <w:pPr>
              <w:spacing w:line="240" w:lineRule="auto"/>
              <w:jc w:val="left"/>
              <w:rPr>
                <w:rFonts w:ascii="Times" w:hAnsi="Times" w:cs="Arial"/>
                <w:color w:val="auto"/>
                <w:szCs w:val="28"/>
                <w:lang w:eastAsia="en-GB"/>
              </w:rPr>
            </w:pPr>
          </w:p>
        </w:tc>
      </w:tr>
      <w:tr w:rsidR="002470DF" w:rsidRPr="00EC4A8E" w14:paraId="445232BF" w14:textId="77777777" w:rsidTr="00F53457">
        <w:trPr>
          <w:trHeight w:val="420"/>
        </w:trPr>
        <w:tc>
          <w:tcPr>
            <w:tcW w:w="3439" w:type="dxa"/>
            <w:tcBorders>
              <w:top w:val="nil"/>
              <w:left w:val="single" w:sz="4" w:space="0" w:color="auto"/>
              <w:bottom w:val="nil"/>
              <w:right w:val="single" w:sz="4" w:space="0" w:color="auto"/>
            </w:tcBorders>
            <w:shd w:val="clear" w:color="auto" w:fill="auto"/>
            <w:noWrap/>
            <w:vAlign w:val="center"/>
            <w:hideMark/>
          </w:tcPr>
          <w:p w14:paraId="0FFA2B21" w14:textId="77777777" w:rsidR="002470DF" w:rsidRPr="00EC4A8E" w:rsidRDefault="002470DF" w:rsidP="00EC4A8E">
            <w:pPr>
              <w:spacing w:line="240" w:lineRule="auto"/>
              <w:rPr>
                <w:color w:val="auto"/>
                <w:sz w:val="24"/>
                <w:szCs w:val="24"/>
                <w:lang w:eastAsia="en-GB"/>
              </w:rPr>
            </w:pPr>
          </w:p>
          <w:p w14:paraId="0B553C00" w14:textId="77777777" w:rsidR="002470DF" w:rsidRPr="00EC4A8E" w:rsidRDefault="002470DF" w:rsidP="00EC4A8E">
            <w:pPr>
              <w:spacing w:line="240" w:lineRule="auto"/>
              <w:rPr>
                <w:color w:val="auto"/>
                <w:sz w:val="24"/>
                <w:szCs w:val="24"/>
                <w:lang w:eastAsia="en-GB"/>
              </w:rPr>
            </w:pPr>
            <w:r w:rsidRPr="00EC4A8E">
              <w:rPr>
                <w:color w:val="auto"/>
                <w:sz w:val="24"/>
                <w:szCs w:val="24"/>
                <w:lang w:eastAsia="en-GB"/>
              </w:rPr>
              <w:t xml:space="preserve">Student ID Number/ Name </w:t>
            </w:r>
          </w:p>
          <w:p w14:paraId="5FEB8984" w14:textId="77777777" w:rsidR="002470DF" w:rsidRPr="00EC4A8E" w:rsidRDefault="002470DF" w:rsidP="00EC4A8E">
            <w:pPr>
              <w:spacing w:line="240" w:lineRule="auto"/>
              <w:rPr>
                <w:color w:val="auto"/>
                <w:sz w:val="24"/>
                <w:szCs w:val="24"/>
                <w:lang w:eastAsia="en-GB"/>
              </w:rPr>
            </w:pPr>
          </w:p>
          <w:p w14:paraId="6A076BA9" w14:textId="77777777" w:rsidR="002470DF" w:rsidRPr="00EC4A8E" w:rsidRDefault="002470DF" w:rsidP="00EC4A8E">
            <w:pPr>
              <w:spacing w:line="240" w:lineRule="auto"/>
              <w:rPr>
                <w:color w:val="auto"/>
                <w:sz w:val="24"/>
                <w:szCs w:val="24"/>
                <w:lang w:eastAsia="en-GB"/>
              </w:rPr>
            </w:pPr>
          </w:p>
        </w:tc>
        <w:tc>
          <w:tcPr>
            <w:tcW w:w="6909" w:type="dxa"/>
            <w:gridSpan w:val="7"/>
            <w:tcBorders>
              <w:top w:val="single" w:sz="4" w:space="0" w:color="auto"/>
              <w:left w:val="nil"/>
              <w:bottom w:val="single" w:sz="4" w:space="0" w:color="auto"/>
              <w:right w:val="single" w:sz="4" w:space="0" w:color="000000"/>
            </w:tcBorders>
            <w:shd w:val="clear" w:color="auto" w:fill="auto"/>
            <w:noWrap/>
            <w:vAlign w:val="center"/>
            <w:hideMark/>
          </w:tcPr>
          <w:p w14:paraId="39BA2303" w14:textId="77777777" w:rsidR="002470DF" w:rsidRPr="00EC4A8E" w:rsidRDefault="002470DF" w:rsidP="00EC4A8E">
            <w:pPr>
              <w:spacing w:line="240" w:lineRule="auto"/>
              <w:rPr>
                <w:sz w:val="24"/>
                <w:szCs w:val="24"/>
                <w:lang w:eastAsia="en-GB"/>
              </w:rPr>
            </w:pPr>
            <w:r w:rsidRPr="00EC4A8E">
              <w:rPr>
                <w:sz w:val="24"/>
                <w:szCs w:val="24"/>
                <w:lang w:eastAsia="en-GB"/>
              </w:rPr>
              <w:t>2009079</w:t>
            </w:r>
          </w:p>
          <w:p w14:paraId="34DE0428" w14:textId="77777777" w:rsidR="002470DF" w:rsidRPr="00EC4A8E" w:rsidRDefault="002470DF" w:rsidP="00EC4A8E">
            <w:pPr>
              <w:spacing w:line="240" w:lineRule="auto"/>
              <w:rPr>
                <w:color w:val="auto"/>
                <w:sz w:val="24"/>
                <w:szCs w:val="24"/>
                <w:lang w:eastAsia="en-GB"/>
              </w:rPr>
            </w:pPr>
            <w:r w:rsidRPr="00EC4A8E">
              <w:rPr>
                <w:color w:val="auto"/>
                <w:sz w:val="24"/>
                <w:szCs w:val="24"/>
                <w:lang w:eastAsia="en-GB"/>
              </w:rPr>
              <w:t>Ionut Paul Marincu</w:t>
            </w:r>
          </w:p>
        </w:tc>
      </w:tr>
      <w:tr w:rsidR="002470DF" w:rsidRPr="00EC4A8E" w14:paraId="298ED892" w14:textId="77777777" w:rsidTr="00F53457">
        <w:trPr>
          <w:trHeight w:val="420"/>
        </w:trPr>
        <w:tc>
          <w:tcPr>
            <w:tcW w:w="34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71966A" w14:textId="77777777" w:rsidR="002470DF" w:rsidRPr="00EC4A8E" w:rsidRDefault="002470DF" w:rsidP="00EC4A8E">
            <w:pPr>
              <w:spacing w:line="240" w:lineRule="auto"/>
              <w:rPr>
                <w:color w:val="auto"/>
                <w:sz w:val="24"/>
                <w:szCs w:val="24"/>
                <w:lang w:eastAsia="en-GB"/>
              </w:rPr>
            </w:pPr>
          </w:p>
          <w:p w14:paraId="40A42FDB" w14:textId="77777777" w:rsidR="002470DF" w:rsidRPr="00EC4A8E" w:rsidRDefault="002470DF" w:rsidP="00EC4A8E">
            <w:pPr>
              <w:spacing w:line="240" w:lineRule="auto"/>
              <w:rPr>
                <w:color w:val="auto"/>
                <w:sz w:val="24"/>
                <w:szCs w:val="24"/>
                <w:lang w:eastAsia="en-GB"/>
              </w:rPr>
            </w:pPr>
            <w:r w:rsidRPr="00EC4A8E">
              <w:rPr>
                <w:color w:val="auto"/>
                <w:sz w:val="24"/>
                <w:szCs w:val="24"/>
                <w:lang w:eastAsia="en-GB"/>
              </w:rPr>
              <w:t>Programme Title</w:t>
            </w:r>
          </w:p>
          <w:p w14:paraId="75CCCC1B" w14:textId="77777777" w:rsidR="002470DF" w:rsidRPr="00EC4A8E" w:rsidRDefault="002470DF" w:rsidP="00EC4A8E">
            <w:pPr>
              <w:spacing w:line="240" w:lineRule="auto"/>
              <w:rPr>
                <w:color w:val="auto"/>
                <w:sz w:val="24"/>
                <w:szCs w:val="24"/>
                <w:lang w:eastAsia="en-GB"/>
              </w:rPr>
            </w:pPr>
          </w:p>
        </w:tc>
        <w:tc>
          <w:tcPr>
            <w:tcW w:w="6909" w:type="dxa"/>
            <w:gridSpan w:val="7"/>
            <w:tcBorders>
              <w:top w:val="single" w:sz="4" w:space="0" w:color="auto"/>
              <w:left w:val="nil"/>
              <w:bottom w:val="single" w:sz="4" w:space="0" w:color="auto"/>
              <w:right w:val="single" w:sz="4" w:space="0" w:color="000000"/>
            </w:tcBorders>
            <w:shd w:val="clear" w:color="auto" w:fill="auto"/>
            <w:noWrap/>
            <w:vAlign w:val="center"/>
            <w:hideMark/>
          </w:tcPr>
          <w:p w14:paraId="4CBF290F" w14:textId="77777777" w:rsidR="002470DF" w:rsidRPr="00EC4A8E" w:rsidRDefault="002470DF" w:rsidP="00EC4A8E">
            <w:pPr>
              <w:spacing w:line="240" w:lineRule="auto"/>
              <w:rPr>
                <w:color w:val="auto"/>
                <w:sz w:val="24"/>
                <w:szCs w:val="24"/>
                <w:lang w:eastAsia="en-GB"/>
              </w:rPr>
            </w:pPr>
            <w:r w:rsidRPr="00EC4A8E">
              <w:rPr>
                <w:color w:val="auto"/>
                <w:sz w:val="24"/>
                <w:szCs w:val="24"/>
                <w:lang w:eastAsia="en-GB"/>
              </w:rPr>
              <w:t>BA Business Management</w:t>
            </w:r>
          </w:p>
          <w:p w14:paraId="5C970B06" w14:textId="77777777" w:rsidR="002470DF" w:rsidRPr="00EC4A8E" w:rsidRDefault="002470DF" w:rsidP="00EC4A8E">
            <w:pPr>
              <w:spacing w:line="240" w:lineRule="auto"/>
              <w:rPr>
                <w:color w:val="auto"/>
                <w:sz w:val="24"/>
                <w:szCs w:val="24"/>
                <w:lang w:eastAsia="en-GB"/>
              </w:rPr>
            </w:pPr>
          </w:p>
        </w:tc>
      </w:tr>
      <w:tr w:rsidR="002470DF" w:rsidRPr="00EC4A8E" w14:paraId="3CF8B3D7" w14:textId="77777777" w:rsidTr="00F53457">
        <w:trPr>
          <w:trHeight w:val="435"/>
        </w:trPr>
        <w:tc>
          <w:tcPr>
            <w:tcW w:w="3439" w:type="dxa"/>
            <w:tcBorders>
              <w:top w:val="nil"/>
              <w:left w:val="single" w:sz="4" w:space="0" w:color="auto"/>
              <w:bottom w:val="nil"/>
              <w:right w:val="single" w:sz="4" w:space="0" w:color="auto"/>
            </w:tcBorders>
            <w:shd w:val="clear" w:color="auto" w:fill="auto"/>
            <w:noWrap/>
            <w:vAlign w:val="center"/>
            <w:hideMark/>
          </w:tcPr>
          <w:p w14:paraId="68172863" w14:textId="77777777" w:rsidR="002470DF" w:rsidRPr="00EC4A8E" w:rsidRDefault="002470DF" w:rsidP="00EC4A8E">
            <w:pPr>
              <w:spacing w:line="240" w:lineRule="auto"/>
              <w:rPr>
                <w:color w:val="auto"/>
                <w:sz w:val="24"/>
                <w:szCs w:val="24"/>
                <w:lang w:eastAsia="en-GB"/>
              </w:rPr>
            </w:pPr>
            <w:r w:rsidRPr="00EC4A8E">
              <w:rPr>
                <w:color w:val="auto"/>
                <w:sz w:val="24"/>
                <w:szCs w:val="24"/>
                <w:lang w:eastAsia="en-GB"/>
              </w:rPr>
              <w:t>Module Title</w:t>
            </w:r>
          </w:p>
        </w:tc>
        <w:tc>
          <w:tcPr>
            <w:tcW w:w="6909" w:type="dxa"/>
            <w:gridSpan w:val="7"/>
            <w:tcBorders>
              <w:top w:val="single" w:sz="4" w:space="0" w:color="auto"/>
              <w:left w:val="nil"/>
              <w:bottom w:val="single" w:sz="4" w:space="0" w:color="auto"/>
              <w:right w:val="single" w:sz="4" w:space="0" w:color="000000"/>
            </w:tcBorders>
            <w:shd w:val="clear" w:color="auto" w:fill="auto"/>
            <w:noWrap/>
            <w:vAlign w:val="center"/>
            <w:hideMark/>
          </w:tcPr>
          <w:p w14:paraId="5B754584" w14:textId="77777777" w:rsidR="002470DF" w:rsidRPr="00EC4A8E" w:rsidRDefault="002470DF" w:rsidP="00EC4A8E">
            <w:pPr>
              <w:spacing w:line="240" w:lineRule="auto"/>
              <w:rPr>
                <w:color w:val="auto"/>
                <w:sz w:val="24"/>
                <w:szCs w:val="24"/>
                <w:lang w:eastAsia="en-GB"/>
              </w:rPr>
            </w:pPr>
            <w:r w:rsidRPr="00EC4A8E">
              <w:rPr>
                <w:color w:val="auto"/>
                <w:sz w:val="24"/>
                <w:szCs w:val="24"/>
                <w:lang w:eastAsia="en-GB"/>
              </w:rPr>
              <w:t xml:space="preserve">Accounting fundamentals </w:t>
            </w:r>
          </w:p>
        </w:tc>
      </w:tr>
      <w:tr w:rsidR="002470DF" w:rsidRPr="00EC4A8E" w14:paraId="13FAF03C" w14:textId="77777777" w:rsidTr="00F53457">
        <w:trPr>
          <w:trHeight w:val="420"/>
        </w:trPr>
        <w:tc>
          <w:tcPr>
            <w:tcW w:w="34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18259C" w14:textId="77777777" w:rsidR="002470DF" w:rsidRPr="00EC4A8E" w:rsidRDefault="002470DF" w:rsidP="00EC4A8E">
            <w:pPr>
              <w:spacing w:line="240" w:lineRule="auto"/>
              <w:rPr>
                <w:color w:val="auto"/>
                <w:sz w:val="24"/>
                <w:szCs w:val="24"/>
                <w:lang w:eastAsia="en-GB"/>
              </w:rPr>
            </w:pPr>
            <w:r w:rsidRPr="00EC4A8E">
              <w:rPr>
                <w:color w:val="auto"/>
                <w:sz w:val="24"/>
                <w:szCs w:val="24"/>
                <w:lang w:eastAsia="en-GB"/>
              </w:rPr>
              <w:t xml:space="preserve">Module Code </w:t>
            </w:r>
          </w:p>
        </w:tc>
        <w:tc>
          <w:tcPr>
            <w:tcW w:w="6909" w:type="dxa"/>
            <w:gridSpan w:val="7"/>
            <w:tcBorders>
              <w:top w:val="single" w:sz="4" w:space="0" w:color="auto"/>
              <w:left w:val="nil"/>
              <w:bottom w:val="single" w:sz="4" w:space="0" w:color="auto"/>
              <w:right w:val="single" w:sz="4" w:space="0" w:color="000000"/>
            </w:tcBorders>
            <w:shd w:val="clear" w:color="auto" w:fill="auto"/>
            <w:noWrap/>
            <w:vAlign w:val="center"/>
            <w:hideMark/>
          </w:tcPr>
          <w:p w14:paraId="356797BB" w14:textId="77777777" w:rsidR="002470DF" w:rsidRPr="00EC4A8E" w:rsidRDefault="002470DF" w:rsidP="00EC4A8E">
            <w:pPr>
              <w:spacing w:line="240" w:lineRule="auto"/>
              <w:rPr>
                <w:color w:val="auto"/>
                <w:sz w:val="24"/>
                <w:szCs w:val="24"/>
                <w:lang w:eastAsia="en-GB"/>
              </w:rPr>
            </w:pPr>
          </w:p>
          <w:p w14:paraId="6234B467" w14:textId="77777777" w:rsidR="002470DF" w:rsidRPr="00EC4A8E" w:rsidRDefault="002470DF" w:rsidP="00EC4A8E">
            <w:pPr>
              <w:spacing w:before="100" w:beforeAutospacing="1" w:after="100" w:afterAutospacing="1" w:line="240" w:lineRule="auto"/>
              <w:rPr>
                <w:color w:val="auto"/>
                <w:sz w:val="24"/>
                <w:szCs w:val="24"/>
                <w:lang w:eastAsia="en-GB"/>
              </w:rPr>
            </w:pPr>
            <w:r w:rsidRPr="00EC4A8E">
              <w:rPr>
                <w:color w:val="auto"/>
                <w:sz w:val="24"/>
                <w:szCs w:val="24"/>
                <w:shd w:val="clear" w:color="auto" w:fill="FFFFFF"/>
                <w:lang w:eastAsia="en-GB"/>
              </w:rPr>
              <w:t>LCBB4001</w:t>
            </w:r>
          </w:p>
          <w:p w14:paraId="1AF9BA99" w14:textId="77777777" w:rsidR="002470DF" w:rsidRPr="00EC4A8E" w:rsidRDefault="002470DF" w:rsidP="00EC4A8E">
            <w:pPr>
              <w:spacing w:line="240" w:lineRule="auto"/>
              <w:rPr>
                <w:color w:val="auto"/>
                <w:sz w:val="24"/>
                <w:szCs w:val="24"/>
                <w:lang w:eastAsia="en-GB"/>
              </w:rPr>
            </w:pPr>
          </w:p>
          <w:p w14:paraId="797837A0" w14:textId="77777777" w:rsidR="002470DF" w:rsidRPr="00EC4A8E" w:rsidRDefault="002470DF" w:rsidP="00EC4A8E">
            <w:pPr>
              <w:spacing w:line="240" w:lineRule="auto"/>
              <w:rPr>
                <w:color w:val="auto"/>
                <w:sz w:val="24"/>
                <w:szCs w:val="24"/>
                <w:lang w:eastAsia="en-GB"/>
              </w:rPr>
            </w:pPr>
          </w:p>
        </w:tc>
      </w:tr>
      <w:tr w:rsidR="002470DF" w:rsidRPr="00EC4A8E" w14:paraId="067490EE" w14:textId="77777777" w:rsidTr="00F53457">
        <w:trPr>
          <w:trHeight w:val="420"/>
        </w:trPr>
        <w:tc>
          <w:tcPr>
            <w:tcW w:w="34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DEF20F" w14:textId="77777777" w:rsidR="002470DF" w:rsidRPr="00EC4A8E" w:rsidRDefault="002470DF" w:rsidP="00EC4A8E">
            <w:pPr>
              <w:spacing w:line="240" w:lineRule="auto"/>
              <w:rPr>
                <w:color w:val="auto"/>
                <w:sz w:val="24"/>
                <w:szCs w:val="24"/>
                <w:lang w:eastAsia="en-GB"/>
              </w:rPr>
            </w:pPr>
            <w:r w:rsidRPr="00EC4A8E">
              <w:rPr>
                <w:color w:val="auto"/>
                <w:sz w:val="24"/>
                <w:szCs w:val="24"/>
                <w:lang w:eastAsia="en-GB"/>
              </w:rPr>
              <w:t xml:space="preserve">Lecture`s name </w:t>
            </w:r>
          </w:p>
        </w:tc>
        <w:tc>
          <w:tcPr>
            <w:tcW w:w="6909" w:type="dxa"/>
            <w:gridSpan w:val="7"/>
            <w:tcBorders>
              <w:top w:val="single" w:sz="4" w:space="0" w:color="auto"/>
              <w:left w:val="nil"/>
              <w:bottom w:val="single" w:sz="4" w:space="0" w:color="auto"/>
              <w:right w:val="single" w:sz="4" w:space="0" w:color="000000"/>
            </w:tcBorders>
            <w:shd w:val="clear" w:color="auto" w:fill="auto"/>
            <w:noWrap/>
            <w:vAlign w:val="center"/>
            <w:hideMark/>
          </w:tcPr>
          <w:p w14:paraId="2FF8EF22" w14:textId="77777777" w:rsidR="002470DF" w:rsidRPr="00EC4A8E" w:rsidRDefault="002470DF" w:rsidP="00EC4A8E">
            <w:pPr>
              <w:spacing w:line="240" w:lineRule="auto"/>
              <w:rPr>
                <w:color w:val="auto"/>
                <w:sz w:val="24"/>
                <w:szCs w:val="24"/>
                <w:lang w:eastAsia="en-GB"/>
              </w:rPr>
            </w:pPr>
            <w:r w:rsidRPr="00EC4A8E">
              <w:rPr>
                <w:color w:val="auto"/>
                <w:sz w:val="24"/>
                <w:szCs w:val="24"/>
                <w:lang w:eastAsia="en-GB"/>
              </w:rPr>
              <w:t> </w:t>
            </w:r>
          </w:p>
          <w:p w14:paraId="7BFAC257" w14:textId="77777777" w:rsidR="002470DF" w:rsidRPr="00EC4A8E" w:rsidRDefault="002470DF" w:rsidP="00EC4A8E">
            <w:pPr>
              <w:autoSpaceDE w:val="0"/>
              <w:autoSpaceDN w:val="0"/>
              <w:adjustRightInd w:val="0"/>
              <w:spacing w:line="240" w:lineRule="auto"/>
              <w:rPr>
                <w:rFonts w:eastAsia="Calibri"/>
                <w:sz w:val="24"/>
                <w:szCs w:val="24"/>
              </w:rPr>
            </w:pPr>
          </w:p>
          <w:tbl>
            <w:tblPr>
              <w:tblW w:w="0" w:type="auto"/>
              <w:tblInd w:w="1872" w:type="dxa"/>
              <w:tblBorders>
                <w:top w:val="nil"/>
                <w:left w:val="nil"/>
                <w:bottom w:val="nil"/>
                <w:right w:val="nil"/>
              </w:tblBorders>
              <w:tblLook w:val="0000" w:firstRow="0" w:lastRow="0" w:firstColumn="0" w:lastColumn="0" w:noHBand="0" w:noVBand="0"/>
            </w:tblPr>
            <w:tblGrid>
              <w:gridCol w:w="2563"/>
            </w:tblGrid>
            <w:tr w:rsidR="002470DF" w:rsidRPr="00EC4A8E" w14:paraId="0769D581" w14:textId="77777777" w:rsidTr="00F53457">
              <w:trPr>
                <w:trHeight w:val="110"/>
              </w:trPr>
              <w:tc>
                <w:tcPr>
                  <w:tcW w:w="0" w:type="auto"/>
                </w:tcPr>
                <w:p w14:paraId="5DFE7F63" w14:textId="77777777" w:rsidR="002470DF" w:rsidRPr="00EC4A8E" w:rsidRDefault="002470DF" w:rsidP="00EC4A8E">
                  <w:pPr>
                    <w:framePr w:hSpace="180" w:wrap="around" w:hAnchor="margin" w:xAlign="center" w:y="4290"/>
                    <w:autoSpaceDE w:val="0"/>
                    <w:autoSpaceDN w:val="0"/>
                    <w:adjustRightInd w:val="0"/>
                    <w:spacing w:line="240" w:lineRule="auto"/>
                    <w:rPr>
                      <w:rFonts w:eastAsia="Calibri"/>
                      <w:sz w:val="24"/>
                      <w:szCs w:val="24"/>
                    </w:rPr>
                  </w:pPr>
                  <w:r w:rsidRPr="00EC4A8E">
                    <w:rPr>
                      <w:rFonts w:eastAsia="Calibri"/>
                      <w:sz w:val="24"/>
                      <w:szCs w:val="24"/>
                    </w:rPr>
                    <w:t xml:space="preserve">Widin Bongasu Sha’ven </w:t>
                  </w:r>
                </w:p>
              </w:tc>
            </w:tr>
          </w:tbl>
          <w:p w14:paraId="023075DB" w14:textId="77777777" w:rsidR="002470DF" w:rsidRPr="00EC4A8E" w:rsidRDefault="002470DF" w:rsidP="00EC4A8E">
            <w:pPr>
              <w:spacing w:line="240" w:lineRule="auto"/>
              <w:rPr>
                <w:color w:val="auto"/>
                <w:sz w:val="24"/>
                <w:szCs w:val="24"/>
                <w:lang w:eastAsia="en-GB"/>
              </w:rPr>
            </w:pPr>
          </w:p>
          <w:p w14:paraId="18260AAF" w14:textId="77777777" w:rsidR="002470DF" w:rsidRPr="00EC4A8E" w:rsidRDefault="002470DF" w:rsidP="00EC4A8E">
            <w:pPr>
              <w:spacing w:line="240" w:lineRule="auto"/>
              <w:rPr>
                <w:color w:val="auto"/>
                <w:sz w:val="24"/>
                <w:szCs w:val="24"/>
                <w:lang w:eastAsia="en-GB"/>
              </w:rPr>
            </w:pPr>
          </w:p>
        </w:tc>
      </w:tr>
      <w:tr w:rsidR="002470DF" w:rsidRPr="00EC4A8E" w14:paraId="056489CA" w14:textId="77777777" w:rsidTr="00F53457">
        <w:trPr>
          <w:trHeight w:val="825"/>
        </w:trPr>
        <w:tc>
          <w:tcPr>
            <w:tcW w:w="3439" w:type="dxa"/>
            <w:tcBorders>
              <w:top w:val="nil"/>
              <w:left w:val="single" w:sz="4" w:space="0" w:color="auto"/>
              <w:bottom w:val="single" w:sz="4" w:space="0" w:color="auto"/>
              <w:right w:val="single" w:sz="4" w:space="0" w:color="auto"/>
            </w:tcBorders>
            <w:shd w:val="clear" w:color="auto" w:fill="auto"/>
            <w:noWrap/>
            <w:vAlign w:val="center"/>
            <w:hideMark/>
          </w:tcPr>
          <w:p w14:paraId="40E8AB2A" w14:textId="77777777" w:rsidR="002470DF" w:rsidRPr="00EC4A8E" w:rsidRDefault="002470DF" w:rsidP="00EC4A8E">
            <w:pPr>
              <w:spacing w:line="240" w:lineRule="auto"/>
              <w:rPr>
                <w:color w:val="auto"/>
                <w:sz w:val="24"/>
                <w:szCs w:val="24"/>
                <w:lang w:eastAsia="en-GB"/>
              </w:rPr>
            </w:pPr>
            <w:r w:rsidRPr="00EC4A8E">
              <w:rPr>
                <w:color w:val="auto"/>
                <w:sz w:val="24"/>
                <w:szCs w:val="24"/>
                <w:lang w:eastAsia="en-GB"/>
              </w:rPr>
              <w:t>Coursework Title</w:t>
            </w:r>
          </w:p>
        </w:tc>
        <w:tc>
          <w:tcPr>
            <w:tcW w:w="6909" w:type="dxa"/>
            <w:gridSpan w:val="7"/>
            <w:tcBorders>
              <w:top w:val="single" w:sz="4" w:space="0" w:color="auto"/>
              <w:left w:val="nil"/>
              <w:bottom w:val="single" w:sz="4" w:space="0" w:color="auto"/>
              <w:right w:val="single" w:sz="4" w:space="0" w:color="000000"/>
            </w:tcBorders>
            <w:shd w:val="clear" w:color="auto" w:fill="auto"/>
            <w:noWrap/>
            <w:vAlign w:val="center"/>
            <w:hideMark/>
          </w:tcPr>
          <w:p w14:paraId="38FB46A5" w14:textId="4FC5C090" w:rsidR="002470DF" w:rsidRPr="00EC4A8E" w:rsidRDefault="002470DF" w:rsidP="00EC4A8E">
            <w:pPr>
              <w:spacing w:line="240" w:lineRule="auto"/>
              <w:rPr>
                <w:color w:val="auto"/>
                <w:sz w:val="24"/>
                <w:szCs w:val="24"/>
                <w:lang w:eastAsia="en-GB"/>
              </w:rPr>
            </w:pPr>
            <w:r w:rsidRPr="00EC4A8E">
              <w:rPr>
                <w:color w:val="auto"/>
                <w:sz w:val="24"/>
                <w:szCs w:val="24"/>
                <w:lang w:eastAsia="en-GB"/>
              </w:rPr>
              <w:t xml:space="preserve">Accounting fundamentals Assessment </w:t>
            </w:r>
            <w:r w:rsidR="006014CB" w:rsidRPr="00EC4A8E">
              <w:rPr>
                <w:color w:val="auto"/>
                <w:sz w:val="24"/>
                <w:szCs w:val="24"/>
                <w:lang w:eastAsia="en-GB"/>
              </w:rPr>
              <w:t>2</w:t>
            </w:r>
          </w:p>
          <w:p w14:paraId="1AD2005C" w14:textId="77777777" w:rsidR="002470DF" w:rsidRPr="00EC4A8E" w:rsidRDefault="002470DF" w:rsidP="00EC4A8E">
            <w:pPr>
              <w:spacing w:line="240" w:lineRule="auto"/>
              <w:rPr>
                <w:color w:val="auto"/>
                <w:sz w:val="24"/>
                <w:szCs w:val="24"/>
                <w:lang w:eastAsia="en-GB"/>
              </w:rPr>
            </w:pPr>
          </w:p>
        </w:tc>
      </w:tr>
      <w:tr w:rsidR="002470DF" w:rsidRPr="00EC4A8E" w14:paraId="097263D0" w14:textId="77777777" w:rsidTr="00F53457">
        <w:trPr>
          <w:trHeight w:val="405"/>
        </w:trPr>
        <w:tc>
          <w:tcPr>
            <w:tcW w:w="10348" w:type="dxa"/>
            <w:gridSpan w:val="8"/>
            <w:tcBorders>
              <w:top w:val="nil"/>
              <w:left w:val="single" w:sz="4" w:space="0" w:color="auto"/>
              <w:bottom w:val="single" w:sz="4" w:space="0" w:color="auto"/>
              <w:right w:val="single" w:sz="4" w:space="0" w:color="000000"/>
            </w:tcBorders>
            <w:shd w:val="clear" w:color="auto" w:fill="auto"/>
            <w:noWrap/>
            <w:vAlign w:val="center"/>
          </w:tcPr>
          <w:p w14:paraId="7D06BEFB" w14:textId="77777777" w:rsidR="002470DF" w:rsidRPr="00EC4A8E" w:rsidRDefault="002470DF" w:rsidP="00EC4A8E">
            <w:pPr>
              <w:spacing w:line="240" w:lineRule="auto"/>
              <w:rPr>
                <w:color w:val="auto"/>
                <w:sz w:val="24"/>
                <w:szCs w:val="24"/>
                <w:lang w:eastAsia="en-GB"/>
              </w:rPr>
            </w:pPr>
            <w:r w:rsidRPr="00EC4A8E">
              <w:rPr>
                <w:color w:val="auto"/>
                <w:sz w:val="24"/>
                <w:szCs w:val="24"/>
                <w:lang w:eastAsia="en-GB"/>
              </w:rPr>
              <w:t xml:space="preserve">Academic Declaration:                                               </w:t>
            </w:r>
          </w:p>
          <w:p w14:paraId="06D990A8" w14:textId="77777777" w:rsidR="002470DF" w:rsidRPr="00EC4A8E" w:rsidRDefault="002470DF" w:rsidP="00EC4A8E">
            <w:pPr>
              <w:autoSpaceDE w:val="0"/>
              <w:autoSpaceDN w:val="0"/>
              <w:adjustRightInd w:val="0"/>
              <w:spacing w:line="240" w:lineRule="auto"/>
              <w:rPr>
                <w:rFonts w:eastAsia="Calibri"/>
                <w:sz w:val="24"/>
                <w:szCs w:val="24"/>
              </w:rPr>
            </w:pPr>
          </w:p>
          <w:p w14:paraId="638F3F0B" w14:textId="77777777" w:rsidR="002470DF" w:rsidRPr="00EC4A8E" w:rsidRDefault="002470DF" w:rsidP="00EC4A8E">
            <w:pPr>
              <w:spacing w:line="240" w:lineRule="auto"/>
              <w:rPr>
                <w:rFonts w:eastAsia="Calibri"/>
                <w:i/>
                <w:iCs/>
                <w:color w:val="auto"/>
                <w:sz w:val="24"/>
                <w:szCs w:val="24"/>
              </w:rPr>
            </w:pPr>
            <w:r w:rsidRPr="00EC4A8E">
              <w:rPr>
                <w:rFonts w:eastAsia="Calibri"/>
                <w:i/>
                <w:iCs/>
                <w:color w:val="auto"/>
                <w:sz w:val="24"/>
                <w:szCs w:val="24"/>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tc>
      </w:tr>
      <w:tr w:rsidR="002470DF" w:rsidRPr="00EC4A8E" w14:paraId="29885127" w14:textId="77777777" w:rsidTr="00F53457">
        <w:trPr>
          <w:trHeight w:val="405"/>
        </w:trPr>
        <w:tc>
          <w:tcPr>
            <w:tcW w:w="3439" w:type="dxa"/>
            <w:tcBorders>
              <w:top w:val="nil"/>
              <w:left w:val="single" w:sz="4" w:space="0" w:color="auto"/>
              <w:bottom w:val="single" w:sz="4" w:space="0" w:color="auto"/>
              <w:right w:val="single" w:sz="4" w:space="0" w:color="auto"/>
            </w:tcBorders>
            <w:shd w:val="clear" w:color="auto" w:fill="auto"/>
            <w:noWrap/>
            <w:vAlign w:val="center"/>
            <w:hideMark/>
          </w:tcPr>
          <w:p w14:paraId="046BDBBD" w14:textId="0D6319AD" w:rsidR="002470DF" w:rsidRPr="00EC4A8E" w:rsidRDefault="002470DF" w:rsidP="00EC4A8E">
            <w:pPr>
              <w:spacing w:line="240" w:lineRule="auto"/>
              <w:rPr>
                <w:color w:val="auto"/>
                <w:sz w:val="24"/>
                <w:szCs w:val="24"/>
                <w:lang w:eastAsia="en-GB"/>
              </w:rPr>
            </w:pPr>
          </w:p>
        </w:tc>
        <w:tc>
          <w:tcPr>
            <w:tcW w:w="2300" w:type="dxa"/>
            <w:gridSpan w:val="3"/>
            <w:tcBorders>
              <w:top w:val="single" w:sz="4" w:space="0" w:color="auto"/>
              <w:left w:val="nil"/>
              <w:bottom w:val="single" w:sz="4" w:space="0" w:color="auto"/>
              <w:right w:val="nil"/>
            </w:tcBorders>
            <w:shd w:val="clear" w:color="auto" w:fill="auto"/>
            <w:noWrap/>
            <w:vAlign w:val="center"/>
            <w:hideMark/>
          </w:tcPr>
          <w:p w14:paraId="38D9857A" w14:textId="77777777" w:rsidR="002470DF" w:rsidRPr="00EC4A8E" w:rsidRDefault="002470DF" w:rsidP="00EC4A8E">
            <w:pPr>
              <w:spacing w:line="240" w:lineRule="auto"/>
              <w:rPr>
                <w:color w:val="auto"/>
                <w:sz w:val="24"/>
                <w:szCs w:val="24"/>
                <w:lang w:eastAsia="en-GB"/>
              </w:rPr>
            </w:pPr>
            <w:r w:rsidRPr="00EC4A8E">
              <w:rPr>
                <w:color w:val="auto"/>
                <w:sz w:val="24"/>
                <w:szCs w:val="24"/>
                <w:lang w:eastAsia="en-GB"/>
              </w:rPr>
              <w:t> </w:t>
            </w:r>
          </w:p>
          <w:p w14:paraId="0BE26C6B" w14:textId="77777777" w:rsidR="002470DF" w:rsidRPr="00EC4A8E" w:rsidRDefault="002470DF" w:rsidP="00EC4A8E">
            <w:pPr>
              <w:spacing w:line="240" w:lineRule="auto"/>
              <w:rPr>
                <w:color w:val="auto"/>
                <w:sz w:val="24"/>
                <w:szCs w:val="24"/>
                <w:lang w:eastAsia="en-GB"/>
              </w:rPr>
            </w:pPr>
          </w:p>
        </w:tc>
        <w:tc>
          <w:tcPr>
            <w:tcW w:w="192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8660936" w14:textId="77777777" w:rsidR="002470DF" w:rsidRPr="00EC4A8E" w:rsidRDefault="002470DF" w:rsidP="00EC4A8E">
            <w:pPr>
              <w:spacing w:line="240" w:lineRule="auto"/>
              <w:rPr>
                <w:color w:val="auto"/>
                <w:sz w:val="24"/>
                <w:szCs w:val="24"/>
                <w:lang w:eastAsia="en-GB"/>
              </w:rPr>
            </w:pPr>
            <w:r w:rsidRPr="00EC4A8E">
              <w:rPr>
                <w:color w:val="auto"/>
                <w:sz w:val="24"/>
                <w:szCs w:val="24"/>
                <w:lang w:eastAsia="en-GB"/>
              </w:rPr>
              <w:t>Date Submitted</w:t>
            </w:r>
          </w:p>
        </w:tc>
        <w:tc>
          <w:tcPr>
            <w:tcW w:w="2689"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D7C02E8" w14:textId="70C12499" w:rsidR="002470DF" w:rsidRPr="00EC4A8E" w:rsidRDefault="002470DF" w:rsidP="00EC4A8E">
            <w:pPr>
              <w:spacing w:line="240" w:lineRule="auto"/>
              <w:rPr>
                <w:color w:val="auto"/>
                <w:sz w:val="24"/>
                <w:szCs w:val="24"/>
                <w:lang w:eastAsia="en-GB"/>
              </w:rPr>
            </w:pPr>
            <w:r w:rsidRPr="00EC4A8E">
              <w:rPr>
                <w:color w:val="auto"/>
                <w:sz w:val="24"/>
                <w:szCs w:val="24"/>
                <w:lang w:eastAsia="en-GB"/>
              </w:rPr>
              <w:t> </w:t>
            </w:r>
            <w:r w:rsidR="00E030E4">
              <w:rPr>
                <w:color w:val="auto"/>
                <w:sz w:val="24"/>
                <w:szCs w:val="24"/>
                <w:lang w:eastAsia="en-GB"/>
              </w:rPr>
              <w:t>08.01.2021</w:t>
            </w:r>
          </w:p>
        </w:tc>
      </w:tr>
      <w:tr w:rsidR="002470DF" w:rsidRPr="00EC4A8E" w14:paraId="6837FF67" w14:textId="77777777" w:rsidTr="00F53457">
        <w:trPr>
          <w:trHeight w:val="405"/>
        </w:trPr>
        <w:tc>
          <w:tcPr>
            <w:tcW w:w="3439" w:type="dxa"/>
            <w:tcBorders>
              <w:top w:val="single" w:sz="4" w:space="0" w:color="auto"/>
            </w:tcBorders>
            <w:shd w:val="clear" w:color="auto" w:fill="auto"/>
            <w:noWrap/>
            <w:vAlign w:val="center"/>
          </w:tcPr>
          <w:p w14:paraId="6D9E1AF5" w14:textId="77777777" w:rsidR="002470DF" w:rsidRPr="00EC4A8E" w:rsidRDefault="002470DF" w:rsidP="00EC4A8E">
            <w:pPr>
              <w:spacing w:line="240" w:lineRule="auto"/>
              <w:rPr>
                <w:color w:val="auto"/>
                <w:sz w:val="24"/>
                <w:szCs w:val="24"/>
                <w:lang w:eastAsia="en-GB"/>
              </w:rPr>
            </w:pPr>
          </w:p>
        </w:tc>
        <w:tc>
          <w:tcPr>
            <w:tcW w:w="2300" w:type="dxa"/>
            <w:gridSpan w:val="3"/>
            <w:tcBorders>
              <w:top w:val="single" w:sz="4" w:space="0" w:color="auto"/>
            </w:tcBorders>
            <w:shd w:val="clear" w:color="auto" w:fill="auto"/>
            <w:noWrap/>
            <w:vAlign w:val="center"/>
          </w:tcPr>
          <w:p w14:paraId="657D2861" w14:textId="77777777" w:rsidR="002470DF" w:rsidRPr="00EC4A8E" w:rsidRDefault="002470DF" w:rsidP="00EC4A8E">
            <w:pPr>
              <w:spacing w:line="240" w:lineRule="auto"/>
              <w:rPr>
                <w:color w:val="auto"/>
                <w:sz w:val="24"/>
                <w:szCs w:val="24"/>
                <w:lang w:eastAsia="en-GB"/>
              </w:rPr>
            </w:pPr>
          </w:p>
        </w:tc>
        <w:tc>
          <w:tcPr>
            <w:tcW w:w="1920" w:type="dxa"/>
            <w:gridSpan w:val="2"/>
            <w:tcBorders>
              <w:top w:val="single" w:sz="4" w:space="0" w:color="auto"/>
            </w:tcBorders>
            <w:shd w:val="clear" w:color="auto" w:fill="auto"/>
            <w:noWrap/>
            <w:vAlign w:val="center"/>
          </w:tcPr>
          <w:p w14:paraId="0D83095A" w14:textId="77777777" w:rsidR="002470DF" w:rsidRPr="00EC4A8E" w:rsidRDefault="002470DF" w:rsidP="00EC4A8E">
            <w:pPr>
              <w:spacing w:line="240" w:lineRule="auto"/>
              <w:rPr>
                <w:color w:val="auto"/>
                <w:sz w:val="24"/>
                <w:szCs w:val="24"/>
                <w:lang w:eastAsia="en-GB"/>
              </w:rPr>
            </w:pPr>
          </w:p>
        </w:tc>
        <w:tc>
          <w:tcPr>
            <w:tcW w:w="2689" w:type="dxa"/>
            <w:gridSpan w:val="2"/>
            <w:tcBorders>
              <w:top w:val="single" w:sz="4" w:space="0" w:color="auto"/>
            </w:tcBorders>
            <w:shd w:val="clear" w:color="auto" w:fill="auto"/>
            <w:noWrap/>
            <w:vAlign w:val="center"/>
          </w:tcPr>
          <w:p w14:paraId="770A7BB0" w14:textId="77777777" w:rsidR="002470DF" w:rsidRPr="00EC4A8E" w:rsidRDefault="002470DF" w:rsidP="00EC4A8E">
            <w:pPr>
              <w:spacing w:line="240" w:lineRule="auto"/>
              <w:rPr>
                <w:color w:val="auto"/>
                <w:sz w:val="24"/>
                <w:szCs w:val="24"/>
                <w:lang w:eastAsia="en-GB"/>
              </w:rPr>
            </w:pPr>
          </w:p>
        </w:tc>
      </w:tr>
    </w:tbl>
    <w:p w14:paraId="51E765BE" w14:textId="77777777" w:rsidR="003E29B7" w:rsidRPr="00EC4A8E" w:rsidRDefault="003E29B7" w:rsidP="00EC4A8E">
      <w:pPr>
        <w:rPr>
          <w:sz w:val="24"/>
          <w:szCs w:val="24"/>
        </w:rPr>
      </w:pPr>
    </w:p>
    <w:p w14:paraId="353709B5" w14:textId="36C51FBB" w:rsidR="003E29B7" w:rsidRPr="00EC4A8E" w:rsidRDefault="003E29B7" w:rsidP="00EC4A8E">
      <w:pPr>
        <w:rPr>
          <w:sz w:val="24"/>
          <w:szCs w:val="24"/>
        </w:rPr>
      </w:pPr>
    </w:p>
    <w:sdt>
      <w:sdtPr>
        <w:rPr>
          <w:rFonts w:ascii="Times New Roman" w:eastAsia="Times New Roman" w:hAnsi="Times New Roman" w:cs="Times New Roman"/>
          <w:b w:val="0"/>
          <w:bCs w:val="0"/>
          <w:color w:val="auto"/>
          <w:sz w:val="24"/>
          <w:szCs w:val="24"/>
          <w:lang w:val="en-IN"/>
        </w:rPr>
        <w:id w:val="-234081746"/>
        <w:docPartObj>
          <w:docPartGallery w:val="Table of Contents"/>
          <w:docPartUnique/>
        </w:docPartObj>
      </w:sdtPr>
      <w:sdtEndPr>
        <w:rPr>
          <w:noProof/>
          <w:color w:val="000000"/>
          <w:lang w:val="en-GB"/>
        </w:rPr>
      </w:sdtEndPr>
      <w:sdtContent>
        <w:p w14:paraId="1B7C3CDF" w14:textId="1BD4D987" w:rsidR="003E29B7" w:rsidRPr="00EC4A8E" w:rsidRDefault="00E030E4" w:rsidP="00EC4A8E">
          <w:pPr>
            <w:pStyle w:val="TOCHeading"/>
            <w:spacing w:line="360" w:lineRule="auto"/>
            <w:jc w:val="both"/>
            <w:rPr>
              <w:rFonts w:ascii="Times New Roman" w:hAnsi="Times New Roman" w:cs="Times New Roman"/>
              <w:b w:val="0"/>
              <w:bCs w:val="0"/>
              <w:color w:val="auto"/>
              <w:sz w:val="24"/>
              <w:szCs w:val="24"/>
            </w:rPr>
          </w:pPr>
          <w:r>
            <w:rPr>
              <w:rFonts w:ascii="Times New Roman" w:eastAsia="Times New Roman" w:hAnsi="Times New Roman" w:cs="Times New Roman"/>
              <w:b w:val="0"/>
              <w:bCs w:val="0"/>
              <w:color w:val="auto"/>
              <w:sz w:val="24"/>
              <w:szCs w:val="24"/>
              <w:lang w:val="en-IN"/>
            </w:rPr>
            <w:t xml:space="preserve">                                                        </w:t>
          </w:r>
          <w:r w:rsidR="003E29B7" w:rsidRPr="00EC4A8E">
            <w:rPr>
              <w:rFonts w:ascii="Times New Roman" w:hAnsi="Times New Roman" w:cs="Times New Roman"/>
              <w:b w:val="0"/>
              <w:bCs w:val="0"/>
              <w:color w:val="auto"/>
              <w:sz w:val="24"/>
              <w:szCs w:val="24"/>
            </w:rPr>
            <w:t>Table of Contents</w:t>
          </w:r>
        </w:p>
        <w:p w14:paraId="083801DE" w14:textId="1C32B32E" w:rsidR="0025434E" w:rsidRPr="00EC4A8E" w:rsidRDefault="003E29B7" w:rsidP="00EC4A8E">
          <w:pPr>
            <w:pStyle w:val="TOC1"/>
            <w:tabs>
              <w:tab w:val="right" w:leader="dot" w:pos="9010"/>
            </w:tabs>
            <w:jc w:val="both"/>
            <w:rPr>
              <w:rFonts w:ascii="Times New Roman" w:eastAsiaTheme="minorEastAsia" w:hAnsi="Times New Roman" w:cs="Times New Roman"/>
              <w:b w:val="0"/>
              <w:bCs w:val="0"/>
              <w:i w:val="0"/>
              <w:iCs w:val="0"/>
              <w:noProof/>
              <w:sz w:val="24"/>
              <w:szCs w:val="24"/>
              <w:lang w:val="en-US"/>
            </w:rPr>
          </w:pPr>
          <w:r w:rsidRPr="00EC4A8E">
            <w:rPr>
              <w:rFonts w:ascii="Times New Roman" w:hAnsi="Times New Roman" w:cs="Times New Roman"/>
              <w:b w:val="0"/>
              <w:bCs w:val="0"/>
              <w:sz w:val="24"/>
              <w:szCs w:val="24"/>
            </w:rPr>
            <w:fldChar w:fldCharType="begin"/>
          </w:r>
          <w:r w:rsidRPr="00EC4A8E">
            <w:rPr>
              <w:rFonts w:ascii="Times New Roman" w:hAnsi="Times New Roman" w:cs="Times New Roman"/>
              <w:b w:val="0"/>
              <w:bCs w:val="0"/>
              <w:sz w:val="24"/>
              <w:szCs w:val="24"/>
            </w:rPr>
            <w:instrText xml:space="preserve"> TOC \o "1-3" \h \z \u </w:instrText>
          </w:r>
          <w:r w:rsidRPr="00EC4A8E">
            <w:rPr>
              <w:rFonts w:ascii="Times New Roman" w:hAnsi="Times New Roman" w:cs="Times New Roman"/>
              <w:b w:val="0"/>
              <w:bCs w:val="0"/>
              <w:sz w:val="24"/>
              <w:szCs w:val="24"/>
            </w:rPr>
            <w:fldChar w:fldCharType="separate"/>
          </w:r>
        </w:p>
        <w:p w14:paraId="67AC66BB" w14:textId="2B2D6DF3" w:rsidR="008F094C" w:rsidRPr="00EC4A8E" w:rsidRDefault="009F2DF2" w:rsidP="00EC4A8E">
          <w:pPr>
            <w:pStyle w:val="TOC1"/>
            <w:tabs>
              <w:tab w:val="right" w:leader="dot" w:pos="9010"/>
            </w:tabs>
            <w:jc w:val="both"/>
            <w:rPr>
              <w:rFonts w:ascii="Times New Roman" w:hAnsi="Times New Roman" w:cs="Times New Roman"/>
              <w:b w:val="0"/>
              <w:bCs w:val="0"/>
              <w:i w:val="0"/>
              <w:noProof/>
              <w:sz w:val="24"/>
              <w:szCs w:val="24"/>
            </w:rPr>
          </w:pPr>
          <w:hyperlink w:anchor="_Toc55865937" w:history="1">
            <w:r w:rsidR="0025434E" w:rsidRPr="00EC4A8E">
              <w:rPr>
                <w:rStyle w:val="Hyperlink"/>
                <w:rFonts w:ascii="Times New Roman" w:hAnsi="Times New Roman" w:cs="Times New Roman"/>
                <w:b w:val="0"/>
                <w:bCs w:val="0"/>
                <w:i w:val="0"/>
                <w:noProof/>
                <w:sz w:val="24"/>
                <w:szCs w:val="24"/>
              </w:rPr>
              <w:t>Question 1</w:t>
            </w:r>
            <w:r w:rsidR="0025434E" w:rsidRPr="00EC4A8E">
              <w:rPr>
                <w:rFonts w:ascii="Times New Roman" w:hAnsi="Times New Roman" w:cs="Times New Roman"/>
                <w:b w:val="0"/>
                <w:bCs w:val="0"/>
                <w:i w:val="0"/>
                <w:noProof/>
                <w:webHidden/>
                <w:sz w:val="24"/>
                <w:szCs w:val="24"/>
              </w:rPr>
              <w:tab/>
            </w:r>
            <w:r w:rsidR="00801653" w:rsidRPr="00EC4A8E">
              <w:rPr>
                <w:rFonts w:ascii="Times New Roman" w:hAnsi="Times New Roman" w:cs="Times New Roman"/>
                <w:b w:val="0"/>
                <w:bCs w:val="0"/>
                <w:i w:val="0"/>
                <w:noProof/>
                <w:webHidden/>
                <w:sz w:val="24"/>
                <w:szCs w:val="24"/>
              </w:rPr>
              <w:t>3</w:t>
            </w:r>
          </w:hyperlink>
        </w:p>
        <w:p w14:paraId="5BEDFFE7" w14:textId="222C263E" w:rsidR="0025434E" w:rsidRPr="00EC4A8E" w:rsidRDefault="00801653" w:rsidP="00EC4A8E">
          <w:pPr>
            <w:rPr>
              <w:sz w:val="24"/>
              <w:szCs w:val="24"/>
            </w:rPr>
          </w:pPr>
          <w:r w:rsidRPr="00EC4A8E">
            <w:rPr>
              <w:sz w:val="24"/>
              <w:szCs w:val="24"/>
            </w:rPr>
            <w:t>Question 2………………………………………………………………………</w:t>
          </w:r>
          <w:r w:rsidR="0066220F">
            <w:rPr>
              <w:sz w:val="24"/>
              <w:szCs w:val="24"/>
            </w:rPr>
            <w:t>………</w:t>
          </w:r>
          <w:proofErr w:type="gramStart"/>
          <w:r w:rsidR="0066220F">
            <w:rPr>
              <w:sz w:val="24"/>
              <w:szCs w:val="24"/>
            </w:rPr>
            <w:t>…..</w:t>
          </w:r>
          <w:proofErr w:type="gramEnd"/>
          <w:r w:rsidR="00E030E4">
            <w:rPr>
              <w:sz w:val="24"/>
              <w:szCs w:val="24"/>
            </w:rPr>
            <w:t>5</w:t>
          </w:r>
        </w:p>
        <w:p w14:paraId="547F374E" w14:textId="02018383" w:rsidR="0025434E" w:rsidRPr="00EC4A8E" w:rsidRDefault="00801653" w:rsidP="00EC4A8E">
          <w:pPr>
            <w:pStyle w:val="TOC1"/>
            <w:tabs>
              <w:tab w:val="right" w:leader="dot" w:pos="9010"/>
            </w:tabs>
            <w:jc w:val="both"/>
            <w:rPr>
              <w:rFonts w:ascii="Times New Roman" w:eastAsiaTheme="minorEastAsia" w:hAnsi="Times New Roman" w:cs="Times New Roman"/>
              <w:b w:val="0"/>
              <w:bCs w:val="0"/>
              <w:i w:val="0"/>
              <w:iCs w:val="0"/>
              <w:noProof/>
              <w:sz w:val="24"/>
              <w:szCs w:val="24"/>
              <w:lang w:val="en-US"/>
            </w:rPr>
          </w:pPr>
          <w:r w:rsidRPr="00EC4A8E">
            <w:rPr>
              <w:rFonts w:ascii="Times New Roman" w:hAnsi="Times New Roman" w:cs="Times New Roman"/>
              <w:b w:val="0"/>
              <w:bCs w:val="0"/>
              <w:i w:val="0"/>
              <w:iCs w:val="0"/>
              <w:sz w:val="24"/>
              <w:szCs w:val="24"/>
            </w:rPr>
            <w:t>Reference</w:t>
          </w:r>
          <w:r w:rsidRPr="00EC4A8E">
            <w:rPr>
              <w:rFonts w:ascii="Times New Roman" w:hAnsi="Times New Roman" w:cs="Times New Roman"/>
              <w:b w:val="0"/>
              <w:bCs w:val="0"/>
              <w:i w:val="0"/>
              <w:noProof/>
              <w:sz w:val="24"/>
              <w:szCs w:val="24"/>
            </w:rPr>
            <w:t>……...………………………………………………………………</w:t>
          </w:r>
          <w:r w:rsidR="0066220F">
            <w:rPr>
              <w:rFonts w:ascii="Times New Roman" w:hAnsi="Times New Roman" w:cs="Times New Roman"/>
              <w:b w:val="0"/>
              <w:bCs w:val="0"/>
              <w:i w:val="0"/>
              <w:noProof/>
              <w:sz w:val="24"/>
              <w:szCs w:val="24"/>
            </w:rPr>
            <w:t>……………6</w:t>
          </w:r>
        </w:p>
        <w:p w14:paraId="2F7984E0" w14:textId="77777777" w:rsidR="003E29B7" w:rsidRPr="00EC4A8E" w:rsidRDefault="003E29B7" w:rsidP="00EC4A8E">
          <w:pPr>
            <w:rPr>
              <w:sz w:val="24"/>
              <w:szCs w:val="24"/>
            </w:rPr>
          </w:pPr>
          <w:r w:rsidRPr="00EC4A8E">
            <w:rPr>
              <w:noProof/>
              <w:sz w:val="24"/>
              <w:szCs w:val="24"/>
            </w:rPr>
            <w:fldChar w:fldCharType="end"/>
          </w:r>
        </w:p>
      </w:sdtContent>
    </w:sdt>
    <w:p w14:paraId="4FCF3D45" w14:textId="775078C8" w:rsidR="009C191B" w:rsidRPr="00EC4A8E" w:rsidRDefault="003E29B7" w:rsidP="00EC4A8E">
      <w:pPr>
        <w:rPr>
          <w:b/>
          <w:bCs/>
          <w:sz w:val="24"/>
          <w:szCs w:val="24"/>
        </w:rPr>
      </w:pPr>
      <w:r w:rsidRPr="00EC4A8E">
        <w:rPr>
          <w:sz w:val="24"/>
          <w:szCs w:val="24"/>
        </w:rPr>
        <w:br w:type="page"/>
      </w:r>
      <w:bookmarkStart w:id="0" w:name="_Toc55865937"/>
      <w:r w:rsidRPr="00EC4A8E">
        <w:rPr>
          <w:b/>
          <w:bCs/>
          <w:sz w:val="24"/>
          <w:szCs w:val="24"/>
        </w:rPr>
        <w:lastRenderedPageBreak/>
        <w:t>Question 1</w:t>
      </w:r>
      <w:bookmarkEnd w:id="0"/>
      <w:r w:rsidRPr="00EC4A8E">
        <w:rPr>
          <w:b/>
          <w:bCs/>
          <w:sz w:val="24"/>
          <w:szCs w:val="24"/>
        </w:rPr>
        <w:t xml:space="preserve"> </w:t>
      </w:r>
    </w:p>
    <w:p w14:paraId="3A56AD35" w14:textId="15EBE6DF" w:rsidR="006014CB" w:rsidRPr="00EC4A8E" w:rsidRDefault="006014CB" w:rsidP="00EC4A8E">
      <w:pPr>
        <w:rPr>
          <w:sz w:val="24"/>
          <w:szCs w:val="24"/>
        </w:rPr>
      </w:pPr>
      <w:r w:rsidRPr="00EC4A8E">
        <w:rPr>
          <w:sz w:val="24"/>
          <w:szCs w:val="24"/>
        </w:rPr>
        <w:t>Walk About Ltd. makes and sells product A. the current selling price is £11 and the total of variable costs per unit is £6. The fixed costs of production are£350,000 and the company currently sells 75,000 units.</w:t>
      </w:r>
    </w:p>
    <w:p w14:paraId="1604A9CB" w14:textId="77777777" w:rsidR="006014CB" w:rsidRPr="00EC4A8E" w:rsidRDefault="006014CB" w:rsidP="00EC4A8E">
      <w:pPr>
        <w:rPr>
          <w:sz w:val="24"/>
          <w:szCs w:val="24"/>
        </w:rPr>
      </w:pPr>
    </w:p>
    <w:tbl>
      <w:tblPr>
        <w:tblW w:w="4860" w:type="dxa"/>
        <w:tblInd w:w="2087" w:type="dxa"/>
        <w:tblLook w:val="04A0" w:firstRow="1" w:lastRow="0" w:firstColumn="1" w:lastColumn="0" w:noHBand="0" w:noVBand="1"/>
      </w:tblPr>
      <w:tblGrid>
        <w:gridCol w:w="3400"/>
        <w:gridCol w:w="1460"/>
      </w:tblGrid>
      <w:tr w:rsidR="00FE029A" w:rsidRPr="00FE029A" w14:paraId="52B6B14D" w14:textId="77777777" w:rsidTr="00FE029A">
        <w:trPr>
          <w:trHeight w:val="315"/>
        </w:trPr>
        <w:tc>
          <w:tcPr>
            <w:tcW w:w="3400" w:type="dxa"/>
            <w:tcBorders>
              <w:top w:val="single" w:sz="4" w:space="0" w:color="auto"/>
              <w:left w:val="nil"/>
              <w:bottom w:val="nil"/>
              <w:right w:val="nil"/>
            </w:tcBorders>
            <w:shd w:val="clear" w:color="auto" w:fill="auto"/>
            <w:noWrap/>
            <w:vAlign w:val="bottom"/>
            <w:hideMark/>
          </w:tcPr>
          <w:p w14:paraId="6DD00D83" w14:textId="77777777" w:rsidR="00FE029A" w:rsidRPr="00FE029A" w:rsidRDefault="00FE029A" w:rsidP="00FE029A">
            <w:pPr>
              <w:spacing w:line="240" w:lineRule="auto"/>
              <w:jc w:val="left"/>
              <w:rPr>
                <w:sz w:val="24"/>
                <w:szCs w:val="24"/>
                <w:lang w:eastAsia="en-GB"/>
              </w:rPr>
            </w:pPr>
            <w:r w:rsidRPr="00FE029A">
              <w:rPr>
                <w:sz w:val="24"/>
                <w:szCs w:val="24"/>
                <w:lang w:eastAsia="en-GB"/>
              </w:rPr>
              <w:t xml:space="preserve">SALES </w:t>
            </w:r>
          </w:p>
        </w:tc>
        <w:tc>
          <w:tcPr>
            <w:tcW w:w="1460" w:type="dxa"/>
            <w:tcBorders>
              <w:top w:val="single" w:sz="4" w:space="0" w:color="auto"/>
              <w:left w:val="nil"/>
              <w:bottom w:val="nil"/>
              <w:right w:val="nil"/>
            </w:tcBorders>
            <w:shd w:val="clear" w:color="auto" w:fill="auto"/>
            <w:noWrap/>
            <w:vAlign w:val="bottom"/>
            <w:hideMark/>
          </w:tcPr>
          <w:p w14:paraId="61A359BE" w14:textId="77777777" w:rsidR="00FE029A" w:rsidRPr="00FE029A" w:rsidRDefault="00FE029A" w:rsidP="00FE029A">
            <w:pPr>
              <w:spacing w:line="240" w:lineRule="auto"/>
              <w:jc w:val="left"/>
              <w:rPr>
                <w:sz w:val="24"/>
                <w:szCs w:val="24"/>
                <w:lang w:eastAsia="en-GB"/>
              </w:rPr>
            </w:pPr>
            <w:r w:rsidRPr="00FE029A">
              <w:rPr>
                <w:sz w:val="24"/>
                <w:szCs w:val="24"/>
                <w:lang w:eastAsia="en-GB"/>
              </w:rPr>
              <w:t>75000units</w:t>
            </w:r>
          </w:p>
        </w:tc>
      </w:tr>
      <w:tr w:rsidR="00FE029A" w:rsidRPr="00FE029A" w14:paraId="7D99A476" w14:textId="77777777" w:rsidTr="00FE029A">
        <w:trPr>
          <w:trHeight w:val="315"/>
        </w:trPr>
        <w:tc>
          <w:tcPr>
            <w:tcW w:w="3400" w:type="dxa"/>
            <w:tcBorders>
              <w:top w:val="nil"/>
              <w:left w:val="nil"/>
              <w:bottom w:val="nil"/>
              <w:right w:val="nil"/>
            </w:tcBorders>
            <w:shd w:val="clear" w:color="auto" w:fill="auto"/>
            <w:noWrap/>
            <w:vAlign w:val="bottom"/>
            <w:hideMark/>
          </w:tcPr>
          <w:p w14:paraId="45BCCAA9" w14:textId="77777777" w:rsidR="00FE029A" w:rsidRPr="00FE029A" w:rsidRDefault="00FE029A" w:rsidP="00FE029A">
            <w:pPr>
              <w:spacing w:line="240" w:lineRule="auto"/>
              <w:jc w:val="left"/>
              <w:rPr>
                <w:sz w:val="24"/>
                <w:szCs w:val="24"/>
                <w:lang w:eastAsia="en-GB"/>
              </w:rPr>
            </w:pPr>
            <w:r w:rsidRPr="00FE029A">
              <w:rPr>
                <w:sz w:val="24"/>
                <w:szCs w:val="24"/>
                <w:lang w:eastAsia="en-GB"/>
              </w:rPr>
              <w:t xml:space="preserve">Selling price </w:t>
            </w:r>
          </w:p>
        </w:tc>
        <w:tc>
          <w:tcPr>
            <w:tcW w:w="1460" w:type="dxa"/>
            <w:tcBorders>
              <w:top w:val="nil"/>
              <w:left w:val="nil"/>
              <w:bottom w:val="nil"/>
              <w:right w:val="nil"/>
            </w:tcBorders>
            <w:shd w:val="clear" w:color="auto" w:fill="auto"/>
            <w:noWrap/>
            <w:vAlign w:val="bottom"/>
            <w:hideMark/>
          </w:tcPr>
          <w:p w14:paraId="76B7A09D" w14:textId="77777777" w:rsidR="00FE029A" w:rsidRPr="00FE029A" w:rsidRDefault="00FE029A" w:rsidP="00FE029A">
            <w:pPr>
              <w:spacing w:line="240" w:lineRule="auto"/>
              <w:jc w:val="right"/>
              <w:rPr>
                <w:sz w:val="24"/>
                <w:szCs w:val="24"/>
                <w:lang w:eastAsia="en-GB"/>
              </w:rPr>
            </w:pPr>
            <w:r w:rsidRPr="00FE029A">
              <w:rPr>
                <w:sz w:val="24"/>
                <w:szCs w:val="24"/>
                <w:lang w:eastAsia="en-GB"/>
              </w:rPr>
              <w:t>£11</w:t>
            </w:r>
          </w:p>
        </w:tc>
      </w:tr>
      <w:tr w:rsidR="00FE029A" w:rsidRPr="00FE029A" w14:paraId="6AA443F0" w14:textId="77777777" w:rsidTr="00FE029A">
        <w:trPr>
          <w:trHeight w:val="315"/>
        </w:trPr>
        <w:tc>
          <w:tcPr>
            <w:tcW w:w="3400" w:type="dxa"/>
            <w:tcBorders>
              <w:top w:val="nil"/>
              <w:left w:val="nil"/>
              <w:bottom w:val="nil"/>
              <w:right w:val="nil"/>
            </w:tcBorders>
            <w:shd w:val="clear" w:color="auto" w:fill="auto"/>
            <w:noWrap/>
            <w:vAlign w:val="bottom"/>
            <w:hideMark/>
          </w:tcPr>
          <w:p w14:paraId="0A4745C5" w14:textId="77777777" w:rsidR="00FE029A" w:rsidRPr="00FE029A" w:rsidRDefault="00FE029A" w:rsidP="00FE029A">
            <w:pPr>
              <w:spacing w:line="240" w:lineRule="auto"/>
              <w:jc w:val="left"/>
              <w:rPr>
                <w:sz w:val="24"/>
                <w:szCs w:val="24"/>
                <w:lang w:eastAsia="en-GB"/>
              </w:rPr>
            </w:pPr>
            <w:r w:rsidRPr="00FE029A">
              <w:rPr>
                <w:sz w:val="24"/>
                <w:szCs w:val="24"/>
                <w:lang w:eastAsia="en-GB"/>
              </w:rPr>
              <w:t xml:space="preserve">Variable cost per unit </w:t>
            </w:r>
          </w:p>
        </w:tc>
        <w:tc>
          <w:tcPr>
            <w:tcW w:w="1460" w:type="dxa"/>
            <w:tcBorders>
              <w:top w:val="nil"/>
              <w:left w:val="nil"/>
              <w:bottom w:val="nil"/>
              <w:right w:val="nil"/>
            </w:tcBorders>
            <w:shd w:val="clear" w:color="auto" w:fill="auto"/>
            <w:noWrap/>
            <w:vAlign w:val="bottom"/>
            <w:hideMark/>
          </w:tcPr>
          <w:p w14:paraId="6B4C56A1" w14:textId="77777777" w:rsidR="00FE029A" w:rsidRPr="00FE029A" w:rsidRDefault="00FE029A" w:rsidP="00FE029A">
            <w:pPr>
              <w:spacing w:line="240" w:lineRule="auto"/>
              <w:jc w:val="right"/>
              <w:rPr>
                <w:sz w:val="24"/>
                <w:szCs w:val="24"/>
                <w:lang w:eastAsia="en-GB"/>
              </w:rPr>
            </w:pPr>
            <w:r w:rsidRPr="00FE029A">
              <w:rPr>
                <w:sz w:val="24"/>
                <w:szCs w:val="24"/>
                <w:lang w:eastAsia="en-GB"/>
              </w:rPr>
              <w:t>£1</w:t>
            </w:r>
          </w:p>
        </w:tc>
      </w:tr>
      <w:tr w:rsidR="00FE029A" w:rsidRPr="00FE029A" w14:paraId="70615873" w14:textId="77777777" w:rsidTr="00FE029A">
        <w:trPr>
          <w:trHeight w:val="315"/>
        </w:trPr>
        <w:tc>
          <w:tcPr>
            <w:tcW w:w="3400" w:type="dxa"/>
            <w:tcBorders>
              <w:top w:val="nil"/>
              <w:left w:val="nil"/>
              <w:bottom w:val="single" w:sz="4" w:space="0" w:color="auto"/>
              <w:right w:val="nil"/>
            </w:tcBorders>
            <w:shd w:val="clear" w:color="auto" w:fill="auto"/>
            <w:noWrap/>
            <w:vAlign w:val="bottom"/>
            <w:hideMark/>
          </w:tcPr>
          <w:p w14:paraId="3ACF4C4B" w14:textId="77777777" w:rsidR="00FE029A" w:rsidRPr="00FE029A" w:rsidRDefault="00FE029A" w:rsidP="00FE029A">
            <w:pPr>
              <w:spacing w:line="240" w:lineRule="auto"/>
              <w:jc w:val="left"/>
              <w:rPr>
                <w:sz w:val="24"/>
                <w:szCs w:val="24"/>
                <w:lang w:eastAsia="en-GB"/>
              </w:rPr>
            </w:pPr>
            <w:r w:rsidRPr="00FE029A">
              <w:rPr>
                <w:sz w:val="24"/>
                <w:szCs w:val="24"/>
                <w:lang w:eastAsia="en-GB"/>
              </w:rPr>
              <w:t xml:space="preserve">Total fixed costs </w:t>
            </w:r>
          </w:p>
        </w:tc>
        <w:tc>
          <w:tcPr>
            <w:tcW w:w="1460" w:type="dxa"/>
            <w:tcBorders>
              <w:top w:val="nil"/>
              <w:left w:val="nil"/>
              <w:bottom w:val="single" w:sz="4" w:space="0" w:color="auto"/>
              <w:right w:val="nil"/>
            </w:tcBorders>
            <w:shd w:val="clear" w:color="auto" w:fill="auto"/>
            <w:noWrap/>
            <w:vAlign w:val="bottom"/>
            <w:hideMark/>
          </w:tcPr>
          <w:p w14:paraId="3DAEA79F" w14:textId="77777777" w:rsidR="00FE029A" w:rsidRPr="00FE029A" w:rsidRDefault="00FE029A" w:rsidP="00FE029A">
            <w:pPr>
              <w:spacing w:line="240" w:lineRule="auto"/>
              <w:jc w:val="right"/>
              <w:rPr>
                <w:sz w:val="24"/>
                <w:szCs w:val="24"/>
                <w:lang w:eastAsia="en-GB"/>
              </w:rPr>
            </w:pPr>
            <w:r w:rsidRPr="00FE029A">
              <w:rPr>
                <w:sz w:val="24"/>
                <w:szCs w:val="24"/>
                <w:lang w:eastAsia="en-GB"/>
              </w:rPr>
              <w:t>£350,000</w:t>
            </w:r>
          </w:p>
        </w:tc>
      </w:tr>
    </w:tbl>
    <w:p w14:paraId="0368FF13" w14:textId="58D4387B" w:rsidR="006014CB" w:rsidRPr="00EC4A8E" w:rsidRDefault="006014CB" w:rsidP="00EC4A8E">
      <w:pPr>
        <w:rPr>
          <w:sz w:val="24"/>
          <w:szCs w:val="24"/>
        </w:rPr>
      </w:pPr>
    </w:p>
    <w:p w14:paraId="6087B02E" w14:textId="77777777" w:rsidR="006014CB" w:rsidRPr="00EC4A8E" w:rsidRDefault="006014CB" w:rsidP="00EC4A8E">
      <w:pPr>
        <w:rPr>
          <w:sz w:val="24"/>
          <w:szCs w:val="24"/>
        </w:rPr>
      </w:pPr>
    </w:p>
    <w:p w14:paraId="698EC7E8" w14:textId="693B6564" w:rsidR="006014CB" w:rsidRPr="00EC4A8E" w:rsidRDefault="006014CB" w:rsidP="00EC4A8E">
      <w:pPr>
        <w:pStyle w:val="ListParagraph"/>
        <w:numPr>
          <w:ilvl w:val="0"/>
          <w:numId w:val="15"/>
        </w:numPr>
        <w:spacing w:line="240" w:lineRule="auto"/>
        <w:rPr>
          <w:b/>
          <w:bCs/>
          <w:sz w:val="24"/>
          <w:szCs w:val="24"/>
        </w:rPr>
      </w:pPr>
      <w:r w:rsidRPr="00EC4A8E">
        <w:rPr>
          <w:b/>
          <w:bCs/>
          <w:sz w:val="24"/>
          <w:szCs w:val="24"/>
        </w:rPr>
        <w:t>Calculate the break-even point (in units and revenues) of product A for Walk About Ltd.</w:t>
      </w:r>
    </w:p>
    <w:p w14:paraId="439323DF" w14:textId="17DD658C" w:rsidR="00D23041" w:rsidRPr="00EC4A8E" w:rsidRDefault="00D23041" w:rsidP="00EC4A8E">
      <w:pPr>
        <w:spacing w:line="240" w:lineRule="auto"/>
        <w:rPr>
          <w:sz w:val="24"/>
          <w:szCs w:val="24"/>
        </w:rPr>
      </w:pPr>
    </w:p>
    <w:p w14:paraId="238D7717" w14:textId="29E124CD" w:rsidR="00D23041" w:rsidRPr="00EC4A8E" w:rsidRDefault="00D23041" w:rsidP="00EC4A8E">
      <w:pPr>
        <w:spacing w:line="240" w:lineRule="auto"/>
        <w:rPr>
          <w:sz w:val="24"/>
          <w:szCs w:val="24"/>
        </w:rPr>
      </w:pPr>
      <w:r w:rsidRPr="00EC4A8E">
        <w:rPr>
          <w:sz w:val="24"/>
          <w:szCs w:val="24"/>
        </w:rPr>
        <w:t xml:space="preserve">Break-even point in </w:t>
      </w:r>
      <w:r w:rsidRPr="00FE029A">
        <w:rPr>
          <w:b/>
          <w:bCs/>
          <w:sz w:val="24"/>
          <w:szCs w:val="24"/>
        </w:rPr>
        <w:t>units</w:t>
      </w:r>
      <w:r w:rsidRPr="00EC4A8E">
        <w:rPr>
          <w:sz w:val="24"/>
          <w:szCs w:val="24"/>
        </w:rPr>
        <w:t xml:space="preserve"> </w:t>
      </w:r>
    </w:p>
    <w:p w14:paraId="3D4DA843" w14:textId="673CD95F" w:rsidR="00D23041" w:rsidRPr="00EC4A8E" w:rsidRDefault="00D23041" w:rsidP="00EC4A8E">
      <w:pPr>
        <w:spacing w:line="240" w:lineRule="auto"/>
        <w:rPr>
          <w:sz w:val="24"/>
          <w:szCs w:val="24"/>
        </w:rPr>
      </w:pPr>
    </w:p>
    <w:p w14:paraId="246BF2D8" w14:textId="77777777" w:rsidR="00D23041" w:rsidRPr="00EC4A8E" w:rsidRDefault="00D23041" w:rsidP="00EC4A8E">
      <w:pPr>
        <w:spacing w:line="240" w:lineRule="auto"/>
        <w:rPr>
          <w:sz w:val="24"/>
          <w:szCs w:val="24"/>
        </w:rPr>
      </w:pPr>
    </w:p>
    <w:p w14:paraId="44BE6FCF" w14:textId="64775F42" w:rsidR="006014CB" w:rsidRPr="00EC4A8E" w:rsidRDefault="00D23041" w:rsidP="00EC4A8E">
      <w:pPr>
        <w:spacing w:line="240" w:lineRule="auto"/>
        <w:rPr>
          <w:sz w:val="24"/>
          <w:szCs w:val="24"/>
        </w:rPr>
      </w:pPr>
      <m:oMathPara>
        <m:oMath>
          <m:f>
            <m:fPr>
              <m:ctrlPr>
                <w:rPr>
                  <w:rFonts w:ascii="Cambria Math" w:hAnsi="Cambria Math"/>
                  <w:sz w:val="24"/>
                  <w:szCs w:val="24"/>
                </w:rPr>
              </m:ctrlPr>
            </m:fPr>
            <m:num>
              <m:r>
                <m:rPr>
                  <m:sty m:val="p"/>
                </m:rPr>
                <w:rPr>
                  <w:rFonts w:ascii="Cambria Math" w:hAnsi="Cambria Math"/>
                  <w:sz w:val="24"/>
                  <w:szCs w:val="24"/>
                </w:rPr>
                <m:t>350,000</m:t>
              </m:r>
            </m:num>
            <m:den>
              <m:r>
                <m:rPr>
                  <m:sty m:val="p"/>
                </m:rPr>
                <w:rPr>
                  <w:rFonts w:ascii="Cambria Math" w:hAnsi="Cambria Math"/>
                  <w:sz w:val="24"/>
                  <w:szCs w:val="24"/>
                </w:rPr>
                <m:t>11-6</m:t>
              </m:r>
            </m:den>
          </m:f>
          <m:r>
            <w:rPr>
              <w:rFonts w:ascii="Cambria Math" w:hAnsi="Cambria Math"/>
              <w:sz w:val="24"/>
              <w:szCs w:val="24"/>
            </w:rPr>
            <m:t xml:space="preserve">= </m:t>
          </m:r>
          <m:f>
            <m:fPr>
              <m:ctrlPr>
                <w:rPr>
                  <w:rFonts w:ascii="Cambria Math" w:hAnsi="Cambria Math"/>
                  <w:sz w:val="24"/>
                  <w:szCs w:val="24"/>
                </w:rPr>
              </m:ctrlPr>
            </m:fPr>
            <m:num>
              <m:r>
                <m:rPr>
                  <m:sty m:val="p"/>
                </m:rPr>
                <w:rPr>
                  <w:rFonts w:ascii="Cambria Math" w:hAnsi="Cambria Math"/>
                  <w:sz w:val="24"/>
                  <w:szCs w:val="24"/>
                </w:rPr>
                <m:t>350,000</m:t>
              </m:r>
            </m:num>
            <m:den>
              <m:r>
                <m:rPr>
                  <m:sty m:val="p"/>
                </m:rPr>
                <w:rPr>
                  <w:rFonts w:ascii="Cambria Math" w:hAnsi="Cambria Math"/>
                  <w:sz w:val="24"/>
                  <w:szCs w:val="24"/>
                </w:rPr>
                <m:t>5</m:t>
              </m:r>
            </m:den>
          </m:f>
          <m:r>
            <w:rPr>
              <w:rFonts w:ascii="Cambria Math" w:hAnsi="Cambria Math"/>
              <w:sz w:val="24"/>
              <w:szCs w:val="24"/>
            </w:rPr>
            <m:t>=70,000 units</m:t>
          </m:r>
        </m:oMath>
      </m:oMathPara>
    </w:p>
    <w:p w14:paraId="0F2AA671" w14:textId="723FFF49" w:rsidR="00D23041" w:rsidRPr="00EC4A8E" w:rsidRDefault="00D23041" w:rsidP="00EC4A8E">
      <w:pPr>
        <w:spacing w:line="240" w:lineRule="auto"/>
        <w:rPr>
          <w:sz w:val="24"/>
          <w:szCs w:val="24"/>
        </w:rPr>
      </w:pPr>
    </w:p>
    <w:p w14:paraId="1C31833D" w14:textId="4D825557" w:rsidR="00D23041" w:rsidRPr="00EC4A8E" w:rsidRDefault="00D23041" w:rsidP="00EC4A8E">
      <w:pPr>
        <w:spacing w:line="240" w:lineRule="auto"/>
        <w:rPr>
          <w:sz w:val="24"/>
          <w:szCs w:val="24"/>
        </w:rPr>
      </w:pPr>
      <w:r w:rsidRPr="00EC4A8E">
        <w:rPr>
          <w:sz w:val="24"/>
          <w:szCs w:val="24"/>
        </w:rPr>
        <w:t xml:space="preserve">Break-even point in </w:t>
      </w:r>
      <w:r w:rsidRPr="00FE029A">
        <w:rPr>
          <w:b/>
          <w:bCs/>
          <w:sz w:val="24"/>
          <w:szCs w:val="24"/>
        </w:rPr>
        <w:t>revenue</w:t>
      </w:r>
      <w:r w:rsidRPr="00EC4A8E">
        <w:rPr>
          <w:sz w:val="24"/>
          <w:szCs w:val="24"/>
        </w:rPr>
        <w:t xml:space="preserve"> </w:t>
      </w:r>
    </w:p>
    <w:p w14:paraId="1C10BBE8" w14:textId="490569D4" w:rsidR="00D23041" w:rsidRPr="00EC4A8E" w:rsidRDefault="00D23041" w:rsidP="00EC4A8E">
      <w:pPr>
        <w:spacing w:line="240" w:lineRule="auto"/>
        <w:rPr>
          <w:sz w:val="24"/>
          <w:szCs w:val="24"/>
        </w:rPr>
      </w:pPr>
    </w:p>
    <w:p w14:paraId="6FB9CCD8" w14:textId="77777777" w:rsidR="00D23041" w:rsidRPr="00EC4A8E" w:rsidRDefault="00D23041" w:rsidP="00EC4A8E">
      <w:pPr>
        <w:spacing w:line="240" w:lineRule="auto"/>
        <w:rPr>
          <w:sz w:val="24"/>
          <w:szCs w:val="24"/>
        </w:rPr>
      </w:pPr>
    </w:p>
    <w:p w14:paraId="54BEC346" w14:textId="06B581BE" w:rsidR="006014CB" w:rsidRPr="00EC4A8E" w:rsidRDefault="00D23041" w:rsidP="00EC4A8E">
      <w:pPr>
        <w:spacing w:line="240" w:lineRule="auto"/>
        <w:rPr>
          <w:sz w:val="24"/>
          <w:szCs w:val="24"/>
        </w:rPr>
      </w:pPr>
      <m:oMathPara>
        <m:oMath>
          <m:f>
            <m:fPr>
              <m:ctrlPr>
                <w:rPr>
                  <w:rFonts w:ascii="Cambria Math" w:hAnsi="Cambria Math"/>
                  <w:sz w:val="24"/>
                  <w:szCs w:val="24"/>
                </w:rPr>
              </m:ctrlPr>
            </m:fPr>
            <m:num>
              <m:r>
                <m:rPr>
                  <m:sty m:val="p"/>
                </m:rPr>
                <w:rPr>
                  <w:rFonts w:ascii="Cambria Math" w:hAnsi="Cambria Math"/>
                  <w:sz w:val="24"/>
                  <w:szCs w:val="24"/>
                </w:rPr>
                <m:t>350,000</m:t>
              </m:r>
            </m:num>
            <m:den>
              <m:f>
                <m:fPr>
                  <m:ctrlPr>
                    <w:rPr>
                      <w:rFonts w:ascii="Cambria Math" w:hAnsi="Cambria Math"/>
                      <w:i/>
                      <w:sz w:val="24"/>
                      <w:szCs w:val="24"/>
                    </w:rPr>
                  </m:ctrlPr>
                </m:fPr>
                <m:num>
                  <m:r>
                    <w:rPr>
                      <w:rFonts w:ascii="Cambria Math" w:hAnsi="Cambria Math"/>
                      <w:sz w:val="24"/>
                      <w:szCs w:val="24"/>
                    </w:rPr>
                    <m:t>5</m:t>
                  </m:r>
                </m:num>
                <m:den>
                  <m:r>
                    <w:rPr>
                      <w:rFonts w:ascii="Cambria Math" w:hAnsi="Cambria Math"/>
                      <w:sz w:val="24"/>
                      <w:szCs w:val="24"/>
                    </w:rPr>
                    <m:t>11</m:t>
                  </m:r>
                </m:den>
              </m:f>
            </m:den>
          </m:f>
          <m: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350,000</m:t>
              </m:r>
            </m:num>
            <m:den>
              <m:r>
                <m:rPr>
                  <m:sty m:val="p"/>
                </m:rPr>
                <w:rPr>
                  <w:rFonts w:ascii="Cambria Math" w:hAnsi="Cambria Math"/>
                  <w:sz w:val="24"/>
                  <w:szCs w:val="24"/>
                </w:rPr>
                <m:t>0,45</m:t>
              </m:r>
            </m:den>
          </m:f>
          <m:r>
            <w:rPr>
              <w:rFonts w:ascii="Cambria Math" w:hAnsi="Cambria Math"/>
              <w:sz w:val="24"/>
              <w:szCs w:val="24"/>
            </w:rPr>
            <m:t>=£777,777.7</m:t>
          </m:r>
        </m:oMath>
      </m:oMathPara>
    </w:p>
    <w:p w14:paraId="6A79FDD1" w14:textId="77777777" w:rsidR="00D23041" w:rsidRPr="00EC4A8E" w:rsidRDefault="00D23041" w:rsidP="00EC4A8E">
      <w:pPr>
        <w:spacing w:line="240" w:lineRule="auto"/>
        <w:rPr>
          <w:sz w:val="24"/>
          <w:szCs w:val="24"/>
        </w:rPr>
      </w:pPr>
    </w:p>
    <w:p w14:paraId="0FAFD423" w14:textId="77777777" w:rsidR="002F0628" w:rsidRPr="00EC4A8E" w:rsidRDefault="002F0628" w:rsidP="00EC4A8E">
      <w:pPr>
        <w:pStyle w:val="ListParagraph"/>
        <w:rPr>
          <w:sz w:val="24"/>
          <w:szCs w:val="24"/>
        </w:rPr>
      </w:pPr>
    </w:p>
    <w:p w14:paraId="4E669258" w14:textId="03CC0845" w:rsidR="009433F8" w:rsidRPr="00EC4A8E" w:rsidRDefault="00EC4A8E" w:rsidP="00EC4A8E">
      <w:pPr>
        <w:spacing w:line="240" w:lineRule="auto"/>
        <w:rPr>
          <w:b/>
          <w:bCs/>
          <w:sz w:val="24"/>
          <w:szCs w:val="24"/>
        </w:rPr>
      </w:pPr>
      <w:r>
        <w:rPr>
          <w:sz w:val="24"/>
          <w:szCs w:val="24"/>
        </w:rPr>
        <w:t xml:space="preserve">       </w:t>
      </w:r>
      <w:r w:rsidR="00801653" w:rsidRPr="00EC4A8E">
        <w:rPr>
          <w:b/>
          <w:bCs/>
          <w:sz w:val="24"/>
          <w:szCs w:val="24"/>
        </w:rPr>
        <w:t>b)</w:t>
      </w:r>
      <w:r w:rsidR="009433F8" w:rsidRPr="00EC4A8E">
        <w:rPr>
          <w:b/>
          <w:bCs/>
          <w:sz w:val="24"/>
          <w:szCs w:val="24"/>
        </w:rPr>
        <w:t xml:space="preserve"> </w:t>
      </w:r>
      <w:r>
        <w:rPr>
          <w:b/>
          <w:bCs/>
          <w:sz w:val="24"/>
          <w:szCs w:val="24"/>
        </w:rPr>
        <w:t xml:space="preserve"> </w:t>
      </w:r>
      <w:r w:rsidR="009433F8" w:rsidRPr="00EC4A8E">
        <w:rPr>
          <w:b/>
          <w:bCs/>
          <w:sz w:val="24"/>
          <w:szCs w:val="24"/>
        </w:rPr>
        <w:t>Calculate the profit made on sales of 75,000 units.</w:t>
      </w:r>
    </w:p>
    <w:p w14:paraId="7D20D7D6" w14:textId="521C938D" w:rsidR="00C2566E" w:rsidRPr="00EC4A8E" w:rsidRDefault="00C2566E" w:rsidP="00EC4A8E">
      <w:pPr>
        <w:rPr>
          <w:sz w:val="24"/>
          <w:szCs w:val="24"/>
        </w:rPr>
      </w:pPr>
    </w:p>
    <w:p w14:paraId="2D557C10" w14:textId="3EC85229" w:rsidR="009433F8" w:rsidRPr="00EC4A8E" w:rsidRDefault="009433F8" w:rsidP="00EC4A8E">
      <w:pPr>
        <w:rPr>
          <w:sz w:val="24"/>
          <w:szCs w:val="24"/>
        </w:rPr>
      </w:pPr>
      <w:r w:rsidRPr="00EC4A8E">
        <w:rPr>
          <w:sz w:val="24"/>
          <w:szCs w:val="24"/>
        </w:rPr>
        <w:t xml:space="preserve">75,000(units to sell)-70,000(break-even </w:t>
      </w:r>
      <w:r w:rsidR="00A0240A" w:rsidRPr="00EC4A8E">
        <w:rPr>
          <w:sz w:val="24"/>
          <w:szCs w:val="24"/>
        </w:rPr>
        <w:t>point) =</w:t>
      </w:r>
      <w:r w:rsidRPr="00EC4A8E">
        <w:rPr>
          <w:sz w:val="24"/>
          <w:szCs w:val="24"/>
        </w:rPr>
        <w:t xml:space="preserve"> 5,000 units </w:t>
      </w:r>
    </w:p>
    <w:p w14:paraId="49959F9B" w14:textId="2D5951BE" w:rsidR="009433F8" w:rsidRPr="00EC4A8E" w:rsidRDefault="009433F8" w:rsidP="00EC4A8E">
      <w:pPr>
        <w:rPr>
          <w:sz w:val="24"/>
          <w:szCs w:val="24"/>
        </w:rPr>
      </w:pPr>
      <w:r w:rsidRPr="00EC4A8E">
        <w:rPr>
          <w:sz w:val="24"/>
          <w:szCs w:val="24"/>
        </w:rPr>
        <w:t xml:space="preserve">5,000 units * £5(profit per </w:t>
      </w:r>
      <w:r w:rsidR="00A0240A" w:rsidRPr="00EC4A8E">
        <w:rPr>
          <w:sz w:val="24"/>
          <w:szCs w:val="24"/>
        </w:rPr>
        <w:t>unit) =</w:t>
      </w:r>
      <w:r w:rsidRPr="00EC4A8E">
        <w:rPr>
          <w:sz w:val="24"/>
          <w:szCs w:val="24"/>
        </w:rPr>
        <w:t>£25,000 (profit made sales of 75,000 units)</w:t>
      </w:r>
    </w:p>
    <w:p w14:paraId="5028FAE0" w14:textId="51D259C5" w:rsidR="006B45C6" w:rsidRPr="00EC4A8E" w:rsidRDefault="006B45C6" w:rsidP="00EC4A8E">
      <w:pPr>
        <w:spacing w:line="240" w:lineRule="auto"/>
        <w:rPr>
          <w:sz w:val="24"/>
          <w:szCs w:val="24"/>
        </w:rPr>
      </w:pPr>
    </w:p>
    <w:p w14:paraId="0DCACA4A" w14:textId="37BF25B1" w:rsidR="00C51AD2" w:rsidRPr="00EC4A8E" w:rsidRDefault="00C51AD2" w:rsidP="00EC4A8E">
      <w:pPr>
        <w:spacing w:line="240" w:lineRule="auto"/>
        <w:rPr>
          <w:sz w:val="24"/>
          <w:szCs w:val="24"/>
        </w:rPr>
      </w:pPr>
    </w:p>
    <w:p w14:paraId="3B15C29B" w14:textId="77777777" w:rsidR="00C51AD2" w:rsidRPr="00EC4A8E" w:rsidRDefault="00C51AD2" w:rsidP="00EC4A8E">
      <w:pPr>
        <w:spacing w:line="240" w:lineRule="auto"/>
        <w:rPr>
          <w:sz w:val="24"/>
          <w:szCs w:val="24"/>
        </w:rPr>
      </w:pPr>
    </w:p>
    <w:p w14:paraId="7F1CB838" w14:textId="74D5ACA9" w:rsidR="006B45C6" w:rsidRPr="00EC4A8E" w:rsidRDefault="006B45C6" w:rsidP="00EC4A8E">
      <w:pPr>
        <w:pStyle w:val="ListParagraph"/>
        <w:numPr>
          <w:ilvl w:val="0"/>
          <w:numId w:val="20"/>
        </w:numPr>
        <w:spacing w:line="240" w:lineRule="auto"/>
        <w:rPr>
          <w:b/>
          <w:bCs/>
          <w:sz w:val="24"/>
          <w:szCs w:val="24"/>
        </w:rPr>
      </w:pPr>
      <w:r w:rsidRPr="00EC4A8E">
        <w:rPr>
          <w:b/>
          <w:bCs/>
          <w:sz w:val="24"/>
          <w:szCs w:val="24"/>
        </w:rPr>
        <w:t>The company will make an advertising campaign costs £10,000 and will improve the product specifications, which will increase the variable cost per unit by £1. This is expected to allow the company to increase the selling price to £13 and the sales is expected to be 80,000 unites.</w:t>
      </w:r>
      <w:r w:rsidR="00C51AD2" w:rsidRPr="00EC4A8E">
        <w:rPr>
          <w:b/>
          <w:bCs/>
          <w:sz w:val="24"/>
          <w:szCs w:val="24"/>
        </w:rPr>
        <w:t xml:space="preserve"> Calculate the new profit figure for the improved product.</w:t>
      </w:r>
    </w:p>
    <w:p w14:paraId="2F4F4973" w14:textId="0FC18E2E" w:rsidR="009433F8" w:rsidRPr="00EC4A8E" w:rsidRDefault="009433F8" w:rsidP="00EC4A8E">
      <w:pPr>
        <w:rPr>
          <w:sz w:val="24"/>
          <w:szCs w:val="24"/>
        </w:rPr>
      </w:pPr>
    </w:p>
    <w:p w14:paraId="2AABE4EE" w14:textId="24FEE2B1" w:rsidR="00585797" w:rsidRPr="00EC4A8E" w:rsidRDefault="00C604C5" w:rsidP="00EC4A8E">
      <w:pPr>
        <w:autoSpaceDE w:val="0"/>
        <w:autoSpaceDN w:val="0"/>
        <w:adjustRightInd w:val="0"/>
        <w:rPr>
          <w:sz w:val="24"/>
          <w:szCs w:val="24"/>
        </w:rPr>
      </w:pPr>
      <w:r w:rsidRPr="00EC4A8E">
        <w:rPr>
          <w:sz w:val="24"/>
          <w:szCs w:val="24"/>
        </w:rPr>
        <w:t>£350,000(</w:t>
      </w:r>
      <w:r w:rsidR="00A0240A" w:rsidRPr="00EC4A8E">
        <w:rPr>
          <w:sz w:val="24"/>
          <w:szCs w:val="24"/>
        </w:rPr>
        <w:t>fixed costs) +</w:t>
      </w:r>
      <w:r w:rsidRPr="00EC4A8E">
        <w:rPr>
          <w:sz w:val="24"/>
          <w:szCs w:val="24"/>
        </w:rPr>
        <w:t xml:space="preserve">£10,000(advertising </w:t>
      </w:r>
      <w:r w:rsidR="00A0240A" w:rsidRPr="00EC4A8E">
        <w:rPr>
          <w:sz w:val="24"/>
          <w:szCs w:val="24"/>
        </w:rPr>
        <w:t>campaign) =</w:t>
      </w:r>
      <w:r w:rsidRPr="00EC4A8E">
        <w:rPr>
          <w:sz w:val="24"/>
          <w:szCs w:val="24"/>
        </w:rPr>
        <w:t xml:space="preserve"> £360,000(fixed costs)</w:t>
      </w:r>
    </w:p>
    <w:p w14:paraId="14A3A1FC" w14:textId="533A9A77" w:rsidR="0010338E" w:rsidRPr="00EC4A8E" w:rsidRDefault="0010338E" w:rsidP="00EC4A8E">
      <w:pPr>
        <w:autoSpaceDE w:val="0"/>
        <w:autoSpaceDN w:val="0"/>
        <w:adjustRightInd w:val="0"/>
        <w:rPr>
          <w:sz w:val="24"/>
          <w:szCs w:val="24"/>
        </w:rPr>
      </w:pPr>
    </w:p>
    <w:p w14:paraId="0A44ABCA" w14:textId="5B10D887" w:rsidR="00C604C5" w:rsidRPr="00EC4A8E" w:rsidRDefault="00C604C5" w:rsidP="00EC4A8E">
      <w:pPr>
        <w:autoSpaceDE w:val="0"/>
        <w:autoSpaceDN w:val="0"/>
        <w:adjustRightInd w:val="0"/>
        <w:rPr>
          <w:sz w:val="24"/>
          <w:szCs w:val="24"/>
        </w:rPr>
      </w:pPr>
      <w:r w:rsidRPr="00EC4A8E">
        <w:rPr>
          <w:sz w:val="24"/>
          <w:szCs w:val="24"/>
        </w:rPr>
        <w:lastRenderedPageBreak/>
        <w:t xml:space="preserve">£6(total variable costs per </w:t>
      </w:r>
      <w:r w:rsidR="00A0240A" w:rsidRPr="00EC4A8E">
        <w:rPr>
          <w:sz w:val="24"/>
          <w:szCs w:val="24"/>
        </w:rPr>
        <w:t>unit) +</w:t>
      </w:r>
      <w:r w:rsidRPr="00EC4A8E">
        <w:rPr>
          <w:sz w:val="24"/>
          <w:szCs w:val="24"/>
        </w:rPr>
        <w:t xml:space="preserve">£1(increase per </w:t>
      </w:r>
      <w:r w:rsidR="00A0240A" w:rsidRPr="00EC4A8E">
        <w:rPr>
          <w:sz w:val="24"/>
          <w:szCs w:val="24"/>
        </w:rPr>
        <w:t>unit) =</w:t>
      </w:r>
      <w:r w:rsidRPr="00EC4A8E">
        <w:rPr>
          <w:sz w:val="24"/>
          <w:szCs w:val="24"/>
        </w:rPr>
        <w:t xml:space="preserve">£7 (variable costs per unit </w:t>
      </w:r>
    </w:p>
    <w:p w14:paraId="4A27B6CB" w14:textId="02D98652" w:rsidR="00C604C5" w:rsidRPr="00EC4A8E" w:rsidRDefault="00C604C5" w:rsidP="00EC4A8E">
      <w:pPr>
        <w:autoSpaceDE w:val="0"/>
        <w:autoSpaceDN w:val="0"/>
        <w:adjustRightInd w:val="0"/>
        <w:rPr>
          <w:sz w:val="24"/>
          <w:szCs w:val="24"/>
        </w:rPr>
      </w:pPr>
      <w:r w:rsidRPr="00EC4A8E">
        <w:rPr>
          <w:sz w:val="24"/>
          <w:szCs w:val="24"/>
        </w:rPr>
        <w:t xml:space="preserve">The selling price increased to £13 per unit </w:t>
      </w:r>
    </w:p>
    <w:p w14:paraId="6E029798" w14:textId="747E9353" w:rsidR="00C604C5" w:rsidRPr="00EC4A8E" w:rsidRDefault="00C604C5" w:rsidP="00EC4A8E">
      <w:pPr>
        <w:autoSpaceDE w:val="0"/>
        <w:autoSpaceDN w:val="0"/>
        <w:adjustRightInd w:val="0"/>
        <w:rPr>
          <w:sz w:val="24"/>
          <w:szCs w:val="24"/>
        </w:rPr>
      </w:pPr>
    </w:p>
    <w:tbl>
      <w:tblPr>
        <w:tblW w:w="4860" w:type="dxa"/>
        <w:tblInd w:w="2087" w:type="dxa"/>
        <w:tblLook w:val="04A0" w:firstRow="1" w:lastRow="0" w:firstColumn="1" w:lastColumn="0" w:noHBand="0" w:noVBand="1"/>
      </w:tblPr>
      <w:tblGrid>
        <w:gridCol w:w="3400"/>
        <w:gridCol w:w="1460"/>
      </w:tblGrid>
      <w:tr w:rsidR="00C604C5" w:rsidRPr="00C604C5" w14:paraId="7D01D425" w14:textId="77777777" w:rsidTr="00FE029A">
        <w:trPr>
          <w:trHeight w:val="315"/>
        </w:trPr>
        <w:tc>
          <w:tcPr>
            <w:tcW w:w="3400" w:type="dxa"/>
            <w:tcBorders>
              <w:top w:val="single" w:sz="4" w:space="0" w:color="auto"/>
              <w:left w:val="nil"/>
              <w:bottom w:val="nil"/>
              <w:right w:val="nil"/>
            </w:tcBorders>
            <w:shd w:val="clear" w:color="auto" w:fill="auto"/>
            <w:noWrap/>
            <w:vAlign w:val="bottom"/>
            <w:hideMark/>
          </w:tcPr>
          <w:p w14:paraId="55B7AC6B" w14:textId="77777777" w:rsidR="00C604C5" w:rsidRPr="00C604C5" w:rsidRDefault="00C604C5" w:rsidP="00EC4A8E">
            <w:pPr>
              <w:spacing w:line="240" w:lineRule="auto"/>
              <w:rPr>
                <w:sz w:val="24"/>
                <w:szCs w:val="24"/>
                <w:lang w:eastAsia="en-GB"/>
              </w:rPr>
            </w:pPr>
            <w:r w:rsidRPr="00C604C5">
              <w:rPr>
                <w:sz w:val="24"/>
                <w:szCs w:val="24"/>
                <w:lang w:eastAsia="en-GB"/>
              </w:rPr>
              <w:t xml:space="preserve">SALES </w:t>
            </w:r>
          </w:p>
        </w:tc>
        <w:tc>
          <w:tcPr>
            <w:tcW w:w="1460" w:type="dxa"/>
            <w:tcBorders>
              <w:top w:val="single" w:sz="4" w:space="0" w:color="auto"/>
              <w:left w:val="nil"/>
              <w:bottom w:val="nil"/>
              <w:right w:val="nil"/>
            </w:tcBorders>
            <w:shd w:val="clear" w:color="auto" w:fill="auto"/>
            <w:noWrap/>
            <w:vAlign w:val="bottom"/>
            <w:hideMark/>
          </w:tcPr>
          <w:p w14:paraId="025E76D7" w14:textId="77777777" w:rsidR="00C604C5" w:rsidRPr="00C604C5" w:rsidRDefault="00C604C5" w:rsidP="00EC4A8E">
            <w:pPr>
              <w:spacing w:line="240" w:lineRule="auto"/>
              <w:rPr>
                <w:sz w:val="24"/>
                <w:szCs w:val="24"/>
                <w:lang w:eastAsia="en-GB"/>
              </w:rPr>
            </w:pPr>
            <w:r w:rsidRPr="00C604C5">
              <w:rPr>
                <w:sz w:val="24"/>
                <w:szCs w:val="24"/>
                <w:lang w:eastAsia="en-GB"/>
              </w:rPr>
              <w:t>80,000 units</w:t>
            </w:r>
          </w:p>
        </w:tc>
      </w:tr>
      <w:tr w:rsidR="00C604C5" w:rsidRPr="00C604C5" w14:paraId="22FC3866" w14:textId="77777777" w:rsidTr="00FE029A">
        <w:trPr>
          <w:trHeight w:val="315"/>
        </w:trPr>
        <w:tc>
          <w:tcPr>
            <w:tcW w:w="3400" w:type="dxa"/>
            <w:tcBorders>
              <w:top w:val="nil"/>
              <w:left w:val="nil"/>
              <w:bottom w:val="nil"/>
              <w:right w:val="nil"/>
            </w:tcBorders>
            <w:shd w:val="clear" w:color="auto" w:fill="auto"/>
            <w:noWrap/>
            <w:vAlign w:val="bottom"/>
            <w:hideMark/>
          </w:tcPr>
          <w:p w14:paraId="4A347891" w14:textId="77777777" w:rsidR="00C604C5" w:rsidRPr="00C604C5" w:rsidRDefault="00C604C5" w:rsidP="00EC4A8E">
            <w:pPr>
              <w:spacing w:line="240" w:lineRule="auto"/>
              <w:rPr>
                <w:sz w:val="24"/>
                <w:szCs w:val="24"/>
                <w:lang w:eastAsia="en-GB"/>
              </w:rPr>
            </w:pPr>
            <w:r w:rsidRPr="00C604C5">
              <w:rPr>
                <w:sz w:val="24"/>
                <w:szCs w:val="24"/>
                <w:lang w:eastAsia="en-GB"/>
              </w:rPr>
              <w:t xml:space="preserve">Selling price </w:t>
            </w:r>
          </w:p>
        </w:tc>
        <w:tc>
          <w:tcPr>
            <w:tcW w:w="1460" w:type="dxa"/>
            <w:tcBorders>
              <w:top w:val="nil"/>
              <w:left w:val="nil"/>
              <w:bottom w:val="nil"/>
              <w:right w:val="nil"/>
            </w:tcBorders>
            <w:shd w:val="clear" w:color="auto" w:fill="auto"/>
            <w:noWrap/>
            <w:vAlign w:val="bottom"/>
            <w:hideMark/>
          </w:tcPr>
          <w:p w14:paraId="5A023D73" w14:textId="77777777" w:rsidR="00C604C5" w:rsidRPr="00C604C5" w:rsidRDefault="00C604C5" w:rsidP="00EC4A8E">
            <w:pPr>
              <w:spacing w:line="240" w:lineRule="auto"/>
              <w:rPr>
                <w:sz w:val="24"/>
                <w:szCs w:val="24"/>
                <w:lang w:eastAsia="en-GB"/>
              </w:rPr>
            </w:pPr>
            <w:r w:rsidRPr="00C604C5">
              <w:rPr>
                <w:sz w:val="24"/>
                <w:szCs w:val="24"/>
                <w:lang w:eastAsia="en-GB"/>
              </w:rPr>
              <w:t>£13</w:t>
            </w:r>
          </w:p>
        </w:tc>
      </w:tr>
      <w:tr w:rsidR="00C604C5" w:rsidRPr="00C604C5" w14:paraId="0881E3DC" w14:textId="77777777" w:rsidTr="00FE029A">
        <w:trPr>
          <w:trHeight w:val="315"/>
        </w:trPr>
        <w:tc>
          <w:tcPr>
            <w:tcW w:w="3400" w:type="dxa"/>
            <w:tcBorders>
              <w:top w:val="nil"/>
              <w:left w:val="nil"/>
              <w:bottom w:val="nil"/>
              <w:right w:val="nil"/>
            </w:tcBorders>
            <w:shd w:val="clear" w:color="auto" w:fill="auto"/>
            <w:noWrap/>
            <w:vAlign w:val="bottom"/>
            <w:hideMark/>
          </w:tcPr>
          <w:p w14:paraId="410C6FCE" w14:textId="77777777" w:rsidR="00C604C5" w:rsidRPr="00C604C5" w:rsidRDefault="00C604C5" w:rsidP="00EC4A8E">
            <w:pPr>
              <w:spacing w:line="240" w:lineRule="auto"/>
              <w:rPr>
                <w:sz w:val="24"/>
                <w:szCs w:val="24"/>
                <w:lang w:eastAsia="en-GB"/>
              </w:rPr>
            </w:pPr>
            <w:r w:rsidRPr="00C604C5">
              <w:rPr>
                <w:sz w:val="24"/>
                <w:szCs w:val="24"/>
                <w:lang w:eastAsia="en-GB"/>
              </w:rPr>
              <w:t xml:space="preserve">Variable cost per unit </w:t>
            </w:r>
          </w:p>
        </w:tc>
        <w:tc>
          <w:tcPr>
            <w:tcW w:w="1460" w:type="dxa"/>
            <w:tcBorders>
              <w:top w:val="nil"/>
              <w:left w:val="nil"/>
              <w:bottom w:val="nil"/>
              <w:right w:val="nil"/>
            </w:tcBorders>
            <w:shd w:val="clear" w:color="auto" w:fill="auto"/>
            <w:noWrap/>
            <w:vAlign w:val="bottom"/>
            <w:hideMark/>
          </w:tcPr>
          <w:p w14:paraId="152A0802" w14:textId="77777777" w:rsidR="00C604C5" w:rsidRPr="00C604C5" w:rsidRDefault="00C604C5" w:rsidP="00EC4A8E">
            <w:pPr>
              <w:spacing w:line="240" w:lineRule="auto"/>
              <w:rPr>
                <w:sz w:val="24"/>
                <w:szCs w:val="24"/>
                <w:lang w:eastAsia="en-GB"/>
              </w:rPr>
            </w:pPr>
            <w:r w:rsidRPr="00C604C5">
              <w:rPr>
                <w:sz w:val="24"/>
                <w:szCs w:val="24"/>
                <w:lang w:eastAsia="en-GB"/>
              </w:rPr>
              <w:t>£7</w:t>
            </w:r>
          </w:p>
        </w:tc>
      </w:tr>
      <w:tr w:rsidR="00C604C5" w:rsidRPr="00C604C5" w14:paraId="11B138EF" w14:textId="77777777" w:rsidTr="00FE029A">
        <w:trPr>
          <w:trHeight w:val="315"/>
        </w:trPr>
        <w:tc>
          <w:tcPr>
            <w:tcW w:w="3400" w:type="dxa"/>
            <w:tcBorders>
              <w:top w:val="nil"/>
              <w:left w:val="nil"/>
              <w:bottom w:val="single" w:sz="4" w:space="0" w:color="auto"/>
              <w:right w:val="nil"/>
            </w:tcBorders>
            <w:shd w:val="clear" w:color="auto" w:fill="auto"/>
            <w:noWrap/>
            <w:vAlign w:val="bottom"/>
            <w:hideMark/>
          </w:tcPr>
          <w:p w14:paraId="7A0F2C0F" w14:textId="77777777" w:rsidR="00C604C5" w:rsidRPr="00C604C5" w:rsidRDefault="00C604C5" w:rsidP="00EC4A8E">
            <w:pPr>
              <w:spacing w:line="240" w:lineRule="auto"/>
              <w:rPr>
                <w:sz w:val="24"/>
                <w:szCs w:val="24"/>
                <w:lang w:eastAsia="en-GB"/>
              </w:rPr>
            </w:pPr>
            <w:r w:rsidRPr="00C604C5">
              <w:rPr>
                <w:sz w:val="24"/>
                <w:szCs w:val="24"/>
                <w:lang w:eastAsia="en-GB"/>
              </w:rPr>
              <w:t xml:space="preserve">Total fixed costs </w:t>
            </w:r>
          </w:p>
        </w:tc>
        <w:tc>
          <w:tcPr>
            <w:tcW w:w="1460" w:type="dxa"/>
            <w:tcBorders>
              <w:top w:val="nil"/>
              <w:left w:val="nil"/>
              <w:bottom w:val="single" w:sz="4" w:space="0" w:color="auto"/>
              <w:right w:val="nil"/>
            </w:tcBorders>
            <w:shd w:val="clear" w:color="auto" w:fill="auto"/>
            <w:noWrap/>
            <w:vAlign w:val="bottom"/>
            <w:hideMark/>
          </w:tcPr>
          <w:p w14:paraId="331A440B" w14:textId="77777777" w:rsidR="00C604C5" w:rsidRPr="00C604C5" w:rsidRDefault="00C604C5" w:rsidP="00EC4A8E">
            <w:pPr>
              <w:spacing w:line="240" w:lineRule="auto"/>
              <w:rPr>
                <w:sz w:val="24"/>
                <w:szCs w:val="24"/>
                <w:lang w:eastAsia="en-GB"/>
              </w:rPr>
            </w:pPr>
            <w:r w:rsidRPr="00C604C5">
              <w:rPr>
                <w:sz w:val="24"/>
                <w:szCs w:val="24"/>
                <w:lang w:eastAsia="en-GB"/>
              </w:rPr>
              <w:t>£360,000</w:t>
            </w:r>
          </w:p>
        </w:tc>
      </w:tr>
    </w:tbl>
    <w:p w14:paraId="36E6BC15" w14:textId="77777777" w:rsidR="00C604C5" w:rsidRPr="00EC4A8E" w:rsidRDefault="00C604C5" w:rsidP="00EC4A8E">
      <w:pPr>
        <w:autoSpaceDE w:val="0"/>
        <w:autoSpaceDN w:val="0"/>
        <w:adjustRightInd w:val="0"/>
        <w:rPr>
          <w:sz w:val="24"/>
          <w:szCs w:val="24"/>
        </w:rPr>
      </w:pPr>
    </w:p>
    <w:p w14:paraId="2D3EB2F0" w14:textId="77777777" w:rsidR="00C604C5" w:rsidRPr="00EC4A8E" w:rsidRDefault="00C604C5" w:rsidP="00EC4A8E">
      <w:pPr>
        <w:spacing w:line="240" w:lineRule="auto"/>
        <w:rPr>
          <w:sz w:val="24"/>
          <w:szCs w:val="24"/>
        </w:rPr>
      </w:pPr>
      <w:r w:rsidRPr="00EC4A8E">
        <w:rPr>
          <w:sz w:val="24"/>
          <w:szCs w:val="24"/>
        </w:rPr>
        <w:t xml:space="preserve">Break-even point in </w:t>
      </w:r>
      <w:r w:rsidRPr="00FE029A">
        <w:rPr>
          <w:b/>
          <w:bCs/>
          <w:sz w:val="24"/>
          <w:szCs w:val="24"/>
        </w:rPr>
        <w:t xml:space="preserve">units </w:t>
      </w:r>
    </w:p>
    <w:p w14:paraId="5963745B" w14:textId="77777777" w:rsidR="00C604C5" w:rsidRPr="00EC4A8E" w:rsidRDefault="00C604C5" w:rsidP="00EC4A8E">
      <w:pPr>
        <w:spacing w:line="240" w:lineRule="auto"/>
        <w:rPr>
          <w:sz w:val="24"/>
          <w:szCs w:val="24"/>
        </w:rPr>
      </w:pPr>
    </w:p>
    <w:p w14:paraId="5773B8B9" w14:textId="77777777" w:rsidR="00C604C5" w:rsidRPr="00EC4A8E" w:rsidRDefault="00C604C5" w:rsidP="00EC4A8E">
      <w:pPr>
        <w:spacing w:line="240" w:lineRule="auto"/>
        <w:rPr>
          <w:sz w:val="24"/>
          <w:szCs w:val="24"/>
        </w:rPr>
      </w:pPr>
    </w:p>
    <w:p w14:paraId="0D82801B" w14:textId="46ACADBE" w:rsidR="00C604C5" w:rsidRPr="00EC4A8E" w:rsidRDefault="00C604C5" w:rsidP="00EC4A8E">
      <w:pPr>
        <w:spacing w:line="240" w:lineRule="auto"/>
        <w:rPr>
          <w:sz w:val="24"/>
          <w:szCs w:val="24"/>
        </w:rPr>
      </w:pPr>
      <m:oMathPara>
        <m:oMath>
          <m:f>
            <m:fPr>
              <m:ctrlPr>
                <w:rPr>
                  <w:rFonts w:ascii="Cambria Math" w:hAnsi="Cambria Math"/>
                  <w:sz w:val="24"/>
                  <w:szCs w:val="24"/>
                </w:rPr>
              </m:ctrlPr>
            </m:fPr>
            <m:num>
              <m:r>
                <m:rPr>
                  <m:sty m:val="p"/>
                </m:rPr>
                <w:rPr>
                  <w:rFonts w:ascii="Cambria Math" w:hAnsi="Cambria Math"/>
                  <w:sz w:val="24"/>
                  <w:szCs w:val="24"/>
                </w:rPr>
                <m:t>360,000</m:t>
              </m:r>
            </m:num>
            <m:den>
              <m:r>
                <m:rPr>
                  <m:sty m:val="p"/>
                </m:rPr>
                <w:rPr>
                  <w:rFonts w:ascii="Cambria Math" w:hAnsi="Cambria Math"/>
                  <w:sz w:val="24"/>
                  <w:szCs w:val="24"/>
                </w:rPr>
                <m:t>13-7</m:t>
              </m:r>
            </m:den>
          </m:f>
          <m:r>
            <w:rPr>
              <w:rFonts w:ascii="Cambria Math" w:hAnsi="Cambria Math"/>
              <w:sz w:val="24"/>
              <w:szCs w:val="24"/>
            </w:rPr>
            <m:t xml:space="preserve">= </m:t>
          </m:r>
          <m:f>
            <m:fPr>
              <m:ctrlPr>
                <w:rPr>
                  <w:rFonts w:ascii="Cambria Math" w:hAnsi="Cambria Math"/>
                  <w:sz w:val="24"/>
                  <w:szCs w:val="24"/>
                </w:rPr>
              </m:ctrlPr>
            </m:fPr>
            <m:num>
              <m:r>
                <m:rPr>
                  <m:sty m:val="p"/>
                </m:rPr>
                <w:rPr>
                  <w:rFonts w:ascii="Cambria Math" w:hAnsi="Cambria Math"/>
                  <w:sz w:val="24"/>
                  <w:szCs w:val="24"/>
                </w:rPr>
                <m:t>360,000</m:t>
              </m:r>
            </m:num>
            <m:den>
              <m:r>
                <m:rPr>
                  <m:sty m:val="p"/>
                </m:rPr>
                <w:rPr>
                  <w:rFonts w:ascii="Cambria Math" w:hAnsi="Cambria Math"/>
                  <w:sz w:val="24"/>
                  <w:szCs w:val="24"/>
                </w:rPr>
                <m:t>6</m:t>
              </m:r>
            </m:den>
          </m:f>
          <m:r>
            <w:rPr>
              <w:rFonts w:ascii="Cambria Math" w:hAnsi="Cambria Math"/>
              <w:sz w:val="24"/>
              <w:szCs w:val="24"/>
            </w:rPr>
            <m:t>=60,000 units</m:t>
          </m:r>
        </m:oMath>
      </m:oMathPara>
    </w:p>
    <w:p w14:paraId="627938B0" w14:textId="77777777" w:rsidR="00C604C5" w:rsidRPr="00EC4A8E" w:rsidRDefault="00C604C5" w:rsidP="00EC4A8E">
      <w:pPr>
        <w:spacing w:line="240" w:lineRule="auto"/>
        <w:rPr>
          <w:sz w:val="24"/>
          <w:szCs w:val="24"/>
        </w:rPr>
      </w:pPr>
    </w:p>
    <w:p w14:paraId="5F80B092" w14:textId="77777777" w:rsidR="00C604C5" w:rsidRPr="00EC4A8E" w:rsidRDefault="00C604C5" w:rsidP="00EC4A8E">
      <w:pPr>
        <w:spacing w:line="240" w:lineRule="auto"/>
        <w:rPr>
          <w:sz w:val="24"/>
          <w:szCs w:val="24"/>
        </w:rPr>
      </w:pPr>
      <w:r w:rsidRPr="00EC4A8E">
        <w:rPr>
          <w:sz w:val="24"/>
          <w:szCs w:val="24"/>
        </w:rPr>
        <w:t xml:space="preserve">Break-even point in </w:t>
      </w:r>
      <w:r w:rsidRPr="00FE029A">
        <w:rPr>
          <w:b/>
          <w:bCs/>
          <w:sz w:val="24"/>
          <w:szCs w:val="24"/>
        </w:rPr>
        <w:t>revenue</w:t>
      </w:r>
      <w:r w:rsidRPr="00EC4A8E">
        <w:rPr>
          <w:sz w:val="24"/>
          <w:szCs w:val="24"/>
        </w:rPr>
        <w:t xml:space="preserve"> </w:t>
      </w:r>
    </w:p>
    <w:p w14:paraId="6702BBCF" w14:textId="77777777" w:rsidR="00C604C5" w:rsidRPr="00EC4A8E" w:rsidRDefault="00C604C5" w:rsidP="00EC4A8E">
      <w:pPr>
        <w:spacing w:line="240" w:lineRule="auto"/>
        <w:rPr>
          <w:sz w:val="24"/>
          <w:szCs w:val="24"/>
        </w:rPr>
      </w:pPr>
    </w:p>
    <w:p w14:paraId="6EEBEE2E" w14:textId="77777777" w:rsidR="00C604C5" w:rsidRPr="00EC4A8E" w:rsidRDefault="00C604C5" w:rsidP="00EC4A8E">
      <w:pPr>
        <w:spacing w:line="240" w:lineRule="auto"/>
        <w:rPr>
          <w:sz w:val="24"/>
          <w:szCs w:val="24"/>
        </w:rPr>
      </w:pPr>
    </w:p>
    <w:p w14:paraId="6C1D4FD2" w14:textId="29BC27C5" w:rsidR="00C604C5" w:rsidRPr="00EC4A8E" w:rsidRDefault="00C604C5" w:rsidP="00EC4A8E">
      <w:pPr>
        <w:spacing w:line="240" w:lineRule="auto"/>
        <w:rPr>
          <w:sz w:val="24"/>
          <w:szCs w:val="24"/>
        </w:rPr>
      </w:pPr>
      <m:oMathPara>
        <m:oMath>
          <m:f>
            <m:fPr>
              <m:ctrlPr>
                <w:rPr>
                  <w:rFonts w:ascii="Cambria Math" w:hAnsi="Cambria Math"/>
                  <w:sz w:val="24"/>
                  <w:szCs w:val="24"/>
                </w:rPr>
              </m:ctrlPr>
            </m:fPr>
            <m:num>
              <m:r>
                <m:rPr>
                  <m:sty m:val="p"/>
                </m:rPr>
                <w:rPr>
                  <w:rFonts w:ascii="Cambria Math" w:hAnsi="Cambria Math"/>
                  <w:sz w:val="24"/>
                  <w:szCs w:val="24"/>
                </w:rPr>
                <m:t>360,000</m:t>
              </m:r>
            </m:num>
            <m:den>
              <m:f>
                <m:fPr>
                  <m:ctrlPr>
                    <w:rPr>
                      <w:rFonts w:ascii="Cambria Math" w:hAnsi="Cambria Math"/>
                      <w:i/>
                      <w:sz w:val="24"/>
                      <w:szCs w:val="24"/>
                    </w:rPr>
                  </m:ctrlPr>
                </m:fPr>
                <m:num>
                  <m:r>
                    <w:rPr>
                      <w:rFonts w:ascii="Cambria Math" w:hAnsi="Cambria Math"/>
                      <w:sz w:val="24"/>
                      <w:szCs w:val="24"/>
                    </w:rPr>
                    <m:t>6</m:t>
                  </m:r>
                </m:num>
                <m:den>
                  <m:r>
                    <w:rPr>
                      <w:rFonts w:ascii="Cambria Math" w:hAnsi="Cambria Math"/>
                      <w:sz w:val="24"/>
                      <w:szCs w:val="24"/>
                    </w:rPr>
                    <m:t>13</m:t>
                  </m:r>
                </m:den>
              </m:f>
            </m:den>
          </m:f>
          <m: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360,000</m:t>
              </m:r>
            </m:num>
            <m:den>
              <m:r>
                <m:rPr>
                  <m:sty m:val="p"/>
                </m:rPr>
                <w:rPr>
                  <w:rFonts w:ascii="Cambria Math" w:hAnsi="Cambria Math"/>
                  <w:sz w:val="24"/>
                  <w:szCs w:val="24"/>
                </w:rPr>
                <m:t>0,46</m:t>
              </m:r>
            </m:den>
          </m:f>
          <m:r>
            <w:rPr>
              <w:rFonts w:ascii="Cambria Math" w:hAnsi="Cambria Math"/>
              <w:sz w:val="24"/>
              <w:szCs w:val="24"/>
            </w:rPr>
            <m:t>=£782,608.7</m:t>
          </m:r>
        </m:oMath>
      </m:oMathPara>
    </w:p>
    <w:p w14:paraId="4D08DD10" w14:textId="6739AE9F" w:rsidR="0010338E" w:rsidRPr="00EC4A8E" w:rsidRDefault="0010338E" w:rsidP="00EC4A8E">
      <w:pPr>
        <w:autoSpaceDE w:val="0"/>
        <w:autoSpaceDN w:val="0"/>
        <w:adjustRightInd w:val="0"/>
        <w:rPr>
          <w:sz w:val="24"/>
          <w:szCs w:val="24"/>
        </w:rPr>
      </w:pPr>
    </w:p>
    <w:p w14:paraId="355313AF" w14:textId="4F91D6A2" w:rsidR="00EB0E31" w:rsidRPr="00EC4A8E" w:rsidRDefault="00EB0E31" w:rsidP="00EC4A8E">
      <w:pPr>
        <w:rPr>
          <w:sz w:val="24"/>
          <w:szCs w:val="24"/>
        </w:rPr>
      </w:pPr>
      <w:r w:rsidRPr="00EC4A8E">
        <w:rPr>
          <w:sz w:val="24"/>
          <w:szCs w:val="24"/>
        </w:rPr>
        <w:t>80</w:t>
      </w:r>
      <w:r w:rsidRPr="00EC4A8E">
        <w:rPr>
          <w:sz w:val="24"/>
          <w:szCs w:val="24"/>
        </w:rPr>
        <w:t>,000(units to sell)-</w:t>
      </w:r>
      <w:r w:rsidRPr="00EC4A8E">
        <w:rPr>
          <w:sz w:val="24"/>
          <w:szCs w:val="24"/>
        </w:rPr>
        <w:t>6</w:t>
      </w:r>
      <w:r w:rsidRPr="00EC4A8E">
        <w:rPr>
          <w:sz w:val="24"/>
          <w:szCs w:val="24"/>
        </w:rPr>
        <w:t xml:space="preserve">0,000(break-even </w:t>
      </w:r>
      <w:r w:rsidR="00A0240A" w:rsidRPr="00EC4A8E">
        <w:rPr>
          <w:sz w:val="24"/>
          <w:szCs w:val="24"/>
        </w:rPr>
        <w:t>point) =</w:t>
      </w:r>
      <w:r w:rsidRPr="00EC4A8E">
        <w:rPr>
          <w:sz w:val="24"/>
          <w:szCs w:val="24"/>
        </w:rPr>
        <w:t xml:space="preserve"> </w:t>
      </w:r>
      <w:r w:rsidRPr="00EC4A8E">
        <w:rPr>
          <w:sz w:val="24"/>
          <w:szCs w:val="24"/>
        </w:rPr>
        <w:t>20</w:t>
      </w:r>
      <w:r w:rsidRPr="00EC4A8E">
        <w:rPr>
          <w:sz w:val="24"/>
          <w:szCs w:val="24"/>
        </w:rPr>
        <w:t xml:space="preserve">,000 units </w:t>
      </w:r>
    </w:p>
    <w:p w14:paraId="4F26E7E8" w14:textId="490CC185" w:rsidR="00EB0E31" w:rsidRPr="00EC4A8E" w:rsidRDefault="00EB0E31" w:rsidP="00EC4A8E">
      <w:pPr>
        <w:rPr>
          <w:sz w:val="24"/>
          <w:szCs w:val="24"/>
        </w:rPr>
      </w:pPr>
      <w:r w:rsidRPr="00EC4A8E">
        <w:rPr>
          <w:sz w:val="24"/>
          <w:szCs w:val="24"/>
        </w:rPr>
        <w:t>20</w:t>
      </w:r>
      <w:r w:rsidRPr="00EC4A8E">
        <w:rPr>
          <w:sz w:val="24"/>
          <w:szCs w:val="24"/>
        </w:rPr>
        <w:t>,000 units * £</w:t>
      </w:r>
      <w:r w:rsidRPr="00EC4A8E">
        <w:rPr>
          <w:sz w:val="24"/>
          <w:szCs w:val="24"/>
        </w:rPr>
        <w:t>6</w:t>
      </w:r>
      <w:r w:rsidRPr="00EC4A8E">
        <w:rPr>
          <w:sz w:val="24"/>
          <w:szCs w:val="24"/>
        </w:rPr>
        <w:t xml:space="preserve">(profit per </w:t>
      </w:r>
      <w:r w:rsidR="00A0240A" w:rsidRPr="00EC4A8E">
        <w:rPr>
          <w:sz w:val="24"/>
          <w:szCs w:val="24"/>
        </w:rPr>
        <w:t>unit) =</w:t>
      </w:r>
      <w:r w:rsidRPr="00EC4A8E">
        <w:rPr>
          <w:sz w:val="24"/>
          <w:szCs w:val="24"/>
        </w:rPr>
        <w:t>£</w:t>
      </w:r>
      <w:r w:rsidRPr="00EC4A8E">
        <w:rPr>
          <w:sz w:val="24"/>
          <w:szCs w:val="24"/>
        </w:rPr>
        <w:t>120</w:t>
      </w:r>
      <w:r w:rsidRPr="00EC4A8E">
        <w:rPr>
          <w:sz w:val="24"/>
          <w:szCs w:val="24"/>
        </w:rPr>
        <w:t xml:space="preserve">,000 (profit made sales of </w:t>
      </w:r>
      <w:r w:rsidRPr="00EC4A8E">
        <w:rPr>
          <w:sz w:val="24"/>
          <w:szCs w:val="24"/>
        </w:rPr>
        <w:t>80</w:t>
      </w:r>
      <w:r w:rsidRPr="00EC4A8E">
        <w:rPr>
          <w:sz w:val="24"/>
          <w:szCs w:val="24"/>
        </w:rPr>
        <w:t>,000 units)</w:t>
      </w:r>
    </w:p>
    <w:p w14:paraId="2AECE6F9" w14:textId="22F616BC" w:rsidR="0010338E" w:rsidRPr="00EC4A8E" w:rsidRDefault="0010338E" w:rsidP="00EC4A8E">
      <w:pPr>
        <w:autoSpaceDE w:val="0"/>
        <w:autoSpaceDN w:val="0"/>
        <w:adjustRightInd w:val="0"/>
        <w:rPr>
          <w:sz w:val="24"/>
          <w:szCs w:val="24"/>
        </w:rPr>
      </w:pPr>
    </w:p>
    <w:p w14:paraId="55D2F107" w14:textId="225CC495" w:rsidR="0010338E" w:rsidRPr="00EC4A8E" w:rsidRDefault="0010338E" w:rsidP="00EC4A8E">
      <w:pPr>
        <w:autoSpaceDE w:val="0"/>
        <w:autoSpaceDN w:val="0"/>
        <w:adjustRightInd w:val="0"/>
        <w:rPr>
          <w:sz w:val="24"/>
          <w:szCs w:val="24"/>
        </w:rPr>
      </w:pPr>
    </w:p>
    <w:p w14:paraId="25320C04" w14:textId="7025BF34" w:rsidR="00F63271" w:rsidRPr="00EC4A8E" w:rsidRDefault="00F63271" w:rsidP="00EC4A8E">
      <w:pPr>
        <w:spacing w:line="240" w:lineRule="auto"/>
        <w:ind w:left="360"/>
        <w:rPr>
          <w:b/>
          <w:bCs/>
          <w:sz w:val="24"/>
          <w:szCs w:val="24"/>
        </w:rPr>
      </w:pPr>
      <w:r w:rsidRPr="00EC4A8E">
        <w:rPr>
          <w:b/>
          <w:bCs/>
          <w:sz w:val="24"/>
          <w:szCs w:val="24"/>
        </w:rPr>
        <w:t xml:space="preserve">d) </w:t>
      </w:r>
      <w:r w:rsidRPr="00EC4A8E">
        <w:rPr>
          <w:b/>
          <w:bCs/>
          <w:sz w:val="24"/>
          <w:szCs w:val="24"/>
        </w:rPr>
        <w:t>Discuss the limitations of break-even analysis.</w:t>
      </w:r>
    </w:p>
    <w:p w14:paraId="7325167D" w14:textId="70DCA920" w:rsidR="00F63271" w:rsidRPr="00EC4A8E" w:rsidRDefault="00F63271" w:rsidP="00EC4A8E">
      <w:pPr>
        <w:spacing w:line="240" w:lineRule="auto"/>
        <w:ind w:left="360"/>
        <w:rPr>
          <w:sz w:val="24"/>
          <w:szCs w:val="24"/>
        </w:rPr>
      </w:pPr>
    </w:p>
    <w:p w14:paraId="5C512A3B" w14:textId="056AE69D" w:rsidR="00F63271" w:rsidRPr="00EC4A8E" w:rsidRDefault="00F63271" w:rsidP="00EB2BB1">
      <w:pPr>
        <w:ind w:left="360"/>
        <w:rPr>
          <w:sz w:val="24"/>
          <w:szCs w:val="24"/>
        </w:rPr>
      </w:pPr>
      <w:r w:rsidRPr="00EC4A8E">
        <w:rPr>
          <w:sz w:val="24"/>
          <w:szCs w:val="24"/>
        </w:rPr>
        <w:t>The break-even point analysis is a management accounting technique which will help entrepreneurs and finance provid</w:t>
      </w:r>
      <w:r w:rsidR="00A0240A" w:rsidRPr="00EC4A8E">
        <w:rPr>
          <w:sz w:val="24"/>
          <w:szCs w:val="24"/>
        </w:rPr>
        <w:t>ers</w:t>
      </w:r>
      <w:r w:rsidRPr="00EC4A8E">
        <w:rPr>
          <w:sz w:val="24"/>
          <w:szCs w:val="24"/>
        </w:rPr>
        <w:t xml:space="preserve"> </w:t>
      </w:r>
      <w:r w:rsidR="004B74F5" w:rsidRPr="00EC4A8E">
        <w:rPr>
          <w:sz w:val="24"/>
          <w:szCs w:val="24"/>
        </w:rPr>
        <w:t xml:space="preserve">to understand the viability and risks of a business model, </w:t>
      </w:r>
      <w:r w:rsidR="00A0240A" w:rsidRPr="00EC4A8E">
        <w:rPr>
          <w:sz w:val="24"/>
          <w:szCs w:val="24"/>
        </w:rPr>
        <w:t>through</w:t>
      </w:r>
      <w:r w:rsidR="004B74F5" w:rsidRPr="00EC4A8E">
        <w:rPr>
          <w:sz w:val="24"/>
          <w:szCs w:val="24"/>
        </w:rPr>
        <w:t xml:space="preserve"> quick and easy calculations. </w:t>
      </w:r>
    </w:p>
    <w:p w14:paraId="31266CB5" w14:textId="0C43AA74" w:rsidR="004B74F5" w:rsidRPr="00EC4A8E" w:rsidRDefault="004B74F5" w:rsidP="00EB2BB1">
      <w:pPr>
        <w:ind w:left="360"/>
        <w:rPr>
          <w:sz w:val="24"/>
          <w:szCs w:val="24"/>
        </w:rPr>
      </w:pPr>
      <w:r w:rsidRPr="00EC4A8E">
        <w:rPr>
          <w:sz w:val="24"/>
          <w:szCs w:val="24"/>
        </w:rPr>
        <w:t>But it has many limitations as all the calculations pre based on assumed figures.</w:t>
      </w:r>
    </w:p>
    <w:p w14:paraId="1AEECC4E" w14:textId="3C692D32" w:rsidR="004B74F5" w:rsidRPr="00EC4A8E" w:rsidRDefault="004B74F5" w:rsidP="00EB2BB1">
      <w:pPr>
        <w:ind w:left="360"/>
        <w:rPr>
          <w:sz w:val="24"/>
          <w:szCs w:val="24"/>
        </w:rPr>
      </w:pPr>
      <w:r w:rsidRPr="00EC4A8E">
        <w:rPr>
          <w:sz w:val="24"/>
          <w:szCs w:val="24"/>
        </w:rPr>
        <w:t xml:space="preserve">As for example, based in my </w:t>
      </w:r>
      <w:r w:rsidR="00A0240A" w:rsidRPr="00EC4A8E">
        <w:rPr>
          <w:sz w:val="24"/>
          <w:szCs w:val="24"/>
        </w:rPr>
        <w:t>calculations,</w:t>
      </w:r>
      <w:r w:rsidRPr="00EC4A8E">
        <w:rPr>
          <w:sz w:val="24"/>
          <w:szCs w:val="24"/>
        </w:rPr>
        <w:t xml:space="preserve"> Walk About Ltd. Is a company that makes £5 profit for each unit sold. Their decision of investing £10,000 on </w:t>
      </w:r>
      <w:r w:rsidR="00A0240A" w:rsidRPr="00EC4A8E">
        <w:rPr>
          <w:sz w:val="24"/>
          <w:szCs w:val="24"/>
        </w:rPr>
        <w:t>an</w:t>
      </w:r>
      <w:r w:rsidRPr="00EC4A8E">
        <w:rPr>
          <w:sz w:val="24"/>
          <w:szCs w:val="24"/>
        </w:rPr>
        <w:t xml:space="preserve"> advertising campaign will increase the profit to £6 per unit. But even fixed costs are fixed to a certain point. It is unlikely that it will not change at various output levels.</w:t>
      </w:r>
    </w:p>
    <w:p w14:paraId="228F1BFD" w14:textId="02D2A0D8" w:rsidR="004B74F5" w:rsidRPr="00EC4A8E" w:rsidRDefault="004B74F5" w:rsidP="00EB2BB1">
      <w:pPr>
        <w:ind w:left="360"/>
        <w:rPr>
          <w:sz w:val="24"/>
          <w:szCs w:val="24"/>
        </w:rPr>
      </w:pPr>
      <w:r w:rsidRPr="00EC4A8E">
        <w:rPr>
          <w:sz w:val="24"/>
          <w:szCs w:val="24"/>
        </w:rPr>
        <w:t>It also assumed that variable costs will increase directly with output.</w:t>
      </w:r>
    </w:p>
    <w:p w14:paraId="65713A7C" w14:textId="380C98A4" w:rsidR="004B74F5" w:rsidRPr="00EC4A8E" w:rsidRDefault="004B74F5" w:rsidP="00EB2BB1">
      <w:pPr>
        <w:ind w:left="360"/>
        <w:rPr>
          <w:sz w:val="24"/>
          <w:szCs w:val="24"/>
        </w:rPr>
      </w:pPr>
      <w:r w:rsidRPr="00EC4A8E">
        <w:rPr>
          <w:sz w:val="24"/>
          <w:szCs w:val="24"/>
        </w:rPr>
        <w:t xml:space="preserve">Break ever point has no allowance for </w:t>
      </w:r>
      <w:r w:rsidR="00A0240A" w:rsidRPr="00EC4A8E">
        <w:rPr>
          <w:sz w:val="24"/>
          <w:szCs w:val="24"/>
        </w:rPr>
        <w:t>stoking,</w:t>
      </w:r>
      <w:r w:rsidRPr="00EC4A8E">
        <w:rPr>
          <w:sz w:val="24"/>
          <w:szCs w:val="24"/>
        </w:rPr>
        <w:t xml:space="preserve"> it assumes all quantities produced will be sold.</w:t>
      </w:r>
    </w:p>
    <w:p w14:paraId="5BEE3D40" w14:textId="6DB56216" w:rsidR="0010338E" w:rsidRPr="00EC4A8E" w:rsidRDefault="0010338E" w:rsidP="00EB2BB1">
      <w:pPr>
        <w:autoSpaceDE w:val="0"/>
        <w:autoSpaceDN w:val="0"/>
        <w:adjustRightInd w:val="0"/>
        <w:rPr>
          <w:sz w:val="24"/>
          <w:szCs w:val="24"/>
        </w:rPr>
      </w:pPr>
    </w:p>
    <w:p w14:paraId="6280D75B" w14:textId="6AFF2C51" w:rsidR="0010338E" w:rsidRPr="00EC4A8E" w:rsidRDefault="0010338E" w:rsidP="00EB2BB1">
      <w:pPr>
        <w:autoSpaceDE w:val="0"/>
        <w:autoSpaceDN w:val="0"/>
        <w:adjustRightInd w:val="0"/>
        <w:rPr>
          <w:sz w:val="24"/>
          <w:szCs w:val="24"/>
        </w:rPr>
      </w:pPr>
    </w:p>
    <w:p w14:paraId="71FB5F66" w14:textId="77777777" w:rsidR="0010338E" w:rsidRPr="00EC4A8E" w:rsidRDefault="0010338E" w:rsidP="00EC4A8E">
      <w:pPr>
        <w:autoSpaceDE w:val="0"/>
        <w:autoSpaceDN w:val="0"/>
        <w:adjustRightInd w:val="0"/>
        <w:rPr>
          <w:sz w:val="24"/>
          <w:szCs w:val="24"/>
        </w:rPr>
      </w:pPr>
    </w:p>
    <w:p w14:paraId="366895A4" w14:textId="77777777" w:rsidR="00DB437F" w:rsidRPr="00E030E4" w:rsidRDefault="00DB437F" w:rsidP="00EC4A8E">
      <w:pPr>
        <w:pStyle w:val="Heading1"/>
        <w:rPr>
          <w:rFonts w:cs="Times New Roman"/>
          <w:bCs/>
          <w:sz w:val="24"/>
          <w:szCs w:val="24"/>
        </w:rPr>
      </w:pPr>
      <w:bookmarkStart w:id="1" w:name="_Toc55865939"/>
      <w:r w:rsidRPr="00E030E4">
        <w:rPr>
          <w:rFonts w:cs="Times New Roman"/>
          <w:bCs/>
          <w:sz w:val="24"/>
          <w:szCs w:val="24"/>
        </w:rPr>
        <w:t>Question 2</w:t>
      </w:r>
    </w:p>
    <w:p w14:paraId="08251039" w14:textId="77777777" w:rsidR="00A0240A" w:rsidRPr="00EC4A8E" w:rsidRDefault="00A0240A" w:rsidP="00EC4A8E">
      <w:pPr>
        <w:rPr>
          <w:sz w:val="24"/>
          <w:szCs w:val="24"/>
        </w:rPr>
      </w:pPr>
    </w:p>
    <w:p w14:paraId="10EC1FB8" w14:textId="262CD7D1" w:rsidR="00A0240A" w:rsidRPr="00E030E4" w:rsidRDefault="00A0240A" w:rsidP="00EC4A8E">
      <w:pPr>
        <w:pStyle w:val="ListParagraph"/>
        <w:numPr>
          <w:ilvl w:val="0"/>
          <w:numId w:val="19"/>
        </w:numPr>
        <w:spacing w:line="240" w:lineRule="auto"/>
        <w:rPr>
          <w:b/>
          <w:bCs/>
          <w:sz w:val="24"/>
          <w:szCs w:val="24"/>
        </w:rPr>
      </w:pPr>
      <w:r w:rsidRPr="00E030E4">
        <w:rPr>
          <w:b/>
          <w:bCs/>
          <w:sz w:val="24"/>
          <w:szCs w:val="24"/>
        </w:rPr>
        <w:t xml:space="preserve">Discuss the importance of management accounting, and how it differs from what financial accounting provides. </w:t>
      </w:r>
    </w:p>
    <w:p w14:paraId="2160244D" w14:textId="0B8272D7" w:rsidR="001C11C3" w:rsidRPr="00E030E4" w:rsidRDefault="001C11C3" w:rsidP="001C11C3">
      <w:pPr>
        <w:spacing w:line="240" w:lineRule="auto"/>
        <w:rPr>
          <w:b/>
          <w:bCs/>
          <w:sz w:val="24"/>
          <w:szCs w:val="24"/>
        </w:rPr>
      </w:pPr>
    </w:p>
    <w:p w14:paraId="267C6C36" w14:textId="0557D7B8" w:rsidR="001C11C3" w:rsidRDefault="001C11C3" w:rsidP="00EB2BB1">
      <w:pPr>
        <w:rPr>
          <w:sz w:val="24"/>
          <w:szCs w:val="24"/>
        </w:rPr>
      </w:pPr>
      <w:r>
        <w:rPr>
          <w:sz w:val="24"/>
          <w:szCs w:val="24"/>
        </w:rPr>
        <w:t xml:space="preserve">Management accounting is for internal use to help the managers </w:t>
      </w:r>
      <w:r w:rsidR="00E030E4">
        <w:rPr>
          <w:sz w:val="24"/>
          <w:szCs w:val="24"/>
        </w:rPr>
        <w:t>plan</w:t>
      </w:r>
      <w:r>
        <w:rPr>
          <w:sz w:val="24"/>
          <w:szCs w:val="24"/>
        </w:rPr>
        <w:t xml:space="preserve">, make decisions and manage risks which will have an impact on performance and profitability. </w:t>
      </w:r>
    </w:p>
    <w:p w14:paraId="3E5B736A" w14:textId="0C782282" w:rsidR="001C11C3" w:rsidRDefault="001C11C3" w:rsidP="00EB2BB1">
      <w:pPr>
        <w:rPr>
          <w:sz w:val="24"/>
          <w:szCs w:val="24"/>
        </w:rPr>
      </w:pPr>
      <w:r>
        <w:rPr>
          <w:sz w:val="24"/>
          <w:szCs w:val="24"/>
        </w:rPr>
        <w:t xml:space="preserve">Financial </w:t>
      </w:r>
      <w:r w:rsidR="00A01C94">
        <w:rPr>
          <w:sz w:val="24"/>
          <w:szCs w:val="24"/>
        </w:rPr>
        <w:t>accounting</w:t>
      </w:r>
      <w:r>
        <w:rPr>
          <w:sz w:val="24"/>
          <w:szCs w:val="24"/>
        </w:rPr>
        <w:t xml:space="preserve"> is for external use such as </w:t>
      </w:r>
      <w:r w:rsidR="00A01C94">
        <w:rPr>
          <w:sz w:val="24"/>
          <w:szCs w:val="24"/>
        </w:rPr>
        <w:t>useful</w:t>
      </w:r>
      <w:r>
        <w:rPr>
          <w:sz w:val="24"/>
          <w:szCs w:val="24"/>
        </w:rPr>
        <w:t xml:space="preserve"> information for lenders, creditor or investors. It involves reporting past </w:t>
      </w:r>
      <w:r w:rsidR="00A01C94">
        <w:rPr>
          <w:sz w:val="24"/>
          <w:szCs w:val="24"/>
        </w:rPr>
        <w:t>transactions</w:t>
      </w:r>
      <w:r>
        <w:rPr>
          <w:sz w:val="24"/>
          <w:szCs w:val="24"/>
        </w:rPr>
        <w:t xml:space="preserve"> and events, put </w:t>
      </w:r>
      <w:r w:rsidR="00A01C94">
        <w:rPr>
          <w:sz w:val="24"/>
          <w:szCs w:val="24"/>
        </w:rPr>
        <w:t>together</w:t>
      </w:r>
      <w:r>
        <w:rPr>
          <w:sz w:val="24"/>
          <w:szCs w:val="24"/>
        </w:rPr>
        <w:t xml:space="preserve"> reports like the income statement and balance sheet.</w:t>
      </w:r>
    </w:p>
    <w:p w14:paraId="7EBA8FAD" w14:textId="1C7B2620" w:rsidR="001C11C3" w:rsidRDefault="001C11C3" w:rsidP="00EB2BB1">
      <w:pPr>
        <w:rPr>
          <w:sz w:val="24"/>
          <w:szCs w:val="24"/>
        </w:rPr>
      </w:pPr>
      <w:r>
        <w:rPr>
          <w:sz w:val="24"/>
          <w:szCs w:val="24"/>
        </w:rPr>
        <w:t xml:space="preserve">Management accounting is focused on </w:t>
      </w:r>
      <w:r w:rsidR="00A01C94">
        <w:rPr>
          <w:sz w:val="24"/>
          <w:szCs w:val="24"/>
        </w:rPr>
        <w:t>the futures decisions, like how to allocate the budget. The priority is to be relevant and timely, unlike the financial accounting which is always objective and precise. As it is heavily regulated and specifically shows how to record transactions and present the information. It will become essential as the company grows.</w:t>
      </w:r>
    </w:p>
    <w:p w14:paraId="2128E003" w14:textId="64C5EA9A" w:rsidR="00A01C94" w:rsidRDefault="00A01C94" w:rsidP="00EB2BB1">
      <w:pPr>
        <w:rPr>
          <w:sz w:val="24"/>
          <w:szCs w:val="24"/>
        </w:rPr>
      </w:pPr>
      <w:r>
        <w:rPr>
          <w:sz w:val="24"/>
          <w:szCs w:val="24"/>
        </w:rPr>
        <w:t xml:space="preserve">Management accounting is less regulated as the reports are confidential and for internal use only. It is not essential for the company, but it can be very valuable. </w:t>
      </w:r>
    </w:p>
    <w:p w14:paraId="17C60F8F" w14:textId="77777777" w:rsidR="006F6062" w:rsidRPr="001C11C3" w:rsidRDefault="006F6062" w:rsidP="00EB2BB1">
      <w:pPr>
        <w:rPr>
          <w:sz w:val="24"/>
          <w:szCs w:val="24"/>
        </w:rPr>
      </w:pPr>
    </w:p>
    <w:p w14:paraId="4D89947C" w14:textId="5CE24FEE" w:rsidR="00A0240A" w:rsidRPr="00E030E4" w:rsidRDefault="00A0240A" w:rsidP="00EB2BB1">
      <w:pPr>
        <w:pStyle w:val="ListParagraph"/>
        <w:numPr>
          <w:ilvl w:val="0"/>
          <w:numId w:val="19"/>
        </w:numPr>
        <w:rPr>
          <w:b/>
          <w:bCs/>
          <w:sz w:val="24"/>
          <w:szCs w:val="24"/>
        </w:rPr>
      </w:pPr>
      <w:r w:rsidRPr="00E030E4">
        <w:rPr>
          <w:b/>
          <w:bCs/>
          <w:sz w:val="24"/>
          <w:szCs w:val="24"/>
        </w:rPr>
        <w:t>Discuss three techniques by which the management accountant can achieve the objectives of management accounting.</w:t>
      </w:r>
    </w:p>
    <w:p w14:paraId="712139D8" w14:textId="77777777" w:rsidR="00E030E4" w:rsidRPr="00EC4A8E" w:rsidRDefault="00E030E4" w:rsidP="00EB2BB1">
      <w:pPr>
        <w:pStyle w:val="ListParagraph"/>
        <w:rPr>
          <w:sz w:val="24"/>
          <w:szCs w:val="24"/>
        </w:rPr>
      </w:pPr>
    </w:p>
    <w:bookmarkEnd w:id="1"/>
    <w:p w14:paraId="0599E103" w14:textId="5CF36273" w:rsidR="008C0C91" w:rsidRDefault="00E030E4" w:rsidP="00EB2BB1">
      <w:pPr>
        <w:rPr>
          <w:sz w:val="24"/>
          <w:szCs w:val="24"/>
        </w:rPr>
      </w:pPr>
      <w:r>
        <w:rPr>
          <w:sz w:val="24"/>
          <w:szCs w:val="24"/>
        </w:rPr>
        <w:t>Budgeting is one of the techniques use to achieve management accounting objectives.</w:t>
      </w:r>
    </w:p>
    <w:p w14:paraId="1977D8F2" w14:textId="2FDDCBE5" w:rsidR="00E030E4" w:rsidRDefault="00E030E4" w:rsidP="00EB2BB1">
      <w:pPr>
        <w:rPr>
          <w:sz w:val="24"/>
          <w:szCs w:val="24"/>
        </w:rPr>
      </w:pPr>
      <w:r>
        <w:rPr>
          <w:sz w:val="24"/>
          <w:szCs w:val="24"/>
        </w:rPr>
        <w:t>There is the incremental method of budget which is based on the previous performance and change by certain percentage.</w:t>
      </w:r>
    </w:p>
    <w:p w14:paraId="6AE3DA38" w14:textId="4DCA792F" w:rsidR="00E030E4" w:rsidRDefault="00E030E4" w:rsidP="00EB2BB1">
      <w:pPr>
        <w:rPr>
          <w:sz w:val="24"/>
          <w:szCs w:val="24"/>
        </w:rPr>
      </w:pPr>
      <w:r>
        <w:rPr>
          <w:sz w:val="24"/>
          <w:szCs w:val="24"/>
        </w:rPr>
        <w:t>The zero-based budgeting reduces all the elements to zero and any increase of the budget as to be justified.</w:t>
      </w:r>
    </w:p>
    <w:p w14:paraId="6B97E7C6" w14:textId="0A860C42" w:rsidR="00E030E4" w:rsidRDefault="00E030E4" w:rsidP="00EB2BB1">
      <w:pPr>
        <w:rPr>
          <w:sz w:val="24"/>
          <w:szCs w:val="24"/>
        </w:rPr>
      </w:pPr>
      <w:r>
        <w:rPr>
          <w:sz w:val="24"/>
          <w:szCs w:val="24"/>
        </w:rPr>
        <w:t xml:space="preserve">The method of the valuating projects is to calculate the pay back period, the accounting rate of return, the net present value, and the internal rate of return. </w:t>
      </w:r>
    </w:p>
    <w:p w14:paraId="53910330" w14:textId="7D341FA7" w:rsidR="001D4DEF" w:rsidRDefault="001D4DEF" w:rsidP="00EB2BB1">
      <w:pPr>
        <w:rPr>
          <w:sz w:val="24"/>
          <w:szCs w:val="24"/>
        </w:rPr>
      </w:pPr>
    </w:p>
    <w:p w14:paraId="53AF33FE" w14:textId="036A6787" w:rsidR="001D4DEF" w:rsidRDefault="001D4DEF" w:rsidP="00EB2BB1">
      <w:pPr>
        <w:rPr>
          <w:sz w:val="24"/>
          <w:szCs w:val="24"/>
        </w:rPr>
      </w:pPr>
    </w:p>
    <w:p w14:paraId="241247C3" w14:textId="6C57D3A3" w:rsidR="001D4DEF" w:rsidRDefault="001D4DEF" w:rsidP="00EB2BB1">
      <w:pPr>
        <w:rPr>
          <w:sz w:val="24"/>
          <w:szCs w:val="24"/>
        </w:rPr>
      </w:pPr>
    </w:p>
    <w:p w14:paraId="005EFF37" w14:textId="5771A324" w:rsidR="001D4DEF" w:rsidRDefault="001D4DEF" w:rsidP="00EB2BB1">
      <w:pPr>
        <w:rPr>
          <w:sz w:val="24"/>
          <w:szCs w:val="24"/>
        </w:rPr>
      </w:pPr>
    </w:p>
    <w:p w14:paraId="3D8C84D4" w14:textId="52D09EB1" w:rsidR="001D4DEF" w:rsidRDefault="001D4DEF" w:rsidP="00EB2BB1">
      <w:pPr>
        <w:rPr>
          <w:sz w:val="24"/>
          <w:szCs w:val="24"/>
        </w:rPr>
      </w:pPr>
    </w:p>
    <w:p w14:paraId="2864D8CC" w14:textId="7A45EDA7" w:rsidR="001D4DEF" w:rsidRPr="001D4DEF" w:rsidRDefault="001D4DEF" w:rsidP="00EB2BB1">
      <w:pPr>
        <w:rPr>
          <w:b/>
          <w:bCs/>
          <w:sz w:val="24"/>
          <w:szCs w:val="24"/>
        </w:rPr>
      </w:pPr>
      <w:r w:rsidRPr="001D4DEF">
        <w:rPr>
          <w:b/>
          <w:bCs/>
          <w:sz w:val="24"/>
          <w:szCs w:val="24"/>
        </w:rPr>
        <w:lastRenderedPageBreak/>
        <w:t>References:</w:t>
      </w:r>
    </w:p>
    <w:p w14:paraId="27FD4285" w14:textId="38727D18" w:rsidR="001D4DEF" w:rsidRPr="001D4DEF" w:rsidRDefault="001D4DEF" w:rsidP="00EB2BB1">
      <w:pPr>
        <w:rPr>
          <w:sz w:val="24"/>
          <w:szCs w:val="24"/>
        </w:rPr>
      </w:pPr>
      <w:r w:rsidRPr="001D4DEF">
        <w:rPr>
          <w:sz w:val="24"/>
          <w:szCs w:val="24"/>
          <w:shd w:val="clear" w:color="auto" w:fill="FFFFFF"/>
        </w:rPr>
        <w:t>F. Brigham, E., 2016. </w:t>
      </w:r>
      <w:r w:rsidRPr="001D4DEF">
        <w:rPr>
          <w:i/>
          <w:iCs/>
          <w:sz w:val="24"/>
          <w:szCs w:val="24"/>
          <w:shd w:val="clear" w:color="auto" w:fill="FFFFFF"/>
        </w:rPr>
        <w:t>Financial Management</w:t>
      </w:r>
      <w:r w:rsidRPr="001D4DEF">
        <w:rPr>
          <w:sz w:val="24"/>
          <w:szCs w:val="24"/>
          <w:shd w:val="clear" w:color="auto" w:fill="FFFFFF"/>
        </w:rPr>
        <w:t>. 15th ed. CENGAGE Learning Custom Publish</w:t>
      </w:r>
      <w:bookmarkStart w:id="2" w:name="_GoBack"/>
      <w:bookmarkEnd w:id="2"/>
      <w:r w:rsidRPr="001D4DEF">
        <w:rPr>
          <w:sz w:val="24"/>
          <w:szCs w:val="24"/>
          <w:shd w:val="clear" w:color="auto" w:fill="FFFFFF"/>
        </w:rPr>
        <w:t>ing</w:t>
      </w:r>
    </w:p>
    <w:sectPr w:rsidR="001D4DEF" w:rsidRPr="001D4DEF" w:rsidSect="00ED2B26">
      <w:headerReference w:type="even" r:id="rId9"/>
      <w:headerReference w:type="default" r:id="rId10"/>
      <w:footerReference w:type="even" r:id="rId11"/>
      <w:footerReference w:type="default" r:id="rId12"/>
      <w:headerReference w:type="first" r:id="rId13"/>
      <w:footerReference w:type="firs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BF7EFD" w14:textId="77777777" w:rsidR="009F2DF2" w:rsidRDefault="009F2DF2" w:rsidP="0025434E">
      <w:pPr>
        <w:spacing w:line="240" w:lineRule="auto"/>
      </w:pPr>
      <w:r>
        <w:separator/>
      </w:r>
    </w:p>
  </w:endnote>
  <w:endnote w:type="continuationSeparator" w:id="0">
    <w:p w14:paraId="4B2862D6" w14:textId="77777777" w:rsidR="009F2DF2" w:rsidRDefault="009F2DF2" w:rsidP="002543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C0201" w14:textId="77777777" w:rsidR="00F53457" w:rsidRDefault="00F534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8052353"/>
      <w:docPartObj>
        <w:docPartGallery w:val="Page Numbers (Bottom of Page)"/>
        <w:docPartUnique/>
      </w:docPartObj>
    </w:sdtPr>
    <w:sdtEndPr>
      <w:rPr>
        <w:noProof/>
      </w:rPr>
    </w:sdtEndPr>
    <w:sdtContent>
      <w:p w14:paraId="3660EE5C" w14:textId="77777777" w:rsidR="00F53457" w:rsidRDefault="00F534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A5227A" w14:textId="77777777" w:rsidR="00F53457" w:rsidRDefault="00F534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6F5DC9" w14:textId="77777777" w:rsidR="00F53457" w:rsidRDefault="00F534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1A76B5" w14:textId="77777777" w:rsidR="009F2DF2" w:rsidRDefault="009F2DF2" w:rsidP="0025434E">
      <w:pPr>
        <w:spacing w:line="240" w:lineRule="auto"/>
      </w:pPr>
      <w:r>
        <w:separator/>
      </w:r>
    </w:p>
  </w:footnote>
  <w:footnote w:type="continuationSeparator" w:id="0">
    <w:p w14:paraId="73B0D845" w14:textId="77777777" w:rsidR="009F2DF2" w:rsidRDefault="009F2DF2" w:rsidP="0025434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8ACFC1" w14:textId="77777777" w:rsidR="00F53457" w:rsidRDefault="00F534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60730" w14:textId="77777777" w:rsidR="00F53457" w:rsidRDefault="00F534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EDBA08" w14:textId="77777777" w:rsidR="00F53457" w:rsidRDefault="00F534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33941"/>
    <w:multiLevelType w:val="hybridMultilevel"/>
    <w:tmpl w:val="53EAC0E8"/>
    <w:lvl w:ilvl="0" w:tplc="E9343030">
      <w:start w:val="1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EF51E8"/>
    <w:multiLevelType w:val="multilevel"/>
    <w:tmpl w:val="EF345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6B227B"/>
    <w:multiLevelType w:val="hybridMultilevel"/>
    <w:tmpl w:val="DFAA2C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8328A0"/>
    <w:multiLevelType w:val="hybridMultilevel"/>
    <w:tmpl w:val="84C26E8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F4A0062"/>
    <w:multiLevelType w:val="hybridMultilevel"/>
    <w:tmpl w:val="027A6A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A94249"/>
    <w:multiLevelType w:val="hybridMultilevel"/>
    <w:tmpl w:val="EAB8422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0F6900"/>
    <w:multiLevelType w:val="multilevel"/>
    <w:tmpl w:val="EBB4E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E7112D"/>
    <w:multiLevelType w:val="hybridMultilevel"/>
    <w:tmpl w:val="5E626A90"/>
    <w:lvl w:ilvl="0" w:tplc="E9343030">
      <w:start w:val="18"/>
      <w:numFmt w:val="bullet"/>
      <w:lvlText w:val="-"/>
      <w:lvlJc w:val="left"/>
      <w:pPr>
        <w:ind w:left="1485" w:hanging="360"/>
      </w:pPr>
      <w:rPr>
        <w:rFonts w:ascii="Arial" w:eastAsiaTheme="minorHAnsi" w:hAnsi="Arial" w:cs="Aria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8" w15:restartNumberingAfterBreak="0">
    <w:nsid w:val="30056C58"/>
    <w:multiLevelType w:val="hybridMultilevel"/>
    <w:tmpl w:val="BE507510"/>
    <w:lvl w:ilvl="0" w:tplc="7E7CF83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CF4205"/>
    <w:multiLevelType w:val="hybridMultilevel"/>
    <w:tmpl w:val="F0BE3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0D53EC"/>
    <w:multiLevelType w:val="hybridMultilevel"/>
    <w:tmpl w:val="80A6F93E"/>
    <w:lvl w:ilvl="0" w:tplc="E9343030">
      <w:start w:val="18"/>
      <w:numFmt w:val="bullet"/>
      <w:lvlText w:val="-"/>
      <w:lvlJc w:val="left"/>
      <w:pPr>
        <w:ind w:left="1425" w:hanging="360"/>
      </w:pPr>
      <w:rPr>
        <w:rFonts w:ascii="Arial" w:eastAsiaTheme="minorHAnsi" w:hAnsi="Arial" w:cs="Aria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11" w15:restartNumberingAfterBreak="0">
    <w:nsid w:val="392A3D55"/>
    <w:multiLevelType w:val="hybridMultilevel"/>
    <w:tmpl w:val="BF965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4D768B"/>
    <w:multiLevelType w:val="hybridMultilevel"/>
    <w:tmpl w:val="541074A4"/>
    <w:lvl w:ilvl="0" w:tplc="08090017">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843DA9"/>
    <w:multiLevelType w:val="hybridMultilevel"/>
    <w:tmpl w:val="344225F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060E43"/>
    <w:multiLevelType w:val="hybridMultilevel"/>
    <w:tmpl w:val="027A6A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5C1D83"/>
    <w:multiLevelType w:val="hybridMultilevel"/>
    <w:tmpl w:val="B9B256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756F1A"/>
    <w:multiLevelType w:val="hybridMultilevel"/>
    <w:tmpl w:val="027A6A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135B30"/>
    <w:multiLevelType w:val="hybridMultilevel"/>
    <w:tmpl w:val="BF965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AE09D4"/>
    <w:multiLevelType w:val="hybridMultilevel"/>
    <w:tmpl w:val="C95677E6"/>
    <w:lvl w:ilvl="0" w:tplc="9B00F02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8A7BE2"/>
    <w:multiLevelType w:val="hybridMultilevel"/>
    <w:tmpl w:val="CB5280A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7"/>
  </w:num>
  <w:num w:numId="3">
    <w:abstractNumId w:val="18"/>
  </w:num>
  <w:num w:numId="4">
    <w:abstractNumId w:val="2"/>
  </w:num>
  <w:num w:numId="5">
    <w:abstractNumId w:val="11"/>
  </w:num>
  <w:num w:numId="6">
    <w:abstractNumId w:val="13"/>
  </w:num>
  <w:num w:numId="7">
    <w:abstractNumId w:val="8"/>
  </w:num>
  <w:num w:numId="8">
    <w:abstractNumId w:val="9"/>
  </w:num>
  <w:num w:numId="9">
    <w:abstractNumId w:val="3"/>
  </w:num>
  <w:num w:numId="10">
    <w:abstractNumId w:val="10"/>
  </w:num>
  <w:num w:numId="11">
    <w:abstractNumId w:val="0"/>
  </w:num>
  <w:num w:numId="12">
    <w:abstractNumId w:val="7"/>
  </w:num>
  <w:num w:numId="13">
    <w:abstractNumId w:val="6"/>
  </w:num>
  <w:num w:numId="14">
    <w:abstractNumId w:val="1"/>
  </w:num>
  <w:num w:numId="15">
    <w:abstractNumId w:val="19"/>
  </w:num>
  <w:num w:numId="16">
    <w:abstractNumId w:val="14"/>
  </w:num>
  <w:num w:numId="17">
    <w:abstractNumId w:val="4"/>
  </w:num>
  <w:num w:numId="18">
    <w:abstractNumId w:val="16"/>
  </w:num>
  <w:num w:numId="19">
    <w:abstractNumId w:val="5"/>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9B7"/>
    <w:rsid w:val="0000366C"/>
    <w:rsid w:val="00011141"/>
    <w:rsid w:val="000119B4"/>
    <w:rsid w:val="00024FC3"/>
    <w:rsid w:val="00027801"/>
    <w:rsid w:val="0004164F"/>
    <w:rsid w:val="000553C3"/>
    <w:rsid w:val="00073A15"/>
    <w:rsid w:val="00091B8C"/>
    <w:rsid w:val="000A7B70"/>
    <w:rsid w:val="000D5902"/>
    <w:rsid w:val="0010338E"/>
    <w:rsid w:val="00161D15"/>
    <w:rsid w:val="00163568"/>
    <w:rsid w:val="00165B95"/>
    <w:rsid w:val="00187793"/>
    <w:rsid w:val="001C11C3"/>
    <w:rsid w:val="001D0947"/>
    <w:rsid w:val="001D2AFD"/>
    <w:rsid w:val="001D4DEF"/>
    <w:rsid w:val="001F42B2"/>
    <w:rsid w:val="00216CD2"/>
    <w:rsid w:val="00221DE1"/>
    <w:rsid w:val="00244787"/>
    <w:rsid w:val="002470DF"/>
    <w:rsid w:val="0025434E"/>
    <w:rsid w:val="002546F6"/>
    <w:rsid w:val="002A367F"/>
    <w:rsid w:val="002B66A2"/>
    <w:rsid w:val="002F0628"/>
    <w:rsid w:val="0032017D"/>
    <w:rsid w:val="00343781"/>
    <w:rsid w:val="0037007E"/>
    <w:rsid w:val="00385143"/>
    <w:rsid w:val="003A7ECA"/>
    <w:rsid w:val="003E29B7"/>
    <w:rsid w:val="00414858"/>
    <w:rsid w:val="004243A2"/>
    <w:rsid w:val="00453934"/>
    <w:rsid w:val="00461BC1"/>
    <w:rsid w:val="004930FD"/>
    <w:rsid w:val="004B74F5"/>
    <w:rsid w:val="005169E8"/>
    <w:rsid w:val="0052416C"/>
    <w:rsid w:val="00540D9E"/>
    <w:rsid w:val="00583689"/>
    <w:rsid w:val="00585797"/>
    <w:rsid w:val="005938FE"/>
    <w:rsid w:val="005D41F2"/>
    <w:rsid w:val="005E1B88"/>
    <w:rsid w:val="005F1D65"/>
    <w:rsid w:val="006014CB"/>
    <w:rsid w:val="00617E26"/>
    <w:rsid w:val="0065482A"/>
    <w:rsid w:val="0066220F"/>
    <w:rsid w:val="00686D48"/>
    <w:rsid w:val="006938FB"/>
    <w:rsid w:val="006B45C6"/>
    <w:rsid w:val="006B6146"/>
    <w:rsid w:val="006D1C48"/>
    <w:rsid w:val="006E04BB"/>
    <w:rsid w:val="006F4653"/>
    <w:rsid w:val="006F6062"/>
    <w:rsid w:val="00731B79"/>
    <w:rsid w:val="0073528D"/>
    <w:rsid w:val="00772343"/>
    <w:rsid w:val="007A490F"/>
    <w:rsid w:val="007A5DF0"/>
    <w:rsid w:val="007C1867"/>
    <w:rsid w:val="007E0E6A"/>
    <w:rsid w:val="007F4ED1"/>
    <w:rsid w:val="00801653"/>
    <w:rsid w:val="00806514"/>
    <w:rsid w:val="00852BB6"/>
    <w:rsid w:val="00872212"/>
    <w:rsid w:val="00895CFC"/>
    <w:rsid w:val="008B7DAF"/>
    <w:rsid w:val="008C0C91"/>
    <w:rsid w:val="008F094C"/>
    <w:rsid w:val="00905571"/>
    <w:rsid w:val="00927EF3"/>
    <w:rsid w:val="009433F8"/>
    <w:rsid w:val="00945CF4"/>
    <w:rsid w:val="009563C9"/>
    <w:rsid w:val="009645A6"/>
    <w:rsid w:val="00984EC7"/>
    <w:rsid w:val="009B522A"/>
    <w:rsid w:val="009B54BB"/>
    <w:rsid w:val="009C191B"/>
    <w:rsid w:val="009F2DF2"/>
    <w:rsid w:val="00A01C94"/>
    <w:rsid w:val="00A0240A"/>
    <w:rsid w:val="00A04BBA"/>
    <w:rsid w:val="00A1505C"/>
    <w:rsid w:val="00A21C1D"/>
    <w:rsid w:val="00A861F6"/>
    <w:rsid w:val="00A9363C"/>
    <w:rsid w:val="00AC516C"/>
    <w:rsid w:val="00B02037"/>
    <w:rsid w:val="00B02A81"/>
    <w:rsid w:val="00B0578F"/>
    <w:rsid w:val="00B24BCA"/>
    <w:rsid w:val="00B507AE"/>
    <w:rsid w:val="00B91C06"/>
    <w:rsid w:val="00B97EE7"/>
    <w:rsid w:val="00BA5C90"/>
    <w:rsid w:val="00BD5908"/>
    <w:rsid w:val="00BF2F3E"/>
    <w:rsid w:val="00BF6489"/>
    <w:rsid w:val="00C2566E"/>
    <w:rsid w:val="00C51AD2"/>
    <w:rsid w:val="00C604C5"/>
    <w:rsid w:val="00C80138"/>
    <w:rsid w:val="00CA4D4F"/>
    <w:rsid w:val="00CE2E8F"/>
    <w:rsid w:val="00D067DE"/>
    <w:rsid w:val="00D23041"/>
    <w:rsid w:val="00D41F3C"/>
    <w:rsid w:val="00D638B8"/>
    <w:rsid w:val="00DA5208"/>
    <w:rsid w:val="00DB437F"/>
    <w:rsid w:val="00DD3BEB"/>
    <w:rsid w:val="00E030E4"/>
    <w:rsid w:val="00E466FD"/>
    <w:rsid w:val="00EA46AF"/>
    <w:rsid w:val="00EA5BE8"/>
    <w:rsid w:val="00EB0E31"/>
    <w:rsid w:val="00EB2BB1"/>
    <w:rsid w:val="00EC4A8E"/>
    <w:rsid w:val="00ED2B26"/>
    <w:rsid w:val="00F05291"/>
    <w:rsid w:val="00F07CB4"/>
    <w:rsid w:val="00F225B3"/>
    <w:rsid w:val="00F42658"/>
    <w:rsid w:val="00F53457"/>
    <w:rsid w:val="00F63271"/>
    <w:rsid w:val="00FB5393"/>
    <w:rsid w:val="00FC1E16"/>
    <w:rsid w:val="00FD2E81"/>
    <w:rsid w:val="00FE029A"/>
    <w:rsid w:val="00FE13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1D98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0"/>
        <w:sz w:val="28"/>
        <w:szCs w:val="3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D65"/>
    <w:pPr>
      <w:spacing w:line="360" w:lineRule="auto"/>
      <w:jc w:val="both"/>
    </w:pPr>
  </w:style>
  <w:style w:type="paragraph" w:styleId="Heading1">
    <w:name w:val="heading 1"/>
    <w:basedOn w:val="Normal"/>
    <w:next w:val="Normal"/>
    <w:link w:val="Heading1Char"/>
    <w:uiPriority w:val="9"/>
    <w:qFormat/>
    <w:rsid w:val="00216CD2"/>
    <w:pPr>
      <w:keepNext/>
      <w:keepLines/>
      <w:spacing w:before="240"/>
      <w:outlineLvl w:val="0"/>
    </w:pPr>
    <w:rPr>
      <w:rFonts w:eastAsiaTheme="majorEastAsia" w:cstheme="majorBidi"/>
      <w:b/>
      <w:color w:val="000000" w:themeColor="text1"/>
    </w:rPr>
  </w:style>
  <w:style w:type="paragraph" w:styleId="Heading2">
    <w:name w:val="heading 2"/>
    <w:basedOn w:val="Normal"/>
    <w:next w:val="Normal"/>
    <w:link w:val="Heading2Char"/>
    <w:uiPriority w:val="9"/>
    <w:semiHidden/>
    <w:unhideWhenUsed/>
    <w:qFormat/>
    <w:rsid w:val="00027801"/>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027801"/>
    <w:pPr>
      <w:keepNext/>
      <w:keepLines/>
      <w:spacing w:before="40"/>
      <w:outlineLvl w:val="2"/>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027801"/>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027801"/>
    <w:rPr>
      <w:rFonts w:ascii="Times New Roman" w:eastAsiaTheme="majorEastAsia" w:hAnsi="Times New Roman" w:cstheme="majorBidi"/>
    </w:rPr>
  </w:style>
  <w:style w:type="character" w:customStyle="1" w:styleId="Heading1Char">
    <w:name w:val="Heading 1 Char"/>
    <w:basedOn w:val="DefaultParagraphFont"/>
    <w:link w:val="Heading1"/>
    <w:uiPriority w:val="9"/>
    <w:rsid w:val="00216CD2"/>
    <w:rPr>
      <w:rFonts w:ascii="Times New Roman" w:eastAsiaTheme="majorEastAsia" w:hAnsi="Times New Roman" w:cstheme="majorBidi"/>
      <w:b/>
      <w:color w:val="000000" w:themeColor="text1"/>
      <w:sz w:val="28"/>
      <w:szCs w:val="32"/>
    </w:rPr>
  </w:style>
  <w:style w:type="paragraph" w:styleId="NormalWeb">
    <w:name w:val="Normal (Web)"/>
    <w:basedOn w:val="Normal"/>
    <w:uiPriority w:val="99"/>
    <w:unhideWhenUsed/>
    <w:rsid w:val="003E29B7"/>
    <w:pPr>
      <w:spacing w:before="100" w:beforeAutospacing="1" w:after="100" w:afterAutospacing="1" w:line="240" w:lineRule="auto"/>
      <w:jc w:val="left"/>
    </w:pPr>
  </w:style>
  <w:style w:type="paragraph" w:styleId="Title">
    <w:name w:val="Title"/>
    <w:basedOn w:val="Normal"/>
    <w:next w:val="Normal"/>
    <w:link w:val="TitleChar"/>
    <w:uiPriority w:val="10"/>
    <w:qFormat/>
    <w:rsid w:val="003E29B7"/>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29B7"/>
    <w:rPr>
      <w:rFonts w:asciiTheme="majorHAnsi" w:eastAsiaTheme="majorEastAsia" w:hAnsiTheme="majorHAnsi" w:cstheme="majorBidi"/>
      <w:spacing w:val="-10"/>
      <w:kern w:val="28"/>
      <w:sz w:val="56"/>
      <w:szCs w:val="56"/>
      <w:lang w:val="en-IN"/>
    </w:rPr>
  </w:style>
  <w:style w:type="paragraph" w:styleId="TOCHeading">
    <w:name w:val="TOC Heading"/>
    <w:basedOn w:val="Heading1"/>
    <w:next w:val="Normal"/>
    <w:uiPriority w:val="39"/>
    <w:unhideWhenUsed/>
    <w:qFormat/>
    <w:rsid w:val="003E29B7"/>
    <w:pPr>
      <w:spacing w:before="480" w:line="276" w:lineRule="auto"/>
      <w:jc w:val="left"/>
      <w:outlineLvl w:val="9"/>
    </w:pPr>
    <w:rPr>
      <w:rFonts w:asciiTheme="majorHAnsi" w:hAnsiTheme="majorHAnsi"/>
      <w:bCs/>
      <w:color w:val="2F5496" w:themeColor="accent1" w:themeShade="BF"/>
      <w:szCs w:val="28"/>
      <w:lang w:val="en-US"/>
    </w:rPr>
  </w:style>
  <w:style w:type="paragraph" w:styleId="TOC1">
    <w:name w:val="toc 1"/>
    <w:basedOn w:val="Normal"/>
    <w:next w:val="Normal"/>
    <w:autoRedefine/>
    <w:uiPriority w:val="39"/>
    <w:unhideWhenUsed/>
    <w:rsid w:val="003E29B7"/>
    <w:pPr>
      <w:spacing w:before="120"/>
      <w:jc w:val="left"/>
    </w:pPr>
    <w:rPr>
      <w:rFonts w:asciiTheme="minorHAnsi" w:hAnsiTheme="minorHAnsi" w:cstheme="minorHAnsi"/>
      <w:b/>
      <w:bCs/>
      <w:i/>
      <w:iCs/>
    </w:rPr>
  </w:style>
  <w:style w:type="character" w:styleId="Hyperlink">
    <w:name w:val="Hyperlink"/>
    <w:basedOn w:val="DefaultParagraphFont"/>
    <w:uiPriority w:val="99"/>
    <w:unhideWhenUsed/>
    <w:rsid w:val="003E29B7"/>
    <w:rPr>
      <w:color w:val="0563C1" w:themeColor="hyperlink"/>
      <w:u w:val="single"/>
    </w:rPr>
  </w:style>
  <w:style w:type="paragraph" w:styleId="TOC2">
    <w:name w:val="toc 2"/>
    <w:basedOn w:val="Normal"/>
    <w:next w:val="Normal"/>
    <w:autoRedefine/>
    <w:uiPriority w:val="39"/>
    <w:semiHidden/>
    <w:unhideWhenUsed/>
    <w:rsid w:val="003E29B7"/>
    <w:pPr>
      <w:spacing w:before="120"/>
      <w:ind w:left="240"/>
      <w:jc w:val="left"/>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3E29B7"/>
    <w:pPr>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E29B7"/>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E29B7"/>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E29B7"/>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E29B7"/>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E29B7"/>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E29B7"/>
    <w:pPr>
      <w:ind w:left="1920"/>
      <w:jc w:val="left"/>
    </w:pPr>
    <w:rPr>
      <w:rFonts w:asciiTheme="minorHAnsi" w:hAnsiTheme="minorHAnsi" w:cstheme="minorHAnsi"/>
      <w:sz w:val="20"/>
      <w:szCs w:val="20"/>
    </w:rPr>
  </w:style>
  <w:style w:type="paragraph" w:styleId="ListParagraph">
    <w:name w:val="List Paragraph"/>
    <w:basedOn w:val="Normal"/>
    <w:uiPriority w:val="34"/>
    <w:qFormat/>
    <w:rsid w:val="00BA5C90"/>
    <w:pPr>
      <w:ind w:left="720"/>
      <w:contextualSpacing/>
    </w:pPr>
  </w:style>
  <w:style w:type="character" w:customStyle="1" w:styleId="UnresolvedMention1">
    <w:name w:val="Unresolved Mention1"/>
    <w:basedOn w:val="DefaultParagraphFont"/>
    <w:uiPriority w:val="99"/>
    <w:rsid w:val="00FB5393"/>
    <w:rPr>
      <w:color w:val="605E5C"/>
      <w:shd w:val="clear" w:color="auto" w:fill="E1DFDD"/>
    </w:rPr>
  </w:style>
  <w:style w:type="paragraph" w:styleId="Header">
    <w:name w:val="header"/>
    <w:basedOn w:val="Normal"/>
    <w:link w:val="HeaderChar"/>
    <w:uiPriority w:val="99"/>
    <w:unhideWhenUsed/>
    <w:rsid w:val="0025434E"/>
    <w:pPr>
      <w:tabs>
        <w:tab w:val="center" w:pos="4680"/>
        <w:tab w:val="right" w:pos="9360"/>
      </w:tabs>
      <w:spacing w:line="240" w:lineRule="auto"/>
    </w:pPr>
  </w:style>
  <w:style w:type="character" w:customStyle="1" w:styleId="HeaderChar">
    <w:name w:val="Header Char"/>
    <w:basedOn w:val="DefaultParagraphFont"/>
    <w:link w:val="Header"/>
    <w:uiPriority w:val="99"/>
    <w:rsid w:val="0025434E"/>
    <w:rPr>
      <w:rFonts w:ascii="Times New Roman" w:hAnsi="Times New Roman" w:cs="Times New Roman"/>
      <w:lang w:val="en-IN"/>
    </w:rPr>
  </w:style>
  <w:style w:type="paragraph" w:styleId="Footer">
    <w:name w:val="footer"/>
    <w:basedOn w:val="Normal"/>
    <w:link w:val="FooterChar"/>
    <w:uiPriority w:val="99"/>
    <w:unhideWhenUsed/>
    <w:rsid w:val="0025434E"/>
    <w:pPr>
      <w:tabs>
        <w:tab w:val="center" w:pos="4680"/>
        <w:tab w:val="right" w:pos="9360"/>
      </w:tabs>
      <w:spacing w:line="240" w:lineRule="auto"/>
    </w:pPr>
  </w:style>
  <w:style w:type="character" w:customStyle="1" w:styleId="FooterChar">
    <w:name w:val="Footer Char"/>
    <w:basedOn w:val="DefaultParagraphFont"/>
    <w:link w:val="Footer"/>
    <w:uiPriority w:val="99"/>
    <w:rsid w:val="0025434E"/>
    <w:rPr>
      <w:rFonts w:ascii="Times New Roman" w:hAnsi="Times New Roman" w:cs="Times New Roman"/>
      <w:lang w:val="en-IN"/>
    </w:rPr>
  </w:style>
  <w:style w:type="paragraph" w:customStyle="1" w:styleId="Default">
    <w:name w:val="Default"/>
    <w:rsid w:val="007A490F"/>
    <w:pPr>
      <w:autoSpaceDE w:val="0"/>
      <w:autoSpaceDN w:val="0"/>
      <w:adjustRightInd w:val="0"/>
    </w:pPr>
    <w:rPr>
      <w:rFonts w:ascii="Arial" w:hAnsi="Arial" w:cs="Arial"/>
    </w:rPr>
  </w:style>
  <w:style w:type="character" w:styleId="PlaceholderText">
    <w:name w:val="Placeholder Text"/>
    <w:basedOn w:val="DefaultParagraphFont"/>
    <w:uiPriority w:val="99"/>
    <w:semiHidden/>
    <w:rsid w:val="0073528D"/>
    <w:rPr>
      <w:color w:val="808080"/>
    </w:rPr>
  </w:style>
  <w:style w:type="table" w:styleId="TableGrid">
    <w:name w:val="Table Grid"/>
    <w:basedOn w:val="TableNormal"/>
    <w:uiPriority w:val="59"/>
    <w:rsid w:val="008C0C91"/>
    <w:rPr>
      <w:rFonts w:eastAsiaTheme="minorEastAsia"/>
      <w:sz w:val="22"/>
      <w:szCs w:val="22"/>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71745">
      <w:bodyDiv w:val="1"/>
      <w:marLeft w:val="0"/>
      <w:marRight w:val="0"/>
      <w:marTop w:val="0"/>
      <w:marBottom w:val="0"/>
      <w:divBdr>
        <w:top w:val="none" w:sz="0" w:space="0" w:color="auto"/>
        <w:left w:val="none" w:sz="0" w:space="0" w:color="auto"/>
        <w:bottom w:val="none" w:sz="0" w:space="0" w:color="auto"/>
        <w:right w:val="none" w:sz="0" w:space="0" w:color="auto"/>
      </w:divBdr>
    </w:div>
    <w:div w:id="44917979">
      <w:bodyDiv w:val="1"/>
      <w:marLeft w:val="0"/>
      <w:marRight w:val="0"/>
      <w:marTop w:val="0"/>
      <w:marBottom w:val="0"/>
      <w:divBdr>
        <w:top w:val="none" w:sz="0" w:space="0" w:color="auto"/>
        <w:left w:val="none" w:sz="0" w:space="0" w:color="auto"/>
        <w:bottom w:val="none" w:sz="0" w:space="0" w:color="auto"/>
        <w:right w:val="none" w:sz="0" w:space="0" w:color="auto"/>
      </w:divBdr>
    </w:div>
    <w:div w:id="181863452">
      <w:bodyDiv w:val="1"/>
      <w:marLeft w:val="0"/>
      <w:marRight w:val="0"/>
      <w:marTop w:val="0"/>
      <w:marBottom w:val="0"/>
      <w:divBdr>
        <w:top w:val="none" w:sz="0" w:space="0" w:color="auto"/>
        <w:left w:val="none" w:sz="0" w:space="0" w:color="auto"/>
        <w:bottom w:val="none" w:sz="0" w:space="0" w:color="auto"/>
        <w:right w:val="none" w:sz="0" w:space="0" w:color="auto"/>
      </w:divBdr>
    </w:div>
    <w:div w:id="305747798">
      <w:bodyDiv w:val="1"/>
      <w:marLeft w:val="0"/>
      <w:marRight w:val="0"/>
      <w:marTop w:val="0"/>
      <w:marBottom w:val="0"/>
      <w:divBdr>
        <w:top w:val="none" w:sz="0" w:space="0" w:color="auto"/>
        <w:left w:val="none" w:sz="0" w:space="0" w:color="auto"/>
        <w:bottom w:val="none" w:sz="0" w:space="0" w:color="auto"/>
        <w:right w:val="none" w:sz="0" w:space="0" w:color="auto"/>
      </w:divBdr>
    </w:div>
    <w:div w:id="413091209">
      <w:bodyDiv w:val="1"/>
      <w:marLeft w:val="0"/>
      <w:marRight w:val="0"/>
      <w:marTop w:val="0"/>
      <w:marBottom w:val="0"/>
      <w:divBdr>
        <w:top w:val="none" w:sz="0" w:space="0" w:color="auto"/>
        <w:left w:val="none" w:sz="0" w:space="0" w:color="auto"/>
        <w:bottom w:val="none" w:sz="0" w:space="0" w:color="auto"/>
        <w:right w:val="none" w:sz="0" w:space="0" w:color="auto"/>
      </w:divBdr>
    </w:div>
    <w:div w:id="415245037">
      <w:bodyDiv w:val="1"/>
      <w:marLeft w:val="0"/>
      <w:marRight w:val="0"/>
      <w:marTop w:val="0"/>
      <w:marBottom w:val="0"/>
      <w:divBdr>
        <w:top w:val="none" w:sz="0" w:space="0" w:color="auto"/>
        <w:left w:val="none" w:sz="0" w:space="0" w:color="auto"/>
        <w:bottom w:val="none" w:sz="0" w:space="0" w:color="auto"/>
        <w:right w:val="none" w:sz="0" w:space="0" w:color="auto"/>
      </w:divBdr>
    </w:div>
    <w:div w:id="460878899">
      <w:bodyDiv w:val="1"/>
      <w:marLeft w:val="0"/>
      <w:marRight w:val="0"/>
      <w:marTop w:val="0"/>
      <w:marBottom w:val="0"/>
      <w:divBdr>
        <w:top w:val="none" w:sz="0" w:space="0" w:color="auto"/>
        <w:left w:val="none" w:sz="0" w:space="0" w:color="auto"/>
        <w:bottom w:val="none" w:sz="0" w:space="0" w:color="auto"/>
        <w:right w:val="none" w:sz="0" w:space="0" w:color="auto"/>
      </w:divBdr>
    </w:div>
    <w:div w:id="543522613">
      <w:bodyDiv w:val="1"/>
      <w:marLeft w:val="0"/>
      <w:marRight w:val="0"/>
      <w:marTop w:val="0"/>
      <w:marBottom w:val="0"/>
      <w:divBdr>
        <w:top w:val="none" w:sz="0" w:space="0" w:color="auto"/>
        <w:left w:val="none" w:sz="0" w:space="0" w:color="auto"/>
        <w:bottom w:val="none" w:sz="0" w:space="0" w:color="auto"/>
        <w:right w:val="none" w:sz="0" w:space="0" w:color="auto"/>
      </w:divBdr>
    </w:div>
    <w:div w:id="630867990">
      <w:bodyDiv w:val="1"/>
      <w:marLeft w:val="0"/>
      <w:marRight w:val="0"/>
      <w:marTop w:val="0"/>
      <w:marBottom w:val="0"/>
      <w:divBdr>
        <w:top w:val="none" w:sz="0" w:space="0" w:color="auto"/>
        <w:left w:val="none" w:sz="0" w:space="0" w:color="auto"/>
        <w:bottom w:val="none" w:sz="0" w:space="0" w:color="auto"/>
        <w:right w:val="none" w:sz="0" w:space="0" w:color="auto"/>
      </w:divBdr>
    </w:div>
    <w:div w:id="705522023">
      <w:bodyDiv w:val="1"/>
      <w:marLeft w:val="0"/>
      <w:marRight w:val="0"/>
      <w:marTop w:val="0"/>
      <w:marBottom w:val="0"/>
      <w:divBdr>
        <w:top w:val="none" w:sz="0" w:space="0" w:color="auto"/>
        <w:left w:val="none" w:sz="0" w:space="0" w:color="auto"/>
        <w:bottom w:val="none" w:sz="0" w:space="0" w:color="auto"/>
        <w:right w:val="none" w:sz="0" w:space="0" w:color="auto"/>
      </w:divBdr>
      <w:divsChild>
        <w:div w:id="1942909664">
          <w:marLeft w:val="0"/>
          <w:marRight w:val="0"/>
          <w:marTop w:val="0"/>
          <w:marBottom w:val="0"/>
          <w:divBdr>
            <w:top w:val="none" w:sz="0" w:space="0" w:color="auto"/>
            <w:left w:val="none" w:sz="0" w:space="0" w:color="auto"/>
            <w:bottom w:val="none" w:sz="0" w:space="0" w:color="auto"/>
            <w:right w:val="none" w:sz="0" w:space="0" w:color="auto"/>
          </w:divBdr>
          <w:divsChild>
            <w:div w:id="1549683213">
              <w:marLeft w:val="0"/>
              <w:marRight w:val="0"/>
              <w:marTop w:val="0"/>
              <w:marBottom w:val="0"/>
              <w:divBdr>
                <w:top w:val="none" w:sz="0" w:space="0" w:color="auto"/>
                <w:left w:val="none" w:sz="0" w:space="0" w:color="auto"/>
                <w:bottom w:val="none" w:sz="0" w:space="0" w:color="auto"/>
                <w:right w:val="none" w:sz="0" w:space="0" w:color="auto"/>
              </w:divBdr>
              <w:divsChild>
                <w:div w:id="213811011">
                  <w:marLeft w:val="0"/>
                  <w:marRight w:val="0"/>
                  <w:marTop w:val="0"/>
                  <w:marBottom w:val="0"/>
                  <w:divBdr>
                    <w:top w:val="none" w:sz="0" w:space="0" w:color="auto"/>
                    <w:left w:val="none" w:sz="0" w:space="0" w:color="auto"/>
                    <w:bottom w:val="none" w:sz="0" w:space="0" w:color="auto"/>
                    <w:right w:val="none" w:sz="0" w:space="0" w:color="auto"/>
                  </w:divBdr>
                  <w:divsChild>
                    <w:div w:id="188771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135488">
      <w:bodyDiv w:val="1"/>
      <w:marLeft w:val="0"/>
      <w:marRight w:val="0"/>
      <w:marTop w:val="0"/>
      <w:marBottom w:val="0"/>
      <w:divBdr>
        <w:top w:val="none" w:sz="0" w:space="0" w:color="auto"/>
        <w:left w:val="none" w:sz="0" w:space="0" w:color="auto"/>
        <w:bottom w:val="none" w:sz="0" w:space="0" w:color="auto"/>
        <w:right w:val="none" w:sz="0" w:space="0" w:color="auto"/>
      </w:divBdr>
      <w:divsChild>
        <w:div w:id="423695079">
          <w:marLeft w:val="0"/>
          <w:marRight w:val="0"/>
          <w:marTop w:val="0"/>
          <w:marBottom w:val="0"/>
          <w:divBdr>
            <w:top w:val="none" w:sz="0" w:space="0" w:color="auto"/>
            <w:left w:val="none" w:sz="0" w:space="0" w:color="auto"/>
            <w:bottom w:val="none" w:sz="0" w:space="0" w:color="auto"/>
            <w:right w:val="none" w:sz="0" w:space="0" w:color="auto"/>
          </w:divBdr>
          <w:divsChild>
            <w:div w:id="904871511">
              <w:marLeft w:val="0"/>
              <w:marRight w:val="0"/>
              <w:marTop w:val="0"/>
              <w:marBottom w:val="0"/>
              <w:divBdr>
                <w:top w:val="none" w:sz="0" w:space="0" w:color="auto"/>
                <w:left w:val="none" w:sz="0" w:space="0" w:color="auto"/>
                <w:bottom w:val="none" w:sz="0" w:space="0" w:color="auto"/>
                <w:right w:val="none" w:sz="0" w:space="0" w:color="auto"/>
              </w:divBdr>
              <w:divsChild>
                <w:div w:id="1700858235">
                  <w:marLeft w:val="0"/>
                  <w:marRight w:val="0"/>
                  <w:marTop w:val="0"/>
                  <w:marBottom w:val="0"/>
                  <w:divBdr>
                    <w:top w:val="none" w:sz="0" w:space="0" w:color="auto"/>
                    <w:left w:val="none" w:sz="0" w:space="0" w:color="auto"/>
                    <w:bottom w:val="none" w:sz="0" w:space="0" w:color="auto"/>
                    <w:right w:val="none" w:sz="0" w:space="0" w:color="auto"/>
                  </w:divBdr>
                  <w:divsChild>
                    <w:div w:id="7058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1994470">
      <w:bodyDiv w:val="1"/>
      <w:marLeft w:val="0"/>
      <w:marRight w:val="0"/>
      <w:marTop w:val="0"/>
      <w:marBottom w:val="0"/>
      <w:divBdr>
        <w:top w:val="none" w:sz="0" w:space="0" w:color="auto"/>
        <w:left w:val="none" w:sz="0" w:space="0" w:color="auto"/>
        <w:bottom w:val="none" w:sz="0" w:space="0" w:color="auto"/>
        <w:right w:val="none" w:sz="0" w:space="0" w:color="auto"/>
      </w:divBdr>
      <w:divsChild>
        <w:div w:id="455220347">
          <w:marLeft w:val="0"/>
          <w:marRight w:val="0"/>
          <w:marTop w:val="0"/>
          <w:marBottom w:val="0"/>
          <w:divBdr>
            <w:top w:val="none" w:sz="0" w:space="0" w:color="auto"/>
            <w:left w:val="none" w:sz="0" w:space="0" w:color="auto"/>
            <w:bottom w:val="none" w:sz="0" w:space="0" w:color="auto"/>
            <w:right w:val="none" w:sz="0" w:space="0" w:color="auto"/>
          </w:divBdr>
        </w:div>
        <w:div w:id="487524615">
          <w:marLeft w:val="0"/>
          <w:marRight w:val="0"/>
          <w:marTop w:val="0"/>
          <w:marBottom w:val="0"/>
          <w:divBdr>
            <w:top w:val="none" w:sz="0" w:space="0" w:color="auto"/>
            <w:left w:val="none" w:sz="0" w:space="0" w:color="auto"/>
            <w:bottom w:val="none" w:sz="0" w:space="0" w:color="auto"/>
            <w:right w:val="none" w:sz="0" w:space="0" w:color="auto"/>
          </w:divBdr>
        </w:div>
        <w:div w:id="1604264971">
          <w:marLeft w:val="0"/>
          <w:marRight w:val="0"/>
          <w:marTop w:val="0"/>
          <w:marBottom w:val="0"/>
          <w:divBdr>
            <w:top w:val="none" w:sz="0" w:space="0" w:color="auto"/>
            <w:left w:val="none" w:sz="0" w:space="0" w:color="auto"/>
            <w:bottom w:val="none" w:sz="0" w:space="0" w:color="auto"/>
            <w:right w:val="none" w:sz="0" w:space="0" w:color="auto"/>
          </w:divBdr>
        </w:div>
        <w:div w:id="1271353605">
          <w:marLeft w:val="0"/>
          <w:marRight w:val="0"/>
          <w:marTop w:val="0"/>
          <w:marBottom w:val="0"/>
          <w:divBdr>
            <w:top w:val="none" w:sz="0" w:space="0" w:color="auto"/>
            <w:left w:val="none" w:sz="0" w:space="0" w:color="auto"/>
            <w:bottom w:val="none" w:sz="0" w:space="0" w:color="auto"/>
            <w:right w:val="none" w:sz="0" w:space="0" w:color="auto"/>
          </w:divBdr>
        </w:div>
        <w:div w:id="1125076148">
          <w:marLeft w:val="0"/>
          <w:marRight w:val="0"/>
          <w:marTop w:val="0"/>
          <w:marBottom w:val="0"/>
          <w:divBdr>
            <w:top w:val="none" w:sz="0" w:space="0" w:color="auto"/>
            <w:left w:val="none" w:sz="0" w:space="0" w:color="auto"/>
            <w:bottom w:val="none" w:sz="0" w:space="0" w:color="auto"/>
            <w:right w:val="none" w:sz="0" w:space="0" w:color="auto"/>
          </w:divBdr>
        </w:div>
        <w:div w:id="789666451">
          <w:marLeft w:val="0"/>
          <w:marRight w:val="0"/>
          <w:marTop w:val="0"/>
          <w:marBottom w:val="0"/>
          <w:divBdr>
            <w:top w:val="none" w:sz="0" w:space="0" w:color="auto"/>
            <w:left w:val="none" w:sz="0" w:space="0" w:color="auto"/>
            <w:bottom w:val="none" w:sz="0" w:space="0" w:color="auto"/>
            <w:right w:val="none" w:sz="0" w:space="0" w:color="auto"/>
          </w:divBdr>
        </w:div>
      </w:divsChild>
    </w:div>
    <w:div w:id="889808533">
      <w:bodyDiv w:val="1"/>
      <w:marLeft w:val="0"/>
      <w:marRight w:val="0"/>
      <w:marTop w:val="0"/>
      <w:marBottom w:val="0"/>
      <w:divBdr>
        <w:top w:val="none" w:sz="0" w:space="0" w:color="auto"/>
        <w:left w:val="none" w:sz="0" w:space="0" w:color="auto"/>
        <w:bottom w:val="none" w:sz="0" w:space="0" w:color="auto"/>
        <w:right w:val="none" w:sz="0" w:space="0" w:color="auto"/>
      </w:divBdr>
    </w:div>
    <w:div w:id="931470237">
      <w:bodyDiv w:val="1"/>
      <w:marLeft w:val="0"/>
      <w:marRight w:val="0"/>
      <w:marTop w:val="0"/>
      <w:marBottom w:val="0"/>
      <w:divBdr>
        <w:top w:val="none" w:sz="0" w:space="0" w:color="auto"/>
        <w:left w:val="none" w:sz="0" w:space="0" w:color="auto"/>
        <w:bottom w:val="none" w:sz="0" w:space="0" w:color="auto"/>
        <w:right w:val="none" w:sz="0" w:space="0" w:color="auto"/>
      </w:divBdr>
    </w:div>
    <w:div w:id="960189003">
      <w:bodyDiv w:val="1"/>
      <w:marLeft w:val="0"/>
      <w:marRight w:val="0"/>
      <w:marTop w:val="0"/>
      <w:marBottom w:val="0"/>
      <w:divBdr>
        <w:top w:val="none" w:sz="0" w:space="0" w:color="auto"/>
        <w:left w:val="none" w:sz="0" w:space="0" w:color="auto"/>
        <w:bottom w:val="none" w:sz="0" w:space="0" w:color="auto"/>
        <w:right w:val="none" w:sz="0" w:space="0" w:color="auto"/>
      </w:divBdr>
    </w:div>
    <w:div w:id="1040319646">
      <w:bodyDiv w:val="1"/>
      <w:marLeft w:val="0"/>
      <w:marRight w:val="0"/>
      <w:marTop w:val="0"/>
      <w:marBottom w:val="0"/>
      <w:divBdr>
        <w:top w:val="none" w:sz="0" w:space="0" w:color="auto"/>
        <w:left w:val="none" w:sz="0" w:space="0" w:color="auto"/>
        <w:bottom w:val="none" w:sz="0" w:space="0" w:color="auto"/>
        <w:right w:val="none" w:sz="0" w:space="0" w:color="auto"/>
      </w:divBdr>
    </w:div>
    <w:div w:id="1060058093">
      <w:bodyDiv w:val="1"/>
      <w:marLeft w:val="0"/>
      <w:marRight w:val="0"/>
      <w:marTop w:val="0"/>
      <w:marBottom w:val="0"/>
      <w:divBdr>
        <w:top w:val="none" w:sz="0" w:space="0" w:color="auto"/>
        <w:left w:val="none" w:sz="0" w:space="0" w:color="auto"/>
        <w:bottom w:val="none" w:sz="0" w:space="0" w:color="auto"/>
        <w:right w:val="none" w:sz="0" w:space="0" w:color="auto"/>
      </w:divBdr>
    </w:div>
    <w:div w:id="1160384931">
      <w:bodyDiv w:val="1"/>
      <w:marLeft w:val="0"/>
      <w:marRight w:val="0"/>
      <w:marTop w:val="0"/>
      <w:marBottom w:val="0"/>
      <w:divBdr>
        <w:top w:val="none" w:sz="0" w:space="0" w:color="auto"/>
        <w:left w:val="none" w:sz="0" w:space="0" w:color="auto"/>
        <w:bottom w:val="none" w:sz="0" w:space="0" w:color="auto"/>
        <w:right w:val="none" w:sz="0" w:space="0" w:color="auto"/>
      </w:divBdr>
    </w:div>
    <w:div w:id="1174999682">
      <w:bodyDiv w:val="1"/>
      <w:marLeft w:val="0"/>
      <w:marRight w:val="0"/>
      <w:marTop w:val="0"/>
      <w:marBottom w:val="0"/>
      <w:divBdr>
        <w:top w:val="none" w:sz="0" w:space="0" w:color="auto"/>
        <w:left w:val="none" w:sz="0" w:space="0" w:color="auto"/>
        <w:bottom w:val="none" w:sz="0" w:space="0" w:color="auto"/>
        <w:right w:val="none" w:sz="0" w:space="0" w:color="auto"/>
      </w:divBdr>
    </w:div>
    <w:div w:id="1207572139">
      <w:bodyDiv w:val="1"/>
      <w:marLeft w:val="0"/>
      <w:marRight w:val="0"/>
      <w:marTop w:val="0"/>
      <w:marBottom w:val="0"/>
      <w:divBdr>
        <w:top w:val="none" w:sz="0" w:space="0" w:color="auto"/>
        <w:left w:val="none" w:sz="0" w:space="0" w:color="auto"/>
        <w:bottom w:val="none" w:sz="0" w:space="0" w:color="auto"/>
        <w:right w:val="none" w:sz="0" w:space="0" w:color="auto"/>
      </w:divBdr>
    </w:div>
    <w:div w:id="1211770305">
      <w:bodyDiv w:val="1"/>
      <w:marLeft w:val="0"/>
      <w:marRight w:val="0"/>
      <w:marTop w:val="0"/>
      <w:marBottom w:val="0"/>
      <w:divBdr>
        <w:top w:val="none" w:sz="0" w:space="0" w:color="auto"/>
        <w:left w:val="none" w:sz="0" w:space="0" w:color="auto"/>
        <w:bottom w:val="none" w:sz="0" w:space="0" w:color="auto"/>
        <w:right w:val="none" w:sz="0" w:space="0" w:color="auto"/>
      </w:divBdr>
      <w:divsChild>
        <w:div w:id="1774737826">
          <w:marLeft w:val="0"/>
          <w:marRight w:val="0"/>
          <w:marTop w:val="0"/>
          <w:marBottom w:val="0"/>
          <w:divBdr>
            <w:top w:val="none" w:sz="0" w:space="0" w:color="auto"/>
            <w:left w:val="none" w:sz="0" w:space="0" w:color="auto"/>
            <w:bottom w:val="none" w:sz="0" w:space="0" w:color="auto"/>
            <w:right w:val="none" w:sz="0" w:space="0" w:color="auto"/>
          </w:divBdr>
          <w:divsChild>
            <w:div w:id="1542857590">
              <w:marLeft w:val="0"/>
              <w:marRight w:val="0"/>
              <w:marTop w:val="0"/>
              <w:marBottom w:val="0"/>
              <w:divBdr>
                <w:top w:val="none" w:sz="0" w:space="0" w:color="auto"/>
                <w:left w:val="none" w:sz="0" w:space="0" w:color="auto"/>
                <w:bottom w:val="none" w:sz="0" w:space="0" w:color="auto"/>
                <w:right w:val="none" w:sz="0" w:space="0" w:color="auto"/>
              </w:divBdr>
              <w:divsChild>
                <w:div w:id="1901744880">
                  <w:marLeft w:val="0"/>
                  <w:marRight w:val="0"/>
                  <w:marTop w:val="0"/>
                  <w:marBottom w:val="0"/>
                  <w:divBdr>
                    <w:top w:val="none" w:sz="0" w:space="0" w:color="auto"/>
                    <w:left w:val="none" w:sz="0" w:space="0" w:color="auto"/>
                    <w:bottom w:val="none" w:sz="0" w:space="0" w:color="auto"/>
                    <w:right w:val="none" w:sz="0" w:space="0" w:color="auto"/>
                  </w:divBdr>
                  <w:divsChild>
                    <w:div w:id="9852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7557004">
      <w:bodyDiv w:val="1"/>
      <w:marLeft w:val="0"/>
      <w:marRight w:val="0"/>
      <w:marTop w:val="0"/>
      <w:marBottom w:val="0"/>
      <w:divBdr>
        <w:top w:val="none" w:sz="0" w:space="0" w:color="auto"/>
        <w:left w:val="none" w:sz="0" w:space="0" w:color="auto"/>
        <w:bottom w:val="none" w:sz="0" w:space="0" w:color="auto"/>
        <w:right w:val="none" w:sz="0" w:space="0" w:color="auto"/>
      </w:divBdr>
    </w:div>
    <w:div w:id="1551308210">
      <w:marLeft w:val="0"/>
      <w:marRight w:val="0"/>
      <w:marTop w:val="0"/>
      <w:marBottom w:val="0"/>
      <w:divBdr>
        <w:top w:val="none" w:sz="0" w:space="0" w:color="auto"/>
        <w:left w:val="none" w:sz="0" w:space="0" w:color="auto"/>
        <w:bottom w:val="none" w:sz="0" w:space="0" w:color="auto"/>
        <w:right w:val="none" w:sz="0" w:space="0" w:color="auto"/>
      </w:divBdr>
    </w:div>
    <w:div w:id="1858687470">
      <w:bodyDiv w:val="1"/>
      <w:marLeft w:val="0"/>
      <w:marRight w:val="0"/>
      <w:marTop w:val="0"/>
      <w:marBottom w:val="0"/>
      <w:divBdr>
        <w:top w:val="none" w:sz="0" w:space="0" w:color="auto"/>
        <w:left w:val="none" w:sz="0" w:space="0" w:color="auto"/>
        <w:bottom w:val="none" w:sz="0" w:space="0" w:color="auto"/>
        <w:right w:val="none" w:sz="0" w:space="0" w:color="auto"/>
      </w:divBdr>
    </w:div>
    <w:div w:id="1923292760">
      <w:bodyDiv w:val="1"/>
      <w:marLeft w:val="0"/>
      <w:marRight w:val="0"/>
      <w:marTop w:val="0"/>
      <w:marBottom w:val="0"/>
      <w:divBdr>
        <w:top w:val="none" w:sz="0" w:space="0" w:color="auto"/>
        <w:left w:val="none" w:sz="0" w:space="0" w:color="auto"/>
        <w:bottom w:val="none" w:sz="0" w:space="0" w:color="auto"/>
        <w:right w:val="none" w:sz="0" w:space="0" w:color="auto"/>
      </w:divBdr>
    </w:div>
    <w:div w:id="2032607006">
      <w:bodyDiv w:val="1"/>
      <w:marLeft w:val="0"/>
      <w:marRight w:val="0"/>
      <w:marTop w:val="0"/>
      <w:marBottom w:val="0"/>
      <w:divBdr>
        <w:top w:val="none" w:sz="0" w:space="0" w:color="auto"/>
        <w:left w:val="none" w:sz="0" w:space="0" w:color="auto"/>
        <w:bottom w:val="none" w:sz="0" w:space="0" w:color="auto"/>
        <w:right w:val="none" w:sz="0" w:space="0" w:color="auto"/>
      </w:divBdr>
      <w:divsChild>
        <w:div w:id="1391032399">
          <w:marLeft w:val="0"/>
          <w:marRight w:val="0"/>
          <w:marTop w:val="0"/>
          <w:marBottom w:val="0"/>
          <w:divBdr>
            <w:top w:val="none" w:sz="0" w:space="0" w:color="auto"/>
            <w:left w:val="none" w:sz="0" w:space="0" w:color="auto"/>
            <w:bottom w:val="none" w:sz="0" w:space="0" w:color="auto"/>
            <w:right w:val="none" w:sz="0" w:space="0" w:color="auto"/>
          </w:divBdr>
        </w:div>
        <w:div w:id="391466474">
          <w:marLeft w:val="0"/>
          <w:marRight w:val="0"/>
          <w:marTop w:val="0"/>
          <w:marBottom w:val="0"/>
          <w:divBdr>
            <w:top w:val="none" w:sz="0" w:space="0" w:color="auto"/>
            <w:left w:val="none" w:sz="0" w:space="0" w:color="auto"/>
            <w:bottom w:val="none" w:sz="0" w:space="0" w:color="auto"/>
            <w:right w:val="none" w:sz="0" w:space="0" w:color="auto"/>
          </w:divBdr>
        </w:div>
        <w:div w:id="694694472">
          <w:marLeft w:val="0"/>
          <w:marRight w:val="0"/>
          <w:marTop w:val="0"/>
          <w:marBottom w:val="0"/>
          <w:divBdr>
            <w:top w:val="none" w:sz="0" w:space="0" w:color="auto"/>
            <w:left w:val="none" w:sz="0" w:space="0" w:color="auto"/>
            <w:bottom w:val="none" w:sz="0" w:space="0" w:color="auto"/>
            <w:right w:val="none" w:sz="0" w:space="0" w:color="auto"/>
          </w:divBdr>
        </w:div>
      </w:divsChild>
    </w:div>
    <w:div w:id="2121021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3F8B6E-1122-4119-8B4F-4D90C548A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804</Words>
  <Characters>4584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2020-11-10T10:35:00Z</dcterms:created>
  <dcterms:modified xsi:type="dcterms:W3CDTF">2021-01-08T15:16:00Z</dcterms:modified>
</cp:coreProperties>
</file>