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200AF" w14:textId="5020D790" w:rsidR="00C1010C" w:rsidRPr="00DA35BB" w:rsidRDefault="00C1010C" w:rsidP="00DA35BB">
      <w:pPr>
        <w:spacing w:line="360" w:lineRule="auto"/>
      </w:pPr>
    </w:p>
    <w:p w14:paraId="46E123AC" w14:textId="3AF60067" w:rsidR="00C1010C" w:rsidRDefault="00000000">
      <w:pPr>
        <w:spacing w:line="360" w:lineRule="auto"/>
        <w:jc w:val="center"/>
        <w:rPr>
          <w:b/>
          <w:sz w:val="32"/>
          <w:szCs w:val="32"/>
        </w:rPr>
      </w:pPr>
      <w:r>
        <w:rPr>
          <w:b/>
          <w:sz w:val="32"/>
          <w:szCs w:val="32"/>
        </w:rPr>
        <w:t xml:space="preserve">Student </w:t>
      </w:r>
      <w:proofErr w:type="spellStart"/>
      <w:r>
        <w:rPr>
          <w:b/>
          <w:sz w:val="32"/>
          <w:szCs w:val="32"/>
        </w:rPr>
        <w:t>name:</w:t>
      </w:r>
      <w:r w:rsidR="0017714B">
        <w:rPr>
          <w:b/>
          <w:sz w:val="32"/>
          <w:szCs w:val="32"/>
        </w:rPr>
        <w:t>Florin</w:t>
      </w:r>
      <w:proofErr w:type="spellEnd"/>
      <w:r w:rsidR="0017714B">
        <w:rPr>
          <w:b/>
          <w:sz w:val="32"/>
          <w:szCs w:val="32"/>
        </w:rPr>
        <w:t xml:space="preserve"> Dragomir</w:t>
      </w:r>
    </w:p>
    <w:p w14:paraId="46225F1E" w14:textId="77777777" w:rsidR="00C1010C" w:rsidRDefault="00C1010C">
      <w:pPr>
        <w:spacing w:line="360" w:lineRule="auto"/>
        <w:jc w:val="center"/>
        <w:rPr>
          <w:b/>
          <w:sz w:val="32"/>
          <w:szCs w:val="32"/>
        </w:rPr>
      </w:pPr>
    </w:p>
    <w:p w14:paraId="2FA7CF60" w14:textId="236E5003" w:rsidR="00C1010C" w:rsidRDefault="00000000">
      <w:pPr>
        <w:spacing w:line="360" w:lineRule="auto"/>
        <w:jc w:val="center"/>
        <w:rPr>
          <w:b/>
          <w:sz w:val="32"/>
          <w:szCs w:val="32"/>
        </w:rPr>
      </w:pPr>
      <w:r>
        <w:rPr>
          <w:b/>
          <w:sz w:val="32"/>
          <w:szCs w:val="32"/>
        </w:rPr>
        <w:t>Student ID number:</w:t>
      </w:r>
      <w:r w:rsidR="0017714B">
        <w:rPr>
          <w:b/>
          <w:sz w:val="32"/>
          <w:szCs w:val="32"/>
        </w:rPr>
        <w:t>222</w:t>
      </w:r>
      <w:r w:rsidR="001E0496">
        <w:rPr>
          <w:b/>
          <w:sz w:val="32"/>
          <w:szCs w:val="32"/>
        </w:rPr>
        <w:t>7451</w:t>
      </w:r>
    </w:p>
    <w:p w14:paraId="53CB68AB" w14:textId="77777777" w:rsidR="00C1010C" w:rsidRDefault="00000000">
      <w:pPr>
        <w:spacing w:line="360" w:lineRule="auto"/>
        <w:jc w:val="center"/>
        <w:rPr>
          <w:b/>
          <w:sz w:val="32"/>
          <w:szCs w:val="32"/>
        </w:rPr>
      </w:pPr>
      <w:r>
        <w:rPr>
          <w:b/>
          <w:sz w:val="32"/>
          <w:szCs w:val="32"/>
        </w:rPr>
        <w:t xml:space="preserve">    </w:t>
      </w:r>
    </w:p>
    <w:p w14:paraId="3D7B5D4F" w14:textId="77777777" w:rsidR="00C1010C" w:rsidRDefault="00000000">
      <w:pPr>
        <w:spacing w:line="360" w:lineRule="auto"/>
        <w:jc w:val="center"/>
        <w:rPr>
          <w:b/>
          <w:sz w:val="32"/>
          <w:szCs w:val="32"/>
        </w:rPr>
      </w:pPr>
      <w:r>
        <w:rPr>
          <w:b/>
          <w:sz w:val="32"/>
          <w:szCs w:val="32"/>
        </w:rPr>
        <w:t>Programme:</w:t>
      </w:r>
    </w:p>
    <w:p w14:paraId="40B77CD6" w14:textId="77777777" w:rsidR="00C1010C" w:rsidRDefault="00000000">
      <w:pPr>
        <w:spacing w:line="360" w:lineRule="auto"/>
        <w:jc w:val="center"/>
        <w:rPr>
          <w:b/>
          <w:sz w:val="32"/>
          <w:szCs w:val="32"/>
        </w:rPr>
      </w:pPr>
      <w:r>
        <w:rPr>
          <w:b/>
          <w:sz w:val="32"/>
          <w:szCs w:val="32"/>
        </w:rPr>
        <w:t>BA International Hotel Management</w:t>
      </w:r>
    </w:p>
    <w:p w14:paraId="5A3CEF1D" w14:textId="77777777" w:rsidR="00C1010C" w:rsidRDefault="00C1010C">
      <w:pPr>
        <w:spacing w:line="360" w:lineRule="auto"/>
        <w:jc w:val="center"/>
        <w:rPr>
          <w:b/>
          <w:sz w:val="32"/>
          <w:szCs w:val="32"/>
        </w:rPr>
      </w:pPr>
    </w:p>
    <w:p w14:paraId="6EAE0F69" w14:textId="77777777" w:rsidR="00C1010C" w:rsidRDefault="00000000">
      <w:pPr>
        <w:spacing w:line="360" w:lineRule="auto"/>
        <w:jc w:val="center"/>
        <w:rPr>
          <w:b/>
          <w:sz w:val="32"/>
          <w:szCs w:val="32"/>
        </w:rPr>
      </w:pPr>
      <w:r>
        <w:rPr>
          <w:b/>
          <w:sz w:val="32"/>
          <w:szCs w:val="32"/>
        </w:rPr>
        <w:t>Module:</w:t>
      </w:r>
    </w:p>
    <w:p w14:paraId="26923438" w14:textId="77777777" w:rsidR="00C1010C" w:rsidRDefault="00000000">
      <w:pPr>
        <w:spacing w:line="360" w:lineRule="auto"/>
        <w:jc w:val="center"/>
        <w:rPr>
          <w:b/>
          <w:sz w:val="32"/>
          <w:szCs w:val="32"/>
        </w:rPr>
      </w:pPr>
      <w:r>
        <w:rPr>
          <w:b/>
          <w:sz w:val="32"/>
          <w:szCs w:val="32"/>
        </w:rPr>
        <w:t>Foreign Languages &amp; Cultural Awareness</w:t>
      </w:r>
    </w:p>
    <w:p w14:paraId="51EA1299" w14:textId="77777777" w:rsidR="00C1010C" w:rsidRDefault="00000000">
      <w:pPr>
        <w:spacing w:line="360" w:lineRule="auto"/>
        <w:jc w:val="center"/>
        <w:rPr>
          <w:b/>
          <w:sz w:val="32"/>
          <w:szCs w:val="32"/>
        </w:rPr>
      </w:pPr>
      <w:r>
        <w:rPr>
          <w:b/>
          <w:sz w:val="32"/>
          <w:szCs w:val="32"/>
        </w:rPr>
        <w:t xml:space="preserve"> </w:t>
      </w:r>
    </w:p>
    <w:p w14:paraId="1BD851A6" w14:textId="77777777" w:rsidR="00C1010C" w:rsidRPr="0017714B" w:rsidRDefault="00000000">
      <w:pPr>
        <w:spacing w:line="360" w:lineRule="auto"/>
        <w:jc w:val="center"/>
        <w:rPr>
          <w:b/>
          <w:sz w:val="32"/>
          <w:szCs w:val="32"/>
          <w:lang w:val="fr-FR"/>
        </w:rPr>
      </w:pPr>
      <w:r w:rsidRPr="0017714B">
        <w:rPr>
          <w:b/>
          <w:sz w:val="32"/>
          <w:szCs w:val="32"/>
          <w:lang w:val="fr-FR"/>
        </w:rPr>
        <w:t>Module code:</w:t>
      </w:r>
    </w:p>
    <w:p w14:paraId="54C10D84" w14:textId="77777777" w:rsidR="00C1010C" w:rsidRPr="0017714B" w:rsidRDefault="00000000">
      <w:pPr>
        <w:spacing w:line="360" w:lineRule="auto"/>
        <w:jc w:val="center"/>
        <w:rPr>
          <w:b/>
          <w:sz w:val="32"/>
          <w:szCs w:val="32"/>
          <w:lang w:val="fr-FR"/>
        </w:rPr>
      </w:pPr>
      <w:r w:rsidRPr="0017714B">
        <w:rPr>
          <w:b/>
          <w:sz w:val="32"/>
          <w:szCs w:val="32"/>
          <w:lang w:val="fr-FR"/>
        </w:rPr>
        <w:t>BMIH5003</w:t>
      </w:r>
    </w:p>
    <w:p w14:paraId="0D307459" w14:textId="77777777" w:rsidR="00C1010C" w:rsidRPr="0017714B" w:rsidRDefault="00C1010C">
      <w:pPr>
        <w:spacing w:line="360" w:lineRule="auto"/>
        <w:jc w:val="center"/>
        <w:rPr>
          <w:b/>
          <w:sz w:val="32"/>
          <w:szCs w:val="32"/>
          <w:lang w:val="fr-FR"/>
        </w:rPr>
      </w:pPr>
    </w:p>
    <w:p w14:paraId="16EC2352" w14:textId="77777777" w:rsidR="00C1010C" w:rsidRPr="0017714B" w:rsidRDefault="00000000">
      <w:pPr>
        <w:spacing w:line="360" w:lineRule="auto"/>
        <w:jc w:val="center"/>
        <w:rPr>
          <w:b/>
          <w:sz w:val="32"/>
          <w:szCs w:val="32"/>
          <w:lang w:val="fr-FR"/>
        </w:rPr>
      </w:pPr>
      <w:proofErr w:type="spellStart"/>
      <w:r w:rsidRPr="0017714B">
        <w:rPr>
          <w:b/>
          <w:sz w:val="32"/>
          <w:szCs w:val="32"/>
          <w:lang w:val="fr-FR"/>
        </w:rPr>
        <w:t>Lecturer</w:t>
      </w:r>
      <w:proofErr w:type="spellEnd"/>
      <w:r w:rsidRPr="0017714B">
        <w:rPr>
          <w:b/>
          <w:sz w:val="32"/>
          <w:szCs w:val="32"/>
          <w:lang w:val="fr-FR"/>
        </w:rPr>
        <w:t>:</w:t>
      </w:r>
    </w:p>
    <w:p w14:paraId="7C13C1F9" w14:textId="01F3E5DD" w:rsidR="00C1010C" w:rsidRPr="0017714B" w:rsidRDefault="00000000">
      <w:pPr>
        <w:spacing w:line="360" w:lineRule="auto"/>
        <w:jc w:val="center"/>
        <w:rPr>
          <w:b/>
          <w:sz w:val="32"/>
          <w:szCs w:val="32"/>
          <w:lang w:val="fr-FR"/>
        </w:rPr>
      </w:pPr>
      <w:r w:rsidRPr="0017714B">
        <w:rPr>
          <w:b/>
          <w:sz w:val="32"/>
          <w:szCs w:val="32"/>
          <w:lang w:val="fr-FR"/>
        </w:rPr>
        <w:t xml:space="preserve"> Heidi Prosser</w:t>
      </w:r>
    </w:p>
    <w:p w14:paraId="0FB234A2" w14:textId="04C600AB" w:rsidR="00C1010C" w:rsidRPr="001E0496" w:rsidRDefault="00000000" w:rsidP="001E0496">
      <w:pPr>
        <w:spacing w:line="360" w:lineRule="auto"/>
        <w:jc w:val="center"/>
        <w:rPr>
          <w:b/>
          <w:sz w:val="32"/>
          <w:szCs w:val="32"/>
          <w:lang w:val="fr-FR"/>
        </w:rPr>
      </w:pPr>
      <w:r w:rsidRPr="0017714B">
        <w:rPr>
          <w:b/>
          <w:sz w:val="32"/>
          <w:szCs w:val="32"/>
          <w:lang w:val="fr-FR"/>
        </w:rPr>
        <w:t xml:space="preserve"> </w:t>
      </w:r>
    </w:p>
    <w:p w14:paraId="4299EC0A" w14:textId="77777777" w:rsidR="00C1010C" w:rsidRDefault="00000000">
      <w:pPr>
        <w:spacing w:line="360" w:lineRule="auto"/>
        <w:jc w:val="center"/>
        <w:rPr>
          <w:b/>
          <w:sz w:val="32"/>
          <w:szCs w:val="32"/>
        </w:rPr>
      </w:pPr>
      <w:r>
        <w:rPr>
          <w:b/>
          <w:sz w:val="32"/>
          <w:szCs w:val="32"/>
        </w:rPr>
        <w:t>Assignment Title: Intercultural Competence Report</w:t>
      </w:r>
    </w:p>
    <w:p w14:paraId="26011686" w14:textId="77777777" w:rsidR="00C1010C" w:rsidRDefault="00000000">
      <w:pPr>
        <w:spacing w:line="360" w:lineRule="auto"/>
        <w:jc w:val="center"/>
        <w:rPr>
          <w:b/>
          <w:sz w:val="32"/>
          <w:szCs w:val="32"/>
        </w:rPr>
      </w:pPr>
      <w:r>
        <w:br w:type="page"/>
      </w:r>
    </w:p>
    <w:p w14:paraId="12C9D2D2" w14:textId="77777777" w:rsidR="00C1010C" w:rsidRDefault="00000000">
      <w:pPr>
        <w:spacing w:line="360" w:lineRule="auto"/>
        <w:jc w:val="center"/>
        <w:rPr>
          <w:b/>
          <w:sz w:val="32"/>
          <w:szCs w:val="32"/>
        </w:rPr>
      </w:pPr>
      <w:r>
        <w:rPr>
          <w:b/>
          <w:sz w:val="28"/>
          <w:szCs w:val="28"/>
        </w:rPr>
        <w:lastRenderedPageBreak/>
        <w:t>Executive Summary</w:t>
      </w:r>
      <w:r>
        <w:rPr>
          <w:b/>
          <w:sz w:val="32"/>
          <w:szCs w:val="32"/>
        </w:rPr>
        <w:t xml:space="preserve"> </w:t>
      </w:r>
    </w:p>
    <w:p w14:paraId="63A98858" w14:textId="5FBB0EF3" w:rsidR="00C1010C" w:rsidRDefault="00000000">
      <w:pPr>
        <w:spacing w:line="360" w:lineRule="auto"/>
        <w:jc w:val="both"/>
        <w:rPr>
          <w:sz w:val="24"/>
          <w:szCs w:val="24"/>
        </w:rPr>
      </w:pPr>
      <w:r>
        <w:rPr>
          <w:sz w:val="24"/>
          <w:szCs w:val="24"/>
        </w:rPr>
        <w:t>The report has explored the integration of both Spanish as well as English employees in</w:t>
      </w:r>
      <w:r w:rsidR="0017714B">
        <w:rPr>
          <w:sz w:val="24"/>
          <w:szCs w:val="24"/>
        </w:rPr>
        <w:t xml:space="preserve"> Inclusivity</w:t>
      </w:r>
      <w:r>
        <w:rPr>
          <w:sz w:val="24"/>
          <w:szCs w:val="24"/>
        </w:rPr>
        <w:t xml:space="preserve"> Hotel &amp; Spa, thus addressing the persistent cultural gaps. The cultural gap has been analysed under the GLOBE Project’s Cultural Dimensions. It is with this model various key differences have been outlined that has in turn emphasised on the social and language customs. Besides this, the report has also evaluated power distance variations along with uncertainty avoidance and individualism between Spain and the UK. The challenges of the hospitality sector and their intercultural leadership has been shed light on, thus highlighting the misalignment, issues of team cohesion and communication breaches. Under this premise, various recommendations have also been included like implementing mentorship programs, cross cultural training initiatives and a culturally resilient workplace as these would help the Hotel Management Team to solve their challenges. These proposed recommendations have been projected simply with the intention to enhance communication, ensure unity and bridge the existing cultural differences.</w:t>
      </w:r>
    </w:p>
    <w:p w14:paraId="00D6878F" w14:textId="411B2C20" w:rsidR="00420209" w:rsidRDefault="00420209">
      <w:pPr>
        <w:rPr>
          <w:sz w:val="24"/>
          <w:szCs w:val="24"/>
        </w:rPr>
      </w:pPr>
      <w:r>
        <w:rPr>
          <w:sz w:val="24"/>
          <w:szCs w:val="24"/>
        </w:rPr>
        <w:br w:type="page"/>
      </w:r>
    </w:p>
    <w:sdt>
      <w:sdtPr>
        <w:rPr>
          <w:rFonts w:ascii="Arial" w:eastAsia="Arial" w:hAnsi="Arial" w:cs="Arial"/>
          <w:color w:val="auto"/>
          <w:sz w:val="22"/>
          <w:szCs w:val="22"/>
          <w:lang w:val="en-GB" w:eastAsia="en-IN"/>
        </w:rPr>
        <w:id w:val="-2130376656"/>
        <w:docPartObj>
          <w:docPartGallery w:val="Table of Contents"/>
          <w:docPartUnique/>
        </w:docPartObj>
      </w:sdtPr>
      <w:sdtEndPr>
        <w:rPr>
          <w:b/>
          <w:bCs/>
          <w:noProof/>
        </w:rPr>
      </w:sdtEndPr>
      <w:sdtContent>
        <w:p w14:paraId="3F9FA217" w14:textId="24BEA315" w:rsidR="00420209" w:rsidRPr="00420209" w:rsidRDefault="00420209" w:rsidP="00420209">
          <w:pPr>
            <w:pStyle w:val="TOCHeading"/>
            <w:spacing w:line="360" w:lineRule="auto"/>
            <w:jc w:val="center"/>
            <w:rPr>
              <w:rFonts w:ascii="Arial" w:hAnsi="Arial" w:cs="Arial"/>
              <w:b/>
              <w:bCs/>
              <w:color w:val="auto"/>
              <w:sz w:val="28"/>
              <w:szCs w:val="28"/>
            </w:rPr>
          </w:pPr>
          <w:r w:rsidRPr="00420209">
            <w:rPr>
              <w:rFonts w:ascii="Arial" w:hAnsi="Arial" w:cs="Arial"/>
              <w:b/>
              <w:bCs/>
              <w:color w:val="auto"/>
              <w:sz w:val="28"/>
              <w:szCs w:val="28"/>
            </w:rPr>
            <w:t>Table of Contents</w:t>
          </w:r>
        </w:p>
        <w:p w14:paraId="2B786BCD" w14:textId="38BFD808" w:rsidR="00420209" w:rsidRPr="00420209" w:rsidRDefault="00420209" w:rsidP="00420209">
          <w:pPr>
            <w:pStyle w:val="TOC1"/>
            <w:tabs>
              <w:tab w:val="right" w:leader="dot" w:pos="9019"/>
            </w:tabs>
            <w:spacing w:line="360" w:lineRule="auto"/>
            <w:jc w:val="both"/>
            <w:rPr>
              <w:noProof/>
              <w:sz w:val="24"/>
              <w:szCs w:val="24"/>
            </w:rPr>
          </w:pPr>
          <w:r w:rsidRPr="00420209">
            <w:rPr>
              <w:sz w:val="24"/>
              <w:szCs w:val="24"/>
            </w:rPr>
            <w:fldChar w:fldCharType="begin"/>
          </w:r>
          <w:r w:rsidRPr="00420209">
            <w:rPr>
              <w:sz w:val="24"/>
              <w:szCs w:val="24"/>
            </w:rPr>
            <w:instrText xml:space="preserve"> TOC \o "1-3" \h \z \u </w:instrText>
          </w:r>
          <w:r w:rsidRPr="00420209">
            <w:rPr>
              <w:sz w:val="24"/>
              <w:szCs w:val="24"/>
            </w:rPr>
            <w:fldChar w:fldCharType="separate"/>
          </w:r>
          <w:hyperlink w:anchor="_Toc157119010" w:history="1">
            <w:r w:rsidRPr="00420209">
              <w:rPr>
                <w:rStyle w:val="Hyperlink"/>
                <w:noProof/>
                <w:color w:val="auto"/>
                <w:sz w:val="24"/>
                <w:szCs w:val="24"/>
              </w:rPr>
              <w:t>Introduction</w:t>
            </w:r>
            <w:r w:rsidRPr="00420209">
              <w:rPr>
                <w:noProof/>
                <w:webHidden/>
                <w:sz w:val="24"/>
                <w:szCs w:val="24"/>
              </w:rPr>
              <w:tab/>
            </w:r>
            <w:r w:rsidRPr="00420209">
              <w:rPr>
                <w:noProof/>
                <w:webHidden/>
                <w:sz w:val="24"/>
                <w:szCs w:val="24"/>
              </w:rPr>
              <w:fldChar w:fldCharType="begin"/>
            </w:r>
            <w:r w:rsidRPr="00420209">
              <w:rPr>
                <w:noProof/>
                <w:webHidden/>
                <w:sz w:val="24"/>
                <w:szCs w:val="24"/>
              </w:rPr>
              <w:instrText xml:space="preserve"> PAGEREF _Toc157119010 \h </w:instrText>
            </w:r>
            <w:r w:rsidRPr="00420209">
              <w:rPr>
                <w:noProof/>
                <w:webHidden/>
                <w:sz w:val="24"/>
                <w:szCs w:val="24"/>
              </w:rPr>
            </w:r>
            <w:r w:rsidRPr="00420209">
              <w:rPr>
                <w:noProof/>
                <w:webHidden/>
                <w:sz w:val="24"/>
                <w:szCs w:val="24"/>
              </w:rPr>
              <w:fldChar w:fldCharType="separate"/>
            </w:r>
            <w:r w:rsidRPr="00420209">
              <w:rPr>
                <w:noProof/>
                <w:webHidden/>
                <w:sz w:val="24"/>
                <w:szCs w:val="24"/>
              </w:rPr>
              <w:t>4</w:t>
            </w:r>
            <w:r w:rsidRPr="00420209">
              <w:rPr>
                <w:noProof/>
                <w:webHidden/>
                <w:sz w:val="24"/>
                <w:szCs w:val="24"/>
              </w:rPr>
              <w:fldChar w:fldCharType="end"/>
            </w:r>
          </w:hyperlink>
        </w:p>
        <w:p w14:paraId="45CC5C55" w14:textId="35078FA0" w:rsidR="00420209" w:rsidRPr="00420209" w:rsidRDefault="00000000" w:rsidP="00420209">
          <w:pPr>
            <w:pStyle w:val="TOC1"/>
            <w:tabs>
              <w:tab w:val="right" w:leader="dot" w:pos="9019"/>
            </w:tabs>
            <w:spacing w:line="360" w:lineRule="auto"/>
            <w:jc w:val="both"/>
            <w:rPr>
              <w:noProof/>
              <w:sz w:val="24"/>
              <w:szCs w:val="24"/>
            </w:rPr>
          </w:pPr>
          <w:hyperlink w:anchor="_Toc157119011" w:history="1">
            <w:r w:rsidR="00420209" w:rsidRPr="00420209">
              <w:rPr>
                <w:rStyle w:val="Hyperlink"/>
                <w:noProof/>
                <w:color w:val="auto"/>
                <w:sz w:val="24"/>
                <w:szCs w:val="24"/>
              </w:rPr>
              <w:t>Main Body</w:t>
            </w:r>
            <w:r w:rsidR="00420209" w:rsidRPr="00420209">
              <w:rPr>
                <w:noProof/>
                <w:webHidden/>
                <w:sz w:val="24"/>
                <w:szCs w:val="24"/>
              </w:rPr>
              <w:tab/>
            </w:r>
            <w:r w:rsidR="00420209" w:rsidRPr="00420209">
              <w:rPr>
                <w:noProof/>
                <w:webHidden/>
                <w:sz w:val="24"/>
                <w:szCs w:val="24"/>
              </w:rPr>
              <w:fldChar w:fldCharType="begin"/>
            </w:r>
            <w:r w:rsidR="00420209" w:rsidRPr="00420209">
              <w:rPr>
                <w:noProof/>
                <w:webHidden/>
                <w:sz w:val="24"/>
                <w:szCs w:val="24"/>
              </w:rPr>
              <w:instrText xml:space="preserve"> PAGEREF _Toc157119011 \h </w:instrText>
            </w:r>
            <w:r w:rsidR="00420209" w:rsidRPr="00420209">
              <w:rPr>
                <w:noProof/>
                <w:webHidden/>
                <w:sz w:val="24"/>
                <w:szCs w:val="24"/>
              </w:rPr>
            </w:r>
            <w:r w:rsidR="00420209" w:rsidRPr="00420209">
              <w:rPr>
                <w:noProof/>
                <w:webHidden/>
                <w:sz w:val="24"/>
                <w:szCs w:val="24"/>
              </w:rPr>
              <w:fldChar w:fldCharType="separate"/>
            </w:r>
            <w:r w:rsidR="00420209" w:rsidRPr="00420209">
              <w:rPr>
                <w:noProof/>
                <w:webHidden/>
                <w:sz w:val="24"/>
                <w:szCs w:val="24"/>
              </w:rPr>
              <w:t>4</w:t>
            </w:r>
            <w:r w:rsidR="00420209" w:rsidRPr="00420209">
              <w:rPr>
                <w:noProof/>
                <w:webHidden/>
                <w:sz w:val="24"/>
                <w:szCs w:val="24"/>
              </w:rPr>
              <w:fldChar w:fldCharType="end"/>
            </w:r>
          </w:hyperlink>
        </w:p>
        <w:p w14:paraId="4BFEFFF2" w14:textId="49B617BE" w:rsidR="00420209" w:rsidRPr="00420209" w:rsidRDefault="00000000" w:rsidP="00420209">
          <w:pPr>
            <w:pStyle w:val="TOC2"/>
            <w:tabs>
              <w:tab w:val="right" w:leader="dot" w:pos="9019"/>
            </w:tabs>
            <w:spacing w:line="360" w:lineRule="auto"/>
            <w:jc w:val="both"/>
            <w:rPr>
              <w:noProof/>
              <w:sz w:val="24"/>
              <w:szCs w:val="24"/>
            </w:rPr>
          </w:pPr>
          <w:hyperlink w:anchor="_Toc157119012" w:history="1">
            <w:r w:rsidR="00420209" w:rsidRPr="00420209">
              <w:rPr>
                <w:rStyle w:val="Hyperlink"/>
                <w:noProof/>
                <w:color w:val="auto"/>
                <w:sz w:val="24"/>
                <w:szCs w:val="24"/>
              </w:rPr>
              <w:t>Key differences between England and Spain</w:t>
            </w:r>
            <w:r w:rsidR="00420209" w:rsidRPr="00420209">
              <w:rPr>
                <w:noProof/>
                <w:webHidden/>
                <w:sz w:val="24"/>
                <w:szCs w:val="24"/>
              </w:rPr>
              <w:tab/>
            </w:r>
            <w:r w:rsidR="00420209" w:rsidRPr="00420209">
              <w:rPr>
                <w:noProof/>
                <w:webHidden/>
                <w:sz w:val="24"/>
                <w:szCs w:val="24"/>
              </w:rPr>
              <w:fldChar w:fldCharType="begin"/>
            </w:r>
            <w:r w:rsidR="00420209" w:rsidRPr="00420209">
              <w:rPr>
                <w:noProof/>
                <w:webHidden/>
                <w:sz w:val="24"/>
                <w:szCs w:val="24"/>
              </w:rPr>
              <w:instrText xml:space="preserve"> PAGEREF _Toc157119012 \h </w:instrText>
            </w:r>
            <w:r w:rsidR="00420209" w:rsidRPr="00420209">
              <w:rPr>
                <w:noProof/>
                <w:webHidden/>
                <w:sz w:val="24"/>
                <w:szCs w:val="24"/>
              </w:rPr>
            </w:r>
            <w:r w:rsidR="00420209" w:rsidRPr="00420209">
              <w:rPr>
                <w:noProof/>
                <w:webHidden/>
                <w:sz w:val="24"/>
                <w:szCs w:val="24"/>
              </w:rPr>
              <w:fldChar w:fldCharType="separate"/>
            </w:r>
            <w:r w:rsidR="00420209" w:rsidRPr="00420209">
              <w:rPr>
                <w:noProof/>
                <w:webHidden/>
                <w:sz w:val="24"/>
                <w:szCs w:val="24"/>
              </w:rPr>
              <w:t>4</w:t>
            </w:r>
            <w:r w:rsidR="00420209" w:rsidRPr="00420209">
              <w:rPr>
                <w:noProof/>
                <w:webHidden/>
                <w:sz w:val="24"/>
                <w:szCs w:val="24"/>
              </w:rPr>
              <w:fldChar w:fldCharType="end"/>
            </w:r>
          </w:hyperlink>
        </w:p>
        <w:p w14:paraId="10ADC34E" w14:textId="246E6A78" w:rsidR="00420209" w:rsidRPr="00420209" w:rsidRDefault="00000000" w:rsidP="00420209">
          <w:pPr>
            <w:pStyle w:val="TOC2"/>
            <w:tabs>
              <w:tab w:val="right" w:leader="dot" w:pos="9019"/>
            </w:tabs>
            <w:spacing w:line="360" w:lineRule="auto"/>
            <w:jc w:val="both"/>
            <w:rPr>
              <w:noProof/>
              <w:sz w:val="24"/>
              <w:szCs w:val="24"/>
            </w:rPr>
          </w:pPr>
          <w:hyperlink w:anchor="_Toc157119013" w:history="1">
            <w:r w:rsidR="00420209" w:rsidRPr="00420209">
              <w:rPr>
                <w:rStyle w:val="Hyperlink"/>
                <w:noProof/>
                <w:color w:val="auto"/>
                <w:sz w:val="24"/>
                <w:szCs w:val="24"/>
              </w:rPr>
              <w:t>Analysing and comparing the two countries under the GLOBE Project’s culture and leadership study</w:t>
            </w:r>
            <w:r w:rsidR="00420209" w:rsidRPr="00420209">
              <w:rPr>
                <w:noProof/>
                <w:webHidden/>
                <w:sz w:val="24"/>
                <w:szCs w:val="24"/>
              </w:rPr>
              <w:tab/>
            </w:r>
            <w:r w:rsidR="00420209" w:rsidRPr="00420209">
              <w:rPr>
                <w:noProof/>
                <w:webHidden/>
                <w:sz w:val="24"/>
                <w:szCs w:val="24"/>
              </w:rPr>
              <w:fldChar w:fldCharType="begin"/>
            </w:r>
            <w:r w:rsidR="00420209" w:rsidRPr="00420209">
              <w:rPr>
                <w:noProof/>
                <w:webHidden/>
                <w:sz w:val="24"/>
                <w:szCs w:val="24"/>
              </w:rPr>
              <w:instrText xml:space="preserve"> PAGEREF _Toc157119013 \h </w:instrText>
            </w:r>
            <w:r w:rsidR="00420209" w:rsidRPr="00420209">
              <w:rPr>
                <w:noProof/>
                <w:webHidden/>
                <w:sz w:val="24"/>
                <w:szCs w:val="24"/>
              </w:rPr>
            </w:r>
            <w:r w:rsidR="00420209" w:rsidRPr="00420209">
              <w:rPr>
                <w:noProof/>
                <w:webHidden/>
                <w:sz w:val="24"/>
                <w:szCs w:val="24"/>
              </w:rPr>
              <w:fldChar w:fldCharType="separate"/>
            </w:r>
            <w:r w:rsidR="00420209" w:rsidRPr="00420209">
              <w:rPr>
                <w:noProof/>
                <w:webHidden/>
                <w:sz w:val="24"/>
                <w:szCs w:val="24"/>
              </w:rPr>
              <w:t>4</w:t>
            </w:r>
            <w:r w:rsidR="00420209" w:rsidRPr="00420209">
              <w:rPr>
                <w:noProof/>
                <w:webHidden/>
                <w:sz w:val="24"/>
                <w:szCs w:val="24"/>
              </w:rPr>
              <w:fldChar w:fldCharType="end"/>
            </w:r>
          </w:hyperlink>
        </w:p>
        <w:p w14:paraId="752A3963" w14:textId="506DCB5B" w:rsidR="00420209" w:rsidRPr="00420209" w:rsidRDefault="00000000" w:rsidP="00420209">
          <w:pPr>
            <w:pStyle w:val="TOC2"/>
            <w:tabs>
              <w:tab w:val="right" w:leader="dot" w:pos="9019"/>
            </w:tabs>
            <w:spacing w:line="360" w:lineRule="auto"/>
            <w:jc w:val="both"/>
            <w:rPr>
              <w:noProof/>
              <w:sz w:val="24"/>
              <w:szCs w:val="24"/>
            </w:rPr>
          </w:pPr>
          <w:hyperlink w:anchor="_Toc157119014" w:history="1">
            <w:r w:rsidR="00420209" w:rsidRPr="00420209">
              <w:rPr>
                <w:rStyle w:val="Hyperlink"/>
                <w:noProof/>
                <w:color w:val="auto"/>
                <w:sz w:val="24"/>
                <w:szCs w:val="24"/>
              </w:rPr>
              <w:t>Critically discussing intercultural leadership challenges in the hospitality industry</w:t>
            </w:r>
            <w:r w:rsidR="00420209" w:rsidRPr="00420209">
              <w:rPr>
                <w:noProof/>
                <w:webHidden/>
                <w:sz w:val="24"/>
                <w:szCs w:val="24"/>
              </w:rPr>
              <w:tab/>
            </w:r>
            <w:r w:rsidR="00420209" w:rsidRPr="00420209">
              <w:rPr>
                <w:noProof/>
                <w:webHidden/>
                <w:sz w:val="24"/>
                <w:szCs w:val="24"/>
              </w:rPr>
              <w:fldChar w:fldCharType="begin"/>
            </w:r>
            <w:r w:rsidR="00420209" w:rsidRPr="00420209">
              <w:rPr>
                <w:noProof/>
                <w:webHidden/>
                <w:sz w:val="24"/>
                <w:szCs w:val="24"/>
              </w:rPr>
              <w:instrText xml:space="preserve"> PAGEREF _Toc157119014 \h </w:instrText>
            </w:r>
            <w:r w:rsidR="00420209" w:rsidRPr="00420209">
              <w:rPr>
                <w:noProof/>
                <w:webHidden/>
                <w:sz w:val="24"/>
                <w:szCs w:val="24"/>
              </w:rPr>
            </w:r>
            <w:r w:rsidR="00420209" w:rsidRPr="00420209">
              <w:rPr>
                <w:noProof/>
                <w:webHidden/>
                <w:sz w:val="24"/>
                <w:szCs w:val="24"/>
              </w:rPr>
              <w:fldChar w:fldCharType="separate"/>
            </w:r>
            <w:r w:rsidR="00420209" w:rsidRPr="00420209">
              <w:rPr>
                <w:noProof/>
                <w:webHidden/>
                <w:sz w:val="24"/>
                <w:szCs w:val="24"/>
              </w:rPr>
              <w:t>6</w:t>
            </w:r>
            <w:r w:rsidR="00420209" w:rsidRPr="00420209">
              <w:rPr>
                <w:noProof/>
                <w:webHidden/>
                <w:sz w:val="24"/>
                <w:szCs w:val="24"/>
              </w:rPr>
              <w:fldChar w:fldCharType="end"/>
            </w:r>
          </w:hyperlink>
        </w:p>
        <w:p w14:paraId="6FE871B0" w14:textId="4E00A022" w:rsidR="00420209" w:rsidRPr="00420209" w:rsidRDefault="00000000" w:rsidP="00420209">
          <w:pPr>
            <w:pStyle w:val="TOC1"/>
            <w:tabs>
              <w:tab w:val="right" w:leader="dot" w:pos="9019"/>
            </w:tabs>
            <w:spacing w:line="360" w:lineRule="auto"/>
            <w:jc w:val="both"/>
            <w:rPr>
              <w:noProof/>
              <w:sz w:val="24"/>
              <w:szCs w:val="24"/>
            </w:rPr>
          </w:pPr>
          <w:hyperlink w:anchor="_Toc157119015" w:history="1">
            <w:r w:rsidR="00420209" w:rsidRPr="00420209">
              <w:rPr>
                <w:rStyle w:val="Hyperlink"/>
                <w:noProof/>
                <w:color w:val="auto"/>
                <w:sz w:val="24"/>
                <w:szCs w:val="24"/>
              </w:rPr>
              <w:t>Conclusion</w:t>
            </w:r>
            <w:r w:rsidR="00420209" w:rsidRPr="00420209">
              <w:rPr>
                <w:noProof/>
                <w:webHidden/>
                <w:sz w:val="24"/>
                <w:szCs w:val="24"/>
              </w:rPr>
              <w:tab/>
            </w:r>
            <w:r w:rsidR="00420209" w:rsidRPr="00420209">
              <w:rPr>
                <w:noProof/>
                <w:webHidden/>
                <w:sz w:val="24"/>
                <w:szCs w:val="24"/>
              </w:rPr>
              <w:fldChar w:fldCharType="begin"/>
            </w:r>
            <w:r w:rsidR="00420209" w:rsidRPr="00420209">
              <w:rPr>
                <w:noProof/>
                <w:webHidden/>
                <w:sz w:val="24"/>
                <w:szCs w:val="24"/>
              </w:rPr>
              <w:instrText xml:space="preserve"> PAGEREF _Toc157119015 \h </w:instrText>
            </w:r>
            <w:r w:rsidR="00420209" w:rsidRPr="00420209">
              <w:rPr>
                <w:noProof/>
                <w:webHidden/>
                <w:sz w:val="24"/>
                <w:szCs w:val="24"/>
              </w:rPr>
            </w:r>
            <w:r w:rsidR="00420209" w:rsidRPr="00420209">
              <w:rPr>
                <w:noProof/>
                <w:webHidden/>
                <w:sz w:val="24"/>
                <w:szCs w:val="24"/>
              </w:rPr>
              <w:fldChar w:fldCharType="separate"/>
            </w:r>
            <w:r w:rsidR="00420209" w:rsidRPr="00420209">
              <w:rPr>
                <w:noProof/>
                <w:webHidden/>
                <w:sz w:val="24"/>
                <w:szCs w:val="24"/>
              </w:rPr>
              <w:t>7</w:t>
            </w:r>
            <w:r w:rsidR="00420209" w:rsidRPr="00420209">
              <w:rPr>
                <w:noProof/>
                <w:webHidden/>
                <w:sz w:val="24"/>
                <w:szCs w:val="24"/>
              </w:rPr>
              <w:fldChar w:fldCharType="end"/>
            </w:r>
          </w:hyperlink>
        </w:p>
        <w:p w14:paraId="435E6E57" w14:textId="12CA19A8" w:rsidR="00420209" w:rsidRPr="00420209" w:rsidRDefault="00000000" w:rsidP="00420209">
          <w:pPr>
            <w:pStyle w:val="TOC1"/>
            <w:tabs>
              <w:tab w:val="right" w:leader="dot" w:pos="9019"/>
            </w:tabs>
            <w:spacing w:line="360" w:lineRule="auto"/>
            <w:jc w:val="both"/>
            <w:rPr>
              <w:noProof/>
              <w:sz w:val="24"/>
              <w:szCs w:val="24"/>
            </w:rPr>
          </w:pPr>
          <w:hyperlink w:anchor="_Toc157119016" w:history="1">
            <w:r w:rsidR="00420209" w:rsidRPr="00420209">
              <w:rPr>
                <w:rStyle w:val="Hyperlink"/>
                <w:noProof/>
                <w:color w:val="auto"/>
                <w:sz w:val="24"/>
                <w:szCs w:val="24"/>
              </w:rPr>
              <w:t>Realistic recommendations for the Hotel Management Team can to overcome such challenges</w:t>
            </w:r>
            <w:r w:rsidR="00420209" w:rsidRPr="00420209">
              <w:rPr>
                <w:noProof/>
                <w:webHidden/>
                <w:sz w:val="24"/>
                <w:szCs w:val="24"/>
              </w:rPr>
              <w:tab/>
            </w:r>
            <w:r w:rsidR="00420209" w:rsidRPr="00420209">
              <w:rPr>
                <w:noProof/>
                <w:webHidden/>
                <w:sz w:val="24"/>
                <w:szCs w:val="24"/>
              </w:rPr>
              <w:fldChar w:fldCharType="begin"/>
            </w:r>
            <w:r w:rsidR="00420209" w:rsidRPr="00420209">
              <w:rPr>
                <w:noProof/>
                <w:webHidden/>
                <w:sz w:val="24"/>
                <w:szCs w:val="24"/>
              </w:rPr>
              <w:instrText xml:space="preserve"> PAGEREF _Toc157119016 \h </w:instrText>
            </w:r>
            <w:r w:rsidR="00420209" w:rsidRPr="00420209">
              <w:rPr>
                <w:noProof/>
                <w:webHidden/>
                <w:sz w:val="24"/>
                <w:szCs w:val="24"/>
              </w:rPr>
            </w:r>
            <w:r w:rsidR="00420209" w:rsidRPr="00420209">
              <w:rPr>
                <w:noProof/>
                <w:webHidden/>
                <w:sz w:val="24"/>
                <w:szCs w:val="24"/>
              </w:rPr>
              <w:fldChar w:fldCharType="separate"/>
            </w:r>
            <w:r w:rsidR="00420209" w:rsidRPr="00420209">
              <w:rPr>
                <w:noProof/>
                <w:webHidden/>
                <w:sz w:val="24"/>
                <w:szCs w:val="24"/>
              </w:rPr>
              <w:t>7</w:t>
            </w:r>
            <w:r w:rsidR="00420209" w:rsidRPr="00420209">
              <w:rPr>
                <w:noProof/>
                <w:webHidden/>
                <w:sz w:val="24"/>
                <w:szCs w:val="24"/>
              </w:rPr>
              <w:fldChar w:fldCharType="end"/>
            </w:r>
          </w:hyperlink>
        </w:p>
        <w:p w14:paraId="18BBCDC2" w14:textId="5146318A" w:rsidR="00420209" w:rsidRPr="00420209" w:rsidRDefault="00000000" w:rsidP="00420209">
          <w:pPr>
            <w:pStyle w:val="TOC1"/>
            <w:tabs>
              <w:tab w:val="right" w:leader="dot" w:pos="9019"/>
            </w:tabs>
            <w:spacing w:line="360" w:lineRule="auto"/>
            <w:jc w:val="both"/>
            <w:rPr>
              <w:noProof/>
              <w:sz w:val="24"/>
              <w:szCs w:val="24"/>
            </w:rPr>
          </w:pPr>
          <w:hyperlink w:anchor="_Toc157119017" w:history="1">
            <w:r w:rsidR="00420209" w:rsidRPr="00420209">
              <w:rPr>
                <w:rStyle w:val="Hyperlink"/>
                <w:noProof/>
                <w:color w:val="auto"/>
                <w:sz w:val="24"/>
                <w:szCs w:val="24"/>
              </w:rPr>
              <w:t>References</w:t>
            </w:r>
            <w:r w:rsidR="00420209" w:rsidRPr="00420209">
              <w:rPr>
                <w:noProof/>
                <w:webHidden/>
                <w:sz w:val="24"/>
                <w:szCs w:val="24"/>
              </w:rPr>
              <w:tab/>
            </w:r>
            <w:r w:rsidR="00420209" w:rsidRPr="00420209">
              <w:rPr>
                <w:noProof/>
                <w:webHidden/>
                <w:sz w:val="24"/>
                <w:szCs w:val="24"/>
              </w:rPr>
              <w:fldChar w:fldCharType="begin"/>
            </w:r>
            <w:r w:rsidR="00420209" w:rsidRPr="00420209">
              <w:rPr>
                <w:noProof/>
                <w:webHidden/>
                <w:sz w:val="24"/>
                <w:szCs w:val="24"/>
              </w:rPr>
              <w:instrText xml:space="preserve"> PAGEREF _Toc157119017 \h </w:instrText>
            </w:r>
            <w:r w:rsidR="00420209" w:rsidRPr="00420209">
              <w:rPr>
                <w:noProof/>
                <w:webHidden/>
                <w:sz w:val="24"/>
                <w:szCs w:val="24"/>
              </w:rPr>
            </w:r>
            <w:r w:rsidR="00420209" w:rsidRPr="00420209">
              <w:rPr>
                <w:noProof/>
                <w:webHidden/>
                <w:sz w:val="24"/>
                <w:szCs w:val="24"/>
              </w:rPr>
              <w:fldChar w:fldCharType="separate"/>
            </w:r>
            <w:r w:rsidR="00420209" w:rsidRPr="00420209">
              <w:rPr>
                <w:noProof/>
                <w:webHidden/>
                <w:sz w:val="24"/>
                <w:szCs w:val="24"/>
              </w:rPr>
              <w:t>9</w:t>
            </w:r>
            <w:r w:rsidR="00420209" w:rsidRPr="00420209">
              <w:rPr>
                <w:noProof/>
                <w:webHidden/>
                <w:sz w:val="24"/>
                <w:szCs w:val="24"/>
              </w:rPr>
              <w:fldChar w:fldCharType="end"/>
            </w:r>
          </w:hyperlink>
        </w:p>
        <w:p w14:paraId="6A1A12DD" w14:textId="0CE76948" w:rsidR="00420209" w:rsidRDefault="00420209" w:rsidP="00420209">
          <w:pPr>
            <w:spacing w:line="360" w:lineRule="auto"/>
            <w:jc w:val="both"/>
          </w:pPr>
          <w:r w:rsidRPr="00420209">
            <w:rPr>
              <w:b/>
              <w:bCs/>
              <w:noProof/>
              <w:sz w:val="24"/>
              <w:szCs w:val="24"/>
            </w:rPr>
            <w:fldChar w:fldCharType="end"/>
          </w:r>
        </w:p>
      </w:sdtContent>
    </w:sdt>
    <w:p w14:paraId="4A78A3CA" w14:textId="77777777" w:rsidR="00420209" w:rsidRDefault="00420209">
      <w:pPr>
        <w:spacing w:line="360" w:lineRule="auto"/>
        <w:jc w:val="both"/>
        <w:rPr>
          <w:b/>
          <w:sz w:val="32"/>
          <w:szCs w:val="32"/>
        </w:rPr>
      </w:pPr>
    </w:p>
    <w:p w14:paraId="79E091CD" w14:textId="77777777" w:rsidR="00C1010C" w:rsidRDefault="00000000">
      <w:pPr>
        <w:spacing w:line="360" w:lineRule="auto"/>
      </w:pPr>
      <w:r>
        <w:br w:type="page"/>
      </w:r>
    </w:p>
    <w:p w14:paraId="37464CA6" w14:textId="77777777" w:rsidR="00C1010C" w:rsidRDefault="00000000" w:rsidP="00DA35BB">
      <w:pPr>
        <w:pStyle w:val="Heading1"/>
      </w:pPr>
      <w:bookmarkStart w:id="0" w:name="_Toc157119010"/>
      <w:r w:rsidRPr="00DA35BB">
        <w:lastRenderedPageBreak/>
        <w:t>Introduction</w:t>
      </w:r>
      <w:bookmarkEnd w:id="0"/>
    </w:p>
    <w:p w14:paraId="1EF75ACB" w14:textId="5918B52C" w:rsidR="00C1010C" w:rsidRDefault="00000000">
      <w:pPr>
        <w:spacing w:line="360" w:lineRule="auto"/>
        <w:jc w:val="both"/>
        <w:rPr>
          <w:b/>
          <w:sz w:val="28"/>
          <w:szCs w:val="28"/>
        </w:rPr>
      </w:pPr>
      <w:r>
        <w:rPr>
          <w:sz w:val="24"/>
          <w:szCs w:val="24"/>
        </w:rPr>
        <w:t>Upon navigating the dynamic hospitality landscape, the inclusion of</w:t>
      </w:r>
      <w:r w:rsidR="0017714B">
        <w:rPr>
          <w:sz w:val="24"/>
          <w:szCs w:val="24"/>
        </w:rPr>
        <w:t xml:space="preserve"> Inclusivity</w:t>
      </w:r>
      <w:r>
        <w:rPr>
          <w:sz w:val="24"/>
          <w:szCs w:val="24"/>
        </w:rPr>
        <w:t xml:space="preserve"> Hotel &amp; Spa embraces a transformative inclusion of the English and Spanish employees within the same work environment. Considering this facet, the report will examine the cultural gap among the UK and Spain through the perspectives of the GLOBE Project’s Cultural Dimensions. Moreover, this report will address the challenges of intercultural leadership within the hospitality sector, and provide appropriate recommendations for the team members of the</w:t>
      </w:r>
      <w:r w:rsidR="0017714B">
        <w:rPr>
          <w:sz w:val="24"/>
          <w:szCs w:val="24"/>
        </w:rPr>
        <w:t xml:space="preserve"> Inclusivity</w:t>
      </w:r>
      <w:r>
        <w:rPr>
          <w:sz w:val="24"/>
          <w:szCs w:val="24"/>
        </w:rPr>
        <w:t xml:space="preserve"> Hotel &amp; Spa. Moreover, this report will aim to address the processes of integration through enhancing varied approaches and strategies to control the cultural bridge within the organisation and promote client satisfaction.  </w:t>
      </w:r>
    </w:p>
    <w:p w14:paraId="1262D319" w14:textId="70EDA961" w:rsidR="00C1010C" w:rsidRDefault="00150091" w:rsidP="00DA35BB">
      <w:pPr>
        <w:pStyle w:val="Heading1"/>
      </w:pPr>
      <w:r>
        <w:t>Discussion</w:t>
      </w:r>
    </w:p>
    <w:p w14:paraId="74492625" w14:textId="77777777" w:rsidR="00C1010C" w:rsidRDefault="00000000" w:rsidP="00DA35BB">
      <w:pPr>
        <w:pStyle w:val="Heading2"/>
      </w:pPr>
      <w:bookmarkStart w:id="1" w:name="_Toc157119012"/>
      <w:r>
        <w:t xml:space="preserve">Key </w:t>
      </w:r>
      <w:r w:rsidRPr="00DA35BB">
        <w:t>differences</w:t>
      </w:r>
      <w:r>
        <w:t xml:space="preserve"> between England and Spain</w:t>
      </w:r>
      <w:bookmarkEnd w:id="1"/>
    </w:p>
    <w:p w14:paraId="35493EE5" w14:textId="77777777" w:rsidR="00C1010C" w:rsidRDefault="00000000">
      <w:pPr>
        <w:spacing w:before="240" w:after="240" w:line="360" w:lineRule="auto"/>
        <w:jc w:val="both"/>
        <w:rPr>
          <w:sz w:val="24"/>
          <w:szCs w:val="24"/>
        </w:rPr>
      </w:pPr>
      <w:r>
        <w:rPr>
          <w:sz w:val="24"/>
          <w:szCs w:val="24"/>
        </w:rPr>
        <w:t xml:space="preserve">During recent times, it has been observed that there are various cultural disparities between Spain and England in terms of language, customs, and culture. The most initial distinction within the two countries revolves around the language barrier which affects the verbal and non-verbal communication procedure as English is officially spoken in the UK, whereas, Spanish prevails as the official language in Spain (Relyea and </w:t>
      </w:r>
      <w:proofErr w:type="spellStart"/>
      <w:r>
        <w:rPr>
          <w:sz w:val="24"/>
          <w:szCs w:val="24"/>
        </w:rPr>
        <w:t>Amendum</w:t>
      </w:r>
      <w:proofErr w:type="spellEnd"/>
      <w:r>
        <w:rPr>
          <w:sz w:val="24"/>
          <w:szCs w:val="24"/>
        </w:rPr>
        <w:t>, 2020).  The societal customs also proclaim numerous variations with the population of the UK are inclined towards handshakes as their formal greeting procedure, while in Spain, the population is inclined towards a demonstrative greeting approach through hugs (Paradis, 2023). Moreover, it has been observed that the UK has a population within an estimated number of 56 million people in contradiction to the 47 million population in Spain (UN, 2024). However, the tourism market for both the countries categorises the cultural inclusivity for both the countries. It has been observed that Spain attracts over 83 million tourists a year (</w:t>
      </w:r>
      <w:proofErr w:type="spellStart"/>
      <w:r>
        <w:rPr>
          <w:sz w:val="24"/>
          <w:szCs w:val="24"/>
        </w:rPr>
        <w:t>InvestinSpain</w:t>
      </w:r>
      <w:proofErr w:type="spellEnd"/>
      <w:r>
        <w:rPr>
          <w:sz w:val="24"/>
          <w:szCs w:val="24"/>
        </w:rPr>
        <w:t xml:space="preserve">, 2024). On the contrary, the UK witnesses over 30 million visitors on a yearly scale, demonstrating the differences embraced through varied sectors and profound investments (Statista, 2023). Therefore, the understanding of these cultural bridges has been a crucial aspect for an individual to embrace the cultural gap between two diverse countries.    </w:t>
      </w:r>
    </w:p>
    <w:p w14:paraId="55FEAEEE" w14:textId="77777777" w:rsidR="00C1010C" w:rsidRDefault="00000000" w:rsidP="00DA35BB">
      <w:pPr>
        <w:pStyle w:val="Heading2"/>
      </w:pPr>
      <w:bookmarkStart w:id="2" w:name="_Toc157119013"/>
      <w:r>
        <w:t>Analysing and comparing the two countries under the GLOBE Project’s culture and leadership study</w:t>
      </w:r>
      <w:bookmarkEnd w:id="2"/>
    </w:p>
    <w:p w14:paraId="2689D533" w14:textId="77777777" w:rsidR="00C1010C" w:rsidRDefault="00000000">
      <w:pPr>
        <w:spacing w:before="240" w:after="160" w:line="360" w:lineRule="auto"/>
        <w:jc w:val="center"/>
        <w:rPr>
          <w:sz w:val="24"/>
          <w:szCs w:val="24"/>
        </w:rPr>
      </w:pPr>
      <w:r>
        <w:rPr>
          <w:noProof/>
          <w:sz w:val="24"/>
          <w:szCs w:val="24"/>
        </w:rPr>
        <w:lastRenderedPageBreak/>
        <w:drawing>
          <wp:inline distT="114300" distB="114300" distL="114300" distR="114300" wp14:anchorId="25AE2985" wp14:editId="257B99D3">
            <wp:extent cx="4595813" cy="1885657"/>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595813" cy="1885657"/>
                    </a:xfrm>
                    <a:prstGeom prst="rect">
                      <a:avLst/>
                    </a:prstGeom>
                    <a:ln w="12700">
                      <a:solidFill>
                        <a:srgbClr val="000000"/>
                      </a:solidFill>
                      <a:prstDash val="solid"/>
                    </a:ln>
                  </pic:spPr>
                </pic:pic>
              </a:graphicData>
            </a:graphic>
          </wp:inline>
        </w:drawing>
      </w:r>
    </w:p>
    <w:p w14:paraId="10C4DF38" w14:textId="77777777" w:rsidR="00C1010C" w:rsidRDefault="00000000">
      <w:pPr>
        <w:spacing w:before="240" w:after="160" w:line="360" w:lineRule="auto"/>
        <w:jc w:val="center"/>
        <w:rPr>
          <w:b/>
          <w:sz w:val="24"/>
          <w:szCs w:val="24"/>
        </w:rPr>
      </w:pPr>
      <w:r>
        <w:rPr>
          <w:b/>
          <w:sz w:val="24"/>
          <w:szCs w:val="24"/>
        </w:rPr>
        <w:t>Figure 1: Hofstede's Country Comparison Chart</w:t>
      </w:r>
    </w:p>
    <w:p w14:paraId="6BB42B14" w14:textId="77777777" w:rsidR="00C1010C" w:rsidRDefault="00000000">
      <w:pPr>
        <w:spacing w:before="240" w:after="160" w:line="360" w:lineRule="auto"/>
        <w:jc w:val="center"/>
        <w:rPr>
          <w:sz w:val="24"/>
          <w:szCs w:val="24"/>
        </w:rPr>
      </w:pPr>
      <w:r>
        <w:rPr>
          <w:sz w:val="24"/>
          <w:szCs w:val="24"/>
        </w:rPr>
        <w:t>(Source: Hofstede, 2024)</w:t>
      </w:r>
    </w:p>
    <w:p w14:paraId="79E57FE5" w14:textId="77777777" w:rsidR="00C1010C" w:rsidRDefault="00000000">
      <w:pPr>
        <w:spacing w:before="240" w:after="160" w:line="360" w:lineRule="auto"/>
        <w:jc w:val="both"/>
        <w:rPr>
          <w:sz w:val="24"/>
          <w:szCs w:val="24"/>
        </w:rPr>
      </w:pPr>
      <w:r>
        <w:rPr>
          <w:sz w:val="24"/>
          <w:szCs w:val="24"/>
        </w:rPr>
        <w:t>The illustration of the cross-cultural factors through the GLOBE Project’s Cultural Dimensions illustrates various facets for countries such as Spain and England. Considering the factors of Power Distance, England has a lower score of 35, implicating the population’s preference of egalitarian structure within the country. On the contrary, Spain’s score of 57 of GLOBE Project’s ranking indicates an inclination toward hierarchical acceptance within the country (Hofstede, 2024). These rankings provide insights to the communication processes and decision-making acceptance within an organisational culture of the country. Moreover, the collectivism and individualism graph of the GLOBE Project demonstrates that England has a profound emphasis on an individual’s personal autonomy with an overall score of 76 in comparison to a collective orientation approach of Spain with an overall score of 67. Hence, this emphasises on the importance of building profound relationships with the clients and team members (Hofstede, 2024). The dimensional graph for uncertainty avoidance reveals the lower score of 35 for England, which indicates a relaxed approach on ambiguity. On the contrary, Spain’s overall score of 86 signifies the preferences of structural strategies applied within an organisational environment (Hofstede, 2024). These cultural bridges are crucial in adapting the procedures and policies during the process of integration. Hence, through the integration of the GLOBE Project’s strategies and dimensions, an organisation could ensure that they are promoting an optimal cohesion of team and endure the overall performance by respecting the cultural values.</w:t>
      </w:r>
    </w:p>
    <w:p w14:paraId="7468681A" w14:textId="77777777" w:rsidR="00C1010C" w:rsidRDefault="00000000" w:rsidP="00DA35BB">
      <w:pPr>
        <w:pStyle w:val="Heading2"/>
      </w:pPr>
      <w:bookmarkStart w:id="3" w:name="_Toc157119014"/>
      <w:r>
        <w:lastRenderedPageBreak/>
        <w:t>Critically discussing intercultural leadership challenges in the hospitality industry</w:t>
      </w:r>
      <w:bookmarkEnd w:id="3"/>
    </w:p>
    <w:p w14:paraId="646EADA5" w14:textId="77777777" w:rsidR="00C1010C" w:rsidRDefault="00000000">
      <w:pPr>
        <w:spacing w:before="240" w:after="160" w:line="360" w:lineRule="auto"/>
        <w:jc w:val="both"/>
        <w:rPr>
          <w:sz w:val="24"/>
          <w:szCs w:val="24"/>
        </w:rPr>
      </w:pPr>
      <w:r>
        <w:rPr>
          <w:sz w:val="24"/>
          <w:szCs w:val="24"/>
        </w:rPr>
        <w:t xml:space="preserve">The diverse and complex stature of the hospitality sector represents various challenges for intercultural leadership, with the prominent challenge being the communication gap. In this, the linguistic barriers and different approach towards communication lead to myriad misunderstandings within the hospitality sector. Considering this facet, it has been observed that 70% of the businesses fail due to the cross-cultural ventures leading to communication barriers (Medium, 2023). Moreover, cross-cultural misalignment is yet another prominent challenge that has been prevailing within the hospitality sector. It has been observed that the hotel industry comprehends to deliver efficient customer satisfaction, however, the convergence of the cultural norms could lead to profound misalignments within the organisation. Hence this misalignment could affect the overall brand reputation and direct implications towards client satisfaction. </w:t>
      </w:r>
      <w:r>
        <w:rPr>
          <w:sz w:val="24"/>
          <w:szCs w:val="24"/>
        </w:rPr>
        <w:br/>
      </w:r>
      <w:r>
        <w:rPr>
          <w:noProof/>
          <w:sz w:val="24"/>
          <w:szCs w:val="24"/>
        </w:rPr>
        <w:drawing>
          <wp:inline distT="114300" distB="114300" distL="114300" distR="114300" wp14:anchorId="11C90A93" wp14:editId="68A7517D">
            <wp:extent cx="5929313" cy="2495550"/>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29313" cy="2495550"/>
                    </a:xfrm>
                    <a:prstGeom prst="rect">
                      <a:avLst/>
                    </a:prstGeom>
                    <a:ln w="12700">
                      <a:solidFill>
                        <a:srgbClr val="000000"/>
                      </a:solidFill>
                      <a:prstDash val="solid"/>
                    </a:ln>
                  </pic:spPr>
                </pic:pic>
              </a:graphicData>
            </a:graphic>
          </wp:inline>
        </w:drawing>
      </w:r>
    </w:p>
    <w:p w14:paraId="05088B0E" w14:textId="77777777" w:rsidR="00C1010C" w:rsidRDefault="00000000">
      <w:pPr>
        <w:spacing w:before="240" w:after="160" w:line="360" w:lineRule="auto"/>
        <w:jc w:val="center"/>
        <w:rPr>
          <w:b/>
          <w:sz w:val="24"/>
          <w:szCs w:val="24"/>
        </w:rPr>
      </w:pPr>
      <w:r>
        <w:rPr>
          <w:b/>
          <w:sz w:val="24"/>
          <w:szCs w:val="24"/>
        </w:rPr>
        <w:t>Figure 2: Leadership differentiations in regards to culture and Trust</w:t>
      </w:r>
    </w:p>
    <w:p w14:paraId="33CB5215" w14:textId="77777777" w:rsidR="00C1010C" w:rsidRDefault="00000000">
      <w:pPr>
        <w:spacing w:before="240" w:after="160" w:line="360" w:lineRule="auto"/>
        <w:jc w:val="center"/>
        <w:rPr>
          <w:sz w:val="24"/>
          <w:szCs w:val="24"/>
        </w:rPr>
      </w:pPr>
      <w:r>
        <w:rPr>
          <w:sz w:val="24"/>
          <w:szCs w:val="24"/>
        </w:rPr>
        <w:t>(Source: The GLOBE Project, 2024)</w:t>
      </w:r>
    </w:p>
    <w:p w14:paraId="1A18B9BC" w14:textId="77777777" w:rsidR="00C1010C" w:rsidRDefault="00000000">
      <w:pPr>
        <w:spacing w:before="240" w:after="160" w:line="360" w:lineRule="auto"/>
        <w:jc w:val="both"/>
        <w:rPr>
          <w:sz w:val="24"/>
          <w:szCs w:val="24"/>
        </w:rPr>
      </w:pPr>
      <w:r>
        <w:rPr>
          <w:sz w:val="24"/>
          <w:szCs w:val="24"/>
        </w:rPr>
        <w:t xml:space="preserve">Moreover, the cohesiveness of team members and decision-making processes of a leader within an organisation could be considered as another significant challenge within the hospitality sector. Hence it can be said that hiring a team with a diversified cultural background requires a profound command upon adaptive leadership skills. It has been observed that the cultural mismanagement within the Premier Inn, London </w:t>
      </w:r>
      <w:r>
        <w:rPr>
          <w:sz w:val="24"/>
          <w:szCs w:val="24"/>
        </w:rPr>
        <w:lastRenderedPageBreak/>
        <w:t>had resulted in a reduction of effectiveness of various multicultural teams by 25% in 2019 (Medium, 2023). Hence, through implementation of adaptable strategies within the work environment, an organisation could excel within the competitive environment of the hospitality sector.</w:t>
      </w:r>
    </w:p>
    <w:p w14:paraId="419A2D6D" w14:textId="77777777" w:rsidR="00C1010C" w:rsidRDefault="00000000" w:rsidP="00DA35BB">
      <w:pPr>
        <w:pStyle w:val="Heading1"/>
      </w:pPr>
      <w:bookmarkStart w:id="4" w:name="_Toc157119015"/>
      <w:r>
        <w:t>Conclusion</w:t>
      </w:r>
      <w:bookmarkEnd w:id="4"/>
    </w:p>
    <w:p w14:paraId="52CD770D" w14:textId="478E35D6" w:rsidR="00C1010C" w:rsidRDefault="00000000">
      <w:pPr>
        <w:spacing w:before="240" w:after="160" w:line="360" w:lineRule="auto"/>
        <w:jc w:val="both"/>
        <w:rPr>
          <w:b/>
          <w:sz w:val="28"/>
          <w:szCs w:val="28"/>
        </w:rPr>
      </w:pPr>
      <w:r>
        <w:rPr>
          <w:sz w:val="24"/>
          <w:szCs w:val="24"/>
        </w:rPr>
        <w:t xml:space="preserve">In a nutshell, this report embraced the importance of fostering cultural </w:t>
      </w:r>
      <w:r w:rsidR="0017714B">
        <w:rPr>
          <w:sz w:val="24"/>
          <w:szCs w:val="24"/>
        </w:rPr>
        <w:t>knowledge</w:t>
      </w:r>
      <w:r>
        <w:rPr>
          <w:sz w:val="24"/>
          <w:szCs w:val="24"/>
        </w:rPr>
        <w:t xml:space="preserve"> at the</w:t>
      </w:r>
      <w:r w:rsidR="0017714B">
        <w:rPr>
          <w:sz w:val="24"/>
          <w:szCs w:val="24"/>
        </w:rPr>
        <w:t xml:space="preserve"> Inclusivity</w:t>
      </w:r>
      <w:r>
        <w:rPr>
          <w:sz w:val="24"/>
          <w:szCs w:val="24"/>
        </w:rPr>
        <w:t xml:space="preserve"> Hotel &amp; Spa and addressed the challenges of cultural bridge within the work environment. Moreover, through a profound insight from the GLOBE Project and addressing the challenges through suitable recommendations, the organisation could mitigate cross-cultural differences among Spanish and English employees. Moreover, through the initiatives like the mentorship programs and cross-cultural training, the organisation could cater to the comprehensive approach of promoting diversity and excellence within the competitive business environment.</w:t>
      </w:r>
    </w:p>
    <w:p w14:paraId="2F5D205D" w14:textId="77777777" w:rsidR="00C1010C" w:rsidRDefault="00000000" w:rsidP="00DA35BB">
      <w:pPr>
        <w:pStyle w:val="Heading1"/>
      </w:pPr>
      <w:bookmarkStart w:id="5" w:name="_Toc157119016"/>
      <w:r>
        <w:t>Realistic recommendations for the Hotel Management Team can to overcome such challenges</w:t>
      </w:r>
      <w:bookmarkEnd w:id="5"/>
    </w:p>
    <w:p w14:paraId="22AF662E" w14:textId="77777777" w:rsidR="00C1010C" w:rsidRDefault="00000000">
      <w:pPr>
        <w:spacing w:before="240" w:after="160" w:line="360" w:lineRule="auto"/>
        <w:jc w:val="both"/>
        <w:rPr>
          <w:b/>
          <w:sz w:val="24"/>
          <w:szCs w:val="24"/>
        </w:rPr>
      </w:pPr>
      <w:r>
        <w:rPr>
          <w:b/>
          <w:sz w:val="24"/>
          <w:szCs w:val="24"/>
        </w:rPr>
        <w:t>Implementation of Cross-Cultural Programs for Training</w:t>
      </w:r>
    </w:p>
    <w:p w14:paraId="3DEFB6BF" w14:textId="77777777" w:rsidR="00C1010C" w:rsidRDefault="00000000">
      <w:pPr>
        <w:numPr>
          <w:ilvl w:val="0"/>
          <w:numId w:val="4"/>
        </w:numPr>
        <w:spacing w:before="240" w:line="360" w:lineRule="auto"/>
        <w:jc w:val="both"/>
        <w:rPr>
          <w:sz w:val="24"/>
          <w:szCs w:val="24"/>
        </w:rPr>
      </w:pPr>
      <w:r>
        <w:rPr>
          <w:sz w:val="24"/>
          <w:szCs w:val="24"/>
        </w:rPr>
        <w:t>Development and executing a cross-cultural training program for the staff members of the organisation and fostering communicational skills for understanding and establishing cultural intelligence among the workforce.</w:t>
      </w:r>
    </w:p>
    <w:p w14:paraId="30429488" w14:textId="77777777" w:rsidR="00C1010C" w:rsidRDefault="00000000">
      <w:pPr>
        <w:numPr>
          <w:ilvl w:val="0"/>
          <w:numId w:val="4"/>
        </w:numPr>
        <w:spacing w:after="160" w:line="360" w:lineRule="auto"/>
        <w:jc w:val="both"/>
        <w:rPr>
          <w:sz w:val="24"/>
          <w:szCs w:val="24"/>
        </w:rPr>
      </w:pPr>
      <w:r>
        <w:rPr>
          <w:sz w:val="24"/>
          <w:szCs w:val="24"/>
        </w:rPr>
        <w:t>Including linguistic workshop modules for closing the bridge of communication and ensuring that both the Spanish and English-Speaking workforce feel confident in providing services to the guests.</w:t>
      </w:r>
    </w:p>
    <w:p w14:paraId="0548E267" w14:textId="77777777" w:rsidR="00C1010C" w:rsidRDefault="00000000">
      <w:pPr>
        <w:spacing w:before="240" w:after="160" w:line="360" w:lineRule="auto"/>
        <w:jc w:val="both"/>
        <w:rPr>
          <w:b/>
          <w:sz w:val="24"/>
          <w:szCs w:val="24"/>
        </w:rPr>
      </w:pPr>
      <w:r>
        <w:rPr>
          <w:b/>
          <w:sz w:val="24"/>
          <w:szCs w:val="24"/>
        </w:rPr>
        <w:t>Establishing Initiatives of Mentorship</w:t>
      </w:r>
    </w:p>
    <w:p w14:paraId="58223759" w14:textId="77777777" w:rsidR="00C1010C" w:rsidRDefault="00000000">
      <w:pPr>
        <w:numPr>
          <w:ilvl w:val="0"/>
          <w:numId w:val="3"/>
        </w:numPr>
        <w:spacing w:before="240" w:line="360" w:lineRule="auto"/>
        <w:jc w:val="both"/>
        <w:rPr>
          <w:sz w:val="24"/>
          <w:szCs w:val="24"/>
        </w:rPr>
      </w:pPr>
      <w:r>
        <w:rPr>
          <w:sz w:val="24"/>
          <w:szCs w:val="24"/>
        </w:rPr>
        <w:t xml:space="preserve">Introducing mentorship courses and programs through the collaboration of both experienced employees of the organisation in providing knowledge based on mutual understanding (Okolie </w:t>
      </w:r>
      <w:r>
        <w:rPr>
          <w:i/>
          <w:sz w:val="24"/>
          <w:szCs w:val="24"/>
        </w:rPr>
        <w:t>et al.</w:t>
      </w:r>
      <w:r>
        <w:rPr>
          <w:sz w:val="24"/>
          <w:szCs w:val="24"/>
        </w:rPr>
        <w:t xml:space="preserve"> 2020).</w:t>
      </w:r>
    </w:p>
    <w:p w14:paraId="33B2386F" w14:textId="77777777" w:rsidR="00C1010C" w:rsidRDefault="00000000">
      <w:pPr>
        <w:numPr>
          <w:ilvl w:val="0"/>
          <w:numId w:val="3"/>
        </w:numPr>
        <w:spacing w:after="160" w:line="360" w:lineRule="auto"/>
        <w:jc w:val="both"/>
        <w:rPr>
          <w:sz w:val="24"/>
          <w:szCs w:val="24"/>
        </w:rPr>
      </w:pPr>
      <w:r>
        <w:rPr>
          <w:sz w:val="24"/>
          <w:szCs w:val="24"/>
        </w:rPr>
        <w:t>Fostering a guidance strategy in which a mentor guides the workforce of the organisation in development of communication and active listening skills, thus creating a support network for the organisational workforce.</w:t>
      </w:r>
    </w:p>
    <w:p w14:paraId="572BD1C4" w14:textId="77777777" w:rsidR="00C1010C" w:rsidRDefault="00000000">
      <w:pPr>
        <w:spacing w:before="240" w:after="160" w:line="360" w:lineRule="auto"/>
        <w:jc w:val="both"/>
        <w:rPr>
          <w:b/>
          <w:sz w:val="24"/>
          <w:szCs w:val="24"/>
        </w:rPr>
      </w:pPr>
      <w:r>
        <w:rPr>
          <w:b/>
          <w:sz w:val="24"/>
          <w:szCs w:val="24"/>
        </w:rPr>
        <w:lastRenderedPageBreak/>
        <w:t>Fostering a culturally sensitive workplace</w:t>
      </w:r>
    </w:p>
    <w:p w14:paraId="471B2511" w14:textId="77777777" w:rsidR="00C1010C" w:rsidRDefault="00000000">
      <w:pPr>
        <w:numPr>
          <w:ilvl w:val="0"/>
          <w:numId w:val="8"/>
        </w:numPr>
        <w:spacing w:before="240" w:line="360" w:lineRule="auto"/>
        <w:jc w:val="both"/>
        <w:rPr>
          <w:sz w:val="24"/>
          <w:szCs w:val="24"/>
        </w:rPr>
      </w:pPr>
      <w:r>
        <w:rPr>
          <w:sz w:val="24"/>
          <w:szCs w:val="24"/>
        </w:rPr>
        <w:t>Implementation of policies in regards to curating a mutual respect on cultural diversity for the English and Spanish-Speaking employees.</w:t>
      </w:r>
    </w:p>
    <w:p w14:paraId="7769E759" w14:textId="77777777" w:rsidR="00C1010C" w:rsidRDefault="00000000">
      <w:pPr>
        <w:numPr>
          <w:ilvl w:val="0"/>
          <w:numId w:val="8"/>
        </w:numPr>
        <w:spacing w:after="160" w:line="360" w:lineRule="auto"/>
        <w:jc w:val="both"/>
        <w:rPr>
          <w:sz w:val="24"/>
          <w:szCs w:val="24"/>
        </w:rPr>
      </w:pPr>
      <w:r>
        <w:rPr>
          <w:sz w:val="24"/>
          <w:szCs w:val="24"/>
        </w:rPr>
        <w:t>Encouraging varied discussions on the differences in cultures, thus creating platforms for teams in sharing their experiences of cultural inclusion and promoting a sense of unity within the work environment (Roberson and Perry, 2022).</w:t>
      </w:r>
    </w:p>
    <w:p w14:paraId="34DD29EF" w14:textId="77777777" w:rsidR="00C1010C" w:rsidRDefault="00000000">
      <w:pPr>
        <w:spacing w:line="360" w:lineRule="auto"/>
      </w:pPr>
      <w:r>
        <w:br w:type="page"/>
      </w:r>
    </w:p>
    <w:p w14:paraId="239E7F2E" w14:textId="77777777" w:rsidR="00C1010C" w:rsidRDefault="00000000" w:rsidP="00DA35BB">
      <w:pPr>
        <w:pStyle w:val="Heading1"/>
      </w:pPr>
      <w:bookmarkStart w:id="6" w:name="_Toc157119017"/>
      <w:r>
        <w:lastRenderedPageBreak/>
        <w:t>References</w:t>
      </w:r>
      <w:bookmarkEnd w:id="6"/>
    </w:p>
    <w:p w14:paraId="7FD7FC4F" w14:textId="77777777" w:rsidR="005C16E9" w:rsidRDefault="005C16E9">
      <w:pPr>
        <w:spacing w:before="240" w:after="160" w:line="360" w:lineRule="auto"/>
        <w:jc w:val="both"/>
        <w:rPr>
          <w:sz w:val="24"/>
          <w:szCs w:val="24"/>
        </w:rPr>
      </w:pPr>
      <w:r>
        <w:rPr>
          <w:sz w:val="24"/>
          <w:szCs w:val="24"/>
        </w:rPr>
        <w:t>Hofstede, 2024</w:t>
      </w:r>
      <w:r>
        <w:rPr>
          <w:i/>
          <w:sz w:val="24"/>
          <w:szCs w:val="24"/>
        </w:rPr>
        <w:t>. COUNTRY COMPARISON TOOL</w:t>
      </w:r>
      <w:r>
        <w:rPr>
          <w:sz w:val="24"/>
          <w:szCs w:val="24"/>
        </w:rPr>
        <w:t>. Available at: https://www.hofstede-insights.com/country-comparison-tool?countries=spain%2Cunited+kingdom (Accessed On: 23 January, 2024)</w:t>
      </w:r>
    </w:p>
    <w:p w14:paraId="1BF74ED3" w14:textId="77777777" w:rsidR="005C16E9" w:rsidRDefault="005C16E9">
      <w:pPr>
        <w:spacing w:before="240" w:after="160" w:line="360" w:lineRule="auto"/>
        <w:jc w:val="both"/>
        <w:rPr>
          <w:sz w:val="24"/>
          <w:szCs w:val="24"/>
        </w:rPr>
      </w:pPr>
      <w:r>
        <w:rPr>
          <w:sz w:val="24"/>
          <w:szCs w:val="24"/>
        </w:rPr>
        <w:t xml:space="preserve">ILO, 2020. </w:t>
      </w:r>
      <w:r>
        <w:rPr>
          <w:i/>
          <w:sz w:val="24"/>
          <w:szCs w:val="24"/>
        </w:rPr>
        <w:t>Developments and challenges in hospitality</w:t>
      </w:r>
      <w:r>
        <w:rPr>
          <w:sz w:val="24"/>
          <w:szCs w:val="24"/>
        </w:rPr>
        <w:t>. Available at: https://www.ilo.org/wcmsp5/groups/public/---</w:t>
      </w:r>
      <w:proofErr w:type="spellStart"/>
      <w:r>
        <w:rPr>
          <w:sz w:val="24"/>
          <w:szCs w:val="24"/>
        </w:rPr>
        <w:t>ed_dialogue</w:t>
      </w:r>
      <w:proofErr w:type="spellEnd"/>
      <w:r>
        <w:rPr>
          <w:sz w:val="24"/>
          <w:szCs w:val="24"/>
        </w:rPr>
        <w:t>/---sector/documents/</w:t>
      </w:r>
      <w:proofErr w:type="spellStart"/>
      <w:r>
        <w:rPr>
          <w:sz w:val="24"/>
          <w:szCs w:val="24"/>
        </w:rPr>
        <w:t>meetingdocument</w:t>
      </w:r>
      <w:proofErr w:type="spellEnd"/>
      <w:r>
        <w:rPr>
          <w:sz w:val="24"/>
          <w:szCs w:val="24"/>
        </w:rPr>
        <w:t>/wcms_162202.pdf (Accessed On: 23 January, 2024)</w:t>
      </w:r>
    </w:p>
    <w:p w14:paraId="7997AC52" w14:textId="77777777" w:rsidR="005C16E9" w:rsidRDefault="005C16E9">
      <w:pPr>
        <w:spacing w:before="240" w:after="160" w:line="360" w:lineRule="auto"/>
        <w:jc w:val="both"/>
        <w:rPr>
          <w:sz w:val="24"/>
          <w:szCs w:val="24"/>
        </w:rPr>
      </w:pPr>
      <w:proofErr w:type="spellStart"/>
      <w:r>
        <w:rPr>
          <w:sz w:val="24"/>
          <w:szCs w:val="24"/>
        </w:rPr>
        <w:t>InvestinSpain</w:t>
      </w:r>
      <w:proofErr w:type="spellEnd"/>
      <w:r>
        <w:rPr>
          <w:sz w:val="24"/>
          <w:szCs w:val="24"/>
        </w:rPr>
        <w:t xml:space="preserve">, 2024. </w:t>
      </w:r>
      <w:r>
        <w:rPr>
          <w:i/>
          <w:sz w:val="24"/>
          <w:szCs w:val="24"/>
        </w:rPr>
        <w:t>Tourism and leisure industry in Spain</w:t>
      </w:r>
      <w:r>
        <w:rPr>
          <w:sz w:val="24"/>
          <w:szCs w:val="24"/>
        </w:rPr>
        <w:t>. Available at: https://www.investinspain.org/en/industries/tourism-leisure (Accessed On: 23 January, 2024)</w:t>
      </w:r>
    </w:p>
    <w:p w14:paraId="4ABAC46B" w14:textId="77777777" w:rsidR="005C16E9" w:rsidRDefault="005C16E9">
      <w:pPr>
        <w:spacing w:before="240" w:after="160" w:line="360" w:lineRule="auto"/>
        <w:jc w:val="both"/>
        <w:rPr>
          <w:sz w:val="24"/>
          <w:szCs w:val="24"/>
        </w:rPr>
      </w:pPr>
      <w:r>
        <w:rPr>
          <w:sz w:val="24"/>
          <w:szCs w:val="24"/>
        </w:rPr>
        <w:t xml:space="preserve">Medium, 2023. </w:t>
      </w:r>
      <w:r>
        <w:rPr>
          <w:i/>
          <w:sz w:val="24"/>
          <w:szCs w:val="24"/>
        </w:rPr>
        <w:t>From Clash to Connection</w:t>
      </w:r>
      <w:r>
        <w:rPr>
          <w:sz w:val="24"/>
          <w:szCs w:val="24"/>
        </w:rPr>
        <w:t>. Available at: https://medium.com/@shabbir.ehram/from-clash-to-connection-mastering-cross-cultural-communication-in-the-corporate-world-bb1aad3b3703 (Accessed On: 23 January, 2024)</w:t>
      </w:r>
    </w:p>
    <w:p w14:paraId="7A0E15CF" w14:textId="77777777" w:rsidR="005C16E9" w:rsidRDefault="005C16E9">
      <w:pPr>
        <w:spacing w:before="240" w:after="160" w:line="360" w:lineRule="auto"/>
        <w:jc w:val="both"/>
        <w:rPr>
          <w:sz w:val="24"/>
          <w:szCs w:val="24"/>
        </w:rPr>
      </w:pPr>
      <w:r>
        <w:rPr>
          <w:sz w:val="24"/>
          <w:szCs w:val="24"/>
        </w:rPr>
        <w:t xml:space="preserve">Okolie, U.C., </w:t>
      </w:r>
      <w:proofErr w:type="spellStart"/>
      <w:r>
        <w:rPr>
          <w:sz w:val="24"/>
          <w:szCs w:val="24"/>
        </w:rPr>
        <w:t>Nwajiuba</w:t>
      </w:r>
      <w:proofErr w:type="spellEnd"/>
      <w:r>
        <w:rPr>
          <w:sz w:val="24"/>
          <w:szCs w:val="24"/>
        </w:rPr>
        <w:t xml:space="preserve">, C.A., </w:t>
      </w:r>
      <w:proofErr w:type="spellStart"/>
      <w:r>
        <w:rPr>
          <w:sz w:val="24"/>
          <w:szCs w:val="24"/>
        </w:rPr>
        <w:t>Binuomote</w:t>
      </w:r>
      <w:proofErr w:type="spellEnd"/>
      <w:r>
        <w:rPr>
          <w:sz w:val="24"/>
          <w:szCs w:val="24"/>
        </w:rPr>
        <w:t xml:space="preserve">, M.O., </w:t>
      </w:r>
      <w:proofErr w:type="spellStart"/>
      <w:r>
        <w:rPr>
          <w:sz w:val="24"/>
          <w:szCs w:val="24"/>
        </w:rPr>
        <w:t>Ehiobuche</w:t>
      </w:r>
      <w:proofErr w:type="spellEnd"/>
      <w:r>
        <w:rPr>
          <w:sz w:val="24"/>
          <w:szCs w:val="24"/>
        </w:rPr>
        <w:t xml:space="preserve">, C., </w:t>
      </w:r>
      <w:proofErr w:type="spellStart"/>
      <w:r>
        <w:rPr>
          <w:sz w:val="24"/>
          <w:szCs w:val="24"/>
        </w:rPr>
        <w:t>Igu</w:t>
      </w:r>
      <w:proofErr w:type="spellEnd"/>
      <w:r>
        <w:rPr>
          <w:sz w:val="24"/>
          <w:szCs w:val="24"/>
        </w:rPr>
        <w:t>, N.C.N. and Ajoke, O.S., 2020. Career training with mentoring programs in higher education: facilitating career development and employability of graduates. Education+ Training, 62(3), pp.214-234.</w:t>
      </w:r>
    </w:p>
    <w:p w14:paraId="09679758" w14:textId="77777777" w:rsidR="005C16E9" w:rsidRDefault="005C16E9">
      <w:pPr>
        <w:spacing w:before="240" w:after="160" w:line="360" w:lineRule="auto"/>
        <w:jc w:val="both"/>
        <w:rPr>
          <w:sz w:val="24"/>
          <w:szCs w:val="24"/>
        </w:rPr>
      </w:pPr>
      <w:r>
        <w:rPr>
          <w:sz w:val="24"/>
          <w:szCs w:val="24"/>
        </w:rPr>
        <w:t>Paradis, J., 2023. Sources of individual differences in the dual language development of heritage bilinguals. Journal of Child Language, 50(4), pp.793-817.</w:t>
      </w:r>
    </w:p>
    <w:p w14:paraId="6625C93B" w14:textId="77777777" w:rsidR="005C16E9" w:rsidRDefault="005C16E9">
      <w:pPr>
        <w:spacing w:before="240" w:after="160" w:line="360" w:lineRule="auto"/>
        <w:jc w:val="both"/>
        <w:rPr>
          <w:sz w:val="24"/>
          <w:szCs w:val="24"/>
        </w:rPr>
      </w:pPr>
      <w:r>
        <w:rPr>
          <w:sz w:val="24"/>
          <w:szCs w:val="24"/>
        </w:rPr>
        <w:t xml:space="preserve">Relyea, J.E. and </w:t>
      </w:r>
      <w:proofErr w:type="spellStart"/>
      <w:r>
        <w:rPr>
          <w:sz w:val="24"/>
          <w:szCs w:val="24"/>
        </w:rPr>
        <w:t>Amendum</w:t>
      </w:r>
      <w:proofErr w:type="spellEnd"/>
      <w:r>
        <w:rPr>
          <w:sz w:val="24"/>
          <w:szCs w:val="24"/>
        </w:rPr>
        <w:t>, S.J., 2020. English reading growth in Spanish‐speaking bilingual students: Moderating effect of English proficiency on cross‐linguistic influence. Child Development, 91(4), pp.1150-1165.</w:t>
      </w:r>
    </w:p>
    <w:p w14:paraId="52A5DA76" w14:textId="77777777" w:rsidR="005C16E9" w:rsidRDefault="005C16E9">
      <w:pPr>
        <w:spacing w:before="240" w:after="160" w:line="360" w:lineRule="auto"/>
        <w:jc w:val="both"/>
        <w:rPr>
          <w:sz w:val="24"/>
          <w:szCs w:val="24"/>
        </w:rPr>
      </w:pPr>
      <w:r>
        <w:rPr>
          <w:sz w:val="24"/>
          <w:szCs w:val="24"/>
        </w:rPr>
        <w:t>Roberson, Q. and Perry, J.L., 2022. Inclusive leadership in thought and action: A thematic analysis. Group &amp; Organization Management, 47(4), pp.755-778.</w:t>
      </w:r>
    </w:p>
    <w:p w14:paraId="3FBACEA3" w14:textId="77777777" w:rsidR="005C16E9" w:rsidRDefault="005C16E9">
      <w:pPr>
        <w:spacing w:before="240" w:after="160" w:line="360" w:lineRule="auto"/>
        <w:jc w:val="both"/>
        <w:rPr>
          <w:sz w:val="24"/>
          <w:szCs w:val="24"/>
        </w:rPr>
      </w:pPr>
      <w:r>
        <w:rPr>
          <w:sz w:val="24"/>
          <w:szCs w:val="24"/>
        </w:rPr>
        <w:lastRenderedPageBreak/>
        <w:t xml:space="preserve">Statista, 2023. </w:t>
      </w:r>
      <w:r>
        <w:rPr>
          <w:i/>
          <w:sz w:val="24"/>
          <w:szCs w:val="24"/>
        </w:rPr>
        <w:t>Inbound tourist visits to the UK 2002-2023</w:t>
      </w:r>
      <w:r>
        <w:rPr>
          <w:sz w:val="24"/>
          <w:szCs w:val="24"/>
        </w:rPr>
        <w:t>. Available at: https://www.statista.com/statistics/287133/annual-number-of-overseas-visits-to-the-united-kingdom-uk/ (Accessed On: 23 January, 2024)</w:t>
      </w:r>
    </w:p>
    <w:p w14:paraId="7C962106" w14:textId="77777777" w:rsidR="005C16E9" w:rsidRDefault="005C16E9">
      <w:pPr>
        <w:spacing w:before="240" w:after="160" w:line="360" w:lineRule="auto"/>
        <w:jc w:val="both"/>
        <w:rPr>
          <w:sz w:val="24"/>
          <w:szCs w:val="24"/>
        </w:rPr>
      </w:pPr>
      <w:r>
        <w:rPr>
          <w:sz w:val="24"/>
          <w:szCs w:val="24"/>
        </w:rPr>
        <w:t xml:space="preserve">The GLOBE Project, 2024. </w:t>
      </w:r>
      <w:r>
        <w:rPr>
          <w:i/>
          <w:sz w:val="24"/>
          <w:szCs w:val="24"/>
        </w:rPr>
        <w:t>GLOBE 2020: Country Co-Investigator (CCI) Handbook</w:t>
      </w:r>
      <w:r>
        <w:rPr>
          <w:sz w:val="24"/>
          <w:szCs w:val="24"/>
        </w:rPr>
        <w:t>. Available at: https://globeproject.com/about%3Fpage_id=cci.html#globe2020_cci (Accessed On: 23 January, 2024)</w:t>
      </w:r>
    </w:p>
    <w:p w14:paraId="267DCCE8" w14:textId="77777777" w:rsidR="005C16E9" w:rsidRDefault="005C16E9">
      <w:pPr>
        <w:spacing w:before="240" w:after="160" w:line="360" w:lineRule="auto"/>
        <w:jc w:val="both"/>
        <w:rPr>
          <w:sz w:val="24"/>
          <w:szCs w:val="24"/>
        </w:rPr>
      </w:pPr>
      <w:r>
        <w:rPr>
          <w:sz w:val="24"/>
          <w:szCs w:val="24"/>
        </w:rPr>
        <w:t xml:space="preserve">UN, 2024. </w:t>
      </w:r>
      <w:r>
        <w:rPr>
          <w:i/>
          <w:sz w:val="24"/>
          <w:szCs w:val="24"/>
        </w:rPr>
        <w:t>Population.</w:t>
      </w:r>
      <w:r>
        <w:rPr>
          <w:sz w:val="24"/>
          <w:szCs w:val="24"/>
        </w:rPr>
        <w:t xml:space="preserve"> Available at: https://www.un.org/en/development/desa/population/publications/pdf/trends/Population2030.pdf (Accessed On: 23 January, 2024)</w:t>
      </w:r>
    </w:p>
    <w:p w14:paraId="35F73B6B" w14:textId="77777777" w:rsidR="00C1010C" w:rsidRDefault="00C1010C">
      <w:pPr>
        <w:spacing w:line="360" w:lineRule="auto"/>
      </w:pPr>
    </w:p>
    <w:p w14:paraId="68AF3C6E" w14:textId="77777777" w:rsidR="00C1010C" w:rsidRDefault="00C1010C">
      <w:pPr>
        <w:spacing w:line="360" w:lineRule="auto"/>
      </w:pPr>
    </w:p>
    <w:sectPr w:rsidR="00C1010C" w:rsidSect="00BB0B8C">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70E7E3" w14:textId="77777777" w:rsidR="00BB0B8C" w:rsidRDefault="00BB0B8C" w:rsidP="005C16E9">
      <w:pPr>
        <w:spacing w:line="240" w:lineRule="auto"/>
      </w:pPr>
      <w:r>
        <w:separator/>
      </w:r>
    </w:p>
  </w:endnote>
  <w:endnote w:type="continuationSeparator" w:id="0">
    <w:p w14:paraId="76469263" w14:textId="77777777" w:rsidR="00BB0B8C" w:rsidRDefault="00BB0B8C" w:rsidP="005C16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1662053"/>
      <w:docPartObj>
        <w:docPartGallery w:val="Page Numbers (Bottom of Page)"/>
        <w:docPartUnique/>
      </w:docPartObj>
    </w:sdtPr>
    <w:sdtEndPr>
      <w:rPr>
        <w:noProof/>
        <w:sz w:val="20"/>
        <w:szCs w:val="20"/>
      </w:rPr>
    </w:sdtEndPr>
    <w:sdtContent>
      <w:p w14:paraId="01686564" w14:textId="13AD3839" w:rsidR="005C16E9" w:rsidRPr="005C16E9" w:rsidRDefault="005C16E9">
        <w:pPr>
          <w:pStyle w:val="Footer"/>
          <w:jc w:val="right"/>
          <w:rPr>
            <w:sz w:val="20"/>
            <w:szCs w:val="20"/>
          </w:rPr>
        </w:pPr>
        <w:r w:rsidRPr="005C16E9">
          <w:rPr>
            <w:sz w:val="20"/>
            <w:szCs w:val="20"/>
          </w:rPr>
          <w:fldChar w:fldCharType="begin"/>
        </w:r>
        <w:r w:rsidRPr="005C16E9">
          <w:rPr>
            <w:sz w:val="20"/>
            <w:szCs w:val="20"/>
          </w:rPr>
          <w:instrText xml:space="preserve"> PAGE   \* MERGEFORMAT </w:instrText>
        </w:r>
        <w:r w:rsidRPr="005C16E9">
          <w:rPr>
            <w:sz w:val="20"/>
            <w:szCs w:val="20"/>
          </w:rPr>
          <w:fldChar w:fldCharType="separate"/>
        </w:r>
        <w:r w:rsidRPr="005C16E9">
          <w:rPr>
            <w:noProof/>
            <w:sz w:val="20"/>
            <w:szCs w:val="20"/>
          </w:rPr>
          <w:t>2</w:t>
        </w:r>
        <w:r w:rsidRPr="005C16E9">
          <w:rPr>
            <w:noProof/>
            <w:sz w:val="20"/>
            <w:szCs w:val="20"/>
          </w:rPr>
          <w:fldChar w:fldCharType="end"/>
        </w:r>
      </w:p>
    </w:sdtContent>
  </w:sdt>
  <w:p w14:paraId="66034180" w14:textId="77777777" w:rsidR="005C16E9" w:rsidRDefault="005C16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32A312" w14:textId="77777777" w:rsidR="00BB0B8C" w:rsidRDefault="00BB0B8C" w:rsidP="005C16E9">
      <w:pPr>
        <w:spacing w:line="240" w:lineRule="auto"/>
      </w:pPr>
      <w:r>
        <w:separator/>
      </w:r>
    </w:p>
  </w:footnote>
  <w:footnote w:type="continuationSeparator" w:id="0">
    <w:p w14:paraId="4829CE5D" w14:textId="77777777" w:rsidR="00BB0B8C" w:rsidRDefault="00BB0B8C" w:rsidP="005C16E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46272"/>
    <w:multiLevelType w:val="multilevel"/>
    <w:tmpl w:val="F9BC33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0B95BAC"/>
    <w:multiLevelType w:val="multilevel"/>
    <w:tmpl w:val="45A2B3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6C42BEE"/>
    <w:multiLevelType w:val="multilevel"/>
    <w:tmpl w:val="0A6E7E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205496C"/>
    <w:multiLevelType w:val="multilevel"/>
    <w:tmpl w:val="EF10BD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E8B55BD"/>
    <w:multiLevelType w:val="multilevel"/>
    <w:tmpl w:val="FEEC4D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0CB0C4E"/>
    <w:multiLevelType w:val="multilevel"/>
    <w:tmpl w:val="68A4CD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D6C139F"/>
    <w:multiLevelType w:val="multilevel"/>
    <w:tmpl w:val="F1CA8A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F7951BC"/>
    <w:multiLevelType w:val="multilevel"/>
    <w:tmpl w:val="DDF0E0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97306430">
    <w:abstractNumId w:val="0"/>
  </w:num>
  <w:num w:numId="2" w16cid:durableId="1246301011">
    <w:abstractNumId w:val="1"/>
  </w:num>
  <w:num w:numId="3" w16cid:durableId="1396395993">
    <w:abstractNumId w:val="7"/>
  </w:num>
  <w:num w:numId="4" w16cid:durableId="1657537719">
    <w:abstractNumId w:val="2"/>
  </w:num>
  <w:num w:numId="5" w16cid:durableId="594554180">
    <w:abstractNumId w:val="6"/>
  </w:num>
  <w:num w:numId="6" w16cid:durableId="1699116144">
    <w:abstractNumId w:val="5"/>
  </w:num>
  <w:num w:numId="7" w16cid:durableId="1610894874">
    <w:abstractNumId w:val="3"/>
  </w:num>
  <w:num w:numId="8" w16cid:durableId="155237700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010C"/>
    <w:rsid w:val="00150091"/>
    <w:rsid w:val="0017714B"/>
    <w:rsid w:val="001E0496"/>
    <w:rsid w:val="00402904"/>
    <w:rsid w:val="00420209"/>
    <w:rsid w:val="005C16E9"/>
    <w:rsid w:val="00656D43"/>
    <w:rsid w:val="00AD2575"/>
    <w:rsid w:val="00BB0B8C"/>
    <w:rsid w:val="00C1010C"/>
    <w:rsid w:val="00DA35B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253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DA35BB"/>
    <w:pPr>
      <w:spacing w:line="360" w:lineRule="auto"/>
      <w:jc w:val="both"/>
      <w:outlineLvl w:val="0"/>
    </w:pPr>
    <w:rPr>
      <w:b/>
      <w:sz w:val="28"/>
      <w:szCs w:val="28"/>
    </w:rPr>
  </w:style>
  <w:style w:type="paragraph" w:styleId="Heading2">
    <w:name w:val="heading 2"/>
    <w:basedOn w:val="Normal"/>
    <w:next w:val="Normal"/>
    <w:uiPriority w:val="9"/>
    <w:unhideWhenUsed/>
    <w:qFormat/>
    <w:rsid w:val="00DA35BB"/>
    <w:pPr>
      <w:spacing w:line="360" w:lineRule="auto"/>
      <w:jc w:val="both"/>
      <w:outlineLvl w:val="1"/>
    </w:pPr>
    <w:rPr>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5C16E9"/>
    <w:pPr>
      <w:tabs>
        <w:tab w:val="center" w:pos="4513"/>
        <w:tab w:val="right" w:pos="9026"/>
      </w:tabs>
      <w:spacing w:line="240" w:lineRule="auto"/>
    </w:pPr>
  </w:style>
  <w:style w:type="character" w:customStyle="1" w:styleId="HeaderChar">
    <w:name w:val="Header Char"/>
    <w:basedOn w:val="DefaultParagraphFont"/>
    <w:link w:val="Header"/>
    <w:uiPriority w:val="99"/>
    <w:rsid w:val="005C16E9"/>
  </w:style>
  <w:style w:type="paragraph" w:styleId="Footer">
    <w:name w:val="footer"/>
    <w:basedOn w:val="Normal"/>
    <w:link w:val="FooterChar"/>
    <w:uiPriority w:val="99"/>
    <w:unhideWhenUsed/>
    <w:rsid w:val="005C16E9"/>
    <w:pPr>
      <w:tabs>
        <w:tab w:val="center" w:pos="4513"/>
        <w:tab w:val="right" w:pos="9026"/>
      </w:tabs>
      <w:spacing w:line="240" w:lineRule="auto"/>
    </w:pPr>
  </w:style>
  <w:style w:type="character" w:customStyle="1" w:styleId="FooterChar">
    <w:name w:val="Footer Char"/>
    <w:basedOn w:val="DefaultParagraphFont"/>
    <w:link w:val="Footer"/>
    <w:uiPriority w:val="99"/>
    <w:rsid w:val="005C16E9"/>
  </w:style>
  <w:style w:type="paragraph" w:styleId="TOCHeading">
    <w:name w:val="TOC Heading"/>
    <w:basedOn w:val="Heading1"/>
    <w:next w:val="Normal"/>
    <w:uiPriority w:val="39"/>
    <w:unhideWhenUsed/>
    <w:qFormat/>
    <w:rsid w:val="00420209"/>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20209"/>
    <w:pPr>
      <w:spacing w:after="100"/>
    </w:pPr>
  </w:style>
  <w:style w:type="paragraph" w:styleId="TOC2">
    <w:name w:val="toc 2"/>
    <w:basedOn w:val="Normal"/>
    <w:next w:val="Normal"/>
    <w:autoRedefine/>
    <w:uiPriority w:val="39"/>
    <w:unhideWhenUsed/>
    <w:rsid w:val="00420209"/>
    <w:pPr>
      <w:spacing w:after="100"/>
      <w:ind w:left="220"/>
    </w:pPr>
  </w:style>
  <w:style w:type="character" w:styleId="Hyperlink">
    <w:name w:val="Hyperlink"/>
    <w:basedOn w:val="DefaultParagraphFont"/>
    <w:uiPriority w:val="99"/>
    <w:unhideWhenUsed/>
    <w:rsid w:val="0042020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A8B3E4-0557-484F-96DA-2DF474E50C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1860</Words>
  <Characters>10606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2024-02-26T10:55:00Z</dcterms:created>
  <dcterms:modified xsi:type="dcterms:W3CDTF">2024-02-26T10:55:00Z</dcterms:modified>
</cp:coreProperties>
</file>