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111D60E1" w:rsidR="008F1308" w:rsidRPr="00A406E5" w:rsidRDefault="00AB38E8" w:rsidP="00E51AAC">
            <w:pPr>
              <w:spacing w:before="120" w:after="120"/>
              <w:jc w:val="both"/>
              <w:rPr>
                <w:rFonts w:ascii="Arial" w:hAnsi="Arial" w:cs="Arial"/>
                <w:b/>
                <w:sz w:val="22"/>
                <w:szCs w:val="22"/>
              </w:rPr>
            </w:pPr>
            <w:r>
              <w:rPr>
                <w:rFonts w:ascii="Arial" w:hAnsi="Arial" w:cs="Arial"/>
                <w:b/>
                <w:sz w:val="22"/>
                <w:szCs w:val="22"/>
              </w:rPr>
              <w:t>The Book, the Body, and the World: Renaissance Humanism, Medicine, and Exploration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7CE8F6E" w:rsidR="00B84B5B" w:rsidRPr="00A406E5" w:rsidRDefault="00AB38E8" w:rsidP="00152E9D">
            <w:pPr>
              <w:spacing w:before="120" w:after="120"/>
              <w:jc w:val="both"/>
              <w:rPr>
                <w:rFonts w:ascii="Arial" w:hAnsi="Arial" w:cs="Arial"/>
                <w:b/>
                <w:sz w:val="22"/>
                <w:szCs w:val="22"/>
              </w:rPr>
            </w:pPr>
            <w:r>
              <w:rPr>
                <w:rFonts w:ascii="Arial" w:hAnsi="Arial" w:cs="Arial"/>
                <w:b/>
                <w:sz w:val="22"/>
                <w:szCs w:val="22"/>
              </w:rPr>
              <w:t>HPEN5043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F912B93" w:rsidR="00B84B5B" w:rsidRPr="00A406E5" w:rsidRDefault="00AB38E8"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032118B" w:rsidR="00DB116D" w:rsidRPr="00A406E5" w:rsidRDefault="00AB38E8"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519B1F4" w:rsidR="00DB116D" w:rsidRPr="00A406E5" w:rsidRDefault="00AB38E8" w:rsidP="005F0579">
            <w:pPr>
              <w:spacing w:before="120" w:after="120"/>
              <w:jc w:val="both"/>
              <w:rPr>
                <w:rFonts w:ascii="Arial" w:hAnsi="Arial" w:cs="Arial"/>
                <w:b/>
                <w:sz w:val="22"/>
                <w:szCs w:val="22"/>
              </w:rPr>
            </w:pPr>
            <w:r>
              <w:rPr>
                <w:rFonts w:ascii="Arial" w:hAnsi="Arial" w:cs="Arial"/>
                <w:b/>
                <w:sz w:val="22"/>
                <w:szCs w:val="22"/>
              </w:rPr>
              <w:t>Bibliographical Exercise</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77BDE1E" w:rsidR="00DB116D" w:rsidRPr="00A406E5" w:rsidRDefault="00AB38E8"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3F89742B" w:rsidR="00B84B5B" w:rsidRPr="00A406E5" w:rsidRDefault="00AB38E8" w:rsidP="005F0579">
            <w:pPr>
              <w:spacing w:before="120" w:after="120"/>
              <w:jc w:val="both"/>
              <w:rPr>
                <w:rFonts w:ascii="Arial" w:hAnsi="Arial" w:cs="Arial"/>
                <w:b/>
                <w:sz w:val="22"/>
                <w:szCs w:val="22"/>
              </w:rPr>
            </w:pPr>
            <w:r>
              <w:rPr>
                <w:rFonts w:ascii="Arial" w:hAnsi="Arial" w:cs="Arial"/>
                <w:b/>
                <w:sz w:val="22"/>
                <w:szCs w:val="22"/>
              </w:rPr>
              <w:t>13 February 2026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9120C99" w:rsidR="00B84B5B" w:rsidRPr="00A406E5" w:rsidRDefault="00AB38E8" w:rsidP="005F0579">
            <w:pPr>
              <w:spacing w:before="120" w:after="120"/>
              <w:jc w:val="both"/>
              <w:rPr>
                <w:rFonts w:ascii="Arial" w:hAnsi="Arial" w:cs="Arial"/>
                <w:b/>
                <w:sz w:val="22"/>
                <w:szCs w:val="22"/>
              </w:rPr>
            </w:pPr>
            <w:r>
              <w:rPr>
                <w:rFonts w:ascii="Arial" w:hAnsi="Arial" w:cs="Arial"/>
                <w:b/>
                <w:sz w:val="22"/>
                <w:szCs w:val="22"/>
              </w:rPr>
              <w:t>20 February 2026</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2BD90A2" w14:textId="77777777" w:rsidR="00AB38E8" w:rsidRPr="00E46D15" w:rsidRDefault="00AB38E8" w:rsidP="00AB38E8">
            <w:pPr>
              <w:rPr>
                <w:rFonts w:ascii="Sylfaen" w:hAnsi="Sylfaen" w:cs="Arial"/>
                <w:sz w:val="22"/>
                <w:szCs w:val="22"/>
              </w:rPr>
            </w:pPr>
            <w:r w:rsidRPr="00E46D15">
              <w:rPr>
                <w:rFonts w:ascii="Sylfaen" w:hAnsi="Sylfaen" w:cs="Arial"/>
                <w:sz w:val="22"/>
                <w:szCs w:val="22"/>
              </w:rPr>
              <w:t>Upon the successful completion of this module, the student should be able to:</w:t>
            </w:r>
          </w:p>
          <w:p w14:paraId="2D626A19" w14:textId="77777777" w:rsidR="00AB38E8" w:rsidRPr="00E46D15" w:rsidRDefault="00AB38E8" w:rsidP="00AB38E8">
            <w:pPr>
              <w:pStyle w:val="bullet"/>
              <w:overflowPunct/>
              <w:autoSpaceDE/>
              <w:autoSpaceDN/>
              <w:adjustRightInd/>
              <w:spacing w:before="0"/>
              <w:ind w:left="851" w:firstLine="0"/>
              <w:textAlignment w:val="auto"/>
              <w:rPr>
                <w:rFonts w:ascii="Sylfaen" w:hAnsi="Sylfaen" w:cs="Arial"/>
                <w:sz w:val="22"/>
                <w:szCs w:val="22"/>
              </w:rPr>
            </w:pPr>
          </w:p>
          <w:p w14:paraId="338D135B" w14:textId="77777777" w:rsidR="00AB38E8" w:rsidRPr="00E46D15" w:rsidRDefault="00AB38E8" w:rsidP="00AB38E8">
            <w:pPr>
              <w:pStyle w:val="bullet"/>
              <w:numPr>
                <w:ilvl w:val="0"/>
                <w:numId w:val="17"/>
              </w:numPr>
              <w:overflowPunct/>
              <w:autoSpaceDE/>
              <w:autoSpaceDN/>
              <w:adjustRightInd/>
              <w:spacing w:before="0"/>
              <w:ind w:left="851" w:hanging="567"/>
              <w:textAlignment w:val="auto"/>
              <w:rPr>
                <w:rFonts w:ascii="Sylfaen" w:hAnsi="Sylfaen" w:cs="Arial"/>
                <w:sz w:val="22"/>
                <w:szCs w:val="22"/>
              </w:rPr>
            </w:pPr>
            <w:r w:rsidRPr="00E46D15">
              <w:rPr>
                <w:rFonts w:ascii="Sylfaen" w:hAnsi="Sylfaen" w:cs="Arial"/>
                <w:sz w:val="22"/>
                <w:szCs w:val="22"/>
              </w:rPr>
              <w:t>demonstrate a secure knowledge and historical understanding of Renaissance humanism: its various branches into fields of knowledge, theory and practice (specifically classical scholarship, education, poetry, philosophy, medicine, and geography); some of its more prominent practitioners and proponents; its various developments across a range of European countries; and its changes and continuities from the fifteenth to the seventeenth century.</w:t>
            </w:r>
          </w:p>
          <w:p w14:paraId="462C4E78" w14:textId="77777777" w:rsidR="00AB38E8" w:rsidRPr="00E46D15" w:rsidRDefault="00AB38E8" w:rsidP="00AB38E8">
            <w:pPr>
              <w:pStyle w:val="bullet"/>
              <w:overflowPunct/>
              <w:autoSpaceDE/>
              <w:autoSpaceDN/>
              <w:adjustRightInd/>
              <w:spacing w:before="0"/>
              <w:ind w:left="851" w:firstLine="0"/>
              <w:textAlignment w:val="auto"/>
              <w:rPr>
                <w:rFonts w:ascii="Sylfaen" w:hAnsi="Sylfaen" w:cs="Arial"/>
                <w:sz w:val="22"/>
                <w:szCs w:val="22"/>
              </w:rPr>
            </w:pPr>
          </w:p>
          <w:p w14:paraId="2CCB2537" w14:textId="77777777" w:rsidR="00AB38E8" w:rsidRPr="00E46D15" w:rsidRDefault="00AB38E8" w:rsidP="00AB38E8">
            <w:pPr>
              <w:pStyle w:val="bullet"/>
              <w:numPr>
                <w:ilvl w:val="0"/>
                <w:numId w:val="17"/>
              </w:numPr>
              <w:overflowPunct/>
              <w:autoSpaceDE/>
              <w:autoSpaceDN/>
              <w:adjustRightInd/>
              <w:spacing w:before="0"/>
              <w:ind w:left="851" w:hanging="567"/>
              <w:textAlignment w:val="auto"/>
              <w:rPr>
                <w:rFonts w:ascii="Sylfaen" w:hAnsi="Sylfaen" w:cs="Arial"/>
                <w:sz w:val="22"/>
                <w:szCs w:val="22"/>
              </w:rPr>
            </w:pPr>
            <w:r w:rsidRPr="00E46D15">
              <w:rPr>
                <w:rFonts w:ascii="Sylfaen" w:hAnsi="Sylfaen" w:cs="Arial"/>
                <w:sz w:val="22"/>
                <w:szCs w:val="22"/>
              </w:rPr>
              <w:t>demonstrate a critical understanding of a range of Renaissance humanist texts from several disciplines, and of topics intrinsic to their understanding.</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DF00A8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AB38E8">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EF2464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B38E8">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3A1AB0E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B38E8">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6A46A8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B38E8">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C9E63A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B38E8">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9E8CBC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B38E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AB38E8"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711D43B2" w14:textId="77777777" w:rsidR="00AB38E8" w:rsidRDefault="00AB38E8" w:rsidP="00AB38E8">
      <w:pPr>
        <w:rPr>
          <w:rFonts w:ascii="Sylfaen" w:hAnsi="Sylfaen" w:cs="Arial"/>
          <w:sz w:val="22"/>
          <w:szCs w:val="22"/>
        </w:rPr>
      </w:pPr>
      <w:r w:rsidRPr="00386317">
        <w:rPr>
          <w:rFonts w:ascii="Sylfaen" w:hAnsi="Sylfaen" w:cs="Arial"/>
          <w:sz w:val="22"/>
          <w:szCs w:val="22"/>
        </w:rPr>
        <w:t>The Bibliographical Exercise is on bibliographical description and research</w:t>
      </w:r>
      <w:r>
        <w:rPr>
          <w:rFonts w:ascii="Sylfaen" w:hAnsi="Sylfaen" w:cs="Arial"/>
          <w:sz w:val="22"/>
          <w:szCs w:val="22"/>
        </w:rPr>
        <w:t xml:space="preserve"> and consists of two parts</w:t>
      </w:r>
      <w:r w:rsidRPr="00386317">
        <w:rPr>
          <w:rFonts w:ascii="Sylfaen" w:hAnsi="Sylfaen" w:cs="Arial"/>
          <w:sz w:val="22"/>
          <w:szCs w:val="22"/>
        </w:rPr>
        <w:t xml:space="preserve">. </w:t>
      </w:r>
    </w:p>
    <w:p w14:paraId="0ABB055E" w14:textId="77777777" w:rsidR="00AB38E8" w:rsidRDefault="00AB38E8" w:rsidP="00AB38E8">
      <w:pPr>
        <w:rPr>
          <w:rFonts w:ascii="Sylfaen" w:hAnsi="Sylfaen" w:cs="Arial"/>
          <w:sz w:val="22"/>
          <w:szCs w:val="22"/>
        </w:rPr>
      </w:pPr>
    </w:p>
    <w:p w14:paraId="43C9AACF" w14:textId="77777777" w:rsidR="00AB38E8" w:rsidRPr="0067476B" w:rsidRDefault="00AB38E8" w:rsidP="00AB38E8">
      <w:pPr>
        <w:rPr>
          <w:rFonts w:ascii="Sylfaen" w:hAnsi="Sylfaen" w:cs="Arial"/>
          <w:sz w:val="22"/>
          <w:szCs w:val="22"/>
          <w:u w:val="single"/>
        </w:rPr>
      </w:pPr>
      <w:r w:rsidRPr="0067476B">
        <w:rPr>
          <w:rFonts w:ascii="Sylfaen" w:hAnsi="Sylfaen" w:cs="Arial"/>
          <w:sz w:val="22"/>
          <w:szCs w:val="22"/>
          <w:u w:val="single"/>
        </w:rPr>
        <w:t>Part I</w:t>
      </w:r>
    </w:p>
    <w:p w14:paraId="2AAAA1DD" w14:textId="77777777" w:rsidR="00AB38E8" w:rsidRDefault="00AB38E8" w:rsidP="00AB38E8">
      <w:pPr>
        <w:rPr>
          <w:rFonts w:ascii="Sylfaen" w:hAnsi="Sylfaen" w:cs="Aparajita"/>
          <w:sz w:val="22"/>
          <w:szCs w:val="22"/>
        </w:rPr>
      </w:pPr>
    </w:p>
    <w:p w14:paraId="6F106CE1" w14:textId="77777777" w:rsidR="00AB38E8" w:rsidRPr="00386317" w:rsidRDefault="00AB38E8" w:rsidP="00AB38E8">
      <w:pPr>
        <w:rPr>
          <w:rFonts w:ascii="Sylfaen" w:hAnsi="Sylfaen" w:cs="Aparajita"/>
          <w:sz w:val="22"/>
          <w:szCs w:val="22"/>
        </w:rPr>
      </w:pPr>
      <w:r w:rsidRPr="00386317">
        <w:rPr>
          <w:rFonts w:ascii="Sylfaen" w:hAnsi="Sylfaen" w:cs="Aparajita"/>
          <w:sz w:val="22"/>
          <w:szCs w:val="22"/>
        </w:rPr>
        <w:t>Th</w:t>
      </w:r>
      <w:r>
        <w:rPr>
          <w:rFonts w:ascii="Sylfaen" w:hAnsi="Sylfaen" w:cs="Aparajita"/>
          <w:sz w:val="22"/>
          <w:szCs w:val="22"/>
        </w:rPr>
        <w:t>e first p</w:t>
      </w:r>
      <w:r w:rsidRPr="00386317">
        <w:rPr>
          <w:rFonts w:ascii="Sylfaen" w:hAnsi="Sylfaen" w:cs="Aparajita"/>
          <w:sz w:val="22"/>
          <w:szCs w:val="22"/>
        </w:rPr>
        <w:t xml:space="preserve">art of the </w:t>
      </w:r>
      <w:r>
        <w:rPr>
          <w:rFonts w:ascii="Sylfaen" w:hAnsi="Sylfaen" w:cs="Aparajita"/>
          <w:sz w:val="22"/>
          <w:szCs w:val="22"/>
        </w:rPr>
        <w:t>exercise is</w:t>
      </w:r>
      <w:r w:rsidRPr="00386317">
        <w:rPr>
          <w:rFonts w:ascii="Sylfaen" w:hAnsi="Sylfaen" w:cs="Aparajita"/>
          <w:sz w:val="22"/>
          <w:szCs w:val="22"/>
        </w:rPr>
        <w:t xml:space="preserve"> concerned with how to describe early printed books</w:t>
      </w:r>
      <w:r>
        <w:rPr>
          <w:rFonts w:ascii="Sylfaen" w:hAnsi="Sylfaen" w:cs="Aparajita"/>
          <w:sz w:val="22"/>
          <w:szCs w:val="22"/>
        </w:rPr>
        <w:t xml:space="preserve"> up to the end of the sixteenth century (including incunabula)</w:t>
      </w:r>
      <w:r w:rsidRPr="00386317">
        <w:rPr>
          <w:rFonts w:ascii="Sylfaen" w:hAnsi="Sylfaen" w:cs="Aparajita"/>
          <w:sz w:val="22"/>
          <w:szCs w:val="22"/>
        </w:rPr>
        <w:t xml:space="preserve"> and books of the middle period from the beginning of the seventeenth to the end of the eighteenth </w:t>
      </w:r>
      <w:r>
        <w:rPr>
          <w:rFonts w:ascii="Sylfaen" w:hAnsi="Sylfaen" w:cs="Aparajita"/>
          <w:sz w:val="22"/>
          <w:szCs w:val="22"/>
        </w:rPr>
        <w:t>century</w:t>
      </w:r>
      <w:r w:rsidRPr="00386317">
        <w:rPr>
          <w:rFonts w:ascii="Sylfaen" w:hAnsi="Sylfaen" w:cs="Aparajita"/>
          <w:sz w:val="22"/>
          <w:szCs w:val="22"/>
        </w:rPr>
        <w:t xml:space="preserve">. </w:t>
      </w:r>
      <w:r>
        <w:rPr>
          <w:rFonts w:ascii="Sylfaen" w:hAnsi="Sylfaen" w:cs="Aparajita"/>
          <w:sz w:val="22"/>
          <w:szCs w:val="22"/>
        </w:rPr>
        <w:t xml:space="preserve">In order to do </w:t>
      </w:r>
      <w:proofErr w:type="gramStart"/>
      <w:r>
        <w:rPr>
          <w:rFonts w:ascii="Sylfaen" w:hAnsi="Sylfaen" w:cs="Aparajita"/>
          <w:sz w:val="22"/>
          <w:szCs w:val="22"/>
        </w:rPr>
        <w:t>this</w:t>
      </w:r>
      <w:proofErr w:type="gramEnd"/>
      <w:r>
        <w:rPr>
          <w:rFonts w:ascii="Sylfaen" w:hAnsi="Sylfaen" w:cs="Aparajita"/>
          <w:sz w:val="22"/>
          <w:szCs w:val="22"/>
        </w:rPr>
        <w:t xml:space="preserve"> i</w:t>
      </w:r>
      <w:r w:rsidRPr="00386317">
        <w:rPr>
          <w:rFonts w:ascii="Sylfaen" w:hAnsi="Sylfaen" w:cs="Aparajita"/>
          <w:sz w:val="22"/>
          <w:szCs w:val="22"/>
        </w:rPr>
        <w:t>t</w:t>
      </w:r>
      <w:r>
        <w:rPr>
          <w:rFonts w:ascii="Sylfaen" w:hAnsi="Sylfaen" w:cs="Aparajita"/>
          <w:sz w:val="22"/>
          <w:szCs w:val="22"/>
        </w:rPr>
        <w:t xml:space="preserve"> is</w:t>
      </w:r>
      <w:r w:rsidRPr="00386317">
        <w:rPr>
          <w:rFonts w:ascii="Sylfaen" w:hAnsi="Sylfaen" w:cs="Aparajita"/>
          <w:sz w:val="22"/>
          <w:szCs w:val="22"/>
        </w:rPr>
        <w:t xml:space="preserve"> necessary to </w:t>
      </w:r>
      <w:r>
        <w:rPr>
          <w:rFonts w:ascii="Sylfaen" w:hAnsi="Sylfaen" w:cs="Aparajita"/>
          <w:sz w:val="22"/>
          <w:szCs w:val="22"/>
        </w:rPr>
        <w:t>understand</w:t>
      </w:r>
      <w:r w:rsidRPr="00386317">
        <w:rPr>
          <w:rFonts w:ascii="Sylfaen" w:hAnsi="Sylfaen" w:cs="Aparajita"/>
          <w:sz w:val="22"/>
          <w:szCs w:val="22"/>
        </w:rPr>
        <w:t xml:space="preserve"> the more common bibliographical terms.</w:t>
      </w:r>
    </w:p>
    <w:p w14:paraId="642DEC85" w14:textId="77777777" w:rsidR="00AB38E8" w:rsidRPr="00386317" w:rsidRDefault="00AB38E8" w:rsidP="00AB38E8">
      <w:pPr>
        <w:rPr>
          <w:rFonts w:ascii="Sylfaen" w:hAnsi="Sylfaen" w:cs="Aparajita"/>
          <w:sz w:val="22"/>
          <w:szCs w:val="22"/>
        </w:rPr>
      </w:pPr>
    </w:p>
    <w:p w14:paraId="50D7A306" w14:textId="77777777" w:rsidR="00AB38E8" w:rsidRPr="00386317" w:rsidRDefault="00AB38E8" w:rsidP="00AB38E8">
      <w:pPr>
        <w:rPr>
          <w:rFonts w:ascii="Sylfaen" w:hAnsi="Sylfaen" w:cs="Aparajita"/>
        </w:rPr>
      </w:pPr>
      <w:r w:rsidRPr="004C3BA1">
        <w:rPr>
          <w:rFonts w:ascii="Sylfaen" w:hAnsi="Sylfaen" w:cs="Aparajita"/>
          <w:sz w:val="22"/>
          <w:szCs w:val="22"/>
        </w:rPr>
        <w:t>There is no standard bibliographical description applicable to all cases. The usual bibliographical description of a book includes the following:</w:t>
      </w:r>
    </w:p>
    <w:p w14:paraId="7B960EEB" w14:textId="77777777" w:rsidR="00AB38E8" w:rsidRPr="004C3BA1" w:rsidRDefault="00AB38E8" w:rsidP="00AB38E8">
      <w:pPr>
        <w:rPr>
          <w:rFonts w:ascii="Sylfaen" w:hAnsi="Sylfaen" w:cs="Aparajita"/>
          <w:sz w:val="22"/>
          <w:szCs w:val="22"/>
        </w:rPr>
      </w:pPr>
    </w:p>
    <w:p w14:paraId="46C7433C" w14:textId="77777777" w:rsidR="00AB38E8" w:rsidRPr="00386317" w:rsidRDefault="00AB38E8" w:rsidP="00AB38E8">
      <w:pPr>
        <w:numPr>
          <w:ilvl w:val="0"/>
          <w:numId w:val="18"/>
        </w:numPr>
        <w:ind w:right="737"/>
        <w:rPr>
          <w:rFonts w:ascii="Sylfaen" w:hAnsi="Sylfaen" w:cs="Aparajita"/>
          <w:sz w:val="22"/>
          <w:szCs w:val="22"/>
        </w:rPr>
      </w:pPr>
      <w:r w:rsidRPr="00386317">
        <w:rPr>
          <w:rFonts w:ascii="Sylfaen" w:hAnsi="Sylfaen" w:cs="Aparajita"/>
          <w:sz w:val="22"/>
          <w:szCs w:val="22"/>
        </w:rPr>
        <w:t xml:space="preserve">The title, copied from the </w:t>
      </w:r>
      <w:proofErr w:type="gramStart"/>
      <w:r w:rsidRPr="00386317">
        <w:rPr>
          <w:rFonts w:ascii="Sylfaen" w:hAnsi="Sylfaen" w:cs="Aparajita"/>
          <w:sz w:val="22"/>
          <w:szCs w:val="22"/>
        </w:rPr>
        <w:t>title-page</w:t>
      </w:r>
      <w:proofErr w:type="gramEnd"/>
      <w:r w:rsidRPr="00386317">
        <w:rPr>
          <w:rFonts w:ascii="Sylfaen" w:hAnsi="Sylfaen" w:cs="Aparajita"/>
          <w:sz w:val="22"/>
          <w:szCs w:val="22"/>
        </w:rPr>
        <w:t xml:space="preserve"> more or less minutely and fully according to the purpose of the description, but always giving the place of printing or issue, the name of the printer and publisher, and date, or as many of these particulars as are found there.</w:t>
      </w:r>
    </w:p>
    <w:p w14:paraId="656B23FE" w14:textId="77777777" w:rsidR="00AB38E8" w:rsidRPr="00386317" w:rsidRDefault="00AB38E8" w:rsidP="00AB38E8">
      <w:pPr>
        <w:numPr>
          <w:ilvl w:val="0"/>
          <w:numId w:val="18"/>
        </w:numPr>
        <w:ind w:right="737"/>
        <w:rPr>
          <w:rFonts w:ascii="Sylfaen" w:hAnsi="Sylfaen" w:cs="Aparajita"/>
          <w:sz w:val="22"/>
          <w:szCs w:val="22"/>
        </w:rPr>
      </w:pPr>
      <w:r w:rsidRPr="00386317">
        <w:rPr>
          <w:rFonts w:ascii="Sylfaen" w:hAnsi="Sylfaen" w:cs="Aparajita"/>
          <w:sz w:val="22"/>
          <w:szCs w:val="22"/>
        </w:rPr>
        <w:t>The colophon, if any.</w:t>
      </w:r>
    </w:p>
    <w:p w14:paraId="5A50C740" w14:textId="77777777" w:rsidR="00AB38E8" w:rsidRPr="00386317" w:rsidRDefault="00AB38E8" w:rsidP="00AB38E8">
      <w:pPr>
        <w:numPr>
          <w:ilvl w:val="0"/>
          <w:numId w:val="18"/>
        </w:numPr>
        <w:ind w:right="737"/>
        <w:rPr>
          <w:rFonts w:ascii="Sylfaen" w:hAnsi="Sylfaen" w:cs="Aparajita"/>
          <w:sz w:val="22"/>
          <w:szCs w:val="22"/>
        </w:rPr>
      </w:pPr>
      <w:r w:rsidRPr="00386317">
        <w:rPr>
          <w:rFonts w:ascii="Sylfaen" w:hAnsi="Sylfaen" w:cs="Aparajita"/>
          <w:sz w:val="22"/>
          <w:szCs w:val="22"/>
        </w:rPr>
        <w:t>The format, as folio, quarto, &amp;c.</w:t>
      </w:r>
    </w:p>
    <w:p w14:paraId="67F8C561" w14:textId="77777777" w:rsidR="00AB38E8" w:rsidRPr="00386317" w:rsidRDefault="00AB38E8" w:rsidP="00AB38E8">
      <w:pPr>
        <w:numPr>
          <w:ilvl w:val="0"/>
          <w:numId w:val="18"/>
        </w:numPr>
        <w:ind w:right="737"/>
        <w:rPr>
          <w:rFonts w:ascii="Sylfaen" w:hAnsi="Sylfaen" w:cs="Aparajita"/>
          <w:sz w:val="22"/>
          <w:szCs w:val="22"/>
        </w:rPr>
      </w:pPr>
      <w:r w:rsidRPr="00386317">
        <w:rPr>
          <w:rFonts w:ascii="Sylfaen" w:hAnsi="Sylfaen" w:cs="Aparajita"/>
          <w:sz w:val="22"/>
          <w:szCs w:val="22"/>
        </w:rPr>
        <w:t>The collation, i.e. a list of the signatures with indications of the number of leaves in the various gatherings.</w:t>
      </w:r>
      <w:r w:rsidRPr="00386317">
        <w:rPr>
          <w:rStyle w:val="FootnoteReference"/>
          <w:rFonts w:ascii="Sylfaen" w:hAnsi="Sylfaen" w:cs="Aparajita"/>
          <w:sz w:val="22"/>
          <w:szCs w:val="22"/>
        </w:rPr>
        <w:footnoteReference w:id="1"/>
      </w:r>
    </w:p>
    <w:p w14:paraId="4DB8FFFE" w14:textId="77777777" w:rsidR="00AB38E8" w:rsidRPr="00386317" w:rsidRDefault="00AB38E8" w:rsidP="00AB38E8">
      <w:pPr>
        <w:numPr>
          <w:ilvl w:val="0"/>
          <w:numId w:val="18"/>
        </w:numPr>
        <w:ind w:right="737"/>
        <w:rPr>
          <w:rFonts w:ascii="Sylfaen" w:hAnsi="Sylfaen" w:cs="Aparajita"/>
          <w:sz w:val="22"/>
          <w:szCs w:val="22"/>
        </w:rPr>
      </w:pPr>
      <w:r w:rsidRPr="00386317">
        <w:rPr>
          <w:rFonts w:ascii="Sylfaen" w:hAnsi="Sylfaen" w:cs="Aparajita"/>
          <w:sz w:val="22"/>
          <w:szCs w:val="22"/>
        </w:rPr>
        <w:t>Pagination</w:t>
      </w:r>
    </w:p>
    <w:p w14:paraId="4D418060" w14:textId="77777777" w:rsidR="00AB38E8" w:rsidRPr="004C3BA1" w:rsidRDefault="00AB38E8" w:rsidP="00AB38E8">
      <w:pPr>
        <w:rPr>
          <w:rFonts w:ascii="Sylfaen" w:hAnsi="Sylfaen" w:cs="Aparajita"/>
          <w:sz w:val="22"/>
          <w:szCs w:val="22"/>
        </w:rPr>
      </w:pPr>
    </w:p>
    <w:p w14:paraId="64E6B931" w14:textId="77777777" w:rsidR="00AB38E8" w:rsidRPr="004C3BA1" w:rsidRDefault="00AB38E8" w:rsidP="00AB38E8">
      <w:pPr>
        <w:rPr>
          <w:rFonts w:ascii="Sylfaen" w:hAnsi="Sylfaen" w:cs="Aparajita"/>
          <w:sz w:val="22"/>
          <w:szCs w:val="22"/>
        </w:rPr>
      </w:pPr>
      <w:r w:rsidRPr="004C3BA1">
        <w:rPr>
          <w:rFonts w:ascii="Sylfaen" w:hAnsi="Sylfaen" w:cs="Aparajita"/>
          <w:sz w:val="22"/>
          <w:szCs w:val="22"/>
        </w:rPr>
        <w:t>The description may, and as a rule should, at any rate in the case of a rare book, note the whereabouts of the particular copy which is being described, i.e. the library or private collection, for example, to which it belongs, adding, if possible, the class mark or shelf-mark where it is in a library.</w:t>
      </w:r>
    </w:p>
    <w:p w14:paraId="025B703C" w14:textId="77777777" w:rsidR="00AB38E8" w:rsidRPr="004C3BA1" w:rsidRDefault="00AB38E8" w:rsidP="00AB38E8">
      <w:pPr>
        <w:rPr>
          <w:rFonts w:ascii="Sylfaen" w:hAnsi="Sylfaen" w:cs="Aparajita"/>
          <w:sz w:val="22"/>
          <w:szCs w:val="22"/>
        </w:rPr>
      </w:pPr>
    </w:p>
    <w:p w14:paraId="08ED62B3" w14:textId="77777777" w:rsidR="00AB38E8" w:rsidRPr="004C3BA1" w:rsidRDefault="00AB38E8" w:rsidP="00AB38E8">
      <w:pPr>
        <w:rPr>
          <w:rFonts w:ascii="Sylfaen" w:hAnsi="Sylfaen" w:cs="Aparajita"/>
          <w:sz w:val="22"/>
          <w:szCs w:val="22"/>
        </w:rPr>
      </w:pPr>
    </w:p>
    <w:p w14:paraId="15F029A6" w14:textId="77777777" w:rsidR="00AB38E8" w:rsidRPr="004C3BA1" w:rsidRDefault="00AB38E8" w:rsidP="00AB38E8">
      <w:pPr>
        <w:rPr>
          <w:rFonts w:ascii="Sylfaen" w:hAnsi="Sylfaen" w:cs="Aparajita"/>
          <w:b/>
          <w:sz w:val="22"/>
          <w:szCs w:val="22"/>
        </w:rPr>
      </w:pPr>
      <w:r w:rsidRPr="004C3BA1">
        <w:rPr>
          <w:rFonts w:ascii="Sylfaen" w:hAnsi="Sylfaen" w:cs="Aparajita"/>
          <w:b/>
          <w:sz w:val="22"/>
          <w:szCs w:val="22"/>
        </w:rPr>
        <w:t>1.</w:t>
      </w:r>
      <w:r w:rsidRPr="004C3BA1">
        <w:rPr>
          <w:rFonts w:ascii="Sylfaen" w:hAnsi="Sylfaen" w:cs="Aparajita"/>
          <w:b/>
          <w:sz w:val="22"/>
          <w:szCs w:val="22"/>
        </w:rPr>
        <w:tab/>
        <w:t xml:space="preserve">The </w:t>
      </w:r>
      <w:proofErr w:type="gramStart"/>
      <w:r w:rsidRPr="004C3BA1">
        <w:rPr>
          <w:rFonts w:ascii="Sylfaen" w:hAnsi="Sylfaen" w:cs="Aparajita"/>
          <w:b/>
          <w:sz w:val="22"/>
          <w:szCs w:val="22"/>
        </w:rPr>
        <w:t>Title-page</w:t>
      </w:r>
      <w:proofErr w:type="gramEnd"/>
    </w:p>
    <w:p w14:paraId="397A8DC0" w14:textId="77777777" w:rsidR="00AB38E8" w:rsidRPr="004C3BA1" w:rsidRDefault="00AB38E8" w:rsidP="00AB38E8">
      <w:pPr>
        <w:rPr>
          <w:rFonts w:ascii="Sylfaen" w:hAnsi="Sylfaen" w:cs="Aparajita"/>
          <w:sz w:val="22"/>
          <w:szCs w:val="22"/>
        </w:rPr>
      </w:pPr>
      <w:r w:rsidRPr="004C3BA1">
        <w:rPr>
          <w:rFonts w:ascii="Sylfaen" w:hAnsi="Sylfaen" w:cs="Aparajita"/>
          <w:sz w:val="22"/>
          <w:szCs w:val="22"/>
        </w:rPr>
        <w:t xml:space="preserve">McKerrow provides students undertaking research involving bibliographical description with the following advice on recording details from the </w:t>
      </w:r>
      <w:proofErr w:type="gramStart"/>
      <w:r w:rsidRPr="004C3BA1">
        <w:rPr>
          <w:rFonts w:ascii="Sylfaen" w:hAnsi="Sylfaen" w:cs="Aparajita"/>
          <w:sz w:val="22"/>
          <w:szCs w:val="22"/>
        </w:rPr>
        <w:t>title-page</w:t>
      </w:r>
      <w:proofErr w:type="gramEnd"/>
      <w:r w:rsidRPr="004C3BA1">
        <w:rPr>
          <w:rFonts w:ascii="Sylfaen" w:hAnsi="Sylfaen" w:cs="Aparajita"/>
          <w:sz w:val="22"/>
          <w:szCs w:val="22"/>
        </w:rPr>
        <w:t>:</w:t>
      </w:r>
    </w:p>
    <w:p w14:paraId="2D9CE225" w14:textId="77777777" w:rsidR="00AB38E8" w:rsidRPr="00386317" w:rsidRDefault="00AB38E8" w:rsidP="00AB38E8">
      <w:pPr>
        <w:rPr>
          <w:rFonts w:ascii="Sylfaen" w:hAnsi="Sylfaen" w:cs="Aparajita"/>
        </w:rPr>
      </w:pPr>
    </w:p>
    <w:p w14:paraId="769C6A13" w14:textId="77777777" w:rsidR="00AB38E8" w:rsidRPr="004C3BA1" w:rsidRDefault="00AB38E8" w:rsidP="00AB38E8">
      <w:pPr>
        <w:ind w:left="737" w:right="737"/>
        <w:rPr>
          <w:rFonts w:ascii="Sylfaen" w:hAnsi="Sylfaen" w:cs="Aparajita"/>
        </w:rPr>
      </w:pPr>
      <w:r w:rsidRPr="004C3BA1">
        <w:rPr>
          <w:rFonts w:ascii="Sylfaen" w:hAnsi="Sylfaen" w:cs="Aparajita"/>
        </w:rPr>
        <w:t xml:space="preserve">The […] student may be advised to notice how the </w:t>
      </w:r>
      <w:proofErr w:type="gramStart"/>
      <w:r w:rsidRPr="004C3BA1">
        <w:rPr>
          <w:rFonts w:ascii="Sylfaen" w:hAnsi="Sylfaen" w:cs="Aparajita"/>
        </w:rPr>
        <w:t>title-pages</w:t>
      </w:r>
      <w:proofErr w:type="gramEnd"/>
      <w:r w:rsidRPr="004C3BA1">
        <w:rPr>
          <w:rFonts w:ascii="Sylfaen" w:hAnsi="Sylfaen" w:cs="Aparajita"/>
        </w:rPr>
        <w:t xml:space="preserve"> of works of the class with which he is dealing are transcribed in standard bibliographies of recent date and to follow the methods used, with such modifications as seem useful in view of his particular purpose. At the same </w:t>
      </w:r>
      <w:proofErr w:type="gramStart"/>
      <w:r w:rsidRPr="004C3BA1">
        <w:rPr>
          <w:rFonts w:ascii="Sylfaen" w:hAnsi="Sylfaen" w:cs="Aparajita"/>
        </w:rPr>
        <w:t>time</w:t>
      </w:r>
      <w:proofErr w:type="gramEnd"/>
      <w:r w:rsidRPr="004C3BA1">
        <w:rPr>
          <w:rFonts w:ascii="Sylfaen" w:hAnsi="Sylfaen" w:cs="Aparajita"/>
        </w:rPr>
        <w:t xml:space="preserve"> he should take care never to elaborate his work beyond need, for if he </w:t>
      </w:r>
      <w:proofErr w:type="gramStart"/>
      <w:r w:rsidRPr="004C3BA1">
        <w:rPr>
          <w:rFonts w:ascii="Sylfaen" w:hAnsi="Sylfaen" w:cs="Aparajita"/>
        </w:rPr>
        <w:t>does</w:t>
      </w:r>
      <w:proofErr w:type="gramEnd"/>
      <w:r w:rsidRPr="004C3BA1">
        <w:rPr>
          <w:rFonts w:ascii="Sylfaen" w:hAnsi="Sylfaen" w:cs="Aparajita"/>
        </w:rPr>
        <w:t xml:space="preserve"> he will almost certainly, sooner or later, land himself in difficulties; and he should remember that a transcript of a title, however full and careful, is but a compromise. He cannot, whatever he does, give </w:t>
      </w:r>
      <w:r w:rsidRPr="004C3BA1">
        <w:rPr>
          <w:rFonts w:ascii="Sylfaen" w:hAnsi="Sylfaen" w:cs="Aparajita"/>
          <w:i/>
        </w:rPr>
        <w:t>all</w:t>
      </w:r>
      <w:r w:rsidRPr="004C3BA1">
        <w:rPr>
          <w:rFonts w:ascii="Sylfaen" w:hAnsi="Sylfaen" w:cs="Aparajita"/>
        </w:rPr>
        <w:t xml:space="preserve"> the information that may be derived from an examination of the book itself; nor can he foresee exactly what information may be needed by a worker who consults his book. Even a photographic facsimile will not satisfy a bibliographer who wants to know the </w:t>
      </w:r>
      <w:proofErr w:type="gramStart"/>
      <w:r w:rsidRPr="004C3BA1">
        <w:rPr>
          <w:rFonts w:ascii="Sylfaen" w:hAnsi="Sylfaen" w:cs="Aparajita"/>
        </w:rPr>
        <w:t>water-mark</w:t>
      </w:r>
      <w:proofErr w:type="gramEnd"/>
      <w:r w:rsidRPr="004C3BA1">
        <w:rPr>
          <w:rFonts w:ascii="Sylfaen" w:hAnsi="Sylfaen" w:cs="Aparajita"/>
        </w:rPr>
        <w:t xml:space="preserve"> of the paper!</w:t>
      </w:r>
      <w:r w:rsidRPr="004C3BA1">
        <w:rPr>
          <w:rStyle w:val="FootnoteReference"/>
          <w:rFonts w:ascii="Sylfaen" w:hAnsi="Sylfaen" w:cs="Aparajita"/>
        </w:rPr>
        <w:footnoteReference w:id="2"/>
      </w:r>
    </w:p>
    <w:p w14:paraId="699E436D" w14:textId="77777777" w:rsidR="00AB38E8" w:rsidRPr="00386317" w:rsidRDefault="00AB38E8" w:rsidP="00AB38E8">
      <w:pPr>
        <w:rPr>
          <w:rFonts w:ascii="Sylfaen" w:hAnsi="Sylfaen" w:cs="Aparajita"/>
        </w:rPr>
      </w:pPr>
    </w:p>
    <w:p w14:paraId="778D956B" w14:textId="77777777" w:rsidR="00AB38E8" w:rsidRPr="003002EB" w:rsidRDefault="00AB38E8" w:rsidP="00AB38E8">
      <w:pPr>
        <w:rPr>
          <w:rFonts w:ascii="Sylfaen" w:hAnsi="Sylfaen"/>
          <w:sz w:val="22"/>
          <w:szCs w:val="22"/>
        </w:rPr>
      </w:pPr>
      <w:r w:rsidRPr="003002EB">
        <w:rPr>
          <w:rFonts w:ascii="Sylfaen" w:hAnsi="Sylfaen"/>
          <w:sz w:val="22"/>
          <w:szCs w:val="22"/>
        </w:rPr>
        <w:t xml:space="preserve">Often early books have a long title, and in bibliographical transcription you need to write it down in full, in the manner described below. The author of the book is also usually found on the title page. You will find the printer’s name and the date of the printing in one of two places. </w:t>
      </w:r>
    </w:p>
    <w:p w14:paraId="0DAA2E7F" w14:textId="77777777" w:rsidR="00AB38E8" w:rsidRPr="00386317" w:rsidRDefault="00AB38E8" w:rsidP="00AB38E8">
      <w:pPr>
        <w:rPr>
          <w:rFonts w:ascii="Sylfaen" w:hAnsi="Sylfaen"/>
        </w:rPr>
      </w:pPr>
    </w:p>
    <w:p w14:paraId="54C68518" w14:textId="77777777" w:rsidR="00AB38E8" w:rsidRPr="003002EB" w:rsidRDefault="00AB38E8" w:rsidP="00AB38E8">
      <w:pPr>
        <w:ind w:left="737" w:right="737"/>
        <w:rPr>
          <w:rFonts w:ascii="Sylfaen" w:hAnsi="Sylfaen" w:cs="Aparajita"/>
        </w:rPr>
      </w:pPr>
      <w:r w:rsidRPr="003002EB">
        <w:rPr>
          <w:rFonts w:ascii="Sylfaen" w:hAnsi="Sylfaen" w:cs="Aparajita"/>
        </w:rPr>
        <w:t xml:space="preserve">The lower part of the </w:t>
      </w:r>
      <w:proofErr w:type="gramStart"/>
      <w:r w:rsidRPr="003002EB">
        <w:rPr>
          <w:rFonts w:ascii="Sylfaen" w:hAnsi="Sylfaen" w:cs="Aparajita"/>
        </w:rPr>
        <w:t>title-page</w:t>
      </w:r>
      <w:proofErr w:type="gramEnd"/>
      <w:r w:rsidRPr="003002EB">
        <w:rPr>
          <w:rFonts w:ascii="Sylfaen" w:hAnsi="Sylfaen" w:cs="Aparajita"/>
        </w:rPr>
        <w:t xml:space="preserve">, when it gives the place of printing, date, and information as to </w:t>
      </w:r>
      <w:proofErr w:type="spellStart"/>
      <w:r w:rsidRPr="003002EB">
        <w:rPr>
          <w:rFonts w:ascii="Sylfaen" w:hAnsi="Sylfaen" w:cs="Aparajita"/>
        </w:rPr>
        <w:t>by</w:t>
      </w:r>
      <w:proofErr w:type="spellEnd"/>
      <w:r w:rsidRPr="003002EB">
        <w:rPr>
          <w:rFonts w:ascii="Sylfaen" w:hAnsi="Sylfaen" w:cs="Aparajita"/>
        </w:rPr>
        <w:t xml:space="preserve"> or for whom the book was printed, or where it was to be sold, or any of these, is called the ‘imprint’. Similar information given in a separate paragraph at the end of the book is generally called the ‘colophon’.</w:t>
      </w:r>
      <w:r w:rsidRPr="003002EB">
        <w:rPr>
          <w:rStyle w:val="FootnoteReference"/>
          <w:rFonts w:ascii="Sylfaen" w:hAnsi="Sylfaen" w:cs="Aparajita"/>
        </w:rPr>
        <w:footnoteReference w:id="3"/>
      </w:r>
    </w:p>
    <w:p w14:paraId="5EECC415" w14:textId="77777777" w:rsidR="00AB38E8" w:rsidRPr="00386317" w:rsidRDefault="00AB38E8" w:rsidP="00AB38E8">
      <w:pPr>
        <w:rPr>
          <w:rFonts w:ascii="Sylfaen" w:hAnsi="Sylfaen"/>
        </w:rPr>
      </w:pPr>
    </w:p>
    <w:p w14:paraId="3C2B35B7" w14:textId="77777777" w:rsidR="00AB38E8" w:rsidRPr="00FF26E9" w:rsidRDefault="00AB38E8" w:rsidP="00AB38E8">
      <w:pPr>
        <w:rPr>
          <w:rFonts w:ascii="Sylfaen" w:hAnsi="Sylfaen" w:cs="Aparajita"/>
          <w:sz w:val="22"/>
          <w:szCs w:val="22"/>
        </w:rPr>
      </w:pPr>
      <w:r w:rsidRPr="00FF26E9">
        <w:rPr>
          <w:rFonts w:ascii="Sylfaen" w:hAnsi="Sylfaen"/>
          <w:sz w:val="22"/>
          <w:szCs w:val="22"/>
        </w:rPr>
        <w:lastRenderedPageBreak/>
        <w:t xml:space="preserve">In earlier books this information might form part of the colophon, which is on the last leaf of the book.  For books of the 17th and 18th century it is likely to be on the title page at the front of the book.  </w:t>
      </w:r>
    </w:p>
    <w:p w14:paraId="60B89062" w14:textId="77777777" w:rsidR="00AB38E8" w:rsidRPr="00FF26E9" w:rsidRDefault="00AB38E8" w:rsidP="00AB38E8">
      <w:pPr>
        <w:rPr>
          <w:rFonts w:ascii="Sylfaen" w:hAnsi="Sylfaen" w:cs="Aparajita"/>
          <w:sz w:val="22"/>
          <w:szCs w:val="22"/>
        </w:rPr>
      </w:pPr>
    </w:p>
    <w:p w14:paraId="2387F6D1" w14:textId="56B3B086" w:rsidR="00AB38E8" w:rsidRPr="00FF26E9" w:rsidRDefault="00AB38E8" w:rsidP="00AB38E8">
      <w:pPr>
        <w:rPr>
          <w:rFonts w:ascii="Sylfaen" w:hAnsi="Sylfaen"/>
          <w:sz w:val="22"/>
          <w:szCs w:val="22"/>
        </w:rPr>
      </w:pPr>
      <w:r w:rsidRPr="00FF26E9">
        <w:rPr>
          <w:rFonts w:ascii="Sylfaen" w:hAnsi="Sylfaen" w:cs="Aparajita"/>
          <w:sz w:val="22"/>
          <w:szCs w:val="22"/>
        </w:rPr>
        <w:t>Transcripts of titles/</w:t>
      </w:r>
      <w:proofErr w:type="gramStart"/>
      <w:r w:rsidRPr="00FF26E9">
        <w:rPr>
          <w:rFonts w:ascii="Sylfaen" w:hAnsi="Sylfaen" w:cs="Aparajita"/>
          <w:sz w:val="22"/>
          <w:szCs w:val="22"/>
        </w:rPr>
        <w:t>title-pages</w:t>
      </w:r>
      <w:proofErr w:type="gramEnd"/>
      <w:r w:rsidRPr="00FF26E9">
        <w:rPr>
          <w:rFonts w:ascii="Sylfaen" w:hAnsi="Sylfaen" w:cs="Aparajita"/>
          <w:sz w:val="22"/>
          <w:szCs w:val="22"/>
        </w:rPr>
        <w:t xml:space="preserve"> may be of many degrees of elaboration. We shall take the </w:t>
      </w:r>
      <w:proofErr w:type="gramStart"/>
      <w:r w:rsidRPr="00FF26E9">
        <w:rPr>
          <w:rFonts w:ascii="Sylfaen" w:hAnsi="Sylfaen" w:cs="Aparajita"/>
          <w:sz w:val="22"/>
          <w:szCs w:val="22"/>
        </w:rPr>
        <w:t>title-page</w:t>
      </w:r>
      <w:proofErr w:type="gramEnd"/>
      <w:r w:rsidRPr="00FF26E9">
        <w:rPr>
          <w:rFonts w:ascii="Sylfaen" w:hAnsi="Sylfaen" w:cs="Aparajita"/>
          <w:sz w:val="22"/>
          <w:szCs w:val="22"/>
        </w:rPr>
        <w:t xml:space="preserve"> of the first, 1643 edition of John Milton’s </w:t>
      </w:r>
      <w:r w:rsidRPr="00FF26E9">
        <w:rPr>
          <w:rFonts w:ascii="Sylfaen" w:hAnsi="Sylfaen" w:cs="Aparajita"/>
          <w:i/>
          <w:sz w:val="22"/>
          <w:szCs w:val="22"/>
        </w:rPr>
        <w:t>The Doctrine and Discipline of Divorce</w:t>
      </w:r>
      <w:r w:rsidRPr="00FF26E9">
        <w:rPr>
          <w:rFonts w:ascii="Sylfaen" w:hAnsi="Sylfaen" w:cs="Aparajita"/>
          <w:sz w:val="22"/>
          <w:szCs w:val="22"/>
        </w:rPr>
        <w:t xml:space="preserve">, an </w:t>
      </w:r>
      <w:r w:rsidRPr="00FF26E9">
        <w:rPr>
          <w:rFonts w:ascii="Sylfaen" w:hAnsi="Sylfaen"/>
          <w:sz w:val="22"/>
          <w:szCs w:val="22"/>
        </w:rPr>
        <w:t>image of which may be found printed below.</w:t>
      </w:r>
    </w:p>
    <w:p w14:paraId="32146307" w14:textId="77777777" w:rsidR="00AB38E8" w:rsidRDefault="00AB38E8" w:rsidP="00AB38E8">
      <w:pPr>
        <w:spacing w:line="360" w:lineRule="auto"/>
        <w:rPr>
          <w:rFonts w:ascii="Calisto MT" w:hAnsi="Calisto MT"/>
        </w:rPr>
      </w:pPr>
    </w:p>
    <w:p w14:paraId="5327D8BC" w14:textId="77777777" w:rsidR="00AB38E8" w:rsidRDefault="00AB38E8" w:rsidP="00AB38E8">
      <w:pPr>
        <w:spacing w:line="360" w:lineRule="auto"/>
        <w:rPr>
          <w:rFonts w:ascii="Calisto MT" w:hAnsi="Calisto MT"/>
        </w:rPr>
      </w:pPr>
      <w:r w:rsidRPr="00EB48C2">
        <w:rPr>
          <w:rFonts w:ascii="Calisto MT" w:hAnsi="Calisto MT"/>
          <w:noProof/>
        </w:rPr>
        <w:drawing>
          <wp:inline distT="0" distB="0" distL="0" distR="0" wp14:anchorId="47C480C1" wp14:editId="588C51CA">
            <wp:extent cx="5476875" cy="7915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6875" cy="7915275"/>
                    </a:xfrm>
                    <a:prstGeom prst="rect">
                      <a:avLst/>
                    </a:prstGeom>
                    <a:noFill/>
                    <a:ln>
                      <a:noFill/>
                    </a:ln>
                  </pic:spPr>
                </pic:pic>
              </a:graphicData>
            </a:graphic>
          </wp:inline>
        </w:drawing>
      </w:r>
    </w:p>
    <w:p w14:paraId="69C03453" w14:textId="77777777" w:rsidR="00AB38E8" w:rsidRDefault="00AB38E8" w:rsidP="00AB38E8">
      <w:pPr>
        <w:rPr>
          <w:rFonts w:ascii="Sylfaen" w:hAnsi="Sylfaen"/>
          <w:sz w:val="22"/>
          <w:szCs w:val="22"/>
        </w:rPr>
      </w:pPr>
    </w:p>
    <w:p w14:paraId="3AB2924B" w14:textId="4687FB4B" w:rsidR="00AB38E8" w:rsidRPr="00FF26E9" w:rsidRDefault="00AB38E8" w:rsidP="00AB38E8">
      <w:pPr>
        <w:rPr>
          <w:rFonts w:ascii="Sylfaen" w:hAnsi="Sylfaen"/>
          <w:sz w:val="22"/>
          <w:szCs w:val="22"/>
        </w:rPr>
      </w:pPr>
      <w:r w:rsidRPr="00FF26E9">
        <w:rPr>
          <w:rFonts w:ascii="Sylfaen" w:hAnsi="Sylfaen"/>
          <w:sz w:val="22"/>
          <w:szCs w:val="22"/>
        </w:rPr>
        <w:lastRenderedPageBreak/>
        <w:t>A usual transcript, record, or description of this title/</w:t>
      </w:r>
      <w:proofErr w:type="gramStart"/>
      <w:r w:rsidRPr="00FF26E9">
        <w:rPr>
          <w:rFonts w:ascii="Sylfaen" w:hAnsi="Sylfaen"/>
          <w:sz w:val="22"/>
          <w:szCs w:val="22"/>
        </w:rPr>
        <w:t>title-page</w:t>
      </w:r>
      <w:proofErr w:type="gramEnd"/>
      <w:r w:rsidRPr="00FF26E9">
        <w:rPr>
          <w:rFonts w:ascii="Sylfaen" w:hAnsi="Sylfaen"/>
          <w:sz w:val="22"/>
          <w:szCs w:val="22"/>
        </w:rPr>
        <w:t xml:space="preserve"> would be along the lines of the following:</w:t>
      </w:r>
    </w:p>
    <w:p w14:paraId="6FA31398" w14:textId="77777777" w:rsidR="00AB38E8" w:rsidRPr="00FF26E9" w:rsidRDefault="00AB38E8" w:rsidP="00AB38E8">
      <w:pPr>
        <w:rPr>
          <w:rFonts w:ascii="Sylfaen" w:hAnsi="Sylfaen"/>
          <w:sz w:val="22"/>
          <w:szCs w:val="22"/>
        </w:rPr>
      </w:pPr>
    </w:p>
    <w:p w14:paraId="5E33B1F1" w14:textId="77777777" w:rsidR="00AB38E8" w:rsidRPr="00FF26E9" w:rsidRDefault="00AB38E8" w:rsidP="00AB38E8">
      <w:pPr>
        <w:ind w:left="737"/>
        <w:rPr>
          <w:rFonts w:ascii="Sylfaen" w:hAnsi="Sylfaen"/>
          <w:sz w:val="22"/>
          <w:szCs w:val="22"/>
        </w:rPr>
      </w:pPr>
      <w:r w:rsidRPr="00FF26E9">
        <w:rPr>
          <w:rFonts w:ascii="Sylfaen" w:hAnsi="Sylfaen"/>
          <w:sz w:val="22"/>
          <w:szCs w:val="22"/>
        </w:rPr>
        <w:t xml:space="preserve">[within a border of type ornaments] THE | DOCTRINE | AND DISCIPLINE | </w:t>
      </w:r>
      <w:r w:rsidRPr="00FF26E9">
        <w:rPr>
          <w:rFonts w:ascii="Sylfaen" w:hAnsi="Sylfaen"/>
          <w:i/>
          <w:sz w:val="22"/>
          <w:szCs w:val="22"/>
        </w:rPr>
        <w:t>OF</w:t>
      </w:r>
      <w:r w:rsidRPr="00FF26E9">
        <w:rPr>
          <w:rFonts w:ascii="Sylfaen" w:hAnsi="Sylfaen"/>
          <w:sz w:val="22"/>
          <w:szCs w:val="22"/>
        </w:rPr>
        <w:t xml:space="preserve"> | DIVORCE | RESTORD TO THE GOOD | OF BOTH SEXES, | From the bondage of Canon Law, | and other </w:t>
      </w:r>
      <w:proofErr w:type="spellStart"/>
      <w:r w:rsidRPr="00FF26E9">
        <w:rPr>
          <w:rFonts w:ascii="Sylfaen" w:hAnsi="Sylfaen"/>
          <w:sz w:val="22"/>
          <w:szCs w:val="22"/>
        </w:rPr>
        <w:t>mi</w:t>
      </w:r>
      <w:r>
        <w:rPr>
          <w:rFonts w:ascii="Sylfaen" w:hAnsi="Sylfaen"/>
          <w:sz w:val="22"/>
          <w:szCs w:val="22"/>
        </w:rPr>
        <w:t>ſ</w:t>
      </w:r>
      <w:r w:rsidRPr="00FF26E9">
        <w:rPr>
          <w:rFonts w:ascii="Sylfaen" w:hAnsi="Sylfaen"/>
          <w:sz w:val="22"/>
          <w:szCs w:val="22"/>
        </w:rPr>
        <w:t>takes</w:t>
      </w:r>
      <w:proofErr w:type="spellEnd"/>
      <w:r w:rsidRPr="00FF26E9">
        <w:rPr>
          <w:rFonts w:ascii="Sylfaen" w:hAnsi="Sylfaen"/>
          <w:sz w:val="22"/>
          <w:szCs w:val="22"/>
        </w:rPr>
        <w:t xml:space="preserve">, to </w:t>
      </w:r>
      <w:proofErr w:type="spellStart"/>
      <w:r w:rsidRPr="00FF26E9">
        <w:rPr>
          <w:rFonts w:ascii="Sylfaen" w:hAnsi="Sylfaen"/>
          <w:sz w:val="22"/>
          <w:szCs w:val="22"/>
        </w:rPr>
        <w:t>Chri</w:t>
      </w:r>
      <w:r>
        <w:rPr>
          <w:rFonts w:ascii="Sylfaen" w:hAnsi="Sylfaen"/>
          <w:sz w:val="22"/>
          <w:szCs w:val="22"/>
        </w:rPr>
        <w:t>ſ</w:t>
      </w:r>
      <w:r w:rsidRPr="00FF26E9">
        <w:rPr>
          <w:rFonts w:ascii="Sylfaen" w:hAnsi="Sylfaen"/>
          <w:sz w:val="22"/>
          <w:szCs w:val="22"/>
        </w:rPr>
        <w:t>tian</w:t>
      </w:r>
      <w:proofErr w:type="spellEnd"/>
      <w:r w:rsidRPr="00FF26E9">
        <w:rPr>
          <w:rFonts w:ascii="Sylfaen" w:hAnsi="Sylfaen"/>
          <w:sz w:val="22"/>
          <w:szCs w:val="22"/>
        </w:rPr>
        <w:t xml:space="preserve"> freedom, | guided by the Rule of Charity. | Wherein </w:t>
      </w:r>
      <w:proofErr w:type="spellStart"/>
      <w:r w:rsidRPr="00FF26E9">
        <w:rPr>
          <w:rFonts w:ascii="Sylfaen" w:hAnsi="Sylfaen"/>
          <w:sz w:val="22"/>
          <w:szCs w:val="22"/>
        </w:rPr>
        <w:t>al</w:t>
      </w:r>
      <w:r>
        <w:rPr>
          <w:rFonts w:ascii="Sylfaen" w:hAnsi="Sylfaen"/>
          <w:sz w:val="22"/>
          <w:szCs w:val="22"/>
        </w:rPr>
        <w:t>ſ</w:t>
      </w:r>
      <w:r w:rsidRPr="00FF26E9">
        <w:rPr>
          <w:rFonts w:ascii="Sylfaen" w:hAnsi="Sylfaen"/>
          <w:sz w:val="22"/>
          <w:szCs w:val="22"/>
        </w:rPr>
        <w:t>o</w:t>
      </w:r>
      <w:proofErr w:type="spellEnd"/>
      <w:r w:rsidRPr="00FF26E9">
        <w:rPr>
          <w:rFonts w:ascii="Sylfaen" w:hAnsi="Sylfaen"/>
          <w:sz w:val="22"/>
          <w:szCs w:val="22"/>
        </w:rPr>
        <w:t xml:space="preserve"> many places of Scripture, have | </w:t>
      </w:r>
      <w:proofErr w:type="spellStart"/>
      <w:r w:rsidRPr="00FF26E9">
        <w:rPr>
          <w:rFonts w:ascii="Sylfaen" w:hAnsi="Sylfaen"/>
          <w:sz w:val="22"/>
          <w:szCs w:val="22"/>
        </w:rPr>
        <w:t>recover’d</w:t>
      </w:r>
      <w:proofErr w:type="spellEnd"/>
      <w:r w:rsidRPr="00FF26E9">
        <w:rPr>
          <w:rFonts w:ascii="Sylfaen" w:hAnsi="Sylfaen"/>
          <w:sz w:val="22"/>
          <w:szCs w:val="22"/>
        </w:rPr>
        <w:t xml:space="preserve"> their long-</w:t>
      </w:r>
      <w:proofErr w:type="spellStart"/>
      <w:r w:rsidRPr="00FF26E9">
        <w:rPr>
          <w:rFonts w:ascii="Sylfaen" w:hAnsi="Sylfaen"/>
          <w:sz w:val="22"/>
          <w:szCs w:val="22"/>
        </w:rPr>
        <w:t>lo</w:t>
      </w:r>
      <w:r>
        <w:rPr>
          <w:rFonts w:ascii="Sylfaen" w:hAnsi="Sylfaen"/>
          <w:sz w:val="22"/>
          <w:szCs w:val="22"/>
        </w:rPr>
        <w:t>ſ</w:t>
      </w:r>
      <w:r w:rsidRPr="00FF26E9">
        <w:rPr>
          <w:rFonts w:ascii="Sylfaen" w:hAnsi="Sylfaen"/>
          <w:sz w:val="22"/>
          <w:szCs w:val="22"/>
        </w:rPr>
        <w:t>t</w:t>
      </w:r>
      <w:proofErr w:type="spellEnd"/>
      <w:r w:rsidRPr="00FF26E9">
        <w:rPr>
          <w:rFonts w:ascii="Sylfaen" w:hAnsi="Sylfaen"/>
          <w:sz w:val="22"/>
          <w:szCs w:val="22"/>
        </w:rPr>
        <w:t xml:space="preserve"> meaning. | Seasonable to be now thought on in the | Reformation intended. | [rule] | MATTH. 13. 52. | </w:t>
      </w:r>
      <w:r w:rsidRPr="00FF26E9">
        <w:rPr>
          <w:rFonts w:ascii="Sylfaen" w:hAnsi="Sylfaen"/>
          <w:i/>
          <w:sz w:val="22"/>
          <w:szCs w:val="22"/>
        </w:rPr>
        <w:t xml:space="preserve">Every scribe </w:t>
      </w:r>
      <w:proofErr w:type="spellStart"/>
      <w:r w:rsidRPr="00FF26E9">
        <w:rPr>
          <w:rFonts w:ascii="Sylfaen" w:hAnsi="Sylfaen"/>
          <w:i/>
          <w:sz w:val="22"/>
          <w:szCs w:val="22"/>
        </w:rPr>
        <w:t>in</w:t>
      </w:r>
      <w:r w:rsidRPr="00C20F51">
        <w:rPr>
          <w:rFonts w:ascii="Sylfaen" w:hAnsi="Sylfaen"/>
          <w:i/>
          <w:iCs/>
          <w:sz w:val="22"/>
          <w:szCs w:val="22"/>
        </w:rPr>
        <w:t>∫</w:t>
      </w:r>
      <w:r w:rsidRPr="00FF26E9">
        <w:rPr>
          <w:rFonts w:ascii="Sylfaen" w:hAnsi="Sylfaen"/>
          <w:i/>
          <w:sz w:val="22"/>
          <w:szCs w:val="22"/>
        </w:rPr>
        <w:t>structed</w:t>
      </w:r>
      <w:proofErr w:type="spellEnd"/>
      <w:r w:rsidRPr="00FF26E9">
        <w:rPr>
          <w:rFonts w:ascii="Sylfaen" w:hAnsi="Sylfaen"/>
          <w:i/>
          <w:sz w:val="22"/>
          <w:szCs w:val="22"/>
        </w:rPr>
        <w:t xml:space="preserve"> to the Kingdome of Heav’n, is like the </w:t>
      </w:r>
      <w:proofErr w:type="spellStart"/>
      <w:r w:rsidRPr="00FF26E9">
        <w:rPr>
          <w:rFonts w:ascii="Sylfaen" w:hAnsi="Sylfaen"/>
          <w:i/>
          <w:sz w:val="22"/>
          <w:szCs w:val="22"/>
        </w:rPr>
        <w:t>Mai</w:t>
      </w:r>
      <w:r w:rsidRPr="00C20F51">
        <w:rPr>
          <w:rFonts w:ascii="Sylfaen" w:hAnsi="Sylfaen"/>
          <w:i/>
          <w:iCs/>
          <w:sz w:val="22"/>
          <w:szCs w:val="22"/>
        </w:rPr>
        <w:t>∫</w:t>
      </w:r>
      <w:r w:rsidRPr="00FF26E9">
        <w:rPr>
          <w:rFonts w:ascii="Sylfaen" w:hAnsi="Sylfaen"/>
          <w:i/>
          <w:sz w:val="22"/>
          <w:szCs w:val="22"/>
        </w:rPr>
        <w:t>ter</w:t>
      </w:r>
      <w:proofErr w:type="spellEnd"/>
      <w:r w:rsidRPr="00FF26E9">
        <w:rPr>
          <w:rFonts w:ascii="Sylfaen" w:hAnsi="Sylfaen"/>
          <w:sz w:val="22"/>
          <w:szCs w:val="22"/>
        </w:rPr>
        <w:t xml:space="preserve"> | </w:t>
      </w:r>
      <w:r w:rsidRPr="00FF26E9">
        <w:rPr>
          <w:rFonts w:ascii="Sylfaen" w:hAnsi="Sylfaen"/>
          <w:i/>
          <w:sz w:val="22"/>
          <w:szCs w:val="22"/>
        </w:rPr>
        <w:t xml:space="preserve">of a </w:t>
      </w:r>
      <w:proofErr w:type="spellStart"/>
      <w:r w:rsidRPr="00FF26E9">
        <w:rPr>
          <w:rFonts w:ascii="Sylfaen" w:hAnsi="Sylfaen"/>
          <w:i/>
          <w:sz w:val="22"/>
          <w:szCs w:val="22"/>
        </w:rPr>
        <w:t>hou</w:t>
      </w:r>
      <w:r w:rsidRPr="00C20F51">
        <w:rPr>
          <w:rFonts w:ascii="Sylfaen" w:hAnsi="Sylfaen"/>
          <w:i/>
          <w:iCs/>
          <w:sz w:val="22"/>
          <w:szCs w:val="22"/>
        </w:rPr>
        <w:t>∫</w:t>
      </w:r>
      <w:r w:rsidRPr="00FF26E9">
        <w:rPr>
          <w:rFonts w:ascii="Sylfaen" w:hAnsi="Sylfaen"/>
          <w:i/>
          <w:sz w:val="22"/>
          <w:szCs w:val="22"/>
        </w:rPr>
        <w:t>e</w:t>
      </w:r>
      <w:proofErr w:type="spellEnd"/>
      <w:r w:rsidRPr="00FF26E9">
        <w:rPr>
          <w:rFonts w:ascii="Sylfaen" w:hAnsi="Sylfaen"/>
          <w:i/>
          <w:sz w:val="22"/>
          <w:szCs w:val="22"/>
        </w:rPr>
        <w:t xml:space="preserve"> which bringeth out of his </w:t>
      </w:r>
      <w:proofErr w:type="spellStart"/>
      <w:r w:rsidRPr="00FF26E9">
        <w:rPr>
          <w:rFonts w:ascii="Sylfaen" w:hAnsi="Sylfaen"/>
          <w:i/>
          <w:sz w:val="22"/>
          <w:szCs w:val="22"/>
        </w:rPr>
        <w:t>trea</w:t>
      </w:r>
      <w:r w:rsidRPr="00C20F51">
        <w:rPr>
          <w:rFonts w:ascii="Sylfaen" w:hAnsi="Sylfaen"/>
          <w:i/>
          <w:iCs/>
          <w:sz w:val="22"/>
          <w:szCs w:val="22"/>
        </w:rPr>
        <w:t>∫</w:t>
      </w:r>
      <w:r w:rsidRPr="00FF26E9">
        <w:rPr>
          <w:rFonts w:ascii="Sylfaen" w:hAnsi="Sylfaen"/>
          <w:i/>
          <w:sz w:val="22"/>
          <w:szCs w:val="22"/>
        </w:rPr>
        <w:t>urie</w:t>
      </w:r>
      <w:proofErr w:type="spellEnd"/>
      <w:r w:rsidRPr="00FF26E9">
        <w:rPr>
          <w:rFonts w:ascii="Sylfaen" w:hAnsi="Sylfaen"/>
          <w:i/>
          <w:sz w:val="22"/>
          <w:szCs w:val="22"/>
        </w:rPr>
        <w:t xml:space="preserve"> things old and new.</w:t>
      </w:r>
      <w:r w:rsidRPr="00FF26E9">
        <w:rPr>
          <w:rFonts w:ascii="Sylfaen" w:hAnsi="Sylfaen"/>
          <w:sz w:val="22"/>
          <w:szCs w:val="22"/>
        </w:rPr>
        <w:t xml:space="preserve"> | [rule] | </w:t>
      </w:r>
      <w:r w:rsidRPr="00FF26E9">
        <w:rPr>
          <w:rFonts w:ascii="Sylfaen" w:hAnsi="Sylfaen"/>
          <w:i/>
          <w:sz w:val="22"/>
          <w:szCs w:val="22"/>
        </w:rPr>
        <w:t>LONDON</w:t>
      </w:r>
      <w:r w:rsidRPr="00FF26E9">
        <w:rPr>
          <w:rFonts w:ascii="Sylfaen" w:hAnsi="Sylfaen"/>
          <w:sz w:val="22"/>
          <w:szCs w:val="22"/>
        </w:rPr>
        <w:t xml:space="preserve">, | Printed by </w:t>
      </w:r>
      <w:r w:rsidRPr="00FF26E9">
        <w:rPr>
          <w:rFonts w:ascii="Sylfaen" w:hAnsi="Sylfaen"/>
          <w:i/>
          <w:sz w:val="22"/>
          <w:szCs w:val="22"/>
        </w:rPr>
        <w:t>T.P.</w:t>
      </w:r>
      <w:r w:rsidRPr="00FF26E9">
        <w:rPr>
          <w:rFonts w:ascii="Sylfaen" w:hAnsi="Sylfaen"/>
          <w:sz w:val="22"/>
          <w:szCs w:val="22"/>
        </w:rPr>
        <w:t xml:space="preserve"> and </w:t>
      </w:r>
      <w:r w:rsidRPr="00FF26E9">
        <w:rPr>
          <w:rFonts w:ascii="Sylfaen" w:hAnsi="Sylfaen"/>
          <w:i/>
          <w:sz w:val="22"/>
          <w:szCs w:val="22"/>
        </w:rPr>
        <w:t>M.S.</w:t>
      </w:r>
      <w:r w:rsidRPr="00FF26E9">
        <w:rPr>
          <w:rFonts w:ascii="Sylfaen" w:hAnsi="Sylfaen"/>
          <w:sz w:val="22"/>
          <w:szCs w:val="22"/>
        </w:rPr>
        <w:t xml:space="preserve"> In </w:t>
      </w:r>
      <w:proofErr w:type="spellStart"/>
      <w:r w:rsidRPr="00FF26E9">
        <w:rPr>
          <w:rFonts w:ascii="Sylfaen" w:hAnsi="Sylfaen"/>
          <w:sz w:val="22"/>
          <w:szCs w:val="22"/>
        </w:rPr>
        <w:t>Gold</w:t>
      </w:r>
      <w:r>
        <w:rPr>
          <w:rFonts w:ascii="Sylfaen" w:hAnsi="Sylfaen"/>
          <w:sz w:val="22"/>
          <w:szCs w:val="22"/>
        </w:rPr>
        <w:t>ſ</w:t>
      </w:r>
      <w:r w:rsidRPr="00FF26E9">
        <w:rPr>
          <w:rFonts w:ascii="Sylfaen" w:hAnsi="Sylfaen"/>
          <w:sz w:val="22"/>
          <w:szCs w:val="22"/>
        </w:rPr>
        <w:t>miths</w:t>
      </w:r>
      <w:proofErr w:type="spellEnd"/>
      <w:r w:rsidRPr="00FF26E9">
        <w:rPr>
          <w:rFonts w:ascii="Sylfaen" w:hAnsi="Sylfaen"/>
          <w:sz w:val="22"/>
          <w:szCs w:val="22"/>
        </w:rPr>
        <w:t xml:space="preserve"> | Alley. 1643.</w:t>
      </w:r>
    </w:p>
    <w:p w14:paraId="003E50FB" w14:textId="77777777" w:rsidR="00AB38E8" w:rsidRPr="00FF26E9" w:rsidRDefault="00AB38E8" w:rsidP="00AB38E8">
      <w:pPr>
        <w:rPr>
          <w:rFonts w:ascii="Sylfaen" w:hAnsi="Sylfaen"/>
        </w:rPr>
      </w:pPr>
    </w:p>
    <w:p w14:paraId="71B56C45" w14:textId="77777777" w:rsidR="00AB38E8" w:rsidRPr="00FF26E9" w:rsidRDefault="00AB38E8" w:rsidP="00AB38E8">
      <w:pPr>
        <w:rPr>
          <w:rFonts w:ascii="Sylfaen" w:hAnsi="Sylfaen"/>
          <w:sz w:val="22"/>
          <w:szCs w:val="22"/>
        </w:rPr>
      </w:pPr>
      <w:r w:rsidRPr="00FF26E9">
        <w:rPr>
          <w:rFonts w:ascii="Sylfaen" w:hAnsi="Sylfaen"/>
          <w:sz w:val="22"/>
          <w:szCs w:val="22"/>
        </w:rPr>
        <w:t>This is the fullest form of transcript. The following points may be noted:</w:t>
      </w:r>
    </w:p>
    <w:p w14:paraId="58079105" w14:textId="77777777" w:rsidR="00AB38E8" w:rsidRPr="00FF26E9" w:rsidRDefault="00AB38E8" w:rsidP="00AB38E8">
      <w:pPr>
        <w:rPr>
          <w:rFonts w:ascii="Sylfaen" w:hAnsi="Sylfaen"/>
          <w:sz w:val="22"/>
          <w:szCs w:val="22"/>
        </w:rPr>
      </w:pPr>
    </w:p>
    <w:p w14:paraId="35536215" w14:textId="77777777" w:rsidR="00AB38E8" w:rsidRPr="00FF26E9" w:rsidRDefault="00AB38E8" w:rsidP="00AB38E8">
      <w:pPr>
        <w:rPr>
          <w:rFonts w:ascii="Sylfaen" w:hAnsi="Sylfaen"/>
          <w:sz w:val="22"/>
          <w:szCs w:val="22"/>
        </w:rPr>
      </w:pPr>
      <w:r w:rsidRPr="00FF26E9">
        <w:rPr>
          <w:rFonts w:ascii="Sylfaen" w:hAnsi="Sylfaen"/>
          <w:sz w:val="22"/>
          <w:szCs w:val="22"/>
        </w:rPr>
        <w:t xml:space="preserve">(a) In the original several sizes of type are used. These are ignored, as must be done in a transcript or bibliographical description of this kind. With regard to upper-case or capital letters, the rule is that ‘if the capitals in a line are all the same size (whatever that size may be) they are transcribed as capitals. If, however, </w:t>
      </w:r>
      <w:r w:rsidRPr="00FF26E9">
        <w:rPr>
          <w:rFonts w:ascii="Sylfaen" w:hAnsi="Sylfaen"/>
          <w:i/>
          <w:sz w:val="22"/>
          <w:szCs w:val="22"/>
        </w:rPr>
        <w:t>in one line</w:t>
      </w:r>
      <w:r w:rsidRPr="00FF26E9">
        <w:rPr>
          <w:rFonts w:ascii="Sylfaen" w:hAnsi="Sylfaen"/>
          <w:sz w:val="22"/>
          <w:szCs w:val="22"/>
        </w:rPr>
        <w:t xml:space="preserve"> both capitals and small capitals (or two sizes of capitals) are used, the distinction is preserved.’</w:t>
      </w:r>
      <w:r w:rsidRPr="00FF26E9">
        <w:rPr>
          <w:rStyle w:val="FootnoteReference"/>
          <w:rFonts w:ascii="Sylfaen" w:hAnsi="Sylfaen"/>
          <w:sz w:val="22"/>
          <w:szCs w:val="22"/>
        </w:rPr>
        <w:footnoteReference w:id="4"/>
      </w:r>
    </w:p>
    <w:p w14:paraId="5AE67D5E" w14:textId="77777777" w:rsidR="00AB38E8" w:rsidRPr="00FF26E9" w:rsidRDefault="00AB38E8" w:rsidP="00AB38E8">
      <w:pPr>
        <w:rPr>
          <w:rFonts w:ascii="Sylfaen" w:hAnsi="Sylfaen"/>
          <w:sz w:val="22"/>
          <w:szCs w:val="22"/>
        </w:rPr>
      </w:pPr>
    </w:p>
    <w:p w14:paraId="576472C3" w14:textId="77777777" w:rsidR="00AB38E8" w:rsidRDefault="00AB38E8" w:rsidP="00AB38E8">
      <w:pPr>
        <w:rPr>
          <w:rFonts w:ascii="Sylfaen" w:hAnsi="Sylfaen"/>
          <w:sz w:val="22"/>
          <w:szCs w:val="22"/>
        </w:rPr>
      </w:pPr>
      <w:r w:rsidRPr="00FF26E9">
        <w:rPr>
          <w:rFonts w:ascii="Sylfaen" w:hAnsi="Sylfaen"/>
          <w:sz w:val="22"/>
          <w:szCs w:val="22"/>
        </w:rPr>
        <w:t xml:space="preserve">(b) Words in italics in the original are represented by italics in the transcript. This rule applies also to words in black letter, as below, though none are found in this </w:t>
      </w:r>
      <w:proofErr w:type="gramStart"/>
      <w:r w:rsidRPr="00FF26E9">
        <w:rPr>
          <w:rFonts w:ascii="Sylfaen" w:hAnsi="Sylfaen"/>
          <w:sz w:val="22"/>
          <w:szCs w:val="22"/>
        </w:rPr>
        <w:t>title-page</w:t>
      </w:r>
      <w:proofErr w:type="gramEnd"/>
      <w:r w:rsidRPr="00FF26E9">
        <w:rPr>
          <w:rFonts w:ascii="Sylfaen" w:hAnsi="Sylfaen"/>
          <w:sz w:val="22"/>
          <w:szCs w:val="22"/>
        </w:rPr>
        <w:t>.</w:t>
      </w:r>
    </w:p>
    <w:p w14:paraId="43938718" w14:textId="77777777" w:rsidR="00AB38E8" w:rsidRPr="00FF26E9" w:rsidRDefault="00AB38E8" w:rsidP="00AB38E8">
      <w:pPr>
        <w:rPr>
          <w:rFonts w:ascii="Sylfaen" w:hAnsi="Sylfaen"/>
          <w:sz w:val="22"/>
          <w:szCs w:val="22"/>
        </w:rPr>
      </w:pPr>
    </w:p>
    <w:p w14:paraId="0DB27EE9" w14:textId="77777777" w:rsidR="00AB38E8" w:rsidRPr="00FF26E9" w:rsidRDefault="00AB38E8" w:rsidP="00AB38E8">
      <w:pPr>
        <w:jc w:val="center"/>
        <w:rPr>
          <w:rFonts w:ascii="Calisto MT" w:hAnsi="Calisto MT"/>
          <w:sz w:val="22"/>
          <w:szCs w:val="22"/>
        </w:rPr>
      </w:pPr>
      <w:r w:rsidRPr="00FF26E9">
        <w:rPr>
          <w:rFonts w:ascii="Old English Text MT" w:hAnsi="Old English Text MT"/>
          <w:sz w:val="22"/>
          <w:szCs w:val="22"/>
        </w:rPr>
        <w:t>Doctrine and Discipline of Divorce</w:t>
      </w:r>
      <w:r w:rsidRPr="00FF26E9">
        <w:rPr>
          <w:rFonts w:ascii="Calisto MT" w:hAnsi="Calisto MT"/>
          <w:sz w:val="22"/>
          <w:szCs w:val="22"/>
        </w:rPr>
        <w:t>.</w:t>
      </w:r>
    </w:p>
    <w:p w14:paraId="13BB664C" w14:textId="77777777" w:rsidR="00AB38E8" w:rsidRPr="00FF26E9" w:rsidRDefault="00AB38E8" w:rsidP="00AB38E8">
      <w:pPr>
        <w:rPr>
          <w:rFonts w:ascii="Sylfaen" w:hAnsi="Sylfaen"/>
          <w:sz w:val="22"/>
          <w:szCs w:val="22"/>
        </w:rPr>
      </w:pPr>
    </w:p>
    <w:p w14:paraId="17502730" w14:textId="77777777" w:rsidR="00AB38E8" w:rsidRPr="00FF26E9" w:rsidRDefault="00AB38E8" w:rsidP="00AB38E8">
      <w:pPr>
        <w:rPr>
          <w:rFonts w:ascii="Sylfaen" w:hAnsi="Sylfaen"/>
          <w:sz w:val="22"/>
          <w:szCs w:val="22"/>
        </w:rPr>
      </w:pPr>
      <w:r w:rsidRPr="00FF26E9">
        <w:rPr>
          <w:rFonts w:ascii="Sylfaen" w:hAnsi="Sylfaen"/>
          <w:sz w:val="22"/>
          <w:szCs w:val="22"/>
        </w:rPr>
        <w:t xml:space="preserve">(c) The sign | indicates the end of the original lines. As McKerrow points out: </w:t>
      </w:r>
    </w:p>
    <w:p w14:paraId="78FC0B0A" w14:textId="77777777" w:rsidR="00AB38E8" w:rsidRPr="00FF26E9" w:rsidRDefault="00AB38E8" w:rsidP="00AB38E8">
      <w:pPr>
        <w:rPr>
          <w:rFonts w:ascii="Sylfaen" w:hAnsi="Sylfaen"/>
        </w:rPr>
      </w:pPr>
    </w:p>
    <w:p w14:paraId="78407E15" w14:textId="77777777" w:rsidR="00AB38E8" w:rsidRPr="00FF26E9" w:rsidRDefault="00AB38E8" w:rsidP="00AB38E8">
      <w:pPr>
        <w:ind w:left="737" w:right="737"/>
        <w:rPr>
          <w:rFonts w:ascii="Sylfaen" w:hAnsi="Sylfaen"/>
        </w:rPr>
      </w:pPr>
      <w:r w:rsidRPr="00FF26E9">
        <w:rPr>
          <w:rFonts w:ascii="Sylfaen" w:hAnsi="Sylfaen"/>
        </w:rPr>
        <w:t xml:space="preserve">A difficulty often arises in dealing with books of the late sixteenth and seventeenth centuries when it was very common for a number of rules, sometimes single, sometimes double or treble, to be run across the </w:t>
      </w:r>
      <w:proofErr w:type="gramStart"/>
      <w:r w:rsidRPr="00FF26E9">
        <w:rPr>
          <w:rFonts w:ascii="Sylfaen" w:hAnsi="Sylfaen"/>
        </w:rPr>
        <w:t>title-page</w:t>
      </w:r>
      <w:proofErr w:type="gramEnd"/>
      <w:r w:rsidRPr="00FF26E9">
        <w:rPr>
          <w:rFonts w:ascii="Sylfaen" w:hAnsi="Sylfaen"/>
        </w:rPr>
        <w:t>. It is necessary to indicate these in a full form of transcript, and there is no simple or convenient way of doing it.</w:t>
      </w:r>
      <w:r w:rsidRPr="00FF26E9">
        <w:rPr>
          <w:rStyle w:val="FootnoteReference"/>
          <w:rFonts w:ascii="Sylfaen" w:hAnsi="Sylfaen"/>
        </w:rPr>
        <w:footnoteReference w:id="5"/>
      </w:r>
    </w:p>
    <w:p w14:paraId="5D31EAC8" w14:textId="77777777" w:rsidR="00AB38E8" w:rsidRPr="00FF26E9" w:rsidRDefault="00AB38E8" w:rsidP="00AB38E8">
      <w:pPr>
        <w:rPr>
          <w:rFonts w:ascii="Sylfaen" w:hAnsi="Sylfaen" w:cs="Aparajita"/>
        </w:rPr>
      </w:pPr>
    </w:p>
    <w:p w14:paraId="5F08DDEF" w14:textId="77777777" w:rsidR="00AB38E8" w:rsidRPr="00FF26E9" w:rsidRDefault="00AB38E8" w:rsidP="00AB38E8">
      <w:pPr>
        <w:rPr>
          <w:rFonts w:ascii="Sylfaen" w:hAnsi="Sylfaen" w:cs="Aparajita"/>
          <w:sz w:val="22"/>
          <w:szCs w:val="22"/>
        </w:rPr>
      </w:pPr>
      <w:r w:rsidRPr="00FF26E9">
        <w:rPr>
          <w:rFonts w:ascii="Sylfaen" w:hAnsi="Sylfaen" w:cs="Aparajita"/>
          <w:sz w:val="22"/>
          <w:szCs w:val="22"/>
        </w:rPr>
        <w:t>In the transcript above, I have indicated single rules by the word ‘rule’ thus | [rule] |. A double rule could be indicated by the words ‘double rule’.</w:t>
      </w:r>
    </w:p>
    <w:p w14:paraId="72370D83" w14:textId="77777777" w:rsidR="00AB38E8" w:rsidRPr="00FF26E9" w:rsidRDefault="00AB38E8" w:rsidP="00AB38E8">
      <w:pPr>
        <w:rPr>
          <w:rFonts w:ascii="Sylfaen" w:hAnsi="Sylfaen" w:cs="Aparajita"/>
          <w:sz w:val="22"/>
          <w:szCs w:val="22"/>
        </w:rPr>
      </w:pPr>
    </w:p>
    <w:p w14:paraId="450E45D0" w14:textId="77777777" w:rsidR="00AB38E8" w:rsidRPr="00FF26E9" w:rsidRDefault="00AB38E8" w:rsidP="00AB38E8">
      <w:pPr>
        <w:rPr>
          <w:rFonts w:ascii="Sylfaen" w:hAnsi="Sylfaen" w:cs="Aparajita"/>
          <w:sz w:val="22"/>
          <w:szCs w:val="22"/>
        </w:rPr>
      </w:pPr>
      <w:r w:rsidRPr="00FF26E9">
        <w:rPr>
          <w:rFonts w:ascii="Sylfaen" w:hAnsi="Sylfaen" w:cs="Aparajita"/>
          <w:sz w:val="22"/>
          <w:szCs w:val="22"/>
        </w:rPr>
        <w:t xml:space="preserve">(d) The odd signs such as paragraph marks, asterisks, &amp;c., occurring on </w:t>
      </w:r>
      <w:proofErr w:type="gramStart"/>
      <w:r w:rsidRPr="00FF26E9">
        <w:rPr>
          <w:rFonts w:ascii="Sylfaen" w:hAnsi="Sylfaen" w:cs="Aparajita"/>
          <w:sz w:val="22"/>
          <w:szCs w:val="22"/>
        </w:rPr>
        <w:t>title-pages</w:t>
      </w:r>
      <w:proofErr w:type="gramEnd"/>
      <w:r w:rsidRPr="00FF26E9">
        <w:rPr>
          <w:rFonts w:ascii="Sylfaen" w:hAnsi="Sylfaen" w:cs="Aparajita"/>
          <w:sz w:val="22"/>
          <w:szCs w:val="22"/>
        </w:rPr>
        <w:t xml:space="preserve">, are sometimes a difficulty as they often cannot be exactly reproduced in the </w:t>
      </w:r>
      <w:proofErr w:type="gramStart"/>
      <w:r w:rsidRPr="00FF26E9">
        <w:rPr>
          <w:rFonts w:ascii="Sylfaen" w:hAnsi="Sylfaen" w:cs="Aparajita"/>
          <w:sz w:val="22"/>
          <w:szCs w:val="22"/>
        </w:rPr>
        <w:t>type</w:t>
      </w:r>
      <w:proofErr w:type="gramEnd"/>
      <w:r w:rsidRPr="00FF26E9">
        <w:rPr>
          <w:rFonts w:ascii="Sylfaen" w:hAnsi="Sylfaen" w:cs="Aparajita"/>
          <w:sz w:val="22"/>
          <w:szCs w:val="22"/>
        </w:rPr>
        <w:t xml:space="preserve"> font used. The advice here would be to normalize, using ¶ for </w:t>
      </w:r>
      <w:r w:rsidRPr="00FF26E9">
        <w:rPr>
          <w:rFonts w:ascii="Sylfaen" w:hAnsi="Sylfaen" w:cs="Aparajita"/>
          <w:i/>
          <w:sz w:val="22"/>
          <w:szCs w:val="22"/>
        </w:rPr>
        <w:t>all</w:t>
      </w:r>
      <w:r w:rsidRPr="00FF26E9">
        <w:rPr>
          <w:rFonts w:ascii="Sylfaen" w:hAnsi="Sylfaen" w:cs="Aparajita"/>
          <w:sz w:val="22"/>
          <w:szCs w:val="22"/>
        </w:rPr>
        <w:t xml:space="preserve"> paragraph marks, whatever their exact form, * for </w:t>
      </w:r>
      <w:r w:rsidRPr="00FF26E9">
        <w:rPr>
          <w:rFonts w:ascii="Sylfaen" w:hAnsi="Sylfaen" w:cs="Aparajita"/>
          <w:i/>
          <w:sz w:val="22"/>
          <w:szCs w:val="22"/>
        </w:rPr>
        <w:t>all</w:t>
      </w:r>
      <w:r w:rsidRPr="00FF26E9">
        <w:rPr>
          <w:rFonts w:ascii="Sylfaen" w:hAnsi="Sylfaen" w:cs="Aparajita"/>
          <w:sz w:val="22"/>
          <w:szCs w:val="22"/>
        </w:rPr>
        <w:t xml:space="preserve"> stars, and so on.</w:t>
      </w:r>
      <w:r w:rsidRPr="00FF26E9">
        <w:rPr>
          <w:rStyle w:val="FootnoteReference"/>
          <w:rFonts w:ascii="Sylfaen" w:hAnsi="Sylfaen" w:cs="Aparajita"/>
          <w:sz w:val="22"/>
          <w:szCs w:val="22"/>
        </w:rPr>
        <w:footnoteReference w:id="6"/>
      </w:r>
    </w:p>
    <w:p w14:paraId="4F9913B4" w14:textId="77777777" w:rsidR="00AB38E8" w:rsidRPr="00FF26E9" w:rsidRDefault="00AB38E8" w:rsidP="00AB38E8">
      <w:pPr>
        <w:rPr>
          <w:rFonts w:ascii="Sylfaen" w:hAnsi="Sylfaen" w:cs="Aparajita"/>
          <w:sz w:val="22"/>
          <w:szCs w:val="22"/>
        </w:rPr>
      </w:pPr>
    </w:p>
    <w:p w14:paraId="3E95C3BF" w14:textId="77777777" w:rsidR="00AB38E8" w:rsidRPr="009E782A" w:rsidRDefault="00AB38E8" w:rsidP="00AB38E8">
      <w:pPr>
        <w:rPr>
          <w:rFonts w:ascii="Sylfaen" w:hAnsi="Sylfaen" w:cs="Aparajita"/>
          <w:sz w:val="22"/>
          <w:szCs w:val="22"/>
        </w:rPr>
      </w:pPr>
      <w:r>
        <w:rPr>
          <w:rFonts w:ascii="Sylfaen" w:hAnsi="Sylfaen" w:cs="Aparajita"/>
          <w:sz w:val="22"/>
          <w:szCs w:val="22"/>
        </w:rPr>
        <w:t>When transcribing, it is</w:t>
      </w:r>
      <w:r w:rsidRPr="009E782A">
        <w:rPr>
          <w:rFonts w:ascii="Sylfaen" w:hAnsi="Sylfaen" w:cs="Aparajita"/>
          <w:sz w:val="22"/>
          <w:szCs w:val="22"/>
        </w:rPr>
        <w:t xml:space="preserve"> well to observe a general rule in the use of v and u. As McKerrow remarks, ‘until the differentiation of the use of u and v according to sound, V was the normal capital of both u and v, lower-case u being used medially and v initially</w:t>
      </w:r>
      <w:r>
        <w:rPr>
          <w:rFonts w:ascii="Sylfaen" w:hAnsi="Sylfaen" w:cs="Aparajita"/>
          <w:sz w:val="22"/>
          <w:szCs w:val="22"/>
        </w:rPr>
        <w:t>’</w:t>
      </w:r>
      <w:r w:rsidRPr="009E782A">
        <w:rPr>
          <w:rFonts w:ascii="Sylfaen" w:hAnsi="Sylfaen" w:cs="Aparajita"/>
          <w:sz w:val="22"/>
          <w:szCs w:val="22"/>
        </w:rPr>
        <w:t>.</w:t>
      </w:r>
      <w:r w:rsidRPr="009E782A">
        <w:rPr>
          <w:rStyle w:val="FootnoteReference"/>
          <w:rFonts w:ascii="Sylfaen" w:hAnsi="Sylfaen" w:cs="Aparajita"/>
          <w:sz w:val="22"/>
          <w:szCs w:val="22"/>
        </w:rPr>
        <w:footnoteReference w:id="7"/>
      </w:r>
    </w:p>
    <w:p w14:paraId="12834AAF" w14:textId="77777777" w:rsidR="00AB38E8" w:rsidRPr="009E782A" w:rsidRDefault="00AB38E8" w:rsidP="00AB38E8">
      <w:pPr>
        <w:rPr>
          <w:rFonts w:ascii="Sylfaen" w:hAnsi="Sylfaen" w:cs="Aparajita"/>
          <w:sz w:val="22"/>
          <w:szCs w:val="22"/>
        </w:rPr>
      </w:pPr>
    </w:p>
    <w:p w14:paraId="51D4DC50" w14:textId="77777777" w:rsidR="00AB38E8" w:rsidRPr="009E782A" w:rsidRDefault="00AB38E8" w:rsidP="00AB38E8">
      <w:pPr>
        <w:rPr>
          <w:rFonts w:ascii="Sylfaen" w:hAnsi="Sylfaen" w:cs="Aparajita"/>
          <w:b/>
          <w:sz w:val="22"/>
          <w:szCs w:val="22"/>
        </w:rPr>
      </w:pPr>
      <w:r w:rsidRPr="009E782A">
        <w:rPr>
          <w:rFonts w:ascii="Sylfaen" w:hAnsi="Sylfaen" w:cs="Aparajita"/>
          <w:b/>
          <w:sz w:val="22"/>
          <w:szCs w:val="22"/>
        </w:rPr>
        <w:t>2.</w:t>
      </w:r>
      <w:r w:rsidRPr="009E782A">
        <w:rPr>
          <w:rFonts w:ascii="Sylfaen" w:hAnsi="Sylfaen" w:cs="Aparajita"/>
          <w:b/>
          <w:sz w:val="22"/>
          <w:szCs w:val="22"/>
        </w:rPr>
        <w:tab/>
        <w:t>The Colophon</w:t>
      </w:r>
    </w:p>
    <w:p w14:paraId="6E14C080" w14:textId="77777777" w:rsidR="00AB38E8" w:rsidRPr="009E782A" w:rsidRDefault="00AB38E8" w:rsidP="00AB38E8">
      <w:pPr>
        <w:rPr>
          <w:rFonts w:ascii="Sylfaen" w:hAnsi="Sylfaen" w:cs="Aparajita"/>
          <w:sz w:val="22"/>
          <w:szCs w:val="22"/>
        </w:rPr>
      </w:pPr>
      <w:r w:rsidRPr="009E782A">
        <w:rPr>
          <w:rFonts w:ascii="Sylfaen" w:hAnsi="Sylfaen" w:cs="Aparajita"/>
          <w:sz w:val="22"/>
          <w:szCs w:val="22"/>
        </w:rPr>
        <w:t>In bibliographical description, this is usually given in full after the title, specifying the page in which it occurs, thus:</w:t>
      </w:r>
    </w:p>
    <w:p w14:paraId="2D29EDBB" w14:textId="77777777" w:rsidR="00AB38E8" w:rsidRPr="009E782A" w:rsidRDefault="00AB38E8" w:rsidP="00AB38E8">
      <w:pPr>
        <w:rPr>
          <w:rFonts w:ascii="Sylfaen" w:hAnsi="Sylfaen" w:cs="Aparajita"/>
          <w:sz w:val="22"/>
          <w:szCs w:val="22"/>
        </w:rPr>
      </w:pPr>
    </w:p>
    <w:p w14:paraId="3C91E2E5" w14:textId="77777777" w:rsidR="00AB38E8" w:rsidRPr="009E782A" w:rsidRDefault="00AB38E8" w:rsidP="00AB38E8">
      <w:pPr>
        <w:ind w:left="737" w:right="737"/>
        <w:rPr>
          <w:rFonts w:ascii="Sylfaen" w:hAnsi="Sylfaen" w:cs="Aparajita"/>
          <w:sz w:val="22"/>
          <w:szCs w:val="22"/>
        </w:rPr>
      </w:pPr>
      <w:r w:rsidRPr="009E782A">
        <w:rPr>
          <w:rFonts w:ascii="Sylfaen" w:hAnsi="Sylfaen" w:cs="Aparajita"/>
          <w:sz w:val="22"/>
          <w:szCs w:val="22"/>
        </w:rPr>
        <w:t>[Colophon on X7</w:t>
      </w:r>
      <w:r w:rsidRPr="009E782A">
        <w:rPr>
          <w:rFonts w:ascii="Sylfaen" w:hAnsi="Sylfaen" w:cs="Aparajita"/>
          <w:sz w:val="22"/>
          <w:szCs w:val="22"/>
          <w:vertAlign w:val="superscript"/>
        </w:rPr>
        <w:t>v</w:t>
      </w:r>
      <w:r w:rsidRPr="009E782A">
        <w:rPr>
          <w:rFonts w:ascii="Sylfaen" w:hAnsi="Sylfaen" w:cs="Aparajita"/>
          <w:sz w:val="22"/>
          <w:szCs w:val="22"/>
        </w:rPr>
        <w:t xml:space="preserve">] </w:t>
      </w:r>
      <w:r w:rsidRPr="009E782A">
        <w:rPr>
          <w:rFonts w:ascii="Sylfaen" w:hAnsi="Sylfaen" w:cs="Aparajita"/>
          <w:i/>
          <w:sz w:val="22"/>
          <w:szCs w:val="22"/>
        </w:rPr>
        <w:t>Imprinted</w:t>
      </w:r>
      <w:r w:rsidRPr="009E782A">
        <w:rPr>
          <w:rFonts w:ascii="Sylfaen" w:hAnsi="Sylfaen" w:cs="Aparajita"/>
          <w:sz w:val="22"/>
          <w:szCs w:val="22"/>
        </w:rPr>
        <w:t xml:space="preserve"> | </w:t>
      </w:r>
      <w:r w:rsidRPr="009E782A">
        <w:rPr>
          <w:rFonts w:ascii="Sylfaen" w:hAnsi="Sylfaen" w:cs="Aparajita"/>
          <w:i/>
          <w:sz w:val="22"/>
          <w:szCs w:val="22"/>
        </w:rPr>
        <w:t xml:space="preserve">at London by Richard Graf - </w:t>
      </w:r>
      <w:r w:rsidRPr="009E782A">
        <w:rPr>
          <w:rFonts w:ascii="Sylfaen" w:hAnsi="Sylfaen" w:cs="Aparajita"/>
          <w:sz w:val="22"/>
          <w:szCs w:val="22"/>
        </w:rPr>
        <w:t xml:space="preserve">| </w:t>
      </w:r>
      <w:r w:rsidRPr="009E782A">
        <w:rPr>
          <w:rFonts w:ascii="Sylfaen" w:hAnsi="Sylfaen" w:cs="Aparajita"/>
          <w:i/>
          <w:sz w:val="22"/>
          <w:szCs w:val="22"/>
        </w:rPr>
        <w:t xml:space="preserve">ton, printer to the </w:t>
      </w:r>
      <w:proofErr w:type="spellStart"/>
      <w:r w:rsidRPr="009E782A">
        <w:rPr>
          <w:rFonts w:ascii="Sylfaen" w:hAnsi="Sylfaen" w:cs="Aparajita"/>
          <w:i/>
          <w:sz w:val="22"/>
          <w:szCs w:val="22"/>
        </w:rPr>
        <w:t>Kynges</w:t>
      </w:r>
      <w:proofErr w:type="spellEnd"/>
      <w:r w:rsidRPr="009E782A">
        <w:rPr>
          <w:rFonts w:ascii="Sylfaen" w:hAnsi="Sylfaen" w:cs="Aparajita"/>
          <w:i/>
          <w:sz w:val="22"/>
          <w:szCs w:val="22"/>
        </w:rPr>
        <w:t xml:space="preserve"> </w:t>
      </w:r>
      <w:r w:rsidRPr="009E782A">
        <w:rPr>
          <w:rFonts w:ascii="Sylfaen" w:hAnsi="Sylfaen" w:cs="Aparajita"/>
          <w:sz w:val="22"/>
          <w:szCs w:val="22"/>
        </w:rPr>
        <w:t xml:space="preserve">| </w:t>
      </w:r>
      <w:proofErr w:type="spellStart"/>
      <w:r w:rsidRPr="009E782A">
        <w:rPr>
          <w:rFonts w:ascii="Sylfaen" w:hAnsi="Sylfaen" w:cs="Aparajita"/>
          <w:i/>
          <w:sz w:val="22"/>
          <w:szCs w:val="22"/>
        </w:rPr>
        <w:t>Maiesty</w:t>
      </w:r>
      <w:proofErr w:type="spellEnd"/>
      <w:r w:rsidRPr="009E782A">
        <w:rPr>
          <w:rFonts w:ascii="Sylfaen" w:hAnsi="Sylfaen" w:cs="Aparajita"/>
          <w:sz w:val="22"/>
          <w:szCs w:val="22"/>
        </w:rPr>
        <w:t>. | Anno. | M.D.</w:t>
      </w:r>
      <w:proofErr w:type="gramStart"/>
      <w:r w:rsidRPr="009E782A">
        <w:rPr>
          <w:rFonts w:ascii="Sylfaen" w:hAnsi="Sylfaen" w:cs="Aparajita"/>
          <w:sz w:val="22"/>
          <w:szCs w:val="22"/>
        </w:rPr>
        <w:t>L.II.</w:t>
      </w:r>
      <w:proofErr w:type="gramEnd"/>
    </w:p>
    <w:p w14:paraId="43BA3B5D" w14:textId="77777777" w:rsidR="00AB38E8" w:rsidRPr="009E782A" w:rsidRDefault="00AB38E8" w:rsidP="00AB38E8">
      <w:pPr>
        <w:rPr>
          <w:rFonts w:ascii="Sylfaen" w:hAnsi="Sylfaen" w:cs="Aparajita"/>
          <w:sz w:val="22"/>
          <w:szCs w:val="22"/>
        </w:rPr>
      </w:pPr>
    </w:p>
    <w:p w14:paraId="5A844643" w14:textId="77777777" w:rsidR="00AB38E8" w:rsidRPr="009E782A" w:rsidRDefault="00AB38E8" w:rsidP="00AB38E8">
      <w:pPr>
        <w:rPr>
          <w:rFonts w:ascii="Sylfaen" w:hAnsi="Sylfaen" w:cs="Aparajita"/>
          <w:sz w:val="22"/>
          <w:szCs w:val="22"/>
        </w:rPr>
      </w:pPr>
      <w:r w:rsidRPr="009E782A">
        <w:rPr>
          <w:rFonts w:ascii="Sylfaen" w:hAnsi="Sylfaen" w:cs="Aparajita"/>
          <w:sz w:val="22"/>
          <w:szCs w:val="22"/>
        </w:rPr>
        <w:t>This could also be recorded in a simpler form without indicating differences of type.</w:t>
      </w:r>
    </w:p>
    <w:p w14:paraId="1F884C43" w14:textId="77777777" w:rsidR="00AB38E8" w:rsidRPr="009E782A" w:rsidRDefault="00AB38E8" w:rsidP="00AB38E8">
      <w:pPr>
        <w:rPr>
          <w:rFonts w:ascii="Sylfaen" w:hAnsi="Sylfaen" w:cs="Aparajita"/>
          <w:sz w:val="22"/>
          <w:szCs w:val="22"/>
        </w:rPr>
      </w:pPr>
    </w:p>
    <w:p w14:paraId="4AE26A99" w14:textId="77777777" w:rsidR="00AB38E8" w:rsidRPr="009E782A" w:rsidRDefault="00AB38E8" w:rsidP="00AB38E8">
      <w:pPr>
        <w:rPr>
          <w:rFonts w:ascii="Sylfaen" w:hAnsi="Sylfaen" w:cs="Aparajita"/>
          <w:b/>
          <w:sz w:val="22"/>
          <w:szCs w:val="22"/>
        </w:rPr>
      </w:pPr>
      <w:r w:rsidRPr="009E782A">
        <w:rPr>
          <w:rFonts w:ascii="Sylfaen" w:hAnsi="Sylfaen" w:cs="Aparajita"/>
          <w:b/>
          <w:sz w:val="22"/>
          <w:szCs w:val="22"/>
        </w:rPr>
        <w:t>3.</w:t>
      </w:r>
      <w:r w:rsidRPr="009E782A">
        <w:rPr>
          <w:rFonts w:ascii="Sylfaen" w:hAnsi="Sylfaen" w:cs="Aparajita"/>
          <w:b/>
          <w:sz w:val="22"/>
          <w:szCs w:val="22"/>
        </w:rPr>
        <w:tab/>
        <w:t>The Format</w:t>
      </w:r>
    </w:p>
    <w:p w14:paraId="6B205BA0" w14:textId="77777777" w:rsidR="00AB38E8" w:rsidRPr="00386317" w:rsidRDefault="00AB38E8" w:rsidP="00AB38E8">
      <w:pPr>
        <w:rPr>
          <w:rFonts w:ascii="Sylfaen" w:hAnsi="Sylfaen" w:cs="Aparajita"/>
          <w:sz w:val="22"/>
          <w:szCs w:val="22"/>
        </w:rPr>
      </w:pPr>
      <w:r w:rsidRPr="00386317">
        <w:rPr>
          <w:rFonts w:ascii="Sylfaen" w:hAnsi="Sylfaen" w:cs="Aparajita"/>
          <w:sz w:val="22"/>
          <w:szCs w:val="22"/>
        </w:rPr>
        <w:t xml:space="preserve">Books of this period, from the </w:t>
      </w:r>
      <w:r>
        <w:rPr>
          <w:rFonts w:ascii="Sylfaen" w:hAnsi="Sylfaen" w:cs="Aparajita"/>
          <w:sz w:val="22"/>
          <w:szCs w:val="22"/>
        </w:rPr>
        <w:t>fif</w:t>
      </w:r>
      <w:r w:rsidRPr="00386317">
        <w:rPr>
          <w:rFonts w:ascii="Sylfaen" w:hAnsi="Sylfaen" w:cs="Aparajita"/>
          <w:sz w:val="22"/>
          <w:szCs w:val="22"/>
        </w:rPr>
        <w:t>teenth to the eighteenth century, are constructed in a range of formats. For example, ‘quartos’ are made up of groups of four leaves, between the middle pair of which leaves the thread with which the book is sewn can generally be perceived. Each group in an ordinary quarto consists of a single sheet of paper folded into four. These are referred to as ‘gatherings’ or ‘</w:t>
      </w:r>
      <w:proofErr w:type="gramStart"/>
      <w:r w:rsidRPr="00386317">
        <w:rPr>
          <w:rFonts w:ascii="Sylfaen" w:hAnsi="Sylfaen" w:cs="Aparajita"/>
          <w:sz w:val="22"/>
          <w:szCs w:val="22"/>
        </w:rPr>
        <w:t>quires’</w:t>
      </w:r>
      <w:proofErr w:type="gramEnd"/>
      <w:r w:rsidRPr="00386317">
        <w:rPr>
          <w:rFonts w:ascii="Sylfaen" w:hAnsi="Sylfaen" w:cs="Aparajita"/>
          <w:sz w:val="22"/>
          <w:szCs w:val="22"/>
        </w:rPr>
        <w:t xml:space="preserve">. </w:t>
      </w:r>
    </w:p>
    <w:p w14:paraId="5368067B" w14:textId="77777777" w:rsidR="00AB38E8" w:rsidRPr="00386317" w:rsidRDefault="00AB38E8" w:rsidP="00AB38E8">
      <w:pPr>
        <w:rPr>
          <w:rFonts w:ascii="Sylfaen" w:hAnsi="Sylfaen" w:cs="Aparajita"/>
          <w:sz w:val="22"/>
          <w:szCs w:val="22"/>
        </w:rPr>
      </w:pPr>
    </w:p>
    <w:p w14:paraId="58CD722D" w14:textId="77777777" w:rsidR="00AB38E8" w:rsidRPr="009E782A" w:rsidRDefault="00AB38E8" w:rsidP="00AB38E8">
      <w:pPr>
        <w:rPr>
          <w:rFonts w:ascii="Sylfaen" w:hAnsi="Sylfaen" w:cs="Aparajita"/>
          <w:sz w:val="22"/>
          <w:szCs w:val="22"/>
        </w:rPr>
      </w:pPr>
      <w:r w:rsidRPr="009E782A">
        <w:rPr>
          <w:rFonts w:ascii="Sylfaen" w:hAnsi="Sylfaen" w:cs="Aparajita"/>
          <w:sz w:val="22"/>
          <w:szCs w:val="22"/>
        </w:rPr>
        <w:t>The abbreviations in general use are:</w:t>
      </w:r>
    </w:p>
    <w:p w14:paraId="5CA20BDA" w14:textId="77777777" w:rsidR="00AB38E8" w:rsidRPr="009E782A" w:rsidRDefault="00AB38E8" w:rsidP="00AB38E8">
      <w:pPr>
        <w:rPr>
          <w:rFonts w:ascii="Sylfaen" w:hAnsi="Sylfaen" w:cs="Aparajita"/>
          <w:sz w:val="22"/>
          <w:szCs w:val="22"/>
        </w:rPr>
      </w:pPr>
    </w:p>
    <w:p w14:paraId="4FAD8C6D" w14:textId="77777777" w:rsidR="00AB38E8" w:rsidRPr="00462FED" w:rsidRDefault="00AB38E8" w:rsidP="00AB38E8">
      <w:pPr>
        <w:spacing w:line="276" w:lineRule="auto"/>
        <w:ind w:left="737"/>
        <w:rPr>
          <w:rFonts w:ascii="Palatino Linotype" w:hAnsi="Palatino Linotype" w:cs="Aparajita"/>
        </w:rPr>
      </w:pPr>
      <w:r w:rsidRPr="00462FED">
        <w:rPr>
          <w:rFonts w:ascii="Palatino Linotype" w:hAnsi="Palatino Linotype" w:cs="Aparajita"/>
          <w:b/>
        </w:rPr>
        <w:t>Fol.</w:t>
      </w:r>
      <w:r w:rsidRPr="00462FED">
        <w:rPr>
          <w:rFonts w:ascii="Palatino Linotype" w:hAnsi="Palatino Linotype" w:cs="Aparajita"/>
        </w:rPr>
        <w:t xml:space="preserve"> = folio: a book produced from full sheets of paper, each of which is printed with four pages of text, two to a side, then folded once to form two leaves (four pages) of a </w:t>
      </w:r>
      <w:proofErr w:type="gramStart"/>
      <w:r w:rsidRPr="00462FED">
        <w:rPr>
          <w:rFonts w:ascii="Palatino Linotype" w:hAnsi="Palatino Linotype" w:cs="Aparajita"/>
        </w:rPr>
        <w:t>book;</w:t>
      </w:r>
      <w:proofErr w:type="gramEnd"/>
      <w:r w:rsidRPr="00462FED">
        <w:rPr>
          <w:rFonts w:ascii="Palatino Linotype" w:hAnsi="Palatino Linotype" w:cs="Aparajita"/>
        </w:rPr>
        <w:t xml:space="preserve"> </w:t>
      </w:r>
    </w:p>
    <w:p w14:paraId="4FF11075" w14:textId="77777777" w:rsidR="00AB38E8" w:rsidRPr="00462FED" w:rsidRDefault="00AB38E8" w:rsidP="00AB38E8">
      <w:pPr>
        <w:spacing w:line="276" w:lineRule="auto"/>
        <w:ind w:left="737"/>
        <w:rPr>
          <w:rFonts w:ascii="Palatino Linotype" w:hAnsi="Palatino Linotype" w:cs="Aparajita"/>
        </w:rPr>
      </w:pPr>
    </w:p>
    <w:p w14:paraId="6E1130B1" w14:textId="77777777" w:rsidR="00AB38E8" w:rsidRPr="00462FED" w:rsidRDefault="00AB38E8" w:rsidP="00AB38E8">
      <w:pPr>
        <w:spacing w:line="276" w:lineRule="auto"/>
        <w:ind w:left="737"/>
        <w:rPr>
          <w:rFonts w:ascii="Palatino Linotype" w:hAnsi="Palatino Linotype" w:cs="Aparajita"/>
        </w:rPr>
      </w:pPr>
      <w:r w:rsidRPr="00462FED">
        <w:rPr>
          <w:rFonts w:ascii="Palatino Linotype" w:hAnsi="Palatino Linotype" w:cs="Aparajita"/>
          <w:b/>
        </w:rPr>
        <w:t>4</w:t>
      </w:r>
      <w:r w:rsidRPr="00462FED">
        <w:rPr>
          <w:rFonts w:ascii="Palatino Linotype" w:hAnsi="Palatino Linotype" w:cs="Aparajita"/>
          <w:b/>
          <w:vertAlign w:val="superscript"/>
        </w:rPr>
        <w:t>o</w:t>
      </w:r>
      <w:r w:rsidRPr="00462FED">
        <w:rPr>
          <w:rFonts w:ascii="Palatino Linotype" w:hAnsi="Palatino Linotype" w:cs="Aparajita"/>
          <w:b/>
        </w:rPr>
        <w:t xml:space="preserve"> </w:t>
      </w:r>
      <w:r w:rsidRPr="00462FED">
        <w:rPr>
          <w:rFonts w:ascii="Palatino Linotype" w:hAnsi="Palatino Linotype" w:cs="Aparajita"/>
        </w:rPr>
        <w:t>or</w:t>
      </w:r>
      <w:r w:rsidRPr="00462FED">
        <w:rPr>
          <w:rFonts w:ascii="Palatino Linotype" w:hAnsi="Palatino Linotype" w:cs="Aparajita"/>
          <w:b/>
        </w:rPr>
        <w:t xml:space="preserve"> 4to </w:t>
      </w:r>
      <w:r w:rsidRPr="00462FED">
        <w:rPr>
          <w:rFonts w:ascii="Palatino Linotype" w:hAnsi="Palatino Linotype" w:cs="Aparajita"/>
        </w:rPr>
        <w:t>or</w:t>
      </w:r>
      <w:r w:rsidRPr="00462FED">
        <w:rPr>
          <w:rFonts w:ascii="Palatino Linotype" w:hAnsi="Palatino Linotype" w:cs="Aparajita"/>
          <w:b/>
        </w:rPr>
        <w:t xml:space="preserve"> Q </w:t>
      </w:r>
      <w:r w:rsidRPr="00462FED">
        <w:rPr>
          <w:rFonts w:ascii="Palatino Linotype" w:hAnsi="Palatino Linotype" w:cs="Aparajita"/>
        </w:rPr>
        <w:t>or</w:t>
      </w:r>
      <w:r w:rsidRPr="00462FED">
        <w:rPr>
          <w:rFonts w:ascii="Palatino Linotype" w:hAnsi="Palatino Linotype" w:cs="Aparajita"/>
          <w:b/>
        </w:rPr>
        <w:t xml:space="preserve"> Q</w:t>
      </w:r>
      <w:r w:rsidRPr="00462FED">
        <w:rPr>
          <w:rFonts w:ascii="Palatino Linotype" w:hAnsi="Palatino Linotype" w:cs="Aparajita"/>
          <w:b/>
          <w:vertAlign w:val="superscript"/>
        </w:rPr>
        <w:t>o</w:t>
      </w:r>
      <w:r w:rsidRPr="00462FED">
        <w:rPr>
          <w:rFonts w:ascii="Palatino Linotype" w:hAnsi="Palatino Linotype" w:cs="Aparajita"/>
        </w:rPr>
        <w:t xml:space="preserve"> = quarto:  a book produced from full sheets of paper, each of which is printed with eight pages of text, four to a side, then folded twice to form four leaves (eight pages) of a </w:t>
      </w:r>
      <w:proofErr w:type="gramStart"/>
      <w:r w:rsidRPr="00462FED">
        <w:rPr>
          <w:rFonts w:ascii="Palatino Linotype" w:hAnsi="Palatino Linotype" w:cs="Aparajita"/>
        </w:rPr>
        <w:t>book;</w:t>
      </w:r>
      <w:proofErr w:type="gramEnd"/>
    </w:p>
    <w:p w14:paraId="2485EE7D" w14:textId="77777777" w:rsidR="00AB38E8" w:rsidRPr="00462FED" w:rsidRDefault="00AB38E8" w:rsidP="00AB38E8">
      <w:pPr>
        <w:spacing w:line="276" w:lineRule="auto"/>
        <w:ind w:left="737"/>
        <w:rPr>
          <w:rFonts w:ascii="Palatino Linotype" w:hAnsi="Palatino Linotype" w:cs="Aparajita"/>
        </w:rPr>
      </w:pPr>
    </w:p>
    <w:p w14:paraId="411AF260" w14:textId="77777777" w:rsidR="00AB38E8" w:rsidRPr="00462FED" w:rsidRDefault="00AB38E8" w:rsidP="00AB38E8">
      <w:pPr>
        <w:spacing w:line="276" w:lineRule="auto"/>
        <w:ind w:left="737"/>
        <w:rPr>
          <w:rFonts w:ascii="Palatino Linotype" w:hAnsi="Palatino Linotype" w:cs="Aparajita"/>
        </w:rPr>
      </w:pPr>
      <w:r w:rsidRPr="00462FED">
        <w:rPr>
          <w:rFonts w:ascii="Palatino Linotype" w:hAnsi="Palatino Linotype" w:cs="Aparajita"/>
          <w:b/>
        </w:rPr>
        <w:t>8</w:t>
      </w:r>
      <w:r w:rsidRPr="00462FED">
        <w:rPr>
          <w:rFonts w:ascii="Palatino Linotype" w:hAnsi="Palatino Linotype" w:cs="Aparajita"/>
          <w:b/>
          <w:vertAlign w:val="superscript"/>
        </w:rPr>
        <w:t>o</w:t>
      </w:r>
      <w:r w:rsidRPr="00462FED">
        <w:rPr>
          <w:rFonts w:ascii="Palatino Linotype" w:hAnsi="Palatino Linotype" w:cs="Aparajita"/>
        </w:rPr>
        <w:t xml:space="preserve"> or </w:t>
      </w:r>
      <w:r w:rsidRPr="00462FED">
        <w:rPr>
          <w:rFonts w:ascii="Palatino Linotype" w:hAnsi="Palatino Linotype" w:cs="Aparajita"/>
          <w:b/>
        </w:rPr>
        <w:t>8vo</w:t>
      </w:r>
      <w:r w:rsidRPr="00462FED">
        <w:rPr>
          <w:rFonts w:ascii="Palatino Linotype" w:hAnsi="Palatino Linotype" w:cs="Aparajita"/>
        </w:rPr>
        <w:t xml:space="preserve"> = octavo; … sixteen pages of text, eight to a side, then folded three times to form eight leaves (sixteen pages) </w:t>
      </w:r>
      <w:proofErr w:type="gramStart"/>
      <w:r w:rsidRPr="00462FED">
        <w:rPr>
          <w:rFonts w:ascii="Palatino Linotype" w:hAnsi="Palatino Linotype" w:cs="Aparajita"/>
        </w:rPr>
        <w:t>…;</w:t>
      </w:r>
      <w:proofErr w:type="gramEnd"/>
    </w:p>
    <w:p w14:paraId="41D112DC" w14:textId="77777777" w:rsidR="00AB38E8" w:rsidRPr="00462FED" w:rsidRDefault="00AB38E8" w:rsidP="00AB38E8">
      <w:pPr>
        <w:spacing w:line="276" w:lineRule="auto"/>
        <w:ind w:left="737"/>
        <w:rPr>
          <w:rFonts w:ascii="Palatino Linotype" w:hAnsi="Palatino Linotype" w:cs="Aparajita"/>
        </w:rPr>
      </w:pPr>
    </w:p>
    <w:p w14:paraId="0CCD4E6D" w14:textId="77777777" w:rsidR="00AB38E8" w:rsidRPr="00462FED" w:rsidRDefault="00AB38E8" w:rsidP="00AB38E8">
      <w:pPr>
        <w:spacing w:line="276" w:lineRule="auto"/>
        <w:ind w:left="737"/>
        <w:rPr>
          <w:rFonts w:ascii="Palatino Linotype" w:hAnsi="Palatino Linotype" w:cs="Aparajita"/>
        </w:rPr>
      </w:pPr>
      <w:r w:rsidRPr="00462FED">
        <w:rPr>
          <w:rFonts w:ascii="Palatino Linotype" w:hAnsi="Palatino Linotype" w:cs="Aparajita"/>
          <w:b/>
        </w:rPr>
        <w:t>12</w:t>
      </w:r>
      <w:r w:rsidRPr="00462FED">
        <w:rPr>
          <w:rFonts w:ascii="Palatino Linotype" w:hAnsi="Palatino Linotype" w:cs="Aparajita"/>
          <w:b/>
          <w:vertAlign w:val="superscript"/>
        </w:rPr>
        <w:t>o</w:t>
      </w:r>
      <w:r w:rsidRPr="00462FED">
        <w:rPr>
          <w:rFonts w:ascii="Palatino Linotype" w:hAnsi="Palatino Linotype" w:cs="Aparajita"/>
          <w:b/>
        </w:rPr>
        <w:t xml:space="preserve"> </w:t>
      </w:r>
      <w:r w:rsidRPr="00462FED">
        <w:rPr>
          <w:rFonts w:ascii="Palatino Linotype" w:hAnsi="Palatino Linotype" w:cs="Aparajita"/>
        </w:rPr>
        <w:t xml:space="preserve">or </w:t>
      </w:r>
      <w:r w:rsidRPr="00462FED">
        <w:rPr>
          <w:rFonts w:ascii="Palatino Linotype" w:hAnsi="Palatino Linotype" w:cs="Aparajita"/>
          <w:b/>
        </w:rPr>
        <w:t>12mo</w:t>
      </w:r>
      <w:r w:rsidRPr="00462FED">
        <w:rPr>
          <w:rFonts w:ascii="Palatino Linotype" w:hAnsi="Palatino Linotype" w:cs="Aparajita"/>
        </w:rPr>
        <w:t xml:space="preserve"> = duodecimo: … twenty-four pages of text, twelve to a side, then either (</w:t>
      </w:r>
      <w:proofErr w:type="spellStart"/>
      <w:r w:rsidRPr="00462FED">
        <w:rPr>
          <w:rFonts w:ascii="Palatino Linotype" w:hAnsi="Palatino Linotype" w:cs="Aparajita"/>
        </w:rPr>
        <w:t>i</w:t>
      </w:r>
      <w:proofErr w:type="spellEnd"/>
      <w:r w:rsidRPr="00462FED">
        <w:rPr>
          <w:rFonts w:ascii="Palatino Linotype" w:hAnsi="Palatino Linotype" w:cs="Aparajita"/>
        </w:rPr>
        <w:t xml:space="preserve">) folded four times or (ii) cut and folded to form twelve leaves (twenty-four pages) </w:t>
      </w:r>
      <w:proofErr w:type="gramStart"/>
      <w:r w:rsidRPr="00462FED">
        <w:rPr>
          <w:rFonts w:ascii="Palatino Linotype" w:hAnsi="Palatino Linotype" w:cs="Aparajita"/>
        </w:rPr>
        <w:t>…;</w:t>
      </w:r>
      <w:proofErr w:type="gramEnd"/>
      <w:r w:rsidRPr="00462FED">
        <w:rPr>
          <w:rFonts w:ascii="Palatino Linotype" w:hAnsi="Palatino Linotype" w:cs="Aparajita"/>
        </w:rPr>
        <w:t xml:space="preserve"> </w:t>
      </w:r>
    </w:p>
    <w:p w14:paraId="3B467088" w14:textId="77777777" w:rsidR="00AB38E8" w:rsidRPr="00462FED" w:rsidRDefault="00AB38E8" w:rsidP="00AB38E8">
      <w:pPr>
        <w:spacing w:line="276" w:lineRule="auto"/>
        <w:ind w:left="737"/>
        <w:rPr>
          <w:rFonts w:ascii="Palatino Linotype" w:hAnsi="Palatino Linotype" w:cs="Aparajita"/>
        </w:rPr>
      </w:pPr>
    </w:p>
    <w:p w14:paraId="1857EF72" w14:textId="77777777" w:rsidR="00AB38E8" w:rsidRPr="00462FED" w:rsidRDefault="00AB38E8" w:rsidP="00AB38E8">
      <w:pPr>
        <w:spacing w:line="276" w:lineRule="auto"/>
        <w:ind w:left="737"/>
        <w:rPr>
          <w:rFonts w:ascii="Palatino Linotype" w:hAnsi="Palatino Linotype" w:cs="Aparajita"/>
        </w:rPr>
      </w:pPr>
      <w:r w:rsidRPr="00462FED">
        <w:rPr>
          <w:rFonts w:ascii="Palatino Linotype" w:hAnsi="Palatino Linotype" w:cs="Aparajita"/>
          <w:b/>
        </w:rPr>
        <w:t>16mo</w:t>
      </w:r>
      <w:r w:rsidRPr="00462FED">
        <w:rPr>
          <w:rFonts w:ascii="Palatino Linotype" w:hAnsi="Palatino Linotype" w:cs="Aparajita"/>
        </w:rPr>
        <w:t xml:space="preserve"> = </w:t>
      </w:r>
      <w:proofErr w:type="spellStart"/>
      <w:r w:rsidRPr="00462FED">
        <w:rPr>
          <w:rFonts w:ascii="Palatino Linotype" w:hAnsi="Palatino Linotype" w:cs="Aparajita"/>
        </w:rPr>
        <w:t>sextodecimo</w:t>
      </w:r>
      <w:proofErr w:type="spellEnd"/>
      <w:r w:rsidRPr="00462FED">
        <w:rPr>
          <w:rFonts w:ascii="Palatino Linotype" w:hAnsi="Palatino Linotype" w:cs="Aparajita"/>
        </w:rPr>
        <w:t xml:space="preserve">: … thirty-two pages of text, sixteen to a side, then folded four times to form sixteen leaves (thirty-two pages) </w:t>
      </w:r>
      <w:proofErr w:type="gramStart"/>
      <w:r w:rsidRPr="00462FED">
        <w:rPr>
          <w:rFonts w:ascii="Palatino Linotype" w:hAnsi="Palatino Linotype" w:cs="Aparajita"/>
        </w:rPr>
        <w:t>…;</w:t>
      </w:r>
      <w:proofErr w:type="gramEnd"/>
    </w:p>
    <w:p w14:paraId="00899A52" w14:textId="77777777" w:rsidR="00AB38E8" w:rsidRPr="00462FED" w:rsidRDefault="00AB38E8" w:rsidP="00AB38E8">
      <w:pPr>
        <w:spacing w:line="276" w:lineRule="auto"/>
        <w:ind w:left="737"/>
        <w:rPr>
          <w:rFonts w:ascii="Palatino Linotype" w:hAnsi="Palatino Linotype" w:cs="Aparajita"/>
        </w:rPr>
      </w:pPr>
    </w:p>
    <w:p w14:paraId="39F1EE37" w14:textId="77777777" w:rsidR="00AB38E8" w:rsidRPr="00462FED" w:rsidRDefault="00AB38E8" w:rsidP="00AB38E8">
      <w:pPr>
        <w:spacing w:line="276" w:lineRule="auto"/>
        <w:ind w:left="737"/>
        <w:rPr>
          <w:rFonts w:ascii="Palatino Linotype" w:hAnsi="Palatino Linotype" w:cs="Aparajita"/>
        </w:rPr>
      </w:pPr>
    </w:p>
    <w:p w14:paraId="114C9731" w14:textId="77777777" w:rsidR="00AB38E8" w:rsidRPr="00462FED" w:rsidRDefault="00AB38E8" w:rsidP="00AB38E8">
      <w:pPr>
        <w:spacing w:line="276" w:lineRule="auto"/>
        <w:ind w:left="737"/>
        <w:rPr>
          <w:rFonts w:ascii="Palatino Linotype" w:hAnsi="Palatino Linotype" w:cs="Aparajita"/>
        </w:rPr>
      </w:pPr>
      <w:r w:rsidRPr="00462FED">
        <w:rPr>
          <w:rFonts w:ascii="Palatino Linotype" w:hAnsi="Palatino Linotype" w:cs="Aparajita"/>
        </w:rPr>
        <w:t>The following were also occasionally used:</w:t>
      </w:r>
    </w:p>
    <w:p w14:paraId="4250DE42" w14:textId="77777777" w:rsidR="00AB38E8" w:rsidRPr="00462FED" w:rsidRDefault="00AB38E8" w:rsidP="00AB38E8">
      <w:pPr>
        <w:spacing w:line="276" w:lineRule="auto"/>
        <w:ind w:left="737"/>
        <w:rPr>
          <w:rFonts w:ascii="Palatino Linotype" w:hAnsi="Palatino Linotype" w:cs="Aparajita"/>
        </w:rPr>
      </w:pPr>
    </w:p>
    <w:p w14:paraId="336B714E" w14:textId="77777777" w:rsidR="00AB38E8" w:rsidRPr="00462FED" w:rsidRDefault="00AB38E8" w:rsidP="00AB38E8">
      <w:pPr>
        <w:spacing w:line="276" w:lineRule="auto"/>
        <w:ind w:left="737"/>
        <w:rPr>
          <w:rFonts w:ascii="Palatino Linotype" w:hAnsi="Palatino Linotype" w:cs="Aparajita"/>
        </w:rPr>
      </w:pPr>
      <w:r w:rsidRPr="00462FED">
        <w:rPr>
          <w:rFonts w:ascii="Palatino Linotype" w:hAnsi="Palatino Linotype" w:cs="Aparajita"/>
          <w:b/>
        </w:rPr>
        <w:t>24mo</w:t>
      </w:r>
      <w:r w:rsidRPr="00462FED">
        <w:rPr>
          <w:rFonts w:ascii="Palatino Linotype" w:hAnsi="Palatino Linotype" w:cs="Aparajita"/>
        </w:rPr>
        <w:t xml:space="preserve"> = </w:t>
      </w:r>
      <w:proofErr w:type="spellStart"/>
      <w:r w:rsidRPr="00462FED">
        <w:rPr>
          <w:rFonts w:ascii="Palatino Linotype" w:hAnsi="Palatino Linotype" w:cs="Aparajita"/>
        </w:rPr>
        <w:t>vicesimo</w:t>
      </w:r>
      <w:proofErr w:type="spellEnd"/>
      <w:r w:rsidRPr="00462FED">
        <w:rPr>
          <w:rFonts w:ascii="Palatino Linotype" w:hAnsi="Palatino Linotype" w:cs="Aparajita"/>
        </w:rPr>
        <w:t xml:space="preserve">-quarto: forty-eight pages of text, twenty-four to a </w:t>
      </w:r>
      <w:proofErr w:type="gramStart"/>
      <w:r w:rsidRPr="00462FED">
        <w:rPr>
          <w:rFonts w:ascii="Palatino Linotype" w:hAnsi="Palatino Linotype" w:cs="Aparajita"/>
        </w:rPr>
        <w:t>side;</w:t>
      </w:r>
      <w:proofErr w:type="gramEnd"/>
    </w:p>
    <w:p w14:paraId="3BE68352" w14:textId="77777777" w:rsidR="00AB38E8" w:rsidRPr="00462FED" w:rsidRDefault="00AB38E8" w:rsidP="00AB38E8">
      <w:pPr>
        <w:spacing w:line="276" w:lineRule="auto"/>
        <w:ind w:left="737"/>
        <w:rPr>
          <w:rFonts w:ascii="Palatino Linotype" w:hAnsi="Palatino Linotype" w:cs="Aparajita"/>
          <w:b/>
        </w:rPr>
      </w:pPr>
    </w:p>
    <w:p w14:paraId="1548AD4B" w14:textId="77777777" w:rsidR="00AB38E8" w:rsidRPr="00462FED" w:rsidRDefault="00AB38E8" w:rsidP="00AB38E8">
      <w:pPr>
        <w:spacing w:line="276" w:lineRule="auto"/>
        <w:ind w:left="737"/>
        <w:rPr>
          <w:rFonts w:ascii="Palatino Linotype" w:hAnsi="Palatino Linotype" w:cs="Aparajita"/>
        </w:rPr>
      </w:pPr>
      <w:r w:rsidRPr="00462FED">
        <w:rPr>
          <w:rFonts w:ascii="Palatino Linotype" w:hAnsi="Palatino Linotype" w:cs="Aparajita"/>
          <w:b/>
        </w:rPr>
        <w:t>32mo</w:t>
      </w:r>
      <w:r w:rsidRPr="00462FED">
        <w:rPr>
          <w:rFonts w:ascii="Palatino Linotype" w:hAnsi="Palatino Linotype" w:cs="Aparajita"/>
        </w:rPr>
        <w:t xml:space="preserve"> = </w:t>
      </w:r>
      <w:proofErr w:type="spellStart"/>
      <w:r w:rsidRPr="00462FED">
        <w:rPr>
          <w:rFonts w:ascii="Palatino Linotype" w:hAnsi="Palatino Linotype" w:cs="Aparajita"/>
        </w:rPr>
        <w:t>tricesimo-secundo</w:t>
      </w:r>
      <w:proofErr w:type="spellEnd"/>
      <w:r w:rsidRPr="00462FED">
        <w:rPr>
          <w:rFonts w:ascii="Palatino Linotype" w:hAnsi="Palatino Linotype" w:cs="Aparajita"/>
        </w:rPr>
        <w:t xml:space="preserve">: sixty-four pages of text, thirty-two to a </w:t>
      </w:r>
      <w:proofErr w:type="gramStart"/>
      <w:r w:rsidRPr="00462FED">
        <w:rPr>
          <w:rFonts w:ascii="Palatino Linotype" w:hAnsi="Palatino Linotype" w:cs="Aparajita"/>
        </w:rPr>
        <w:t>side;</w:t>
      </w:r>
      <w:proofErr w:type="gramEnd"/>
    </w:p>
    <w:p w14:paraId="202CDB2F" w14:textId="77777777" w:rsidR="00AB38E8" w:rsidRPr="00462FED" w:rsidRDefault="00AB38E8" w:rsidP="00AB38E8">
      <w:pPr>
        <w:spacing w:line="276" w:lineRule="auto"/>
        <w:ind w:left="737"/>
        <w:rPr>
          <w:rFonts w:ascii="Palatino Linotype" w:hAnsi="Palatino Linotype" w:cs="Aparajita"/>
        </w:rPr>
      </w:pPr>
    </w:p>
    <w:p w14:paraId="73E151BE" w14:textId="77777777" w:rsidR="00AB38E8" w:rsidRPr="00462FED" w:rsidRDefault="00AB38E8" w:rsidP="00AB38E8">
      <w:pPr>
        <w:spacing w:line="276" w:lineRule="auto"/>
        <w:ind w:left="737"/>
        <w:rPr>
          <w:rFonts w:ascii="Palatino Linotype" w:hAnsi="Palatino Linotype" w:cs="Aparajita"/>
        </w:rPr>
      </w:pPr>
      <w:r w:rsidRPr="00462FED">
        <w:rPr>
          <w:rFonts w:ascii="Palatino Linotype" w:hAnsi="Palatino Linotype" w:cs="Aparajita"/>
          <w:b/>
        </w:rPr>
        <w:t>64mo</w:t>
      </w:r>
      <w:r w:rsidRPr="00462FED">
        <w:rPr>
          <w:rFonts w:ascii="Palatino Linotype" w:hAnsi="Palatino Linotype" w:cs="Aparajita"/>
        </w:rPr>
        <w:t xml:space="preserve"> = </w:t>
      </w:r>
      <w:proofErr w:type="spellStart"/>
      <w:r w:rsidRPr="00462FED">
        <w:rPr>
          <w:rFonts w:ascii="Palatino Linotype" w:hAnsi="Palatino Linotype" w:cs="Aparajita"/>
        </w:rPr>
        <w:t>sexagesimo</w:t>
      </w:r>
      <w:proofErr w:type="spellEnd"/>
      <w:r w:rsidRPr="00462FED">
        <w:rPr>
          <w:rFonts w:ascii="Palatino Linotype" w:hAnsi="Palatino Linotype" w:cs="Aparajita"/>
        </w:rPr>
        <w:t xml:space="preserve">-quarto: one hundred and twenty-eight pages of text, sixty-four to a side. </w:t>
      </w:r>
    </w:p>
    <w:p w14:paraId="2609E4A7" w14:textId="77777777" w:rsidR="00AB38E8" w:rsidRDefault="00AB38E8" w:rsidP="00AB38E8">
      <w:pPr>
        <w:rPr>
          <w:rFonts w:ascii="Sylfaen" w:hAnsi="Sylfaen" w:cs="Aparajita"/>
          <w:sz w:val="22"/>
          <w:szCs w:val="22"/>
        </w:rPr>
      </w:pPr>
    </w:p>
    <w:p w14:paraId="6495B39B" w14:textId="77777777" w:rsidR="00AB38E8" w:rsidRDefault="00AB38E8" w:rsidP="00AB38E8">
      <w:pPr>
        <w:rPr>
          <w:rFonts w:ascii="Palatino Linotype" w:hAnsi="Palatino Linotype" w:cs="Aparajita"/>
        </w:rPr>
      </w:pPr>
      <w:r w:rsidRPr="00900209">
        <w:rPr>
          <w:rFonts w:ascii="Palatino Linotype" w:hAnsi="Palatino Linotype" w:cs="Aparajita"/>
        </w:rPr>
        <w:t xml:space="preserve">A book of which the ‘gatherings’ consist each of four leaves is said to be ‘in </w:t>
      </w:r>
      <w:proofErr w:type="gramStart"/>
      <w:r w:rsidRPr="00900209">
        <w:rPr>
          <w:rFonts w:ascii="Palatino Linotype" w:hAnsi="Palatino Linotype" w:cs="Aparajita"/>
        </w:rPr>
        <w:t>fours’</w:t>
      </w:r>
      <w:proofErr w:type="gramEnd"/>
      <w:r w:rsidRPr="00900209">
        <w:rPr>
          <w:rFonts w:ascii="Palatino Linotype" w:hAnsi="Palatino Linotype" w:cs="Aparajita"/>
        </w:rPr>
        <w:t xml:space="preserve">. An ordinary quarto book will be strictly speaking a ‘quarto in </w:t>
      </w:r>
      <w:proofErr w:type="gramStart"/>
      <w:r w:rsidRPr="00900209">
        <w:rPr>
          <w:rFonts w:ascii="Palatino Linotype" w:hAnsi="Palatino Linotype" w:cs="Aparajita"/>
        </w:rPr>
        <w:t>fours’</w:t>
      </w:r>
      <w:proofErr w:type="gramEnd"/>
      <w:r w:rsidRPr="00900209">
        <w:rPr>
          <w:rFonts w:ascii="Palatino Linotype" w:hAnsi="Palatino Linotype" w:cs="Aparajita"/>
        </w:rPr>
        <w:t xml:space="preserve">. If, however, the gathering had consisted of eight leaves, i.e. two of the original sheets being sewn together, it would be described as a ‘quarto in </w:t>
      </w:r>
      <w:proofErr w:type="gramStart"/>
      <w:r w:rsidRPr="00900209">
        <w:rPr>
          <w:rFonts w:ascii="Palatino Linotype" w:hAnsi="Palatino Linotype" w:cs="Aparajita"/>
        </w:rPr>
        <w:t>eights’</w:t>
      </w:r>
      <w:proofErr w:type="gramEnd"/>
      <w:r w:rsidRPr="00900209">
        <w:rPr>
          <w:rFonts w:ascii="Palatino Linotype" w:hAnsi="Palatino Linotype" w:cs="Aparajita"/>
        </w:rPr>
        <w:t>.</w:t>
      </w:r>
      <w:r>
        <w:rPr>
          <w:rFonts w:ascii="Palatino Linotype" w:hAnsi="Palatino Linotype" w:cs="Aparajita"/>
        </w:rPr>
        <w:t xml:space="preserve"> This principle can be applied to other formats too.</w:t>
      </w:r>
    </w:p>
    <w:p w14:paraId="5E183273" w14:textId="77777777" w:rsidR="00AB38E8" w:rsidRPr="009E782A" w:rsidRDefault="00AB38E8" w:rsidP="00AB38E8">
      <w:pPr>
        <w:rPr>
          <w:rFonts w:ascii="Sylfaen" w:hAnsi="Sylfaen" w:cs="Aparajita"/>
          <w:sz w:val="22"/>
          <w:szCs w:val="22"/>
        </w:rPr>
      </w:pPr>
    </w:p>
    <w:p w14:paraId="61544A41" w14:textId="77777777" w:rsidR="00AB38E8" w:rsidRPr="009E782A" w:rsidRDefault="00AB38E8" w:rsidP="00AB38E8">
      <w:pPr>
        <w:rPr>
          <w:rFonts w:ascii="Sylfaen" w:hAnsi="Sylfaen" w:cs="Aparajita"/>
          <w:sz w:val="22"/>
          <w:szCs w:val="22"/>
        </w:rPr>
      </w:pPr>
    </w:p>
    <w:p w14:paraId="79B18FB4" w14:textId="77777777" w:rsidR="00AB38E8" w:rsidRPr="009E782A" w:rsidRDefault="00AB38E8" w:rsidP="00AB38E8">
      <w:pPr>
        <w:rPr>
          <w:rFonts w:ascii="Sylfaen" w:hAnsi="Sylfaen" w:cs="Aparajita"/>
          <w:b/>
          <w:sz w:val="22"/>
          <w:szCs w:val="22"/>
        </w:rPr>
      </w:pPr>
      <w:r w:rsidRPr="009E782A">
        <w:rPr>
          <w:rFonts w:ascii="Sylfaen" w:hAnsi="Sylfaen" w:cs="Aparajita"/>
          <w:b/>
          <w:sz w:val="22"/>
          <w:szCs w:val="22"/>
        </w:rPr>
        <w:t>4.</w:t>
      </w:r>
      <w:r w:rsidRPr="009E782A">
        <w:rPr>
          <w:rFonts w:ascii="Sylfaen" w:hAnsi="Sylfaen" w:cs="Aparajita"/>
          <w:b/>
          <w:sz w:val="22"/>
          <w:szCs w:val="22"/>
        </w:rPr>
        <w:tab/>
        <w:t>The Collation or Registration</w:t>
      </w:r>
    </w:p>
    <w:p w14:paraId="2BE2E267" w14:textId="77777777" w:rsidR="00AB38E8" w:rsidRDefault="00AB38E8" w:rsidP="00AB38E8">
      <w:pPr>
        <w:ind w:left="737" w:right="737"/>
        <w:rPr>
          <w:rFonts w:ascii="Sylfaen" w:hAnsi="Sylfaen" w:cs="Aparajita"/>
        </w:rPr>
      </w:pPr>
    </w:p>
    <w:p w14:paraId="3A14668E" w14:textId="77777777" w:rsidR="00AB38E8" w:rsidRPr="009E782A" w:rsidRDefault="00AB38E8" w:rsidP="00AB38E8">
      <w:pPr>
        <w:ind w:left="737" w:right="737"/>
        <w:rPr>
          <w:rFonts w:ascii="Sylfaen" w:hAnsi="Sylfaen" w:cs="Aparajita"/>
        </w:rPr>
      </w:pPr>
      <w:r w:rsidRPr="009E782A">
        <w:rPr>
          <w:rFonts w:ascii="Sylfaen" w:hAnsi="Sylfaen" w:cs="Aparajita"/>
        </w:rPr>
        <w:t>At the foot of the first page of each gathering will be found a letter or other mark, called the ‘signature’, which is intended as a guide to the binder in placing the sheets in their correct order. On the second leaf will be found the same letter or mark with ‘</w:t>
      </w:r>
      <w:proofErr w:type="spellStart"/>
      <w:r w:rsidRPr="009E782A">
        <w:rPr>
          <w:rFonts w:ascii="Sylfaen" w:hAnsi="Sylfaen" w:cs="Aparajita"/>
        </w:rPr>
        <w:t>ij</w:t>
      </w:r>
      <w:proofErr w:type="spellEnd"/>
      <w:r w:rsidRPr="009E782A">
        <w:rPr>
          <w:rFonts w:ascii="Sylfaen" w:hAnsi="Sylfaen" w:cs="Aparajita"/>
        </w:rPr>
        <w:t xml:space="preserve">’ or ‘2’, the third leaf generally and the fourth occasionally being also similarly ‘signed’ with 3 and 4 in roman or </w:t>
      </w:r>
      <w:proofErr w:type="spellStart"/>
      <w:r w:rsidRPr="009E782A">
        <w:rPr>
          <w:rFonts w:ascii="Sylfaen" w:hAnsi="Sylfaen" w:cs="Aparajita"/>
        </w:rPr>
        <w:t>arabic</w:t>
      </w:r>
      <w:proofErr w:type="spellEnd"/>
      <w:r w:rsidRPr="009E782A">
        <w:rPr>
          <w:rFonts w:ascii="Sylfaen" w:hAnsi="Sylfaen" w:cs="Aparajita"/>
        </w:rPr>
        <w:t xml:space="preserve"> numerals. […] It may, however, be noted here that the preliminary matter of a book, consisting of the title, dedication, preface, and, if there is one, list of contents, is often signed by an asterisk or other arbitrary mark, the signature ‘A’ being used for the commencement of the text itself.</w:t>
      </w:r>
      <w:r w:rsidRPr="009E782A">
        <w:rPr>
          <w:rStyle w:val="FootnoteReference"/>
          <w:rFonts w:ascii="Sylfaen" w:hAnsi="Sylfaen" w:cs="Aparajita"/>
        </w:rPr>
        <w:footnoteReference w:id="8"/>
      </w:r>
    </w:p>
    <w:p w14:paraId="3BAF26F5" w14:textId="77777777" w:rsidR="00AB38E8" w:rsidRPr="009E782A" w:rsidRDefault="00AB38E8" w:rsidP="00AB38E8">
      <w:pPr>
        <w:ind w:right="737"/>
        <w:rPr>
          <w:rFonts w:ascii="Sylfaen" w:hAnsi="Sylfaen" w:cs="Aparajita"/>
          <w:sz w:val="22"/>
          <w:szCs w:val="22"/>
        </w:rPr>
      </w:pPr>
    </w:p>
    <w:p w14:paraId="497668E2" w14:textId="77777777" w:rsidR="00AB38E8" w:rsidRPr="009E782A" w:rsidRDefault="00AB38E8" w:rsidP="00AB38E8">
      <w:pPr>
        <w:rPr>
          <w:rFonts w:ascii="Sylfaen" w:hAnsi="Sylfaen"/>
          <w:sz w:val="22"/>
          <w:szCs w:val="22"/>
        </w:rPr>
      </w:pPr>
      <w:r w:rsidRPr="009E782A">
        <w:rPr>
          <w:rFonts w:ascii="Sylfaen" w:hAnsi="Sylfaen"/>
          <w:sz w:val="22"/>
          <w:szCs w:val="22"/>
        </w:rPr>
        <w:lastRenderedPageBreak/>
        <w:t xml:space="preserve">To determine the format and the collation (or registration) of the books, you need to look carefully at the signatures of the book. By </w:t>
      </w:r>
      <w:proofErr w:type="gramStart"/>
      <w:r w:rsidRPr="009E782A">
        <w:rPr>
          <w:rFonts w:ascii="Sylfaen" w:hAnsi="Sylfaen"/>
          <w:sz w:val="22"/>
          <w:szCs w:val="22"/>
        </w:rPr>
        <w:t>looking at these</w:t>
      </w:r>
      <w:proofErr w:type="gramEnd"/>
      <w:r w:rsidRPr="009E782A">
        <w:rPr>
          <w:rFonts w:ascii="Sylfaen" w:hAnsi="Sylfaen"/>
          <w:sz w:val="22"/>
          <w:szCs w:val="22"/>
        </w:rPr>
        <w:t xml:space="preserve"> you can often work out whether the book is a Folio, Quarto, Octavo, or duodecimo, &amp;c, and if the book is complete. With rare books, particularly scarce incunabula and post-incunabula, completeness is important.</w:t>
      </w:r>
    </w:p>
    <w:p w14:paraId="5EA284CF" w14:textId="77777777" w:rsidR="00AB38E8" w:rsidRPr="009E782A" w:rsidRDefault="00AB38E8" w:rsidP="00AB38E8">
      <w:pPr>
        <w:rPr>
          <w:rFonts w:ascii="Sylfaen" w:hAnsi="Sylfaen"/>
          <w:sz w:val="22"/>
          <w:szCs w:val="22"/>
        </w:rPr>
      </w:pPr>
    </w:p>
    <w:p w14:paraId="1BCDE9D2" w14:textId="77777777" w:rsidR="00AB38E8" w:rsidRPr="009E782A" w:rsidRDefault="00AB38E8" w:rsidP="00AB38E8">
      <w:pPr>
        <w:rPr>
          <w:rFonts w:ascii="Sylfaen" w:hAnsi="Sylfaen"/>
          <w:sz w:val="22"/>
          <w:szCs w:val="22"/>
        </w:rPr>
      </w:pPr>
      <w:r w:rsidRPr="009E782A">
        <w:rPr>
          <w:rFonts w:ascii="Sylfaen" w:hAnsi="Sylfaen"/>
          <w:sz w:val="22"/>
          <w:szCs w:val="22"/>
        </w:rPr>
        <w:t>Going through the whole book examining the signatures of the book in detail, will enable you to assess the completeness of a book. The following are the formats of regularly signed books (but not all books are regularly signed).</w:t>
      </w:r>
    </w:p>
    <w:p w14:paraId="458FD0FD" w14:textId="77777777" w:rsidR="00AB38E8" w:rsidRPr="009E782A" w:rsidRDefault="00AB38E8" w:rsidP="00AB38E8">
      <w:pPr>
        <w:rPr>
          <w:rFonts w:ascii="Sylfaen" w:hAnsi="Sylfaen"/>
          <w:sz w:val="22"/>
          <w:szCs w:val="22"/>
        </w:rPr>
      </w:pPr>
    </w:p>
    <w:p w14:paraId="3951607D" w14:textId="77777777" w:rsidR="00AB38E8" w:rsidRPr="009E782A" w:rsidRDefault="00AB38E8" w:rsidP="00AB38E8">
      <w:pPr>
        <w:spacing w:after="120"/>
        <w:ind w:right="737"/>
        <w:rPr>
          <w:rFonts w:ascii="Sylfaen" w:hAnsi="Sylfaen"/>
          <w:sz w:val="22"/>
          <w:szCs w:val="22"/>
        </w:rPr>
      </w:pPr>
      <w:r w:rsidRPr="009E782A">
        <w:rPr>
          <w:rFonts w:ascii="Sylfaen" w:hAnsi="Sylfaen"/>
          <w:sz w:val="22"/>
          <w:szCs w:val="22"/>
        </w:rPr>
        <w:t xml:space="preserve">Folio – A, blank, B, blank …   </w:t>
      </w:r>
    </w:p>
    <w:p w14:paraId="01EF6871" w14:textId="77777777" w:rsidR="00AB38E8" w:rsidRPr="009E782A" w:rsidRDefault="00AB38E8" w:rsidP="00AB38E8">
      <w:pPr>
        <w:spacing w:after="120"/>
        <w:ind w:right="737"/>
        <w:rPr>
          <w:rFonts w:ascii="Sylfaen" w:hAnsi="Sylfaen"/>
          <w:sz w:val="22"/>
          <w:szCs w:val="22"/>
        </w:rPr>
      </w:pPr>
      <w:r w:rsidRPr="009E782A">
        <w:rPr>
          <w:rFonts w:ascii="Sylfaen" w:hAnsi="Sylfaen"/>
          <w:sz w:val="22"/>
          <w:szCs w:val="22"/>
        </w:rPr>
        <w:t xml:space="preserve">Quarto - A, A2, blank, blank, B, B2, blank </w:t>
      </w:r>
      <w:proofErr w:type="spellStart"/>
      <w:r w:rsidRPr="009E782A">
        <w:rPr>
          <w:rFonts w:ascii="Sylfaen" w:hAnsi="Sylfaen"/>
          <w:sz w:val="22"/>
          <w:szCs w:val="22"/>
        </w:rPr>
        <w:t>blank</w:t>
      </w:r>
      <w:proofErr w:type="spellEnd"/>
      <w:r w:rsidRPr="009E782A">
        <w:rPr>
          <w:rFonts w:ascii="Sylfaen" w:hAnsi="Sylfaen"/>
          <w:sz w:val="22"/>
          <w:szCs w:val="22"/>
        </w:rPr>
        <w:t xml:space="preserve"> … </w:t>
      </w:r>
    </w:p>
    <w:p w14:paraId="58866009" w14:textId="77777777" w:rsidR="00AB38E8" w:rsidRPr="009E782A" w:rsidRDefault="00AB38E8" w:rsidP="00AB38E8">
      <w:pPr>
        <w:spacing w:after="120"/>
        <w:ind w:right="737"/>
        <w:rPr>
          <w:rFonts w:ascii="Sylfaen" w:hAnsi="Sylfaen"/>
          <w:sz w:val="22"/>
          <w:szCs w:val="22"/>
        </w:rPr>
      </w:pPr>
      <w:r w:rsidRPr="009E782A">
        <w:rPr>
          <w:rFonts w:ascii="Sylfaen" w:hAnsi="Sylfaen"/>
          <w:sz w:val="22"/>
          <w:szCs w:val="22"/>
        </w:rPr>
        <w:t xml:space="preserve">Octavo – A, A2, A3, A4, blank, blank, blank, blank, B, B1, B2, B3, B4, blank, blank, blank, blank … </w:t>
      </w:r>
    </w:p>
    <w:p w14:paraId="361F20D3" w14:textId="77777777" w:rsidR="00AB38E8" w:rsidRPr="009E782A" w:rsidRDefault="00AB38E8" w:rsidP="00AB38E8">
      <w:pPr>
        <w:spacing w:after="120"/>
        <w:ind w:right="737"/>
        <w:rPr>
          <w:rFonts w:ascii="Sylfaen" w:hAnsi="Sylfaen"/>
          <w:sz w:val="22"/>
          <w:szCs w:val="22"/>
        </w:rPr>
      </w:pPr>
      <w:r w:rsidRPr="009E782A">
        <w:rPr>
          <w:rFonts w:ascii="Sylfaen" w:hAnsi="Sylfaen"/>
          <w:sz w:val="22"/>
          <w:szCs w:val="22"/>
        </w:rPr>
        <w:t xml:space="preserve">12mo – A, A2, A3, A4, A5, A6, blank x 6, B, B2, B3, B4, B5, B6, blank x 6 … </w:t>
      </w:r>
    </w:p>
    <w:p w14:paraId="633B0A2E" w14:textId="77777777" w:rsidR="00AB38E8" w:rsidRPr="009E782A" w:rsidRDefault="00AB38E8" w:rsidP="00AB38E8">
      <w:pPr>
        <w:spacing w:after="120"/>
        <w:ind w:right="737"/>
        <w:rPr>
          <w:rFonts w:ascii="Sylfaen" w:hAnsi="Sylfaen"/>
          <w:sz w:val="22"/>
          <w:szCs w:val="22"/>
        </w:rPr>
      </w:pPr>
      <w:r w:rsidRPr="009E782A">
        <w:rPr>
          <w:rFonts w:ascii="Sylfaen" w:hAnsi="Sylfaen"/>
          <w:sz w:val="22"/>
          <w:szCs w:val="22"/>
        </w:rPr>
        <w:t xml:space="preserve">16mo – A, A2, A3, A4, A5, A6, A7, A8, blank x 8, B, B2, B3, B4, B5, B6, B7, B8, blank x 8 </w:t>
      </w:r>
      <w:r>
        <w:rPr>
          <w:rFonts w:ascii="Sylfaen" w:hAnsi="Sylfaen"/>
          <w:sz w:val="22"/>
          <w:szCs w:val="22"/>
        </w:rPr>
        <w:t>…</w:t>
      </w:r>
    </w:p>
    <w:p w14:paraId="6B026425" w14:textId="77777777" w:rsidR="00AB38E8" w:rsidRPr="009E782A" w:rsidRDefault="00AB38E8" w:rsidP="00AB38E8">
      <w:pPr>
        <w:ind w:right="737"/>
        <w:rPr>
          <w:rFonts w:ascii="Sylfaen" w:hAnsi="Sylfaen"/>
          <w:sz w:val="22"/>
          <w:szCs w:val="22"/>
        </w:rPr>
      </w:pPr>
    </w:p>
    <w:p w14:paraId="55C8CCB0" w14:textId="77777777" w:rsidR="00AB38E8" w:rsidRPr="009E782A" w:rsidRDefault="00AB38E8" w:rsidP="00AB38E8">
      <w:pPr>
        <w:ind w:right="737"/>
        <w:rPr>
          <w:rFonts w:ascii="Sylfaen" w:hAnsi="Sylfaen"/>
          <w:sz w:val="22"/>
          <w:szCs w:val="22"/>
        </w:rPr>
      </w:pPr>
      <w:proofErr w:type="gramStart"/>
      <w:r w:rsidRPr="009E782A">
        <w:rPr>
          <w:rFonts w:ascii="Sylfaen" w:hAnsi="Sylfaen"/>
          <w:sz w:val="22"/>
          <w:szCs w:val="22"/>
        </w:rPr>
        <w:t>Usually</w:t>
      </w:r>
      <w:proofErr w:type="gramEnd"/>
      <w:r w:rsidRPr="009E782A">
        <w:rPr>
          <w:rFonts w:ascii="Sylfaen" w:hAnsi="Sylfaen"/>
          <w:sz w:val="22"/>
          <w:szCs w:val="22"/>
        </w:rPr>
        <w:t xml:space="preserve"> these signatures are made using a </w:t>
      </w:r>
      <w:proofErr w:type="gramStart"/>
      <w:r w:rsidRPr="009E782A">
        <w:rPr>
          <w:rFonts w:ascii="Sylfaen" w:hAnsi="Sylfaen"/>
          <w:sz w:val="22"/>
          <w:szCs w:val="22"/>
        </w:rPr>
        <w:t>23 letter</w:t>
      </w:r>
      <w:proofErr w:type="gramEnd"/>
      <w:r w:rsidRPr="009E782A">
        <w:rPr>
          <w:rFonts w:ascii="Sylfaen" w:hAnsi="Sylfaen"/>
          <w:sz w:val="22"/>
          <w:szCs w:val="22"/>
        </w:rPr>
        <w:t xml:space="preserve"> alphabet: A-I, K-U, X- Z. When they get to the end of the sequence they start again: AA-II, KK- UU, XX-ZZ (or Aa-</w:t>
      </w:r>
      <w:proofErr w:type="spellStart"/>
      <w:r w:rsidRPr="009E782A">
        <w:rPr>
          <w:rFonts w:ascii="Sylfaen" w:hAnsi="Sylfaen"/>
          <w:sz w:val="22"/>
          <w:szCs w:val="22"/>
        </w:rPr>
        <w:t>Ii</w:t>
      </w:r>
      <w:proofErr w:type="spellEnd"/>
      <w:r w:rsidRPr="009E782A">
        <w:rPr>
          <w:rFonts w:ascii="Sylfaen" w:hAnsi="Sylfaen"/>
          <w:sz w:val="22"/>
          <w:szCs w:val="22"/>
        </w:rPr>
        <w:t>, Kk-</w:t>
      </w:r>
      <w:proofErr w:type="spellStart"/>
      <w:r w:rsidRPr="009E782A">
        <w:rPr>
          <w:rFonts w:ascii="Sylfaen" w:hAnsi="Sylfaen"/>
          <w:sz w:val="22"/>
          <w:szCs w:val="22"/>
        </w:rPr>
        <w:t>Uu</w:t>
      </w:r>
      <w:proofErr w:type="spellEnd"/>
      <w:r w:rsidRPr="009E782A">
        <w:rPr>
          <w:rFonts w:ascii="Sylfaen" w:hAnsi="Sylfaen"/>
          <w:sz w:val="22"/>
          <w:szCs w:val="22"/>
        </w:rPr>
        <w:t xml:space="preserve">, </w:t>
      </w:r>
      <w:proofErr w:type="spellStart"/>
      <w:r w:rsidRPr="009E782A">
        <w:rPr>
          <w:rFonts w:ascii="Sylfaen" w:hAnsi="Sylfaen"/>
          <w:sz w:val="22"/>
          <w:szCs w:val="22"/>
        </w:rPr>
        <w:t>Xx-Zz</w:t>
      </w:r>
      <w:proofErr w:type="spellEnd"/>
      <w:r w:rsidRPr="009E782A">
        <w:rPr>
          <w:rFonts w:ascii="Sylfaen" w:hAnsi="Sylfaen"/>
          <w:sz w:val="22"/>
          <w:szCs w:val="22"/>
        </w:rPr>
        <w:t xml:space="preserve">). </w:t>
      </w:r>
      <w:proofErr w:type="gramStart"/>
      <w:r w:rsidRPr="009E782A">
        <w:rPr>
          <w:rFonts w:ascii="Sylfaen" w:hAnsi="Sylfaen"/>
          <w:sz w:val="22"/>
          <w:szCs w:val="22"/>
        </w:rPr>
        <w:t>Usually</w:t>
      </w:r>
      <w:proofErr w:type="gramEnd"/>
      <w:r w:rsidRPr="009E782A">
        <w:rPr>
          <w:rFonts w:ascii="Sylfaen" w:hAnsi="Sylfaen"/>
          <w:sz w:val="22"/>
          <w:szCs w:val="22"/>
        </w:rPr>
        <w:t xml:space="preserve"> printers don’t use the letters J, V and W – so if you don’t find signatures using those numbers it doesn’t mean they are missing. If the letter V is used, then U would not be used. If in doubt you can check the page numbering; if that is in sequence it indicates that no leaves or quires are missing. It is necessary to work systematically and carefully through the book, noting each individual quire like this, both the ‘signed’ leaves and the ‘unsigned’ or blank leaves:  A1-A4 present, plus four blanks, B1-B4 present, four blanks present.</w:t>
      </w:r>
      <w:r>
        <w:rPr>
          <w:rFonts w:ascii="Sylfaen" w:hAnsi="Sylfaen"/>
          <w:sz w:val="22"/>
          <w:szCs w:val="22"/>
        </w:rPr>
        <w:t xml:space="preserve"> As you are going through, look carefully for missing signatures and missing blank leaves.</w:t>
      </w:r>
    </w:p>
    <w:p w14:paraId="13614F7C" w14:textId="77777777" w:rsidR="00AB38E8" w:rsidRPr="009E782A" w:rsidRDefault="00AB38E8" w:rsidP="00AB38E8">
      <w:pPr>
        <w:ind w:right="737"/>
        <w:rPr>
          <w:rFonts w:ascii="Sylfaen" w:hAnsi="Sylfaen"/>
          <w:sz w:val="22"/>
          <w:szCs w:val="22"/>
        </w:rPr>
      </w:pPr>
    </w:p>
    <w:p w14:paraId="17330FD5" w14:textId="77777777" w:rsidR="00AB38E8" w:rsidRPr="009E782A" w:rsidRDefault="00AB38E8" w:rsidP="00AB38E8">
      <w:pPr>
        <w:ind w:right="737"/>
        <w:rPr>
          <w:rFonts w:ascii="Sylfaen" w:hAnsi="Sylfaen" w:cs="Aparajita"/>
          <w:sz w:val="22"/>
          <w:szCs w:val="22"/>
        </w:rPr>
      </w:pPr>
      <w:r>
        <w:rPr>
          <w:rFonts w:ascii="Sylfaen" w:hAnsi="Sylfaen"/>
          <w:sz w:val="22"/>
          <w:szCs w:val="22"/>
        </w:rPr>
        <w:t xml:space="preserve">When you have done all that, </w:t>
      </w:r>
      <w:r w:rsidRPr="009E782A">
        <w:rPr>
          <w:rFonts w:ascii="Sylfaen" w:hAnsi="Sylfaen"/>
          <w:sz w:val="22"/>
          <w:szCs w:val="22"/>
        </w:rPr>
        <w:t>collate</w:t>
      </w:r>
      <w:r>
        <w:rPr>
          <w:rFonts w:ascii="Sylfaen" w:hAnsi="Sylfaen"/>
          <w:sz w:val="22"/>
          <w:szCs w:val="22"/>
        </w:rPr>
        <w:t xml:space="preserve"> the information</w:t>
      </w:r>
      <w:r w:rsidRPr="009E782A">
        <w:rPr>
          <w:rFonts w:ascii="Sylfaen" w:hAnsi="Sylfaen"/>
          <w:sz w:val="22"/>
          <w:szCs w:val="22"/>
        </w:rPr>
        <w:t xml:space="preserve"> together into a ‘Statement of Signing’. If there are no missing leaves, you contract all the information you have noted into this statement of signing, which is the sequence of letters along with superscript numbers that note the number of leaves in each quire. </w:t>
      </w:r>
      <w:r w:rsidRPr="009E782A">
        <w:rPr>
          <w:rFonts w:ascii="Sylfaen" w:hAnsi="Sylfaen" w:cs="Aparajita"/>
          <w:sz w:val="22"/>
          <w:szCs w:val="22"/>
        </w:rPr>
        <w:t>The Statement of Signing usually takes some such form as the following (the example is taken from McKerrow):</w:t>
      </w:r>
      <w:r w:rsidRPr="009E782A">
        <w:rPr>
          <w:rStyle w:val="FootnoteReference"/>
          <w:rFonts w:ascii="Sylfaen" w:hAnsi="Sylfaen" w:cs="Aparajita"/>
          <w:sz w:val="22"/>
          <w:szCs w:val="22"/>
        </w:rPr>
        <w:footnoteReference w:id="9"/>
      </w:r>
    </w:p>
    <w:p w14:paraId="1CF3124F" w14:textId="77777777" w:rsidR="00AB38E8" w:rsidRPr="009E782A" w:rsidRDefault="00AB38E8" w:rsidP="00AB38E8">
      <w:pPr>
        <w:rPr>
          <w:rFonts w:ascii="Sylfaen" w:hAnsi="Sylfaen" w:cs="Aparajita"/>
          <w:sz w:val="22"/>
          <w:szCs w:val="22"/>
        </w:rPr>
      </w:pPr>
    </w:p>
    <w:p w14:paraId="34120F75" w14:textId="77777777" w:rsidR="00AB38E8" w:rsidRPr="009E782A" w:rsidRDefault="00AB38E8" w:rsidP="00AB38E8">
      <w:pPr>
        <w:jc w:val="center"/>
        <w:rPr>
          <w:rFonts w:ascii="Sylfaen" w:hAnsi="Sylfaen" w:cs="Aparajita"/>
          <w:sz w:val="22"/>
          <w:szCs w:val="22"/>
        </w:rPr>
      </w:pPr>
      <w:r w:rsidRPr="009E782A">
        <w:rPr>
          <w:rFonts w:ascii="Sylfaen" w:hAnsi="Sylfaen" w:cs="Aparajita"/>
          <w:sz w:val="22"/>
          <w:szCs w:val="22"/>
        </w:rPr>
        <w:t>*</w:t>
      </w:r>
      <w:r w:rsidRPr="009E782A">
        <w:rPr>
          <w:rFonts w:ascii="Sylfaen" w:hAnsi="Sylfaen" w:cs="Aparajita"/>
          <w:sz w:val="22"/>
          <w:szCs w:val="22"/>
          <w:vertAlign w:val="superscript"/>
        </w:rPr>
        <w:t>2</w:t>
      </w:r>
      <w:r w:rsidRPr="009E782A">
        <w:rPr>
          <w:rFonts w:ascii="Sylfaen" w:hAnsi="Sylfaen" w:cs="Aparajita"/>
          <w:sz w:val="22"/>
          <w:szCs w:val="22"/>
        </w:rPr>
        <w:t>, **</w:t>
      </w:r>
      <w:r w:rsidRPr="009E782A">
        <w:rPr>
          <w:rFonts w:ascii="Sylfaen" w:hAnsi="Sylfaen" w:cs="Aparajita"/>
          <w:sz w:val="22"/>
          <w:szCs w:val="22"/>
          <w:vertAlign w:val="superscript"/>
        </w:rPr>
        <w:t>6</w:t>
      </w:r>
      <w:r w:rsidRPr="009E782A">
        <w:rPr>
          <w:rFonts w:ascii="Sylfaen" w:hAnsi="Sylfaen" w:cs="Aparajita"/>
          <w:sz w:val="22"/>
          <w:szCs w:val="22"/>
        </w:rPr>
        <w:t>, A – Z</w:t>
      </w:r>
      <w:r w:rsidRPr="009E782A">
        <w:rPr>
          <w:rFonts w:ascii="Sylfaen" w:hAnsi="Sylfaen" w:cs="Aparajita"/>
          <w:sz w:val="22"/>
          <w:szCs w:val="22"/>
          <w:vertAlign w:val="superscript"/>
        </w:rPr>
        <w:t>6</w:t>
      </w:r>
      <w:r w:rsidRPr="009E782A">
        <w:rPr>
          <w:rFonts w:ascii="Sylfaen" w:hAnsi="Sylfaen" w:cs="Aparajita"/>
          <w:sz w:val="22"/>
          <w:szCs w:val="22"/>
        </w:rPr>
        <w:t>, Aa – Bb</w:t>
      </w:r>
      <w:r w:rsidRPr="009E782A">
        <w:rPr>
          <w:rFonts w:ascii="Sylfaen" w:hAnsi="Sylfaen" w:cs="Aparajita"/>
          <w:sz w:val="22"/>
          <w:szCs w:val="22"/>
          <w:vertAlign w:val="superscript"/>
        </w:rPr>
        <w:t>6</w:t>
      </w:r>
      <w:r w:rsidRPr="009E782A">
        <w:rPr>
          <w:rFonts w:ascii="Sylfaen" w:hAnsi="Sylfaen" w:cs="Aparajita"/>
          <w:sz w:val="22"/>
          <w:szCs w:val="22"/>
        </w:rPr>
        <w:t>, Cc</w:t>
      </w:r>
      <w:r w:rsidRPr="009E782A">
        <w:rPr>
          <w:rFonts w:ascii="Sylfaen" w:hAnsi="Sylfaen" w:cs="Aparajita"/>
          <w:sz w:val="22"/>
          <w:szCs w:val="22"/>
          <w:vertAlign w:val="superscript"/>
        </w:rPr>
        <w:t>4</w:t>
      </w:r>
      <w:r w:rsidRPr="009E782A">
        <w:rPr>
          <w:rFonts w:ascii="Sylfaen" w:hAnsi="Sylfaen" w:cs="Aparajita"/>
          <w:sz w:val="22"/>
          <w:szCs w:val="22"/>
        </w:rPr>
        <w:t xml:space="preserve">. </w:t>
      </w:r>
    </w:p>
    <w:p w14:paraId="33E7BC2B" w14:textId="77777777" w:rsidR="00AB38E8" w:rsidRPr="001B7FA8" w:rsidRDefault="00AB38E8" w:rsidP="00AB38E8">
      <w:pPr>
        <w:rPr>
          <w:rFonts w:ascii="Sylfaen" w:hAnsi="Sylfaen" w:cs="Aparajita"/>
        </w:rPr>
      </w:pPr>
    </w:p>
    <w:p w14:paraId="5C2A8E18" w14:textId="77777777" w:rsidR="00AB38E8" w:rsidRPr="001B7FA8" w:rsidRDefault="00AB38E8" w:rsidP="00AB38E8">
      <w:pPr>
        <w:ind w:left="737" w:right="737"/>
        <w:rPr>
          <w:rFonts w:ascii="Sylfaen" w:hAnsi="Sylfaen" w:cs="Aparajita"/>
        </w:rPr>
      </w:pPr>
      <w:r w:rsidRPr="001B7FA8">
        <w:rPr>
          <w:rFonts w:ascii="Sylfaen" w:hAnsi="Sylfaen" w:cs="Aparajita"/>
        </w:rPr>
        <w:t xml:space="preserve">This signifies that the book described consists of two leaves of the signature * (probably if the first is the title, it is unsigned, the second being signed * 2), six leaves of signature ** (probably the first three or four are signed **, **2 **3, **4), then twenty-three gatherings of six leaves each signed with the letters of the alphabet, excluding J, U, and W [i.e. there is only </w:t>
      </w:r>
      <w:r w:rsidRPr="001B7FA8">
        <w:rPr>
          <w:rFonts w:ascii="Sylfaen" w:hAnsi="Sylfaen" w:cs="Aparajita"/>
          <w:i/>
        </w:rPr>
        <w:t>one</w:t>
      </w:r>
      <w:r w:rsidRPr="001B7FA8">
        <w:rPr>
          <w:rFonts w:ascii="Sylfaen" w:hAnsi="Sylfaen" w:cs="Aparajita"/>
        </w:rPr>
        <w:t xml:space="preserve"> signature signed U or V, or in lower-case u or v.]; then two more gatherings of six leaves each signed Aa and Bb, then four leaves of signature Cc.</w:t>
      </w:r>
    </w:p>
    <w:p w14:paraId="679A0BB4" w14:textId="77777777" w:rsidR="00AB38E8" w:rsidRPr="009E782A" w:rsidRDefault="00AB38E8" w:rsidP="00AB38E8">
      <w:pPr>
        <w:rPr>
          <w:rFonts w:ascii="Sylfaen" w:hAnsi="Sylfaen" w:cs="Aparajita"/>
          <w:sz w:val="22"/>
          <w:szCs w:val="22"/>
        </w:rPr>
      </w:pPr>
    </w:p>
    <w:p w14:paraId="1BBFE231" w14:textId="77777777" w:rsidR="00AB38E8" w:rsidRPr="009E782A" w:rsidRDefault="00AB38E8" w:rsidP="00AB38E8">
      <w:pPr>
        <w:rPr>
          <w:rFonts w:ascii="Sylfaen" w:hAnsi="Sylfaen" w:cs="Aparajita"/>
          <w:sz w:val="22"/>
          <w:szCs w:val="22"/>
        </w:rPr>
      </w:pPr>
      <w:r w:rsidRPr="009E782A">
        <w:rPr>
          <w:rFonts w:ascii="Sylfaen" w:hAnsi="Sylfaen" w:cs="Aparajita"/>
          <w:b/>
          <w:i/>
          <w:sz w:val="22"/>
          <w:szCs w:val="22"/>
        </w:rPr>
        <w:t>N.B.</w:t>
      </w:r>
      <w:r w:rsidRPr="009E782A">
        <w:rPr>
          <w:rFonts w:ascii="Sylfaen" w:hAnsi="Sylfaen" w:cs="Aparajita"/>
          <w:b/>
          <w:sz w:val="22"/>
          <w:szCs w:val="22"/>
        </w:rPr>
        <w:t xml:space="preserve"> </w:t>
      </w:r>
      <w:r>
        <w:rPr>
          <w:rFonts w:ascii="Sylfaen" w:hAnsi="Sylfaen" w:cs="Aparajita"/>
          <w:b/>
          <w:sz w:val="22"/>
          <w:szCs w:val="22"/>
        </w:rPr>
        <w:t xml:space="preserve"> </w:t>
      </w:r>
      <w:r w:rsidRPr="009E782A">
        <w:rPr>
          <w:rFonts w:ascii="Sylfaen" w:hAnsi="Sylfaen" w:cs="Aparajita"/>
          <w:b/>
          <w:sz w:val="22"/>
          <w:szCs w:val="22"/>
        </w:rPr>
        <w:t>that the number of leaves in a gathering is shown by the figure in superscript.</w:t>
      </w:r>
      <w:r w:rsidRPr="009E782A">
        <w:rPr>
          <w:rFonts w:ascii="Sylfaen" w:hAnsi="Sylfaen" w:cs="Aparajita"/>
          <w:sz w:val="22"/>
          <w:szCs w:val="22"/>
        </w:rPr>
        <w:t xml:space="preserve"> (Ideally the signature * should not be in superscript, but rather on the level with the other signatures, e.g. </w:t>
      </w:r>
      <w:proofErr w:type="gramStart"/>
      <w:r w:rsidRPr="009E782A">
        <w:rPr>
          <w:rFonts w:ascii="Sylfaen" w:hAnsi="Sylfaen" w:cs="Aparajita"/>
          <w:sz w:val="22"/>
          <w:szCs w:val="22"/>
        </w:rPr>
        <w:t>A;</w:t>
      </w:r>
      <w:proofErr w:type="gramEnd"/>
      <w:r w:rsidRPr="009E782A">
        <w:rPr>
          <w:rFonts w:ascii="Sylfaen" w:hAnsi="Sylfaen" w:cs="Aparajita"/>
          <w:sz w:val="22"/>
          <w:szCs w:val="22"/>
        </w:rPr>
        <w:t xml:space="preserve"> however, not all type fonts have the available symbol in the correct position, as is evident from my own representation of the collation above.)</w:t>
      </w:r>
    </w:p>
    <w:p w14:paraId="2B553790" w14:textId="77777777" w:rsidR="00AB38E8" w:rsidRPr="009E782A" w:rsidRDefault="00AB38E8" w:rsidP="00AB38E8">
      <w:pPr>
        <w:rPr>
          <w:rFonts w:ascii="Sylfaen" w:hAnsi="Sylfaen" w:cs="Aparajita"/>
          <w:sz w:val="22"/>
          <w:szCs w:val="22"/>
        </w:rPr>
      </w:pPr>
    </w:p>
    <w:p w14:paraId="7F4146E8" w14:textId="77777777" w:rsidR="00AB38E8" w:rsidRPr="001B7FA8" w:rsidRDefault="00AB38E8" w:rsidP="00AB38E8">
      <w:pPr>
        <w:ind w:left="737" w:right="737"/>
        <w:rPr>
          <w:rFonts w:ascii="Sylfaen" w:hAnsi="Sylfaen" w:cs="Aparajita"/>
        </w:rPr>
      </w:pPr>
      <w:r w:rsidRPr="001B7FA8">
        <w:rPr>
          <w:rFonts w:ascii="Sylfaen" w:hAnsi="Sylfaen" w:cs="Aparajita"/>
        </w:rPr>
        <w:t>When a series of alphabetical signatures run without other interruption than the normal omission of J, U, and W, and the number of leaves in each gathering is the same, we write merely the first letter and the last, thus A – Z</w:t>
      </w:r>
      <w:r w:rsidRPr="001B7FA8">
        <w:rPr>
          <w:rFonts w:ascii="Sylfaen" w:hAnsi="Sylfaen" w:cs="Aparajita"/>
          <w:vertAlign w:val="superscript"/>
        </w:rPr>
        <w:t>6</w:t>
      </w:r>
      <w:r w:rsidRPr="001B7FA8">
        <w:rPr>
          <w:rFonts w:ascii="Sylfaen" w:hAnsi="Sylfaen" w:cs="Aparajita"/>
        </w:rPr>
        <w:t>, or B – M</w:t>
      </w:r>
      <w:r w:rsidRPr="001B7FA8">
        <w:rPr>
          <w:rFonts w:ascii="Sylfaen" w:hAnsi="Sylfaen" w:cs="Aparajita"/>
          <w:vertAlign w:val="superscript"/>
        </w:rPr>
        <w:t>6</w:t>
      </w:r>
      <w:r w:rsidRPr="001B7FA8">
        <w:rPr>
          <w:rFonts w:ascii="Sylfaen" w:hAnsi="Sylfaen" w:cs="Aparajita"/>
        </w:rPr>
        <w:t>. In the case of irregularity, however, such as the omission of a letter normally used or the use of one not normally used or one of the extra-alphabetical signs, we must indicate this, e.g. B – C</w:t>
      </w:r>
      <w:r w:rsidRPr="001B7FA8">
        <w:rPr>
          <w:rFonts w:ascii="Sylfaen" w:hAnsi="Sylfaen" w:cs="Aparajita"/>
          <w:vertAlign w:val="superscript"/>
        </w:rPr>
        <w:t>6</w:t>
      </w:r>
      <w:r w:rsidRPr="001B7FA8">
        <w:rPr>
          <w:rFonts w:ascii="Sylfaen" w:hAnsi="Sylfaen" w:cs="Aparajita"/>
        </w:rPr>
        <w:t>, E – M</w:t>
      </w:r>
      <w:r w:rsidRPr="001B7FA8">
        <w:rPr>
          <w:rFonts w:ascii="Sylfaen" w:hAnsi="Sylfaen" w:cs="Aparajita"/>
          <w:vertAlign w:val="superscript"/>
        </w:rPr>
        <w:t>6</w:t>
      </w:r>
      <w:r w:rsidRPr="001B7FA8">
        <w:rPr>
          <w:rFonts w:ascii="Sylfaen" w:hAnsi="Sylfaen" w:cs="Aparajita"/>
        </w:rPr>
        <w:t>, or A – W – Z</w:t>
      </w:r>
      <w:r w:rsidRPr="001B7FA8">
        <w:rPr>
          <w:rFonts w:ascii="Sylfaen" w:hAnsi="Sylfaen" w:cs="Aparajita"/>
          <w:vertAlign w:val="superscript"/>
        </w:rPr>
        <w:t>6</w:t>
      </w:r>
      <w:r w:rsidRPr="001B7FA8">
        <w:rPr>
          <w:rFonts w:ascii="Sylfaen" w:hAnsi="Sylfaen" w:cs="Aparajita"/>
        </w:rPr>
        <w:t>, or A – Z</w:t>
      </w:r>
      <w:r w:rsidRPr="001B7FA8">
        <w:rPr>
          <w:rFonts w:ascii="Sylfaen" w:hAnsi="Sylfaen" w:cs="Aparajita"/>
          <w:vertAlign w:val="superscript"/>
        </w:rPr>
        <w:t>6</w:t>
      </w:r>
      <w:r w:rsidRPr="001B7FA8">
        <w:rPr>
          <w:rFonts w:ascii="Sylfaen" w:hAnsi="Sylfaen" w:cs="Aparajita"/>
        </w:rPr>
        <w:t>, &amp;</w:t>
      </w:r>
      <w:r w:rsidRPr="001B7FA8">
        <w:rPr>
          <w:rFonts w:ascii="Sylfaen" w:hAnsi="Sylfaen" w:cs="Aparajita"/>
          <w:vertAlign w:val="superscript"/>
        </w:rPr>
        <w:t>6</w:t>
      </w:r>
      <w:r w:rsidRPr="001B7FA8">
        <w:rPr>
          <w:rFonts w:ascii="Sylfaen" w:hAnsi="Sylfaen" w:cs="Aparajita"/>
        </w:rPr>
        <w:t>. If certain gatherings have an abnormal number of leaves this also must, of course, be shown, e.g. A – D</w:t>
      </w:r>
      <w:r w:rsidRPr="001B7FA8">
        <w:rPr>
          <w:rFonts w:ascii="Sylfaen" w:hAnsi="Sylfaen" w:cs="Aparajita"/>
          <w:vertAlign w:val="superscript"/>
        </w:rPr>
        <w:t>6</w:t>
      </w:r>
      <w:r w:rsidRPr="001B7FA8">
        <w:rPr>
          <w:rFonts w:ascii="Sylfaen" w:hAnsi="Sylfaen" w:cs="Aparajita"/>
        </w:rPr>
        <w:t>, E</w:t>
      </w:r>
      <w:r w:rsidRPr="001B7FA8">
        <w:rPr>
          <w:rFonts w:ascii="Sylfaen" w:hAnsi="Sylfaen" w:cs="Aparajita"/>
          <w:vertAlign w:val="superscript"/>
        </w:rPr>
        <w:t>4</w:t>
      </w:r>
      <w:r w:rsidRPr="001B7FA8">
        <w:rPr>
          <w:rFonts w:ascii="Sylfaen" w:hAnsi="Sylfaen" w:cs="Aparajita"/>
        </w:rPr>
        <w:t>, F – Z</w:t>
      </w:r>
      <w:r w:rsidRPr="001B7FA8">
        <w:rPr>
          <w:rFonts w:ascii="Sylfaen" w:hAnsi="Sylfaen" w:cs="Aparajita"/>
          <w:vertAlign w:val="superscript"/>
        </w:rPr>
        <w:t>6</w:t>
      </w:r>
      <w:r w:rsidRPr="001B7FA8">
        <w:rPr>
          <w:rFonts w:ascii="Sylfaen" w:hAnsi="Sylfaen" w:cs="Aparajita"/>
        </w:rPr>
        <w:t>, and so on.</w:t>
      </w:r>
      <w:r w:rsidRPr="001B7FA8">
        <w:rPr>
          <w:rStyle w:val="FootnoteReference"/>
          <w:rFonts w:ascii="Sylfaen" w:hAnsi="Sylfaen" w:cs="Aparajita"/>
        </w:rPr>
        <w:footnoteReference w:id="10"/>
      </w:r>
    </w:p>
    <w:p w14:paraId="064A29F2" w14:textId="77777777" w:rsidR="00AB38E8" w:rsidRPr="009E782A" w:rsidRDefault="00AB38E8" w:rsidP="00AB38E8">
      <w:pPr>
        <w:rPr>
          <w:rFonts w:ascii="Sylfaen" w:hAnsi="Sylfaen"/>
          <w:sz w:val="22"/>
          <w:szCs w:val="22"/>
        </w:rPr>
      </w:pPr>
    </w:p>
    <w:p w14:paraId="6637DF89" w14:textId="77777777" w:rsidR="00AB38E8" w:rsidRPr="009E782A" w:rsidRDefault="00AB38E8" w:rsidP="00AB38E8">
      <w:pPr>
        <w:rPr>
          <w:rFonts w:ascii="Sylfaen" w:hAnsi="Sylfaen"/>
          <w:sz w:val="22"/>
          <w:szCs w:val="22"/>
        </w:rPr>
      </w:pPr>
      <w:r w:rsidRPr="009E782A">
        <w:rPr>
          <w:rFonts w:ascii="Sylfaen" w:hAnsi="Sylfaen"/>
          <w:sz w:val="22"/>
          <w:szCs w:val="22"/>
        </w:rPr>
        <w:t>If there are missing leaves, you follow this procedure: Say signature C in the sequence is missing leaf C2, the statement of signing would look like this: A-B</w:t>
      </w:r>
      <w:r w:rsidRPr="009E782A">
        <w:rPr>
          <w:rFonts w:ascii="Sylfaen" w:hAnsi="Sylfaen"/>
          <w:sz w:val="22"/>
          <w:szCs w:val="22"/>
          <w:vertAlign w:val="superscript"/>
        </w:rPr>
        <w:t>4</w:t>
      </w:r>
      <w:r w:rsidRPr="009E782A">
        <w:rPr>
          <w:rFonts w:ascii="Sylfaen" w:hAnsi="Sylfaen"/>
          <w:sz w:val="22"/>
          <w:szCs w:val="22"/>
        </w:rPr>
        <w:t>, C</w:t>
      </w:r>
      <w:r w:rsidRPr="009E782A">
        <w:rPr>
          <w:rFonts w:ascii="Sylfaen" w:hAnsi="Sylfaen"/>
          <w:sz w:val="22"/>
          <w:szCs w:val="22"/>
          <w:vertAlign w:val="superscript"/>
        </w:rPr>
        <w:t>4</w:t>
      </w:r>
      <w:r w:rsidRPr="009E782A">
        <w:rPr>
          <w:rFonts w:ascii="Sylfaen" w:hAnsi="Sylfaen"/>
          <w:sz w:val="22"/>
          <w:szCs w:val="22"/>
        </w:rPr>
        <w:t xml:space="preserve"> (C2 wanting </w:t>
      </w:r>
      <w:r w:rsidRPr="009E782A">
        <w:rPr>
          <w:rFonts w:ascii="Sylfaen" w:hAnsi="Sylfaen"/>
          <w:i/>
          <w:sz w:val="22"/>
          <w:szCs w:val="22"/>
        </w:rPr>
        <w:t>or simply</w:t>
      </w:r>
      <w:r w:rsidRPr="009E782A">
        <w:rPr>
          <w:rFonts w:ascii="Sylfaen" w:hAnsi="Sylfaen"/>
          <w:sz w:val="22"/>
          <w:szCs w:val="22"/>
        </w:rPr>
        <w:t xml:space="preserve"> –C2), D-XX</w:t>
      </w:r>
      <w:r w:rsidRPr="009E782A">
        <w:rPr>
          <w:rFonts w:ascii="Sylfaen" w:hAnsi="Sylfaen"/>
          <w:sz w:val="22"/>
          <w:szCs w:val="22"/>
          <w:vertAlign w:val="superscript"/>
        </w:rPr>
        <w:t>4</w:t>
      </w:r>
      <w:r w:rsidRPr="009E782A">
        <w:rPr>
          <w:rFonts w:ascii="Sylfaen" w:hAnsi="Sylfaen"/>
          <w:sz w:val="22"/>
          <w:szCs w:val="22"/>
        </w:rPr>
        <w:t>.</w:t>
      </w:r>
    </w:p>
    <w:p w14:paraId="08877492" w14:textId="77777777" w:rsidR="00AB38E8" w:rsidRPr="009E782A" w:rsidRDefault="00AB38E8" w:rsidP="00AB38E8">
      <w:pPr>
        <w:rPr>
          <w:rFonts w:ascii="Sylfaen" w:hAnsi="Sylfaen"/>
          <w:sz w:val="22"/>
          <w:szCs w:val="22"/>
        </w:rPr>
      </w:pPr>
    </w:p>
    <w:p w14:paraId="4F8FCACC" w14:textId="77777777" w:rsidR="00AB38E8" w:rsidRPr="009E782A" w:rsidRDefault="00AB38E8" w:rsidP="00AB38E8">
      <w:pPr>
        <w:rPr>
          <w:rFonts w:ascii="Sylfaen" w:hAnsi="Sylfaen"/>
          <w:b/>
          <w:sz w:val="22"/>
          <w:szCs w:val="22"/>
        </w:rPr>
      </w:pPr>
      <w:r w:rsidRPr="009E782A">
        <w:rPr>
          <w:rFonts w:ascii="Sylfaen" w:hAnsi="Sylfaen"/>
          <w:b/>
          <w:sz w:val="22"/>
          <w:szCs w:val="22"/>
        </w:rPr>
        <w:t>5.</w:t>
      </w:r>
      <w:r w:rsidRPr="009E782A">
        <w:rPr>
          <w:rFonts w:ascii="Sylfaen" w:hAnsi="Sylfaen"/>
          <w:b/>
          <w:sz w:val="22"/>
          <w:szCs w:val="22"/>
        </w:rPr>
        <w:tab/>
        <w:t xml:space="preserve">Pagination, page numbering  </w:t>
      </w:r>
    </w:p>
    <w:p w14:paraId="5A63D211" w14:textId="77777777" w:rsidR="00AB38E8" w:rsidRPr="009E782A" w:rsidRDefault="00AB38E8" w:rsidP="00AB38E8">
      <w:pPr>
        <w:rPr>
          <w:rFonts w:ascii="Sylfaen" w:hAnsi="Sylfaen"/>
          <w:sz w:val="22"/>
          <w:szCs w:val="22"/>
        </w:rPr>
      </w:pPr>
    </w:p>
    <w:p w14:paraId="427ECDD6" w14:textId="77777777" w:rsidR="00AB38E8" w:rsidRPr="009E782A" w:rsidRDefault="00AB38E8" w:rsidP="00AB38E8">
      <w:pPr>
        <w:rPr>
          <w:rFonts w:ascii="Sylfaen" w:hAnsi="Sylfaen"/>
          <w:sz w:val="22"/>
          <w:szCs w:val="22"/>
        </w:rPr>
      </w:pPr>
      <w:r w:rsidRPr="009E782A">
        <w:rPr>
          <w:rFonts w:ascii="Sylfaen" w:hAnsi="Sylfaen"/>
          <w:sz w:val="22"/>
          <w:szCs w:val="22"/>
        </w:rPr>
        <w:t>Bibliographical description also involves going through the text a second time, looking carefully at the pagination or page numbering.  Most early books will have more than one sequence of numbering in them. Often the preliminaries, contents and preface will be paginated in Roman numerals and the main text in Arabic numerals.   If there is an index, that is often not numbered. So</w:t>
      </w:r>
      <w:r>
        <w:rPr>
          <w:rFonts w:ascii="Sylfaen" w:hAnsi="Sylfaen"/>
          <w:sz w:val="22"/>
          <w:szCs w:val="22"/>
        </w:rPr>
        <w:t>,</w:t>
      </w:r>
      <w:r w:rsidRPr="009E782A">
        <w:rPr>
          <w:rFonts w:ascii="Sylfaen" w:hAnsi="Sylfaen"/>
          <w:sz w:val="22"/>
          <w:szCs w:val="22"/>
        </w:rPr>
        <w:t xml:space="preserve"> for example</w:t>
      </w:r>
      <w:r>
        <w:rPr>
          <w:rFonts w:ascii="Sylfaen" w:hAnsi="Sylfaen"/>
          <w:sz w:val="22"/>
          <w:szCs w:val="22"/>
        </w:rPr>
        <w:t>,</w:t>
      </w:r>
      <w:r w:rsidRPr="009E782A">
        <w:rPr>
          <w:rFonts w:ascii="Sylfaen" w:hAnsi="Sylfaen"/>
          <w:sz w:val="22"/>
          <w:szCs w:val="22"/>
        </w:rPr>
        <w:t xml:space="preserve"> we have a complete book.  It has a contents page and preface separately numbered, a main text and an unnumbered index.  The pagination would be noted down like this: </w:t>
      </w:r>
      <w:proofErr w:type="spellStart"/>
      <w:r w:rsidRPr="009E782A">
        <w:rPr>
          <w:rFonts w:ascii="Sylfaen" w:hAnsi="Sylfaen"/>
          <w:sz w:val="22"/>
          <w:szCs w:val="22"/>
        </w:rPr>
        <w:t>i</w:t>
      </w:r>
      <w:proofErr w:type="spellEnd"/>
      <w:r w:rsidRPr="009E782A">
        <w:rPr>
          <w:rFonts w:ascii="Sylfaen" w:hAnsi="Sylfaen"/>
          <w:sz w:val="22"/>
          <w:szCs w:val="22"/>
        </w:rPr>
        <w:t>-xx, 1-450 + index.  Missing pages are indicated by breaks.  So</w:t>
      </w:r>
      <w:r>
        <w:rPr>
          <w:rFonts w:ascii="Sylfaen" w:hAnsi="Sylfaen"/>
          <w:sz w:val="22"/>
          <w:szCs w:val="22"/>
        </w:rPr>
        <w:t>,</w:t>
      </w:r>
      <w:r w:rsidRPr="009E782A">
        <w:rPr>
          <w:rFonts w:ascii="Sylfaen" w:hAnsi="Sylfaen"/>
          <w:sz w:val="22"/>
          <w:szCs w:val="22"/>
        </w:rPr>
        <w:t xml:space="preserve"> for example</w:t>
      </w:r>
      <w:r>
        <w:rPr>
          <w:rFonts w:ascii="Sylfaen" w:hAnsi="Sylfaen"/>
          <w:sz w:val="22"/>
          <w:szCs w:val="22"/>
        </w:rPr>
        <w:t>,</w:t>
      </w:r>
      <w:r w:rsidRPr="009E782A">
        <w:rPr>
          <w:rFonts w:ascii="Sylfaen" w:hAnsi="Sylfaen"/>
          <w:sz w:val="22"/>
          <w:szCs w:val="22"/>
        </w:rPr>
        <w:t xml:space="preserve"> our book is missing pages 123-128:  </w:t>
      </w:r>
      <w:proofErr w:type="spellStart"/>
      <w:r w:rsidRPr="009E782A">
        <w:rPr>
          <w:rFonts w:ascii="Sylfaen" w:hAnsi="Sylfaen"/>
          <w:sz w:val="22"/>
          <w:szCs w:val="22"/>
        </w:rPr>
        <w:t>i</w:t>
      </w:r>
      <w:proofErr w:type="spellEnd"/>
      <w:r w:rsidRPr="009E782A">
        <w:rPr>
          <w:rFonts w:ascii="Sylfaen" w:hAnsi="Sylfaen"/>
          <w:sz w:val="22"/>
          <w:szCs w:val="22"/>
        </w:rPr>
        <w:t>-xx, 1-122, 129-450 + index.</w:t>
      </w:r>
    </w:p>
    <w:p w14:paraId="15AB67A8" w14:textId="77777777" w:rsidR="00AB38E8" w:rsidRPr="007072CF" w:rsidRDefault="00AB38E8" w:rsidP="00AB38E8">
      <w:pPr>
        <w:rPr>
          <w:rFonts w:ascii="Sylfaen" w:hAnsi="Sylfaen"/>
          <w:sz w:val="22"/>
          <w:szCs w:val="22"/>
        </w:rPr>
      </w:pPr>
    </w:p>
    <w:p w14:paraId="6BB4547F" w14:textId="77777777" w:rsidR="00AB38E8" w:rsidRPr="0067476B" w:rsidRDefault="00AB38E8" w:rsidP="00AB38E8">
      <w:pPr>
        <w:rPr>
          <w:rFonts w:ascii="Sylfaen" w:hAnsi="Sylfaen" w:cs="Arial"/>
          <w:sz w:val="22"/>
          <w:szCs w:val="22"/>
          <w:u w:val="single"/>
        </w:rPr>
      </w:pPr>
      <w:r w:rsidRPr="0067476B">
        <w:rPr>
          <w:rFonts w:ascii="Sylfaen" w:hAnsi="Sylfaen" w:cs="Arial"/>
          <w:sz w:val="22"/>
          <w:szCs w:val="22"/>
          <w:u w:val="single"/>
        </w:rPr>
        <w:t xml:space="preserve">Part </w:t>
      </w:r>
      <w:r>
        <w:rPr>
          <w:rFonts w:ascii="Sylfaen" w:hAnsi="Sylfaen" w:cs="Arial"/>
          <w:sz w:val="22"/>
          <w:szCs w:val="22"/>
          <w:u w:val="single"/>
        </w:rPr>
        <w:t>I</w:t>
      </w:r>
      <w:r w:rsidRPr="0067476B">
        <w:rPr>
          <w:rFonts w:ascii="Sylfaen" w:hAnsi="Sylfaen" w:cs="Arial"/>
          <w:sz w:val="22"/>
          <w:szCs w:val="22"/>
          <w:u w:val="single"/>
        </w:rPr>
        <w:t>I</w:t>
      </w:r>
    </w:p>
    <w:p w14:paraId="001A7C62" w14:textId="77777777" w:rsidR="00AB38E8" w:rsidRDefault="00AB38E8" w:rsidP="00AB38E8">
      <w:pPr>
        <w:rPr>
          <w:rFonts w:ascii="Sylfaen" w:hAnsi="Sylfaen" w:cs="Aparajita"/>
          <w:sz w:val="22"/>
          <w:szCs w:val="22"/>
        </w:rPr>
      </w:pPr>
    </w:p>
    <w:p w14:paraId="132272FA" w14:textId="77777777" w:rsidR="00AB38E8" w:rsidRPr="007072CF" w:rsidRDefault="00AB38E8" w:rsidP="00AB38E8">
      <w:pPr>
        <w:rPr>
          <w:rFonts w:ascii="Sylfaen" w:hAnsi="Sylfaen"/>
          <w:sz w:val="22"/>
          <w:szCs w:val="22"/>
        </w:rPr>
      </w:pPr>
      <w:r>
        <w:rPr>
          <w:rFonts w:ascii="Sylfaen" w:hAnsi="Sylfaen"/>
          <w:sz w:val="22"/>
          <w:szCs w:val="22"/>
        </w:rPr>
        <w:t xml:space="preserve">The second part of the bibliographical exercise requires students to write a short discursive piece on some other bibliographical aspect or combination of aspects of the book they have selected. For example, having identified the printer from the imprint on the title-page or the colophon, a student may conduct research on the printer; or, having observed that the book has a frontispiece and/or illustrations, a student may try to identify and research the artists and woodcutters or engravers involved; or, having noticed a </w:t>
      </w:r>
      <w:r w:rsidRPr="007072CF">
        <w:rPr>
          <w:rFonts w:ascii="Sylfaen" w:hAnsi="Sylfaen"/>
          <w:sz w:val="22"/>
          <w:szCs w:val="22"/>
        </w:rPr>
        <w:t xml:space="preserve">dedication </w:t>
      </w:r>
      <w:r>
        <w:rPr>
          <w:rFonts w:ascii="Sylfaen" w:hAnsi="Sylfaen"/>
          <w:sz w:val="22"/>
          <w:szCs w:val="22"/>
        </w:rPr>
        <w:t>in the book, a student may research the dedicatee or more generally the book’s</w:t>
      </w:r>
      <w:r w:rsidRPr="007072CF">
        <w:rPr>
          <w:rFonts w:ascii="Sylfaen" w:hAnsi="Sylfaen"/>
          <w:sz w:val="22"/>
          <w:szCs w:val="22"/>
        </w:rPr>
        <w:t xml:space="preserve"> </w:t>
      </w:r>
      <w:r>
        <w:rPr>
          <w:rFonts w:ascii="Sylfaen" w:hAnsi="Sylfaen"/>
          <w:sz w:val="22"/>
          <w:szCs w:val="22"/>
        </w:rPr>
        <w:t xml:space="preserve">likely </w:t>
      </w:r>
      <w:r w:rsidRPr="007072CF">
        <w:rPr>
          <w:rFonts w:ascii="Sylfaen" w:hAnsi="Sylfaen"/>
          <w:sz w:val="22"/>
          <w:szCs w:val="22"/>
        </w:rPr>
        <w:t>intended readership, and anything known about its reception upon p</w:t>
      </w:r>
      <w:r>
        <w:rPr>
          <w:rFonts w:ascii="Sylfaen" w:hAnsi="Sylfaen"/>
          <w:sz w:val="22"/>
          <w:szCs w:val="22"/>
        </w:rPr>
        <w:t xml:space="preserve">ublication; or, a student may research the publication history of the book, noting </w:t>
      </w:r>
      <w:r w:rsidRPr="007072CF">
        <w:rPr>
          <w:rFonts w:ascii="Sylfaen" w:hAnsi="Sylfaen"/>
          <w:sz w:val="22"/>
          <w:szCs w:val="22"/>
        </w:rPr>
        <w:t>earl</w:t>
      </w:r>
      <w:r>
        <w:rPr>
          <w:rFonts w:ascii="Sylfaen" w:hAnsi="Sylfaen"/>
          <w:sz w:val="22"/>
          <w:szCs w:val="22"/>
        </w:rPr>
        <w:t>ier and/or later</w:t>
      </w:r>
      <w:r w:rsidRPr="007072CF">
        <w:rPr>
          <w:rFonts w:ascii="Sylfaen" w:hAnsi="Sylfaen"/>
          <w:sz w:val="22"/>
          <w:szCs w:val="22"/>
        </w:rPr>
        <w:t xml:space="preserve"> editions.</w:t>
      </w:r>
      <w:r>
        <w:rPr>
          <w:rFonts w:ascii="Sylfaen" w:hAnsi="Sylfaen"/>
          <w:sz w:val="22"/>
          <w:szCs w:val="22"/>
        </w:rPr>
        <w:t xml:space="preserve"> These and many other possible lines of inquiry are acceptable, but students are encouraged to consult with the module tutor on their chosen topic(s). Students should </w:t>
      </w:r>
      <w:r w:rsidRPr="007072CF">
        <w:rPr>
          <w:rFonts w:ascii="Sylfaen" w:hAnsi="Sylfaen"/>
          <w:sz w:val="22"/>
          <w:szCs w:val="22"/>
        </w:rPr>
        <w:t xml:space="preserve">note that </w:t>
      </w:r>
      <w:r>
        <w:rPr>
          <w:rFonts w:ascii="Sylfaen" w:hAnsi="Sylfaen"/>
          <w:sz w:val="22"/>
          <w:szCs w:val="22"/>
        </w:rPr>
        <w:t xml:space="preserve">their short discursive piece of writing </w:t>
      </w:r>
      <w:r w:rsidRPr="007072CF">
        <w:rPr>
          <w:rFonts w:ascii="Sylfaen" w:hAnsi="Sylfaen"/>
          <w:sz w:val="22"/>
          <w:szCs w:val="22"/>
        </w:rPr>
        <w:t>is not expected to develop a</w:t>
      </w:r>
      <w:r>
        <w:rPr>
          <w:rFonts w:ascii="Sylfaen" w:hAnsi="Sylfaen"/>
          <w:sz w:val="22"/>
          <w:szCs w:val="22"/>
        </w:rPr>
        <w:t xml:space="preserve">n </w:t>
      </w:r>
      <w:r w:rsidRPr="007072CF">
        <w:rPr>
          <w:rFonts w:ascii="Sylfaen" w:hAnsi="Sylfaen"/>
          <w:sz w:val="22"/>
          <w:szCs w:val="22"/>
        </w:rPr>
        <w:t>argument but to</w:t>
      </w:r>
      <w:r>
        <w:rPr>
          <w:rFonts w:ascii="Sylfaen" w:hAnsi="Sylfaen"/>
          <w:sz w:val="22"/>
          <w:szCs w:val="22"/>
        </w:rPr>
        <w:t xml:space="preserve"> report on a limited inquiry undertaken on a topic or topics in response to </w:t>
      </w:r>
      <w:r w:rsidRPr="007072CF">
        <w:rPr>
          <w:rFonts w:ascii="Sylfaen" w:hAnsi="Sylfaen"/>
          <w:sz w:val="22"/>
          <w:szCs w:val="22"/>
        </w:rPr>
        <w:t>the evidence presented by the</w:t>
      </w:r>
      <w:r>
        <w:rPr>
          <w:rFonts w:ascii="Sylfaen" w:hAnsi="Sylfaen"/>
          <w:sz w:val="22"/>
          <w:szCs w:val="22"/>
        </w:rPr>
        <w:t xml:space="preserve"> printed</w:t>
      </w:r>
      <w:r w:rsidRPr="007072CF">
        <w:rPr>
          <w:rFonts w:ascii="Sylfaen" w:hAnsi="Sylfaen"/>
          <w:sz w:val="22"/>
          <w:szCs w:val="22"/>
        </w:rPr>
        <w:t xml:space="preserve"> book as a physical object.</w:t>
      </w:r>
    </w:p>
    <w:p w14:paraId="2BA19D37" w14:textId="77777777" w:rsidR="00AB38E8" w:rsidRDefault="00AB38E8" w:rsidP="00AB38E8">
      <w:pPr>
        <w:rPr>
          <w:rFonts w:ascii="Sylfaen" w:hAnsi="Sylfaen"/>
          <w:sz w:val="22"/>
          <w:szCs w:val="22"/>
        </w:rPr>
      </w:pPr>
    </w:p>
    <w:p w14:paraId="72191842" w14:textId="77777777" w:rsidR="00AB38E8" w:rsidRPr="007072CF" w:rsidRDefault="00AB38E8" w:rsidP="00AB38E8">
      <w:pPr>
        <w:rPr>
          <w:rFonts w:ascii="Sylfaen" w:hAnsi="Sylfaen"/>
          <w:sz w:val="22"/>
          <w:szCs w:val="22"/>
        </w:rPr>
      </w:pPr>
      <w:r>
        <w:rPr>
          <w:rFonts w:ascii="Sylfaen" w:hAnsi="Sylfaen"/>
          <w:sz w:val="22"/>
          <w:szCs w:val="22"/>
        </w:rPr>
        <w:t>To conduct research on their chosen topic(s) students are invited to consult the range of printed reference books on the open shelves in the Roderic Bowen Library and Archives Reading Room, besides other printed and electronically available sources of information.</w:t>
      </w: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268A26B5" w14:textId="7C40A2D5" w:rsidR="00A85BFE" w:rsidRDefault="004D5E9B" w:rsidP="00AB38E8">
      <w:pPr>
        <w:jc w:val="both"/>
        <w:rPr>
          <w:rFonts w:ascii="Arial" w:hAnsi="Arial" w:cs="Arial"/>
          <w:sz w:val="22"/>
          <w:szCs w:val="22"/>
        </w:rPr>
      </w:pPr>
      <w:r>
        <w:rPr>
          <w:rFonts w:ascii="Arial" w:hAnsi="Arial" w:cs="Arial"/>
          <w:sz w:val="22"/>
          <w:szCs w:val="22"/>
        </w:rPr>
        <w:br/>
      </w:r>
      <w:r>
        <w:rPr>
          <w:rFonts w:ascii="Arial" w:hAnsi="Arial" w:cs="Arial"/>
          <w:sz w:val="22"/>
          <w:szCs w:val="22"/>
        </w:rPr>
        <w:br/>
      </w:r>
      <w:r w:rsidR="00A85BFE">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lfaen">
    <w:panose1 w:val="010A0502050306030303"/>
    <w:charset w:val="00"/>
    <w:family w:val="roman"/>
    <w:pitch w:val="variable"/>
    <w:sig w:usb0="04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arajita">
    <w:charset w:val="00"/>
    <w:family w:val="roman"/>
    <w:pitch w:val="variable"/>
    <w:sig w:usb0="00008003" w:usb1="00000000" w:usb2="00000000" w:usb3="00000000" w:csb0="00000001" w:csb1="00000000"/>
  </w:font>
  <w:font w:name="Calisto MT">
    <w:panose1 w:val="02040603050505030304"/>
    <w:charset w:val="00"/>
    <w:family w:val="roman"/>
    <w:pitch w:val="variable"/>
    <w:sig w:usb0="00000003" w:usb1="00000000" w:usb2="00000000" w:usb3="00000000" w:csb0="00000001" w:csb1="00000000"/>
  </w:font>
  <w:font w:name="Old English Text MT">
    <w:panose1 w:val="03040902040508030806"/>
    <w:charset w:val="00"/>
    <w:family w:val="script"/>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 w:id="1">
    <w:p w14:paraId="1A2A9EE2" w14:textId="77777777" w:rsidR="00AB38E8" w:rsidRPr="004C3BA1" w:rsidRDefault="00AB38E8" w:rsidP="00AB38E8">
      <w:pPr>
        <w:pStyle w:val="FootnoteText"/>
        <w:rPr>
          <w:rFonts w:ascii="Sylfaen" w:hAnsi="Sylfaen"/>
          <w:lang w:val="en-GB"/>
        </w:rPr>
      </w:pPr>
      <w:r w:rsidRPr="004C3BA1">
        <w:rPr>
          <w:rStyle w:val="FootnoteReference"/>
          <w:rFonts w:ascii="Sylfaen" w:hAnsi="Sylfaen"/>
        </w:rPr>
        <w:footnoteRef/>
      </w:r>
      <w:r w:rsidRPr="004C3BA1">
        <w:rPr>
          <w:rFonts w:ascii="Sylfaen" w:hAnsi="Sylfaen"/>
        </w:rPr>
        <w:t xml:space="preserve"> Ronald B. McKerrow, </w:t>
      </w:r>
      <w:r w:rsidRPr="004C3BA1">
        <w:rPr>
          <w:rFonts w:ascii="Sylfaen" w:hAnsi="Sylfaen"/>
          <w:i/>
        </w:rPr>
        <w:t>An Introduction to Bibliography for Literary Students</w:t>
      </w:r>
      <w:r w:rsidRPr="004C3BA1">
        <w:rPr>
          <w:rFonts w:ascii="Sylfaen" w:hAnsi="Sylfaen"/>
        </w:rPr>
        <w:t xml:space="preserve">, </w:t>
      </w:r>
      <w:r>
        <w:rPr>
          <w:rFonts w:ascii="Sylfaen" w:hAnsi="Sylfaen"/>
        </w:rPr>
        <w:t xml:space="preserve">with </w:t>
      </w:r>
      <w:r w:rsidRPr="004C3BA1">
        <w:rPr>
          <w:rFonts w:ascii="Sylfaen" w:hAnsi="Sylfaen"/>
        </w:rPr>
        <w:t>Introduc</w:t>
      </w:r>
      <w:r>
        <w:rPr>
          <w:rFonts w:ascii="Sylfaen" w:hAnsi="Sylfaen"/>
        </w:rPr>
        <w:t>tion</w:t>
      </w:r>
      <w:r w:rsidRPr="004C3BA1">
        <w:rPr>
          <w:rFonts w:ascii="Sylfaen" w:hAnsi="Sylfaen"/>
        </w:rPr>
        <w:t xml:space="preserve"> by David McKitterick (Winchester: St Paul’s Bibliographies; New Castle, DE: Oak Knoll Press, 1994), p. 146.</w:t>
      </w:r>
    </w:p>
  </w:footnote>
  <w:footnote w:id="2">
    <w:p w14:paraId="701DF82D" w14:textId="77777777" w:rsidR="00AB38E8" w:rsidRPr="00FF26E9" w:rsidRDefault="00AB38E8" w:rsidP="00AB38E8">
      <w:pPr>
        <w:pStyle w:val="FootnoteText"/>
        <w:rPr>
          <w:rFonts w:ascii="Sylfaen" w:hAnsi="Sylfaen"/>
          <w:lang w:val="en-GB"/>
        </w:rPr>
      </w:pPr>
      <w:r w:rsidRPr="00FF26E9">
        <w:rPr>
          <w:rStyle w:val="FootnoteReference"/>
          <w:rFonts w:ascii="Sylfaen" w:hAnsi="Sylfaen"/>
        </w:rPr>
        <w:footnoteRef/>
      </w:r>
      <w:r w:rsidRPr="00FF26E9">
        <w:rPr>
          <w:rFonts w:ascii="Sylfaen" w:hAnsi="Sylfaen"/>
        </w:rPr>
        <w:t xml:space="preserve"> McKerrow, p. 147.</w:t>
      </w:r>
    </w:p>
  </w:footnote>
  <w:footnote w:id="3">
    <w:p w14:paraId="48C6B967" w14:textId="77777777" w:rsidR="00AB38E8" w:rsidRPr="00FF26E9" w:rsidRDefault="00AB38E8" w:rsidP="00AB38E8">
      <w:pPr>
        <w:pStyle w:val="FootnoteText"/>
        <w:rPr>
          <w:rFonts w:ascii="Sylfaen" w:hAnsi="Sylfaen"/>
          <w:lang w:val="en-GB"/>
        </w:rPr>
      </w:pPr>
      <w:r w:rsidRPr="00FF26E9">
        <w:rPr>
          <w:rStyle w:val="FootnoteReference"/>
          <w:rFonts w:ascii="Sylfaen" w:hAnsi="Sylfaen"/>
        </w:rPr>
        <w:footnoteRef/>
      </w:r>
      <w:r w:rsidRPr="00FF26E9">
        <w:rPr>
          <w:rFonts w:ascii="Sylfaen" w:hAnsi="Sylfaen"/>
        </w:rPr>
        <w:t xml:space="preserve"> McKerrow, p. 26.</w:t>
      </w:r>
    </w:p>
  </w:footnote>
  <w:footnote w:id="4">
    <w:p w14:paraId="0AC3835B" w14:textId="77777777" w:rsidR="00AB38E8" w:rsidRPr="009E782A" w:rsidRDefault="00AB38E8" w:rsidP="00AB38E8">
      <w:pPr>
        <w:pStyle w:val="FootnoteText"/>
        <w:rPr>
          <w:rFonts w:ascii="Sylfaen" w:hAnsi="Sylfaen"/>
          <w:lang w:val="en-GB"/>
        </w:rPr>
      </w:pPr>
      <w:r w:rsidRPr="009E782A">
        <w:rPr>
          <w:rStyle w:val="FootnoteReference"/>
          <w:rFonts w:ascii="Sylfaen" w:hAnsi="Sylfaen"/>
        </w:rPr>
        <w:footnoteRef/>
      </w:r>
      <w:r w:rsidRPr="009E782A">
        <w:rPr>
          <w:rFonts w:ascii="Sylfaen" w:hAnsi="Sylfaen"/>
        </w:rPr>
        <w:t xml:space="preserve"> McKerrow, p. 150.</w:t>
      </w:r>
    </w:p>
  </w:footnote>
  <w:footnote w:id="5">
    <w:p w14:paraId="0992F2DC" w14:textId="77777777" w:rsidR="00AB38E8" w:rsidRPr="009E782A" w:rsidRDefault="00AB38E8" w:rsidP="00AB38E8">
      <w:pPr>
        <w:pStyle w:val="FootnoteText"/>
        <w:rPr>
          <w:rFonts w:ascii="Sylfaen" w:hAnsi="Sylfaen"/>
          <w:lang w:val="en-GB"/>
        </w:rPr>
      </w:pPr>
      <w:r w:rsidRPr="009E782A">
        <w:rPr>
          <w:rStyle w:val="FootnoteReference"/>
          <w:rFonts w:ascii="Sylfaen" w:hAnsi="Sylfaen"/>
        </w:rPr>
        <w:footnoteRef/>
      </w:r>
      <w:r w:rsidRPr="009E782A">
        <w:rPr>
          <w:rFonts w:ascii="Sylfaen" w:hAnsi="Sylfaen"/>
        </w:rPr>
        <w:t xml:space="preserve"> McKerrow, p. 150.</w:t>
      </w:r>
    </w:p>
  </w:footnote>
  <w:footnote w:id="6">
    <w:p w14:paraId="657B8942" w14:textId="77777777" w:rsidR="00AB38E8" w:rsidRPr="009E782A" w:rsidRDefault="00AB38E8" w:rsidP="00AB38E8">
      <w:pPr>
        <w:pStyle w:val="FootnoteText"/>
        <w:rPr>
          <w:rFonts w:ascii="Sylfaen" w:hAnsi="Sylfaen"/>
          <w:lang w:val="en-GB"/>
        </w:rPr>
      </w:pPr>
      <w:r w:rsidRPr="009E782A">
        <w:rPr>
          <w:rStyle w:val="FootnoteReference"/>
          <w:rFonts w:ascii="Sylfaen" w:hAnsi="Sylfaen"/>
        </w:rPr>
        <w:footnoteRef/>
      </w:r>
      <w:r w:rsidRPr="009E782A">
        <w:rPr>
          <w:rFonts w:ascii="Sylfaen" w:hAnsi="Sylfaen"/>
        </w:rPr>
        <w:t xml:space="preserve"> McKerrow, p. 152.</w:t>
      </w:r>
    </w:p>
  </w:footnote>
  <w:footnote w:id="7">
    <w:p w14:paraId="4F4D90AD" w14:textId="77777777" w:rsidR="00AB38E8" w:rsidRPr="009E782A" w:rsidRDefault="00AB38E8" w:rsidP="00AB38E8">
      <w:pPr>
        <w:pStyle w:val="FootnoteText"/>
        <w:rPr>
          <w:rFonts w:ascii="Sylfaen" w:hAnsi="Sylfaen"/>
          <w:lang w:val="en-GB"/>
        </w:rPr>
      </w:pPr>
      <w:r w:rsidRPr="009E782A">
        <w:rPr>
          <w:rStyle w:val="FootnoteReference"/>
          <w:rFonts w:ascii="Sylfaen" w:hAnsi="Sylfaen"/>
        </w:rPr>
        <w:footnoteRef/>
      </w:r>
      <w:r w:rsidRPr="009E782A">
        <w:rPr>
          <w:rFonts w:ascii="Sylfaen" w:hAnsi="Sylfaen"/>
        </w:rPr>
        <w:t xml:space="preserve"> McKerrow, p. 154.</w:t>
      </w:r>
    </w:p>
  </w:footnote>
  <w:footnote w:id="8">
    <w:p w14:paraId="6DB425AB" w14:textId="77777777" w:rsidR="00AB38E8" w:rsidRPr="001B7FA8" w:rsidRDefault="00AB38E8" w:rsidP="00AB38E8">
      <w:pPr>
        <w:pStyle w:val="FootnoteText"/>
        <w:rPr>
          <w:rFonts w:ascii="Sylfaen" w:hAnsi="Sylfaen"/>
          <w:lang w:val="en-GB"/>
        </w:rPr>
      </w:pPr>
      <w:r w:rsidRPr="001B7FA8">
        <w:rPr>
          <w:rStyle w:val="FootnoteReference"/>
          <w:rFonts w:ascii="Sylfaen" w:hAnsi="Sylfaen"/>
        </w:rPr>
        <w:footnoteRef/>
      </w:r>
      <w:r w:rsidRPr="001B7FA8">
        <w:rPr>
          <w:rFonts w:ascii="Sylfaen" w:hAnsi="Sylfaen"/>
        </w:rPr>
        <w:t xml:space="preserve"> McKerrow, pp. 25-26.</w:t>
      </w:r>
    </w:p>
  </w:footnote>
  <w:footnote w:id="9">
    <w:p w14:paraId="331615BF" w14:textId="77777777" w:rsidR="00AB38E8" w:rsidRPr="001B7FA8" w:rsidRDefault="00AB38E8" w:rsidP="00AB38E8">
      <w:pPr>
        <w:pStyle w:val="FootnoteText"/>
        <w:rPr>
          <w:rFonts w:ascii="Sylfaen" w:hAnsi="Sylfaen"/>
          <w:lang w:val="en-GB"/>
        </w:rPr>
      </w:pPr>
      <w:r w:rsidRPr="001B7FA8">
        <w:rPr>
          <w:rStyle w:val="FootnoteReference"/>
          <w:rFonts w:ascii="Sylfaen" w:hAnsi="Sylfaen"/>
        </w:rPr>
        <w:footnoteRef/>
      </w:r>
      <w:r w:rsidRPr="001B7FA8">
        <w:rPr>
          <w:rFonts w:ascii="Sylfaen" w:hAnsi="Sylfaen"/>
        </w:rPr>
        <w:t xml:space="preserve"> McKerrow, p. 155.</w:t>
      </w:r>
    </w:p>
  </w:footnote>
  <w:footnote w:id="10">
    <w:p w14:paraId="714D0757" w14:textId="77777777" w:rsidR="00AB38E8" w:rsidRPr="0031586C" w:rsidRDefault="00AB38E8" w:rsidP="00AB38E8">
      <w:pPr>
        <w:pStyle w:val="FootnoteText"/>
        <w:rPr>
          <w:rFonts w:ascii="Calisto MT" w:hAnsi="Calisto MT"/>
          <w:lang w:val="en-GB"/>
        </w:rPr>
      </w:pPr>
      <w:r w:rsidRPr="001B7FA8">
        <w:rPr>
          <w:rStyle w:val="FootnoteReference"/>
          <w:rFonts w:ascii="Sylfaen" w:hAnsi="Sylfaen"/>
        </w:rPr>
        <w:footnoteRef/>
      </w:r>
      <w:r w:rsidRPr="001B7FA8">
        <w:rPr>
          <w:rFonts w:ascii="Sylfaen" w:hAnsi="Sylfaen"/>
        </w:rPr>
        <w:t xml:space="preserve"> McKerrow, pp. 155-56.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0"/>
  </w:num>
  <w:num w:numId="16" w16cid:durableId="595863372">
    <w:abstractNumId w:val="7"/>
  </w:num>
  <w:num w:numId="17" w16cid:durableId="605187800">
    <w:abstractNumId w:val="17"/>
  </w:num>
  <w:num w:numId="18" w16cid:durableId="11185728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0CAB"/>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058D"/>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38E8"/>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AB38E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B38E8"/>
    <w:rPr>
      <w:sz w:val="24"/>
      <w:lang w:eastAsia="en-GB"/>
    </w:rPr>
  </w:style>
  <w:style w:type="paragraph" w:styleId="FootnoteText">
    <w:name w:val="footnote text"/>
    <w:basedOn w:val="Normal"/>
    <w:link w:val="FootnoteTextChar"/>
    <w:semiHidden/>
    <w:rsid w:val="00AB38E8"/>
    <w:rPr>
      <w:lang w:val="en-US" w:eastAsia="en-US"/>
    </w:rPr>
  </w:style>
  <w:style w:type="character" w:customStyle="1" w:styleId="FootnoteTextChar">
    <w:name w:val="Footnote Text Char"/>
    <w:basedOn w:val="DefaultParagraphFont"/>
    <w:link w:val="FootnoteText"/>
    <w:semiHidden/>
    <w:rsid w:val="00AB38E8"/>
    <w:rPr>
      <w:lang w:val="en-US"/>
    </w:rPr>
  </w:style>
  <w:style w:type="character" w:styleId="FootnoteReference">
    <w:name w:val="footnote reference"/>
    <w:semiHidden/>
    <w:rsid w:val="00AB38E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7E84FA-DE17-4AB9-AE15-8E53ED38255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D9211B2-BB17-4D03-B054-D2511349387F}">
  <ds:schemaRefs>
    <ds:schemaRef ds:uri="http://schemas.microsoft.com/sharepoint/v3/contenttype/forms"/>
  </ds:schemaRefs>
</ds:datastoreItem>
</file>

<file path=customXml/itemProps3.xml><?xml version="1.0" encoding="utf-8"?>
<ds:datastoreItem xmlns:ds="http://schemas.openxmlformats.org/officeDocument/2006/customXml" ds:itemID="{1BE3A55F-729C-459E-A161-AAEDA0ACB9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15</Pages>
  <Words>6055</Words>
  <Characters>33114</Characters>
  <Application>Microsoft Office Word</Application>
  <DocSecurity>0</DocSecurity>
  <Lines>275</Lines>
  <Paragraphs>78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39091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Peter Mitchell</cp:lastModifiedBy>
  <cp:revision>3</cp:revision>
  <cp:lastPrinted>2014-10-10T07:42:00Z</cp:lastPrinted>
  <dcterms:created xsi:type="dcterms:W3CDTF">2026-01-04T18:22:00Z</dcterms:created>
  <dcterms:modified xsi:type="dcterms:W3CDTF">2026-01-04T18:29:00Z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