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DFABD"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14:ligatures w14:val="none"/>
        </w:rPr>
        <w:t>BMSS4008</w:t>
      </w:r>
    </w:p>
    <w:p w14:paraId="7E55F209" w14:textId="104E59CD" w:rsidR="002A07E0" w:rsidRDefault="002A07E0" w:rsidP="002A07E0">
      <w:pPr>
        <w:spacing w:after="0" w:line="240" w:lineRule="auto"/>
        <w:rPr>
          <w:rFonts w:ascii="Times New Roman" w:eastAsia="Times New Roman" w:hAnsi="Times New Roman" w:cs="Times New Roman"/>
          <w:color w:val="000000"/>
          <w:kern w:val="0"/>
          <w14:ligatures w14:val="none"/>
        </w:rPr>
      </w:pPr>
    </w:p>
    <w:p w14:paraId="630E3C05" w14:textId="77777777" w:rsidR="00401B51" w:rsidRDefault="00401B51">
      <w:pPr>
        <w:pStyle w:val="p1"/>
        <w:divId w:val="1813523474"/>
      </w:pPr>
      <w:r>
        <w:rPr>
          <w:rStyle w:val="s1"/>
        </w:rPr>
        <w:t>Discuss the impact of regular exercise linking to physical and mental aspects.</w:t>
      </w:r>
    </w:p>
    <w:p w14:paraId="342165E2" w14:textId="77777777" w:rsidR="00401B51" w:rsidRDefault="00401B51">
      <w:pPr>
        <w:pStyle w:val="p2"/>
        <w:divId w:val="1813523474"/>
      </w:pPr>
    </w:p>
    <w:p w14:paraId="004E4F52" w14:textId="77777777" w:rsidR="00401B51" w:rsidRDefault="00401B51">
      <w:pPr>
        <w:pStyle w:val="p1"/>
        <w:divId w:val="1813523474"/>
      </w:pPr>
      <w:r>
        <w:rPr>
          <w:rStyle w:val="s1"/>
        </w:rPr>
        <w:t>This essay will explore the impact of mental health on regular physical activity, alongside the effects that consistent exercise has on physical wellbeing. Physical activity (PA) is defined as any bodily movement produced by the contraction of skeletal muscles that results in an increase in caloric expenditure above resting levels (American College of Sports Medicine, 2022, p. 60). </w:t>
      </w:r>
    </w:p>
    <w:p w14:paraId="5745A373" w14:textId="77777777" w:rsidR="00401B51" w:rsidRDefault="00401B51">
      <w:pPr>
        <w:pStyle w:val="p2"/>
        <w:divId w:val="1813523474"/>
      </w:pPr>
    </w:p>
    <w:p w14:paraId="72ABAD32" w14:textId="77777777" w:rsidR="00EF3CDC" w:rsidRDefault="00401B51">
      <w:pPr>
        <w:pStyle w:val="p1"/>
        <w:divId w:val="714080436"/>
      </w:pPr>
      <w:r>
        <w:rPr>
          <w:rStyle w:val="s1"/>
        </w:rPr>
        <w:t>Modern lifestyles, influenced by technological advancements and work-related demands, have contributed to increasingly sedentary behaviour in comparison to previous generations. Consequently, promoting physical activity has become more important than ever. This essay will discuss the physiological and psychological impacts of regular exercise and how these in turn influence participation in physical activity. </w:t>
      </w:r>
      <w:r>
        <w:rPr>
          <w:rStyle w:val="s2"/>
        </w:rPr>
        <w:t>It is important to recognise that the modern reliance on technology, while convenient, often limits opportunities for natural movement throughout the day. Therefore, developing structured habits that prioritise movement is key to reversing sedentary patterns.</w:t>
      </w:r>
      <w:r w:rsidR="00EF3CDC">
        <w:rPr>
          <w:rStyle w:val="s2"/>
        </w:rPr>
        <w:t xml:space="preserve"> </w:t>
      </w:r>
      <w:r w:rsidR="00EF3CDC">
        <w:rPr>
          <w:rStyle w:val="s1"/>
        </w:rPr>
        <w:t>Public health initiatives must also address these challenges by creating accessible environments that encourage movement across all ages and demographics.</w:t>
      </w:r>
    </w:p>
    <w:p w14:paraId="259C687E" w14:textId="3F20527F" w:rsidR="00401B51" w:rsidRDefault="00401B51">
      <w:pPr>
        <w:pStyle w:val="p1"/>
        <w:divId w:val="1813523474"/>
      </w:pPr>
    </w:p>
    <w:p w14:paraId="7C617958" w14:textId="77777777" w:rsidR="00401B51" w:rsidRDefault="00401B51">
      <w:pPr>
        <w:pStyle w:val="p2"/>
        <w:divId w:val="1813523474"/>
      </w:pPr>
    </w:p>
    <w:p w14:paraId="4279216D" w14:textId="77777777" w:rsidR="00401B51" w:rsidRDefault="00401B51">
      <w:pPr>
        <w:pStyle w:val="p1"/>
        <w:divId w:val="1813523474"/>
      </w:pPr>
      <w:r>
        <w:rPr>
          <w:rStyle w:val="s1"/>
        </w:rPr>
        <w:t xml:space="preserve">Recent data suggests that “29.3% of adults in England were obese and a further 37.9% overweight” (Baker, 2023), illustrating the extent of the current obesity and physical inactivity epidemic. Numerous studies globally have confirmed the benefits of physical activity on the body, including improvements in cardiovascular health, oxygen transport efficiency, and waste elimination during exertion (US Department of Human and Health Services, 2018, p. 14). Even minor </w:t>
      </w:r>
      <w:proofErr w:type="spellStart"/>
      <w:r>
        <w:rPr>
          <w:rStyle w:val="s1"/>
        </w:rPr>
        <w:t>behavioral</w:t>
      </w:r>
      <w:proofErr w:type="spellEnd"/>
      <w:r>
        <w:rPr>
          <w:rStyle w:val="s1"/>
        </w:rPr>
        <w:t xml:space="preserve"> changes such as standing or walking while on phone calls can contribute to increased daily activity, especially for those with sedentary occupations. </w:t>
      </w:r>
      <w:r>
        <w:rPr>
          <w:rStyle w:val="s2"/>
        </w:rPr>
        <w:t>Cumulative changes throughout the day, when done consistently, can yield significant long-term health benefits.</w:t>
      </w:r>
    </w:p>
    <w:p w14:paraId="3C042133" w14:textId="77777777" w:rsidR="00401B51" w:rsidRDefault="00401B51">
      <w:pPr>
        <w:pStyle w:val="p2"/>
        <w:divId w:val="1813523474"/>
      </w:pPr>
    </w:p>
    <w:p w14:paraId="057A69C3" w14:textId="77777777" w:rsidR="00401B51" w:rsidRDefault="00401B51">
      <w:pPr>
        <w:pStyle w:val="p1"/>
        <w:divId w:val="1813523474"/>
      </w:pPr>
      <w:r>
        <w:rPr>
          <w:rStyle w:val="s1"/>
        </w:rPr>
        <w:t xml:space="preserve">Regular exercise influences not only physical health but also cognitive function across all age groups. A meta-analysis by </w:t>
      </w:r>
      <w:proofErr w:type="spellStart"/>
      <w:r>
        <w:rPr>
          <w:rStyle w:val="s1"/>
        </w:rPr>
        <w:t>Colcombe</w:t>
      </w:r>
      <w:proofErr w:type="spellEnd"/>
      <w:r>
        <w:rPr>
          <w:rStyle w:val="s1"/>
        </w:rPr>
        <w:t xml:space="preserve"> and Kramer (2003) demonstrated that long term strength and aerobic training enhanced cognitive abilities, with implications for reducing dementia risk and promoting mental sharpness. Booth, Roberts and Laye (2012) similarly found that increased levels of physical activity enhance the functionality of various organ systems, reinforcing the systemic benefits of regular exercise.</w:t>
      </w:r>
    </w:p>
    <w:p w14:paraId="44381536" w14:textId="77777777" w:rsidR="00401B51" w:rsidRDefault="00401B51">
      <w:pPr>
        <w:pStyle w:val="p2"/>
        <w:divId w:val="1813523474"/>
      </w:pPr>
    </w:p>
    <w:p w14:paraId="36929B60" w14:textId="77777777" w:rsidR="00401B51" w:rsidRDefault="00401B51">
      <w:pPr>
        <w:pStyle w:val="p1"/>
        <w:divId w:val="1813523474"/>
      </w:pPr>
      <w:r>
        <w:rPr>
          <w:rStyle w:val="s1"/>
        </w:rPr>
        <w:lastRenderedPageBreak/>
        <w:t xml:space="preserve">Establishing a consistent and sustainable exercise routine is one of the most effective ways to support long term physical wellbeing. Research by Wicker and Frick (2017) indicates that varying intensities of physical activity not only improves cognitive performance but also enhances overall physical health. The Manchester University NHS Foundation Trust (2024) defines physical health as the condition of the body, and evidence suggests that a long term commitment to structured exercise and dietary routines fosters positive habits and improves physical wellbeing. Dr. </w:t>
      </w:r>
      <w:proofErr w:type="spellStart"/>
      <w:r>
        <w:rPr>
          <w:rStyle w:val="s1"/>
        </w:rPr>
        <w:t>Ohuruogu</w:t>
      </w:r>
      <w:proofErr w:type="spellEnd"/>
      <w:r>
        <w:rPr>
          <w:rStyle w:val="s1"/>
        </w:rPr>
        <w:t xml:space="preserve"> (2016, p.2) found that regular physical activity significantly reduces the risk of chronic illness across age groups.</w:t>
      </w:r>
    </w:p>
    <w:p w14:paraId="315F74CA" w14:textId="77777777" w:rsidR="00401B51" w:rsidRDefault="00401B51">
      <w:pPr>
        <w:pStyle w:val="p2"/>
        <w:divId w:val="1813523474"/>
      </w:pPr>
    </w:p>
    <w:p w14:paraId="361024BA" w14:textId="77777777" w:rsidR="00401B51" w:rsidRDefault="00401B51">
      <w:pPr>
        <w:pStyle w:val="p1"/>
        <w:divId w:val="1813523474"/>
      </w:pPr>
      <w:r>
        <w:rPr>
          <w:rStyle w:val="s1"/>
        </w:rPr>
        <w:t>According to the World Health Organisation (2020), individuals should aim for 150 to 300 minutes of moderate intensity aerobic physical activity per week. This range encourages individuals to aim toward the higher end of the spectrum, thereby increasing their physical wellbeing. However, motivation remains a significant barrier. Humans often resist behavioural change, and overcoming negative habits requires determination and time. Setting achievable goals with clear deadlines has been shown to foster a sense of accomplishment and encourage continued engagement in physical activity (</w:t>
      </w:r>
      <w:proofErr w:type="spellStart"/>
      <w:r>
        <w:rPr>
          <w:rStyle w:val="s1"/>
        </w:rPr>
        <w:t>Samaniego</w:t>
      </w:r>
      <w:proofErr w:type="spellEnd"/>
      <w:r>
        <w:rPr>
          <w:rStyle w:val="s1"/>
        </w:rPr>
        <w:t xml:space="preserve">, 2019). </w:t>
      </w:r>
      <w:r>
        <w:rPr>
          <w:rStyle w:val="s2"/>
        </w:rPr>
        <w:t>Additionally, community support and environmental factors—such as access to parks or affordable gyms—can significantly influence a person’s ability to maintain an active lifestyle.</w:t>
      </w:r>
    </w:p>
    <w:p w14:paraId="245DC804" w14:textId="77777777" w:rsidR="00401B51" w:rsidRDefault="00401B51">
      <w:pPr>
        <w:pStyle w:val="p2"/>
        <w:divId w:val="1813523474"/>
      </w:pPr>
    </w:p>
    <w:p w14:paraId="3CCF1021" w14:textId="77777777" w:rsidR="00401B51" w:rsidRDefault="00401B51">
      <w:pPr>
        <w:pStyle w:val="p1"/>
        <w:divId w:val="1813523474"/>
      </w:pPr>
      <w:r>
        <w:rPr>
          <w:rStyle w:val="s1"/>
        </w:rPr>
        <w:t>Another notable benefit of physical activity is its influence on sleep quality, which in turn supports mental and physical regeneration. Studies have shown that regular physical activity improves sleep efficiency, reduces sleep latency, and increases the duration of deep sleep, particularly in older adults (</w:t>
      </w:r>
      <w:proofErr w:type="spellStart"/>
      <w:r>
        <w:rPr>
          <w:rStyle w:val="s1"/>
        </w:rPr>
        <w:t>Kredlow</w:t>
      </w:r>
      <w:proofErr w:type="spellEnd"/>
      <w:r>
        <w:rPr>
          <w:rStyle w:val="s1"/>
        </w:rPr>
        <w:t xml:space="preserve"> et al., 2015). Since poor sleep is often associated with conditions such as depression and anxiety, maintaining a physically active lifestyle indirectly supports mental health by regulating circadian rhythms and stress hormone levels such as cortisol.</w:t>
      </w:r>
    </w:p>
    <w:p w14:paraId="6EAA912F" w14:textId="77777777" w:rsidR="00401B51" w:rsidRDefault="00401B51">
      <w:pPr>
        <w:pStyle w:val="p2"/>
        <w:divId w:val="1813523474"/>
      </w:pPr>
    </w:p>
    <w:p w14:paraId="2090B80E" w14:textId="77777777" w:rsidR="00401B51" w:rsidRDefault="00401B51">
      <w:pPr>
        <w:pStyle w:val="p1"/>
        <w:divId w:val="1813523474"/>
      </w:pPr>
      <w:r>
        <w:rPr>
          <w:rStyle w:val="s1"/>
        </w:rPr>
        <w:t xml:space="preserve">Moreover, the role of physical activity in managing chronic diseases cannot be overstated. Beyond cardiovascular health, exercise has proven benefits in managing Type 2 diabetes, musculoskeletal conditions like osteoporosis, and even some cancers. The NHS (2024) states that individuals with long-term conditions often experience improved symptom management and reduced hospital admissions when engaging in structured physical activity programmes. For instance, resistance training can significantly improve bone mineral density, reducing fracture risk in older adults. Additionally, tailored exercise regimens have shown to reduce blood glucose levels and improve insulin sensitivity among people with Type 2 diabetes (Pedersen and </w:t>
      </w:r>
      <w:proofErr w:type="spellStart"/>
      <w:r>
        <w:rPr>
          <w:rStyle w:val="s1"/>
        </w:rPr>
        <w:t>Saltin</w:t>
      </w:r>
      <w:proofErr w:type="spellEnd"/>
      <w:r>
        <w:rPr>
          <w:rStyle w:val="s1"/>
        </w:rPr>
        <w:t>, 2015). These physical improvements often translate into better emotional wellbeing due to reduced disease burden and enhanced independence.</w:t>
      </w:r>
    </w:p>
    <w:p w14:paraId="6AF1ADDA" w14:textId="77777777" w:rsidR="00401B51" w:rsidRDefault="00401B51">
      <w:pPr>
        <w:pStyle w:val="p2"/>
        <w:divId w:val="1813523474"/>
      </w:pPr>
    </w:p>
    <w:p w14:paraId="54A769F2" w14:textId="77777777" w:rsidR="00401B51" w:rsidRDefault="00401B51">
      <w:pPr>
        <w:pStyle w:val="p1"/>
        <w:divId w:val="1813523474"/>
      </w:pPr>
      <w:r>
        <w:rPr>
          <w:rStyle w:val="s1"/>
        </w:rPr>
        <w:t xml:space="preserve">Beyond physical health, regular physical activity profoundly affects mental wellbeing. One area of concern is alcohol abuse, which remains a prevalent issue affecting mental health. </w:t>
      </w:r>
      <w:proofErr w:type="spellStart"/>
      <w:r>
        <w:rPr>
          <w:rStyle w:val="s1"/>
        </w:rPr>
        <w:t>Mahindru</w:t>
      </w:r>
      <w:proofErr w:type="spellEnd"/>
      <w:r>
        <w:rPr>
          <w:rStyle w:val="s1"/>
        </w:rPr>
        <w:t xml:space="preserve">, </w:t>
      </w:r>
      <w:proofErr w:type="spellStart"/>
      <w:r>
        <w:rPr>
          <w:rStyle w:val="s1"/>
        </w:rPr>
        <w:t>Patil</w:t>
      </w:r>
      <w:proofErr w:type="spellEnd"/>
      <w:r>
        <w:rPr>
          <w:rStyle w:val="s1"/>
        </w:rPr>
        <w:t xml:space="preserve"> and </w:t>
      </w:r>
      <w:proofErr w:type="spellStart"/>
      <w:r>
        <w:rPr>
          <w:rStyle w:val="s1"/>
        </w:rPr>
        <w:t>Agrawal</w:t>
      </w:r>
      <w:proofErr w:type="spellEnd"/>
      <w:r>
        <w:rPr>
          <w:rStyle w:val="s1"/>
        </w:rPr>
        <w:t xml:space="preserve"> (2023) found that physical activity can be an effective supplement in treating alcohol use disorders. As not all mental health interventions are </w:t>
      </w:r>
      <w:r>
        <w:rPr>
          <w:rStyle w:val="s1"/>
        </w:rPr>
        <w:lastRenderedPageBreak/>
        <w:t>suitable or effective for everyone, alternatives like moderate physical activity may offer relief from depressive symptoms and reduce the likelihood of relapse (Johnson and Moses, 2019).</w:t>
      </w:r>
    </w:p>
    <w:p w14:paraId="35985C61" w14:textId="77777777" w:rsidR="00401B51" w:rsidRDefault="00401B51">
      <w:pPr>
        <w:pStyle w:val="p2"/>
        <w:divId w:val="1813523474"/>
      </w:pPr>
    </w:p>
    <w:p w14:paraId="311CCB8F" w14:textId="77777777" w:rsidR="00401B51" w:rsidRDefault="00401B51">
      <w:pPr>
        <w:pStyle w:val="p1"/>
        <w:divId w:val="1813523474"/>
      </w:pPr>
      <w:r>
        <w:rPr>
          <w:rStyle w:val="s1"/>
        </w:rPr>
        <w:t>In addition to alcohol dependency, individuals with anxiety and depression often report improvements in their symptoms following regular engagement in exercise. The release of endorphins, dopamine, and serotonin during physical exertion contributes to elevated mood and reduced perception of pain, acting as a natural antidepressant (</w:t>
      </w:r>
      <w:proofErr w:type="spellStart"/>
      <w:r>
        <w:rPr>
          <w:rStyle w:val="s1"/>
        </w:rPr>
        <w:t>Schuch</w:t>
      </w:r>
      <w:proofErr w:type="spellEnd"/>
      <w:r>
        <w:rPr>
          <w:rStyle w:val="s1"/>
        </w:rPr>
        <w:t xml:space="preserve"> et al., 2016). Group-based activities, such as yoga, dance classes, or team sports, also offer opportunities for social engagement, reducing feelings of isolation—a known risk factor for depression. These benefits are especially pertinent in adolescent populations, where mental health challenges are on the rise. Encouraging youth participation in sports not only supports academic performance but also builds resilience, emotional regulation, and healthy peer relationships.</w:t>
      </w:r>
    </w:p>
    <w:p w14:paraId="38B9EA04" w14:textId="77777777" w:rsidR="00401B51" w:rsidRDefault="00401B51">
      <w:pPr>
        <w:pStyle w:val="p2"/>
        <w:divId w:val="1813523474"/>
      </w:pPr>
    </w:p>
    <w:p w14:paraId="4F5376B7" w14:textId="77777777" w:rsidR="00401B51" w:rsidRDefault="00401B51">
      <w:pPr>
        <w:pStyle w:val="p1"/>
        <w:divId w:val="1813523474"/>
      </w:pPr>
      <w:r>
        <w:rPr>
          <w:rStyle w:val="s1"/>
        </w:rPr>
        <w:t>Engaging in physical activity can also benefit individuals struggling with body image and self-esteem by installing a sense of achievement and fostering healthy routines, both of which are crucial during recovery (Johnson and Moses, 2019). However, it is important to acknowledge that excessive focus on physical activity and body image can lead to adverse outcomes. Overtraining, driven by societal pressure to maintain certain physical standards, can result in anxiety, depression, and eating disorders (</w:t>
      </w:r>
      <w:proofErr w:type="spellStart"/>
      <w:r>
        <w:rPr>
          <w:rStyle w:val="s1"/>
        </w:rPr>
        <w:t>Kerner</w:t>
      </w:r>
      <w:proofErr w:type="spellEnd"/>
      <w:r>
        <w:rPr>
          <w:rStyle w:val="s1"/>
        </w:rPr>
        <w:t xml:space="preserve">, </w:t>
      </w:r>
      <w:proofErr w:type="spellStart"/>
      <w:r>
        <w:rPr>
          <w:rStyle w:val="s1"/>
        </w:rPr>
        <w:t>Haerens</w:t>
      </w:r>
      <w:proofErr w:type="spellEnd"/>
      <w:r>
        <w:rPr>
          <w:rStyle w:val="s1"/>
        </w:rPr>
        <w:t xml:space="preserve"> and Kirk, 2017). Schools, for example, have been identified as environments where students may experience heightened body image concerns, especially in changing rooms, where “the threat of social comparisons” can either motivate increased activity or discourage participation altogether (</w:t>
      </w:r>
      <w:proofErr w:type="spellStart"/>
      <w:r>
        <w:rPr>
          <w:rStyle w:val="s1"/>
        </w:rPr>
        <w:t>Kerner</w:t>
      </w:r>
      <w:proofErr w:type="spellEnd"/>
      <w:r>
        <w:rPr>
          <w:rStyle w:val="s1"/>
        </w:rPr>
        <w:t xml:space="preserve">, </w:t>
      </w:r>
      <w:proofErr w:type="spellStart"/>
      <w:r>
        <w:rPr>
          <w:rStyle w:val="s1"/>
        </w:rPr>
        <w:t>Haerens</w:t>
      </w:r>
      <w:proofErr w:type="spellEnd"/>
      <w:r>
        <w:rPr>
          <w:rStyle w:val="s1"/>
        </w:rPr>
        <w:t xml:space="preserve"> and Kirk, 2017). </w:t>
      </w:r>
      <w:r>
        <w:rPr>
          <w:rStyle w:val="s2"/>
        </w:rPr>
        <w:t>This highlights the need for inclusive educational initiatives that focus on health and function rather than aesthetics, promoting a more positive and sustainable relationship with physical activity.</w:t>
      </w:r>
    </w:p>
    <w:p w14:paraId="4FFE2D76" w14:textId="77777777" w:rsidR="00401B51" w:rsidRDefault="00401B51">
      <w:pPr>
        <w:pStyle w:val="p2"/>
        <w:divId w:val="1813523474"/>
      </w:pPr>
    </w:p>
    <w:p w14:paraId="6522DFAE" w14:textId="77777777" w:rsidR="00401B51" w:rsidRDefault="00401B51">
      <w:pPr>
        <w:pStyle w:val="p1"/>
        <w:divId w:val="1813523474"/>
      </w:pPr>
      <w:r>
        <w:rPr>
          <w:rStyle w:val="s1"/>
        </w:rPr>
        <w:t>Furthermore, digital platforms—especially social media—can significantly influence perceptions of body image and exercise. While some online fitness communities provide support and motivation, others promote unrealistic standards of physical perfection. This dichotomy can be particularly damaging to adolescents and young adults, leading to compulsive exercise behaviours and disordered eating patterns. It is essential that public health campaigns not only promote physical activity but also encourage balanced, inclusive representations of fitness and wellbeing. Mental health professionals, educators, and fitness trainers should collaborate to ensure that exercise environments are psychologically safe and promote long-term wellbeing rather than temporary aesthetic goals.</w:t>
      </w:r>
    </w:p>
    <w:p w14:paraId="05EC11EC" w14:textId="77777777" w:rsidR="00401B51" w:rsidRDefault="00401B51">
      <w:pPr>
        <w:pStyle w:val="p2"/>
        <w:divId w:val="1813523474"/>
      </w:pPr>
    </w:p>
    <w:p w14:paraId="4C7839F0" w14:textId="77777777" w:rsidR="00401B51" w:rsidRDefault="00401B51">
      <w:pPr>
        <w:pStyle w:val="p1"/>
        <w:divId w:val="1813523474"/>
      </w:pPr>
      <w:r>
        <w:rPr>
          <w:rStyle w:val="s1"/>
        </w:rPr>
        <w:t xml:space="preserve">In conclusion, incorporating regular exercise into daily life plays a crucial role in enhancing both physical and mental wellbeing. Physically, it boosts motivation and cognitive function, supports disease prevention, and aids in weight management. Mentally, exercise provides an outlet for stress, supports recovery from substance misuse, and fosters resilience. With rising levels of obesity, alcohol abuse, anxiety and depression, the role of physical activity as a </w:t>
      </w:r>
      <w:r>
        <w:rPr>
          <w:rStyle w:val="s1"/>
        </w:rPr>
        <w:lastRenderedPageBreak/>
        <w:t>preventative and therapeutic tool is more crucial than ever. In an increasingly digital age, individuals must prioritise their physical and emotional states, making conscious efforts to adopt healthier lifestyles through consistent and achievable activity.  </w:t>
      </w:r>
    </w:p>
    <w:p w14:paraId="3B5396A9" w14:textId="77777777" w:rsidR="00401B51" w:rsidRDefault="00401B51">
      <w:pPr>
        <w:pStyle w:val="p2"/>
        <w:divId w:val="1813523474"/>
      </w:pPr>
    </w:p>
    <w:p w14:paraId="10C7AF82" w14:textId="77777777" w:rsidR="00401B51" w:rsidRDefault="00401B51">
      <w:pPr>
        <w:pStyle w:val="p1"/>
        <w:divId w:val="1813523474"/>
      </w:pPr>
      <w:r>
        <w:rPr>
          <w:rStyle w:val="s1"/>
        </w:rPr>
        <w:t>As this essay has shown, the value of regular exercise extends far beyond aesthetics or weight control. It plays an integrative role in promoting holistic health—balancing emotional stability, physical vitality, cognitive clarity, and social connection. Policymakers, healthcare providers, and educators must work collaboratively to remove barriers to participation and embed physical activity into community and workplace settings. Only then can society fully realise the preventative and restorative power of regular exercise.</w:t>
      </w:r>
    </w:p>
    <w:p w14:paraId="121A3F43" w14:textId="77777777" w:rsidR="00401B51" w:rsidRPr="002A07E0" w:rsidRDefault="00401B51" w:rsidP="002A07E0">
      <w:pPr>
        <w:spacing w:after="0" w:line="240" w:lineRule="auto"/>
        <w:rPr>
          <w:rFonts w:ascii="Times New Roman" w:hAnsi="Times New Roman" w:cs="Times New Roman"/>
          <w:color w:val="000000"/>
          <w:kern w:val="0"/>
          <w14:ligatures w14:val="none"/>
        </w:rPr>
      </w:pPr>
    </w:p>
    <w:p w14:paraId="42333F33" w14:textId="77777777" w:rsidR="002A07E0" w:rsidRPr="002A07E0" w:rsidRDefault="002A07E0" w:rsidP="002A07E0">
      <w:pPr>
        <w:spacing w:after="0" w:line="240" w:lineRule="auto"/>
        <w:rPr>
          <w:rFonts w:ascii="Times New Roman" w:eastAsia="Times New Roman" w:hAnsi="Times New Roman" w:cs="Times New Roman"/>
          <w:color w:val="000000"/>
          <w:kern w:val="0"/>
          <w14:ligatures w14:val="none"/>
        </w:rPr>
      </w:pPr>
    </w:p>
    <w:p w14:paraId="430C7200" w14:textId="1F4A8830"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14:ligatures w14:val="none"/>
        </w:rPr>
        <w:t>Word Count - 1,3</w:t>
      </w:r>
      <w:r w:rsidR="00883092">
        <w:rPr>
          <w:rFonts w:ascii="Times New Roman" w:hAnsi="Times New Roman" w:cs="Times New Roman"/>
          <w:color w:val="000000"/>
          <w:kern w:val="0"/>
          <w14:ligatures w14:val="none"/>
        </w:rPr>
        <w:t>61</w:t>
      </w:r>
    </w:p>
    <w:p w14:paraId="4F7E481C" w14:textId="77777777" w:rsidR="002A07E0" w:rsidRPr="002A07E0" w:rsidRDefault="002A07E0" w:rsidP="002A07E0">
      <w:pPr>
        <w:spacing w:after="240" w:line="240" w:lineRule="auto"/>
        <w:rPr>
          <w:rFonts w:ascii="Times New Roman" w:eastAsia="Times New Roman" w:hAnsi="Times New Roman" w:cs="Times New Roman"/>
          <w:color w:val="000000"/>
          <w:kern w:val="0"/>
          <w14:ligatures w14:val="none"/>
        </w:rPr>
      </w:pPr>
      <w:r w:rsidRPr="002A07E0">
        <w:rPr>
          <w:rFonts w:ascii="Times New Roman" w:eastAsia="Times New Roman" w:hAnsi="Times New Roman" w:cs="Times New Roman"/>
          <w:color w:val="000000"/>
          <w:kern w:val="0"/>
          <w14:ligatures w14:val="none"/>
        </w:rPr>
        <w:br/>
      </w:r>
      <w:r w:rsidRPr="002A07E0">
        <w:rPr>
          <w:rFonts w:ascii="Times New Roman" w:eastAsia="Times New Roman" w:hAnsi="Times New Roman" w:cs="Times New Roman"/>
          <w:color w:val="000000"/>
          <w:kern w:val="0"/>
          <w14:ligatures w14:val="none"/>
        </w:rPr>
        <w:br/>
      </w:r>
    </w:p>
    <w:p w14:paraId="3AA13968"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References</w:t>
      </w:r>
    </w:p>
    <w:p w14:paraId="56241F73"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American College of Sports Medicine (2022) Guideline to Exercise Testing and Prescription (Vol 11)</w:t>
      </w:r>
    </w:p>
    <w:p w14:paraId="42D7625B"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w:t>
      </w:r>
    </w:p>
    <w:p w14:paraId="5BE52642"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xml:space="preserve">Baker, C (2023) Obesity Statistics Available at: </w:t>
      </w:r>
      <w:hyperlink r:id="rId4" w:anchor=":~:text=The%20Health%20Survey%20for%20England,is%20classified%20as%20'overweight" w:history="1">
        <w:r w:rsidRPr="002A07E0">
          <w:rPr>
            <w:rFonts w:ascii="Times New Roman" w:hAnsi="Times New Roman" w:cs="Times New Roman"/>
            <w:color w:val="1155CC"/>
            <w:kern w:val="0"/>
            <w:sz w:val="26"/>
            <w:szCs w:val="26"/>
            <w:u w:val="single"/>
            <w14:ligatures w14:val="none"/>
          </w:rPr>
          <w:t>https://commonslibrary.parliament.uk/research-briefings/sn03336/#:~:text=The%20Health%20Survey%20for%20England,is%20classified%20as%20'overweight</w:t>
        </w:r>
      </w:hyperlink>
      <w:r w:rsidRPr="002A07E0">
        <w:rPr>
          <w:rFonts w:ascii="Times New Roman" w:hAnsi="Times New Roman" w:cs="Times New Roman"/>
          <w:color w:val="000000"/>
          <w:kern w:val="0"/>
          <w:sz w:val="26"/>
          <w:szCs w:val="26"/>
          <w14:ligatures w14:val="none"/>
        </w:rPr>
        <w:t>'  (Accessed: 14 October 2024)</w:t>
      </w:r>
    </w:p>
    <w:p w14:paraId="00F98CB8"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w:t>
      </w:r>
    </w:p>
    <w:p w14:paraId="0098210D"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xml:space="preserve">US Department of Human and Health Services. (2018) Physical </w:t>
      </w:r>
      <w:proofErr w:type="spellStart"/>
      <w:r w:rsidRPr="002A07E0">
        <w:rPr>
          <w:rFonts w:ascii="Times New Roman" w:hAnsi="Times New Roman" w:cs="Times New Roman"/>
          <w:color w:val="000000"/>
          <w:kern w:val="0"/>
          <w:sz w:val="26"/>
          <w:szCs w:val="26"/>
          <w14:ligatures w14:val="none"/>
        </w:rPr>
        <w:t>Acticity</w:t>
      </w:r>
      <w:proofErr w:type="spellEnd"/>
      <w:r w:rsidRPr="002A07E0">
        <w:rPr>
          <w:rFonts w:ascii="Times New Roman" w:hAnsi="Times New Roman" w:cs="Times New Roman"/>
          <w:color w:val="000000"/>
          <w:kern w:val="0"/>
          <w:sz w:val="26"/>
          <w:szCs w:val="26"/>
          <w14:ligatures w14:val="none"/>
        </w:rPr>
        <w:t xml:space="preserve"> Guidelines for Americans 2nd </w:t>
      </w:r>
      <w:proofErr w:type="spellStart"/>
      <w:r w:rsidRPr="002A07E0">
        <w:rPr>
          <w:rFonts w:ascii="Times New Roman" w:hAnsi="Times New Roman" w:cs="Times New Roman"/>
          <w:color w:val="000000"/>
          <w:kern w:val="0"/>
          <w:sz w:val="26"/>
          <w:szCs w:val="26"/>
          <w14:ligatures w14:val="none"/>
        </w:rPr>
        <w:t>edn</w:t>
      </w:r>
      <w:proofErr w:type="spellEnd"/>
      <w:r w:rsidRPr="002A07E0">
        <w:rPr>
          <w:rFonts w:ascii="Times New Roman" w:hAnsi="Times New Roman" w:cs="Times New Roman"/>
          <w:color w:val="000000"/>
          <w:kern w:val="0"/>
          <w:sz w:val="26"/>
          <w:szCs w:val="26"/>
          <w14:ligatures w14:val="none"/>
        </w:rPr>
        <w:t>.</w:t>
      </w:r>
    </w:p>
    <w:p w14:paraId="673897A9"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w:t>
      </w:r>
    </w:p>
    <w:p w14:paraId="011F0C9E"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xml:space="preserve">Booth, F.W, Roberts, C.K, Laye, M.J. (2012) ‘Lack of exercise is a major cause of chronic diseases.’ Resources, </w:t>
      </w:r>
      <w:proofErr w:type="spellStart"/>
      <w:r w:rsidRPr="002A07E0">
        <w:rPr>
          <w:rFonts w:ascii="Times New Roman" w:hAnsi="Times New Roman" w:cs="Times New Roman"/>
          <w:color w:val="000000"/>
          <w:kern w:val="0"/>
          <w:sz w:val="26"/>
          <w:szCs w:val="26"/>
          <w14:ligatures w14:val="none"/>
        </w:rPr>
        <w:t>Compr</w:t>
      </w:r>
      <w:proofErr w:type="spellEnd"/>
      <w:r w:rsidRPr="002A07E0">
        <w:rPr>
          <w:rFonts w:ascii="Times New Roman" w:hAnsi="Times New Roman" w:cs="Times New Roman"/>
          <w:color w:val="000000"/>
          <w:kern w:val="0"/>
          <w:sz w:val="26"/>
          <w:szCs w:val="26"/>
          <w14:ligatures w14:val="none"/>
        </w:rPr>
        <w:t xml:space="preserve"> </w:t>
      </w:r>
      <w:proofErr w:type="spellStart"/>
      <w:r w:rsidRPr="002A07E0">
        <w:rPr>
          <w:rFonts w:ascii="Times New Roman" w:hAnsi="Times New Roman" w:cs="Times New Roman"/>
          <w:color w:val="000000"/>
          <w:kern w:val="0"/>
          <w:sz w:val="26"/>
          <w:szCs w:val="26"/>
          <w14:ligatures w14:val="none"/>
        </w:rPr>
        <w:t>Physiol</w:t>
      </w:r>
      <w:proofErr w:type="spellEnd"/>
      <w:r w:rsidRPr="002A07E0">
        <w:rPr>
          <w:rFonts w:ascii="Times New Roman" w:hAnsi="Times New Roman" w:cs="Times New Roman"/>
          <w:color w:val="000000"/>
          <w:kern w:val="0"/>
          <w:sz w:val="26"/>
          <w:szCs w:val="26"/>
          <w14:ligatures w14:val="none"/>
        </w:rPr>
        <w:t xml:space="preserve"> :1143-211. Available at: </w:t>
      </w:r>
      <w:proofErr w:type="spellStart"/>
      <w:r w:rsidRPr="002A07E0">
        <w:rPr>
          <w:rFonts w:ascii="Times New Roman" w:hAnsi="Times New Roman" w:cs="Times New Roman"/>
          <w:color w:val="000000"/>
          <w:kern w:val="0"/>
          <w:sz w:val="26"/>
          <w:szCs w:val="26"/>
          <w14:ligatures w14:val="none"/>
        </w:rPr>
        <w:t>doi</w:t>
      </w:r>
      <w:proofErr w:type="spellEnd"/>
      <w:r w:rsidRPr="002A07E0">
        <w:rPr>
          <w:rFonts w:ascii="Times New Roman" w:hAnsi="Times New Roman" w:cs="Times New Roman"/>
          <w:color w:val="000000"/>
          <w:kern w:val="0"/>
          <w:sz w:val="26"/>
          <w:szCs w:val="26"/>
          <w14:ligatures w14:val="none"/>
        </w:rPr>
        <w:t>: 10.1002/</w:t>
      </w:r>
      <w:proofErr w:type="spellStart"/>
      <w:r w:rsidRPr="002A07E0">
        <w:rPr>
          <w:rFonts w:ascii="Times New Roman" w:hAnsi="Times New Roman" w:cs="Times New Roman"/>
          <w:color w:val="000000"/>
          <w:kern w:val="0"/>
          <w:sz w:val="26"/>
          <w:szCs w:val="26"/>
          <w14:ligatures w14:val="none"/>
        </w:rPr>
        <w:t>cphy.c110025</w:t>
      </w:r>
      <w:proofErr w:type="spellEnd"/>
      <w:r w:rsidRPr="002A07E0">
        <w:rPr>
          <w:rFonts w:ascii="Times New Roman" w:hAnsi="Times New Roman" w:cs="Times New Roman"/>
          <w:color w:val="000000"/>
          <w:kern w:val="0"/>
          <w:sz w:val="26"/>
          <w:szCs w:val="26"/>
          <w14:ligatures w14:val="none"/>
        </w:rPr>
        <w:t>.</w:t>
      </w:r>
    </w:p>
    <w:p w14:paraId="1F33C8F1"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w:t>
      </w:r>
    </w:p>
    <w:p w14:paraId="20B07A3B" w14:textId="77777777" w:rsidR="002A07E0" w:rsidRPr="002A07E0" w:rsidRDefault="002A07E0" w:rsidP="002A07E0">
      <w:pPr>
        <w:spacing w:after="0" w:line="240" w:lineRule="auto"/>
        <w:rPr>
          <w:rFonts w:ascii="Times New Roman" w:hAnsi="Times New Roman" w:cs="Times New Roman"/>
          <w:color w:val="000000"/>
          <w:kern w:val="0"/>
          <w14:ligatures w14:val="none"/>
        </w:rPr>
      </w:pPr>
      <w:proofErr w:type="spellStart"/>
      <w:r w:rsidRPr="002A07E0">
        <w:rPr>
          <w:rFonts w:ascii="Times New Roman" w:hAnsi="Times New Roman" w:cs="Times New Roman"/>
          <w:color w:val="000000"/>
          <w:kern w:val="0"/>
          <w:sz w:val="26"/>
          <w:szCs w:val="26"/>
          <w14:ligatures w14:val="none"/>
        </w:rPr>
        <w:t>Colcombe</w:t>
      </w:r>
      <w:proofErr w:type="spellEnd"/>
      <w:r w:rsidRPr="002A07E0">
        <w:rPr>
          <w:rFonts w:ascii="Times New Roman" w:hAnsi="Times New Roman" w:cs="Times New Roman"/>
          <w:color w:val="000000"/>
          <w:kern w:val="0"/>
          <w:sz w:val="26"/>
          <w:szCs w:val="26"/>
          <w14:ligatures w14:val="none"/>
        </w:rPr>
        <w:t xml:space="preserve">, S, and Kramer, A. F. (2003) ‘Fitness Effects on the Cognitive Function of Older Adults: A Meta-Analytic Study,’ Resources, Psychological Science, 14(2), 125-130. Available at: </w:t>
      </w:r>
      <w:hyperlink r:id="rId5" w:history="1">
        <w:r w:rsidRPr="002A07E0">
          <w:rPr>
            <w:rFonts w:ascii="Times New Roman" w:hAnsi="Times New Roman" w:cs="Times New Roman"/>
            <w:color w:val="1155CC"/>
            <w:kern w:val="0"/>
            <w:sz w:val="26"/>
            <w:szCs w:val="26"/>
            <w:u w:val="single"/>
            <w14:ligatures w14:val="none"/>
          </w:rPr>
          <w:t>https://doi.org/10.1111/1467-9280.t01-1-01430</w:t>
        </w:r>
      </w:hyperlink>
      <w:r w:rsidRPr="002A07E0">
        <w:rPr>
          <w:rFonts w:ascii="Times New Roman" w:hAnsi="Times New Roman" w:cs="Times New Roman"/>
          <w:color w:val="000000"/>
          <w:kern w:val="0"/>
          <w:sz w:val="26"/>
          <w:szCs w:val="26"/>
          <w14:ligatures w14:val="none"/>
        </w:rPr>
        <w:t> </w:t>
      </w:r>
    </w:p>
    <w:p w14:paraId="2D4DDCA6"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w:t>
      </w:r>
    </w:p>
    <w:p w14:paraId="1F1698C5"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xml:space="preserve">Manchester University National Health Service Foundation Trust [NHS] (2024) Physical Health. Available at: </w:t>
      </w:r>
      <w:hyperlink r:id="rId6" w:history="1">
        <w:r w:rsidRPr="002A07E0">
          <w:rPr>
            <w:rFonts w:ascii="Times New Roman" w:hAnsi="Times New Roman" w:cs="Times New Roman"/>
            <w:color w:val="1155CC"/>
            <w:kern w:val="0"/>
            <w:sz w:val="26"/>
            <w:szCs w:val="26"/>
            <w:u w:val="single"/>
            <w14:ligatures w14:val="none"/>
          </w:rPr>
          <w:t>https://mft.nhs.uk/rmch/services/camhs/young-people/physical-health/</w:t>
        </w:r>
      </w:hyperlink>
      <w:r w:rsidRPr="002A07E0">
        <w:rPr>
          <w:rFonts w:ascii="Times New Roman" w:hAnsi="Times New Roman" w:cs="Times New Roman"/>
          <w:color w:val="000000"/>
          <w:kern w:val="0"/>
          <w:sz w:val="26"/>
          <w:szCs w:val="26"/>
          <w14:ligatures w14:val="none"/>
        </w:rPr>
        <w:t xml:space="preserve"> (Accessed 18 October 2024)</w:t>
      </w:r>
    </w:p>
    <w:p w14:paraId="40EF9233"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w:t>
      </w:r>
    </w:p>
    <w:p w14:paraId="41C87B71"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xml:space="preserve">Read, Dr </w:t>
      </w:r>
      <w:proofErr w:type="spellStart"/>
      <w:r w:rsidRPr="002A07E0">
        <w:rPr>
          <w:rFonts w:ascii="Times New Roman" w:hAnsi="Times New Roman" w:cs="Times New Roman"/>
          <w:color w:val="000000"/>
          <w:kern w:val="0"/>
          <w:sz w:val="26"/>
          <w:szCs w:val="26"/>
          <w14:ligatures w14:val="none"/>
        </w:rPr>
        <w:t>Ohuruogu</w:t>
      </w:r>
      <w:proofErr w:type="spellEnd"/>
      <w:r w:rsidRPr="002A07E0">
        <w:rPr>
          <w:rFonts w:ascii="Times New Roman" w:hAnsi="Times New Roman" w:cs="Times New Roman"/>
          <w:color w:val="000000"/>
          <w:kern w:val="0"/>
          <w:sz w:val="26"/>
          <w:szCs w:val="26"/>
          <w14:ligatures w14:val="none"/>
        </w:rPr>
        <w:t xml:space="preserve">, B (2016) ‘The contributions of Physical Activity and Fitness to Optimal Health and Wellness’, Resources, Journal of Education and Practice, Vol7, No.20. Available at: </w:t>
      </w:r>
      <w:hyperlink r:id="rId7" w:history="1">
        <w:r w:rsidRPr="002A07E0">
          <w:rPr>
            <w:rFonts w:ascii="Times New Roman" w:hAnsi="Times New Roman" w:cs="Times New Roman"/>
            <w:color w:val="1155CC"/>
            <w:kern w:val="0"/>
            <w:sz w:val="26"/>
            <w:szCs w:val="26"/>
            <w:u w:val="single"/>
            <w14:ligatures w14:val="none"/>
          </w:rPr>
          <w:t>https://iiste.org/Journals/index.php/JEP/article/view/31939/32809</w:t>
        </w:r>
      </w:hyperlink>
      <w:r w:rsidRPr="002A07E0">
        <w:rPr>
          <w:rFonts w:ascii="Times New Roman" w:hAnsi="Times New Roman" w:cs="Times New Roman"/>
          <w:color w:val="000000"/>
          <w:kern w:val="0"/>
          <w:sz w:val="26"/>
          <w:szCs w:val="26"/>
          <w14:ligatures w14:val="none"/>
        </w:rPr>
        <w:t>  (Accessed: 18 October 2024)</w:t>
      </w:r>
    </w:p>
    <w:p w14:paraId="4334762B"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w:t>
      </w:r>
    </w:p>
    <w:p w14:paraId="4EA61A79"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xml:space="preserve">WHO Guidelines on Physical Activity and Sedentary Behaviour (2020) Geneva: World Health </w:t>
      </w:r>
      <w:proofErr w:type="spellStart"/>
      <w:r w:rsidRPr="002A07E0">
        <w:rPr>
          <w:rFonts w:ascii="Times New Roman" w:hAnsi="Times New Roman" w:cs="Times New Roman"/>
          <w:color w:val="000000"/>
          <w:kern w:val="0"/>
          <w:sz w:val="26"/>
          <w:szCs w:val="26"/>
          <w14:ligatures w14:val="none"/>
        </w:rPr>
        <w:t>Organization</w:t>
      </w:r>
      <w:proofErr w:type="spellEnd"/>
      <w:r w:rsidRPr="002A07E0">
        <w:rPr>
          <w:rFonts w:ascii="Times New Roman" w:hAnsi="Times New Roman" w:cs="Times New Roman"/>
          <w:color w:val="000000"/>
          <w:kern w:val="0"/>
          <w:sz w:val="26"/>
          <w:szCs w:val="26"/>
          <w14:ligatures w14:val="none"/>
        </w:rPr>
        <w:t xml:space="preserve">; Available at: </w:t>
      </w:r>
      <w:hyperlink r:id="rId8" w:history="1">
        <w:r w:rsidRPr="002A07E0">
          <w:rPr>
            <w:rFonts w:ascii="Times New Roman" w:hAnsi="Times New Roman" w:cs="Times New Roman"/>
            <w:color w:val="1155CC"/>
            <w:kern w:val="0"/>
            <w:sz w:val="26"/>
            <w:szCs w:val="26"/>
            <w:u w:val="single"/>
            <w14:ligatures w14:val="none"/>
          </w:rPr>
          <w:t>https://www.ncbi.nlm.nih.gov/books/NBK566046/</w:t>
        </w:r>
      </w:hyperlink>
      <w:r w:rsidRPr="002A07E0">
        <w:rPr>
          <w:rFonts w:ascii="Times New Roman" w:hAnsi="Times New Roman" w:cs="Times New Roman"/>
          <w:color w:val="000000"/>
          <w:kern w:val="0"/>
          <w:sz w:val="26"/>
          <w:szCs w:val="26"/>
          <w14:ligatures w14:val="none"/>
        </w:rPr>
        <w:t> </w:t>
      </w:r>
    </w:p>
    <w:p w14:paraId="55527F67" w14:textId="77777777" w:rsidR="002A07E0" w:rsidRPr="002A07E0" w:rsidRDefault="002A07E0" w:rsidP="002A07E0">
      <w:pPr>
        <w:spacing w:after="0" w:line="240" w:lineRule="auto"/>
        <w:rPr>
          <w:rFonts w:ascii="Times New Roman" w:hAnsi="Times New Roman" w:cs="Times New Roman"/>
          <w:color w:val="000000"/>
          <w:kern w:val="0"/>
          <w14:ligatures w14:val="none"/>
        </w:rPr>
      </w:pPr>
      <w:r w:rsidRPr="002A07E0">
        <w:rPr>
          <w:rFonts w:ascii="Times New Roman" w:hAnsi="Times New Roman" w:cs="Times New Roman"/>
          <w:color w:val="000000"/>
          <w:kern w:val="0"/>
          <w:sz w:val="26"/>
          <w:szCs w:val="26"/>
          <w14:ligatures w14:val="none"/>
        </w:rPr>
        <w:t> </w:t>
      </w:r>
    </w:p>
    <w:p w14:paraId="55F3986D" w14:textId="58EE7E63" w:rsidR="00892EA2" w:rsidRDefault="002A07E0">
      <w:proofErr w:type="spellStart"/>
      <w:r w:rsidRPr="002A07E0">
        <w:rPr>
          <w:rFonts w:ascii="Times New Roman" w:eastAsia="Times New Roman" w:hAnsi="Times New Roman" w:cs="Times New Roman"/>
          <w:color w:val="000000"/>
          <w:kern w:val="0"/>
          <w:sz w:val="26"/>
          <w:szCs w:val="26"/>
          <w14:ligatures w14:val="none"/>
        </w:rPr>
        <w:t>Samaniego</w:t>
      </w:r>
      <w:proofErr w:type="spellEnd"/>
      <w:r w:rsidRPr="002A07E0">
        <w:rPr>
          <w:rFonts w:ascii="Times New Roman" w:eastAsia="Times New Roman" w:hAnsi="Times New Roman" w:cs="Times New Roman"/>
          <w:color w:val="000000"/>
          <w:kern w:val="0"/>
          <w:sz w:val="26"/>
          <w:szCs w:val="26"/>
          <w14:ligatures w14:val="none"/>
        </w:rPr>
        <w:t xml:space="preserve">, C. (2019) "Relationships Between Goal-Setting, Motivational Traits, and Job Performance," Resources: </w:t>
      </w:r>
      <w:proofErr w:type="spellStart"/>
      <w:r w:rsidRPr="002A07E0">
        <w:rPr>
          <w:rFonts w:ascii="Times New Roman" w:eastAsia="Times New Roman" w:hAnsi="Times New Roman" w:cs="Times New Roman"/>
          <w:color w:val="000000"/>
          <w:kern w:val="0"/>
          <w:sz w:val="26"/>
          <w:szCs w:val="26"/>
          <w14:ligatures w14:val="none"/>
        </w:rPr>
        <w:t>Ursidae</w:t>
      </w:r>
      <w:proofErr w:type="spellEnd"/>
      <w:r w:rsidRPr="002A07E0">
        <w:rPr>
          <w:rFonts w:ascii="Times New Roman" w:eastAsia="Times New Roman" w:hAnsi="Times New Roman" w:cs="Times New Roman"/>
          <w:color w:val="000000"/>
          <w:kern w:val="0"/>
          <w:sz w:val="26"/>
          <w:szCs w:val="26"/>
          <w14:ligatures w14:val="none"/>
        </w:rPr>
        <w:t xml:space="preserve">: The Undergraduate Research Journal at the University of Northern Colorado: Vol. 6 : No. 2 , Article 10. Available at: </w:t>
      </w:r>
      <w:hyperlink r:id="rId9" w:history="1">
        <w:r w:rsidRPr="002A07E0">
          <w:rPr>
            <w:rFonts w:ascii="Times New Roman" w:eastAsia="Times New Roman" w:hAnsi="Times New Roman" w:cs="Times New Roman"/>
            <w:color w:val="1155CC"/>
            <w:kern w:val="0"/>
            <w:sz w:val="26"/>
            <w:szCs w:val="26"/>
            <w:u w:val="single"/>
            <w14:ligatures w14:val="none"/>
          </w:rPr>
          <w:t>https://digscholarship.unco.edu/urj/vol6/iss2/10</w:t>
        </w:r>
      </w:hyperlink>
    </w:p>
    <w:sectPr w:rsidR="00892E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EA2"/>
    <w:rsid w:val="001D42F8"/>
    <w:rsid w:val="002A07E0"/>
    <w:rsid w:val="00321219"/>
    <w:rsid w:val="00401B51"/>
    <w:rsid w:val="00883092"/>
    <w:rsid w:val="00892EA2"/>
    <w:rsid w:val="00AB16F7"/>
    <w:rsid w:val="00C02D97"/>
    <w:rsid w:val="00CE4236"/>
    <w:rsid w:val="00EF3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12FAF5"/>
  <w15:chartTrackingRefBased/>
  <w15:docId w15:val="{B6A34F3C-273C-BA41-8340-BD12B7D92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EA2"/>
    <w:rPr>
      <w:rFonts w:eastAsiaTheme="majorEastAsia" w:cstheme="majorBidi"/>
      <w:color w:val="272727" w:themeColor="text1" w:themeTint="D8"/>
    </w:rPr>
  </w:style>
  <w:style w:type="paragraph" w:styleId="Title">
    <w:name w:val="Title"/>
    <w:basedOn w:val="Normal"/>
    <w:next w:val="Normal"/>
    <w:link w:val="TitleChar"/>
    <w:uiPriority w:val="10"/>
    <w:qFormat/>
    <w:rsid w:val="00892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EA2"/>
    <w:pPr>
      <w:spacing w:before="160"/>
      <w:jc w:val="center"/>
    </w:pPr>
    <w:rPr>
      <w:i/>
      <w:iCs/>
      <w:color w:val="404040" w:themeColor="text1" w:themeTint="BF"/>
    </w:rPr>
  </w:style>
  <w:style w:type="character" w:customStyle="1" w:styleId="QuoteChar">
    <w:name w:val="Quote Char"/>
    <w:basedOn w:val="DefaultParagraphFont"/>
    <w:link w:val="Quote"/>
    <w:uiPriority w:val="29"/>
    <w:rsid w:val="00892EA2"/>
    <w:rPr>
      <w:i/>
      <w:iCs/>
      <w:color w:val="404040" w:themeColor="text1" w:themeTint="BF"/>
    </w:rPr>
  </w:style>
  <w:style w:type="paragraph" w:styleId="ListParagraph">
    <w:name w:val="List Paragraph"/>
    <w:basedOn w:val="Normal"/>
    <w:uiPriority w:val="34"/>
    <w:qFormat/>
    <w:rsid w:val="00892EA2"/>
    <w:pPr>
      <w:ind w:left="720"/>
      <w:contextualSpacing/>
    </w:pPr>
  </w:style>
  <w:style w:type="character" w:styleId="IntenseEmphasis">
    <w:name w:val="Intense Emphasis"/>
    <w:basedOn w:val="DefaultParagraphFont"/>
    <w:uiPriority w:val="21"/>
    <w:qFormat/>
    <w:rsid w:val="00892EA2"/>
    <w:rPr>
      <w:i/>
      <w:iCs/>
      <w:color w:val="0F4761" w:themeColor="accent1" w:themeShade="BF"/>
    </w:rPr>
  </w:style>
  <w:style w:type="paragraph" w:styleId="IntenseQuote">
    <w:name w:val="Intense Quote"/>
    <w:basedOn w:val="Normal"/>
    <w:next w:val="Normal"/>
    <w:link w:val="IntenseQuoteChar"/>
    <w:uiPriority w:val="30"/>
    <w:qFormat/>
    <w:rsid w:val="00892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EA2"/>
    <w:rPr>
      <w:i/>
      <w:iCs/>
      <w:color w:val="0F4761" w:themeColor="accent1" w:themeShade="BF"/>
    </w:rPr>
  </w:style>
  <w:style w:type="character" w:styleId="IntenseReference">
    <w:name w:val="Intense Reference"/>
    <w:basedOn w:val="DefaultParagraphFont"/>
    <w:uiPriority w:val="32"/>
    <w:qFormat/>
    <w:rsid w:val="00892EA2"/>
    <w:rPr>
      <w:b/>
      <w:bCs/>
      <w:smallCaps/>
      <w:color w:val="0F4761" w:themeColor="accent1" w:themeShade="BF"/>
      <w:spacing w:val="5"/>
    </w:rPr>
  </w:style>
  <w:style w:type="paragraph" w:styleId="NormalWeb">
    <w:name w:val="Normal (Web)"/>
    <w:basedOn w:val="Normal"/>
    <w:uiPriority w:val="99"/>
    <w:semiHidden/>
    <w:unhideWhenUsed/>
    <w:rsid w:val="002A07E0"/>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2A07E0"/>
    <w:rPr>
      <w:color w:val="0000FF"/>
      <w:u w:val="single"/>
    </w:rPr>
  </w:style>
  <w:style w:type="paragraph" w:customStyle="1" w:styleId="p1">
    <w:name w:val="p1"/>
    <w:basedOn w:val="Normal"/>
    <w:rsid w:val="00AB16F7"/>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B16F7"/>
  </w:style>
  <w:style w:type="paragraph" w:customStyle="1" w:styleId="p2">
    <w:name w:val="p2"/>
    <w:basedOn w:val="Normal"/>
    <w:rsid w:val="00AB16F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B1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211972">
      <w:marLeft w:val="0"/>
      <w:marRight w:val="0"/>
      <w:marTop w:val="0"/>
      <w:marBottom w:val="0"/>
      <w:divBdr>
        <w:top w:val="none" w:sz="0" w:space="0" w:color="auto"/>
        <w:left w:val="none" w:sz="0" w:space="0" w:color="auto"/>
        <w:bottom w:val="none" w:sz="0" w:space="0" w:color="auto"/>
        <w:right w:val="none" w:sz="0" w:space="0" w:color="auto"/>
      </w:divBdr>
    </w:div>
    <w:div w:id="1813523474">
      <w:marLeft w:val="0"/>
      <w:marRight w:val="0"/>
      <w:marTop w:val="0"/>
      <w:marBottom w:val="0"/>
      <w:divBdr>
        <w:top w:val="none" w:sz="0" w:space="0" w:color="auto"/>
        <w:left w:val="none" w:sz="0" w:space="0" w:color="auto"/>
        <w:bottom w:val="none" w:sz="0" w:space="0" w:color="auto"/>
        <w:right w:val="none" w:sz="0" w:space="0" w:color="auto"/>
      </w:divBdr>
      <w:divsChild>
        <w:div w:id="714080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66046/" TargetMode="External"/><Relationship Id="rId3" Type="http://schemas.openxmlformats.org/officeDocument/2006/relationships/webSettings" Target="webSettings.xml"/><Relationship Id="rId7" Type="http://schemas.openxmlformats.org/officeDocument/2006/relationships/hyperlink" Target="https://iiste.org/Journals/index.php/JEP/article/view/31939/3280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ft.nhs.uk/rmch/services/camhs/young-people/physical-health/" TargetMode="External"/><Relationship Id="rId11" Type="http://schemas.openxmlformats.org/officeDocument/2006/relationships/theme" Target="theme/theme1.xml"/><Relationship Id="rId5" Type="http://schemas.openxmlformats.org/officeDocument/2006/relationships/hyperlink" Target="https://doi.org/10.1111/1467-9280.t01-1-01430" TargetMode="External"/><Relationship Id="rId10" Type="http://schemas.openxmlformats.org/officeDocument/2006/relationships/fontTable" Target="fontTable.xml"/><Relationship Id="rId4" Type="http://schemas.openxmlformats.org/officeDocument/2006/relationships/hyperlink" Target="https://commonslibrary.parliament.uk/research-briefings/sn03336/" TargetMode="External"/><Relationship Id="rId9" Type="http://schemas.openxmlformats.org/officeDocument/2006/relationships/hyperlink" Target="https://digscholarship.unco.edu/urj/vol6/iss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1833</Words>
  <Characters>10454</Characters>
  <Application>Microsoft Office Word</Application>
  <DocSecurity>0</DocSecurity>
  <Lines>87</Lines>
  <Paragraphs>24</Paragraphs>
  <ScaleCrop>false</ScaleCrop>
  <Company/>
  <LinksUpToDate>false</LinksUpToDate>
  <CharactersWithSpaces>12263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Carwyn Nevatte (2405058)</dc:creator>
  <cp:keywords/>
  <dc:description/>
  <cp:lastModifiedBy>Carwyn Nevatte (2405058)</cp:lastModifiedBy>
  <cp:revision>9</cp:revision>
  <dcterms:created xsi:type="dcterms:W3CDTF">2025-07-27T19:36:00Z</dcterms:created>
  <dcterms:modified xsi:type="dcterms:W3CDTF">2025-07-27T19:54:00Z</dcterms:modified>
</cp:coreProperties>
</file>