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4D5C36" w14:textId="1BCA4D67" w:rsidR="00B36B0A" w:rsidRPr="00AF0CFD" w:rsidRDefault="00AF0CFD" w:rsidP="00AF0CFD">
      <w:pPr>
        <w:spacing w:before="480" w:line="360" w:lineRule="auto"/>
        <w:jc w:val="center"/>
        <w:rPr>
          <w:rFonts w:eastAsia="Times New Roman"/>
        </w:rPr>
      </w:pPr>
      <w:r w:rsidRPr="00AF0CFD">
        <w:rPr>
          <w:noProof/>
          <w:lang w:eastAsia="en-GB"/>
        </w:rPr>
        <w:drawing>
          <wp:anchor distT="0" distB="0" distL="114300" distR="114300" simplePos="0" relativeHeight="251659264" behindDoc="0" locked="0" layoutInCell="1" allowOverlap="1" wp14:anchorId="3B082D21" wp14:editId="04E6567E">
            <wp:simplePos x="0" y="0"/>
            <wp:positionH relativeFrom="margin">
              <wp:align>left</wp:align>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2D72CC1" w14:textId="77777777" w:rsidR="00B36B0A" w:rsidRPr="00AF0CFD" w:rsidRDefault="00B36B0A" w:rsidP="00AF0CFD">
      <w:pPr>
        <w:spacing w:before="480" w:line="360" w:lineRule="auto"/>
        <w:jc w:val="center"/>
        <w:rPr>
          <w:rFonts w:eastAsia="Times New Roman"/>
        </w:rPr>
      </w:pPr>
    </w:p>
    <w:p w14:paraId="03DCB73E" w14:textId="77777777" w:rsidR="00B36B0A" w:rsidRPr="00AF0CFD" w:rsidRDefault="00B36B0A" w:rsidP="00AF0CFD">
      <w:pPr>
        <w:spacing w:before="480" w:line="360" w:lineRule="auto"/>
        <w:jc w:val="center"/>
        <w:rPr>
          <w:rFonts w:eastAsia="Times New Roman"/>
        </w:rPr>
      </w:pPr>
    </w:p>
    <w:p w14:paraId="67D92E24" w14:textId="5C13CBAA" w:rsidR="00AF0CFD" w:rsidRDefault="00AF0CFD" w:rsidP="00AF0CFD">
      <w:pPr>
        <w:spacing w:before="480" w:line="360" w:lineRule="auto"/>
        <w:jc w:val="center"/>
        <w:rPr>
          <w:rFonts w:eastAsia="Times New Roman"/>
        </w:rPr>
      </w:pPr>
      <w:r w:rsidRPr="00AF0CFD">
        <w:rPr>
          <w:rFonts w:eastAsia="Times New Roman"/>
        </w:rPr>
        <w:t>BMHP5</w:t>
      </w:r>
      <w:r>
        <w:rPr>
          <w:rFonts w:eastAsia="Times New Roman"/>
        </w:rPr>
        <w:t>015 - Component 2</w:t>
      </w:r>
    </w:p>
    <w:p w14:paraId="456E8031" w14:textId="090D8CA4" w:rsidR="00B36B0A" w:rsidRPr="00AF0CFD" w:rsidRDefault="00E1478B" w:rsidP="00AF0CFD">
      <w:pPr>
        <w:spacing w:before="480" w:line="360" w:lineRule="auto"/>
        <w:jc w:val="center"/>
        <w:rPr>
          <w:rFonts w:eastAsia="Times New Roman"/>
        </w:rPr>
      </w:pPr>
      <w:r w:rsidRPr="00AF0CFD">
        <w:rPr>
          <w:rFonts w:eastAsia="Times New Roman"/>
        </w:rPr>
        <w:t>REPORT: Developing Employability Skills and Building a Personal Brand for the Role of NHS Social Prescribing Link Worker</w:t>
      </w:r>
    </w:p>
    <w:p w14:paraId="6B169281" w14:textId="77777777" w:rsidR="00604990" w:rsidRDefault="00E1478B" w:rsidP="00604990">
      <w:pPr>
        <w:spacing w:before="480" w:line="360" w:lineRule="auto"/>
        <w:jc w:val="center"/>
        <w:rPr>
          <w:rFonts w:eastAsia="Times New Roman"/>
        </w:rPr>
      </w:pPr>
      <w:r w:rsidRPr="00AF0CFD">
        <w:rPr>
          <w:rFonts w:eastAsia="Times New Roman"/>
        </w:rPr>
        <w:t>Name of the Student</w:t>
      </w:r>
      <w:r w:rsidR="00604990">
        <w:rPr>
          <w:rFonts w:eastAsia="Times New Roman"/>
        </w:rPr>
        <w:t>: Codruta Alexandra Mican</w:t>
      </w:r>
    </w:p>
    <w:p w14:paraId="777BAC10" w14:textId="0C3D4466" w:rsidR="00B36B0A" w:rsidRPr="00AF0CFD" w:rsidRDefault="00604990" w:rsidP="00604990">
      <w:pPr>
        <w:spacing w:before="480" w:line="360" w:lineRule="auto"/>
        <w:jc w:val="center"/>
        <w:rPr>
          <w:rFonts w:eastAsia="Times New Roman"/>
        </w:rPr>
      </w:pPr>
      <w:r>
        <w:rPr>
          <w:rFonts w:eastAsia="Times New Roman"/>
        </w:rPr>
        <w:t>Student  ID: 2320536</w:t>
      </w:r>
      <w:r w:rsidR="00E1478B" w:rsidRPr="00AF0CFD">
        <w:br w:type="page"/>
      </w:r>
    </w:p>
    <w:p w14:paraId="5E84DB1F" w14:textId="77777777" w:rsidR="00B36B0A" w:rsidRPr="00AF0CFD" w:rsidRDefault="00E1478B" w:rsidP="00AF0CFD">
      <w:pPr>
        <w:pStyle w:val="Titlu2"/>
        <w:keepNext w:val="0"/>
        <w:keepLines w:val="0"/>
        <w:spacing w:after="80" w:line="360" w:lineRule="auto"/>
        <w:jc w:val="center"/>
        <w:rPr>
          <w:rFonts w:eastAsia="Times New Roman"/>
          <w:b/>
          <w:bCs/>
          <w:sz w:val="22"/>
          <w:szCs w:val="22"/>
        </w:rPr>
      </w:pPr>
      <w:bookmarkStart w:id="0" w:name="_p96er5348ch8" w:colFirst="0" w:colLast="0"/>
      <w:bookmarkEnd w:id="0"/>
      <w:r w:rsidRPr="00AF0CFD">
        <w:rPr>
          <w:rFonts w:eastAsia="Times New Roman"/>
          <w:b/>
          <w:bCs/>
          <w:sz w:val="22"/>
          <w:szCs w:val="22"/>
        </w:rPr>
        <w:t>Table of Contents</w:t>
      </w:r>
    </w:p>
    <w:p w14:paraId="29D71119" w14:textId="77777777" w:rsidR="00B36B0A" w:rsidRPr="00AF0CFD" w:rsidRDefault="00B36B0A" w:rsidP="00AF0CFD">
      <w:pPr>
        <w:spacing w:line="360" w:lineRule="auto"/>
        <w:rPr>
          <w:rFonts w:eastAsia="Times New Roman"/>
        </w:rPr>
      </w:pPr>
    </w:p>
    <w:sdt>
      <w:sdtPr>
        <w:id w:val="-2064682982"/>
        <w:docPartObj>
          <w:docPartGallery w:val="Table of Contents"/>
          <w:docPartUnique/>
        </w:docPartObj>
      </w:sdtPr>
      <w:sdtEndPr/>
      <w:sdtContent>
        <w:p w14:paraId="3AB7C7F2" w14:textId="7B9FF857" w:rsidR="00B36B0A" w:rsidRPr="008567BF" w:rsidRDefault="00B36B0A" w:rsidP="00AF0CFD">
          <w:pPr>
            <w:widowControl w:val="0"/>
            <w:tabs>
              <w:tab w:val="right" w:leader="dot" w:pos="9360"/>
            </w:tabs>
            <w:spacing w:before="60" w:line="360" w:lineRule="auto"/>
            <w:ind w:left="360"/>
            <w:rPr>
              <w:rFonts w:eastAsia="Times New Roman"/>
              <w:noProof/>
              <w:color w:val="000000"/>
            </w:rPr>
          </w:pPr>
          <w:r w:rsidRPr="008567BF">
            <w:fldChar w:fldCharType="begin"/>
          </w:r>
          <w:r w:rsidR="00E1478B" w:rsidRPr="008567BF">
            <w:instrText xml:space="preserve"> TOC \h \u \z \t "Heading 1,1,Heading 2,2,Heading 3,3,Heading 4,4,Heading 5,5,Heading 6,6,"</w:instrText>
          </w:r>
          <w:r w:rsidRPr="008567BF">
            <w:fldChar w:fldCharType="separate"/>
          </w:r>
          <w:hyperlink w:anchor="_kvpgd1iqydh1">
            <w:r w:rsidRPr="008567BF">
              <w:rPr>
                <w:rFonts w:eastAsia="Times New Roman"/>
                <w:noProof/>
                <w:color w:val="000000"/>
              </w:rPr>
              <w:t>Introduction</w:t>
            </w:r>
            <w:r w:rsidRPr="008567BF">
              <w:rPr>
                <w:rFonts w:eastAsia="Times New Roman"/>
                <w:noProof/>
                <w:color w:val="000000"/>
              </w:rPr>
              <w:tab/>
            </w:r>
          </w:hyperlink>
          <w:r w:rsidR="00E1478B" w:rsidRPr="008567BF">
            <w:rPr>
              <w:noProof/>
            </w:rPr>
            <w:fldChar w:fldCharType="begin"/>
          </w:r>
          <w:r w:rsidR="00E1478B" w:rsidRPr="008567BF">
            <w:rPr>
              <w:noProof/>
            </w:rPr>
            <w:instrText xml:space="preserve"> PAGEREF _kvpgd1iqydh1 \h </w:instrText>
          </w:r>
          <w:r w:rsidR="00E1478B" w:rsidRPr="008567BF">
            <w:rPr>
              <w:noProof/>
            </w:rPr>
          </w:r>
          <w:r w:rsidR="00E1478B" w:rsidRPr="008567BF">
            <w:rPr>
              <w:noProof/>
            </w:rPr>
            <w:fldChar w:fldCharType="separate"/>
          </w:r>
          <w:r w:rsidR="00940EB1" w:rsidRPr="008567BF">
            <w:rPr>
              <w:noProof/>
            </w:rPr>
            <w:t>3</w:t>
          </w:r>
          <w:r w:rsidR="00E1478B" w:rsidRPr="008567BF">
            <w:rPr>
              <w:noProof/>
            </w:rPr>
            <w:fldChar w:fldCharType="end"/>
          </w:r>
        </w:p>
        <w:p w14:paraId="377E5CEA" w14:textId="7F763CAC" w:rsidR="00B36B0A" w:rsidRPr="008567BF" w:rsidRDefault="00B36B0A" w:rsidP="00AF0CFD">
          <w:pPr>
            <w:widowControl w:val="0"/>
            <w:tabs>
              <w:tab w:val="right" w:leader="dot" w:pos="9360"/>
            </w:tabs>
            <w:spacing w:before="60" w:line="360" w:lineRule="auto"/>
            <w:ind w:left="360"/>
            <w:rPr>
              <w:rFonts w:eastAsia="Times New Roman"/>
              <w:noProof/>
              <w:color w:val="000000"/>
            </w:rPr>
          </w:pPr>
          <w:hyperlink w:anchor="_99r2nngswtyx">
            <w:r w:rsidRPr="008567BF">
              <w:rPr>
                <w:rFonts w:eastAsia="Times New Roman"/>
                <w:noProof/>
                <w:color w:val="000000"/>
              </w:rPr>
              <w:t>Overview of the Job Role: NHS Social Prescribing Link Worker</w:t>
            </w:r>
            <w:r w:rsidRPr="008567BF">
              <w:rPr>
                <w:rFonts w:eastAsia="Times New Roman"/>
                <w:noProof/>
                <w:color w:val="000000"/>
              </w:rPr>
              <w:tab/>
            </w:r>
          </w:hyperlink>
          <w:r w:rsidRPr="008567BF">
            <w:rPr>
              <w:noProof/>
            </w:rPr>
            <w:fldChar w:fldCharType="begin"/>
          </w:r>
          <w:r w:rsidRPr="008567BF">
            <w:rPr>
              <w:noProof/>
            </w:rPr>
            <w:instrText xml:space="preserve"> PAGEREF _99r2nngswtyx \h </w:instrText>
          </w:r>
          <w:r w:rsidRPr="008567BF">
            <w:rPr>
              <w:noProof/>
            </w:rPr>
          </w:r>
          <w:r w:rsidRPr="008567BF">
            <w:rPr>
              <w:noProof/>
            </w:rPr>
            <w:fldChar w:fldCharType="separate"/>
          </w:r>
          <w:r w:rsidR="00940EB1" w:rsidRPr="008567BF">
            <w:rPr>
              <w:noProof/>
            </w:rPr>
            <w:t>3</w:t>
          </w:r>
          <w:r w:rsidRPr="008567BF">
            <w:rPr>
              <w:noProof/>
            </w:rPr>
            <w:fldChar w:fldCharType="end"/>
          </w:r>
        </w:p>
        <w:p w14:paraId="05BF5A39" w14:textId="56FECBEF" w:rsidR="00B36B0A" w:rsidRPr="008567BF" w:rsidRDefault="00B36B0A" w:rsidP="00AF0CFD">
          <w:pPr>
            <w:widowControl w:val="0"/>
            <w:tabs>
              <w:tab w:val="right" w:leader="dot" w:pos="9360"/>
            </w:tabs>
            <w:spacing w:before="60" w:line="360" w:lineRule="auto"/>
            <w:ind w:left="360"/>
            <w:rPr>
              <w:rFonts w:eastAsia="Times New Roman"/>
              <w:noProof/>
              <w:color w:val="000000"/>
            </w:rPr>
          </w:pPr>
          <w:hyperlink w:anchor="_4hrpodod9yrh">
            <w:r w:rsidRPr="008567BF">
              <w:rPr>
                <w:rFonts w:eastAsia="Times New Roman"/>
                <w:noProof/>
                <w:color w:val="000000"/>
              </w:rPr>
              <w:t>Analysis of Employability Skills Required for the Role</w:t>
            </w:r>
            <w:r w:rsidRPr="008567BF">
              <w:rPr>
                <w:rFonts w:eastAsia="Times New Roman"/>
                <w:noProof/>
                <w:color w:val="000000"/>
              </w:rPr>
              <w:tab/>
            </w:r>
          </w:hyperlink>
          <w:r w:rsidRPr="008567BF">
            <w:rPr>
              <w:noProof/>
            </w:rPr>
            <w:fldChar w:fldCharType="begin"/>
          </w:r>
          <w:r w:rsidRPr="008567BF">
            <w:rPr>
              <w:noProof/>
            </w:rPr>
            <w:instrText xml:space="preserve"> PAGEREF _4hrpodod9yrh \h </w:instrText>
          </w:r>
          <w:r w:rsidRPr="008567BF">
            <w:rPr>
              <w:noProof/>
            </w:rPr>
          </w:r>
          <w:r w:rsidRPr="008567BF">
            <w:rPr>
              <w:noProof/>
            </w:rPr>
            <w:fldChar w:fldCharType="separate"/>
          </w:r>
          <w:r w:rsidR="00940EB1" w:rsidRPr="008567BF">
            <w:rPr>
              <w:noProof/>
            </w:rPr>
            <w:t>4</w:t>
          </w:r>
          <w:r w:rsidRPr="008567BF">
            <w:rPr>
              <w:noProof/>
            </w:rPr>
            <w:fldChar w:fldCharType="end"/>
          </w:r>
        </w:p>
        <w:p w14:paraId="18F4EEB0" w14:textId="61BC40A0" w:rsidR="00B36B0A" w:rsidRPr="008567BF" w:rsidRDefault="00B36B0A" w:rsidP="00AF0CFD">
          <w:pPr>
            <w:widowControl w:val="0"/>
            <w:tabs>
              <w:tab w:val="right" w:leader="dot" w:pos="9360"/>
            </w:tabs>
            <w:spacing w:before="60" w:line="360" w:lineRule="auto"/>
            <w:ind w:left="720"/>
            <w:rPr>
              <w:rFonts w:eastAsia="Times New Roman"/>
              <w:noProof/>
              <w:color w:val="000000"/>
            </w:rPr>
          </w:pPr>
          <w:hyperlink w:anchor="_n0fiurpv6n4u">
            <w:r w:rsidRPr="008567BF">
              <w:rPr>
                <w:rFonts w:eastAsia="Times New Roman"/>
                <w:noProof/>
                <w:color w:val="000000"/>
              </w:rPr>
              <w:t>Communication and Emotional Intelligence</w:t>
            </w:r>
            <w:r w:rsidRPr="008567BF">
              <w:rPr>
                <w:rFonts w:eastAsia="Times New Roman"/>
                <w:noProof/>
                <w:color w:val="000000"/>
              </w:rPr>
              <w:tab/>
            </w:r>
          </w:hyperlink>
          <w:r w:rsidRPr="008567BF">
            <w:rPr>
              <w:noProof/>
            </w:rPr>
            <w:fldChar w:fldCharType="begin"/>
          </w:r>
          <w:r w:rsidRPr="008567BF">
            <w:rPr>
              <w:noProof/>
            </w:rPr>
            <w:instrText xml:space="preserve"> PAGEREF _n0fiurpv6n4u \h </w:instrText>
          </w:r>
          <w:r w:rsidRPr="008567BF">
            <w:rPr>
              <w:noProof/>
            </w:rPr>
          </w:r>
          <w:r w:rsidRPr="008567BF">
            <w:rPr>
              <w:noProof/>
            </w:rPr>
            <w:fldChar w:fldCharType="separate"/>
          </w:r>
          <w:r w:rsidR="00940EB1" w:rsidRPr="008567BF">
            <w:rPr>
              <w:noProof/>
            </w:rPr>
            <w:t>4</w:t>
          </w:r>
          <w:r w:rsidRPr="008567BF">
            <w:rPr>
              <w:noProof/>
            </w:rPr>
            <w:fldChar w:fldCharType="end"/>
          </w:r>
        </w:p>
        <w:p w14:paraId="07758F56" w14:textId="635C1018" w:rsidR="00B36B0A" w:rsidRPr="008567BF" w:rsidRDefault="00B36B0A" w:rsidP="00AF0CFD">
          <w:pPr>
            <w:widowControl w:val="0"/>
            <w:tabs>
              <w:tab w:val="right" w:leader="dot" w:pos="9360"/>
            </w:tabs>
            <w:spacing w:before="60" w:line="360" w:lineRule="auto"/>
            <w:ind w:left="720"/>
            <w:rPr>
              <w:rFonts w:eastAsia="Times New Roman"/>
              <w:noProof/>
              <w:color w:val="000000"/>
            </w:rPr>
          </w:pPr>
          <w:hyperlink w:anchor="_tte7wdx3ej9s">
            <w:r w:rsidRPr="008567BF">
              <w:rPr>
                <w:rFonts w:eastAsia="Times New Roman"/>
                <w:noProof/>
                <w:color w:val="000000"/>
              </w:rPr>
              <w:t>Collaboration, Safeguarding and Organisational Skills</w:t>
            </w:r>
            <w:r w:rsidRPr="008567BF">
              <w:rPr>
                <w:rFonts w:eastAsia="Times New Roman"/>
                <w:noProof/>
                <w:color w:val="000000"/>
              </w:rPr>
              <w:tab/>
            </w:r>
          </w:hyperlink>
          <w:r w:rsidRPr="008567BF">
            <w:rPr>
              <w:noProof/>
            </w:rPr>
            <w:fldChar w:fldCharType="begin"/>
          </w:r>
          <w:r w:rsidRPr="008567BF">
            <w:rPr>
              <w:noProof/>
            </w:rPr>
            <w:instrText xml:space="preserve"> PAGEREF _tte7wdx3ej9s \h </w:instrText>
          </w:r>
          <w:r w:rsidRPr="008567BF">
            <w:rPr>
              <w:noProof/>
            </w:rPr>
          </w:r>
          <w:r w:rsidRPr="008567BF">
            <w:rPr>
              <w:noProof/>
            </w:rPr>
            <w:fldChar w:fldCharType="separate"/>
          </w:r>
          <w:r w:rsidR="00940EB1" w:rsidRPr="008567BF">
            <w:rPr>
              <w:noProof/>
            </w:rPr>
            <w:t>5</w:t>
          </w:r>
          <w:r w:rsidRPr="008567BF">
            <w:rPr>
              <w:noProof/>
            </w:rPr>
            <w:fldChar w:fldCharType="end"/>
          </w:r>
        </w:p>
        <w:p w14:paraId="44088EF7" w14:textId="7CA8E586" w:rsidR="00B36B0A" w:rsidRPr="008567BF" w:rsidRDefault="00B36B0A" w:rsidP="00AF0CFD">
          <w:pPr>
            <w:widowControl w:val="0"/>
            <w:tabs>
              <w:tab w:val="right" w:leader="dot" w:pos="9360"/>
            </w:tabs>
            <w:spacing w:before="60" w:line="360" w:lineRule="auto"/>
            <w:ind w:left="720"/>
            <w:rPr>
              <w:rFonts w:eastAsia="Times New Roman"/>
              <w:noProof/>
              <w:color w:val="000000"/>
            </w:rPr>
          </w:pPr>
          <w:hyperlink w:anchor="_xvvaxy5zo100">
            <w:r w:rsidRPr="008567BF">
              <w:rPr>
                <w:rFonts w:eastAsia="Times New Roman"/>
                <w:noProof/>
                <w:color w:val="000000"/>
              </w:rPr>
              <w:t>Resilience and Cultural Competence</w:t>
            </w:r>
            <w:r w:rsidRPr="008567BF">
              <w:rPr>
                <w:rFonts w:eastAsia="Times New Roman"/>
                <w:noProof/>
                <w:color w:val="000000"/>
              </w:rPr>
              <w:tab/>
            </w:r>
          </w:hyperlink>
          <w:r w:rsidRPr="008567BF">
            <w:rPr>
              <w:noProof/>
            </w:rPr>
            <w:fldChar w:fldCharType="begin"/>
          </w:r>
          <w:r w:rsidRPr="008567BF">
            <w:rPr>
              <w:noProof/>
            </w:rPr>
            <w:instrText xml:space="preserve"> PAGEREF _xvvaxy5zo100 \h </w:instrText>
          </w:r>
          <w:r w:rsidRPr="008567BF">
            <w:rPr>
              <w:noProof/>
            </w:rPr>
          </w:r>
          <w:r w:rsidRPr="008567BF">
            <w:rPr>
              <w:noProof/>
            </w:rPr>
            <w:fldChar w:fldCharType="separate"/>
          </w:r>
          <w:r w:rsidR="00940EB1" w:rsidRPr="008567BF">
            <w:rPr>
              <w:noProof/>
            </w:rPr>
            <w:t>6</w:t>
          </w:r>
          <w:r w:rsidRPr="008567BF">
            <w:rPr>
              <w:noProof/>
            </w:rPr>
            <w:fldChar w:fldCharType="end"/>
          </w:r>
        </w:p>
        <w:p w14:paraId="17616077" w14:textId="6DDC7904" w:rsidR="00B36B0A" w:rsidRPr="008567BF" w:rsidRDefault="00B36B0A" w:rsidP="00AF0CFD">
          <w:pPr>
            <w:widowControl w:val="0"/>
            <w:tabs>
              <w:tab w:val="right" w:leader="dot" w:pos="9360"/>
            </w:tabs>
            <w:spacing w:before="60" w:line="360" w:lineRule="auto"/>
            <w:ind w:left="360"/>
            <w:rPr>
              <w:rFonts w:eastAsia="Times New Roman"/>
              <w:noProof/>
              <w:color w:val="000000"/>
            </w:rPr>
          </w:pPr>
          <w:hyperlink w:anchor="_ktrmprl45ht3">
            <w:r w:rsidRPr="008567BF">
              <w:rPr>
                <w:rFonts w:eastAsia="Times New Roman"/>
                <w:noProof/>
                <w:color w:val="000000"/>
              </w:rPr>
              <w:t>Evaluation of My Current Skills in Relation to the Role</w:t>
            </w:r>
            <w:r w:rsidRPr="008567BF">
              <w:rPr>
                <w:rFonts w:eastAsia="Times New Roman"/>
                <w:noProof/>
                <w:color w:val="000000"/>
              </w:rPr>
              <w:tab/>
            </w:r>
          </w:hyperlink>
          <w:r w:rsidRPr="008567BF">
            <w:rPr>
              <w:noProof/>
            </w:rPr>
            <w:fldChar w:fldCharType="begin"/>
          </w:r>
          <w:r w:rsidRPr="008567BF">
            <w:rPr>
              <w:noProof/>
            </w:rPr>
            <w:instrText xml:space="preserve"> PAGEREF _ktrmprl45ht3 \h </w:instrText>
          </w:r>
          <w:r w:rsidRPr="008567BF">
            <w:rPr>
              <w:noProof/>
            </w:rPr>
          </w:r>
          <w:r w:rsidRPr="008567BF">
            <w:rPr>
              <w:noProof/>
            </w:rPr>
            <w:fldChar w:fldCharType="separate"/>
          </w:r>
          <w:r w:rsidR="00940EB1" w:rsidRPr="008567BF">
            <w:rPr>
              <w:noProof/>
            </w:rPr>
            <w:t>6</w:t>
          </w:r>
          <w:r w:rsidRPr="008567BF">
            <w:rPr>
              <w:noProof/>
            </w:rPr>
            <w:fldChar w:fldCharType="end"/>
          </w:r>
        </w:p>
        <w:p w14:paraId="0DBE7AB1" w14:textId="702CCC10" w:rsidR="00B36B0A" w:rsidRPr="008567BF" w:rsidRDefault="00B36B0A" w:rsidP="00AF0CFD">
          <w:pPr>
            <w:widowControl w:val="0"/>
            <w:tabs>
              <w:tab w:val="right" w:leader="dot" w:pos="9360"/>
            </w:tabs>
            <w:spacing w:before="60" w:line="360" w:lineRule="auto"/>
            <w:ind w:left="720"/>
            <w:rPr>
              <w:rFonts w:eastAsia="Times New Roman"/>
              <w:noProof/>
              <w:color w:val="000000"/>
            </w:rPr>
          </w:pPr>
          <w:hyperlink w:anchor="_u0g37emiik20">
            <w:r w:rsidRPr="008567BF">
              <w:rPr>
                <w:rFonts w:eastAsia="Times New Roman"/>
                <w:noProof/>
                <w:color w:val="000000"/>
              </w:rPr>
              <w:t>Reflective Tools and Methods</w:t>
            </w:r>
            <w:r w:rsidRPr="008567BF">
              <w:rPr>
                <w:rFonts w:eastAsia="Times New Roman"/>
                <w:noProof/>
                <w:color w:val="000000"/>
              </w:rPr>
              <w:tab/>
            </w:r>
          </w:hyperlink>
          <w:r w:rsidRPr="008567BF">
            <w:rPr>
              <w:noProof/>
            </w:rPr>
            <w:fldChar w:fldCharType="begin"/>
          </w:r>
          <w:r w:rsidRPr="008567BF">
            <w:rPr>
              <w:noProof/>
            </w:rPr>
            <w:instrText xml:space="preserve"> PAGEREF _u0g37emiik20 \h </w:instrText>
          </w:r>
          <w:r w:rsidRPr="008567BF">
            <w:rPr>
              <w:noProof/>
            </w:rPr>
          </w:r>
          <w:r w:rsidRPr="008567BF">
            <w:rPr>
              <w:noProof/>
            </w:rPr>
            <w:fldChar w:fldCharType="separate"/>
          </w:r>
          <w:r w:rsidR="00940EB1" w:rsidRPr="008567BF">
            <w:rPr>
              <w:noProof/>
            </w:rPr>
            <w:t>6</w:t>
          </w:r>
          <w:r w:rsidRPr="008567BF">
            <w:rPr>
              <w:noProof/>
            </w:rPr>
            <w:fldChar w:fldCharType="end"/>
          </w:r>
        </w:p>
        <w:p w14:paraId="5F759A63" w14:textId="4186EC9A" w:rsidR="00B36B0A" w:rsidRPr="008567BF" w:rsidRDefault="00B36B0A" w:rsidP="00AF0CFD">
          <w:pPr>
            <w:widowControl w:val="0"/>
            <w:tabs>
              <w:tab w:val="right" w:leader="dot" w:pos="9360"/>
            </w:tabs>
            <w:spacing w:before="60" w:line="360" w:lineRule="auto"/>
            <w:ind w:left="720"/>
            <w:rPr>
              <w:rFonts w:eastAsia="Times New Roman"/>
              <w:noProof/>
              <w:color w:val="000000"/>
            </w:rPr>
          </w:pPr>
          <w:hyperlink w:anchor="_keaoeoynyue">
            <w:r w:rsidRPr="008567BF">
              <w:rPr>
                <w:rFonts w:eastAsia="Times New Roman"/>
                <w:noProof/>
                <w:color w:val="000000"/>
              </w:rPr>
              <w:t>Key Strengths Relevant to the Role</w:t>
            </w:r>
            <w:r w:rsidRPr="008567BF">
              <w:rPr>
                <w:rFonts w:eastAsia="Times New Roman"/>
                <w:noProof/>
                <w:color w:val="000000"/>
              </w:rPr>
              <w:tab/>
            </w:r>
          </w:hyperlink>
          <w:r w:rsidRPr="008567BF">
            <w:rPr>
              <w:noProof/>
            </w:rPr>
            <w:fldChar w:fldCharType="begin"/>
          </w:r>
          <w:r w:rsidRPr="008567BF">
            <w:rPr>
              <w:noProof/>
            </w:rPr>
            <w:instrText xml:space="preserve"> PAGEREF _keaoeoynyue \h </w:instrText>
          </w:r>
          <w:r w:rsidRPr="008567BF">
            <w:rPr>
              <w:noProof/>
            </w:rPr>
          </w:r>
          <w:r w:rsidRPr="008567BF">
            <w:rPr>
              <w:noProof/>
            </w:rPr>
            <w:fldChar w:fldCharType="separate"/>
          </w:r>
          <w:r w:rsidR="00940EB1" w:rsidRPr="008567BF">
            <w:rPr>
              <w:noProof/>
            </w:rPr>
            <w:t>7</w:t>
          </w:r>
          <w:r w:rsidRPr="008567BF">
            <w:rPr>
              <w:noProof/>
            </w:rPr>
            <w:fldChar w:fldCharType="end"/>
          </w:r>
        </w:p>
        <w:p w14:paraId="3DB0A9BF" w14:textId="59156B8C" w:rsidR="00B36B0A" w:rsidRPr="008567BF" w:rsidRDefault="00B36B0A" w:rsidP="00AF0CFD">
          <w:pPr>
            <w:widowControl w:val="0"/>
            <w:tabs>
              <w:tab w:val="right" w:leader="dot" w:pos="9360"/>
            </w:tabs>
            <w:spacing w:before="60" w:line="360" w:lineRule="auto"/>
            <w:ind w:left="720"/>
            <w:rPr>
              <w:rFonts w:eastAsia="Times New Roman"/>
              <w:noProof/>
              <w:color w:val="000000"/>
            </w:rPr>
          </w:pPr>
          <w:hyperlink w:anchor="_db5ras15r3e1">
            <w:r w:rsidRPr="008567BF">
              <w:rPr>
                <w:rFonts w:eastAsia="Times New Roman"/>
                <w:noProof/>
                <w:color w:val="000000"/>
              </w:rPr>
              <w:t>Areas for Professional Growth</w:t>
            </w:r>
            <w:r w:rsidRPr="008567BF">
              <w:rPr>
                <w:rFonts w:eastAsia="Times New Roman"/>
                <w:noProof/>
                <w:color w:val="000000"/>
              </w:rPr>
              <w:tab/>
            </w:r>
          </w:hyperlink>
          <w:r w:rsidRPr="008567BF">
            <w:rPr>
              <w:noProof/>
            </w:rPr>
            <w:fldChar w:fldCharType="begin"/>
          </w:r>
          <w:r w:rsidRPr="008567BF">
            <w:rPr>
              <w:noProof/>
            </w:rPr>
            <w:instrText xml:space="preserve"> PAGEREF _db5ras15r3e1 \h </w:instrText>
          </w:r>
          <w:r w:rsidRPr="008567BF">
            <w:rPr>
              <w:noProof/>
            </w:rPr>
          </w:r>
          <w:r w:rsidRPr="008567BF">
            <w:rPr>
              <w:noProof/>
            </w:rPr>
            <w:fldChar w:fldCharType="separate"/>
          </w:r>
          <w:r w:rsidR="00940EB1" w:rsidRPr="008567BF">
            <w:rPr>
              <w:noProof/>
            </w:rPr>
            <w:t>7</w:t>
          </w:r>
          <w:r w:rsidRPr="008567BF">
            <w:rPr>
              <w:noProof/>
            </w:rPr>
            <w:fldChar w:fldCharType="end"/>
          </w:r>
        </w:p>
        <w:p w14:paraId="3D6CDFCD" w14:textId="603131CB" w:rsidR="00B36B0A" w:rsidRPr="008567BF" w:rsidRDefault="00B36B0A" w:rsidP="00AF0CFD">
          <w:pPr>
            <w:widowControl w:val="0"/>
            <w:tabs>
              <w:tab w:val="right" w:leader="dot" w:pos="9360"/>
            </w:tabs>
            <w:spacing w:before="60" w:line="360" w:lineRule="auto"/>
            <w:ind w:left="360"/>
            <w:rPr>
              <w:rFonts w:eastAsia="Times New Roman"/>
              <w:noProof/>
              <w:color w:val="000000"/>
            </w:rPr>
          </w:pPr>
          <w:hyperlink w:anchor="_ixe9w2doil1b">
            <w:r w:rsidRPr="008567BF">
              <w:rPr>
                <w:rFonts w:eastAsia="Times New Roman"/>
                <w:noProof/>
                <w:color w:val="000000"/>
              </w:rPr>
              <w:t>Action Plan and Five-Year Development Timeline</w:t>
            </w:r>
            <w:r w:rsidRPr="008567BF">
              <w:rPr>
                <w:rFonts w:eastAsia="Times New Roman"/>
                <w:noProof/>
                <w:color w:val="000000"/>
              </w:rPr>
              <w:tab/>
            </w:r>
          </w:hyperlink>
          <w:r w:rsidRPr="008567BF">
            <w:rPr>
              <w:noProof/>
            </w:rPr>
            <w:fldChar w:fldCharType="begin"/>
          </w:r>
          <w:r w:rsidRPr="008567BF">
            <w:rPr>
              <w:noProof/>
            </w:rPr>
            <w:instrText xml:space="preserve"> PAGEREF _ixe9w2doil1b \h </w:instrText>
          </w:r>
          <w:r w:rsidRPr="008567BF">
            <w:rPr>
              <w:noProof/>
            </w:rPr>
          </w:r>
          <w:r w:rsidRPr="008567BF">
            <w:rPr>
              <w:noProof/>
            </w:rPr>
            <w:fldChar w:fldCharType="separate"/>
          </w:r>
          <w:r w:rsidR="00940EB1" w:rsidRPr="008567BF">
            <w:rPr>
              <w:noProof/>
            </w:rPr>
            <w:t>9</w:t>
          </w:r>
          <w:r w:rsidRPr="008567BF">
            <w:rPr>
              <w:noProof/>
            </w:rPr>
            <w:fldChar w:fldCharType="end"/>
          </w:r>
        </w:p>
        <w:p w14:paraId="14D28607" w14:textId="6CB9C57C" w:rsidR="00B36B0A" w:rsidRPr="008567BF" w:rsidRDefault="00B36B0A" w:rsidP="00AF0CFD">
          <w:pPr>
            <w:widowControl w:val="0"/>
            <w:tabs>
              <w:tab w:val="right" w:leader="dot" w:pos="9360"/>
            </w:tabs>
            <w:spacing w:before="60" w:line="360" w:lineRule="auto"/>
            <w:ind w:left="360"/>
            <w:rPr>
              <w:rFonts w:eastAsia="Times New Roman"/>
              <w:noProof/>
              <w:color w:val="000000"/>
            </w:rPr>
          </w:pPr>
          <w:hyperlink w:anchor="_v4v2lur34oj6">
            <w:r w:rsidRPr="008567BF">
              <w:rPr>
                <w:rFonts w:eastAsia="Times New Roman"/>
                <w:noProof/>
                <w:color w:val="000000"/>
              </w:rPr>
              <w:t>Conclusion</w:t>
            </w:r>
            <w:r w:rsidRPr="008567BF">
              <w:rPr>
                <w:rFonts w:eastAsia="Times New Roman"/>
                <w:noProof/>
                <w:color w:val="000000"/>
              </w:rPr>
              <w:tab/>
            </w:r>
          </w:hyperlink>
          <w:r w:rsidRPr="008567BF">
            <w:rPr>
              <w:noProof/>
            </w:rPr>
            <w:fldChar w:fldCharType="begin"/>
          </w:r>
          <w:r w:rsidRPr="008567BF">
            <w:rPr>
              <w:noProof/>
            </w:rPr>
            <w:instrText xml:space="preserve"> PAGEREF _v4v2lur34oj6 \h </w:instrText>
          </w:r>
          <w:r w:rsidRPr="008567BF">
            <w:rPr>
              <w:noProof/>
            </w:rPr>
          </w:r>
          <w:r w:rsidRPr="008567BF">
            <w:rPr>
              <w:noProof/>
            </w:rPr>
            <w:fldChar w:fldCharType="separate"/>
          </w:r>
          <w:r w:rsidR="00940EB1" w:rsidRPr="008567BF">
            <w:rPr>
              <w:noProof/>
            </w:rPr>
            <w:t>9</w:t>
          </w:r>
          <w:r w:rsidRPr="008567BF">
            <w:rPr>
              <w:noProof/>
            </w:rPr>
            <w:fldChar w:fldCharType="end"/>
          </w:r>
        </w:p>
        <w:p w14:paraId="6B6C8A1D" w14:textId="18F2AE15" w:rsidR="00B36B0A" w:rsidRPr="008567BF" w:rsidRDefault="00B36B0A" w:rsidP="00AF0CFD">
          <w:pPr>
            <w:widowControl w:val="0"/>
            <w:tabs>
              <w:tab w:val="right" w:leader="dot" w:pos="9360"/>
            </w:tabs>
            <w:spacing w:before="60" w:line="360" w:lineRule="auto"/>
            <w:rPr>
              <w:rFonts w:eastAsia="Times New Roman"/>
              <w:bCs/>
              <w:color w:val="000000"/>
            </w:rPr>
          </w:pPr>
          <w:hyperlink w:anchor="_ap0o1m8unaye">
            <w:r w:rsidRPr="008567BF">
              <w:rPr>
                <w:rFonts w:eastAsia="Times New Roman"/>
                <w:bCs/>
                <w:noProof/>
                <w:color w:val="000000"/>
              </w:rPr>
              <w:t>References</w:t>
            </w:r>
            <w:r w:rsidRPr="008567BF">
              <w:rPr>
                <w:rFonts w:eastAsia="Times New Roman"/>
                <w:bCs/>
                <w:noProof/>
                <w:color w:val="000000"/>
              </w:rPr>
              <w:tab/>
            </w:r>
          </w:hyperlink>
          <w:r w:rsidRPr="008567BF">
            <w:rPr>
              <w:noProof/>
            </w:rPr>
            <w:fldChar w:fldCharType="begin"/>
          </w:r>
          <w:r w:rsidRPr="008567BF">
            <w:rPr>
              <w:noProof/>
            </w:rPr>
            <w:instrText xml:space="preserve"> PAGEREF _ap0o1m8unaye \h </w:instrText>
          </w:r>
          <w:r w:rsidRPr="008567BF">
            <w:rPr>
              <w:noProof/>
            </w:rPr>
          </w:r>
          <w:r w:rsidRPr="008567BF">
            <w:rPr>
              <w:noProof/>
            </w:rPr>
            <w:fldChar w:fldCharType="separate"/>
          </w:r>
          <w:r w:rsidR="00940EB1" w:rsidRPr="008567BF">
            <w:rPr>
              <w:noProof/>
            </w:rPr>
            <w:t>11</w:t>
          </w:r>
          <w:r w:rsidRPr="008567BF">
            <w:rPr>
              <w:noProof/>
            </w:rPr>
            <w:fldChar w:fldCharType="end"/>
          </w:r>
          <w:r w:rsidRPr="008567BF">
            <w:fldChar w:fldCharType="end"/>
          </w:r>
        </w:p>
      </w:sdtContent>
    </w:sdt>
    <w:p w14:paraId="3DFB76FE" w14:textId="77777777" w:rsidR="00B36B0A" w:rsidRPr="00AF0CFD" w:rsidRDefault="00E1478B" w:rsidP="00AF0CFD">
      <w:pPr>
        <w:pStyle w:val="Titlu2"/>
        <w:keepNext w:val="0"/>
        <w:keepLines w:val="0"/>
        <w:spacing w:after="80" w:line="360" w:lineRule="auto"/>
        <w:rPr>
          <w:rFonts w:eastAsia="Times New Roman"/>
          <w:b/>
          <w:bCs/>
          <w:sz w:val="22"/>
          <w:szCs w:val="22"/>
        </w:rPr>
      </w:pPr>
      <w:bookmarkStart w:id="1" w:name="_hocxksf9r7gw" w:colFirst="0" w:colLast="0"/>
      <w:bookmarkEnd w:id="1"/>
      <w:r w:rsidRPr="00AF0CFD">
        <w:rPr>
          <w:sz w:val="22"/>
          <w:szCs w:val="22"/>
        </w:rPr>
        <w:br w:type="page"/>
      </w:r>
    </w:p>
    <w:p w14:paraId="7310BCDF" w14:textId="77777777" w:rsidR="00B36B0A" w:rsidRPr="00AF0CFD" w:rsidRDefault="00E1478B" w:rsidP="00AF0CFD">
      <w:pPr>
        <w:pStyle w:val="Titlu2"/>
        <w:keepNext w:val="0"/>
        <w:keepLines w:val="0"/>
        <w:spacing w:after="80" w:line="360" w:lineRule="auto"/>
        <w:rPr>
          <w:rFonts w:eastAsia="Times New Roman"/>
          <w:sz w:val="22"/>
          <w:szCs w:val="22"/>
        </w:rPr>
      </w:pPr>
      <w:bookmarkStart w:id="2" w:name="_kvpgd1iqydh1" w:colFirst="0" w:colLast="0"/>
      <w:bookmarkEnd w:id="2"/>
      <w:r w:rsidRPr="00AF0CFD">
        <w:rPr>
          <w:rFonts w:eastAsia="Times New Roman"/>
          <w:b/>
          <w:bCs/>
          <w:sz w:val="22"/>
          <w:szCs w:val="22"/>
        </w:rPr>
        <w:t>Introduction</w:t>
      </w:r>
    </w:p>
    <w:p w14:paraId="642AA59B" w14:textId="77777777" w:rsidR="00B36B0A" w:rsidRPr="00AF0CFD" w:rsidRDefault="00E1478B" w:rsidP="00AF0CFD">
      <w:pPr>
        <w:spacing w:line="360" w:lineRule="auto"/>
        <w:rPr>
          <w:rFonts w:eastAsia="Times New Roman"/>
        </w:rPr>
      </w:pPr>
      <w:r w:rsidRPr="00AF0CFD">
        <w:rPr>
          <w:rFonts w:eastAsia="Times New Roman"/>
        </w:rPr>
        <w:t xml:space="preserve">This report reviews the employability skills needed for a Social Prescribing Link Worker within the National Health Service, reflects critically on my own skills in respect of this role, and develops a structured action plan supportive of my transition into such a position. A Social Prescribing Link Worker is a new cornerstone in personalised, </w:t>
      </w:r>
      <w:proofErr w:type="spellStart"/>
      <w:r w:rsidRPr="00AF0CFD">
        <w:rPr>
          <w:rFonts w:eastAsia="Times New Roman"/>
        </w:rPr>
        <w:t>community-centered</w:t>
      </w:r>
      <w:proofErr w:type="spellEnd"/>
      <w:r w:rsidRPr="00AF0CFD">
        <w:rPr>
          <w:rFonts w:eastAsia="Times New Roman"/>
        </w:rPr>
        <w:t xml:space="preserve"> care within Primary Care Networks (Mulholland et al., 2025). This is one of the most important contemporary roles within health and social care because it adopts a holistic wellbeing approach that is both empowering and refers service users to non-clinical resources within the community. It would, therefore, be said that working within such a role can be seen to align with my professional interests, values, and long-term aspirations. This report reflects further on how I could strengthen my personal brand, enhance my professional identity, and build a network strategically supportive of sustainable employment in this area.</w:t>
      </w:r>
    </w:p>
    <w:p w14:paraId="5320090B" w14:textId="77777777" w:rsidR="00B36B0A" w:rsidRPr="00AF0CFD" w:rsidRDefault="00E1478B" w:rsidP="00AF0CFD">
      <w:pPr>
        <w:spacing w:line="360" w:lineRule="auto"/>
        <w:rPr>
          <w:rFonts w:eastAsia="Times New Roman"/>
        </w:rPr>
      </w:pPr>
      <w:r w:rsidRPr="00AF0CFD">
        <w:rPr>
          <w:rFonts w:eastAsia="Times New Roman"/>
        </w:rPr>
        <w:t>Below is a recent job vacancy in the NHS for a Social Prescribing Link Worker, outlining some of the responsibilities and attributes required. For this purpose, a screenshot of this advert will be inserted in the final document as requested. Drawing on the above job description, academic evidence relating to social prescribing and established theories of employability, personal branding and professional development, the following analysis is made.</w:t>
      </w:r>
    </w:p>
    <w:p w14:paraId="0F07CDC1" w14:textId="77777777" w:rsidR="00B36B0A" w:rsidRPr="00AF0CFD" w:rsidRDefault="00E1478B" w:rsidP="00AF0CFD">
      <w:pPr>
        <w:pStyle w:val="Titlu2"/>
        <w:keepNext w:val="0"/>
        <w:keepLines w:val="0"/>
        <w:spacing w:after="80" w:line="360" w:lineRule="auto"/>
        <w:rPr>
          <w:rFonts w:eastAsia="Times New Roman"/>
          <w:b/>
          <w:bCs/>
          <w:sz w:val="22"/>
          <w:szCs w:val="22"/>
        </w:rPr>
      </w:pPr>
      <w:bookmarkStart w:id="3" w:name="_99r2nngswtyx" w:colFirst="0" w:colLast="0"/>
      <w:bookmarkEnd w:id="3"/>
      <w:r w:rsidRPr="00AF0CFD">
        <w:rPr>
          <w:rFonts w:eastAsia="Times New Roman"/>
          <w:b/>
          <w:bCs/>
          <w:sz w:val="22"/>
          <w:szCs w:val="22"/>
        </w:rPr>
        <w:t>Overview of the Job Role: NHS Social Prescribing Link Worker</w:t>
      </w:r>
    </w:p>
    <w:p w14:paraId="396D2806" w14:textId="77777777" w:rsidR="00B36B0A" w:rsidRPr="00AF0CFD" w:rsidRDefault="00E1478B" w:rsidP="00AF0CFD">
      <w:pPr>
        <w:spacing w:line="360" w:lineRule="auto"/>
        <w:rPr>
          <w:rFonts w:eastAsia="Times New Roman"/>
        </w:rPr>
      </w:pPr>
      <w:r w:rsidRPr="00AF0CFD">
        <w:rPr>
          <w:rFonts w:eastAsia="Times New Roman"/>
        </w:rPr>
        <w:t>Social Prescribing Link Workers work in Primary Care Networks within multidisciplinary teams including GPs, nurses, mental health practitioners, and community organisations. This role has been developed to support people with non-medical needs by offering a personalised assessment, co-producing wellbeing plans, and linking service users with community groups, voluntary sector organisations, and social support networks. The NHS identified that this role is at the heart of delivering person-centred care, reducing health inequalities, and improving holistic wellbeing in line with the NHS Long Term Plan (Charles et al., 2019).</w:t>
      </w:r>
    </w:p>
    <w:p w14:paraId="2BA54FE3" w14:textId="5D3B6C84" w:rsidR="00B36B0A" w:rsidRPr="00AF0CFD" w:rsidRDefault="00E1478B" w:rsidP="00AF0CFD">
      <w:pPr>
        <w:spacing w:line="360" w:lineRule="auto"/>
        <w:rPr>
          <w:rFonts w:eastAsia="Times New Roman"/>
        </w:rPr>
      </w:pPr>
      <w:r w:rsidRPr="00AF0CFD">
        <w:rPr>
          <w:rFonts w:eastAsia="Times New Roman"/>
        </w:rPr>
        <w:t>Examples of typical activities include individual assessment, emotional and motivational support, addressing social determinants of health, self-management support, keeping records, safeguarding vulnerable people, and partnership working with community partners. According to the person specification, the employability competencies are communication, empathy, resilience, problem-solving skills, partnership working, safeguarding knowledge, organisational skills, cultural competence, and digital literacy. Each of these competencies, based on the job advert, forms the basis for the following skills analysis; each is required by virtue of this role being a community-based but specifically focused on trust-building and facilitating behavio</w:t>
      </w:r>
      <w:r w:rsidR="00E3208B">
        <w:rPr>
          <w:rFonts w:eastAsia="Times New Roman"/>
        </w:rPr>
        <w:t>u</w:t>
      </w:r>
      <w:r w:rsidRPr="00AF0CFD">
        <w:rPr>
          <w:rFonts w:eastAsia="Times New Roman"/>
        </w:rPr>
        <w:t>ral change.</w:t>
      </w:r>
    </w:p>
    <w:p w14:paraId="2AF689FA" w14:textId="77777777" w:rsidR="00996667" w:rsidRPr="00AF0CFD" w:rsidRDefault="00996667" w:rsidP="00AF0CFD">
      <w:pPr>
        <w:spacing w:line="360" w:lineRule="auto"/>
        <w:rPr>
          <w:rFonts w:eastAsia="Times New Roman"/>
        </w:rPr>
      </w:pPr>
    </w:p>
    <w:p w14:paraId="6A4BA2D5" w14:textId="027F1D4D" w:rsidR="00996667" w:rsidRPr="00AF0CFD" w:rsidRDefault="00996667" w:rsidP="00AF0CFD">
      <w:pPr>
        <w:spacing w:line="360" w:lineRule="auto"/>
        <w:jc w:val="center"/>
        <w:rPr>
          <w:rFonts w:eastAsia="Times New Roman"/>
        </w:rPr>
      </w:pPr>
      <w:r w:rsidRPr="00AF0CFD">
        <w:rPr>
          <w:rFonts w:eastAsia="Times New Roman"/>
          <w:noProof/>
          <w:lang w:eastAsia="en-GB"/>
        </w:rPr>
        <w:drawing>
          <wp:inline distT="0" distB="0" distL="0" distR="0" wp14:anchorId="6193C9E5" wp14:editId="3DC37925">
            <wp:extent cx="5650505" cy="3819525"/>
            <wp:effectExtent l="0" t="0" r="7620" b="0"/>
            <wp:docPr id="1006581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581282" name=""/>
                    <pic:cNvPicPr/>
                  </pic:nvPicPr>
                  <pic:blipFill>
                    <a:blip r:embed="rId8"/>
                    <a:stretch>
                      <a:fillRect/>
                    </a:stretch>
                  </pic:blipFill>
                  <pic:spPr>
                    <a:xfrm>
                      <a:off x="0" y="0"/>
                      <a:ext cx="5667810" cy="3831222"/>
                    </a:xfrm>
                    <a:prstGeom prst="rect">
                      <a:avLst/>
                    </a:prstGeom>
                  </pic:spPr>
                </pic:pic>
              </a:graphicData>
            </a:graphic>
          </wp:inline>
        </w:drawing>
      </w:r>
    </w:p>
    <w:p w14:paraId="556248AA" w14:textId="12EA6E1A" w:rsidR="00996667" w:rsidRPr="00AF0CFD" w:rsidRDefault="00996667" w:rsidP="00AF0CFD">
      <w:pPr>
        <w:spacing w:line="360" w:lineRule="auto"/>
        <w:jc w:val="center"/>
        <w:rPr>
          <w:rFonts w:eastAsia="Times New Roman"/>
          <w:lang w:val="en-US"/>
        </w:rPr>
      </w:pPr>
      <w:r w:rsidRPr="00AF0CFD">
        <w:rPr>
          <w:rFonts w:eastAsia="Times New Roman"/>
          <w:lang w:val="en-US"/>
        </w:rPr>
        <w:t>(NHS, 2021)</w:t>
      </w:r>
    </w:p>
    <w:p w14:paraId="7FF68BE8" w14:textId="77777777" w:rsidR="00B36B0A" w:rsidRPr="00AF0CFD" w:rsidRDefault="00E1478B" w:rsidP="00AF0CFD">
      <w:pPr>
        <w:pStyle w:val="Titlu2"/>
        <w:keepNext w:val="0"/>
        <w:keepLines w:val="0"/>
        <w:spacing w:after="80" w:line="360" w:lineRule="auto"/>
        <w:rPr>
          <w:rFonts w:eastAsia="Times New Roman"/>
          <w:sz w:val="22"/>
          <w:szCs w:val="22"/>
        </w:rPr>
      </w:pPr>
      <w:bookmarkStart w:id="4" w:name="_4hrpodod9yrh" w:colFirst="0" w:colLast="0"/>
      <w:bookmarkEnd w:id="4"/>
      <w:r w:rsidRPr="00AF0CFD">
        <w:rPr>
          <w:rFonts w:eastAsia="Times New Roman"/>
          <w:b/>
          <w:bCs/>
          <w:sz w:val="22"/>
          <w:szCs w:val="22"/>
        </w:rPr>
        <w:t>Analysis of Employability Skills Required for the Role</w:t>
      </w:r>
    </w:p>
    <w:p w14:paraId="30623852" w14:textId="77777777" w:rsidR="00B36B0A" w:rsidRPr="00AF0CFD" w:rsidRDefault="00E1478B" w:rsidP="00AF0CFD">
      <w:pPr>
        <w:spacing w:line="360" w:lineRule="auto"/>
        <w:rPr>
          <w:rFonts w:eastAsia="Times New Roman"/>
        </w:rPr>
      </w:pPr>
      <w:r w:rsidRPr="00AF0CFD">
        <w:rPr>
          <w:rFonts w:eastAsia="Times New Roman"/>
        </w:rPr>
        <w:t xml:space="preserve">The employability skills required for the role of Social Prescribing Link Worker encompass a number of interconnected domains (Spencer, Lynch and </w:t>
      </w:r>
      <w:proofErr w:type="spellStart"/>
      <w:r w:rsidRPr="00AF0CFD">
        <w:rPr>
          <w:rFonts w:eastAsia="Times New Roman"/>
        </w:rPr>
        <w:t>Makanjuola</w:t>
      </w:r>
      <w:proofErr w:type="spellEnd"/>
      <w:r w:rsidRPr="00AF0CFD">
        <w:rPr>
          <w:rFonts w:eastAsia="Times New Roman"/>
        </w:rPr>
        <w:t>, 2022). Each of these domains is important to effective and safe practice, reflecting broader principles within health and social care.</w:t>
      </w:r>
    </w:p>
    <w:p w14:paraId="43177123" w14:textId="77777777" w:rsidR="00B36B0A" w:rsidRPr="00AF0CFD" w:rsidRDefault="00E1478B" w:rsidP="00AF0CFD">
      <w:pPr>
        <w:pStyle w:val="Titlu3"/>
        <w:spacing w:line="360" w:lineRule="auto"/>
        <w:rPr>
          <w:rFonts w:eastAsia="Times New Roman"/>
          <w:b/>
          <w:bCs/>
          <w:sz w:val="22"/>
          <w:szCs w:val="22"/>
        </w:rPr>
      </w:pPr>
      <w:bookmarkStart w:id="5" w:name="_n0fiurpv6n4u" w:colFirst="0" w:colLast="0"/>
      <w:bookmarkEnd w:id="5"/>
      <w:r w:rsidRPr="00AF0CFD">
        <w:rPr>
          <w:rFonts w:eastAsia="Times New Roman"/>
          <w:b/>
          <w:bCs/>
          <w:sz w:val="22"/>
          <w:szCs w:val="22"/>
        </w:rPr>
        <w:t>Communication and Emotional Intelligence</w:t>
      </w:r>
    </w:p>
    <w:p w14:paraId="755C3343" w14:textId="77777777" w:rsidR="00B36B0A" w:rsidRPr="00AF0CFD" w:rsidRDefault="00E1478B" w:rsidP="00AF0CFD">
      <w:pPr>
        <w:spacing w:line="360" w:lineRule="auto"/>
        <w:rPr>
          <w:rFonts w:eastAsia="Times New Roman"/>
        </w:rPr>
      </w:pPr>
      <w:r w:rsidRPr="00AF0CFD">
        <w:rPr>
          <w:rFonts w:eastAsia="Times New Roman"/>
        </w:rPr>
        <w:t>The fundamental competencies required include advanced communication. A link worker must, therefore, have the ability to listen actively, establish rapport, use open questions, and motivational interviewing techniques (</w:t>
      </w:r>
      <w:proofErr w:type="spellStart"/>
      <w:r w:rsidRPr="00AF0CFD">
        <w:rPr>
          <w:rFonts w:eastAsia="Times New Roman"/>
        </w:rPr>
        <w:t>Daus</w:t>
      </w:r>
      <w:proofErr w:type="spellEnd"/>
      <w:r w:rsidRPr="00AF0CFD">
        <w:rPr>
          <w:rFonts w:eastAsia="Times New Roman"/>
        </w:rPr>
        <w:t xml:space="preserve"> et al., 2025). There is, therefore, a dire need for appropriate communication in understanding aspirations, barriers, and needs that an individual has while supporting them to make sustainable lifestyle changes. Equally important in social prescribing are empathy and emotional intelligence since this generally involves working with vulnerable groups. These attributes will thus enable the link workers to respond sensitively to any distress, ensuring dignity is upheld and trusting relationships built.</w:t>
      </w:r>
    </w:p>
    <w:p w14:paraId="6D279297" w14:textId="77777777" w:rsidR="00B36B0A" w:rsidRPr="00AF0CFD" w:rsidRDefault="00E1478B" w:rsidP="00AF0CFD">
      <w:pPr>
        <w:pStyle w:val="Titlu3"/>
        <w:spacing w:line="360" w:lineRule="auto"/>
        <w:rPr>
          <w:rFonts w:eastAsia="Times New Roman"/>
          <w:b/>
          <w:bCs/>
          <w:sz w:val="22"/>
          <w:szCs w:val="22"/>
        </w:rPr>
      </w:pPr>
      <w:bookmarkStart w:id="6" w:name="_tte7wdx3ej9s" w:colFirst="0" w:colLast="0"/>
      <w:bookmarkEnd w:id="6"/>
      <w:r w:rsidRPr="00AF0CFD">
        <w:rPr>
          <w:rFonts w:eastAsia="Times New Roman"/>
          <w:b/>
          <w:bCs/>
          <w:sz w:val="22"/>
          <w:szCs w:val="22"/>
        </w:rPr>
        <w:t>Collaboration, Safeguarding and Organisational Skills</w:t>
      </w:r>
    </w:p>
    <w:p w14:paraId="222F916F" w14:textId="77777777" w:rsidR="00B36B0A" w:rsidRPr="00AF0CFD" w:rsidRDefault="00B36B0A" w:rsidP="00AF0CFD">
      <w:pPr>
        <w:spacing w:line="360" w:lineRule="auto"/>
        <w:rPr>
          <w:rFonts w:eastAsia="Times New Roman"/>
        </w:rPr>
      </w:pPr>
    </w:p>
    <w:p w14:paraId="15EB1C6E" w14:textId="77777777" w:rsidR="00B36B0A" w:rsidRPr="00AF0CFD" w:rsidRDefault="00E1478B" w:rsidP="00AF0CFD">
      <w:pPr>
        <w:spacing w:line="360" w:lineRule="auto"/>
        <w:rPr>
          <w:rFonts w:eastAsia="Times New Roman"/>
        </w:rPr>
      </w:pPr>
      <w:r w:rsidRPr="00AF0CFD">
        <w:rPr>
          <w:rFonts w:eastAsia="Times New Roman"/>
        </w:rPr>
        <w:t>Other essential employability skills include working collaboratively. A link worker will have to establish good working relationships with organisations within the community, health professionals, and voluntary sector partners. In this respect, negotiation, influencing, and engaging across professional cultures become quite necessary. Good networking and partnership working ensure that the service users obtain support from the community appropriately.</w:t>
      </w:r>
    </w:p>
    <w:p w14:paraId="77AE57E9" w14:textId="77777777" w:rsidR="00B36B0A" w:rsidRPr="00AF0CFD" w:rsidRDefault="00E1478B" w:rsidP="00AF0CFD">
      <w:pPr>
        <w:spacing w:line="360" w:lineRule="auto"/>
        <w:jc w:val="center"/>
        <w:rPr>
          <w:rFonts w:eastAsia="Times New Roman"/>
        </w:rPr>
      </w:pPr>
      <w:r w:rsidRPr="00AF0CFD">
        <w:rPr>
          <w:rFonts w:eastAsia="Times New Roman"/>
          <w:noProof/>
          <w:lang w:eastAsia="en-GB"/>
        </w:rPr>
        <w:drawing>
          <wp:inline distT="114300" distB="114300" distL="114300" distR="114300" wp14:anchorId="020B8E45" wp14:editId="105DA32B">
            <wp:extent cx="5943600" cy="309573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b="7404"/>
                    <a:stretch>
                      <a:fillRect/>
                    </a:stretch>
                  </pic:blipFill>
                  <pic:spPr>
                    <a:xfrm>
                      <a:off x="0" y="0"/>
                      <a:ext cx="5943600" cy="3095730"/>
                    </a:xfrm>
                    <a:prstGeom prst="rect">
                      <a:avLst/>
                    </a:prstGeom>
                    <a:ln/>
                  </pic:spPr>
                </pic:pic>
              </a:graphicData>
            </a:graphic>
          </wp:inline>
        </w:drawing>
      </w:r>
    </w:p>
    <w:p w14:paraId="766F8F6F" w14:textId="77777777" w:rsidR="00B36B0A" w:rsidRPr="00AF0CFD" w:rsidRDefault="00E1478B" w:rsidP="00AF0CFD">
      <w:pPr>
        <w:spacing w:line="360" w:lineRule="auto"/>
        <w:jc w:val="center"/>
        <w:rPr>
          <w:rFonts w:eastAsia="Times New Roman"/>
        </w:rPr>
      </w:pPr>
      <w:r w:rsidRPr="00AF0CFD">
        <w:rPr>
          <w:rFonts w:eastAsia="Times New Roman"/>
        </w:rPr>
        <w:t>(</w:t>
      </w:r>
      <w:proofErr w:type="spellStart"/>
      <w:r w:rsidRPr="00AF0CFD">
        <w:rPr>
          <w:rFonts w:eastAsia="Times New Roman"/>
        </w:rPr>
        <w:t>Filestage</w:t>
      </w:r>
      <w:proofErr w:type="spellEnd"/>
      <w:r w:rsidRPr="00AF0CFD">
        <w:rPr>
          <w:rFonts w:eastAsia="Times New Roman"/>
        </w:rPr>
        <w:t>, 2025)</w:t>
      </w:r>
    </w:p>
    <w:p w14:paraId="30DE9707" w14:textId="77777777" w:rsidR="00B36B0A" w:rsidRPr="00AF0CFD" w:rsidRDefault="00E1478B" w:rsidP="00AF0CFD">
      <w:pPr>
        <w:spacing w:line="360" w:lineRule="auto"/>
        <w:rPr>
          <w:rFonts w:eastAsia="Times New Roman"/>
        </w:rPr>
      </w:pPr>
      <w:r w:rsidRPr="00AF0CFD">
        <w:rPr>
          <w:rFonts w:eastAsia="Times New Roman"/>
        </w:rPr>
        <w:t>Safeguarding competency: To identify signs of abuse, neglect, or exploitation, or a mental health crisis, the practitioner should understand how to progress with safeguarding at this stage and at what point concerns should be escalated. The role requires professional judgment, awareness of risk, and adherence to agreed ethical and legal frameworks.</w:t>
      </w:r>
    </w:p>
    <w:p w14:paraId="6654AB34" w14:textId="77777777" w:rsidR="00B36B0A" w:rsidRPr="00AF0CFD" w:rsidRDefault="00E1478B" w:rsidP="00AF0CFD">
      <w:pPr>
        <w:spacing w:line="360" w:lineRule="auto"/>
        <w:rPr>
          <w:rFonts w:eastAsia="Times New Roman"/>
        </w:rPr>
      </w:pPr>
      <w:r w:rsidRPr="00AF0CFD">
        <w:rPr>
          <w:rFonts w:eastAsia="Times New Roman"/>
        </w:rPr>
        <w:t>Organisation and digital skills are also a core component in employability, as link workers will be expected to manage complex caseloads, keep accurate records, and engage in using digital systems such as EMIS or other NHS IT systems (Ferreira et al., 2025). A key skill within the primary care setting is to be able to prioritise tasks and manage time, flexibly adjusting to ever-changing demands.</w:t>
      </w:r>
    </w:p>
    <w:p w14:paraId="5938C48D" w14:textId="77777777" w:rsidR="00B36B0A" w:rsidRPr="00AF0CFD" w:rsidRDefault="00E1478B" w:rsidP="00AF0CFD">
      <w:pPr>
        <w:pStyle w:val="Titlu3"/>
        <w:spacing w:line="360" w:lineRule="auto"/>
        <w:rPr>
          <w:rFonts w:eastAsia="Times New Roman"/>
          <w:b/>
          <w:bCs/>
          <w:sz w:val="22"/>
          <w:szCs w:val="22"/>
        </w:rPr>
      </w:pPr>
      <w:bookmarkStart w:id="7" w:name="_xvvaxy5zo100" w:colFirst="0" w:colLast="0"/>
      <w:bookmarkEnd w:id="7"/>
      <w:r w:rsidRPr="00AF0CFD">
        <w:rPr>
          <w:rFonts w:eastAsia="Times New Roman"/>
          <w:b/>
          <w:bCs/>
          <w:sz w:val="22"/>
          <w:szCs w:val="22"/>
        </w:rPr>
        <w:t>Resilience and Cultural Competence</w:t>
      </w:r>
    </w:p>
    <w:p w14:paraId="71D94D2E" w14:textId="77777777" w:rsidR="00B36B0A" w:rsidRPr="00AF0CFD" w:rsidRDefault="00B36B0A" w:rsidP="00AF0CFD">
      <w:pPr>
        <w:spacing w:line="360" w:lineRule="auto"/>
        <w:rPr>
          <w:rFonts w:eastAsia="Times New Roman"/>
        </w:rPr>
      </w:pPr>
    </w:p>
    <w:p w14:paraId="3872D67F" w14:textId="77777777" w:rsidR="00B36B0A" w:rsidRPr="00AF0CFD" w:rsidRDefault="00E1478B" w:rsidP="00AF0CFD">
      <w:pPr>
        <w:spacing w:line="360" w:lineRule="auto"/>
        <w:rPr>
          <w:rFonts w:eastAsia="Times New Roman"/>
        </w:rPr>
      </w:pPr>
      <w:r w:rsidRPr="00AF0CFD">
        <w:rPr>
          <w:rFonts w:eastAsia="Times New Roman"/>
        </w:rPr>
        <w:t>Other key competencies include resilience, the complex social, emotional, and financial problems of many users of the services make emotional demands on practitioners (</w:t>
      </w:r>
      <w:proofErr w:type="spellStart"/>
      <w:r w:rsidRPr="00AF0CFD">
        <w:rPr>
          <w:rFonts w:eastAsia="Times New Roman"/>
        </w:rPr>
        <w:t>Attipoe</w:t>
      </w:r>
      <w:proofErr w:type="spellEnd"/>
      <w:r w:rsidRPr="00AF0CFD">
        <w:rPr>
          <w:rFonts w:eastAsia="Times New Roman"/>
        </w:rPr>
        <w:t>, 2024). Therefore, the link worker must manage stress and set boundaries, adopting flexibility in the health environment.</w:t>
      </w:r>
    </w:p>
    <w:p w14:paraId="289B987C" w14:textId="1D657379" w:rsidR="00B36B0A" w:rsidRPr="00AF0CFD" w:rsidRDefault="00E1478B" w:rsidP="00AF0CFD">
      <w:pPr>
        <w:spacing w:line="360" w:lineRule="auto"/>
        <w:rPr>
          <w:rFonts w:eastAsia="Times New Roman"/>
        </w:rPr>
      </w:pPr>
      <w:r w:rsidRPr="00AF0CFD">
        <w:rPr>
          <w:rFonts w:eastAsia="Times New Roman"/>
        </w:rPr>
        <w:t>Finally, cultural competence is crucial in today's world because the nature of the work a link worker undertakes requires working in diverse communities. Knowledge of cultural identities, social inequality, and marginalisation and their impacts on health would be important to offer inclusive person-</w:t>
      </w:r>
      <w:r w:rsidR="00E3208B" w:rsidRPr="00AF0CFD">
        <w:rPr>
          <w:rFonts w:eastAsia="Times New Roman"/>
        </w:rPr>
        <w:t>cantered</w:t>
      </w:r>
      <w:r w:rsidRPr="00AF0CFD">
        <w:rPr>
          <w:rFonts w:eastAsia="Times New Roman"/>
        </w:rPr>
        <w:t xml:space="preserve"> support.</w:t>
      </w:r>
    </w:p>
    <w:p w14:paraId="6698EB00" w14:textId="77777777" w:rsidR="006E546C" w:rsidRPr="00AF0CFD" w:rsidRDefault="00E1478B" w:rsidP="00AF0CFD">
      <w:pPr>
        <w:spacing w:line="360" w:lineRule="auto"/>
        <w:rPr>
          <w:rFonts w:eastAsia="Times New Roman"/>
        </w:rPr>
      </w:pPr>
      <w:r w:rsidRPr="00AF0CFD">
        <w:rPr>
          <w:rFonts w:eastAsia="Times New Roman"/>
        </w:rPr>
        <w:t>These employability skills are of paramount importance not only in effective practice but also for building professional identity and reputation as a link worker. The next section of this report critically evaluates my own skills in relation to these requirements.</w:t>
      </w:r>
    </w:p>
    <w:p w14:paraId="7435986C" w14:textId="0AE0A14E" w:rsidR="00B36B0A" w:rsidRPr="00AF0CFD" w:rsidRDefault="006E546C" w:rsidP="00AF0CFD">
      <w:pPr>
        <w:spacing w:line="360" w:lineRule="auto"/>
        <w:jc w:val="center"/>
        <w:rPr>
          <w:rFonts w:eastAsia="Times New Roman"/>
        </w:rPr>
      </w:pPr>
      <w:r w:rsidRPr="00AF0CFD">
        <w:rPr>
          <w:rFonts w:eastAsia="Times New Roman"/>
        </w:rPr>
        <w:br/>
      </w:r>
      <w:r w:rsidRPr="00AF0CFD">
        <w:rPr>
          <w:rFonts w:eastAsia="Times New Roman"/>
          <w:noProof/>
          <w:lang w:eastAsia="en-GB"/>
        </w:rPr>
        <w:drawing>
          <wp:inline distT="0" distB="0" distL="0" distR="0" wp14:anchorId="363DA828" wp14:editId="3FFF4001">
            <wp:extent cx="5915025" cy="2875359"/>
            <wp:effectExtent l="0" t="0" r="0" b="1270"/>
            <wp:docPr id="1143907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907477" name=""/>
                    <pic:cNvPicPr/>
                  </pic:nvPicPr>
                  <pic:blipFill>
                    <a:blip r:embed="rId10"/>
                    <a:stretch>
                      <a:fillRect/>
                    </a:stretch>
                  </pic:blipFill>
                  <pic:spPr>
                    <a:xfrm>
                      <a:off x="0" y="0"/>
                      <a:ext cx="5980076" cy="2906981"/>
                    </a:xfrm>
                    <a:prstGeom prst="rect">
                      <a:avLst/>
                    </a:prstGeom>
                  </pic:spPr>
                </pic:pic>
              </a:graphicData>
            </a:graphic>
          </wp:inline>
        </w:drawing>
      </w:r>
    </w:p>
    <w:p w14:paraId="226EE152" w14:textId="33BF014E" w:rsidR="006E546C" w:rsidRPr="00AF0CFD" w:rsidRDefault="006E546C" w:rsidP="00AF0CFD">
      <w:pPr>
        <w:spacing w:line="360" w:lineRule="auto"/>
        <w:jc w:val="center"/>
        <w:rPr>
          <w:rFonts w:eastAsia="Times New Roman"/>
          <w:lang w:val="en-US"/>
        </w:rPr>
      </w:pPr>
      <w:r w:rsidRPr="00AF0CFD">
        <w:rPr>
          <w:rFonts w:eastAsia="Times New Roman"/>
          <w:lang w:val="en-US"/>
        </w:rPr>
        <w:t>(NHS, 2021)</w:t>
      </w:r>
    </w:p>
    <w:p w14:paraId="47255D19" w14:textId="77777777" w:rsidR="00B36B0A" w:rsidRPr="00AF0CFD" w:rsidRDefault="00E1478B" w:rsidP="00AF0CFD">
      <w:pPr>
        <w:pStyle w:val="Titlu2"/>
        <w:keepNext w:val="0"/>
        <w:keepLines w:val="0"/>
        <w:spacing w:after="80" w:line="360" w:lineRule="auto"/>
        <w:rPr>
          <w:rFonts w:eastAsia="Times New Roman"/>
          <w:sz w:val="22"/>
          <w:szCs w:val="22"/>
        </w:rPr>
      </w:pPr>
      <w:bookmarkStart w:id="8" w:name="_ktrmprl45ht3" w:colFirst="0" w:colLast="0"/>
      <w:bookmarkEnd w:id="8"/>
      <w:r w:rsidRPr="00AF0CFD">
        <w:rPr>
          <w:rFonts w:eastAsia="Times New Roman"/>
          <w:b/>
          <w:bCs/>
          <w:sz w:val="22"/>
          <w:szCs w:val="22"/>
        </w:rPr>
        <w:t>Evaluation of My Current Skills in Relation to the Role</w:t>
      </w:r>
    </w:p>
    <w:p w14:paraId="7F715747" w14:textId="77777777" w:rsidR="00B36B0A" w:rsidRPr="00AF0CFD" w:rsidRDefault="00E1478B" w:rsidP="00AF0CFD">
      <w:pPr>
        <w:pStyle w:val="Titlu3"/>
        <w:spacing w:line="360" w:lineRule="auto"/>
        <w:rPr>
          <w:rFonts w:eastAsia="Times New Roman"/>
          <w:b/>
          <w:bCs/>
          <w:sz w:val="22"/>
          <w:szCs w:val="22"/>
        </w:rPr>
      </w:pPr>
      <w:bookmarkStart w:id="9" w:name="_u0g37emiik20" w:colFirst="0" w:colLast="0"/>
      <w:bookmarkEnd w:id="9"/>
      <w:r w:rsidRPr="00AF0CFD">
        <w:rPr>
          <w:rFonts w:eastAsia="Times New Roman"/>
          <w:b/>
          <w:bCs/>
          <w:sz w:val="22"/>
          <w:szCs w:val="22"/>
        </w:rPr>
        <w:t>Reflective Tools and Methods</w:t>
      </w:r>
    </w:p>
    <w:p w14:paraId="3A2E3EC5" w14:textId="77777777" w:rsidR="00B36B0A" w:rsidRPr="00AF0CFD" w:rsidRDefault="00E1478B" w:rsidP="00AF0CFD">
      <w:pPr>
        <w:spacing w:line="360" w:lineRule="auto"/>
        <w:rPr>
          <w:rFonts w:eastAsia="Times New Roman"/>
        </w:rPr>
      </w:pPr>
      <w:r w:rsidRPr="00AF0CFD">
        <w:rPr>
          <w:rFonts w:eastAsia="Times New Roman"/>
        </w:rPr>
        <w:t xml:space="preserve">Evaluation of my own employability skills therefore involves identifying the strengths and realising areas that require improvement in view of feedback from learning activities and real-life experiences. The SWOT model, together with self-assessment questionnaires, is one of the reflective tools that help me consider how well-prepared I am for the role and what needs further development. </w:t>
      </w:r>
    </w:p>
    <w:p w14:paraId="1B2AEEB3" w14:textId="77777777" w:rsidR="00B36B0A" w:rsidRPr="00AF0CFD" w:rsidRDefault="00E1478B" w:rsidP="00AF0CFD">
      <w:pPr>
        <w:pStyle w:val="Titlu3"/>
        <w:spacing w:line="360" w:lineRule="auto"/>
        <w:rPr>
          <w:rFonts w:eastAsia="Times New Roman"/>
          <w:b/>
          <w:bCs/>
          <w:sz w:val="22"/>
          <w:szCs w:val="22"/>
        </w:rPr>
      </w:pPr>
      <w:bookmarkStart w:id="10" w:name="_keaoeoynyue" w:colFirst="0" w:colLast="0"/>
      <w:bookmarkEnd w:id="10"/>
      <w:r w:rsidRPr="00AF0CFD">
        <w:rPr>
          <w:rFonts w:eastAsia="Times New Roman"/>
          <w:b/>
          <w:bCs/>
          <w:sz w:val="22"/>
          <w:szCs w:val="22"/>
        </w:rPr>
        <w:t>Key Strengths Relevant to the Role</w:t>
      </w:r>
    </w:p>
    <w:p w14:paraId="5914086A" w14:textId="77777777" w:rsidR="00B36B0A" w:rsidRPr="00AF0CFD" w:rsidRDefault="00E1478B" w:rsidP="00AF0CFD">
      <w:pPr>
        <w:spacing w:line="360" w:lineRule="auto"/>
        <w:rPr>
          <w:rFonts w:eastAsia="Times New Roman"/>
        </w:rPr>
      </w:pPr>
      <w:r w:rsidRPr="00AF0CFD">
        <w:rPr>
          <w:rFonts w:eastAsia="Times New Roman"/>
        </w:rPr>
        <w:t>One of my main strengths is connected with communication. In the course of previous academic works, group projects, and interaction during voluntary work experiences, confidence was developed in verbal communications, active listening, and explaining information at an individual's level of understanding. The style of communication changes depending on whom I am communicating with. As stated above, such skills fit the expectations for the role of link worker, particularly when it comes to building rapport with service users. I also developed the ability to show empathy and, when necessary, emotional support for others, which is a pre-requisite when working with people who may be in stressful situations or in isolation. My volunteering in community settings has provided me with practical insight into how social and environmental factors affect wellbeing. This forms a backdrop to engage in person-centred conversations. These include meeting deadlines, managing multiple academic tasks, and working effectively with others in regard to organisational skills.</w:t>
      </w:r>
    </w:p>
    <w:p w14:paraId="7093BDF8" w14:textId="77777777" w:rsidR="00B36B0A" w:rsidRPr="00AF0CFD" w:rsidRDefault="00E1478B" w:rsidP="00AF0CFD">
      <w:pPr>
        <w:pStyle w:val="Titlu3"/>
        <w:spacing w:line="360" w:lineRule="auto"/>
        <w:rPr>
          <w:rFonts w:eastAsia="Times New Roman"/>
          <w:b/>
          <w:bCs/>
          <w:sz w:val="22"/>
          <w:szCs w:val="22"/>
        </w:rPr>
      </w:pPr>
      <w:bookmarkStart w:id="11" w:name="_db5ras15r3e1" w:colFirst="0" w:colLast="0"/>
      <w:bookmarkEnd w:id="11"/>
      <w:r w:rsidRPr="00AF0CFD">
        <w:rPr>
          <w:rFonts w:eastAsia="Times New Roman"/>
          <w:b/>
          <w:bCs/>
          <w:sz w:val="22"/>
          <w:szCs w:val="22"/>
        </w:rPr>
        <w:t>Areas for Professional Growth</w:t>
      </w:r>
    </w:p>
    <w:p w14:paraId="6EEBCFC6" w14:textId="77777777" w:rsidR="00B36B0A" w:rsidRPr="00AF0CFD" w:rsidRDefault="00B36B0A" w:rsidP="00AF0CFD">
      <w:pPr>
        <w:spacing w:line="360" w:lineRule="auto"/>
        <w:rPr>
          <w:rFonts w:eastAsia="Times New Roman"/>
        </w:rPr>
      </w:pPr>
    </w:p>
    <w:p w14:paraId="678EC25C" w14:textId="77777777" w:rsidR="00B36B0A" w:rsidRPr="00AF0CFD" w:rsidRDefault="00E1478B" w:rsidP="00AF0CFD">
      <w:pPr>
        <w:spacing w:line="360" w:lineRule="auto"/>
        <w:rPr>
          <w:rFonts w:eastAsia="Times New Roman"/>
          <w:b/>
          <w:bCs/>
        </w:rPr>
      </w:pPr>
      <w:r w:rsidRPr="00AF0CFD">
        <w:rPr>
          <w:rFonts w:eastAsia="Times New Roman"/>
        </w:rPr>
        <w:t xml:space="preserve">My time-management skills at this point are not good enough, especially when there are competing priorities. Caseload management efficiency is very important in the link worker role, which will be an aspect I will have to strengthen. Safeguarding is an area where I have basic knowledge. I understand the principles through my studies, but to date, I have not applied them in practice to any great extent. Due to this, one of my development priorities is confidence in recognising risk, following procedures, and making referrals. Other emerging strengths include digital skills: I feel confident using Microsoft Office and electronic platforms to communicate and research. I have little experience with using the NHS clinical systems, which would be something I would need to develop through training. I am motivated and independent however, skills in professional networking are still emerging. My success will be based on establishing stronger relationships with professionals and proactively being more involved with health and social care networks. The said evaluation denotes that even though I have a number of competencies which address the role, further experience, training, and professional exposure are required for my skills to meet fully those required for the Social Prescribing Link Worker role. </w:t>
      </w:r>
      <w:r w:rsidRPr="00AF0CFD">
        <w:rPr>
          <w:rFonts w:eastAsia="Times New Roman"/>
        </w:rPr>
        <w:br/>
      </w:r>
      <w:r w:rsidRPr="00AF0CFD">
        <w:rPr>
          <w:rFonts w:eastAsia="Times New Roman"/>
        </w:rPr>
        <w:br/>
      </w:r>
      <w:r w:rsidRPr="00AF0CFD">
        <w:rPr>
          <w:rFonts w:eastAsia="Times New Roman"/>
          <w:b/>
          <w:bCs/>
        </w:rPr>
        <w:t>Developing My Personal Brand for a Career in Social Prescribing</w:t>
      </w:r>
    </w:p>
    <w:p w14:paraId="6AC31EC2" w14:textId="77777777" w:rsidR="00B36B0A" w:rsidRPr="00AF0CFD" w:rsidRDefault="00E1478B" w:rsidP="00AF0CFD">
      <w:pPr>
        <w:spacing w:line="360" w:lineRule="auto"/>
        <w:rPr>
          <w:rFonts w:eastAsia="Times New Roman"/>
          <w:b/>
          <w:bCs/>
        </w:rPr>
      </w:pPr>
      <w:r w:rsidRPr="00AF0CFD">
        <w:rPr>
          <w:rFonts w:eastAsia="Times New Roman"/>
        </w:rPr>
        <w:br/>
        <w:t>Personal branding helps in the marketing and communication of my identity in regards to my profession while putting me forward as a top candidate for any available job. A personal brand communicates values, strengths, aspirations, and professional credibility. A strong personal brand, in the context of health and social care, often creates impressions of compassion, reliability, professionalism, and ethical practice (</w:t>
      </w:r>
      <w:proofErr w:type="spellStart"/>
      <w:r w:rsidRPr="00AF0CFD">
        <w:rPr>
          <w:rFonts w:eastAsia="Times New Roman"/>
        </w:rPr>
        <w:t>Şenyapar</w:t>
      </w:r>
      <w:proofErr w:type="spellEnd"/>
      <w:r w:rsidRPr="00AF0CFD">
        <w:rPr>
          <w:rFonts w:eastAsia="Times New Roman"/>
        </w:rPr>
        <w:t xml:space="preserve">, 2024). Underpinning my personal brand are three important attributes: person-centred care, community engagement, and reflective practice. Emphasising commitments to the empowerment of individuals, support for the well-being of communities, and continuous learning enables me to present myself as a person whose values are in line with those of the NHS and the ethos of social prescribing. This will be articulated through a number of channels. Firstly, my updated CV will reflect my academic achievements, volunteering experiences, communications skills, and commitments to professional development. A LinkedIn profile shall present my competencies, create connections with professionals working in or connected with primary care networks, and facilitate communication regarding posts of relevance to community health initiatives. Within the health and social care professions, a digital presence has increasingly become important because this provides a platform through which to demonstrate leadership, network, and awareness of current issues. Attending various workshops, seminars and courses relevant to the profession will also help in building my personal brand. This shall be achieved through health promotion activities, community projects, and online learning opportunities that further build my knowledge base and show my active interest in the profession. This way, I am perceived to be a motivated candidate with clear professional identity. </w:t>
      </w:r>
      <w:r w:rsidRPr="00AF0CFD">
        <w:rPr>
          <w:rFonts w:eastAsia="Times New Roman"/>
        </w:rPr>
        <w:br/>
      </w:r>
      <w:r w:rsidRPr="00AF0CFD">
        <w:rPr>
          <w:rFonts w:eastAsia="Times New Roman"/>
        </w:rPr>
        <w:br/>
      </w:r>
      <w:r w:rsidRPr="00AF0CFD">
        <w:rPr>
          <w:rFonts w:eastAsia="Times New Roman"/>
          <w:b/>
          <w:bCs/>
        </w:rPr>
        <w:t>Networking and Professional Identity Building</w:t>
      </w:r>
    </w:p>
    <w:p w14:paraId="5A7FE26D" w14:textId="77777777" w:rsidR="00B36B0A" w:rsidRPr="00AF0CFD" w:rsidRDefault="00E1478B" w:rsidP="00AF0CFD">
      <w:pPr>
        <w:spacing w:line="360" w:lineRule="auto"/>
        <w:rPr>
          <w:rFonts w:eastAsia="Times New Roman"/>
        </w:rPr>
      </w:pPr>
      <w:r w:rsidRPr="00AF0CFD">
        <w:rPr>
          <w:rFonts w:eastAsia="Times New Roman"/>
        </w:rPr>
        <w:br/>
        <w:t>Building Networking is important if one is to find employment and build professional identity (</w:t>
      </w:r>
      <w:proofErr w:type="spellStart"/>
      <w:r w:rsidRPr="00AF0CFD">
        <w:rPr>
          <w:rFonts w:eastAsia="Times New Roman"/>
        </w:rPr>
        <w:t>Janasz</w:t>
      </w:r>
      <w:proofErr w:type="spellEnd"/>
      <w:r w:rsidRPr="00AF0CFD">
        <w:rPr>
          <w:rFonts w:eastAsia="Times New Roman"/>
        </w:rPr>
        <w:t xml:space="preserve"> and </w:t>
      </w:r>
      <w:proofErr w:type="spellStart"/>
      <w:r w:rsidRPr="00AF0CFD">
        <w:rPr>
          <w:rFonts w:eastAsia="Times New Roman"/>
        </w:rPr>
        <w:t>Forret</w:t>
      </w:r>
      <w:proofErr w:type="spellEnd"/>
      <w:r w:rsidRPr="00AF0CFD">
        <w:rPr>
          <w:rFonts w:eastAsia="Times New Roman"/>
        </w:rPr>
        <w:t xml:space="preserve">, 2008). Building relationships with professionals, organisations, and community groups provides opportunities to become informed, be mentored, and explore career advancement opportunities. I will be establishing my professional network by participating in local community organisations, particularly attending NHS recruitment events, and connecting with Social Prescribing Link Workers on LinkedIn. Second, I will be involved in online discussions, follow professional groups, and remain updated about developments pertaining to social prescribing and integrated care. My professional identity will also be developed through reflective practice. Reflecting on my strengths, values, and experiences will help to articulate my professional purpose and enhance my capability to present myself confidently to employers. This, coupled with ongoing learning, enables me to evolve my identity and keep it relevant to professional expectations. </w:t>
      </w:r>
      <w:r w:rsidRPr="00AF0CFD">
        <w:rPr>
          <w:rFonts w:eastAsia="Times New Roman"/>
        </w:rPr>
        <w:br/>
      </w:r>
    </w:p>
    <w:p w14:paraId="771E434A" w14:textId="77777777" w:rsidR="00B36B0A" w:rsidRPr="00AF0CFD" w:rsidRDefault="00E1478B" w:rsidP="00AF0CFD">
      <w:pPr>
        <w:pStyle w:val="Titlu2"/>
        <w:spacing w:line="360" w:lineRule="auto"/>
        <w:rPr>
          <w:rFonts w:eastAsia="Times New Roman"/>
          <w:b/>
          <w:bCs/>
          <w:sz w:val="22"/>
          <w:szCs w:val="22"/>
        </w:rPr>
      </w:pPr>
      <w:bookmarkStart w:id="12" w:name="_ixe9w2doil1b" w:colFirst="0" w:colLast="0"/>
      <w:bookmarkEnd w:id="12"/>
      <w:r w:rsidRPr="00AF0CFD">
        <w:rPr>
          <w:rFonts w:eastAsia="Times New Roman"/>
          <w:b/>
          <w:bCs/>
          <w:sz w:val="22"/>
          <w:szCs w:val="22"/>
        </w:rPr>
        <w:t xml:space="preserve">Action Plan and Five-Year Development Timeline </w:t>
      </w:r>
    </w:p>
    <w:p w14:paraId="5F0869F6" w14:textId="77777777" w:rsidR="00B36B0A" w:rsidRPr="00AF0CFD" w:rsidRDefault="00E1478B" w:rsidP="00AF0CFD">
      <w:pPr>
        <w:spacing w:line="360" w:lineRule="auto"/>
        <w:rPr>
          <w:rFonts w:eastAsia="Times New Roman"/>
        </w:rPr>
      </w:pPr>
      <w:r w:rsidRPr="00AF0CFD">
        <w:rPr>
          <w:rFonts w:eastAsia="Times New Roman"/>
        </w:rPr>
        <w:br/>
        <w:t xml:space="preserve">The following is a five-year action plan designed to help me in fully preparing for a Social Prescribing Link Worker role. In the short term, I will be training in safeguarding, motivational interviewing, mental health awareness, and equality and diversity. These courses will enhance my competence and strengthen my CV. I will seek voluntary experiences in community organisations-for example, charities which support mental health, loneliness or social isolation. In this way, I will have the opportunity to implement my communication skills, develop confidence, and learn about community support structures. Over the next two years I would like to apply for a part-time or entry level position such as a Healthcare Assistant, Support Worker or Community Wellbeing Assistant. These positions offer the opportunity to gain practical experience of supporting individuals, keeping records and working in teams. This will form an important contribution toward achieving professional confidence and improving employability. Over the next three to five years I want to secure my first role as a Social Prescribing Link Worker. In addition, I will seek to enhance my professional network at conferences or online events associated with primary care and further qualifications that support my long-term career aspirations. My action plan thus ensures I proceed steadily toward the role, developing the essential skills for success. This professional development, along with experience and networking, can ensure that I form the foundation necessary for sustained employment in health and social care. </w:t>
      </w:r>
    </w:p>
    <w:p w14:paraId="60D5FAC6" w14:textId="77777777" w:rsidR="00B36B0A" w:rsidRPr="00AF0CFD" w:rsidRDefault="00E1478B" w:rsidP="00AF0CFD">
      <w:pPr>
        <w:pStyle w:val="Titlu2"/>
        <w:spacing w:line="360" w:lineRule="auto"/>
        <w:rPr>
          <w:rFonts w:eastAsia="Times New Roman"/>
          <w:b/>
          <w:bCs/>
          <w:sz w:val="22"/>
          <w:szCs w:val="22"/>
        </w:rPr>
      </w:pPr>
      <w:bookmarkStart w:id="13" w:name="_v4v2lur34oj6" w:colFirst="0" w:colLast="0"/>
      <w:bookmarkEnd w:id="13"/>
      <w:r w:rsidRPr="00AF0CFD">
        <w:rPr>
          <w:rFonts w:eastAsia="Times New Roman"/>
          <w:b/>
          <w:bCs/>
          <w:sz w:val="22"/>
          <w:szCs w:val="22"/>
        </w:rPr>
        <w:t>Conclusion</w:t>
      </w:r>
    </w:p>
    <w:p w14:paraId="0C027A2A" w14:textId="77777777" w:rsidR="00B36B0A" w:rsidRPr="00AF0CFD" w:rsidRDefault="00B36B0A" w:rsidP="00AF0CFD">
      <w:pPr>
        <w:spacing w:line="360" w:lineRule="auto"/>
        <w:rPr>
          <w:rFonts w:eastAsia="Times New Roman"/>
        </w:rPr>
      </w:pPr>
    </w:p>
    <w:p w14:paraId="561556E0" w14:textId="04159F57" w:rsidR="00B36B0A" w:rsidRPr="00AF0CFD" w:rsidRDefault="00E1478B" w:rsidP="00AF0CFD">
      <w:pPr>
        <w:spacing w:line="360" w:lineRule="auto"/>
        <w:rPr>
          <w:rFonts w:eastAsia="Times New Roman"/>
        </w:rPr>
      </w:pPr>
      <w:r w:rsidRPr="00AF0CFD">
        <w:rPr>
          <w:rFonts w:eastAsia="Times New Roman"/>
        </w:rPr>
        <w:t>The role of the NHS Social Prescribing Link Worker has been critically analysed in this report, along with the employability skills required to practice it effectively. What is more, I have provided in-depth analysis about my present strengths and areas for development, how I can develop my personal brand, and promote my professional identity. My action plan outlines a realistic pathway to securing this position within the next five years underpinned by twin foundations of personal reflection and professional expectation. The Social Prescribing Link Worker role provides the opportunity for making a positive difference in the lives of individuals and communities by way of holistic, person-</w:t>
      </w:r>
      <w:r w:rsidR="00E3208B" w:rsidRPr="00AF0CFD">
        <w:rPr>
          <w:rFonts w:eastAsia="Times New Roman"/>
        </w:rPr>
        <w:t>cantered</w:t>
      </w:r>
      <w:r w:rsidRPr="00AF0CFD">
        <w:rPr>
          <w:rFonts w:eastAsia="Times New Roman"/>
        </w:rPr>
        <w:t xml:space="preserve"> support. Building personal skills, reinforcing one's professional identity, and networking will create greater confidence in progressing into this role and contributing effectively to health and social care.</w:t>
      </w:r>
      <w:r w:rsidRPr="00AF0CFD">
        <w:br w:type="page"/>
      </w:r>
    </w:p>
    <w:p w14:paraId="0BB2C35E" w14:textId="77777777" w:rsidR="00B36B0A" w:rsidRPr="008A7B88" w:rsidRDefault="00E1478B" w:rsidP="00AF0CFD">
      <w:pPr>
        <w:pStyle w:val="Titlu1"/>
        <w:spacing w:line="360" w:lineRule="auto"/>
        <w:rPr>
          <w:rFonts w:eastAsia="Times New Roman"/>
          <w:b/>
          <w:sz w:val="22"/>
          <w:szCs w:val="22"/>
        </w:rPr>
      </w:pPr>
      <w:bookmarkStart w:id="14" w:name="_ap0o1m8unaye" w:colFirst="0" w:colLast="0"/>
      <w:bookmarkEnd w:id="14"/>
      <w:r w:rsidRPr="008A7B88">
        <w:rPr>
          <w:rFonts w:eastAsia="Times New Roman"/>
          <w:b/>
          <w:sz w:val="22"/>
          <w:szCs w:val="22"/>
        </w:rPr>
        <w:t>References</w:t>
      </w:r>
    </w:p>
    <w:p w14:paraId="63FDA784" w14:textId="77777777" w:rsidR="00B36B0A" w:rsidRPr="00AF0CFD" w:rsidRDefault="00B36B0A" w:rsidP="00AF0CFD">
      <w:pPr>
        <w:spacing w:line="360" w:lineRule="auto"/>
        <w:rPr>
          <w:rFonts w:eastAsia="Times New Roman"/>
        </w:rPr>
      </w:pPr>
    </w:p>
    <w:p w14:paraId="15105FE7" w14:textId="77777777" w:rsidR="00B36B0A" w:rsidRPr="00AF0CFD" w:rsidRDefault="00E1478B" w:rsidP="00AF0CFD">
      <w:pPr>
        <w:spacing w:after="240" w:line="360" w:lineRule="auto"/>
        <w:rPr>
          <w:rFonts w:eastAsia="Times New Roman"/>
        </w:rPr>
      </w:pPr>
      <w:proofErr w:type="spellStart"/>
      <w:r w:rsidRPr="00AF0CFD">
        <w:rPr>
          <w:rFonts w:eastAsia="Times New Roman"/>
        </w:rPr>
        <w:t>Attipoe</w:t>
      </w:r>
      <w:proofErr w:type="spellEnd"/>
      <w:r w:rsidRPr="00AF0CFD">
        <w:rPr>
          <w:rFonts w:eastAsia="Times New Roman"/>
        </w:rPr>
        <w:t xml:space="preserve">, H. (2024). </w:t>
      </w:r>
      <w:r w:rsidRPr="00AF0CFD">
        <w:rPr>
          <w:rFonts w:eastAsia="Times New Roman"/>
          <w:i/>
          <w:iCs/>
        </w:rPr>
        <w:t>Cultural Competency: A Cardinal Force in Social Work Practice and Service-A Cultural Practice Guide for...</w:t>
      </w:r>
      <w:r w:rsidRPr="00AF0CFD">
        <w:rPr>
          <w:rFonts w:eastAsia="Times New Roman"/>
        </w:rPr>
        <w:t xml:space="preserve"> [online] ResearchGate. Available at: https://www.researchgate.net/publication/378192011_Cultural_Competency_A_Cardinal_Force_in_Social_Work_Practice_and_Service-A_Cultural_Practice_Guide_for_Human_Services_and_the_Helping_Professions.</w:t>
      </w:r>
    </w:p>
    <w:p w14:paraId="303BD871" w14:textId="77777777" w:rsidR="00B36B0A" w:rsidRPr="00AF0CFD" w:rsidRDefault="00E1478B" w:rsidP="00AF0CFD">
      <w:pPr>
        <w:spacing w:after="240" w:line="360" w:lineRule="auto"/>
        <w:rPr>
          <w:rFonts w:eastAsia="Times New Roman"/>
        </w:rPr>
      </w:pPr>
      <w:r w:rsidRPr="00AF0CFD">
        <w:rPr>
          <w:rFonts w:eastAsia="Times New Roman"/>
        </w:rPr>
        <w:t xml:space="preserve">Charles, A., </w:t>
      </w:r>
      <w:proofErr w:type="spellStart"/>
      <w:r w:rsidRPr="00AF0CFD">
        <w:rPr>
          <w:rFonts w:eastAsia="Times New Roman"/>
        </w:rPr>
        <w:t>Ewbank</w:t>
      </w:r>
      <w:proofErr w:type="spellEnd"/>
      <w:r w:rsidRPr="00AF0CFD">
        <w:rPr>
          <w:rFonts w:eastAsia="Times New Roman"/>
        </w:rPr>
        <w:t xml:space="preserve">, L., McKenna, H. and Wenzel, L. (2019). </w:t>
      </w:r>
      <w:r w:rsidRPr="00AF0CFD">
        <w:rPr>
          <w:rFonts w:eastAsia="Times New Roman"/>
          <w:i/>
          <w:iCs/>
        </w:rPr>
        <w:t>The NHS Long-term Plan Explained</w:t>
      </w:r>
      <w:r w:rsidRPr="00AF0CFD">
        <w:rPr>
          <w:rFonts w:eastAsia="Times New Roman"/>
        </w:rPr>
        <w:t>. [online] The King’s Fund. Available at: https://www.kingsfund.org.uk/insight-and-analysis/long-reads/nhs-long-term-plan-explained.</w:t>
      </w:r>
    </w:p>
    <w:p w14:paraId="02EB3162" w14:textId="77777777" w:rsidR="00B36B0A" w:rsidRPr="00AF0CFD" w:rsidRDefault="00E1478B" w:rsidP="00AF0CFD">
      <w:pPr>
        <w:spacing w:after="240" w:line="360" w:lineRule="auto"/>
        <w:rPr>
          <w:rFonts w:eastAsia="Times New Roman"/>
        </w:rPr>
      </w:pPr>
      <w:proofErr w:type="spellStart"/>
      <w:r w:rsidRPr="00AF0CFD">
        <w:rPr>
          <w:rFonts w:eastAsia="Times New Roman"/>
        </w:rPr>
        <w:t>Daus</w:t>
      </w:r>
      <w:proofErr w:type="spellEnd"/>
      <w:r w:rsidRPr="00AF0CFD">
        <w:rPr>
          <w:rFonts w:eastAsia="Times New Roman"/>
        </w:rPr>
        <w:t xml:space="preserve">, D., Becker, M., Hutchinson, C., Store, S. and Jos, G. (2025). Talk Less. Listen More: The Effect of Motivational Interviewing Training on Health Science Students’ Communication Skills. </w:t>
      </w:r>
      <w:r w:rsidRPr="00AF0CFD">
        <w:rPr>
          <w:rFonts w:eastAsia="Times New Roman"/>
          <w:i/>
          <w:iCs/>
        </w:rPr>
        <w:t>Research Square (Research Square)</w:t>
      </w:r>
      <w:r w:rsidRPr="00AF0CFD">
        <w:rPr>
          <w:rFonts w:eastAsia="Times New Roman"/>
        </w:rPr>
        <w:t xml:space="preserve">. [online] </w:t>
      </w:r>
      <w:proofErr w:type="spellStart"/>
      <w:r w:rsidRPr="00AF0CFD">
        <w:rPr>
          <w:rFonts w:eastAsia="Times New Roman"/>
        </w:rPr>
        <w:t>doi:https</w:t>
      </w:r>
      <w:proofErr w:type="spellEnd"/>
      <w:r w:rsidRPr="00AF0CFD">
        <w:rPr>
          <w:rFonts w:eastAsia="Times New Roman"/>
        </w:rPr>
        <w:t>://doi.org/10.21203/rs.3.rs-7179015/v1.</w:t>
      </w:r>
    </w:p>
    <w:p w14:paraId="13D23746" w14:textId="77777777" w:rsidR="00B36B0A" w:rsidRPr="00AF0CFD" w:rsidRDefault="00E1478B" w:rsidP="00AF0CFD">
      <w:pPr>
        <w:spacing w:after="240" w:line="360" w:lineRule="auto"/>
        <w:rPr>
          <w:rFonts w:eastAsia="Times New Roman"/>
        </w:rPr>
      </w:pPr>
      <w:r w:rsidRPr="00AF0CFD">
        <w:rPr>
          <w:rFonts w:eastAsia="Times New Roman"/>
        </w:rPr>
        <w:t xml:space="preserve">Ferreira, J.C., Elvas, L.B., </w:t>
      </w:r>
      <w:proofErr w:type="spellStart"/>
      <w:r w:rsidRPr="00AF0CFD">
        <w:rPr>
          <w:rFonts w:eastAsia="Times New Roman"/>
        </w:rPr>
        <w:t>Correia</w:t>
      </w:r>
      <w:proofErr w:type="spellEnd"/>
      <w:r w:rsidRPr="00AF0CFD">
        <w:rPr>
          <w:rFonts w:eastAsia="Times New Roman"/>
        </w:rPr>
        <w:t xml:space="preserve">, R. and Mascarenhas, M. (2025). Empowering Health Professionals with Digital Skills to Improve Patient Care and Daily Workflows. </w:t>
      </w:r>
      <w:r w:rsidRPr="00AF0CFD">
        <w:rPr>
          <w:rFonts w:eastAsia="Times New Roman"/>
          <w:i/>
          <w:iCs/>
        </w:rPr>
        <w:t>Healthcare</w:t>
      </w:r>
      <w:r w:rsidRPr="00AF0CFD">
        <w:rPr>
          <w:rFonts w:eastAsia="Times New Roman"/>
        </w:rPr>
        <w:t xml:space="preserve">, 13(3), p.329. </w:t>
      </w:r>
      <w:proofErr w:type="spellStart"/>
      <w:r w:rsidRPr="00AF0CFD">
        <w:rPr>
          <w:rFonts w:eastAsia="Times New Roman"/>
        </w:rPr>
        <w:t>doi:https</w:t>
      </w:r>
      <w:proofErr w:type="spellEnd"/>
      <w:r w:rsidRPr="00AF0CFD">
        <w:rPr>
          <w:rFonts w:eastAsia="Times New Roman"/>
        </w:rPr>
        <w:t>://doi.org/10.3390/healthcare13030329.</w:t>
      </w:r>
    </w:p>
    <w:p w14:paraId="029F3487" w14:textId="77777777" w:rsidR="00B36B0A" w:rsidRPr="00AF0CFD" w:rsidRDefault="00E1478B" w:rsidP="00AF0CFD">
      <w:pPr>
        <w:spacing w:after="240" w:line="360" w:lineRule="auto"/>
        <w:rPr>
          <w:rFonts w:eastAsia="Times New Roman"/>
        </w:rPr>
      </w:pPr>
      <w:proofErr w:type="spellStart"/>
      <w:r w:rsidRPr="00AF0CFD">
        <w:rPr>
          <w:rFonts w:eastAsia="Times New Roman"/>
        </w:rPr>
        <w:t>Filestage</w:t>
      </w:r>
      <w:proofErr w:type="spellEnd"/>
      <w:r w:rsidRPr="00AF0CFD">
        <w:rPr>
          <w:rFonts w:eastAsia="Times New Roman"/>
        </w:rPr>
        <w:t xml:space="preserve"> (2025). </w:t>
      </w:r>
      <w:r w:rsidRPr="00AF0CFD">
        <w:rPr>
          <w:rFonts w:eastAsia="Times New Roman"/>
          <w:i/>
          <w:iCs/>
        </w:rPr>
        <w:t>Redirect Notice</w:t>
      </w:r>
      <w:r w:rsidRPr="00AF0CFD">
        <w:rPr>
          <w:rFonts w:eastAsia="Times New Roman"/>
        </w:rPr>
        <w:t>. [online] Google.com. Available at: https://www.google.com/url?sa=i&amp;url=https%3A%2F%2Ffilestage.io%2Fblog%2Fcollaborative-working%2F&amp;psig=AOvVaw1qZdcdKnyFD5Waeb7I6kdv&amp;ust=1763925399440000&amp;source=images&amp;cd=vfe&amp;opi=89978449&amp;ved=0CBgQjhxqFwoTCMD52Kq8hpEDFQAAAAAdAAAAABAE [Accessed 22 Nov. 2025].</w:t>
      </w:r>
    </w:p>
    <w:p w14:paraId="30AEDD16" w14:textId="77777777" w:rsidR="00B36B0A" w:rsidRPr="00AF0CFD" w:rsidRDefault="00E1478B" w:rsidP="00AF0CFD">
      <w:pPr>
        <w:spacing w:after="240" w:line="360" w:lineRule="auto"/>
        <w:rPr>
          <w:rFonts w:eastAsia="Times New Roman"/>
        </w:rPr>
      </w:pPr>
      <w:proofErr w:type="spellStart"/>
      <w:r w:rsidRPr="00AF0CFD">
        <w:rPr>
          <w:rFonts w:eastAsia="Times New Roman"/>
        </w:rPr>
        <w:t>Janasz</w:t>
      </w:r>
      <w:proofErr w:type="spellEnd"/>
      <w:r w:rsidRPr="00AF0CFD">
        <w:rPr>
          <w:rFonts w:eastAsia="Times New Roman"/>
        </w:rPr>
        <w:t xml:space="preserve">, S. and </w:t>
      </w:r>
      <w:proofErr w:type="spellStart"/>
      <w:r w:rsidRPr="00AF0CFD">
        <w:rPr>
          <w:rFonts w:eastAsia="Times New Roman"/>
        </w:rPr>
        <w:t>Forret</w:t>
      </w:r>
      <w:proofErr w:type="spellEnd"/>
      <w:r w:rsidRPr="00AF0CFD">
        <w:rPr>
          <w:rFonts w:eastAsia="Times New Roman"/>
        </w:rPr>
        <w:t xml:space="preserve">, M. (2008). </w:t>
      </w:r>
      <w:r w:rsidRPr="00AF0CFD">
        <w:rPr>
          <w:rFonts w:eastAsia="Times New Roman"/>
          <w:i/>
          <w:iCs/>
        </w:rPr>
        <w:t>(PDF) Learning The Art of Networking: A Critical Skill for Enhancing Social Capital and Career Success</w:t>
      </w:r>
      <w:r w:rsidRPr="00AF0CFD">
        <w:rPr>
          <w:rFonts w:eastAsia="Times New Roman"/>
        </w:rPr>
        <w:t>. [online] ResearchGate. Available at: https://www.researchgate.net/publication/240696871_Learning_The_Art_of_Networking_A_Critical_Skill_for_Enhancing_Social_Capital_and_Career_Success.</w:t>
      </w:r>
    </w:p>
    <w:p w14:paraId="3F6457C2" w14:textId="77777777" w:rsidR="00B36B0A" w:rsidRPr="00AF0CFD" w:rsidRDefault="00E1478B" w:rsidP="00AF0CFD">
      <w:pPr>
        <w:spacing w:after="240" w:line="360" w:lineRule="auto"/>
        <w:rPr>
          <w:rFonts w:eastAsia="Times New Roman"/>
        </w:rPr>
      </w:pPr>
      <w:r w:rsidRPr="00AF0CFD">
        <w:rPr>
          <w:rFonts w:eastAsia="Times New Roman"/>
        </w:rPr>
        <w:t xml:space="preserve">Mulholland, J., Galway, K., Liam O’Hare, </w:t>
      </w:r>
      <w:proofErr w:type="spellStart"/>
      <w:r w:rsidRPr="00AF0CFD">
        <w:rPr>
          <w:rFonts w:eastAsia="Times New Roman"/>
        </w:rPr>
        <w:t>Bertotti</w:t>
      </w:r>
      <w:proofErr w:type="spellEnd"/>
      <w:r w:rsidRPr="00AF0CFD">
        <w:rPr>
          <w:rFonts w:eastAsia="Times New Roman"/>
        </w:rPr>
        <w:t xml:space="preserve">, M. and </w:t>
      </w:r>
      <w:proofErr w:type="spellStart"/>
      <w:r w:rsidRPr="00AF0CFD">
        <w:rPr>
          <w:rFonts w:eastAsia="Times New Roman"/>
        </w:rPr>
        <w:t>Gildea</w:t>
      </w:r>
      <w:proofErr w:type="spellEnd"/>
      <w:r w:rsidRPr="00AF0CFD">
        <w:rPr>
          <w:rFonts w:eastAsia="Times New Roman"/>
        </w:rPr>
        <w:t xml:space="preserve">, A. (2025). The Social Prescribing Link Worker—Clarifying the Role to Harness Potential: A Scoping Review. </w:t>
      </w:r>
      <w:r w:rsidRPr="00AF0CFD">
        <w:rPr>
          <w:rFonts w:eastAsia="Times New Roman"/>
          <w:i/>
          <w:iCs/>
        </w:rPr>
        <w:t>Health &amp; Social Care in the Community</w:t>
      </w:r>
      <w:r w:rsidRPr="00AF0CFD">
        <w:rPr>
          <w:rFonts w:eastAsia="Times New Roman"/>
        </w:rPr>
        <w:t xml:space="preserve">, 2025(1). </w:t>
      </w:r>
      <w:proofErr w:type="spellStart"/>
      <w:r w:rsidRPr="00AF0CFD">
        <w:rPr>
          <w:rFonts w:eastAsia="Times New Roman"/>
        </w:rPr>
        <w:t>doi:https</w:t>
      </w:r>
      <w:proofErr w:type="spellEnd"/>
      <w:r w:rsidRPr="00AF0CFD">
        <w:rPr>
          <w:rFonts w:eastAsia="Times New Roman"/>
        </w:rPr>
        <w:t>://doi.org/10.1155/hsc/4394123.</w:t>
      </w:r>
    </w:p>
    <w:p w14:paraId="4C1A6862" w14:textId="17003272" w:rsidR="006E546C" w:rsidRPr="00AF0CFD" w:rsidRDefault="006E546C" w:rsidP="00AF0CFD">
      <w:pPr>
        <w:spacing w:after="240" w:line="360" w:lineRule="auto"/>
        <w:rPr>
          <w:rFonts w:eastAsia="Times New Roman"/>
        </w:rPr>
      </w:pPr>
      <w:r w:rsidRPr="00AF0CFD">
        <w:rPr>
          <w:rFonts w:eastAsia="Times New Roman"/>
        </w:rPr>
        <w:t>NHS (2021). Social prescribing link worker. [online] Health Careers. Available at: https://www.healthcareers.nhs.uk/explore-roles/wider-healthcare-team/roles-wider-healthcare-team/clinical-support-staff/social-prescribing-link-worker.</w:t>
      </w:r>
    </w:p>
    <w:p w14:paraId="078771E4" w14:textId="77777777" w:rsidR="00B36B0A" w:rsidRPr="00AF0CFD" w:rsidRDefault="00E1478B" w:rsidP="00AF0CFD">
      <w:pPr>
        <w:spacing w:after="240" w:line="360" w:lineRule="auto"/>
        <w:rPr>
          <w:rFonts w:eastAsia="Times New Roman"/>
        </w:rPr>
      </w:pPr>
      <w:proofErr w:type="spellStart"/>
      <w:r w:rsidRPr="00AF0CFD">
        <w:rPr>
          <w:rFonts w:eastAsia="Times New Roman"/>
        </w:rPr>
        <w:t>Şenyapar</w:t>
      </w:r>
      <w:proofErr w:type="spellEnd"/>
      <w:r w:rsidRPr="00AF0CFD">
        <w:rPr>
          <w:rFonts w:eastAsia="Times New Roman"/>
        </w:rPr>
        <w:t xml:space="preserve">, H.N.D. (2024). Healthcare Branding and Reputation Management Strategies for Organizational Success. </w:t>
      </w:r>
      <w:proofErr w:type="spellStart"/>
      <w:r w:rsidRPr="00AF0CFD">
        <w:rPr>
          <w:rFonts w:eastAsia="Times New Roman"/>
          <w:i/>
          <w:iCs/>
        </w:rPr>
        <w:t>Technium</w:t>
      </w:r>
      <w:proofErr w:type="spellEnd"/>
      <w:r w:rsidRPr="00AF0CFD">
        <w:rPr>
          <w:rFonts w:eastAsia="Times New Roman"/>
          <w:i/>
          <w:iCs/>
        </w:rPr>
        <w:t xml:space="preserve"> Social Sciences Journal</w:t>
      </w:r>
      <w:r w:rsidRPr="00AF0CFD">
        <w:rPr>
          <w:rFonts w:eastAsia="Times New Roman"/>
        </w:rPr>
        <w:t>, [online] 55, pp.26–53. Available at: https://www.researchgate.net/publication/378858532_Healthcare_Branding_and_Reputation_Management_Strategies_for_Organizational_Success.</w:t>
      </w:r>
    </w:p>
    <w:p w14:paraId="7228E515" w14:textId="77777777" w:rsidR="00B36B0A" w:rsidRPr="00AF0CFD" w:rsidRDefault="00E1478B" w:rsidP="00AF0CFD">
      <w:pPr>
        <w:spacing w:after="240" w:line="360" w:lineRule="auto"/>
        <w:rPr>
          <w:rFonts w:eastAsia="Times New Roman"/>
        </w:rPr>
      </w:pPr>
      <w:r w:rsidRPr="00AF0CFD">
        <w:rPr>
          <w:rFonts w:eastAsia="Times New Roman"/>
        </w:rPr>
        <w:t xml:space="preserve">Spencer, L.H., Lynch, M. and </w:t>
      </w:r>
      <w:proofErr w:type="spellStart"/>
      <w:r w:rsidRPr="00AF0CFD">
        <w:rPr>
          <w:rFonts w:eastAsia="Times New Roman"/>
        </w:rPr>
        <w:t>Makanjuola</w:t>
      </w:r>
      <w:proofErr w:type="spellEnd"/>
      <w:r w:rsidRPr="00AF0CFD">
        <w:rPr>
          <w:rFonts w:eastAsia="Times New Roman"/>
        </w:rPr>
        <w:t xml:space="preserve">, A. (2022). Qualifications and training needs of social prescribing link workers: an explorative study. </w:t>
      </w:r>
      <w:r w:rsidRPr="00AF0CFD">
        <w:rPr>
          <w:rFonts w:eastAsia="Times New Roman"/>
          <w:i/>
          <w:iCs/>
        </w:rPr>
        <w:t>The Lancet</w:t>
      </w:r>
      <w:r w:rsidRPr="00AF0CFD">
        <w:rPr>
          <w:rFonts w:eastAsia="Times New Roman"/>
        </w:rPr>
        <w:t xml:space="preserve">, 400, p.S79. </w:t>
      </w:r>
      <w:proofErr w:type="spellStart"/>
      <w:r w:rsidRPr="00AF0CFD">
        <w:rPr>
          <w:rFonts w:eastAsia="Times New Roman"/>
        </w:rPr>
        <w:t>doi:https</w:t>
      </w:r>
      <w:proofErr w:type="spellEnd"/>
      <w:r w:rsidRPr="00AF0CFD">
        <w:rPr>
          <w:rFonts w:eastAsia="Times New Roman"/>
        </w:rPr>
        <w:t>://doi.org/10.1016/s0140-6736(22)02289-9.</w:t>
      </w:r>
    </w:p>
    <w:p w14:paraId="25E94BBE" w14:textId="77777777" w:rsidR="00B36B0A" w:rsidRPr="00AF0CFD" w:rsidRDefault="00B36B0A" w:rsidP="00AF0CFD">
      <w:pPr>
        <w:spacing w:line="360" w:lineRule="auto"/>
        <w:rPr>
          <w:rFonts w:eastAsia="Times New Roman"/>
        </w:rPr>
      </w:pPr>
    </w:p>
    <w:sectPr w:rsidR="00B36B0A" w:rsidRPr="00AF0CFD">
      <w:headerReference w:type="default" r:id="rId11"/>
      <w:headerReference w:type="first" r:id="rId12"/>
      <w:footerReference w:type="first" r:id="rId1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B1EE2" w14:textId="77777777" w:rsidR="002A3B0E" w:rsidRDefault="002A3B0E">
      <w:pPr>
        <w:spacing w:line="240" w:lineRule="auto"/>
      </w:pPr>
      <w:r>
        <w:separator/>
      </w:r>
    </w:p>
  </w:endnote>
  <w:endnote w:type="continuationSeparator" w:id="0">
    <w:p w14:paraId="4A6326B9" w14:textId="77777777" w:rsidR="002A3B0E" w:rsidRDefault="002A3B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89B58488-09E3-4DDF-9B53-BB4BC0166084}"/>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BB7C1B" w14:textId="77777777" w:rsidR="00B36B0A" w:rsidRDefault="00B36B0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3FC13" w14:textId="77777777" w:rsidR="002A3B0E" w:rsidRDefault="002A3B0E">
      <w:pPr>
        <w:spacing w:line="240" w:lineRule="auto"/>
      </w:pPr>
      <w:r>
        <w:separator/>
      </w:r>
    </w:p>
  </w:footnote>
  <w:footnote w:type="continuationSeparator" w:id="0">
    <w:p w14:paraId="2BD3162F" w14:textId="77777777" w:rsidR="002A3B0E" w:rsidRDefault="002A3B0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7280ED" w14:textId="5B71D7DA" w:rsidR="00B36B0A" w:rsidRDefault="00E1478B">
    <w:r>
      <w:fldChar w:fldCharType="begin"/>
    </w:r>
    <w:r>
      <w:instrText>PAGE</w:instrText>
    </w:r>
    <w:r>
      <w:fldChar w:fldCharType="separate"/>
    </w:r>
    <w:r w:rsidR="004E632F">
      <w:rPr>
        <w:noProof/>
      </w:rPr>
      <w:t>12</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6F8CF" w14:textId="77777777" w:rsidR="00B36B0A" w:rsidRDefault="00B36B0A"/>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hideSpellingErrors/>
  <w:hideGrammaticalErrors/>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6B0A"/>
    <w:rsid w:val="001F157D"/>
    <w:rsid w:val="00256C91"/>
    <w:rsid w:val="00283381"/>
    <w:rsid w:val="002A3B0E"/>
    <w:rsid w:val="004E632F"/>
    <w:rsid w:val="00540F13"/>
    <w:rsid w:val="005B1BAB"/>
    <w:rsid w:val="00604990"/>
    <w:rsid w:val="006E546C"/>
    <w:rsid w:val="008567BF"/>
    <w:rsid w:val="008A7B88"/>
    <w:rsid w:val="00940EB1"/>
    <w:rsid w:val="00996667"/>
    <w:rsid w:val="00AF0CFD"/>
    <w:rsid w:val="00B36B0A"/>
    <w:rsid w:val="00DA7388"/>
    <w:rsid w:val="00E1478B"/>
    <w:rsid w:val="00E320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BEE3D"/>
  <w15:docId w15:val="{0607A20A-6F0D-483C-8516-041A2E9C8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unhideWhenUsed/>
    <w:qFormat/>
    <w:pPr>
      <w:keepNext/>
      <w:keepLines/>
      <w:spacing w:before="360" w:after="120"/>
      <w:outlineLvl w:val="1"/>
    </w:pPr>
    <w:rPr>
      <w:sz w:val="32"/>
      <w:szCs w:val="32"/>
    </w:rPr>
  </w:style>
  <w:style w:type="paragraph" w:styleId="Titlu3">
    <w:name w:val="heading 3"/>
    <w:basedOn w:val="Normal"/>
    <w:next w:val="Normal"/>
    <w:uiPriority w:val="9"/>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Revizuire">
    <w:name w:val="Revision"/>
    <w:hidden/>
    <w:uiPriority w:val="99"/>
    <w:semiHidden/>
    <w:rsid w:val="006E546C"/>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2836</Words>
  <Characters>16455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Mican, Codruta Alexandra</cp:lastModifiedBy>
  <cp:revision>2</cp:revision>
  <dcterms:created xsi:type="dcterms:W3CDTF">2025-11-24T15:57:00Z</dcterms:created>
  <dcterms:modified xsi:type="dcterms:W3CDTF">2025-11-24T15:57:00Z</dcterms:modified>
</cp:coreProperties>
</file>