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3A19E0" w14:textId="41C5099D" w:rsidR="00B64456" w:rsidRDefault="00B64456" w:rsidP="00B64456">
      <w:pPr>
        <w:spacing w:after="160" w:line="259" w:lineRule="auto"/>
        <w:jc w:val="center"/>
        <w:rPr>
          <w:rFonts w:ascii="Verdana" w:hAnsi="Verdana"/>
          <w:b/>
          <w:caps/>
          <w:sz w:val="18"/>
          <w:szCs w:val="18"/>
        </w:rPr>
      </w:pPr>
      <w:r>
        <w:rPr>
          <w:noProof/>
          <w:lang w:eastAsia="en-GB"/>
        </w:rPr>
        <w:drawing>
          <wp:inline distT="0" distB="0" distL="0" distR="0" wp14:anchorId="3F0E9398" wp14:editId="5733AA6B">
            <wp:extent cx="2035629" cy="2257994"/>
            <wp:effectExtent l="0" t="0" r="3175" b="9525"/>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51847" cy="2275984"/>
                    </a:xfrm>
                    <a:prstGeom prst="rect">
                      <a:avLst/>
                    </a:prstGeom>
                    <a:noFill/>
                    <a:ln>
                      <a:noFill/>
                    </a:ln>
                  </pic:spPr>
                </pic:pic>
              </a:graphicData>
            </a:graphic>
          </wp:inline>
        </w:drawing>
      </w:r>
    </w:p>
    <w:p w14:paraId="41FF61F1" w14:textId="210FD0B2" w:rsidR="00B64456" w:rsidRDefault="00B64456" w:rsidP="00B64456">
      <w:pPr>
        <w:spacing w:after="160" w:line="259" w:lineRule="auto"/>
        <w:jc w:val="center"/>
        <w:rPr>
          <w:rFonts w:ascii="Verdana" w:hAnsi="Verdana"/>
          <w:b/>
          <w:caps/>
          <w:sz w:val="18"/>
          <w:szCs w:val="18"/>
        </w:rPr>
      </w:pPr>
    </w:p>
    <w:p w14:paraId="641ED51F" w14:textId="6F462928" w:rsidR="00B64456" w:rsidRPr="00EF4E48" w:rsidRDefault="00EF4E48" w:rsidP="00EF4E48">
      <w:pPr>
        <w:jc w:val="center"/>
        <w:rPr>
          <w:rFonts w:cs="Arial"/>
          <w:b/>
          <w:bCs/>
          <w:sz w:val="36"/>
          <w:szCs w:val="36"/>
        </w:rPr>
      </w:pPr>
      <w:r w:rsidRPr="001A64DE">
        <w:rPr>
          <w:rFonts w:cs="Arial"/>
          <w:b/>
          <w:bCs/>
          <w:sz w:val="36"/>
          <w:szCs w:val="36"/>
        </w:rPr>
        <w:t>An Investigation into the Impact of Crime on Housing Prices in the UK</w:t>
      </w:r>
    </w:p>
    <w:p w14:paraId="7D5D43E6" w14:textId="117147FD" w:rsidR="00B64456" w:rsidRPr="0028318F" w:rsidRDefault="00B64456" w:rsidP="0028318F">
      <w:pPr>
        <w:pStyle w:val="9TitlePageText"/>
        <w:spacing w:line="480" w:lineRule="auto"/>
        <w:rPr>
          <w:rFonts w:cs="Arial"/>
          <w:b/>
          <w:sz w:val="28"/>
          <w:szCs w:val="28"/>
        </w:rPr>
      </w:pPr>
      <w:r w:rsidRPr="00565A89">
        <w:rPr>
          <w:rFonts w:cs="Arial"/>
          <w:b/>
        </w:rPr>
        <w:t>by</w:t>
      </w:r>
      <w:r w:rsidRPr="00565A89">
        <w:rPr>
          <w:rFonts w:cs="Arial"/>
        </w:rPr>
        <w:br/>
      </w:r>
      <w:r w:rsidRPr="0028318F">
        <w:rPr>
          <w:rFonts w:cs="Arial"/>
          <w:b/>
          <w:sz w:val="28"/>
          <w:szCs w:val="28"/>
        </w:rPr>
        <w:t>Callum William Martin</w:t>
      </w:r>
    </w:p>
    <w:p w14:paraId="6A575CD6" w14:textId="4A5A9873" w:rsidR="0028318F" w:rsidRPr="0028318F" w:rsidRDefault="00B64456" w:rsidP="0028318F">
      <w:pPr>
        <w:spacing w:after="160" w:line="259" w:lineRule="auto"/>
        <w:jc w:val="center"/>
        <w:rPr>
          <w:rFonts w:cs="Arial"/>
          <w:b/>
          <w:sz w:val="32"/>
          <w:szCs w:val="32"/>
        </w:rPr>
      </w:pPr>
      <w:r w:rsidRPr="0028318F">
        <w:rPr>
          <w:rFonts w:cs="Arial"/>
          <w:b/>
          <w:sz w:val="32"/>
          <w:szCs w:val="32"/>
        </w:rPr>
        <w:t>May 2023</w:t>
      </w:r>
    </w:p>
    <w:p w14:paraId="10975FC1" w14:textId="1A4118C7" w:rsidR="0028318F" w:rsidRDefault="0028318F" w:rsidP="0028318F">
      <w:pPr>
        <w:spacing w:after="160" w:line="259" w:lineRule="auto"/>
        <w:jc w:val="center"/>
        <w:rPr>
          <w:rFonts w:cs="Arial"/>
          <w:b/>
          <w:sz w:val="36"/>
          <w:szCs w:val="36"/>
        </w:rPr>
      </w:pPr>
    </w:p>
    <w:p w14:paraId="4E603D78" w14:textId="5D2300C1" w:rsidR="0028318F" w:rsidRDefault="0028318F" w:rsidP="0028318F">
      <w:pPr>
        <w:spacing w:after="160" w:line="259" w:lineRule="auto"/>
        <w:jc w:val="center"/>
        <w:rPr>
          <w:rFonts w:cs="Arial"/>
          <w:b/>
          <w:sz w:val="36"/>
          <w:szCs w:val="36"/>
        </w:rPr>
      </w:pPr>
    </w:p>
    <w:p w14:paraId="22E0D5FD" w14:textId="77777777" w:rsidR="0028318F" w:rsidRPr="0028318F" w:rsidRDefault="0028318F" w:rsidP="0028318F">
      <w:pPr>
        <w:spacing w:after="160" w:line="259" w:lineRule="auto"/>
        <w:jc w:val="center"/>
        <w:rPr>
          <w:rFonts w:cs="Arial"/>
          <w:b/>
          <w:sz w:val="36"/>
          <w:szCs w:val="36"/>
        </w:rPr>
      </w:pPr>
    </w:p>
    <w:p w14:paraId="43C28D35" w14:textId="496D60F7" w:rsidR="00B64456" w:rsidRPr="00163E01" w:rsidRDefault="00B64456" w:rsidP="0028318F">
      <w:pPr>
        <w:spacing w:before="120" w:after="120" w:line="240" w:lineRule="auto"/>
        <w:rPr>
          <w:rFonts w:cs="Arial"/>
          <w:bCs/>
        </w:rPr>
      </w:pPr>
      <w:r w:rsidRPr="00163E01">
        <w:rPr>
          <w:rFonts w:cs="Arial"/>
          <w:bCs/>
        </w:rPr>
        <w:t>M</w:t>
      </w:r>
      <w:r w:rsidR="00163E01">
        <w:rPr>
          <w:rFonts w:cs="Arial"/>
          <w:bCs/>
        </w:rPr>
        <w:t>odule</w:t>
      </w:r>
      <w:r w:rsidRPr="00163E01">
        <w:rPr>
          <w:rFonts w:cs="Arial"/>
          <w:bCs/>
        </w:rPr>
        <w:t xml:space="preserve"> </w:t>
      </w:r>
      <w:r w:rsidR="008A5B57" w:rsidRPr="00163E01">
        <w:rPr>
          <w:rFonts w:cs="Arial"/>
          <w:bCs/>
        </w:rPr>
        <w:t>Code</w:t>
      </w:r>
      <w:r w:rsidRPr="00163E01">
        <w:rPr>
          <w:rFonts w:cs="Arial"/>
          <w:bCs/>
        </w:rPr>
        <w:t>:</w:t>
      </w:r>
      <w:r w:rsidRPr="00163E01">
        <w:rPr>
          <w:rFonts w:cs="Arial"/>
          <w:bCs/>
        </w:rPr>
        <w:tab/>
      </w:r>
      <w:r w:rsidRPr="00163E01">
        <w:rPr>
          <w:rFonts w:cs="Arial"/>
          <w:bCs/>
        </w:rPr>
        <w:tab/>
      </w:r>
      <w:r w:rsidR="0028318F" w:rsidRPr="00163E01">
        <w:rPr>
          <w:rFonts w:cs="Arial"/>
          <w:bCs/>
        </w:rPr>
        <w:tab/>
      </w:r>
      <w:r w:rsidR="00EF4E48" w:rsidRPr="00163E01">
        <w:rPr>
          <w:rFonts w:cs="Arial"/>
          <w:bCs/>
        </w:rPr>
        <w:t xml:space="preserve">BMPS6012 </w:t>
      </w:r>
      <w:r w:rsidR="00163E01">
        <w:rPr>
          <w:rFonts w:cs="Arial"/>
          <w:bCs/>
        </w:rPr>
        <w:t>Independent Project</w:t>
      </w:r>
    </w:p>
    <w:p w14:paraId="19B0134E" w14:textId="02E42041" w:rsidR="00B64456" w:rsidRPr="00163E01" w:rsidRDefault="00B64456" w:rsidP="0028318F">
      <w:pPr>
        <w:spacing w:before="120" w:after="120" w:line="240" w:lineRule="auto"/>
        <w:rPr>
          <w:rFonts w:cs="Arial"/>
          <w:bCs/>
          <w:color w:val="000000" w:themeColor="text1"/>
        </w:rPr>
      </w:pPr>
      <w:r w:rsidRPr="00163E01">
        <w:rPr>
          <w:rFonts w:cs="Arial"/>
          <w:bCs/>
        </w:rPr>
        <w:t>Student Name:</w:t>
      </w:r>
      <w:r w:rsidRPr="00163E01">
        <w:rPr>
          <w:rFonts w:cs="Arial"/>
          <w:bCs/>
        </w:rPr>
        <w:tab/>
      </w:r>
      <w:r w:rsidRPr="00163E01">
        <w:rPr>
          <w:rFonts w:cs="Arial"/>
          <w:bCs/>
        </w:rPr>
        <w:tab/>
      </w:r>
      <w:r w:rsidR="00163E01">
        <w:rPr>
          <w:rFonts w:cs="Arial"/>
          <w:bCs/>
        </w:rPr>
        <w:t>C</w:t>
      </w:r>
      <w:r w:rsidR="00EF4E48" w:rsidRPr="00163E01">
        <w:rPr>
          <w:rFonts w:cs="Arial"/>
          <w:bCs/>
        </w:rPr>
        <w:t xml:space="preserve">allum </w:t>
      </w:r>
      <w:r w:rsidR="00163E01">
        <w:rPr>
          <w:rFonts w:cs="Arial"/>
          <w:bCs/>
        </w:rPr>
        <w:t>W</w:t>
      </w:r>
      <w:r w:rsidR="00EF4E48" w:rsidRPr="00163E01">
        <w:rPr>
          <w:rFonts w:cs="Arial"/>
          <w:bCs/>
        </w:rPr>
        <w:t xml:space="preserve">illiam </w:t>
      </w:r>
      <w:r w:rsidR="00163E01">
        <w:rPr>
          <w:rFonts w:cs="Arial"/>
          <w:bCs/>
        </w:rPr>
        <w:t>M</w:t>
      </w:r>
      <w:r w:rsidR="00EF4E48" w:rsidRPr="00163E01">
        <w:rPr>
          <w:rFonts w:cs="Arial"/>
          <w:bCs/>
        </w:rPr>
        <w:t>artin</w:t>
      </w:r>
    </w:p>
    <w:p w14:paraId="12E16424" w14:textId="062896DD" w:rsidR="00B64456" w:rsidRPr="00163E01" w:rsidRDefault="00B64456" w:rsidP="0028318F">
      <w:pPr>
        <w:spacing w:before="120" w:after="120" w:line="240" w:lineRule="auto"/>
        <w:rPr>
          <w:rFonts w:cs="Arial"/>
          <w:bCs/>
          <w:color w:val="000000" w:themeColor="text1"/>
        </w:rPr>
      </w:pPr>
      <w:r w:rsidRPr="00163E01">
        <w:rPr>
          <w:rFonts w:cs="Arial"/>
          <w:bCs/>
          <w:color w:val="000000" w:themeColor="text1"/>
        </w:rPr>
        <w:t>Student Number:</w:t>
      </w:r>
      <w:r w:rsidRPr="00163E01">
        <w:rPr>
          <w:rFonts w:cs="Arial"/>
          <w:bCs/>
          <w:color w:val="000000" w:themeColor="text1"/>
        </w:rPr>
        <w:tab/>
      </w:r>
      <w:r w:rsidRPr="00163E01">
        <w:rPr>
          <w:rFonts w:cs="Arial"/>
          <w:bCs/>
          <w:color w:val="000000" w:themeColor="text1"/>
        </w:rPr>
        <w:tab/>
      </w:r>
      <w:r w:rsidR="00F72207">
        <w:rPr>
          <w:rFonts w:cs="Arial"/>
          <w:bCs/>
          <w:color w:val="000000" w:themeColor="text1"/>
        </w:rPr>
        <w:t>2008495</w:t>
      </w:r>
    </w:p>
    <w:p w14:paraId="31992A24" w14:textId="06EE901B" w:rsidR="008A5B57" w:rsidRPr="00163E01" w:rsidRDefault="008A5B57" w:rsidP="0028318F">
      <w:pPr>
        <w:spacing w:before="120" w:after="120" w:line="240" w:lineRule="auto"/>
        <w:rPr>
          <w:rFonts w:cs="Arial"/>
          <w:bCs/>
          <w:smallCaps/>
        </w:rPr>
      </w:pPr>
      <w:r w:rsidRPr="00163E01">
        <w:rPr>
          <w:rFonts w:cs="Arial"/>
          <w:bCs/>
        </w:rPr>
        <w:t>M</w:t>
      </w:r>
      <w:r w:rsidR="00EF4E48" w:rsidRPr="00163E01">
        <w:rPr>
          <w:rFonts w:cs="Arial"/>
          <w:bCs/>
        </w:rPr>
        <w:t>odule Leader</w:t>
      </w:r>
      <w:r w:rsidR="00163E01">
        <w:rPr>
          <w:rFonts w:cs="Arial"/>
          <w:bCs/>
        </w:rPr>
        <w:t>:</w:t>
      </w:r>
      <w:r w:rsidRPr="00163E01">
        <w:rPr>
          <w:rFonts w:cs="Arial"/>
          <w:bCs/>
          <w:smallCaps/>
        </w:rPr>
        <w:tab/>
      </w:r>
      <w:r w:rsidRPr="00163E01">
        <w:rPr>
          <w:rFonts w:cs="Arial"/>
          <w:bCs/>
          <w:smallCaps/>
        </w:rPr>
        <w:tab/>
      </w:r>
      <w:r w:rsidR="00EF4E48" w:rsidRPr="00163E01">
        <w:rPr>
          <w:rFonts w:cs="Arial"/>
          <w:bCs/>
        </w:rPr>
        <w:t>L</w:t>
      </w:r>
      <w:r w:rsidR="00163E01">
        <w:rPr>
          <w:rFonts w:cs="Arial"/>
          <w:bCs/>
        </w:rPr>
        <w:t>uke</w:t>
      </w:r>
      <w:r w:rsidR="0028318F" w:rsidRPr="00163E01">
        <w:rPr>
          <w:rFonts w:cs="Arial"/>
          <w:bCs/>
        </w:rPr>
        <w:t xml:space="preserve"> R</w:t>
      </w:r>
      <w:r w:rsidR="00163E01">
        <w:rPr>
          <w:rFonts w:cs="Arial"/>
          <w:bCs/>
        </w:rPr>
        <w:t>oach</w:t>
      </w:r>
    </w:p>
    <w:p w14:paraId="6A4DF045" w14:textId="3A52245E" w:rsidR="008A5B57" w:rsidRPr="00163E01" w:rsidRDefault="008A5B57" w:rsidP="0028318F">
      <w:pPr>
        <w:spacing w:before="120" w:after="120" w:line="240" w:lineRule="auto"/>
        <w:rPr>
          <w:rFonts w:cs="Arial"/>
          <w:bCs/>
        </w:rPr>
      </w:pPr>
      <w:r w:rsidRPr="00163E01">
        <w:rPr>
          <w:rFonts w:cs="Arial"/>
          <w:bCs/>
        </w:rPr>
        <w:t>W</w:t>
      </w:r>
      <w:r w:rsidR="00163E01">
        <w:rPr>
          <w:rFonts w:cs="Arial"/>
          <w:bCs/>
        </w:rPr>
        <w:t>ord Count</w:t>
      </w:r>
      <w:r w:rsidR="0028318F" w:rsidRPr="00163E01">
        <w:rPr>
          <w:rFonts w:cs="Arial"/>
          <w:bCs/>
        </w:rPr>
        <w:t>:</w:t>
      </w:r>
      <w:r w:rsidRPr="00163E01">
        <w:rPr>
          <w:rFonts w:cs="Arial"/>
          <w:bCs/>
        </w:rPr>
        <w:t xml:space="preserve"> </w:t>
      </w:r>
      <w:r w:rsidRPr="00163E01">
        <w:rPr>
          <w:rFonts w:cs="Arial"/>
          <w:bCs/>
        </w:rPr>
        <w:tab/>
      </w:r>
      <w:r w:rsidRPr="00163E01">
        <w:rPr>
          <w:rFonts w:cs="Arial"/>
          <w:bCs/>
        </w:rPr>
        <w:tab/>
      </w:r>
      <w:r w:rsidRPr="00163E01">
        <w:rPr>
          <w:rFonts w:cs="Arial"/>
          <w:bCs/>
        </w:rPr>
        <w:tab/>
      </w:r>
      <w:r w:rsidR="00EE35E6">
        <w:rPr>
          <w:rFonts w:cs="Arial"/>
          <w:bCs/>
        </w:rPr>
        <w:t>8251 (exclud</w:t>
      </w:r>
      <w:r w:rsidR="009A250C">
        <w:rPr>
          <w:rFonts w:cs="Arial"/>
          <w:bCs/>
        </w:rPr>
        <w:t>ing</w:t>
      </w:r>
      <w:r w:rsidR="00EE35E6">
        <w:rPr>
          <w:rFonts w:cs="Arial"/>
          <w:bCs/>
        </w:rPr>
        <w:t xml:space="preserve"> headings)</w:t>
      </w:r>
    </w:p>
    <w:p w14:paraId="4E4D2E6A" w14:textId="6968C966" w:rsidR="00C922DA" w:rsidRPr="00104F7B" w:rsidRDefault="00DC1AAA" w:rsidP="00104F7B">
      <w:pPr>
        <w:pStyle w:val="9TitlePageText"/>
        <w:spacing w:line="240" w:lineRule="auto"/>
        <w:rPr>
          <w:noProof/>
          <w:sz w:val="20"/>
          <w:szCs w:val="20"/>
        </w:rPr>
      </w:pPr>
      <w:r w:rsidRPr="007D079E">
        <w:rPr>
          <w:noProof/>
          <w:sz w:val="20"/>
          <w:szCs w:val="20"/>
        </w:rPr>
        <w:t xml:space="preserve">Copyright in this work </w:t>
      </w:r>
      <w:r w:rsidR="007152CB">
        <w:rPr>
          <w:noProof/>
          <w:sz w:val="20"/>
          <w:szCs w:val="20"/>
        </w:rPr>
        <w:t>is held</w:t>
      </w:r>
      <w:r w:rsidRPr="007D079E">
        <w:rPr>
          <w:noProof/>
          <w:sz w:val="20"/>
          <w:szCs w:val="20"/>
        </w:rPr>
        <w:t xml:space="preserve"> </w:t>
      </w:r>
      <w:r w:rsidR="00CD6308">
        <w:rPr>
          <w:noProof/>
          <w:sz w:val="20"/>
          <w:szCs w:val="20"/>
        </w:rPr>
        <w:t>by</w:t>
      </w:r>
      <w:r w:rsidRPr="007D079E">
        <w:rPr>
          <w:noProof/>
          <w:sz w:val="20"/>
          <w:szCs w:val="20"/>
        </w:rPr>
        <w:t xml:space="preserve"> the author. </w:t>
      </w:r>
      <w:r w:rsidR="008A5B57">
        <w:rPr>
          <w:noProof/>
          <w:sz w:val="20"/>
          <w:szCs w:val="20"/>
        </w:rPr>
        <w:t xml:space="preserve">Any </w:t>
      </w:r>
      <w:r w:rsidRPr="007D079E">
        <w:rPr>
          <w:noProof/>
          <w:sz w:val="20"/>
          <w:szCs w:val="20"/>
        </w:rPr>
        <w:t xml:space="preserve">reproduction </w:t>
      </w:r>
      <w:r w:rsidR="00A13C6D" w:rsidRPr="007D079E">
        <w:rPr>
          <w:noProof/>
          <w:sz w:val="20"/>
          <w:szCs w:val="20"/>
        </w:rPr>
        <w:br/>
      </w:r>
      <w:r w:rsidRPr="007D079E">
        <w:rPr>
          <w:noProof/>
          <w:sz w:val="20"/>
          <w:szCs w:val="20"/>
        </w:rPr>
        <w:t xml:space="preserve">or re-use </w:t>
      </w:r>
      <w:r w:rsidR="008A5B57">
        <w:rPr>
          <w:noProof/>
          <w:sz w:val="20"/>
          <w:szCs w:val="20"/>
        </w:rPr>
        <w:t xml:space="preserve">should be </w:t>
      </w:r>
      <w:r w:rsidRPr="007D079E">
        <w:rPr>
          <w:noProof/>
          <w:sz w:val="20"/>
          <w:szCs w:val="20"/>
        </w:rPr>
        <w:t xml:space="preserve"> accordance with the relevant national copyright legislation.</w:t>
      </w:r>
    </w:p>
    <w:p w14:paraId="0054EE42" w14:textId="37DAC5C0" w:rsidR="00C922DA" w:rsidRDefault="00C922DA">
      <w:pPr>
        <w:spacing w:after="160" w:line="259" w:lineRule="auto"/>
      </w:pPr>
      <w:r>
        <w:br w:type="page"/>
      </w:r>
    </w:p>
    <w:p w14:paraId="59863C66" w14:textId="2F9468DE" w:rsidR="00C922DA" w:rsidRPr="001221DB" w:rsidRDefault="00C922DA" w:rsidP="00555496">
      <w:pPr>
        <w:pStyle w:val="1Para"/>
        <w:ind w:firstLine="0"/>
        <w:jc w:val="center"/>
        <w:rPr>
          <w:b/>
          <w:bCs/>
          <w:sz w:val="32"/>
          <w:szCs w:val="32"/>
          <w:lang w:val="en-US"/>
        </w:rPr>
      </w:pPr>
      <w:r w:rsidRPr="001221DB">
        <w:rPr>
          <w:b/>
          <w:bCs/>
          <w:sz w:val="32"/>
          <w:szCs w:val="32"/>
          <w:lang w:val="en-US"/>
        </w:rPr>
        <w:lastRenderedPageBreak/>
        <w:t>Declaration</w:t>
      </w:r>
    </w:p>
    <w:p w14:paraId="615A15F0" w14:textId="77777777" w:rsidR="0028318F" w:rsidRDefault="0028318F" w:rsidP="00CF2979">
      <w:pPr>
        <w:pStyle w:val="1Para"/>
        <w:spacing w:line="480" w:lineRule="auto"/>
        <w:ind w:firstLine="0"/>
        <w:rPr>
          <w:lang w:val="en-US"/>
        </w:rPr>
      </w:pPr>
    </w:p>
    <w:p w14:paraId="6B87D04E" w14:textId="52FF56A1" w:rsidR="00556414" w:rsidRPr="001221DB" w:rsidRDefault="00556414" w:rsidP="00CF2979">
      <w:pPr>
        <w:pStyle w:val="1Para"/>
        <w:spacing w:line="480" w:lineRule="auto"/>
        <w:ind w:firstLine="0"/>
        <w:rPr>
          <w:sz w:val="24"/>
          <w:szCs w:val="24"/>
          <w:lang w:val="en-US"/>
        </w:rPr>
      </w:pPr>
      <w:r w:rsidRPr="001221DB">
        <w:rPr>
          <w:sz w:val="24"/>
          <w:szCs w:val="24"/>
          <w:lang w:val="en-US"/>
        </w:rPr>
        <w:t>I submit this dissertation in partial fulfilment of the requirements for the undergraduate degree of BA in Law and Business</w:t>
      </w:r>
      <w:r w:rsidR="002C1062" w:rsidRPr="001221DB">
        <w:rPr>
          <w:sz w:val="24"/>
          <w:szCs w:val="24"/>
          <w:lang w:val="en-US"/>
        </w:rPr>
        <w:t xml:space="preserve"> </w:t>
      </w:r>
      <w:r w:rsidR="00BA1875">
        <w:rPr>
          <w:sz w:val="24"/>
          <w:szCs w:val="24"/>
          <w:lang w:val="en-US"/>
        </w:rPr>
        <w:t>at</w:t>
      </w:r>
      <w:r w:rsidR="002C1062" w:rsidRPr="001221DB">
        <w:rPr>
          <w:sz w:val="24"/>
          <w:szCs w:val="24"/>
          <w:lang w:val="en-US"/>
        </w:rPr>
        <w:t xml:space="preserve"> the University of Wales Trinity S</w:t>
      </w:r>
      <w:r w:rsidR="001221DB" w:rsidRPr="001221DB">
        <w:rPr>
          <w:sz w:val="24"/>
          <w:szCs w:val="24"/>
          <w:lang w:val="en-US"/>
        </w:rPr>
        <w:t>aint</w:t>
      </w:r>
      <w:r w:rsidR="002C1062" w:rsidRPr="001221DB">
        <w:rPr>
          <w:sz w:val="24"/>
          <w:szCs w:val="24"/>
          <w:lang w:val="en-US"/>
        </w:rPr>
        <w:t xml:space="preserve"> David</w:t>
      </w:r>
      <w:r w:rsidRPr="001221DB">
        <w:rPr>
          <w:sz w:val="24"/>
          <w:szCs w:val="24"/>
          <w:lang w:val="en-US"/>
        </w:rPr>
        <w:t xml:space="preserve">. I declare that this represents my own work except </w:t>
      </w:r>
      <w:proofErr w:type="gramStart"/>
      <w:r w:rsidRPr="001221DB">
        <w:rPr>
          <w:sz w:val="24"/>
          <w:szCs w:val="24"/>
          <w:lang w:val="en-US"/>
        </w:rPr>
        <w:t>where</w:t>
      </w:r>
      <w:proofErr w:type="gramEnd"/>
      <w:r w:rsidRPr="001221DB">
        <w:rPr>
          <w:sz w:val="24"/>
          <w:szCs w:val="24"/>
          <w:lang w:val="en-US"/>
        </w:rPr>
        <w:t xml:space="preserve"> identified by references or otherwise stated.</w:t>
      </w:r>
    </w:p>
    <w:p w14:paraId="6CF8FF4D" w14:textId="5DE3E6A9" w:rsidR="00C922DA" w:rsidRDefault="00C922DA">
      <w:pPr>
        <w:spacing w:after="160" w:line="259" w:lineRule="auto"/>
      </w:pPr>
      <w:r>
        <w:br w:type="page"/>
      </w:r>
    </w:p>
    <w:p w14:paraId="2F5AEE33" w14:textId="77777777" w:rsidR="00751639" w:rsidRPr="001221DB" w:rsidRDefault="00751639" w:rsidP="001221DB">
      <w:pPr>
        <w:spacing w:before="120" w:line="480" w:lineRule="auto"/>
        <w:jc w:val="center"/>
        <w:rPr>
          <w:b/>
          <w:bCs/>
          <w:sz w:val="32"/>
          <w:szCs w:val="32"/>
        </w:rPr>
      </w:pPr>
      <w:bookmarkStart w:id="0" w:name="_Toc129355141"/>
      <w:r w:rsidRPr="001221DB">
        <w:rPr>
          <w:b/>
          <w:bCs/>
          <w:sz w:val="32"/>
          <w:szCs w:val="32"/>
        </w:rPr>
        <w:lastRenderedPageBreak/>
        <w:t>Acknowledgements</w:t>
      </w:r>
      <w:bookmarkEnd w:id="0"/>
    </w:p>
    <w:p w14:paraId="0A470A9F" w14:textId="35A37FDE" w:rsidR="00104F7B" w:rsidRPr="00D51A08" w:rsidRDefault="00104F7B" w:rsidP="001221DB">
      <w:pPr>
        <w:spacing w:before="240" w:line="480" w:lineRule="auto"/>
        <w:rPr>
          <w:rFonts w:cs="Arial"/>
          <w:sz w:val="24"/>
          <w:szCs w:val="24"/>
        </w:rPr>
      </w:pPr>
      <w:r w:rsidRPr="00D51A08">
        <w:rPr>
          <w:rFonts w:cs="Arial"/>
          <w:sz w:val="24"/>
          <w:szCs w:val="24"/>
        </w:rPr>
        <w:t>I wish to thank my tutor Mr</w:t>
      </w:r>
      <w:r w:rsidR="0028318F">
        <w:rPr>
          <w:rFonts w:cs="Arial"/>
          <w:sz w:val="24"/>
          <w:szCs w:val="24"/>
        </w:rPr>
        <w:t>.</w:t>
      </w:r>
      <w:r w:rsidRPr="00D51A08">
        <w:rPr>
          <w:rFonts w:cs="Arial"/>
          <w:sz w:val="24"/>
          <w:szCs w:val="24"/>
        </w:rPr>
        <w:t xml:space="preserve"> </w:t>
      </w:r>
      <w:r>
        <w:rPr>
          <w:rFonts w:cs="Arial"/>
          <w:sz w:val="24"/>
          <w:szCs w:val="24"/>
        </w:rPr>
        <w:t xml:space="preserve">Luke </w:t>
      </w:r>
      <w:r w:rsidR="00EF4E48">
        <w:rPr>
          <w:rFonts w:cs="Arial"/>
          <w:sz w:val="24"/>
          <w:szCs w:val="24"/>
        </w:rPr>
        <w:t>Roach</w:t>
      </w:r>
      <w:r w:rsidRPr="00D51A08">
        <w:rPr>
          <w:rFonts w:cs="Arial"/>
          <w:sz w:val="24"/>
          <w:szCs w:val="24"/>
        </w:rPr>
        <w:t xml:space="preserve"> for his advice and support in identifying the topic </w:t>
      </w:r>
      <w:r w:rsidR="00A20A14">
        <w:rPr>
          <w:rFonts w:cs="Arial"/>
          <w:sz w:val="24"/>
          <w:szCs w:val="24"/>
        </w:rPr>
        <w:t>for</w:t>
      </w:r>
      <w:r w:rsidRPr="00D51A08">
        <w:rPr>
          <w:rFonts w:cs="Arial"/>
          <w:sz w:val="24"/>
          <w:szCs w:val="24"/>
        </w:rPr>
        <w:t xml:space="preserve"> this dissertation and the helpful feedback he </w:t>
      </w:r>
      <w:r>
        <w:rPr>
          <w:rFonts w:cs="Arial"/>
          <w:sz w:val="24"/>
          <w:szCs w:val="24"/>
        </w:rPr>
        <w:t xml:space="preserve">has </w:t>
      </w:r>
      <w:r w:rsidRPr="00D51A08">
        <w:rPr>
          <w:rFonts w:cs="Arial"/>
          <w:sz w:val="24"/>
          <w:szCs w:val="24"/>
        </w:rPr>
        <w:t xml:space="preserve">provided on </w:t>
      </w:r>
      <w:r w:rsidR="00A20A14">
        <w:rPr>
          <w:rFonts w:cs="Arial"/>
          <w:sz w:val="24"/>
          <w:szCs w:val="24"/>
        </w:rPr>
        <w:t xml:space="preserve">the </w:t>
      </w:r>
      <w:r w:rsidRPr="00D51A08">
        <w:rPr>
          <w:rFonts w:cs="Arial"/>
          <w:sz w:val="24"/>
          <w:szCs w:val="24"/>
        </w:rPr>
        <w:t>draft version.</w:t>
      </w:r>
    </w:p>
    <w:p w14:paraId="626F3D2B" w14:textId="036D2CE8" w:rsidR="00104F7B" w:rsidRDefault="00104F7B" w:rsidP="00CF2979">
      <w:pPr>
        <w:spacing w:before="120" w:line="480" w:lineRule="auto"/>
        <w:rPr>
          <w:rFonts w:cs="Arial"/>
          <w:sz w:val="24"/>
          <w:szCs w:val="24"/>
        </w:rPr>
      </w:pPr>
      <w:r w:rsidRPr="00D51A08">
        <w:rPr>
          <w:rFonts w:cs="Arial"/>
          <w:sz w:val="24"/>
          <w:szCs w:val="24"/>
        </w:rPr>
        <w:t xml:space="preserve">I could not have completed this dissertation without the ongoing guidance </w:t>
      </w:r>
      <w:r>
        <w:rPr>
          <w:rFonts w:cs="Arial"/>
          <w:sz w:val="24"/>
          <w:szCs w:val="24"/>
        </w:rPr>
        <w:t xml:space="preserve">and support </w:t>
      </w:r>
      <w:r w:rsidRPr="00D51A08">
        <w:rPr>
          <w:rFonts w:cs="Arial"/>
          <w:sz w:val="24"/>
          <w:szCs w:val="24"/>
        </w:rPr>
        <w:t xml:space="preserve">of my </w:t>
      </w:r>
      <w:r>
        <w:rPr>
          <w:rFonts w:cs="Arial"/>
          <w:sz w:val="24"/>
          <w:szCs w:val="24"/>
        </w:rPr>
        <w:t>aunt Professor Avril Waterman-Pearson throughout my undergraduate studies and for this I will be forever grateful.</w:t>
      </w:r>
    </w:p>
    <w:p w14:paraId="05F57F2A" w14:textId="3B1CA2B6" w:rsidR="008A5B57" w:rsidRDefault="008A5B57">
      <w:pPr>
        <w:spacing w:after="160" w:line="259" w:lineRule="auto"/>
        <w:rPr>
          <w:b/>
          <w:bCs/>
          <w:sz w:val="32"/>
          <w:szCs w:val="32"/>
        </w:rPr>
      </w:pPr>
      <w:r>
        <w:rPr>
          <w:b/>
          <w:bCs/>
          <w:sz w:val="32"/>
          <w:szCs w:val="32"/>
        </w:rPr>
        <w:br w:type="page"/>
      </w:r>
    </w:p>
    <w:p w14:paraId="62F06A90" w14:textId="77777777" w:rsidR="006D21F4" w:rsidRPr="00163E01" w:rsidRDefault="006D21F4" w:rsidP="001221DB">
      <w:pPr>
        <w:spacing w:before="120" w:line="480" w:lineRule="auto"/>
        <w:jc w:val="center"/>
        <w:rPr>
          <w:b/>
          <w:bCs/>
          <w:sz w:val="32"/>
          <w:szCs w:val="32"/>
        </w:rPr>
      </w:pPr>
      <w:bookmarkStart w:id="1" w:name="_Toc129355143"/>
      <w:r w:rsidRPr="00163E01">
        <w:rPr>
          <w:b/>
          <w:bCs/>
          <w:sz w:val="32"/>
          <w:szCs w:val="32"/>
        </w:rPr>
        <w:lastRenderedPageBreak/>
        <w:t>List of Figures</w:t>
      </w:r>
      <w:bookmarkEnd w:id="1"/>
    </w:p>
    <w:p w14:paraId="4B2E52B1" w14:textId="77777777" w:rsidR="001221DB" w:rsidRDefault="001221DB" w:rsidP="001221DB">
      <w:pPr>
        <w:spacing w:before="240" w:line="480" w:lineRule="auto"/>
        <w:ind w:left="1440" w:hanging="1440"/>
        <w:rPr>
          <w:rFonts w:cs="Arial"/>
          <w:color w:val="000000" w:themeColor="text1"/>
          <w:sz w:val="24"/>
          <w:szCs w:val="24"/>
          <w:lang w:val="en-GB"/>
        </w:rPr>
      </w:pPr>
    </w:p>
    <w:p w14:paraId="65BD49A8" w14:textId="49F806EB" w:rsidR="006D21F4" w:rsidRPr="006D21F4" w:rsidRDefault="006D21F4" w:rsidP="00BA1875">
      <w:pPr>
        <w:spacing w:before="240" w:line="480" w:lineRule="auto"/>
        <w:ind w:left="1440" w:hanging="1440"/>
        <w:jc w:val="both"/>
        <w:rPr>
          <w:rFonts w:cs="Arial"/>
          <w:color w:val="000000" w:themeColor="text1"/>
          <w:sz w:val="24"/>
          <w:szCs w:val="24"/>
          <w:lang w:val="en-GB"/>
        </w:rPr>
      </w:pPr>
      <w:r w:rsidRPr="00D53B4F">
        <w:rPr>
          <w:rFonts w:cs="Arial"/>
          <w:b/>
          <w:bCs/>
          <w:color w:val="000000" w:themeColor="text1"/>
          <w:sz w:val="24"/>
          <w:szCs w:val="24"/>
          <w:lang w:val="en-GB"/>
        </w:rPr>
        <w:t>Figure 1</w:t>
      </w:r>
      <w:r w:rsidR="00163E01" w:rsidRPr="00D53B4F">
        <w:rPr>
          <w:rFonts w:cs="Arial"/>
          <w:b/>
          <w:bCs/>
          <w:color w:val="000000" w:themeColor="text1"/>
          <w:sz w:val="24"/>
          <w:szCs w:val="24"/>
          <w:lang w:val="en-GB"/>
        </w:rPr>
        <w:t>.</w:t>
      </w:r>
      <w:r>
        <w:rPr>
          <w:rFonts w:cs="Arial"/>
          <w:b/>
          <w:bCs/>
          <w:color w:val="000000" w:themeColor="text1"/>
          <w:sz w:val="24"/>
          <w:szCs w:val="24"/>
          <w:lang w:val="en-GB"/>
        </w:rPr>
        <w:tab/>
      </w:r>
      <w:r w:rsidRPr="001221DB">
        <w:rPr>
          <w:rFonts w:cs="Arial"/>
          <w:color w:val="000000" w:themeColor="text1"/>
          <w:sz w:val="24"/>
          <w:szCs w:val="24"/>
          <w:lang w:val="en-GB"/>
        </w:rPr>
        <w:t>Greater London Area crime rate comparison with England and Wales data (Plumplot, 2023a)</w:t>
      </w:r>
      <w:r w:rsidRPr="006D21F4">
        <w:rPr>
          <w:rFonts w:cs="Arial"/>
          <w:color w:val="000000" w:themeColor="text1"/>
          <w:sz w:val="24"/>
          <w:szCs w:val="24"/>
          <w:lang w:val="en-GB"/>
        </w:rPr>
        <w:tab/>
      </w:r>
      <w:r w:rsidRPr="006D21F4">
        <w:rPr>
          <w:rFonts w:cs="Arial"/>
          <w:color w:val="000000" w:themeColor="text1"/>
          <w:sz w:val="24"/>
          <w:szCs w:val="24"/>
          <w:lang w:val="en-GB"/>
        </w:rPr>
        <w:tab/>
      </w:r>
      <w:r w:rsidRPr="006D21F4">
        <w:rPr>
          <w:rFonts w:cs="Arial"/>
          <w:color w:val="000000" w:themeColor="text1"/>
          <w:sz w:val="24"/>
          <w:szCs w:val="24"/>
          <w:lang w:val="en-GB"/>
        </w:rPr>
        <w:tab/>
      </w:r>
      <w:r w:rsidRPr="006D21F4">
        <w:rPr>
          <w:rFonts w:cs="Arial"/>
          <w:color w:val="000000" w:themeColor="text1"/>
          <w:sz w:val="24"/>
          <w:szCs w:val="24"/>
          <w:lang w:val="en-GB"/>
        </w:rPr>
        <w:tab/>
      </w:r>
      <w:r w:rsidRPr="006D21F4">
        <w:rPr>
          <w:rFonts w:cs="Arial"/>
          <w:color w:val="000000" w:themeColor="text1"/>
          <w:sz w:val="24"/>
          <w:szCs w:val="24"/>
          <w:lang w:val="en-GB"/>
        </w:rPr>
        <w:tab/>
      </w:r>
      <w:r w:rsidR="00A02071">
        <w:rPr>
          <w:rFonts w:cs="Arial"/>
          <w:color w:val="000000" w:themeColor="text1"/>
          <w:sz w:val="24"/>
          <w:szCs w:val="24"/>
          <w:lang w:val="en-GB"/>
        </w:rPr>
        <w:tab/>
      </w:r>
      <w:r w:rsidR="00A02071">
        <w:rPr>
          <w:rFonts w:cs="Arial"/>
          <w:color w:val="000000" w:themeColor="text1"/>
          <w:sz w:val="24"/>
          <w:szCs w:val="24"/>
          <w:lang w:val="en-GB"/>
        </w:rPr>
        <w:tab/>
      </w:r>
      <w:r w:rsidR="00A02071">
        <w:rPr>
          <w:rFonts w:cs="Arial"/>
          <w:color w:val="000000" w:themeColor="text1"/>
          <w:sz w:val="24"/>
          <w:szCs w:val="24"/>
          <w:lang w:val="en-GB"/>
        </w:rPr>
        <w:tab/>
      </w:r>
      <w:r w:rsidR="00A02071">
        <w:rPr>
          <w:rFonts w:cs="Arial"/>
          <w:color w:val="000000" w:themeColor="text1"/>
          <w:sz w:val="24"/>
          <w:szCs w:val="24"/>
          <w:lang w:val="en-GB"/>
        </w:rPr>
        <w:tab/>
      </w:r>
      <w:r w:rsidR="00A02071">
        <w:rPr>
          <w:rFonts w:cs="Arial"/>
          <w:color w:val="000000" w:themeColor="text1"/>
          <w:sz w:val="24"/>
          <w:szCs w:val="24"/>
          <w:lang w:val="en-GB"/>
        </w:rPr>
        <w:tab/>
      </w:r>
      <w:r w:rsidR="00A02071">
        <w:rPr>
          <w:rFonts w:cs="Arial"/>
          <w:color w:val="000000" w:themeColor="text1"/>
          <w:sz w:val="24"/>
          <w:szCs w:val="24"/>
          <w:lang w:val="en-GB"/>
        </w:rPr>
        <w:tab/>
      </w:r>
      <w:r w:rsidR="00A02071">
        <w:rPr>
          <w:rFonts w:cs="Arial"/>
          <w:color w:val="000000" w:themeColor="text1"/>
          <w:sz w:val="24"/>
          <w:szCs w:val="24"/>
          <w:lang w:val="en-GB"/>
        </w:rPr>
        <w:tab/>
      </w:r>
      <w:r w:rsidR="00A02071">
        <w:rPr>
          <w:rFonts w:cs="Arial"/>
          <w:color w:val="000000" w:themeColor="text1"/>
          <w:sz w:val="24"/>
          <w:szCs w:val="24"/>
          <w:lang w:val="en-GB"/>
        </w:rPr>
        <w:tab/>
      </w:r>
      <w:r w:rsidR="00A02071">
        <w:rPr>
          <w:rFonts w:cs="Arial"/>
          <w:color w:val="000000" w:themeColor="text1"/>
          <w:sz w:val="24"/>
          <w:szCs w:val="24"/>
          <w:lang w:val="en-GB"/>
        </w:rPr>
        <w:tab/>
      </w:r>
      <w:r w:rsidR="00A02071">
        <w:rPr>
          <w:rFonts w:cs="Arial"/>
          <w:color w:val="000000" w:themeColor="text1"/>
          <w:sz w:val="24"/>
          <w:szCs w:val="24"/>
          <w:lang w:val="en-GB"/>
        </w:rPr>
        <w:tab/>
      </w:r>
      <w:r w:rsidR="00A02071">
        <w:rPr>
          <w:rFonts w:cs="Arial"/>
          <w:color w:val="000000" w:themeColor="text1"/>
          <w:sz w:val="24"/>
          <w:szCs w:val="24"/>
          <w:lang w:val="en-GB"/>
        </w:rPr>
        <w:tab/>
      </w:r>
      <w:r w:rsidR="00163E01">
        <w:rPr>
          <w:rFonts w:cs="Arial"/>
          <w:color w:val="000000" w:themeColor="text1"/>
          <w:sz w:val="24"/>
          <w:szCs w:val="24"/>
          <w:lang w:val="en-GB"/>
        </w:rPr>
        <w:tab/>
      </w:r>
      <w:r w:rsidRPr="00D53B4F">
        <w:rPr>
          <w:rFonts w:cs="Arial"/>
          <w:b/>
          <w:bCs/>
          <w:color w:val="000000" w:themeColor="text1"/>
          <w:sz w:val="24"/>
          <w:szCs w:val="24"/>
          <w:lang w:val="en-GB"/>
        </w:rPr>
        <w:t>2</w:t>
      </w:r>
      <w:r w:rsidR="00213391" w:rsidRPr="00D53B4F">
        <w:rPr>
          <w:rFonts w:cs="Arial"/>
          <w:b/>
          <w:bCs/>
          <w:color w:val="000000" w:themeColor="text1"/>
          <w:sz w:val="24"/>
          <w:szCs w:val="24"/>
          <w:lang w:val="en-GB"/>
        </w:rPr>
        <w:t>5</w:t>
      </w:r>
    </w:p>
    <w:p w14:paraId="29BFA14D" w14:textId="77777777" w:rsidR="006D21F4" w:rsidRPr="00556414" w:rsidRDefault="006D21F4" w:rsidP="006D21F4">
      <w:pPr>
        <w:spacing w:after="160" w:line="259" w:lineRule="auto"/>
        <w:rPr>
          <w:b/>
          <w:bCs/>
          <w:sz w:val="24"/>
          <w:szCs w:val="24"/>
        </w:rPr>
      </w:pPr>
    </w:p>
    <w:p w14:paraId="379BD6B2" w14:textId="347C7C00" w:rsidR="006D21F4" w:rsidRPr="006D21F4" w:rsidRDefault="006D21F4" w:rsidP="006D21F4">
      <w:pPr>
        <w:spacing w:line="276" w:lineRule="auto"/>
        <w:rPr>
          <w:rFonts w:cs="Arial"/>
          <w:color w:val="000000" w:themeColor="text1"/>
          <w:sz w:val="24"/>
          <w:szCs w:val="24"/>
          <w:lang w:val="en-GB"/>
        </w:rPr>
      </w:pPr>
      <w:r w:rsidRPr="00D53B4F">
        <w:rPr>
          <w:rFonts w:cs="Arial"/>
          <w:b/>
          <w:bCs/>
          <w:color w:val="000000" w:themeColor="text1"/>
          <w:sz w:val="24"/>
          <w:szCs w:val="24"/>
          <w:lang w:val="en-GB"/>
        </w:rPr>
        <w:t>Figure 2</w:t>
      </w:r>
      <w:r w:rsidR="00163E01" w:rsidRPr="00D53B4F">
        <w:rPr>
          <w:rFonts w:cs="Arial"/>
          <w:b/>
          <w:bCs/>
          <w:color w:val="000000" w:themeColor="text1"/>
          <w:sz w:val="24"/>
          <w:szCs w:val="24"/>
          <w:lang w:val="en-GB"/>
        </w:rPr>
        <w:t>.</w:t>
      </w:r>
      <w:r w:rsidR="00163E01">
        <w:rPr>
          <w:rFonts w:cs="Arial"/>
          <w:b/>
          <w:bCs/>
          <w:color w:val="000000" w:themeColor="text1"/>
          <w:sz w:val="24"/>
          <w:szCs w:val="24"/>
          <w:lang w:val="en-GB"/>
        </w:rPr>
        <w:tab/>
      </w:r>
      <w:r w:rsidRPr="0056115C">
        <w:rPr>
          <w:rFonts w:cs="Arial"/>
          <w:b/>
          <w:bCs/>
          <w:color w:val="000000" w:themeColor="text1"/>
          <w:sz w:val="24"/>
          <w:szCs w:val="24"/>
          <w:lang w:val="en-GB"/>
        </w:rPr>
        <w:t xml:space="preserve"> </w:t>
      </w:r>
      <w:r>
        <w:rPr>
          <w:rFonts w:cs="Arial"/>
          <w:b/>
          <w:bCs/>
          <w:color w:val="000000" w:themeColor="text1"/>
          <w:sz w:val="24"/>
          <w:szCs w:val="24"/>
          <w:lang w:val="en-GB"/>
        </w:rPr>
        <w:tab/>
      </w:r>
      <w:r w:rsidRPr="006D21F4">
        <w:rPr>
          <w:rFonts w:cs="Arial"/>
          <w:color w:val="000000" w:themeColor="text1"/>
          <w:sz w:val="24"/>
          <w:szCs w:val="24"/>
          <w:lang w:val="en-GB"/>
        </w:rPr>
        <w:t xml:space="preserve">Plumplot (2023c) interactive map of EW counties/urban areas </w:t>
      </w:r>
      <w:r>
        <w:rPr>
          <w:rFonts w:cs="Arial"/>
          <w:color w:val="000000" w:themeColor="text1"/>
          <w:sz w:val="24"/>
          <w:szCs w:val="24"/>
          <w:lang w:val="en-GB"/>
        </w:rPr>
        <w:t xml:space="preserve">  </w:t>
      </w:r>
      <w:r w:rsidR="00A02071">
        <w:rPr>
          <w:rFonts w:cs="Arial"/>
          <w:color w:val="000000" w:themeColor="text1"/>
          <w:sz w:val="24"/>
          <w:szCs w:val="24"/>
          <w:lang w:val="en-GB"/>
        </w:rPr>
        <w:tab/>
      </w:r>
      <w:r w:rsidR="00A02071">
        <w:rPr>
          <w:rFonts w:cs="Arial"/>
          <w:color w:val="000000" w:themeColor="text1"/>
          <w:sz w:val="24"/>
          <w:szCs w:val="24"/>
          <w:lang w:val="en-GB"/>
        </w:rPr>
        <w:tab/>
      </w:r>
      <w:r w:rsidRPr="00D53B4F">
        <w:rPr>
          <w:rFonts w:cs="Arial"/>
          <w:b/>
          <w:bCs/>
          <w:color w:val="000000" w:themeColor="text1"/>
          <w:sz w:val="24"/>
          <w:szCs w:val="24"/>
          <w:lang w:val="en-GB"/>
        </w:rPr>
        <w:t>2</w:t>
      </w:r>
      <w:r w:rsidR="00213391" w:rsidRPr="00D53B4F">
        <w:rPr>
          <w:rFonts w:cs="Arial"/>
          <w:b/>
          <w:bCs/>
          <w:color w:val="000000" w:themeColor="text1"/>
          <w:sz w:val="24"/>
          <w:szCs w:val="24"/>
          <w:lang w:val="en-GB"/>
        </w:rPr>
        <w:t>8</w:t>
      </w:r>
    </w:p>
    <w:p w14:paraId="0BD45593" w14:textId="769309FF" w:rsidR="00556414" w:rsidRPr="00556414" w:rsidRDefault="00556414">
      <w:pPr>
        <w:spacing w:after="160" w:line="259" w:lineRule="auto"/>
        <w:rPr>
          <w:b/>
          <w:bCs/>
          <w:sz w:val="24"/>
          <w:szCs w:val="24"/>
        </w:rPr>
      </w:pPr>
    </w:p>
    <w:p w14:paraId="71EFC724" w14:textId="1FC9D29E" w:rsidR="00556414" w:rsidRPr="00556414" w:rsidRDefault="00556414">
      <w:pPr>
        <w:spacing w:after="160" w:line="259" w:lineRule="auto"/>
        <w:rPr>
          <w:b/>
          <w:bCs/>
          <w:sz w:val="24"/>
          <w:szCs w:val="24"/>
        </w:rPr>
      </w:pPr>
    </w:p>
    <w:p w14:paraId="13CEF036" w14:textId="72B9A22E" w:rsidR="00556414" w:rsidRDefault="00556414">
      <w:pPr>
        <w:spacing w:after="160" w:line="259" w:lineRule="auto"/>
        <w:rPr>
          <w:b/>
          <w:bCs/>
          <w:sz w:val="32"/>
          <w:szCs w:val="32"/>
        </w:rPr>
      </w:pPr>
      <w:r>
        <w:rPr>
          <w:b/>
          <w:bCs/>
          <w:sz w:val="32"/>
          <w:szCs w:val="32"/>
        </w:rPr>
        <w:br w:type="page"/>
      </w:r>
    </w:p>
    <w:p w14:paraId="7971345B" w14:textId="6BD71C63" w:rsidR="006D21F4" w:rsidRPr="00143694" w:rsidRDefault="006D21F4" w:rsidP="001221DB">
      <w:pPr>
        <w:spacing w:before="120" w:line="480" w:lineRule="auto"/>
        <w:jc w:val="center"/>
        <w:rPr>
          <w:b/>
          <w:bCs/>
          <w:sz w:val="32"/>
          <w:szCs w:val="32"/>
        </w:rPr>
      </w:pPr>
      <w:bookmarkStart w:id="2" w:name="_Toc129355144"/>
      <w:r w:rsidRPr="00163E01">
        <w:rPr>
          <w:b/>
          <w:bCs/>
          <w:sz w:val="32"/>
          <w:szCs w:val="32"/>
        </w:rPr>
        <w:lastRenderedPageBreak/>
        <w:t>Abstract</w:t>
      </w:r>
      <w:bookmarkEnd w:id="2"/>
    </w:p>
    <w:p w14:paraId="043126E6" w14:textId="1F19F70E" w:rsidR="00143694" w:rsidRPr="00143694" w:rsidRDefault="00143694" w:rsidP="001221DB">
      <w:pPr>
        <w:spacing w:after="120" w:line="480" w:lineRule="auto"/>
        <w:rPr>
          <w:rFonts w:cs="Arial"/>
          <w:bCs/>
          <w:sz w:val="24"/>
          <w:szCs w:val="24"/>
        </w:rPr>
      </w:pPr>
      <w:r w:rsidRPr="00143694">
        <w:rPr>
          <w:rFonts w:cs="Arial"/>
          <w:bCs/>
          <w:sz w:val="24"/>
          <w:szCs w:val="24"/>
        </w:rPr>
        <w:t>Th</w:t>
      </w:r>
      <w:r>
        <w:rPr>
          <w:rFonts w:cs="Arial"/>
          <w:bCs/>
          <w:sz w:val="24"/>
          <w:szCs w:val="24"/>
        </w:rPr>
        <w:t>e</w:t>
      </w:r>
      <w:r w:rsidRPr="00143694">
        <w:rPr>
          <w:rFonts w:cs="Arial"/>
          <w:bCs/>
          <w:sz w:val="24"/>
          <w:szCs w:val="24"/>
        </w:rPr>
        <w:t xml:space="preserve"> dissertation investigates the extent to which crime has an impact on housing prices in the </w:t>
      </w:r>
      <w:r w:rsidR="00F64501">
        <w:rPr>
          <w:rFonts w:cs="Arial"/>
          <w:bCs/>
          <w:sz w:val="24"/>
          <w:szCs w:val="24"/>
        </w:rPr>
        <w:t>U</w:t>
      </w:r>
      <w:r w:rsidR="00BA1875">
        <w:rPr>
          <w:rFonts w:cs="Arial"/>
          <w:bCs/>
          <w:sz w:val="24"/>
          <w:szCs w:val="24"/>
        </w:rPr>
        <w:t xml:space="preserve">nited </w:t>
      </w:r>
      <w:r w:rsidR="00F64501">
        <w:rPr>
          <w:rFonts w:cs="Arial"/>
          <w:bCs/>
          <w:sz w:val="24"/>
          <w:szCs w:val="24"/>
        </w:rPr>
        <w:t>K</w:t>
      </w:r>
      <w:r w:rsidR="00BA1875">
        <w:rPr>
          <w:rFonts w:cs="Arial"/>
          <w:bCs/>
          <w:sz w:val="24"/>
          <w:szCs w:val="24"/>
        </w:rPr>
        <w:t>ingdom</w:t>
      </w:r>
      <w:r w:rsidRPr="00143694">
        <w:rPr>
          <w:rFonts w:cs="Arial"/>
          <w:bCs/>
          <w:sz w:val="24"/>
          <w:szCs w:val="24"/>
        </w:rPr>
        <w:t xml:space="preserve">. </w:t>
      </w:r>
      <w:r w:rsidR="00F64501">
        <w:rPr>
          <w:rFonts w:cs="Arial"/>
          <w:bCs/>
          <w:sz w:val="24"/>
          <w:szCs w:val="24"/>
        </w:rPr>
        <w:t xml:space="preserve">Published </w:t>
      </w:r>
      <w:r w:rsidRPr="00143694">
        <w:rPr>
          <w:rFonts w:cs="Arial"/>
          <w:sz w:val="24"/>
          <w:szCs w:val="24"/>
        </w:rPr>
        <w:t>data</w:t>
      </w:r>
      <w:r w:rsidR="00F64501">
        <w:rPr>
          <w:rFonts w:cs="Arial"/>
          <w:sz w:val="24"/>
          <w:szCs w:val="24"/>
        </w:rPr>
        <w:t>,</w:t>
      </w:r>
      <w:r w:rsidRPr="00143694">
        <w:rPr>
          <w:rFonts w:cs="Arial"/>
          <w:sz w:val="24"/>
          <w:szCs w:val="24"/>
        </w:rPr>
        <w:t xml:space="preserve"> </w:t>
      </w:r>
      <w:r w:rsidRPr="00143694">
        <w:rPr>
          <w:rFonts w:cs="Arial"/>
          <w:bCs/>
          <w:sz w:val="24"/>
          <w:szCs w:val="24"/>
        </w:rPr>
        <w:t>from</w:t>
      </w:r>
      <w:r w:rsidRPr="00143694">
        <w:rPr>
          <w:rFonts w:cs="Arial"/>
          <w:sz w:val="24"/>
          <w:szCs w:val="24"/>
        </w:rPr>
        <w:t xml:space="preserve"> </w:t>
      </w:r>
      <w:r w:rsidR="00F64501">
        <w:rPr>
          <w:rFonts w:cs="Arial"/>
          <w:sz w:val="24"/>
          <w:szCs w:val="24"/>
        </w:rPr>
        <w:t xml:space="preserve">sources such as the </w:t>
      </w:r>
      <w:r w:rsidRPr="00143694">
        <w:rPr>
          <w:rFonts w:cs="Arial"/>
          <w:sz w:val="24"/>
          <w:szCs w:val="24"/>
        </w:rPr>
        <w:t>Office of National Statistics</w:t>
      </w:r>
      <w:r w:rsidR="00F64501">
        <w:rPr>
          <w:rFonts w:cs="Arial"/>
          <w:sz w:val="24"/>
          <w:szCs w:val="24"/>
        </w:rPr>
        <w:t>, w</w:t>
      </w:r>
      <w:r w:rsidR="00BA1875">
        <w:rPr>
          <w:rFonts w:cs="Arial"/>
          <w:sz w:val="24"/>
          <w:szCs w:val="24"/>
        </w:rPr>
        <w:t>ere</w:t>
      </w:r>
      <w:r w:rsidR="00F64501">
        <w:rPr>
          <w:rFonts w:cs="Arial"/>
          <w:sz w:val="24"/>
          <w:szCs w:val="24"/>
        </w:rPr>
        <w:t xml:space="preserve"> gathered and compared to information </w:t>
      </w:r>
      <w:r w:rsidRPr="00143694">
        <w:rPr>
          <w:rFonts w:cs="Arial"/>
          <w:sz w:val="24"/>
          <w:szCs w:val="24"/>
        </w:rPr>
        <w:t xml:space="preserve">on house </w:t>
      </w:r>
      <w:r w:rsidR="00F64501">
        <w:rPr>
          <w:rFonts w:cs="Arial"/>
          <w:sz w:val="24"/>
          <w:szCs w:val="24"/>
        </w:rPr>
        <w:t xml:space="preserve">sales </w:t>
      </w:r>
      <w:r w:rsidR="00336514" w:rsidRPr="00143694">
        <w:rPr>
          <w:rFonts w:cs="Arial"/>
          <w:sz w:val="24"/>
          <w:szCs w:val="24"/>
        </w:rPr>
        <w:t>price</w:t>
      </w:r>
      <w:r w:rsidR="00336514">
        <w:rPr>
          <w:rFonts w:cs="Arial"/>
          <w:sz w:val="24"/>
          <w:szCs w:val="24"/>
        </w:rPr>
        <w:t>s</w:t>
      </w:r>
      <w:r w:rsidR="00336514" w:rsidRPr="00143694">
        <w:rPr>
          <w:rFonts w:cs="Arial"/>
          <w:sz w:val="24"/>
          <w:szCs w:val="24"/>
        </w:rPr>
        <w:t xml:space="preserve"> </w:t>
      </w:r>
      <w:r w:rsidR="00336514">
        <w:rPr>
          <w:rFonts w:cs="Arial"/>
          <w:sz w:val="24"/>
          <w:szCs w:val="24"/>
        </w:rPr>
        <w:t>and</w:t>
      </w:r>
      <w:r w:rsidR="00F64501">
        <w:rPr>
          <w:rFonts w:cs="Arial"/>
          <w:sz w:val="24"/>
          <w:szCs w:val="24"/>
        </w:rPr>
        <w:t xml:space="preserve"> other </w:t>
      </w:r>
      <w:r w:rsidRPr="00143694">
        <w:rPr>
          <w:rFonts w:cs="Arial"/>
          <w:sz w:val="24"/>
          <w:szCs w:val="24"/>
        </w:rPr>
        <w:t>third-party data</w:t>
      </w:r>
      <w:r w:rsidR="00F64501">
        <w:rPr>
          <w:rFonts w:cs="Arial"/>
          <w:sz w:val="24"/>
          <w:szCs w:val="24"/>
        </w:rPr>
        <w:t>, to enable</w:t>
      </w:r>
      <w:r w:rsidRPr="00143694">
        <w:rPr>
          <w:rFonts w:cs="Arial"/>
          <w:sz w:val="24"/>
          <w:szCs w:val="24"/>
        </w:rPr>
        <w:t xml:space="preserve"> the impact that crime has upon housing prices in the U</w:t>
      </w:r>
      <w:r w:rsidR="00BA1875">
        <w:rPr>
          <w:rFonts w:cs="Arial"/>
          <w:sz w:val="24"/>
          <w:szCs w:val="24"/>
        </w:rPr>
        <w:t>K</w:t>
      </w:r>
      <w:r w:rsidRPr="00143694">
        <w:rPr>
          <w:rFonts w:cs="Arial"/>
          <w:sz w:val="24"/>
          <w:szCs w:val="24"/>
        </w:rPr>
        <w:t xml:space="preserve"> </w:t>
      </w:r>
      <w:r w:rsidR="00F64501">
        <w:rPr>
          <w:rFonts w:cs="Arial"/>
          <w:sz w:val="24"/>
          <w:szCs w:val="24"/>
        </w:rPr>
        <w:t xml:space="preserve">to be determined. Additionally, </w:t>
      </w:r>
      <w:r w:rsidRPr="00143694">
        <w:rPr>
          <w:rFonts w:cs="Arial"/>
          <w:sz w:val="24"/>
          <w:szCs w:val="24"/>
        </w:rPr>
        <w:t xml:space="preserve">the key factors and types of crime that impact such prices the most severely </w:t>
      </w:r>
      <w:r w:rsidR="00F64501">
        <w:rPr>
          <w:rFonts w:cs="Arial"/>
          <w:sz w:val="24"/>
          <w:szCs w:val="24"/>
        </w:rPr>
        <w:t>was</w:t>
      </w:r>
      <w:r w:rsidRPr="00143694">
        <w:rPr>
          <w:rFonts w:cs="Arial"/>
          <w:sz w:val="24"/>
          <w:szCs w:val="24"/>
        </w:rPr>
        <w:t xml:space="preserve"> critically evaluated</w:t>
      </w:r>
      <w:r w:rsidR="00F64501">
        <w:rPr>
          <w:rFonts w:cs="Arial"/>
          <w:sz w:val="24"/>
          <w:szCs w:val="24"/>
        </w:rPr>
        <w:t>. The findings were</w:t>
      </w:r>
      <w:r w:rsidRPr="00143694">
        <w:rPr>
          <w:rFonts w:cs="Arial"/>
          <w:sz w:val="24"/>
          <w:szCs w:val="24"/>
        </w:rPr>
        <w:t xml:space="preserve"> compared to trends identified </w:t>
      </w:r>
      <w:r w:rsidRPr="00143694">
        <w:rPr>
          <w:rFonts w:cs="Arial"/>
          <w:bCs/>
          <w:sz w:val="24"/>
          <w:szCs w:val="24"/>
        </w:rPr>
        <w:t>from</w:t>
      </w:r>
      <w:r w:rsidR="00F64501">
        <w:rPr>
          <w:rFonts w:cs="Arial"/>
          <w:bCs/>
          <w:sz w:val="24"/>
          <w:szCs w:val="24"/>
        </w:rPr>
        <w:t xml:space="preserve"> the </w:t>
      </w:r>
      <w:r w:rsidRPr="00143694">
        <w:rPr>
          <w:rFonts w:cs="Arial"/>
          <w:bCs/>
          <w:sz w:val="24"/>
          <w:szCs w:val="24"/>
        </w:rPr>
        <w:t xml:space="preserve">published academic </w:t>
      </w:r>
      <w:r w:rsidR="00F64501">
        <w:rPr>
          <w:rFonts w:cs="Arial"/>
          <w:bCs/>
          <w:sz w:val="24"/>
          <w:szCs w:val="24"/>
        </w:rPr>
        <w:t>literature</w:t>
      </w:r>
      <w:r w:rsidRPr="00143694">
        <w:rPr>
          <w:rFonts w:cs="Arial"/>
          <w:sz w:val="24"/>
          <w:szCs w:val="24"/>
        </w:rPr>
        <w:t>.</w:t>
      </w:r>
    </w:p>
    <w:p w14:paraId="3789C4E3" w14:textId="513BB054" w:rsidR="006D21F4" w:rsidRPr="00143694" w:rsidRDefault="00F64501" w:rsidP="001221DB">
      <w:pPr>
        <w:spacing w:after="120" w:line="480" w:lineRule="auto"/>
        <w:rPr>
          <w:rFonts w:cs="Arial"/>
          <w:color w:val="000000" w:themeColor="text1"/>
          <w:sz w:val="24"/>
          <w:szCs w:val="24"/>
          <w:lang w:val="en-GB"/>
        </w:rPr>
      </w:pPr>
      <w:r>
        <w:rPr>
          <w:rFonts w:cs="Arial"/>
          <w:color w:val="000000" w:themeColor="text1"/>
          <w:sz w:val="24"/>
          <w:szCs w:val="24"/>
          <w:lang w:val="en-GB"/>
        </w:rPr>
        <w:t xml:space="preserve">In summary, the findings </w:t>
      </w:r>
      <w:r w:rsidR="00143694">
        <w:rPr>
          <w:rFonts w:cs="Arial"/>
          <w:color w:val="000000" w:themeColor="text1"/>
          <w:sz w:val="24"/>
          <w:szCs w:val="24"/>
          <w:lang w:val="en-GB"/>
        </w:rPr>
        <w:t>are that the</w:t>
      </w:r>
      <w:r w:rsidR="00BA1875">
        <w:rPr>
          <w:rFonts w:cs="Arial"/>
          <w:color w:val="000000" w:themeColor="text1"/>
          <w:sz w:val="24"/>
          <w:szCs w:val="24"/>
          <w:lang w:val="en-GB"/>
        </w:rPr>
        <w:t xml:space="preserve"> established view in the academic literature</w:t>
      </w:r>
      <w:r>
        <w:rPr>
          <w:rFonts w:cs="Arial"/>
          <w:color w:val="000000" w:themeColor="text1"/>
          <w:sz w:val="24"/>
          <w:szCs w:val="24"/>
          <w:lang w:val="en-GB"/>
        </w:rPr>
        <w:t>,</w:t>
      </w:r>
      <w:r w:rsidR="00143694">
        <w:rPr>
          <w:rFonts w:cs="Arial"/>
          <w:color w:val="000000" w:themeColor="text1"/>
          <w:sz w:val="24"/>
          <w:szCs w:val="24"/>
          <w:lang w:val="en-GB"/>
        </w:rPr>
        <w:t xml:space="preserve"> that increased crime rate depresses house prices</w:t>
      </w:r>
      <w:r>
        <w:rPr>
          <w:rFonts w:cs="Arial"/>
          <w:color w:val="000000" w:themeColor="text1"/>
          <w:sz w:val="24"/>
          <w:szCs w:val="24"/>
          <w:lang w:val="en-GB"/>
        </w:rPr>
        <w:t>,</w:t>
      </w:r>
      <w:r w:rsidR="00143694">
        <w:rPr>
          <w:rFonts w:cs="Arial"/>
          <w:color w:val="000000" w:themeColor="text1"/>
          <w:sz w:val="24"/>
          <w:szCs w:val="24"/>
          <w:lang w:val="en-GB"/>
        </w:rPr>
        <w:t xml:space="preserve"> is generally true, </w:t>
      </w:r>
      <w:r>
        <w:rPr>
          <w:rFonts w:cs="Arial"/>
          <w:color w:val="000000" w:themeColor="text1"/>
          <w:sz w:val="24"/>
          <w:szCs w:val="24"/>
          <w:lang w:val="en-GB"/>
        </w:rPr>
        <w:t>a</w:t>
      </w:r>
      <w:r w:rsidR="00143694">
        <w:rPr>
          <w:rFonts w:cs="Arial"/>
          <w:color w:val="000000" w:themeColor="text1"/>
          <w:sz w:val="24"/>
          <w:szCs w:val="24"/>
          <w:lang w:val="en-GB"/>
        </w:rPr>
        <w:t>lthough the</w:t>
      </w:r>
      <w:r w:rsidR="00143694" w:rsidRPr="00143694">
        <w:rPr>
          <w:rFonts w:cs="Arial"/>
          <w:color w:val="000000" w:themeColor="text1"/>
          <w:sz w:val="24"/>
          <w:szCs w:val="24"/>
          <w:lang w:val="en-GB"/>
        </w:rPr>
        <w:t xml:space="preserve"> accuracy of the correlation depends on </w:t>
      </w:r>
      <w:r w:rsidR="00143694">
        <w:rPr>
          <w:rFonts w:cs="Arial"/>
          <w:color w:val="000000" w:themeColor="text1"/>
          <w:sz w:val="24"/>
          <w:szCs w:val="24"/>
          <w:lang w:val="en-GB"/>
        </w:rPr>
        <w:t>several</w:t>
      </w:r>
      <w:r w:rsidR="00143694" w:rsidRPr="00143694">
        <w:rPr>
          <w:rFonts w:cs="Arial"/>
          <w:color w:val="000000" w:themeColor="text1"/>
          <w:sz w:val="24"/>
          <w:szCs w:val="24"/>
          <w:lang w:val="en-GB"/>
        </w:rPr>
        <w:t xml:space="preserve"> variables, with crime type </w:t>
      </w:r>
      <w:r w:rsidR="00143694">
        <w:rPr>
          <w:rFonts w:cs="Arial"/>
          <w:color w:val="000000" w:themeColor="text1"/>
          <w:sz w:val="24"/>
          <w:szCs w:val="24"/>
          <w:lang w:val="en-GB"/>
        </w:rPr>
        <w:t>being</w:t>
      </w:r>
      <w:r w:rsidR="00143694" w:rsidRPr="00143694">
        <w:rPr>
          <w:rFonts w:cs="Arial"/>
          <w:color w:val="000000" w:themeColor="text1"/>
          <w:sz w:val="24"/>
          <w:szCs w:val="24"/>
          <w:lang w:val="en-GB"/>
        </w:rPr>
        <w:t xml:space="preserve"> the most important. </w:t>
      </w:r>
      <w:r w:rsidR="00143694">
        <w:rPr>
          <w:rFonts w:cs="Arial"/>
          <w:color w:val="000000" w:themeColor="text1"/>
          <w:sz w:val="24"/>
          <w:szCs w:val="24"/>
          <w:lang w:val="en-GB"/>
        </w:rPr>
        <w:t>In addition</w:t>
      </w:r>
      <w:r>
        <w:rPr>
          <w:rFonts w:cs="Arial"/>
          <w:color w:val="000000" w:themeColor="text1"/>
          <w:sz w:val="24"/>
          <w:szCs w:val="24"/>
          <w:lang w:val="en-GB"/>
        </w:rPr>
        <w:t>,</w:t>
      </w:r>
      <w:r w:rsidR="00143694">
        <w:rPr>
          <w:rFonts w:cs="Arial"/>
          <w:color w:val="000000" w:themeColor="text1"/>
          <w:sz w:val="24"/>
          <w:szCs w:val="24"/>
          <w:lang w:val="en-GB"/>
        </w:rPr>
        <w:t xml:space="preserve"> it was found that the relationship </w:t>
      </w:r>
      <w:r w:rsidR="00143694" w:rsidRPr="00143694">
        <w:rPr>
          <w:rFonts w:cs="Arial"/>
          <w:color w:val="000000" w:themeColor="text1"/>
          <w:sz w:val="24"/>
          <w:szCs w:val="24"/>
          <w:lang w:val="en-GB"/>
        </w:rPr>
        <w:t>may be elastic or inelastic depending upon the property location</w:t>
      </w:r>
      <w:r w:rsidR="00143694">
        <w:rPr>
          <w:rFonts w:cs="Arial"/>
          <w:color w:val="000000" w:themeColor="text1"/>
          <w:sz w:val="24"/>
          <w:szCs w:val="24"/>
          <w:lang w:val="en-GB"/>
        </w:rPr>
        <w:t>.  The consequences of the findings are discussed</w:t>
      </w:r>
      <w:r>
        <w:rPr>
          <w:rFonts w:cs="Arial"/>
          <w:color w:val="000000" w:themeColor="text1"/>
          <w:sz w:val="24"/>
          <w:szCs w:val="24"/>
          <w:lang w:val="en-GB"/>
        </w:rPr>
        <w:t>,</w:t>
      </w:r>
      <w:r w:rsidR="00143694">
        <w:rPr>
          <w:rFonts w:cs="Arial"/>
          <w:color w:val="000000" w:themeColor="text1"/>
          <w:sz w:val="24"/>
          <w:szCs w:val="24"/>
          <w:lang w:val="en-GB"/>
        </w:rPr>
        <w:t xml:space="preserve"> especially in relationship to</w:t>
      </w:r>
      <w:r w:rsidR="00143694" w:rsidRPr="00143694">
        <w:rPr>
          <w:rFonts w:cs="Arial"/>
          <w:color w:val="000000" w:themeColor="text1"/>
          <w:sz w:val="24"/>
          <w:szCs w:val="24"/>
          <w:lang w:val="en-GB"/>
        </w:rPr>
        <w:t xml:space="preserve"> targeted police /criminal offence enforcement </w:t>
      </w:r>
      <w:r w:rsidR="00143694">
        <w:rPr>
          <w:rFonts w:cs="Arial"/>
          <w:color w:val="000000" w:themeColor="text1"/>
          <w:sz w:val="24"/>
          <w:szCs w:val="24"/>
          <w:lang w:val="en-GB"/>
        </w:rPr>
        <w:t xml:space="preserve">and personal versus societal responsibilities for ameliorating these </w:t>
      </w:r>
      <w:r w:rsidR="00BA1875">
        <w:rPr>
          <w:rFonts w:cs="Arial"/>
          <w:color w:val="000000" w:themeColor="text1"/>
          <w:sz w:val="24"/>
          <w:szCs w:val="24"/>
          <w:lang w:val="en-GB"/>
        </w:rPr>
        <w:t>outcomes</w:t>
      </w:r>
      <w:r w:rsidR="00143694">
        <w:rPr>
          <w:rFonts w:cs="Arial"/>
          <w:color w:val="000000" w:themeColor="text1"/>
          <w:sz w:val="24"/>
          <w:szCs w:val="24"/>
          <w:lang w:val="en-GB"/>
        </w:rPr>
        <w:t>.</w:t>
      </w:r>
    </w:p>
    <w:p w14:paraId="6B06296D" w14:textId="49AE74D2" w:rsidR="006D21F4" w:rsidRDefault="006D21F4">
      <w:pPr>
        <w:spacing w:after="160" w:line="259" w:lineRule="auto"/>
        <w:rPr>
          <w:b/>
          <w:bCs/>
          <w:sz w:val="32"/>
          <w:szCs w:val="32"/>
        </w:rPr>
      </w:pPr>
      <w:r>
        <w:rPr>
          <w:b/>
          <w:bCs/>
          <w:sz w:val="32"/>
          <w:szCs w:val="32"/>
        </w:rPr>
        <w:br w:type="page"/>
      </w:r>
    </w:p>
    <w:p w14:paraId="6B431FCD" w14:textId="4B4089DB" w:rsidR="00751639" w:rsidRPr="008A5B57" w:rsidRDefault="00751639" w:rsidP="001221DB">
      <w:pPr>
        <w:spacing w:before="120" w:after="120"/>
        <w:jc w:val="center"/>
        <w:rPr>
          <w:b/>
          <w:bCs/>
          <w:sz w:val="32"/>
          <w:szCs w:val="32"/>
        </w:rPr>
      </w:pPr>
      <w:r w:rsidRPr="008A5B57">
        <w:rPr>
          <w:b/>
          <w:bCs/>
          <w:sz w:val="32"/>
          <w:szCs w:val="32"/>
        </w:rPr>
        <w:lastRenderedPageBreak/>
        <w:t>Table of Contents</w:t>
      </w:r>
    </w:p>
    <w:p w14:paraId="5398AA4C" w14:textId="10D7BE83" w:rsidR="00104F7B" w:rsidRPr="00104F7B" w:rsidRDefault="00C922DA" w:rsidP="001221DB">
      <w:pPr>
        <w:pStyle w:val="TOC2"/>
        <w:rPr>
          <w:noProof/>
        </w:rPr>
      </w:pPr>
      <w:r w:rsidRPr="00104F7B">
        <w:t xml:space="preserve">Title </w:t>
      </w:r>
      <w:r w:rsidR="00B64456" w:rsidRPr="00104F7B">
        <w:t>P</w:t>
      </w:r>
      <w:r w:rsidRPr="00104F7B">
        <w:t xml:space="preserve">age </w:t>
      </w:r>
      <w:r w:rsidR="00565A89">
        <w:tab/>
      </w:r>
      <w:proofErr w:type="spellStart"/>
      <w:r w:rsidR="00565A89">
        <w:t>i</w:t>
      </w:r>
      <w:proofErr w:type="spellEnd"/>
      <w:r w:rsidR="00E92C0F" w:rsidRPr="00104F7B">
        <w:fldChar w:fldCharType="begin"/>
      </w:r>
      <w:r w:rsidR="00E92C0F" w:rsidRPr="00104F7B">
        <w:instrText xml:space="preserve"> TOC \o "1-4" \h \z \u </w:instrText>
      </w:r>
      <w:r w:rsidR="00E92C0F" w:rsidRPr="00104F7B">
        <w:fldChar w:fldCharType="separate"/>
      </w:r>
    </w:p>
    <w:p w14:paraId="22CA1747" w14:textId="0D6F62A6" w:rsidR="00104F7B" w:rsidRPr="00104F7B" w:rsidRDefault="00000000" w:rsidP="001221DB">
      <w:pPr>
        <w:pStyle w:val="TOC2"/>
        <w:rPr>
          <w:rFonts w:asciiTheme="minorHAnsi" w:eastAsiaTheme="minorEastAsia" w:hAnsiTheme="minorHAnsi" w:cstheme="minorBidi"/>
          <w:noProof/>
          <w:lang w:val="en-GB" w:eastAsia="en-GB"/>
        </w:rPr>
      </w:pPr>
      <w:hyperlink w:anchor="_Toc129355141" w:history="1">
        <w:r w:rsidR="00565A89">
          <w:rPr>
            <w:rStyle w:val="Hyperlink"/>
            <w:noProof/>
          </w:rPr>
          <w:t>Declaration</w:t>
        </w:r>
        <w:r w:rsidR="00104F7B" w:rsidRPr="00104F7B">
          <w:rPr>
            <w:noProof/>
            <w:webHidden/>
          </w:rPr>
          <w:tab/>
        </w:r>
        <w:r w:rsidR="006D21F4">
          <w:rPr>
            <w:noProof/>
            <w:webHidden/>
          </w:rPr>
          <w:t>ii</w:t>
        </w:r>
      </w:hyperlink>
    </w:p>
    <w:p w14:paraId="3DEBC753" w14:textId="7332DAB1" w:rsidR="00104F7B" w:rsidRPr="00104F7B" w:rsidRDefault="00000000" w:rsidP="001221DB">
      <w:pPr>
        <w:pStyle w:val="TOC2"/>
        <w:rPr>
          <w:rFonts w:asciiTheme="minorHAnsi" w:eastAsiaTheme="minorEastAsia" w:hAnsiTheme="minorHAnsi" w:cstheme="minorBidi"/>
          <w:noProof/>
          <w:lang w:val="en-GB" w:eastAsia="en-GB"/>
        </w:rPr>
      </w:pPr>
      <w:hyperlink w:anchor="_Toc129355142" w:history="1">
        <w:r w:rsidR="00565A89">
          <w:rPr>
            <w:rStyle w:val="Hyperlink"/>
            <w:noProof/>
          </w:rPr>
          <w:t>Acknowledgements</w:t>
        </w:r>
        <w:r w:rsidR="00104F7B" w:rsidRPr="00104F7B">
          <w:rPr>
            <w:noProof/>
            <w:webHidden/>
          </w:rPr>
          <w:tab/>
        </w:r>
        <w:r w:rsidR="006D21F4">
          <w:rPr>
            <w:noProof/>
            <w:webHidden/>
          </w:rPr>
          <w:t xml:space="preserve">iii </w:t>
        </w:r>
      </w:hyperlink>
    </w:p>
    <w:p w14:paraId="194A8E66" w14:textId="3D851E39" w:rsidR="00104F7B" w:rsidRPr="00104F7B" w:rsidRDefault="00000000" w:rsidP="001221DB">
      <w:pPr>
        <w:pStyle w:val="TOC2"/>
        <w:rPr>
          <w:rFonts w:asciiTheme="minorHAnsi" w:eastAsiaTheme="minorEastAsia" w:hAnsiTheme="minorHAnsi" w:cstheme="minorBidi"/>
          <w:noProof/>
          <w:lang w:val="en-GB" w:eastAsia="en-GB"/>
        </w:rPr>
      </w:pPr>
      <w:hyperlink w:anchor="_Toc129355143" w:history="1">
        <w:r w:rsidR="00104F7B" w:rsidRPr="00104F7B">
          <w:rPr>
            <w:rStyle w:val="Hyperlink"/>
            <w:noProof/>
          </w:rPr>
          <w:t>List of Figures</w:t>
        </w:r>
        <w:r w:rsidR="00104F7B" w:rsidRPr="00104F7B">
          <w:rPr>
            <w:noProof/>
            <w:webHidden/>
          </w:rPr>
          <w:tab/>
        </w:r>
        <w:r w:rsidR="006D21F4">
          <w:rPr>
            <w:noProof/>
            <w:webHidden/>
          </w:rPr>
          <w:t>i</w:t>
        </w:r>
        <w:r w:rsidR="00104F7B" w:rsidRPr="00104F7B">
          <w:rPr>
            <w:noProof/>
            <w:webHidden/>
          </w:rPr>
          <w:fldChar w:fldCharType="begin"/>
        </w:r>
        <w:r w:rsidR="00104F7B" w:rsidRPr="00104F7B">
          <w:rPr>
            <w:noProof/>
            <w:webHidden/>
          </w:rPr>
          <w:instrText xml:space="preserve"> PAGEREF _Toc129355143 \h </w:instrText>
        </w:r>
        <w:r w:rsidR="00104F7B" w:rsidRPr="00104F7B">
          <w:rPr>
            <w:noProof/>
            <w:webHidden/>
          </w:rPr>
        </w:r>
        <w:r w:rsidR="00104F7B" w:rsidRPr="00104F7B">
          <w:rPr>
            <w:noProof/>
            <w:webHidden/>
          </w:rPr>
          <w:fldChar w:fldCharType="separate"/>
        </w:r>
        <w:r w:rsidR="009A250C">
          <w:rPr>
            <w:noProof/>
            <w:webHidden/>
          </w:rPr>
          <w:t>iv</w:t>
        </w:r>
        <w:r w:rsidR="00104F7B" w:rsidRPr="00104F7B">
          <w:rPr>
            <w:noProof/>
            <w:webHidden/>
          </w:rPr>
          <w:fldChar w:fldCharType="end"/>
        </w:r>
      </w:hyperlink>
    </w:p>
    <w:p w14:paraId="78B0A7EC" w14:textId="033AC916" w:rsidR="00104F7B" w:rsidRPr="00104F7B" w:rsidRDefault="00000000" w:rsidP="001221DB">
      <w:pPr>
        <w:pStyle w:val="TOC2"/>
        <w:rPr>
          <w:rFonts w:asciiTheme="minorHAnsi" w:eastAsiaTheme="minorEastAsia" w:hAnsiTheme="minorHAnsi" w:cstheme="minorBidi"/>
          <w:noProof/>
          <w:lang w:val="en-GB" w:eastAsia="en-GB"/>
        </w:rPr>
      </w:pPr>
      <w:hyperlink w:anchor="_Toc129355144" w:history="1">
        <w:r w:rsidR="00104F7B" w:rsidRPr="00104F7B">
          <w:rPr>
            <w:rStyle w:val="Hyperlink"/>
            <w:noProof/>
          </w:rPr>
          <w:t>Abstract</w:t>
        </w:r>
        <w:r w:rsidR="00104F7B" w:rsidRPr="00104F7B">
          <w:rPr>
            <w:noProof/>
            <w:webHidden/>
          </w:rPr>
          <w:tab/>
        </w:r>
        <w:r w:rsidR="00104F7B" w:rsidRPr="00104F7B">
          <w:rPr>
            <w:noProof/>
            <w:webHidden/>
          </w:rPr>
          <w:fldChar w:fldCharType="begin"/>
        </w:r>
        <w:r w:rsidR="00104F7B" w:rsidRPr="00104F7B">
          <w:rPr>
            <w:noProof/>
            <w:webHidden/>
          </w:rPr>
          <w:instrText xml:space="preserve"> PAGEREF _Toc129355144 \h </w:instrText>
        </w:r>
        <w:r w:rsidR="00104F7B" w:rsidRPr="00104F7B">
          <w:rPr>
            <w:noProof/>
            <w:webHidden/>
          </w:rPr>
        </w:r>
        <w:r w:rsidR="00104F7B" w:rsidRPr="00104F7B">
          <w:rPr>
            <w:noProof/>
            <w:webHidden/>
          </w:rPr>
          <w:fldChar w:fldCharType="separate"/>
        </w:r>
        <w:r w:rsidR="009A250C">
          <w:rPr>
            <w:noProof/>
            <w:webHidden/>
          </w:rPr>
          <w:t>v</w:t>
        </w:r>
        <w:r w:rsidR="00104F7B" w:rsidRPr="00104F7B">
          <w:rPr>
            <w:noProof/>
            <w:webHidden/>
          </w:rPr>
          <w:fldChar w:fldCharType="end"/>
        </w:r>
      </w:hyperlink>
    </w:p>
    <w:p w14:paraId="2C2702B8" w14:textId="33F99C6D" w:rsidR="00104F7B" w:rsidRDefault="00000000" w:rsidP="00CF3E4F">
      <w:pPr>
        <w:pStyle w:val="TOC1"/>
      </w:pPr>
      <w:hyperlink w:anchor="_Toc129355146" w:history="1">
        <w:r w:rsidR="00104F7B" w:rsidRPr="00104F7B">
          <w:rPr>
            <w:rStyle w:val="Hyperlink"/>
            <w:sz w:val="24"/>
          </w:rPr>
          <w:t>Chapter 1</w:t>
        </w:r>
        <w:r w:rsidR="00104F7B" w:rsidRPr="00104F7B">
          <w:rPr>
            <w:rFonts w:asciiTheme="minorHAnsi" w:eastAsiaTheme="minorEastAsia" w:hAnsiTheme="minorHAnsi"/>
            <w:lang w:val="en-GB" w:eastAsia="en-GB"/>
          </w:rPr>
          <w:tab/>
        </w:r>
        <w:r w:rsidR="00104F7B" w:rsidRPr="00104F7B">
          <w:rPr>
            <w:rStyle w:val="Hyperlink"/>
            <w:sz w:val="24"/>
          </w:rPr>
          <w:t>Introduction</w:t>
        </w:r>
        <w:r w:rsidR="00CF3E4F">
          <w:rPr>
            <w:rStyle w:val="Hyperlink"/>
            <w:sz w:val="24"/>
          </w:rPr>
          <w:tab/>
        </w:r>
        <w:r w:rsidR="00CF3E4F">
          <w:rPr>
            <w:rStyle w:val="Hyperlink"/>
            <w:sz w:val="24"/>
          </w:rPr>
          <w:tab/>
        </w:r>
        <w:r w:rsidR="00CF3E4F">
          <w:rPr>
            <w:rStyle w:val="Hyperlink"/>
            <w:sz w:val="24"/>
          </w:rPr>
          <w:tab/>
        </w:r>
        <w:r w:rsidR="00CF3E4F">
          <w:rPr>
            <w:rStyle w:val="Hyperlink"/>
            <w:sz w:val="24"/>
          </w:rPr>
          <w:tab/>
        </w:r>
        <w:r w:rsidR="00CF3E4F">
          <w:rPr>
            <w:rStyle w:val="Hyperlink"/>
            <w:sz w:val="24"/>
          </w:rPr>
          <w:tab/>
        </w:r>
        <w:r w:rsidR="004E584C">
          <w:rPr>
            <w:webHidden/>
          </w:rPr>
          <w:tab/>
        </w:r>
        <w:r w:rsidR="00CF3E4F">
          <w:rPr>
            <w:webHidden/>
          </w:rPr>
          <w:tab/>
        </w:r>
        <w:r w:rsidR="00CF3E4F">
          <w:rPr>
            <w:webHidden/>
          </w:rPr>
          <w:tab/>
        </w:r>
        <w:r w:rsidR="00CF3E4F">
          <w:rPr>
            <w:webHidden/>
          </w:rPr>
          <w:tab/>
        </w:r>
        <w:r w:rsidR="00CF3E4F">
          <w:rPr>
            <w:webHidden/>
          </w:rPr>
          <w:tab/>
        </w:r>
        <w:r w:rsidR="00CF3E4F">
          <w:rPr>
            <w:webHidden/>
          </w:rPr>
          <w:tab/>
        </w:r>
        <w:r w:rsidR="00CF3E4F">
          <w:rPr>
            <w:webHidden/>
          </w:rPr>
          <w:tab/>
        </w:r>
        <w:r w:rsidR="00CF3E4F">
          <w:rPr>
            <w:webHidden/>
          </w:rPr>
          <w:tab/>
        </w:r>
        <w:r w:rsidR="00CF3E4F">
          <w:rPr>
            <w:webHidden/>
          </w:rPr>
          <w:tab/>
        </w:r>
        <w:r w:rsidR="00CF3E4F">
          <w:rPr>
            <w:webHidden/>
          </w:rPr>
          <w:tab/>
        </w:r>
        <w:r w:rsidR="00CF3E4F">
          <w:rPr>
            <w:webHidden/>
          </w:rPr>
          <w:tab/>
        </w:r>
        <w:r w:rsidR="00CF3E4F">
          <w:rPr>
            <w:webHidden/>
          </w:rPr>
          <w:tab/>
        </w:r>
        <w:r w:rsidR="00CF3E4F">
          <w:rPr>
            <w:webHidden/>
          </w:rPr>
          <w:tab/>
        </w:r>
        <w:r w:rsidR="00CF3E4F">
          <w:rPr>
            <w:webHidden/>
          </w:rPr>
          <w:tab/>
        </w:r>
        <w:r w:rsidR="00CF3E4F">
          <w:rPr>
            <w:webHidden/>
          </w:rPr>
          <w:tab/>
        </w:r>
        <w:r w:rsidR="00CF3E4F">
          <w:rPr>
            <w:webHidden/>
          </w:rPr>
          <w:tab/>
        </w:r>
        <w:r w:rsidR="00104F7B" w:rsidRPr="00104F7B">
          <w:rPr>
            <w:webHidden/>
          </w:rPr>
          <w:fldChar w:fldCharType="begin"/>
        </w:r>
        <w:r w:rsidR="00104F7B" w:rsidRPr="00104F7B">
          <w:rPr>
            <w:webHidden/>
          </w:rPr>
          <w:instrText xml:space="preserve"> PAGEREF _Toc129355146 \h </w:instrText>
        </w:r>
        <w:r w:rsidR="00104F7B" w:rsidRPr="00104F7B">
          <w:rPr>
            <w:webHidden/>
          </w:rPr>
        </w:r>
        <w:r w:rsidR="00104F7B" w:rsidRPr="00104F7B">
          <w:rPr>
            <w:webHidden/>
          </w:rPr>
          <w:fldChar w:fldCharType="separate"/>
        </w:r>
        <w:r w:rsidR="009A250C">
          <w:rPr>
            <w:webHidden/>
          </w:rPr>
          <w:t>1</w:t>
        </w:r>
        <w:r w:rsidR="00104F7B" w:rsidRPr="00104F7B">
          <w:rPr>
            <w:webHidden/>
          </w:rPr>
          <w:fldChar w:fldCharType="end"/>
        </w:r>
      </w:hyperlink>
    </w:p>
    <w:p w14:paraId="5BC9474E" w14:textId="7425D484" w:rsidR="00FE2AFB" w:rsidRPr="00541A6B" w:rsidRDefault="00FE2AFB" w:rsidP="002233AD">
      <w:pPr>
        <w:tabs>
          <w:tab w:val="left" w:pos="851"/>
        </w:tabs>
        <w:spacing w:before="120" w:after="120"/>
        <w:ind w:left="284" w:right="49"/>
        <w:rPr>
          <w:rFonts w:cs="Arial"/>
          <w:bCs/>
          <w:sz w:val="24"/>
          <w:szCs w:val="24"/>
        </w:rPr>
      </w:pPr>
      <w:r w:rsidRPr="00541A6B">
        <w:rPr>
          <w:rFonts w:cs="Arial"/>
          <w:b/>
          <w:sz w:val="24"/>
          <w:szCs w:val="24"/>
        </w:rPr>
        <w:t>1.1</w:t>
      </w:r>
      <w:r w:rsidR="00CF2979">
        <w:rPr>
          <w:rFonts w:cs="Arial"/>
          <w:b/>
          <w:sz w:val="24"/>
          <w:szCs w:val="24"/>
        </w:rPr>
        <w:t xml:space="preserve"> </w:t>
      </w:r>
      <w:r w:rsidR="00CF2979">
        <w:rPr>
          <w:rFonts w:cs="Arial"/>
          <w:b/>
          <w:sz w:val="24"/>
          <w:szCs w:val="24"/>
        </w:rPr>
        <w:tab/>
      </w:r>
      <w:r w:rsidRPr="00CF3E4F">
        <w:rPr>
          <w:rFonts w:cs="Arial"/>
          <w:b/>
          <w:i/>
          <w:iCs/>
          <w:sz w:val="24"/>
          <w:szCs w:val="24"/>
        </w:rPr>
        <w:t>Aims and objectives</w:t>
      </w:r>
      <w:r w:rsidRPr="00541A6B">
        <w:rPr>
          <w:rFonts w:cs="Arial"/>
          <w:b/>
          <w:sz w:val="24"/>
          <w:szCs w:val="24"/>
        </w:rPr>
        <w:tab/>
      </w:r>
      <w:r w:rsidRPr="00541A6B">
        <w:rPr>
          <w:rFonts w:cs="Arial"/>
          <w:b/>
          <w:sz w:val="24"/>
          <w:szCs w:val="24"/>
        </w:rPr>
        <w:tab/>
      </w:r>
      <w:r w:rsidRPr="00541A6B">
        <w:rPr>
          <w:rFonts w:cs="Arial"/>
          <w:b/>
          <w:sz w:val="24"/>
          <w:szCs w:val="24"/>
        </w:rPr>
        <w:tab/>
      </w:r>
      <w:r w:rsidRPr="00541A6B">
        <w:rPr>
          <w:rFonts w:cs="Arial"/>
          <w:b/>
          <w:sz w:val="24"/>
          <w:szCs w:val="24"/>
        </w:rPr>
        <w:tab/>
      </w:r>
      <w:r w:rsidRPr="00541A6B">
        <w:rPr>
          <w:rFonts w:cs="Arial"/>
          <w:b/>
          <w:sz w:val="24"/>
          <w:szCs w:val="24"/>
        </w:rPr>
        <w:tab/>
      </w:r>
      <w:r w:rsidRPr="00541A6B">
        <w:rPr>
          <w:rFonts w:cs="Arial"/>
          <w:b/>
          <w:sz w:val="24"/>
          <w:szCs w:val="24"/>
        </w:rPr>
        <w:tab/>
      </w:r>
      <w:r w:rsidR="00CF2979">
        <w:rPr>
          <w:rFonts w:cs="Arial"/>
          <w:b/>
          <w:sz w:val="24"/>
          <w:szCs w:val="24"/>
        </w:rPr>
        <w:tab/>
      </w:r>
      <w:r w:rsidR="00CF2979">
        <w:rPr>
          <w:rFonts w:cs="Arial"/>
          <w:b/>
          <w:sz w:val="24"/>
          <w:szCs w:val="24"/>
        </w:rPr>
        <w:tab/>
      </w:r>
      <w:r w:rsidR="00CF2979">
        <w:rPr>
          <w:rFonts w:cs="Arial"/>
          <w:b/>
          <w:sz w:val="24"/>
          <w:szCs w:val="24"/>
        </w:rPr>
        <w:tab/>
      </w:r>
      <w:r w:rsidR="00CF2979">
        <w:rPr>
          <w:rFonts w:cs="Arial"/>
          <w:b/>
          <w:sz w:val="24"/>
          <w:szCs w:val="24"/>
        </w:rPr>
        <w:tab/>
      </w:r>
      <w:r w:rsidR="00CF2979">
        <w:rPr>
          <w:rFonts w:cs="Arial"/>
          <w:b/>
          <w:sz w:val="24"/>
          <w:szCs w:val="24"/>
        </w:rPr>
        <w:tab/>
      </w:r>
      <w:r w:rsidR="00CF2979">
        <w:rPr>
          <w:rFonts w:cs="Arial"/>
          <w:b/>
          <w:sz w:val="24"/>
          <w:szCs w:val="24"/>
        </w:rPr>
        <w:tab/>
      </w:r>
      <w:r w:rsidR="00CF2979">
        <w:rPr>
          <w:rFonts w:cs="Arial"/>
          <w:b/>
          <w:sz w:val="24"/>
          <w:szCs w:val="24"/>
        </w:rPr>
        <w:tab/>
      </w:r>
      <w:r w:rsidR="00CF2979">
        <w:rPr>
          <w:rFonts w:cs="Arial"/>
          <w:b/>
          <w:sz w:val="24"/>
          <w:szCs w:val="24"/>
        </w:rPr>
        <w:tab/>
      </w:r>
      <w:r w:rsidR="00CF2979">
        <w:rPr>
          <w:rFonts w:cs="Arial"/>
          <w:b/>
          <w:sz w:val="24"/>
          <w:szCs w:val="24"/>
        </w:rPr>
        <w:tab/>
      </w:r>
      <w:r w:rsidR="00CF2979">
        <w:rPr>
          <w:rFonts w:cs="Arial"/>
          <w:b/>
          <w:sz w:val="24"/>
          <w:szCs w:val="24"/>
        </w:rPr>
        <w:tab/>
      </w:r>
      <w:r w:rsidR="00CF2979">
        <w:rPr>
          <w:rFonts w:cs="Arial"/>
          <w:b/>
          <w:sz w:val="24"/>
          <w:szCs w:val="24"/>
        </w:rPr>
        <w:tab/>
      </w:r>
      <w:r w:rsidR="00CF2979">
        <w:rPr>
          <w:rFonts w:cs="Arial"/>
          <w:b/>
          <w:sz w:val="24"/>
          <w:szCs w:val="24"/>
        </w:rPr>
        <w:tab/>
      </w:r>
      <w:r w:rsidR="00CF2979">
        <w:rPr>
          <w:rFonts w:cs="Arial"/>
          <w:b/>
          <w:sz w:val="24"/>
          <w:szCs w:val="24"/>
        </w:rPr>
        <w:tab/>
      </w:r>
      <w:r w:rsidRPr="00541A6B">
        <w:rPr>
          <w:rFonts w:cs="Arial"/>
          <w:b/>
          <w:sz w:val="24"/>
          <w:szCs w:val="24"/>
        </w:rPr>
        <w:t>1</w:t>
      </w:r>
    </w:p>
    <w:p w14:paraId="3E0F6CF0" w14:textId="2729C68B" w:rsidR="00FE2AFB" w:rsidRPr="00541A6B" w:rsidRDefault="00FE2AFB" w:rsidP="00895C3E">
      <w:pPr>
        <w:spacing w:before="120" w:after="120"/>
        <w:ind w:left="284"/>
        <w:rPr>
          <w:rFonts w:cs="Arial"/>
          <w:b/>
          <w:bCs/>
          <w:sz w:val="24"/>
          <w:szCs w:val="24"/>
        </w:rPr>
      </w:pPr>
      <w:r w:rsidRPr="00541A6B">
        <w:rPr>
          <w:rFonts w:cs="Arial"/>
          <w:b/>
          <w:bCs/>
          <w:sz w:val="24"/>
          <w:szCs w:val="24"/>
        </w:rPr>
        <w:t>1.2</w:t>
      </w:r>
      <w:r w:rsidRPr="00541A6B">
        <w:rPr>
          <w:rFonts w:cs="Arial"/>
          <w:b/>
          <w:bCs/>
          <w:sz w:val="24"/>
          <w:szCs w:val="24"/>
        </w:rPr>
        <w:tab/>
      </w:r>
      <w:r w:rsidRPr="00CF3E4F">
        <w:rPr>
          <w:rFonts w:cs="Arial"/>
          <w:b/>
          <w:bCs/>
          <w:i/>
          <w:iCs/>
          <w:sz w:val="24"/>
          <w:szCs w:val="24"/>
        </w:rPr>
        <w:t>Crime rates - fear and reality</w:t>
      </w:r>
      <w:r w:rsidRPr="00541A6B">
        <w:rPr>
          <w:rFonts w:cs="Arial"/>
          <w:b/>
          <w:bCs/>
          <w:sz w:val="24"/>
          <w:szCs w:val="24"/>
        </w:rPr>
        <w:t xml:space="preserve"> </w:t>
      </w:r>
      <w:r w:rsidRPr="00541A6B">
        <w:rPr>
          <w:rFonts w:cs="Arial"/>
          <w:b/>
          <w:bCs/>
          <w:sz w:val="24"/>
          <w:szCs w:val="24"/>
        </w:rPr>
        <w:tab/>
      </w:r>
      <w:r w:rsidRPr="00541A6B">
        <w:rPr>
          <w:rFonts w:cs="Arial"/>
          <w:b/>
          <w:bCs/>
          <w:sz w:val="24"/>
          <w:szCs w:val="24"/>
        </w:rPr>
        <w:tab/>
      </w:r>
      <w:r w:rsidRPr="00541A6B">
        <w:rPr>
          <w:rFonts w:cs="Arial"/>
          <w:b/>
          <w:bCs/>
          <w:sz w:val="24"/>
          <w:szCs w:val="24"/>
        </w:rPr>
        <w:tab/>
      </w:r>
      <w:r w:rsidRPr="00541A6B">
        <w:rPr>
          <w:rFonts w:cs="Arial"/>
          <w:b/>
          <w:bCs/>
          <w:sz w:val="24"/>
          <w:szCs w:val="24"/>
        </w:rPr>
        <w:tab/>
      </w:r>
      <w:r w:rsidRPr="00541A6B">
        <w:rPr>
          <w:rFonts w:cs="Arial"/>
          <w:b/>
          <w:bCs/>
          <w:sz w:val="24"/>
          <w:szCs w:val="24"/>
        </w:rPr>
        <w:tab/>
        <w:t xml:space="preserve">                  </w:t>
      </w:r>
      <w:r w:rsidR="00CF2979">
        <w:rPr>
          <w:rFonts w:cs="Arial"/>
          <w:b/>
          <w:bCs/>
          <w:sz w:val="24"/>
          <w:szCs w:val="24"/>
        </w:rPr>
        <w:tab/>
      </w:r>
      <w:r w:rsidR="00CF2979">
        <w:rPr>
          <w:rFonts w:cs="Arial"/>
          <w:b/>
          <w:bCs/>
          <w:sz w:val="24"/>
          <w:szCs w:val="24"/>
        </w:rPr>
        <w:tab/>
      </w:r>
      <w:r w:rsidR="00CF2979">
        <w:rPr>
          <w:rFonts w:cs="Arial"/>
          <w:b/>
          <w:bCs/>
          <w:sz w:val="24"/>
          <w:szCs w:val="24"/>
        </w:rPr>
        <w:tab/>
      </w:r>
      <w:r w:rsidR="00CF2979">
        <w:rPr>
          <w:rFonts w:cs="Arial"/>
          <w:b/>
          <w:bCs/>
          <w:sz w:val="24"/>
          <w:szCs w:val="24"/>
        </w:rPr>
        <w:tab/>
      </w:r>
      <w:r w:rsidR="00CF2979">
        <w:rPr>
          <w:rFonts w:cs="Arial"/>
          <w:b/>
          <w:bCs/>
          <w:sz w:val="24"/>
          <w:szCs w:val="24"/>
        </w:rPr>
        <w:tab/>
      </w:r>
      <w:r w:rsidR="00CF2979">
        <w:rPr>
          <w:rFonts w:cs="Arial"/>
          <w:b/>
          <w:bCs/>
          <w:sz w:val="24"/>
          <w:szCs w:val="24"/>
        </w:rPr>
        <w:tab/>
      </w:r>
      <w:r w:rsidR="00CF2979">
        <w:rPr>
          <w:rFonts w:cs="Arial"/>
          <w:b/>
          <w:bCs/>
          <w:sz w:val="24"/>
          <w:szCs w:val="24"/>
        </w:rPr>
        <w:tab/>
      </w:r>
      <w:r w:rsidRPr="00541A6B">
        <w:rPr>
          <w:rFonts w:cs="Arial"/>
          <w:b/>
          <w:bCs/>
          <w:sz w:val="24"/>
          <w:szCs w:val="24"/>
        </w:rPr>
        <w:t>2</w:t>
      </w:r>
    </w:p>
    <w:p w14:paraId="44D52E2B" w14:textId="370A74A6" w:rsidR="00FE2AFB" w:rsidRPr="00FE2AFB" w:rsidRDefault="00FE2AFB" w:rsidP="00895C3E">
      <w:pPr>
        <w:spacing w:before="120" w:after="120"/>
        <w:ind w:left="284"/>
        <w:rPr>
          <w:rFonts w:cs="Arial"/>
          <w:b/>
          <w:bCs/>
          <w:i/>
          <w:iCs/>
          <w:sz w:val="24"/>
          <w:szCs w:val="24"/>
        </w:rPr>
      </w:pPr>
      <w:r w:rsidRPr="00541A6B">
        <w:rPr>
          <w:rFonts w:cs="Arial"/>
          <w:b/>
          <w:bCs/>
          <w:sz w:val="24"/>
          <w:szCs w:val="24"/>
        </w:rPr>
        <w:t>1.3</w:t>
      </w:r>
      <w:r w:rsidRPr="00541A6B">
        <w:rPr>
          <w:rFonts w:cs="Arial"/>
          <w:b/>
          <w:bCs/>
          <w:sz w:val="24"/>
          <w:szCs w:val="24"/>
        </w:rPr>
        <w:tab/>
      </w:r>
      <w:r w:rsidRPr="00CF3E4F">
        <w:rPr>
          <w:rFonts w:cs="Arial"/>
          <w:b/>
          <w:bCs/>
          <w:i/>
          <w:iCs/>
          <w:sz w:val="24"/>
          <w:szCs w:val="24"/>
        </w:rPr>
        <w:t>House prices versus property values</w:t>
      </w:r>
      <w:r w:rsidRPr="00541A6B">
        <w:rPr>
          <w:rFonts w:cs="Arial"/>
          <w:b/>
          <w:bCs/>
          <w:sz w:val="24"/>
          <w:szCs w:val="24"/>
        </w:rPr>
        <w:t xml:space="preserve"> </w:t>
      </w:r>
      <w:r w:rsidRPr="00541A6B">
        <w:rPr>
          <w:rFonts w:cs="Arial"/>
          <w:b/>
          <w:bCs/>
          <w:sz w:val="24"/>
          <w:szCs w:val="24"/>
        </w:rPr>
        <w:tab/>
      </w:r>
      <w:r>
        <w:rPr>
          <w:rFonts w:cs="Arial"/>
          <w:b/>
          <w:bCs/>
          <w:i/>
          <w:iCs/>
          <w:sz w:val="24"/>
          <w:szCs w:val="24"/>
        </w:rPr>
        <w:tab/>
      </w:r>
      <w:r>
        <w:rPr>
          <w:rFonts w:cs="Arial"/>
          <w:b/>
          <w:bCs/>
          <w:i/>
          <w:iCs/>
          <w:sz w:val="24"/>
          <w:szCs w:val="24"/>
        </w:rPr>
        <w:tab/>
      </w:r>
      <w:r>
        <w:rPr>
          <w:rFonts w:cs="Arial"/>
          <w:b/>
          <w:bCs/>
          <w:i/>
          <w:iCs/>
          <w:sz w:val="24"/>
          <w:szCs w:val="24"/>
        </w:rPr>
        <w:tab/>
      </w:r>
      <w:r>
        <w:rPr>
          <w:rFonts w:cs="Arial"/>
          <w:b/>
          <w:bCs/>
          <w:i/>
          <w:iCs/>
          <w:sz w:val="24"/>
          <w:szCs w:val="24"/>
        </w:rPr>
        <w:tab/>
        <w:t xml:space="preserve">      </w:t>
      </w:r>
      <w:r w:rsidRPr="00CF2979">
        <w:rPr>
          <w:rFonts w:cs="Arial"/>
          <w:b/>
          <w:bCs/>
          <w:sz w:val="24"/>
          <w:szCs w:val="24"/>
        </w:rPr>
        <w:t xml:space="preserve"> </w:t>
      </w:r>
      <w:r w:rsidR="00CF2979">
        <w:rPr>
          <w:rFonts w:cs="Arial"/>
          <w:b/>
          <w:bCs/>
          <w:sz w:val="24"/>
          <w:szCs w:val="24"/>
        </w:rPr>
        <w:tab/>
      </w:r>
      <w:r w:rsidR="00CF2979">
        <w:rPr>
          <w:rFonts w:cs="Arial"/>
          <w:b/>
          <w:bCs/>
          <w:sz w:val="24"/>
          <w:szCs w:val="24"/>
        </w:rPr>
        <w:tab/>
      </w:r>
      <w:r w:rsidR="00CF2979">
        <w:rPr>
          <w:rFonts w:cs="Arial"/>
          <w:b/>
          <w:bCs/>
          <w:sz w:val="24"/>
          <w:szCs w:val="24"/>
        </w:rPr>
        <w:tab/>
      </w:r>
      <w:r w:rsidR="00CF2979">
        <w:rPr>
          <w:rFonts w:cs="Arial"/>
          <w:b/>
          <w:bCs/>
          <w:sz w:val="24"/>
          <w:szCs w:val="24"/>
        </w:rPr>
        <w:tab/>
      </w:r>
      <w:r w:rsidR="00CF2979">
        <w:rPr>
          <w:rFonts w:cs="Arial"/>
          <w:b/>
          <w:bCs/>
          <w:sz w:val="24"/>
          <w:szCs w:val="24"/>
        </w:rPr>
        <w:tab/>
      </w:r>
      <w:r w:rsidR="00CF2979">
        <w:rPr>
          <w:rFonts w:cs="Arial"/>
          <w:b/>
          <w:bCs/>
          <w:sz w:val="24"/>
          <w:szCs w:val="24"/>
        </w:rPr>
        <w:tab/>
      </w:r>
      <w:r w:rsidRPr="00CF2979">
        <w:rPr>
          <w:rFonts w:cs="Arial"/>
          <w:b/>
          <w:bCs/>
          <w:sz w:val="24"/>
          <w:szCs w:val="24"/>
        </w:rPr>
        <w:t>5</w:t>
      </w:r>
    </w:p>
    <w:p w14:paraId="2E6C3CF8" w14:textId="2ADC688F" w:rsidR="00104F7B" w:rsidRDefault="00104F7B" w:rsidP="00895C3E">
      <w:pPr>
        <w:spacing w:before="120" w:after="120"/>
        <w:rPr>
          <w:rStyle w:val="Hyperlink"/>
          <w:b/>
          <w:bCs/>
          <w:noProof/>
          <w:color w:val="auto"/>
          <w:sz w:val="24"/>
          <w:u w:val="none"/>
        </w:rPr>
      </w:pPr>
      <w:r w:rsidRPr="00104F7B">
        <w:rPr>
          <w:rStyle w:val="Hyperlink"/>
          <w:b/>
          <w:bCs/>
          <w:noProof/>
          <w:color w:val="auto"/>
          <w:sz w:val="24"/>
          <w:u w:val="none"/>
        </w:rPr>
        <w:t>Chapter 2</w:t>
      </w:r>
      <w:r>
        <w:rPr>
          <w:rStyle w:val="Hyperlink"/>
          <w:b/>
          <w:bCs/>
          <w:noProof/>
          <w:color w:val="auto"/>
          <w:sz w:val="24"/>
          <w:u w:val="none"/>
        </w:rPr>
        <w:tab/>
      </w:r>
      <w:r w:rsidR="00895C3E">
        <w:rPr>
          <w:rStyle w:val="Hyperlink"/>
          <w:b/>
          <w:bCs/>
          <w:noProof/>
          <w:color w:val="auto"/>
          <w:sz w:val="24"/>
          <w:u w:val="none"/>
        </w:rPr>
        <w:tab/>
      </w:r>
      <w:r w:rsidR="00565A89">
        <w:rPr>
          <w:rStyle w:val="Hyperlink"/>
          <w:b/>
          <w:bCs/>
          <w:noProof/>
          <w:color w:val="auto"/>
          <w:sz w:val="24"/>
          <w:u w:val="none"/>
        </w:rPr>
        <w:t>Literature Review</w:t>
      </w:r>
      <w:r w:rsidR="00FE2AFB">
        <w:rPr>
          <w:rStyle w:val="Hyperlink"/>
          <w:b/>
          <w:bCs/>
          <w:noProof/>
          <w:color w:val="auto"/>
          <w:sz w:val="24"/>
          <w:u w:val="none"/>
        </w:rPr>
        <w:t xml:space="preserve"> </w:t>
      </w:r>
      <w:r w:rsidR="00CF2979">
        <w:rPr>
          <w:rStyle w:val="Hyperlink"/>
          <w:b/>
          <w:bCs/>
          <w:noProof/>
          <w:color w:val="auto"/>
          <w:sz w:val="24"/>
          <w:u w:val="none"/>
        </w:rPr>
        <w:tab/>
      </w:r>
      <w:r w:rsidR="00CF2979">
        <w:rPr>
          <w:rStyle w:val="Hyperlink"/>
          <w:b/>
          <w:bCs/>
          <w:noProof/>
          <w:color w:val="auto"/>
          <w:sz w:val="24"/>
          <w:u w:val="none"/>
        </w:rPr>
        <w:tab/>
      </w:r>
      <w:r w:rsidR="00CF2979">
        <w:rPr>
          <w:rStyle w:val="Hyperlink"/>
          <w:b/>
          <w:bCs/>
          <w:noProof/>
          <w:color w:val="auto"/>
          <w:sz w:val="24"/>
          <w:u w:val="none"/>
        </w:rPr>
        <w:tab/>
      </w:r>
      <w:r w:rsidR="00CF2979">
        <w:rPr>
          <w:rStyle w:val="Hyperlink"/>
          <w:b/>
          <w:bCs/>
          <w:noProof/>
          <w:color w:val="auto"/>
          <w:sz w:val="24"/>
          <w:u w:val="none"/>
        </w:rPr>
        <w:tab/>
      </w:r>
      <w:r w:rsidR="00CF2979">
        <w:rPr>
          <w:rStyle w:val="Hyperlink"/>
          <w:b/>
          <w:bCs/>
          <w:noProof/>
          <w:color w:val="auto"/>
          <w:sz w:val="24"/>
          <w:u w:val="none"/>
        </w:rPr>
        <w:tab/>
      </w:r>
      <w:r w:rsidR="00CF2979">
        <w:rPr>
          <w:rStyle w:val="Hyperlink"/>
          <w:b/>
          <w:bCs/>
          <w:noProof/>
          <w:color w:val="auto"/>
          <w:sz w:val="24"/>
          <w:u w:val="none"/>
        </w:rPr>
        <w:tab/>
      </w:r>
      <w:r w:rsidR="00CF2979">
        <w:rPr>
          <w:rStyle w:val="Hyperlink"/>
          <w:b/>
          <w:bCs/>
          <w:noProof/>
          <w:color w:val="auto"/>
          <w:sz w:val="24"/>
          <w:u w:val="none"/>
        </w:rPr>
        <w:tab/>
      </w:r>
      <w:r w:rsidR="00CF2979">
        <w:rPr>
          <w:rStyle w:val="Hyperlink"/>
          <w:b/>
          <w:bCs/>
          <w:noProof/>
          <w:color w:val="auto"/>
          <w:sz w:val="24"/>
          <w:u w:val="none"/>
        </w:rPr>
        <w:tab/>
      </w:r>
      <w:r w:rsidR="00CF2979">
        <w:rPr>
          <w:rStyle w:val="Hyperlink"/>
          <w:b/>
          <w:bCs/>
          <w:noProof/>
          <w:color w:val="auto"/>
          <w:sz w:val="24"/>
          <w:u w:val="none"/>
        </w:rPr>
        <w:tab/>
      </w:r>
      <w:r w:rsidR="00CF2979">
        <w:rPr>
          <w:rStyle w:val="Hyperlink"/>
          <w:b/>
          <w:bCs/>
          <w:noProof/>
          <w:color w:val="auto"/>
          <w:sz w:val="24"/>
          <w:u w:val="none"/>
        </w:rPr>
        <w:tab/>
      </w:r>
      <w:r w:rsidR="00CF2979">
        <w:rPr>
          <w:rStyle w:val="Hyperlink"/>
          <w:b/>
          <w:bCs/>
          <w:noProof/>
          <w:color w:val="auto"/>
          <w:sz w:val="24"/>
          <w:u w:val="none"/>
        </w:rPr>
        <w:tab/>
      </w:r>
      <w:r w:rsidR="00CF2979">
        <w:rPr>
          <w:rStyle w:val="Hyperlink"/>
          <w:b/>
          <w:bCs/>
          <w:noProof/>
          <w:color w:val="auto"/>
          <w:sz w:val="24"/>
          <w:u w:val="none"/>
        </w:rPr>
        <w:tab/>
      </w:r>
      <w:r w:rsidR="00CF2979">
        <w:rPr>
          <w:rStyle w:val="Hyperlink"/>
          <w:b/>
          <w:bCs/>
          <w:noProof/>
          <w:color w:val="auto"/>
          <w:sz w:val="24"/>
          <w:u w:val="none"/>
        </w:rPr>
        <w:tab/>
      </w:r>
      <w:r w:rsidR="00CF2979">
        <w:rPr>
          <w:rStyle w:val="Hyperlink"/>
          <w:b/>
          <w:bCs/>
          <w:noProof/>
          <w:color w:val="auto"/>
          <w:sz w:val="24"/>
          <w:u w:val="none"/>
        </w:rPr>
        <w:tab/>
      </w:r>
      <w:r w:rsidR="00CF2979">
        <w:rPr>
          <w:rStyle w:val="Hyperlink"/>
          <w:b/>
          <w:bCs/>
          <w:noProof/>
          <w:color w:val="auto"/>
          <w:sz w:val="24"/>
          <w:u w:val="none"/>
        </w:rPr>
        <w:tab/>
      </w:r>
      <w:r w:rsidR="00CF2979">
        <w:rPr>
          <w:rStyle w:val="Hyperlink"/>
          <w:b/>
          <w:bCs/>
          <w:noProof/>
          <w:color w:val="auto"/>
          <w:sz w:val="24"/>
          <w:u w:val="none"/>
        </w:rPr>
        <w:tab/>
      </w:r>
      <w:r w:rsidR="00CF2979">
        <w:rPr>
          <w:rStyle w:val="Hyperlink"/>
          <w:b/>
          <w:bCs/>
          <w:noProof/>
          <w:color w:val="auto"/>
          <w:sz w:val="24"/>
          <w:u w:val="none"/>
        </w:rPr>
        <w:tab/>
      </w:r>
      <w:r w:rsidR="00CF2979">
        <w:rPr>
          <w:rStyle w:val="Hyperlink"/>
          <w:b/>
          <w:bCs/>
          <w:noProof/>
          <w:color w:val="auto"/>
          <w:sz w:val="24"/>
          <w:u w:val="none"/>
        </w:rPr>
        <w:tab/>
      </w:r>
      <w:r w:rsidR="00046B39">
        <w:rPr>
          <w:rStyle w:val="Hyperlink"/>
          <w:b/>
          <w:bCs/>
          <w:noProof/>
          <w:color w:val="auto"/>
          <w:sz w:val="24"/>
          <w:u w:val="none"/>
        </w:rPr>
        <w:t>6</w:t>
      </w:r>
    </w:p>
    <w:p w14:paraId="32BB6458" w14:textId="04FE8A0F" w:rsidR="004E584C" w:rsidRPr="00BB467E" w:rsidRDefault="004E584C" w:rsidP="000E2B8D">
      <w:pPr>
        <w:spacing w:before="120" w:after="120"/>
        <w:ind w:left="284"/>
        <w:rPr>
          <w:rFonts w:cs="Arial"/>
          <w:b/>
          <w:bCs/>
          <w:i/>
          <w:iCs/>
          <w:sz w:val="24"/>
          <w:szCs w:val="24"/>
        </w:rPr>
      </w:pPr>
      <w:r>
        <w:rPr>
          <w:rFonts w:cs="Arial"/>
          <w:b/>
          <w:bCs/>
          <w:i/>
          <w:iCs/>
          <w:sz w:val="24"/>
          <w:szCs w:val="24"/>
        </w:rPr>
        <w:t>2.1</w:t>
      </w:r>
      <w:r>
        <w:rPr>
          <w:rFonts w:cs="Arial"/>
          <w:b/>
          <w:bCs/>
          <w:i/>
          <w:iCs/>
          <w:sz w:val="24"/>
          <w:szCs w:val="24"/>
        </w:rPr>
        <w:tab/>
      </w:r>
      <w:r w:rsidRPr="00BB467E">
        <w:rPr>
          <w:rFonts w:cs="Arial"/>
          <w:b/>
          <w:bCs/>
          <w:i/>
          <w:iCs/>
          <w:sz w:val="24"/>
          <w:szCs w:val="24"/>
        </w:rPr>
        <w:t xml:space="preserve">Early sources </w:t>
      </w:r>
      <w:r w:rsidR="0050056B">
        <w:rPr>
          <w:rFonts w:cs="Arial"/>
          <w:b/>
          <w:bCs/>
          <w:i/>
          <w:iCs/>
          <w:sz w:val="24"/>
          <w:szCs w:val="24"/>
        </w:rPr>
        <w:tab/>
      </w:r>
      <w:r w:rsidR="0050056B">
        <w:rPr>
          <w:rFonts w:cs="Arial"/>
          <w:b/>
          <w:bCs/>
          <w:i/>
          <w:iCs/>
          <w:sz w:val="24"/>
          <w:szCs w:val="24"/>
        </w:rPr>
        <w:tab/>
      </w:r>
      <w:r w:rsidR="0050056B">
        <w:rPr>
          <w:rFonts w:cs="Arial"/>
          <w:b/>
          <w:bCs/>
          <w:i/>
          <w:iCs/>
          <w:sz w:val="24"/>
          <w:szCs w:val="24"/>
        </w:rPr>
        <w:tab/>
      </w:r>
      <w:r w:rsidR="0050056B">
        <w:rPr>
          <w:rFonts w:cs="Arial"/>
          <w:b/>
          <w:bCs/>
          <w:i/>
          <w:iCs/>
          <w:sz w:val="24"/>
          <w:szCs w:val="24"/>
        </w:rPr>
        <w:tab/>
      </w:r>
      <w:r w:rsidR="0050056B">
        <w:rPr>
          <w:rFonts w:cs="Arial"/>
          <w:b/>
          <w:bCs/>
          <w:i/>
          <w:iCs/>
          <w:sz w:val="24"/>
          <w:szCs w:val="24"/>
        </w:rPr>
        <w:tab/>
      </w:r>
      <w:r w:rsidR="0050056B">
        <w:rPr>
          <w:rFonts w:cs="Arial"/>
          <w:b/>
          <w:bCs/>
          <w:i/>
          <w:iCs/>
          <w:sz w:val="24"/>
          <w:szCs w:val="24"/>
        </w:rPr>
        <w:tab/>
      </w:r>
      <w:r w:rsidR="0050056B">
        <w:rPr>
          <w:rFonts w:cs="Arial"/>
          <w:b/>
          <w:bCs/>
          <w:i/>
          <w:iCs/>
          <w:sz w:val="24"/>
          <w:szCs w:val="24"/>
        </w:rPr>
        <w:tab/>
      </w:r>
      <w:r w:rsidR="0050056B">
        <w:rPr>
          <w:rFonts w:cs="Arial"/>
          <w:b/>
          <w:bCs/>
          <w:i/>
          <w:iCs/>
          <w:sz w:val="24"/>
          <w:szCs w:val="24"/>
        </w:rPr>
        <w:tab/>
      </w:r>
      <w:r w:rsidR="0050056B">
        <w:rPr>
          <w:rFonts w:cs="Arial"/>
          <w:b/>
          <w:bCs/>
          <w:i/>
          <w:iCs/>
          <w:sz w:val="24"/>
          <w:szCs w:val="24"/>
        </w:rPr>
        <w:tab/>
      </w:r>
      <w:r w:rsidR="0050056B">
        <w:rPr>
          <w:rFonts w:cs="Arial"/>
          <w:b/>
          <w:bCs/>
          <w:i/>
          <w:iCs/>
          <w:sz w:val="24"/>
          <w:szCs w:val="24"/>
        </w:rPr>
        <w:tab/>
      </w:r>
      <w:r w:rsidR="0050056B">
        <w:rPr>
          <w:rFonts w:cs="Arial"/>
          <w:b/>
          <w:bCs/>
          <w:i/>
          <w:iCs/>
          <w:sz w:val="24"/>
          <w:szCs w:val="24"/>
        </w:rPr>
        <w:tab/>
      </w:r>
      <w:r w:rsidR="0050056B">
        <w:rPr>
          <w:rFonts w:cs="Arial"/>
          <w:b/>
          <w:bCs/>
          <w:i/>
          <w:iCs/>
          <w:sz w:val="24"/>
          <w:szCs w:val="24"/>
        </w:rPr>
        <w:tab/>
      </w:r>
      <w:r w:rsidR="0050056B">
        <w:rPr>
          <w:rFonts w:cs="Arial"/>
          <w:b/>
          <w:bCs/>
          <w:i/>
          <w:iCs/>
          <w:sz w:val="24"/>
          <w:szCs w:val="24"/>
        </w:rPr>
        <w:tab/>
      </w:r>
      <w:r w:rsidR="0050056B">
        <w:rPr>
          <w:rFonts w:cs="Arial"/>
          <w:b/>
          <w:bCs/>
          <w:i/>
          <w:iCs/>
          <w:sz w:val="24"/>
          <w:szCs w:val="24"/>
        </w:rPr>
        <w:tab/>
      </w:r>
      <w:r w:rsidR="0050056B">
        <w:rPr>
          <w:rFonts w:cs="Arial"/>
          <w:b/>
          <w:bCs/>
          <w:i/>
          <w:iCs/>
          <w:sz w:val="24"/>
          <w:szCs w:val="24"/>
        </w:rPr>
        <w:tab/>
      </w:r>
      <w:r w:rsidR="0050056B">
        <w:rPr>
          <w:rFonts w:cs="Arial"/>
          <w:b/>
          <w:bCs/>
          <w:i/>
          <w:iCs/>
          <w:sz w:val="24"/>
          <w:szCs w:val="24"/>
        </w:rPr>
        <w:tab/>
      </w:r>
      <w:r w:rsidR="0050056B">
        <w:rPr>
          <w:rFonts w:cs="Arial"/>
          <w:b/>
          <w:bCs/>
          <w:i/>
          <w:iCs/>
          <w:sz w:val="24"/>
          <w:szCs w:val="24"/>
        </w:rPr>
        <w:tab/>
      </w:r>
      <w:r w:rsidR="0050056B">
        <w:rPr>
          <w:rFonts w:cs="Arial"/>
          <w:b/>
          <w:bCs/>
          <w:i/>
          <w:iCs/>
          <w:sz w:val="24"/>
          <w:szCs w:val="24"/>
        </w:rPr>
        <w:tab/>
      </w:r>
      <w:r w:rsidR="0050056B">
        <w:rPr>
          <w:rFonts w:cs="Arial"/>
          <w:b/>
          <w:bCs/>
          <w:i/>
          <w:iCs/>
          <w:sz w:val="24"/>
          <w:szCs w:val="24"/>
        </w:rPr>
        <w:tab/>
      </w:r>
      <w:r w:rsidR="0050056B">
        <w:rPr>
          <w:rFonts w:cs="Arial"/>
          <w:b/>
          <w:bCs/>
          <w:i/>
          <w:iCs/>
          <w:sz w:val="24"/>
          <w:szCs w:val="24"/>
        </w:rPr>
        <w:tab/>
      </w:r>
      <w:r w:rsidR="0050056B">
        <w:rPr>
          <w:rFonts w:cs="Arial"/>
          <w:b/>
          <w:bCs/>
          <w:i/>
          <w:iCs/>
          <w:sz w:val="24"/>
          <w:szCs w:val="24"/>
        </w:rPr>
        <w:tab/>
      </w:r>
      <w:r w:rsidR="0050056B">
        <w:rPr>
          <w:rFonts w:cs="Arial"/>
          <w:b/>
          <w:bCs/>
          <w:i/>
          <w:iCs/>
          <w:sz w:val="24"/>
          <w:szCs w:val="24"/>
        </w:rPr>
        <w:tab/>
      </w:r>
      <w:r w:rsidR="00046B39">
        <w:rPr>
          <w:rFonts w:cs="Arial"/>
          <w:b/>
          <w:bCs/>
          <w:sz w:val="24"/>
          <w:szCs w:val="24"/>
        </w:rPr>
        <w:t>6</w:t>
      </w:r>
    </w:p>
    <w:p w14:paraId="1823BFF2" w14:textId="75355A8B" w:rsidR="004E584C" w:rsidRPr="0050056B" w:rsidRDefault="004E584C" w:rsidP="000E2B8D">
      <w:pPr>
        <w:spacing w:before="120" w:after="120"/>
        <w:ind w:left="284"/>
        <w:rPr>
          <w:rFonts w:cs="Arial"/>
          <w:b/>
          <w:bCs/>
          <w:sz w:val="24"/>
          <w:szCs w:val="24"/>
        </w:rPr>
      </w:pPr>
      <w:r w:rsidRPr="00CF52D9">
        <w:rPr>
          <w:rFonts w:cs="Arial"/>
          <w:b/>
          <w:bCs/>
          <w:i/>
          <w:iCs/>
          <w:sz w:val="24"/>
          <w:szCs w:val="24"/>
        </w:rPr>
        <w:t>2.2</w:t>
      </w:r>
      <w:r w:rsidRPr="00CF52D9">
        <w:rPr>
          <w:rFonts w:cs="Arial"/>
          <w:b/>
          <w:bCs/>
          <w:i/>
          <w:iCs/>
          <w:sz w:val="24"/>
          <w:szCs w:val="24"/>
        </w:rPr>
        <w:tab/>
        <w:t>Selected post-Gibbons (2004) sources</w:t>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046B39">
        <w:rPr>
          <w:rFonts w:cs="Arial"/>
          <w:b/>
          <w:bCs/>
          <w:sz w:val="24"/>
          <w:szCs w:val="24"/>
        </w:rPr>
        <w:t>7</w:t>
      </w:r>
    </w:p>
    <w:p w14:paraId="1D41165C" w14:textId="0A22EB17" w:rsidR="004E584C" w:rsidRPr="0050056B" w:rsidRDefault="004E584C" w:rsidP="000E2B8D">
      <w:pPr>
        <w:spacing w:before="120" w:after="120"/>
        <w:ind w:left="284"/>
        <w:rPr>
          <w:rFonts w:cs="Arial"/>
          <w:b/>
          <w:bCs/>
          <w:sz w:val="24"/>
          <w:szCs w:val="24"/>
        </w:rPr>
      </w:pPr>
      <w:r w:rsidRPr="00CF52D9">
        <w:rPr>
          <w:rFonts w:cs="Arial"/>
          <w:b/>
          <w:bCs/>
          <w:i/>
          <w:iCs/>
          <w:sz w:val="24"/>
          <w:szCs w:val="24"/>
        </w:rPr>
        <w:t>2.3</w:t>
      </w:r>
      <w:r w:rsidRPr="00CF52D9">
        <w:rPr>
          <w:rFonts w:cs="Arial"/>
          <w:b/>
          <w:bCs/>
          <w:i/>
          <w:iCs/>
          <w:sz w:val="24"/>
          <w:szCs w:val="24"/>
        </w:rPr>
        <w:tab/>
        <w:t xml:space="preserve">Recent crime rate – housing price correlation sources </w:t>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046B39">
        <w:rPr>
          <w:rFonts w:cs="Arial"/>
          <w:b/>
          <w:bCs/>
          <w:sz w:val="24"/>
          <w:szCs w:val="24"/>
        </w:rPr>
        <w:t>8</w:t>
      </w:r>
    </w:p>
    <w:p w14:paraId="53D900D8" w14:textId="6EB217E5" w:rsidR="004E584C" w:rsidRPr="0050056B" w:rsidRDefault="004E584C" w:rsidP="000E2B8D">
      <w:pPr>
        <w:spacing w:before="120" w:after="120"/>
        <w:ind w:left="284"/>
        <w:rPr>
          <w:rFonts w:cs="Arial"/>
          <w:b/>
          <w:bCs/>
          <w:sz w:val="24"/>
          <w:szCs w:val="24"/>
        </w:rPr>
      </w:pPr>
      <w:r w:rsidRPr="00CF52D9">
        <w:rPr>
          <w:rFonts w:cs="Arial"/>
          <w:b/>
          <w:bCs/>
          <w:i/>
          <w:iCs/>
          <w:sz w:val="24"/>
          <w:szCs w:val="24"/>
        </w:rPr>
        <w:t>2.4</w:t>
      </w:r>
      <w:r w:rsidRPr="00CF52D9">
        <w:rPr>
          <w:rFonts w:cs="Arial"/>
          <w:b/>
          <w:bCs/>
          <w:i/>
          <w:iCs/>
          <w:sz w:val="24"/>
          <w:szCs w:val="24"/>
        </w:rPr>
        <w:tab/>
        <w:t xml:space="preserve">A recent publication treasure trove </w:t>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t>1</w:t>
      </w:r>
      <w:r w:rsidR="00D66BAF">
        <w:rPr>
          <w:rFonts w:cs="Arial"/>
          <w:b/>
          <w:bCs/>
          <w:sz w:val="24"/>
          <w:szCs w:val="24"/>
        </w:rPr>
        <w:t>1</w:t>
      </w:r>
    </w:p>
    <w:p w14:paraId="3BA43B75" w14:textId="416BB18C" w:rsidR="004E584C" w:rsidRPr="0050056B" w:rsidRDefault="004E584C" w:rsidP="000E2B8D">
      <w:pPr>
        <w:spacing w:before="120" w:after="120"/>
        <w:ind w:left="284"/>
        <w:rPr>
          <w:rFonts w:cs="Arial"/>
          <w:b/>
          <w:bCs/>
          <w:sz w:val="24"/>
          <w:szCs w:val="24"/>
        </w:rPr>
      </w:pPr>
      <w:r w:rsidRPr="00CF52D9">
        <w:rPr>
          <w:rFonts w:cs="Arial"/>
          <w:b/>
          <w:bCs/>
          <w:i/>
          <w:iCs/>
          <w:sz w:val="24"/>
          <w:szCs w:val="24"/>
        </w:rPr>
        <w:t>2.5</w:t>
      </w:r>
      <w:r w:rsidRPr="00CF52D9">
        <w:rPr>
          <w:rFonts w:cs="Arial"/>
          <w:b/>
          <w:bCs/>
          <w:i/>
          <w:iCs/>
          <w:sz w:val="24"/>
          <w:szCs w:val="24"/>
        </w:rPr>
        <w:tab/>
        <w:t xml:space="preserve">A novel insight into </w:t>
      </w:r>
      <w:r>
        <w:rPr>
          <w:rFonts w:cs="Arial"/>
          <w:b/>
          <w:bCs/>
          <w:i/>
          <w:iCs/>
          <w:sz w:val="24"/>
          <w:szCs w:val="24"/>
        </w:rPr>
        <w:t xml:space="preserve">the </w:t>
      </w:r>
      <w:r w:rsidRPr="00CF52D9">
        <w:rPr>
          <w:rFonts w:cs="Arial"/>
          <w:b/>
          <w:bCs/>
          <w:i/>
          <w:iCs/>
          <w:sz w:val="24"/>
          <w:szCs w:val="24"/>
        </w:rPr>
        <w:t>crime – housing price relationship</w:t>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t>1</w:t>
      </w:r>
      <w:r w:rsidR="00046B39">
        <w:rPr>
          <w:rFonts w:cs="Arial"/>
          <w:b/>
          <w:bCs/>
          <w:sz w:val="24"/>
          <w:szCs w:val="24"/>
        </w:rPr>
        <w:t>2</w:t>
      </w:r>
    </w:p>
    <w:p w14:paraId="0FA6F4DA" w14:textId="6C3589E7" w:rsidR="004E584C" w:rsidRPr="0050056B" w:rsidRDefault="004E584C" w:rsidP="000E2B8D">
      <w:pPr>
        <w:spacing w:before="120" w:after="120"/>
        <w:ind w:left="284"/>
        <w:rPr>
          <w:rFonts w:cs="Arial"/>
          <w:b/>
          <w:bCs/>
          <w:sz w:val="24"/>
          <w:szCs w:val="24"/>
        </w:rPr>
      </w:pPr>
      <w:r w:rsidRPr="00CF52D9">
        <w:rPr>
          <w:rFonts w:cs="Arial"/>
          <w:b/>
          <w:bCs/>
          <w:i/>
          <w:iCs/>
          <w:sz w:val="24"/>
          <w:szCs w:val="24"/>
        </w:rPr>
        <w:t>2.6</w:t>
      </w:r>
      <w:r w:rsidRPr="00CF52D9">
        <w:rPr>
          <w:rFonts w:cs="Arial"/>
          <w:b/>
          <w:bCs/>
          <w:i/>
          <w:iCs/>
          <w:sz w:val="24"/>
          <w:szCs w:val="24"/>
        </w:rPr>
        <w:tab/>
        <w:t xml:space="preserve">Opportunities and constraints for this investigation </w:t>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r>
      <w:r w:rsidR="0050056B">
        <w:rPr>
          <w:rFonts w:cs="Arial"/>
          <w:b/>
          <w:bCs/>
          <w:sz w:val="24"/>
          <w:szCs w:val="24"/>
        </w:rPr>
        <w:tab/>
        <w:t>1</w:t>
      </w:r>
      <w:r w:rsidR="00046B39">
        <w:rPr>
          <w:rFonts w:cs="Arial"/>
          <w:b/>
          <w:bCs/>
          <w:sz w:val="24"/>
          <w:szCs w:val="24"/>
        </w:rPr>
        <w:t>3</w:t>
      </w:r>
    </w:p>
    <w:p w14:paraId="4E3718B3" w14:textId="7FC555CB" w:rsidR="004E584C" w:rsidRPr="00895C3E" w:rsidRDefault="004E584C" w:rsidP="00895C3E">
      <w:pPr>
        <w:spacing w:before="120" w:after="120"/>
        <w:ind w:left="284"/>
        <w:rPr>
          <w:rStyle w:val="Hyperlink"/>
          <w:rFonts w:cs="Arial"/>
          <w:b/>
          <w:bCs/>
          <w:i/>
          <w:iCs/>
          <w:color w:val="000000" w:themeColor="text1"/>
          <w:sz w:val="24"/>
          <w:szCs w:val="24"/>
          <w:u w:val="none"/>
        </w:rPr>
      </w:pPr>
      <w:r w:rsidRPr="00CF52D9">
        <w:rPr>
          <w:rFonts w:cs="Arial"/>
          <w:b/>
          <w:bCs/>
          <w:i/>
          <w:iCs/>
          <w:color w:val="000000" w:themeColor="text1"/>
          <w:sz w:val="24"/>
          <w:szCs w:val="24"/>
        </w:rPr>
        <w:t>2.7</w:t>
      </w:r>
      <w:r w:rsidRPr="00CF52D9">
        <w:rPr>
          <w:rFonts w:cs="Arial"/>
          <w:b/>
          <w:bCs/>
          <w:i/>
          <w:iCs/>
          <w:color w:val="000000" w:themeColor="text1"/>
          <w:sz w:val="24"/>
          <w:szCs w:val="24"/>
        </w:rPr>
        <w:tab/>
        <w:t xml:space="preserve">Subject areas excluded from this study </w:t>
      </w:r>
      <w:r w:rsidR="0050056B">
        <w:rPr>
          <w:rFonts w:cs="Arial"/>
          <w:b/>
          <w:bCs/>
          <w:i/>
          <w:iCs/>
          <w:color w:val="000000" w:themeColor="text1"/>
          <w:sz w:val="24"/>
          <w:szCs w:val="24"/>
        </w:rPr>
        <w:tab/>
      </w:r>
      <w:r w:rsidR="0050056B">
        <w:rPr>
          <w:rFonts w:cs="Arial"/>
          <w:b/>
          <w:bCs/>
          <w:i/>
          <w:iCs/>
          <w:color w:val="000000" w:themeColor="text1"/>
          <w:sz w:val="24"/>
          <w:szCs w:val="24"/>
        </w:rPr>
        <w:tab/>
      </w:r>
      <w:r w:rsidR="0050056B">
        <w:rPr>
          <w:rFonts w:cs="Arial"/>
          <w:b/>
          <w:bCs/>
          <w:i/>
          <w:iCs/>
          <w:color w:val="000000" w:themeColor="text1"/>
          <w:sz w:val="24"/>
          <w:szCs w:val="24"/>
        </w:rPr>
        <w:tab/>
      </w:r>
      <w:r w:rsidR="0050056B">
        <w:rPr>
          <w:rFonts w:cs="Arial"/>
          <w:b/>
          <w:bCs/>
          <w:i/>
          <w:iCs/>
          <w:color w:val="000000" w:themeColor="text1"/>
          <w:sz w:val="24"/>
          <w:szCs w:val="24"/>
        </w:rPr>
        <w:tab/>
      </w:r>
      <w:r w:rsidR="0050056B">
        <w:rPr>
          <w:rFonts w:cs="Arial"/>
          <w:b/>
          <w:bCs/>
          <w:i/>
          <w:iCs/>
          <w:color w:val="000000" w:themeColor="text1"/>
          <w:sz w:val="24"/>
          <w:szCs w:val="24"/>
        </w:rPr>
        <w:tab/>
      </w:r>
      <w:r w:rsidR="0050056B">
        <w:rPr>
          <w:rFonts w:cs="Arial"/>
          <w:b/>
          <w:bCs/>
          <w:i/>
          <w:iCs/>
          <w:color w:val="000000" w:themeColor="text1"/>
          <w:sz w:val="24"/>
          <w:szCs w:val="24"/>
        </w:rPr>
        <w:tab/>
      </w:r>
      <w:r w:rsidR="0050056B">
        <w:rPr>
          <w:rFonts w:cs="Arial"/>
          <w:b/>
          <w:bCs/>
          <w:i/>
          <w:iCs/>
          <w:color w:val="000000" w:themeColor="text1"/>
          <w:sz w:val="24"/>
          <w:szCs w:val="24"/>
        </w:rPr>
        <w:tab/>
      </w:r>
      <w:r w:rsidR="0050056B">
        <w:rPr>
          <w:rFonts w:cs="Arial"/>
          <w:b/>
          <w:bCs/>
          <w:i/>
          <w:iCs/>
          <w:color w:val="000000" w:themeColor="text1"/>
          <w:sz w:val="24"/>
          <w:szCs w:val="24"/>
        </w:rPr>
        <w:tab/>
      </w:r>
      <w:r w:rsidR="0050056B">
        <w:rPr>
          <w:rFonts w:cs="Arial"/>
          <w:b/>
          <w:bCs/>
          <w:i/>
          <w:iCs/>
          <w:color w:val="000000" w:themeColor="text1"/>
          <w:sz w:val="24"/>
          <w:szCs w:val="24"/>
        </w:rPr>
        <w:tab/>
      </w:r>
      <w:r w:rsidR="0050056B">
        <w:rPr>
          <w:rFonts w:cs="Arial"/>
          <w:b/>
          <w:bCs/>
          <w:color w:val="000000" w:themeColor="text1"/>
          <w:sz w:val="24"/>
          <w:szCs w:val="24"/>
        </w:rPr>
        <w:tab/>
      </w:r>
      <w:r w:rsidR="0050056B">
        <w:rPr>
          <w:rFonts w:cs="Arial"/>
          <w:b/>
          <w:bCs/>
          <w:color w:val="000000" w:themeColor="text1"/>
          <w:sz w:val="24"/>
          <w:szCs w:val="24"/>
        </w:rPr>
        <w:tab/>
      </w:r>
      <w:r w:rsidR="0050056B">
        <w:rPr>
          <w:rFonts w:cs="Arial"/>
          <w:b/>
          <w:bCs/>
          <w:i/>
          <w:iCs/>
          <w:color w:val="000000" w:themeColor="text1"/>
          <w:sz w:val="24"/>
          <w:szCs w:val="24"/>
        </w:rPr>
        <w:tab/>
      </w:r>
      <w:r w:rsidR="0050056B" w:rsidRPr="0050056B">
        <w:rPr>
          <w:rFonts w:cs="Arial"/>
          <w:b/>
          <w:bCs/>
          <w:color w:val="000000" w:themeColor="text1"/>
          <w:sz w:val="24"/>
          <w:szCs w:val="24"/>
        </w:rPr>
        <w:t>1</w:t>
      </w:r>
      <w:r w:rsidR="00CC6607">
        <w:rPr>
          <w:rFonts w:cs="Arial"/>
          <w:b/>
          <w:bCs/>
          <w:color w:val="000000" w:themeColor="text1"/>
          <w:sz w:val="24"/>
          <w:szCs w:val="24"/>
        </w:rPr>
        <w:t>4</w:t>
      </w:r>
    </w:p>
    <w:p w14:paraId="2274C9A2" w14:textId="079C2F5A" w:rsidR="00104F7B" w:rsidRDefault="00104F7B" w:rsidP="00895C3E">
      <w:pPr>
        <w:spacing w:before="120" w:after="120"/>
        <w:rPr>
          <w:rStyle w:val="Hyperlink"/>
          <w:b/>
          <w:bCs/>
          <w:noProof/>
          <w:color w:val="auto"/>
          <w:sz w:val="24"/>
          <w:u w:val="none"/>
        </w:rPr>
      </w:pPr>
      <w:r w:rsidRPr="00104F7B">
        <w:rPr>
          <w:rStyle w:val="Hyperlink"/>
          <w:b/>
          <w:bCs/>
          <w:noProof/>
          <w:color w:val="auto"/>
          <w:sz w:val="24"/>
          <w:u w:val="none"/>
        </w:rPr>
        <w:t>Chapter 3</w:t>
      </w:r>
      <w:r>
        <w:rPr>
          <w:rStyle w:val="Hyperlink"/>
          <w:b/>
          <w:bCs/>
          <w:noProof/>
          <w:color w:val="auto"/>
          <w:sz w:val="24"/>
          <w:u w:val="none"/>
        </w:rPr>
        <w:tab/>
      </w:r>
      <w:r w:rsidR="00895C3E">
        <w:rPr>
          <w:rStyle w:val="Hyperlink"/>
          <w:b/>
          <w:bCs/>
          <w:noProof/>
          <w:color w:val="auto"/>
          <w:sz w:val="24"/>
          <w:u w:val="none"/>
        </w:rPr>
        <w:tab/>
      </w:r>
      <w:r w:rsidR="00565A89">
        <w:rPr>
          <w:rStyle w:val="Hyperlink"/>
          <w:b/>
          <w:bCs/>
          <w:noProof/>
          <w:color w:val="auto"/>
          <w:sz w:val="24"/>
          <w:u w:val="none"/>
        </w:rPr>
        <w:t>Methodology</w:t>
      </w:r>
      <w:r>
        <w:rPr>
          <w:rStyle w:val="Hyperlink"/>
          <w:b/>
          <w:bCs/>
          <w:noProof/>
          <w:color w:val="auto"/>
          <w:sz w:val="24"/>
          <w:u w:val="none"/>
        </w:rPr>
        <w:tab/>
      </w:r>
      <w:r>
        <w:rPr>
          <w:rStyle w:val="Hyperlink"/>
          <w:b/>
          <w:bCs/>
          <w:noProof/>
          <w:color w:val="auto"/>
          <w:sz w:val="24"/>
          <w:u w:val="none"/>
        </w:rPr>
        <w:tab/>
      </w:r>
      <w:r>
        <w:rPr>
          <w:rStyle w:val="Hyperlink"/>
          <w:b/>
          <w:bCs/>
          <w:noProof/>
          <w:color w:val="auto"/>
          <w:sz w:val="24"/>
          <w:u w:val="none"/>
        </w:rPr>
        <w:tab/>
      </w:r>
      <w:r>
        <w:rPr>
          <w:rStyle w:val="Hyperlink"/>
          <w:b/>
          <w:bCs/>
          <w:noProof/>
          <w:color w:val="auto"/>
          <w:sz w:val="24"/>
          <w:u w:val="none"/>
        </w:rPr>
        <w:tab/>
      </w:r>
      <w:r>
        <w:rPr>
          <w:rStyle w:val="Hyperlink"/>
          <w:b/>
          <w:bCs/>
          <w:noProof/>
          <w:color w:val="auto"/>
          <w:sz w:val="24"/>
          <w:u w:val="none"/>
        </w:rPr>
        <w:tab/>
      </w:r>
      <w:r>
        <w:rPr>
          <w:rStyle w:val="Hyperlink"/>
          <w:b/>
          <w:bCs/>
          <w:noProof/>
          <w:color w:val="auto"/>
          <w:sz w:val="24"/>
          <w:u w:val="none"/>
        </w:rPr>
        <w:tab/>
      </w:r>
      <w:r>
        <w:rPr>
          <w:rStyle w:val="Hyperlink"/>
          <w:b/>
          <w:bCs/>
          <w:noProof/>
          <w:color w:val="auto"/>
          <w:sz w:val="24"/>
          <w:u w:val="none"/>
        </w:rPr>
        <w:tab/>
      </w:r>
      <w:r w:rsidR="000D7D8D">
        <w:rPr>
          <w:rStyle w:val="Hyperlink"/>
          <w:b/>
          <w:bCs/>
          <w:noProof/>
          <w:color w:val="auto"/>
          <w:sz w:val="24"/>
          <w:u w:val="none"/>
        </w:rPr>
        <w:tab/>
      </w:r>
      <w:r w:rsidR="000D7D8D">
        <w:rPr>
          <w:rStyle w:val="Hyperlink"/>
          <w:b/>
          <w:bCs/>
          <w:noProof/>
          <w:color w:val="auto"/>
          <w:sz w:val="24"/>
          <w:u w:val="none"/>
        </w:rPr>
        <w:tab/>
      </w:r>
      <w:r w:rsidR="000D7D8D">
        <w:rPr>
          <w:rStyle w:val="Hyperlink"/>
          <w:b/>
          <w:bCs/>
          <w:noProof/>
          <w:color w:val="auto"/>
          <w:sz w:val="24"/>
          <w:u w:val="none"/>
        </w:rPr>
        <w:tab/>
      </w:r>
      <w:r w:rsidR="000D7D8D">
        <w:rPr>
          <w:rStyle w:val="Hyperlink"/>
          <w:b/>
          <w:bCs/>
          <w:noProof/>
          <w:color w:val="auto"/>
          <w:sz w:val="24"/>
          <w:u w:val="none"/>
        </w:rPr>
        <w:tab/>
      </w:r>
      <w:r w:rsidR="000D7D8D">
        <w:rPr>
          <w:rStyle w:val="Hyperlink"/>
          <w:b/>
          <w:bCs/>
          <w:noProof/>
          <w:color w:val="auto"/>
          <w:sz w:val="24"/>
          <w:u w:val="none"/>
        </w:rPr>
        <w:tab/>
      </w:r>
      <w:r w:rsidR="000D7D8D">
        <w:rPr>
          <w:rStyle w:val="Hyperlink"/>
          <w:b/>
          <w:bCs/>
          <w:noProof/>
          <w:color w:val="auto"/>
          <w:sz w:val="24"/>
          <w:u w:val="none"/>
        </w:rPr>
        <w:tab/>
      </w:r>
      <w:r w:rsidR="000D7D8D">
        <w:rPr>
          <w:rStyle w:val="Hyperlink"/>
          <w:b/>
          <w:bCs/>
          <w:noProof/>
          <w:color w:val="auto"/>
          <w:sz w:val="24"/>
          <w:u w:val="none"/>
        </w:rPr>
        <w:tab/>
      </w:r>
      <w:r w:rsidR="000D7D8D">
        <w:rPr>
          <w:rStyle w:val="Hyperlink"/>
          <w:b/>
          <w:bCs/>
          <w:noProof/>
          <w:color w:val="auto"/>
          <w:sz w:val="24"/>
          <w:u w:val="none"/>
        </w:rPr>
        <w:tab/>
      </w:r>
      <w:r w:rsidR="000D7D8D">
        <w:rPr>
          <w:rStyle w:val="Hyperlink"/>
          <w:b/>
          <w:bCs/>
          <w:noProof/>
          <w:color w:val="auto"/>
          <w:sz w:val="24"/>
          <w:u w:val="none"/>
        </w:rPr>
        <w:tab/>
      </w:r>
      <w:r w:rsidR="000D7D8D">
        <w:rPr>
          <w:rStyle w:val="Hyperlink"/>
          <w:b/>
          <w:bCs/>
          <w:noProof/>
          <w:color w:val="auto"/>
          <w:sz w:val="24"/>
          <w:u w:val="none"/>
        </w:rPr>
        <w:tab/>
      </w:r>
      <w:r w:rsidR="000D7D8D">
        <w:rPr>
          <w:rStyle w:val="Hyperlink"/>
          <w:b/>
          <w:bCs/>
          <w:noProof/>
          <w:color w:val="auto"/>
          <w:sz w:val="24"/>
          <w:u w:val="none"/>
        </w:rPr>
        <w:tab/>
      </w:r>
      <w:r w:rsidR="000D7D8D">
        <w:rPr>
          <w:rStyle w:val="Hyperlink"/>
          <w:b/>
          <w:bCs/>
          <w:noProof/>
          <w:color w:val="auto"/>
          <w:sz w:val="24"/>
          <w:u w:val="none"/>
        </w:rPr>
        <w:tab/>
      </w:r>
      <w:r w:rsidR="00046B39">
        <w:rPr>
          <w:rStyle w:val="Hyperlink"/>
          <w:b/>
          <w:bCs/>
          <w:noProof/>
          <w:color w:val="auto"/>
          <w:sz w:val="24"/>
          <w:u w:val="none"/>
        </w:rPr>
        <w:tab/>
      </w:r>
      <w:r w:rsidR="000D7D8D">
        <w:rPr>
          <w:rStyle w:val="Hyperlink"/>
          <w:b/>
          <w:bCs/>
          <w:noProof/>
          <w:color w:val="auto"/>
          <w:sz w:val="24"/>
          <w:u w:val="none"/>
        </w:rPr>
        <w:t>1</w:t>
      </w:r>
      <w:r w:rsidR="00046B39">
        <w:rPr>
          <w:rStyle w:val="Hyperlink"/>
          <w:b/>
          <w:bCs/>
          <w:noProof/>
          <w:color w:val="auto"/>
          <w:sz w:val="24"/>
          <w:u w:val="none"/>
        </w:rPr>
        <w:t>6</w:t>
      </w:r>
    </w:p>
    <w:p w14:paraId="640F8AF5" w14:textId="31DC6BB5" w:rsidR="00AD049C" w:rsidRPr="00892EC1" w:rsidRDefault="00AD049C" w:rsidP="000E2B8D">
      <w:pPr>
        <w:spacing w:before="120" w:after="120"/>
        <w:ind w:left="284"/>
        <w:rPr>
          <w:rFonts w:cs="Arial"/>
          <w:b/>
          <w:bCs/>
          <w:color w:val="000000" w:themeColor="text1"/>
          <w:sz w:val="24"/>
          <w:szCs w:val="24"/>
          <w:lang w:val="en-GB"/>
        </w:rPr>
      </w:pPr>
      <w:r w:rsidRPr="00892EC1">
        <w:rPr>
          <w:rFonts w:cs="Arial"/>
          <w:b/>
          <w:bCs/>
          <w:color w:val="000000" w:themeColor="text1"/>
          <w:sz w:val="24"/>
          <w:szCs w:val="24"/>
          <w:lang w:val="en-GB"/>
        </w:rPr>
        <w:t>3.1</w:t>
      </w:r>
      <w:r w:rsidRPr="00892EC1">
        <w:rPr>
          <w:rFonts w:cs="Arial"/>
          <w:b/>
          <w:bCs/>
          <w:color w:val="000000" w:themeColor="text1"/>
          <w:sz w:val="24"/>
          <w:szCs w:val="24"/>
          <w:lang w:val="en-GB"/>
        </w:rPr>
        <w:tab/>
      </w:r>
      <w:r w:rsidRPr="003725CB">
        <w:rPr>
          <w:rFonts w:cs="Arial"/>
          <w:b/>
          <w:bCs/>
          <w:i/>
          <w:iCs/>
          <w:color w:val="000000" w:themeColor="text1"/>
          <w:sz w:val="24"/>
          <w:szCs w:val="24"/>
          <w:lang w:val="en-GB"/>
        </w:rPr>
        <w:t>Aims and objectives</w:t>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i/>
          <w:iCs/>
          <w:color w:val="000000" w:themeColor="text1"/>
          <w:sz w:val="24"/>
          <w:szCs w:val="24"/>
          <w:lang w:val="en-GB"/>
        </w:rPr>
        <w:tab/>
      </w:r>
      <w:r w:rsidRPr="00AD049C">
        <w:rPr>
          <w:rFonts w:cs="Arial"/>
          <w:b/>
          <w:bCs/>
          <w:color w:val="000000" w:themeColor="text1"/>
          <w:sz w:val="24"/>
          <w:szCs w:val="24"/>
          <w:lang w:val="en-GB"/>
        </w:rPr>
        <w:t>1</w:t>
      </w:r>
      <w:r w:rsidR="00046B39">
        <w:rPr>
          <w:rFonts w:cs="Arial"/>
          <w:b/>
          <w:bCs/>
          <w:color w:val="000000" w:themeColor="text1"/>
          <w:sz w:val="24"/>
          <w:szCs w:val="24"/>
          <w:lang w:val="en-GB"/>
        </w:rPr>
        <w:t>6</w:t>
      </w:r>
    </w:p>
    <w:p w14:paraId="3BEE9088" w14:textId="1B4CAC4F" w:rsidR="00AD049C" w:rsidRPr="00AD049C" w:rsidRDefault="00AD049C" w:rsidP="000E2B8D">
      <w:pPr>
        <w:spacing w:before="120" w:after="120"/>
        <w:ind w:left="284"/>
        <w:rPr>
          <w:rFonts w:cs="Arial"/>
          <w:b/>
          <w:bCs/>
          <w:color w:val="000000" w:themeColor="text1"/>
          <w:sz w:val="24"/>
          <w:szCs w:val="24"/>
          <w:lang w:val="en-GB"/>
        </w:rPr>
      </w:pPr>
      <w:r w:rsidRPr="00892EC1">
        <w:rPr>
          <w:rFonts w:cs="Arial"/>
          <w:b/>
          <w:bCs/>
          <w:color w:val="000000" w:themeColor="text1"/>
          <w:sz w:val="24"/>
          <w:szCs w:val="24"/>
          <w:lang w:val="en-GB"/>
        </w:rPr>
        <w:t>3.2</w:t>
      </w:r>
      <w:r w:rsidRPr="00892EC1">
        <w:rPr>
          <w:rFonts w:cs="Arial"/>
          <w:b/>
          <w:bCs/>
          <w:color w:val="000000" w:themeColor="text1"/>
          <w:sz w:val="24"/>
          <w:szCs w:val="24"/>
          <w:lang w:val="en-GB"/>
        </w:rPr>
        <w:tab/>
      </w:r>
      <w:r w:rsidRPr="003725CB">
        <w:rPr>
          <w:rFonts w:cs="Arial"/>
          <w:b/>
          <w:bCs/>
          <w:i/>
          <w:iCs/>
          <w:color w:val="000000" w:themeColor="text1"/>
          <w:sz w:val="24"/>
          <w:szCs w:val="24"/>
          <w:lang w:val="en-GB"/>
        </w:rPr>
        <w:t>Approach adopted</w:t>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t>1</w:t>
      </w:r>
      <w:r w:rsidR="00046B39">
        <w:rPr>
          <w:rFonts w:cs="Arial"/>
          <w:b/>
          <w:bCs/>
          <w:color w:val="000000" w:themeColor="text1"/>
          <w:sz w:val="24"/>
          <w:szCs w:val="24"/>
          <w:lang w:val="en-GB"/>
        </w:rPr>
        <w:t>6</w:t>
      </w:r>
    </w:p>
    <w:p w14:paraId="730D6604" w14:textId="7A0F8B52" w:rsidR="00AD049C" w:rsidRPr="00AD049C" w:rsidRDefault="00AD049C" w:rsidP="000E2B8D">
      <w:pPr>
        <w:spacing w:before="120" w:after="120"/>
        <w:ind w:left="284"/>
        <w:rPr>
          <w:rStyle w:val="Hyperlink"/>
          <w:rFonts w:cs="Arial"/>
          <w:b/>
          <w:bCs/>
          <w:color w:val="auto"/>
          <w:sz w:val="24"/>
          <w:szCs w:val="24"/>
          <w:u w:val="none"/>
        </w:rPr>
      </w:pPr>
      <w:r w:rsidRPr="00892EC1">
        <w:rPr>
          <w:rFonts w:cs="Arial"/>
          <w:b/>
          <w:bCs/>
          <w:sz w:val="24"/>
          <w:szCs w:val="24"/>
        </w:rPr>
        <w:t>3.3</w:t>
      </w:r>
      <w:r w:rsidRPr="00892EC1">
        <w:rPr>
          <w:rFonts w:cs="Arial"/>
          <w:b/>
          <w:bCs/>
          <w:sz w:val="24"/>
          <w:szCs w:val="24"/>
        </w:rPr>
        <w:tab/>
      </w:r>
      <w:r w:rsidRPr="003725CB">
        <w:rPr>
          <w:rFonts w:cs="Arial"/>
          <w:b/>
          <w:bCs/>
          <w:i/>
          <w:iCs/>
          <w:sz w:val="24"/>
          <w:szCs w:val="24"/>
        </w:rPr>
        <w:t>Ethics</w:t>
      </w:r>
      <w:r>
        <w:rPr>
          <w:rFonts w:cs="Arial"/>
          <w:b/>
          <w:bCs/>
          <w:sz w:val="24"/>
          <w:szCs w:val="24"/>
        </w:rPr>
        <w:tab/>
      </w:r>
      <w:r>
        <w:rPr>
          <w:rFonts w:cs="Arial"/>
          <w:b/>
          <w:bCs/>
          <w:sz w:val="24"/>
          <w:szCs w:val="24"/>
        </w:rPr>
        <w:tab/>
      </w:r>
      <w:r>
        <w:rPr>
          <w:rFonts w:cs="Arial"/>
          <w:b/>
          <w:bCs/>
          <w:sz w:val="24"/>
          <w:szCs w:val="24"/>
        </w:rPr>
        <w:tab/>
      </w:r>
      <w:r>
        <w:rPr>
          <w:rFonts w:cs="Arial"/>
          <w:b/>
          <w:bCs/>
          <w:sz w:val="24"/>
          <w:szCs w:val="24"/>
        </w:rPr>
        <w:tab/>
      </w:r>
      <w:r>
        <w:rPr>
          <w:rFonts w:cs="Arial"/>
          <w:b/>
          <w:bCs/>
          <w:sz w:val="24"/>
          <w:szCs w:val="24"/>
        </w:rPr>
        <w:tab/>
      </w:r>
      <w:r>
        <w:rPr>
          <w:rFonts w:cs="Arial"/>
          <w:b/>
          <w:bCs/>
          <w:sz w:val="24"/>
          <w:szCs w:val="24"/>
        </w:rPr>
        <w:tab/>
      </w:r>
      <w:r>
        <w:rPr>
          <w:rFonts w:cs="Arial"/>
          <w:b/>
          <w:bCs/>
          <w:sz w:val="24"/>
          <w:szCs w:val="24"/>
        </w:rPr>
        <w:tab/>
      </w:r>
      <w:r>
        <w:rPr>
          <w:rFonts w:cs="Arial"/>
          <w:b/>
          <w:bCs/>
          <w:sz w:val="24"/>
          <w:szCs w:val="24"/>
        </w:rPr>
        <w:tab/>
      </w:r>
      <w:r>
        <w:rPr>
          <w:rFonts w:cs="Arial"/>
          <w:b/>
          <w:bCs/>
          <w:sz w:val="24"/>
          <w:szCs w:val="24"/>
        </w:rPr>
        <w:tab/>
      </w:r>
      <w:r>
        <w:rPr>
          <w:rFonts w:cs="Arial"/>
          <w:b/>
          <w:bCs/>
          <w:sz w:val="24"/>
          <w:szCs w:val="24"/>
        </w:rPr>
        <w:tab/>
      </w:r>
      <w:r>
        <w:rPr>
          <w:rFonts w:cs="Arial"/>
          <w:b/>
          <w:bCs/>
          <w:sz w:val="24"/>
          <w:szCs w:val="24"/>
        </w:rPr>
        <w:tab/>
      </w:r>
      <w:r>
        <w:rPr>
          <w:rFonts w:cs="Arial"/>
          <w:b/>
          <w:bCs/>
          <w:sz w:val="24"/>
          <w:szCs w:val="24"/>
        </w:rPr>
        <w:tab/>
      </w:r>
      <w:r>
        <w:rPr>
          <w:rFonts w:cs="Arial"/>
          <w:b/>
          <w:bCs/>
          <w:sz w:val="24"/>
          <w:szCs w:val="24"/>
        </w:rPr>
        <w:tab/>
      </w:r>
      <w:r>
        <w:rPr>
          <w:rFonts w:cs="Arial"/>
          <w:b/>
          <w:bCs/>
          <w:sz w:val="24"/>
          <w:szCs w:val="24"/>
        </w:rPr>
        <w:tab/>
      </w:r>
      <w:r>
        <w:rPr>
          <w:rFonts w:cs="Arial"/>
          <w:b/>
          <w:bCs/>
          <w:sz w:val="24"/>
          <w:szCs w:val="24"/>
        </w:rPr>
        <w:tab/>
      </w:r>
      <w:r>
        <w:rPr>
          <w:rFonts w:cs="Arial"/>
          <w:b/>
          <w:bCs/>
          <w:sz w:val="24"/>
          <w:szCs w:val="24"/>
        </w:rPr>
        <w:tab/>
      </w:r>
      <w:r>
        <w:rPr>
          <w:rFonts w:cs="Arial"/>
          <w:b/>
          <w:bCs/>
          <w:sz w:val="24"/>
          <w:szCs w:val="24"/>
        </w:rPr>
        <w:tab/>
      </w:r>
      <w:r>
        <w:rPr>
          <w:rFonts w:cs="Arial"/>
          <w:b/>
          <w:bCs/>
          <w:sz w:val="24"/>
          <w:szCs w:val="24"/>
        </w:rPr>
        <w:tab/>
      </w:r>
      <w:r>
        <w:rPr>
          <w:rFonts w:cs="Arial"/>
          <w:b/>
          <w:bCs/>
          <w:sz w:val="24"/>
          <w:szCs w:val="24"/>
        </w:rPr>
        <w:tab/>
      </w:r>
      <w:r>
        <w:rPr>
          <w:rFonts w:cs="Arial"/>
          <w:b/>
          <w:bCs/>
          <w:sz w:val="24"/>
          <w:szCs w:val="24"/>
        </w:rPr>
        <w:tab/>
      </w:r>
      <w:r>
        <w:rPr>
          <w:rFonts w:cs="Arial"/>
          <w:b/>
          <w:bCs/>
          <w:sz w:val="24"/>
          <w:szCs w:val="24"/>
        </w:rPr>
        <w:tab/>
      </w:r>
      <w:r>
        <w:rPr>
          <w:rFonts w:cs="Arial"/>
          <w:b/>
          <w:bCs/>
          <w:sz w:val="24"/>
          <w:szCs w:val="24"/>
        </w:rPr>
        <w:tab/>
      </w:r>
      <w:r>
        <w:rPr>
          <w:rFonts w:cs="Arial"/>
          <w:b/>
          <w:bCs/>
          <w:sz w:val="24"/>
          <w:szCs w:val="24"/>
        </w:rPr>
        <w:tab/>
      </w:r>
      <w:r>
        <w:rPr>
          <w:rFonts w:cs="Arial"/>
          <w:b/>
          <w:bCs/>
          <w:sz w:val="24"/>
          <w:szCs w:val="24"/>
        </w:rPr>
        <w:tab/>
      </w:r>
      <w:r>
        <w:rPr>
          <w:rFonts w:cs="Arial"/>
          <w:b/>
          <w:bCs/>
          <w:sz w:val="24"/>
          <w:szCs w:val="24"/>
        </w:rPr>
        <w:tab/>
        <w:t>1</w:t>
      </w:r>
      <w:r w:rsidR="00046B39">
        <w:rPr>
          <w:rFonts w:cs="Arial"/>
          <w:b/>
          <w:bCs/>
          <w:sz w:val="24"/>
          <w:szCs w:val="24"/>
        </w:rPr>
        <w:t>8</w:t>
      </w:r>
    </w:p>
    <w:p w14:paraId="43F7B574" w14:textId="6D3C95E1" w:rsidR="00104F7B" w:rsidRDefault="00104F7B" w:rsidP="00895C3E">
      <w:pPr>
        <w:spacing w:before="120" w:after="120"/>
        <w:rPr>
          <w:rStyle w:val="Hyperlink"/>
          <w:b/>
          <w:bCs/>
          <w:noProof/>
          <w:color w:val="auto"/>
          <w:sz w:val="24"/>
          <w:u w:val="none"/>
        </w:rPr>
      </w:pPr>
      <w:r w:rsidRPr="00104F7B">
        <w:rPr>
          <w:rStyle w:val="Hyperlink"/>
          <w:b/>
          <w:bCs/>
          <w:noProof/>
          <w:color w:val="auto"/>
          <w:sz w:val="24"/>
          <w:u w:val="none"/>
        </w:rPr>
        <w:t>Chapter 4</w:t>
      </w:r>
      <w:r w:rsidR="00163E01">
        <w:rPr>
          <w:rStyle w:val="Hyperlink"/>
          <w:b/>
          <w:bCs/>
          <w:noProof/>
          <w:color w:val="auto"/>
          <w:sz w:val="24"/>
          <w:u w:val="none"/>
        </w:rPr>
        <w:tab/>
      </w:r>
      <w:r w:rsidR="00895C3E">
        <w:rPr>
          <w:rStyle w:val="Hyperlink"/>
          <w:b/>
          <w:bCs/>
          <w:noProof/>
          <w:color w:val="auto"/>
          <w:sz w:val="24"/>
          <w:u w:val="none"/>
        </w:rPr>
        <w:tab/>
      </w:r>
      <w:r w:rsidR="00565A89">
        <w:rPr>
          <w:rStyle w:val="Hyperlink"/>
          <w:b/>
          <w:bCs/>
          <w:noProof/>
          <w:color w:val="auto"/>
          <w:sz w:val="24"/>
          <w:u w:val="none"/>
        </w:rPr>
        <w:t>Results and Discussion</w:t>
      </w:r>
      <w:r>
        <w:rPr>
          <w:rStyle w:val="Hyperlink"/>
          <w:b/>
          <w:bCs/>
          <w:noProof/>
          <w:color w:val="auto"/>
          <w:sz w:val="24"/>
          <w:u w:val="none"/>
        </w:rPr>
        <w:tab/>
      </w:r>
      <w:r>
        <w:rPr>
          <w:rStyle w:val="Hyperlink"/>
          <w:b/>
          <w:bCs/>
          <w:noProof/>
          <w:color w:val="auto"/>
          <w:sz w:val="24"/>
          <w:u w:val="none"/>
        </w:rPr>
        <w:tab/>
      </w:r>
      <w:r>
        <w:rPr>
          <w:rStyle w:val="Hyperlink"/>
          <w:b/>
          <w:bCs/>
          <w:noProof/>
          <w:color w:val="auto"/>
          <w:sz w:val="24"/>
          <w:u w:val="none"/>
        </w:rPr>
        <w:tab/>
      </w:r>
      <w:r>
        <w:rPr>
          <w:rStyle w:val="Hyperlink"/>
          <w:b/>
          <w:bCs/>
          <w:noProof/>
          <w:color w:val="auto"/>
          <w:sz w:val="24"/>
          <w:u w:val="none"/>
        </w:rPr>
        <w:tab/>
      </w:r>
      <w:r>
        <w:rPr>
          <w:rStyle w:val="Hyperlink"/>
          <w:b/>
          <w:bCs/>
          <w:noProof/>
          <w:color w:val="auto"/>
          <w:sz w:val="24"/>
          <w:u w:val="none"/>
        </w:rPr>
        <w:tab/>
      </w:r>
      <w:r>
        <w:rPr>
          <w:rStyle w:val="Hyperlink"/>
          <w:b/>
          <w:bCs/>
          <w:noProof/>
          <w:color w:val="auto"/>
          <w:sz w:val="24"/>
          <w:u w:val="none"/>
        </w:rPr>
        <w:tab/>
      </w:r>
      <w:r w:rsidR="00565A89">
        <w:rPr>
          <w:rStyle w:val="Hyperlink"/>
          <w:b/>
          <w:bCs/>
          <w:noProof/>
          <w:color w:val="auto"/>
          <w:sz w:val="24"/>
          <w:u w:val="none"/>
        </w:rPr>
        <w:tab/>
      </w:r>
      <w:r w:rsidR="00AD049C">
        <w:rPr>
          <w:rStyle w:val="Hyperlink"/>
          <w:b/>
          <w:bCs/>
          <w:noProof/>
          <w:color w:val="auto"/>
          <w:sz w:val="24"/>
          <w:u w:val="none"/>
        </w:rPr>
        <w:tab/>
      </w:r>
      <w:r w:rsidR="00AD049C">
        <w:rPr>
          <w:rStyle w:val="Hyperlink"/>
          <w:b/>
          <w:bCs/>
          <w:noProof/>
          <w:color w:val="auto"/>
          <w:sz w:val="24"/>
          <w:u w:val="none"/>
        </w:rPr>
        <w:tab/>
      </w:r>
      <w:r w:rsidR="00AD049C">
        <w:rPr>
          <w:rStyle w:val="Hyperlink"/>
          <w:b/>
          <w:bCs/>
          <w:noProof/>
          <w:color w:val="auto"/>
          <w:sz w:val="24"/>
          <w:u w:val="none"/>
        </w:rPr>
        <w:tab/>
      </w:r>
      <w:r w:rsidR="00AD049C">
        <w:rPr>
          <w:rStyle w:val="Hyperlink"/>
          <w:b/>
          <w:bCs/>
          <w:noProof/>
          <w:color w:val="auto"/>
          <w:sz w:val="24"/>
          <w:u w:val="none"/>
        </w:rPr>
        <w:tab/>
      </w:r>
      <w:r w:rsidR="00AD049C">
        <w:rPr>
          <w:rStyle w:val="Hyperlink"/>
          <w:b/>
          <w:bCs/>
          <w:noProof/>
          <w:color w:val="auto"/>
          <w:sz w:val="24"/>
          <w:u w:val="none"/>
        </w:rPr>
        <w:tab/>
      </w:r>
      <w:r w:rsidR="00AD049C">
        <w:rPr>
          <w:rStyle w:val="Hyperlink"/>
          <w:b/>
          <w:bCs/>
          <w:noProof/>
          <w:color w:val="auto"/>
          <w:sz w:val="24"/>
          <w:u w:val="none"/>
        </w:rPr>
        <w:tab/>
      </w:r>
      <w:r w:rsidR="00AD049C">
        <w:rPr>
          <w:rStyle w:val="Hyperlink"/>
          <w:b/>
          <w:bCs/>
          <w:noProof/>
          <w:color w:val="auto"/>
          <w:sz w:val="24"/>
          <w:u w:val="none"/>
        </w:rPr>
        <w:tab/>
      </w:r>
      <w:r w:rsidR="00AD049C">
        <w:rPr>
          <w:rStyle w:val="Hyperlink"/>
          <w:b/>
          <w:bCs/>
          <w:noProof/>
          <w:color w:val="auto"/>
          <w:sz w:val="24"/>
          <w:u w:val="none"/>
        </w:rPr>
        <w:tab/>
      </w:r>
      <w:r w:rsidR="00AD049C">
        <w:rPr>
          <w:rStyle w:val="Hyperlink"/>
          <w:b/>
          <w:bCs/>
          <w:noProof/>
          <w:color w:val="auto"/>
          <w:sz w:val="24"/>
          <w:u w:val="none"/>
        </w:rPr>
        <w:tab/>
      </w:r>
      <w:r w:rsidR="00046B39">
        <w:rPr>
          <w:rStyle w:val="Hyperlink"/>
          <w:b/>
          <w:bCs/>
          <w:noProof/>
          <w:color w:val="auto"/>
          <w:sz w:val="24"/>
          <w:u w:val="none"/>
        </w:rPr>
        <w:t>19</w:t>
      </w:r>
    </w:p>
    <w:p w14:paraId="70FD6632" w14:textId="6BBCBEF1" w:rsidR="000E2B8D" w:rsidRPr="000E2B8D" w:rsidRDefault="000E2B8D" w:rsidP="00A02071">
      <w:pPr>
        <w:spacing w:after="120"/>
        <w:ind w:left="284"/>
        <w:rPr>
          <w:rFonts w:cs="Arial"/>
          <w:b/>
          <w:bCs/>
          <w:color w:val="000000" w:themeColor="text1"/>
          <w:sz w:val="24"/>
          <w:szCs w:val="24"/>
          <w:lang w:val="en-GB"/>
        </w:rPr>
      </w:pPr>
      <w:r w:rsidRPr="003725CB">
        <w:rPr>
          <w:rFonts w:cs="Arial"/>
          <w:b/>
          <w:bCs/>
          <w:i/>
          <w:iCs/>
          <w:color w:val="000000" w:themeColor="text1"/>
          <w:sz w:val="24"/>
          <w:szCs w:val="24"/>
          <w:lang w:val="en-GB"/>
        </w:rPr>
        <w:t>4</w:t>
      </w:r>
      <w:r w:rsidRPr="000E2B8D">
        <w:rPr>
          <w:rFonts w:cs="Arial"/>
          <w:b/>
          <w:bCs/>
          <w:color w:val="000000" w:themeColor="text1"/>
          <w:sz w:val="24"/>
          <w:szCs w:val="24"/>
          <w:lang w:val="en-GB"/>
        </w:rPr>
        <w:t>.1</w:t>
      </w:r>
      <w:r w:rsidRPr="003725CB">
        <w:rPr>
          <w:rFonts w:cs="Arial"/>
          <w:b/>
          <w:bCs/>
          <w:i/>
          <w:iCs/>
          <w:color w:val="000000" w:themeColor="text1"/>
          <w:sz w:val="24"/>
          <w:szCs w:val="24"/>
          <w:lang w:val="en-GB"/>
        </w:rPr>
        <w:tab/>
      </w:r>
      <w:r>
        <w:rPr>
          <w:rFonts w:cs="Arial"/>
          <w:b/>
          <w:bCs/>
          <w:i/>
          <w:iCs/>
          <w:color w:val="000000" w:themeColor="text1"/>
          <w:sz w:val="24"/>
          <w:szCs w:val="24"/>
          <w:lang w:val="en-GB"/>
        </w:rPr>
        <w:t>Summary of results</w:t>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i/>
          <w:i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Pr>
          <w:rFonts w:cs="Arial"/>
          <w:b/>
          <w:bCs/>
          <w:color w:val="000000" w:themeColor="text1"/>
          <w:sz w:val="24"/>
          <w:szCs w:val="24"/>
          <w:lang w:val="en-GB"/>
        </w:rPr>
        <w:tab/>
      </w:r>
      <w:r w:rsidR="00046B39">
        <w:rPr>
          <w:rFonts w:cs="Arial"/>
          <w:b/>
          <w:bCs/>
          <w:color w:val="000000" w:themeColor="text1"/>
          <w:sz w:val="24"/>
          <w:szCs w:val="24"/>
          <w:lang w:val="en-GB"/>
        </w:rPr>
        <w:t>19</w:t>
      </w:r>
    </w:p>
    <w:p w14:paraId="0CABE84E" w14:textId="778737B4" w:rsidR="000E2B8D" w:rsidRPr="00A02071" w:rsidRDefault="000E2B8D" w:rsidP="00CF3E4F">
      <w:pPr>
        <w:spacing w:before="120" w:after="120"/>
        <w:ind w:left="284" w:right="49"/>
        <w:rPr>
          <w:rFonts w:cs="Arial"/>
          <w:b/>
          <w:bCs/>
          <w:color w:val="000000" w:themeColor="text1"/>
          <w:sz w:val="24"/>
          <w:szCs w:val="24"/>
          <w:lang w:val="en-GB"/>
        </w:rPr>
      </w:pPr>
      <w:r w:rsidRPr="00AD235D">
        <w:rPr>
          <w:rFonts w:cs="Arial"/>
          <w:b/>
          <w:bCs/>
          <w:color w:val="000000" w:themeColor="text1"/>
          <w:sz w:val="24"/>
          <w:szCs w:val="24"/>
          <w:lang w:val="en-GB"/>
        </w:rPr>
        <w:lastRenderedPageBreak/>
        <w:t>4.2</w:t>
      </w:r>
      <w:r w:rsidRPr="00AD235D">
        <w:rPr>
          <w:rFonts w:cs="Arial"/>
          <w:b/>
          <w:bCs/>
          <w:i/>
          <w:iCs/>
          <w:color w:val="000000" w:themeColor="text1"/>
          <w:sz w:val="24"/>
          <w:szCs w:val="24"/>
          <w:lang w:val="en-GB"/>
        </w:rPr>
        <w:tab/>
      </w:r>
      <w:r w:rsidR="007E72A5" w:rsidRPr="00AD235D">
        <w:rPr>
          <w:rFonts w:cs="Arial"/>
          <w:b/>
          <w:bCs/>
          <w:i/>
          <w:iCs/>
          <w:color w:val="000000" w:themeColor="text1"/>
          <w:sz w:val="24"/>
          <w:szCs w:val="24"/>
          <w:lang w:val="en-GB"/>
        </w:rPr>
        <w:t xml:space="preserve">Crime rate – housing price statistical data </w:t>
      </w:r>
      <w:r w:rsidRPr="00AD235D">
        <w:rPr>
          <w:rFonts w:cs="Arial"/>
          <w:b/>
          <w:bCs/>
          <w:i/>
          <w:iCs/>
          <w:color w:val="000000" w:themeColor="text1"/>
          <w:sz w:val="24"/>
          <w:szCs w:val="24"/>
          <w:lang w:val="en-GB"/>
        </w:rPr>
        <w:t xml:space="preserve"> </w:t>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t>2</w:t>
      </w:r>
      <w:r w:rsidR="00046B39">
        <w:rPr>
          <w:rFonts w:cs="Arial"/>
          <w:b/>
          <w:bCs/>
          <w:color w:val="000000" w:themeColor="text1"/>
          <w:sz w:val="24"/>
          <w:szCs w:val="24"/>
          <w:lang w:val="en-GB"/>
        </w:rPr>
        <w:t>0</w:t>
      </w:r>
    </w:p>
    <w:p w14:paraId="3539FD01" w14:textId="1AB53BCD" w:rsidR="000E2B8D" w:rsidRPr="00A02071" w:rsidRDefault="000E2B8D" w:rsidP="00CF3E4F">
      <w:pPr>
        <w:spacing w:after="120"/>
        <w:ind w:left="284"/>
        <w:rPr>
          <w:rFonts w:cs="Arial"/>
          <w:b/>
          <w:bCs/>
          <w:color w:val="000000" w:themeColor="text1"/>
          <w:sz w:val="24"/>
          <w:szCs w:val="24"/>
          <w:lang w:val="en-GB"/>
        </w:rPr>
      </w:pPr>
      <w:r>
        <w:rPr>
          <w:rFonts w:cs="Arial"/>
          <w:b/>
          <w:bCs/>
          <w:color w:val="000000" w:themeColor="text1"/>
          <w:sz w:val="24"/>
          <w:szCs w:val="24"/>
          <w:lang w:val="en-GB"/>
        </w:rPr>
        <w:t>4.3</w:t>
      </w:r>
      <w:r w:rsidR="007E72A5" w:rsidRPr="007E72A5">
        <w:rPr>
          <w:rFonts w:cs="Arial"/>
          <w:b/>
          <w:bCs/>
          <w:i/>
          <w:iCs/>
          <w:color w:val="000000" w:themeColor="text1"/>
          <w:sz w:val="24"/>
          <w:szCs w:val="24"/>
          <w:lang w:val="en-GB"/>
        </w:rPr>
        <w:t xml:space="preserve"> </w:t>
      </w:r>
      <w:r w:rsidR="007E72A5">
        <w:rPr>
          <w:rFonts w:cs="Arial"/>
          <w:b/>
          <w:bCs/>
          <w:i/>
          <w:iCs/>
          <w:color w:val="000000" w:themeColor="text1"/>
          <w:sz w:val="24"/>
          <w:szCs w:val="24"/>
          <w:lang w:val="en-GB"/>
        </w:rPr>
        <w:tab/>
      </w:r>
      <w:r w:rsidR="007E72A5" w:rsidRPr="000E2B8D">
        <w:rPr>
          <w:rFonts w:cs="Arial"/>
          <w:b/>
          <w:bCs/>
          <w:i/>
          <w:iCs/>
          <w:color w:val="000000" w:themeColor="text1"/>
          <w:sz w:val="24"/>
          <w:szCs w:val="24"/>
          <w:lang w:val="en-GB"/>
        </w:rPr>
        <w:t>Geographic data</w:t>
      </w:r>
      <w:r w:rsidR="00A02071">
        <w:rPr>
          <w:rFonts w:cs="Arial"/>
          <w:b/>
          <w:bCs/>
          <w:i/>
          <w:iCs/>
          <w:color w:val="000000" w:themeColor="text1"/>
          <w:sz w:val="24"/>
          <w:szCs w:val="24"/>
          <w:lang w:val="en-GB"/>
        </w:rPr>
        <w:tab/>
      </w:r>
      <w:r w:rsidR="00A02071">
        <w:rPr>
          <w:rFonts w:cs="Arial"/>
          <w:b/>
          <w:bCs/>
          <w:i/>
          <w:iCs/>
          <w:color w:val="000000" w:themeColor="text1"/>
          <w:sz w:val="24"/>
          <w:szCs w:val="24"/>
          <w:lang w:val="en-GB"/>
        </w:rPr>
        <w:tab/>
      </w:r>
      <w:r w:rsidR="00A02071">
        <w:rPr>
          <w:rFonts w:cs="Arial"/>
          <w:b/>
          <w:bCs/>
          <w:i/>
          <w:iCs/>
          <w:color w:val="000000" w:themeColor="text1"/>
          <w:sz w:val="24"/>
          <w:szCs w:val="24"/>
          <w:lang w:val="en-GB"/>
        </w:rPr>
        <w:tab/>
      </w:r>
      <w:r w:rsidR="00A02071">
        <w:rPr>
          <w:rFonts w:cs="Arial"/>
          <w:b/>
          <w:bCs/>
          <w:i/>
          <w:iCs/>
          <w:color w:val="000000" w:themeColor="text1"/>
          <w:sz w:val="24"/>
          <w:szCs w:val="24"/>
          <w:lang w:val="en-GB"/>
        </w:rPr>
        <w:tab/>
      </w:r>
      <w:r w:rsidR="00A02071">
        <w:rPr>
          <w:rFonts w:cs="Arial"/>
          <w:b/>
          <w:bCs/>
          <w:i/>
          <w:iCs/>
          <w:color w:val="000000" w:themeColor="text1"/>
          <w:sz w:val="24"/>
          <w:szCs w:val="24"/>
          <w:lang w:val="en-GB"/>
        </w:rPr>
        <w:tab/>
      </w:r>
      <w:r w:rsidR="00A02071">
        <w:rPr>
          <w:rFonts w:cs="Arial"/>
          <w:b/>
          <w:bCs/>
          <w:i/>
          <w:iCs/>
          <w:color w:val="000000" w:themeColor="text1"/>
          <w:sz w:val="24"/>
          <w:szCs w:val="24"/>
          <w:lang w:val="en-GB"/>
        </w:rPr>
        <w:tab/>
      </w:r>
      <w:r w:rsidR="00A02071">
        <w:rPr>
          <w:rFonts w:cs="Arial"/>
          <w:b/>
          <w:bCs/>
          <w:i/>
          <w:i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t>2</w:t>
      </w:r>
      <w:r w:rsidR="00046B39">
        <w:rPr>
          <w:rFonts w:cs="Arial"/>
          <w:b/>
          <w:bCs/>
          <w:color w:val="000000" w:themeColor="text1"/>
          <w:sz w:val="24"/>
          <w:szCs w:val="24"/>
          <w:lang w:val="en-GB"/>
        </w:rPr>
        <w:t>2</w:t>
      </w:r>
    </w:p>
    <w:p w14:paraId="334CC6B9" w14:textId="3981E21C" w:rsidR="000E2B8D" w:rsidRPr="00A02071" w:rsidRDefault="000E2B8D" w:rsidP="00CF3E4F">
      <w:pPr>
        <w:spacing w:after="120"/>
        <w:ind w:left="284"/>
        <w:rPr>
          <w:rFonts w:cs="Arial"/>
          <w:b/>
          <w:bCs/>
          <w:color w:val="000000" w:themeColor="text1"/>
          <w:sz w:val="24"/>
          <w:szCs w:val="24"/>
          <w:lang w:val="en-GB"/>
        </w:rPr>
      </w:pPr>
      <w:r>
        <w:rPr>
          <w:rFonts w:cs="Arial"/>
          <w:b/>
          <w:bCs/>
          <w:color w:val="000000" w:themeColor="text1"/>
          <w:sz w:val="24"/>
          <w:szCs w:val="24"/>
          <w:lang w:val="en-GB"/>
        </w:rPr>
        <w:t>4.4</w:t>
      </w:r>
      <w:r w:rsidR="007E72A5" w:rsidRPr="007E72A5">
        <w:rPr>
          <w:rFonts w:cs="Arial"/>
          <w:b/>
          <w:bCs/>
          <w:i/>
          <w:iCs/>
          <w:color w:val="000000" w:themeColor="text1"/>
          <w:sz w:val="24"/>
          <w:szCs w:val="24"/>
          <w:lang w:val="en-GB"/>
        </w:rPr>
        <w:t xml:space="preserve"> </w:t>
      </w:r>
      <w:r w:rsidR="007E72A5">
        <w:rPr>
          <w:rFonts w:cs="Arial"/>
          <w:b/>
          <w:bCs/>
          <w:i/>
          <w:iCs/>
          <w:color w:val="000000" w:themeColor="text1"/>
          <w:sz w:val="24"/>
          <w:szCs w:val="24"/>
          <w:lang w:val="en-GB"/>
        </w:rPr>
        <w:tab/>
      </w:r>
      <w:r w:rsidR="007E72A5" w:rsidRPr="000E2B8D">
        <w:rPr>
          <w:rFonts w:cs="Arial"/>
          <w:b/>
          <w:bCs/>
          <w:i/>
          <w:iCs/>
          <w:color w:val="000000" w:themeColor="text1"/>
          <w:sz w:val="24"/>
          <w:szCs w:val="24"/>
          <w:lang w:val="en-GB"/>
        </w:rPr>
        <w:t>Clearer crime rate / housing price geographic area linkages</w:t>
      </w:r>
      <w:r w:rsidR="00A02071">
        <w:rPr>
          <w:rFonts w:cs="Arial"/>
          <w:b/>
          <w:bCs/>
          <w:i/>
          <w:iCs/>
          <w:color w:val="000000" w:themeColor="text1"/>
          <w:sz w:val="24"/>
          <w:szCs w:val="24"/>
          <w:lang w:val="en-GB"/>
        </w:rPr>
        <w:tab/>
      </w:r>
      <w:r w:rsidR="00A02071">
        <w:rPr>
          <w:rFonts w:cs="Arial"/>
          <w:b/>
          <w:bCs/>
          <w:i/>
          <w:iCs/>
          <w:color w:val="000000" w:themeColor="text1"/>
          <w:sz w:val="24"/>
          <w:szCs w:val="24"/>
          <w:lang w:val="en-GB"/>
        </w:rPr>
        <w:tab/>
      </w:r>
      <w:r w:rsidR="00A02071">
        <w:rPr>
          <w:rFonts w:cs="Arial"/>
          <w:b/>
          <w:bCs/>
          <w:i/>
          <w:iCs/>
          <w:color w:val="000000" w:themeColor="text1"/>
          <w:sz w:val="24"/>
          <w:szCs w:val="24"/>
          <w:lang w:val="en-GB"/>
        </w:rPr>
        <w:tab/>
      </w:r>
      <w:r w:rsidR="00A02071">
        <w:rPr>
          <w:rFonts w:cs="Arial"/>
          <w:b/>
          <w:bCs/>
          <w:color w:val="000000" w:themeColor="text1"/>
          <w:sz w:val="24"/>
          <w:szCs w:val="24"/>
          <w:lang w:val="en-GB"/>
        </w:rPr>
        <w:tab/>
        <w:t>2</w:t>
      </w:r>
      <w:r w:rsidR="00046B39">
        <w:rPr>
          <w:rFonts w:cs="Arial"/>
          <w:b/>
          <w:bCs/>
          <w:color w:val="000000" w:themeColor="text1"/>
          <w:sz w:val="24"/>
          <w:szCs w:val="24"/>
          <w:lang w:val="en-GB"/>
        </w:rPr>
        <w:t>4</w:t>
      </w:r>
    </w:p>
    <w:p w14:paraId="532B8001" w14:textId="1E658F16" w:rsidR="000E2B8D" w:rsidRPr="00A02071" w:rsidRDefault="000E2B8D" w:rsidP="00CF3E4F">
      <w:pPr>
        <w:spacing w:after="120"/>
        <w:ind w:left="284"/>
        <w:rPr>
          <w:rFonts w:cs="Arial"/>
          <w:b/>
          <w:bCs/>
          <w:color w:val="000000" w:themeColor="text1"/>
          <w:sz w:val="24"/>
          <w:szCs w:val="24"/>
          <w:lang w:val="en-GB"/>
        </w:rPr>
      </w:pPr>
      <w:r>
        <w:rPr>
          <w:rFonts w:cs="Arial"/>
          <w:b/>
          <w:bCs/>
          <w:color w:val="000000" w:themeColor="text1"/>
          <w:sz w:val="24"/>
          <w:szCs w:val="24"/>
          <w:lang w:val="en-GB"/>
        </w:rPr>
        <w:t>4.5</w:t>
      </w:r>
      <w:r w:rsidR="00697C47">
        <w:rPr>
          <w:rFonts w:cs="Arial"/>
          <w:b/>
          <w:bCs/>
          <w:color w:val="000000" w:themeColor="text1"/>
          <w:sz w:val="24"/>
          <w:szCs w:val="24"/>
          <w:lang w:val="en-GB"/>
        </w:rPr>
        <w:tab/>
      </w:r>
      <w:r w:rsidR="00697C47" w:rsidRPr="00515D67">
        <w:rPr>
          <w:rFonts w:cs="Arial"/>
          <w:b/>
          <w:bCs/>
          <w:i/>
          <w:iCs/>
          <w:color w:val="000000" w:themeColor="text1"/>
          <w:sz w:val="24"/>
          <w:szCs w:val="24"/>
          <w:lang w:val="en-GB"/>
        </w:rPr>
        <w:t>EW housing price data</w:t>
      </w:r>
      <w:r w:rsidR="00A02071">
        <w:rPr>
          <w:rFonts w:cs="Arial"/>
          <w:b/>
          <w:bCs/>
          <w:i/>
          <w:i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t>2</w:t>
      </w:r>
      <w:r w:rsidR="00046B39">
        <w:rPr>
          <w:rFonts w:cs="Arial"/>
          <w:b/>
          <w:bCs/>
          <w:color w:val="000000" w:themeColor="text1"/>
          <w:sz w:val="24"/>
          <w:szCs w:val="24"/>
          <w:lang w:val="en-GB"/>
        </w:rPr>
        <w:t>6</w:t>
      </w:r>
    </w:p>
    <w:p w14:paraId="2D545ECC" w14:textId="5C0CB540" w:rsidR="000E2B8D" w:rsidRPr="00A02071" w:rsidRDefault="000E2B8D" w:rsidP="00CF3E4F">
      <w:pPr>
        <w:spacing w:after="120"/>
        <w:ind w:left="284"/>
        <w:rPr>
          <w:rFonts w:cs="Arial"/>
          <w:b/>
          <w:bCs/>
          <w:color w:val="000000" w:themeColor="text1"/>
          <w:sz w:val="24"/>
          <w:szCs w:val="24"/>
          <w:lang w:val="en-GB"/>
        </w:rPr>
      </w:pPr>
      <w:r>
        <w:rPr>
          <w:rFonts w:cs="Arial"/>
          <w:b/>
          <w:bCs/>
          <w:color w:val="000000" w:themeColor="text1"/>
          <w:sz w:val="24"/>
          <w:szCs w:val="24"/>
          <w:lang w:val="en-GB"/>
        </w:rPr>
        <w:t>4.6</w:t>
      </w:r>
      <w:r w:rsidR="00697C47" w:rsidRPr="00697C47">
        <w:rPr>
          <w:rFonts w:cs="Arial"/>
          <w:b/>
          <w:bCs/>
          <w:i/>
          <w:iCs/>
          <w:color w:val="000000" w:themeColor="text1"/>
          <w:sz w:val="24"/>
          <w:szCs w:val="24"/>
          <w:lang w:val="en-GB"/>
        </w:rPr>
        <w:t xml:space="preserve"> </w:t>
      </w:r>
      <w:r w:rsidR="00697C47">
        <w:rPr>
          <w:rFonts w:cs="Arial"/>
          <w:b/>
          <w:bCs/>
          <w:i/>
          <w:iCs/>
          <w:color w:val="000000" w:themeColor="text1"/>
          <w:sz w:val="24"/>
          <w:szCs w:val="24"/>
          <w:lang w:val="en-GB"/>
        </w:rPr>
        <w:tab/>
      </w:r>
      <w:r w:rsidR="00697C47" w:rsidRPr="001A3EAB">
        <w:rPr>
          <w:rFonts w:cs="Arial"/>
          <w:b/>
          <w:bCs/>
          <w:i/>
          <w:iCs/>
          <w:color w:val="000000" w:themeColor="text1"/>
          <w:sz w:val="24"/>
          <w:szCs w:val="24"/>
          <w:lang w:val="en-GB"/>
        </w:rPr>
        <w:t>Hull and Westminster revisited</w:t>
      </w:r>
      <w:r w:rsidR="00A02071">
        <w:rPr>
          <w:rFonts w:cs="Arial"/>
          <w:b/>
          <w:bCs/>
          <w:i/>
          <w:iCs/>
          <w:color w:val="000000" w:themeColor="text1"/>
          <w:sz w:val="24"/>
          <w:szCs w:val="24"/>
          <w:lang w:val="en-GB"/>
        </w:rPr>
        <w:tab/>
      </w:r>
      <w:r w:rsidR="00A02071">
        <w:rPr>
          <w:rFonts w:cs="Arial"/>
          <w:b/>
          <w:bCs/>
          <w:i/>
          <w:iCs/>
          <w:color w:val="000000" w:themeColor="text1"/>
          <w:sz w:val="24"/>
          <w:szCs w:val="24"/>
          <w:lang w:val="en-GB"/>
        </w:rPr>
        <w:tab/>
      </w:r>
      <w:r w:rsidR="00A02071">
        <w:rPr>
          <w:rFonts w:cs="Arial"/>
          <w:b/>
          <w:bCs/>
          <w:i/>
          <w:iCs/>
          <w:color w:val="000000" w:themeColor="text1"/>
          <w:sz w:val="24"/>
          <w:szCs w:val="24"/>
          <w:lang w:val="en-GB"/>
        </w:rPr>
        <w:tab/>
      </w:r>
      <w:r w:rsidR="00A02071">
        <w:rPr>
          <w:rFonts w:cs="Arial"/>
          <w:b/>
          <w:bCs/>
          <w:i/>
          <w:iCs/>
          <w:color w:val="000000" w:themeColor="text1"/>
          <w:sz w:val="24"/>
          <w:szCs w:val="24"/>
          <w:lang w:val="en-GB"/>
        </w:rPr>
        <w:tab/>
      </w:r>
      <w:r w:rsidR="00A02071">
        <w:rPr>
          <w:rFonts w:cs="Arial"/>
          <w:b/>
          <w:bCs/>
          <w:i/>
          <w:iCs/>
          <w:color w:val="000000" w:themeColor="text1"/>
          <w:sz w:val="24"/>
          <w:szCs w:val="24"/>
          <w:lang w:val="en-GB"/>
        </w:rPr>
        <w:tab/>
      </w:r>
      <w:r w:rsidR="00A02071">
        <w:rPr>
          <w:rFonts w:cs="Arial"/>
          <w:b/>
          <w:bCs/>
          <w:i/>
          <w:iCs/>
          <w:color w:val="000000" w:themeColor="text1"/>
          <w:sz w:val="24"/>
          <w:szCs w:val="24"/>
          <w:lang w:val="en-GB"/>
        </w:rPr>
        <w:tab/>
      </w:r>
      <w:r w:rsidR="00A02071">
        <w:rPr>
          <w:rFonts w:cs="Arial"/>
          <w:b/>
          <w:bCs/>
          <w:i/>
          <w:iCs/>
          <w:color w:val="000000" w:themeColor="text1"/>
          <w:sz w:val="24"/>
          <w:szCs w:val="24"/>
          <w:lang w:val="en-GB"/>
        </w:rPr>
        <w:tab/>
      </w:r>
      <w:r w:rsidR="00A02071">
        <w:rPr>
          <w:rFonts w:cs="Arial"/>
          <w:b/>
          <w:bCs/>
          <w:i/>
          <w:iCs/>
          <w:color w:val="000000" w:themeColor="text1"/>
          <w:sz w:val="24"/>
          <w:szCs w:val="24"/>
          <w:lang w:val="en-GB"/>
        </w:rPr>
        <w:tab/>
      </w:r>
      <w:r w:rsidR="00A02071">
        <w:rPr>
          <w:rFonts w:cs="Arial"/>
          <w:b/>
          <w:bCs/>
          <w:i/>
          <w:iCs/>
          <w:color w:val="000000" w:themeColor="text1"/>
          <w:sz w:val="24"/>
          <w:szCs w:val="24"/>
          <w:lang w:val="en-GB"/>
        </w:rPr>
        <w:tab/>
      </w:r>
      <w:r w:rsidR="00A02071">
        <w:rPr>
          <w:rFonts w:cs="Arial"/>
          <w:b/>
          <w:bCs/>
          <w:i/>
          <w:i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t>2</w:t>
      </w:r>
      <w:r w:rsidR="00046B39">
        <w:rPr>
          <w:rFonts w:cs="Arial"/>
          <w:b/>
          <w:bCs/>
          <w:color w:val="000000" w:themeColor="text1"/>
          <w:sz w:val="24"/>
          <w:szCs w:val="24"/>
          <w:lang w:val="en-GB"/>
        </w:rPr>
        <w:t>7</w:t>
      </w:r>
    </w:p>
    <w:p w14:paraId="0184D66F" w14:textId="7DD41D45" w:rsidR="000E2B8D" w:rsidRPr="00A02071" w:rsidRDefault="000E2B8D" w:rsidP="00CF3E4F">
      <w:pPr>
        <w:spacing w:after="120"/>
        <w:ind w:left="284"/>
        <w:rPr>
          <w:rFonts w:cs="Arial"/>
          <w:b/>
          <w:bCs/>
          <w:color w:val="000000" w:themeColor="text1"/>
          <w:sz w:val="24"/>
          <w:szCs w:val="24"/>
          <w:lang w:val="en-GB"/>
        </w:rPr>
      </w:pPr>
      <w:r>
        <w:rPr>
          <w:rFonts w:cs="Arial"/>
          <w:b/>
          <w:bCs/>
          <w:color w:val="000000" w:themeColor="text1"/>
          <w:sz w:val="24"/>
          <w:szCs w:val="24"/>
          <w:lang w:val="en-GB"/>
        </w:rPr>
        <w:t>4.7</w:t>
      </w:r>
      <w:r w:rsidR="00697C47" w:rsidRPr="00697C47">
        <w:rPr>
          <w:rFonts w:cs="Arial"/>
          <w:b/>
          <w:bCs/>
          <w:i/>
          <w:iCs/>
          <w:color w:val="000000" w:themeColor="text1"/>
          <w:sz w:val="24"/>
          <w:szCs w:val="24"/>
          <w:lang w:val="en-GB"/>
        </w:rPr>
        <w:t xml:space="preserve"> </w:t>
      </w:r>
      <w:r w:rsidR="00697C47">
        <w:rPr>
          <w:rFonts w:cs="Arial"/>
          <w:b/>
          <w:bCs/>
          <w:i/>
          <w:iCs/>
          <w:color w:val="000000" w:themeColor="text1"/>
          <w:sz w:val="24"/>
          <w:szCs w:val="24"/>
          <w:lang w:val="en-GB"/>
        </w:rPr>
        <w:tab/>
      </w:r>
      <w:r w:rsidR="00697C47" w:rsidRPr="00C1135E">
        <w:rPr>
          <w:rFonts w:cs="Arial"/>
          <w:b/>
          <w:bCs/>
          <w:i/>
          <w:iCs/>
          <w:color w:val="000000" w:themeColor="text1"/>
          <w:sz w:val="24"/>
          <w:szCs w:val="24"/>
          <w:lang w:val="en-GB"/>
        </w:rPr>
        <w:t xml:space="preserve">Consideration of </w:t>
      </w:r>
      <w:r w:rsidR="00697C47">
        <w:rPr>
          <w:rFonts w:cs="Arial"/>
          <w:b/>
          <w:bCs/>
          <w:i/>
          <w:iCs/>
          <w:color w:val="000000" w:themeColor="text1"/>
          <w:sz w:val="24"/>
          <w:szCs w:val="24"/>
          <w:lang w:val="en-GB"/>
        </w:rPr>
        <w:t>i</w:t>
      </w:r>
      <w:r w:rsidR="00697C47" w:rsidRPr="00C1135E">
        <w:rPr>
          <w:rFonts w:cs="Arial"/>
          <w:b/>
          <w:bCs/>
          <w:i/>
          <w:iCs/>
          <w:color w:val="000000" w:themeColor="text1"/>
          <w:sz w:val="24"/>
          <w:szCs w:val="24"/>
          <w:lang w:val="en-GB"/>
        </w:rPr>
        <w:t xml:space="preserve">ssues raised in </w:t>
      </w:r>
      <w:r w:rsidR="00697C47">
        <w:rPr>
          <w:rFonts w:cs="Arial"/>
          <w:b/>
          <w:bCs/>
          <w:i/>
          <w:iCs/>
          <w:color w:val="000000" w:themeColor="text1"/>
          <w:sz w:val="24"/>
          <w:szCs w:val="24"/>
          <w:lang w:val="en-GB"/>
        </w:rPr>
        <w:t>literature review</w:t>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t>3</w:t>
      </w:r>
      <w:r w:rsidR="00046B39">
        <w:rPr>
          <w:rFonts w:cs="Arial"/>
          <w:b/>
          <w:bCs/>
          <w:color w:val="000000" w:themeColor="text1"/>
          <w:sz w:val="24"/>
          <w:szCs w:val="24"/>
          <w:lang w:val="en-GB"/>
        </w:rPr>
        <w:t>0</w:t>
      </w:r>
    </w:p>
    <w:p w14:paraId="7BB2EEA0" w14:textId="6E842A6F" w:rsidR="000E2B8D" w:rsidRPr="00A02071" w:rsidRDefault="000E2B8D" w:rsidP="00CF3E4F">
      <w:pPr>
        <w:spacing w:before="120" w:after="120"/>
        <w:ind w:left="284"/>
        <w:rPr>
          <w:rStyle w:val="Hyperlink"/>
          <w:rFonts w:cs="Arial"/>
          <w:b/>
          <w:bCs/>
          <w:color w:val="000000" w:themeColor="text1"/>
          <w:sz w:val="24"/>
          <w:szCs w:val="24"/>
          <w:u w:val="none"/>
          <w:lang w:val="en-GB"/>
        </w:rPr>
      </w:pPr>
      <w:r w:rsidRPr="000E2B8D">
        <w:rPr>
          <w:rFonts w:cs="Arial"/>
          <w:b/>
          <w:bCs/>
          <w:color w:val="000000" w:themeColor="text1"/>
          <w:sz w:val="24"/>
          <w:szCs w:val="24"/>
          <w:lang w:val="en-GB"/>
        </w:rPr>
        <w:t>4.8</w:t>
      </w:r>
      <w:r w:rsidRPr="00E11566">
        <w:rPr>
          <w:rFonts w:cs="Arial"/>
          <w:b/>
          <w:bCs/>
          <w:i/>
          <w:iCs/>
          <w:color w:val="000000" w:themeColor="text1"/>
          <w:sz w:val="24"/>
          <w:szCs w:val="24"/>
          <w:lang w:val="en-GB"/>
        </w:rPr>
        <w:tab/>
        <w:t xml:space="preserve">Additional discussion points </w:t>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r>
      <w:r w:rsidR="00A02071">
        <w:rPr>
          <w:rFonts w:cs="Arial"/>
          <w:b/>
          <w:bCs/>
          <w:color w:val="000000" w:themeColor="text1"/>
          <w:sz w:val="24"/>
          <w:szCs w:val="24"/>
          <w:lang w:val="en-GB"/>
        </w:rPr>
        <w:tab/>
        <w:t>3</w:t>
      </w:r>
      <w:r w:rsidR="00046B39">
        <w:rPr>
          <w:rFonts w:cs="Arial"/>
          <w:b/>
          <w:bCs/>
          <w:color w:val="000000" w:themeColor="text1"/>
          <w:sz w:val="24"/>
          <w:szCs w:val="24"/>
          <w:lang w:val="en-GB"/>
        </w:rPr>
        <w:t>3</w:t>
      </w:r>
    </w:p>
    <w:p w14:paraId="757485CF" w14:textId="66417E08" w:rsidR="00104F7B" w:rsidRPr="00104F7B" w:rsidRDefault="00104F7B" w:rsidP="00895C3E">
      <w:pPr>
        <w:spacing w:before="120" w:after="120"/>
        <w:rPr>
          <w:rStyle w:val="Hyperlink"/>
          <w:b/>
          <w:bCs/>
          <w:noProof/>
          <w:color w:val="auto"/>
          <w:sz w:val="24"/>
          <w:szCs w:val="24"/>
          <w:u w:val="none"/>
        </w:rPr>
      </w:pPr>
      <w:r w:rsidRPr="00104F7B">
        <w:rPr>
          <w:rStyle w:val="Hyperlink"/>
          <w:b/>
          <w:bCs/>
          <w:noProof/>
          <w:color w:val="auto"/>
          <w:sz w:val="24"/>
          <w:u w:val="none"/>
        </w:rPr>
        <w:t>Chapter 5</w:t>
      </w:r>
      <w:r>
        <w:rPr>
          <w:rStyle w:val="Hyperlink"/>
          <w:b/>
          <w:bCs/>
          <w:noProof/>
          <w:color w:val="auto"/>
          <w:sz w:val="24"/>
          <w:u w:val="none"/>
        </w:rPr>
        <w:tab/>
      </w:r>
      <w:r w:rsidR="00895C3E">
        <w:rPr>
          <w:rStyle w:val="Hyperlink"/>
          <w:b/>
          <w:bCs/>
          <w:noProof/>
          <w:color w:val="auto"/>
          <w:sz w:val="24"/>
          <w:u w:val="none"/>
        </w:rPr>
        <w:tab/>
      </w:r>
      <w:r w:rsidR="00565A89">
        <w:rPr>
          <w:rStyle w:val="Hyperlink"/>
          <w:b/>
          <w:bCs/>
          <w:noProof/>
          <w:color w:val="auto"/>
          <w:sz w:val="24"/>
          <w:u w:val="none"/>
        </w:rPr>
        <w:t>Conclusions</w:t>
      </w:r>
      <w:r w:rsidR="00565A89">
        <w:rPr>
          <w:rStyle w:val="Hyperlink"/>
          <w:b/>
          <w:bCs/>
          <w:noProof/>
          <w:color w:val="auto"/>
          <w:sz w:val="24"/>
          <w:u w:val="none"/>
        </w:rPr>
        <w:tab/>
      </w:r>
      <w:r>
        <w:rPr>
          <w:rStyle w:val="Hyperlink"/>
          <w:b/>
          <w:bCs/>
          <w:noProof/>
          <w:color w:val="auto"/>
          <w:sz w:val="24"/>
          <w:u w:val="none"/>
        </w:rPr>
        <w:tab/>
      </w:r>
      <w:r>
        <w:rPr>
          <w:rStyle w:val="Hyperlink"/>
          <w:b/>
          <w:bCs/>
          <w:noProof/>
          <w:color w:val="auto"/>
          <w:sz w:val="24"/>
          <w:u w:val="none"/>
        </w:rPr>
        <w:tab/>
      </w:r>
      <w:r>
        <w:rPr>
          <w:rStyle w:val="Hyperlink"/>
          <w:b/>
          <w:bCs/>
          <w:noProof/>
          <w:color w:val="auto"/>
          <w:sz w:val="24"/>
          <w:u w:val="none"/>
        </w:rPr>
        <w:tab/>
      </w:r>
      <w:r>
        <w:rPr>
          <w:rStyle w:val="Hyperlink"/>
          <w:b/>
          <w:bCs/>
          <w:noProof/>
          <w:color w:val="auto"/>
          <w:sz w:val="24"/>
          <w:u w:val="none"/>
        </w:rPr>
        <w:tab/>
      </w:r>
      <w:r>
        <w:rPr>
          <w:rStyle w:val="Hyperlink"/>
          <w:b/>
          <w:bCs/>
          <w:noProof/>
          <w:color w:val="auto"/>
          <w:sz w:val="24"/>
          <w:u w:val="none"/>
        </w:rPr>
        <w:tab/>
      </w:r>
      <w:r>
        <w:rPr>
          <w:rStyle w:val="Hyperlink"/>
          <w:b/>
          <w:bCs/>
          <w:noProof/>
          <w:color w:val="auto"/>
          <w:sz w:val="24"/>
          <w:u w:val="none"/>
        </w:rPr>
        <w:tab/>
      </w:r>
      <w:r w:rsidR="002233AD">
        <w:rPr>
          <w:rStyle w:val="Hyperlink"/>
          <w:b/>
          <w:bCs/>
          <w:noProof/>
          <w:color w:val="auto"/>
          <w:sz w:val="24"/>
          <w:u w:val="none"/>
        </w:rPr>
        <w:tab/>
      </w:r>
      <w:r w:rsidR="002233AD">
        <w:rPr>
          <w:rStyle w:val="Hyperlink"/>
          <w:b/>
          <w:bCs/>
          <w:noProof/>
          <w:color w:val="auto"/>
          <w:sz w:val="24"/>
          <w:u w:val="none"/>
        </w:rPr>
        <w:tab/>
      </w:r>
      <w:r w:rsidR="002233AD">
        <w:rPr>
          <w:rStyle w:val="Hyperlink"/>
          <w:b/>
          <w:bCs/>
          <w:noProof/>
          <w:color w:val="auto"/>
          <w:sz w:val="24"/>
          <w:u w:val="none"/>
        </w:rPr>
        <w:tab/>
      </w:r>
      <w:r w:rsidR="002233AD">
        <w:rPr>
          <w:rStyle w:val="Hyperlink"/>
          <w:b/>
          <w:bCs/>
          <w:noProof/>
          <w:color w:val="auto"/>
          <w:sz w:val="24"/>
          <w:u w:val="none"/>
        </w:rPr>
        <w:tab/>
      </w:r>
      <w:r w:rsidR="002233AD">
        <w:rPr>
          <w:rStyle w:val="Hyperlink"/>
          <w:b/>
          <w:bCs/>
          <w:noProof/>
          <w:color w:val="auto"/>
          <w:sz w:val="24"/>
          <w:u w:val="none"/>
        </w:rPr>
        <w:tab/>
      </w:r>
      <w:r w:rsidR="002233AD">
        <w:rPr>
          <w:rStyle w:val="Hyperlink"/>
          <w:b/>
          <w:bCs/>
          <w:noProof/>
          <w:color w:val="auto"/>
          <w:sz w:val="24"/>
          <w:u w:val="none"/>
        </w:rPr>
        <w:tab/>
      </w:r>
      <w:r w:rsidR="002233AD">
        <w:rPr>
          <w:rStyle w:val="Hyperlink"/>
          <w:b/>
          <w:bCs/>
          <w:noProof/>
          <w:color w:val="auto"/>
          <w:sz w:val="24"/>
          <w:u w:val="none"/>
        </w:rPr>
        <w:tab/>
      </w:r>
      <w:r w:rsidR="002233AD">
        <w:rPr>
          <w:rStyle w:val="Hyperlink"/>
          <w:b/>
          <w:bCs/>
          <w:noProof/>
          <w:color w:val="auto"/>
          <w:sz w:val="24"/>
          <w:u w:val="none"/>
        </w:rPr>
        <w:tab/>
      </w:r>
      <w:r w:rsidR="002233AD">
        <w:rPr>
          <w:rStyle w:val="Hyperlink"/>
          <w:b/>
          <w:bCs/>
          <w:noProof/>
          <w:color w:val="auto"/>
          <w:sz w:val="24"/>
          <w:u w:val="none"/>
        </w:rPr>
        <w:tab/>
      </w:r>
      <w:r w:rsidR="002233AD">
        <w:rPr>
          <w:rStyle w:val="Hyperlink"/>
          <w:b/>
          <w:bCs/>
          <w:noProof/>
          <w:color w:val="auto"/>
          <w:sz w:val="24"/>
          <w:u w:val="none"/>
        </w:rPr>
        <w:tab/>
      </w:r>
      <w:r w:rsidR="002233AD">
        <w:rPr>
          <w:rStyle w:val="Hyperlink"/>
          <w:b/>
          <w:bCs/>
          <w:noProof/>
          <w:color w:val="auto"/>
          <w:sz w:val="24"/>
          <w:u w:val="none"/>
        </w:rPr>
        <w:tab/>
      </w:r>
      <w:r w:rsidR="00046B39">
        <w:rPr>
          <w:rStyle w:val="Hyperlink"/>
          <w:b/>
          <w:bCs/>
          <w:noProof/>
          <w:color w:val="auto"/>
          <w:sz w:val="24"/>
          <w:u w:val="none"/>
        </w:rPr>
        <w:tab/>
      </w:r>
      <w:r w:rsidR="002233AD">
        <w:rPr>
          <w:rStyle w:val="Hyperlink"/>
          <w:b/>
          <w:bCs/>
          <w:noProof/>
          <w:color w:val="auto"/>
          <w:sz w:val="24"/>
          <w:u w:val="none"/>
        </w:rPr>
        <w:tab/>
        <w:t>3</w:t>
      </w:r>
      <w:r w:rsidR="00046B39">
        <w:rPr>
          <w:rStyle w:val="Hyperlink"/>
          <w:b/>
          <w:bCs/>
          <w:noProof/>
          <w:color w:val="auto"/>
          <w:sz w:val="24"/>
          <w:u w:val="none"/>
        </w:rPr>
        <w:t>5</w:t>
      </w:r>
    </w:p>
    <w:p w14:paraId="6FA01B97" w14:textId="3020BA23" w:rsidR="00104F7B" w:rsidRPr="00104F7B" w:rsidRDefault="00A02071" w:rsidP="00CF3E4F">
      <w:pPr>
        <w:pStyle w:val="TOC1"/>
        <w:rPr>
          <w:rFonts w:asciiTheme="minorHAnsi" w:eastAsiaTheme="minorEastAsia" w:hAnsiTheme="minorHAnsi"/>
          <w:lang w:val="en-GB" w:eastAsia="en-GB"/>
        </w:rPr>
      </w:pPr>
      <w:r w:rsidRPr="00CF3E4F">
        <w:rPr>
          <w:sz w:val="24"/>
        </w:rPr>
        <w:t>References</w:t>
      </w:r>
      <w:r w:rsidR="00CF3E4F">
        <w:tab/>
      </w:r>
      <w:r w:rsidR="00CF3E4F">
        <w:tab/>
      </w:r>
      <w:r w:rsidR="00CF3E4F">
        <w:tab/>
      </w:r>
      <w:r w:rsidR="00CF3E4F">
        <w:tab/>
      </w:r>
      <w:r w:rsidR="00CF3E4F">
        <w:tab/>
      </w:r>
      <w:r w:rsidR="00CF3E4F">
        <w:tab/>
      </w:r>
      <w:r w:rsidR="00CF3E4F">
        <w:tab/>
      </w:r>
      <w:r w:rsidR="00CF3E4F">
        <w:tab/>
      </w:r>
      <w:r w:rsidR="00CF3E4F">
        <w:tab/>
      </w:r>
      <w:r w:rsidR="00CF3E4F">
        <w:tab/>
      </w:r>
      <w:r w:rsidR="00CF3E4F">
        <w:tab/>
      </w:r>
      <w:r w:rsidR="00CF3E4F">
        <w:tab/>
      </w:r>
      <w:r w:rsidR="00CF3E4F">
        <w:tab/>
      </w:r>
      <w:r w:rsidR="00CF3E4F">
        <w:tab/>
      </w:r>
      <w:r w:rsidR="00CF3E4F">
        <w:tab/>
      </w:r>
      <w:r w:rsidR="00CF3E4F">
        <w:tab/>
      </w:r>
      <w:r w:rsidR="00CF3E4F">
        <w:tab/>
      </w:r>
      <w:r w:rsidR="00CF3E4F">
        <w:tab/>
      </w:r>
      <w:r w:rsidR="00CF3E4F">
        <w:tab/>
      </w:r>
      <w:r w:rsidR="00CF3E4F">
        <w:tab/>
      </w:r>
      <w:r w:rsidR="00CF3E4F">
        <w:tab/>
      </w:r>
      <w:r w:rsidR="00CF3E4F">
        <w:tab/>
      </w:r>
      <w:r w:rsidR="00CF3E4F">
        <w:tab/>
      </w:r>
      <w:r w:rsidR="00CF3E4F">
        <w:tab/>
      </w:r>
      <w:r w:rsidR="00CF3E4F">
        <w:tab/>
      </w:r>
      <w:r w:rsidR="00CF3E4F">
        <w:tab/>
        <w:t>3</w:t>
      </w:r>
      <w:r w:rsidR="00046B39">
        <w:t>7</w:t>
      </w:r>
    </w:p>
    <w:p w14:paraId="03E2C19A" w14:textId="59A4D71E" w:rsidR="00AD049C" w:rsidRDefault="00104F7B" w:rsidP="00CF3E4F">
      <w:pPr>
        <w:pStyle w:val="TOC1"/>
        <w:rPr>
          <w:rFonts w:cs="Arial"/>
          <w:sz w:val="24"/>
        </w:rPr>
      </w:pPr>
      <w:r w:rsidRPr="00CF3E4F">
        <w:rPr>
          <w:sz w:val="24"/>
        </w:rPr>
        <w:t>Appendi</w:t>
      </w:r>
      <w:r w:rsidR="00CF3E4F">
        <w:rPr>
          <w:sz w:val="24"/>
        </w:rPr>
        <w:t>x A</w:t>
      </w:r>
      <w:r w:rsidR="00FE2AFB" w:rsidRPr="00CF3E4F">
        <w:rPr>
          <w:sz w:val="24"/>
        </w:rPr>
        <w:tab/>
      </w:r>
      <w:r w:rsidR="00FE2AFB" w:rsidRPr="00CF3E4F">
        <w:rPr>
          <w:sz w:val="24"/>
        </w:rPr>
        <w:tab/>
      </w:r>
      <w:r w:rsidR="00E92C0F" w:rsidRPr="00104F7B">
        <w:rPr>
          <w:rFonts w:cs="Arial"/>
          <w:sz w:val="24"/>
        </w:rPr>
        <w:fldChar w:fldCharType="end"/>
      </w:r>
      <w:r w:rsidR="00CF3E4F">
        <w:rPr>
          <w:rFonts w:cs="Arial"/>
          <w:sz w:val="24"/>
        </w:rPr>
        <w:tab/>
      </w:r>
      <w:r w:rsidR="00CF3E4F">
        <w:rPr>
          <w:rFonts w:cs="Arial"/>
          <w:sz w:val="24"/>
        </w:rPr>
        <w:tab/>
      </w:r>
      <w:r w:rsidR="00CF3E4F">
        <w:rPr>
          <w:rFonts w:cs="Arial"/>
          <w:sz w:val="24"/>
        </w:rPr>
        <w:tab/>
      </w:r>
      <w:r w:rsidR="00CF3E4F">
        <w:rPr>
          <w:rFonts w:cs="Arial"/>
          <w:sz w:val="24"/>
        </w:rPr>
        <w:tab/>
      </w:r>
      <w:r w:rsidR="00CF3E4F">
        <w:rPr>
          <w:rFonts w:cs="Arial"/>
          <w:sz w:val="24"/>
        </w:rPr>
        <w:tab/>
      </w:r>
      <w:r w:rsidR="00CF3E4F">
        <w:rPr>
          <w:rFonts w:cs="Arial"/>
          <w:sz w:val="24"/>
        </w:rPr>
        <w:tab/>
      </w:r>
      <w:r w:rsidR="00CF3E4F">
        <w:rPr>
          <w:rFonts w:cs="Arial"/>
          <w:sz w:val="24"/>
        </w:rPr>
        <w:tab/>
      </w:r>
      <w:r w:rsidR="00CF3E4F">
        <w:rPr>
          <w:rFonts w:cs="Arial"/>
          <w:sz w:val="24"/>
        </w:rPr>
        <w:tab/>
      </w:r>
      <w:r w:rsidR="00CF3E4F">
        <w:rPr>
          <w:rFonts w:cs="Arial"/>
          <w:sz w:val="24"/>
        </w:rPr>
        <w:tab/>
      </w:r>
      <w:r w:rsidR="00CF3E4F">
        <w:rPr>
          <w:rFonts w:cs="Arial"/>
          <w:sz w:val="24"/>
        </w:rPr>
        <w:tab/>
      </w:r>
      <w:r w:rsidR="00CF3E4F">
        <w:rPr>
          <w:rFonts w:cs="Arial"/>
          <w:sz w:val="24"/>
        </w:rPr>
        <w:tab/>
      </w:r>
      <w:r w:rsidR="00CF3E4F">
        <w:rPr>
          <w:rFonts w:cs="Arial"/>
          <w:sz w:val="24"/>
        </w:rPr>
        <w:tab/>
      </w:r>
      <w:r w:rsidR="00CF3E4F">
        <w:rPr>
          <w:rFonts w:cs="Arial"/>
          <w:sz w:val="24"/>
        </w:rPr>
        <w:tab/>
      </w:r>
      <w:r w:rsidR="00CF3E4F">
        <w:rPr>
          <w:rFonts w:cs="Arial"/>
          <w:sz w:val="24"/>
        </w:rPr>
        <w:tab/>
      </w:r>
      <w:r w:rsidR="00CF3E4F">
        <w:rPr>
          <w:rFonts w:cs="Arial"/>
          <w:sz w:val="24"/>
        </w:rPr>
        <w:tab/>
      </w:r>
      <w:r w:rsidR="00CF3E4F">
        <w:rPr>
          <w:rFonts w:cs="Arial"/>
          <w:sz w:val="24"/>
        </w:rPr>
        <w:tab/>
      </w:r>
      <w:r w:rsidR="00CF3E4F">
        <w:rPr>
          <w:rFonts w:cs="Arial"/>
          <w:sz w:val="24"/>
        </w:rPr>
        <w:tab/>
      </w:r>
      <w:r w:rsidR="00CF3E4F">
        <w:rPr>
          <w:rFonts w:cs="Arial"/>
          <w:sz w:val="24"/>
        </w:rPr>
        <w:tab/>
      </w:r>
      <w:r w:rsidR="00CF3E4F">
        <w:rPr>
          <w:rFonts w:cs="Arial"/>
          <w:sz w:val="24"/>
        </w:rPr>
        <w:tab/>
      </w:r>
      <w:r w:rsidR="00CF3E4F">
        <w:rPr>
          <w:rFonts w:cs="Arial"/>
          <w:sz w:val="24"/>
        </w:rPr>
        <w:tab/>
      </w:r>
      <w:r w:rsidR="00CF3E4F">
        <w:rPr>
          <w:rFonts w:cs="Arial"/>
          <w:sz w:val="24"/>
        </w:rPr>
        <w:tab/>
      </w:r>
      <w:r w:rsidR="00CF3E4F">
        <w:rPr>
          <w:rFonts w:cs="Arial"/>
          <w:sz w:val="24"/>
        </w:rPr>
        <w:tab/>
      </w:r>
      <w:r w:rsidR="00CF3E4F">
        <w:rPr>
          <w:rFonts w:cs="Arial"/>
          <w:sz w:val="24"/>
        </w:rPr>
        <w:tab/>
      </w:r>
      <w:r w:rsidR="00CF3E4F">
        <w:rPr>
          <w:rFonts w:cs="Arial"/>
          <w:sz w:val="24"/>
        </w:rPr>
        <w:tab/>
      </w:r>
      <w:r w:rsidR="0028318F">
        <w:rPr>
          <w:rFonts w:cs="Arial"/>
          <w:sz w:val="24"/>
        </w:rPr>
        <w:t>4</w:t>
      </w:r>
      <w:r w:rsidR="00046B39">
        <w:rPr>
          <w:rFonts w:cs="Arial"/>
          <w:sz w:val="24"/>
        </w:rPr>
        <w:t>2</w:t>
      </w:r>
    </w:p>
    <w:p w14:paraId="60D6A152" w14:textId="13B582B8" w:rsidR="00AD049C" w:rsidRDefault="00CF3E4F" w:rsidP="00CF3E4F">
      <w:pPr>
        <w:spacing w:after="120"/>
        <w:rPr>
          <w:rFonts w:cs="Arial"/>
          <w:b/>
          <w:sz w:val="24"/>
          <w:szCs w:val="24"/>
        </w:rPr>
      </w:pPr>
      <w:r>
        <w:rPr>
          <w:rFonts w:cs="Arial"/>
          <w:b/>
          <w:sz w:val="24"/>
          <w:szCs w:val="24"/>
        </w:rPr>
        <w:t xml:space="preserve">Appendix </w:t>
      </w:r>
      <w:r w:rsidR="00AD049C">
        <w:rPr>
          <w:rFonts w:cs="Arial"/>
          <w:b/>
          <w:sz w:val="24"/>
          <w:szCs w:val="24"/>
        </w:rPr>
        <w:t>B</w:t>
      </w:r>
      <w:r>
        <w:rPr>
          <w:rFonts w:cs="Arial"/>
          <w:b/>
          <w:sz w:val="24"/>
          <w:szCs w:val="24"/>
        </w:rPr>
        <w:tab/>
      </w:r>
      <w:r>
        <w:rPr>
          <w:rFonts w:cs="Arial"/>
          <w:b/>
          <w:sz w:val="24"/>
          <w:szCs w:val="24"/>
        </w:rPr>
        <w:tab/>
      </w:r>
      <w:r>
        <w:rPr>
          <w:rFonts w:cs="Arial"/>
          <w:b/>
          <w:sz w:val="24"/>
          <w:szCs w:val="24"/>
        </w:rPr>
        <w:tab/>
      </w:r>
      <w:r>
        <w:rPr>
          <w:rFonts w:cs="Arial"/>
          <w:b/>
          <w:sz w:val="24"/>
          <w:szCs w:val="24"/>
        </w:rPr>
        <w:tab/>
      </w:r>
      <w:r>
        <w:rPr>
          <w:rFonts w:cs="Arial"/>
          <w:b/>
          <w:sz w:val="24"/>
          <w:szCs w:val="24"/>
        </w:rPr>
        <w:tab/>
      </w:r>
      <w:r>
        <w:rPr>
          <w:rFonts w:cs="Arial"/>
          <w:b/>
          <w:sz w:val="24"/>
          <w:szCs w:val="24"/>
        </w:rPr>
        <w:tab/>
      </w:r>
      <w:r>
        <w:rPr>
          <w:rFonts w:cs="Arial"/>
          <w:b/>
          <w:sz w:val="24"/>
          <w:szCs w:val="24"/>
        </w:rPr>
        <w:tab/>
      </w:r>
      <w:r>
        <w:rPr>
          <w:rFonts w:cs="Arial"/>
          <w:b/>
          <w:sz w:val="24"/>
          <w:szCs w:val="24"/>
        </w:rPr>
        <w:tab/>
      </w:r>
      <w:r>
        <w:rPr>
          <w:rFonts w:cs="Arial"/>
          <w:b/>
          <w:sz w:val="24"/>
          <w:szCs w:val="24"/>
        </w:rPr>
        <w:tab/>
      </w:r>
      <w:r>
        <w:rPr>
          <w:rFonts w:cs="Arial"/>
          <w:b/>
          <w:sz w:val="24"/>
          <w:szCs w:val="24"/>
        </w:rPr>
        <w:tab/>
      </w:r>
      <w:r>
        <w:rPr>
          <w:rFonts w:cs="Arial"/>
          <w:b/>
          <w:sz w:val="24"/>
          <w:szCs w:val="24"/>
        </w:rPr>
        <w:tab/>
      </w:r>
      <w:r>
        <w:rPr>
          <w:rFonts w:cs="Arial"/>
          <w:b/>
          <w:sz w:val="24"/>
          <w:szCs w:val="24"/>
        </w:rPr>
        <w:tab/>
      </w:r>
      <w:r>
        <w:rPr>
          <w:rFonts w:cs="Arial"/>
          <w:b/>
          <w:sz w:val="24"/>
          <w:szCs w:val="24"/>
        </w:rPr>
        <w:tab/>
      </w:r>
      <w:r>
        <w:rPr>
          <w:rFonts w:cs="Arial"/>
          <w:b/>
          <w:sz w:val="24"/>
          <w:szCs w:val="24"/>
        </w:rPr>
        <w:tab/>
      </w:r>
      <w:r>
        <w:rPr>
          <w:rFonts w:cs="Arial"/>
          <w:b/>
          <w:sz w:val="24"/>
          <w:szCs w:val="24"/>
        </w:rPr>
        <w:tab/>
      </w:r>
      <w:r>
        <w:rPr>
          <w:rFonts w:cs="Arial"/>
          <w:b/>
          <w:sz w:val="24"/>
          <w:szCs w:val="24"/>
        </w:rPr>
        <w:tab/>
      </w:r>
      <w:r>
        <w:rPr>
          <w:rFonts w:cs="Arial"/>
          <w:b/>
          <w:sz w:val="24"/>
          <w:szCs w:val="24"/>
        </w:rPr>
        <w:tab/>
      </w:r>
      <w:r>
        <w:rPr>
          <w:rFonts w:cs="Arial"/>
          <w:b/>
          <w:sz w:val="24"/>
          <w:szCs w:val="24"/>
        </w:rPr>
        <w:tab/>
      </w:r>
      <w:r>
        <w:rPr>
          <w:rFonts w:cs="Arial"/>
          <w:b/>
          <w:sz w:val="24"/>
          <w:szCs w:val="24"/>
        </w:rPr>
        <w:tab/>
      </w:r>
      <w:r>
        <w:rPr>
          <w:rFonts w:cs="Arial"/>
          <w:b/>
          <w:sz w:val="24"/>
          <w:szCs w:val="24"/>
        </w:rPr>
        <w:tab/>
      </w:r>
      <w:r>
        <w:rPr>
          <w:rFonts w:cs="Arial"/>
          <w:b/>
          <w:sz w:val="24"/>
          <w:szCs w:val="24"/>
        </w:rPr>
        <w:tab/>
      </w:r>
      <w:r>
        <w:rPr>
          <w:rFonts w:cs="Arial"/>
          <w:b/>
          <w:sz w:val="24"/>
          <w:szCs w:val="24"/>
        </w:rPr>
        <w:tab/>
      </w:r>
      <w:r>
        <w:rPr>
          <w:rFonts w:cs="Arial"/>
          <w:b/>
          <w:sz w:val="24"/>
          <w:szCs w:val="24"/>
        </w:rPr>
        <w:tab/>
      </w:r>
      <w:r>
        <w:rPr>
          <w:rFonts w:cs="Arial"/>
          <w:b/>
          <w:sz w:val="24"/>
          <w:szCs w:val="24"/>
        </w:rPr>
        <w:tab/>
      </w:r>
      <w:r>
        <w:rPr>
          <w:rFonts w:cs="Arial"/>
          <w:b/>
          <w:sz w:val="24"/>
          <w:szCs w:val="24"/>
        </w:rPr>
        <w:tab/>
      </w:r>
      <w:r>
        <w:rPr>
          <w:rFonts w:cs="Arial"/>
          <w:b/>
          <w:sz w:val="24"/>
          <w:szCs w:val="24"/>
        </w:rPr>
        <w:tab/>
        <w:t>4</w:t>
      </w:r>
      <w:r w:rsidR="00D66BAF">
        <w:rPr>
          <w:rFonts w:cs="Arial"/>
          <w:b/>
          <w:sz w:val="24"/>
          <w:szCs w:val="24"/>
        </w:rPr>
        <w:t>4</w:t>
      </w:r>
    </w:p>
    <w:p w14:paraId="3232430C" w14:textId="77777777" w:rsidR="00AD049C" w:rsidRPr="00276693" w:rsidRDefault="00AD049C" w:rsidP="00895C3E">
      <w:pPr>
        <w:spacing w:before="120" w:after="120"/>
      </w:pPr>
    </w:p>
    <w:p w14:paraId="0F990FC3" w14:textId="77777777" w:rsidR="00A542EF" w:rsidRDefault="00A542EF" w:rsidP="00276693">
      <w:pPr>
        <w:pStyle w:val="1Para"/>
      </w:pPr>
    </w:p>
    <w:p w14:paraId="7DFE54F9" w14:textId="77777777" w:rsidR="00A542EF" w:rsidRDefault="00A542EF" w:rsidP="00276693">
      <w:pPr>
        <w:pStyle w:val="1Para"/>
        <w:sectPr w:rsidR="00A542EF" w:rsidSect="00CF2979">
          <w:footerReference w:type="default" r:id="rId9"/>
          <w:pgSz w:w="12240" w:h="15840"/>
          <w:pgMar w:top="1440" w:right="1701" w:bottom="1440" w:left="1701" w:header="720" w:footer="720" w:gutter="0"/>
          <w:pgNumType w:fmt="lowerRoman"/>
          <w:cols w:space="720"/>
          <w:titlePg/>
          <w:docGrid w:linePitch="360"/>
        </w:sectPr>
      </w:pPr>
    </w:p>
    <w:p w14:paraId="00989F9D" w14:textId="3F60A2DB" w:rsidR="00486A07" w:rsidRPr="00E42F5C" w:rsidRDefault="00E42F5C" w:rsidP="00E42F5C">
      <w:pPr>
        <w:rPr>
          <w:b/>
          <w:bCs/>
          <w:sz w:val="32"/>
        </w:rPr>
      </w:pPr>
      <w:bookmarkStart w:id="3" w:name="_Toc129355146"/>
      <w:r w:rsidRPr="00E42F5C">
        <w:rPr>
          <w:b/>
          <w:bCs/>
          <w:sz w:val="32"/>
        </w:rPr>
        <w:lastRenderedPageBreak/>
        <w:t xml:space="preserve">Chapter </w:t>
      </w:r>
      <w:r w:rsidR="00A20A14">
        <w:rPr>
          <w:b/>
          <w:bCs/>
          <w:sz w:val="32"/>
        </w:rPr>
        <w:t>One</w:t>
      </w:r>
      <w:r w:rsidRPr="00E42F5C">
        <w:rPr>
          <w:b/>
          <w:bCs/>
          <w:sz w:val="32"/>
        </w:rPr>
        <w:t>.</w:t>
      </w:r>
      <w:r w:rsidRPr="00E42F5C">
        <w:rPr>
          <w:b/>
          <w:bCs/>
          <w:sz w:val="32"/>
        </w:rPr>
        <w:tab/>
      </w:r>
      <w:r w:rsidR="00F01811" w:rsidRPr="00E42F5C">
        <w:rPr>
          <w:b/>
          <w:bCs/>
          <w:sz w:val="32"/>
        </w:rPr>
        <w:t>Introduction</w:t>
      </w:r>
      <w:bookmarkEnd w:id="3"/>
    </w:p>
    <w:p w14:paraId="38FC864D" w14:textId="1882009C" w:rsidR="00FE2AFB" w:rsidRDefault="00FE2AFB" w:rsidP="00FE2AFB">
      <w:pPr>
        <w:tabs>
          <w:tab w:val="left" w:pos="1134"/>
        </w:tabs>
        <w:spacing w:before="120" w:after="120" w:line="480" w:lineRule="auto"/>
        <w:rPr>
          <w:rFonts w:cs="Arial"/>
          <w:bCs/>
          <w:sz w:val="24"/>
          <w:szCs w:val="24"/>
        </w:rPr>
      </w:pPr>
      <w:r w:rsidRPr="00AE512B">
        <w:rPr>
          <w:rFonts w:cs="Arial"/>
          <w:b/>
          <w:sz w:val="24"/>
          <w:szCs w:val="24"/>
        </w:rPr>
        <w:t>1.1</w:t>
      </w:r>
      <w:r w:rsidRPr="00AE512B">
        <w:rPr>
          <w:rFonts w:cs="Arial"/>
          <w:b/>
          <w:sz w:val="24"/>
          <w:szCs w:val="24"/>
        </w:rPr>
        <w:tab/>
      </w:r>
      <w:r>
        <w:rPr>
          <w:rFonts w:cs="Arial"/>
          <w:b/>
          <w:i/>
          <w:iCs/>
          <w:sz w:val="24"/>
          <w:szCs w:val="24"/>
        </w:rPr>
        <w:t>A</w:t>
      </w:r>
      <w:r w:rsidRPr="00AE512B">
        <w:rPr>
          <w:rFonts w:cs="Arial"/>
          <w:b/>
          <w:i/>
          <w:iCs/>
          <w:sz w:val="24"/>
          <w:szCs w:val="24"/>
        </w:rPr>
        <w:t>ims and objectives</w:t>
      </w:r>
    </w:p>
    <w:p w14:paraId="3AA4F673" w14:textId="0C48D04E" w:rsidR="00FE2AFB" w:rsidRDefault="00FE2AFB" w:rsidP="00163E01">
      <w:pPr>
        <w:tabs>
          <w:tab w:val="left" w:pos="1134"/>
        </w:tabs>
        <w:spacing w:after="120" w:line="480" w:lineRule="auto"/>
        <w:rPr>
          <w:rFonts w:cs="Arial"/>
          <w:bCs/>
          <w:sz w:val="24"/>
          <w:szCs w:val="24"/>
        </w:rPr>
      </w:pPr>
      <w:r w:rsidRPr="00202FC6">
        <w:rPr>
          <w:rFonts w:cs="Arial"/>
          <w:bCs/>
          <w:sz w:val="24"/>
          <w:szCs w:val="24"/>
        </w:rPr>
        <w:t xml:space="preserve">This </w:t>
      </w:r>
      <w:r w:rsidRPr="0093185B">
        <w:rPr>
          <w:rFonts w:cs="Arial"/>
          <w:bCs/>
          <w:sz w:val="24"/>
          <w:szCs w:val="24"/>
        </w:rPr>
        <w:t xml:space="preserve">aim </w:t>
      </w:r>
      <w:r>
        <w:rPr>
          <w:rFonts w:cs="Arial"/>
          <w:bCs/>
          <w:sz w:val="24"/>
          <w:szCs w:val="24"/>
        </w:rPr>
        <w:t xml:space="preserve">of this </w:t>
      </w:r>
      <w:r w:rsidRPr="00202FC6">
        <w:rPr>
          <w:rFonts w:cs="Arial"/>
          <w:bCs/>
          <w:sz w:val="24"/>
          <w:szCs w:val="24"/>
        </w:rPr>
        <w:t xml:space="preserve">dissertation </w:t>
      </w:r>
      <w:r>
        <w:rPr>
          <w:rFonts w:cs="Arial"/>
          <w:bCs/>
          <w:sz w:val="24"/>
          <w:szCs w:val="24"/>
        </w:rPr>
        <w:t xml:space="preserve">is to </w:t>
      </w:r>
      <w:r w:rsidRPr="00202FC6">
        <w:rPr>
          <w:rFonts w:cs="Arial"/>
          <w:bCs/>
          <w:sz w:val="24"/>
          <w:szCs w:val="24"/>
        </w:rPr>
        <w:t>investigate the extent to which crime has an impact on housing prices in the United Kingdom (UK)</w:t>
      </w:r>
      <w:r>
        <w:rPr>
          <w:rFonts w:cs="Arial"/>
          <w:bCs/>
          <w:sz w:val="24"/>
          <w:szCs w:val="24"/>
        </w:rPr>
        <w:t xml:space="preserve"> </w:t>
      </w:r>
      <w:r w:rsidRPr="00202FC6">
        <w:rPr>
          <w:rFonts w:cs="Arial"/>
          <w:sz w:val="24"/>
          <w:szCs w:val="24"/>
        </w:rPr>
        <w:t>and</w:t>
      </w:r>
      <w:r>
        <w:rPr>
          <w:rFonts w:cs="Arial"/>
          <w:sz w:val="24"/>
          <w:szCs w:val="24"/>
        </w:rPr>
        <w:t xml:space="preserve"> to seek </w:t>
      </w:r>
      <w:r w:rsidRPr="00202FC6">
        <w:rPr>
          <w:rFonts w:cs="Arial"/>
          <w:sz w:val="24"/>
          <w:szCs w:val="24"/>
        </w:rPr>
        <w:t>to understand why.</w:t>
      </w:r>
      <w:r w:rsidR="00163E01">
        <w:rPr>
          <w:rFonts w:cs="Arial"/>
          <w:bCs/>
          <w:sz w:val="24"/>
          <w:szCs w:val="24"/>
        </w:rPr>
        <w:t xml:space="preserve"> </w:t>
      </w:r>
      <w:r w:rsidR="00046B39">
        <w:rPr>
          <w:rFonts w:cs="Arial"/>
          <w:bCs/>
          <w:sz w:val="24"/>
          <w:szCs w:val="24"/>
        </w:rPr>
        <w:t xml:space="preserve"> </w:t>
      </w:r>
      <w:r>
        <w:rPr>
          <w:rFonts w:cs="Arial"/>
          <w:bCs/>
          <w:sz w:val="24"/>
          <w:szCs w:val="24"/>
        </w:rPr>
        <w:t xml:space="preserve">The objectives </w:t>
      </w:r>
      <w:r w:rsidR="00046B39">
        <w:rPr>
          <w:rFonts w:cs="Arial"/>
          <w:bCs/>
          <w:sz w:val="24"/>
          <w:szCs w:val="24"/>
        </w:rPr>
        <w:t>will be</w:t>
      </w:r>
      <w:r>
        <w:rPr>
          <w:rFonts w:cs="Arial"/>
          <w:bCs/>
          <w:sz w:val="24"/>
          <w:szCs w:val="24"/>
        </w:rPr>
        <w:t xml:space="preserve"> to:</w:t>
      </w:r>
    </w:p>
    <w:p w14:paraId="658F6275" w14:textId="77777777" w:rsidR="00FE2AFB" w:rsidRPr="006A6775" w:rsidRDefault="00FE2AFB" w:rsidP="00163E01">
      <w:pPr>
        <w:pStyle w:val="ListParagraph"/>
        <w:numPr>
          <w:ilvl w:val="0"/>
          <w:numId w:val="3"/>
        </w:numPr>
        <w:tabs>
          <w:tab w:val="left" w:pos="3686"/>
        </w:tabs>
        <w:spacing w:before="120" w:after="120" w:line="480" w:lineRule="auto"/>
        <w:ind w:left="714" w:hanging="357"/>
        <w:jc w:val="left"/>
        <w:rPr>
          <w:rFonts w:ascii="Arial" w:hAnsi="Arial" w:cs="Arial"/>
          <w:bCs/>
          <w:sz w:val="24"/>
          <w:szCs w:val="24"/>
        </w:rPr>
      </w:pPr>
      <w:r>
        <w:rPr>
          <w:rFonts w:ascii="Arial" w:hAnsi="Arial" w:cs="Arial"/>
          <w:sz w:val="24"/>
          <w:szCs w:val="24"/>
        </w:rPr>
        <w:t>r</w:t>
      </w:r>
      <w:r w:rsidRPr="006A6775">
        <w:rPr>
          <w:rFonts w:ascii="Arial" w:hAnsi="Arial" w:cs="Arial"/>
          <w:sz w:val="24"/>
          <w:szCs w:val="24"/>
        </w:rPr>
        <w:t xml:space="preserve">eview </w:t>
      </w:r>
      <w:r>
        <w:rPr>
          <w:rFonts w:ascii="Arial" w:hAnsi="Arial" w:cs="Arial"/>
          <w:sz w:val="24"/>
          <w:szCs w:val="24"/>
        </w:rPr>
        <w:t xml:space="preserve">the relevant </w:t>
      </w:r>
      <w:r w:rsidRPr="006A6775">
        <w:rPr>
          <w:rFonts w:ascii="Arial" w:hAnsi="Arial" w:cs="Arial"/>
          <w:sz w:val="24"/>
          <w:szCs w:val="24"/>
        </w:rPr>
        <w:t xml:space="preserve">academic literature to provide the foundation for the </w:t>
      </w:r>
      <w:r>
        <w:rPr>
          <w:rFonts w:ascii="Arial" w:hAnsi="Arial" w:cs="Arial"/>
          <w:sz w:val="24"/>
          <w:szCs w:val="24"/>
        </w:rPr>
        <w:t>study,</w:t>
      </w:r>
    </w:p>
    <w:p w14:paraId="48C103B0" w14:textId="77777777" w:rsidR="00FE2AFB" w:rsidRPr="006208C6" w:rsidRDefault="00FE2AFB" w:rsidP="00163E01">
      <w:pPr>
        <w:pStyle w:val="ListParagraph"/>
        <w:numPr>
          <w:ilvl w:val="0"/>
          <w:numId w:val="3"/>
        </w:numPr>
        <w:tabs>
          <w:tab w:val="left" w:pos="3686"/>
        </w:tabs>
        <w:spacing w:before="120" w:after="120" w:line="480" w:lineRule="auto"/>
        <w:ind w:left="714" w:hanging="357"/>
        <w:jc w:val="left"/>
        <w:rPr>
          <w:rFonts w:ascii="Arial" w:hAnsi="Arial" w:cs="Arial"/>
          <w:bCs/>
          <w:sz w:val="24"/>
          <w:szCs w:val="24"/>
        </w:rPr>
      </w:pPr>
      <w:r>
        <w:rPr>
          <w:rFonts w:ascii="Arial" w:hAnsi="Arial" w:cs="Arial"/>
          <w:sz w:val="24"/>
          <w:szCs w:val="24"/>
        </w:rPr>
        <w:t xml:space="preserve">gather published </w:t>
      </w:r>
      <w:r w:rsidRPr="006208C6">
        <w:rPr>
          <w:rFonts w:ascii="Arial" w:hAnsi="Arial" w:cs="Arial"/>
          <w:sz w:val="24"/>
          <w:szCs w:val="24"/>
        </w:rPr>
        <w:t xml:space="preserve">data </w:t>
      </w:r>
      <w:r w:rsidRPr="006A6775">
        <w:rPr>
          <w:rFonts w:ascii="Arial" w:hAnsi="Arial" w:cs="Arial"/>
          <w:sz w:val="24"/>
          <w:szCs w:val="24"/>
        </w:rPr>
        <w:t>on house prices</w:t>
      </w:r>
      <w:r>
        <w:rPr>
          <w:rFonts w:ascii="Arial" w:hAnsi="Arial" w:cs="Arial"/>
          <w:sz w:val="24"/>
          <w:szCs w:val="24"/>
        </w:rPr>
        <w:t xml:space="preserve"> and the incidence of crime</w:t>
      </w:r>
      <w:r w:rsidRPr="006208C6">
        <w:rPr>
          <w:rFonts w:ascii="Arial" w:hAnsi="Arial" w:cs="Arial"/>
          <w:sz w:val="24"/>
          <w:szCs w:val="24"/>
        </w:rPr>
        <w:t xml:space="preserve"> to describe geographical patterns of crime and housing prices in the UK</w:t>
      </w:r>
      <w:r>
        <w:rPr>
          <w:rFonts w:ascii="Arial" w:hAnsi="Arial" w:cs="Arial"/>
          <w:sz w:val="24"/>
          <w:szCs w:val="24"/>
        </w:rPr>
        <w:t xml:space="preserve">, </w:t>
      </w:r>
    </w:p>
    <w:p w14:paraId="2FB740F8" w14:textId="77777777" w:rsidR="00FE2AFB" w:rsidRPr="000B6DA6" w:rsidRDefault="00FE2AFB" w:rsidP="00163E01">
      <w:pPr>
        <w:pStyle w:val="ListParagraph"/>
        <w:numPr>
          <w:ilvl w:val="0"/>
          <w:numId w:val="3"/>
        </w:numPr>
        <w:tabs>
          <w:tab w:val="left" w:pos="3686"/>
        </w:tabs>
        <w:spacing w:before="120" w:after="120" w:line="480" w:lineRule="auto"/>
        <w:ind w:left="714" w:hanging="357"/>
        <w:jc w:val="left"/>
        <w:rPr>
          <w:rFonts w:ascii="Arial" w:hAnsi="Arial" w:cs="Arial"/>
          <w:bCs/>
          <w:sz w:val="24"/>
          <w:szCs w:val="24"/>
        </w:rPr>
      </w:pPr>
      <w:r w:rsidRPr="006208C6">
        <w:rPr>
          <w:rFonts w:ascii="Arial" w:hAnsi="Arial" w:cs="Arial"/>
          <w:sz w:val="24"/>
          <w:szCs w:val="24"/>
        </w:rPr>
        <w:t xml:space="preserve">critically analyze the data gathered, in the context of the published literature, so as to </w:t>
      </w:r>
      <w:r>
        <w:rPr>
          <w:rFonts w:ascii="Arial" w:hAnsi="Arial" w:cs="Arial"/>
          <w:sz w:val="24"/>
          <w:szCs w:val="24"/>
        </w:rPr>
        <w:t>evaluate</w:t>
      </w:r>
      <w:r w:rsidRPr="006208C6">
        <w:rPr>
          <w:rFonts w:ascii="Arial" w:hAnsi="Arial" w:cs="Arial"/>
          <w:sz w:val="24"/>
          <w:szCs w:val="24"/>
        </w:rPr>
        <w:t xml:space="preserve"> the link between crime and house prices, the types of crime</w:t>
      </w:r>
      <w:r>
        <w:rPr>
          <w:rFonts w:ascii="Arial" w:hAnsi="Arial" w:cs="Arial"/>
          <w:sz w:val="24"/>
          <w:szCs w:val="24"/>
        </w:rPr>
        <w:t>s</w:t>
      </w:r>
      <w:r w:rsidRPr="006208C6">
        <w:rPr>
          <w:rFonts w:ascii="Arial" w:hAnsi="Arial" w:cs="Arial"/>
          <w:sz w:val="24"/>
          <w:szCs w:val="24"/>
        </w:rPr>
        <w:t xml:space="preserve"> involved</w:t>
      </w:r>
      <w:r>
        <w:rPr>
          <w:rFonts w:ascii="Arial" w:hAnsi="Arial" w:cs="Arial"/>
          <w:sz w:val="24"/>
          <w:szCs w:val="24"/>
        </w:rPr>
        <w:t xml:space="preserve"> as well as any</w:t>
      </w:r>
      <w:r w:rsidRPr="006208C6">
        <w:rPr>
          <w:rFonts w:ascii="Arial" w:hAnsi="Arial" w:cs="Arial"/>
          <w:sz w:val="24"/>
          <w:szCs w:val="24"/>
        </w:rPr>
        <w:t xml:space="preserve"> other</w:t>
      </w:r>
      <w:r>
        <w:rPr>
          <w:rFonts w:ascii="Arial" w:hAnsi="Arial" w:cs="Arial"/>
          <w:sz w:val="24"/>
          <w:szCs w:val="24"/>
        </w:rPr>
        <w:t xml:space="preserve"> </w:t>
      </w:r>
      <w:r w:rsidRPr="006208C6">
        <w:rPr>
          <w:rFonts w:ascii="Arial" w:hAnsi="Arial" w:cs="Arial"/>
          <w:sz w:val="24"/>
          <w:szCs w:val="24"/>
        </w:rPr>
        <w:t xml:space="preserve">factors </w:t>
      </w:r>
      <w:r>
        <w:rPr>
          <w:rFonts w:ascii="Arial" w:hAnsi="Arial" w:cs="Arial"/>
          <w:sz w:val="24"/>
          <w:szCs w:val="24"/>
        </w:rPr>
        <w:t>that may be pertinent.</w:t>
      </w:r>
    </w:p>
    <w:p w14:paraId="24442F41" w14:textId="77777777" w:rsidR="00FE2AFB" w:rsidRPr="006703E5" w:rsidRDefault="00FE2AFB" w:rsidP="00163E01">
      <w:pPr>
        <w:spacing w:after="120" w:line="480" w:lineRule="auto"/>
        <w:rPr>
          <w:rFonts w:cs="Arial"/>
          <w:sz w:val="24"/>
          <w:szCs w:val="24"/>
        </w:rPr>
      </w:pPr>
      <w:r w:rsidRPr="006703E5">
        <w:rPr>
          <w:rFonts w:cs="Arial"/>
          <w:sz w:val="24"/>
          <w:szCs w:val="24"/>
        </w:rPr>
        <w:t xml:space="preserve">There have been multiple debates and studies about whether crimes do have an impact on housing prices in the UK, and also varied results regarding whether housing prices do have an impact on crime. </w:t>
      </w:r>
      <w:r w:rsidRPr="006703E5">
        <w:rPr>
          <w:rFonts w:cs="Arial"/>
          <w:bCs/>
          <w:sz w:val="24"/>
          <w:szCs w:val="24"/>
        </w:rPr>
        <w:t>It is fair to say that this is a topic that is in a state of constant flux, with influence from social and political arenas, making this a key area of academic coverage</w:t>
      </w:r>
      <w:r w:rsidRPr="006703E5">
        <w:rPr>
          <w:rFonts w:cs="Arial"/>
          <w:sz w:val="24"/>
          <w:szCs w:val="24"/>
        </w:rPr>
        <w:t xml:space="preserve"> (</w:t>
      </w:r>
      <w:proofErr w:type="spellStart"/>
      <w:r w:rsidRPr="006703E5">
        <w:rPr>
          <w:rFonts w:cs="Arial"/>
          <w:sz w:val="24"/>
          <w:szCs w:val="24"/>
        </w:rPr>
        <w:t>Braakmann</w:t>
      </w:r>
      <w:proofErr w:type="spellEnd"/>
      <w:r w:rsidRPr="006703E5">
        <w:rPr>
          <w:rFonts w:cs="Arial"/>
          <w:sz w:val="24"/>
          <w:szCs w:val="24"/>
        </w:rPr>
        <w:t>, 2017, Gibbons, 2004)</w:t>
      </w:r>
      <w:r>
        <w:rPr>
          <w:rFonts w:cs="Arial"/>
          <w:sz w:val="24"/>
          <w:szCs w:val="24"/>
        </w:rPr>
        <w:t>.</w:t>
      </w:r>
      <w:r w:rsidRPr="006703E5">
        <w:rPr>
          <w:rFonts w:cs="Arial"/>
          <w:bCs/>
          <w:sz w:val="24"/>
          <w:szCs w:val="24"/>
        </w:rPr>
        <w:t xml:space="preserve"> </w:t>
      </w:r>
    </w:p>
    <w:p w14:paraId="66D59D30" w14:textId="39F8CC56" w:rsidR="00FE2AFB" w:rsidRPr="007D7560" w:rsidRDefault="00FE2AFB" w:rsidP="00163E01">
      <w:pPr>
        <w:spacing w:after="120" w:line="480" w:lineRule="auto"/>
        <w:rPr>
          <w:rFonts w:ascii="Times New Roman" w:hAnsi="Times New Roman" w:cs="Times New Roman"/>
          <w:sz w:val="24"/>
          <w:szCs w:val="24"/>
        </w:rPr>
      </w:pPr>
      <w:r w:rsidRPr="007D7560">
        <w:rPr>
          <w:rFonts w:cs="Arial"/>
          <w:sz w:val="24"/>
          <w:szCs w:val="24"/>
        </w:rPr>
        <w:t>In 1946, a UK estate agent (Harold Samuel) coined the now universally known phrase that has acquired industry cliché status</w:t>
      </w:r>
      <w:r w:rsidR="00046B39">
        <w:rPr>
          <w:rFonts w:cs="Arial"/>
          <w:sz w:val="24"/>
          <w:szCs w:val="24"/>
        </w:rPr>
        <w:t>,</w:t>
      </w:r>
      <w:r w:rsidRPr="007D7560">
        <w:rPr>
          <w:rFonts w:cs="Arial"/>
          <w:sz w:val="24"/>
          <w:szCs w:val="24"/>
        </w:rPr>
        <w:t xml:space="preserve"> whilst also exemplifying how the crime / housing prices dynamic is understood in practical terms: “</w:t>
      </w:r>
      <w:r w:rsidRPr="00046B39">
        <w:rPr>
          <w:rFonts w:cs="Arial"/>
          <w:i/>
          <w:iCs/>
          <w:sz w:val="24"/>
          <w:szCs w:val="24"/>
        </w:rPr>
        <w:t>Location, location, location</w:t>
      </w:r>
      <w:r w:rsidRPr="007D7560">
        <w:rPr>
          <w:rFonts w:cs="Arial"/>
          <w:sz w:val="24"/>
          <w:szCs w:val="24"/>
        </w:rPr>
        <w:t>” (Safire, 2009).</w:t>
      </w:r>
      <w:r w:rsidRPr="007D7560">
        <w:rPr>
          <w:rFonts w:ascii="Times New Roman" w:hAnsi="Times New Roman" w:cs="Times New Roman"/>
          <w:sz w:val="24"/>
          <w:szCs w:val="24"/>
        </w:rPr>
        <w:t xml:space="preserve"> </w:t>
      </w:r>
      <w:r w:rsidRPr="007D7560">
        <w:rPr>
          <w:rFonts w:cs="Arial"/>
          <w:sz w:val="24"/>
          <w:szCs w:val="24"/>
        </w:rPr>
        <w:t xml:space="preserve">Homeowners can undertake extensive property renovations, refurbish outdated rooms, update all furnishing and décor, and </w:t>
      </w:r>
      <w:r w:rsidR="00336514" w:rsidRPr="007D7560">
        <w:rPr>
          <w:rFonts w:cs="Arial"/>
          <w:sz w:val="24"/>
          <w:szCs w:val="24"/>
        </w:rPr>
        <w:t xml:space="preserve">create </w:t>
      </w:r>
      <w:r w:rsidR="00336514" w:rsidRPr="007D7560">
        <w:rPr>
          <w:rFonts w:cs="Arial"/>
          <w:sz w:val="24"/>
          <w:szCs w:val="24"/>
        </w:rPr>
        <w:lastRenderedPageBreak/>
        <w:t>beautiful</w:t>
      </w:r>
      <w:r w:rsidRPr="007D7560">
        <w:rPr>
          <w:rFonts w:cs="Arial"/>
          <w:sz w:val="24"/>
          <w:szCs w:val="24"/>
        </w:rPr>
        <w:t xml:space="preserve"> gardens that reflect their commitment to owning and maintaining a quality home, but it is also true that these concerted homeowner efforts to add value to their </w:t>
      </w:r>
      <w:r w:rsidR="00336514" w:rsidRPr="007D7560">
        <w:rPr>
          <w:rFonts w:cs="Arial"/>
          <w:sz w:val="24"/>
          <w:szCs w:val="24"/>
        </w:rPr>
        <w:t>homes will</w:t>
      </w:r>
      <w:r w:rsidRPr="007D7560">
        <w:rPr>
          <w:rFonts w:cs="Arial"/>
          <w:sz w:val="24"/>
          <w:szCs w:val="24"/>
        </w:rPr>
        <w:t xml:space="preserve"> have less ultimate impact if their otherwise well-appointed home is located in an area affected by crime (Churchill Home Insurance, 2017).</w:t>
      </w:r>
    </w:p>
    <w:p w14:paraId="2BFC2CB4" w14:textId="4E5E296D" w:rsidR="00FE2AFB" w:rsidRPr="0091109E" w:rsidRDefault="00FE2AFB" w:rsidP="00FE2AFB">
      <w:pPr>
        <w:spacing w:before="120" w:after="120" w:line="480" w:lineRule="auto"/>
        <w:rPr>
          <w:rFonts w:cs="Arial"/>
          <w:b/>
          <w:bCs/>
          <w:i/>
          <w:iCs/>
          <w:sz w:val="24"/>
          <w:szCs w:val="24"/>
        </w:rPr>
      </w:pPr>
      <w:r>
        <w:rPr>
          <w:rFonts w:cs="Arial"/>
          <w:b/>
          <w:bCs/>
          <w:i/>
          <w:iCs/>
          <w:sz w:val="24"/>
          <w:szCs w:val="24"/>
        </w:rPr>
        <w:t>1.2</w:t>
      </w:r>
      <w:r>
        <w:rPr>
          <w:rFonts w:cs="Arial"/>
          <w:b/>
          <w:bCs/>
          <w:i/>
          <w:iCs/>
          <w:sz w:val="24"/>
          <w:szCs w:val="24"/>
        </w:rPr>
        <w:tab/>
        <w:t>Crime rates - fear and reality</w:t>
      </w:r>
      <w:r w:rsidRPr="0091109E">
        <w:rPr>
          <w:rFonts w:cs="Arial"/>
          <w:b/>
          <w:bCs/>
          <w:i/>
          <w:iCs/>
          <w:sz w:val="24"/>
          <w:szCs w:val="24"/>
        </w:rPr>
        <w:t xml:space="preserve"> </w:t>
      </w:r>
    </w:p>
    <w:p w14:paraId="044BCF4F" w14:textId="1E98B741" w:rsidR="00FE2AFB" w:rsidRPr="00CC1441" w:rsidRDefault="00FE2AFB" w:rsidP="00046B39">
      <w:pPr>
        <w:spacing w:after="120" w:line="480" w:lineRule="auto"/>
        <w:rPr>
          <w:rFonts w:cs="Arial"/>
          <w:sz w:val="24"/>
          <w:szCs w:val="24"/>
        </w:rPr>
      </w:pPr>
      <w:r w:rsidRPr="00202FC6">
        <w:rPr>
          <w:rFonts w:cs="Arial"/>
          <w:sz w:val="24"/>
          <w:szCs w:val="24"/>
        </w:rPr>
        <w:t>Human nature is a remarkably important factor when assessing how official crime statistics, media-generated perceptions of crime, and estate agents’ marketing efforts</w:t>
      </w:r>
      <w:r>
        <w:rPr>
          <w:rFonts w:cs="Arial"/>
          <w:sz w:val="24"/>
          <w:szCs w:val="24"/>
        </w:rPr>
        <w:t>,</w:t>
      </w:r>
      <w:r w:rsidRPr="00202FC6">
        <w:rPr>
          <w:rFonts w:cs="Arial"/>
          <w:sz w:val="24"/>
          <w:szCs w:val="24"/>
        </w:rPr>
        <w:t xml:space="preserve"> linked to different district</w:t>
      </w:r>
      <w:r>
        <w:rPr>
          <w:rFonts w:cs="Arial"/>
          <w:sz w:val="24"/>
          <w:szCs w:val="24"/>
        </w:rPr>
        <w:t>s,</w:t>
      </w:r>
      <w:r w:rsidRPr="00202FC6">
        <w:rPr>
          <w:rFonts w:cs="Arial"/>
          <w:sz w:val="24"/>
          <w:szCs w:val="24"/>
        </w:rPr>
        <w:t xml:space="preserve"> will </w:t>
      </w:r>
      <w:r>
        <w:rPr>
          <w:rFonts w:cs="Arial"/>
          <w:sz w:val="24"/>
          <w:szCs w:val="24"/>
        </w:rPr>
        <w:t>individually and collectively</w:t>
      </w:r>
      <w:r w:rsidRPr="00202FC6">
        <w:rPr>
          <w:rFonts w:cs="Arial"/>
          <w:sz w:val="24"/>
          <w:szCs w:val="24"/>
        </w:rPr>
        <w:t xml:space="preserve"> influence UK housing prices (McIlhatton et</w:t>
      </w:r>
      <w:r w:rsidR="00E42F5C">
        <w:rPr>
          <w:rFonts w:cs="Arial"/>
          <w:sz w:val="24"/>
          <w:szCs w:val="24"/>
        </w:rPr>
        <w:t>.</w:t>
      </w:r>
      <w:r w:rsidRPr="00202FC6">
        <w:rPr>
          <w:rFonts w:cs="Arial"/>
          <w:sz w:val="24"/>
          <w:szCs w:val="24"/>
        </w:rPr>
        <w:t xml:space="preserve"> al</w:t>
      </w:r>
      <w:r w:rsidR="00E42F5C">
        <w:rPr>
          <w:rFonts w:cs="Arial"/>
          <w:sz w:val="24"/>
          <w:szCs w:val="24"/>
        </w:rPr>
        <w:t>.</w:t>
      </w:r>
      <w:r w:rsidRPr="00202FC6">
        <w:rPr>
          <w:rFonts w:cs="Arial"/>
          <w:sz w:val="24"/>
          <w:szCs w:val="24"/>
        </w:rPr>
        <w:t xml:space="preserve">, 2016). There is a prevailing notion that, all other things being equal, prospective purchasers will pay a premium to live in </w:t>
      </w:r>
      <w:r>
        <w:rPr>
          <w:rFonts w:cs="Arial"/>
          <w:sz w:val="24"/>
          <w:szCs w:val="24"/>
        </w:rPr>
        <w:t xml:space="preserve">a </w:t>
      </w:r>
      <w:r w:rsidRPr="00202FC6">
        <w:rPr>
          <w:rFonts w:cs="Arial"/>
          <w:sz w:val="24"/>
          <w:szCs w:val="24"/>
        </w:rPr>
        <w:t>locality where crimes rates are low.</w:t>
      </w:r>
      <w:r w:rsidRPr="00556E50">
        <w:rPr>
          <w:rFonts w:ascii="Times New Roman" w:hAnsi="Times New Roman" w:cs="Times New Roman"/>
          <w:sz w:val="24"/>
          <w:szCs w:val="24"/>
        </w:rPr>
        <w:t xml:space="preserve"> </w:t>
      </w:r>
      <w:r w:rsidRPr="00CC1441">
        <w:rPr>
          <w:rFonts w:cs="Arial"/>
          <w:sz w:val="24"/>
          <w:szCs w:val="24"/>
        </w:rPr>
        <w:t xml:space="preserve">Conversely, places perceived </w:t>
      </w:r>
      <w:r>
        <w:rPr>
          <w:rFonts w:cs="Arial"/>
          <w:sz w:val="24"/>
          <w:szCs w:val="24"/>
        </w:rPr>
        <w:t xml:space="preserve">to be </w:t>
      </w:r>
      <w:r w:rsidRPr="00CC1441">
        <w:rPr>
          <w:rFonts w:cs="Arial"/>
          <w:sz w:val="24"/>
          <w:szCs w:val="24"/>
        </w:rPr>
        <w:t xml:space="preserve">dangerous for inhabitants, or those where property crimes such as burglary seem </w:t>
      </w:r>
      <w:r>
        <w:rPr>
          <w:rFonts w:cs="Arial"/>
          <w:sz w:val="24"/>
          <w:szCs w:val="24"/>
        </w:rPr>
        <w:t xml:space="preserve">endemic </w:t>
      </w:r>
      <w:r w:rsidRPr="00CC1441">
        <w:rPr>
          <w:rFonts w:cs="Arial"/>
          <w:sz w:val="24"/>
          <w:szCs w:val="24"/>
        </w:rPr>
        <w:t>will not have the same consumer appeal (Gibbons, 2004; Ceccato &amp; Wilhelmsson, 2020).</w:t>
      </w:r>
      <w:r w:rsidRPr="00556E50">
        <w:rPr>
          <w:rFonts w:ascii="Times New Roman" w:hAnsi="Times New Roman" w:cs="Times New Roman"/>
          <w:sz w:val="24"/>
          <w:szCs w:val="24"/>
        </w:rPr>
        <w:t xml:space="preserve"> </w:t>
      </w:r>
      <w:r w:rsidRPr="00CC1441">
        <w:rPr>
          <w:rFonts w:cs="Arial"/>
          <w:sz w:val="24"/>
          <w:szCs w:val="24"/>
        </w:rPr>
        <w:t xml:space="preserve">These </w:t>
      </w:r>
      <w:r>
        <w:rPr>
          <w:rFonts w:cs="Arial"/>
          <w:sz w:val="24"/>
          <w:szCs w:val="24"/>
        </w:rPr>
        <w:t>perceptions underpin this study, providing its core</w:t>
      </w:r>
      <w:r w:rsidRPr="00CC1441">
        <w:rPr>
          <w:rFonts w:cs="Arial"/>
          <w:sz w:val="24"/>
          <w:szCs w:val="24"/>
        </w:rPr>
        <w:t xml:space="preserve"> theme</w:t>
      </w:r>
      <w:r>
        <w:rPr>
          <w:rFonts w:cs="Arial"/>
          <w:sz w:val="24"/>
          <w:szCs w:val="24"/>
        </w:rPr>
        <w:t xml:space="preserve">: that </w:t>
      </w:r>
      <w:r w:rsidRPr="00CC1441">
        <w:rPr>
          <w:rFonts w:cs="Arial"/>
          <w:sz w:val="24"/>
          <w:szCs w:val="24"/>
        </w:rPr>
        <w:t>crime and housing prices have an intriguing,</w:t>
      </w:r>
      <w:r>
        <w:rPr>
          <w:rFonts w:cs="Arial"/>
          <w:sz w:val="24"/>
          <w:szCs w:val="24"/>
        </w:rPr>
        <w:t xml:space="preserve"> but </w:t>
      </w:r>
      <w:r w:rsidRPr="00CC1441">
        <w:rPr>
          <w:rFonts w:cs="Arial"/>
          <w:sz w:val="24"/>
          <w:szCs w:val="24"/>
        </w:rPr>
        <w:t>largely quantifiable</w:t>
      </w:r>
      <w:r>
        <w:rPr>
          <w:rFonts w:cs="Arial"/>
          <w:sz w:val="24"/>
          <w:szCs w:val="24"/>
        </w:rPr>
        <w:t>,</w:t>
      </w:r>
      <w:r w:rsidRPr="00CC1441">
        <w:rPr>
          <w:rFonts w:cs="Arial"/>
          <w:sz w:val="24"/>
          <w:szCs w:val="24"/>
        </w:rPr>
        <w:t xml:space="preserve"> interrelationship that </w:t>
      </w:r>
      <w:r>
        <w:rPr>
          <w:rFonts w:cs="Arial"/>
          <w:sz w:val="24"/>
          <w:szCs w:val="24"/>
        </w:rPr>
        <w:t>drives</w:t>
      </w:r>
      <w:r w:rsidRPr="00CC1441">
        <w:rPr>
          <w:rFonts w:cs="Arial"/>
          <w:sz w:val="24"/>
          <w:szCs w:val="24"/>
        </w:rPr>
        <w:t xml:space="preserve"> ongoing academic </w:t>
      </w:r>
      <w:r>
        <w:rPr>
          <w:rFonts w:cs="Arial"/>
          <w:sz w:val="24"/>
          <w:szCs w:val="24"/>
        </w:rPr>
        <w:t xml:space="preserve">investigations </w:t>
      </w:r>
      <w:r w:rsidRPr="00CC1441">
        <w:rPr>
          <w:rFonts w:cs="Arial"/>
          <w:sz w:val="24"/>
          <w:szCs w:val="24"/>
        </w:rPr>
        <w:t>and social policy maker</w:t>
      </w:r>
      <w:r>
        <w:rPr>
          <w:rFonts w:cs="Arial"/>
          <w:sz w:val="24"/>
          <w:szCs w:val="24"/>
        </w:rPr>
        <w:t>’s</w:t>
      </w:r>
      <w:r w:rsidRPr="00CC1441">
        <w:rPr>
          <w:rFonts w:cs="Arial"/>
          <w:sz w:val="24"/>
          <w:szCs w:val="24"/>
        </w:rPr>
        <w:t xml:space="preserve"> attention.</w:t>
      </w:r>
    </w:p>
    <w:p w14:paraId="6B5CBBF9" w14:textId="1FF80FC2" w:rsidR="00FE2AFB" w:rsidRDefault="00FE2AFB" w:rsidP="00046B39">
      <w:pPr>
        <w:pStyle w:val="ListParagraph"/>
        <w:tabs>
          <w:tab w:val="left" w:pos="3686"/>
        </w:tabs>
        <w:spacing w:before="0" w:after="120" w:line="480" w:lineRule="auto"/>
        <w:ind w:left="0"/>
        <w:rPr>
          <w:rFonts w:ascii="Arial" w:hAnsi="Arial" w:cs="Arial"/>
          <w:sz w:val="24"/>
          <w:szCs w:val="24"/>
          <w:shd w:val="clear" w:color="auto" w:fill="FFFFFF"/>
        </w:rPr>
      </w:pPr>
      <w:r w:rsidRPr="006208C6">
        <w:rPr>
          <w:rFonts w:ascii="Arial" w:hAnsi="Arial" w:cs="Arial"/>
          <w:sz w:val="24"/>
          <w:szCs w:val="24"/>
        </w:rPr>
        <w:t>An online street-level crime map which details for users’ crimes happening in their city including burglary, robberies, and violent crime</w:t>
      </w:r>
      <w:r>
        <w:rPr>
          <w:rFonts w:ascii="Arial" w:hAnsi="Arial" w:cs="Arial"/>
          <w:sz w:val="24"/>
          <w:szCs w:val="24"/>
        </w:rPr>
        <w:t xml:space="preserve"> </w:t>
      </w:r>
      <w:r w:rsidRPr="006208C6">
        <w:rPr>
          <w:rFonts w:ascii="Arial" w:hAnsi="Arial" w:cs="Arial"/>
          <w:sz w:val="24"/>
          <w:szCs w:val="24"/>
        </w:rPr>
        <w:t>(</w:t>
      </w:r>
      <w:proofErr w:type="spellStart"/>
      <w:r w:rsidRPr="006208C6">
        <w:rPr>
          <w:rFonts w:ascii="Arial" w:hAnsi="Arial" w:cs="Arial"/>
          <w:sz w:val="24"/>
          <w:szCs w:val="24"/>
        </w:rPr>
        <w:t>Crimerate</w:t>
      </w:r>
      <w:proofErr w:type="spellEnd"/>
      <w:r w:rsidRPr="006208C6">
        <w:rPr>
          <w:rFonts w:ascii="Arial" w:hAnsi="Arial" w:cs="Arial"/>
          <w:sz w:val="24"/>
          <w:szCs w:val="24"/>
        </w:rPr>
        <w:t>,</w:t>
      </w:r>
      <w:r w:rsidR="00E42F5C">
        <w:rPr>
          <w:rFonts w:ascii="Arial" w:hAnsi="Arial" w:cs="Arial"/>
          <w:sz w:val="24"/>
          <w:szCs w:val="24"/>
        </w:rPr>
        <w:t xml:space="preserve"> </w:t>
      </w:r>
      <w:r w:rsidRPr="006208C6">
        <w:rPr>
          <w:rFonts w:ascii="Arial" w:hAnsi="Arial" w:cs="Arial"/>
          <w:sz w:val="24"/>
          <w:szCs w:val="24"/>
        </w:rPr>
        <w:t>2023)</w:t>
      </w:r>
      <w:r>
        <w:rPr>
          <w:rFonts w:ascii="Arial" w:hAnsi="Arial" w:cs="Arial"/>
          <w:sz w:val="24"/>
          <w:szCs w:val="24"/>
        </w:rPr>
        <w:t xml:space="preserve"> </w:t>
      </w:r>
      <w:r w:rsidRPr="006208C6">
        <w:rPr>
          <w:rFonts w:ascii="Arial" w:hAnsi="Arial" w:cs="Arial"/>
          <w:sz w:val="24"/>
          <w:szCs w:val="24"/>
        </w:rPr>
        <w:t>has caused property analysts to fear whether or not these could drive down prices</w:t>
      </w:r>
      <w:r>
        <w:rPr>
          <w:rFonts w:ascii="Arial" w:hAnsi="Arial" w:cs="Arial"/>
          <w:sz w:val="24"/>
          <w:szCs w:val="24"/>
        </w:rPr>
        <w:t>.</w:t>
      </w:r>
      <w:r w:rsidRPr="006208C6">
        <w:rPr>
          <w:rFonts w:ascii="Arial" w:hAnsi="Arial" w:cs="Arial"/>
          <w:sz w:val="24"/>
          <w:szCs w:val="24"/>
        </w:rPr>
        <w:t xml:space="preserve"> It may be that the mere perception of crime may decrease house prices in high crime areas as the public may form their opinions about crime from a variety of sources not just official statistics including sources, such as word of mouth</w:t>
      </w:r>
      <w:r>
        <w:rPr>
          <w:rFonts w:ascii="Arial" w:hAnsi="Arial" w:cs="Arial"/>
          <w:sz w:val="24"/>
          <w:szCs w:val="24"/>
        </w:rPr>
        <w:t xml:space="preserve"> (Churchill Home Insurance, 2018)</w:t>
      </w:r>
      <w:r w:rsidRPr="006208C6">
        <w:rPr>
          <w:rFonts w:ascii="Arial" w:hAnsi="Arial" w:cs="Arial"/>
          <w:sz w:val="24"/>
          <w:szCs w:val="24"/>
        </w:rPr>
        <w:t>.</w:t>
      </w:r>
      <w:r w:rsidRPr="006208C6">
        <w:rPr>
          <w:color w:val="FF0000"/>
        </w:rPr>
        <w:t xml:space="preserve"> </w:t>
      </w:r>
      <w:r>
        <w:rPr>
          <w:rFonts w:ascii="Arial" w:hAnsi="Arial" w:cs="Arial"/>
          <w:sz w:val="24"/>
          <w:szCs w:val="24"/>
        </w:rPr>
        <w:t xml:space="preserve">This </w:t>
      </w:r>
      <w:r w:rsidRPr="002E183C">
        <w:rPr>
          <w:rFonts w:ascii="Arial" w:hAnsi="Arial" w:cs="Arial"/>
          <w:sz w:val="24"/>
          <w:szCs w:val="24"/>
        </w:rPr>
        <w:t>point</w:t>
      </w:r>
      <w:r>
        <w:rPr>
          <w:rFonts w:ascii="Arial" w:hAnsi="Arial" w:cs="Arial"/>
          <w:sz w:val="24"/>
          <w:szCs w:val="24"/>
        </w:rPr>
        <w:t xml:space="preserve"> - </w:t>
      </w:r>
      <w:r w:rsidRPr="002E183C">
        <w:rPr>
          <w:rFonts w:ascii="Arial" w:hAnsi="Arial" w:cs="Arial"/>
          <w:sz w:val="24"/>
          <w:szCs w:val="24"/>
        </w:rPr>
        <w:t>that</w:t>
      </w:r>
      <w:r>
        <w:rPr>
          <w:rFonts w:ascii="Arial" w:hAnsi="Arial" w:cs="Arial"/>
          <w:sz w:val="24"/>
          <w:szCs w:val="24"/>
        </w:rPr>
        <w:t xml:space="preserve"> there </w:t>
      </w:r>
      <w:r w:rsidRPr="002E183C">
        <w:rPr>
          <w:rFonts w:ascii="Arial" w:hAnsi="Arial" w:cs="Arial"/>
          <w:sz w:val="24"/>
          <w:szCs w:val="24"/>
        </w:rPr>
        <w:t xml:space="preserve">is a difference between real crime rates (ones verified </w:t>
      </w:r>
      <w:r w:rsidRPr="002E183C">
        <w:rPr>
          <w:rFonts w:ascii="Arial" w:hAnsi="Arial" w:cs="Arial"/>
          <w:sz w:val="24"/>
          <w:szCs w:val="24"/>
        </w:rPr>
        <w:lastRenderedPageBreak/>
        <w:t>by UK authorities such as the Office of National Statistics (ONS, October 2022), and the perception by the public regarding particular areas as being ‘high crime areas’</w:t>
      </w:r>
      <w:r>
        <w:rPr>
          <w:rFonts w:ascii="Arial" w:hAnsi="Arial" w:cs="Arial"/>
          <w:sz w:val="24"/>
          <w:szCs w:val="24"/>
        </w:rPr>
        <w:t xml:space="preserve">, is worth highlighting. It is also important to note what the </w:t>
      </w:r>
      <w:r w:rsidRPr="004256CC">
        <w:rPr>
          <w:rFonts w:ascii="Arial" w:hAnsi="Arial" w:cs="Arial"/>
          <w:sz w:val="24"/>
          <w:szCs w:val="24"/>
        </w:rPr>
        <w:t xml:space="preserve">ONS themselves state </w:t>
      </w:r>
      <w:r>
        <w:rPr>
          <w:rFonts w:ascii="Arial" w:hAnsi="Arial" w:cs="Arial"/>
          <w:sz w:val="24"/>
          <w:szCs w:val="24"/>
        </w:rPr>
        <w:t>about crime rate data (</w:t>
      </w:r>
      <w:r w:rsidRPr="002E183C">
        <w:rPr>
          <w:rFonts w:ascii="Arial" w:hAnsi="Arial" w:cs="Arial"/>
          <w:sz w:val="24"/>
          <w:szCs w:val="24"/>
        </w:rPr>
        <w:t>ONS, October 2022</w:t>
      </w:r>
      <w:r>
        <w:rPr>
          <w:rFonts w:ascii="Arial" w:hAnsi="Arial" w:cs="Arial"/>
          <w:sz w:val="24"/>
          <w:szCs w:val="24"/>
        </w:rPr>
        <w:t xml:space="preserve">) </w:t>
      </w:r>
      <w:r w:rsidRPr="004256CC">
        <w:rPr>
          <w:rFonts w:ascii="Arial" w:hAnsi="Arial" w:cs="Arial"/>
          <w:sz w:val="24"/>
          <w:szCs w:val="24"/>
        </w:rPr>
        <w:t>that police recorded crime stats should not be taken as reliable information</w:t>
      </w:r>
      <w:r>
        <w:rPr>
          <w:rFonts w:ascii="Arial" w:hAnsi="Arial" w:cs="Arial"/>
          <w:sz w:val="24"/>
          <w:szCs w:val="24"/>
          <w:shd w:val="clear" w:color="auto" w:fill="FFFFFF"/>
        </w:rPr>
        <w:t xml:space="preserve">, </w:t>
      </w:r>
      <w:r w:rsidRPr="004256CC">
        <w:rPr>
          <w:rFonts w:ascii="Arial" w:hAnsi="Arial" w:cs="Arial"/>
          <w:sz w:val="24"/>
          <w:szCs w:val="24"/>
          <w:shd w:val="clear" w:color="auto" w:fill="FFFFFF"/>
        </w:rPr>
        <w:t>since not all crime is reported</w:t>
      </w:r>
      <w:r>
        <w:rPr>
          <w:rFonts w:ascii="Arial" w:hAnsi="Arial" w:cs="Arial"/>
          <w:sz w:val="24"/>
          <w:szCs w:val="24"/>
          <w:shd w:val="clear" w:color="auto" w:fill="FFFFFF"/>
        </w:rPr>
        <w:t xml:space="preserve">. The </w:t>
      </w:r>
      <w:r w:rsidRPr="004256CC">
        <w:rPr>
          <w:rFonts w:ascii="Arial" w:hAnsi="Arial" w:cs="Arial"/>
          <w:sz w:val="24"/>
          <w:szCs w:val="24"/>
          <w:shd w:val="clear" w:color="auto" w:fill="FFFFFF"/>
        </w:rPr>
        <w:t>so</w:t>
      </w:r>
      <w:r w:rsidR="00E42F5C">
        <w:rPr>
          <w:rFonts w:ascii="Arial" w:hAnsi="Arial" w:cs="Arial"/>
          <w:sz w:val="24"/>
          <w:szCs w:val="24"/>
          <w:shd w:val="clear" w:color="auto" w:fill="FFFFFF"/>
        </w:rPr>
        <w:t>-</w:t>
      </w:r>
      <w:r w:rsidRPr="004256CC">
        <w:rPr>
          <w:rFonts w:ascii="Arial" w:hAnsi="Arial" w:cs="Arial"/>
          <w:sz w:val="24"/>
          <w:szCs w:val="24"/>
          <w:shd w:val="clear" w:color="auto" w:fill="FFFFFF"/>
        </w:rPr>
        <w:t>called “</w:t>
      </w:r>
      <w:r w:rsidRPr="00E42F5C">
        <w:rPr>
          <w:rFonts w:ascii="Arial" w:hAnsi="Arial" w:cs="Arial"/>
          <w:i/>
          <w:iCs/>
          <w:sz w:val="24"/>
          <w:szCs w:val="24"/>
          <w:shd w:val="clear" w:color="auto" w:fill="FFFFFF"/>
        </w:rPr>
        <w:t>dark</w:t>
      </w:r>
      <w:r w:rsidRPr="006703E5">
        <w:rPr>
          <w:rFonts w:ascii="Arial" w:hAnsi="Arial" w:cs="Arial"/>
          <w:i/>
          <w:iCs/>
          <w:sz w:val="24"/>
          <w:szCs w:val="24"/>
          <w:shd w:val="clear" w:color="auto" w:fill="FFFFFF"/>
        </w:rPr>
        <w:t xml:space="preserve"> figure of crime</w:t>
      </w:r>
      <w:r w:rsidRPr="004256CC">
        <w:rPr>
          <w:rFonts w:ascii="Arial" w:hAnsi="Arial" w:cs="Arial"/>
          <w:sz w:val="24"/>
          <w:szCs w:val="24"/>
          <w:shd w:val="clear" w:color="auto" w:fill="FFFFFF"/>
        </w:rPr>
        <w:t xml:space="preserve">” is a term used to describe </w:t>
      </w:r>
      <w:r>
        <w:rPr>
          <w:rFonts w:ascii="Arial" w:hAnsi="Arial" w:cs="Arial"/>
          <w:sz w:val="24"/>
          <w:szCs w:val="24"/>
          <w:shd w:val="clear" w:color="auto" w:fill="FFFFFF"/>
        </w:rPr>
        <w:t xml:space="preserve">such </w:t>
      </w:r>
      <w:r w:rsidRPr="004256CC">
        <w:rPr>
          <w:rFonts w:ascii="Arial" w:hAnsi="Arial" w:cs="Arial"/>
          <w:sz w:val="24"/>
          <w:szCs w:val="24"/>
          <w:shd w:val="clear" w:color="auto" w:fill="FFFFFF"/>
        </w:rPr>
        <w:t>unreported or unrecorded criminal activity. Many criminologists and sociologists have estimated that up to half of all crimes are not reported, so they remain invisible in official records (</w:t>
      </w:r>
      <w:r>
        <w:rPr>
          <w:rFonts w:ascii="Arial" w:hAnsi="Arial" w:cs="Arial"/>
          <w:sz w:val="24"/>
          <w:szCs w:val="24"/>
          <w:shd w:val="clear" w:color="auto" w:fill="FFFFFF"/>
        </w:rPr>
        <w:t>Becker, 1968).</w:t>
      </w:r>
      <w:r w:rsidRPr="004256CC">
        <w:rPr>
          <w:rFonts w:ascii="Arial" w:hAnsi="Arial" w:cs="Arial"/>
          <w:sz w:val="24"/>
          <w:szCs w:val="24"/>
          <w:shd w:val="clear" w:color="auto" w:fill="FFFFFF"/>
        </w:rPr>
        <w:t xml:space="preserve"> </w:t>
      </w:r>
    </w:p>
    <w:p w14:paraId="5FA43B16" w14:textId="50B3B220" w:rsidR="00FE2AFB" w:rsidRPr="006703E5" w:rsidRDefault="00FE2AFB" w:rsidP="00046B39">
      <w:pPr>
        <w:pStyle w:val="ListParagraph"/>
        <w:tabs>
          <w:tab w:val="left" w:pos="3686"/>
        </w:tabs>
        <w:spacing w:before="0" w:after="120" w:line="480" w:lineRule="auto"/>
        <w:ind w:left="0"/>
        <w:rPr>
          <w:rFonts w:ascii="Arial" w:hAnsi="Arial" w:cs="Arial"/>
          <w:bCs/>
          <w:sz w:val="24"/>
          <w:szCs w:val="24"/>
        </w:rPr>
      </w:pPr>
      <w:r w:rsidRPr="004256CC">
        <w:rPr>
          <w:rFonts w:ascii="Arial" w:hAnsi="Arial" w:cs="Arial"/>
          <w:sz w:val="24"/>
          <w:szCs w:val="24"/>
        </w:rPr>
        <w:t>There is a difference between so</w:t>
      </w:r>
      <w:r w:rsidR="00E42F5C">
        <w:rPr>
          <w:rFonts w:ascii="Arial" w:hAnsi="Arial" w:cs="Arial"/>
          <w:sz w:val="24"/>
          <w:szCs w:val="24"/>
        </w:rPr>
        <w:t>-</w:t>
      </w:r>
      <w:r w:rsidRPr="004256CC">
        <w:rPr>
          <w:rFonts w:ascii="Arial" w:hAnsi="Arial" w:cs="Arial"/>
          <w:sz w:val="24"/>
          <w:szCs w:val="24"/>
        </w:rPr>
        <w:t xml:space="preserve">called </w:t>
      </w:r>
      <w:r w:rsidRPr="002E183C">
        <w:rPr>
          <w:rFonts w:ascii="Arial" w:hAnsi="Arial" w:cs="Arial"/>
          <w:sz w:val="24"/>
          <w:szCs w:val="24"/>
        </w:rPr>
        <w:t xml:space="preserve">sensational </w:t>
      </w:r>
      <w:r>
        <w:rPr>
          <w:rFonts w:ascii="Arial" w:hAnsi="Arial" w:cs="Arial"/>
          <w:sz w:val="24"/>
          <w:szCs w:val="24"/>
        </w:rPr>
        <w:t xml:space="preserve">panics </w:t>
      </w:r>
      <w:r w:rsidRPr="002E183C">
        <w:rPr>
          <w:rFonts w:ascii="Arial" w:hAnsi="Arial" w:cs="Arial"/>
          <w:sz w:val="24"/>
          <w:szCs w:val="24"/>
        </w:rPr>
        <w:t>as opposed to rational reactions to specific social problems. Moral panic is a combined criminological - sociological concept that also assists in explaining how broader UK public perceptions concerning crime</w:t>
      </w:r>
      <w:r>
        <w:rPr>
          <w:rFonts w:ascii="Arial" w:hAnsi="Arial" w:cs="Arial"/>
          <w:sz w:val="24"/>
          <w:szCs w:val="24"/>
        </w:rPr>
        <w:t>,</w:t>
      </w:r>
      <w:r w:rsidRPr="002E183C">
        <w:rPr>
          <w:rFonts w:ascii="Arial" w:hAnsi="Arial" w:cs="Arial"/>
          <w:sz w:val="24"/>
          <w:szCs w:val="24"/>
        </w:rPr>
        <w:t xml:space="preserve"> and its effects on society</w:t>
      </w:r>
      <w:r>
        <w:rPr>
          <w:rFonts w:ascii="Arial" w:hAnsi="Arial" w:cs="Arial"/>
          <w:sz w:val="24"/>
          <w:szCs w:val="24"/>
        </w:rPr>
        <w:t>,</w:t>
      </w:r>
      <w:r w:rsidRPr="002E183C">
        <w:rPr>
          <w:rFonts w:ascii="Arial" w:hAnsi="Arial" w:cs="Arial"/>
          <w:sz w:val="24"/>
          <w:szCs w:val="24"/>
        </w:rPr>
        <w:t xml:space="preserve"> are not always rooted in reality (Frothingham, 2021). Human nature suggests that if perceptions are accepted as reality, the crime – housing price dynamic will be impacted </w:t>
      </w:r>
      <w:proofErr w:type="gramStart"/>
      <w:r w:rsidRPr="002E183C">
        <w:rPr>
          <w:rFonts w:ascii="Arial" w:hAnsi="Arial" w:cs="Arial"/>
          <w:sz w:val="24"/>
          <w:szCs w:val="24"/>
        </w:rPr>
        <w:t>accordingly</w:t>
      </w:r>
      <w:r w:rsidR="00E42F5C">
        <w:rPr>
          <w:rFonts w:ascii="Arial" w:hAnsi="Arial" w:cs="Arial"/>
          <w:sz w:val="24"/>
          <w:szCs w:val="24"/>
        </w:rPr>
        <w:t xml:space="preserve"> </w:t>
      </w:r>
      <w:r w:rsidRPr="002E183C">
        <w:rPr>
          <w:rFonts w:ascii="Arial" w:hAnsi="Arial" w:cs="Arial"/>
          <w:sz w:val="24"/>
          <w:szCs w:val="24"/>
        </w:rPr>
        <w:t xml:space="preserve"> in</w:t>
      </w:r>
      <w:proofErr w:type="gramEnd"/>
      <w:r w:rsidRPr="002E183C">
        <w:rPr>
          <w:rFonts w:ascii="Arial" w:hAnsi="Arial" w:cs="Arial"/>
          <w:sz w:val="24"/>
          <w:szCs w:val="24"/>
        </w:rPr>
        <w:t xml:space="preserve"> a way similar to the observations of </w:t>
      </w:r>
      <w:r w:rsidRPr="004256CC">
        <w:rPr>
          <w:rFonts w:ascii="Arial" w:hAnsi="Arial" w:cs="Arial"/>
          <w:sz w:val="24"/>
          <w:szCs w:val="24"/>
        </w:rPr>
        <w:t>Cohen (1972)</w:t>
      </w:r>
      <w:r>
        <w:rPr>
          <w:rFonts w:ascii="Arial" w:hAnsi="Arial" w:cs="Arial"/>
          <w:sz w:val="24"/>
          <w:szCs w:val="24"/>
        </w:rPr>
        <w:t>,</w:t>
      </w:r>
      <w:r w:rsidRPr="004256CC">
        <w:rPr>
          <w:rFonts w:ascii="Arial" w:hAnsi="Arial" w:cs="Arial"/>
          <w:sz w:val="24"/>
          <w:szCs w:val="24"/>
        </w:rPr>
        <w:t xml:space="preserve"> in </w:t>
      </w:r>
      <w:r w:rsidR="00E42F5C">
        <w:rPr>
          <w:rFonts w:ascii="Arial" w:hAnsi="Arial" w:cs="Arial"/>
          <w:sz w:val="24"/>
          <w:szCs w:val="24"/>
        </w:rPr>
        <w:t>“</w:t>
      </w:r>
      <w:r w:rsidRPr="00E42F5C">
        <w:rPr>
          <w:rFonts w:ascii="Arial" w:hAnsi="Arial" w:cs="Arial"/>
          <w:sz w:val="24"/>
          <w:szCs w:val="24"/>
        </w:rPr>
        <w:t>Moral Panic and Folk Devils</w:t>
      </w:r>
      <w:r w:rsidR="00E42F5C">
        <w:rPr>
          <w:rFonts w:ascii="Arial" w:hAnsi="Arial" w:cs="Arial"/>
          <w:sz w:val="24"/>
          <w:szCs w:val="24"/>
        </w:rPr>
        <w:t>”</w:t>
      </w:r>
      <w:r w:rsidRPr="002E183C">
        <w:rPr>
          <w:rFonts w:ascii="Arial" w:hAnsi="Arial" w:cs="Arial"/>
          <w:i/>
          <w:iCs/>
          <w:sz w:val="24"/>
          <w:szCs w:val="24"/>
        </w:rPr>
        <w:t xml:space="preserve">, </w:t>
      </w:r>
      <w:r w:rsidRPr="002E183C">
        <w:rPr>
          <w:rFonts w:ascii="Arial" w:hAnsi="Arial" w:cs="Arial"/>
          <w:sz w:val="24"/>
          <w:szCs w:val="24"/>
        </w:rPr>
        <w:t xml:space="preserve">in which he argues that groups such as teenage youths become stigmatized demographically by society  by  “powerful social agents” such as media companies in ways that often generated “moral panics”. </w:t>
      </w:r>
    </w:p>
    <w:p w14:paraId="3A7BB01B" w14:textId="77777777" w:rsidR="00FE2AFB" w:rsidRPr="003D6F64" w:rsidRDefault="00FE2AFB" w:rsidP="00046B39">
      <w:pPr>
        <w:spacing w:after="120" w:line="480" w:lineRule="auto"/>
        <w:rPr>
          <w:rFonts w:cs="Arial"/>
          <w:sz w:val="24"/>
          <w:szCs w:val="24"/>
        </w:rPr>
      </w:pPr>
      <w:r w:rsidRPr="006C209F">
        <w:rPr>
          <w:rFonts w:cs="Arial"/>
          <w:sz w:val="24"/>
          <w:szCs w:val="24"/>
        </w:rPr>
        <w:t>For these reasons, the following investigation is conceptually straightforward</w:t>
      </w:r>
      <w:r w:rsidRPr="00556E50">
        <w:rPr>
          <w:rFonts w:ascii="Times New Roman" w:hAnsi="Times New Roman" w:cs="Times New Roman"/>
          <w:sz w:val="24"/>
          <w:szCs w:val="24"/>
        </w:rPr>
        <w:t>.</w:t>
      </w:r>
      <w:r w:rsidRPr="006C209F">
        <w:rPr>
          <w:rFonts w:cs="Arial"/>
          <w:sz w:val="24"/>
          <w:szCs w:val="24"/>
        </w:rPr>
        <w:t xml:space="preserve"> </w:t>
      </w:r>
      <w:r w:rsidRPr="002E183C">
        <w:rPr>
          <w:rFonts w:cs="Arial"/>
          <w:sz w:val="24"/>
          <w:szCs w:val="24"/>
        </w:rPr>
        <w:t xml:space="preserve">The </w:t>
      </w:r>
      <w:r>
        <w:rPr>
          <w:rFonts w:cs="Arial"/>
          <w:sz w:val="24"/>
          <w:szCs w:val="24"/>
        </w:rPr>
        <w:t>l</w:t>
      </w:r>
      <w:r w:rsidRPr="002E183C">
        <w:rPr>
          <w:rFonts w:cs="Arial"/>
          <w:sz w:val="24"/>
          <w:szCs w:val="24"/>
        </w:rPr>
        <w:t xml:space="preserve">iterature </w:t>
      </w:r>
      <w:r>
        <w:rPr>
          <w:rFonts w:cs="Arial"/>
          <w:sz w:val="24"/>
          <w:szCs w:val="24"/>
        </w:rPr>
        <w:t>r</w:t>
      </w:r>
      <w:r w:rsidRPr="002E183C">
        <w:rPr>
          <w:rFonts w:cs="Arial"/>
          <w:sz w:val="24"/>
          <w:szCs w:val="24"/>
        </w:rPr>
        <w:t xml:space="preserve">eview will discuss </w:t>
      </w:r>
      <w:r>
        <w:rPr>
          <w:rFonts w:cs="Arial"/>
          <w:sz w:val="24"/>
          <w:szCs w:val="24"/>
        </w:rPr>
        <w:t>papers</w:t>
      </w:r>
      <w:r w:rsidRPr="002E183C">
        <w:rPr>
          <w:rFonts w:cs="Arial"/>
          <w:sz w:val="24"/>
          <w:szCs w:val="24"/>
        </w:rPr>
        <w:t xml:space="preserve"> that </w:t>
      </w:r>
      <w:r>
        <w:rPr>
          <w:rFonts w:cs="Arial"/>
          <w:sz w:val="24"/>
          <w:szCs w:val="24"/>
        </w:rPr>
        <w:t xml:space="preserve">indicate </w:t>
      </w:r>
      <w:r w:rsidRPr="002E183C">
        <w:rPr>
          <w:rFonts w:cs="Arial"/>
          <w:sz w:val="24"/>
          <w:szCs w:val="24"/>
        </w:rPr>
        <w:t xml:space="preserve">that a clearly identifiable correlation exists between criminal activity occurring in specific districts (most often definable urban </w:t>
      </w:r>
      <w:r w:rsidRPr="003D6F64">
        <w:rPr>
          <w:rFonts w:cs="Arial"/>
          <w:sz w:val="24"/>
          <w:szCs w:val="24"/>
        </w:rPr>
        <w:t xml:space="preserve">and suburban locations) and housing prices. </w:t>
      </w:r>
    </w:p>
    <w:p w14:paraId="361FD1FA" w14:textId="7682141C" w:rsidR="00FE2AFB" w:rsidRPr="003D6F64" w:rsidRDefault="00FE2AFB" w:rsidP="00046B39">
      <w:pPr>
        <w:spacing w:after="120" w:line="480" w:lineRule="auto"/>
        <w:rPr>
          <w:rFonts w:cs="Arial"/>
          <w:sz w:val="24"/>
          <w:szCs w:val="24"/>
        </w:rPr>
      </w:pPr>
      <w:r w:rsidRPr="003D6F64">
        <w:rPr>
          <w:rFonts w:cs="Arial"/>
          <w:sz w:val="24"/>
          <w:szCs w:val="24"/>
        </w:rPr>
        <w:lastRenderedPageBreak/>
        <w:t xml:space="preserve">However, this well-supported finding is not the project conclusion so much as it provides a useful commencement point to address the following issues that will be given fuller attention in </w:t>
      </w:r>
      <w:r w:rsidR="00E42F5C">
        <w:rPr>
          <w:rFonts w:cs="Arial"/>
          <w:sz w:val="24"/>
          <w:szCs w:val="24"/>
        </w:rPr>
        <w:t>C</w:t>
      </w:r>
      <w:r w:rsidRPr="003D6F64">
        <w:rPr>
          <w:rFonts w:cs="Arial"/>
          <w:sz w:val="24"/>
          <w:szCs w:val="24"/>
        </w:rPr>
        <w:t xml:space="preserve">hapter </w:t>
      </w:r>
      <w:r w:rsidR="00E42F5C">
        <w:rPr>
          <w:rFonts w:cs="Arial"/>
          <w:sz w:val="24"/>
          <w:szCs w:val="24"/>
        </w:rPr>
        <w:t>F</w:t>
      </w:r>
      <w:r w:rsidRPr="003D6F64">
        <w:rPr>
          <w:rFonts w:cs="Arial"/>
          <w:sz w:val="24"/>
          <w:szCs w:val="24"/>
        </w:rPr>
        <w:t>our</w:t>
      </w:r>
      <w:r w:rsidR="00E42F5C">
        <w:rPr>
          <w:rFonts w:cs="Arial"/>
          <w:sz w:val="24"/>
          <w:szCs w:val="24"/>
        </w:rPr>
        <w:t xml:space="preserve">. </w:t>
      </w:r>
      <w:r w:rsidRPr="003D6F64">
        <w:rPr>
          <w:rFonts w:cs="Arial"/>
          <w:sz w:val="24"/>
          <w:szCs w:val="24"/>
        </w:rPr>
        <w:t xml:space="preserve">‘Crime’ and criminal activity potentially impacting housing prices must be broken </w:t>
      </w:r>
      <w:r w:rsidR="00E42F5C">
        <w:rPr>
          <w:rFonts w:cs="Arial"/>
          <w:sz w:val="24"/>
          <w:szCs w:val="24"/>
        </w:rPr>
        <w:t>down</w:t>
      </w:r>
      <w:r w:rsidRPr="003D6F64">
        <w:rPr>
          <w:rFonts w:cs="Arial"/>
          <w:sz w:val="24"/>
          <w:szCs w:val="24"/>
        </w:rPr>
        <w:t xml:space="preserve"> into specific categories (</w:t>
      </w:r>
      <w:r w:rsidR="00E42F5C">
        <w:rPr>
          <w:rFonts w:cs="Arial"/>
          <w:sz w:val="24"/>
          <w:szCs w:val="24"/>
        </w:rPr>
        <w:t>e.g.,</w:t>
      </w:r>
      <w:r w:rsidRPr="003D6F64">
        <w:rPr>
          <w:rFonts w:cs="Arial"/>
          <w:sz w:val="24"/>
          <w:szCs w:val="24"/>
        </w:rPr>
        <w:t xml:space="preserve"> violent, non-violent, property, drug-related, or road traffic offences (ONS, October 2022)), to determine what</w:t>
      </w:r>
      <w:r w:rsidR="00E42F5C">
        <w:rPr>
          <w:rFonts w:cs="Arial"/>
          <w:sz w:val="24"/>
          <w:szCs w:val="24"/>
        </w:rPr>
        <w:t>,</w:t>
      </w:r>
      <w:r w:rsidRPr="003D6F64">
        <w:rPr>
          <w:rFonts w:cs="Arial"/>
          <w:sz w:val="24"/>
          <w:szCs w:val="24"/>
        </w:rPr>
        <w:t xml:space="preserve"> if any</w:t>
      </w:r>
      <w:r w:rsidR="00E42F5C">
        <w:rPr>
          <w:rFonts w:cs="Arial"/>
          <w:sz w:val="24"/>
          <w:szCs w:val="24"/>
        </w:rPr>
        <w:t>.</w:t>
      </w:r>
      <w:r w:rsidRPr="003D6F64">
        <w:rPr>
          <w:rFonts w:cs="Arial"/>
          <w:sz w:val="24"/>
          <w:szCs w:val="24"/>
        </w:rPr>
        <w:t xml:space="preserve"> other correlations exist between the type of crime that might be prevalent in a given area</w:t>
      </w:r>
      <w:r w:rsidR="00E42F5C">
        <w:rPr>
          <w:rFonts w:cs="Arial"/>
          <w:sz w:val="24"/>
          <w:szCs w:val="24"/>
        </w:rPr>
        <w:t>.</w:t>
      </w:r>
      <w:r w:rsidRPr="003D6F64">
        <w:rPr>
          <w:rFonts w:cs="Arial"/>
          <w:sz w:val="24"/>
          <w:szCs w:val="24"/>
        </w:rPr>
        <w:t xml:space="preserve"> and housing prices. </w:t>
      </w:r>
    </w:p>
    <w:p w14:paraId="7DC7394F" w14:textId="77777777" w:rsidR="00FE2AFB" w:rsidRPr="003D6F64" w:rsidRDefault="00FE2AFB" w:rsidP="00046B39">
      <w:pPr>
        <w:spacing w:after="120" w:line="480" w:lineRule="auto"/>
        <w:rPr>
          <w:rFonts w:cs="Arial"/>
          <w:sz w:val="24"/>
          <w:szCs w:val="24"/>
        </w:rPr>
      </w:pPr>
      <w:r w:rsidRPr="003D6F64">
        <w:rPr>
          <w:rFonts w:cs="Arial"/>
          <w:sz w:val="24"/>
          <w:szCs w:val="24"/>
        </w:rPr>
        <w:t xml:space="preserve">The noted correlation also supports a secondary investigative avenue. Using the Literature Review sources, one can also determine whether crime’s influence on UK housing prices is a trend that has intensified in recent years. If so, social policy makers are confronted with a potentially fundamental problem. Since 2015, the UK government has made numerous commitments to encouraging greater homeownership. The Affordable Homes </w:t>
      </w:r>
      <w:proofErr w:type="spellStart"/>
      <w:r w:rsidRPr="003D6F64">
        <w:rPr>
          <w:rFonts w:cs="Arial"/>
          <w:sz w:val="24"/>
          <w:szCs w:val="24"/>
        </w:rPr>
        <w:t>Programme</w:t>
      </w:r>
      <w:proofErr w:type="spellEnd"/>
      <w:r w:rsidRPr="003D6F64">
        <w:rPr>
          <w:rFonts w:cs="Arial"/>
          <w:sz w:val="24"/>
          <w:szCs w:val="24"/>
        </w:rPr>
        <w:t xml:space="preserve"> 2021 to 2026 (UK Government, August 2022) is a recent example. The Government has stressed that UK families will enjoy greater prosperity and stability if they have greater opportunities to own freeholds. </w:t>
      </w:r>
    </w:p>
    <w:p w14:paraId="5EEE9591" w14:textId="49D4FBE0" w:rsidR="00FE2AFB" w:rsidRPr="003D6F64" w:rsidRDefault="00FE2AFB" w:rsidP="00046B39">
      <w:pPr>
        <w:spacing w:after="120" w:line="480" w:lineRule="auto"/>
        <w:rPr>
          <w:rFonts w:cs="Arial"/>
          <w:sz w:val="24"/>
          <w:szCs w:val="24"/>
        </w:rPr>
      </w:pPr>
      <w:r w:rsidRPr="003D6F64">
        <w:rPr>
          <w:rFonts w:cs="Arial"/>
          <w:sz w:val="24"/>
          <w:szCs w:val="24"/>
        </w:rPr>
        <w:t>The human nature points outlined above carry additional importance in this specific context. Taken to a logical, if preliminary conclusion, places perceived as ‘safe’ will have higher property values than those that are ‘unsafe.’ The risk is therefore heightened that ‘safe’ district prices may become artificially inflated (the perception versus reality observations made above</w:t>
      </w:r>
      <w:r w:rsidR="00E42F5C">
        <w:rPr>
          <w:rFonts w:cs="Arial"/>
          <w:sz w:val="24"/>
          <w:szCs w:val="24"/>
        </w:rPr>
        <w:t>) (</w:t>
      </w:r>
      <w:proofErr w:type="spellStart"/>
      <w:r w:rsidRPr="003D6F64">
        <w:rPr>
          <w:rFonts w:cs="Arial"/>
          <w:sz w:val="24"/>
          <w:szCs w:val="24"/>
        </w:rPr>
        <w:t>Braakmann</w:t>
      </w:r>
      <w:proofErr w:type="spellEnd"/>
      <w:r w:rsidRPr="003D6F64">
        <w:rPr>
          <w:rFonts w:cs="Arial"/>
          <w:sz w:val="24"/>
          <w:szCs w:val="24"/>
        </w:rPr>
        <w:t xml:space="preserve">, 2017; Yorkshire Post, 2018), especially if the demand to live in these locales exceeds available supply. There are numerous knock-on effects that invite specific research attention, such </w:t>
      </w:r>
      <w:r w:rsidRPr="003D6F64">
        <w:rPr>
          <w:rFonts w:cs="Arial"/>
          <w:sz w:val="24"/>
          <w:szCs w:val="24"/>
        </w:rPr>
        <w:lastRenderedPageBreak/>
        <w:t>as homeowner willingness to bear additional commuting expenses in their desire to live in a low crime area. Road traffic and environmental impacts are also engaged in what seemingly is a linear cause and effect relationship between crime and housing prices. Police and law enforcement agencies are also potentially better equipped to determine where their finite available resources are best spent (Police UK, 2023).</w:t>
      </w:r>
    </w:p>
    <w:p w14:paraId="01ECBDE9" w14:textId="7644B3BD" w:rsidR="00FE2AFB" w:rsidRDefault="00FE2AFB" w:rsidP="00046B39">
      <w:pPr>
        <w:spacing w:after="120" w:line="480" w:lineRule="auto"/>
        <w:rPr>
          <w:rFonts w:cs="Arial"/>
          <w:sz w:val="24"/>
          <w:szCs w:val="24"/>
        </w:rPr>
      </w:pPr>
      <w:r w:rsidRPr="00FE4A93">
        <w:rPr>
          <w:rFonts w:cs="Arial"/>
          <w:sz w:val="24"/>
          <w:szCs w:val="24"/>
        </w:rPr>
        <w:t xml:space="preserve">This study cannot resolve every issue identified in this </w:t>
      </w:r>
      <w:r w:rsidR="00C93A53">
        <w:rPr>
          <w:rFonts w:cs="Arial"/>
          <w:sz w:val="24"/>
          <w:szCs w:val="24"/>
        </w:rPr>
        <w:t>I</w:t>
      </w:r>
      <w:r w:rsidRPr="00FE4A93">
        <w:rPr>
          <w:rFonts w:cs="Arial"/>
          <w:sz w:val="24"/>
          <w:szCs w:val="24"/>
        </w:rPr>
        <w:t xml:space="preserve">ntroduction, but it will attempt to offer an insight from which policy decisions might be made. The study is </w:t>
      </w:r>
      <w:r w:rsidR="00C93A53">
        <w:rPr>
          <w:rFonts w:cs="Arial"/>
          <w:sz w:val="24"/>
          <w:szCs w:val="24"/>
        </w:rPr>
        <w:t>confined to the</w:t>
      </w:r>
      <w:r w:rsidRPr="00FE4A93">
        <w:rPr>
          <w:rFonts w:cs="Arial"/>
          <w:sz w:val="24"/>
          <w:szCs w:val="24"/>
        </w:rPr>
        <w:t xml:space="preserve"> UK</w:t>
      </w:r>
      <w:r w:rsidR="00C93A53">
        <w:rPr>
          <w:rFonts w:cs="Arial"/>
          <w:sz w:val="24"/>
          <w:szCs w:val="24"/>
        </w:rPr>
        <w:t>,</w:t>
      </w:r>
      <w:r w:rsidRPr="00FE4A93">
        <w:rPr>
          <w:rFonts w:cs="Arial"/>
          <w:sz w:val="24"/>
          <w:szCs w:val="24"/>
        </w:rPr>
        <w:t xml:space="preserve"> mainly relating to England and Wales (EW)</w:t>
      </w:r>
      <w:r w:rsidR="00C93A53">
        <w:rPr>
          <w:rFonts w:cs="Arial"/>
          <w:sz w:val="24"/>
          <w:szCs w:val="24"/>
        </w:rPr>
        <w:t>,</w:t>
      </w:r>
      <w:r w:rsidRPr="00FE4A93">
        <w:rPr>
          <w:rFonts w:cs="Arial"/>
          <w:sz w:val="24"/>
          <w:szCs w:val="24"/>
        </w:rPr>
        <w:t xml:space="preserve"> crime – housing price correlations, and the Literature Review is therefore focused on reviewing published sources relating to this overarching project objective. </w:t>
      </w:r>
    </w:p>
    <w:p w14:paraId="723E4C23" w14:textId="0D6822C0" w:rsidR="00FE2AFB" w:rsidRPr="00AE512B" w:rsidRDefault="00FE2AFB" w:rsidP="00FE2AFB">
      <w:pPr>
        <w:spacing w:after="120" w:line="480" w:lineRule="auto"/>
        <w:rPr>
          <w:rFonts w:cs="Arial"/>
          <w:b/>
          <w:bCs/>
          <w:i/>
          <w:iCs/>
          <w:sz w:val="24"/>
          <w:szCs w:val="24"/>
        </w:rPr>
      </w:pPr>
      <w:r>
        <w:rPr>
          <w:rFonts w:cs="Arial"/>
          <w:b/>
          <w:bCs/>
          <w:i/>
          <w:iCs/>
          <w:sz w:val="24"/>
          <w:szCs w:val="24"/>
        </w:rPr>
        <w:t>1.3</w:t>
      </w:r>
      <w:r>
        <w:rPr>
          <w:rFonts w:cs="Arial"/>
          <w:b/>
          <w:bCs/>
          <w:i/>
          <w:iCs/>
          <w:sz w:val="24"/>
          <w:szCs w:val="24"/>
        </w:rPr>
        <w:tab/>
      </w:r>
      <w:r w:rsidRPr="00AE512B">
        <w:rPr>
          <w:rFonts w:cs="Arial"/>
          <w:b/>
          <w:bCs/>
          <w:i/>
          <w:iCs/>
          <w:sz w:val="24"/>
          <w:szCs w:val="24"/>
        </w:rPr>
        <w:t xml:space="preserve">House prices versus property values </w:t>
      </w:r>
    </w:p>
    <w:p w14:paraId="5AFBD945" w14:textId="5EB5F2C1" w:rsidR="00FE2AFB" w:rsidRDefault="00FE2AFB" w:rsidP="00FE2AFB">
      <w:pPr>
        <w:spacing w:after="120" w:line="480" w:lineRule="auto"/>
        <w:rPr>
          <w:rFonts w:cs="Arial"/>
          <w:sz w:val="24"/>
          <w:szCs w:val="24"/>
        </w:rPr>
      </w:pPr>
      <w:r w:rsidRPr="00FE4A93">
        <w:rPr>
          <w:rFonts w:cs="Arial"/>
          <w:sz w:val="24"/>
          <w:szCs w:val="24"/>
        </w:rPr>
        <w:t xml:space="preserve">A </w:t>
      </w:r>
      <w:r>
        <w:rPr>
          <w:rFonts w:cs="Arial"/>
          <w:sz w:val="24"/>
          <w:szCs w:val="24"/>
        </w:rPr>
        <w:t xml:space="preserve">final point that </w:t>
      </w:r>
      <w:r w:rsidR="00C93A53">
        <w:rPr>
          <w:rFonts w:cs="Arial"/>
          <w:sz w:val="24"/>
          <w:szCs w:val="24"/>
        </w:rPr>
        <w:t>is</w:t>
      </w:r>
      <w:r>
        <w:rPr>
          <w:rFonts w:cs="Arial"/>
          <w:sz w:val="24"/>
          <w:szCs w:val="24"/>
        </w:rPr>
        <w:t xml:space="preserve"> worth making is that there is a subtle distinction between “house prices</w:t>
      </w:r>
      <w:r w:rsidR="00C93A53">
        <w:rPr>
          <w:rFonts w:cs="Arial"/>
          <w:sz w:val="24"/>
          <w:szCs w:val="24"/>
        </w:rPr>
        <w:t>”</w:t>
      </w:r>
      <w:r>
        <w:rPr>
          <w:rFonts w:cs="Arial"/>
          <w:sz w:val="24"/>
          <w:szCs w:val="24"/>
        </w:rPr>
        <w:t>, as in the title of this dissertation, and property “value.”  A</w:t>
      </w:r>
      <w:r w:rsidRPr="00FE4A93">
        <w:rPr>
          <w:rFonts w:cs="Arial"/>
          <w:sz w:val="24"/>
          <w:szCs w:val="24"/>
        </w:rPr>
        <w:t xml:space="preserve"> purist might rightly a</w:t>
      </w:r>
      <w:r>
        <w:rPr>
          <w:rFonts w:cs="Arial"/>
          <w:sz w:val="24"/>
          <w:szCs w:val="24"/>
        </w:rPr>
        <w:t>rgue that they</w:t>
      </w:r>
      <w:r w:rsidRPr="00FE4A93">
        <w:rPr>
          <w:rFonts w:cs="Arial"/>
          <w:sz w:val="24"/>
          <w:szCs w:val="24"/>
        </w:rPr>
        <w:t xml:space="preserve"> are not always synonymous</w:t>
      </w:r>
      <w:r>
        <w:rPr>
          <w:rFonts w:cs="Arial"/>
          <w:sz w:val="24"/>
          <w:szCs w:val="24"/>
        </w:rPr>
        <w:t>, e.g.,</w:t>
      </w:r>
      <w:r w:rsidRPr="00FE4A93">
        <w:rPr>
          <w:rFonts w:cs="Arial"/>
          <w:sz w:val="24"/>
          <w:szCs w:val="24"/>
        </w:rPr>
        <w:t xml:space="preserve"> local authorities use their property valuations to determine what homeowners must pay as their annual council tax (Valuation Office Agency, 2023). Conversely, price is what a purchaser is prepared to pay </w:t>
      </w:r>
      <w:r w:rsidR="00C93A53">
        <w:rPr>
          <w:rFonts w:cs="Arial"/>
          <w:sz w:val="24"/>
          <w:szCs w:val="24"/>
        </w:rPr>
        <w:t xml:space="preserve">to </w:t>
      </w:r>
      <w:r w:rsidRPr="00FE4A93">
        <w:rPr>
          <w:rFonts w:cs="Arial"/>
          <w:sz w:val="24"/>
          <w:szCs w:val="24"/>
        </w:rPr>
        <w:t>a vendor for a property at any given time</w:t>
      </w:r>
      <w:r>
        <w:rPr>
          <w:rFonts w:cs="Arial"/>
          <w:sz w:val="24"/>
          <w:szCs w:val="24"/>
        </w:rPr>
        <w:t xml:space="preserve">, and an </w:t>
      </w:r>
      <w:r w:rsidRPr="00FE4A93">
        <w:rPr>
          <w:rFonts w:cs="Arial"/>
          <w:sz w:val="24"/>
          <w:szCs w:val="24"/>
        </w:rPr>
        <w:t xml:space="preserve">individual who is determined to acquire </w:t>
      </w:r>
      <w:r>
        <w:rPr>
          <w:rFonts w:cs="Arial"/>
          <w:sz w:val="24"/>
          <w:szCs w:val="24"/>
        </w:rPr>
        <w:t xml:space="preserve">a particular house as their </w:t>
      </w:r>
      <w:r w:rsidRPr="00FE4A93">
        <w:rPr>
          <w:rFonts w:cs="Arial"/>
          <w:sz w:val="24"/>
          <w:szCs w:val="24"/>
        </w:rPr>
        <w:t>‘dream’ home m</w:t>
      </w:r>
      <w:r>
        <w:rPr>
          <w:rFonts w:cs="Arial"/>
          <w:sz w:val="24"/>
          <w:szCs w:val="24"/>
        </w:rPr>
        <w:t xml:space="preserve">ay well </w:t>
      </w:r>
      <w:r w:rsidRPr="00FE4A93">
        <w:rPr>
          <w:rFonts w:cs="Arial"/>
          <w:sz w:val="24"/>
          <w:szCs w:val="24"/>
        </w:rPr>
        <w:t>pay a premium above the property’s objectively determined value.</w:t>
      </w:r>
      <w:r>
        <w:rPr>
          <w:rFonts w:cs="Arial"/>
          <w:sz w:val="24"/>
          <w:szCs w:val="24"/>
        </w:rPr>
        <w:t xml:space="preserve"> Saying all this, in</w:t>
      </w:r>
      <w:r w:rsidRPr="00FE4A93">
        <w:rPr>
          <w:rFonts w:cs="Arial"/>
          <w:sz w:val="24"/>
          <w:szCs w:val="24"/>
        </w:rPr>
        <w:t xml:space="preserve"> </w:t>
      </w:r>
      <w:r>
        <w:rPr>
          <w:rFonts w:cs="Arial"/>
          <w:sz w:val="24"/>
          <w:szCs w:val="24"/>
        </w:rPr>
        <w:t>what follows,</w:t>
      </w:r>
      <w:r w:rsidRPr="00FE4A93">
        <w:rPr>
          <w:rFonts w:cs="Arial"/>
          <w:sz w:val="24"/>
          <w:szCs w:val="24"/>
        </w:rPr>
        <w:t xml:space="preserve"> price and value </w:t>
      </w:r>
      <w:r>
        <w:rPr>
          <w:rFonts w:cs="Arial"/>
          <w:sz w:val="24"/>
          <w:szCs w:val="24"/>
        </w:rPr>
        <w:t xml:space="preserve">will be </w:t>
      </w:r>
      <w:r w:rsidRPr="00FE4A93">
        <w:rPr>
          <w:rFonts w:cs="Arial"/>
          <w:sz w:val="24"/>
          <w:szCs w:val="24"/>
        </w:rPr>
        <w:t xml:space="preserve">treated as </w:t>
      </w:r>
      <w:r>
        <w:rPr>
          <w:rFonts w:cs="Arial"/>
          <w:sz w:val="24"/>
          <w:szCs w:val="24"/>
        </w:rPr>
        <w:t xml:space="preserve">being </w:t>
      </w:r>
      <w:r w:rsidRPr="00FE4A93">
        <w:rPr>
          <w:rFonts w:cs="Arial"/>
          <w:sz w:val="24"/>
          <w:szCs w:val="24"/>
        </w:rPr>
        <w:t>synony</w:t>
      </w:r>
      <w:r>
        <w:rPr>
          <w:rFonts w:cs="Arial"/>
          <w:sz w:val="24"/>
          <w:szCs w:val="24"/>
        </w:rPr>
        <w:t xml:space="preserve">mous </w:t>
      </w:r>
      <w:r w:rsidRPr="00FE4A93">
        <w:rPr>
          <w:rFonts w:cs="Arial"/>
          <w:sz w:val="24"/>
          <w:szCs w:val="24"/>
        </w:rPr>
        <w:t>unless otherwise indicated.</w:t>
      </w:r>
    </w:p>
    <w:p w14:paraId="0ACB14E5" w14:textId="77777777" w:rsidR="00FE2AFB" w:rsidRDefault="00FE2AFB" w:rsidP="00FE2AFB">
      <w:pPr>
        <w:rPr>
          <w:rFonts w:cs="Arial"/>
          <w:sz w:val="24"/>
          <w:szCs w:val="24"/>
        </w:rPr>
      </w:pPr>
      <w:r>
        <w:rPr>
          <w:rFonts w:cs="Arial"/>
          <w:sz w:val="24"/>
          <w:szCs w:val="24"/>
        </w:rPr>
        <w:br w:type="page"/>
      </w:r>
    </w:p>
    <w:p w14:paraId="64A391D6" w14:textId="68FDE96C" w:rsidR="00CF2979" w:rsidRPr="008664BC" w:rsidRDefault="00CF2979" w:rsidP="00CF2979">
      <w:pPr>
        <w:spacing w:before="120" w:after="120" w:line="480" w:lineRule="auto"/>
        <w:rPr>
          <w:rFonts w:cs="Arial"/>
          <w:b/>
          <w:bCs/>
          <w:sz w:val="28"/>
          <w:szCs w:val="28"/>
        </w:rPr>
      </w:pPr>
      <w:r w:rsidRPr="00AE512B">
        <w:rPr>
          <w:rFonts w:cs="Arial"/>
          <w:b/>
          <w:bCs/>
          <w:sz w:val="28"/>
          <w:szCs w:val="28"/>
        </w:rPr>
        <w:lastRenderedPageBreak/>
        <w:t>Chapter Two.</w:t>
      </w:r>
      <w:r w:rsidRPr="00AE512B">
        <w:rPr>
          <w:rFonts w:cs="Arial"/>
          <w:b/>
          <w:bCs/>
          <w:sz w:val="28"/>
          <w:szCs w:val="28"/>
        </w:rPr>
        <w:tab/>
        <w:t>Literature Review</w:t>
      </w:r>
    </w:p>
    <w:p w14:paraId="721E9907" w14:textId="6FF0B929" w:rsidR="00CF2979" w:rsidRPr="00BB467E" w:rsidRDefault="00CF2979" w:rsidP="00CF2979">
      <w:pPr>
        <w:spacing w:before="120" w:after="120" w:line="480" w:lineRule="auto"/>
        <w:rPr>
          <w:rFonts w:cs="Arial"/>
          <w:b/>
          <w:bCs/>
          <w:i/>
          <w:iCs/>
          <w:sz w:val="24"/>
          <w:szCs w:val="24"/>
        </w:rPr>
      </w:pPr>
      <w:r>
        <w:rPr>
          <w:rFonts w:cs="Arial"/>
          <w:b/>
          <w:bCs/>
          <w:i/>
          <w:iCs/>
          <w:sz w:val="24"/>
          <w:szCs w:val="24"/>
        </w:rPr>
        <w:t>2.1</w:t>
      </w:r>
      <w:r>
        <w:rPr>
          <w:rFonts w:cs="Arial"/>
          <w:b/>
          <w:bCs/>
          <w:i/>
          <w:iCs/>
          <w:sz w:val="24"/>
          <w:szCs w:val="24"/>
        </w:rPr>
        <w:tab/>
      </w:r>
      <w:r w:rsidRPr="00BB467E">
        <w:rPr>
          <w:rFonts w:cs="Arial"/>
          <w:b/>
          <w:bCs/>
          <w:i/>
          <w:iCs/>
          <w:sz w:val="24"/>
          <w:szCs w:val="24"/>
        </w:rPr>
        <w:t xml:space="preserve">Early sources </w:t>
      </w:r>
    </w:p>
    <w:p w14:paraId="1AE19D07" w14:textId="2784F4C7" w:rsidR="00CF2979" w:rsidRPr="00CF52D9" w:rsidRDefault="00CF2979" w:rsidP="00CF2979">
      <w:pPr>
        <w:spacing w:before="120" w:after="120" w:line="480" w:lineRule="auto"/>
        <w:rPr>
          <w:rFonts w:cs="Arial"/>
          <w:sz w:val="24"/>
          <w:szCs w:val="24"/>
        </w:rPr>
      </w:pPr>
      <w:r w:rsidRPr="00CF52D9">
        <w:rPr>
          <w:rFonts w:cs="Arial"/>
          <w:sz w:val="24"/>
          <w:szCs w:val="24"/>
        </w:rPr>
        <w:t xml:space="preserve">Just as Cohen (1972) authored a seminal study that contributes to how this crime – housing price investigation has been designed and executed, Gibbons’ (2004) work concerning how property crimes impacted London property values provides this review with an effective starting point. UK society has changed significantly since Gibbons published his findings, with the remarkable increase in housing prices observed in many UK regions being arguably the most prominent of these changes. However, Gibbons’ statistics-based conclusion bears directly on the correlation identified: where crime rates decline by 0.1 percent, property prices will typically increase by 1.0 percent (Gibbons, 2004), although he did not suggest that this 10 percent influence was invariably correct, especially as his work was specific to London and a limited </w:t>
      </w:r>
      <w:r w:rsidR="00C93A53" w:rsidRPr="00CF52D9">
        <w:rPr>
          <w:rFonts w:cs="Arial"/>
          <w:sz w:val="24"/>
          <w:szCs w:val="24"/>
        </w:rPr>
        <w:t xml:space="preserve">cross-section </w:t>
      </w:r>
      <w:r w:rsidR="00C93A53">
        <w:rPr>
          <w:rFonts w:cs="Arial"/>
          <w:sz w:val="24"/>
          <w:szCs w:val="24"/>
        </w:rPr>
        <w:t xml:space="preserve">of </w:t>
      </w:r>
      <w:r w:rsidRPr="00CF52D9">
        <w:rPr>
          <w:rFonts w:cs="Arial"/>
          <w:sz w:val="24"/>
          <w:szCs w:val="24"/>
        </w:rPr>
        <w:t>property crimes. What is notable is that his work has been cited so widely and for so long as</w:t>
      </w:r>
      <w:r w:rsidR="00C93A53">
        <w:rPr>
          <w:rFonts w:cs="Arial"/>
          <w:sz w:val="24"/>
          <w:szCs w:val="24"/>
        </w:rPr>
        <w:t>,</w:t>
      </w:r>
      <w:r w:rsidRPr="00CF52D9">
        <w:rPr>
          <w:rFonts w:cs="Arial"/>
          <w:sz w:val="24"/>
          <w:szCs w:val="24"/>
        </w:rPr>
        <w:t xml:space="preserve"> for example</w:t>
      </w:r>
      <w:r w:rsidR="00C93A53">
        <w:rPr>
          <w:rFonts w:cs="Arial"/>
          <w:sz w:val="24"/>
          <w:szCs w:val="24"/>
        </w:rPr>
        <w:t>,</w:t>
      </w:r>
      <w:r w:rsidRPr="00CF52D9">
        <w:rPr>
          <w:rFonts w:cs="Arial"/>
          <w:sz w:val="24"/>
          <w:szCs w:val="24"/>
        </w:rPr>
        <w:t xml:space="preserve"> by Lens and Metzler (2016) in their study of the crime – commercial property price correlation in New York City. The</w:t>
      </w:r>
      <w:r w:rsidR="00C93A53">
        <w:rPr>
          <w:rFonts w:cs="Arial"/>
          <w:sz w:val="24"/>
          <w:szCs w:val="24"/>
        </w:rPr>
        <w:t xml:space="preserve">ir </w:t>
      </w:r>
      <w:r w:rsidRPr="00CF52D9">
        <w:rPr>
          <w:rFonts w:cs="Arial"/>
          <w:sz w:val="24"/>
          <w:szCs w:val="24"/>
        </w:rPr>
        <w:t xml:space="preserve">findings tend to reinforce why Gibbons’ work still commands attention in 2023. They reached the following conclusions: (1) crime prevalence in a given area tends reduces commercial property values; (2) the crime – property value correlation magnitude will depend upon the crime type and geography; (3) the correlation ‘elasticities’ vary between −0.1 to −0.5; (4) negative violent crime effects were greater in New York neighborhoods with lower incomes and larger minority resident demographics (Lens and Metzler, 2016). </w:t>
      </w:r>
    </w:p>
    <w:p w14:paraId="5C51D634" w14:textId="3EC2FDDE" w:rsidR="00CF2979" w:rsidRPr="00CF52D9" w:rsidRDefault="00CF2979" w:rsidP="00CF2979">
      <w:pPr>
        <w:spacing w:before="120" w:after="120" w:line="480" w:lineRule="auto"/>
        <w:rPr>
          <w:rFonts w:cs="Arial"/>
          <w:sz w:val="24"/>
          <w:szCs w:val="24"/>
        </w:rPr>
      </w:pPr>
      <w:r w:rsidRPr="00CF52D9">
        <w:rPr>
          <w:rFonts w:cs="Arial"/>
          <w:sz w:val="24"/>
          <w:szCs w:val="24"/>
        </w:rPr>
        <w:lastRenderedPageBreak/>
        <w:t xml:space="preserve">It is evident that Lens and </w:t>
      </w:r>
      <w:proofErr w:type="gramStart"/>
      <w:r w:rsidRPr="00CF52D9">
        <w:rPr>
          <w:rFonts w:cs="Arial"/>
          <w:sz w:val="24"/>
          <w:szCs w:val="24"/>
        </w:rPr>
        <w:t>Metzler</w:t>
      </w:r>
      <w:r w:rsidR="00C93A53">
        <w:rPr>
          <w:rFonts w:cs="Arial"/>
          <w:sz w:val="24"/>
          <w:szCs w:val="24"/>
        </w:rPr>
        <w:t>(</w:t>
      </w:r>
      <w:proofErr w:type="gramEnd"/>
      <w:r w:rsidR="00C93A53">
        <w:rPr>
          <w:rFonts w:cs="Arial"/>
          <w:sz w:val="24"/>
          <w:szCs w:val="24"/>
        </w:rPr>
        <w:t>2016)</w:t>
      </w:r>
      <w:r w:rsidRPr="00CF52D9">
        <w:rPr>
          <w:rFonts w:cs="Arial"/>
          <w:sz w:val="24"/>
          <w:szCs w:val="24"/>
        </w:rPr>
        <w:t xml:space="preserve"> support the proposition that disadvantaged New York neighborhoods suffer a dual negative crime outcome, namely higher crime rates and reduced economic activity. </w:t>
      </w:r>
    </w:p>
    <w:p w14:paraId="4A937FBA" w14:textId="00FC5BD3" w:rsidR="00CF2979" w:rsidRPr="00CF52D9" w:rsidRDefault="00CF2979" w:rsidP="00CF2979">
      <w:pPr>
        <w:spacing w:before="120" w:after="120" w:line="480" w:lineRule="auto"/>
        <w:rPr>
          <w:rFonts w:cs="Arial"/>
          <w:b/>
          <w:bCs/>
          <w:i/>
          <w:iCs/>
          <w:sz w:val="24"/>
          <w:szCs w:val="24"/>
        </w:rPr>
      </w:pPr>
      <w:r w:rsidRPr="00CF52D9">
        <w:rPr>
          <w:rFonts w:cs="Arial"/>
          <w:b/>
          <w:bCs/>
          <w:i/>
          <w:iCs/>
          <w:sz w:val="24"/>
          <w:szCs w:val="24"/>
        </w:rPr>
        <w:t>2.2</w:t>
      </w:r>
      <w:r w:rsidRPr="00CF52D9">
        <w:rPr>
          <w:rFonts w:cs="Arial"/>
          <w:b/>
          <w:bCs/>
          <w:i/>
          <w:iCs/>
          <w:sz w:val="24"/>
          <w:szCs w:val="24"/>
        </w:rPr>
        <w:tab/>
        <w:t>Selected post-Gibbons (2004) sources</w:t>
      </w:r>
    </w:p>
    <w:p w14:paraId="1797DF8F" w14:textId="0C0CE458" w:rsidR="00CF2979" w:rsidRPr="00CF52D9" w:rsidRDefault="00CF2979" w:rsidP="00CF2979">
      <w:pPr>
        <w:spacing w:before="120" w:after="120" w:line="480" w:lineRule="auto"/>
        <w:rPr>
          <w:rFonts w:cs="Arial"/>
          <w:sz w:val="24"/>
          <w:szCs w:val="24"/>
        </w:rPr>
      </w:pPr>
      <w:r w:rsidRPr="00CF52D9">
        <w:rPr>
          <w:rFonts w:cs="Arial"/>
          <w:sz w:val="24"/>
          <w:szCs w:val="24"/>
        </w:rPr>
        <w:t xml:space="preserve">For review purposes, recent sources are those published since 2016 (a timeline that coincides with the UK Government home ownership policies cited in the Introduction. </w:t>
      </w:r>
      <w:proofErr w:type="gramStart"/>
      <w:r w:rsidR="00C93A53">
        <w:rPr>
          <w:rFonts w:cs="Arial"/>
          <w:sz w:val="24"/>
          <w:szCs w:val="24"/>
        </w:rPr>
        <w:t xml:space="preserve">Sources </w:t>
      </w:r>
      <w:r w:rsidRPr="00CF52D9">
        <w:rPr>
          <w:rFonts w:cs="Arial"/>
          <w:sz w:val="24"/>
          <w:szCs w:val="24"/>
        </w:rPr>
        <w:t xml:space="preserve"> are</w:t>
      </w:r>
      <w:proofErr w:type="gramEnd"/>
      <w:r w:rsidRPr="00CF52D9">
        <w:rPr>
          <w:rFonts w:cs="Arial"/>
          <w:sz w:val="24"/>
          <w:szCs w:val="24"/>
        </w:rPr>
        <w:t xml:space="preserve"> further divided into two groups, namely those that are clearly inspired by Gibbons (2004), and ones that build on recent scholarship alone. A leading first group selection is McIlhatton et</w:t>
      </w:r>
      <w:r w:rsidR="00C93A53">
        <w:rPr>
          <w:rFonts w:cs="Arial"/>
          <w:sz w:val="24"/>
          <w:szCs w:val="24"/>
        </w:rPr>
        <w:t>.</w:t>
      </w:r>
      <w:r w:rsidRPr="00CF52D9">
        <w:rPr>
          <w:rFonts w:cs="Arial"/>
          <w:sz w:val="24"/>
          <w:szCs w:val="24"/>
        </w:rPr>
        <w:t xml:space="preserve"> al</w:t>
      </w:r>
      <w:r w:rsidR="00C93A53">
        <w:rPr>
          <w:rFonts w:cs="Arial"/>
          <w:sz w:val="24"/>
          <w:szCs w:val="24"/>
        </w:rPr>
        <w:t>.,</w:t>
      </w:r>
      <w:r w:rsidRPr="00CF52D9">
        <w:rPr>
          <w:rFonts w:cs="Arial"/>
          <w:sz w:val="24"/>
          <w:szCs w:val="24"/>
        </w:rPr>
        <w:t xml:space="preserve"> (2016) who use Belfast (Northern Ireland) data that tend to reinforce the general proposition that any study undertaken in this academic area must ensure that detailed attention is directed at specific property types, </w:t>
      </w:r>
      <w:proofErr w:type="spellStart"/>
      <w:r w:rsidRPr="00CF52D9">
        <w:rPr>
          <w:rFonts w:cs="Arial"/>
          <w:sz w:val="24"/>
          <w:szCs w:val="24"/>
        </w:rPr>
        <w:t>neighbourhood</w:t>
      </w:r>
      <w:proofErr w:type="spellEnd"/>
      <w:r w:rsidRPr="00CF52D9">
        <w:rPr>
          <w:rFonts w:cs="Arial"/>
          <w:sz w:val="24"/>
          <w:szCs w:val="24"/>
        </w:rPr>
        <w:t xml:space="preserve"> characteristics, and prevailing socio-economic conditions to ensure that the correlation findings are not considered in a vacuum. </w:t>
      </w:r>
    </w:p>
    <w:p w14:paraId="38683463" w14:textId="7EA9B1FF" w:rsidR="00CF2979" w:rsidRPr="00CF52D9" w:rsidRDefault="00CF2979" w:rsidP="00CF2979">
      <w:pPr>
        <w:spacing w:before="120" w:after="120" w:line="480" w:lineRule="auto"/>
        <w:rPr>
          <w:rFonts w:cs="Arial"/>
          <w:sz w:val="24"/>
          <w:szCs w:val="24"/>
        </w:rPr>
      </w:pPr>
      <w:proofErr w:type="spellStart"/>
      <w:r w:rsidRPr="00CF52D9">
        <w:rPr>
          <w:rFonts w:cs="Arial"/>
          <w:sz w:val="24"/>
          <w:szCs w:val="24"/>
        </w:rPr>
        <w:t>Braakmaan</w:t>
      </w:r>
      <w:proofErr w:type="spellEnd"/>
      <w:r w:rsidRPr="00CF52D9">
        <w:rPr>
          <w:rFonts w:cs="Arial"/>
          <w:sz w:val="24"/>
          <w:szCs w:val="24"/>
        </w:rPr>
        <w:t xml:space="preserve"> (2017) is another example that suggests Gibbons</w:t>
      </w:r>
      <w:r w:rsidR="004B07D1">
        <w:rPr>
          <w:rFonts w:cs="Arial"/>
          <w:sz w:val="24"/>
          <w:szCs w:val="24"/>
        </w:rPr>
        <w:t>’</w:t>
      </w:r>
      <w:r w:rsidRPr="00CF52D9">
        <w:rPr>
          <w:rFonts w:cs="Arial"/>
          <w:sz w:val="24"/>
          <w:szCs w:val="24"/>
        </w:rPr>
        <w:t xml:space="preserve"> (2004) crime rate – price impact equation remains a sound way to express the correlation. </w:t>
      </w:r>
      <w:r w:rsidR="00F64501" w:rsidRPr="00CF52D9">
        <w:rPr>
          <w:rFonts w:cs="Arial"/>
          <w:sz w:val="24"/>
          <w:szCs w:val="24"/>
        </w:rPr>
        <w:t>Utilizing</w:t>
      </w:r>
      <w:r w:rsidRPr="00CF52D9">
        <w:rPr>
          <w:rFonts w:cs="Arial"/>
          <w:sz w:val="24"/>
          <w:szCs w:val="24"/>
        </w:rPr>
        <w:t xml:space="preserve"> EW crime rates - property sales street-level data, he determined that violent crime</w:t>
      </w:r>
      <w:r w:rsidR="004B07D1">
        <w:rPr>
          <w:rFonts w:cs="Arial"/>
          <w:sz w:val="24"/>
          <w:szCs w:val="24"/>
        </w:rPr>
        <w:t xml:space="preserve">, </w:t>
      </w:r>
      <w:r w:rsidRPr="00CF52D9">
        <w:rPr>
          <w:rFonts w:cs="Arial"/>
          <w:sz w:val="24"/>
          <w:szCs w:val="24"/>
        </w:rPr>
        <w:t>as defined by the Offences Against the Person Act 1861 (assault, grievous bodily harm, wounding, and robbery as examples)</w:t>
      </w:r>
      <w:r w:rsidR="004B07D1">
        <w:rPr>
          <w:rFonts w:cs="Arial"/>
          <w:sz w:val="24"/>
          <w:szCs w:val="24"/>
        </w:rPr>
        <w:t xml:space="preserve">, </w:t>
      </w:r>
      <w:r w:rsidRPr="00CF52D9">
        <w:rPr>
          <w:rFonts w:cs="Arial"/>
          <w:sz w:val="24"/>
          <w:szCs w:val="24"/>
        </w:rPr>
        <w:t>tended to decrease property prices by between 0.6 and 1.6 percent, figures that generally align with Gibbons (2004).</w:t>
      </w:r>
    </w:p>
    <w:p w14:paraId="10AE7FBA" w14:textId="32461006" w:rsidR="00CF2979" w:rsidRPr="00CF52D9" w:rsidRDefault="00CF2979" w:rsidP="00CF2979">
      <w:pPr>
        <w:spacing w:before="120" w:after="120" w:line="480" w:lineRule="auto"/>
        <w:rPr>
          <w:rFonts w:cs="Arial"/>
          <w:sz w:val="24"/>
          <w:szCs w:val="24"/>
        </w:rPr>
      </w:pPr>
      <w:r w:rsidRPr="00CF52D9">
        <w:rPr>
          <w:rFonts w:cs="Arial"/>
          <w:sz w:val="24"/>
          <w:szCs w:val="24"/>
        </w:rPr>
        <w:t xml:space="preserve">Ceccato and Wilhelmsson (2020) adopted a similar data collection methodology to </w:t>
      </w:r>
      <w:proofErr w:type="spellStart"/>
      <w:r w:rsidRPr="00CF52D9">
        <w:rPr>
          <w:rFonts w:cs="Arial"/>
          <w:sz w:val="24"/>
          <w:szCs w:val="24"/>
        </w:rPr>
        <w:t>Braakmaan</w:t>
      </w:r>
      <w:proofErr w:type="spellEnd"/>
      <w:r w:rsidRPr="00CF52D9">
        <w:rPr>
          <w:rFonts w:cs="Arial"/>
          <w:sz w:val="24"/>
          <w:szCs w:val="24"/>
        </w:rPr>
        <w:t xml:space="preserve"> (2017). They used publicly available Swedish policing data to link property sales activity to known ‘crime hotspots. This approach is distinct from the </w:t>
      </w:r>
      <w:r w:rsidRPr="00CF52D9">
        <w:rPr>
          <w:rFonts w:cs="Arial"/>
          <w:sz w:val="24"/>
          <w:szCs w:val="24"/>
        </w:rPr>
        <w:lastRenderedPageBreak/>
        <w:t>linear relationships observed elsewhere and their ‘hotspot’ approach gives a more nuanced picture of how crime impacts house prices. They found that residential properties that were located only 1 km further away from a crime hot spot would typically have value increases of approximately €2800 (£2500) (Ceccato &amp; Wilhelmsson,2020). These scholars made another finding that merits further analytical attention</w:t>
      </w:r>
      <w:r w:rsidR="004B07D1">
        <w:rPr>
          <w:rFonts w:cs="Arial"/>
          <w:sz w:val="24"/>
          <w:szCs w:val="24"/>
        </w:rPr>
        <w:t>,</w:t>
      </w:r>
      <w:r w:rsidRPr="00CF52D9">
        <w:rPr>
          <w:rFonts w:cs="Arial"/>
          <w:sz w:val="24"/>
          <w:szCs w:val="24"/>
        </w:rPr>
        <w:t xml:space="preserve"> contending that vandalism</w:t>
      </w:r>
      <w:r w:rsidR="004B07D1">
        <w:rPr>
          <w:rFonts w:cs="Arial"/>
          <w:sz w:val="24"/>
          <w:szCs w:val="24"/>
        </w:rPr>
        <w:t>,</w:t>
      </w:r>
      <w:r w:rsidRPr="00CF52D9">
        <w:rPr>
          <w:rFonts w:cs="Arial"/>
          <w:sz w:val="24"/>
          <w:szCs w:val="24"/>
        </w:rPr>
        <w:t xml:space="preserve"> and similar relatively minor property offences</w:t>
      </w:r>
      <w:r w:rsidR="004B07D1">
        <w:rPr>
          <w:rFonts w:cs="Arial"/>
          <w:sz w:val="24"/>
          <w:szCs w:val="24"/>
        </w:rPr>
        <w:t>,</w:t>
      </w:r>
      <w:r w:rsidRPr="00CF52D9">
        <w:rPr>
          <w:rFonts w:cs="Arial"/>
          <w:sz w:val="24"/>
          <w:szCs w:val="24"/>
        </w:rPr>
        <w:t xml:space="preserve"> are the types of crimes that significantly impact both multi- and single-family housing prices, with a marked decrease in </w:t>
      </w:r>
      <w:r w:rsidR="004B07D1">
        <w:rPr>
          <w:rFonts w:cs="Arial"/>
          <w:sz w:val="24"/>
          <w:szCs w:val="24"/>
        </w:rPr>
        <w:t>their</w:t>
      </w:r>
      <w:r w:rsidRPr="00CF52D9">
        <w:rPr>
          <w:rFonts w:cs="Arial"/>
          <w:sz w:val="24"/>
          <w:szCs w:val="24"/>
        </w:rPr>
        <w:t xml:space="preserve"> effects </w:t>
      </w:r>
      <w:r w:rsidR="004B07D1">
        <w:rPr>
          <w:rFonts w:cs="Arial"/>
          <w:sz w:val="24"/>
          <w:szCs w:val="24"/>
        </w:rPr>
        <w:t xml:space="preserve">being </w:t>
      </w:r>
      <w:r w:rsidRPr="00CF52D9">
        <w:rPr>
          <w:rFonts w:cs="Arial"/>
          <w:sz w:val="24"/>
          <w:szCs w:val="24"/>
        </w:rPr>
        <w:t>proportionate to distance from an identified hot spot.</w:t>
      </w:r>
    </w:p>
    <w:p w14:paraId="1166BA2C" w14:textId="6C5B5FED" w:rsidR="00CF2979" w:rsidRPr="00CF52D9" w:rsidRDefault="00CF2979" w:rsidP="00CF2979">
      <w:pPr>
        <w:spacing w:before="120" w:after="120" w:line="480" w:lineRule="auto"/>
        <w:rPr>
          <w:rFonts w:cs="Arial"/>
          <w:b/>
          <w:bCs/>
          <w:i/>
          <w:iCs/>
          <w:sz w:val="24"/>
          <w:szCs w:val="24"/>
        </w:rPr>
      </w:pPr>
      <w:r w:rsidRPr="00CF52D9">
        <w:rPr>
          <w:rFonts w:cs="Arial"/>
          <w:b/>
          <w:bCs/>
          <w:i/>
          <w:iCs/>
          <w:sz w:val="24"/>
          <w:szCs w:val="24"/>
        </w:rPr>
        <w:t>2.3</w:t>
      </w:r>
      <w:r w:rsidRPr="00CF52D9">
        <w:rPr>
          <w:rFonts w:cs="Arial"/>
          <w:b/>
          <w:bCs/>
          <w:i/>
          <w:iCs/>
          <w:sz w:val="24"/>
          <w:szCs w:val="24"/>
        </w:rPr>
        <w:tab/>
        <w:t xml:space="preserve">Recent crime rate – housing price correlation sources </w:t>
      </w:r>
    </w:p>
    <w:p w14:paraId="2D00D4EB" w14:textId="4A345050" w:rsidR="00CF2979" w:rsidRPr="00CF52D9" w:rsidRDefault="00CF2979" w:rsidP="00CF2979">
      <w:pPr>
        <w:spacing w:before="120" w:after="120" w:line="480" w:lineRule="auto"/>
        <w:rPr>
          <w:rFonts w:cs="Arial"/>
          <w:sz w:val="24"/>
          <w:szCs w:val="24"/>
        </w:rPr>
      </w:pPr>
      <w:r w:rsidRPr="00CF52D9">
        <w:rPr>
          <w:rFonts w:cs="Arial"/>
          <w:sz w:val="24"/>
          <w:szCs w:val="24"/>
        </w:rPr>
        <w:t>Acolin, Walter &amp; Bostic, (2022) do not employ the term ‘crime hotspot’ in their work, but their research methodology and findings</w:t>
      </w:r>
      <w:r w:rsidR="004B07D1">
        <w:rPr>
          <w:rFonts w:cs="Arial"/>
          <w:sz w:val="24"/>
          <w:szCs w:val="24"/>
        </w:rPr>
        <w:t>,</w:t>
      </w:r>
      <w:r w:rsidRPr="00CF52D9">
        <w:rPr>
          <w:rFonts w:cs="Arial"/>
          <w:sz w:val="24"/>
          <w:szCs w:val="24"/>
        </w:rPr>
        <w:t xml:space="preserve"> related to US urban examples</w:t>
      </w:r>
      <w:r w:rsidR="004B07D1">
        <w:rPr>
          <w:rFonts w:cs="Arial"/>
          <w:sz w:val="24"/>
          <w:szCs w:val="24"/>
        </w:rPr>
        <w:t>,</w:t>
      </w:r>
      <w:r w:rsidRPr="00CF52D9">
        <w:rPr>
          <w:rFonts w:cs="Arial"/>
          <w:sz w:val="24"/>
          <w:szCs w:val="24"/>
        </w:rPr>
        <w:t xml:space="preserve"> are aligned with what both Ceccato &amp; </w:t>
      </w:r>
      <w:proofErr w:type="spellStart"/>
      <w:r w:rsidRPr="00CF52D9">
        <w:rPr>
          <w:rFonts w:cs="Arial"/>
          <w:sz w:val="24"/>
          <w:szCs w:val="24"/>
        </w:rPr>
        <w:t>Wilhelmsson</w:t>
      </w:r>
      <w:proofErr w:type="spellEnd"/>
      <w:r w:rsidRPr="00CF52D9">
        <w:rPr>
          <w:rFonts w:cs="Arial"/>
          <w:sz w:val="24"/>
          <w:szCs w:val="24"/>
        </w:rPr>
        <w:t xml:space="preserve"> (2020) and </w:t>
      </w:r>
      <w:proofErr w:type="spellStart"/>
      <w:r w:rsidRPr="00CF52D9">
        <w:rPr>
          <w:rFonts w:cs="Arial"/>
          <w:sz w:val="24"/>
          <w:szCs w:val="24"/>
        </w:rPr>
        <w:t>Braakmaan</w:t>
      </w:r>
      <w:proofErr w:type="spellEnd"/>
      <w:r w:rsidRPr="00CF52D9">
        <w:rPr>
          <w:rFonts w:cs="Arial"/>
          <w:sz w:val="24"/>
          <w:szCs w:val="24"/>
        </w:rPr>
        <w:t xml:space="preserve"> (2017) concluded in their respective articles. Acolin et al., also present an analysis that echoes the ‘human nature’ theme in Chapter One, by suggesting a logical, common sense driven observation</w:t>
      </w:r>
      <w:r w:rsidR="004B07D1">
        <w:rPr>
          <w:rFonts w:cs="Arial"/>
          <w:sz w:val="24"/>
          <w:szCs w:val="24"/>
        </w:rPr>
        <w:t xml:space="preserve"> that</w:t>
      </w:r>
      <w:r w:rsidRPr="00CF52D9">
        <w:rPr>
          <w:rFonts w:cs="Arial"/>
          <w:sz w:val="24"/>
          <w:szCs w:val="24"/>
        </w:rPr>
        <w:t xml:space="preserve"> the nature and extent of criminal activity taking place in a particular </w:t>
      </w:r>
      <w:proofErr w:type="spellStart"/>
      <w:r w:rsidRPr="00CF52D9">
        <w:rPr>
          <w:rFonts w:cs="Arial"/>
          <w:sz w:val="24"/>
          <w:szCs w:val="24"/>
        </w:rPr>
        <w:t>neighbourhood</w:t>
      </w:r>
      <w:proofErr w:type="spellEnd"/>
      <w:r w:rsidRPr="00CF52D9">
        <w:rPr>
          <w:rFonts w:cs="Arial"/>
          <w:sz w:val="24"/>
          <w:szCs w:val="24"/>
        </w:rPr>
        <w:t xml:space="preserve"> will usually influence the existing property owners’ or prospective investors’ decision-making regarding any property investments.</w:t>
      </w:r>
    </w:p>
    <w:p w14:paraId="13F51849" w14:textId="7189865E" w:rsidR="00CF2979" w:rsidRPr="00CF52D9" w:rsidRDefault="00CF2979" w:rsidP="00CF2979">
      <w:pPr>
        <w:spacing w:before="120" w:after="120" w:line="480" w:lineRule="auto"/>
        <w:rPr>
          <w:rFonts w:cs="Arial"/>
          <w:sz w:val="24"/>
          <w:szCs w:val="24"/>
        </w:rPr>
      </w:pPr>
      <w:r w:rsidRPr="00CF52D9">
        <w:rPr>
          <w:rFonts w:cs="Arial"/>
          <w:sz w:val="24"/>
          <w:szCs w:val="24"/>
        </w:rPr>
        <w:t>Acolin et</w:t>
      </w:r>
      <w:r w:rsidR="004B07D1">
        <w:rPr>
          <w:rFonts w:cs="Arial"/>
          <w:sz w:val="24"/>
          <w:szCs w:val="24"/>
        </w:rPr>
        <w:t>.</w:t>
      </w:r>
      <w:r w:rsidRPr="00CF52D9">
        <w:rPr>
          <w:rFonts w:cs="Arial"/>
          <w:sz w:val="24"/>
          <w:szCs w:val="24"/>
        </w:rPr>
        <w:t xml:space="preserve"> al</w:t>
      </w:r>
      <w:r w:rsidR="004B07D1">
        <w:rPr>
          <w:rFonts w:cs="Arial"/>
          <w:sz w:val="24"/>
          <w:szCs w:val="24"/>
        </w:rPr>
        <w:t>.,</w:t>
      </w:r>
      <w:r w:rsidRPr="00CF52D9">
        <w:rPr>
          <w:rFonts w:cs="Arial"/>
          <w:sz w:val="24"/>
          <w:szCs w:val="24"/>
        </w:rPr>
        <w:t xml:space="preserve"> (2022) make a crucial point that echoes what Cohen (1972) stated regarding moral panics: Higher crime rates (actual or perceived) are synonymous with uncertainty (fears of potentially elevated property security expenses and negative crime consequences). Acolin et</w:t>
      </w:r>
      <w:r w:rsidR="004B07D1">
        <w:rPr>
          <w:rFonts w:cs="Arial"/>
          <w:sz w:val="24"/>
          <w:szCs w:val="24"/>
        </w:rPr>
        <w:t>.</w:t>
      </w:r>
      <w:r w:rsidRPr="00CF52D9">
        <w:rPr>
          <w:rFonts w:cs="Arial"/>
          <w:sz w:val="24"/>
          <w:szCs w:val="24"/>
        </w:rPr>
        <w:t xml:space="preserve"> al</w:t>
      </w:r>
      <w:r w:rsidR="004B07D1">
        <w:rPr>
          <w:rFonts w:cs="Arial"/>
          <w:sz w:val="24"/>
          <w:szCs w:val="24"/>
        </w:rPr>
        <w:t>., (2022) also</w:t>
      </w:r>
      <w:r w:rsidRPr="00CF52D9">
        <w:rPr>
          <w:rFonts w:cs="Arial"/>
          <w:sz w:val="24"/>
          <w:szCs w:val="24"/>
        </w:rPr>
        <w:t xml:space="preserve"> posit that experience </w:t>
      </w:r>
      <w:r w:rsidRPr="00CF52D9">
        <w:rPr>
          <w:rFonts w:cs="Arial"/>
          <w:sz w:val="24"/>
          <w:szCs w:val="24"/>
        </w:rPr>
        <w:lastRenderedPageBreak/>
        <w:t xml:space="preserve">teaches us that all property investors (private homeowners and commercial property developers alike) crave certainty and support their analysis with data taken from six large US cities, whilst also drawing on </w:t>
      </w:r>
      <w:proofErr w:type="spellStart"/>
      <w:r w:rsidRPr="00CF52D9">
        <w:rPr>
          <w:rFonts w:cs="Arial"/>
          <w:sz w:val="24"/>
          <w:szCs w:val="24"/>
        </w:rPr>
        <w:t>Braakmaan</w:t>
      </w:r>
      <w:proofErr w:type="spellEnd"/>
      <w:r w:rsidRPr="00CF52D9">
        <w:rPr>
          <w:rFonts w:cs="Arial"/>
          <w:sz w:val="24"/>
          <w:szCs w:val="24"/>
        </w:rPr>
        <w:t xml:space="preserve"> (2017). They</w:t>
      </w:r>
      <w:r w:rsidR="004B07D1">
        <w:rPr>
          <w:rFonts w:cs="Arial"/>
          <w:sz w:val="24"/>
          <w:szCs w:val="24"/>
        </w:rPr>
        <w:t xml:space="preserve"> </w:t>
      </w:r>
      <w:r w:rsidRPr="00CF52D9">
        <w:rPr>
          <w:rFonts w:cs="Arial"/>
          <w:sz w:val="24"/>
          <w:szCs w:val="24"/>
        </w:rPr>
        <w:t>use ‘</w:t>
      </w:r>
      <w:proofErr w:type="spellStart"/>
      <w:r w:rsidRPr="00CF52D9">
        <w:rPr>
          <w:rFonts w:cs="Arial"/>
          <w:sz w:val="24"/>
          <w:szCs w:val="24"/>
        </w:rPr>
        <w:t>blockfaces</w:t>
      </w:r>
      <w:proofErr w:type="spellEnd"/>
      <w:r w:rsidRPr="00CF52D9">
        <w:rPr>
          <w:rFonts w:cs="Arial"/>
          <w:sz w:val="24"/>
          <w:szCs w:val="24"/>
        </w:rPr>
        <w:t xml:space="preserve">’ (also known as ‘micro-places’) as their relevant geographic areas for comparison purposes (areas defined as one side of a street located between two consecutive, intersecting street features) and conclude that a strong correlation exists between crime and private investment in these micro-places, where: (1) total crime increasing on a </w:t>
      </w:r>
      <w:proofErr w:type="spellStart"/>
      <w:r w:rsidRPr="00CF52D9">
        <w:rPr>
          <w:rFonts w:cs="Arial"/>
          <w:sz w:val="24"/>
          <w:szCs w:val="24"/>
        </w:rPr>
        <w:t>blockface</w:t>
      </w:r>
      <w:proofErr w:type="spellEnd"/>
      <w:r w:rsidRPr="00CF52D9">
        <w:rPr>
          <w:rFonts w:cs="Arial"/>
          <w:sz w:val="24"/>
          <w:szCs w:val="24"/>
        </w:rPr>
        <w:t xml:space="preserve"> is usually associated with a significant decrease in local planning permission applications the next year; (2) spillover effects were also observed across adjacent </w:t>
      </w:r>
      <w:proofErr w:type="spellStart"/>
      <w:r w:rsidRPr="00CF52D9">
        <w:rPr>
          <w:rFonts w:cs="Arial"/>
          <w:sz w:val="24"/>
          <w:szCs w:val="24"/>
        </w:rPr>
        <w:t>blockfaces</w:t>
      </w:r>
      <w:proofErr w:type="spellEnd"/>
      <w:r w:rsidRPr="00CF52D9">
        <w:rPr>
          <w:rFonts w:cs="Arial"/>
          <w:sz w:val="24"/>
          <w:szCs w:val="24"/>
        </w:rPr>
        <w:t xml:space="preserve">.  </w:t>
      </w:r>
      <w:r w:rsidR="004B07D1">
        <w:rPr>
          <w:rFonts w:cs="Arial"/>
          <w:sz w:val="24"/>
          <w:szCs w:val="24"/>
        </w:rPr>
        <w:t>They</w:t>
      </w:r>
      <w:r w:rsidRPr="00CF52D9">
        <w:rPr>
          <w:rFonts w:cs="Arial"/>
          <w:sz w:val="24"/>
          <w:szCs w:val="24"/>
        </w:rPr>
        <w:t xml:space="preserve"> also raise an interesting policy issue, which is given further attention in </w:t>
      </w:r>
      <w:r w:rsidR="004B07D1">
        <w:rPr>
          <w:rFonts w:cs="Arial"/>
          <w:sz w:val="24"/>
          <w:szCs w:val="24"/>
        </w:rPr>
        <w:t>Chapter Four</w:t>
      </w:r>
      <w:r w:rsidRPr="00CF52D9">
        <w:rPr>
          <w:rFonts w:cs="Arial"/>
          <w:sz w:val="24"/>
          <w:szCs w:val="24"/>
        </w:rPr>
        <w:t>; they suggest that if local police devise and implement “effective targeted crime prevention policies” in these micro-places, such initiatives might also spur greater local economic investment because crime impacts are highly localized.</w:t>
      </w:r>
    </w:p>
    <w:p w14:paraId="3CB164FD" w14:textId="0DEB0050" w:rsidR="00CF2979" w:rsidRPr="00CF52D9" w:rsidRDefault="00CF2979" w:rsidP="00CF2979">
      <w:pPr>
        <w:spacing w:before="120" w:after="120" w:line="480" w:lineRule="auto"/>
        <w:rPr>
          <w:rFonts w:cs="Arial"/>
          <w:sz w:val="24"/>
          <w:szCs w:val="24"/>
        </w:rPr>
      </w:pPr>
      <w:r w:rsidRPr="00CF52D9">
        <w:rPr>
          <w:rFonts w:cs="Arial"/>
          <w:sz w:val="24"/>
          <w:szCs w:val="24"/>
        </w:rPr>
        <w:t>Wilhelmsson, Ceccato, and Gerell (2022) address a narrow, but provocative</w:t>
      </w:r>
      <w:r w:rsidR="004B07D1">
        <w:rPr>
          <w:rFonts w:cs="Arial"/>
          <w:sz w:val="24"/>
          <w:szCs w:val="24"/>
        </w:rPr>
        <w:t>,</w:t>
      </w:r>
      <w:r w:rsidRPr="00CF52D9">
        <w:rPr>
          <w:rFonts w:cs="Arial"/>
          <w:sz w:val="24"/>
          <w:szCs w:val="24"/>
        </w:rPr>
        <w:t xml:space="preserve"> question that remains relevant in EW and broader UK crime </w:t>
      </w:r>
      <w:proofErr w:type="gramStart"/>
      <w:r w:rsidRPr="00CF52D9">
        <w:rPr>
          <w:rFonts w:cs="Arial"/>
          <w:sz w:val="24"/>
          <w:szCs w:val="24"/>
        </w:rPr>
        <w:t>rate</w:t>
      </w:r>
      <w:r w:rsidR="004B07D1">
        <w:rPr>
          <w:rFonts w:cs="Arial"/>
          <w:sz w:val="24"/>
          <w:szCs w:val="24"/>
        </w:rPr>
        <w:t xml:space="preserve"> </w:t>
      </w:r>
      <w:r w:rsidRPr="00CF52D9">
        <w:rPr>
          <w:rFonts w:cs="Arial"/>
          <w:sz w:val="24"/>
          <w:szCs w:val="24"/>
        </w:rPr>
        <w:t xml:space="preserve"> housing</w:t>
      </w:r>
      <w:proofErr w:type="gramEnd"/>
      <w:r w:rsidRPr="00CF52D9">
        <w:rPr>
          <w:rFonts w:cs="Arial"/>
          <w:sz w:val="24"/>
          <w:szCs w:val="24"/>
        </w:rPr>
        <w:t xml:space="preserve"> price contexts: Does gun-related violence have a negative impact on the attractiveness of the residential area where the violence occurred? Once again, common sense and human nature suggest that this question immediately invites a ‘yes’ answer and the authors agree with this sentiment. It is the granularity of their analysis and </w:t>
      </w:r>
      <w:r w:rsidR="004B07D1">
        <w:rPr>
          <w:rFonts w:cs="Arial"/>
          <w:sz w:val="24"/>
          <w:szCs w:val="24"/>
        </w:rPr>
        <w:t xml:space="preserve">the </w:t>
      </w:r>
      <w:r w:rsidRPr="00CF52D9">
        <w:rPr>
          <w:rFonts w:cs="Arial"/>
          <w:sz w:val="24"/>
          <w:szCs w:val="24"/>
        </w:rPr>
        <w:t>precise statistical analysis employed that gives this article its significant appeal. The fundamental point advanced and reinforced throughout the</w:t>
      </w:r>
      <w:r w:rsidR="0013373F">
        <w:rPr>
          <w:rFonts w:cs="Arial"/>
          <w:sz w:val="24"/>
          <w:szCs w:val="24"/>
        </w:rPr>
        <w:t>ir</w:t>
      </w:r>
      <w:r w:rsidRPr="00CF52D9">
        <w:rPr>
          <w:rFonts w:cs="Arial"/>
          <w:sz w:val="24"/>
          <w:szCs w:val="24"/>
        </w:rPr>
        <w:t xml:space="preserve"> work likely resonates for anyone familiar with urban crime – residential property value studies: </w:t>
      </w:r>
      <w:r w:rsidRPr="0013373F">
        <w:rPr>
          <w:rFonts w:cs="Arial"/>
          <w:sz w:val="24"/>
          <w:szCs w:val="24"/>
        </w:rPr>
        <w:lastRenderedPageBreak/>
        <w:t>serious</w:t>
      </w:r>
      <w:r w:rsidRPr="00CF52D9">
        <w:rPr>
          <w:rFonts w:cs="Arial"/>
          <w:b/>
          <w:bCs/>
          <w:i/>
          <w:iCs/>
          <w:sz w:val="24"/>
          <w:szCs w:val="24"/>
        </w:rPr>
        <w:t xml:space="preserve"> </w:t>
      </w:r>
      <w:r w:rsidRPr="00CF52D9">
        <w:rPr>
          <w:rFonts w:cs="Arial"/>
          <w:sz w:val="24"/>
          <w:szCs w:val="24"/>
        </w:rPr>
        <w:t>criminal activity (property related or not) has a direct, negative impact on property values in the immediate vicinity.</w:t>
      </w:r>
    </w:p>
    <w:p w14:paraId="7C7C07C9" w14:textId="5436897E" w:rsidR="00CF2979" w:rsidRPr="00CF52D9" w:rsidRDefault="00CF2979" w:rsidP="00CF2979">
      <w:pPr>
        <w:spacing w:before="120" w:after="120" w:line="480" w:lineRule="auto"/>
        <w:rPr>
          <w:rFonts w:cs="Arial"/>
          <w:sz w:val="24"/>
          <w:szCs w:val="24"/>
        </w:rPr>
      </w:pPr>
      <w:r w:rsidRPr="00CF52D9">
        <w:rPr>
          <w:rFonts w:cs="Arial"/>
          <w:sz w:val="24"/>
          <w:szCs w:val="24"/>
        </w:rPr>
        <w:t>Wilhelmsson et</w:t>
      </w:r>
      <w:r w:rsidR="0013373F">
        <w:rPr>
          <w:rFonts w:cs="Arial"/>
          <w:sz w:val="24"/>
          <w:szCs w:val="24"/>
        </w:rPr>
        <w:t>.</w:t>
      </w:r>
      <w:r w:rsidRPr="00CF52D9">
        <w:rPr>
          <w:rFonts w:cs="Arial"/>
          <w:sz w:val="24"/>
          <w:szCs w:val="24"/>
        </w:rPr>
        <w:t xml:space="preserve"> </w:t>
      </w:r>
      <w:r w:rsidR="00EE764D">
        <w:rPr>
          <w:rFonts w:cs="Arial"/>
          <w:sz w:val="24"/>
          <w:szCs w:val="24"/>
        </w:rPr>
        <w:t>al</w:t>
      </w:r>
      <w:r w:rsidR="0013373F">
        <w:rPr>
          <w:rFonts w:cs="Arial"/>
          <w:sz w:val="24"/>
          <w:szCs w:val="24"/>
        </w:rPr>
        <w:t>.,</w:t>
      </w:r>
      <w:r w:rsidRPr="00CF52D9">
        <w:rPr>
          <w:rFonts w:cs="Arial"/>
          <w:sz w:val="24"/>
          <w:szCs w:val="24"/>
        </w:rPr>
        <w:t xml:space="preserve"> (2022) provide a detailed assessment of their question that further informs the forthcoming chapters</w:t>
      </w:r>
      <w:r w:rsidR="0013373F">
        <w:rPr>
          <w:rFonts w:cs="Arial"/>
          <w:sz w:val="24"/>
          <w:szCs w:val="24"/>
        </w:rPr>
        <w:t>’</w:t>
      </w:r>
      <w:r w:rsidRPr="00CF52D9">
        <w:rPr>
          <w:rFonts w:cs="Arial"/>
          <w:sz w:val="24"/>
          <w:szCs w:val="24"/>
        </w:rPr>
        <w:t xml:space="preserve"> analyses. Their findings indicate an obvious human nature-based conclusion. Gun violence of any kind will directly and often profoundly impact anyone involved in the occurrence, or those located in the immediate vicinity</w:t>
      </w:r>
      <w:r w:rsidR="00EE764D">
        <w:rPr>
          <w:rFonts w:cs="Arial"/>
          <w:sz w:val="24"/>
          <w:szCs w:val="24"/>
        </w:rPr>
        <w:t>, as n</w:t>
      </w:r>
      <w:r w:rsidRPr="00CF52D9">
        <w:rPr>
          <w:rFonts w:cs="Arial"/>
          <w:sz w:val="24"/>
          <w:szCs w:val="24"/>
        </w:rPr>
        <w:t>earby residents might be inclined to move away</w:t>
      </w:r>
      <w:r w:rsidR="0013373F">
        <w:rPr>
          <w:rFonts w:cs="Arial"/>
          <w:sz w:val="24"/>
          <w:szCs w:val="24"/>
        </w:rPr>
        <w:t>,</w:t>
      </w:r>
      <w:r w:rsidRPr="00CF52D9">
        <w:rPr>
          <w:rFonts w:cs="Arial"/>
          <w:sz w:val="24"/>
          <w:szCs w:val="24"/>
        </w:rPr>
        <w:t xml:space="preserve"> put</w:t>
      </w:r>
      <w:r w:rsidR="0013373F">
        <w:rPr>
          <w:rFonts w:cs="Arial"/>
          <w:sz w:val="24"/>
          <w:szCs w:val="24"/>
        </w:rPr>
        <w:t>ting</w:t>
      </w:r>
      <w:r w:rsidRPr="00CF52D9">
        <w:rPr>
          <w:rFonts w:cs="Arial"/>
          <w:sz w:val="24"/>
          <w:szCs w:val="24"/>
        </w:rPr>
        <w:t xml:space="preserve"> bad memories behind them. It is the indirect effect that </w:t>
      </w:r>
      <w:r w:rsidR="00EE764D">
        <w:rPr>
          <w:rFonts w:cs="Arial"/>
          <w:sz w:val="24"/>
          <w:szCs w:val="24"/>
        </w:rPr>
        <w:t>such</w:t>
      </w:r>
      <w:r w:rsidRPr="00CF52D9">
        <w:rPr>
          <w:rFonts w:cs="Arial"/>
          <w:sz w:val="24"/>
          <w:szCs w:val="24"/>
        </w:rPr>
        <w:t xml:space="preserve"> violence has on housing values in the immediate area that </w:t>
      </w:r>
      <w:r w:rsidR="00EE764D">
        <w:rPr>
          <w:rFonts w:cs="Arial"/>
          <w:sz w:val="24"/>
          <w:szCs w:val="24"/>
        </w:rPr>
        <w:t>they</w:t>
      </w:r>
      <w:r w:rsidRPr="00CF52D9">
        <w:rPr>
          <w:rFonts w:cs="Arial"/>
          <w:sz w:val="24"/>
          <w:szCs w:val="24"/>
        </w:rPr>
        <w:t xml:space="preserve"> most effectively </w:t>
      </w:r>
      <w:r w:rsidR="0013373F" w:rsidRPr="00CF52D9">
        <w:rPr>
          <w:rFonts w:cs="Arial"/>
          <w:sz w:val="24"/>
          <w:szCs w:val="24"/>
        </w:rPr>
        <w:t>analyze</w:t>
      </w:r>
      <w:r w:rsidRPr="00CF52D9">
        <w:rPr>
          <w:rFonts w:cs="Arial"/>
          <w:sz w:val="24"/>
          <w:szCs w:val="24"/>
        </w:rPr>
        <w:t>, describing the after</w:t>
      </w:r>
      <w:r w:rsidR="0013373F">
        <w:rPr>
          <w:rFonts w:cs="Arial"/>
          <w:sz w:val="24"/>
          <w:szCs w:val="24"/>
        </w:rPr>
        <w:t xml:space="preserve"> </w:t>
      </w:r>
      <w:r w:rsidRPr="00CF52D9">
        <w:rPr>
          <w:rFonts w:cs="Arial"/>
          <w:sz w:val="24"/>
          <w:szCs w:val="24"/>
        </w:rPr>
        <w:t>effects as “relatively long-term and persistent”, because</w:t>
      </w:r>
      <w:r w:rsidR="0013373F">
        <w:rPr>
          <w:rFonts w:cs="Arial"/>
          <w:sz w:val="24"/>
          <w:szCs w:val="24"/>
        </w:rPr>
        <w:t>,</w:t>
      </w:r>
      <w:r w:rsidRPr="00CF52D9">
        <w:rPr>
          <w:rFonts w:cs="Arial"/>
          <w:sz w:val="24"/>
          <w:szCs w:val="24"/>
        </w:rPr>
        <w:t xml:space="preserve"> even after 100 - 200 days post-shooting</w:t>
      </w:r>
      <w:r w:rsidR="0013373F">
        <w:rPr>
          <w:rFonts w:cs="Arial"/>
          <w:sz w:val="24"/>
          <w:szCs w:val="24"/>
        </w:rPr>
        <w:t>,</w:t>
      </w:r>
      <w:r w:rsidRPr="00CF52D9">
        <w:rPr>
          <w:rFonts w:cs="Arial"/>
          <w:sz w:val="24"/>
          <w:szCs w:val="24"/>
        </w:rPr>
        <w:t xml:space="preserve"> area housing values did not usually return to their pre-shooting levels</w:t>
      </w:r>
      <w:r w:rsidR="0013373F">
        <w:rPr>
          <w:rFonts w:cs="Arial"/>
          <w:sz w:val="24"/>
          <w:szCs w:val="24"/>
        </w:rPr>
        <w:t>,</w:t>
      </w:r>
      <w:r w:rsidRPr="00CF52D9">
        <w:rPr>
          <w:rFonts w:cs="Arial"/>
          <w:sz w:val="24"/>
          <w:szCs w:val="24"/>
        </w:rPr>
        <w:t xml:space="preserve"> </w:t>
      </w:r>
      <w:proofErr w:type="gramStart"/>
      <w:r w:rsidR="0013373F" w:rsidRPr="0013373F">
        <w:rPr>
          <w:rFonts w:cs="Arial"/>
          <w:sz w:val="24"/>
          <w:szCs w:val="24"/>
        </w:rPr>
        <w:t>This</w:t>
      </w:r>
      <w:proofErr w:type="gramEnd"/>
      <w:r w:rsidR="0013373F" w:rsidRPr="0013373F">
        <w:rPr>
          <w:rFonts w:cs="Arial"/>
          <w:sz w:val="24"/>
          <w:szCs w:val="24"/>
        </w:rPr>
        <w:t xml:space="preserve"> analysis thus suggests that a rigidly linear cause and effect outcome results</w:t>
      </w:r>
      <w:r w:rsidR="0013373F">
        <w:rPr>
          <w:rFonts w:cs="Arial"/>
          <w:sz w:val="24"/>
          <w:szCs w:val="24"/>
        </w:rPr>
        <w:t>. i.e.,</w:t>
      </w:r>
      <w:r w:rsidR="0013373F" w:rsidRPr="0013373F">
        <w:rPr>
          <w:rFonts w:cs="Arial"/>
          <w:sz w:val="24"/>
          <w:szCs w:val="24"/>
        </w:rPr>
        <w:t xml:space="preserve"> the Chapter One correlation is confirme</w:t>
      </w:r>
      <w:r w:rsidR="0013373F">
        <w:rPr>
          <w:rFonts w:cs="Arial"/>
          <w:sz w:val="24"/>
          <w:szCs w:val="24"/>
        </w:rPr>
        <w:t>d</w:t>
      </w:r>
      <w:r w:rsidRPr="00CF52D9">
        <w:rPr>
          <w:rFonts w:cs="Arial"/>
          <w:sz w:val="24"/>
          <w:szCs w:val="24"/>
        </w:rPr>
        <w:t>.</w:t>
      </w:r>
    </w:p>
    <w:p w14:paraId="3D43ADF8" w14:textId="03232728" w:rsidR="00CF2979" w:rsidRPr="00CF52D9" w:rsidRDefault="00CF2979" w:rsidP="00CF2979">
      <w:pPr>
        <w:spacing w:before="120" w:after="120" w:line="480" w:lineRule="auto"/>
        <w:rPr>
          <w:rFonts w:cs="Arial"/>
          <w:sz w:val="24"/>
          <w:szCs w:val="24"/>
        </w:rPr>
      </w:pPr>
      <w:r w:rsidRPr="00CF52D9">
        <w:rPr>
          <w:rFonts w:cs="Arial"/>
          <w:sz w:val="24"/>
          <w:szCs w:val="24"/>
        </w:rPr>
        <w:t>Wilhelmsson et</w:t>
      </w:r>
      <w:r w:rsidR="00EE764D">
        <w:rPr>
          <w:rFonts w:cs="Arial"/>
          <w:sz w:val="24"/>
          <w:szCs w:val="24"/>
        </w:rPr>
        <w:t>.</w:t>
      </w:r>
      <w:r w:rsidRPr="00CF52D9">
        <w:rPr>
          <w:rFonts w:cs="Arial"/>
          <w:sz w:val="24"/>
          <w:szCs w:val="24"/>
        </w:rPr>
        <w:t xml:space="preserve"> al</w:t>
      </w:r>
      <w:r w:rsidR="00EE764D">
        <w:rPr>
          <w:rFonts w:cs="Arial"/>
          <w:sz w:val="24"/>
          <w:szCs w:val="24"/>
        </w:rPr>
        <w:t>.,</w:t>
      </w:r>
      <w:r w:rsidRPr="00CF52D9">
        <w:rPr>
          <w:rFonts w:cs="Arial"/>
          <w:sz w:val="24"/>
          <w:szCs w:val="24"/>
        </w:rPr>
        <w:t xml:space="preserve"> (2022) reached a second conclusion: gun violence after</w:t>
      </w:r>
      <w:r w:rsidR="0013373F">
        <w:rPr>
          <w:rFonts w:cs="Arial"/>
          <w:sz w:val="24"/>
          <w:szCs w:val="24"/>
        </w:rPr>
        <w:t xml:space="preserve"> </w:t>
      </w:r>
      <w:r w:rsidRPr="00CF52D9">
        <w:rPr>
          <w:rFonts w:cs="Arial"/>
          <w:sz w:val="24"/>
          <w:szCs w:val="24"/>
        </w:rPr>
        <w:t xml:space="preserve">effects are more pronounced the closer properties are located to a city </w:t>
      </w:r>
      <w:proofErr w:type="spellStart"/>
      <w:r w:rsidRPr="00CF52D9">
        <w:rPr>
          <w:rFonts w:cs="Arial"/>
          <w:sz w:val="24"/>
          <w:szCs w:val="24"/>
        </w:rPr>
        <w:t>centre</w:t>
      </w:r>
      <w:proofErr w:type="spellEnd"/>
      <w:r w:rsidRPr="00CF52D9">
        <w:rPr>
          <w:rFonts w:cs="Arial"/>
          <w:sz w:val="24"/>
          <w:szCs w:val="24"/>
        </w:rPr>
        <w:t>, but shootings that occur in higher crime rate per capita urban districts do not meaningfully impact housing prices. This raises a possibility that is not addressed in any</w:t>
      </w:r>
      <w:r w:rsidR="00EE764D">
        <w:rPr>
          <w:rFonts w:cs="Arial"/>
          <w:sz w:val="24"/>
          <w:szCs w:val="24"/>
        </w:rPr>
        <w:t xml:space="preserve"> of </w:t>
      </w:r>
      <w:proofErr w:type="gramStart"/>
      <w:r w:rsidR="00EE764D">
        <w:rPr>
          <w:rFonts w:cs="Arial"/>
          <w:sz w:val="24"/>
          <w:szCs w:val="24"/>
        </w:rPr>
        <w:t xml:space="preserve">the </w:t>
      </w:r>
      <w:r w:rsidRPr="00CF52D9">
        <w:rPr>
          <w:rFonts w:cs="Arial"/>
          <w:sz w:val="24"/>
          <w:szCs w:val="24"/>
        </w:rPr>
        <w:t xml:space="preserve"> literature</w:t>
      </w:r>
      <w:proofErr w:type="gramEnd"/>
      <w:r w:rsidRPr="00CF52D9">
        <w:rPr>
          <w:rFonts w:cs="Arial"/>
          <w:sz w:val="24"/>
          <w:szCs w:val="24"/>
        </w:rPr>
        <w:t xml:space="preserve"> found during this study. It seems likely that central urban dwellers either expect or have become accustomed to more violent crime occurring in their neighbourhoods than other individuals. In other words, some people are prepared to accept violent crimes as part of their urban life. If this is true, violent crime will not automatically impact urban housing prices. a proposition that seemingly runs counter to the current EW and UK literature mainstream.</w:t>
      </w:r>
    </w:p>
    <w:p w14:paraId="6875D7FC" w14:textId="18819A13" w:rsidR="00CF2979" w:rsidRPr="00CF52D9" w:rsidRDefault="00CF2979" w:rsidP="00CF2979">
      <w:pPr>
        <w:spacing w:before="120" w:after="120" w:line="480" w:lineRule="auto"/>
        <w:rPr>
          <w:rFonts w:cs="Arial"/>
          <w:b/>
          <w:bCs/>
          <w:i/>
          <w:iCs/>
          <w:sz w:val="24"/>
          <w:szCs w:val="24"/>
        </w:rPr>
      </w:pPr>
      <w:r w:rsidRPr="00CF52D9">
        <w:rPr>
          <w:rFonts w:cs="Arial"/>
          <w:b/>
          <w:bCs/>
          <w:i/>
          <w:iCs/>
          <w:sz w:val="24"/>
          <w:szCs w:val="24"/>
        </w:rPr>
        <w:lastRenderedPageBreak/>
        <w:t>2.4</w:t>
      </w:r>
      <w:r w:rsidRPr="00CF52D9">
        <w:rPr>
          <w:rFonts w:cs="Arial"/>
          <w:b/>
          <w:bCs/>
          <w:i/>
          <w:iCs/>
          <w:sz w:val="24"/>
          <w:szCs w:val="24"/>
        </w:rPr>
        <w:tab/>
        <w:t>A recent publication treasure trove</w:t>
      </w:r>
    </w:p>
    <w:p w14:paraId="0BEBD709" w14:textId="7A2AEAC2" w:rsidR="00CF2979" w:rsidRPr="00CF52D9" w:rsidRDefault="00CF2979" w:rsidP="00EE764D">
      <w:pPr>
        <w:spacing w:before="120" w:after="120" w:line="480" w:lineRule="auto"/>
        <w:rPr>
          <w:rFonts w:cs="Arial"/>
          <w:sz w:val="24"/>
          <w:szCs w:val="24"/>
        </w:rPr>
      </w:pPr>
      <w:r w:rsidRPr="00CF52D9">
        <w:rPr>
          <w:rFonts w:cs="Arial"/>
          <w:sz w:val="24"/>
          <w:szCs w:val="24"/>
        </w:rPr>
        <w:t>A late 2022 editorial by McIlhatton</w:t>
      </w:r>
      <w:r w:rsidR="0050056B" w:rsidRPr="0050056B">
        <w:rPr>
          <w:rFonts w:cs="Arial"/>
          <w:sz w:val="24"/>
          <w:szCs w:val="24"/>
        </w:rPr>
        <w:t xml:space="preserve"> </w:t>
      </w:r>
      <w:r w:rsidR="0050056B">
        <w:rPr>
          <w:rFonts w:cs="Arial"/>
          <w:sz w:val="24"/>
          <w:szCs w:val="24"/>
        </w:rPr>
        <w:t xml:space="preserve">and others in the </w:t>
      </w:r>
      <w:r w:rsidR="0050056B" w:rsidRPr="00960BBD">
        <w:rPr>
          <w:rFonts w:cs="Arial"/>
          <w:i/>
          <w:iCs/>
          <w:sz w:val="24"/>
          <w:szCs w:val="24"/>
        </w:rPr>
        <w:t>Journal of European Real Estate Research</w:t>
      </w:r>
      <w:r w:rsidRPr="00CF52D9">
        <w:rPr>
          <w:rFonts w:cs="Arial"/>
          <w:sz w:val="24"/>
          <w:szCs w:val="24"/>
        </w:rPr>
        <w:t xml:space="preserve"> neatly summarises what is arguably the single best collection of scholarly articles published on this investigation topic. They provide an unintended justification for expanding this literature review beyond its UK boundaries. McIlhatton et</w:t>
      </w:r>
      <w:r w:rsidR="00237A29">
        <w:rPr>
          <w:rFonts w:cs="Arial"/>
          <w:sz w:val="24"/>
          <w:szCs w:val="24"/>
        </w:rPr>
        <w:t>.</w:t>
      </w:r>
      <w:r w:rsidRPr="00CF52D9">
        <w:rPr>
          <w:rFonts w:cs="Arial"/>
          <w:sz w:val="24"/>
          <w:szCs w:val="24"/>
        </w:rPr>
        <w:t xml:space="preserve"> </w:t>
      </w:r>
      <w:r w:rsidR="00EE764D">
        <w:rPr>
          <w:rFonts w:cs="Arial"/>
          <w:sz w:val="24"/>
          <w:szCs w:val="24"/>
        </w:rPr>
        <w:t>al.</w:t>
      </w:r>
      <w:r w:rsidR="00237A29">
        <w:rPr>
          <w:rFonts w:cs="Arial"/>
          <w:sz w:val="24"/>
          <w:szCs w:val="24"/>
        </w:rPr>
        <w:t>,</w:t>
      </w:r>
      <w:r w:rsidRPr="00CF52D9">
        <w:rPr>
          <w:rFonts w:cs="Arial"/>
          <w:sz w:val="24"/>
          <w:szCs w:val="24"/>
        </w:rPr>
        <w:t xml:space="preserve"> (2022), state that the negative impacts that crime generates</w:t>
      </w:r>
      <w:r w:rsidR="00EE764D">
        <w:rPr>
          <w:rFonts w:cs="Arial"/>
          <w:sz w:val="24"/>
          <w:szCs w:val="24"/>
        </w:rPr>
        <w:t>,</w:t>
      </w:r>
      <w:r w:rsidRPr="00CF52D9">
        <w:rPr>
          <w:rFonts w:cs="Arial"/>
          <w:sz w:val="24"/>
          <w:szCs w:val="24"/>
        </w:rPr>
        <w:t xml:space="preserve"> for housing prices in areas where criminal activity is prevalent</w:t>
      </w:r>
      <w:r w:rsidR="00EE764D">
        <w:rPr>
          <w:rFonts w:cs="Arial"/>
          <w:sz w:val="24"/>
          <w:szCs w:val="24"/>
        </w:rPr>
        <w:t>,</w:t>
      </w:r>
      <w:r w:rsidRPr="00CF52D9">
        <w:rPr>
          <w:rFonts w:cs="Arial"/>
          <w:sz w:val="24"/>
          <w:szCs w:val="24"/>
        </w:rPr>
        <w:t xml:space="preserve"> are ones experienced in every major global city. They rightly acknowledge that crime and other related activities have impacts that include “loss of life, property damage, the breaking down of societal relations and wider economic losses” while also observing that little academic and government policy maker attention has </w:t>
      </w:r>
      <w:r w:rsidR="00EE764D">
        <w:rPr>
          <w:rFonts w:cs="Arial"/>
          <w:sz w:val="24"/>
          <w:szCs w:val="24"/>
        </w:rPr>
        <w:t xml:space="preserve">been </w:t>
      </w:r>
      <w:r w:rsidRPr="00CF52D9">
        <w:rPr>
          <w:rFonts w:cs="Arial"/>
          <w:sz w:val="24"/>
          <w:szCs w:val="24"/>
        </w:rPr>
        <w:t xml:space="preserve">directed at specific impacts attributable to these phenomena regarding European real estate valuations. </w:t>
      </w:r>
    </w:p>
    <w:p w14:paraId="71A52ABD" w14:textId="116CD724" w:rsidR="00CF2979" w:rsidRDefault="00CF2979" w:rsidP="00CF2979">
      <w:pPr>
        <w:spacing w:before="120" w:after="120" w:line="480" w:lineRule="auto"/>
        <w:rPr>
          <w:rFonts w:cs="Arial"/>
          <w:sz w:val="24"/>
          <w:szCs w:val="24"/>
        </w:rPr>
      </w:pPr>
      <w:r w:rsidRPr="00CF52D9">
        <w:rPr>
          <w:rFonts w:cs="Arial"/>
          <w:sz w:val="24"/>
          <w:szCs w:val="24"/>
        </w:rPr>
        <w:t>McIlhatton et</w:t>
      </w:r>
      <w:r w:rsidR="00237A29">
        <w:rPr>
          <w:rFonts w:cs="Arial"/>
          <w:sz w:val="24"/>
          <w:szCs w:val="24"/>
        </w:rPr>
        <w:t>.</w:t>
      </w:r>
      <w:r w:rsidRPr="00CF52D9">
        <w:rPr>
          <w:rFonts w:cs="Arial"/>
          <w:sz w:val="24"/>
          <w:szCs w:val="24"/>
        </w:rPr>
        <w:t xml:space="preserve"> </w:t>
      </w:r>
      <w:r w:rsidR="00EE764D">
        <w:rPr>
          <w:rFonts w:cs="Arial"/>
          <w:sz w:val="24"/>
          <w:szCs w:val="24"/>
        </w:rPr>
        <w:t>al</w:t>
      </w:r>
      <w:r w:rsidR="00237A29">
        <w:rPr>
          <w:rFonts w:cs="Arial"/>
          <w:sz w:val="24"/>
          <w:szCs w:val="24"/>
        </w:rPr>
        <w:t>.</w:t>
      </w:r>
      <w:r w:rsidRPr="00CF52D9">
        <w:rPr>
          <w:rFonts w:cs="Arial"/>
          <w:sz w:val="24"/>
          <w:szCs w:val="24"/>
        </w:rPr>
        <w:t>, (2022) describe their special Journal edition in terms that align with this investigation’s objectives</w:t>
      </w:r>
      <w:r w:rsidR="0050056B">
        <w:rPr>
          <w:rFonts w:cs="Arial"/>
          <w:sz w:val="24"/>
          <w:szCs w:val="24"/>
        </w:rPr>
        <w:t>,</w:t>
      </w:r>
      <w:r w:rsidRPr="00CF52D9">
        <w:rPr>
          <w:rFonts w:cs="Arial"/>
          <w:sz w:val="24"/>
          <w:szCs w:val="24"/>
        </w:rPr>
        <w:t xml:space="preserve"> summarising them as: (1) the potential impact that crime can generate for real estate; (2) better understanding real estate’s potential role to be played as an enhancer of </w:t>
      </w:r>
      <w:proofErr w:type="gramStart"/>
      <w:r w:rsidRPr="00CF52D9">
        <w:rPr>
          <w:rFonts w:cs="Arial"/>
          <w:sz w:val="24"/>
          <w:szCs w:val="24"/>
        </w:rPr>
        <w:t>“ urban</w:t>
      </w:r>
      <w:proofErr w:type="gramEnd"/>
      <w:r w:rsidRPr="00CF52D9">
        <w:rPr>
          <w:rFonts w:cs="Arial"/>
          <w:sz w:val="24"/>
          <w:szCs w:val="24"/>
        </w:rPr>
        <w:t xml:space="preserve"> resilience and develop knowledge of what the European real estate community can learn from these events”. Other articles </w:t>
      </w:r>
      <w:r w:rsidR="0050056B">
        <w:rPr>
          <w:rFonts w:cs="Arial"/>
          <w:sz w:val="24"/>
          <w:szCs w:val="24"/>
        </w:rPr>
        <w:t xml:space="preserve">in this edition of the journal </w:t>
      </w:r>
      <w:r w:rsidRPr="00CF52D9">
        <w:rPr>
          <w:rFonts w:cs="Arial"/>
          <w:sz w:val="24"/>
          <w:szCs w:val="24"/>
        </w:rPr>
        <w:t>provide an excellent, wide-ranging assessment of how different crimes (property and non-property related) impact real estate market</w:t>
      </w:r>
      <w:r w:rsidR="0050056B">
        <w:rPr>
          <w:rFonts w:cs="Arial"/>
          <w:sz w:val="24"/>
          <w:szCs w:val="24"/>
        </w:rPr>
        <w:t>s</w:t>
      </w:r>
      <w:r w:rsidRPr="00CF52D9">
        <w:rPr>
          <w:rFonts w:cs="Arial"/>
          <w:sz w:val="24"/>
          <w:szCs w:val="24"/>
        </w:rPr>
        <w:t>, a</w:t>
      </w:r>
      <w:r w:rsidR="0050056B">
        <w:rPr>
          <w:rFonts w:cs="Arial"/>
          <w:sz w:val="24"/>
          <w:szCs w:val="24"/>
        </w:rPr>
        <w:t>nd exert</w:t>
      </w:r>
      <w:r w:rsidRPr="00CF52D9">
        <w:rPr>
          <w:rFonts w:cs="Arial"/>
          <w:sz w:val="24"/>
          <w:szCs w:val="24"/>
        </w:rPr>
        <w:t xml:space="preserve"> influence over government policy and investor decision-making.</w:t>
      </w:r>
    </w:p>
    <w:p w14:paraId="1786470A" w14:textId="77777777" w:rsidR="00EE764D" w:rsidRPr="00CF52D9" w:rsidRDefault="00EE764D" w:rsidP="00CF2979">
      <w:pPr>
        <w:spacing w:before="120" w:after="120" w:line="480" w:lineRule="auto"/>
        <w:rPr>
          <w:rFonts w:cs="Arial"/>
          <w:sz w:val="24"/>
          <w:szCs w:val="24"/>
        </w:rPr>
      </w:pPr>
    </w:p>
    <w:p w14:paraId="686596E2" w14:textId="13F11EE7" w:rsidR="00CF2979" w:rsidRPr="00CF52D9" w:rsidRDefault="00CF2979" w:rsidP="00CF2979">
      <w:pPr>
        <w:spacing w:before="120" w:after="120" w:line="480" w:lineRule="auto"/>
        <w:rPr>
          <w:rFonts w:cs="Arial"/>
          <w:b/>
          <w:bCs/>
          <w:i/>
          <w:iCs/>
          <w:sz w:val="24"/>
          <w:szCs w:val="24"/>
        </w:rPr>
      </w:pPr>
      <w:r w:rsidRPr="00CF52D9">
        <w:rPr>
          <w:rFonts w:cs="Arial"/>
          <w:b/>
          <w:bCs/>
          <w:i/>
          <w:iCs/>
          <w:sz w:val="24"/>
          <w:szCs w:val="24"/>
        </w:rPr>
        <w:lastRenderedPageBreak/>
        <w:t>2.5</w:t>
      </w:r>
      <w:r w:rsidRPr="00CF52D9">
        <w:rPr>
          <w:rFonts w:cs="Arial"/>
          <w:b/>
          <w:bCs/>
          <w:i/>
          <w:iCs/>
          <w:sz w:val="24"/>
          <w:szCs w:val="24"/>
        </w:rPr>
        <w:tab/>
        <w:t xml:space="preserve">A novel insight into </w:t>
      </w:r>
      <w:r>
        <w:rPr>
          <w:rFonts w:cs="Arial"/>
          <w:b/>
          <w:bCs/>
          <w:i/>
          <w:iCs/>
          <w:sz w:val="24"/>
          <w:szCs w:val="24"/>
        </w:rPr>
        <w:t xml:space="preserve">the </w:t>
      </w:r>
      <w:r w:rsidRPr="00CF52D9">
        <w:rPr>
          <w:rFonts w:cs="Arial"/>
          <w:b/>
          <w:bCs/>
          <w:i/>
          <w:iCs/>
          <w:sz w:val="24"/>
          <w:szCs w:val="24"/>
        </w:rPr>
        <w:t>crime – housing price relationship</w:t>
      </w:r>
    </w:p>
    <w:p w14:paraId="1C5A509E" w14:textId="73AA9945" w:rsidR="00CF2979" w:rsidRPr="00CF52D9" w:rsidRDefault="00CF2979" w:rsidP="00CF2979">
      <w:pPr>
        <w:spacing w:before="120" w:after="120" w:line="480" w:lineRule="auto"/>
        <w:rPr>
          <w:rFonts w:cs="Arial"/>
          <w:sz w:val="24"/>
          <w:szCs w:val="24"/>
        </w:rPr>
      </w:pPr>
      <w:r w:rsidRPr="00CF52D9">
        <w:rPr>
          <w:rFonts w:cs="Arial"/>
          <w:sz w:val="24"/>
          <w:szCs w:val="24"/>
        </w:rPr>
        <w:t>Disney et</w:t>
      </w:r>
      <w:r w:rsidR="00EE764D">
        <w:rPr>
          <w:rFonts w:cs="Arial"/>
          <w:sz w:val="24"/>
          <w:szCs w:val="24"/>
        </w:rPr>
        <w:t>.</w:t>
      </w:r>
      <w:r w:rsidRPr="00CF52D9">
        <w:rPr>
          <w:rFonts w:cs="Arial"/>
          <w:sz w:val="24"/>
          <w:szCs w:val="24"/>
        </w:rPr>
        <w:t xml:space="preserve"> al</w:t>
      </w:r>
      <w:r w:rsidR="00EE764D">
        <w:rPr>
          <w:rFonts w:cs="Arial"/>
          <w:sz w:val="24"/>
          <w:szCs w:val="24"/>
        </w:rPr>
        <w:t>.,</w:t>
      </w:r>
      <w:r w:rsidRPr="00CF52D9">
        <w:rPr>
          <w:rFonts w:cs="Arial"/>
          <w:sz w:val="24"/>
          <w:szCs w:val="24"/>
        </w:rPr>
        <w:t xml:space="preserve"> (2020) provides the final substantive material that contributes to understanding how the analyses in chapter 4 will be approached. They observe that the recent (post-2015) UK government efforts to stimulate more single-family home ownership are the successors to ‘Right to Buy’ (RTB) scheme where incumbent public housing tenants were permitted to purchase properties through significant, liberal price subsidies. With RTB resulting in a 10 percent increase for overall UK homeownership rates between its1980 introduction and the late 1990s (Disney et</w:t>
      </w:r>
      <w:r w:rsidR="00EE764D">
        <w:rPr>
          <w:rFonts w:cs="Arial"/>
          <w:sz w:val="24"/>
          <w:szCs w:val="24"/>
        </w:rPr>
        <w:t>.</w:t>
      </w:r>
      <w:r w:rsidRPr="00CF52D9">
        <w:rPr>
          <w:rFonts w:cs="Arial"/>
          <w:sz w:val="24"/>
          <w:szCs w:val="24"/>
        </w:rPr>
        <w:t xml:space="preserve"> al</w:t>
      </w:r>
      <w:r w:rsidR="00EE764D">
        <w:rPr>
          <w:rFonts w:cs="Arial"/>
          <w:sz w:val="24"/>
          <w:szCs w:val="24"/>
        </w:rPr>
        <w:t>.,</w:t>
      </w:r>
      <w:r w:rsidRPr="00CF52D9">
        <w:rPr>
          <w:rFonts w:cs="Arial"/>
          <w:sz w:val="24"/>
          <w:szCs w:val="24"/>
        </w:rPr>
        <w:t xml:space="preserve"> (2020).</w:t>
      </w:r>
    </w:p>
    <w:p w14:paraId="4FD3822F" w14:textId="2484F142" w:rsidR="00CF2979" w:rsidRPr="00CF52D9" w:rsidRDefault="00CF2979" w:rsidP="00CF2979">
      <w:pPr>
        <w:spacing w:before="120" w:after="120" w:line="480" w:lineRule="auto"/>
        <w:rPr>
          <w:rFonts w:cs="Arial"/>
          <w:sz w:val="24"/>
          <w:szCs w:val="24"/>
        </w:rPr>
      </w:pPr>
      <w:r w:rsidRPr="00CF52D9">
        <w:rPr>
          <w:rFonts w:cs="Arial"/>
          <w:sz w:val="24"/>
          <w:szCs w:val="24"/>
        </w:rPr>
        <w:t>If one philosophically embraces private home ownership as a public good, RTB represented a benefit for UK society at large. What Disney et. al.</w:t>
      </w:r>
      <w:r w:rsidR="00EE764D">
        <w:rPr>
          <w:rFonts w:cs="Arial"/>
          <w:sz w:val="24"/>
          <w:szCs w:val="24"/>
        </w:rPr>
        <w:t>,</w:t>
      </w:r>
      <w:r w:rsidRPr="00CF52D9">
        <w:rPr>
          <w:rFonts w:cs="Arial"/>
          <w:sz w:val="24"/>
          <w:szCs w:val="24"/>
        </w:rPr>
        <w:t xml:space="preserve"> (2020) determined as the secondary RTB benefits directly contribute to this entire investigation. They found that RTB had a direct positive social impact, generating “significant reductions in property and violent crime that persist up to today.” Their data strongly suggest that incumbent public housing tenants underwent what they described as “behavioural changes,” where</w:t>
      </w:r>
      <w:r w:rsidR="00EE764D">
        <w:rPr>
          <w:rFonts w:cs="Arial"/>
          <w:sz w:val="24"/>
          <w:szCs w:val="24"/>
        </w:rPr>
        <w:t>by</w:t>
      </w:r>
      <w:r w:rsidRPr="00CF52D9">
        <w:rPr>
          <w:rFonts w:cs="Arial"/>
          <w:sz w:val="24"/>
          <w:szCs w:val="24"/>
        </w:rPr>
        <w:t xml:space="preserve"> their direct involvement in public properties’ renovation emerged as a main crime reduction driver. </w:t>
      </w:r>
    </w:p>
    <w:p w14:paraId="0036152D" w14:textId="40989A2C" w:rsidR="00CF2979" w:rsidRPr="00CF52D9" w:rsidRDefault="00CF2979" w:rsidP="00CF2979">
      <w:pPr>
        <w:spacing w:before="120" w:after="120" w:line="480" w:lineRule="auto"/>
        <w:rPr>
          <w:rFonts w:cs="Arial"/>
          <w:sz w:val="24"/>
          <w:szCs w:val="24"/>
        </w:rPr>
      </w:pPr>
      <w:r w:rsidRPr="00CF52D9">
        <w:rPr>
          <w:rFonts w:cs="Arial"/>
          <w:sz w:val="24"/>
          <w:szCs w:val="24"/>
        </w:rPr>
        <w:t>The entire RTB experience provides direct evidence of a “… novel means by which subsidised homeownership and housing policy may contribute to reduce criminality…” (Disney et</w:t>
      </w:r>
      <w:r w:rsidR="00EE764D">
        <w:rPr>
          <w:rFonts w:cs="Arial"/>
          <w:sz w:val="24"/>
          <w:szCs w:val="24"/>
        </w:rPr>
        <w:t>.</w:t>
      </w:r>
      <w:r w:rsidRPr="00CF52D9">
        <w:rPr>
          <w:rFonts w:cs="Arial"/>
          <w:sz w:val="24"/>
          <w:szCs w:val="24"/>
        </w:rPr>
        <w:t xml:space="preserve"> al</w:t>
      </w:r>
      <w:r w:rsidR="00EE764D">
        <w:rPr>
          <w:rFonts w:cs="Arial"/>
          <w:sz w:val="24"/>
          <w:szCs w:val="24"/>
        </w:rPr>
        <w:t>.</w:t>
      </w:r>
      <w:r w:rsidRPr="00CF52D9">
        <w:rPr>
          <w:rFonts w:cs="Arial"/>
          <w:sz w:val="24"/>
          <w:szCs w:val="24"/>
        </w:rPr>
        <w:t xml:space="preserve">, 2020). These findings have potentially far-reaching ramifications for the crime – housing price interrelationships central to this investigation. If </w:t>
      </w:r>
      <w:r w:rsidR="00EE764D">
        <w:rPr>
          <w:rFonts w:cs="Arial"/>
          <w:sz w:val="24"/>
          <w:szCs w:val="24"/>
        </w:rPr>
        <w:t xml:space="preserve">these authors </w:t>
      </w:r>
      <w:r w:rsidRPr="00CF52D9">
        <w:rPr>
          <w:rFonts w:cs="Arial"/>
          <w:sz w:val="24"/>
          <w:szCs w:val="24"/>
        </w:rPr>
        <w:t xml:space="preserve">are correct, the surest way to reduce the impact that crime might have regarding urban residential property values is to put as much </w:t>
      </w:r>
      <w:r w:rsidRPr="00CF52D9">
        <w:rPr>
          <w:rFonts w:cs="Arial"/>
          <w:sz w:val="24"/>
          <w:szCs w:val="24"/>
        </w:rPr>
        <w:lastRenderedPageBreak/>
        <w:t>currently publicly owned housing into private ownership</w:t>
      </w:r>
      <w:r w:rsidR="00CC6607">
        <w:rPr>
          <w:rFonts w:cs="Arial"/>
          <w:sz w:val="24"/>
          <w:szCs w:val="24"/>
        </w:rPr>
        <w:t xml:space="preserve"> as is possible</w:t>
      </w:r>
      <w:r w:rsidRPr="00CF52D9">
        <w:rPr>
          <w:rFonts w:cs="Arial"/>
          <w:sz w:val="24"/>
          <w:szCs w:val="24"/>
        </w:rPr>
        <w:t>. It is interesting that in an otherwise sophisticated and mature field this Disney et</w:t>
      </w:r>
      <w:r w:rsidR="00CC6607">
        <w:rPr>
          <w:rFonts w:cs="Arial"/>
          <w:sz w:val="24"/>
          <w:szCs w:val="24"/>
        </w:rPr>
        <w:t>.</w:t>
      </w:r>
      <w:r w:rsidRPr="00CF52D9">
        <w:rPr>
          <w:rFonts w:cs="Arial"/>
          <w:sz w:val="24"/>
          <w:szCs w:val="24"/>
        </w:rPr>
        <w:t xml:space="preserve"> al</w:t>
      </w:r>
      <w:r w:rsidR="00CC6607">
        <w:rPr>
          <w:rFonts w:cs="Arial"/>
          <w:sz w:val="24"/>
          <w:szCs w:val="24"/>
        </w:rPr>
        <w:t>.,</w:t>
      </w:r>
      <w:r w:rsidRPr="00CF52D9">
        <w:rPr>
          <w:rFonts w:cs="Arial"/>
          <w:sz w:val="24"/>
          <w:szCs w:val="24"/>
        </w:rPr>
        <w:t xml:space="preserve"> (2020) argument remains novel in 2023. Whether this approach is politically acceptable is also a question does not seem to being debated or integrated into the academic discourse on the crime – housing price area of scholarship.</w:t>
      </w:r>
    </w:p>
    <w:p w14:paraId="35D7197E" w14:textId="77777777" w:rsidR="00CF2979" w:rsidRPr="00CF52D9" w:rsidRDefault="00CF2979" w:rsidP="00CF2979">
      <w:pPr>
        <w:spacing w:before="120" w:after="120" w:line="480" w:lineRule="auto"/>
        <w:rPr>
          <w:rFonts w:cs="Arial"/>
          <w:b/>
          <w:bCs/>
          <w:i/>
          <w:iCs/>
          <w:sz w:val="24"/>
          <w:szCs w:val="24"/>
        </w:rPr>
      </w:pPr>
      <w:r w:rsidRPr="00CF52D9">
        <w:rPr>
          <w:rFonts w:cs="Arial"/>
          <w:b/>
          <w:bCs/>
          <w:i/>
          <w:iCs/>
          <w:sz w:val="24"/>
          <w:szCs w:val="24"/>
        </w:rPr>
        <w:t>2.6</w:t>
      </w:r>
      <w:r w:rsidRPr="00CF52D9">
        <w:rPr>
          <w:rFonts w:cs="Arial"/>
          <w:b/>
          <w:bCs/>
          <w:i/>
          <w:iCs/>
          <w:sz w:val="24"/>
          <w:szCs w:val="24"/>
        </w:rPr>
        <w:tab/>
        <w:t xml:space="preserve">Opportunities and constraints for this investigation </w:t>
      </w:r>
    </w:p>
    <w:p w14:paraId="17F9CED2" w14:textId="7679C559" w:rsidR="00CF2979" w:rsidRPr="00CF52D9" w:rsidRDefault="00CF2979" w:rsidP="00CF2979">
      <w:pPr>
        <w:spacing w:before="120" w:after="120" w:line="480" w:lineRule="auto"/>
        <w:rPr>
          <w:rFonts w:cs="Arial"/>
          <w:sz w:val="24"/>
          <w:szCs w:val="24"/>
        </w:rPr>
      </w:pPr>
      <w:r w:rsidRPr="00CF52D9">
        <w:rPr>
          <w:rFonts w:cs="Arial"/>
          <w:sz w:val="24"/>
          <w:szCs w:val="24"/>
        </w:rPr>
        <w:t xml:space="preserve">The ‘classic’ approach to literature reviews includes making a well-supported determination of the current scholarship quality, and identifying where the literature has gaps or other evident weaknesses (Creswell </w:t>
      </w:r>
      <w:r w:rsidR="00CC6607">
        <w:rPr>
          <w:rFonts w:cs="Arial"/>
          <w:sz w:val="24"/>
          <w:szCs w:val="24"/>
        </w:rPr>
        <w:t>and</w:t>
      </w:r>
      <w:r w:rsidRPr="00CF52D9">
        <w:rPr>
          <w:rFonts w:cs="Arial"/>
          <w:sz w:val="24"/>
          <w:szCs w:val="24"/>
        </w:rPr>
        <w:t xml:space="preserve"> Creswell, 2018). Using this approach, the sources cited here confirm two positive crime </w:t>
      </w:r>
      <w:r w:rsidR="00CC6607">
        <w:rPr>
          <w:rFonts w:cs="Arial"/>
          <w:sz w:val="24"/>
          <w:szCs w:val="24"/>
        </w:rPr>
        <w:t>-</w:t>
      </w:r>
      <w:r w:rsidRPr="00CF52D9">
        <w:rPr>
          <w:rFonts w:cs="Arial"/>
          <w:sz w:val="24"/>
          <w:szCs w:val="24"/>
        </w:rPr>
        <w:t xml:space="preserve"> housing price literature features: (1) that the various authors have considered this interrelationship from multiple, almost invariably attractive perspectives; (2) the sheer number of publications means that this area of scholarship is continually evolving. One might reasonably conclude that no significant gaps or weaknesses exist. Instead, there are new points raised by scholars who are well-positioned to advance them. The McIlhatton et</w:t>
      </w:r>
      <w:r w:rsidR="00CC6607">
        <w:rPr>
          <w:rFonts w:cs="Arial"/>
          <w:sz w:val="24"/>
          <w:szCs w:val="24"/>
        </w:rPr>
        <w:t>.</w:t>
      </w:r>
      <w:r w:rsidRPr="00CF52D9">
        <w:rPr>
          <w:rFonts w:cs="Arial"/>
          <w:sz w:val="24"/>
          <w:szCs w:val="24"/>
        </w:rPr>
        <w:t xml:space="preserve"> al</w:t>
      </w:r>
      <w:r w:rsidR="00CC6607">
        <w:rPr>
          <w:rFonts w:cs="Arial"/>
          <w:sz w:val="24"/>
          <w:szCs w:val="24"/>
        </w:rPr>
        <w:t>.,</w:t>
      </w:r>
      <w:r w:rsidRPr="00CF52D9">
        <w:rPr>
          <w:rFonts w:cs="Arial"/>
          <w:sz w:val="24"/>
          <w:szCs w:val="24"/>
        </w:rPr>
        <w:t xml:space="preserve"> (2022) editorial and innovative Disney et</w:t>
      </w:r>
      <w:r w:rsidR="00CC6607">
        <w:rPr>
          <w:rFonts w:cs="Arial"/>
          <w:sz w:val="24"/>
          <w:szCs w:val="24"/>
        </w:rPr>
        <w:t>.</w:t>
      </w:r>
      <w:r w:rsidRPr="00CF52D9">
        <w:rPr>
          <w:rFonts w:cs="Arial"/>
          <w:sz w:val="24"/>
          <w:szCs w:val="24"/>
        </w:rPr>
        <w:t xml:space="preserve"> al</w:t>
      </w:r>
      <w:r w:rsidR="00CC6607">
        <w:rPr>
          <w:rFonts w:cs="Arial"/>
          <w:sz w:val="24"/>
          <w:szCs w:val="24"/>
        </w:rPr>
        <w:t xml:space="preserve">., </w:t>
      </w:r>
      <w:r w:rsidRPr="00CF52D9">
        <w:rPr>
          <w:rFonts w:cs="Arial"/>
          <w:sz w:val="24"/>
          <w:szCs w:val="24"/>
        </w:rPr>
        <w:t xml:space="preserve">(2020) RTB analyses readily underscore this contention. </w:t>
      </w:r>
    </w:p>
    <w:p w14:paraId="657FFA32" w14:textId="50F64037" w:rsidR="00CF2979" w:rsidRPr="00CF52D9" w:rsidRDefault="00CF2979" w:rsidP="00CF2979">
      <w:pPr>
        <w:spacing w:before="120" w:after="120" w:line="480" w:lineRule="auto"/>
        <w:rPr>
          <w:rFonts w:cs="Arial"/>
          <w:sz w:val="24"/>
          <w:szCs w:val="24"/>
        </w:rPr>
      </w:pPr>
      <w:r w:rsidRPr="00CF52D9">
        <w:rPr>
          <w:rFonts w:cs="Arial"/>
          <w:sz w:val="24"/>
          <w:szCs w:val="24"/>
        </w:rPr>
        <w:t xml:space="preserve">The sheer amount of excellent quality publications reviewed here could be regarded as both a blessing and a curse for this study. The ‘blessing’ is clear, any conclusions drawn will be based on good scholarship. The ways that UK policymakers might sensibly approach how crime impacts housing prices will logically extend from high level, peer reviewed academic research and the sheer amount of good quality publications that was found to be available to be reviewed </w:t>
      </w:r>
      <w:r w:rsidRPr="00CF52D9">
        <w:rPr>
          <w:rFonts w:cs="Arial"/>
          <w:sz w:val="24"/>
          <w:szCs w:val="24"/>
        </w:rPr>
        <w:lastRenderedPageBreak/>
        <w:t>in this dissertation was reassuring, because it means that any conclusions drawn w</w:t>
      </w:r>
      <w:r w:rsidR="00CC6607">
        <w:rPr>
          <w:rFonts w:cs="Arial"/>
          <w:sz w:val="24"/>
          <w:szCs w:val="24"/>
        </w:rPr>
        <w:t>ill</w:t>
      </w:r>
      <w:r w:rsidRPr="00CF52D9">
        <w:rPr>
          <w:rFonts w:cs="Arial"/>
          <w:sz w:val="24"/>
          <w:szCs w:val="24"/>
        </w:rPr>
        <w:t xml:space="preserve"> be based on good scholarship The ‘curse’ is equally evident</w:t>
      </w:r>
      <w:r w:rsidR="00CC6607">
        <w:rPr>
          <w:rFonts w:cs="Arial"/>
          <w:sz w:val="24"/>
          <w:szCs w:val="24"/>
        </w:rPr>
        <w:t>,</w:t>
      </w:r>
      <w:r w:rsidRPr="00CF52D9">
        <w:rPr>
          <w:rFonts w:cs="Arial"/>
          <w:sz w:val="24"/>
          <w:szCs w:val="24"/>
        </w:rPr>
        <w:t xml:space="preserve"> if the current scholarship is sound</w:t>
      </w:r>
      <w:r w:rsidR="00CC6607">
        <w:rPr>
          <w:rFonts w:cs="Arial"/>
          <w:sz w:val="24"/>
          <w:szCs w:val="24"/>
        </w:rPr>
        <w:t xml:space="preserve"> </w:t>
      </w:r>
      <w:r w:rsidRPr="00CF52D9">
        <w:rPr>
          <w:rFonts w:cs="Arial"/>
          <w:sz w:val="24"/>
          <w:szCs w:val="24"/>
        </w:rPr>
        <w:t xml:space="preserve"> there is no need to embark on any further academic investigation, it should just be carefully summarized and new policy formulated accordingly. However, on further consideration, Disney et</w:t>
      </w:r>
      <w:r w:rsidR="00CC6607">
        <w:rPr>
          <w:rFonts w:cs="Arial"/>
          <w:sz w:val="24"/>
          <w:szCs w:val="24"/>
        </w:rPr>
        <w:t>.</w:t>
      </w:r>
      <w:r w:rsidRPr="00CF52D9">
        <w:rPr>
          <w:rFonts w:cs="Arial"/>
          <w:sz w:val="24"/>
          <w:szCs w:val="24"/>
        </w:rPr>
        <w:t xml:space="preserve"> al</w:t>
      </w:r>
      <w:r w:rsidR="00CC6607">
        <w:rPr>
          <w:rFonts w:cs="Arial"/>
          <w:sz w:val="24"/>
          <w:szCs w:val="24"/>
        </w:rPr>
        <w:t>.,</w:t>
      </w:r>
      <w:r w:rsidRPr="00CF52D9">
        <w:rPr>
          <w:rFonts w:cs="Arial"/>
          <w:sz w:val="24"/>
          <w:szCs w:val="24"/>
        </w:rPr>
        <w:t xml:space="preserve"> (2020) helps in appreciating why this is a false argument, the crime </w:t>
      </w:r>
      <w:r w:rsidR="00CC6607">
        <w:rPr>
          <w:rFonts w:cs="Arial"/>
          <w:sz w:val="24"/>
          <w:szCs w:val="24"/>
        </w:rPr>
        <w:t xml:space="preserve">- </w:t>
      </w:r>
      <w:r w:rsidRPr="00CF52D9">
        <w:rPr>
          <w:rFonts w:cs="Arial"/>
          <w:sz w:val="24"/>
          <w:szCs w:val="24"/>
        </w:rPr>
        <w:t>housing price correlations are so intricate and circumstance specific that there is always room for innovation.</w:t>
      </w:r>
    </w:p>
    <w:p w14:paraId="41CBFFEF" w14:textId="1AE46DF9" w:rsidR="000D7D8D" w:rsidRPr="00CF52D9" w:rsidRDefault="00CF2979" w:rsidP="00CF2979">
      <w:pPr>
        <w:spacing w:before="120" w:after="120" w:line="480" w:lineRule="auto"/>
        <w:rPr>
          <w:rFonts w:cs="Arial"/>
          <w:sz w:val="24"/>
          <w:szCs w:val="24"/>
        </w:rPr>
      </w:pPr>
      <w:r w:rsidRPr="00CF52D9">
        <w:rPr>
          <w:rFonts w:cs="Arial"/>
          <w:sz w:val="24"/>
          <w:szCs w:val="24"/>
        </w:rPr>
        <w:t xml:space="preserve">Recently Zhang, Adepeju and Thomas (2022) published a critical analysis concerning crime and housing data which offers additional insights regarding specific research limitations that must be given appropriate consideration in this review. They noted that crime location geo-masking, to protect victim, witness, or offenders’ identities, may distort the relevant statistics or impair their overall quality. They, further, doubted that it is always possible to link housing price data with criminal activity accurately and consistently (Zhang, Adepeju &amp; Thomas,2022). While these views do not negate the correctness of the papers discussed in this literature review, they do invite a degree of caution regarding how a particular source is used and so a circumspect approach will be adopted in the analysis in </w:t>
      </w:r>
      <w:r w:rsidR="00CC6607">
        <w:rPr>
          <w:rFonts w:cs="Arial"/>
          <w:sz w:val="24"/>
          <w:szCs w:val="24"/>
        </w:rPr>
        <w:t>Chapter Four</w:t>
      </w:r>
      <w:r w:rsidRPr="00CF52D9">
        <w:rPr>
          <w:rFonts w:cs="Arial"/>
          <w:sz w:val="24"/>
          <w:szCs w:val="24"/>
        </w:rPr>
        <w:t>.</w:t>
      </w:r>
    </w:p>
    <w:p w14:paraId="2C17DCCF" w14:textId="77777777" w:rsidR="00CF2979" w:rsidRPr="00CF52D9" w:rsidRDefault="00CF2979" w:rsidP="00CF2979">
      <w:pPr>
        <w:spacing w:before="120" w:after="120" w:line="480" w:lineRule="auto"/>
        <w:rPr>
          <w:rFonts w:cs="Arial"/>
          <w:b/>
          <w:bCs/>
          <w:i/>
          <w:iCs/>
          <w:color w:val="000000" w:themeColor="text1"/>
          <w:sz w:val="24"/>
          <w:szCs w:val="24"/>
        </w:rPr>
      </w:pPr>
      <w:r w:rsidRPr="00CF52D9">
        <w:rPr>
          <w:rFonts w:cs="Arial"/>
          <w:b/>
          <w:bCs/>
          <w:i/>
          <w:iCs/>
          <w:color w:val="000000" w:themeColor="text1"/>
          <w:sz w:val="24"/>
          <w:szCs w:val="24"/>
        </w:rPr>
        <w:t>2.7</w:t>
      </w:r>
      <w:r w:rsidRPr="00CF52D9">
        <w:rPr>
          <w:rFonts w:cs="Arial"/>
          <w:b/>
          <w:bCs/>
          <w:i/>
          <w:iCs/>
          <w:color w:val="000000" w:themeColor="text1"/>
          <w:sz w:val="24"/>
          <w:szCs w:val="24"/>
        </w:rPr>
        <w:tab/>
        <w:t xml:space="preserve">Subject areas excluded from this study </w:t>
      </w:r>
    </w:p>
    <w:p w14:paraId="2A7EBFF3" w14:textId="77777777" w:rsidR="00CF2979" w:rsidRPr="00CF52D9" w:rsidRDefault="00CF2979" w:rsidP="00CF2979">
      <w:pPr>
        <w:spacing w:before="120" w:after="120" w:line="480" w:lineRule="auto"/>
        <w:rPr>
          <w:rFonts w:cs="Arial"/>
          <w:color w:val="000000" w:themeColor="text1"/>
          <w:sz w:val="24"/>
          <w:szCs w:val="24"/>
        </w:rPr>
      </w:pPr>
      <w:r w:rsidRPr="00CF52D9">
        <w:rPr>
          <w:rFonts w:cs="Arial"/>
          <w:color w:val="000000" w:themeColor="text1"/>
          <w:sz w:val="24"/>
          <w:szCs w:val="24"/>
        </w:rPr>
        <w:t xml:space="preserve">The concept of undertaking a comparative analysis of another jurisdiction or market so as to contextualise the data identified in this study, was one that was considered, but </w:t>
      </w:r>
      <w:r>
        <w:rPr>
          <w:rFonts w:cs="Arial"/>
          <w:color w:val="000000" w:themeColor="text1"/>
          <w:sz w:val="24"/>
          <w:szCs w:val="24"/>
        </w:rPr>
        <w:t xml:space="preserve">ultimately </w:t>
      </w:r>
      <w:r w:rsidRPr="00CF52D9">
        <w:rPr>
          <w:rFonts w:cs="Arial"/>
          <w:color w:val="000000" w:themeColor="text1"/>
          <w:sz w:val="24"/>
          <w:szCs w:val="24"/>
        </w:rPr>
        <w:t xml:space="preserve">rejected. </w:t>
      </w:r>
    </w:p>
    <w:p w14:paraId="5B96A372" w14:textId="77777777" w:rsidR="00CF2979" w:rsidRPr="00CF52D9" w:rsidRDefault="00CF2979" w:rsidP="00CF2979">
      <w:pPr>
        <w:spacing w:before="120" w:after="120" w:line="480" w:lineRule="auto"/>
        <w:rPr>
          <w:rFonts w:cs="Arial"/>
          <w:color w:val="000000" w:themeColor="text1"/>
          <w:sz w:val="24"/>
          <w:szCs w:val="24"/>
        </w:rPr>
      </w:pPr>
      <w:r w:rsidRPr="00CF52D9">
        <w:rPr>
          <w:rFonts w:cs="Arial"/>
          <w:color w:val="000000" w:themeColor="text1"/>
          <w:sz w:val="24"/>
          <w:szCs w:val="24"/>
        </w:rPr>
        <w:lastRenderedPageBreak/>
        <w:t>There are some interesting studies (Novaro, Piacenza and Turati, 2022) which explore a completely different aspect of the relationship between crime and house prices, in Italy</w:t>
      </w:r>
      <w:r>
        <w:rPr>
          <w:rFonts w:cs="Arial"/>
          <w:color w:val="000000" w:themeColor="text1"/>
          <w:sz w:val="24"/>
          <w:szCs w:val="24"/>
        </w:rPr>
        <w:t>,</w:t>
      </w:r>
      <w:r w:rsidRPr="00CF52D9">
        <w:rPr>
          <w:rFonts w:cs="Arial"/>
          <w:color w:val="000000" w:themeColor="text1"/>
          <w:sz w:val="24"/>
          <w:szCs w:val="24"/>
        </w:rPr>
        <w:t xml:space="preserve"> where the housing market is exploited by criminal organisations using property to money launder</w:t>
      </w:r>
      <w:r w:rsidRPr="00CF52D9">
        <w:rPr>
          <w:rFonts w:cs="Arial"/>
          <w:color w:val="ED7D31" w:themeColor="accent2"/>
          <w:sz w:val="24"/>
          <w:szCs w:val="24"/>
        </w:rPr>
        <w:t xml:space="preserve">. </w:t>
      </w:r>
      <w:r w:rsidRPr="00CF52D9">
        <w:rPr>
          <w:rFonts w:cs="Arial"/>
          <w:color w:val="000000" w:themeColor="text1"/>
          <w:sz w:val="24"/>
          <w:szCs w:val="24"/>
        </w:rPr>
        <w:t xml:space="preserve">Clearly this is a </w:t>
      </w:r>
      <w:r>
        <w:rPr>
          <w:rFonts w:cs="Arial"/>
          <w:color w:val="000000" w:themeColor="text1"/>
          <w:sz w:val="24"/>
          <w:szCs w:val="24"/>
        </w:rPr>
        <w:t xml:space="preserve">completely </w:t>
      </w:r>
      <w:r w:rsidRPr="00CF52D9">
        <w:rPr>
          <w:rFonts w:cs="Arial"/>
          <w:color w:val="000000" w:themeColor="text1"/>
          <w:sz w:val="24"/>
          <w:szCs w:val="24"/>
        </w:rPr>
        <w:t xml:space="preserve">different approach which </w:t>
      </w:r>
      <w:proofErr w:type="gramStart"/>
      <w:r>
        <w:rPr>
          <w:rFonts w:cs="Arial"/>
          <w:color w:val="000000" w:themeColor="text1"/>
          <w:sz w:val="24"/>
          <w:szCs w:val="24"/>
        </w:rPr>
        <w:t xml:space="preserve">investigates </w:t>
      </w:r>
      <w:r w:rsidRPr="00CF52D9">
        <w:rPr>
          <w:rFonts w:cs="Arial"/>
          <w:color w:val="000000" w:themeColor="text1"/>
          <w:sz w:val="24"/>
          <w:szCs w:val="24"/>
        </w:rPr>
        <w:t xml:space="preserve"> the</w:t>
      </w:r>
      <w:proofErr w:type="gramEnd"/>
      <w:r w:rsidRPr="00CF52D9">
        <w:rPr>
          <w:rFonts w:cs="Arial"/>
          <w:color w:val="000000" w:themeColor="text1"/>
          <w:sz w:val="24"/>
          <w:szCs w:val="24"/>
        </w:rPr>
        <w:t xml:space="preserve"> role of crime in inflating house prices. While this is fascinating it was decided that this aspect of the inter-relationship between crime and house prices in the UK would be beyond the scope of this dissertation.</w:t>
      </w:r>
    </w:p>
    <w:p w14:paraId="3D0921E8" w14:textId="77777777" w:rsidR="00CF2979" w:rsidRPr="00CF52D9" w:rsidRDefault="00CF2979" w:rsidP="00CF2979">
      <w:pPr>
        <w:rPr>
          <w:rFonts w:cs="Arial"/>
          <w:sz w:val="24"/>
          <w:szCs w:val="24"/>
        </w:rPr>
      </w:pPr>
      <w:r w:rsidRPr="00CF52D9">
        <w:rPr>
          <w:rFonts w:cs="Arial"/>
          <w:sz w:val="24"/>
          <w:szCs w:val="24"/>
        </w:rPr>
        <w:br w:type="page"/>
      </w:r>
    </w:p>
    <w:p w14:paraId="32FE076B" w14:textId="77777777" w:rsidR="00881AC3" w:rsidRPr="00AE512B" w:rsidRDefault="00881AC3" w:rsidP="00881AC3">
      <w:pPr>
        <w:spacing w:before="120" w:after="120" w:line="480" w:lineRule="auto"/>
        <w:rPr>
          <w:rFonts w:cs="Arial"/>
          <w:b/>
          <w:bCs/>
          <w:color w:val="000000" w:themeColor="text1"/>
          <w:sz w:val="28"/>
          <w:szCs w:val="28"/>
          <w:lang w:val="en-GB"/>
        </w:rPr>
      </w:pPr>
      <w:r w:rsidRPr="00AE512B">
        <w:rPr>
          <w:rFonts w:cs="Arial"/>
          <w:b/>
          <w:bCs/>
          <w:color w:val="000000" w:themeColor="text1"/>
          <w:sz w:val="28"/>
          <w:szCs w:val="28"/>
          <w:lang w:val="en-GB"/>
        </w:rPr>
        <w:lastRenderedPageBreak/>
        <w:t>Chapter Three</w:t>
      </w:r>
      <w:r>
        <w:rPr>
          <w:rFonts w:cs="Arial"/>
          <w:b/>
          <w:bCs/>
          <w:color w:val="000000" w:themeColor="text1"/>
          <w:sz w:val="28"/>
          <w:szCs w:val="28"/>
          <w:lang w:val="en-GB"/>
        </w:rPr>
        <w:t>.</w:t>
      </w:r>
      <w:r>
        <w:rPr>
          <w:rFonts w:cs="Arial"/>
          <w:b/>
          <w:bCs/>
          <w:color w:val="000000" w:themeColor="text1"/>
          <w:sz w:val="28"/>
          <w:szCs w:val="28"/>
          <w:lang w:val="en-GB"/>
        </w:rPr>
        <w:tab/>
      </w:r>
      <w:r w:rsidRPr="00AE512B">
        <w:rPr>
          <w:rFonts w:cs="Arial"/>
          <w:b/>
          <w:bCs/>
          <w:color w:val="000000" w:themeColor="text1"/>
          <w:sz w:val="28"/>
          <w:szCs w:val="28"/>
          <w:lang w:val="en-GB"/>
        </w:rPr>
        <w:tab/>
        <w:t>Methodology</w:t>
      </w:r>
    </w:p>
    <w:p w14:paraId="566F67B7" w14:textId="77777777" w:rsidR="00881AC3" w:rsidRPr="00892EC1" w:rsidRDefault="00881AC3" w:rsidP="00881AC3">
      <w:pPr>
        <w:spacing w:before="120" w:after="120" w:line="480" w:lineRule="auto"/>
        <w:rPr>
          <w:rFonts w:cs="Arial"/>
          <w:b/>
          <w:bCs/>
          <w:color w:val="000000" w:themeColor="text1"/>
          <w:sz w:val="24"/>
          <w:szCs w:val="24"/>
          <w:lang w:val="en-GB"/>
        </w:rPr>
      </w:pPr>
      <w:r w:rsidRPr="00892EC1">
        <w:rPr>
          <w:rFonts w:cs="Arial"/>
          <w:b/>
          <w:bCs/>
          <w:color w:val="000000" w:themeColor="text1"/>
          <w:sz w:val="24"/>
          <w:szCs w:val="24"/>
          <w:lang w:val="en-GB"/>
        </w:rPr>
        <w:t>3.1</w:t>
      </w:r>
      <w:r w:rsidRPr="00892EC1">
        <w:rPr>
          <w:rFonts w:cs="Arial"/>
          <w:b/>
          <w:bCs/>
          <w:color w:val="000000" w:themeColor="text1"/>
          <w:sz w:val="24"/>
          <w:szCs w:val="24"/>
          <w:lang w:val="en-GB"/>
        </w:rPr>
        <w:tab/>
      </w:r>
      <w:r w:rsidRPr="003725CB">
        <w:rPr>
          <w:rFonts w:cs="Arial"/>
          <w:b/>
          <w:bCs/>
          <w:i/>
          <w:iCs/>
          <w:color w:val="000000" w:themeColor="text1"/>
          <w:sz w:val="24"/>
          <w:szCs w:val="24"/>
          <w:lang w:val="en-GB"/>
        </w:rPr>
        <w:t>Aims and objectives</w:t>
      </w:r>
    </w:p>
    <w:p w14:paraId="0AEABB23" w14:textId="77777777" w:rsidR="00881AC3" w:rsidRPr="00DA67EB" w:rsidRDefault="00881AC3" w:rsidP="00881AC3">
      <w:pPr>
        <w:spacing w:before="120" w:after="120" w:line="480" w:lineRule="auto"/>
        <w:rPr>
          <w:rFonts w:cs="Arial"/>
          <w:sz w:val="24"/>
          <w:szCs w:val="24"/>
        </w:rPr>
      </w:pPr>
      <w:r w:rsidRPr="00DA67EB">
        <w:rPr>
          <w:rFonts w:cs="Arial"/>
          <w:sz w:val="24"/>
          <w:szCs w:val="24"/>
        </w:rPr>
        <w:t xml:space="preserve">The aim is to provide a detailed analysis of the impact that crime has upon housing prices in the United Kingdom and to understand the key factors and types of crime that impact such prices the most severely. </w:t>
      </w:r>
    </w:p>
    <w:p w14:paraId="6A19F784" w14:textId="77777777" w:rsidR="00881AC3" w:rsidRPr="00DA67EB" w:rsidRDefault="00881AC3" w:rsidP="00881AC3">
      <w:pPr>
        <w:spacing w:before="120" w:after="120" w:line="480" w:lineRule="auto"/>
        <w:rPr>
          <w:rFonts w:cs="Arial"/>
          <w:sz w:val="24"/>
          <w:szCs w:val="24"/>
        </w:rPr>
      </w:pPr>
      <w:r w:rsidRPr="00DA67EB">
        <w:rPr>
          <w:rFonts w:cs="Arial"/>
          <w:i/>
          <w:iCs/>
          <w:sz w:val="24"/>
          <w:szCs w:val="24"/>
        </w:rPr>
        <w:t xml:space="preserve">Three research objectives were set: </w:t>
      </w:r>
    </w:p>
    <w:p w14:paraId="01397FF0" w14:textId="77777777" w:rsidR="00881AC3" w:rsidRPr="00DA67EB" w:rsidRDefault="00881AC3" w:rsidP="00881AC3">
      <w:pPr>
        <w:pStyle w:val="ListParagraph"/>
        <w:numPr>
          <w:ilvl w:val="0"/>
          <w:numId w:val="4"/>
        </w:numPr>
        <w:spacing w:before="120" w:after="120" w:line="480" w:lineRule="auto"/>
        <w:jc w:val="left"/>
        <w:rPr>
          <w:rFonts w:ascii="Arial" w:hAnsi="Arial" w:cs="Arial"/>
          <w:sz w:val="24"/>
          <w:szCs w:val="24"/>
        </w:rPr>
      </w:pPr>
      <w:r w:rsidRPr="00DA67EB">
        <w:rPr>
          <w:rFonts w:ascii="Arial" w:hAnsi="Arial" w:cs="Arial"/>
          <w:sz w:val="24"/>
          <w:szCs w:val="24"/>
        </w:rPr>
        <w:t>Identify and gather research data from police crime statistics, the Office of National Statistics, and other sources to generate current and accurate crime data</w:t>
      </w:r>
      <w:r>
        <w:rPr>
          <w:rFonts w:ascii="Arial" w:hAnsi="Arial" w:cs="Arial"/>
          <w:sz w:val="24"/>
          <w:szCs w:val="24"/>
        </w:rPr>
        <w:t>,</w:t>
      </w:r>
    </w:p>
    <w:p w14:paraId="15EDCCC4" w14:textId="77777777" w:rsidR="00881AC3" w:rsidRPr="00DA67EB" w:rsidRDefault="00881AC3" w:rsidP="00881AC3">
      <w:pPr>
        <w:pStyle w:val="ListParagraph"/>
        <w:numPr>
          <w:ilvl w:val="0"/>
          <w:numId w:val="4"/>
        </w:numPr>
        <w:spacing w:before="120" w:after="120" w:line="480" w:lineRule="auto"/>
        <w:jc w:val="left"/>
        <w:rPr>
          <w:rFonts w:ascii="Arial" w:hAnsi="Arial" w:cs="Arial"/>
          <w:sz w:val="24"/>
          <w:szCs w:val="24"/>
        </w:rPr>
      </w:pPr>
      <w:r w:rsidRPr="00DA67EB">
        <w:rPr>
          <w:rFonts w:ascii="Arial" w:hAnsi="Arial" w:cs="Arial"/>
          <w:sz w:val="24"/>
          <w:szCs w:val="24"/>
        </w:rPr>
        <w:t>Identify and gather data on house price sales and sales volumes from the UK Land Registry, estate agents and third-party data providers to apply against the crime data identified</w:t>
      </w:r>
      <w:r>
        <w:rPr>
          <w:rFonts w:ascii="Arial" w:hAnsi="Arial" w:cs="Arial"/>
          <w:sz w:val="24"/>
          <w:szCs w:val="24"/>
        </w:rPr>
        <w:t>,</w:t>
      </w:r>
    </w:p>
    <w:p w14:paraId="5ED545FB" w14:textId="77777777" w:rsidR="00881AC3" w:rsidRPr="003725CB" w:rsidRDefault="00881AC3" w:rsidP="00881AC3">
      <w:pPr>
        <w:pStyle w:val="ListParagraph"/>
        <w:numPr>
          <w:ilvl w:val="0"/>
          <w:numId w:val="4"/>
        </w:numPr>
        <w:spacing w:before="120" w:after="120" w:line="480" w:lineRule="auto"/>
        <w:ind w:left="714" w:hanging="357"/>
        <w:jc w:val="left"/>
        <w:rPr>
          <w:rFonts w:ascii="Arial" w:hAnsi="Arial" w:cs="Arial"/>
          <w:sz w:val="24"/>
          <w:szCs w:val="24"/>
        </w:rPr>
      </w:pPr>
      <w:r w:rsidRPr="00DA67EB">
        <w:rPr>
          <w:rFonts w:ascii="Arial" w:hAnsi="Arial" w:cs="Arial"/>
          <w:sz w:val="24"/>
          <w:szCs w:val="24"/>
        </w:rPr>
        <w:t>Assemble appropriate secondary data from academic research to assist in providing critical analysis of the primary data gathered and to compare trends identified by other academics.</w:t>
      </w:r>
    </w:p>
    <w:p w14:paraId="36EA9E2A" w14:textId="77777777" w:rsidR="00881AC3" w:rsidRPr="003725CB" w:rsidRDefault="00881AC3" w:rsidP="00881AC3">
      <w:pPr>
        <w:spacing w:before="120" w:after="120" w:line="480" w:lineRule="auto"/>
        <w:rPr>
          <w:rFonts w:cs="Arial"/>
          <w:b/>
          <w:bCs/>
          <w:i/>
          <w:iCs/>
          <w:color w:val="000000" w:themeColor="text1"/>
          <w:sz w:val="24"/>
          <w:szCs w:val="24"/>
          <w:lang w:val="en-GB"/>
        </w:rPr>
      </w:pPr>
      <w:r w:rsidRPr="00892EC1">
        <w:rPr>
          <w:rFonts w:cs="Arial"/>
          <w:b/>
          <w:bCs/>
          <w:color w:val="000000" w:themeColor="text1"/>
          <w:sz w:val="24"/>
          <w:szCs w:val="24"/>
          <w:lang w:val="en-GB"/>
        </w:rPr>
        <w:t>3.2</w:t>
      </w:r>
      <w:r w:rsidRPr="00892EC1">
        <w:rPr>
          <w:rFonts w:cs="Arial"/>
          <w:b/>
          <w:bCs/>
          <w:color w:val="000000" w:themeColor="text1"/>
          <w:sz w:val="24"/>
          <w:szCs w:val="24"/>
          <w:lang w:val="en-GB"/>
        </w:rPr>
        <w:tab/>
      </w:r>
      <w:r w:rsidRPr="003725CB">
        <w:rPr>
          <w:rFonts w:cs="Arial"/>
          <w:b/>
          <w:bCs/>
          <w:i/>
          <w:iCs/>
          <w:color w:val="000000" w:themeColor="text1"/>
          <w:sz w:val="24"/>
          <w:szCs w:val="24"/>
          <w:lang w:val="en-GB"/>
        </w:rPr>
        <w:t>Approach adopted</w:t>
      </w:r>
    </w:p>
    <w:p w14:paraId="61C289AC" w14:textId="77777777" w:rsidR="00881AC3" w:rsidRPr="00DA67EB" w:rsidRDefault="00881AC3" w:rsidP="00881AC3">
      <w:pPr>
        <w:spacing w:before="120" w:after="120" w:line="480" w:lineRule="auto"/>
        <w:rPr>
          <w:rFonts w:cs="Arial"/>
          <w:color w:val="000000" w:themeColor="text1"/>
          <w:sz w:val="24"/>
          <w:szCs w:val="24"/>
          <w:lang w:val="en-GB"/>
        </w:rPr>
      </w:pPr>
      <w:r w:rsidRPr="00DA67EB">
        <w:rPr>
          <w:rFonts w:cs="Arial"/>
          <w:color w:val="000000" w:themeColor="text1"/>
          <w:sz w:val="24"/>
          <w:szCs w:val="24"/>
          <w:lang w:val="en-GB"/>
        </w:rPr>
        <w:t xml:space="preserve">The methodology will not involve independent data gathering such as interviews or circulated questionnaires.   The sources reviewed in </w:t>
      </w:r>
      <w:r>
        <w:rPr>
          <w:rFonts w:cs="Arial"/>
          <w:color w:val="000000" w:themeColor="text1"/>
          <w:sz w:val="24"/>
          <w:szCs w:val="24"/>
          <w:lang w:val="en-GB"/>
        </w:rPr>
        <w:t xml:space="preserve">the literature review will </w:t>
      </w:r>
      <w:r w:rsidRPr="00DA67EB">
        <w:rPr>
          <w:rFonts w:cs="Arial"/>
          <w:color w:val="000000" w:themeColor="text1"/>
          <w:sz w:val="24"/>
          <w:szCs w:val="24"/>
          <w:lang w:val="en-GB"/>
        </w:rPr>
        <w:t>provide the framework for the approach used in this dissertation, especially</w:t>
      </w:r>
      <w:r>
        <w:rPr>
          <w:rFonts w:cs="Arial"/>
          <w:color w:val="000000" w:themeColor="text1"/>
          <w:sz w:val="24"/>
          <w:szCs w:val="24"/>
          <w:lang w:val="en-GB"/>
        </w:rPr>
        <w:t xml:space="preserve"> </w:t>
      </w:r>
      <w:r w:rsidRPr="00DA67EB">
        <w:rPr>
          <w:rFonts w:cs="Arial"/>
          <w:color w:val="000000" w:themeColor="text1"/>
          <w:sz w:val="24"/>
          <w:szCs w:val="24"/>
          <w:lang w:val="en-GB"/>
        </w:rPr>
        <w:t xml:space="preserve">Creswell and Creswell, </w:t>
      </w:r>
      <w:r>
        <w:rPr>
          <w:rFonts w:cs="Arial"/>
          <w:color w:val="000000" w:themeColor="text1"/>
          <w:sz w:val="24"/>
          <w:szCs w:val="24"/>
          <w:lang w:val="en-GB"/>
        </w:rPr>
        <w:t>(</w:t>
      </w:r>
      <w:r w:rsidRPr="00DA67EB">
        <w:rPr>
          <w:rFonts w:cs="Arial"/>
          <w:color w:val="000000" w:themeColor="text1"/>
          <w:sz w:val="24"/>
          <w:szCs w:val="24"/>
          <w:lang w:val="en-GB"/>
        </w:rPr>
        <w:t xml:space="preserve">2018). The approach will involve engagement with secondary sources, thus ensuring that the project has a qualitative research element. At the same time, the various statistics taken from ONS and other </w:t>
      </w:r>
      <w:r w:rsidRPr="00DA67EB">
        <w:rPr>
          <w:rFonts w:cs="Arial"/>
          <w:color w:val="000000" w:themeColor="text1"/>
          <w:sz w:val="24"/>
          <w:szCs w:val="24"/>
          <w:lang w:val="en-GB"/>
        </w:rPr>
        <w:lastRenderedPageBreak/>
        <w:t xml:space="preserve">reputable third-party sources that assist in understanding and measuring the crime rate/ housing price correlations </w:t>
      </w:r>
      <w:r>
        <w:rPr>
          <w:rFonts w:cs="Arial"/>
          <w:color w:val="000000" w:themeColor="text1"/>
          <w:sz w:val="24"/>
          <w:szCs w:val="24"/>
          <w:lang w:val="en-GB"/>
        </w:rPr>
        <w:t xml:space="preserve">will </w:t>
      </w:r>
      <w:r w:rsidRPr="00DA67EB">
        <w:rPr>
          <w:rFonts w:cs="Arial"/>
          <w:color w:val="000000" w:themeColor="text1"/>
          <w:sz w:val="24"/>
          <w:szCs w:val="24"/>
          <w:lang w:val="en-GB"/>
        </w:rPr>
        <w:t xml:space="preserve">provide a quantitative assessment. </w:t>
      </w:r>
    </w:p>
    <w:p w14:paraId="7F287235" w14:textId="0040791A" w:rsidR="00881AC3" w:rsidRPr="00DA67EB" w:rsidRDefault="00881AC3" w:rsidP="00881AC3">
      <w:pPr>
        <w:spacing w:before="120" w:after="120" w:line="480" w:lineRule="auto"/>
        <w:rPr>
          <w:rFonts w:cs="Arial"/>
          <w:color w:val="000000" w:themeColor="text1"/>
          <w:sz w:val="24"/>
          <w:szCs w:val="24"/>
          <w:lang w:val="en-GB"/>
        </w:rPr>
      </w:pPr>
      <w:r w:rsidRPr="00DA67EB">
        <w:rPr>
          <w:rFonts w:cs="Arial"/>
          <w:color w:val="000000" w:themeColor="text1"/>
          <w:sz w:val="24"/>
          <w:szCs w:val="24"/>
          <w:lang w:val="en-GB"/>
        </w:rPr>
        <w:t>In detail</w:t>
      </w:r>
      <w:r>
        <w:rPr>
          <w:rFonts w:cs="Arial"/>
          <w:color w:val="000000" w:themeColor="text1"/>
          <w:sz w:val="24"/>
          <w:szCs w:val="24"/>
          <w:lang w:val="en-GB"/>
        </w:rPr>
        <w:t>,</w:t>
      </w:r>
      <w:r w:rsidRPr="00DA67EB">
        <w:rPr>
          <w:rFonts w:cs="Arial"/>
          <w:color w:val="000000" w:themeColor="text1"/>
          <w:sz w:val="24"/>
          <w:szCs w:val="24"/>
          <w:lang w:val="en-GB"/>
        </w:rPr>
        <w:t xml:space="preserve"> the objectives outlined above will each be achieved </w:t>
      </w:r>
      <w:r>
        <w:rPr>
          <w:rFonts w:cs="Arial"/>
          <w:color w:val="000000" w:themeColor="text1"/>
          <w:sz w:val="24"/>
          <w:szCs w:val="24"/>
          <w:lang w:val="en-GB"/>
        </w:rPr>
        <w:t xml:space="preserve">using sources reviewed in </w:t>
      </w:r>
      <w:r w:rsidR="00992867">
        <w:rPr>
          <w:rFonts w:cs="Arial"/>
          <w:color w:val="000000" w:themeColor="text1"/>
          <w:sz w:val="24"/>
          <w:szCs w:val="24"/>
          <w:lang w:val="en-GB"/>
        </w:rPr>
        <w:t>C</w:t>
      </w:r>
      <w:r>
        <w:rPr>
          <w:rFonts w:cs="Arial"/>
          <w:color w:val="000000" w:themeColor="text1"/>
          <w:sz w:val="24"/>
          <w:szCs w:val="24"/>
          <w:lang w:val="en-GB"/>
        </w:rPr>
        <w:t xml:space="preserve">hapter </w:t>
      </w:r>
      <w:r w:rsidR="00992867">
        <w:rPr>
          <w:rFonts w:cs="Arial"/>
          <w:color w:val="000000" w:themeColor="text1"/>
          <w:sz w:val="24"/>
          <w:szCs w:val="24"/>
          <w:lang w:val="en-GB"/>
        </w:rPr>
        <w:t>Two</w:t>
      </w:r>
      <w:r>
        <w:rPr>
          <w:rFonts w:cs="Arial"/>
          <w:color w:val="000000" w:themeColor="text1"/>
          <w:sz w:val="24"/>
          <w:szCs w:val="24"/>
          <w:lang w:val="en-GB"/>
        </w:rPr>
        <w:t xml:space="preserve"> </w:t>
      </w:r>
      <w:r w:rsidRPr="00DA67EB">
        <w:rPr>
          <w:rFonts w:cs="Arial"/>
          <w:color w:val="000000" w:themeColor="text1"/>
          <w:sz w:val="24"/>
          <w:szCs w:val="24"/>
          <w:lang w:val="en-GB"/>
        </w:rPr>
        <w:t xml:space="preserve">and the sources cited in the next chapter (analysis of results). The extent of the availability of high-quality publications means that there will be a dilemma as to which ones to omit from analysis for objective 3. The quantitative sources that will be used and will be discussed in </w:t>
      </w:r>
      <w:r w:rsidR="00992867">
        <w:rPr>
          <w:rFonts w:cs="Arial"/>
          <w:color w:val="000000" w:themeColor="text1"/>
          <w:sz w:val="24"/>
          <w:szCs w:val="24"/>
          <w:lang w:val="en-GB"/>
        </w:rPr>
        <w:t>Chapter Four</w:t>
      </w:r>
      <w:r w:rsidRPr="00DA67EB">
        <w:rPr>
          <w:rFonts w:cs="Arial"/>
          <w:color w:val="000000" w:themeColor="text1"/>
          <w:sz w:val="24"/>
          <w:szCs w:val="24"/>
          <w:lang w:val="en-GB"/>
        </w:rPr>
        <w:t xml:space="preserve"> are ONS (2022), and Plumpoint (2023a, 2023b, and 2023c) – they are each based on official police, Home Office, and other verifiable data which therefore satisfies also satisfies project objectives 1 and 2.</w:t>
      </w:r>
    </w:p>
    <w:p w14:paraId="4DB25C94" w14:textId="793CEE18" w:rsidR="00881AC3" w:rsidRPr="00DA67EB" w:rsidRDefault="00881AC3" w:rsidP="00881AC3">
      <w:pPr>
        <w:spacing w:before="120" w:after="120" w:line="480" w:lineRule="auto"/>
        <w:rPr>
          <w:rFonts w:cs="Arial"/>
          <w:color w:val="000000" w:themeColor="text1"/>
          <w:sz w:val="24"/>
          <w:szCs w:val="24"/>
          <w:lang w:val="en-GB"/>
        </w:rPr>
      </w:pPr>
      <w:r w:rsidRPr="00DA67EB">
        <w:rPr>
          <w:rFonts w:cs="Arial"/>
          <w:color w:val="000000" w:themeColor="text1"/>
          <w:sz w:val="24"/>
          <w:szCs w:val="24"/>
          <w:lang w:val="en-GB"/>
        </w:rPr>
        <w:t xml:space="preserve">The Chapter Two </w:t>
      </w:r>
      <w:r>
        <w:rPr>
          <w:rFonts w:cs="Arial"/>
          <w:color w:val="000000" w:themeColor="text1"/>
          <w:sz w:val="24"/>
          <w:szCs w:val="24"/>
          <w:lang w:val="en-GB"/>
        </w:rPr>
        <w:t>literature r</w:t>
      </w:r>
      <w:r w:rsidRPr="00DA67EB">
        <w:rPr>
          <w:rFonts w:cs="Arial"/>
          <w:color w:val="000000" w:themeColor="text1"/>
          <w:sz w:val="24"/>
          <w:szCs w:val="24"/>
          <w:lang w:val="en-GB"/>
        </w:rPr>
        <w:t xml:space="preserve">eview will </w:t>
      </w:r>
      <w:r>
        <w:rPr>
          <w:rFonts w:cs="Arial"/>
          <w:color w:val="000000" w:themeColor="text1"/>
          <w:sz w:val="24"/>
          <w:szCs w:val="24"/>
          <w:lang w:val="en-GB"/>
        </w:rPr>
        <w:t xml:space="preserve">provide </w:t>
      </w:r>
      <w:r w:rsidRPr="00DA67EB">
        <w:rPr>
          <w:rFonts w:cs="Arial"/>
          <w:color w:val="000000" w:themeColor="text1"/>
          <w:sz w:val="24"/>
          <w:szCs w:val="24"/>
          <w:lang w:val="en-GB"/>
        </w:rPr>
        <w:t xml:space="preserve">the framework to support the statistical data taken from UK police sources, ONS research, and third parties such as insurers and estate agents identified and explained in the sub-sections in </w:t>
      </w:r>
      <w:r>
        <w:rPr>
          <w:rFonts w:cs="Arial"/>
          <w:color w:val="000000" w:themeColor="text1"/>
          <w:sz w:val="24"/>
          <w:szCs w:val="24"/>
          <w:lang w:val="en-GB"/>
        </w:rPr>
        <w:t>C</w:t>
      </w:r>
      <w:r w:rsidRPr="00DA67EB">
        <w:rPr>
          <w:rFonts w:cs="Arial"/>
          <w:color w:val="000000" w:themeColor="text1"/>
          <w:sz w:val="24"/>
          <w:szCs w:val="24"/>
          <w:lang w:val="en-GB"/>
        </w:rPr>
        <w:t xml:space="preserve">hapter </w:t>
      </w:r>
      <w:r>
        <w:rPr>
          <w:rFonts w:cs="Arial"/>
          <w:color w:val="000000" w:themeColor="text1"/>
          <w:sz w:val="24"/>
          <w:szCs w:val="24"/>
          <w:lang w:val="en-GB"/>
        </w:rPr>
        <w:t>Four</w:t>
      </w:r>
      <w:r w:rsidRPr="00DA67EB">
        <w:rPr>
          <w:rFonts w:cs="Arial"/>
          <w:color w:val="000000" w:themeColor="text1"/>
          <w:sz w:val="24"/>
          <w:szCs w:val="24"/>
          <w:lang w:val="en-GB"/>
        </w:rPr>
        <w:t xml:space="preserve">. This material contributes to a fuller understanding of the crime rate – housing price correlation provided through the discussions. As indicated in Chapter Two, the selected Review sources also revealed specific issues that invite analysis. These points are developed in the Chapter </w:t>
      </w:r>
      <w:r>
        <w:rPr>
          <w:rFonts w:cs="Arial"/>
          <w:color w:val="000000" w:themeColor="text1"/>
          <w:sz w:val="24"/>
          <w:szCs w:val="24"/>
          <w:lang w:val="en-GB"/>
        </w:rPr>
        <w:t>Four</w:t>
      </w:r>
      <w:r w:rsidRPr="00DA67EB">
        <w:rPr>
          <w:rFonts w:cs="Arial"/>
          <w:color w:val="000000" w:themeColor="text1"/>
          <w:sz w:val="24"/>
          <w:szCs w:val="24"/>
          <w:lang w:val="en-GB"/>
        </w:rPr>
        <w:t xml:space="preserve">. The methodology employed here to advance this crime rate - housing price analysis will be explained in </w:t>
      </w:r>
      <w:r w:rsidR="00992867">
        <w:rPr>
          <w:rFonts w:cs="Arial"/>
          <w:color w:val="000000" w:themeColor="text1"/>
          <w:sz w:val="24"/>
          <w:szCs w:val="24"/>
          <w:lang w:val="en-GB"/>
        </w:rPr>
        <w:t>C</w:t>
      </w:r>
      <w:r w:rsidRPr="00DA67EB">
        <w:rPr>
          <w:rFonts w:cs="Arial"/>
          <w:color w:val="000000" w:themeColor="text1"/>
          <w:sz w:val="24"/>
          <w:szCs w:val="24"/>
          <w:lang w:val="en-GB"/>
        </w:rPr>
        <w:t xml:space="preserve">hapter </w:t>
      </w:r>
      <w:r>
        <w:rPr>
          <w:rFonts w:cs="Arial"/>
          <w:color w:val="000000" w:themeColor="text1"/>
          <w:sz w:val="24"/>
          <w:szCs w:val="24"/>
          <w:lang w:val="en-GB"/>
        </w:rPr>
        <w:t>Four</w:t>
      </w:r>
      <w:r w:rsidRPr="00DA67EB">
        <w:rPr>
          <w:rFonts w:cs="Arial"/>
          <w:color w:val="000000" w:themeColor="text1"/>
          <w:sz w:val="24"/>
          <w:szCs w:val="24"/>
          <w:lang w:val="en-GB"/>
        </w:rPr>
        <w:t xml:space="preserve">.  </w:t>
      </w:r>
    </w:p>
    <w:p w14:paraId="4E968763" w14:textId="77777777" w:rsidR="00881AC3" w:rsidRPr="00DA67EB" w:rsidRDefault="00881AC3" w:rsidP="00881AC3">
      <w:pPr>
        <w:spacing w:before="120" w:after="120" w:line="480" w:lineRule="auto"/>
        <w:rPr>
          <w:rFonts w:cs="Arial"/>
          <w:sz w:val="24"/>
          <w:szCs w:val="24"/>
        </w:rPr>
      </w:pPr>
      <w:r w:rsidRPr="00DA67EB">
        <w:rPr>
          <w:rFonts w:cs="Arial"/>
          <w:sz w:val="24"/>
          <w:szCs w:val="24"/>
        </w:rPr>
        <w:t xml:space="preserve">Zhang, Adepeju and Thomas </w:t>
      </w:r>
      <w:r>
        <w:rPr>
          <w:rFonts w:cs="Arial"/>
          <w:sz w:val="24"/>
          <w:szCs w:val="24"/>
        </w:rPr>
        <w:t xml:space="preserve">(2022) </w:t>
      </w:r>
      <w:r w:rsidRPr="00DA67EB">
        <w:rPr>
          <w:rFonts w:cs="Arial"/>
          <w:sz w:val="24"/>
          <w:szCs w:val="24"/>
        </w:rPr>
        <w:t xml:space="preserve">have provided a recent critical analysis of how crime and housing data </w:t>
      </w:r>
      <w:r>
        <w:rPr>
          <w:rFonts w:cs="Arial"/>
          <w:sz w:val="24"/>
          <w:szCs w:val="24"/>
        </w:rPr>
        <w:t>are</w:t>
      </w:r>
      <w:r w:rsidRPr="00DA67EB">
        <w:rPr>
          <w:rFonts w:cs="Arial"/>
          <w:sz w:val="24"/>
          <w:szCs w:val="24"/>
        </w:rPr>
        <w:t xml:space="preserve"> gathered in similar studies</w:t>
      </w:r>
      <w:r>
        <w:rPr>
          <w:rFonts w:cs="Arial"/>
          <w:sz w:val="24"/>
          <w:szCs w:val="24"/>
        </w:rPr>
        <w:t xml:space="preserve"> and</w:t>
      </w:r>
      <w:r w:rsidRPr="00DA67EB">
        <w:rPr>
          <w:rFonts w:cs="Arial"/>
          <w:sz w:val="24"/>
          <w:szCs w:val="24"/>
        </w:rPr>
        <w:t xml:space="preserve"> provides an insightful vision into the potential pitfalls of this research, such as the geo-masking of the location of crimes where the identity of the victim or the offender is to be protected. </w:t>
      </w:r>
      <w:r w:rsidRPr="00DA67EB">
        <w:rPr>
          <w:rFonts w:cs="Arial"/>
          <w:sz w:val="24"/>
          <w:szCs w:val="24"/>
        </w:rPr>
        <w:lastRenderedPageBreak/>
        <w:t xml:space="preserve">They also found that the offences in the crime statistics could be toggled at random in the databases that they were reviewing and could not be accurately and consistently paired with housing price data. As a result, this study will limit the data </w:t>
      </w:r>
      <w:r>
        <w:rPr>
          <w:rFonts w:cs="Arial"/>
          <w:sz w:val="24"/>
          <w:szCs w:val="24"/>
        </w:rPr>
        <w:t>reviewed to</w:t>
      </w:r>
      <w:r w:rsidRPr="00DA67EB">
        <w:rPr>
          <w:rFonts w:cs="Arial"/>
          <w:sz w:val="24"/>
          <w:szCs w:val="24"/>
        </w:rPr>
        <w:t xml:space="preserve"> a time frame of 2017-2021 where the data remain</w:t>
      </w:r>
      <w:r>
        <w:rPr>
          <w:rFonts w:cs="Arial"/>
          <w:sz w:val="24"/>
          <w:szCs w:val="24"/>
        </w:rPr>
        <w:t xml:space="preserve"> </w:t>
      </w:r>
      <w:r w:rsidRPr="00DA67EB">
        <w:rPr>
          <w:rFonts w:cs="Arial"/>
          <w:sz w:val="24"/>
          <w:szCs w:val="24"/>
        </w:rPr>
        <w:t>updated, accurate and complete.</w:t>
      </w:r>
    </w:p>
    <w:p w14:paraId="7FD4B0D6" w14:textId="1B4FF148" w:rsidR="00881AC3" w:rsidRPr="00DA67EB" w:rsidRDefault="00881AC3" w:rsidP="00881AC3">
      <w:pPr>
        <w:spacing w:before="120" w:after="120" w:line="480" w:lineRule="auto"/>
        <w:rPr>
          <w:rFonts w:cs="Arial"/>
          <w:color w:val="000000" w:themeColor="text1"/>
          <w:sz w:val="24"/>
          <w:szCs w:val="24"/>
          <w:lang w:val="en-GB"/>
        </w:rPr>
      </w:pPr>
      <w:r w:rsidRPr="00DA67EB">
        <w:rPr>
          <w:rFonts w:cs="Arial"/>
          <w:color w:val="000000" w:themeColor="text1"/>
          <w:sz w:val="24"/>
          <w:szCs w:val="24"/>
          <w:lang w:val="en-GB"/>
        </w:rPr>
        <w:t xml:space="preserve">Caution will be applied regarding using statistical evidence to build any argument, given that the data can be misunderstood and thus misapplied unless care is taken to confirm all data accuracy (Agarwal, 2021). Therefore, this mixed qualitative and quantitative research approach will take the comparisons made between the data sets collected and link the findings made to the published data revealed </w:t>
      </w:r>
      <w:r>
        <w:rPr>
          <w:rFonts w:cs="Arial"/>
          <w:color w:val="000000" w:themeColor="text1"/>
          <w:sz w:val="24"/>
          <w:szCs w:val="24"/>
          <w:lang w:val="en-GB"/>
        </w:rPr>
        <w:t xml:space="preserve">through </w:t>
      </w:r>
      <w:r w:rsidRPr="00DA67EB">
        <w:rPr>
          <w:rFonts w:cs="Arial"/>
          <w:color w:val="000000" w:themeColor="text1"/>
          <w:sz w:val="24"/>
          <w:szCs w:val="24"/>
          <w:lang w:val="en-GB"/>
        </w:rPr>
        <w:t xml:space="preserve">the review in </w:t>
      </w:r>
      <w:r w:rsidR="00992867">
        <w:rPr>
          <w:rFonts w:cs="Arial"/>
          <w:color w:val="000000" w:themeColor="text1"/>
          <w:sz w:val="24"/>
          <w:szCs w:val="24"/>
          <w:lang w:val="en-GB"/>
        </w:rPr>
        <w:t>Chapter Two</w:t>
      </w:r>
      <w:r w:rsidRPr="00DA67EB">
        <w:rPr>
          <w:rFonts w:cs="Arial"/>
          <w:color w:val="000000" w:themeColor="text1"/>
          <w:sz w:val="24"/>
          <w:szCs w:val="24"/>
          <w:lang w:val="en-GB"/>
        </w:rPr>
        <w:t xml:space="preserve"> and determine what if any trends can be identified in the accepted crime rate/ housing price correlation, and finally try to answer some of the questions raised in the literature review.</w:t>
      </w:r>
    </w:p>
    <w:p w14:paraId="1D90F3B6" w14:textId="77777777" w:rsidR="00881AC3" w:rsidRPr="003725CB" w:rsidRDefault="00881AC3" w:rsidP="00881AC3">
      <w:pPr>
        <w:spacing w:before="120" w:after="120" w:line="480" w:lineRule="auto"/>
        <w:rPr>
          <w:rFonts w:cs="Arial"/>
          <w:b/>
          <w:bCs/>
          <w:i/>
          <w:iCs/>
          <w:sz w:val="24"/>
          <w:szCs w:val="24"/>
        </w:rPr>
      </w:pPr>
      <w:r w:rsidRPr="00892EC1">
        <w:rPr>
          <w:rFonts w:cs="Arial"/>
          <w:b/>
          <w:bCs/>
          <w:sz w:val="24"/>
          <w:szCs w:val="24"/>
        </w:rPr>
        <w:t>3.3</w:t>
      </w:r>
      <w:r w:rsidRPr="00892EC1">
        <w:rPr>
          <w:rFonts w:cs="Arial"/>
          <w:b/>
          <w:bCs/>
          <w:sz w:val="24"/>
          <w:szCs w:val="24"/>
        </w:rPr>
        <w:tab/>
      </w:r>
      <w:r w:rsidRPr="003725CB">
        <w:rPr>
          <w:rFonts w:cs="Arial"/>
          <w:b/>
          <w:bCs/>
          <w:i/>
          <w:iCs/>
          <w:sz w:val="24"/>
          <w:szCs w:val="24"/>
        </w:rPr>
        <w:t>Ethics</w:t>
      </w:r>
    </w:p>
    <w:p w14:paraId="5CE24B3B" w14:textId="77777777" w:rsidR="00881AC3" w:rsidRDefault="00881AC3" w:rsidP="00881AC3">
      <w:pPr>
        <w:spacing w:before="120" w:after="120" w:line="480" w:lineRule="auto"/>
        <w:rPr>
          <w:rFonts w:cs="Arial"/>
          <w:sz w:val="24"/>
          <w:szCs w:val="24"/>
        </w:rPr>
      </w:pPr>
      <w:r w:rsidRPr="00DA67EB">
        <w:rPr>
          <w:rFonts w:cs="Arial"/>
          <w:sz w:val="24"/>
          <w:szCs w:val="24"/>
        </w:rPr>
        <w:t>This study aims to retain an awareness of the ethical challenges that arise when considering crime data. Whilst it will use the Office of National Statistics, crime statistics are often reported by police forces who are effectively ‘self-reporting.’ Therefore, it is important that this study succinctly and accurately defines the crimes, providing a specific legal definition, as this can vary substantially between academics and other professional bodies which could undermine the quality and integrity of the study.</w:t>
      </w:r>
    </w:p>
    <w:p w14:paraId="706D0686" w14:textId="77777777" w:rsidR="00881AC3" w:rsidRDefault="00881AC3" w:rsidP="00881AC3">
      <w:pPr>
        <w:rPr>
          <w:rFonts w:cs="Arial"/>
          <w:sz w:val="24"/>
          <w:szCs w:val="24"/>
        </w:rPr>
      </w:pPr>
      <w:r>
        <w:rPr>
          <w:rFonts w:cs="Arial"/>
          <w:sz w:val="24"/>
          <w:szCs w:val="24"/>
        </w:rPr>
        <w:br w:type="page"/>
      </w:r>
    </w:p>
    <w:p w14:paraId="40148053" w14:textId="77777777" w:rsidR="002233AD" w:rsidRPr="003725CB" w:rsidRDefault="002233AD" w:rsidP="002233AD">
      <w:pPr>
        <w:spacing w:before="120" w:after="120" w:line="480" w:lineRule="auto"/>
        <w:rPr>
          <w:rFonts w:cs="Arial"/>
          <w:b/>
          <w:bCs/>
          <w:color w:val="000000" w:themeColor="text1"/>
          <w:sz w:val="28"/>
          <w:szCs w:val="28"/>
          <w:lang w:val="en-GB"/>
        </w:rPr>
      </w:pPr>
      <w:r w:rsidRPr="003725CB">
        <w:rPr>
          <w:rFonts w:cs="Arial"/>
          <w:b/>
          <w:bCs/>
          <w:color w:val="000000" w:themeColor="text1"/>
          <w:sz w:val="28"/>
          <w:szCs w:val="28"/>
          <w:lang w:val="en-GB"/>
        </w:rPr>
        <w:lastRenderedPageBreak/>
        <w:t>Chapter Four</w:t>
      </w:r>
      <w:r>
        <w:rPr>
          <w:rFonts w:cs="Arial"/>
          <w:b/>
          <w:bCs/>
          <w:color w:val="000000" w:themeColor="text1"/>
          <w:sz w:val="28"/>
          <w:szCs w:val="28"/>
          <w:lang w:val="en-GB"/>
        </w:rPr>
        <w:t>.</w:t>
      </w:r>
      <w:r>
        <w:rPr>
          <w:rFonts w:cs="Arial"/>
          <w:b/>
          <w:bCs/>
          <w:color w:val="000000" w:themeColor="text1"/>
          <w:sz w:val="28"/>
          <w:szCs w:val="28"/>
          <w:lang w:val="en-GB"/>
        </w:rPr>
        <w:tab/>
      </w:r>
      <w:r w:rsidRPr="003725CB">
        <w:rPr>
          <w:rFonts w:cs="Arial"/>
          <w:b/>
          <w:bCs/>
          <w:color w:val="000000" w:themeColor="text1"/>
          <w:sz w:val="28"/>
          <w:szCs w:val="28"/>
          <w:lang w:val="en-GB"/>
        </w:rPr>
        <w:t xml:space="preserve"> Results and Discussion</w:t>
      </w:r>
    </w:p>
    <w:p w14:paraId="6D8BD8AD" w14:textId="77777777" w:rsidR="002233AD" w:rsidRPr="003725CB" w:rsidRDefault="002233AD" w:rsidP="002233AD">
      <w:pPr>
        <w:spacing w:after="120" w:line="480" w:lineRule="auto"/>
        <w:rPr>
          <w:rFonts w:cs="Arial"/>
          <w:b/>
          <w:bCs/>
          <w:i/>
          <w:iCs/>
          <w:color w:val="000000" w:themeColor="text1"/>
          <w:sz w:val="24"/>
          <w:szCs w:val="24"/>
          <w:lang w:val="en-GB"/>
        </w:rPr>
      </w:pPr>
      <w:r w:rsidRPr="003725CB">
        <w:rPr>
          <w:rFonts w:cs="Arial"/>
          <w:b/>
          <w:bCs/>
          <w:i/>
          <w:iCs/>
          <w:color w:val="000000" w:themeColor="text1"/>
          <w:sz w:val="24"/>
          <w:szCs w:val="24"/>
          <w:lang w:val="en-GB"/>
        </w:rPr>
        <w:t>4.1</w:t>
      </w:r>
      <w:r w:rsidRPr="003725CB">
        <w:rPr>
          <w:rFonts w:cs="Arial"/>
          <w:b/>
          <w:bCs/>
          <w:i/>
          <w:iCs/>
          <w:color w:val="000000" w:themeColor="text1"/>
          <w:sz w:val="24"/>
          <w:szCs w:val="24"/>
          <w:lang w:val="en-GB"/>
        </w:rPr>
        <w:tab/>
      </w:r>
      <w:r>
        <w:rPr>
          <w:rFonts w:cs="Arial"/>
          <w:b/>
          <w:bCs/>
          <w:i/>
          <w:iCs/>
          <w:color w:val="000000" w:themeColor="text1"/>
          <w:sz w:val="24"/>
          <w:szCs w:val="24"/>
          <w:lang w:val="en-GB"/>
        </w:rPr>
        <w:t>Summary of results</w:t>
      </w:r>
    </w:p>
    <w:p w14:paraId="29044D99" w14:textId="77777777" w:rsidR="002233AD" w:rsidRPr="005C1FD4" w:rsidRDefault="002233AD" w:rsidP="002233AD">
      <w:pPr>
        <w:spacing w:before="120" w:after="120" w:line="480" w:lineRule="auto"/>
        <w:rPr>
          <w:rFonts w:cs="Arial"/>
          <w:color w:val="000000" w:themeColor="text1"/>
          <w:sz w:val="24"/>
          <w:szCs w:val="24"/>
          <w:lang w:val="en-GB"/>
        </w:rPr>
      </w:pPr>
      <w:r w:rsidRPr="005C1FD4">
        <w:rPr>
          <w:rFonts w:cs="Arial"/>
          <w:color w:val="000000" w:themeColor="text1"/>
          <w:sz w:val="24"/>
          <w:szCs w:val="24"/>
          <w:lang w:val="en-GB"/>
        </w:rPr>
        <w:t xml:space="preserve">The results </w:t>
      </w:r>
      <w:r>
        <w:rPr>
          <w:rFonts w:cs="Arial"/>
          <w:color w:val="000000" w:themeColor="text1"/>
          <w:sz w:val="24"/>
          <w:szCs w:val="24"/>
          <w:lang w:val="en-GB"/>
        </w:rPr>
        <w:t>of the research can be summarised briefly as</w:t>
      </w:r>
      <w:r w:rsidRPr="005C1FD4">
        <w:rPr>
          <w:rFonts w:cs="Arial"/>
          <w:color w:val="000000" w:themeColor="text1"/>
          <w:sz w:val="24"/>
          <w:szCs w:val="24"/>
          <w:lang w:val="en-GB"/>
        </w:rPr>
        <w:t xml:space="preserve">: </w:t>
      </w:r>
    </w:p>
    <w:p w14:paraId="2521BE06" w14:textId="7BB66CCE" w:rsidR="002233AD" w:rsidRPr="005C1FD4" w:rsidRDefault="002233AD" w:rsidP="002233AD">
      <w:pPr>
        <w:pStyle w:val="ListParagraph"/>
        <w:numPr>
          <w:ilvl w:val="0"/>
          <w:numId w:val="5"/>
        </w:numPr>
        <w:spacing w:before="120" w:after="120" w:line="480" w:lineRule="auto"/>
        <w:jc w:val="left"/>
        <w:rPr>
          <w:rFonts w:ascii="Arial" w:hAnsi="Arial" w:cs="Arial"/>
          <w:color w:val="000000" w:themeColor="text1"/>
          <w:sz w:val="24"/>
          <w:szCs w:val="24"/>
          <w:lang w:val="en-GB"/>
        </w:rPr>
      </w:pPr>
      <w:r w:rsidRPr="005C1FD4">
        <w:rPr>
          <w:rFonts w:ascii="Arial" w:hAnsi="Arial" w:cs="Arial"/>
          <w:color w:val="000000" w:themeColor="text1"/>
          <w:sz w:val="24"/>
          <w:szCs w:val="24"/>
          <w:lang w:val="en-GB"/>
        </w:rPr>
        <w:t xml:space="preserve">The </w:t>
      </w:r>
      <w:r>
        <w:rPr>
          <w:rFonts w:ascii="Arial" w:hAnsi="Arial" w:cs="Arial"/>
          <w:color w:val="000000" w:themeColor="text1"/>
          <w:sz w:val="24"/>
          <w:szCs w:val="24"/>
          <w:lang w:val="en-GB"/>
        </w:rPr>
        <w:t xml:space="preserve">published literature concerning the </w:t>
      </w:r>
      <w:r w:rsidRPr="005C1FD4">
        <w:rPr>
          <w:rFonts w:ascii="Arial" w:hAnsi="Arial" w:cs="Arial"/>
          <w:color w:val="000000" w:themeColor="text1"/>
          <w:sz w:val="24"/>
          <w:szCs w:val="24"/>
          <w:lang w:val="en-GB"/>
        </w:rPr>
        <w:t xml:space="preserve">crime rate </w:t>
      </w:r>
      <w:r>
        <w:rPr>
          <w:rFonts w:ascii="Arial" w:hAnsi="Arial" w:cs="Arial"/>
          <w:color w:val="000000" w:themeColor="text1"/>
          <w:sz w:val="24"/>
          <w:szCs w:val="24"/>
          <w:lang w:val="en-GB"/>
        </w:rPr>
        <w:t xml:space="preserve">- </w:t>
      </w:r>
      <w:r w:rsidRPr="005C1FD4">
        <w:rPr>
          <w:rFonts w:ascii="Arial" w:hAnsi="Arial" w:cs="Arial"/>
          <w:color w:val="000000" w:themeColor="text1"/>
          <w:sz w:val="24"/>
          <w:szCs w:val="24"/>
          <w:lang w:val="en-GB"/>
        </w:rPr>
        <w:t xml:space="preserve">housing price correlation </w:t>
      </w:r>
      <w:r>
        <w:rPr>
          <w:rFonts w:ascii="Arial" w:hAnsi="Arial" w:cs="Arial"/>
          <w:color w:val="000000" w:themeColor="text1"/>
          <w:sz w:val="24"/>
          <w:szCs w:val="24"/>
          <w:lang w:val="en-GB"/>
        </w:rPr>
        <w:t>discussed</w:t>
      </w:r>
      <w:r w:rsidRPr="005C1FD4">
        <w:rPr>
          <w:rFonts w:ascii="Arial" w:hAnsi="Arial" w:cs="Arial"/>
          <w:color w:val="000000" w:themeColor="text1"/>
          <w:sz w:val="24"/>
          <w:szCs w:val="24"/>
          <w:lang w:val="en-GB"/>
        </w:rPr>
        <w:t xml:space="preserve"> in</w:t>
      </w:r>
      <w:r>
        <w:rPr>
          <w:rFonts w:ascii="Arial" w:hAnsi="Arial" w:cs="Arial"/>
          <w:color w:val="000000" w:themeColor="text1"/>
          <w:sz w:val="24"/>
          <w:szCs w:val="24"/>
          <w:lang w:val="en-GB"/>
        </w:rPr>
        <w:t xml:space="preserve"> Chapters 1 and 2 </w:t>
      </w:r>
      <w:r w:rsidRPr="005C1FD4">
        <w:rPr>
          <w:rFonts w:ascii="Arial" w:hAnsi="Arial" w:cs="Arial"/>
          <w:color w:val="000000" w:themeColor="text1"/>
          <w:sz w:val="24"/>
          <w:szCs w:val="24"/>
          <w:lang w:val="en-GB"/>
        </w:rPr>
        <w:t xml:space="preserve">is generally accurate; UK crime rates </w:t>
      </w:r>
      <w:r>
        <w:rPr>
          <w:rFonts w:ascii="Arial" w:hAnsi="Arial" w:cs="Arial"/>
          <w:color w:val="000000" w:themeColor="text1"/>
          <w:sz w:val="24"/>
          <w:szCs w:val="24"/>
          <w:lang w:val="en-GB"/>
        </w:rPr>
        <w:t xml:space="preserve">do indeed </w:t>
      </w:r>
      <w:r w:rsidRPr="005C1FD4">
        <w:rPr>
          <w:rFonts w:ascii="Arial" w:hAnsi="Arial" w:cs="Arial"/>
          <w:color w:val="000000" w:themeColor="text1"/>
          <w:sz w:val="24"/>
          <w:szCs w:val="24"/>
          <w:lang w:val="en-GB"/>
        </w:rPr>
        <w:t>influence housing prices (Gibbons, 2004; Zhang et</w:t>
      </w:r>
      <w:r w:rsidR="00443BCE">
        <w:rPr>
          <w:rFonts w:ascii="Arial" w:hAnsi="Arial" w:cs="Arial"/>
          <w:color w:val="000000" w:themeColor="text1"/>
          <w:sz w:val="24"/>
          <w:szCs w:val="24"/>
          <w:lang w:val="en-GB"/>
        </w:rPr>
        <w:t>.</w:t>
      </w:r>
      <w:r w:rsidRPr="005C1FD4">
        <w:rPr>
          <w:rFonts w:ascii="Arial" w:hAnsi="Arial" w:cs="Arial"/>
          <w:color w:val="000000" w:themeColor="text1"/>
          <w:sz w:val="24"/>
          <w:szCs w:val="24"/>
          <w:lang w:val="en-GB"/>
        </w:rPr>
        <w:t xml:space="preserve"> al</w:t>
      </w:r>
      <w:r w:rsidR="00443BCE">
        <w:rPr>
          <w:rFonts w:ascii="Arial" w:hAnsi="Arial" w:cs="Arial"/>
          <w:color w:val="000000" w:themeColor="text1"/>
          <w:sz w:val="24"/>
          <w:szCs w:val="24"/>
          <w:lang w:val="en-GB"/>
        </w:rPr>
        <w:t>.</w:t>
      </w:r>
      <w:r w:rsidRPr="005C1FD4">
        <w:rPr>
          <w:rFonts w:ascii="Arial" w:hAnsi="Arial" w:cs="Arial"/>
          <w:color w:val="000000" w:themeColor="text1"/>
          <w:sz w:val="24"/>
          <w:szCs w:val="24"/>
          <w:lang w:val="en-GB"/>
        </w:rPr>
        <w:t>, 2022)</w:t>
      </w:r>
      <w:r>
        <w:rPr>
          <w:rFonts w:ascii="Arial" w:hAnsi="Arial" w:cs="Arial"/>
          <w:color w:val="000000" w:themeColor="text1"/>
          <w:sz w:val="24"/>
          <w:szCs w:val="24"/>
          <w:lang w:val="en-GB"/>
        </w:rPr>
        <w:t>,</w:t>
      </w:r>
    </w:p>
    <w:p w14:paraId="1A83C50C" w14:textId="5F65B385" w:rsidR="002233AD" w:rsidRPr="005C1FD4" w:rsidRDefault="002233AD" w:rsidP="002233AD">
      <w:pPr>
        <w:pStyle w:val="ListParagraph"/>
        <w:numPr>
          <w:ilvl w:val="0"/>
          <w:numId w:val="5"/>
        </w:numPr>
        <w:spacing w:before="120" w:after="120" w:line="480" w:lineRule="auto"/>
        <w:jc w:val="left"/>
        <w:rPr>
          <w:rFonts w:ascii="Arial" w:hAnsi="Arial" w:cs="Arial"/>
          <w:color w:val="000000" w:themeColor="text1"/>
          <w:sz w:val="24"/>
          <w:szCs w:val="24"/>
          <w:lang w:val="en-GB"/>
        </w:rPr>
      </w:pPr>
      <w:r>
        <w:rPr>
          <w:rFonts w:ascii="Arial" w:hAnsi="Arial" w:cs="Arial"/>
          <w:color w:val="000000" w:themeColor="text1"/>
          <w:sz w:val="24"/>
          <w:szCs w:val="24"/>
          <w:lang w:val="en-GB"/>
        </w:rPr>
        <w:t>The accuracy of the correlation</w:t>
      </w:r>
      <w:r w:rsidRPr="005C1FD4">
        <w:rPr>
          <w:rFonts w:ascii="Arial" w:hAnsi="Arial" w:cs="Arial"/>
          <w:color w:val="000000" w:themeColor="text1"/>
          <w:sz w:val="24"/>
          <w:szCs w:val="24"/>
          <w:lang w:val="en-GB"/>
        </w:rPr>
        <w:t xml:space="preserve"> depends on several variables, with crime type </w:t>
      </w:r>
      <w:r>
        <w:rPr>
          <w:rFonts w:ascii="Arial" w:hAnsi="Arial" w:cs="Arial"/>
          <w:color w:val="000000" w:themeColor="text1"/>
          <w:sz w:val="24"/>
          <w:szCs w:val="24"/>
          <w:lang w:val="en-GB"/>
        </w:rPr>
        <w:t xml:space="preserve">seeming to be </w:t>
      </w:r>
      <w:r w:rsidRPr="005C1FD4">
        <w:rPr>
          <w:rFonts w:ascii="Arial" w:hAnsi="Arial" w:cs="Arial"/>
          <w:color w:val="000000" w:themeColor="text1"/>
          <w:sz w:val="24"/>
          <w:szCs w:val="24"/>
          <w:lang w:val="en-GB"/>
        </w:rPr>
        <w:t xml:space="preserve">the most consistently important one. </w:t>
      </w:r>
      <w:r>
        <w:rPr>
          <w:rFonts w:ascii="Arial" w:hAnsi="Arial" w:cs="Arial"/>
          <w:color w:val="000000" w:themeColor="text1"/>
          <w:sz w:val="24"/>
          <w:szCs w:val="24"/>
          <w:lang w:val="en-GB"/>
        </w:rPr>
        <w:t xml:space="preserve">This also means that </w:t>
      </w:r>
      <w:r w:rsidRPr="005C1FD4">
        <w:rPr>
          <w:rFonts w:ascii="Arial" w:hAnsi="Arial" w:cs="Arial"/>
          <w:color w:val="000000" w:themeColor="text1"/>
          <w:sz w:val="24"/>
          <w:szCs w:val="24"/>
          <w:lang w:val="en-GB"/>
        </w:rPr>
        <w:t>the influence linked to finding 1 may be elastic, or inelastic depending upon the property location (Yarwood, 2017; Wilhelmsson et</w:t>
      </w:r>
      <w:r w:rsidR="00443BCE">
        <w:rPr>
          <w:rFonts w:ascii="Arial" w:hAnsi="Arial" w:cs="Arial"/>
          <w:color w:val="000000" w:themeColor="text1"/>
          <w:sz w:val="24"/>
          <w:szCs w:val="24"/>
          <w:lang w:val="en-GB"/>
        </w:rPr>
        <w:t>.</w:t>
      </w:r>
      <w:r w:rsidRPr="005C1FD4">
        <w:rPr>
          <w:rFonts w:ascii="Arial" w:hAnsi="Arial" w:cs="Arial"/>
          <w:color w:val="000000" w:themeColor="text1"/>
          <w:sz w:val="24"/>
          <w:szCs w:val="24"/>
          <w:lang w:val="en-GB"/>
        </w:rPr>
        <w:t xml:space="preserve"> al</w:t>
      </w:r>
      <w:r w:rsidR="00443BCE">
        <w:rPr>
          <w:rFonts w:ascii="Arial" w:hAnsi="Arial" w:cs="Arial"/>
          <w:color w:val="000000" w:themeColor="text1"/>
          <w:sz w:val="24"/>
          <w:szCs w:val="24"/>
          <w:lang w:val="en-GB"/>
        </w:rPr>
        <w:t>.</w:t>
      </w:r>
      <w:r w:rsidRPr="005C1FD4">
        <w:rPr>
          <w:rFonts w:ascii="Arial" w:hAnsi="Arial" w:cs="Arial"/>
          <w:color w:val="000000" w:themeColor="text1"/>
          <w:sz w:val="24"/>
          <w:szCs w:val="24"/>
          <w:lang w:val="en-GB"/>
        </w:rPr>
        <w:t>, 2022)</w:t>
      </w:r>
      <w:r>
        <w:rPr>
          <w:rFonts w:ascii="Arial" w:hAnsi="Arial" w:cs="Arial"/>
          <w:color w:val="000000" w:themeColor="text1"/>
          <w:sz w:val="24"/>
          <w:szCs w:val="24"/>
          <w:lang w:val="en-GB"/>
        </w:rPr>
        <w:t>,</w:t>
      </w:r>
    </w:p>
    <w:p w14:paraId="4C2B212B" w14:textId="77777777" w:rsidR="002233AD" w:rsidRPr="005C1FD4" w:rsidRDefault="002233AD" w:rsidP="002233AD">
      <w:pPr>
        <w:pStyle w:val="ListParagraph"/>
        <w:numPr>
          <w:ilvl w:val="0"/>
          <w:numId w:val="5"/>
        </w:numPr>
        <w:spacing w:before="120" w:after="120" w:line="480" w:lineRule="auto"/>
        <w:ind w:left="714" w:hanging="357"/>
        <w:jc w:val="left"/>
        <w:rPr>
          <w:rFonts w:ascii="Arial" w:hAnsi="Arial" w:cs="Arial"/>
          <w:color w:val="000000" w:themeColor="text1"/>
          <w:sz w:val="24"/>
          <w:szCs w:val="24"/>
          <w:lang w:val="en-GB"/>
        </w:rPr>
      </w:pPr>
      <w:r w:rsidRPr="005C1FD4">
        <w:rPr>
          <w:rFonts w:ascii="Arial" w:hAnsi="Arial" w:cs="Arial"/>
          <w:color w:val="000000" w:themeColor="text1"/>
          <w:sz w:val="24"/>
          <w:szCs w:val="24"/>
          <w:lang w:val="en-GB"/>
        </w:rPr>
        <w:t xml:space="preserve">The </w:t>
      </w:r>
      <w:r>
        <w:rPr>
          <w:rFonts w:ascii="Arial" w:hAnsi="Arial" w:cs="Arial"/>
          <w:color w:val="000000" w:themeColor="text1"/>
          <w:sz w:val="24"/>
          <w:szCs w:val="24"/>
          <w:lang w:val="en-GB"/>
        </w:rPr>
        <w:t xml:space="preserve">availability of </w:t>
      </w:r>
      <w:r w:rsidRPr="005C1FD4">
        <w:rPr>
          <w:rFonts w:ascii="Arial" w:hAnsi="Arial" w:cs="Arial"/>
          <w:color w:val="000000" w:themeColor="text1"/>
          <w:sz w:val="24"/>
          <w:szCs w:val="24"/>
          <w:lang w:val="en-GB"/>
        </w:rPr>
        <w:t xml:space="preserve">high-quality </w:t>
      </w:r>
      <w:r>
        <w:rPr>
          <w:rFonts w:ascii="Arial" w:hAnsi="Arial" w:cs="Arial"/>
          <w:color w:val="000000" w:themeColor="text1"/>
          <w:sz w:val="24"/>
          <w:szCs w:val="24"/>
          <w:lang w:val="en-GB"/>
        </w:rPr>
        <w:t xml:space="preserve">data regarding </w:t>
      </w:r>
      <w:r w:rsidRPr="005C1FD4">
        <w:rPr>
          <w:rFonts w:ascii="Arial" w:hAnsi="Arial" w:cs="Arial"/>
          <w:color w:val="000000" w:themeColor="text1"/>
          <w:sz w:val="24"/>
          <w:szCs w:val="24"/>
          <w:lang w:val="en-GB"/>
        </w:rPr>
        <w:t>crime rate and housing price</w:t>
      </w:r>
      <w:r>
        <w:rPr>
          <w:rFonts w:ascii="Arial" w:hAnsi="Arial" w:cs="Arial"/>
          <w:color w:val="000000" w:themeColor="text1"/>
          <w:sz w:val="24"/>
          <w:szCs w:val="24"/>
          <w:lang w:val="en-GB"/>
        </w:rPr>
        <w:t>s</w:t>
      </w:r>
      <w:r w:rsidRPr="005C1FD4">
        <w:rPr>
          <w:rFonts w:ascii="Arial" w:hAnsi="Arial" w:cs="Arial"/>
          <w:color w:val="000000" w:themeColor="text1"/>
          <w:sz w:val="24"/>
          <w:szCs w:val="24"/>
          <w:lang w:val="en-GB"/>
        </w:rPr>
        <w:t xml:space="preserve"> (especially the ability to analyse the correlation at a</w:t>
      </w:r>
      <w:r>
        <w:rPr>
          <w:rFonts w:ascii="Arial" w:hAnsi="Arial" w:cs="Arial"/>
          <w:color w:val="000000" w:themeColor="text1"/>
          <w:sz w:val="24"/>
          <w:szCs w:val="24"/>
          <w:lang w:val="en-GB"/>
        </w:rPr>
        <w:t xml:space="preserve"> very granular,</w:t>
      </w:r>
      <w:r w:rsidRPr="005C1FD4">
        <w:rPr>
          <w:rFonts w:ascii="Arial" w:hAnsi="Arial" w:cs="Arial"/>
          <w:color w:val="000000" w:themeColor="text1"/>
          <w:sz w:val="24"/>
          <w:szCs w:val="24"/>
          <w:lang w:val="en-GB"/>
        </w:rPr>
        <w:t xml:space="preserve"> individual </w:t>
      </w:r>
      <w:r>
        <w:rPr>
          <w:rFonts w:ascii="Arial" w:hAnsi="Arial" w:cs="Arial"/>
          <w:color w:val="000000" w:themeColor="text1"/>
          <w:sz w:val="24"/>
          <w:szCs w:val="24"/>
          <w:lang w:val="en-GB"/>
        </w:rPr>
        <w:t>England and Wales (</w:t>
      </w:r>
      <w:r w:rsidRPr="005C1FD4">
        <w:rPr>
          <w:rFonts w:ascii="Arial" w:hAnsi="Arial" w:cs="Arial"/>
          <w:color w:val="000000" w:themeColor="text1"/>
          <w:sz w:val="24"/>
          <w:szCs w:val="24"/>
          <w:lang w:val="en-GB"/>
        </w:rPr>
        <w:t>EW</w:t>
      </w:r>
      <w:r>
        <w:rPr>
          <w:rFonts w:ascii="Arial" w:hAnsi="Arial" w:cs="Arial"/>
          <w:color w:val="000000" w:themeColor="text1"/>
          <w:sz w:val="24"/>
          <w:szCs w:val="24"/>
          <w:lang w:val="en-GB"/>
        </w:rPr>
        <w:t>)</w:t>
      </w:r>
      <w:r w:rsidRPr="005C1FD4">
        <w:rPr>
          <w:rFonts w:ascii="Arial" w:hAnsi="Arial" w:cs="Arial"/>
          <w:color w:val="000000" w:themeColor="text1"/>
          <w:sz w:val="24"/>
          <w:szCs w:val="24"/>
          <w:lang w:val="en-GB"/>
        </w:rPr>
        <w:t xml:space="preserve"> postal code level</w:t>
      </w:r>
      <w:r>
        <w:rPr>
          <w:rFonts w:ascii="Arial" w:hAnsi="Arial" w:cs="Arial"/>
          <w:color w:val="000000" w:themeColor="text1"/>
          <w:sz w:val="24"/>
          <w:szCs w:val="24"/>
          <w:lang w:val="en-GB"/>
        </w:rPr>
        <w:t xml:space="preserve"> </w:t>
      </w:r>
      <w:r w:rsidRPr="005C1FD4">
        <w:rPr>
          <w:rFonts w:ascii="Arial" w:hAnsi="Arial" w:cs="Arial"/>
          <w:color w:val="000000" w:themeColor="text1"/>
          <w:sz w:val="24"/>
          <w:szCs w:val="24"/>
          <w:lang w:val="en-GB"/>
        </w:rPr>
        <w:t>permits the correlation to be considered from multiple perspectives</w:t>
      </w:r>
      <w:r>
        <w:rPr>
          <w:rFonts w:ascii="Arial" w:hAnsi="Arial" w:cs="Arial"/>
          <w:color w:val="000000" w:themeColor="text1"/>
          <w:sz w:val="24"/>
          <w:szCs w:val="24"/>
          <w:lang w:val="en-GB"/>
        </w:rPr>
        <w:t>,</w:t>
      </w:r>
    </w:p>
    <w:p w14:paraId="2DA45739" w14:textId="77777777" w:rsidR="002233AD" w:rsidRPr="005C1FD4" w:rsidRDefault="002233AD" w:rsidP="002233AD">
      <w:pPr>
        <w:pStyle w:val="ListParagraph"/>
        <w:numPr>
          <w:ilvl w:val="0"/>
          <w:numId w:val="5"/>
        </w:numPr>
        <w:spacing w:before="120" w:after="120" w:line="480" w:lineRule="auto"/>
        <w:ind w:left="714" w:hanging="357"/>
        <w:jc w:val="left"/>
        <w:rPr>
          <w:rFonts w:ascii="Arial" w:hAnsi="Arial" w:cs="Arial"/>
          <w:color w:val="000000" w:themeColor="text1"/>
          <w:sz w:val="24"/>
          <w:szCs w:val="24"/>
          <w:lang w:val="en-GB"/>
        </w:rPr>
      </w:pPr>
      <w:r w:rsidRPr="005C1FD4">
        <w:rPr>
          <w:rFonts w:ascii="Arial" w:hAnsi="Arial" w:cs="Arial"/>
          <w:color w:val="000000" w:themeColor="text1"/>
          <w:sz w:val="24"/>
          <w:szCs w:val="24"/>
          <w:lang w:val="en-GB"/>
        </w:rPr>
        <w:t xml:space="preserve">More effective, targeted police </w:t>
      </w:r>
      <w:r>
        <w:rPr>
          <w:rFonts w:ascii="Arial" w:hAnsi="Arial" w:cs="Arial"/>
          <w:color w:val="000000" w:themeColor="text1"/>
          <w:sz w:val="24"/>
          <w:szCs w:val="24"/>
          <w:lang w:val="en-GB"/>
        </w:rPr>
        <w:t>/</w:t>
      </w:r>
      <w:r w:rsidRPr="005C1FD4">
        <w:rPr>
          <w:rFonts w:ascii="Arial" w:hAnsi="Arial" w:cs="Arial"/>
          <w:color w:val="000000" w:themeColor="text1"/>
          <w:sz w:val="24"/>
          <w:szCs w:val="24"/>
          <w:lang w:val="en-GB"/>
        </w:rPr>
        <w:t xml:space="preserve">criminal offence enforcement will likely contribute to higher property values </w:t>
      </w:r>
      <w:r>
        <w:rPr>
          <w:rFonts w:ascii="Arial" w:hAnsi="Arial" w:cs="Arial"/>
          <w:color w:val="000000" w:themeColor="text1"/>
          <w:sz w:val="24"/>
          <w:szCs w:val="24"/>
          <w:lang w:val="en-GB"/>
        </w:rPr>
        <w:t>overall,</w:t>
      </w:r>
      <w:r w:rsidRPr="005C1FD4">
        <w:rPr>
          <w:rFonts w:ascii="Arial" w:hAnsi="Arial" w:cs="Arial"/>
          <w:color w:val="000000" w:themeColor="text1"/>
          <w:sz w:val="24"/>
          <w:szCs w:val="24"/>
          <w:lang w:val="en-GB"/>
        </w:rPr>
        <w:t xml:space="preserve"> </w:t>
      </w:r>
    </w:p>
    <w:p w14:paraId="14B2EF11" w14:textId="77777777" w:rsidR="002233AD" w:rsidRPr="00DA67EB" w:rsidRDefault="002233AD" w:rsidP="002233AD">
      <w:pPr>
        <w:pStyle w:val="ListParagraph"/>
        <w:numPr>
          <w:ilvl w:val="0"/>
          <w:numId w:val="5"/>
        </w:numPr>
        <w:spacing w:before="120" w:after="120" w:line="480" w:lineRule="auto"/>
        <w:ind w:left="714" w:hanging="357"/>
        <w:jc w:val="left"/>
        <w:rPr>
          <w:rFonts w:ascii="Arial" w:hAnsi="Arial" w:cs="Arial"/>
          <w:lang w:val="en-GB"/>
        </w:rPr>
      </w:pPr>
      <w:r>
        <w:rPr>
          <w:rFonts w:ascii="Arial" w:hAnsi="Arial" w:cs="Arial"/>
          <w:color w:val="000000" w:themeColor="text1"/>
          <w:sz w:val="24"/>
          <w:szCs w:val="24"/>
          <w:lang w:val="en-GB"/>
        </w:rPr>
        <w:t>Ultimately</w:t>
      </w:r>
      <w:r w:rsidRPr="005C1FD4">
        <w:rPr>
          <w:rFonts w:ascii="Arial" w:hAnsi="Arial" w:cs="Arial"/>
          <w:color w:val="000000" w:themeColor="text1"/>
          <w:sz w:val="24"/>
          <w:szCs w:val="24"/>
          <w:lang w:val="en-GB"/>
        </w:rPr>
        <w:t xml:space="preserve">, </w:t>
      </w:r>
      <w:r>
        <w:rPr>
          <w:rFonts w:ascii="Arial" w:hAnsi="Arial" w:cs="Arial"/>
          <w:color w:val="000000" w:themeColor="text1"/>
          <w:sz w:val="24"/>
          <w:szCs w:val="24"/>
          <w:lang w:val="en-GB"/>
        </w:rPr>
        <w:t xml:space="preserve">it is individuals who </w:t>
      </w:r>
      <w:r w:rsidRPr="005C1FD4">
        <w:rPr>
          <w:rFonts w:ascii="Arial" w:hAnsi="Arial" w:cs="Arial"/>
          <w:color w:val="000000" w:themeColor="text1"/>
          <w:sz w:val="24"/>
          <w:szCs w:val="24"/>
          <w:lang w:val="en-GB"/>
        </w:rPr>
        <w:t>decide where they will live,</w:t>
      </w:r>
      <w:r>
        <w:rPr>
          <w:rFonts w:ascii="Arial" w:hAnsi="Arial" w:cs="Arial"/>
          <w:color w:val="000000" w:themeColor="text1"/>
          <w:sz w:val="24"/>
          <w:szCs w:val="24"/>
          <w:lang w:val="en-GB"/>
        </w:rPr>
        <w:t xml:space="preserve"> but they should do so </w:t>
      </w:r>
      <w:r w:rsidRPr="005C1FD4">
        <w:rPr>
          <w:rFonts w:ascii="Arial" w:hAnsi="Arial" w:cs="Arial"/>
          <w:color w:val="000000" w:themeColor="text1"/>
          <w:sz w:val="24"/>
          <w:szCs w:val="24"/>
          <w:lang w:val="en-GB"/>
        </w:rPr>
        <w:t xml:space="preserve">with </w:t>
      </w:r>
      <w:r>
        <w:rPr>
          <w:rFonts w:ascii="Arial" w:hAnsi="Arial" w:cs="Arial"/>
          <w:color w:val="000000" w:themeColor="text1"/>
          <w:sz w:val="24"/>
          <w:szCs w:val="24"/>
          <w:lang w:val="en-GB"/>
        </w:rPr>
        <w:t>the</w:t>
      </w:r>
      <w:r w:rsidRPr="005C1FD4">
        <w:rPr>
          <w:rFonts w:ascii="Arial" w:hAnsi="Arial" w:cs="Arial"/>
          <w:color w:val="000000" w:themeColor="text1"/>
          <w:sz w:val="24"/>
          <w:szCs w:val="24"/>
          <w:lang w:val="en-GB"/>
        </w:rPr>
        <w:t xml:space="preserve"> full understanding </w:t>
      </w:r>
      <w:r>
        <w:rPr>
          <w:rFonts w:ascii="Arial" w:hAnsi="Arial" w:cs="Arial"/>
          <w:color w:val="000000" w:themeColor="text1"/>
          <w:sz w:val="24"/>
          <w:szCs w:val="24"/>
          <w:lang w:val="en-GB"/>
        </w:rPr>
        <w:t xml:space="preserve">when </w:t>
      </w:r>
      <w:r w:rsidRPr="00DA67EB">
        <w:rPr>
          <w:rFonts w:ascii="Arial" w:hAnsi="Arial" w:cs="Arial"/>
          <w:color w:val="000000" w:themeColor="text1"/>
          <w:sz w:val="24"/>
          <w:szCs w:val="24"/>
          <w:lang w:val="en-GB"/>
        </w:rPr>
        <w:t>making their decision</w:t>
      </w:r>
      <w:r>
        <w:rPr>
          <w:rFonts w:ascii="Arial" w:hAnsi="Arial" w:cs="Arial"/>
          <w:color w:val="000000" w:themeColor="text1"/>
          <w:sz w:val="24"/>
          <w:szCs w:val="24"/>
          <w:lang w:val="en-GB"/>
        </w:rPr>
        <w:t xml:space="preserve"> that </w:t>
      </w:r>
      <w:r w:rsidRPr="005C1FD4">
        <w:rPr>
          <w:rFonts w:ascii="Arial" w:hAnsi="Arial" w:cs="Arial"/>
          <w:color w:val="000000" w:themeColor="text1"/>
          <w:sz w:val="24"/>
          <w:szCs w:val="24"/>
          <w:lang w:val="en-GB"/>
        </w:rPr>
        <w:t>finding 1 is the ultimate rate determining step</w:t>
      </w:r>
      <w:r>
        <w:rPr>
          <w:rFonts w:ascii="Arial" w:hAnsi="Arial" w:cs="Arial"/>
          <w:color w:val="000000" w:themeColor="text1"/>
          <w:sz w:val="24"/>
          <w:szCs w:val="24"/>
          <w:lang w:val="en-GB"/>
        </w:rPr>
        <w:t xml:space="preserve"> in determining house prices</w:t>
      </w:r>
      <w:r w:rsidRPr="00DA67EB">
        <w:rPr>
          <w:rFonts w:ascii="Arial" w:hAnsi="Arial" w:cs="Arial"/>
          <w:color w:val="000000" w:themeColor="text1"/>
          <w:sz w:val="24"/>
          <w:szCs w:val="24"/>
          <w:lang w:val="en-GB"/>
        </w:rPr>
        <w:t>.</w:t>
      </w:r>
    </w:p>
    <w:p w14:paraId="2F8A0BFC" w14:textId="77777777" w:rsidR="002233AD" w:rsidRPr="00DA67EB" w:rsidRDefault="002233AD" w:rsidP="002233AD">
      <w:pPr>
        <w:spacing w:before="120" w:after="120" w:line="480" w:lineRule="auto"/>
        <w:rPr>
          <w:rFonts w:cs="Arial"/>
          <w:color w:val="000000" w:themeColor="text1"/>
          <w:sz w:val="24"/>
          <w:szCs w:val="24"/>
          <w:lang w:val="en-GB"/>
        </w:rPr>
      </w:pPr>
      <w:r w:rsidRPr="00DA67EB">
        <w:rPr>
          <w:rFonts w:cs="Arial"/>
          <w:color w:val="000000" w:themeColor="text1"/>
          <w:sz w:val="24"/>
          <w:szCs w:val="24"/>
          <w:lang w:val="en-GB"/>
        </w:rPr>
        <w:t>The UK crime rate</w:t>
      </w:r>
      <w:r>
        <w:rPr>
          <w:rFonts w:cs="Arial"/>
          <w:color w:val="000000" w:themeColor="text1"/>
          <w:sz w:val="24"/>
          <w:szCs w:val="24"/>
          <w:lang w:val="en-GB"/>
        </w:rPr>
        <w:t>/</w:t>
      </w:r>
      <w:r w:rsidRPr="00DA67EB">
        <w:rPr>
          <w:rFonts w:cs="Arial"/>
          <w:color w:val="000000" w:themeColor="text1"/>
          <w:sz w:val="24"/>
          <w:szCs w:val="24"/>
          <w:lang w:val="en-GB"/>
        </w:rPr>
        <w:t xml:space="preserve">housing price analysis undertaken </w:t>
      </w:r>
      <w:r>
        <w:rPr>
          <w:rFonts w:cs="Arial"/>
          <w:color w:val="000000" w:themeColor="text1"/>
          <w:sz w:val="24"/>
          <w:szCs w:val="24"/>
          <w:lang w:val="en-GB"/>
        </w:rPr>
        <w:t>here</w:t>
      </w:r>
      <w:r w:rsidRPr="00DA67EB">
        <w:rPr>
          <w:rFonts w:cs="Arial"/>
          <w:color w:val="000000" w:themeColor="text1"/>
          <w:sz w:val="24"/>
          <w:szCs w:val="24"/>
          <w:lang w:val="en-GB"/>
        </w:rPr>
        <w:t xml:space="preserve"> extends directly from the </w:t>
      </w:r>
      <w:r>
        <w:rPr>
          <w:rFonts w:cs="Arial"/>
          <w:color w:val="000000" w:themeColor="text1"/>
          <w:sz w:val="24"/>
          <w:szCs w:val="24"/>
          <w:lang w:val="en-GB"/>
        </w:rPr>
        <w:t>Literature R</w:t>
      </w:r>
      <w:r w:rsidRPr="00DA67EB">
        <w:rPr>
          <w:rFonts w:cs="Arial"/>
          <w:color w:val="000000" w:themeColor="text1"/>
          <w:sz w:val="24"/>
          <w:szCs w:val="24"/>
          <w:lang w:val="en-GB"/>
        </w:rPr>
        <w:t xml:space="preserve">eview. Primary emphasis is placed on the clearly identified correlations extracted from the </w:t>
      </w:r>
      <w:r>
        <w:rPr>
          <w:rFonts w:cs="Arial"/>
          <w:color w:val="000000" w:themeColor="text1"/>
          <w:sz w:val="24"/>
          <w:szCs w:val="24"/>
          <w:lang w:val="en-GB"/>
        </w:rPr>
        <w:t>r</w:t>
      </w:r>
      <w:r w:rsidRPr="00DA67EB">
        <w:rPr>
          <w:rFonts w:cs="Arial"/>
          <w:color w:val="000000" w:themeColor="text1"/>
          <w:sz w:val="24"/>
          <w:szCs w:val="24"/>
          <w:lang w:val="en-GB"/>
        </w:rPr>
        <w:t xml:space="preserve">eview sources: (1) any increase in local crime rates </w:t>
      </w:r>
      <w:r w:rsidRPr="00DA67EB">
        <w:rPr>
          <w:rFonts w:cs="Arial"/>
          <w:color w:val="000000" w:themeColor="text1"/>
          <w:sz w:val="24"/>
          <w:szCs w:val="24"/>
          <w:lang w:val="en-GB"/>
        </w:rPr>
        <w:lastRenderedPageBreak/>
        <w:t>(irrespective of the crime type (violent, property, or non-property related offences) will tend to negatively impact housing prices and broader property values (residential and commercial holdings); (2) the impacts observed in (1) tend to be sustained, as opposed to temporary ‘blips’ in the noted statistical trends; (3)</w:t>
      </w:r>
      <w:r>
        <w:rPr>
          <w:rFonts w:cs="Arial"/>
          <w:color w:val="000000" w:themeColor="text1"/>
          <w:sz w:val="24"/>
          <w:szCs w:val="24"/>
          <w:lang w:val="en-GB"/>
        </w:rPr>
        <w:t xml:space="preserve"> </w:t>
      </w:r>
      <w:r w:rsidRPr="00DA67EB">
        <w:rPr>
          <w:rFonts w:cs="Arial"/>
          <w:color w:val="000000" w:themeColor="text1"/>
          <w:sz w:val="24"/>
          <w:szCs w:val="24"/>
          <w:lang w:val="en-GB"/>
        </w:rPr>
        <w:t xml:space="preserve">UK evidence assembled by the cited scholars </w:t>
      </w:r>
      <w:r>
        <w:rPr>
          <w:rFonts w:cs="Arial"/>
          <w:color w:val="000000" w:themeColor="text1"/>
          <w:sz w:val="24"/>
          <w:szCs w:val="24"/>
          <w:lang w:val="en-GB"/>
        </w:rPr>
        <w:t>in C</w:t>
      </w:r>
      <w:r w:rsidRPr="00DA67EB">
        <w:rPr>
          <w:rFonts w:cs="Arial"/>
          <w:color w:val="000000" w:themeColor="text1"/>
          <w:sz w:val="24"/>
          <w:szCs w:val="24"/>
          <w:lang w:val="en-GB"/>
        </w:rPr>
        <w:t xml:space="preserve">hapter </w:t>
      </w:r>
      <w:r>
        <w:rPr>
          <w:rFonts w:cs="Arial"/>
          <w:color w:val="000000" w:themeColor="text1"/>
          <w:sz w:val="24"/>
          <w:szCs w:val="24"/>
          <w:lang w:val="en-GB"/>
        </w:rPr>
        <w:t>T</w:t>
      </w:r>
      <w:r w:rsidRPr="00DA67EB">
        <w:rPr>
          <w:rFonts w:cs="Arial"/>
          <w:color w:val="000000" w:themeColor="text1"/>
          <w:sz w:val="24"/>
          <w:szCs w:val="24"/>
          <w:lang w:val="en-GB"/>
        </w:rPr>
        <w:t>wo is corroborated by various US and European sources.</w:t>
      </w:r>
    </w:p>
    <w:p w14:paraId="5DFA8DD9" w14:textId="77777777" w:rsidR="002233AD" w:rsidRPr="00AD235D" w:rsidRDefault="002233AD" w:rsidP="002233AD">
      <w:pPr>
        <w:spacing w:before="120" w:after="120" w:line="480" w:lineRule="auto"/>
        <w:rPr>
          <w:rFonts w:cs="Arial"/>
          <w:b/>
          <w:bCs/>
          <w:i/>
          <w:iCs/>
          <w:color w:val="000000" w:themeColor="text1"/>
          <w:sz w:val="24"/>
          <w:szCs w:val="24"/>
          <w:lang w:val="en-GB"/>
        </w:rPr>
      </w:pPr>
      <w:r w:rsidRPr="00AD235D">
        <w:rPr>
          <w:rFonts w:cs="Arial"/>
          <w:b/>
          <w:bCs/>
          <w:color w:val="000000" w:themeColor="text1"/>
          <w:sz w:val="24"/>
          <w:szCs w:val="24"/>
          <w:lang w:val="en-GB"/>
        </w:rPr>
        <w:t>4.2</w:t>
      </w:r>
      <w:r w:rsidRPr="00AD235D">
        <w:rPr>
          <w:rFonts w:cs="Arial"/>
          <w:b/>
          <w:bCs/>
          <w:i/>
          <w:iCs/>
          <w:color w:val="000000" w:themeColor="text1"/>
          <w:sz w:val="24"/>
          <w:szCs w:val="24"/>
          <w:lang w:val="en-GB"/>
        </w:rPr>
        <w:tab/>
        <w:t xml:space="preserve">Crime rate – housing price statistical data </w:t>
      </w:r>
    </w:p>
    <w:p w14:paraId="7020ACB9" w14:textId="77777777" w:rsidR="002233AD" w:rsidRPr="00892EC1" w:rsidRDefault="002233AD" w:rsidP="002233AD">
      <w:pPr>
        <w:spacing w:before="120" w:after="120" w:line="480" w:lineRule="auto"/>
        <w:rPr>
          <w:rFonts w:cs="Arial"/>
          <w:color w:val="000000" w:themeColor="text1"/>
          <w:sz w:val="24"/>
          <w:szCs w:val="24"/>
          <w:lang w:val="en-GB"/>
        </w:rPr>
      </w:pPr>
      <w:r w:rsidRPr="00892EC1">
        <w:rPr>
          <w:rFonts w:cs="Arial"/>
          <w:color w:val="000000" w:themeColor="text1"/>
          <w:sz w:val="24"/>
          <w:szCs w:val="24"/>
          <w:lang w:val="en-GB"/>
        </w:rPr>
        <w:t xml:space="preserve">The </w:t>
      </w:r>
      <w:r w:rsidRPr="006F104A">
        <w:rPr>
          <w:rFonts w:cs="Arial"/>
          <w:color w:val="000000" w:themeColor="text1"/>
          <w:sz w:val="24"/>
          <w:szCs w:val="24"/>
          <w:lang w:val="en-GB"/>
        </w:rPr>
        <w:t xml:space="preserve">Office for National Statistics </w:t>
      </w:r>
      <w:r>
        <w:rPr>
          <w:rFonts w:cs="Arial"/>
          <w:color w:val="000000" w:themeColor="text1"/>
          <w:sz w:val="24"/>
          <w:szCs w:val="24"/>
          <w:lang w:val="en-GB"/>
        </w:rPr>
        <w:t>(</w:t>
      </w:r>
      <w:r w:rsidRPr="00892EC1">
        <w:rPr>
          <w:rFonts w:cs="Arial"/>
          <w:color w:val="000000" w:themeColor="text1"/>
          <w:sz w:val="24"/>
          <w:szCs w:val="24"/>
          <w:lang w:val="en-GB"/>
        </w:rPr>
        <w:t>ONS</w:t>
      </w:r>
      <w:r>
        <w:rPr>
          <w:rFonts w:cs="Arial"/>
          <w:color w:val="000000" w:themeColor="text1"/>
          <w:sz w:val="24"/>
          <w:szCs w:val="24"/>
          <w:lang w:val="en-GB"/>
        </w:rPr>
        <w:t>)</w:t>
      </w:r>
      <w:r w:rsidRPr="00892EC1">
        <w:rPr>
          <w:rFonts w:cs="Arial"/>
          <w:color w:val="000000" w:themeColor="text1"/>
          <w:sz w:val="24"/>
          <w:szCs w:val="24"/>
          <w:lang w:val="en-GB"/>
        </w:rPr>
        <w:t xml:space="preserve"> (2022) crime data is arguably the most comprehensive statistical information available, given that </w:t>
      </w:r>
      <w:r>
        <w:rPr>
          <w:rFonts w:cs="Arial"/>
          <w:color w:val="000000" w:themeColor="text1"/>
          <w:sz w:val="24"/>
          <w:szCs w:val="24"/>
          <w:lang w:val="en-GB"/>
        </w:rPr>
        <w:t>ONS</w:t>
      </w:r>
      <w:r w:rsidRPr="00892EC1">
        <w:rPr>
          <w:rFonts w:cs="Arial"/>
          <w:color w:val="000000" w:themeColor="text1"/>
          <w:sz w:val="24"/>
          <w:szCs w:val="24"/>
          <w:lang w:val="en-GB"/>
        </w:rPr>
        <w:t xml:space="preserve"> incorporates two data sources into its reported findings. These are: (1) the Crime Survey for England and Wales (CSEW, a face-to-face personal interview process): (2) police service statistics as provided by the Home Office (on behalf of 43 EW police services). ONS (2022) suggests that CSEW methodologies are more thorough than police data because the CSEW includes criminal activity that is not reported to, or recorded by the police (ONS, 2022). CSEW also assists in determining longer term crime trends, as its methodology and crime types have remained the same since 1981 (ONS, 2022). </w:t>
      </w:r>
      <w:r>
        <w:rPr>
          <w:rFonts w:cs="Arial"/>
          <w:color w:val="000000" w:themeColor="text1"/>
          <w:sz w:val="24"/>
          <w:szCs w:val="24"/>
          <w:lang w:val="en-GB"/>
        </w:rPr>
        <w:t xml:space="preserve"> </w:t>
      </w:r>
      <w:r w:rsidRPr="00892EC1">
        <w:rPr>
          <w:rFonts w:cs="Arial"/>
          <w:color w:val="000000" w:themeColor="text1"/>
          <w:sz w:val="24"/>
          <w:szCs w:val="24"/>
          <w:lang w:val="en-GB"/>
        </w:rPr>
        <w:t xml:space="preserve">However, CSEW data </w:t>
      </w:r>
      <w:r>
        <w:rPr>
          <w:rFonts w:cs="Arial"/>
          <w:color w:val="000000" w:themeColor="text1"/>
          <w:sz w:val="24"/>
          <w:szCs w:val="24"/>
          <w:lang w:val="en-GB"/>
        </w:rPr>
        <w:t>are</w:t>
      </w:r>
      <w:r w:rsidRPr="00892EC1">
        <w:rPr>
          <w:rFonts w:cs="Arial"/>
          <w:color w:val="000000" w:themeColor="text1"/>
          <w:sz w:val="24"/>
          <w:szCs w:val="24"/>
          <w:lang w:val="en-GB"/>
        </w:rPr>
        <w:t xml:space="preserve"> limited to crimes that are committed against persons who are resident in households</w:t>
      </w:r>
      <w:r>
        <w:rPr>
          <w:rFonts w:cs="Arial"/>
          <w:color w:val="000000" w:themeColor="text1"/>
          <w:sz w:val="24"/>
          <w:szCs w:val="24"/>
          <w:lang w:val="en-GB"/>
        </w:rPr>
        <w:t xml:space="preserve"> and </w:t>
      </w:r>
      <w:r w:rsidRPr="00892EC1">
        <w:rPr>
          <w:rFonts w:cs="Arial"/>
          <w:color w:val="000000" w:themeColor="text1"/>
          <w:sz w:val="24"/>
          <w:szCs w:val="24"/>
          <w:lang w:val="en-GB"/>
        </w:rPr>
        <w:t xml:space="preserve">ONS (2022) </w:t>
      </w:r>
      <w:r>
        <w:rPr>
          <w:rFonts w:cs="Arial"/>
          <w:color w:val="000000" w:themeColor="text1"/>
          <w:sz w:val="24"/>
          <w:szCs w:val="24"/>
          <w:lang w:val="en-GB"/>
        </w:rPr>
        <w:t xml:space="preserve">also notes </w:t>
      </w:r>
      <w:r w:rsidRPr="00892EC1">
        <w:rPr>
          <w:rFonts w:cs="Arial"/>
          <w:color w:val="000000" w:themeColor="text1"/>
          <w:sz w:val="24"/>
          <w:szCs w:val="24"/>
          <w:lang w:val="en-GB"/>
        </w:rPr>
        <w:t xml:space="preserve">that police recorded crime has wider offence and population coverage than </w:t>
      </w:r>
      <w:r>
        <w:rPr>
          <w:rFonts w:cs="Arial"/>
          <w:color w:val="000000" w:themeColor="text1"/>
          <w:sz w:val="24"/>
          <w:szCs w:val="24"/>
          <w:lang w:val="en-GB"/>
        </w:rPr>
        <w:t>does</w:t>
      </w:r>
      <w:r w:rsidRPr="00892EC1">
        <w:rPr>
          <w:rFonts w:cs="Arial"/>
          <w:color w:val="000000" w:themeColor="text1"/>
          <w:sz w:val="24"/>
          <w:szCs w:val="24"/>
          <w:lang w:val="en-GB"/>
        </w:rPr>
        <w:t xml:space="preserve"> CSEW</w:t>
      </w:r>
      <w:r>
        <w:rPr>
          <w:rFonts w:cs="Arial"/>
          <w:color w:val="000000" w:themeColor="text1"/>
          <w:sz w:val="24"/>
          <w:szCs w:val="24"/>
          <w:lang w:val="en-GB"/>
        </w:rPr>
        <w:t>.</w:t>
      </w:r>
      <w:r w:rsidRPr="00892EC1">
        <w:rPr>
          <w:rFonts w:cs="Arial"/>
          <w:color w:val="000000" w:themeColor="text1"/>
          <w:sz w:val="24"/>
          <w:szCs w:val="24"/>
          <w:lang w:val="en-GB"/>
        </w:rPr>
        <w:t xml:space="preserve"> These </w:t>
      </w:r>
      <w:r>
        <w:rPr>
          <w:rFonts w:cs="Arial"/>
          <w:color w:val="000000" w:themeColor="text1"/>
          <w:sz w:val="24"/>
          <w:szCs w:val="24"/>
          <w:lang w:val="en-GB"/>
        </w:rPr>
        <w:t>limitations,</w:t>
      </w:r>
      <w:r w:rsidRPr="00892EC1">
        <w:rPr>
          <w:rFonts w:cs="Arial"/>
          <w:color w:val="000000" w:themeColor="text1"/>
          <w:sz w:val="24"/>
          <w:szCs w:val="24"/>
          <w:lang w:val="en-GB"/>
        </w:rPr>
        <w:t xml:space="preserve"> th</w:t>
      </w:r>
      <w:r>
        <w:rPr>
          <w:rFonts w:cs="Arial"/>
          <w:color w:val="000000" w:themeColor="text1"/>
          <w:sz w:val="24"/>
          <w:szCs w:val="24"/>
          <w:lang w:val="en-GB"/>
        </w:rPr>
        <w:t>erefore,</w:t>
      </w:r>
      <w:r w:rsidRPr="00892EC1">
        <w:rPr>
          <w:rFonts w:cs="Arial"/>
          <w:color w:val="000000" w:themeColor="text1"/>
          <w:sz w:val="24"/>
          <w:szCs w:val="24"/>
          <w:lang w:val="en-GB"/>
        </w:rPr>
        <w:t xml:space="preserve"> inform the crime statistics</w:t>
      </w:r>
      <w:r>
        <w:rPr>
          <w:rFonts w:cs="Arial"/>
          <w:color w:val="000000" w:themeColor="text1"/>
          <w:sz w:val="24"/>
          <w:szCs w:val="24"/>
          <w:lang w:val="en-GB"/>
        </w:rPr>
        <w:t xml:space="preserve"> reported here,</w:t>
      </w:r>
      <w:r w:rsidRPr="00892EC1">
        <w:rPr>
          <w:rFonts w:cs="Arial"/>
          <w:color w:val="000000" w:themeColor="text1"/>
          <w:sz w:val="24"/>
          <w:szCs w:val="24"/>
          <w:lang w:val="en-GB"/>
        </w:rPr>
        <w:t xml:space="preserve"> with the additional note that the October 2022 data w</w:t>
      </w:r>
      <w:r>
        <w:rPr>
          <w:rFonts w:cs="Arial"/>
          <w:color w:val="000000" w:themeColor="text1"/>
          <w:sz w:val="24"/>
          <w:szCs w:val="24"/>
          <w:lang w:val="en-GB"/>
        </w:rPr>
        <w:t>ere</w:t>
      </w:r>
      <w:r w:rsidRPr="00892EC1">
        <w:rPr>
          <w:rFonts w:cs="Arial"/>
          <w:color w:val="000000" w:themeColor="text1"/>
          <w:sz w:val="24"/>
          <w:szCs w:val="24"/>
          <w:lang w:val="en-GB"/>
        </w:rPr>
        <w:t xml:space="preserve"> the first ONS (2022) post-Covid-19 pandemic CSEW work. </w:t>
      </w:r>
    </w:p>
    <w:p w14:paraId="308F2ED1" w14:textId="7ECDC7CB" w:rsidR="002233AD" w:rsidRDefault="002233AD" w:rsidP="002233AD">
      <w:pPr>
        <w:spacing w:before="120" w:after="120" w:line="480" w:lineRule="auto"/>
        <w:rPr>
          <w:rFonts w:cs="Arial"/>
          <w:color w:val="000000" w:themeColor="text1"/>
          <w:sz w:val="24"/>
          <w:szCs w:val="24"/>
          <w:lang w:val="en-GB"/>
        </w:rPr>
      </w:pPr>
      <w:r w:rsidRPr="00221B3C">
        <w:rPr>
          <w:rFonts w:cs="Arial"/>
          <w:color w:val="000000" w:themeColor="text1"/>
          <w:sz w:val="24"/>
          <w:szCs w:val="24"/>
          <w:lang w:val="en-GB"/>
        </w:rPr>
        <w:lastRenderedPageBreak/>
        <w:t xml:space="preserve">The ONS (2022) </w:t>
      </w:r>
      <w:r>
        <w:rPr>
          <w:rFonts w:cs="Arial"/>
          <w:color w:val="000000" w:themeColor="text1"/>
          <w:sz w:val="24"/>
          <w:szCs w:val="24"/>
          <w:lang w:val="en-GB"/>
        </w:rPr>
        <w:t xml:space="preserve">reported </w:t>
      </w:r>
      <w:r w:rsidRPr="00221B3C">
        <w:rPr>
          <w:rFonts w:cs="Arial"/>
          <w:color w:val="000000" w:themeColor="text1"/>
          <w:sz w:val="24"/>
          <w:szCs w:val="24"/>
          <w:lang w:val="en-GB"/>
        </w:rPr>
        <w:t xml:space="preserve">that as of October 2022, total </w:t>
      </w:r>
      <w:r>
        <w:rPr>
          <w:rFonts w:cs="Arial"/>
          <w:color w:val="000000" w:themeColor="text1"/>
          <w:sz w:val="24"/>
          <w:szCs w:val="24"/>
          <w:lang w:val="en-GB"/>
        </w:rPr>
        <w:t xml:space="preserve">EW </w:t>
      </w:r>
      <w:r w:rsidRPr="00221B3C">
        <w:rPr>
          <w:rFonts w:cs="Arial"/>
          <w:color w:val="000000" w:themeColor="text1"/>
          <w:sz w:val="24"/>
          <w:szCs w:val="24"/>
          <w:lang w:val="en-GB"/>
        </w:rPr>
        <w:t xml:space="preserve">crime decreased by 10 </w:t>
      </w:r>
      <w:r>
        <w:rPr>
          <w:rFonts w:cs="Arial"/>
          <w:color w:val="000000" w:themeColor="text1"/>
          <w:sz w:val="24"/>
          <w:szCs w:val="24"/>
          <w:lang w:val="en-GB"/>
        </w:rPr>
        <w:t xml:space="preserve">percent, </w:t>
      </w:r>
      <w:r w:rsidRPr="00221B3C">
        <w:rPr>
          <w:rFonts w:cs="Arial"/>
          <w:color w:val="000000" w:themeColor="text1"/>
          <w:sz w:val="24"/>
          <w:szCs w:val="24"/>
          <w:lang w:val="en-GB"/>
        </w:rPr>
        <w:t xml:space="preserve">compared </w:t>
      </w:r>
      <w:r>
        <w:rPr>
          <w:rFonts w:cs="Arial"/>
          <w:color w:val="000000" w:themeColor="text1"/>
          <w:sz w:val="24"/>
          <w:szCs w:val="24"/>
          <w:lang w:val="en-GB"/>
        </w:rPr>
        <w:t>to</w:t>
      </w:r>
      <w:r w:rsidRPr="00221B3C">
        <w:rPr>
          <w:rFonts w:cs="Arial"/>
          <w:color w:val="000000" w:themeColor="text1"/>
          <w:sz w:val="24"/>
          <w:szCs w:val="24"/>
          <w:lang w:val="en-GB"/>
        </w:rPr>
        <w:t xml:space="preserve"> the pre-pandemic period (</w:t>
      </w:r>
      <w:r>
        <w:rPr>
          <w:rFonts w:cs="Arial"/>
          <w:color w:val="000000" w:themeColor="text1"/>
          <w:sz w:val="24"/>
          <w:szCs w:val="24"/>
          <w:lang w:val="en-GB"/>
        </w:rPr>
        <w:t>M</w:t>
      </w:r>
      <w:r w:rsidRPr="00221B3C">
        <w:rPr>
          <w:rFonts w:cs="Arial"/>
          <w:color w:val="000000" w:themeColor="text1"/>
          <w:sz w:val="24"/>
          <w:szCs w:val="24"/>
          <w:lang w:val="en-GB"/>
        </w:rPr>
        <w:t>arch 2020). When the</w:t>
      </w:r>
      <w:r>
        <w:rPr>
          <w:rFonts w:cs="Arial"/>
          <w:color w:val="000000" w:themeColor="text1"/>
          <w:sz w:val="24"/>
          <w:szCs w:val="24"/>
          <w:lang w:val="en-GB"/>
        </w:rPr>
        <w:t>se</w:t>
      </w:r>
      <w:r w:rsidRPr="00221B3C">
        <w:rPr>
          <w:rFonts w:cs="Arial"/>
          <w:color w:val="000000" w:themeColor="text1"/>
          <w:sz w:val="24"/>
          <w:szCs w:val="24"/>
          <w:lang w:val="en-GB"/>
        </w:rPr>
        <w:t xml:space="preserve"> data </w:t>
      </w:r>
      <w:r>
        <w:rPr>
          <w:rFonts w:cs="Arial"/>
          <w:color w:val="000000" w:themeColor="text1"/>
          <w:sz w:val="24"/>
          <w:szCs w:val="24"/>
          <w:lang w:val="en-GB"/>
        </w:rPr>
        <w:t>are</w:t>
      </w:r>
      <w:r w:rsidRPr="00221B3C">
        <w:rPr>
          <w:rFonts w:cs="Arial"/>
          <w:color w:val="000000" w:themeColor="text1"/>
          <w:sz w:val="24"/>
          <w:szCs w:val="24"/>
          <w:lang w:val="en-GB"/>
        </w:rPr>
        <w:t xml:space="preserve"> subdivided </w:t>
      </w:r>
      <w:r>
        <w:rPr>
          <w:rFonts w:cs="Arial"/>
          <w:color w:val="000000" w:themeColor="text1"/>
          <w:sz w:val="24"/>
          <w:szCs w:val="24"/>
          <w:lang w:val="en-GB"/>
        </w:rPr>
        <w:t>by</w:t>
      </w:r>
      <w:r w:rsidRPr="00221B3C">
        <w:rPr>
          <w:rFonts w:cs="Arial"/>
          <w:color w:val="000000" w:themeColor="text1"/>
          <w:sz w:val="24"/>
          <w:szCs w:val="24"/>
          <w:lang w:val="en-GB"/>
        </w:rPr>
        <w:t xml:space="preserve"> crime types, </w:t>
      </w:r>
      <w:r>
        <w:rPr>
          <w:rFonts w:cs="Arial"/>
          <w:color w:val="000000" w:themeColor="text1"/>
          <w:sz w:val="24"/>
          <w:szCs w:val="24"/>
          <w:lang w:val="en-GB"/>
        </w:rPr>
        <w:t xml:space="preserve">the following findings were </w:t>
      </w:r>
      <w:r w:rsidRPr="00221B3C">
        <w:rPr>
          <w:rFonts w:cs="Arial"/>
          <w:color w:val="000000" w:themeColor="text1"/>
          <w:sz w:val="24"/>
          <w:szCs w:val="24"/>
          <w:lang w:val="en-GB"/>
        </w:rPr>
        <w:t>made</w:t>
      </w:r>
      <w:r>
        <w:rPr>
          <w:rFonts w:cs="Arial"/>
          <w:color w:val="000000" w:themeColor="text1"/>
          <w:sz w:val="24"/>
          <w:szCs w:val="24"/>
          <w:lang w:val="en-GB"/>
        </w:rPr>
        <w:t xml:space="preserve"> </w:t>
      </w:r>
      <w:r w:rsidR="00A02071">
        <w:rPr>
          <w:rFonts w:cs="Arial"/>
          <w:color w:val="000000" w:themeColor="text1"/>
          <w:sz w:val="24"/>
          <w:szCs w:val="24"/>
          <w:lang w:val="en-GB"/>
        </w:rPr>
        <w:t>(</w:t>
      </w:r>
      <w:r w:rsidR="00443BCE">
        <w:rPr>
          <w:rFonts w:cs="Arial"/>
          <w:color w:val="000000" w:themeColor="text1"/>
          <w:sz w:val="24"/>
          <w:szCs w:val="24"/>
          <w:lang w:val="en-GB"/>
        </w:rPr>
        <w:t>also in</w:t>
      </w:r>
      <w:r w:rsidR="00A02071">
        <w:rPr>
          <w:rFonts w:cs="Arial"/>
          <w:color w:val="000000" w:themeColor="text1"/>
          <w:sz w:val="24"/>
          <w:szCs w:val="24"/>
          <w:lang w:val="en-GB"/>
        </w:rPr>
        <w:t xml:space="preserve"> Appendix A):</w:t>
      </w:r>
    </w:p>
    <w:p w14:paraId="0003DA47" w14:textId="77777777" w:rsidR="002233AD" w:rsidRDefault="002233AD" w:rsidP="002233AD">
      <w:pPr>
        <w:spacing w:before="120" w:after="120" w:line="480" w:lineRule="auto"/>
        <w:rPr>
          <w:rFonts w:cs="Arial"/>
          <w:color w:val="000000" w:themeColor="text1"/>
          <w:sz w:val="24"/>
          <w:szCs w:val="24"/>
          <w:lang w:val="en-GB"/>
        </w:rPr>
      </w:pPr>
      <w:r w:rsidRPr="00221B3C">
        <w:rPr>
          <w:rFonts w:cs="Arial"/>
          <w:color w:val="000000" w:themeColor="text1"/>
          <w:sz w:val="24"/>
          <w:szCs w:val="24"/>
          <w:lang w:val="en-GB"/>
        </w:rPr>
        <w:t>(1) theft occurrences decreased by 20 percent</w:t>
      </w:r>
      <w:r>
        <w:rPr>
          <w:rFonts w:cs="Arial"/>
          <w:color w:val="000000" w:themeColor="text1"/>
          <w:sz w:val="24"/>
          <w:szCs w:val="24"/>
          <w:lang w:val="en-GB"/>
        </w:rPr>
        <w:t>,</w:t>
      </w:r>
      <w:r w:rsidRPr="00221B3C">
        <w:rPr>
          <w:rFonts w:cs="Arial"/>
          <w:color w:val="000000" w:themeColor="text1"/>
          <w:sz w:val="24"/>
          <w:szCs w:val="24"/>
          <w:lang w:val="en-GB"/>
        </w:rPr>
        <w:t xml:space="preserve"> </w:t>
      </w:r>
    </w:p>
    <w:p w14:paraId="2ED97ACF" w14:textId="77777777" w:rsidR="002233AD" w:rsidRDefault="002233AD" w:rsidP="002233AD">
      <w:pPr>
        <w:spacing w:before="120" w:after="120" w:line="480" w:lineRule="auto"/>
        <w:rPr>
          <w:rFonts w:cs="Arial"/>
          <w:color w:val="000000" w:themeColor="text1"/>
          <w:sz w:val="24"/>
          <w:szCs w:val="24"/>
          <w:lang w:val="en-GB"/>
        </w:rPr>
      </w:pPr>
      <w:r w:rsidRPr="00221B3C">
        <w:rPr>
          <w:rFonts w:cs="Arial"/>
          <w:color w:val="000000" w:themeColor="text1"/>
          <w:sz w:val="24"/>
          <w:szCs w:val="24"/>
          <w:lang w:val="en-GB"/>
        </w:rPr>
        <w:t>(2) fraud offence rates remained relatively unchanged</w:t>
      </w:r>
      <w:r>
        <w:rPr>
          <w:rFonts w:cs="Arial"/>
          <w:color w:val="000000" w:themeColor="text1"/>
          <w:sz w:val="24"/>
          <w:szCs w:val="24"/>
          <w:lang w:val="en-GB"/>
        </w:rPr>
        <w:t>,</w:t>
      </w:r>
      <w:r w:rsidRPr="00221B3C">
        <w:rPr>
          <w:rFonts w:cs="Arial"/>
          <w:color w:val="000000" w:themeColor="text1"/>
          <w:sz w:val="24"/>
          <w:szCs w:val="24"/>
          <w:lang w:val="en-GB"/>
        </w:rPr>
        <w:t xml:space="preserve"> </w:t>
      </w:r>
    </w:p>
    <w:p w14:paraId="684926B3" w14:textId="77777777" w:rsidR="002233AD" w:rsidRDefault="002233AD" w:rsidP="002233AD">
      <w:pPr>
        <w:spacing w:before="120" w:after="120" w:line="480" w:lineRule="auto"/>
        <w:rPr>
          <w:rFonts w:cs="Arial"/>
          <w:color w:val="000000" w:themeColor="text1"/>
          <w:sz w:val="24"/>
          <w:szCs w:val="24"/>
          <w:lang w:val="en-GB"/>
        </w:rPr>
      </w:pPr>
      <w:r w:rsidRPr="00221B3C">
        <w:rPr>
          <w:rFonts w:cs="Arial"/>
          <w:color w:val="000000" w:themeColor="text1"/>
          <w:sz w:val="24"/>
          <w:szCs w:val="24"/>
          <w:lang w:val="en-GB"/>
        </w:rPr>
        <w:t>(3) homicide offences decreased by 8 percent</w:t>
      </w:r>
      <w:r>
        <w:rPr>
          <w:rFonts w:cs="Arial"/>
          <w:color w:val="000000" w:themeColor="text1"/>
          <w:sz w:val="24"/>
          <w:szCs w:val="24"/>
          <w:lang w:val="en-GB"/>
        </w:rPr>
        <w:t>,</w:t>
      </w:r>
      <w:r w:rsidRPr="00221B3C">
        <w:rPr>
          <w:rFonts w:cs="Arial"/>
          <w:color w:val="000000" w:themeColor="text1"/>
          <w:sz w:val="24"/>
          <w:szCs w:val="24"/>
          <w:lang w:val="en-GB"/>
        </w:rPr>
        <w:t xml:space="preserve"> </w:t>
      </w:r>
    </w:p>
    <w:p w14:paraId="595E7DFA" w14:textId="77777777" w:rsidR="002233AD" w:rsidRDefault="002233AD" w:rsidP="002233AD">
      <w:pPr>
        <w:spacing w:before="120" w:after="120" w:line="480" w:lineRule="auto"/>
        <w:rPr>
          <w:rFonts w:cs="Arial"/>
          <w:color w:val="000000" w:themeColor="text1"/>
          <w:sz w:val="24"/>
          <w:szCs w:val="24"/>
          <w:lang w:val="en-GB"/>
        </w:rPr>
      </w:pPr>
      <w:r w:rsidRPr="00221B3C">
        <w:rPr>
          <w:rFonts w:cs="Arial"/>
          <w:color w:val="000000" w:themeColor="text1"/>
          <w:sz w:val="24"/>
          <w:szCs w:val="24"/>
          <w:lang w:val="en-GB"/>
        </w:rPr>
        <w:t>(4) knife and similar ‘blade’ offences decreased by 8 percent</w:t>
      </w:r>
      <w:r>
        <w:rPr>
          <w:rFonts w:cs="Arial"/>
          <w:color w:val="000000" w:themeColor="text1"/>
          <w:sz w:val="24"/>
          <w:szCs w:val="24"/>
          <w:lang w:val="en-GB"/>
        </w:rPr>
        <w:t>,</w:t>
      </w:r>
      <w:r w:rsidRPr="00221B3C">
        <w:rPr>
          <w:rFonts w:cs="Arial"/>
          <w:color w:val="000000" w:themeColor="text1"/>
          <w:sz w:val="24"/>
          <w:szCs w:val="24"/>
          <w:lang w:val="en-GB"/>
        </w:rPr>
        <w:t xml:space="preserve"> </w:t>
      </w:r>
    </w:p>
    <w:p w14:paraId="1913B2FE" w14:textId="77777777" w:rsidR="002233AD" w:rsidRDefault="002233AD" w:rsidP="00443BCE">
      <w:pPr>
        <w:spacing w:before="120" w:after="0" w:line="480" w:lineRule="auto"/>
        <w:rPr>
          <w:rFonts w:cs="Arial"/>
          <w:color w:val="000000" w:themeColor="text1"/>
          <w:sz w:val="24"/>
          <w:szCs w:val="24"/>
          <w:lang w:val="en-GB"/>
        </w:rPr>
      </w:pPr>
      <w:r w:rsidRPr="00221B3C">
        <w:rPr>
          <w:rFonts w:cs="Arial"/>
          <w:color w:val="000000" w:themeColor="text1"/>
          <w:sz w:val="24"/>
          <w:szCs w:val="24"/>
          <w:lang w:val="en-GB"/>
        </w:rPr>
        <w:t>(5) police reported robberies were 21 percent lower, but</w:t>
      </w:r>
      <w:r>
        <w:rPr>
          <w:rFonts w:cs="Arial"/>
          <w:color w:val="000000" w:themeColor="text1"/>
          <w:sz w:val="24"/>
          <w:szCs w:val="24"/>
          <w:lang w:val="en-GB"/>
        </w:rPr>
        <w:t xml:space="preserve"> in 2022 compared to 2021</w:t>
      </w:r>
      <w:r w:rsidRPr="00221B3C">
        <w:rPr>
          <w:rFonts w:cs="Arial"/>
          <w:color w:val="000000" w:themeColor="text1"/>
          <w:sz w:val="24"/>
          <w:szCs w:val="24"/>
          <w:lang w:val="en-GB"/>
        </w:rPr>
        <w:t xml:space="preserve"> robbery rate</w:t>
      </w:r>
      <w:r>
        <w:rPr>
          <w:rFonts w:cs="Arial"/>
          <w:color w:val="000000" w:themeColor="text1"/>
          <w:sz w:val="24"/>
          <w:szCs w:val="24"/>
          <w:lang w:val="en-GB"/>
        </w:rPr>
        <w:t>s</w:t>
      </w:r>
      <w:r w:rsidRPr="00221B3C">
        <w:rPr>
          <w:rFonts w:cs="Arial"/>
          <w:color w:val="000000" w:themeColor="text1"/>
          <w:sz w:val="24"/>
          <w:szCs w:val="24"/>
          <w:lang w:val="en-GB"/>
        </w:rPr>
        <w:t xml:space="preserve"> increased by 15 percent</w:t>
      </w:r>
      <w:r>
        <w:rPr>
          <w:rFonts w:cs="Arial"/>
          <w:color w:val="000000" w:themeColor="text1"/>
          <w:sz w:val="24"/>
          <w:szCs w:val="24"/>
          <w:lang w:val="en-GB"/>
        </w:rPr>
        <w:t>,</w:t>
      </w:r>
      <w:r w:rsidRPr="00221B3C">
        <w:rPr>
          <w:rFonts w:cs="Arial"/>
          <w:color w:val="000000" w:themeColor="text1"/>
          <w:sz w:val="24"/>
          <w:szCs w:val="24"/>
          <w:lang w:val="en-GB"/>
        </w:rPr>
        <w:t xml:space="preserve"> </w:t>
      </w:r>
    </w:p>
    <w:p w14:paraId="11FF474D" w14:textId="26664058" w:rsidR="002233AD" w:rsidRPr="00221B3C" w:rsidRDefault="002233AD" w:rsidP="002233AD">
      <w:pPr>
        <w:spacing w:before="120" w:after="120" w:line="480" w:lineRule="auto"/>
        <w:rPr>
          <w:rFonts w:cs="Arial"/>
          <w:color w:val="000000" w:themeColor="text1"/>
          <w:sz w:val="24"/>
          <w:szCs w:val="24"/>
          <w:lang w:val="en-GB"/>
        </w:rPr>
      </w:pPr>
      <w:r w:rsidRPr="00221B3C">
        <w:rPr>
          <w:rFonts w:cs="Arial"/>
          <w:color w:val="000000" w:themeColor="text1"/>
          <w:sz w:val="24"/>
          <w:szCs w:val="24"/>
          <w:lang w:val="en-GB"/>
        </w:rPr>
        <w:t xml:space="preserve">(6) police recorded sexual offence rates rose 22 percent (ONS, 2022, citing the </w:t>
      </w:r>
      <w:bookmarkStart w:id="4" w:name="_Hlk127343247"/>
      <w:r w:rsidRPr="00221B3C">
        <w:rPr>
          <w:rFonts w:cs="Arial"/>
          <w:color w:val="000000" w:themeColor="text1"/>
          <w:sz w:val="24"/>
          <w:szCs w:val="24"/>
          <w:lang w:val="en-GB"/>
        </w:rPr>
        <w:t>Home Office Data Hub</w:t>
      </w:r>
      <w:bookmarkEnd w:id="4"/>
      <w:r w:rsidR="00213391">
        <w:rPr>
          <w:rFonts w:cs="Arial"/>
          <w:color w:val="000000" w:themeColor="text1"/>
          <w:sz w:val="24"/>
          <w:szCs w:val="24"/>
          <w:lang w:val="en-GB"/>
        </w:rPr>
        <w:t xml:space="preserve">, </w:t>
      </w:r>
      <w:r w:rsidRPr="00221B3C">
        <w:rPr>
          <w:rFonts w:cs="Arial"/>
          <w:color w:val="000000" w:themeColor="text1"/>
          <w:sz w:val="24"/>
          <w:szCs w:val="24"/>
          <w:lang w:val="en-GB"/>
        </w:rPr>
        <w:t>2022))</w:t>
      </w:r>
      <w:r w:rsidR="00213391">
        <w:rPr>
          <w:rFonts w:cs="Arial"/>
          <w:color w:val="000000" w:themeColor="text1"/>
          <w:sz w:val="24"/>
          <w:szCs w:val="24"/>
          <w:lang w:val="en-GB"/>
        </w:rPr>
        <w:t>.</w:t>
      </w:r>
      <w:r w:rsidR="00A02071">
        <w:rPr>
          <w:rFonts w:cs="Arial"/>
          <w:color w:val="000000" w:themeColor="text1"/>
          <w:sz w:val="24"/>
          <w:szCs w:val="24"/>
          <w:lang w:val="en-GB"/>
        </w:rPr>
        <w:t xml:space="preserve"> </w:t>
      </w:r>
    </w:p>
    <w:p w14:paraId="095F01DC" w14:textId="52785039" w:rsidR="002233AD" w:rsidRPr="00221B3C" w:rsidRDefault="002233AD" w:rsidP="002233AD">
      <w:pPr>
        <w:spacing w:before="120" w:after="120" w:line="480" w:lineRule="auto"/>
        <w:rPr>
          <w:rFonts w:cs="Arial"/>
          <w:color w:val="000000" w:themeColor="text1"/>
          <w:sz w:val="24"/>
          <w:szCs w:val="24"/>
          <w:lang w:val="en-GB"/>
        </w:rPr>
      </w:pPr>
      <w:r w:rsidRPr="00221B3C">
        <w:rPr>
          <w:rFonts w:cs="Arial"/>
          <w:color w:val="000000" w:themeColor="text1"/>
          <w:sz w:val="24"/>
          <w:szCs w:val="24"/>
          <w:lang w:val="en-GB"/>
        </w:rPr>
        <w:t>In an earlier</w:t>
      </w:r>
      <w:r>
        <w:rPr>
          <w:rFonts w:cs="Arial"/>
          <w:color w:val="000000" w:themeColor="text1"/>
          <w:sz w:val="24"/>
          <w:szCs w:val="24"/>
          <w:lang w:val="en-GB"/>
        </w:rPr>
        <w:t xml:space="preserve"> study </w:t>
      </w:r>
      <w:r w:rsidRPr="00221B3C">
        <w:rPr>
          <w:rFonts w:cs="Arial"/>
          <w:color w:val="000000" w:themeColor="text1"/>
          <w:sz w:val="24"/>
          <w:szCs w:val="24"/>
          <w:lang w:val="en-GB"/>
        </w:rPr>
        <w:t>ONS (2018)</w:t>
      </w:r>
      <w:r>
        <w:rPr>
          <w:rFonts w:cs="Arial"/>
          <w:color w:val="000000" w:themeColor="text1"/>
          <w:sz w:val="24"/>
          <w:szCs w:val="24"/>
          <w:lang w:val="en-GB"/>
        </w:rPr>
        <w:t xml:space="preserve">, </w:t>
      </w:r>
      <w:r w:rsidRPr="00221B3C">
        <w:rPr>
          <w:rFonts w:cs="Arial"/>
          <w:color w:val="000000" w:themeColor="text1"/>
          <w:sz w:val="24"/>
          <w:szCs w:val="24"/>
          <w:lang w:val="en-GB"/>
        </w:rPr>
        <w:t xml:space="preserve">CSEW researchers found that 2 </w:t>
      </w:r>
      <w:r>
        <w:rPr>
          <w:rFonts w:cs="Arial"/>
          <w:color w:val="000000" w:themeColor="text1"/>
          <w:sz w:val="24"/>
          <w:szCs w:val="24"/>
          <w:lang w:val="en-GB"/>
        </w:rPr>
        <w:t>percent of</w:t>
      </w:r>
      <w:r w:rsidRPr="00221B3C">
        <w:rPr>
          <w:rFonts w:cs="Arial"/>
          <w:color w:val="000000" w:themeColor="text1"/>
          <w:sz w:val="24"/>
          <w:szCs w:val="24"/>
          <w:lang w:val="en-GB"/>
        </w:rPr>
        <w:t xml:space="preserve"> EW households </w:t>
      </w:r>
      <w:r>
        <w:rPr>
          <w:rFonts w:cs="Arial"/>
          <w:color w:val="000000" w:themeColor="text1"/>
          <w:sz w:val="24"/>
          <w:szCs w:val="24"/>
          <w:lang w:val="en-GB"/>
        </w:rPr>
        <w:t>were</w:t>
      </w:r>
      <w:r w:rsidRPr="00221B3C">
        <w:rPr>
          <w:rFonts w:cs="Arial"/>
          <w:color w:val="000000" w:themeColor="text1"/>
          <w:sz w:val="24"/>
          <w:szCs w:val="24"/>
          <w:lang w:val="en-GB"/>
        </w:rPr>
        <w:t xml:space="preserve"> domestic burglary victims, </w:t>
      </w:r>
      <w:r>
        <w:rPr>
          <w:rFonts w:cs="Arial"/>
          <w:color w:val="000000" w:themeColor="text1"/>
          <w:sz w:val="24"/>
          <w:szCs w:val="24"/>
          <w:lang w:val="en-GB"/>
        </w:rPr>
        <w:t xml:space="preserve">compared to </w:t>
      </w:r>
      <w:r w:rsidRPr="00221B3C">
        <w:rPr>
          <w:rFonts w:cs="Arial"/>
          <w:color w:val="000000" w:themeColor="text1"/>
          <w:sz w:val="24"/>
          <w:szCs w:val="24"/>
          <w:lang w:val="en-GB"/>
        </w:rPr>
        <w:t xml:space="preserve">a 9 </w:t>
      </w:r>
      <w:r>
        <w:rPr>
          <w:rFonts w:cs="Arial"/>
          <w:color w:val="000000" w:themeColor="text1"/>
          <w:sz w:val="24"/>
          <w:szCs w:val="24"/>
          <w:lang w:val="en-GB"/>
        </w:rPr>
        <w:t xml:space="preserve">percent </w:t>
      </w:r>
      <w:r w:rsidRPr="00221B3C">
        <w:rPr>
          <w:rFonts w:cs="Arial"/>
          <w:color w:val="000000" w:themeColor="text1"/>
          <w:sz w:val="24"/>
          <w:szCs w:val="24"/>
          <w:lang w:val="en-GB"/>
        </w:rPr>
        <w:t>household rate “… in the year ending December 1995, meaning that households are currently four times less likely to be a victim of burglary than in 1995…”</w:t>
      </w:r>
      <w:r w:rsidR="00443BCE">
        <w:rPr>
          <w:rFonts w:cs="Arial"/>
          <w:color w:val="000000" w:themeColor="text1"/>
          <w:sz w:val="24"/>
          <w:szCs w:val="24"/>
          <w:lang w:val="en-GB"/>
        </w:rPr>
        <w:t xml:space="preserve"> </w:t>
      </w:r>
      <w:r w:rsidRPr="00221B3C">
        <w:rPr>
          <w:rFonts w:cs="Arial"/>
          <w:color w:val="000000" w:themeColor="text1"/>
          <w:sz w:val="24"/>
          <w:szCs w:val="24"/>
          <w:lang w:val="en-GB"/>
        </w:rPr>
        <w:t>(ONS, 2018). It is suggested that burglary is a criminal offence that w</w:t>
      </w:r>
      <w:r>
        <w:rPr>
          <w:rFonts w:cs="Arial"/>
          <w:color w:val="000000" w:themeColor="text1"/>
          <w:sz w:val="24"/>
          <w:szCs w:val="24"/>
          <w:lang w:val="en-GB"/>
        </w:rPr>
        <w:t xml:space="preserve">ould, </w:t>
      </w:r>
      <w:r w:rsidRPr="00221B3C">
        <w:rPr>
          <w:rFonts w:cs="Arial"/>
          <w:color w:val="000000" w:themeColor="text1"/>
          <w:sz w:val="24"/>
          <w:szCs w:val="24"/>
          <w:lang w:val="en-GB"/>
        </w:rPr>
        <w:t>logically</w:t>
      </w:r>
      <w:r>
        <w:rPr>
          <w:rFonts w:cs="Arial"/>
          <w:color w:val="000000" w:themeColor="text1"/>
          <w:sz w:val="24"/>
          <w:szCs w:val="24"/>
          <w:lang w:val="en-GB"/>
        </w:rPr>
        <w:t>, likely</w:t>
      </w:r>
      <w:r w:rsidRPr="00221B3C">
        <w:rPr>
          <w:rFonts w:cs="Arial"/>
          <w:color w:val="000000" w:themeColor="text1"/>
          <w:sz w:val="24"/>
          <w:szCs w:val="24"/>
          <w:lang w:val="en-GB"/>
        </w:rPr>
        <w:t xml:space="preserve"> influence </w:t>
      </w:r>
      <w:r>
        <w:rPr>
          <w:rFonts w:cs="Arial"/>
          <w:color w:val="000000" w:themeColor="text1"/>
          <w:sz w:val="24"/>
          <w:szCs w:val="24"/>
          <w:lang w:val="en-GB"/>
        </w:rPr>
        <w:t>individuals’</w:t>
      </w:r>
      <w:r w:rsidRPr="00221B3C">
        <w:rPr>
          <w:rFonts w:cs="Arial"/>
          <w:color w:val="000000" w:themeColor="text1"/>
          <w:sz w:val="24"/>
          <w:szCs w:val="24"/>
          <w:lang w:val="en-GB"/>
        </w:rPr>
        <w:t xml:space="preserve"> perceptions </w:t>
      </w:r>
      <w:r>
        <w:rPr>
          <w:rFonts w:cs="Arial"/>
          <w:color w:val="000000" w:themeColor="text1"/>
          <w:sz w:val="24"/>
          <w:szCs w:val="24"/>
          <w:lang w:val="en-GB"/>
        </w:rPr>
        <w:t>about the prevalence of</w:t>
      </w:r>
      <w:r w:rsidRPr="00221B3C">
        <w:rPr>
          <w:rFonts w:cs="Arial"/>
          <w:color w:val="000000" w:themeColor="text1"/>
          <w:sz w:val="24"/>
          <w:szCs w:val="24"/>
          <w:lang w:val="en-GB"/>
        </w:rPr>
        <w:t xml:space="preserve"> crime in a given area due to </w:t>
      </w:r>
      <w:r>
        <w:rPr>
          <w:rFonts w:cs="Arial"/>
          <w:color w:val="000000" w:themeColor="text1"/>
          <w:sz w:val="24"/>
          <w:szCs w:val="24"/>
          <w:lang w:val="en-GB"/>
        </w:rPr>
        <w:t xml:space="preserve">its </w:t>
      </w:r>
      <w:r w:rsidRPr="00221B3C">
        <w:rPr>
          <w:rFonts w:cs="Arial"/>
          <w:color w:val="000000" w:themeColor="text1"/>
          <w:sz w:val="24"/>
          <w:szCs w:val="24"/>
          <w:lang w:val="en-GB"/>
        </w:rPr>
        <w:t>nature</w:t>
      </w:r>
      <w:r>
        <w:rPr>
          <w:rFonts w:cs="Arial"/>
          <w:color w:val="000000" w:themeColor="text1"/>
          <w:sz w:val="24"/>
          <w:szCs w:val="24"/>
          <w:lang w:val="en-GB"/>
        </w:rPr>
        <w:t>: defined as “</w:t>
      </w:r>
      <w:r w:rsidRPr="00443BCE">
        <w:rPr>
          <w:rFonts w:cs="Arial"/>
          <w:color w:val="000000" w:themeColor="text1"/>
          <w:sz w:val="24"/>
          <w:szCs w:val="24"/>
          <w:lang w:val="en-GB"/>
        </w:rPr>
        <w:t>someone entering any building as a trespasser who intends to commit offences such as theft or inflicting grievous bodily harm on anyone located inside the building</w:t>
      </w:r>
      <w:r>
        <w:rPr>
          <w:rFonts w:cs="Arial"/>
          <w:i/>
          <w:iCs/>
          <w:color w:val="000000" w:themeColor="text1"/>
          <w:sz w:val="24"/>
          <w:szCs w:val="24"/>
          <w:lang w:val="en-GB"/>
        </w:rPr>
        <w:t>”</w:t>
      </w:r>
      <w:r w:rsidRPr="007447D2">
        <w:rPr>
          <w:rFonts w:cs="Arial"/>
          <w:i/>
          <w:iCs/>
          <w:color w:val="000000" w:themeColor="text1"/>
          <w:sz w:val="24"/>
          <w:szCs w:val="24"/>
          <w:lang w:val="en-GB"/>
        </w:rPr>
        <w:t xml:space="preserve"> </w:t>
      </w:r>
      <w:r w:rsidRPr="00221B3C">
        <w:rPr>
          <w:rFonts w:cs="Arial"/>
          <w:color w:val="000000" w:themeColor="text1"/>
          <w:sz w:val="24"/>
          <w:szCs w:val="24"/>
          <w:lang w:val="en-GB"/>
        </w:rPr>
        <w:t>(</w:t>
      </w:r>
      <w:bookmarkStart w:id="5" w:name="_Hlk127345579"/>
      <w:r w:rsidRPr="007C0521">
        <w:rPr>
          <w:rFonts w:cs="Arial"/>
          <w:color w:val="000000" w:themeColor="text1"/>
          <w:sz w:val="24"/>
          <w:szCs w:val="24"/>
          <w:lang w:val="en-GB"/>
        </w:rPr>
        <w:t>Theft Act, 1968</w:t>
      </w:r>
      <w:bookmarkEnd w:id="5"/>
      <w:r w:rsidRPr="007C0521">
        <w:rPr>
          <w:rFonts w:cs="Arial"/>
          <w:color w:val="000000" w:themeColor="text1"/>
          <w:sz w:val="24"/>
          <w:szCs w:val="24"/>
          <w:lang w:val="en-GB"/>
        </w:rPr>
        <w:t>).</w:t>
      </w:r>
      <w:r w:rsidRPr="00C63E25">
        <w:rPr>
          <w:rFonts w:ascii="Times New Roman" w:hAnsi="Times New Roman" w:cs="Times New Roman"/>
          <w:color w:val="000000" w:themeColor="text1"/>
          <w:sz w:val="24"/>
          <w:szCs w:val="24"/>
          <w:lang w:val="en-GB"/>
        </w:rPr>
        <w:t xml:space="preserve"> </w:t>
      </w:r>
      <w:r w:rsidRPr="00221B3C">
        <w:rPr>
          <w:rFonts w:cs="Arial"/>
          <w:color w:val="000000" w:themeColor="text1"/>
          <w:sz w:val="24"/>
          <w:szCs w:val="24"/>
          <w:lang w:val="en-GB"/>
        </w:rPr>
        <w:t xml:space="preserve">Burglary offences </w:t>
      </w:r>
      <w:r>
        <w:rPr>
          <w:rFonts w:cs="Arial"/>
          <w:color w:val="000000" w:themeColor="text1"/>
          <w:sz w:val="24"/>
          <w:szCs w:val="24"/>
          <w:lang w:val="en-GB"/>
        </w:rPr>
        <w:t xml:space="preserve">will directly impact a </w:t>
      </w:r>
      <w:r w:rsidRPr="00221B3C">
        <w:rPr>
          <w:rFonts w:cs="Arial"/>
          <w:color w:val="000000" w:themeColor="text1"/>
          <w:sz w:val="24"/>
          <w:szCs w:val="24"/>
          <w:lang w:val="en-GB"/>
        </w:rPr>
        <w:t>homeowner</w:t>
      </w:r>
      <w:r>
        <w:rPr>
          <w:rFonts w:cs="Arial"/>
          <w:color w:val="000000" w:themeColor="text1"/>
          <w:sz w:val="24"/>
          <w:szCs w:val="24"/>
          <w:lang w:val="en-GB"/>
        </w:rPr>
        <w:t xml:space="preserve">’s </w:t>
      </w:r>
      <w:r w:rsidRPr="00221B3C">
        <w:rPr>
          <w:rFonts w:cs="Arial"/>
          <w:color w:val="000000" w:themeColor="text1"/>
          <w:sz w:val="24"/>
          <w:szCs w:val="24"/>
          <w:lang w:val="en-GB"/>
        </w:rPr>
        <w:t>feelings of safety and security w</w:t>
      </w:r>
      <w:r>
        <w:rPr>
          <w:rFonts w:cs="Arial"/>
          <w:color w:val="000000" w:themeColor="text1"/>
          <w:sz w:val="24"/>
          <w:szCs w:val="24"/>
          <w:lang w:val="en-GB"/>
        </w:rPr>
        <w:t>ithin</w:t>
      </w:r>
      <w:r w:rsidRPr="00221B3C">
        <w:rPr>
          <w:rFonts w:cs="Arial"/>
          <w:color w:val="000000" w:themeColor="text1"/>
          <w:sz w:val="24"/>
          <w:szCs w:val="24"/>
          <w:lang w:val="en-GB"/>
        </w:rPr>
        <w:t xml:space="preserve"> their </w:t>
      </w:r>
      <w:r>
        <w:rPr>
          <w:rFonts w:cs="Arial"/>
          <w:color w:val="000000" w:themeColor="text1"/>
          <w:sz w:val="24"/>
          <w:szCs w:val="24"/>
          <w:lang w:val="en-GB"/>
        </w:rPr>
        <w:t xml:space="preserve">home and logic </w:t>
      </w:r>
      <w:r w:rsidRPr="00221B3C">
        <w:rPr>
          <w:rFonts w:cs="Arial"/>
          <w:color w:val="000000" w:themeColor="text1"/>
          <w:sz w:val="24"/>
          <w:szCs w:val="24"/>
          <w:lang w:val="en-GB"/>
        </w:rPr>
        <w:t xml:space="preserve">suggests </w:t>
      </w:r>
      <w:r w:rsidRPr="00221B3C">
        <w:rPr>
          <w:rFonts w:cs="Arial"/>
          <w:color w:val="000000" w:themeColor="text1"/>
          <w:sz w:val="24"/>
          <w:szCs w:val="24"/>
          <w:lang w:val="en-GB"/>
        </w:rPr>
        <w:lastRenderedPageBreak/>
        <w:t>that all other factors being equal, prospectiv</w:t>
      </w:r>
      <w:r>
        <w:rPr>
          <w:rFonts w:cs="Arial"/>
          <w:color w:val="000000" w:themeColor="text1"/>
          <w:sz w:val="24"/>
          <w:szCs w:val="24"/>
          <w:lang w:val="en-GB"/>
        </w:rPr>
        <w:t>e house purchasers would</w:t>
      </w:r>
      <w:r w:rsidRPr="00221B3C">
        <w:rPr>
          <w:rFonts w:cs="Arial"/>
          <w:color w:val="000000" w:themeColor="text1"/>
          <w:sz w:val="24"/>
          <w:szCs w:val="24"/>
          <w:lang w:val="en-GB"/>
        </w:rPr>
        <w:t xml:space="preserve"> choose a property located in a lower</w:t>
      </w:r>
      <w:r>
        <w:rPr>
          <w:rFonts w:cs="Arial"/>
          <w:color w:val="000000" w:themeColor="text1"/>
          <w:sz w:val="24"/>
          <w:szCs w:val="24"/>
          <w:lang w:val="en-GB"/>
        </w:rPr>
        <w:t>, rather than higher,</w:t>
      </w:r>
      <w:r w:rsidRPr="00221B3C">
        <w:rPr>
          <w:rFonts w:cs="Arial"/>
          <w:color w:val="000000" w:themeColor="text1"/>
          <w:sz w:val="24"/>
          <w:szCs w:val="24"/>
          <w:lang w:val="en-GB"/>
        </w:rPr>
        <w:t xml:space="preserve"> burglary offence rate</w:t>
      </w:r>
      <w:r>
        <w:rPr>
          <w:rFonts w:cs="Arial"/>
          <w:color w:val="000000" w:themeColor="text1"/>
          <w:sz w:val="24"/>
          <w:szCs w:val="24"/>
          <w:lang w:val="en-GB"/>
        </w:rPr>
        <w:t>d</w:t>
      </w:r>
      <w:r w:rsidRPr="00221B3C">
        <w:rPr>
          <w:rFonts w:cs="Arial"/>
          <w:color w:val="000000" w:themeColor="text1"/>
          <w:sz w:val="24"/>
          <w:szCs w:val="24"/>
          <w:lang w:val="en-GB"/>
        </w:rPr>
        <w:t xml:space="preserve"> area.</w:t>
      </w:r>
    </w:p>
    <w:p w14:paraId="1CD700D5" w14:textId="77777777" w:rsidR="002233AD" w:rsidRPr="007646BA" w:rsidRDefault="002233AD" w:rsidP="002233AD">
      <w:pPr>
        <w:spacing w:before="120" w:after="120" w:line="480" w:lineRule="auto"/>
        <w:rPr>
          <w:rFonts w:cs="Arial"/>
          <w:color w:val="000000" w:themeColor="text1"/>
          <w:sz w:val="24"/>
          <w:szCs w:val="24"/>
          <w:lang w:val="en-GB"/>
        </w:rPr>
      </w:pPr>
      <w:r w:rsidRPr="00F830C9">
        <w:rPr>
          <w:rFonts w:cs="Arial"/>
          <w:color w:val="000000" w:themeColor="text1"/>
          <w:sz w:val="24"/>
          <w:szCs w:val="24"/>
          <w:lang w:val="en-GB"/>
        </w:rPr>
        <w:t xml:space="preserve">If these various ONS (2022; 2018) EW-wide statistics were expressed as a single observation, one might </w:t>
      </w:r>
      <w:r w:rsidRPr="007447D2">
        <w:rPr>
          <w:rFonts w:cs="Arial"/>
          <w:color w:val="000000" w:themeColor="text1"/>
          <w:sz w:val="24"/>
          <w:szCs w:val="24"/>
          <w:lang w:val="en-GB"/>
        </w:rPr>
        <w:t>reasonably conclude</w:t>
      </w:r>
      <w:r w:rsidRPr="00F830C9">
        <w:rPr>
          <w:rFonts w:cs="Arial"/>
          <w:color w:val="000000" w:themeColor="text1"/>
          <w:sz w:val="24"/>
          <w:szCs w:val="24"/>
          <w:lang w:val="en-GB"/>
        </w:rPr>
        <w:t xml:space="preserve"> that the overall 10 percent crime </w:t>
      </w:r>
      <w:r>
        <w:rPr>
          <w:rFonts w:cs="Arial"/>
          <w:color w:val="000000" w:themeColor="text1"/>
          <w:sz w:val="24"/>
          <w:szCs w:val="24"/>
          <w:lang w:val="en-GB"/>
        </w:rPr>
        <w:t>decrease</w:t>
      </w:r>
      <w:r w:rsidRPr="00F830C9">
        <w:rPr>
          <w:rFonts w:cs="Arial"/>
          <w:color w:val="000000" w:themeColor="text1"/>
          <w:sz w:val="24"/>
          <w:szCs w:val="24"/>
          <w:lang w:val="en-GB"/>
        </w:rPr>
        <w:t xml:space="preserve"> means that EW communities are generally safer now than they were in 2020. This tentative finding might also be extended to a further </w:t>
      </w:r>
      <w:r w:rsidRPr="00F830C9">
        <w:rPr>
          <w:rFonts w:cs="Arial"/>
          <w:i/>
          <w:iCs/>
          <w:color w:val="000000" w:themeColor="text1"/>
          <w:sz w:val="24"/>
          <w:szCs w:val="24"/>
          <w:lang w:val="en-GB"/>
        </w:rPr>
        <w:t xml:space="preserve">possible </w:t>
      </w:r>
      <w:r w:rsidRPr="00F830C9">
        <w:rPr>
          <w:rFonts w:cs="Arial"/>
          <w:color w:val="000000" w:themeColor="text1"/>
          <w:sz w:val="24"/>
          <w:szCs w:val="24"/>
          <w:lang w:val="en-GB"/>
        </w:rPr>
        <w:t xml:space="preserve">(but not necessarily </w:t>
      </w:r>
      <w:r w:rsidRPr="00F830C9">
        <w:rPr>
          <w:rFonts w:cs="Arial"/>
          <w:i/>
          <w:iCs/>
          <w:color w:val="000000" w:themeColor="text1"/>
          <w:sz w:val="24"/>
          <w:szCs w:val="24"/>
          <w:lang w:val="en-GB"/>
        </w:rPr>
        <w:t>reasonable</w:t>
      </w:r>
      <w:r w:rsidRPr="00F830C9">
        <w:rPr>
          <w:rFonts w:cs="Arial"/>
          <w:color w:val="000000" w:themeColor="text1"/>
          <w:sz w:val="24"/>
          <w:szCs w:val="24"/>
          <w:lang w:val="en-GB"/>
        </w:rPr>
        <w:t>) conclusion: overall EW housing prices will have increased</w:t>
      </w:r>
      <w:r>
        <w:rPr>
          <w:rFonts w:cs="Arial"/>
          <w:color w:val="000000" w:themeColor="text1"/>
          <w:sz w:val="24"/>
          <w:szCs w:val="24"/>
          <w:lang w:val="en-GB"/>
        </w:rPr>
        <w:t>,</w:t>
      </w:r>
      <w:r w:rsidRPr="00F830C9">
        <w:rPr>
          <w:rFonts w:cs="Arial"/>
          <w:color w:val="000000" w:themeColor="text1"/>
          <w:sz w:val="24"/>
          <w:szCs w:val="24"/>
          <w:lang w:val="en-GB"/>
        </w:rPr>
        <w:t xml:space="preserve"> if the Gibbons (2004) crime rate decrease – housing price increase ratio </w:t>
      </w:r>
      <w:r>
        <w:rPr>
          <w:rFonts w:cs="Arial"/>
          <w:color w:val="000000" w:themeColor="text1"/>
          <w:sz w:val="24"/>
          <w:szCs w:val="24"/>
          <w:lang w:val="en-GB"/>
        </w:rPr>
        <w:t>holds true</w:t>
      </w:r>
      <w:r w:rsidRPr="00F830C9">
        <w:rPr>
          <w:rFonts w:cs="Arial"/>
          <w:color w:val="000000" w:themeColor="text1"/>
          <w:sz w:val="24"/>
          <w:szCs w:val="24"/>
          <w:lang w:val="en-GB"/>
        </w:rPr>
        <w:t>.</w:t>
      </w:r>
      <w:r w:rsidRPr="00C63E25">
        <w:rPr>
          <w:rFonts w:ascii="Times New Roman" w:hAnsi="Times New Roman" w:cs="Times New Roman"/>
          <w:color w:val="000000" w:themeColor="text1"/>
          <w:sz w:val="24"/>
          <w:szCs w:val="24"/>
          <w:lang w:val="en-GB"/>
        </w:rPr>
        <w:t xml:space="preserve"> </w:t>
      </w:r>
      <w:r w:rsidRPr="007646BA">
        <w:rPr>
          <w:rFonts w:cs="Arial"/>
          <w:color w:val="000000" w:themeColor="text1"/>
          <w:sz w:val="24"/>
          <w:szCs w:val="24"/>
          <w:lang w:val="en-GB"/>
        </w:rPr>
        <w:t xml:space="preserve">This </w:t>
      </w:r>
      <w:r w:rsidRPr="007646BA">
        <w:rPr>
          <w:rFonts w:cs="Arial"/>
          <w:i/>
          <w:iCs/>
          <w:color w:val="000000" w:themeColor="text1"/>
          <w:sz w:val="24"/>
          <w:szCs w:val="24"/>
          <w:lang w:val="en-GB"/>
        </w:rPr>
        <w:t xml:space="preserve">possible </w:t>
      </w:r>
      <w:r w:rsidRPr="00443BCE">
        <w:rPr>
          <w:rFonts w:cs="Arial"/>
          <w:i/>
          <w:iCs/>
          <w:color w:val="000000" w:themeColor="text1"/>
          <w:sz w:val="24"/>
          <w:szCs w:val="24"/>
          <w:lang w:val="en-GB"/>
        </w:rPr>
        <w:t xml:space="preserve">versus </w:t>
      </w:r>
      <w:r w:rsidRPr="007646BA">
        <w:rPr>
          <w:rFonts w:cs="Arial"/>
          <w:i/>
          <w:iCs/>
          <w:color w:val="000000" w:themeColor="text1"/>
          <w:sz w:val="24"/>
          <w:szCs w:val="24"/>
          <w:lang w:val="en-GB"/>
        </w:rPr>
        <w:t>reasonable</w:t>
      </w:r>
      <w:r w:rsidRPr="00F830C9">
        <w:rPr>
          <w:rFonts w:cs="Arial"/>
          <w:color w:val="000000" w:themeColor="text1"/>
          <w:sz w:val="24"/>
          <w:szCs w:val="24"/>
          <w:lang w:val="en-GB"/>
        </w:rPr>
        <w:t xml:space="preserve"> observation is directly linked to the </w:t>
      </w:r>
      <w:r>
        <w:rPr>
          <w:rFonts w:cs="Arial"/>
          <w:color w:val="000000" w:themeColor="text1"/>
          <w:sz w:val="24"/>
          <w:szCs w:val="24"/>
          <w:lang w:val="en-GB"/>
        </w:rPr>
        <w:t>literature r</w:t>
      </w:r>
      <w:r w:rsidRPr="00F830C9">
        <w:rPr>
          <w:rFonts w:cs="Arial"/>
          <w:color w:val="000000" w:themeColor="text1"/>
          <w:sz w:val="24"/>
          <w:szCs w:val="24"/>
          <w:lang w:val="en-GB"/>
        </w:rPr>
        <w:t>eview sources – it is strongly doubted that this possible conclusion c</w:t>
      </w:r>
      <w:r>
        <w:rPr>
          <w:rFonts w:cs="Arial"/>
          <w:color w:val="000000" w:themeColor="text1"/>
          <w:sz w:val="24"/>
          <w:szCs w:val="24"/>
          <w:lang w:val="en-GB"/>
        </w:rPr>
        <w:t>ould</w:t>
      </w:r>
      <w:r w:rsidRPr="00F830C9">
        <w:rPr>
          <w:rFonts w:cs="Arial"/>
          <w:color w:val="000000" w:themeColor="text1"/>
          <w:sz w:val="24"/>
          <w:szCs w:val="24"/>
          <w:lang w:val="en-GB"/>
        </w:rPr>
        <w:t xml:space="preserve"> withstand careful scrutiny, given housing prices are inextricably linked </w:t>
      </w:r>
      <w:r>
        <w:rPr>
          <w:rFonts w:cs="Arial"/>
          <w:color w:val="000000" w:themeColor="text1"/>
          <w:sz w:val="24"/>
          <w:szCs w:val="24"/>
          <w:lang w:val="en-GB"/>
        </w:rPr>
        <w:t>to</w:t>
      </w:r>
      <w:r w:rsidRPr="00F830C9">
        <w:rPr>
          <w:rFonts w:cs="Arial"/>
          <w:color w:val="000000" w:themeColor="text1"/>
          <w:sz w:val="24"/>
          <w:szCs w:val="24"/>
          <w:lang w:val="en-GB"/>
        </w:rPr>
        <w:t xml:space="preserve"> their location (</w:t>
      </w:r>
      <w:r>
        <w:rPr>
          <w:rFonts w:cs="Arial"/>
          <w:color w:val="000000" w:themeColor="text1"/>
          <w:sz w:val="24"/>
          <w:szCs w:val="24"/>
          <w:lang w:val="en-GB"/>
        </w:rPr>
        <w:t>which includes</w:t>
      </w:r>
      <w:r w:rsidRPr="00F830C9">
        <w:rPr>
          <w:rFonts w:cs="Arial"/>
          <w:color w:val="000000" w:themeColor="text1"/>
          <w:sz w:val="24"/>
          <w:szCs w:val="24"/>
          <w:lang w:val="en-GB"/>
        </w:rPr>
        <w:t xml:space="preserve"> the prevailing crime rates for a specific geographic area) (Churchill Home Insurance, 2018; Ceccato and Wilhelmsson, 2020).</w:t>
      </w:r>
    </w:p>
    <w:p w14:paraId="7F47AFC9" w14:textId="41F784D4" w:rsidR="002233AD" w:rsidRPr="000E2B8D" w:rsidRDefault="000E2B8D" w:rsidP="000E2B8D">
      <w:pPr>
        <w:spacing w:before="120" w:after="120" w:line="480" w:lineRule="auto"/>
        <w:rPr>
          <w:rFonts w:cs="Arial"/>
          <w:b/>
          <w:bCs/>
          <w:i/>
          <w:iCs/>
          <w:color w:val="000000" w:themeColor="text1"/>
          <w:sz w:val="24"/>
          <w:szCs w:val="24"/>
          <w:lang w:val="en-GB"/>
        </w:rPr>
      </w:pPr>
      <w:r>
        <w:rPr>
          <w:rFonts w:cs="Arial"/>
          <w:b/>
          <w:bCs/>
          <w:i/>
          <w:iCs/>
          <w:color w:val="000000" w:themeColor="text1"/>
          <w:sz w:val="24"/>
          <w:szCs w:val="24"/>
          <w:lang w:val="en-GB"/>
        </w:rPr>
        <w:t>4.3</w:t>
      </w:r>
      <w:r w:rsidR="002233AD" w:rsidRPr="000E2B8D">
        <w:rPr>
          <w:rFonts w:cs="Arial"/>
          <w:b/>
          <w:bCs/>
          <w:i/>
          <w:iCs/>
          <w:color w:val="000000" w:themeColor="text1"/>
          <w:sz w:val="24"/>
          <w:szCs w:val="24"/>
          <w:lang w:val="en-GB"/>
        </w:rPr>
        <w:t xml:space="preserve"> </w:t>
      </w:r>
      <w:r w:rsidR="002233AD" w:rsidRPr="000E2B8D">
        <w:rPr>
          <w:rFonts w:cs="Arial"/>
          <w:b/>
          <w:bCs/>
          <w:i/>
          <w:iCs/>
          <w:color w:val="000000" w:themeColor="text1"/>
          <w:sz w:val="24"/>
          <w:szCs w:val="24"/>
          <w:lang w:val="en-GB"/>
        </w:rPr>
        <w:tab/>
        <w:t>Geographic data</w:t>
      </w:r>
    </w:p>
    <w:p w14:paraId="7C2FAC00" w14:textId="7C02A6BC" w:rsidR="002233AD" w:rsidRPr="00305738" w:rsidRDefault="002233AD" w:rsidP="002233AD">
      <w:pPr>
        <w:spacing w:before="120" w:after="120" w:line="480" w:lineRule="auto"/>
        <w:rPr>
          <w:rFonts w:cs="Arial"/>
          <w:color w:val="000000" w:themeColor="text1"/>
          <w:sz w:val="24"/>
          <w:szCs w:val="24"/>
          <w:lang w:val="en-GB"/>
        </w:rPr>
      </w:pPr>
      <w:r w:rsidRPr="00305738">
        <w:rPr>
          <w:rFonts w:cs="Arial"/>
          <w:color w:val="000000" w:themeColor="text1"/>
          <w:sz w:val="24"/>
          <w:szCs w:val="24"/>
          <w:lang w:val="en-GB"/>
        </w:rPr>
        <w:t xml:space="preserve">The ONS (2022) EW crime statistics </w:t>
      </w:r>
      <w:r>
        <w:rPr>
          <w:rFonts w:cs="Arial"/>
          <w:color w:val="000000" w:themeColor="text1"/>
          <w:sz w:val="24"/>
          <w:szCs w:val="24"/>
          <w:lang w:val="en-GB"/>
        </w:rPr>
        <w:t>reported</w:t>
      </w:r>
      <w:r w:rsidRPr="00305738">
        <w:rPr>
          <w:rFonts w:cs="Arial"/>
          <w:color w:val="000000" w:themeColor="text1"/>
          <w:sz w:val="24"/>
          <w:szCs w:val="24"/>
          <w:lang w:val="en-GB"/>
        </w:rPr>
        <w:t xml:space="preserve"> above require contextualisation before they can be effectively analysed for </w:t>
      </w:r>
      <w:r>
        <w:rPr>
          <w:rFonts w:cs="Arial"/>
          <w:color w:val="000000" w:themeColor="text1"/>
          <w:sz w:val="24"/>
          <w:szCs w:val="24"/>
          <w:lang w:val="en-GB"/>
        </w:rPr>
        <w:t>current</w:t>
      </w:r>
      <w:r w:rsidRPr="00305738">
        <w:rPr>
          <w:rFonts w:cs="Arial"/>
          <w:color w:val="000000" w:themeColor="text1"/>
          <w:sz w:val="24"/>
          <w:szCs w:val="24"/>
          <w:lang w:val="en-GB"/>
        </w:rPr>
        <w:t xml:space="preserve"> investigation purposes. The recent Home Office (</w:t>
      </w:r>
      <w:r w:rsidRPr="005A0C60">
        <w:rPr>
          <w:rFonts w:cs="Arial"/>
          <w:color w:val="000000" w:themeColor="text1"/>
          <w:sz w:val="24"/>
          <w:szCs w:val="24"/>
          <w:lang w:val="en-GB"/>
        </w:rPr>
        <w:t>January 2023) ‘</w:t>
      </w:r>
      <w:r w:rsidRPr="005A0C60">
        <w:rPr>
          <w:rFonts w:cs="Arial"/>
          <w:i/>
          <w:iCs/>
          <w:color w:val="000000" w:themeColor="text1"/>
          <w:sz w:val="24"/>
          <w:szCs w:val="24"/>
          <w:lang w:val="en-GB"/>
        </w:rPr>
        <w:t>Recorded crime data geographical</w:t>
      </w:r>
      <w:r w:rsidRPr="007646BA">
        <w:rPr>
          <w:rFonts w:cs="Arial"/>
          <w:i/>
          <w:iCs/>
          <w:color w:val="000000" w:themeColor="text1"/>
          <w:sz w:val="24"/>
          <w:szCs w:val="24"/>
          <w:lang w:val="en-GB"/>
        </w:rPr>
        <w:t xml:space="preserve"> reference table’</w:t>
      </w:r>
      <w:r w:rsidRPr="00305738">
        <w:rPr>
          <w:rFonts w:cs="Arial"/>
          <w:color w:val="000000" w:themeColor="text1"/>
          <w:sz w:val="24"/>
          <w:szCs w:val="24"/>
          <w:lang w:val="en-GB"/>
        </w:rPr>
        <w:t xml:space="preserve"> (</w:t>
      </w:r>
      <w:r>
        <w:rPr>
          <w:rFonts w:cs="Arial"/>
          <w:color w:val="000000" w:themeColor="text1"/>
          <w:sz w:val="24"/>
          <w:szCs w:val="24"/>
          <w:lang w:val="en-GB"/>
        </w:rPr>
        <w:t>Appendix 2 -</w:t>
      </w:r>
      <w:r w:rsidRPr="00305738">
        <w:rPr>
          <w:rFonts w:cs="Arial"/>
          <w:color w:val="000000" w:themeColor="text1"/>
          <w:sz w:val="24"/>
          <w:szCs w:val="24"/>
          <w:lang w:val="en-GB"/>
        </w:rPr>
        <w:t>assists in this respect. The Home Office (2023) emphasises that its data is “… produced to the highest professional standards and free from political interference… “. These statistics have been utilised by various third parties, such as Phoenix Health &amp; Safety, a health and safety training consultancy. Phoenix Health &amp; Safety</w:t>
      </w:r>
      <w:r>
        <w:rPr>
          <w:rFonts w:cs="Arial"/>
          <w:color w:val="000000" w:themeColor="text1"/>
          <w:sz w:val="24"/>
          <w:szCs w:val="24"/>
          <w:lang w:val="en-GB"/>
        </w:rPr>
        <w:t xml:space="preserve"> (2022) </w:t>
      </w:r>
      <w:r w:rsidRPr="00305738">
        <w:rPr>
          <w:rFonts w:cs="Arial"/>
          <w:color w:val="000000" w:themeColor="text1"/>
          <w:sz w:val="24"/>
          <w:szCs w:val="24"/>
          <w:lang w:val="en-GB"/>
        </w:rPr>
        <w:t>concluded that based on police and ONS data, Swindon, Luton and London were the safest EW places to live and work, w</w:t>
      </w:r>
      <w:r>
        <w:rPr>
          <w:rFonts w:cs="Arial"/>
          <w:color w:val="000000" w:themeColor="text1"/>
          <w:sz w:val="24"/>
          <w:szCs w:val="24"/>
          <w:lang w:val="en-GB"/>
        </w:rPr>
        <w:t>hile</w:t>
      </w:r>
      <w:r w:rsidRPr="00305738">
        <w:rPr>
          <w:rFonts w:cs="Arial"/>
          <w:color w:val="000000" w:themeColor="text1"/>
          <w:sz w:val="24"/>
          <w:szCs w:val="24"/>
          <w:lang w:val="en-GB"/>
        </w:rPr>
        <w:t xml:space="preserve"> Hull </w:t>
      </w:r>
      <w:r w:rsidRPr="00305738">
        <w:rPr>
          <w:rFonts w:cs="Arial"/>
          <w:color w:val="000000" w:themeColor="text1"/>
          <w:sz w:val="24"/>
          <w:szCs w:val="24"/>
          <w:lang w:val="en-GB"/>
        </w:rPr>
        <w:lastRenderedPageBreak/>
        <w:t xml:space="preserve">is the most dangerous. </w:t>
      </w:r>
      <w:r>
        <w:rPr>
          <w:rFonts w:cs="Arial"/>
          <w:color w:val="000000" w:themeColor="text1"/>
          <w:sz w:val="24"/>
          <w:szCs w:val="24"/>
          <w:lang w:val="en-GB"/>
        </w:rPr>
        <w:t xml:space="preserve">They </w:t>
      </w:r>
      <w:r w:rsidRPr="00305738">
        <w:rPr>
          <w:rFonts w:cs="Arial"/>
          <w:color w:val="000000" w:themeColor="text1"/>
          <w:sz w:val="24"/>
          <w:szCs w:val="24"/>
          <w:lang w:val="en-GB"/>
        </w:rPr>
        <w:t xml:space="preserve">used five factors </w:t>
      </w:r>
      <w:r>
        <w:rPr>
          <w:rFonts w:cs="Arial"/>
          <w:color w:val="000000" w:themeColor="text1"/>
          <w:sz w:val="24"/>
          <w:szCs w:val="24"/>
          <w:lang w:val="en-GB"/>
        </w:rPr>
        <w:t>in</w:t>
      </w:r>
      <w:r w:rsidRPr="00305738">
        <w:rPr>
          <w:rFonts w:cs="Arial"/>
          <w:color w:val="000000" w:themeColor="text1"/>
          <w:sz w:val="24"/>
          <w:szCs w:val="24"/>
          <w:lang w:val="en-GB"/>
        </w:rPr>
        <w:t xml:space="preserve"> making these determinations: non-fatal injuries in the workplace, sickness absence rates, mental health rates, local crime rates, and death rates (Phoenix Health &amp; Safety, 2022). </w:t>
      </w:r>
      <w:r>
        <w:rPr>
          <w:rFonts w:cs="Arial"/>
          <w:color w:val="000000" w:themeColor="text1"/>
          <w:sz w:val="24"/>
          <w:szCs w:val="24"/>
          <w:lang w:val="en-GB"/>
        </w:rPr>
        <w:t xml:space="preserve"> While </w:t>
      </w:r>
      <w:r w:rsidRPr="00305738">
        <w:rPr>
          <w:rFonts w:cs="Arial"/>
          <w:color w:val="000000" w:themeColor="text1"/>
          <w:sz w:val="24"/>
          <w:szCs w:val="24"/>
          <w:lang w:val="en-GB"/>
        </w:rPr>
        <w:t>Phoenix Health &amp; Safety</w:t>
      </w:r>
      <w:r>
        <w:rPr>
          <w:rFonts w:cs="Arial"/>
          <w:color w:val="000000" w:themeColor="text1"/>
          <w:sz w:val="24"/>
          <w:szCs w:val="24"/>
          <w:lang w:val="en-GB"/>
        </w:rPr>
        <w:t xml:space="preserve"> </w:t>
      </w:r>
      <w:r w:rsidRPr="00305738">
        <w:rPr>
          <w:rFonts w:cs="Arial"/>
          <w:color w:val="000000" w:themeColor="text1"/>
          <w:sz w:val="24"/>
          <w:szCs w:val="24"/>
          <w:lang w:val="en-GB"/>
        </w:rPr>
        <w:t>used criteria that go beyond the crime rate</w:t>
      </w:r>
      <w:r>
        <w:rPr>
          <w:rFonts w:cs="Arial"/>
          <w:color w:val="000000" w:themeColor="text1"/>
          <w:sz w:val="24"/>
          <w:szCs w:val="24"/>
          <w:lang w:val="en-GB"/>
        </w:rPr>
        <w:t xml:space="preserve"> /</w:t>
      </w:r>
      <w:r w:rsidRPr="00305738">
        <w:rPr>
          <w:rFonts w:cs="Arial"/>
          <w:color w:val="000000" w:themeColor="text1"/>
          <w:sz w:val="24"/>
          <w:szCs w:val="24"/>
          <w:lang w:val="en-GB"/>
        </w:rPr>
        <w:t xml:space="preserve"> housing price factors highlighted</w:t>
      </w:r>
      <w:r>
        <w:rPr>
          <w:rFonts w:cs="Arial"/>
          <w:color w:val="000000" w:themeColor="text1"/>
          <w:sz w:val="24"/>
          <w:szCs w:val="24"/>
          <w:lang w:val="en-GB"/>
        </w:rPr>
        <w:t xml:space="preserve"> in Chapt</w:t>
      </w:r>
      <w:r w:rsidR="00443BCE">
        <w:rPr>
          <w:rFonts w:cs="Arial"/>
          <w:color w:val="000000" w:themeColor="text1"/>
          <w:sz w:val="24"/>
          <w:szCs w:val="24"/>
          <w:lang w:val="en-GB"/>
        </w:rPr>
        <w:t>er Two</w:t>
      </w:r>
      <w:r>
        <w:rPr>
          <w:rFonts w:cs="Arial"/>
          <w:color w:val="000000" w:themeColor="text1"/>
          <w:sz w:val="24"/>
          <w:szCs w:val="24"/>
          <w:lang w:val="en-GB"/>
        </w:rPr>
        <w:t xml:space="preserve">, </w:t>
      </w:r>
      <w:r w:rsidRPr="00305738">
        <w:rPr>
          <w:rFonts w:cs="Arial"/>
          <w:color w:val="000000" w:themeColor="text1"/>
          <w:sz w:val="24"/>
          <w:szCs w:val="24"/>
          <w:lang w:val="en-GB"/>
        </w:rPr>
        <w:t xml:space="preserve">it is likely that a city or geographic area’s </w:t>
      </w:r>
      <w:r>
        <w:rPr>
          <w:rFonts w:cs="Arial"/>
          <w:color w:val="000000" w:themeColor="text1"/>
          <w:sz w:val="24"/>
          <w:szCs w:val="24"/>
          <w:lang w:val="en-GB"/>
        </w:rPr>
        <w:t xml:space="preserve">general </w:t>
      </w:r>
      <w:r w:rsidRPr="00305738">
        <w:rPr>
          <w:rFonts w:cs="Arial"/>
          <w:color w:val="000000" w:themeColor="text1"/>
          <w:sz w:val="24"/>
          <w:szCs w:val="24"/>
          <w:lang w:val="en-GB"/>
        </w:rPr>
        <w:t xml:space="preserve">reputation for safety </w:t>
      </w:r>
      <w:r>
        <w:rPr>
          <w:rFonts w:cs="Arial"/>
          <w:color w:val="000000" w:themeColor="text1"/>
          <w:sz w:val="24"/>
          <w:szCs w:val="24"/>
          <w:lang w:val="en-GB"/>
        </w:rPr>
        <w:t>would also</w:t>
      </w:r>
      <w:r w:rsidRPr="00305738">
        <w:rPr>
          <w:rFonts w:cs="Arial"/>
          <w:color w:val="000000" w:themeColor="text1"/>
          <w:sz w:val="24"/>
          <w:szCs w:val="24"/>
          <w:lang w:val="en-GB"/>
        </w:rPr>
        <w:t xml:space="preserve"> contribute to its desirability for prospective homeowners. Th</w:t>
      </w:r>
      <w:r>
        <w:rPr>
          <w:rFonts w:cs="Arial"/>
          <w:color w:val="000000" w:themeColor="text1"/>
          <w:sz w:val="24"/>
          <w:szCs w:val="24"/>
          <w:lang w:val="en-GB"/>
        </w:rPr>
        <w:t>us,</w:t>
      </w:r>
      <w:r w:rsidRPr="00305738">
        <w:rPr>
          <w:rFonts w:cs="Arial"/>
          <w:color w:val="000000" w:themeColor="text1"/>
          <w:sz w:val="24"/>
          <w:szCs w:val="24"/>
          <w:lang w:val="en-GB"/>
        </w:rPr>
        <w:t xml:space="preserve"> a specific location</w:t>
      </w:r>
      <w:r>
        <w:rPr>
          <w:rFonts w:cs="Arial"/>
          <w:color w:val="000000" w:themeColor="text1"/>
          <w:sz w:val="24"/>
          <w:szCs w:val="24"/>
          <w:lang w:val="en-GB"/>
        </w:rPr>
        <w:t xml:space="preserve"> or</w:t>
      </w:r>
      <w:r w:rsidRPr="00305738">
        <w:rPr>
          <w:rFonts w:cs="Arial"/>
          <w:color w:val="000000" w:themeColor="text1"/>
          <w:sz w:val="24"/>
          <w:szCs w:val="24"/>
          <w:lang w:val="en-GB"/>
        </w:rPr>
        <w:t xml:space="preserve"> neighbourhood</w:t>
      </w:r>
      <w:r>
        <w:rPr>
          <w:rFonts w:cs="Arial"/>
          <w:color w:val="000000" w:themeColor="text1"/>
          <w:sz w:val="24"/>
          <w:szCs w:val="24"/>
          <w:lang w:val="en-GB"/>
        </w:rPr>
        <w:t>’</w:t>
      </w:r>
      <w:r w:rsidRPr="00305738">
        <w:rPr>
          <w:rFonts w:cs="Arial"/>
          <w:color w:val="000000" w:themeColor="text1"/>
          <w:sz w:val="24"/>
          <w:szCs w:val="24"/>
          <w:lang w:val="en-GB"/>
        </w:rPr>
        <w:t xml:space="preserve">s reputation will contribute to </w:t>
      </w:r>
      <w:r>
        <w:rPr>
          <w:rFonts w:cs="Arial"/>
          <w:color w:val="000000" w:themeColor="text1"/>
          <w:sz w:val="24"/>
          <w:szCs w:val="24"/>
          <w:lang w:val="en-GB"/>
        </w:rPr>
        <w:t xml:space="preserve">a prospective homeowner’s </w:t>
      </w:r>
      <w:r w:rsidRPr="00305738">
        <w:rPr>
          <w:rFonts w:cs="Arial"/>
          <w:color w:val="000000" w:themeColor="text1"/>
          <w:sz w:val="24"/>
          <w:szCs w:val="24"/>
          <w:lang w:val="en-GB"/>
        </w:rPr>
        <w:t>perception</w:t>
      </w:r>
      <w:r>
        <w:rPr>
          <w:rFonts w:cs="Arial"/>
          <w:color w:val="000000" w:themeColor="text1"/>
          <w:sz w:val="24"/>
          <w:szCs w:val="24"/>
          <w:lang w:val="en-GB"/>
        </w:rPr>
        <w:t xml:space="preserve"> </w:t>
      </w:r>
      <w:r w:rsidRPr="00305738">
        <w:rPr>
          <w:rFonts w:cs="Arial"/>
          <w:color w:val="000000" w:themeColor="text1"/>
          <w:sz w:val="24"/>
          <w:szCs w:val="24"/>
          <w:lang w:val="en-GB"/>
        </w:rPr>
        <w:t>(accurate or otherwise) regarding safety</w:t>
      </w:r>
      <w:r>
        <w:rPr>
          <w:rFonts w:cs="Arial"/>
          <w:color w:val="000000" w:themeColor="text1"/>
          <w:sz w:val="24"/>
          <w:szCs w:val="24"/>
          <w:lang w:val="en-GB"/>
        </w:rPr>
        <w:t xml:space="preserve">, thereby </w:t>
      </w:r>
      <w:r w:rsidRPr="00305738">
        <w:rPr>
          <w:rFonts w:cs="Arial"/>
          <w:color w:val="000000" w:themeColor="text1"/>
          <w:sz w:val="24"/>
          <w:szCs w:val="24"/>
          <w:lang w:val="en-GB"/>
        </w:rPr>
        <w:t xml:space="preserve">influencing </w:t>
      </w:r>
      <w:r>
        <w:rPr>
          <w:rFonts w:cs="Arial"/>
          <w:color w:val="000000" w:themeColor="text1"/>
          <w:sz w:val="24"/>
          <w:szCs w:val="24"/>
          <w:lang w:val="en-GB"/>
        </w:rPr>
        <w:t>the</w:t>
      </w:r>
      <w:r w:rsidRPr="00305738">
        <w:rPr>
          <w:rFonts w:cs="Arial"/>
          <w:color w:val="000000" w:themeColor="text1"/>
          <w:sz w:val="24"/>
          <w:szCs w:val="24"/>
          <w:lang w:val="en-GB"/>
        </w:rPr>
        <w:t xml:space="preserve"> price they </w:t>
      </w:r>
      <w:r>
        <w:rPr>
          <w:rFonts w:cs="Arial"/>
          <w:color w:val="000000" w:themeColor="text1"/>
          <w:sz w:val="24"/>
          <w:szCs w:val="24"/>
          <w:lang w:val="en-GB"/>
        </w:rPr>
        <w:t>would be</w:t>
      </w:r>
      <w:r w:rsidRPr="00305738">
        <w:rPr>
          <w:rFonts w:cs="Arial"/>
          <w:color w:val="000000" w:themeColor="text1"/>
          <w:sz w:val="24"/>
          <w:szCs w:val="24"/>
          <w:lang w:val="en-GB"/>
        </w:rPr>
        <w:t xml:space="preserve"> prepared to pay for property in t</w:t>
      </w:r>
      <w:r>
        <w:rPr>
          <w:rFonts w:cs="Arial"/>
          <w:color w:val="000000" w:themeColor="text1"/>
          <w:sz w:val="24"/>
          <w:szCs w:val="24"/>
          <w:lang w:val="en-GB"/>
        </w:rPr>
        <w:t>hat</w:t>
      </w:r>
      <w:r w:rsidRPr="00305738">
        <w:rPr>
          <w:rFonts w:cs="Arial"/>
          <w:color w:val="000000" w:themeColor="text1"/>
          <w:sz w:val="24"/>
          <w:szCs w:val="24"/>
          <w:lang w:val="en-GB"/>
        </w:rPr>
        <w:t xml:space="preserve"> vicinity (Yarwood, 2017).</w:t>
      </w:r>
    </w:p>
    <w:p w14:paraId="4BE6711D" w14:textId="3F735119" w:rsidR="002233AD" w:rsidRPr="00305738" w:rsidRDefault="002233AD" w:rsidP="002233AD">
      <w:pPr>
        <w:spacing w:before="120" w:after="120" w:line="480" w:lineRule="auto"/>
        <w:rPr>
          <w:rFonts w:cs="Arial"/>
          <w:color w:val="000000" w:themeColor="text1"/>
          <w:sz w:val="24"/>
          <w:szCs w:val="24"/>
          <w:lang w:val="en-GB"/>
        </w:rPr>
      </w:pPr>
      <w:r w:rsidRPr="00305738">
        <w:rPr>
          <w:rFonts w:cs="Arial"/>
          <w:color w:val="000000" w:themeColor="text1"/>
          <w:sz w:val="24"/>
          <w:szCs w:val="24"/>
          <w:lang w:val="en-GB"/>
        </w:rPr>
        <w:t>Security service provider</w:t>
      </w:r>
      <w:r>
        <w:rPr>
          <w:rFonts w:cs="Arial"/>
          <w:color w:val="000000" w:themeColor="text1"/>
          <w:sz w:val="24"/>
          <w:szCs w:val="24"/>
          <w:lang w:val="en-GB"/>
        </w:rPr>
        <w:t>,</w:t>
      </w:r>
      <w:r w:rsidRPr="00305738">
        <w:rPr>
          <w:rFonts w:cs="Arial"/>
          <w:color w:val="000000" w:themeColor="text1"/>
          <w:sz w:val="24"/>
          <w:szCs w:val="24"/>
          <w:lang w:val="en-GB"/>
        </w:rPr>
        <w:t xml:space="preserve"> ADT</w:t>
      </w:r>
      <w:r>
        <w:rPr>
          <w:rFonts w:cs="Arial"/>
          <w:color w:val="000000" w:themeColor="text1"/>
          <w:sz w:val="24"/>
          <w:szCs w:val="24"/>
          <w:lang w:val="en-GB"/>
        </w:rPr>
        <w:t>,</w:t>
      </w:r>
      <w:r w:rsidRPr="00305738">
        <w:rPr>
          <w:rFonts w:cs="Arial"/>
          <w:color w:val="000000" w:themeColor="text1"/>
          <w:sz w:val="24"/>
          <w:szCs w:val="24"/>
          <w:lang w:val="en-GB"/>
        </w:rPr>
        <w:t xml:space="preserve"> has also created detailed data tables regarding all major EW urban areas. </w:t>
      </w:r>
      <w:r>
        <w:rPr>
          <w:rFonts w:cs="Arial"/>
          <w:color w:val="000000" w:themeColor="text1"/>
          <w:sz w:val="24"/>
          <w:szCs w:val="24"/>
          <w:lang w:val="en-GB"/>
        </w:rPr>
        <w:t xml:space="preserve"> These </w:t>
      </w:r>
      <w:r w:rsidRPr="00305738">
        <w:rPr>
          <w:rFonts w:cs="Arial"/>
          <w:color w:val="000000" w:themeColor="text1"/>
          <w:sz w:val="24"/>
          <w:szCs w:val="24"/>
          <w:lang w:val="en-GB"/>
        </w:rPr>
        <w:t xml:space="preserve">ADT </w:t>
      </w:r>
      <w:r>
        <w:rPr>
          <w:rFonts w:cs="Arial"/>
          <w:color w:val="000000" w:themeColor="text1"/>
          <w:sz w:val="24"/>
          <w:szCs w:val="24"/>
          <w:lang w:val="en-GB"/>
        </w:rPr>
        <w:t xml:space="preserve">(2023) </w:t>
      </w:r>
      <w:r w:rsidRPr="00305738">
        <w:rPr>
          <w:rFonts w:cs="Arial"/>
          <w:color w:val="000000" w:themeColor="text1"/>
          <w:sz w:val="24"/>
          <w:szCs w:val="24"/>
          <w:lang w:val="en-GB"/>
        </w:rPr>
        <w:t xml:space="preserve">crime rate </w:t>
      </w:r>
      <w:r>
        <w:rPr>
          <w:rFonts w:cs="Arial"/>
          <w:color w:val="000000" w:themeColor="text1"/>
          <w:sz w:val="24"/>
          <w:szCs w:val="24"/>
          <w:lang w:val="en-GB"/>
        </w:rPr>
        <w:t xml:space="preserve">/ </w:t>
      </w:r>
      <w:r w:rsidRPr="00305738">
        <w:rPr>
          <w:rFonts w:cs="Arial"/>
          <w:color w:val="000000" w:themeColor="text1"/>
          <w:sz w:val="24"/>
          <w:szCs w:val="24"/>
          <w:lang w:val="en-GB"/>
        </w:rPr>
        <w:t xml:space="preserve">geographic location statistics </w:t>
      </w:r>
      <w:r>
        <w:rPr>
          <w:rFonts w:cs="Arial"/>
          <w:color w:val="000000" w:themeColor="text1"/>
          <w:sz w:val="24"/>
          <w:szCs w:val="24"/>
          <w:lang w:val="en-GB"/>
        </w:rPr>
        <w:t>seem reliable,</w:t>
      </w:r>
      <w:r w:rsidRPr="00305738">
        <w:rPr>
          <w:rFonts w:cs="Arial"/>
          <w:color w:val="000000" w:themeColor="text1"/>
          <w:sz w:val="24"/>
          <w:szCs w:val="24"/>
          <w:lang w:val="en-GB"/>
        </w:rPr>
        <w:t xml:space="preserve"> based </w:t>
      </w:r>
      <w:r>
        <w:rPr>
          <w:rFonts w:cs="Arial"/>
          <w:color w:val="000000" w:themeColor="text1"/>
          <w:sz w:val="24"/>
          <w:szCs w:val="24"/>
          <w:lang w:val="en-GB"/>
        </w:rPr>
        <w:t xml:space="preserve">as they are </w:t>
      </w:r>
      <w:r w:rsidRPr="00305738">
        <w:rPr>
          <w:rFonts w:cs="Arial"/>
          <w:color w:val="000000" w:themeColor="text1"/>
          <w:sz w:val="24"/>
          <w:szCs w:val="24"/>
          <w:lang w:val="en-GB"/>
        </w:rPr>
        <w:t>on published police data</w:t>
      </w:r>
      <w:bookmarkStart w:id="6" w:name="_Hlk127344976"/>
      <w:r>
        <w:rPr>
          <w:rFonts w:cs="Arial"/>
          <w:color w:val="000000" w:themeColor="text1"/>
          <w:sz w:val="24"/>
          <w:szCs w:val="24"/>
          <w:lang w:val="en-GB"/>
        </w:rPr>
        <w:t>, and their</w:t>
      </w:r>
      <w:r w:rsidRPr="00305738">
        <w:rPr>
          <w:rFonts w:cs="Arial"/>
          <w:color w:val="000000" w:themeColor="text1"/>
          <w:sz w:val="24"/>
          <w:szCs w:val="24"/>
          <w:lang w:val="en-GB"/>
        </w:rPr>
        <w:t xml:space="preserve"> </w:t>
      </w:r>
      <w:bookmarkEnd w:id="6"/>
      <w:r w:rsidRPr="00305738">
        <w:rPr>
          <w:rFonts w:cs="Arial"/>
          <w:color w:val="000000" w:themeColor="text1"/>
          <w:sz w:val="24"/>
          <w:szCs w:val="24"/>
          <w:lang w:val="en-GB"/>
        </w:rPr>
        <w:t>London analysis reinforces this</w:t>
      </w:r>
      <w:r>
        <w:rPr>
          <w:rFonts w:cs="Arial"/>
          <w:color w:val="000000" w:themeColor="text1"/>
          <w:sz w:val="24"/>
          <w:szCs w:val="24"/>
          <w:lang w:val="en-GB"/>
        </w:rPr>
        <w:t xml:space="preserve">: they </w:t>
      </w:r>
      <w:r w:rsidRPr="00305738">
        <w:rPr>
          <w:rFonts w:cs="Arial"/>
          <w:color w:val="000000" w:themeColor="text1"/>
          <w:sz w:val="24"/>
          <w:szCs w:val="24"/>
          <w:lang w:val="en-GB"/>
        </w:rPr>
        <w:t>used average weekly burglary offence rates to compare all London areas in terms of their crime rates (defined by their respective post codes). It is suggested that ADT</w:t>
      </w:r>
      <w:r>
        <w:rPr>
          <w:rFonts w:cs="Arial"/>
          <w:color w:val="000000" w:themeColor="text1"/>
          <w:sz w:val="24"/>
          <w:szCs w:val="24"/>
          <w:lang w:val="en-GB"/>
        </w:rPr>
        <w:t xml:space="preserve">’s </w:t>
      </w:r>
      <w:r w:rsidRPr="00305738">
        <w:rPr>
          <w:rFonts w:cs="Arial"/>
          <w:color w:val="000000" w:themeColor="text1"/>
          <w:sz w:val="24"/>
          <w:szCs w:val="24"/>
          <w:lang w:val="en-GB"/>
        </w:rPr>
        <w:t xml:space="preserve">comparative approach is sound, on both </w:t>
      </w:r>
      <w:r w:rsidRPr="00305738">
        <w:rPr>
          <w:rFonts w:cs="Arial"/>
          <w:i/>
          <w:iCs/>
          <w:color w:val="000000" w:themeColor="text1"/>
          <w:sz w:val="24"/>
          <w:szCs w:val="24"/>
          <w:lang w:val="en-GB"/>
        </w:rPr>
        <w:t>actual</w:t>
      </w:r>
      <w:r w:rsidRPr="00305738">
        <w:rPr>
          <w:rFonts w:cs="Arial"/>
          <w:color w:val="000000" w:themeColor="text1"/>
          <w:sz w:val="24"/>
          <w:szCs w:val="24"/>
          <w:lang w:val="en-GB"/>
        </w:rPr>
        <w:t xml:space="preserve"> and </w:t>
      </w:r>
      <w:r w:rsidRPr="00305738">
        <w:rPr>
          <w:rFonts w:cs="Arial"/>
          <w:i/>
          <w:iCs/>
          <w:color w:val="000000" w:themeColor="text1"/>
          <w:sz w:val="24"/>
          <w:szCs w:val="24"/>
          <w:lang w:val="en-GB"/>
        </w:rPr>
        <w:t>perceived</w:t>
      </w:r>
      <w:r w:rsidRPr="00305738">
        <w:rPr>
          <w:rFonts w:cs="Arial"/>
          <w:color w:val="000000" w:themeColor="text1"/>
          <w:sz w:val="24"/>
          <w:szCs w:val="24"/>
          <w:lang w:val="en-GB"/>
        </w:rPr>
        <w:t xml:space="preserve"> crime rate bas</w:t>
      </w:r>
      <w:r>
        <w:rPr>
          <w:rFonts w:cs="Arial"/>
          <w:color w:val="000000" w:themeColor="text1"/>
          <w:sz w:val="24"/>
          <w:szCs w:val="24"/>
          <w:lang w:val="en-GB"/>
        </w:rPr>
        <w:t xml:space="preserve">is, </w:t>
      </w:r>
      <w:r w:rsidRPr="00305738">
        <w:rPr>
          <w:rFonts w:cs="Arial"/>
          <w:color w:val="000000" w:themeColor="text1"/>
          <w:sz w:val="24"/>
          <w:szCs w:val="24"/>
          <w:lang w:val="en-GB"/>
        </w:rPr>
        <w:t>especially when the burglary offence definition outlined above is given appropriate weight (Theft Act 1968, s.9). ADT (2023) determined that Westminster (56 weekly burglaries), Camden (36 weekly burglaries), and Newham (32 weekly burglaries) were the three highest crime districts</w:t>
      </w:r>
      <w:r>
        <w:rPr>
          <w:rFonts w:cs="Arial"/>
          <w:color w:val="000000" w:themeColor="text1"/>
          <w:sz w:val="24"/>
          <w:szCs w:val="24"/>
          <w:lang w:val="en-GB"/>
        </w:rPr>
        <w:t xml:space="preserve"> in London</w:t>
      </w:r>
      <w:r w:rsidRPr="00305738">
        <w:rPr>
          <w:rFonts w:cs="Arial"/>
          <w:color w:val="000000" w:themeColor="text1"/>
          <w:sz w:val="24"/>
          <w:szCs w:val="24"/>
          <w:lang w:val="en-GB"/>
        </w:rPr>
        <w:t xml:space="preserve">. It is interesting to note that Westminster is </w:t>
      </w:r>
      <w:proofErr w:type="gramStart"/>
      <w:r>
        <w:rPr>
          <w:rFonts w:cs="Arial"/>
          <w:color w:val="000000" w:themeColor="text1"/>
          <w:sz w:val="24"/>
          <w:szCs w:val="24"/>
          <w:lang w:val="en-GB"/>
        </w:rPr>
        <w:t xml:space="preserve">also </w:t>
      </w:r>
      <w:r w:rsidRPr="00305738">
        <w:rPr>
          <w:rFonts w:cs="Arial"/>
          <w:color w:val="000000" w:themeColor="text1"/>
          <w:sz w:val="24"/>
          <w:szCs w:val="24"/>
          <w:lang w:val="en-GB"/>
        </w:rPr>
        <w:t xml:space="preserve"> a</w:t>
      </w:r>
      <w:proofErr w:type="gramEnd"/>
      <w:r w:rsidRPr="00305738">
        <w:rPr>
          <w:rFonts w:cs="Arial"/>
          <w:color w:val="000000" w:themeColor="text1"/>
          <w:sz w:val="24"/>
          <w:szCs w:val="24"/>
          <w:lang w:val="en-GB"/>
        </w:rPr>
        <w:t xml:space="preserve"> ‘top five’ London area in terms of housing prices (Standard</w:t>
      </w:r>
      <w:r>
        <w:rPr>
          <w:rFonts w:cs="Arial"/>
          <w:color w:val="000000" w:themeColor="text1"/>
          <w:sz w:val="24"/>
          <w:szCs w:val="24"/>
          <w:lang w:val="en-GB"/>
        </w:rPr>
        <w:t xml:space="preserve">, </w:t>
      </w:r>
      <w:r w:rsidRPr="00305738">
        <w:rPr>
          <w:rFonts w:cs="Arial"/>
          <w:color w:val="000000" w:themeColor="text1"/>
          <w:sz w:val="24"/>
          <w:szCs w:val="24"/>
          <w:lang w:val="en-GB"/>
        </w:rPr>
        <w:t>2022)</w:t>
      </w:r>
      <w:r>
        <w:rPr>
          <w:rFonts w:cs="Arial"/>
          <w:color w:val="000000" w:themeColor="text1"/>
          <w:sz w:val="24"/>
          <w:szCs w:val="24"/>
          <w:lang w:val="en-GB"/>
        </w:rPr>
        <w:t>, which can</w:t>
      </w:r>
      <w:r w:rsidRPr="00305738">
        <w:rPr>
          <w:rFonts w:cs="Arial"/>
          <w:color w:val="000000" w:themeColor="text1"/>
          <w:sz w:val="24"/>
          <w:szCs w:val="24"/>
          <w:lang w:val="en-GB"/>
        </w:rPr>
        <w:t xml:space="preserve"> be interpreted in </w:t>
      </w:r>
      <w:r>
        <w:rPr>
          <w:rFonts w:cs="Arial"/>
          <w:color w:val="000000" w:themeColor="text1"/>
          <w:sz w:val="24"/>
          <w:szCs w:val="24"/>
          <w:lang w:val="en-GB"/>
        </w:rPr>
        <w:t xml:space="preserve">one of </w:t>
      </w:r>
      <w:r w:rsidRPr="00305738">
        <w:rPr>
          <w:rFonts w:cs="Arial"/>
          <w:color w:val="000000" w:themeColor="text1"/>
          <w:sz w:val="24"/>
          <w:szCs w:val="24"/>
          <w:lang w:val="en-GB"/>
        </w:rPr>
        <w:t>two ways:</w:t>
      </w:r>
      <w:r>
        <w:rPr>
          <w:rFonts w:cs="Arial"/>
          <w:color w:val="000000" w:themeColor="text1"/>
          <w:sz w:val="24"/>
          <w:szCs w:val="24"/>
          <w:lang w:val="en-GB"/>
        </w:rPr>
        <w:t xml:space="preserve"> either </w:t>
      </w:r>
      <w:r w:rsidRPr="00305738">
        <w:rPr>
          <w:rFonts w:cs="Arial"/>
          <w:color w:val="000000" w:themeColor="text1"/>
          <w:sz w:val="24"/>
          <w:szCs w:val="24"/>
          <w:lang w:val="en-GB"/>
        </w:rPr>
        <w:t xml:space="preserve">(1) Westminster is a desirable London </w:t>
      </w:r>
      <w:r w:rsidRPr="00305738">
        <w:rPr>
          <w:rFonts w:cs="Arial"/>
          <w:color w:val="000000" w:themeColor="text1"/>
          <w:sz w:val="24"/>
          <w:szCs w:val="24"/>
          <w:lang w:val="en-GB"/>
        </w:rPr>
        <w:lastRenderedPageBreak/>
        <w:t>location where residents accept that burglary or other property related offences are a fact of life (a</w:t>
      </w:r>
      <w:r>
        <w:rPr>
          <w:rFonts w:cs="Arial"/>
          <w:color w:val="000000" w:themeColor="text1"/>
          <w:sz w:val="24"/>
          <w:szCs w:val="24"/>
          <w:lang w:val="en-GB"/>
        </w:rPr>
        <w:t xml:space="preserve">s </w:t>
      </w:r>
      <w:r w:rsidRPr="00305738">
        <w:rPr>
          <w:rFonts w:cs="Arial"/>
          <w:color w:val="000000" w:themeColor="text1"/>
          <w:sz w:val="24"/>
          <w:szCs w:val="24"/>
          <w:lang w:val="en-GB"/>
        </w:rPr>
        <w:t xml:space="preserve">suggested </w:t>
      </w:r>
      <w:r>
        <w:rPr>
          <w:rFonts w:cs="Arial"/>
          <w:color w:val="000000" w:themeColor="text1"/>
          <w:sz w:val="24"/>
          <w:szCs w:val="24"/>
          <w:lang w:val="en-GB"/>
        </w:rPr>
        <w:t xml:space="preserve">by </w:t>
      </w:r>
      <w:r w:rsidRPr="00305738">
        <w:rPr>
          <w:rFonts w:cs="Arial"/>
          <w:color w:val="000000" w:themeColor="text1"/>
          <w:sz w:val="24"/>
          <w:szCs w:val="24"/>
          <w:lang w:val="en-GB"/>
        </w:rPr>
        <w:t xml:space="preserve"> Wilhelmsson et</w:t>
      </w:r>
      <w:r w:rsidR="00443BCE">
        <w:rPr>
          <w:rFonts w:cs="Arial"/>
          <w:color w:val="000000" w:themeColor="text1"/>
          <w:sz w:val="24"/>
          <w:szCs w:val="24"/>
          <w:lang w:val="en-GB"/>
        </w:rPr>
        <w:t>.</w:t>
      </w:r>
      <w:r w:rsidRPr="00305738">
        <w:rPr>
          <w:rFonts w:cs="Arial"/>
          <w:color w:val="000000" w:themeColor="text1"/>
          <w:sz w:val="24"/>
          <w:szCs w:val="24"/>
          <w:lang w:val="en-GB"/>
        </w:rPr>
        <w:t xml:space="preserve"> al</w:t>
      </w:r>
      <w:r w:rsidR="00443BCE">
        <w:rPr>
          <w:rFonts w:cs="Arial"/>
          <w:color w:val="000000" w:themeColor="text1"/>
          <w:sz w:val="24"/>
          <w:szCs w:val="24"/>
          <w:lang w:val="en-GB"/>
        </w:rPr>
        <w:t>.,</w:t>
      </w:r>
      <w:r w:rsidRPr="00305738">
        <w:rPr>
          <w:rFonts w:cs="Arial"/>
          <w:color w:val="000000" w:themeColor="text1"/>
          <w:sz w:val="24"/>
          <w:szCs w:val="24"/>
          <w:lang w:val="en-GB"/>
        </w:rPr>
        <w:t xml:space="preserve"> 2022);</w:t>
      </w:r>
      <w:r>
        <w:rPr>
          <w:rFonts w:cs="Arial"/>
          <w:color w:val="000000" w:themeColor="text1"/>
          <w:sz w:val="24"/>
          <w:szCs w:val="24"/>
          <w:lang w:val="en-GB"/>
        </w:rPr>
        <w:t xml:space="preserve"> or </w:t>
      </w:r>
      <w:r w:rsidRPr="00305738">
        <w:rPr>
          <w:rFonts w:cs="Arial"/>
          <w:color w:val="000000" w:themeColor="text1"/>
          <w:sz w:val="24"/>
          <w:szCs w:val="24"/>
          <w:lang w:val="en-GB"/>
        </w:rPr>
        <w:t xml:space="preserve">(2) </w:t>
      </w:r>
      <w:r>
        <w:rPr>
          <w:rFonts w:cs="Arial"/>
          <w:color w:val="000000" w:themeColor="text1"/>
          <w:sz w:val="24"/>
          <w:szCs w:val="24"/>
          <w:lang w:val="en-GB"/>
        </w:rPr>
        <w:t xml:space="preserve">that there are bound to be </w:t>
      </w:r>
      <w:r w:rsidRPr="00305738">
        <w:rPr>
          <w:rFonts w:cs="Arial"/>
          <w:color w:val="000000" w:themeColor="text1"/>
          <w:sz w:val="24"/>
          <w:szCs w:val="24"/>
          <w:lang w:val="en-GB"/>
        </w:rPr>
        <w:t xml:space="preserve">a </w:t>
      </w:r>
      <w:r>
        <w:rPr>
          <w:rFonts w:cs="Arial"/>
          <w:color w:val="000000" w:themeColor="text1"/>
          <w:sz w:val="24"/>
          <w:szCs w:val="24"/>
          <w:lang w:val="en-GB"/>
        </w:rPr>
        <w:t xml:space="preserve">relatively </w:t>
      </w:r>
      <w:r w:rsidRPr="00305738">
        <w:rPr>
          <w:rFonts w:cs="Arial"/>
          <w:color w:val="000000" w:themeColor="text1"/>
          <w:sz w:val="24"/>
          <w:szCs w:val="24"/>
          <w:lang w:val="en-GB"/>
        </w:rPr>
        <w:t xml:space="preserve">greater number of </w:t>
      </w:r>
      <w:r>
        <w:rPr>
          <w:rFonts w:cs="Arial"/>
          <w:color w:val="000000" w:themeColor="text1"/>
          <w:sz w:val="24"/>
          <w:szCs w:val="24"/>
          <w:lang w:val="en-GB"/>
        </w:rPr>
        <w:t xml:space="preserve">burglaries in </w:t>
      </w:r>
      <w:r w:rsidRPr="00305738">
        <w:rPr>
          <w:rFonts w:cs="Arial"/>
          <w:color w:val="000000" w:themeColor="text1"/>
          <w:sz w:val="24"/>
          <w:szCs w:val="24"/>
          <w:lang w:val="en-GB"/>
        </w:rPr>
        <w:t xml:space="preserve">Westminster because </w:t>
      </w:r>
      <w:r>
        <w:rPr>
          <w:rFonts w:cs="Arial"/>
          <w:color w:val="000000" w:themeColor="text1"/>
          <w:sz w:val="24"/>
          <w:szCs w:val="24"/>
          <w:lang w:val="en-GB"/>
        </w:rPr>
        <w:t xml:space="preserve">the </w:t>
      </w:r>
      <w:r w:rsidRPr="00305738">
        <w:rPr>
          <w:rFonts w:cs="Arial"/>
          <w:color w:val="000000" w:themeColor="text1"/>
          <w:sz w:val="24"/>
          <w:szCs w:val="24"/>
          <w:lang w:val="en-GB"/>
        </w:rPr>
        <w:t xml:space="preserve">high value properties </w:t>
      </w:r>
      <w:r>
        <w:rPr>
          <w:rFonts w:cs="Arial"/>
          <w:color w:val="000000" w:themeColor="text1"/>
          <w:sz w:val="24"/>
          <w:szCs w:val="24"/>
          <w:lang w:val="en-GB"/>
        </w:rPr>
        <w:t xml:space="preserve">there </w:t>
      </w:r>
      <w:r w:rsidRPr="00305738">
        <w:rPr>
          <w:rFonts w:cs="Arial"/>
          <w:color w:val="000000" w:themeColor="text1"/>
          <w:sz w:val="24"/>
          <w:szCs w:val="24"/>
          <w:lang w:val="en-GB"/>
        </w:rPr>
        <w:t>wil</w:t>
      </w:r>
      <w:r>
        <w:rPr>
          <w:rFonts w:cs="Arial"/>
          <w:color w:val="000000" w:themeColor="text1"/>
          <w:sz w:val="24"/>
          <w:szCs w:val="24"/>
          <w:lang w:val="en-GB"/>
        </w:rPr>
        <w:t xml:space="preserve">l inevitably be </w:t>
      </w:r>
      <w:r w:rsidRPr="00305738">
        <w:rPr>
          <w:rFonts w:cs="Arial"/>
          <w:color w:val="000000" w:themeColor="text1"/>
          <w:sz w:val="24"/>
          <w:szCs w:val="24"/>
          <w:lang w:val="en-GB"/>
        </w:rPr>
        <w:t>attract</w:t>
      </w:r>
      <w:r>
        <w:rPr>
          <w:rFonts w:cs="Arial"/>
          <w:color w:val="000000" w:themeColor="text1"/>
          <w:sz w:val="24"/>
          <w:szCs w:val="24"/>
          <w:lang w:val="en-GB"/>
        </w:rPr>
        <w:t xml:space="preserve">ive to professional </w:t>
      </w:r>
      <w:r w:rsidRPr="00305738">
        <w:rPr>
          <w:rFonts w:cs="Arial"/>
          <w:color w:val="000000" w:themeColor="text1"/>
          <w:sz w:val="24"/>
          <w:szCs w:val="24"/>
          <w:lang w:val="en-GB"/>
        </w:rPr>
        <w:t>burglars.</w:t>
      </w:r>
    </w:p>
    <w:p w14:paraId="628E3BC7" w14:textId="10C85FA3" w:rsidR="002233AD" w:rsidRPr="000E2B8D" w:rsidRDefault="000E2B8D" w:rsidP="000E2B8D">
      <w:pPr>
        <w:spacing w:before="120" w:after="120" w:line="480" w:lineRule="auto"/>
        <w:rPr>
          <w:rFonts w:cs="Arial"/>
          <w:b/>
          <w:bCs/>
          <w:i/>
          <w:iCs/>
          <w:color w:val="000000" w:themeColor="text1"/>
          <w:sz w:val="24"/>
          <w:szCs w:val="24"/>
          <w:lang w:val="en-GB"/>
        </w:rPr>
      </w:pPr>
      <w:r>
        <w:rPr>
          <w:rFonts w:cs="Arial"/>
          <w:b/>
          <w:bCs/>
          <w:i/>
          <w:iCs/>
          <w:color w:val="000000" w:themeColor="text1"/>
          <w:sz w:val="24"/>
          <w:szCs w:val="24"/>
          <w:lang w:val="en-GB"/>
        </w:rPr>
        <w:t>4.4</w:t>
      </w:r>
      <w:r>
        <w:rPr>
          <w:rFonts w:cs="Arial"/>
          <w:b/>
          <w:bCs/>
          <w:i/>
          <w:iCs/>
          <w:color w:val="000000" w:themeColor="text1"/>
          <w:sz w:val="24"/>
          <w:szCs w:val="24"/>
          <w:lang w:val="en-GB"/>
        </w:rPr>
        <w:tab/>
      </w:r>
      <w:r w:rsidR="002233AD" w:rsidRPr="000E2B8D">
        <w:rPr>
          <w:rFonts w:cs="Arial"/>
          <w:b/>
          <w:bCs/>
          <w:i/>
          <w:iCs/>
          <w:color w:val="000000" w:themeColor="text1"/>
          <w:sz w:val="24"/>
          <w:szCs w:val="24"/>
          <w:lang w:val="en-GB"/>
        </w:rPr>
        <w:t xml:space="preserve">Clearer crime rate / housing price geographic area linkages </w:t>
      </w:r>
    </w:p>
    <w:p w14:paraId="05981DC2" w14:textId="77777777" w:rsidR="002233AD" w:rsidRPr="004B5DA1" w:rsidRDefault="002233AD" w:rsidP="002233AD">
      <w:pPr>
        <w:spacing w:before="120" w:after="120" w:line="480" w:lineRule="auto"/>
        <w:rPr>
          <w:rFonts w:ascii="Times New Roman" w:hAnsi="Times New Roman" w:cs="Times New Roman"/>
          <w:color w:val="000000" w:themeColor="text1"/>
          <w:sz w:val="24"/>
          <w:szCs w:val="24"/>
          <w:lang w:val="en-GB"/>
        </w:rPr>
      </w:pPr>
      <w:r w:rsidRPr="00396404">
        <w:rPr>
          <w:rFonts w:cs="Arial"/>
          <w:color w:val="000000" w:themeColor="text1"/>
          <w:sz w:val="24"/>
          <w:szCs w:val="24"/>
          <w:lang w:val="en-GB"/>
        </w:rPr>
        <w:t>Figure 1 below depicts Greater London crime rates (all criminal activity) relative to EW national rates and provides another instructive perspective on the core investigative crime rate – housing price correlation</w:t>
      </w:r>
      <w:r w:rsidRPr="00C63E25">
        <w:rPr>
          <w:rFonts w:ascii="Times New Roman" w:hAnsi="Times New Roman" w:cs="Times New Roman"/>
          <w:color w:val="000000" w:themeColor="text1"/>
          <w:sz w:val="24"/>
          <w:szCs w:val="24"/>
          <w:lang w:val="en-GB"/>
        </w:rPr>
        <w:t xml:space="preserve">. </w:t>
      </w:r>
      <w:r>
        <w:rPr>
          <w:rFonts w:ascii="Times New Roman" w:hAnsi="Times New Roman" w:cs="Times New Roman"/>
          <w:color w:val="000000" w:themeColor="text1"/>
          <w:sz w:val="24"/>
          <w:szCs w:val="24"/>
          <w:lang w:val="en-GB"/>
        </w:rPr>
        <w:t xml:space="preserve"> </w:t>
      </w:r>
      <w:r>
        <w:rPr>
          <w:rFonts w:cs="Arial"/>
          <w:color w:val="000000" w:themeColor="text1"/>
          <w:sz w:val="24"/>
          <w:szCs w:val="24"/>
          <w:lang w:val="en-GB"/>
        </w:rPr>
        <w:t>As the</w:t>
      </w:r>
      <w:r w:rsidRPr="00C43521">
        <w:rPr>
          <w:rFonts w:cs="Arial"/>
          <w:lang w:val="en-GB"/>
        </w:rPr>
        <w:t xml:space="preserve"> </w:t>
      </w:r>
      <w:r w:rsidRPr="00C43521">
        <w:rPr>
          <w:rFonts w:cs="Arial"/>
          <w:color w:val="000000" w:themeColor="text1"/>
          <w:sz w:val="24"/>
          <w:szCs w:val="24"/>
          <w:lang w:val="en-GB"/>
        </w:rPr>
        <w:t xml:space="preserve">Phoenix Health &amp; Safety (2022) study </w:t>
      </w:r>
      <w:r>
        <w:rPr>
          <w:rFonts w:cs="Arial"/>
          <w:color w:val="000000" w:themeColor="text1"/>
          <w:sz w:val="24"/>
          <w:szCs w:val="24"/>
          <w:lang w:val="en-GB"/>
        </w:rPr>
        <w:t xml:space="preserve">reported </w:t>
      </w:r>
      <w:r w:rsidRPr="00C43521">
        <w:rPr>
          <w:rFonts w:cs="Arial"/>
          <w:color w:val="000000" w:themeColor="text1"/>
          <w:sz w:val="24"/>
          <w:szCs w:val="24"/>
          <w:lang w:val="en-GB"/>
        </w:rPr>
        <w:t xml:space="preserve">London is regarded as one of EW’s three safest cities, but crime rates were only one of </w:t>
      </w:r>
      <w:r>
        <w:rPr>
          <w:rFonts w:cs="Arial"/>
          <w:color w:val="000000" w:themeColor="text1"/>
          <w:sz w:val="24"/>
          <w:szCs w:val="24"/>
          <w:lang w:val="en-GB"/>
        </w:rPr>
        <w:t xml:space="preserve">the </w:t>
      </w:r>
      <w:r w:rsidRPr="00C43521">
        <w:rPr>
          <w:rFonts w:cs="Arial"/>
          <w:color w:val="000000" w:themeColor="text1"/>
          <w:sz w:val="24"/>
          <w:szCs w:val="24"/>
          <w:lang w:val="en-GB"/>
        </w:rPr>
        <w:t>five factors used to determine overall urban area safety</w:t>
      </w:r>
      <w:r w:rsidRPr="004B5DA1">
        <w:rPr>
          <w:rFonts w:ascii="Times New Roman" w:hAnsi="Times New Roman" w:cs="Times New Roman"/>
          <w:color w:val="000000" w:themeColor="text1"/>
          <w:sz w:val="24"/>
          <w:szCs w:val="24"/>
          <w:lang w:val="en-GB"/>
        </w:rPr>
        <w:t xml:space="preserve">. </w:t>
      </w:r>
      <w:r w:rsidRPr="00C43521">
        <w:rPr>
          <w:rFonts w:cs="Arial"/>
          <w:color w:val="000000" w:themeColor="text1"/>
          <w:sz w:val="24"/>
          <w:szCs w:val="24"/>
          <w:lang w:val="en-GB"/>
        </w:rPr>
        <w:t xml:space="preserve">As also noted above, Westminster has a high burglary rate (ADT, 2023) </w:t>
      </w:r>
      <w:r>
        <w:rPr>
          <w:rFonts w:cs="Arial"/>
          <w:color w:val="000000" w:themeColor="text1"/>
          <w:sz w:val="24"/>
          <w:szCs w:val="24"/>
          <w:lang w:val="en-GB"/>
        </w:rPr>
        <w:t>yet</w:t>
      </w:r>
      <w:r w:rsidRPr="00C43521">
        <w:rPr>
          <w:rFonts w:cs="Arial"/>
          <w:color w:val="000000" w:themeColor="text1"/>
          <w:sz w:val="24"/>
          <w:szCs w:val="24"/>
          <w:lang w:val="en-GB"/>
        </w:rPr>
        <w:t xml:space="preserve"> </w:t>
      </w:r>
      <w:r>
        <w:rPr>
          <w:rFonts w:cs="Arial"/>
          <w:color w:val="000000" w:themeColor="text1"/>
          <w:sz w:val="24"/>
          <w:szCs w:val="24"/>
          <w:lang w:val="en-GB"/>
        </w:rPr>
        <w:t xml:space="preserve">is </w:t>
      </w:r>
      <w:r w:rsidRPr="00C43521">
        <w:rPr>
          <w:rFonts w:cs="Arial"/>
          <w:color w:val="000000" w:themeColor="text1"/>
          <w:sz w:val="24"/>
          <w:szCs w:val="24"/>
          <w:lang w:val="en-GB"/>
        </w:rPr>
        <w:t xml:space="preserve">among the five highest property values in London. </w:t>
      </w:r>
    </w:p>
    <w:p w14:paraId="37BA547F" w14:textId="77777777" w:rsidR="002233AD" w:rsidRPr="00C63E25" w:rsidRDefault="002233AD" w:rsidP="002233AD">
      <w:pPr>
        <w:spacing w:before="120" w:line="480" w:lineRule="auto"/>
        <w:rPr>
          <w:rFonts w:ascii="Times New Roman" w:hAnsi="Times New Roman" w:cs="Times New Roman"/>
          <w:color w:val="000000" w:themeColor="text1"/>
          <w:sz w:val="24"/>
          <w:szCs w:val="24"/>
          <w:lang w:val="en-GB"/>
        </w:rPr>
      </w:pPr>
      <w:r w:rsidRPr="00C63E25">
        <w:rPr>
          <w:rFonts w:ascii="Times New Roman" w:hAnsi="Times New Roman" w:cs="Times New Roman"/>
          <w:noProof/>
          <w:color w:val="000000" w:themeColor="text1"/>
          <w:sz w:val="24"/>
          <w:szCs w:val="24"/>
          <w:lang w:val="en-GB"/>
        </w:rPr>
        <w:lastRenderedPageBreak/>
        <w:drawing>
          <wp:inline distT="0" distB="0" distL="0" distR="0" wp14:anchorId="1DC0BA5A" wp14:editId="7E8734E0">
            <wp:extent cx="6446065" cy="4076700"/>
            <wp:effectExtent l="0" t="0" r="0" b="0"/>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61899" cy="4086714"/>
                    </a:xfrm>
                    <a:prstGeom prst="rect">
                      <a:avLst/>
                    </a:prstGeom>
                    <a:noFill/>
                  </pic:spPr>
                </pic:pic>
              </a:graphicData>
            </a:graphic>
          </wp:inline>
        </w:drawing>
      </w:r>
    </w:p>
    <w:p w14:paraId="02486EBF" w14:textId="77777777" w:rsidR="002233AD" w:rsidRPr="00C43521" w:rsidRDefault="002233AD" w:rsidP="002233AD">
      <w:pPr>
        <w:spacing w:line="276" w:lineRule="auto"/>
        <w:jc w:val="center"/>
        <w:rPr>
          <w:rFonts w:cs="Arial"/>
          <w:b/>
          <w:bCs/>
          <w:color w:val="000000" w:themeColor="text1"/>
          <w:sz w:val="24"/>
          <w:szCs w:val="24"/>
          <w:lang w:val="en-GB"/>
        </w:rPr>
      </w:pPr>
      <w:r w:rsidRPr="00C43521">
        <w:rPr>
          <w:rFonts w:cs="Arial"/>
          <w:b/>
          <w:bCs/>
          <w:color w:val="000000" w:themeColor="text1"/>
          <w:sz w:val="24"/>
          <w:szCs w:val="24"/>
          <w:lang w:val="en-GB"/>
        </w:rPr>
        <w:t>Figure 1: Greater London Area crime rate comparison with England and Wales data (Plumplot, 2023a)</w:t>
      </w:r>
    </w:p>
    <w:p w14:paraId="2FCD4A5D" w14:textId="77777777" w:rsidR="002233AD" w:rsidRPr="004B5DA1" w:rsidRDefault="002233AD" w:rsidP="002233AD">
      <w:pPr>
        <w:spacing w:before="120" w:after="120" w:line="480" w:lineRule="auto"/>
        <w:rPr>
          <w:rFonts w:ascii="Times New Roman" w:hAnsi="Times New Roman" w:cs="Times New Roman"/>
          <w:color w:val="000000" w:themeColor="text1"/>
          <w:sz w:val="24"/>
          <w:szCs w:val="24"/>
          <w:lang w:val="en-GB"/>
        </w:rPr>
      </w:pPr>
      <w:r w:rsidRPr="004B5DA1">
        <w:rPr>
          <w:rFonts w:cs="Arial"/>
          <w:color w:val="000000" w:themeColor="text1"/>
          <w:sz w:val="24"/>
          <w:szCs w:val="24"/>
          <w:lang w:val="en-GB"/>
        </w:rPr>
        <w:t>Data aggregator Crimerate.UK</w:t>
      </w:r>
      <w:r>
        <w:rPr>
          <w:rFonts w:cs="Arial"/>
          <w:color w:val="000000" w:themeColor="text1"/>
          <w:sz w:val="24"/>
          <w:szCs w:val="24"/>
          <w:lang w:val="en-GB"/>
        </w:rPr>
        <w:t xml:space="preserve"> </w:t>
      </w:r>
      <w:r w:rsidRPr="004B5DA1">
        <w:rPr>
          <w:rFonts w:cs="Arial"/>
          <w:color w:val="000000" w:themeColor="text1"/>
          <w:sz w:val="24"/>
          <w:szCs w:val="24"/>
          <w:lang w:val="en-GB"/>
        </w:rPr>
        <w:t xml:space="preserve">uses ONS, EW police and analytical tools (including geographic information system (GIS) technologies) </w:t>
      </w:r>
      <w:r w:rsidRPr="00396404">
        <w:rPr>
          <w:rFonts w:cs="Arial"/>
          <w:color w:val="000000" w:themeColor="text1"/>
          <w:sz w:val="24"/>
          <w:szCs w:val="24"/>
          <w:lang w:val="en-GB"/>
        </w:rPr>
        <w:t>to</w:t>
      </w:r>
      <w:r w:rsidRPr="00396404">
        <w:rPr>
          <w:rFonts w:cs="Arial"/>
          <w:sz w:val="24"/>
          <w:szCs w:val="24"/>
          <w:lang w:val="en-GB"/>
        </w:rPr>
        <w:t xml:space="preserve"> aid in “</w:t>
      </w:r>
      <w:r w:rsidRPr="00396404">
        <w:rPr>
          <w:rFonts w:cs="Arial"/>
          <w:color w:val="000000" w:themeColor="text1"/>
          <w:sz w:val="24"/>
          <w:szCs w:val="24"/>
          <w:lang w:val="en-GB"/>
        </w:rPr>
        <w:t>uncovering</w:t>
      </w:r>
      <w:r w:rsidRPr="004B5DA1">
        <w:rPr>
          <w:rFonts w:cs="Arial"/>
          <w:color w:val="000000" w:themeColor="text1"/>
          <w:sz w:val="24"/>
          <w:szCs w:val="24"/>
          <w:lang w:val="en-GB"/>
        </w:rPr>
        <w:t xml:space="preserve"> crime trends in England, Wales, and Northern Ireland” (Crimerate.UK</w:t>
      </w:r>
      <w:r>
        <w:rPr>
          <w:rFonts w:cs="Arial"/>
          <w:color w:val="000000" w:themeColor="text1"/>
          <w:sz w:val="24"/>
          <w:szCs w:val="24"/>
          <w:lang w:val="en-GB"/>
        </w:rPr>
        <w:t>,</w:t>
      </w:r>
      <w:r w:rsidRPr="004B5DA1">
        <w:rPr>
          <w:rFonts w:cs="Arial"/>
          <w:color w:val="000000" w:themeColor="text1"/>
          <w:sz w:val="24"/>
          <w:szCs w:val="24"/>
          <w:lang w:val="en-GB"/>
        </w:rPr>
        <w:t xml:space="preserve"> 2023). </w:t>
      </w:r>
      <w:r>
        <w:rPr>
          <w:rFonts w:cs="Arial"/>
          <w:color w:val="000000" w:themeColor="text1"/>
          <w:sz w:val="24"/>
          <w:szCs w:val="24"/>
          <w:lang w:val="en-GB"/>
        </w:rPr>
        <w:t xml:space="preserve">It </w:t>
      </w:r>
      <w:r w:rsidRPr="004B5DA1">
        <w:rPr>
          <w:rFonts w:cs="Arial"/>
          <w:color w:val="000000" w:themeColor="text1"/>
          <w:sz w:val="24"/>
          <w:szCs w:val="24"/>
          <w:lang w:val="en-GB"/>
        </w:rPr>
        <w:t>state</w:t>
      </w:r>
      <w:r>
        <w:rPr>
          <w:rFonts w:cs="Arial"/>
          <w:color w:val="000000" w:themeColor="text1"/>
          <w:sz w:val="24"/>
          <w:szCs w:val="24"/>
          <w:lang w:val="en-GB"/>
        </w:rPr>
        <w:t>s</w:t>
      </w:r>
      <w:r w:rsidRPr="004B5DA1">
        <w:rPr>
          <w:rFonts w:cs="Arial"/>
          <w:color w:val="000000" w:themeColor="text1"/>
          <w:sz w:val="24"/>
          <w:szCs w:val="24"/>
          <w:lang w:val="en-GB"/>
        </w:rPr>
        <w:t xml:space="preserve"> that </w:t>
      </w:r>
      <w:r>
        <w:rPr>
          <w:rFonts w:cs="Arial"/>
          <w:color w:val="000000" w:themeColor="text1"/>
          <w:sz w:val="24"/>
          <w:szCs w:val="24"/>
          <w:lang w:val="en-GB"/>
        </w:rPr>
        <w:t xml:space="preserve">it </w:t>
      </w:r>
      <w:r w:rsidRPr="004B5DA1">
        <w:rPr>
          <w:rFonts w:cs="Arial"/>
          <w:color w:val="000000" w:themeColor="text1"/>
          <w:sz w:val="24"/>
          <w:szCs w:val="24"/>
          <w:lang w:val="en-GB"/>
        </w:rPr>
        <w:t xml:space="preserve">aggregates “open police force data, social media signals and file FOI </w:t>
      </w:r>
      <w:r>
        <w:rPr>
          <w:rFonts w:cs="Arial"/>
          <w:color w:val="000000" w:themeColor="text1"/>
          <w:sz w:val="24"/>
          <w:szCs w:val="24"/>
          <w:lang w:val="en-GB"/>
        </w:rPr>
        <w:t>(</w:t>
      </w:r>
      <w:r w:rsidRPr="004B5DA1">
        <w:rPr>
          <w:rFonts w:cs="Arial"/>
          <w:color w:val="000000" w:themeColor="text1"/>
          <w:sz w:val="24"/>
          <w:szCs w:val="24"/>
          <w:lang w:val="en-GB"/>
        </w:rPr>
        <w:t>freedom of information</w:t>
      </w:r>
      <w:r>
        <w:rPr>
          <w:rFonts w:cs="Arial"/>
          <w:color w:val="000000" w:themeColor="text1"/>
          <w:sz w:val="24"/>
          <w:szCs w:val="24"/>
          <w:lang w:val="en-GB"/>
        </w:rPr>
        <w:t>)</w:t>
      </w:r>
      <w:r w:rsidRPr="004B5DA1">
        <w:rPr>
          <w:rFonts w:cs="Arial"/>
          <w:color w:val="000000" w:themeColor="text1"/>
          <w:sz w:val="24"/>
          <w:szCs w:val="24"/>
          <w:lang w:val="en-GB"/>
        </w:rPr>
        <w:t xml:space="preserve"> requests with local police departments to build the most complete catalogue of crime and safety information in the region” (Crimerate.UK</w:t>
      </w:r>
      <w:r>
        <w:rPr>
          <w:rFonts w:cs="Arial"/>
          <w:color w:val="000000" w:themeColor="text1"/>
          <w:sz w:val="24"/>
          <w:szCs w:val="24"/>
          <w:lang w:val="en-GB"/>
        </w:rPr>
        <w:t>,</w:t>
      </w:r>
      <w:r w:rsidRPr="004B5DA1">
        <w:rPr>
          <w:rFonts w:cs="Arial"/>
          <w:color w:val="000000" w:themeColor="text1"/>
          <w:sz w:val="24"/>
          <w:szCs w:val="24"/>
          <w:lang w:val="en-GB"/>
        </w:rPr>
        <w:t xml:space="preserve"> 2023)</w:t>
      </w:r>
      <w:r>
        <w:rPr>
          <w:rFonts w:cs="Arial"/>
          <w:color w:val="000000" w:themeColor="text1"/>
          <w:sz w:val="24"/>
          <w:szCs w:val="24"/>
          <w:lang w:val="en-GB"/>
        </w:rPr>
        <w:t xml:space="preserve"> and on</w:t>
      </w:r>
      <w:r w:rsidRPr="004B5DA1">
        <w:rPr>
          <w:rFonts w:cs="Arial"/>
          <w:color w:val="000000" w:themeColor="text1"/>
          <w:sz w:val="24"/>
          <w:szCs w:val="24"/>
          <w:lang w:val="en-GB"/>
        </w:rPr>
        <w:t xml:space="preserve"> review of </w:t>
      </w:r>
      <w:r>
        <w:rPr>
          <w:rFonts w:cs="Arial"/>
          <w:color w:val="000000" w:themeColor="text1"/>
          <w:sz w:val="24"/>
          <w:szCs w:val="24"/>
          <w:lang w:val="en-GB"/>
        </w:rPr>
        <w:t>its</w:t>
      </w:r>
      <w:r w:rsidRPr="004B5DA1">
        <w:rPr>
          <w:rFonts w:cs="Arial"/>
          <w:color w:val="000000" w:themeColor="text1"/>
          <w:sz w:val="24"/>
          <w:szCs w:val="24"/>
          <w:lang w:val="en-GB"/>
        </w:rPr>
        <w:t xml:space="preserve"> supporting data sets </w:t>
      </w:r>
      <w:r>
        <w:rPr>
          <w:rFonts w:cs="Arial"/>
          <w:color w:val="000000" w:themeColor="text1"/>
          <w:sz w:val="24"/>
          <w:szCs w:val="24"/>
          <w:lang w:val="en-GB"/>
        </w:rPr>
        <w:t xml:space="preserve">it does seem to be trustworthy </w:t>
      </w:r>
      <w:r w:rsidRPr="004B5DA1">
        <w:rPr>
          <w:rFonts w:cs="Arial"/>
          <w:color w:val="000000" w:themeColor="text1"/>
          <w:sz w:val="24"/>
          <w:szCs w:val="24"/>
          <w:lang w:val="en-GB"/>
        </w:rPr>
        <w:t>for present investigation purposes</w:t>
      </w:r>
      <w:r w:rsidRPr="004B5DA1">
        <w:rPr>
          <w:rFonts w:ascii="Times New Roman" w:hAnsi="Times New Roman" w:cs="Times New Roman"/>
          <w:color w:val="000000" w:themeColor="text1"/>
          <w:sz w:val="24"/>
          <w:szCs w:val="24"/>
          <w:lang w:val="en-GB"/>
        </w:rPr>
        <w:t>.</w:t>
      </w:r>
    </w:p>
    <w:p w14:paraId="71AA955F" w14:textId="58A186E4" w:rsidR="002233AD" w:rsidRPr="00515D67" w:rsidRDefault="002233AD" w:rsidP="002233AD">
      <w:pPr>
        <w:spacing w:before="120" w:after="120" w:line="480" w:lineRule="auto"/>
        <w:rPr>
          <w:rFonts w:cs="Arial"/>
          <w:color w:val="000000" w:themeColor="text1"/>
          <w:sz w:val="24"/>
          <w:szCs w:val="24"/>
          <w:lang w:val="en-GB"/>
        </w:rPr>
      </w:pPr>
      <w:r w:rsidRPr="004B5DA1">
        <w:rPr>
          <w:rFonts w:cs="Arial"/>
          <w:color w:val="000000" w:themeColor="text1"/>
          <w:sz w:val="24"/>
          <w:szCs w:val="24"/>
          <w:lang w:val="en-GB"/>
        </w:rPr>
        <w:lastRenderedPageBreak/>
        <w:t xml:space="preserve">Crimerate.UK (2023) confirmed the earlier cited data concerning Hull as the most dangerous EW place to live. The burglary rate in Hull between November 2020 and November 2022 was approximately four times higher than the EW average. The median 2022 Hull housing price was £184,000, </w:t>
      </w:r>
      <w:r>
        <w:rPr>
          <w:rFonts w:cs="Arial"/>
          <w:color w:val="000000" w:themeColor="text1"/>
          <w:sz w:val="24"/>
          <w:szCs w:val="24"/>
          <w:lang w:val="en-GB"/>
        </w:rPr>
        <w:t xml:space="preserve">having fallen </w:t>
      </w:r>
      <w:r w:rsidRPr="004B5DA1">
        <w:rPr>
          <w:rFonts w:cs="Arial"/>
          <w:color w:val="000000" w:themeColor="text1"/>
          <w:sz w:val="24"/>
          <w:szCs w:val="24"/>
          <w:lang w:val="en-GB"/>
        </w:rPr>
        <w:t>by £2,600 (</w:t>
      </w:r>
      <w:r>
        <w:rPr>
          <w:rFonts w:cs="Arial"/>
          <w:color w:val="000000" w:themeColor="text1"/>
          <w:sz w:val="24"/>
          <w:szCs w:val="24"/>
          <w:lang w:val="en-GB"/>
        </w:rPr>
        <w:t>1.4%</w:t>
      </w:r>
      <w:r w:rsidRPr="004B5DA1">
        <w:rPr>
          <w:rFonts w:cs="Arial"/>
          <w:color w:val="000000" w:themeColor="text1"/>
          <w:sz w:val="24"/>
          <w:szCs w:val="24"/>
          <w:lang w:val="en-GB"/>
        </w:rPr>
        <w:t xml:space="preserve">) over the previous year (Plumplot, 2023b). </w:t>
      </w:r>
      <w:r>
        <w:rPr>
          <w:rFonts w:cs="Arial"/>
          <w:color w:val="000000" w:themeColor="text1"/>
          <w:sz w:val="24"/>
          <w:szCs w:val="24"/>
          <w:lang w:val="en-GB"/>
        </w:rPr>
        <w:t xml:space="preserve">This </w:t>
      </w:r>
      <w:r w:rsidRPr="004B5DA1">
        <w:rPr>
          <w:rFonts w:cs="Arial"/>
          <w:color w:val="000000" w:themeColor="text1"/>
          <w:sz w:val="24"/>
          <w:szCs w:val="24"/>
          <w:lang w:val="en-GB"/>
        </w:rPr>
        <w:t xml:space="preserve">example </w:t>
      </w:r>
      <w:r>
        <w:rPr>
          <w:rFonts w:cs="Arial"/>
          <w:color w:val="000000" w:themeColor="text1"/>
          <w:sz w:val="24"/>
          <w:szCs w:val="24"/>
          <w:lang w:val="en-GB"/>
        </w:rPr>
        <w:t xml:space="preserve">then </w:t>
      </w:r>
      <w:r w:rsidRPr="004B5DA1">
        <w:rPr>
          <w:rFonts w:cs="Arial"/>
          <w:color w:val="000000" w:themeColor="text1"/>
          <w:sz w:val="24"/>
          <w:szCs w:val="24"/>
          <w:lang w:val="en-GB"/>
        </w:rPr>
        <w:t xml:space="preserve">supports the general crime rate </w:t>
      </w:r>
      <w:r>
        <w:rPr>
          <w:rFonts w:cs="Arial"/>
          <w:color w:val="000000" w:themeColor="text1"/>
          <w:sz w:val="24"/>
          <w:szCs w:val="24"/>
          <w:lang w:val="en-GB"/>
        </w:rPr>
        <w:t xml:space="preserve">/ </w:t>
      </w:r>
      <w:r w:rsidRPr="004B5DA1">
        <w:rPr>
          <w:rFonts w:cs="Arial"/>
          <w:color w:val="000000" w:themeColor="text1"/>
          <w:sz w:val="24"/>
          <w:szCs w:val="24"/>
          <w:lang w:val="en-GB"/>
        </w:rPr>
        <w:t xml:space="preserve">housing price correlation </w:t>
      </w:r>
      <w:r>
        <w:rPr>
          <w:rFonts w:cs="Arial"/>
          <w:color w:val="000000" w:themeColor="text1"/>
          <w:sz w:val="24"/>
          <w:szCs w:val="24"/>
          <w:lang w:val="en-GB"/>
        </w:rPr>
        <w:t xml:space="preserve">hypothesis (cited throughout Chapter </w:t>
      </w:r>
      <w:r w:rsidR="00443BCE">
        <w:rPr>
          <w:rFonts w:cs="Arial"/>
          <w:color w:val="000000" w:themeColor="text1"/>
          <w:sz w:val="24"/>
          <w:szCs w:val="24"/>
          <w:lang w:val="en-GB"/>
        </w:rPr>
        <w:t>Two</w:t>
      </w:r>
      <w:r>
        <w:rPr>
          <w:rFonts w:cs="Arial"/>
          <w:color w:val="000000" w:themeColor="text1"/>
          <w:sz w:val="24"/>
          <w:szCs w:val="24"/>
          <w:lang w:val="en-GB"/>
        </w:rPr>
        <w:t>), but it</w:t>
      </w:r>
      <w:r w:rsidRPr="004B5DA1">
        <w:rPr>
          <w:rFonts w:cs="Arial"/>
          <w:color w:val="000000" w:themeColor="text1"/>
          <w:sz w:val="24"/>
          <w:szCs w:val="24"/>
          <w:lang w:val="en-GB"/>
        </w:rPr>
        <w:t xml:space="preserve"> does not explain the Westminster findings presented above (ADT, 2023). </w:t>
      </w:r>
      <w:r>
        <w:rPr>
          <w:rFonts w:cs="Arial"/>
          <w:color w:val="000000" w:themeColor="text1"/>
          <w:sz w:val="24"/>
          <w:szCs w:val="24"/>
          <w:lang w:val="en-GB"/>
        </w:rPr>
        <w:t xml:space="preserve"> </w:t>
      </w:r>
      <w:r w:rsidRPr="00515D67">
        <w:rPr>
          <w:rFonts w:cs="Arial"/>
          <w:color w:val="000000" w:themeColor="text1"/>
          <w:sz w:val="24"/>
          <w:szCs w:val="24"/>
          <w:lang w:val="en-GB"/>
        </w:rPr>
        <w:t xml:space="preserve">However, these two outcomes are not necessarily contradictory, nor do they undermine the points extracted from the Chapter Two </w:t>
      </w:r>
      <w:r w:rsidR="00443BCE">
        <w:rPr>
          <w:rFonts w:cs="Arial"/>
          <w:color w:val="000000" w:themeColor="text1"/>
          <w:sz w:val="24"/>
          <w:szCs w:val="24"/>
          <w:lang w:val="en-GB"/>
        </w:rPr>
        <w:t>r</w:t>
      </w:r>
      <w:r w:rsidRPr="00515D67">
        <w:rPr>
          <w:rFonts w:cs="Arial"/>
          <w:color w:val="000000" w:themeColor="text1"/>
          <w:sz w:val="24"/>
          <w:szCs w:val="24"/>
          <w:lang w:val="en-GB"/>
        </w:rPr>
        <w:t>eview.</w:t>
      </w:r>
      <w:r>
        <w:rPr>
          <w:rFonts w:cs="Arial"/>
          <w:color w:val="000000" w:themeColor="text1"/>
          <w:sz w:val="24"/>
          <w:szCs w:val="24"/>
          <w:lang w:val="en-GB"/>
        </w:rPr>
        <w:t xml:space="preserve"> </w:t>
      </w:r>
      <w:r w:rsidRPr="00515D67">
        <w:rPr>
          <w:rFonts w:cs="Arial"/>
          <w:color w:val="000000" w:themeColor="text1"/>
          <w:sz w:val="24"/>
          <w:szCs w:val="24"/>
          <w:lang w:val="en-GB"/>
        </w:rPr>
        <w:t xml:space="preserve">Instead, the different outcomes revealed by the Hull and Westminster data only further reinforce that crime rate/housing price interrelationship cannot be reduced to simple, linear cause and effect equations. The EW housing price data sets discussed in the next section reflect this important sentiment. </w:t>
      </w:r>
    </w:p>
    <w:p w14:paraId="38314836" w14:textId="7706649C" w:rsidR="002233AD" w:rsidRPr="00515D67" w:rsidRDefault="002233AD" w:rsidP="002233AD">
      <w:pPr>
        <w:pStyle w:val="ListParagraph"/>
        <w:spacing w:before="120" w:after="120" w:line="480" w:lineRule="auto"/>
        <w:ind w:left="0"/>
        <w:rPr>
          <w:rFonts w:ascii="Arial" w:hAnsi="Arial" w:cs="Arial"/>
          <w:b/>
          <w:bCs/>
          <w:i/>
          <w:iCs/>
          <w:color w:val="000000" w:themeColor="text1"/>
          <w:sz w:val="24"/>
          <w:szCs w:val="24"/>
          <w:lang w:val="en-GB"/>
        </w:rPr>
      </w:pPr>
      <w:r w:rsidRPr="00515D67">
        <w:rPr>
          <w:rFonts w:ascii="Arial" w:hAnsi="Arial" w:cs="Arial"/>
          <w:b/>
          <w:bCs/>
          <w:i/>
          <w:iCs/>
          <w:color w:val="000000" w:themeColor="text1"/>
          <w:sz w:val="24"/>
          <w:szCs w:val="24"/>
          <w:lang w:val="en-GB"/>
        </w:rPr>
        <w:t>4.</w:t>
      </w:r>
      <w:r w:rsidR="000E2B8D">
        <w:rPr>
          <w:rFonts w:ascii="Arial" w:hAnsi="Arial" w:cs="Arial"/>
          <w:b/>
          <w:bCs/>
          <w:i/>
          <w:iCs/>
          <w:color w:val="000000" w:themeColor="text1"/>
          <w:sz w:val="24"/>
          <w:szCs w:val="24"/>
          <w:lang w:val="en-GB"/>
        </w:rPr>
        <w:t>5</w:t>
      </w:r>
      <w:r w:rsidR="000E2B8D">
        <w:rPr>
          <w:rFonts w:ascii="Arial" w:hAnsi="Arial" w:cs="Arial"/>
          <w:b/>
          <w:bCs/>
          <w:i/>
          <w:iCs/>
          <w:color w:val="000000" w:themeColor="text1"/>
          <w:sz w:val="24"/>
          <w:szCs w:val="24"/>
          <w:lang w:val="en-GB"/>
        </w:rPr>
        <w:tab/>
      </w:r>
      <w:r w:rsidRPr="00515D67">
        <w:rPr>
          <w:rFonts w:ascii="Arial" w:hAnsi="Arial" w:cs="Arial"/>
          <w:b/>
          <w:bCs/>
          <w:i/>
          <w:iCs/>
          <w:color w:val="000000" w:themeColor="text1"/>
          <w:sz w:val="24"/>
          <w:szCs w:val="24"/>
          <w:lang w:val="en-GB"/>
        </w:rPr>
        <w:t>EW housing price data</w:t>
      </w:r>
    </w:p>
    <w:p w14:paraId="55AC0C45" w14:textId="0183E176" w:rsidR="002233AD" w:rsidRPr="000B448B" w:rsidRDefault="002233AD" w:rsidP="002233AD">
      <w:pPr>
        <w:spacing w:before="120" w:after="120" w:line="480" w:lineRule="auto"/>
        <w:rPr>
          <w:rFonts w:cs="Arial"/>
          <w:color w:val="000000" w:themeColor="text1"/>
          <w:sz w:val="24"/>
          <w:szCs w:val="24"/>
          <w:lang w:val="en-GB"/>
        </w:rPr>
      </w:pPr>
      <w:r w:rsidRPr="000B448B">
        <w:rPr>
          <w:rFonts w:cs="Arial"/>
          <w:color w:val="000000" w:themeColor="text1"/>
          <w:sz w:val="24"/>
          <w:szCs w:val="24"/>
          <w:lang w:val="en-GB"/>
        </w:rPr>
        <w:t xml:space="preserve">The Plumplot (2023c) data gathered for this subsection is accepted as reliable and current: </w:t>
      </w:r>
      <w:r>
        <w:rPr>
          <w:rFonts w:cs="Arial"/>
          <w:color w:val="000000" w:themeColor="text1"/>
          <w:sz w:val="24"/>
          <w:szCs w:val="24"/>
          <w:lang w:val="en-GB"/>
        </w:rPr>
        <w:t>“</w:t>
      </w:r>
      <w:r w:rsidRPr="00515D67">
        <w:rPr>
          <w:rFonts w:cs="Arial"/>
          <w:i/>
          <w:iCs/>
          <w:color w:val="000000" w:themeColor="text1"/>
          <w:sz w:val="24"/>
          <w:szCs w:val="24"/>
          <w:lang w:val="en-GB"/>
        </w:rPr>
        <w:t>England and Wales housing market by postcode area</w:t>
      </w:r>
      <w:r>
        <w:rPr>
          <w:rFonts w:cs="Arial"/>
          <w:color w:val="000000" w:themeColor="text1"/>
          <w:sz w:val="24"/>
          <w:szCs w:val="24"/>
          <w:lang w:val="en-GB"/>
        </w:rPr>
        <w:t>”</w:t>
      </w:r>
      <w:r w:rsidRPr="000B448B">
        <w:rPr>
          <w:rFonts w:cs="Arial"/>
          <w:color w:val="000000" w:themeColor="text1"/>
          <w:sz w:val="24"/>
          <w:szCs w:val="24"/>
          <w:lang w:val="en-GB"/>
        </w:rPr>
        <w:t xml:space="preserve"> is </w:t>
      </w:r>
      <w:r>
        <w:rPr>
          <w:rFonts w:cs="Arial"/>
          <w:color w:val="000000" w:themeColor="text1"/>
          <w:sz w:val="24"/>
          <w:szCs w:val="24"/>
          <w:lang w:val="en-GB"/>
        </w:rPr>
        <w:t xml:space="preserve">created </w:t>
      </w:r>
      <w:r w:rsidRPr="000B448B">
        <w:rPr>
          <w:rFonts w:cs="Arial"/>
          <w:color w:val="000000" w:themeColor="text1"/>
          <w:sz w:val="24"/>
          <w:szCs w:val="24"/>
          <w:lang w:val="en-GB"/>
        </w:rPr>
        <w:t xml:space="preserve">from research and data gathering methodologies that entirely align with the different approaches adopted in the </w:t>
      </w:r>
      <w:r>
        <w:rPr>
          <w:rFonts w:cs="Arial"/>
          <w:color w:val="000000" w:themeColor="text1"/>
          <w:sz w:val="24"/>
          <w:szCs w:val="24"/>
          <w:lang w:val="en-GB"/>
        </w:rPr>
        <w:t>r</w:t>
      </w:r>
      <w:r w:rsidRPr="000B448B">
        <w:rPr>
          <w:rFonts w:cs="Arial"/>
          <w:color w:val="000000" w:themeColor="text1"/>
          <w:sz w:val="24"/>
          <w:szCs w:val="24"/>
          <w:lang w:val="en-GB"/>
        </w:rPr>
        <w:t>eview sources</w:t>
      </w:r>
      <w:r>
        <w:rPr>
          <w:rFonts w:cs="Arial"/>
          <w:color w:val="000000" w:themeColor="text1"/>
          <w:sz w:val="24"/>
          <w:szCs w:val="24"/>
          <w:lang w:val="en-GB"/>
        </w:rPr>
        <w:t xml:space="preserve"> in </w:t>
      </w:r>
      <w:r w:rsidR="00443BCE">
        <w:rPr>
          <w:rFonts w:cs="Arial"/>
          <w:color w:val="000000" w:themeColor="text1"/>
          <w:sz w:val="24"/>
          <w:szCs w:val="24"/>
          <w:lang w:val="en-GB"/>
        </w:rPr>
        <w:t xml:space="preserve">Chapter Two </w:t>
      </w:r>
      <w:r w:rsidRPr="000B448B">
        <w:rPr>
          <w:rFonts w:cs="Arial"/>
          <w:color w:val="000000" w:themeColor="text1"/>
          <w:sz w:val="24"/>
          <w:szCs w:val="24"/>
          <w:lang w:val="en-GB"/>
        </w:rPr>
        <w:t xml:space="preserve">(Plumplot, 2023c). For example, </w:t>
      </w:r>
      <w:r>
        <w:rPr>
          <w:rFonts w:cs="Arial"/>
          <w:color w:val="000000" w:themeColor="text1"/>
          <w:sz w:val="24"/>
          <w:szCs w:val="24"/>
          <w:lang w:val="en-GB"/>
        </w:rPr>
        <w:t xml:space="preserve">the </w:t>
      </w:r>
      <w:r w:rsidRPr="000B448B">
        <w:rPr>
          <w:rFonts w:cs="Arial"/>
          <w:color w:val="000000" w:themeColor="text1"/>
          <w:sz w:val="24"/>
          <w:szCs w:val="24"/>
          <w:lang w:val="en-GB"/>
        </w:rPr>
        <w:t>high crime rate</w:t>
      </w:r>
      <w:r>
        <w:rPr>
          <w:rFonts w:cs="Arial"/>
          <w:color w:val="000000" w:themeColor="text1"/>
          <w:sz w:val="24"/>
          <w:szCs w:val="24"/>
          <w:lang w:val="en-GB"/>
        </w:rPr>
        <w:t xml:space="preserve"> </w:t>
      </w:r>
      <w:r w:rsidRPr="000B448B">
        <w:rPr>
          <w:rFonts w:cs="Arial"/>
          <w:color w:val="000000" w:themeColor="text1"/>
          <w:sz w:val="24"/>
          <w:szCs w:val="24"/>
          <w:lang w:val="en-GB"/>
        </w:rPr>
        <w:t>city</w:t>
      </w:r>
      <w:r>
        <w:rPr>
          <w:rFonts w:cs="Arial"/>
          <w:color w:val="000000" w:themeColor="text1"/>
          <w:sz w:val="24"/>
          <w:szCs w:val="24"/>
          <w:lang w:val="en-GB"/>
        </w:rPr>
        <w:t>,</w:t>
      </w:r>
      <w:r w:rsidRPr="000B448B">
        <w:rPr>
          <w:rFonts w:cs="Arial"/>
          <w:color w:val="000000" w:themeColor="text1"/>
          <w:sz w:val="24"/>
          <w:szCs w:val="24"/>
          <w:lang w:val="en-GB"/>
        </w:rPr>
        <w:t xml:space="preserve"> Hull prices (November 2022) were stated as averaging £184,000 (EW average </w:t>
      </w:r>
      <w:r>
        <w:rPr>
          <w:rFonts w:cs="Arial"/>
          <w:color w:val="000000" w:themeColor="text1"/>
          <w:sz w:val="24"/>
          <w:szCs w:val="24"/>
          <w:lang w:val="en-GB"/>
        </w:rPr>
        <w:t>being</w:t>
      </w:r>
      <w:r w:rsidRPr="000B448B">
        <w:rPr>
          <w:rFonts w:cs="Arial"/>
          <w:color w:val="000000" w:themeColor="text1"/>
          <w:sz w:val="24"/>
          <w:szCs w:val="24"/>
          <w:lang w:val="en-GB"/>
        </w:rPr>
        <w:t xml:space="preserve"> £357,000), with a Hull media</w:t>
      </w:r>
      <w:r>
        <w:rPr>
          <w:rFonts w:cs="Arial"/>
          <w:color w:val="000000" w:themeColor="text1"/>
          <w:sz w:val="24"/>
          <w:szCs w:val="24"/>
          <w:lang w:val="en-GB"/>
        </w:rPr>
        <w:t>n</w:t>
      </w:r>
      <w:r w:rsidRPr="000B448B">
        <w:rPr>
          <w:rFonts w:cs="Arial"/>
          <w:color w:val="000000" w:themeColor="text1"/>
          <w:sz w:val="24"/>
          <w:szCs w:val="24"/>
          <w:lang w:val="en-GB"/>
        </w:rPr>
        <w:t xml:space="preserve"> price of £153,000 (EW median price is £270,000). Using the </w:t>
      </w:r>
      <w:r>
        <w:rPr>
          <w:rFonts w:cs="Arial"/>
          <w:color w:val="000000" w:themeColor="text1"/>
          <w:sz w:val="24"/>
          <w:szCs w:val="24"/>
          <w:lang w:val="en-GB"/>
        </w:rPr>
        <w:t>“</w:t>
      </w:r>
      <w:r w:rsidRPr="001A3EAB">
        <w:rPr>
          <w:rFonts w:cs="Arial"/>
          <w:i/>
          <w:iCs/>
          <w:color w:val="000000" w:themeColor="text1"/>
          <w:sz w:val="24"/>
          <w:szCs w:val="24"/>
          <w:lang w:val="en-GB"/>
        </w:rPr>
        <w:t>all things being equal”</w:t>
      </w:r>
      <w:r w:rsidRPr="000B448B">
        <w:rPr>
          <w:rFonts w:cs="Arial"/>
          <w:color w:val="000000" w:themeColor="text1"/>
          <w:sz w:val="24"/>
          <w:szCs w:val="24"/>
          <w:lang w:val="en-GB"/>
        </w:rPr>
        <w:t xml:space="preserve"> comparative standard, this </w:t>
      </w:r>
      <w:r>
        <w:rPr>
          <w:rFonts w:cs="Arial"/>
          <w:color w:val="000000" w:themeColor="text1"/>
          <w:sz w:val="24"/>
          <w:szCs w:val="24"/>
          <w:lang w:val="en-GB"/>
        </w:rPr>
        <w:t xml:space="preserve">result </w:t>
      </w:r>
      <w:r w:rsidRPr="000B448B">
        <w:rPr>
          <w:rFonts w:cs="Arial"/>
          <w:color w:val="000000" w:themeColor="text1"/>
          <w:sz w:val="24"/>
          <w:szCs w:val="24"/>
          <w:lang w:val="en-GB"/>
        </w:rPr>
        <w:t xml:space="preserve">is expected. </w:t>
      </w:r>
      <w:r>
        <w:rPr>
          <w:rFonts w:cs="Arial"/>
          <w:color w:val="000000" w:themeColor="text1"/>
          <w:sz w:val="24"/>
          <w:szCs w:val="24"/>
          <w:lang w:val="en-GB"/>
        </w:rPr>
        <w:t xml:space="preserve"> Applying </w:t>
      </w:r>
      <w:r w:rsidRPr="000B448B">
        <w:rPr>
          <w:rFonts w:cs="Arial"/>
          <w:color w:val="000000" w:themeColor="text1"/>
          <w:sz w:val="24"/>
          <w:szCs w:val="24"/>
          <w:lang w:val="en-GB"/>
        </w:rPr>
        <w:t>the same test to Westminster</w:t>
      </w:r>
      <w:r>
        <w:rPr>
          <w:rFonts w:cs="Arial"/>
          <w:color w:val="000000" w:themeColor="text1"/>
          <w:sz w:val="24"/>
          <w:szCs w:val="24"/>
          <w:lang w:val="en-GB"/>
        </w:rPr>
        <w:t xml:space="preserve"> - </w:t>
      </w:r>
      <w:r w:rsidRPr="000B448B">
        <w:rPr>
          <w:rFonts w:cs="Arial"/>
          <w:color w:val="000000" w:themeColor="text1"/>
          <w:sz w:val="24"/>
          <w:szCs w:val="24"/>
          <w:lang w:val="en-GB"/>
        </w:rPr>
        <w:t>the</w:t>
      </w:r>
      <w:r>
        <w:rPr>
          <w:rFonts w:cs="Arial"/>
          <w:color w:val="000000" w:themeColor="text1"/>
          <w:sz w:val="24"/>
          <w:szCs w:val="24"/>
          <w:lang w:val="en-GB"/>
        </w:rPr>
        <w:t xml:space="preserve"> </w:t>
      </w:r>
      <w:r w:rsidRPr="000B448B">
        <w:rPr>
          <w:rFonts w:cs="Arial"/>
          <w:color w:val="000000" w:themeColor="text1"/>
          <w:sz w:val="24"/>
          <w:szCs w:val="24"/>
          <w:lang w:val="en-GB"/>
        </w:rPr>
        <w:t xml:space="preserve">average (£1.3M) and median (£775,000) prices do not align with </w:t>
      </w:r>
      <w:r w:rsidRPr="000B448B">
        <w:rPr>
          <w:rFonts w:cs="Arial"/>
          <w:color w:val="000000" w:themeColor="text1"/>
          <w:sz w:val="24"/>
          <w:szCs w:val="24"/>
          <w:lang w:val="en-GB"/>
        </w:rPr>
        <w:lastRenderedPageBreak/>
        <w:t>the expected outcome</w:t>
      </w:r>
      <w:r>
        <w:rPr>
          <w:rFonts w:cs="Arial"/>
          <w:color w:val="000000" w:themeColor="text1"/>
          <w:sz w:val="24"/>
          <w:szCs w:val="24"/>
          <w:lang w:val="en-GB"/>
        </w:rPr>
        <w:t xml:space="preserve">, although the </w:t>
      </w:r>
      <w:r w:rsidRPr="000B448B">
        <w:rPr>
          <w:rFonts w:cs="Arial"/>
          <w:color w:val="000000" w:themeColor="text1"/>
          <w:sz w:val="24"/>
          <w:szCs w:val="24"/>
          <w:lang w:val="en-GB"/>
        </w:rPr>
        <w:t xml:space="preserve">other factors identified </w:t>
      </w:r>
      <w:r>
        <w:rPr>
          <w:rFonts w:cs="Arial"/>
          <w:color w:val="000000" w:themeColor="text1"/>
          <w:sz w:val="24"/>
          <w:szCs w:val="24"/>
          <w:lang w:val="en-GB"/>
        </w:rPr>
        <w:t xml:space="preserve">previously </w:t>
      </w:r>
      <w:r w:rsidRPr="000B448B">
        <w:rPr>
          <w:rFonts w:cs="Arial"/>
          <w:color w:val="000000" w:themeColor="text1"/>
          <w:sz w:val="24"/>
          <w:szCs w:val="24"/>
          <w:lang w:val="en-GB"/>
        </w:rPr>
        <w:t xml:space="preserve">regarding why Westminster burglary rates are high </w:t>
      </w:r>
      <w:r>
        <w:rPr>
          <w:rFonts w:cs="Arial"/>
          <w:color w:val="000000" w:themeColor="text1"/>
          <w:sz w:val="24"/>
          <w:szCs w:val="24"/>
          <w:lang w:val="en-GB"/>
        </w:rPr>
        <w:t xml:space="preserve">does </w:t>
      </w:r>
      <w:r w:rsidRPr="000B448B">
        <w:rPr>
          <w:rFonts w:cs="Arial"/>
          <w:color w:val="000000" w:themeColor="text1"/>
          <w:sz w:val="24"/>
          <w:szCs w:val="24"/>
          <w:lang w:val="en-GB"/>
        </w:rPr>
        <w:t xml:space="preserve">assist in rationalising these two outcomes. </w:t>
      </w:r>
    </w:p>
    <w:p w14:paraId="445F85F0" w14:textId="6EFB3A9F" w:rsidR="002233AD" w:rsidRDefault="002233AD" w:rsidP="002233AD">
      <w:pPr>
        <w:spacing w:before="120" w:after="120" w:line="480" w:lineRule="auto"/>
        <w:rPr>
          <w:rFonts w:cs="Arial"/>
          <w:color w:val="000000" w:themeColor="text1"/>
          <w:sz w:val="24"/>
          <w:szCs w:val="24"/>
          <w:lang w:val="en-GB"/>
        </w:rPr>
      </w:pPr>
      <w:r w:rsidRPr="001A3EAB">
        <w:rPr>
          <w:rFonts w:cs="Arial"/>
          <w:color w:val="000000" w:themeColor="text1"/>
          <w:sz w:val="24"/>
          <w:szCs w:val="24"/>
          <w:lang w:val="en-GB"/>
        </w:rPr>
        <w:t>A careful Plumplot (2023c) review also confirms the following points as accurate. It is not surprising that given Plumplots’s formidable GIS data bases that now include the following features that can be utilised in every EW county</w:t>
      </w:r>
      <w:r>
        <w:rPr>
          <w:rFonts w:cs="Arial"/>
          <w:color w:val="000000" w:themeColor="text1"/>
          <w:sz w:val="24"/>
          <w:szCs w:val="24"/>
          <w:lang w:val="en-GB"/>
        </w:rPr>
        <w:t>/</w:t>
      </w:r>
      <w:r w:rsidRPr="001A3EAB">
        <w:rPr>
          <w:rFonts w:cs="Arial"/>
          <w:color w:val="000000" w:themeColor="text1"/>
          <w:sz w:val="24"/>
          <w:szCs w:val="24"/>
          <w:lang w:val="en-GB"/>
        </w:rPr>
        <w:t>urban area, the interactive Plumplot (2023c) tool provides a cutting edge graphic representation of the crime rate – housing price dynamic in real time: (1) all UK crime rates (both general and by specific offence); (2) an ability to calculate trends (crime rate</w:t>
      </w:r>
      <w:r>
        <w:rPr>
          <w:rFonts w:cs="Arial"/>
          <w:color w:val="000000" w:themeColor="text1"/>
          <w:sz w:val="24"/>
          <w:szCs w:val="24"/>
          <w:lang w:val="en-GB"/>
        </w:rPr>
        <w:t>s</w:t>
      </w:r>
      <w:r w:rsidRPr="001A3EAB">
        <w:rPr>
          <w:rFonts w:cs="Arial"/>
          <w:color w:val="000000" w:themeColor="text1"/>
          <w:sz w:val="24"/>
          <w:szCs w:val="24"/>
          <w:lang w:val="en-GB"/>
        </w:rPr>
        <w:t xml:space="preserve"> and house prices) from 2011 to </w:t>
      </w:r>
      <w:r>
        <w:rPr>
          <w:rFonts w:cs="Arial"/>
          <w:color w:val="000000" w:themeColor="text1"/>
          <w:sz w:val="24"/>
          <w:szCs w:val="24"/>
          <w:lang w:val="en-GB"/>
        </w:rPr>
        <w:t>now</w:t>
      </w:r>
      <w:r w:rsidRPr="001A3EAB">
        <w:rPr>
          <w:rFonts w:cs="Arial"/>
          <w:color w:val="000000" w:themeColor="text1"/>
          <w:sz w:val="24"/>
          <w:szCs w:val="24"/>
          <w:lang w:val="en-GB"/>
        </w:rPr>
        <w:t xml:space="preserve">; (3) whether the relevant property is ‘old’, or ‘new’; (4) </w:t>
      </w:r>
      <w:r>
        <w:rPr>
          <w:rFonts w:cs="Arial"/>
          <w:color w:val="000000" w:themeColor="text1"/>
          <w:sz w:val="24"/>
          <w:szCs w:val="24"/>
          <w:lang w:val="en-GB"/>
        </w:rPr>
        <w:t xml:space="preserve">its type </w:t>
      </w:r>
      <w:r w:rsidRPr="001A3EAB">
        <w:rPr>
          <w:rFonts w:cs="Arial"/>
          <w:color w:val="000000" w:themeColor="text1"/>
          <w:sz w:val="24"/>
          <w:szCs w:val="24"/>
          <w:lang w:val="en-GB"/>
        </w:rPr>
        <w:t xml:space="preserve">(flat, terrace, detached, etc); (5) </w:t>
      </w:r>
      <w:r>
        <w:rPr>
          <w:rFonts w:cs="Arial"/>
          <w:color w:val="000000" w:themeColor="text1"/>
          <w:sz w:val="24"/>
          <w:szCs w:val="24"/>
          <w:lang w:val="en-GB"/>
        </w:rPr>
        <w:t>property</w:t>
      </w:r>
      <w:r w:rsidRPr="001A3EAB">
        <w:rPr>
          <w:rFonts w:cs="Arial"/>
          <w:color w:val="000000" w:themeColor="text1"/>
          <w:sz w:val="24"/>
          <w:szCs w:val="24"/>
          <w:lang w:val="en-GB"/>
        </w:rPr>
        <w:t xml:space="preserve"> size and number of rooms (Plumplot 2023c).</w:t>
      </w:r>
      <w:r>
        <w:rPr>
          <w:rFonts w:cs="Arial"/>
          <w:color w:val="000000" w:themeColor="text1"/>
          <w:sz w:val="24"/>
          <w:szCs w:val="24"/>
          <w:lang w:val="en-GB"/>
        </w:rPr>
        <w:t xml:space="preserve"> </w:t>
      </w:r>
      <w:r w:rsidR="001221DB" w:rsidRPr="009E50DC">
        <w:rPr>
          <w:rFonts w:cs="Arial"/>
          <w:color w:val="000000" w:themeColor="text1"/>
          <w:sz w:val="24"/>
          <w:szCs w:val="24"/>
          <w:lang w:val="en-GB"/>
        </w:rPr>
        <w:t>The graphic</w:t>
      </w:r>
      <w:r w:rsidRPr="009E50DC">
        <w:rPr>
          <w:rFonts w:cs="Arial"/>
          <w:color w:val="000000" w:themeColor="text1"/>
          <w:sz w:val="24"/>
          <w:szCs w:val="24"/>
          <w:lang w:val="en-GB"/>
        </w:rPr>
        <w:t xml:space="preserve"> interface</w:t>
      </w:r>
      <w:r>
        <w:rPr>
          <w:rFonts w:cs="Arial"/>
          <w:color w:val="000000" w:themeColor="text1"/>
          <w:sz w:val="24"/>
          <w:szCs w:val="24"/>
          <w:lang w:val="en-GB"/>
        </w:rPr>
        <w:t xml:space="preserve"> </w:t>
      </w:r>
      <w:r w:rsidR="00BF0231">
        <w:rPr>
          <w:rFonts w:cs="Arial"/>
          <w:color w:val="000000" w:themeColor="text1"/>
          <w:sz w:val="24"/>
          <w:szCs w:val="24"/>
          <w:lang w:val="en-GB"/>
        </w:rPr>
        <w:t xml:space="preserve">facility </w:t>
      </w:r>
      <w:r>
        <w:rPr>
          <w:rFonts w:cs="Arial"/>
          <w:color w:val="000000" w:themeColor="text1"/>
          <w:sz w:val="24"/>
          <w:szCs w:val="24"/>
          <w:lang w:val="en-GB"/>
        </w:rPr>
        <w:t>(</w:t>
      </w:r>
      <w:r w:rsidR="00BF0231">
        <w:rPr>
          <w:rFonts w:cs="Arial"/>
          <w:color w:val="000000" w:themeColor="text1"/>
          <w:sz w:val="24"/>
          <w:szCs w:val="24"/>
          <w:lang w:val="en-GB"/>
        </w:rPr>
        <w:t>illustrated in figure 2</w:t>
      </w:r>
      <w:r>
        <w:rPr>
          <w:rFonts w:cs="Arial"/>
          <w:color w:val="000000" w:themeColor="text1"/>
          <w:sz w:val="24"/>
          <w:szCs w:val="24"/>
          <w:lang w:val="en-GB"/>
        </w:rPr>
        <w:t xml:space="preserve"> below)</w:t>
      </w:r>
      <w:r w:rsidRPr="009E50DC">
        <w:rPr>
          <w:rFonts w:cs="Arial"/>
          <w:color w:val="000000" w:themeColor="text1"/>
          <w:sz w:val="24"/>
          <w:szCs w:val="24"/>
          <w:lang w:val="en-GB"/>
        </w:rPr>
        <w:t xml:space="preserve"> permits its users to make any desired calculation using the</w:t>
      </w:r>
      <w:r>
        <w:rPr>
          <w:rFonts w:cs="Arial"/>
          <w:color w:val="000000" w:themeColor="text1"/>
          <w:sz w:val="24"/>
          <w:szCs w:val="24"/>
          <w:lang w:val="en-GB"/>
        </w:rPr>
        <w:t>se</w:t>
      </w:r>
      <w:r w:rsidRPr="009E50DC">
        <w:rPr>
          <w:rFonts w:cs="Arial"/>
          <w:color w:val="000000" w:themeColor="text1"/>
          <w:sz w:val="24"/>
          <w:szCs w:val="24"/>
          <w:lang w:val="en-GB"/>
        </w:rPr>
        <w:t xml:space="preserve"> five variables in any way necessary to quantify the crime rate – housing price relationship in a specific location. </w:t>
      </w:r>
    </w:p>
    <w:p w14:paraId="1FA21DFC" w14:textId="01C922EC" w:rsidR="002233AD" w:rsidRPr="001A3EAB" w:rsidRDefault="002233AD" w:rsidP="002233AD">
      <w:pPr>
        <w:spacing w:before="120" w:after="120" w:line="480" w:lineRule="auto"/>
        <w:rPr>
          <w:rFonts w:cs="Arial"/>
          <w:b/>
          <w:bCs/>
          <w:i/>
          <w:iCs/>
          <w:color w:val="000000" w:themeColor="text1"/>
          <w:sz w:val="24"/>
          <w:szCs w:val="24"/>
          <w:lang w:val="en-GB"/>
        </w:rPr>
      </w:pPr>
      <w:r w:rsidRPr="001A3EAB">
        <w:rPr>
          <w:rFonts w:cs="Arial"/>
          <w:b/>
          <w:bCs/>
          <w:i/>
          <w:iCs/>
          <w:color w:val="000000" w:themeColor="text1"/>
          <w:sz w:val="24"/>
          <w:szCs w:val="24"/>
          <w:lang w:val="en-GB"/>
        </w:rPr>
        <w:t>4.</w:t>
      </w:r>
      <w:r w:rsidR="000E2B8D">
        <w:rPr>
          <w:rFonts w:cs="Arial"/>
          <w:b/>
          <w:bCs/>
          <w:i/>
          <w:iCs/>
          <w:color w:val="000000" w:themeColor="text1"/>
          <w:sz w:val="24"/>
          <w:szCs w:val="24"/>
          <w:lang w:val="en-GB"/>
        </w:rPr>
        <w:t>6</w:t>
      </w:r>
      <w:r w:rsidRPr="001A3EAB">
        <w:rPr>
          <w:rFonts w:cs="Arial"/>
          <w:b/>
          <w:bCs/>
          <w:i/>
          <w:iCs/>
          <w:color w:val="000000" w:themeColor="text1"/>
          <w:sz w:val="24"/>
          <w:szCs w:val="24"/>
          <w:lang w:val="en-GB"/>
        </w:rPr>
        <w:tab/>
        <w:t>Hull and Westminster revisited</w:t>
      </w:r>
    </w:p>
    <w:p w14:paraId="2964FF33" w14:textId="77777777" w:rsidR="002233AD" w:rsidRPr="00755E15" w:rsidRDefault="002233AD" w:rsidP="002233AD">
      <w:pPr>
        <w:spacing w:before="120" w:line="480" w:lineRule="auto"/>
        <w:rPr>
          <w:rFonts w:ascii="Times New Roman" w:hAnsi="Times New Roman" w:cs="Times New Roman"/>
          <w:color w:val="000000" w:themeColor="text1"/>
          <w:sz w:val="24"/>
          <w:szCs w:val="24"/>
          <w:lang w:val="en-GB"/>
        </w:rPr>
      </w:pPr>
      <w:r>
        <w:rPr>
          <w:rFonts w:cs="Arial"/>
          <w:color w:val="000000" w:themeColor="text1"/>
          <w:sz w:val="24"/>
          <w:szCs w:val="24"/>
          <w:lang w:val="en-GB"/>
        </w:rPr>
        <w:t>The</w:t>
      </w:r>
      <w:r w:rsidRPr="009E50DC">
        <w:rPr>
          <w:rFonts w:cs="Arial"/>
          <w:color w:val="000000" w:themeColor="text1"/>
          <w:sz w:val="24"/>
          <w:szCs w:val="24"/>
          <w:lang w:val="en-GB"/>
        </w:rPr>
        <w:t xml:space="preserve"> Hull and Westminster regions discuss</w:t>
      </w:r>
      <w:r>
        <w:rPr>
          <w:rFonts w:cs="Arial"/>
          <w:color w:val="000000" w:themeColor="text1"/>
          <w:sz w:val="24"/>
          <w:szCs w:val="24"/>
          <w:lang w:val="en-GB"/>
        </w:rPr>
        <w:t xml:space="preserve">ions are </w:t>
      </w:r>
      <w:r w:rsidRPr="009E50DC">
        <w:rPr>
          <w:rFonts w:cs="Arial"/>
          <w:color w:val="000000" w:themeColor="text1"/>
          <w:sz w:val="24"/>
          <w:szCs w:val="24"/>
          <w:lang w:val="en-GB"/>
        </w:rPr>
        <w:t>now re-examined to determine how effectively Plumplot (2023c) can capture the relationship parameters. The same variables are used in each calculation. The sample house is an older (</w:t>
      </w:r>
      <w:r>
        <w:rPr>
          <w:rFonts w:cs="Arial"/>
          <w:color w:val="000000" w:themeColor="text1"/>
          <w:sz w:val="24"/>
          <w:szCs w:val="24"/>
          <w:lang w:val="en-GB"/>
        </w:rPr>
        <w:t>&gt;</w:t>
      </w:r>
      <w:r w:rsidRPr="009E50DC">
        <w:rPr>
          <w:rFonts w:cs="Arial"/>
          <w:color w:val="000000" w:themeColor="text1"/>
          <w:sz w:val="24"/>
          <w:szCs w:val="24"/>
          <w:lang w:val="en-GB"/>
        </w:rPr>
        <w:t xml:space="preserve">10 years old), detached home that is larger than 150 m² with more than 5 rooms. </w:t>
      </w:r>
    </w:p>
    <w:p w14:paraId="229F1947" w14:textId="77777777" w:rsidR="002233AD" w:rsidRPr="00C63E25" w:rsidRDefault="002233AD" w:rsidP="002233AD">
      <w:pPr>
        <w:spacing w:line="276" w:lineRule="auto"/>
        <w:rPr>
          <w:rFonts w:ascii="Times New Roman" w:hAnsi="Times New Roman" w:cs="Times New Roman"/>
          <w:color w:val="000000" w:themeColor="text1"/>
          <w:sz w:val="24"/>
          <w:szCs w:val="24"/>
          <w:lang w:val="en-GB"/>
        </w:rPr>
      </w:pPr>
      <w:r w:rsidRPr="00C63E25">
        <w:rPr>
          <w:rFonts w:ascii="Times New Roman" w:hAnsi="Times New Roman" w:cs="Times New Roman"/>
          <w:noProof/>
          <w:color w:val="000000" w:themeColor="text1"/>
          <w:sz w:val="24"/>
          <w:szCs w:val="24"/>
          <w:lang w:val="en-GB"/>
        </w:rPr>
        <w:lastRenderedPageBreak/>
        <w:drawing>
          <wp:inline distT="0" distB="0" distL="0" distR="0" wp14:anchorId="443DCDEE" wp14:editId="3B3A9D9B">
            <wp:extent cx="6166757" cy="5950545"/>
            <wp:effectExtent l="0" t="0" r="5715" b="0"/>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pic:nvPicPr>
                  <pic:blipFill>
                    <a:blip r:embed="rId11"/>
                    <a:stretch>
                      <a:fillRect/>
                    </a:stretch>
                  </pic:blipFill>
                  <pic:spPr>
                    <a:xfrm>
                      <a:off x="0" y="0"/>
                      <a:ext cx="6168618" cy="5952341"/>
                    </a:xfrm>
                    <a:prstGeom prst="rect">
                      <a:avLst/>
                    </a:prstGeom>
                  </pic:spPr>
                </pic:pic>
              </a:graphicData>
            </a:graphic>
          </wp:inline>
        </w:drawing>
      </w:r>
    </w:p>
    <w:p w14:paraId="4C9972C9" w14:textId="6916B9E6" w:rsidR="002233AD" w:rsidRPr="000E2B8D" w:rsidRDefault="002233AD" w:rsidP="002233AD">
      <w:pPr>
        <w:spacing w:line="276" w:lineRule="auto"/>
        <w:jc w:val="center"/>
        <w:rPr>
          <w:rFonts w:cs="Arial"/>
          <w:b/>
          <w:bCs/>
          <w:color w:val="000000" w:themeColor="text1"/>
          <w:sz w:val="24"/>
          <w:szCs w:val="24"/>
          <w:lang w:val="en-GB"/>
        </w:rPr>
      </w:pPr>
      <w:r w:rsidRPr="000E2B8D">
        <w:rPr>
          <w:rFonts w:cs="Arial"/>
          <w:b/>
          <w:bCs/>
          <w:color w:val="000000" w:themeColor="text1"/>
          <w:sz w:val="24"/>
          <w:szCs w:val="24"/>
          <w:lang w:val="en-GB"/>
        </w:rPr>
        <w:t>Figure 2: Plumplot (2023c) interactive map of EW counties / urban areas</w:t>
      </w:r>
      <w:r w:rsidR="00BF0231">
        <w:rPr>
          <w:rFonts w:cs="Arial"/>
          <w:b/>
          <w:bCs/>
          <w:color w:val="000000" w:themeColor="text1"/>
          <w:sz w:val="24"/>
          <w:szCs w:val="24"/>
          <w:lang w:val="en-GB"/>
        </w:rPr>
        <w:t xml:space="preserve"> average house prices (darker areas more expensive)</w:t>
      </w:r>
    </w:p>
    <w:p w14:paraId="35D5797D" w14:textId="77777777" w:rsidR="002233AD" w:rsidRPr="00C330E5" w:rsidRDefault="002233AD" w:rsidP="002233AD">
      <w:pPr>
        <w:spacing w:before="240" w:after="120" w:line="480" w:lineRule="auto"/>
        <w:rPr>
          <w:rFonts w:cs="Arial"/>
          <w:color w:val="000000" w:themeColor="text1"/>
          <w:sz w:val="24"/>
          <w:szCs w:val="24"/>
          <w:lang w:val="en-GB"/>
        </w:rPr>
      </w:pPr>
      <w:r>
        <w:rPr>
          <w:rFonts w:cs="Arial"/>
          <w:color w:val="000000" w:themeColor="text1"/>
          <w:sz w:val="24"/>
          <w:szCs w:val="24"/>
          <w:lang w:val="en-GB"/>
        </w:rPr>
        <w:t>B</w:t>
      </w:r>
      <w:r w:rsidRPr="00C330E5">
        <w:rPr>
          <w:rFonts w:cs="Arial"/>
          <w:color w:val="000000" w:themeColor="text1"/>
          <w:sz w:val="24"/>
          <w:szCs w:val="24"/>
          <w:lang w:val="en-GB"/>
        </w:rPr>
        <w:t>oth Hull and Westminster have higher than EW national average burglary rates, but Hull has one of the highest general crime rates in the EW data (ONS 2022)</w:t>
      </w:r>
      <w:r>
        <w:rPr>
          <w:rFonts w:cs="Arial"/>
          <w:color w:val="000000" w:themeColor="text1"/>
          <w:sz w:val="24"/>
          <w:szCs w:val="24"/>
          <w:lang w:val="en-GB"/>
        </w:rPr>
        <w:t>, while W</w:t>
      </w:r>
      <w:r w:rsidRPr="00C330E5">
        <w:rPr>
          <w:rFonts w:cs="Arial"/>
          <w:color w:val="000000" w:themeColor="text1"/>
          <w:sz w:val="24"/>
          <w:szCs w:val="24"/>
          <w:lang w:val="en-GB"/>
        </w:rPr>
        <w:t xml:space="preserve">estminster is described by Crimerate.UK (2023) in the following terms: </w:t>
      </w:r>
    </w:p>
    <w:p w14:paraId="59A27C89" w14:textId="097F399B" w:rsidR="002233AD" w:rsidRPr="00C330E5" w:rsidRDefault="002233AD" w:rsidP="002233AD">
      <w:pPr>
        <w:spacing w:before="120" w:after="120" w:line="480" w:lineRule="auto"/>
        <w:rPr>
          <w:rFonts w:cs="Arial"/>
          <w:color w:val="000000" w:themeColor="text1"/>
          <w:sz w:val="24"/>
          <w:szCs w:val="24"/>
          <w:lang w:val="en-GB"/>
        </w:rPr>
      </w:pPr>
      <w:r w:rsidRPr="00C330E5">
        <w:rPr>
          <w:rFonts w:cs="Arial"/>
          <w:color w:val="000000" w:themeColor="text1"/>
          <w:sz w:val="24"/>
          <w:szCs w:val="24"/>
          <w:lang w:val="en-GB"/>
        </w:rPr>
        <w:lastRenderedPageBreak/>
        <w:t>“… Westminster is the most dangerous borough in London.</w:t>
      </w:r>
      <w:r>
        <w:rPr>
          <w:rFonts w:cs="Arial"/>
          <w:color w:val="000000" w:themeColor="text1"/>
          <w:sz w:val="24"/>
          <w:szCs w:val="24"/>
          <w:lang w:val="en-GB"/>
        </w:rPr>
        <w:t>”</w:t>
      </w:r>
      <w:r w:rsidRPr="00C330E5">
        <w:rPr>
          <w:rFonts w:cs="Arial"/>
          <w:color w:val="000000" w:themeColor="text1"/>
          <w:sz w:val="24"/>
          <w:szCs w:val="24"/>
          <w:lang w:val="en-GB"/>
        </w:rPr>
        <w:t xml:space="preserve"> The overall crime rate in Westminster in 2021 was 189 crimes per 1,000 people</w:t>
      </w:r>
      <w:r>
        <w:rPr>
          <w:rFonts w:cs="Arial"/>
          <w:color w:val="000000" w:themeColor="text1"/>
          <w:sz w:val="24"/>
          <w:szCs w:val="24"/>
          <w:lang w:val="en-GB"/>
        </w:rPr>
        <w:t xml:space="preserve">, which is </w:t>
      </w:r>
      <w:r w:rsidRPr="00C330E5">
        <w:rPr>
          <w:rFonts w:cs="Arial"/>
          <w:color w:val="000000" w:themeColor="text1"/>
          <w:sz w:val="24"/>
          <w:szCs w:val="24"/>
          <w:lang w:val="en-GB"/>
        </w:rPr>
        <w:t xml:space="preserve">118% higher than the </w:t>
      </w:r>
      <w:r>
        <w:rPr>
          <w:rFonts w:cs="Arial"/>
          <w:color w:val="000000" w:themeColor="text1"/>
          <w:sz w:val="24"/>
          <w:szCs w:val="24"/>
          <w:lang w:val="en-GB"/>
        </w:rPr>
        <w:t xml:space="preserve">overall crime rate for </w:t>
      </w:r>
      <w:r w:rsidRPr="00C330E5">
        <w:rPr>
          <w:rFonts w:cs="Arial"/>
          <w:color w:val="000000" w:themeColor="text1"/>
          <w:sz w:val="24"/>
          <w:szCs w:val="24"/>
          <w:lang w:val="en-GB"/>
        </w:rPr>
        <w:t xml:space="preserve">London of 87 per 1,000 residents. </w:t>
      </w:r>
      <w:r>
        <w:rPr>
          <w:rFonts w:cs="Arial"/>
          <w:color w:val="000000" w:themeColor="text1"/>
          <w:sz w:val="24"/>
          <w:szCs w:val="24"/>
          <w:lang w:val="en-GB"/>
        </w:rPr>
        <w:t>“</w:t>
      </w:r>
      <w:r w:rsidRPr="00C330E5">
        <w:rPr>
          <w:rFonts w:cs="Arial"/>
          <w:color w:val="000000" w:themeColor="text1"/>
          <w:sz w:val="24"/>
          <w:szCs w:val="24"/>
          <w:lang w:val="en-GB"/>
        </w:rPr>
        <w:t>For England, Wales, and Northern Ireland as a whole, Westminster is the most dangerous city, and the 94th most dangerous location out of all towns, cities, and villages…”</w:t>
      </w:r>
      <w:r>
        <w:rPr>
          <w:rFonts w:cs="Arial"/>
          <w:color w:val="000000" w:themeColor="text1"/>
          <w:sz w:val="24"/>
          <w:szCs w:val="24"/>
          <w:lang w:val="en-GB"/>
        </w:rPr>
        <w:t xml:space="preserve"> </w:t>
      </w:r>
      <w:r w:rsidRPr="00C330E5">
        <w:rPr>
          <w:rFonts w:cs="Arial"/>
          <w:color w:val="000000" w:themeColor="text1"/>
          <w:sz w:val="24"/>
          <w:szCs w:val="24"/>
          <w:lang w:val="en-GB"/>
        </w:rPr>
        <w:t>It is again emphasised</w:t>
      </w:r>
      <w:r>
        <w:rPr>
          <w:rFonts w:cs="Arial"/>
          <w:color w:val="000000" w:themeColor="text1"/>
          <w:sz w:val="24"/>
          <w:szCs w:val="24"/>
          <w:lang w:val="en-GB"/>
        </w:rPr>
        <w:t>,</w:t>
      </w:r>
      <w:r w:rsidRPr="00C330E5">
        <w:rPr>
          <w:rFonts w:cs="Arial"/>
          <w:color w:val="000000" w:themeColor="text1"/>
          <w:sz w:val="24"/>
          <w:szCs w:val="24"/>
          <w:lang w:val="en-GB"/>
        </w:rPr>
        <w:t xml:space="preserve"> for analysis purposes</w:t>
      </w:r>
      <w:r>
        <w:rPr>
          <w:rFonts w:cs="Arial"/>
          <w:color w:val="000000" w:themeColor="text1"/>
          <w:sz w:val="24"/>
          <w:szCs w:val="24"/>
          <w:lang w:val="en-GB"/>
        </w:rPr>
        <w:t>,</w:t>
      </w:r>
      <w:r w:rsidRPr="00C330E5">
        <w:rPr>
          <w:rFonts w:cs="Arial"/>
          <w:color w:val="000000" w:themeColor="text1"/>
          <w:sz w:val="24"/>
          <w:szCs w:val="24"/>
          <w:lang w:val="en-GB"/>
        </w:rPr>
        <w:t xml:space="preserve"> that Greater London is also recognised as one of the EW’s safest cities (Phoenix Health </w:t>
      </w:r>
      <w:r w:rsidR="00443BCE">
        <w:rPr>
          <w:rFonts w:cs="Arial"/>
          <w:color w:val="000000" w:themeColor="text1"/>
          <w:sz w:val="24"/>
          <w:szCs w:val="24"/>
          <w:lang w:val="en-GB"/>
        </w:rPr>
        <w:t>and</w:t>
      </w:r>
      <w:r w:rsidRPr="00C330E5">
        <w:rPr>
          <w:rFonts w:cs="Arial"/>
          <w:color w:val="000000" w:themeColor="text1"/>
          <w:sz w:val="24"/>
          <w:szCs w:val="24"/>
          <w:lang w:val="en-GB"/>
        </w:rPr>
        <w:t xml:space="preserve"> Safety, 2022). </w:t>
      </w:r>
    </w:p>
    <w:p w14:paraId="49908297" w14:textId="77777777" w:rsidR="002233AD" w:rsidRPr="00755E15" w:rsidRDefault="002233AD" w:rsidP="002233AD">
      <w:pPr>
        <w:spacing w:before="120" w:after="120" w:line="480" w:lineRule="auto"/>
        <w:rPr>
          <w:rFonts w:ascii="Times New Roman" w:hAnsi="Times New Roman" w:cs="Times New Roman"/>
          <w:color w:val="000000" w:themeColor="text1"/>
          <w:sz w:val="24"/>
          <w:szCs w:val="24"/>
          <w:lang w:val="en-GB"/>
        </w:rPr>
      </w:pPr>
      <w:r>
        <w:rPr>
          <w:rFonts w:cs="Arial"/>
          <w:color w:val="000000" w:themeColor="text1"/>
          <w:sz w:val="24"/>
          <w:szCs w:val="24"/>
          <w:lang w:val="en-GB"/>
        </w:rPr>
        <w:t xml:space="preserve">House prices in </w:t>
      </w:r>
      <w:r w:rsidRPr="00C330E5">
        <w:rPr>
          <w:rFonts w:cs="Arial"/>
          <w:color w:val="000000" w:themeColor="text1"/>
          <w:sz w:val="24"/>
          <w:szCs w:val="24"/>
          <w:lang w:val="en-GB"/>
        </w:rPr>
        <w:t>Hull ha</w:t>
      </w:r>
      <w:r>
        <w:rPr>
          <w:rFonts w:cs="Arial"/>
          <w:color w:val="000000" w:themeColor="text1"/>
          <w:sz w:val="24"/>
          <w:szCs w:val="24"/>
          <w:lang w:val="en-GB"/>
        </w:rPr>
        <w:t>ve been more or less</w:t>
      </w:r>
      <w:r w:rsidRPr="00C330E5">
        <w:rPr>
          <w:rFonts w:cs="Arial"/>
          <w:color w:val="000000" w:themeColor="text1"/>
          <w:sz w:val="24"/>
          <w:szCs w:val="24"/>
          <w:lang w:val="en-GB"/>
        </w:rPr>
        <w:t xml:space="preserve"> stagna</w:t>
      </w:r>
      <w:r>
        <w:rPr>
          <w:rFonts w:cs="Arial"/>
          <w:color w:val="000000" w:themeColor="text1"/>
          <w:sz w:val="24"/>
          <w:szCs w:val="24"/>
          <w:lang w:val="en-GB"/>
        </w:rPr>
        <w:t xml:space="preserve">nt </w:t>
      </w:r>
      <w:r w:rsidRPr="00C330E5">
        <w:rPr>
          <w:rFonts w:cs="Arial"/>
          <w:color w:val="000000" w:themeColor="text1"/>
          <w:sz w:val="24"/>
          <w:szCs w:val="24"/>
          <w:lang w:val="en-GB"/>
        </w:rPr>
        <w:t>or slight</w:t>
      </w:r>
      <w:r>
        <w:rPr>
          <w:rFonts w:cs="Arial"/>
          <w:color w:val="000000" w:themeColor="text1"/>
          <w:sz w:val="24"/>
          <w:szCs w:val="24"/>
          <w:lang w:val="en-GB"/>
        </w:rPr>
        <w:t>ly</w:t>
      </w:r>
      <w:r w:rsidRPr="00C330E5">
        <w:rPr>
          <w:rFonts w:cs="Arial"/>
          <w:color w:val="000000" w:themeColor="text1"/>
          <w:sz w:val="24"/>
          <w:szCs w:val="24"/>
          <w:lang w:val="en-GB"/>
        </w:rPr>
        <w:t xml:space="preserve"> decline</w:t>
      </w:r>
      <w:r>
        <w:rPr>
          <w:rFonts w:cs="Arial"/>
          <w:color w:val="000000" w:themeColor="text1"/>
          <w:sz w:val="24"/>
          <w:szCs w:val="24"/>
          <w:lang w:val="en-GB"/>
        </w:rPr>
        <w:t>d</w:t>
      </w:r>
      <w:r w:rsidRPr="00C330E5">
        <w:rPr>
          <w:rFonts w:cs="Arial"/>
          <w:color w:val="000000" w:themeColor="text1"/>
          <w:sz w:val="24"/>
          <w:szCs w:val="24"/>
          <w:lang w:val="en-GB"/>
        </w:rPr>
        <w:t xml:space="preserve"> since 2011</w:t>
      </w:r>
      <w:r>
        <w:rPr>
          <w:rFonts w:cs="Arial"/>
          <w:color w:val="000000" w:themeColor="text1"/>
          <w:sz w:val="24"/>
          <w:szCs w:val="24"/>
          <w:lang w:val="en-GB"/>
        </w:rPr>
        <w:t xml:space="preserve">, while Hull </w:t>
      </w:r>
      <w:r w:rsidRPr="00C330E5">
        <w:rPr>
          <w:rFonts w:cs="Arial"/>
          <w:color w:val="000000" w:themeColor="text1"/>
          <w:sz w:val="24"/>
          <w:szCs w:val="24"/>
          <w:lang w:val="en-GB"/>
        </w:rPr>
        <w:t xml:space="preserve">crime rates have </w:t>
      </w:r>
      <w:r>
        <w:rPr>
          <w:rFonts w:cs="Arial"/>
          <w:color w:val="000000" w:themeColor="text1"/>
          <w:sz w:val="24"/>
          <w:szCs w:val="24"/>
          <w:lang w:val="en-GB"/>
        </w:rPr>
        <w:t>remained the same</w:t>
      </w:r>
      <w:r w:rsidRPr="00C330E5">
        <w:rPr>
          <w:rFonts w:cs="Arial"/>
          <w:color w:val="000000" w:themeColor="text1"/>
          <w:sz w:val="24"/>
          <w:szCs w:val="24"/>
          <w:lang w:val="en-GB"/>
        </w:rPr>
        <w:t xml:space="preserve"> or increased. </w:t>
      </w:r>
      <w:r>
        <w:rPr>
          <w:rFonts w:cs="Arial"/>
          <w:color w:val="000000" w:themeColor="text1"/>
          <w:sz w:val="24"/>
          <w:szCs w:val="24"/>
          <w:lang w:val="en-GB"/>
        </w:rPr>
        <w:t xml:space="preserve">Making a </w:t>
      </w:r>
      <w:r w:rsidRPr="00C330E5">
        <w:rPr>
          <w:rFonts w:cs="Arial"/>
          <w:color w:val="000000" w:themeColor="text1"/>
          <w:sz w:val="24"/>
          <w:szCs w:val="24"/>
          <w:lang w:val="en-GB"/>
        </w:rPr>
        <w:t xml:space="preserve">strict, binding adjustment for inflation since 2011 is beyond this investigation, but the following general observation is </w:t>
      </w:r>
      <w:r>
        <w:rPr>
          <w:rFonts w:cs="Arial"/>
          <w:color w:val="000000" w:themeColor="text1"/>
          <w:sz w:val="24"/>
          <w:szCs w:val="24"/>
          <w:lang w:val="en-GB"/>
        </w:rPr>
        <w:t xml:space="preserve">arguably </w:t>
      </w:r>
      <w:r w:rsidRPr="00C330E5">
        <w:rPr>
          <w:rFonts w:cs="Arial"/>
          <w:color w:val="000000" w:themeColor="text1"/>
          <w:sz w:val="24"/>
          <w:szCs w:val="24"/>
          <w:lang w:val="en-GB"/>
        </w:rPr>
        <w:t>accurate</w:t>
      </w:r>
      <w:r>
        <w:rPr>
          <w:rFonts w:cs="Arial"/>
          <w:color w:val="000000" w:themeColor="text1"/>
          <w:sz w:val="24"/>
          <w:szCs w:val="24"/>
          <w:lang w:val="en-GB"/>
        </w:rPr>
        <w:t>: h</w:t>
      </w:r>
      <w:r w:rsidRPr="00C330E5">
        <w:rPr>
          <w:rFonts w:cs="Arial"/>
          <w:color w:val="000000" w:themeColor="text1"/>
          <w:sz w:val="24"/>
          <w:szCs w:val="24"/>
          <w:lang w:val="en-GB"/>
        </w:rPr>
        <w:t xml:space="preserve">ouse prices </w:t>
      </w:r>
      <w:r>
        <w:rPr>
          <w:rFonts w:cs="Arial"/>
          <w:color w:val="000000" w:themeColor="text1"/>
          <w:sz w:val="24"/>
          <w:szCs w:val="24"/>
          <w:lang w:val="en-GB"/>
        </w:rPr>
        <w:t xml:space="preserve">in Hull </w:t>
      </w:r>
      <w:r w:rsidRPr="00C330E5">
        <w:rPr>
          <w:rFonts w:cs="Arial"/>
          <w:color w:val="000000" w:themeColor="text1"/>
          <w:sz w:val="24"/>
          <w:szCs w:val="24"/>
          <w:lang w:val="en-GB"/>
        </w:rPr>
        <w:t xml:space="preserve">have generally experienced a slight decline (3 </w:t>
      </w:r>
      <w:r>
        <w:rPr>
          <w:rFonts w:cs="Arial"/>
          <w:color w:val="000000" w:themeColor="text1"/>
          <w:sz w:val="24"/>
          <w:szCs w:val="24"/>
          <w:lang w:val="en-GB"/>
        </w:rPr>
        <w:t>-</w:t>
      </w:r>
      <w:r w:rsidRPr="00C330E5">
        <w:rPr>
          <w:rFonts w:cs="Arial"/>
          <w:color w:val="000000" w:themeColor="text1"/>
          <w:sz w:val="24"/>
          <w:szCs w:val="24"/>
          <w:lang w:val="en-GB"/>
        </w:rPr>
        <w:t xml:space="preserve"> 6 </w:t>
      </w:r>
      <w:r>
        <w:rPr>
          <w:rFonts w:cs="Arial"/>
          <w:color w:val="000000" w:themeColor="text1"/>
          <w:sz w:val="24"/>
          <w:szCs w:val="24"/>
          <w:lang w:val="en-GB"/>
        </w:rPr>
        <w:t>%</w:t>
      </w:r>
      <w:r w:rsidRPr="00C330E5">
        <w:rPr>
          <w:rFonts w:cs="Arial"/>
          <w:color w:val="000000" w:themeColor="text1"/>
          <w:sz w:val="24"/>
          <w:szCs w:val="24"/>
          <w:lang w:val="en-GB"/>
        </w:rPr>
        <w:t xml:space="preserve"> in real terms) </w:t>
      </w:r>
      <w:r>
        <w:rPr>
          <w:rFonts w:cs="Arial"/>
          <w:color w:val="000000" w:themeColor="text1"/>
          <w:sz w:val="24"/>
          <w:szCs w:val="24"/>
          <w:lang w:val="en-GB"/>
        </w:rPr>
        <w:t xml:space="preserve">while </w:t>
      </w:r>
      <w:r w:rsidRPr="00C330E5">
        <w:rPr>
          <w:rFonts w:cs="Arial"/>
          <w:color w:val="000000" w:themeColor="text1"/>
          <w:sz w:val="24"/>
          <w:szCs w:val="24"/>
          <w:lang w:val="en-GB"/>
        </w:rPr>
        <w:t xml:space="preserve">crime rates have continued to rise. </w:t>
      </w:r>
      <w:r>
        <w:rPr>
          <w:rFonts w:cs="Arial"/>
          <w:color w:val="000000" w:themeColor="text1"/>
          <w:sz w:val="24"/>
          <w:szCs w:val="24"/>
          <w:lang w:val="en-GB"/>
        </w:rPr>
        <w:t xml:space="preserve"> On the other hand, in </w:t>
      </w:r>
      <w:r w:rsidRPr="00C330E5">
        <w:rPr>
          <w:rFonts w:cs="Arial"/>
          <w:color w:val="000000" w:themeColor="text1"/>
          <w:sz w:val="24"/>
          <w:szCs w:val="24"/>
          <w:lang w:val="en-GB"/>
        </w:rPr>
        <w:t>Westminster housing prices</w:t>
      </w:r>
      <w:r>
        <w:rPr>
          <w:rFonts w:cs="Arial"/>
          <w:color w:val="000000" w:themeColor="text1"/>
          <w:sz w:val="24"/>
          <w:szCs w:val="24"/>
          <w:lang w:val="en-GB"/>
        </w:rPr>
        <w:t>,</w:t>
      </w:r>
      <w:r w:rsidRPr="00C330E5">
        <w:rPr>
          <w:rFonts w:cs="Arial"/>
          <w:color w:val="000000" w:themeColor="text1"/>
          <w:sz w:val="24"/>
          <w:szCs w:val="24"/>
          <w:lang w:val="en-GB"/>
        </w:rPr>
        <w:t xml:space="preserve"> as calculated since 2011</w:t>
      </w:r>
      <w:r>
        <w:rPr>
          <w:rFonts w:cs="Arial"/>
          <w:color w:val="000000" w:themeColor="text1"/>
          <w:sz w:val="24"/>
          <w:szCs w:val="24"/>
          <w:lang w:val="en-GB"/>
        </w:rPr>
        <w:t xml:space="preserve">, </w:t>
      </w:r>
      <w:r w:rsidRPr="00C330E5">
        <w:rPr>
          <w:rFonts w:cs="Arial"/>
          <w:color w:val="000000" w:themeColor="text1"/>
          <w:sz w:val="24"/>
          <w:szCs w:val="24"/>
          <w:lang w:val="en-GB"/>
        </w:rPr>
        <w:t xml:space="preserve">have doubled, </w:t>
      </w:r>
      <w:r>
        <w:rPr>
          <w:rFonts w:cs="Arial"/>
          <w:color w:val="000000" w:themeColor="text1"/>
          <w:sz w:val="24"/>
          <w:szCs w:val="24"/>
          <w:lang w:val="en-GB"/>
        </w:rPr>
        <w:t>with</w:t>
      </w:r>
      <w:r w:rsidRPr="00C330E5">
        <w:rPr>
          <w:rFonts w:cs="Arial"/>
          <w:color w:val="000000" w:themeColor="text1"/>
          <w:sz w:val="24"/>
          <w:szCs w:val="24"/>
          <w:lang w:val="en-GB"/>
        </w:rPr>
        <w:t xml:space="preserve"> the overall crime rate </w:t>
      </w:r>
      <w:r>
        <w:rPr>
          <w:rFonts w:cs="Arial"/>
          <w:color w:val="000000" w:themeColor="text1"/>
          <w:sz w:val="24"/>
          <w:szCs w:val="24"/>
          <w:lang w:val="en-GB"/>
        </w:rPr>
        <w:t xml:space="preserve">also </w:t>
      </w:r>
      <w:r w:rsidRPr="00C330E5">
        <w:rPr>
          <w:rFonts w:cs="Arial"/>
          <w:color w:val="000000" w:themeColor="text1"/>
          <w:sz w:val="24"/>
          <w:szCs w:val="24"/>
          <w:lang w:val="en-GB"/>
        </w:rPr>
        <w:t>ha</w:t>
      </w:r>
      <w:r>
        <w:rPr>
          <w:rFonts w:cs="Arial"/>
          <w:color w:val="000000" w:themeColor="text1"/>
          <w:sz w:val="24"/>
          <w:szCs w:val="24"/>
          <w:lang w:val="en-GB"/>
        </w:rPr>
        <w:t xml:space="preserve">ving </w:t>
      </w:r>
      <w:r w:rsidRPr="00C330E5">
        <w:rPr>
          <w:rFonts w:cs="Arial"/>
          <w:color w:val="000000" w:themeColor="text1"/>
          <w:sz w:val="24"/>
          <w:szCs w:val="24"/>
          <w:lang w:val="en-GB"/>
        </w:rPr>
        <w:t>appreciably increased</w:t>
      </w:r>
      <w:r>
        <w:rPr>
          <w:rFonts w:cs="Arial"/>
          <w:color w:val="000000" w:themeColor="text1"/>
          <w:sz w:val="24"/>
          <w:szCs w:val="24"/>
          <w:lang w:val="en-GB"/>
        </w:rPr>
        <w:t>,</w:t>
      </w:r>
      <w:r w:rsidRPr="00C330E5">
        <w:rPr>
          <w:rFonts w:cs="Arial"/>
          <w:color w:val="000000" w:themeColor="text1"/>
          <w:sz w:val="24"/>
          <w:szCs w:val="24"/>
          <w:lang w:val="en-GB"/>
        </w:rPr>
        <w:t xml:space="preserve"> consistent with the Crimerate.UK (2023) commentary cited above.</w:t>
      </w:r>
      <w:r>
        <w:rPr>
          <w:rFonts w:ascii="Times New Roman" w:hAnsi="Times New Roman" w:cs="Times New Roman"/>
          <w:color w:val="000000" w:themeColor="text1"/>
          <w:sz w:val="24"/>
          <w:szCs w:val="24"/>
          <w:lang w:val="en-GB"/>
        </w:rPr>
        <w:t xml:space="preserve"> </w:t>
      </w:r>
      <w:r w:rsidRPr="00C1135E">
        <w:rPr>
          <w:rFonts w:cs="Arial"/>
          <w:color w:val="000000" w:themeColor="text1"/>
          <w:sz w:val="24"/>
          <w:szCs w:val="24"/>
          <w:lang w:val="en-GB"/>
        </w:rPr>
        <w:t xml:space="preserve">In these respects, Hull, a city with some of the lowest property values found anywhere in the UK, has seen its housing prices influenced by crime rates in ways predicted by Gibbons (2004), and subsequently endorsed by subsequent UK and international academic authors. </w:t>
      </w:r>
      <w:r>
        <w:rPr>
          <w:rFonts w:cs="Arial"/>
          <w:color w:val="000000" w:themeColor="text1"/>
          <w:sz w:val="24"/>
          <w:szCs w:val="24"/>
          <w:lang w:val="en-GB"/>
        </w:rPr>
        <w:t xml:space="preserve"> </w:t>
      </w:r>
    </w:p>
    <w:p w14:paraId="47EEA722" w14:textId="7772285A" w:rsidR="002233AD" w:rsidRPr="008B7596" w:rsidRDefault="002233AD" w:rsidP="002233AD">
      <w:pPr>
        <w:spacing w:before="120" w:after="120" w:line="480" w:lineRule="auto"/>
        <w:rPr>
          <w:rFonts w:cs="Arial"/>
          <w:color w:val="000000" w:themeColor="text1"/>
          <w:sz w:val="24"/>
          <w:szCs w:val="24"/>
          <w:lang w:val="en-GB"/>
        </w:rPr>
      </w:pPr>
      <w:r w:rsidRPr="000629DE">
        <w:rPr>
          <w:rFonts w:cs="Arial"/>
          <w:color w:val="000000" w:themeColor="text1"/>
          <w:sz w:val="24"/>
          <w:szCs w:val="24"/>
          <w:lang w:val="en-GB"/>
        </w:rPr>
        <w:t xml:space="preserve">Westminster housing prices </w:t>
      </w:r>
      <w:r w:rsidRPr="00443BCE">
        <w:rPr>
          <w:rFonts w:cs="Arial"/>
          <w:color w:val="000000" w:themeColor="text1"/>
          <w:sz w:val="24"/>
          <w:szCs w:val="24"/>
          <w:lang w:val="en-GB"/>
        </w:rPr>
        <w:t xml:space="preserve">might </w:t>
      </w:r>
      <w:r w:rsidRPr="000629DE">
        <w:rPr>
          <w:rFonts w:cs="Arial"/>
          <w:color w:val="000000" w:themeColor="text1"/>
          <w:sz w:val="24"/>
          <w:szCs w:val="24"/>
          <w:lang w:val="en-GB"/>
        </w:rPr>
        <w:t>be negatively influenced by its high crime rates (especially its notable burglary rates),</w:t>
      </w:r>
      <w:r>
        <w:rPr>
          <w:rFonts w:cs="Arial"/>
          <w:color w:val="000000" w:themeColor="text1"/>
          <w:sz w:val="24"/>
          <w:szCs w:val="24"/>
          <w:lang w:val="en-GB"/>
        </w:rPr>
        <w:t xml:space="preserve"> as Plumpot (2023c) data show house prices in </w:t>
      </w:r>
      <w:r w:rsidR="00443BCE">
        <w:rPr>
          <w:rFonts w:cs="Arial"/>
          <w:color w:val="000000" w:themeColor="text1"/>
          <w:sz w:val="24"/>
          <w:szCs w:val="24"/>
          <w:lang w:val="en-GB"/>
        </w:rPr>
        <w:t>W</w:t>
      </w:r>
      <w:r>
        <w:rPr>
          <w:rFonts w:cs="Arial"/>
          <w:color w:val="000000" w:themeColor="text1"/>
          <w:sz w:val="24"/>
          <w:szCs w:val="24"/>
          <w:lang w:val="en-GB"/>
        </w:rPr>
        <w:t xml:space="preserve">est London have not increased as much compared to some other areas (see </w:t>
      </w:r>
      <w:r w:rsidR="00443BCE">
        <w:rPr>
          <w:rFonts w:cs="Arial"/>
          <w:color w:val="000000" w:themeColor="text1"/>
          <w:sz w:val="24"/>
          <w:szCs w:val="24"/>
          <w:lang w:val="en-GB"/>
        </w:rPr>
        <w:t>A</w:t>
      </w:r>
      <w:r>
        <w:rPr>
          <w:rFonts w:cs="Arial"/>
          <w:color w:val="000000" w:themeColor="text1"/>
          <w:sz w:val="24"/>
          <w:szCs w:val="24"/>
          <w:lang w:val="en-GB"/>
        </w:rPr>
        <w:t xml:space="preserve">ppendix </w:t>
      </w:r>
      <w:r w:rsidR="00443BCE">
        <w:rPr>
          <w:rFonts w:cs="Arial"/>
          <w:color w:val="000000" w:themeColor="text1"/>
          <w:sz w:val="24"/>
          <w:szCs w:val="24"/>
          <w:lang w:val="en-GB"/>
        </w:rPr>
        <w:t>B</w:t>
      </w:r>
      <w:r>
        <w:rPr>
          <w:rFonts w:cs="Arial"/>
          <w:color w:val="000000" w:themeColor="text1"/>
          <w:sz w:val="24"/>
          <w:szCs w:val="24"/>
          <w:lang w:val="en-GB"/>
        </w:rPr>
        <w:t>).  H</w:t>
      </w:r>
      <w:r w:rsidRPr="000629DE">
        <w:rPr>
          <w:rFonts w:cs="Arial"/>
          <w:color w:val="000000" w:themeColor="text1"/>
          <w:sz w:val="24"/>
          <w:szCs w:val="24"/>
          <w:lang w:val="en-GB"/>
        </w:rPr>
        <w:t xml:space="preserve">owever, when this </w:t>
      </w:r>
      <w:r w:rsidRPr="000629DE">
        <w:rPr>
          <w:rFonts w:cs="Arial"/>
          <w:i/>
          <w:iCs/>
          <w:color w:val="000000" w:themeColor="text1"/>
          <w:sz w:val="24"/>
          <w:szCs w:val="24"/>
          <w:lang w:val="en-GB"/>
        </w:rPr>
        <w:t>possible</w:t>
      </w:r>
      <w:r w:rsidRPr="000629DE">
        <w:rPr>
          <w:rFonts w:cs="Arial"/>
          <w:color w:val="000000" w:themeColor="text1"/>
          <w:sz w:val="24"/>
          <w:szCs w:val="24"/>
          <w:lang w:val="en-GB"/>
        </w:rPr>
        <w:t xml:space="preserve"> crime rate – hou</w:t>
      </w:r>
      <w:r>
        <w:rPr>
          <w:rFonts w:cs="Arial"/>
          <w:color w:val="000000" w:themeColor="text1"/>
          <w:sz w:val="24"/>
          <w:szCs w:val="24"/>
          <w:lang w:val="en-GB"/>
        </w:rPr>
        <w:t xml:space="preserve">se prices link </w:t>
      </w:r>
      <w:r w:rsidRPr="000629DE">
        <w:rPr>
          <w:rFonts w:cs="Arial"/>
          <w:color w:val="000000" w:themeColor="text1"/>
          <w:sz w:val="24"/>
          <w:szCs w:val="24"/>
          <w:lang w:val="en-GB"/>
        </w:rPr>
        <w:t xml:space="preserve">is placed </w:t>
      </w:r>
      <w:r w:rsidRPr="000629DE">
        <w:rPr>
          <w:rFonts w:cs="Arial"/>
          <w:color w:val="000000" w:themeColor="text1"/>
          <w:sz w:val="24"/>
          <w:szCs w:val="24"/>
          <w:lang w:val="en-GB"/>
        </w:rPr>
        <w:lastRenderedPageBreak/>
        <w:t xml:space="preserve">against the </w:t>
      </w:r>
      <w:r w:rsidR="00443BCE">
        <w:rPr>
          <w:rFonts w:cs="Arial"/>
          <w:color w:val="000000" w:themeColor="text1"/>
          <w:sz w:val="24"/>
          <w:szCs w:val="24"/>
          <w:lang w:val="en-GB"/>
        </w:rPr>
        <w:t>C</w:t>
      </w:r>
      <w:r w:rsidRPr="000629DE">
        <w:rPr>
          <w:rFonts w:cs="Arial"/>
          <w:color w:val="000000" w:themeColor="text1"/>
          <w:sz w:val="24"/>
          <w:szCs w:val="24"/>
          <w:lang w:val="en-GB"/>
        </w:rPr>
        <w:t xml:space="preserve">hapter </w:t>
      </w:r>
      <w:r w:rsidR="00443BCE">
        <w:rPr>
          <w:rFonts w:cs="Arial"/>
          <w:color w:val="000000" w:themeColor="text1"/>
          <w:sz w:val="24"/>
          <w:szCs w:val="24"/>
          <w:lang w:val="en-GB"/>
        </w:rPr>
        <w:t>T</w:t>
      </w:r>
      <w:r w:rsidRPr="000629DE">
        <w:rPr>
          <w:rFonts w:cs="Arial"/>
          <w:color w:val="000000" w:themeColor="text1"/>
          <w:sz w:val="24"/>
          <w:szCs w:val="24"/>
          <w:lang w:val="en-GB"/>
        </w:rPr>
        <w:t xml:space="preserve">wo </w:t>
      </w:r>
      <w:r>
        <w:rPr>
          <w:rFonts w:cs="Arial"/>
          <w:color w:val="000000" w:themeColor="text1"/>
          <w:sz w:val="24"/>
          <w:szCs w:val="24"/>
          <w:lang w:val="en-GB"/>
        </w:rPr>
        <w:t>r</w:t>
      </w:r>
      <w:r w:rsidRPr="000629DE">
        <w:rPr>
          <w:rFonts w:cs="Arial"/>
          <w:color w:val="000000" w:themeColor="text1"/>
          <w:sz w:val="24"/>
          <w:szCs w:val="24"/>
          <w:lang w:val="en-GB"/>
        </w:rPr>
        <w:t>eview sources and themes developed from the</w:t>
      </w:r>
      <w:r>
        <w:rPr>
          <w:rFonts w:cs="Arial"/>
          <w:color w:val="000000" w:themeColor="text1"/>
          <w:sz w:val="24"/>
          <w:szCs w:val="24"/>
          <w:lang w:val="en-GB"/>
        </w:rPr>
        <w:t xml:space="preserve">m </w:t>
      </w:r>
      <w:r w:rsidRPr="000629DE">
        <w:rPr>
          <w:rFonts w:cs="Arial"/>
          <w:color w:val="000000" w:themeColor="text1"/>
          <w:sz w:val="24"/>
          <w:szCs w:val="24"/>
          <w:lang w:val="en-GB"/>
        </w:rPr>
        <w:t>(especially McIlhatton, et</w:t>
      </w:r>
      <w:r w:rsidR="00443BCE">
        <w:rPr>
          <w:rFonts w:cs="Arial"/>
          <w:color w:val="000000" w:themeColor="text1"/>
          <w:sz w:val="24"/>
          <w:szCs w:val="24"/>
          <w:lang w:val="en-GB"/>
        </w:rPr>
        <w:t>.</w:t>
      </w:r>
      <w:r w:rsidRPr="000629DE">
        <w:rPr>
          <w:rFonts w:cs="Arial"/>
          <w:color w:val="000000" w:themeColor="text1"/>
          <w:sz w:val="24"/>
          <w:szCs w:val="24"/>
          <w:lang w:val="en-GB"/>
        </w:rPr>
        <w:t xml:space="preserve"> al</w:t>
      </w:r>
      <w:r w:rsidR="00443BCE">
        <w:rPr>
          <w:rFonts w:cs="Arial"/>
          <w:color w:val="000000" w:themeColor="text1"/>
          <w:sz w:val="24"/>
          <w:szCs w:val="24"/>
          <w:lang w:val="en-GB"/>
        </w:rPr>
        <w:t>.,</w:t>
      </w:r>
      <w:r w:rsidRPr="000629DE">
        <w:rPr>
          <w:rFonts w:cs="Arial"/>
          <w:color w:val="000000" w:themeColor="text1"/>
          <w:sz w:val="24"/>
          <w:szCs w:val="24"/>
          <w:lang w:val="en-GB"/>
        </w:rPr>
        <w:t xml:space="preserve"> 2016, McIlhatton, et</w:t>
      </w:r>
      <w:r w:rsidR="00443BCE">
        <w:rPr>
          <w:rFonts w:cs="Arial"/>
          <w:color w:val="000000" w:themeColor="text1"/>
          <w:sz w:val="24"/>
          <w:szCs w:val="24"/>
          <w:lang w:val="en-GB"/>
        </w:rPr>
        <w:t>.</w:t>
      </w:r>
      <w:r w:rsidRPr="000629DE">
        <w:rPr>
          <w:rFonts w:cs="Arial"/>
          <w:color w:val="000000" w:themeColor="text1"/>
          <w:sz w:val="24"/>
          <w:szCs w:val="24"/>
          <w:lang w:val="en-GB"/>
        </w:rPr>
        <w:t xml:space="preserve"> al</w:t>
      </w:r>
      <w:r w:rsidR="00443BCE">
        <w:rPr>
          <w:rFonts w:cs="Arial"/>
          <w:color w:val="000000" w:themeColor="text1"/>
          <w:sz w:val="24"/>
          <w:szCs w:val="24"/>
          <w:lang w:val="en-GB"/>
        </w:rPr>
        <w:t>.,</w:t>
      </w:r>
      <w:r w:rsidRPr="000629DE">
        <w:rPr>
          <w:rFonts w:cs="Arial"/>
          <w:color w:val="000000" w:themeColor="text1"/>
          <w:sz w:val="24"/>
          <w:szCs w:val="24"/>
          <w:lang w:val="en-GB"/>
        </w:rPr>
        <w:t xml:space="preserve"> 2022, and Wilhelmsson et</w:t>
      </w:r>
      <w:r w:rsidR="00443BCE">
        <w:rPr>
          <w:rFonts w:cs="Arial"/>
          <w:color w:val="000000" w:themeColor="text1"/>
          <w:sz w:val="24"/>
          <w:szCs w:val="24"/>
          <w:lang w:val="en-GB"/>
        </w:rPr>
        <w:t>.</w:t>
      </w:r>
      <w:r w:rsidRPr="000629DE">
        <w:rPr>
          <w:rFonts w:cs="Arial"/>
          <w:color w:val="000000" w:themeColor="text1"/>
          <w:sz w:val="24"/>
          <w:szCs w:val="24"/>
          <w:lang w:val="en-GB"/>
        </w:rPr>
        <w:t xml:space="preserve"> al</w:t>
      </w:r>
      <w:r w:rsidR="00443BCE">
        <w:rPr>
          <w:rFonts w:cs="Arial"/>
          <w:color w:val="000000" w:themeColor="text1"/>
          <w:sz w:val="24"/>
          <w:szCs w:val="24"/>
          <w:lang w:val="en-GB"/>
        </w:rPr>
        <w:t>.,</w:t>
      </w:r>
      <w:r w:rsidRPr="000629DE">
        <w:rPr>
          <w:rFonts w:cs="Arial"/>
          <w:color w:val="000000" w:themeColor="text1"/>
          <w:sz w:val="24"/>
          <w:szCs w:val="24"/>
          <w:lang w:val="en-GB"/>
        </w:rPr>
        <w:t xml:space="preserve"> 2022), the notion that some desirable properties’ value is inelastic in terms of crime rate effects </w:t>
      </w:r>
      <w:r>
        <w:rPr>
          <w:rFonts w:cs="Arial"/>
          <w:color w:val="000000" w:themeColor="text1"/>
          <w:sz w:val="24"/>
          <w:szCs w:val="24"/>
          <w:lang w:val="en-GB"/>
        </w:rPr>
        <w:t>becomes</w:t>
      </w:r>
      <w:r w:rsidRPr="000629DE">
        <w:rPr>
          <w:rFonts w:cs="Arial"/>
          <w:color w:val="000000" w:themeColor="text1"/>
          <w:sz w:val="24"/>
          <w:szCs w:val="24"/>
          <w:lang w:val="en-GB"/>
        </w:rPr>
        <w:t xml:space="preserve"> </w:t>
      </w:r>
      <w:r>
        <w:rPr>
          <w:rFonts w:cs="Arial"/>
          <w:color w:val="000000" w:themeColor="text1"/>
          <w:sz w:val="24"/>
          <w:szCs w:val="24"/>
          <w:lang w:val="en-GB"/>
        </w:rPr>
        <w:t xml:space="preserve">a more </w:t>
      </w:r>
      <w:r w:rsidRPr="000629DE">
        <w:rPr>
          <w:rFonts w:cs="Arial"/>
          <w:color w:val="000000" w:themeColor="text1"/>
          <w:sz w:val="24"/>
          <w:szCs w:val="24"/>
          <w:lang w:val="en-GB"/>
        </w:rPr>
        <w:t>persuasive</w:t>
      </w:r>
      <w:r>
        <w:rPr>
          <w:rFonts w:cs="Arial"/>
          <w:color w:val="000000" w:themeColor="text1"/>
          <w:sz w:val="24"/>
          <w:szCs w:val="24"/>
          <w:lang w:val="en-GB"/>
        </w:rPr>
        <w:t xml:space="preserve"> conclusion</w:t>
      </w:r>
      <w:r w:rsidRPr="000629DE">
        <w:rPr>
          <w:rFonts w:cs="Arial"/>
          <w:color w:val="000000" w:themeColor="text1"/>
          <w:sz w:val="24"/>
          <w:szCs w:val="24"/>
          <w:lang w:val="en-GB"/>
        </w:rPr>
        <w:t>. Westminster is a global financial hub in one of the world’s most diverse</w:t>
      </w:r>
      <w:r>
        <w:rPr>
          <w:rFonts w:cs="Arial"/>
          <w:color w:val="000000" w:themeColor="text1"/>
          <w:sz w:val="24"/>
          <w:szCs w:val="24"/>
          <w:lang w:val="en-GB"/>
        </w:rPr>
        <w:t xml:space="preserve">, liberal </w:t>
      </w:r>
      <w:r w:rsidRPr="000629DE">
        <w:rPr>
          <w:rFonts w:cs="Arial"/>
          <w:color w:val="000000" w:themeColor="text1"/>
          <w:sz w:val="24"/>
          <w:szCs w:val="24"/>
          <w:lang w:val="en-GB"/>
        </w:rPr>
        <w:t>and attractive cities. In this case, the Harold Samuel assertion “</w:t>
      </w:r>
      <w:r w:rsidRPr="008E3C3F">
        <w:rPr>
          <w:rFonts w:cs="Arial"/>
          <w:i/>
          <w:iCs/>
          <w:color w:val="000000" w:themeColor="text1"/>
          <w:sz w:val="24"/>
          <w:szCs w:val="24"/>
          <w:lang w:val="en-GB"/>
        </w:rPr>
        <w:t>Location, location, location”</w:t>
      </w:r>
      <w:r>
        <w:rPr>
          <w:rFonts w:cs="Arial"/>
          <w:color w:val="000000" w:themeColor="text1"/>
          <w:sz w:val="24"/>
          <w:szCs w:val="24"/>
          <w:lang w:val="en-GB"/>
        </w:rPr>
        <w:t xml:space="preserve"> </w:t>
      </w:r>
      <w:r w:rsidRPr="000629DE">
        <w:rPr>
          <w:rFonts w:cs="Arial"/>
          <w:color w:val="000000" w:themeColor="text1"/>
          <w:sz w:val="24"/>
          <w:szCs w:val="24"/>
          <w:lang w:val="en-GB"/>
        </w:rPr>
        <w:t>essentially trump</w:t>
      </w:r>
      <w:r>
        <w:rPr>
          <w:rFonts w:cs="Arial"/>
          <w:color w:val="000000" w:themeColor="text1"/>
          <w:sz w:val="24"/>
          <w:szCs w:val="24"/>
          <w:lang w:val="en-GB"/>
        </w:rPr>
        <w:t xml:space="preserve">s </w:t>
      </w:r>
      <w:r w:rsidRPr="000629DE">
        <w:rPr>
          <w:rFonts w:cs="Arial"/>
          <w:color w:val="000000" w:themeColor="text1"/>
          <w:sz w:val="24"/>
          <w:szCs w:val="24"/>
          <w:lang w:val="en-GB"/>
        </w:rPr>
        <w:t xml:space="preserve">crime rate as </w:t>
      </w:r>
      <w:r>
        <w:rPr>
          <w:rFonts w:cs="Arial"/>
          <w:color w:val="000000" w:themeColor="text1"/>
          <w:sz w:val="24"/>
          <w:szCs w:val="24"/>
          <w:lang w:val="en-GB"/>
        </w:rPr>
        <w:t>the determining factor for</w:t>
      </w:r>
      <w:r w:rsidRPr="000629DE">
        <w:rPr>
          <w:rFonts w:cs="Arial"/>
          <w:color w:val="000000" w:themeColor="text1"/>
          <w:sz w:val="24"/>
          <w:szCs w:val="24"/>
          <w:lang w:val="en-GB"/>
        </w:rPr>
        <w:t xml:space="preserve"> house price</w:t>
      </w:r>
      <w:r>
        <w:rPr>
          <w:rFonts w:cs="Arial"/>
          <w:color w:val="000000" w:themeColor="text1"/>
          <w:sz w:val="24"/>
          <w:szCs w:val="24"/>
          <w:lang w:val="en-GB"/>
        </w:rPr>
        <w:t>s</w:t>
      </w:r>
      <w:r w:rsidRPr="000629DE">
        <w:rPr>
          <w:rFonts w:cs="Arial"/>
          <w:color w:val="000000" w:themeColor="text1"/>
          <w:sz w:val="24"/>
          <w:szCs w:val="24"/>
          <w:lang w:val="en-GB"/>
        </w:rPr>
        <w:t xml:space="preserve"> (Safire, 2009). This point is further discuss</w:t>
      </w:r>
      <w:r>
        <w:rPr>
          <w:rFonts w:cs="Arial"/>
          <w:color w:val="000000" w:themeColor="text1"/>
          <w:sz w:val="24"/>
          <w:szCs w:val="24"/>
          <w:lang w:val="en-GB"/>
        </w:rPr>
        <w:t>ed later</w:t>
      </w:r>
      <w:r w:rsidRPr="000629DE">
        <w:rPr>
          <w:rFonts w:cs="Arial"/>
          <w:color w:val="000000" w:themeColor="text1"/>
          <w:sz w:val="24"/>
          <w:szCs w:val="24"/>
          <w:lang w:val="en-GB"/>
        </w:rPr>
        <w:t xml:space="preserve">. </w:t>
      </w:r>
    </w:p>
    <w:p w14:paraId="298E99BF" w14:textId="56C4399C" w:rsidR="002233AD" w:rsidRPr="00C1135E" w:rsidRDefault="002233AD" w:rsidP="002233AD">
      <w:pPr>
        <w:spacing w:before="120" w:after="120" w:line="480" w:lineRule="auto"/>
        <w:rPr>
          <w:rFonts w:cs="Arial"/>
          <w:b/>
          <w:bCs/>
          <w:i/>
          <w:iCs/>
          <w:color w:val="000000" w:themeColor="text1"/>
          <w:sz w:val="24"/>
          <w:szCs w:val="24"/>
          <w:lang w:val="en-GB"/>
        </w:rPr>
      </w:pPr>
      <w:r w:rsidRPr="00C1135E">
        <w:rPr>
          <w:rFonts w:cs="Arial"/>
          <w:b/>
          <w:bCs/>
          <w:i/>
          <w:iCs/>
          <w:color w:val="000000" w:themeColor="text1"/>
          <w:sz w:val="24"/>
          <w:szCs w:val="24"/>
          <w:lang w:val="en-GB"/>
        </w:rPr>
        <w:t>4.</w:t>
      </w:r>
      <w:r w:rsidR="000E2B8D">
        <w:rPr>
          <w:rFonts w:cs="Arial"/>
          <w:b/>
          <w:bCs/>
          <w:i/>
          <w:iCs/>
          <w:color w:val="000000" w:themeColor="text1"/>
          <w:sz w:val="24"/>
          <w:szCs w:val="24"/>
          <w:lang w:val="en-GB"/>
        </w:rPr>
        <w:t>7</w:t>
      </w:r>
      <w:r w:rsidRPr="00C1135E">
        <w:rPr>
          <w:rFonts w:cs="Arial"/>
          <w:b/>
          <w:bCs/>
          <w:i/>
          <w:iCs/>
          <w:color w:val="000000" w:themeColor="text1"/>
          <w:sz w:val="24"/>
          <w:szCs w:val="24"/>
          <w:lang w:val="en-GB"/>
        </w:rPr>
        <w:t xml:space="preserve"> </w:t>
      </w:r>
      <w:r w:rsidRPr="00C1135E">
        <w:rPr>
          <w:rFonts w:cs="Arial"/>
          <w:b/>
          <w:bCs/>
          <w:i/>
          <w:iCs/>
          <w:color w:val="000000" w:themeColor="text1"/>
          <w:sz w:val="24"/>
          <w:szCs w:val="24"/>
          <w:lang w:val="en-GB"/>
        </w:rPr>
        <w:tab/>
        <w:t xml:space="preserve">Consideration of </w:t>
      </w:r>
      <w:r>
        <w:rPr>
          <w:rFonts w:cs="Arial"/>
          <w:b/>
          <w:bCs/>
          <w:i/>
          <w:iCs/>
          <w:color w:val="000000" w:themeColor="text1"/>
          <w:sz w:val="24"/>
          <w:szCs w:val="24"/>
          <w:lang w:val="en-GB"/>
        </w:rPr>
        <w:t>i</w:t>
      </w:r>
      <w:r w:rsidRPr="00C1135E">
        <w:rPr>
          <w:rFonts w:cs="Arial"/>
          <w:b/>
          <w:bCs/>
          <w:i/>
          <w:iCs/>
          <w:color w:val="000000" w:themeColor="text1"/>
          <w:sz w:val="24"/>
          <w:szCs w:val="24"/>
          <w:lang w:val="en-GB"/>
        </w:rPr>
        <w:t xml:space="preserve">ssues raised in </w:t>
      </w:r>
      <w:r>
        <w:rPr>
          <w:rFonts w:cs="Arial"/>
          <w:b/>
          <w:bCs/>
          <w:i/>
          <w:iCs/>
          <w:color w:val="000000" w:themeColor="text1"/>
          <w:sz w:val="24"/>
          <w:szCs w:val="24"/>
          <w:lang w:val="en-GB"/>
        </w:rPr>
        <w:t>literature review</w:t>
      </w:r>
      <w:r w:rsidRPr="00C1135E">
        <w:rPr>
          <w:rFonts w:cs="Arial"/>
          <w:b/>
          <w:bCs/>
          <w:i/>
          <w:iCs/>
          <w:color w:val="000000" w:themeColor="text1"/>
          <w:sz w:val="24"/>
          <w:szCs w:val="24"/>
          <w:lang w:val="en-GB"/>
        </w:rPr>
        <w:t xml:space="preserve"> </w:t>
      </w:r>
    </w:p>
    <w:p w14:paraId="5EACF86C" w14:textId="77777777" w:rsidR="002233AD" w:rsidRPr="008E3C3F" w:rsidRDefault="002233AD" w:rsidP="002233AD">
      <w:pPr>
        <w:spacing w:before="120" w:after="120" w:line="480" w:lineRule="auto"/>
        <w:rPr>
          <w:rFonts w:cs="Arial"/>
          <w:color w:val="000000" w:themeColor="text1"/>
          <w:sz w:val="24"/>
          <w:szCs w:val="24"/>
          <w:lang w:val="en-GB"/>
        </w:rPr>
      </w:pPr>
      <w:r w:rsidRPr="008E3C3F">
        <w:rPr>
          <w:rFonts w:cs="Arial"/>
          <w:color w:val="000000" w:themeColor="text1"/>
          <w:sz w:val="24"/>
          <w:szCs w:val="24"/>
          <w:lang w:val="en-GB"/>
        </w:rPr>
        <w:t xml:space="preserve">The following issues were identified in </w:t>
      </w:r>
      <w:r>
        <w:rPr>
          <w:rFonts w:cs="Arial"/>
          <w:color w:val="000000" w:themeColor="text1"/>
          <w:sz w:val="24"/>
          <w:szCs w:val="24"/>
          <w:lang w:val="en-GB"/>
        </w:rPr>
        <w:t xml:space="preserve">Chapter Two </w:t>
      </w:r>
      <w:r w:rsidRPr="008E3C3F">
        <w:rPr>
          <w:rFonts w:cs="Arial"/>
          <w:color w:val="000000" w:themeColor="text1"/>
          <w:sz w:val="24"/>
          <w:szCs w:val="24"/>
          <w:lang w:val="en-GB"/>
        </w:rPr>
        <w:t>as deserving of specific analysis.</w:t>
      </w:r>
      <w:r>
        <w:rPr>
          <w:rFonts w:cs="Arial"/>
          <w:color w:val="000000" w:themeColor="text1"/>
          <w:sz w:val="24"/>
          <w:szCs w:val="24"/>
          <w:lang w:val="en-GB"/>
        </w:rPr>
        <w:t xml:space="preserve"> </w:t>
      </w:r>
      <w:r w:rsidRPr="008E3C3F">
        <w:rPr>
          <w:rFonts w:cs="Arial"/>
          <w:color w:val="000000" w:themeColor="text1"/>
          <w:sz w:val="24"/>
          <w:szCs w:val="24"/>
          <w:lang w:val="en-GB"/>
        </w:rPr>
        <w:t xml:space="preserve">Each is now considered using points </w:t>
      </w:r>
      <w:r>
        <w:rPr>
          <w:rFonts w:cs="Arial"/>
          <w:color w:val="000000" w:themeColor="text1"/>
          <w:sz w:val="24"/>
          <w:szCs w:val="24"/>
          <w:lang w:val="en-GB"/>
        </w:rPr>
        <w:t xml:space="preserve">already </w:t>
      </w:r>
      <w:r w:rsidRPr="008E3C3F">
        <w:rPr>
          <w:rFonts w:cs="Arial"/>
          <w:color w:val="000000" w:themeColor="text1"/>
          <w:sz w:val="24"/>
          <w:szCs w:val="24"/>
          <w:lang w:val="en-GB"/>
        </w:rPr>
        <w:t>outlined above.</w:t>
      </w:r>
    </w:p>
    <w:p w14:paraId="2CC31E61" w14:textId="77777777" w:rsidR="002233AD" w:rsidRPr="008E3C3F" w:rsidRDefault="002233AD" w:rsidP="002233AD">
      <w:pPr>
        <w:pStyle w:val="ListParagraph"/>
        <w:numPr>
          <w:ilvl w:val="0"/>
          <w:numId w:val="6"/>
        </w:numPr>
        <w:spacing w:before="0" w:after="120" w:line="480" w:lineRule="auto"/>
        <w:ind w:left="714" w:hanging="357"/>
        <w:jc w:val="left"/>
        <w:rPr>
          <w:rFonts w:ascii="Arial" w:hAnsi="Arial" w:cs="Arial"/>
          <w:i/>
          <w:iCs/>
          <w:color w:val="000000" w:themeColor="text1"/>
          <w:sz w:val="24"/>
          <w:szCs w:val="24"/>
          <w:lang w:val="en-GB"/>
        </w:rPr>
      </w:pPr>
      <w:r w:rsidRPr="008E3C3F">
        <w:rPr>
          <w:rFonts w:ascii="Arial" w:hAnsi="Arial" w:cs="Arial"/>
          <w:i/>
          <w:iCs/>
          <w:color w:val="000000" w:themeColor="text1"/>
          <w:sz w:val="24"/>
          <w:szCs w:val="24"/>
          <w:lang w:val="en-GB"/>
        </w:rPr>
        <w:t>Does breaking down crime and criminal activity into specific categories assist in determining what other crime rate – housing price correlations exist (ONS, 2022)?</w:t>
      </w:r>
    </w:p>
    <w:p w14:paraId="54712C3B" w14:textId="77777777" w:rsidR="002233AD" w:rsidRDefault="002233AD" w:rsidP="002233AD">
      <w:pPr>
        <w:spacing w:before="120" w:after="120" w:line="480" w:lineRule="auto"/>
        <w:rPr>
          <w:rFonts w:cs="Arial"/>
          <w:color w:val="000000" w:themeColor="text1"/>
          <w:sz w:val="24"/>
          <w:szCs w:val="24"/>
          <w:lang w:val="en-GB"/>
        </w:rPr>
      </w:pPr>
      <w:r w:rsidRPr="006D58DA">
        <w:rPr>
          <w:rFonts w:cs="Arial"/>
          <w:color w:val="000000" w:themeColor="text1"/>
          <w:sz w:val="24"/>
          <w:szCs w:val="24"/>
          <w:lang w:val="en-GB"/>
        </w:rPr>
        <w:t>The short answer suggested here is ‘yes’, but this affirmation is carefully qualified. The Westminster example aside, there is merit in the proposition that the crime rate</w:t>
      </w:r>
      <w:r>
        <w:rPr>
          <w:rFonts w:cs="Arial"/>
          <w:color w:val="000000" w:themeColor="text1"/>
          <w:sz w:val="24"/>
          <w:szCs w:val="24"/>
          <w:lang w:val="en-GB"/>
        </w:rPr>
        <w:t>/</w:t>
      </w:r>
      <w:r w:rsidRPr="006D58DA">
        <w:rPr>
          <w:rFonts w:cs="Arial"/>
          <w:color w:val="000000" w:themeColor="text1"/>
          <w:sz w:val="24"/>
          <w:szCs w:val="24"/>
          <w:lang w:val="en-GB"/>
        </w:rPr>
        <w:t>housing price dynamic is more fully understood if specific criminal activity is factored into th</w:t>
      </w:r>
      <w:r>
        <w:rPr>
          <w:rFonts w:cs="Arial"/>
          <w:color w:val="000000" w:themeColor="text1"/>
          <w:sz w:val="24"/>
          <w:szCs w:val="24"/>
          <w:lang w:val="en-GB"/>
        </w:rPr>
        <w:t>e</w:t>
      </w:r>
      <w:r w:rsidRPr="006D58DA">
        <w:rPr>
          <w:rFonts w:cs="Arial"/>
          <w:color w:val="000000" w:themeColor="text1"/>
          <w:sz w:val="24"/>
          <w:szCs w:val="24"/>
          <w:lang w:val="en-GB"/>
        </w:rPr>
        <w:t xml:space="preserve"> equation. The following hypothetical example assists in appreciating this point.</w:t>
      </w:r>
    </w:p>
    <w:p w14:paraId="14BAA7BB" w14:textId="017BF14A" w:rsidR="002233AD" w:rsidRPr="00017B51" w:rsidRDefault="002233AD" w:rsidP="002233AD">
      <w:pPr>
        <w:spacing w:before="120" w:after="120" w:line="480" w:lineRule="auto"/>
        <w:rPr>
          <w:rFonts w:cs="Arial"/>
          <w:color w:val="000000" w:themeColor="text1"/>
          <w:sz w:val="24"/>
          <w:szCs w:val="24"/>
          <w:lang w:val="en-GB"/>
        </w:rPr>
      </w:pPr>
      <w:r w:rsidRPr="006D58DA">
        <w:rPr>
          <w:rFonts w:cs="Arial"/>
          <w:color w:val="000000" w:themeColor="text1"/>
          <w:sz w:val="24"/>
          <w:szCs w:val="24"/>
          <w:lang w:val="en-GB"/>
        </w:rPr>
        <w:t>Nottingham experienced a rapid increase in youth and young adult gun</w:t>
      </w:r>
      <w:r>
        <w:rPr>
          <w:rFonts w:cs="Arial"/>
          <w:color w:val="000000" w:themeColor="text1"/>
          <w:sz w:val="24"/>
          <w:szCs w:val="24"/>
          <w:lang w:val="en-GB"/>
        </w:rPr>
        <w:t xml:space="preserve"> or </w:t>
      </w:r>
      <w:r w:rsidRPr="006D58DA">
        <w:rPr>
          <w:rFonts w:cs="Arial"/>
          <w:color w:val="000000" w:themeColor="text1"/>
          <w:sz w:val="24"/>
          <w:szCs w:val="24"/>
          <w:lang w:val="en-GB"/>
        </w:rPr>
        <w:t>knife</w:t>
      </w:r>
      <w:r>
        <w:rPr>
          <w:rFonts w:cs="Arial"/>
          <w:color w:val="000000" w:themeColor="text1"/>
          <w:sz w:val="24"/>
          <w:szCs w:val="24"/>
          <w:lang w:val="en-GB"/>
        </w:rPr>
        <w:t>/</w:t>
      </w:r>
      <w:r w:rsidRPr="006D58DA">
        <w:rPr>
          <w:rFonts w:cs="Arial"/>
          <w:color w:val="000000" w:themeColor="text1"/>
          <w:sz w:val="24"/>
          <w:szCs w:val="24"/>
          <w:lang w:val="en-GB"/>
        </w:rPr>
        <w:t xml:space="preserve"> blade related offences between 2011 and 2016 (Crimerate.UK 2023; Plumplot (2023b, 2023c). </w:t>
      </w:r>
      <w:r>
        <w:rPr>
          <w:rFonts w:cs="Arial"/>
          <w:color w:val="000000" w:themeColor="text1"/>
          <w:sz w:val="24"/>
          <w:szCs w:val="24"/>
          <w:lang w:val="en-GB"/>
        </w:rPr>
        <w:t>Un</w:t>
      </w:r>
      <w:r w:rsidRPr="006D58DA">
        <w:rPr>
          <w:rFonts w:cs="Arial"/>
          <w:color w:val="000000" w:themeColor="text1"/>
          <w:sz w:val="24"/>
          <w:szCs w:val="24"/>
          <w:lang w:val="en-GB"/>
        </w:rPr>
        <w:t>surprising</w:t>
      </w:r>
      <w:r>
        <w:rPr>
          <w:rFonts w:cs="Arial"/>
          <w:color w:val="000000" w:themeColor="text1"/>
          <w:sz w:val="24"/>
          <w:szCs w:val="24"/>
          <w:lang w:val="en-GB"/>
        </w:rPr>
        <w:t>ly,</w:t>
      </w:r>
      <w:r w:rsidRPr="006D58DA">
        <w:rPr>
          <w:rFonts w:cs="Arial"/>
          <w:color w:val="000000" w:themeColor="text1"/>
          <w:sz w:val="24"/>
          <w:szCs w:val="24"/>
          <w:lang w:val="en-GB"/>
        </w:rPr>
        <w:t xml:space="preserve"> during the same period, the average and median </w:t>
      </w:r>
      <w:r w:rsidRPr="006D58DA">
        <w:rPr>
          <w:rFonts w:cs="Arial"/>
          <w:color w:val="000000" w:themeColor="text1"/>
          <w:sz w:val="24"/>
          <w:szCs w:val="24"/>
          <w:lang w:val="en-GB"/>
        </w:rPr>
        <w:lastRenderedPageBreak/>
        <w:t xml:space="preserve">Nottingham detached home price rose at a lower rate than was experienced across most other EW and UK regions (a high home value growth rate period; Plumplot (2023b, 2023c). A typical family considering where it might </w:t>
      </w:r>
      <w:r>
        <w:rPr>
          <w:rFonts w:cs="Arial"/>
          <w:color w:val="000000" w:themeColor="text1"/>
          <w:sz w:val="24"/>
          <w:szCs w:val="24"/>
          <w:lang w:val="en-GB"/>
        </w:rPr>
        <w:t xml:space="preserve">buy </w:t>
      </w:r>
      <w:r w:rsidRPr="006D58DA">
        <w:rPr>
          <w:rFonts w:cs="Arial"/>
          <w:color w:val="000000" w:themeColor="text1"/>
          <w:sz w:val="24"/>
          <w:szCs w:val="24"/>
          <w:lang w:val="en-GB"/>
        </w:rPr>
        <w:t xml:space="preserve">a detached home might </w:t>
      </w:r>
      <w:r>
        <w:rPr>
          <w:rFonts w:cs="Arial"/>
          <w:color w:val="000000" w:themeColor="text1"/>
          <w:sz w:val="24"/>
          <w:szCs w:val="24"/>
          <w:lang w:val="en-GB"/>
        </w:rPr>
        <w:t>well have thought</w:t>
      </w:r>
      <w:r w:rsidRPr="006D58DA">
        <w:rPr>
          <w:rFonts w:cs="Arial"/>
          <w:color w:val="000000" w:themeColor="text1"/>
          <w:sz w:val="24"/>
          <w:szCs w:val="24"/>
          <w:lang w:val="en-GB"/>
        </w:rPr>
        <w:t xml:space="preserve"> twice about buying property in a city where knife offences and related violent acts were more prevalent than </w:t>
      </w:r>
      <w:r w:rsidR="00D91606">
        <w:rPr>
          <w:rFonts w:cs="Arial"/>
          <w:color w:val="000000" w:themeColor="text1"/>
          <w:sz w:val="24"/>
          <w:szCs w:val="24"/>
          <w:lang w:val="en-GB"/>
        </w:rPr>
        <w:t xml:space="preserve">in </w:t>
      </w:r>
      <w:r w:rsidRPr="006D58DA">
        <w:rPr>
          <w:rFonts w:cs="Arial"/>
          <w:color w:val="000000" w:themeColor="text1"/>
          <w:sz w:val="24"/>
          <w:szCs w:val="24"/>
          <w:lang w:val="en-GB"/>
        </w:rPr>
        <w:t>other areas.</w:t>
      </w:r>
      <w:r>
        <w:rPr>
          <w:rFonts w:cs="Arial"/>
          <w:color w:val="000000" w:themeColor="text1"/>
          <w:sz w:val="24"/>
          <w:szCs w:val="24"/>
          <w:lang w:val="en-GB"/>
        </w:rPr>
        <w:t xml:space="preserve"> Other </w:t>
      </w:r>
      <w:r w:rsidRPr="00017B51">
        <w:rPr>
          <w:rFonts w:cs="Arial"/>
          <w:color w:val="000000" w:themeColor="text1"/>
          <w:sz w:val="24"/>
          <w:szCs w:val="24"/>
          <w:lang w:val="en-GB"/>
        </w:rPr>
        <w:t xml:space="preserve">sources </w:t>
      </w:r>
      <w:r>
        <w:rPr>
          <w:rFonts w:cs="Arial"/>
          <w:color w:val="000000" w:themeColor="text1"/>
          <w:sz w:val="24"/>
          <w:szCs w:val="24"/>
          <w:lang w:val="en-GB"/>
        </w:rPr>
        <w:t xml:space="preserve">reviewed earlier also </w:t>
      </w:r>
      <w:r w:rsidRPr="00017B51">
        <w:rPr>
          <w:rFonts w:cs="Arial"/>
          <w:color w:val="000000" w:themeColor="text1"/>
          <w:sz w:val="24"/>
          <w:szCs w:val="24"/>
          <w:lang w:val="en-GB"/>
        </w:rPr>
        <w:t>lend further credence to the Wilhelmsson et</w:t>
      </w:r>
      <w:r>
        <w:rPr>
          <w:rFonts w:cs="Arial"/>
          <w:color w:val="000000" w:themeColor="text1"/>
          <w:sz w:val="24"/>
          <w:szCs w:val="24"/>
          <w:lang w:val="en-GB"/>
        </w:rPr>
        <w:t>.</w:t>
      </w:r>
      <w:r w:rsidRPr="00017B51">
        <w:rPr>
          <w:rFonts w:cs="Arial"/>
          <w:color w:val="000000" w:themeColor="text1"/>
          <w:sz w:val="24"/>
          <w:szCs w:val="24"/>
          <w:lang w:val="en-GB"/>
        </w:rPr>
        <w:t xml:space="preserve"> al</w:t>
      </w:r>
      <w:r>
        <w:rPr>
          <w:rFonts w:cs="Arial"/>
          <w:color w:val="000000" w:themeColor="text1"/>
          <w:sz w:val="24"/>
          <w:szCs w:val="24"/>
          <w:lang w:val="en-GB"/>
        </w:rPr>
        <w:t>.</w:t>
      </w:r>
      <w:r w:rsidR="00D91606">
        <w:rPr>
          <w:rFonts w:cs="Arial"/>
          <w:color w:val="000000" w:themeColor="text1"/>
          <w:sz w:val="24"/>
          <w:szCs w:val="24"/>
          <w:lang w:val="en-GB"/>
        </w:rPr>
        <w:t>,</w:t>
      </w:r>
      <w:r w:rsidRPr="00017B51">
        <w:rPr>
          <w:rFonts w:cs="Arial"/>
          <w:color w:val="000000" w:themeColor="text1"/>
          <w:sz w:val="24"/>
          <w:szCs w:val="24"/>
          <w:lang w:val="en-GB"/>
        </w:rPr>
        <w:t xml:space="preserve"> (2022) view that certain high profile or violent crimes committed in a define geographic area will negatively influence house prices over the longer term. Nottingham was derisively known as </w:t>
      </w:r>
      <w:r>
        <w:rPr>
          <w:rFonts w:cs="Arial"/>
          <w:color w:val="000000" w:themeColor="text1"/>
          <w:sz w:val="24"/>
          <w:szCs w:val="24"/>
          <w:lang w:val="en-GB"/>
        </w:rPr>
        <w:t>“Shottingham”</w:t>
      </w:r>
      <w:r w:rsidRPr="00017B51">
        <w:rPr>
          <w:rFonts w:cs="Arial"/>
          <w:color w:val="000000" w:themeColor="text1"/>
          <w:sz w:val="24"/>
          <w:szCs w:val="24"/>
          <w:lang w:val="en-GB"/>
        </w:rPr>
        <w:t xml:space="preserve"> during the high weapons crime period noted above (Cramer and Montgomery, 2016). Common sense endorse</w:t>
      </w:r>
      <w:r>
        <w:rPr>
          <w:rFonts w:cs="Arial"/>
          <w:color w:val="000000" w:themeColor="text1"/>
          <w:sz w:val="24"/>
          <w:szCs w:val="24"/>
          <w:lang w:val="en-GB"/>
        </w:rPr>
        <w:t>s</w:t>
      </w:r>
      <w:r w:rsidRPr="00017B51">
        <w:rPr>
          <w:rFonts w:cs="Arial"/>
          <w:color w:val="000000" w:themeColor="text1"/>
          <w:sz w:val="24"/>
          <w:szCs w:val="24"/>
          <w:lang w:val="en-GB"/>
        </w:rPr>
        <w:t xml:space="preserve"> the view that places associated with violent crime are far less likely to experience house price rises</w:t>
      </w:r>
      <w:r>
        <w:rPr>
          <w:rFonts w:cs="Arial"/>
          <w:color w:val="000000" w:themeColor="text1"/>
          <w:sz w:val="24"/>
          <w:szCs w:val="24"/>
          <w:lang w:val="en-GB"/>
        </w:rPr>
        <w:t>, with</w:t>
      </w:r>
      <w:r w:rsidRPr="00017B51">
        <w:rPr>
          <w:rFonts w:cs="Arial"/>
          <w:color w:val="000000" w:themeColor="text1"/>
          <w:sz w:val="24"/>
          <w:szCs w:val="24"/>
          <w:lang w:val="en-GB"/>
        </w:rPr>
        <w:t xml:space="preserve"> the Westminster data referenced above </w:t>
      </w:r>
      <w:r>
        <w:rPr>
          <w:rFonts w:cs="Arial"/>
          <w:color w:val="000000" w:themeColor="text1"/>
          <w:sz w:val="24"/>
          <w:szCs w:val="24"/>
          <w:lang w:val="en-GB"/>
        </w:rPr>
        <w:t xml:space="preserve">being an </w:t>
      </w:r>
      <w:r w:rsidRPr="00017B51">
        <w:rPr>
          <w:rFonts w:cs="Arial"/>
          <w:color w:val="000000" w:themeColor="text1"/>
          <w:sz w:val="24"/>
          <w:szCs w:val="24"/>
          <w:lang w:val="en-GB"/>
        </w:rPr>
        <w:t>exception that proves this tentative rule.</w:t>
      </w:r>
    </w:p>
    <w:p w14:paraId="57C171AC" w14:textId="77777777" w:rsidR="002233AD" w:rsidRPr="006D58DA" w:rsidRDefault="002233AD" w:rsidP="002233AD">
      <w:pPr>
        <w:pStyle w:val="ListParagraph"/>
        <w:numPr>
          <w:ilvl w:val="0"/>
          <w:numId w:val="6"/>
        </w:numPr>
        <w:spacing w:before="120" w:after="120" w:line="480" w:lineRule="auto"/>
        <w:ind w:left="714" w:hanging="357"/>
        <w:jc w:val="left"/>
        <w:rPr>
          <w:rFonts w:ascii="Arial" w:hAnsi="Arial" w:cs="Arial"/>
          <w:i/>
          <w:iCs/>
          <w:color w:val="000000" w:themeColor="text1"/>
          <w:sz w:val="24"/>
          <w:szCs w:val="24"/>
          <w:lang w:val="en-GB"/>
        </w:rPr>
      </w:pPr>
      <w:r w:rsidRPr="006D58DA">
        <w:rPr>
          <w:rFonts w:ascii="Arial" w:hAnsi="Arial" w:cs="Arial"/>
          <w:i/>
          <w:iCs/>
          <w:color w:val="000000" w:themeColor="text1"/>
          <w:sz w:val="24"/>
          <w:szCs w:val="24"/>
          <w:lang w:val="en-GB"/>
        </w:rPr>
        <w:t xml:space="preserve">Does vandalism and similar relatively minor property offences impact housing prices proportionate to the crime’s distance from an identified hot spot (Ceccato and Wilhelmsson, </w:t>
      </w:r>
      <w:r>
        <w:rPr>
          <w:rFonts w:ascii="Arial" w:hAnsi="Arial" w:cs="Arial"/>
          <w:i/>
          <w:iCs/>
          <w:color w:val="000000" w:themeColor="text1"/>
          <w:sz w:val="24"/>
          <w:szCs w:val="24"/>
          <w:lang w:val="en-GB"/>
        </w:rPr>
        <w:t>2022</w:t>
      </w:r>
      <w:r w:rsidRPr="006D58DA">
        <w:rPr>
          <w:rFonts w:ascii="Arial" w:hAnsi="Arial" w:cs="Arial"/>
          <w:i/>
          <w:iCs/>
          <w:color w:val="000000" w:themeColor="text1"/>
          <w:sz w:val="24"/>
          <w:szCs w:val="24"/>
          <w:lang w:val="en-GB"/>
        </w:rPr>
        <w:t>)?</w:t>
      </w:r>
    </w:p>
    <w:p w14:paraId="3332AAED" w14:textId="77777777" w:rsidR="002233AD" w:rsidRPr="00017B51" w:rsidRDefault="002233AD" w:rsidP="002233AD">
      <w:pPr>
        <w:spacing w:before="120" w:after="120" w:line="480" w:lineRule="auto"/>
        <w:rPr>
          <w:rFonts w:cs="Arial"/>
          <w:color w:val="000000" w:themeColor="text1"/>
          <w:sz w:val="24"/>
          <w:szCs w:val="24"/>
          <w:lang w:val="en-GB"/>
        </w:rPr>
      </w:pPr>
      <w:r w:rsidRPr="00017B51">
        <w:rPr>
          <w:rFonts w:cs="Arial"/>
          <w:color w:val="000000" w:themeColor="text1"/>
          <w:sz w:val="24"/>
          <w:szCs w:val="24"/>
          <w:lang w:val="en-GB"/>
        </w:rPr>
        <w:t xml:space="preserve">This issue </w:t>
      </w:r>
      <w:r>
        <w:rPr>
          <w:rFonts w:cs="Arial"/>
          <w:color w:val="000000" w:themeColor="text1"/>
          <w:sz w:val="24"/>
          <w:szCs w:val="24"/>
          <w:lang w:val="en-GB"/>
        </w:rPr>
        <w:t>is also</w:t>
      </w:r>
      <w:r w:rsidRPr="00017B51">
        <w:rPr>
          <w:rFonts w:cs="Arial"/>
          <w:color w:val="000000" w:themeColor="text1"/>
          <w:sz w:val="24"/>
          <w:szCs w:val="24"/>
          <w:lang w:val="en-GB"/>
        </w:rPr>
        <w:t xml:space="preserve"> link</w:t>
      </w:r>
      <w:r>
        <w:rPr>
          <w:rFonts w:cs="Arial"/>
          <w:color w:val="000000" w:themeColor="text1"/>
          <w:sz w:val="24"/>
          <w:szCs w:val="24"/>
          <w:lang w:val="en-GB"/>
        </w:rPr>
        <w:t>ed</w:t>
      </w:r>
      <w:r w:rsidRPr="00017B51">
        <w:rPr>
          <w:rFonts w:cs="Arial"/>
          <w:color w:val="000000" w:themeColor="text1"/>
          <w:sz w:val="24"/>
          <w:szCs w:val="24"/>
          <w:lang w:val="en-GB"/>
        </w:rPr>
        <w:t xml:space="preserve"> to the Nottingham example identified above. In this investigation, burglary has been highlighted as an offence that will fundamentally influence how prospective homeowners likely perceive a</w:t>
      </w:r>
      <w:r>
        <w:rPr>
          <w:rFonts w:cs="Arial"/>
          <w:color w:val="000000" w:themeColor="text1"/>
          <w:sz w:val="24"/>
          <w:szCs w:val="24"/>
          <w:lang w:val="en-GB"/>
        </w:rPr>
        <w:t xml:space="preserve">n area </w:t>
      </w:r>
      <w:r w:rsidRPr="00017B51">
        <w:rPr>
          <w:rFonts w:cs="Arial"/>
          <w:color w:val="000000" w:themeColor="text1"/>
          <w:sz w:val="24"/>
          <w:szCs w:val="24"/>
          <w:lang w:val="en-GB"/>
        </w:rPr>
        <w:t>where they are considering making</w:t>
      </w:r>
      <w:r>
        <w:rPr>
          <w:rFonts w:cs="Arial"/>
          <w:color w:val="000000" w:themeColor="text1"/>
          <w:sz w:val="24"/>
          <w:szCs w:val="24"/>
          <w:lang w:val="en-GB"/>
        </w:rPr>
        <w:t xml:space="preserve">, </w:t>
      </w:r>
      <w:r w:rsidRPr="00017B51">
        <w:rPr>
          <w:rFonts w:cs="Arial"/>
          <w:color w:val="000000" w:themeColor="text1"/>
          <w:sz w:val="24"/>
          <w:szCs w:val="24"/>
          <w:lang w:val="en-GB"/>
        </w:rPr>
        <w:t>for most people</w:t>
      </w:r>
      <w:r>
        <w:rPr>
          <w:rFonts w:cs="Arial"/>
          <w:color w:val="000000" w:themeColor="text1"/>
          <w:sz w:val="24"/>
          <w:szCs w:val="24"/>
          <w:lang w:val="en-GB"/>
        </w:rPr>
        <w:t xml:space="preserve">, </w:t>
      </w:r>
      <w:r w:rsidRPr="00017B51">
        <w:rPr>
          <w:rFonts w:cs="Arial"/>
          <w:color w:val="000000" w:themeColor="text1"/>
          <w:sz w:val="24"/>
          <w:szCs w:val="24"/>
          <w:lang w:val="en-GB"/>
        </w:rPr>
        <w:t xml:space="preserve">their most significant personal and family financial </w:t>
      </w:r>
      <w:r>
        <w:rPr>
          <w:rFonts w:cs="Arial"/>
          <w:color w:val="000000" w:themeColor="text1"/>
          <w:sz w:val="24"/>
          <w:szCs w:val="24"/>
          <w:lang w:val="en-GB"/>
        </w:rPr>
        <w:t>investment</w:t>
      </w:r>
      <w:r w:rsidRPr="00017B51">
        <w:rPr>
          <w:rFonts w:cs="Arial"/>
          <w:color w:val="000000" w:themeColor="text1"/>
          <w:sz w:val="24"/>
          <w:szCs w:val="24"/>
          <w:lang w:val="en-GB"/>
        </w:rPr>
        <w:t xml:space="preserve">. Burglary offences eat at the heart of a community’s confidence that they can live safely and securely in their home (Plumplot, 2023a, </w:t>
      </w:r>
      <w:r>
        <w:rPr>
          <w:rFonts w:cs="Arial"/>
          <w:color w:val="000000" w:themeColor="text1"/>
          <w:sz w:val="24"/>
          <w:szCs w:val="24"/>
          <w:lang w:val="en-GB"/>
        </w:rPr>
        <w:t>“</w:t>
      </w:r>
      <w:r w:rsidRPr="00017B51">
        <w:rPr>
          <w:rFonts w:cs="Arial"/>
          <w:color w:val="000000" w:themeColor="text1"/>
          <w:sz w:val="24"/>
          <w:szCs w:val="24"/>
          <w:lang w:val="en-GB"/>
        </w:rPr>
        <w:t>London burglary statistics</w:t>
      </w:r>
      <w:r>
        <w:rPr>
          <w:rFonts w:cs="Arial"/>
          <w:color w:val="000000" w:themeColor="text1"/>
          <w:sz w:val="24"/>
          <w:szCs w:val="24"/>
          <w:lang w:val="en-GB"/>
        </w:rPr>
        <w:t>”</w:t>
      </w:r>
      <w:r w:rsidRPr="00017B51">
        <w:rPr>
          <w:rFonts w:cs="Arial"/>
          <w:color w:val="000000" w:themeColor="text1"/>
          <w:sz w:val="24"/>
          <w:szCs w:val="24"/>
          <w:lang w:val="en-GB"/>
        </w:rPr>
        <w:t>). Vandalism</w:t>
      </w:r>
      <w:r>
        <w:rPr>
          <w:rFonts w:cs="Arial"/>
          <w:color w:val="000000" w:themeColor="text1"/>
          <w:sz w:val="24"/>
          <w:szCs w:val="24"/>
          <w:lang w:val="en-GB"/>
        </w:rPr>
        <w:t xml:space="preserve"> is </w:t>
      </w:r>
      <w:r w:rsidRPr="00017B51">
        <w:rPr>
          <w:rFonts w:cs="Arial"/>
          <w:color w:val="000000" w:themeColor="text1"/>
          <w:sz w:val="24"/>
          <w:szCs w:val="24"/>
          <w:lang w:val="en-GB"/>
        </w:rPr>
        <w:t>more of an irritant</w:t>
      </w:r>
      <w:r>
        <w:rPr>
          <w:rFonts w:cs="Arial"/>
          <w:color w:val="000000" w:themeColor="text1"/>
          <w:sz w:val="24"/>
          <w:szCs w:val="24"/>
          <w:lang w:val="en-GB"/>
        </w:rPr>
        <w:t>,</w:t>
      </w:r>
      <w:r w:rsidRPr="00017B51">
        <w:rPr>
          <w:rFonts w:cs="Arial"/>
          <w:color w:val="000000" w:themeColor="text1"/>
          <w:sz w:val="24"/>
          <w:szCs w:val="24"/>
          <w:lang w:val="en-GB"/>
        </w:rPr>
        <w:t xml:space="preserve"> than a threat</w:t>
      </w:r>
      <w:r>
        <w:rPr>
          <w:rFonts w:cs="Arial"/>
          <w:color w:val="000000" w:themeColor="text1"/>
          <w:sz w:val="24"/>
          <w:szCs w:val="24"/>
          <w:lang w:val="en-GB"/>
        </w:rPr>
        <w:t>,</w:t>
      </w:r>
      <w:r w:rsidRPr="00017B51">
        <w:rPr>
          <w:rFonts w:cs="Arial"/>
          <w:color w:val="000000" w:themeColor="text1"/>
          <w:sz w:val="24"/>
          <w:szCs w:val="24"/>
          <w:lang w:val="en-GB"/>
        </w:rPr>
        <w:t xml:space="preserve"> to </w:t>
      </w:r>
      <w:r w:rsidRPr="00017B51">
        <w:rPr>
          <w:rFonts w:cs="Arial"/>
          <w:color w:val="000000" w:themeColor="text1"/>
          <w:sz w:val="24"/>
          <w:szCs w:val="24"/>
          <w:lang w:val="en-GB"/>
        </w:rPr>
        <w:lastRenderedPageBreak/>
        <w:t xml:space="preserve">overall public safety, </w:t>
      </w:r>
      <w:r>
        <w:rPr>
          <w:rFonts w:cs="Arial"/>
          <w:color w:val="000000" w:themeColor="text1"/>
          <w:sz w:val="24"/>
          <w:szCs w:val="24"/>
          <w:lang w:val="en-GB"/>
        </w:rPr>
        <w:t xml:space="preserve">but </w:t>
      </w:r>
      <w:r w:rsidRPr="00017B51">
        <w:rPr>
          <w:rFonts w:cs="Arial"/>
          <w:color w:val="000000" w:themeColor="text1"/>
          <w:sz w:val="24"/>
          <w:szCs w:val="24"/>
          <w:lang w:val="en-GB"/>
        </w:rPr>
        <w:t>it nonetheless</w:t>
      </w:r>
      <w:r>
        <w:rPr>
          <w:rFonts w:cs="Arial"/>
          <w:color w:val="000000" w:themeColor="text1"/>
          <w:sz w:val="24"/>
          <w:szCs w:val="24"/>
          <w:lang w:val="en-GB"/>
        </w:rPr>
        <w:t xml:space="preserve"> </w:t>
      </w:r>
      <w:r w:rsidRPr="00017B51">
        <w:rPr>
          <w:rFonts w:cs="Arial"/>
          <w:color w:val="000000" w:themeColor="text1"/>
          <w:sz w:val="24"/>
          <w:szCs w:val="24"/>
          <w:lang w:val="en-GB"/>
        </w:rPr>
        <w:t xml:space="preserve">signals to prospective property purchasers that </w:t>
      </w:r>
      <w:r>
        <w:rPr>
          <w:rFonts w:cs="Arial"/>
          <w:color w:val="000000" w:themeColor="text1"/>
          <w:sz w:val="24"/>
          <w:szCs w:val="24"/>
          <w:lang w:val="en-GB"/>
        </w:rPr>
        <w:t>if safer</w:t>
      </w:r>
      <w:r w:rsidRPr="00017B51">
        <w:rPr>
          <w:rFonts w:cs="Arial"/>
          <w:color w:val="000000" w:themeColor="text1"/>
          <w:sz w:val="24"/>
          <w:szCs w:val="24"/>
          <w:lang w:val="en-GB"/>
        </w:rPr>
        <w:t xml:space="preserve"> options exist </w:t>
      </w:r>
      <w:r>
        <w:rPr>
          <w:rFonts w:cs="Arial"/>
          <w:color w:val="000000" w:themeColor="text1"/>
          <w:sz w:val="24"/>
          <w:szCs w:val="24"/>
          <w:lang w:val="en-GB"/>
        </w:rPr>
        <w:t>elsewhere</w:t>
      </w:r>
      <w:r w:rsidRPr="00017B51">
        <w:rPr>
          <w:rFonts w:cs="Arial"/>
          <w:color w:val="000000" w:themeColor="text1"/>
          <w:sz w:val="24"/>
          <w:szCs w:val="24"/>
          <w:lang w:val="en-GB"/>
        </w:rPr>
        <w:t xml:space="preserve"> these should be taken.</w:t>
      </w:r>
    </w:p>
    <w:p w14:paraId="39D41EF7" w14:textId="77777777" w:rsidR="002233AD" w:rsidRPr="00FD1746" w:rsidRDefault="002233AD" w:rsidP="002233AD">
      <w:pPr>
        <w:pStyle w:val="ListParagraph"/>
        <w:numPr>
          <w:ilvl w:val="0"/>
          <w:numId w:val="6"/>
        </w:numPr>
        <w:spacing w:before="120" w:after="120" w:line="480" w:lineRule="auto"/>
        <w:ind w:left="714" w:hanging="357"/>
        <w:jc w:val="left"/>
        <w:rPr>
          <w:rFonts w:ascii="Arial" w:hAnsi="Arial" w:cs="Arial"/>
          <w:i/>
          <w:iCs/>
          <w:color w:val="000000" w:themeColor="text1"/>
          <w:sz w:val="24"/>
          <w:szCs w:val="24"/>
          <w:lang w:val="en-GB"/>
        </w:rPr>
      </w:pPr>
      <w:r w:rsidRPr="00FD1746">
        <w:rPr>
          <w:rFonts w:ascii="Arial" w:hAnsi="Arial" w:cs="Arial"/>
          <w:i/>
          <w:iCs/>
          <w:color w:val="000000" w:themeColor="text1"/>
          <w:sz w:val="24"/>
          <w:szCs w:val="24"/>
          <w:lang w:val="en-GB"/>
        </w:rPr>
        <w:t>If local police devise and implement “effective targeted crime prevention policies” for specifically defined neighbourhoods (‘micro-places”), will housing prices increase (Acolin</w:t>
      </w:r>
      <w:r>
        <w:rPr>
          <w:rFonts w:ascii="Arial" w:hAnsi="Arial" w:cs="Arial"/>
          <w:i/>
          <w:iCs/>
          <w:color w:val="000000" w:themeColor="text1"/>
          <w:sz w:val="24"/>
          <w:szCs w:val="24"/>
          <w:lang w:val="en-GB"/>
        </w:rPr>
        <w:t>,</w:t>
      </w:r>
      <w:r w:rsidRPr="00FD1746">
        <w:rPr>
          <w:rFonts w:ascii="Arial" w:hAnsi="Arial" w:cs="Arial"/>
          <w:i/>
          <w:iCs/>
          <w:color w:val="000000" w:themeColor="text1"/>
          <w:sz w:val="24"/>
          <w:szCs w:val="24"/>
          <w:lang w:val="en-GB"/>
        </w:rPr>
        <w:t xml:space="preserve"> et</w:t>
      </w:r>
      <w:r>
        <w:rPr>
          <w:rFonts w:ascii="Arial" w:hAnsi="Arial" w:cs="Arial"/>
          <w:i/>
          <w:iCs/>
          <w:color w:val="000000" w:themeColor="text1"/>
          <w:sz w:val="24"/>
          <w:szCs w:val="24"/>
          <w:lang w:val="en-GB"/>
        </w:rPr>
        <w:t>.</w:t>
      </w:r>
      <w:r w:rsidRPr="00FD1746">
        <w:rPr>
          <w:rFonts w:ascii="Arial" w:hAnsi="Arial" w:cs="Arial"/>
          <w:i/>
          <w:iCs/>
          <w:color w:val="000000" w:themeColor="text1"/>
          <w:sz w:val="24"/>
          <w:szCs w:val="24"/>
          <w:lang w:val="en-GB"/>
        </w:rPr>
        <w:t xml:space="preserve"> al</w:t>
      </w:r>
      <w:r>
        <w:rPr>
          <w:rFonts w:ascii="Arial" w:hAnsi="Arial" w:cs="Arial"/>
          <w:i/>
          <w:iCs/>
          <w:color w:val="000000" w:themeColor="text1"/>
          <w:sz w:val="24"/>
          <w:szCs w:val="24"/>
          <w:lang w:val="en-GB"/>
        </w:rPr>
        <w:t xml:space="preserve">., </w:t>
      </w:r>
      <w:r w:rsidRPr="00FD1746">
        <w:rPr>
          <w:rFonts w:ascii="Arial" w:hAnsi="Arial" w:cs="Arial"/>
          <w:i/>
          <w:iCs/>
          <w:color w:val="000000" w:themeColor="text1"/>
          <w:sz w:val="24"/>
          <w:szCs w:val="24"/>
          <w:lang w:val="en-GB"/>
        </w:rPr>
        <w:t>2022)?</w:t>
      </w:r>
    </w:p>
    <w:p w14:paraId="19B4AD8B" w14:textId="2C6C496E" w:rsidR="002233AD" w:rsidRPr="00017B51" w:rsidRDefault="002233AD" w:rsidP="002233AD">
      <w:pPr>
        <w:spacing w:before="120" w:after="120" w:line="480" w:lineRule="auto"/>
        <w:rPr>
          <w:rFonts w:cs="Arial"/>
          <w:color w:val="000000" w:themeColor="text1"/>
          <w:sz w:val="24"/>
          <w:szCs w:val="24"/>
          <w:lang w:val="en-GB"/>
        </w:rPr>
      </w:pPr>
      <w:r w:rsidRPr="00017B51">
        <w:rPr>
          <w:rFonts w:cs="Arial"/>
          <w:color w:val="000000" w:themeColor="text1"/>
          <w:sz w:val="24"/>
          <w:szCs w:val="24"/>
          <w:lang w:val="en-GB"/>
        </w:rPr>
        <w:t xml:space="preserve">This proposition </w:t>
      </w:r>
      <w:r>
        <w:rPr>
          <w:rFonts w:cs="Arial"/>
          <w:color w:val="000000" w:themeColor="text1"/>
          <w:sz w:val="24"/>
          <w:szCs w:val="24"/>
          <w:lang w:val="en-GB"/>
        </w:rPr>
        <w:t xml:space="preserve">does not seem to have been </w:t>
      </w:r>
      <w:r w:rsidRPr="00017B51">
        <w:rPr>
          <w:rFonts w:cs="Arial"/>
          <w:color w:val="000000" w:themeColor="text1"/>
          <w:sz w:val="24"/>
          <w:szCs w:val="24"/>
          <w:lang w:val="en-GB"/>
        </w:rPr>
        <w:t xml:space="preserve">explored </w:t>
      </w:r>
      <w:r>
        <w:rPr>
          <w:rFonts w:cs="Arial"/>
          <w:color w:val="000000" w:themeColor="text1"/>
          <w:sz w:val="24"/>
          <w:szCs w:val="24"/>
          <w:lang w:val="en-GB"/>
        </w:rPr>
        <w:t>thus far by</w:t>
      </w:r>
      <w:r w:rsidRPr="00017B51">
        <w:rPr>
          <w:rFonts w:cs="Arial"/>
          <w:color w:val="000000" w:themeColor="text1"/>
          <w:sz w:val="24"/>
          <w:szCs w:val="24"/>
          <w:lang w:val="en-GB"/>
        </w:rPr>
        <w:t xml:space="preserve"> scholars</w:t>
      </w:r>
      <w:r>
        <w:rPr>
          <w:rFonts w:cs="Arial"/>
          <w:color w:val="000000" w:themeColor="text1"/>
          <w:sz w:val="24"/>
          <w:szCs w:val="24"/>
          <w:lang w:val="en-GB"/>
        </w:rPr>
        <w:t xml:space="preserve">.  </w:t>
      </w:r>
      <w:r w:rsidRPr="00017B51">
        <w:rPr>
          <w:rFonts w:cs="Arial"/>
          <w:color w:val="000000" w:themeColor="text1"/>
          <w:sz w:val="24"/>
          <w:szCs w:val="24"/>
          <w:lang w:val="en-GB"/>
        </w:rPr>
        <w:t xml:space="preserve">An interesting </w:t>
      </w:r>
      <w:r>
        <w:rPr>
          <w:rFonts w:cs="Arial"/>
          <w:color w:val="000000" w:themeColor="text1"/>
          <w:sz w:val="24"/>
          <w:szCs w:val="24"/>
          <w:lang w:val="en-GB"/>
        </w:rPr>
        <w:t xml:space="preserve">argument is raised </w:t>
      </w:r>
      <w:r w:rsidRPr="00017B51">
        <w:rPr>
          <w:rFonts w:cs="Arial"/>
          <w:color w:val="000000" w:themeColor="text1"/>
          <w:sz w:val="24"/>
          <w:szCs w:val="24"/>
          <w:lang w:val="en-GB"/>
        </w:rPr>
        <w:t>by Acolin et al. (2022),</w:t>
      </w:r>
      <w:r>
        <w:rPr>
          <w:rFonts w:cs="Arial"/>
          <w:color w:val="000000" w:themeColor="text1"/>
          <w:sz w:val="24"/>
          <w:szCs w:val="24"/>
          <w:lang w:val="en-GB"/>
        </w:rPr>
        <w:t xml:space="preserve"> i.e., </w:t>
      </w:r>
      <w:r w:rsidRPr="00017B51">
        <w:rPr>
          <w:rFonts w:cs="Arial"/>
          <w:color w:val="000000" w:themeColor="text1"/>
          <w:sz w:val="24"/>
          <w:szCs w:val="24"/>
          <w:lang w:val="en-GB"/>
        </w:rPr>
        <w:t xml:space="preserve">that EW and UK policing services may owe the home owning demographic an </w:t>
      </w:r>
      <w:r w:rsidRPr="00D91606">
        <w:rPr>
          <w:rFonts w:cs="Arial"/>
          <w:color w:val="000000" w:themeColor="text1"/>
          <w:sz w:val="24"/>
          <w:szCs w:val="24"/>
          <w:lang w:val="en-GB"/>
        </w:rPr>
        <w:t xml:space="preserve">obligation </w:t>
      </w:r>
      <w:r w:rsidRPr="00017B51">
        <w:rPr>
          <w:rFonts w:cs="Arial"/>
          <w:color w:val="000000" w:themeColor="text1"/>
          <w:sz w:val="24"/>
          <w:szCs w:val="24"/>
          <w:lang w:val="en-GB"/>
        </w:rPr>
        <w:t>to craft</w:t>
      </w:r>
      <w:r>
        <w:rPr>
          <w:rFonts w:cs="Arial"/>
          <w:color w:val="000000" w:themeColor="text1"/>
          <w:sz w:val="24"/>
          <w:szCs w:val="24"/>
          <w:lang w:val="en-GB"/>
        </w:rPr>
        <w:t xml:space="preserve"> </w:t>
      </w:r>
      <w:r w:rsidRPr="00017B51">
        <w:rPr>
          <w:rFonts w:cs="Arial"/>
          <w:color w:val="000000" w:themeColor="text1"/>
          <w:sz w:val="24"/>
          <w:szCs w:val="24"/>
          <w:lang w:val="en-GB"/>
        </w:rPr>
        <w:t>policies that will contribute to preserving property values.</w:t>
      </w:r>
    </w:p>
    <w:p w14:paraId="43726FBC" w14:textId="77777777" w:rsidR="002233AD" w:rsidRPr="00816D4D" w:rsidRDefault="002233AD" w:rsidP="002233AD">
      <w:pPr>
        <w:spacing w:before="120" w:after="120" w:line="480" w:lineRule="auto"/>
        <w:rPr>
          <w:rFonts w:cs="Arial"/>
          <w:b/>
          <w:bCs/>
          <w:sz w:val="24"/>
          <w:szCs w:val="24"/>
        </w:rPr>
      </w:pPr>
      <w:r w:rsidRPr="00401E32">
        <w:rPr>
          <w:rFonts w:cs="Arial"/>
          <w:color w:val="000000" w:themeColor="text1"/>
          <w:sz w:val="24"/>
          <w:szCs w:val="24"/>
          <w:lang w:val="en-GB"/>
        </w:rPr>
        <w:t>It is clear that no matter how one examines the different variables that influence crime rate/housing price dynamics, a correlation usually exists between the two. All other factors being equal, locations that are perceived to be less impacted by crime will have higher house prices than those located in places with higher crime rates</w:t>
      </w:r>
      <w:r w:rsidRPr="00816D4D">
        <w:rPr>
          <w:rFonts w:cs="Arial"/>
          <w:color w:val="000000" w:themeColor="text1"/>
          <w:sz w:val="24"/>
          <w:szCs w:val="24"/>
          <w:lang w:val="en-GB"/>
        </w:rPr>
        <w:t xml:space="preserve">. In this general sense, the project investigation is complete. The following title question restatement neatly summarises what the first three </w:t>
      </w:r>
      <w:r>
        <w:rPr>
          <w:rFonts w:cs="Arial"/>
          <w:color w:val="000000" w:themeColor="text1"/>
          <w:sz w:val="24"/>
          <w:szCs w:val="24"/>
          <w:lang w:val="en-GB"/>
        </w:rPr>
        <w:t>c</w:t>
      </w:r>
      <w:r w:rsidRPr="00816D4D">
        <w:rPr>
          <w:rFonts w:cs="Arial"/>
          <w:color w:val="000000" w:themeColor="text1"/>
          <w:sz w:val="24"/>
          <w:szCs w:val="24"/>
          <w:lang w:val="en-GB"/>
        </w:rPr>
        <w:t>hapters have established: as a general, but not invariable</w:t>
      </w:r>
      <w:r>
        <w:rPr>
          <w:rFonts w:cs="Arial"/>
          <w:color w:val="000000" w:themeColor="text1"/>
          <w:sz w:val="24"/>
          <w:szCs w:val="24"/>
          <w:lang w:val="en-GB"/>
        </w:rPr>
        <w:t>,</w:t>
      </w:r>
      <w:r w:rsidRPr="00816D4D">
        <w:rPr>
          <w:rFonts w:cs="Arial"/>
          <w:color w:val="000000" w:themeColor="text1"/>
          <w:sz w:val="24"/>
          <w:szCs w:val="24"/>
          <w:lang w:val="en-GB"/>
        </w:rPr>
        <w:t xml:space="preserve"> proposition higher crime rates mean lower property prices.  </w:t>
      </w:r>
    </w:p>
    <w:p w14:paraId="183548A8" w14:textId="0D66B69F" w:rsidR="002233AD" w:rsidRPr="00816D4D" w:rsidRDefault="002233AD" w:rsidP="002233AD">
      <w:pPr>
        <w:spacing w:before="120" w:after="120" w:line="480" w:lineRule="auto"/>
        <w:rPr>
          <w:rFonts w:cs="Arial"/>
          <w:color w:val="000000" w:themeColor="text1"/>
          <w:sz w:val="24"/>
          <w:szCs w:val="24"/>
          <w:lang w:val="en-GB"/>
        </w:rPr>
      </w:pPr>
      <w:r w:rsidRPr="00816D4D">
        <w:rPr>
          <w:rFonts w:cs="Arial"/>
          <w:color w:val="000000" w:themeColor="text1"/>
          <w:sz w:val="24"/>
          <w:szCs w:val="24"/>
          <w:lang w:val="en-GB"/>
        </w:rPr>
        <w:t xml:space="preserve">This restatement and the policing </w:t>
      </w:r>
      <w:r w:rsidRPr="00D91606">
        <w:rPr>
          <w:rFonts w:cs="Arial"/>
          <w:color w:val="000000" w:themeColor="text1"/>
          <w:sz w:val="24"/>
          <w:szCs w:val="24"/>
          <w:lang w:val="en-GB"/>
        </w:rPr>
        <w:t xml:space="preserve">obligation </w:t>
      </w:r>
      <w:r w:rsidRPr="00816D4D">
        <w:rPr>
          <w:rFonts w:cs="Arial"/>
          <w:color w:val="000000" w:themeColor="text1"/>
          <w:sz w:val="24"/>
          <w:szCs w:val="24"/>
          <w:lang w:val="en-GB"/>
        </w:rPr>
        <w:t xml:space="preserve">point introduced above also point to a dilemma. The sources cited throughout this investigation also support two seemingly contradictory arguments: (1) EW and UK policymakers should encourage national lawmakers to commit further public resources to community law enforcement, with the objective of reducing crime rates and thus increasing </w:t>
      </w:r>
      <w:r w:rsidRPr="00816D4D">
        <w:rPr>
          <w:rFonts w:cs="Arial"/>
          <w:color w:val="000000" w:themeColor="text1"/>
          <w:sz w:val="24"/>
          <w:szCs w:val="24"/>
          <w:lang w:val="en-GB"/>
        </w:rPr>
        <w:lastRenderedPageBreak/>
        <w:t>property values; versus (2</w:t>
      </w:r>
      <w:proofErr w:type="gramStart"/>
      <w:r w:rsidRPr="00816D4D">
        <w:rPr>
          <w:rFonts w:cs="Arial"/>
          <w:color w:val="000000" w:themeColor="text1"/>
          <w:sz w:val="24"/>
          <w:szCs w:val="24"/>
          <w:lang w:val="en-GB"/>
        </w:rPr>
        <w:t>),</w:t>
      </w:r>
      <w:r w:rsidR="00D91606">
        <w:rPr>
          <w:rFonts w:cs="Arial"/>
          <w:color w:val="000000" w:themeColor="text1"/>
          <w:sz w:val="24"/>
          <w:szCs w:val="24"/>
          <w:lang w:val="en-GB"/>
        </w:rPr>
        <w:t>or</w:t>
      </w:r>
      <w:proofErr w:type="gramEnd"/>
      <w:r w:rsidR="00D91606">
        <w:rPr>
          <w:rFonts w:cs="Arial"/>
          <w:color w:val="000000" w:themeColor="text1"/>
          <w:sz w:val="24"/>
          <w:szCs w:val="24"/>
          <w:lang w:val="en-GB"/>
        </w:rPr>
        <w:t xml:space="preserve"> they should</w:t>
      </w:r>
      <w:r w:rsidRPr="00816D4D">
        <w:rPr>
          <w:rFonts w:cs="Arial"/>
          <w:color w:val="000000" w:themeColor="text1"/>
          <w:sz w:val="24"/>
          <w:szCs w:val="24"/>
          <w:lang w:val="en-GB"/>
        </w:rPr>
        <w:t xml:space="preserve"> avoid the public resource burden associated with (1) by encouraging homeownership in ‘safe’ places only</w:t>
      </w:r>
      <w:r>
        <w:rPr>
          <w:rFonts w:cs="Arial"/>
          <w:color w:val="000000" w:themeColor="text1"/>
          <w:sz w:val="24"/>
          <w:szCs w:val="24"/>
          <w:lang w:val="en-GB"/>
        </w:rPr>
        <w:t>.</w:t>
      </w:r>
    </w:p>
    <w:p w14:paraId="4F3101D6" w14:textId="5A1AE3FA" w:rsidR="002233AD" w:rsidRPr="00CE19A6" w:rsidRDefault="002233AD" w:rsidP="002233AD">
      <w:pPr>
        <w:spacing w:before="120" w:after="120" w:line="480" w:lineRule="auto"/>
        <w:rPr>
          <w:rFonts w:cs="Arial"/>
          <w:color w:val="000000" w:themeColor="text1"/>
          <w:sz w:val="24"/>
          <w:szCs w:val="24"/>
          <w:lang w:val="en-GB"/>
        </w:rPr>
      </w:pPr>
      <w:r w:rsidRPr="00816D4D">
        <w:rPr>
          <w:rFonts w:cs="Arial"/>
          <w:color w:val="000000" w:themeColor="text1"/>
          <w:sz w:val="24"/>
          <w:szCs w:val="24"/>
          <w:lang w:val="en-GB"/>
        </w:rPr>
        <w:t xml:space="preserve">These policy options might initially seem </w:t>
      </w:r>
      <w:r>
        <w:rPr>
          <w:rFonts w:cs="Arial"/>
          <w:color w:val="000000" w:themeColor="text1"/>
          <w:sz w:val="24"/>
          <w:szCs w:val="24"/>
          <w:lang w:val="en-GB"/>
        </w:rPr>
        <w:t>stark on initial reading</w:t>
      </w:r>
      <w:r w:rsidRPr="00816D4D">
        <w:rPr>
          <w:rFonts w:cs="Arial"/>
          <w:color w:val="000000" w:themeColor="text1"/>
          <w:sz w:val="24"/>
          <w:szCs w:val="24"/>
          <w:lang w:val="en-GB"/>
        </w:rPr>
        <w:t>. Someone with £1.3 million to spend on a Westminster property in 2023 will also likely afford a high specification. security system to protect against would be burglars (ADT, 2023), whereas a prospective first-time homeowner in Hull struggling to raise sufficient funds to buy at the city’s median house price £153,000 (Plumplot, 2023c) is unlikely to have sufficient additional financial resource to do the same. In these important respects, the investigation focus shifts slightl</w:t>
      </w:r>
      <w:r>
        <w:rPr>
          <w:rFonts w:cs="Arial"/>
          <w:color w:val="000000" w:themeColor="text1"/>
          <w:sz w:val="24"/>
          <w:szCs w:val="24"/>
          <w:lang w:val="en-GB"/>
        </w:rPr>
        <w:t xml:space="preserve">y. The question is not only whether </w:t>
      </w:r>
      <w:r w:rsidRPr="00CE19A6">
        <w:rPr>
          <w:rFonts w:cs="Arial"/>
          <w:color w:val="000000" w:themeColor="text1"/>
          <w:sz w:val="24"/>
          <w:szCs w:val="24"/>
          <w:lang w:val="en-GB"/>
        </w:rPr>
        <w:t>crime rates adversely impact house prices</w:t>
      </w:r>
      <w:r>
        <w:rPr>
          <w:rFonts w:cs="Arial"/>
          <w:color w:val="000000" w:themeColor="text1"/>
          <w:sz w:val="24"/>
          <w:szCs w:val="24"/>
          <w:lang w:val="en-GB"/>
        </w:rPr>
        <w:t>, but</w:t>
      </w:r>
      <w:r w:rsidR="00D91606">
        <w:rPr>
          <w:rFonts w:cs="Arial"/>
          <w:color w:val="000000" w:themeColor="text1"/>
          <w:sz w:val="24"/>
          <w:szCs w:val="24"/>
          <w:lang w:val="en-GB"/>
        </w:rPr>
        <w:t xml:space="preserve"> also</w:t>
      </w:r>
      <w:r>
        <w:rPr>
          <w:rFonts w:cs="Arial"/>
          <w:color w:val="000000" w:themeColor="text1"/>
          <w:sz w:val="24"/>
          <w:szCs w:val="24"/>
          <w:lang w:val="en-GB"/>
        </w:rPr>
        <w:t xml:space="preserve"> if it does, who </w:t>
      </w:r>
      <w:r w:rsidRPr="00CE19A6">
        <w:rPr>
          <w:rFonts w:cs="Arial"/>
          <w:color w:val="000000" w:themeColor="text1"/>
          <w:sz w:val="24"/>
          <w:szCs w:val="24"/>
          <w:lang w:val="en-GB"/>
        </w:rPr>
        <w:t>is responsible for solving this problem</w:t>
      </w:r>
      <w:r>
        <w:rPr>
          <w:rFonts w:cs="Arial"/>
          <w:color w:val="000000" w:themeColor="text1"/>
          <w:sz w:val="24"/>
          <w:szCs w:val="24"/>
          <w:lang w:val="en-GB"/>
        </w:rPr>
        <w:t>, the individual or society (in the form of the government) in general</w:t>
      </w:r>
      <w:r w:rsidRPr="00CE19A6">
        <w:rPr>
          <w:rFonts w:cs="Arial"/>
          <w:color w:val="000000" w:themeColor="text1"/>
          <w:sz w:val="24"/>
          <w:szCs w:val="24"/>
          <w:lang w:val="en-GB"/>
        </w:rPr>
        <w:t>?</w:t>
      </w:r>
    </w:p>
    <w:p w14:paraId="26206069" w14:textId="1DCDB3EF" w:rsidR="002233AD" w:rsidRPr="00E11566" w:rsidRDefault="002233AD" w:rsidP="002233AD">
      <w:pPr>
        <w:spacing w:before="120" w:after="120" w:line="480" w:lineRule="auto"/>
        <w:rPr>
          <w:rFonts w:cs="Arial"/>
          <w:b/>
          <w:bCs/>
          <w:i/>
          <w:iCs/>
          <w:color w:val="000000" w:themeColor="text1"/>
          <w:sz w:val="24"/>
          <w:szCs w:val="24"/>
          <w:lang w:val="en-GB"/>
        </w:rPr>
      </w:pPr>
      <w:r w:rsidRPr="00E11566">
        <w:rPr>
          <w:rFonts w:cs="Arial"/>
          <w:b/>
          <w:bCs/>
          <w:i/>
          <w:iCs/>
          <w:color w:val="000000" w:themeColor="text1"/>
          <w:sz w:val="24"/>
          <w:szCs w:val="24"/>
          <w:lang w:val="en-GB"/>
        </w:rPr>
        <w:t>4.</w:t>
      </w:r>
      <w:r w:rsidR="000E2B8D">
        <w:rPr>
          <w:rFonts w:cs="Arial"/>
          <w:b/>
          <w:bCs/>
          <w:i/>
          <w:iCs/>
          <w:color w:val="000000" w:themeColor="text1"/>
          <w:sz w:val="24"/>
          <w:szCs w:val="24"/>
          <w:lang w:val="en-GB"/>
        </w:rPr>
        <w:t>8</w:t>
      </w:r>
      <w:r w:rsidRPr="00E11566">
        <w:rPr>
          <w:rFonts w:cs="Arial"/>
          <w:b/>
          <w:bCs/>
          <w:i/>
          <w:iCs/>
          <w:color w:val="000000" w:themeColor="text1"/>
          <w:sz w:val="24"/>
          <w:szCs w:val="24"/>
          <w:lang w:val="en-GB"/>
        </w:rPr>
        <w:tab/>
        <w:t xml:space="preserve">Additional discussion points </w:t>
      </w:r>
    </w:p>
    <w:p w14:paraId="431F64AD" w14:textId="77777777" w:rsidR="002233AD" w:rsidRPr="00BF4E93" w:rsidRDefault="002233AD" w:rsidP="002233AD">
      <w:pPr>
        <w:spacing w:before="120" w:after="120" w:line="480" w:lineRule="auto"/>
        <w:rPr>
          <w:rFonts w:cs="Arial"/>
          <w:color w:val="000000" w:themeColor="text1"/>
          <w:sz w:val="24"/>
          <w:szCs w:val="24"/>
          <w:lang w:val="en-GB"/>
        </w:rPr>
      </w:pPr>
      <w:r w:rsidRPr="0058424F">
        <w:rPr>
          <w:rFonts w:cs="Arial"/>
          <w:color w:val="000000" w:themeColor="text1"/>
          <w:sz w:val="24"/>
          <w:szCs w:val="24"/>
          <w:lang w:val="en-GB"/>
        </w:rPr>
        <w:t>There are other social policy issues that have not been specifically addressed in any of the papers discussed in the literature review nor are they engaged in the Plumplot GIS layers.</w:t>
      </w:r>
      <w:r>
        <w:rPr>
          <w:rFonts w:cs="Arial"/>
          <w:color w:val="000000" w:themeColor="text1"/>
          <w:sz w:val="24"/>
          <w:szCs w:val="24"/>
          <w:lang w:val="en-GB"/>
        </w:rPr>
        <w:t xml:space="preserve"> </w:t>
      </w:r>
      <w:r w:rsidRPr="0058424F">
        <w:rPr>
          <w:rFonts w:cs="Arial"/>
          <w:color w:val="000000" w:themeColor="text1"/>
          <w:sz w:val="24"/>
          <w:szCs w:val="24"/>
          <w:lang w:val="en-GB"/>
        </w:rPr>
        <w:t>There has been a decline in home ownership in recent years as individuals struggle to obtain the funds to secure a freehold or leasehold property as prices have</w:t>
      </w:r>
      <w:r>
        <w:rPr>
          <w:rFonts w:cs="Arial"/>
          <w:color w:val="000000" w:themeColor="text1"/>
          <w:sz w:val="24"/>
          <w:szCs w:val="24"/>
          <w:lang w:val="en-GB"/>
        </w:rPr>
        <w:t xml:space="preserve"> increased and house building has not kept up with demand (ONS 2015)</w:t>
      </w:r>
      <w:r w:rsidRPr="00C63E25">
        <w:rPr>
          <w:rFonts w:ascii="Times New Roman" w:hAnsi="Times New Roman" w:cs="Times New Roman"/>
          <w:color w:val="000000" w:themeColor="text1"/>
          <w:sz w:val="24"/>
          <w:szCs w:val="24"/>
          <w:lang w:val="en-GB"/>
        </w:rPr>
        <w:t xml:space="preserve">. </w:t>
      </w:r>
      <w:r>
        <w:rPr>
          <w:rFonts w:ascii="Times New Roman" w:hAnsi="Times New Roman" w:cs="Times New Roman"/>
          <w:color w:val="000000" w:themeColor="text1"/>
          <w:sz w:val="24"/>
          <w:szCs w:val="24"/>
          <w:lang w:val="en-GB"/>
        </w:rPr>
        <w:t xml:space="preserve"> </w:t>
      </w:r>
      <w:r w:rsidRPr="00D91606">
        <w:rPr>
          <w:rFonts w:cs="Arial"/>
          <w:color w:val="000000" w:themeColor="text1"/>
          <w:sz w:val="24"/>
          <w:szCs w:val="24"/>
          <w:lang w:val="en-GB"/>
        </w:rPr>
        <w:t>Although it is debatable whether the UK Government (the ‘State’) has an obligation to ensure that</w:t>
      </w:r>
      <w:r w:rsidRPr="00BF4E93">
        <w:rPr>
          <w:rFonts w:cs="Arial"/>
          <w:color w:val="000000" w:themeColor="text1"/>
          <w:sz w:val="24"/>
          <w:szCs w:val="24"/>
          <w:lang w:val="en-GB"/>
        </w:rPr>
        <w:t xml:space="preserve"> everyone can buy a home, it is current Government policy to encourage home ownership as a public good (Wilson et.al., 2021), although this policy has obvious resourcing limits</w:t>
      </w:r>
      <w:r w:rsidRPr="00C63E25">
        <w:rPr>
          <w:rFonts w:ascii="Times New Roman" w:hAnsi="Times New Roman" w:cs="Times New Roman"/>
          <w:color w:val="000000" w:themeColor="text1"/>
          <w:sz w:val="24"/>
          <w:szCs w:val="24"/>
          <w:lang w:val="en-GB"/>
        </w:rPr>
        <w:t xml:space="preserve">. </w:t>
      </w:r>
      <w:r w:rsidRPr="00BF4E93">
        <w:rPr>
          <w:rFonts w:cs="Arial"/>
          <w:color w:val="000000" w:themeColor="text1"/>
          <w:sz w:val="24"/>
          <w:szCs w:val="24"/>
          <w:lang w:val="en-GB"/>
        </w:rPr>
        <w:t>Further</w:t>
      </w:r>
      <w:r>
        <w:rPr>
          <w:rFonts w:cs="Arial"/>
          <w:color w:val="000000" w:themeColor="text1"/>
          <w:sz w:val="24"/>
          <w:szCs w:val="24"/>
          <w:lang w:val="en-GB"/>
        </w:rPr>
        <w:t>more</w:t>
      </w:r>
      <w:r w:rsidRPr="00BF4E93">
        <w:rPr>
          <w:rFonts w:cs="Arial"/>
          <w:color w:val="000000" w:themeColor="text1"/>
          <w:sz w:val="24"/>
          <w:szCs w:val="24"/>
          <w:lang w:val="en-GB"/>
        </w:rPr>
        <w:t xml:space="preserve">, in the law enforcement arena where numerous demands are placed upon finite police </w:t>
      </w:r>
      <w:r w:rsidRPr="00BF4E93">
        <w:rPr>
          <w:rFonts w:cs="Arial"/>
          <w:color w:val="000000" w:themeColor="text1"/>
          <w:sz w:val="24"/>
          <w:szCs w:val="24"/>
          <w:lang w:val="en-GB"/>
        </w:rPr>
        <w:lastRenderedPageBreak/>
        <w:t>resources, the notion that UK police services should prioritise proactively enforcing laws that protect private property owners’ interests over other public safety interests seems incongruous.</w:t>
      </w:r>
    </w:p>
    <w:p w14:paraId="26661418" w14:textId="24C0071B" w:rsidR="002233AD" w:rsidRPr="003B5E9D" w:rsidRDefault="002233AD" w:rsidP="002233AD">
      <w:pPr>
        <w:spacing w:before="120" w:after="120" w:line="480" w:lineRule="auto"/>
        <w:rPr>
          <w:rFonts w:cs="Arial"/>
          <w:color w:val="000000" w:themeColor="text1"/>
          <w:sz w:val="24"/>
          <w:szCs w:val="24"/>
          <w:lang w:val="en-GB"/>
        </w:rPr>
      </w:pPr>
      <w:r>
        <w:rPr>
          <w:rFonts w:cs="Arial"/>
          <w:color w:val="000000" w:themeColor="text1"/>
          <w:sz w:val="24"/>
          <w:szCs w:val="24"/>
          <w:lang w:val="en-GB"/>
        </w:rPr>
        <w:t xml:space="preserve">This leaves individuals with hard choices. Anyone </w:t>
      </w:r>
      <w:r w:rsidRPr="003B5E9D">
        <w:rPr>
          <w:rFonts w:cs="Arial"/>
          <w:color w:val="000000" w:themeColor="text1"/>
          <w:sz w:val="24"/>
          <w:szCs w:val="24"/>
          <w:lang w:val="en-GB"/>
        </w:rPr>
        <w:t xml:space="preserve">who </w:t>
      </w:r>
      <w:r>
        <w:rPr>
          <w:rFonts w:cs="Arial"/>
          <w:color w:val="000000" w:themeColor="text1"/>
          <w:sz w:val="24"/>
          <w:szCs w:val="24"/>
          <w:lang w:val="en-GB"/>
        </w:rPr>
        <w:t xml:space="preserve">has </w:t>
      </w:r>
      <w:r w:rsidRPr="003B5E9D">
        <w:rPr>
          <w:rFonts w:cs="Arial"/>
          <w:color w:val="000000" w:themeColor="text1"/>
          <w:sz w:val="24"/>
          <w:szCs w:val="24"/>
          <w:lang w:val="en-GB"/>
        </w:rPr>
        <w:t xml:space="preserve">to live in Hull </w:t>
      </w:r>
      <w:r>
        <w:rPr>
          <w:rFonts w:cs="Arial"/>
          <w:color w:val="000000" w:themeColor="text1"/>
          <w:sz w:val="24"/>
          <w:szCs w:val="24"/>
          <w:lang w:val="en-GB"/>
        </w:rPr>
        <w:t xml:space="preserve">must be aware </w:t>
      </w:r>
      <w:r w:rsidRPr="003B5E9D">
        <w:rPr>
          <w:rFonts w:cs="Arial"/>
          <w:color w:val="000000" w:themeColor="text1"/>
          <w:sz w:val="24"/>
          <w:szCs w:val="24"/>
          <w:lang w:val="en-GB"/>
        </w:rPr>
        <w:t>that the</w:t>
      </w:r>
      <w:r>
        <w:rPr>
          <w:rFonts w:cs="Arial"/>
          <w:color w:val="000000" w:themeColor="text1"/>
          <w:sz w:val="24"/>
          <w:szCs w:val="24"/>
          <w:lang w:val="en-GB"/>
        </w:rPr>
        <w:t xml:space="preserve"> house they</w:t>
      </w:r>
      <w:r w:rsidRPr="003B5E9D">
        <w:rPr>
          <w:rFonts w:cs="Arial"/>
          <w:color w:val="000000" w:themeColor="text1"/>
          <w:sz w:val="24"/>
          <w:szCs w:val="24"/>
          <w:lang w:val="en-GB"/>
        </w:rPr>
        <w:t xml:space="preserve"> purchase may not be </w:t>
      </w:r>
      <w:r>
        <w:rPr>
          <w:rFonts w:cs="Arial"/>
          <w:color w:val="000000" w:themeColor="text1"/>
          <w:sz w:val="24"/>
          <w:szCs w:val="24"/>
          <w:lang w:val="en-GB"/>
        </w:rPr>
        <w:t xml:space="preserve">as </w:t>
      </w:r>
      <w:r w:rsidRPr="003B5E9D">
        <w:rPr>
          <w:rFonts w:cs="Arial"/>
          <w:color w:val="000000" w:themeColor="text1"/>
          <w:sz w:val="24"/>
          <w:szCs w:val="24"/>
          <w:lang w:val="en-GB"/>
        </w:rPr>
        <w:t xml:space="preserve">valuable </w:t>
      </w:r>
      <w:r>
        <w:rPr>
          <w:rFonts w:cs="Arial"/>
          <w:color w:val="000000" w:themeColor="text1"/>
          <w:sz w:val="24"/>
          <w:szCs w:val="24"/>
          <w:lang w:val="en-GB"/>
        </w:rPr>
        <w:t xml:space="preserve">an </w:t>
      </w:r>
      <w:r w:rsidRPr="003B5E9D">
        <w:rPr>
          <w:rFonts w:cs="Arial"/>
          <w:color w:val="000000" w:themeColor="text1"/>
          <w:sz w:val="24"/>
          <w:szCs w:val="24"/>
          <w:lang w:val="en-GB"/>
        </w:rPr>
        <w:t xml:space="preserve">investment </w:t>
      </w:r>
      <w:r>
        <w:rPr>
          <w:rFonts w:cs="Arial"/>
          <w:color w:val="000000" w:themeColor="text1"/>
          <w:sz w:val="24"/>
          <w:szCs w:val="24"/>
          <w:lang w:val="en-GB"/>
        </w:rPr>
        <w:t xml:space="preserve">as it </w:t>
      </w:r>
      <w:r w:rsidRPr="00780081">
        <w:rPr>
          <w:rFonts w:cs="Arial"/>
          <w:color w:val="000000" w:themeColor="text1"/>
          <w:sz w:val="24"/>
          <w:szCs w:val="24"/>
          <w:lang w:val="en-GB"/>
        </w:rPr>
        <w:t>would be elsewhere, as long as Hull crime rates remain well above the national average</w:t>
      </w:r>
      <w:r>
        <w:rPr>
          <w:rFonts w:cs="Arial"/>
          <w:color w:val="000000" w:themeColor="text1"/>
          <w:sz w:val="24"/>
          <w:szCs w:val="24"/>
          <w:lang w:val="en-GB"/>
        </w:rPr>
        <w:t xml:space="preserve">. Others </w:t>
      </w:r>
      <w:r w:rsidRPr="00780081">
        <w:rPr>
          <w:rFonts w:cs="Arial"/>
          <w:color w:val="000000" w:themeColor="text1"/>
          <w:sz w:val="24"/>
          <w:szCs w:val="24"/>
          <w:lang w:val="en-GB"/>
        </w:rPr>
        <w:t xml:space="preserve">with the financial flexibility to </w:t>
      </w:r>
      <w:r>
        <w:rPr>
          <w:rFonts w:cs="Arial"/>
          <w:color w:val="000000" w:themeColor="text1"/>
          <w:sz w:val="24"/>
          <w:szCs w:val="24"/>
          <w:lang w:val="en-GB"/>
        </w:rPr>
        <w:t xml:space="preserve">be able to </w:t>
      </w:r>
      <w:r w:rsidRPr="00780081">
        <w:rPr>
          <w:rFonts w:cs="Arial"/>
          <w:color w:val="000000" w:themeColor="text1"/>
          <w:sz w:val="24"/>
          <w:szCs w:val="24"/>
          <w:lang w:val="en-GB"/>
        </w:rPr>
        <w:t>live where they choose can safely rely on prevailing crime rates as a reasonable indicator of how their property’s value might trend in the future. The Westminster crime rate / house price relationship is plainly an outlier</w:t>
      </w:r>
      <w:r w:rsidR="00D91606">
        <w:rPr>
          <w:rFonts w:cs="Arial"/>
          <w:color w:val="000000" w:themeColor="text1"/>
          <w:sz w:val="24"/>
          <w:szCs w:val="24"/>
          <w:lang w:val="en-GB"/>
        </w:rPr>
        <w:t>-</w:t>
      </w:r>
      <w:r w:rsidRPr="00780081">
        <w:rPr>
          <w:rFonts w:cs="Arial"/>
          <w:color w:val="000000" w:themeColor="text1"/>
          <w:sz w:val="24"/>
          <w:szCs w:val="24"/>
          <w:lang w:val="en-GB"/>
        </w:rPr>
        <w:t xml:space="preserve"> where people can afford to live in so-called ‘dangerous’ places, they can likely live elsewhere</w:t>
      </w:r>
      <w:r>
        <w:rPr>
          <w:rFonts w:cs="Arial"/>
          <w:color w:val="000000" w:themeColor="text1"/>
          <w:sz w:val="24"/>
          <w:szCs w:val="24"/>
          <w:lang w:val="en-GB"/>
        </w:rPr>
        <w:t xml:space="preserve">; </w:t>
      </w:r>
      <w:r w:rsidRPr="00780081">
        <w:rPr>
          <w:rFonts w:cs="Arial"/>
          <w:color w:val="000000" w:themeColor="text1"/>
          <w:sz w:val="24"/>
          <w:szCs w:val="24"/>
          <w:lang w:val="en-GB"/>
        </w:rPr>
        <w:t>If living in a high property value</w:t>
      </w:r>
      <w:r>
        <w:rPr>
          <w:rFonts w:cs="Arial"/>
          <w:color w:val="000000" w:themeColor="text1"/>
          <w:sz w:val="24"/>
          <w:szCs w:val="24"/>
          <w:lang w:val="en-GB"/>
        </w:rPr>
        <w:t>,</w:t>
      </w:r>
      <w:r w:rsidRPr="00780081">
        <w:rPr>
          <w:rFonts w:cs="Arial"/>
          <w:color w:val="000000" w:themeColor="text1"/>
          <w:sz w:val="24"/>
          <w:szCs w:val="24"/>
          <w:lang w:val="en-GB"/>
        </w:rPr>
        <w:t xml:space="preserve"> yet high crime rate district, is their choice, its surely one where all risks associated with this choice are assumed by the homeowner.</w:t>
      </w:r>
    </w:p>
    <w:p w14:paraId="351DAEFE" w14:textId="77777777" w:rsidR="002233AD" w:rsidRPr="00BF4E93" w:rsidRDefault="002233AD" w:rsidP="002233AD">
      <w:pPr>
        <w:spacing w:before="120" w:after="120" w:line="480" w:lineRule="auto"/>
        <w:rPr>
          <w:rFonts w:cs="Arial"/>
          <w:color w:val="000000" w:themeColor="text1"/>
          <w:sz w:val="24"/>
          <w:szCs w:val="24"/>
          <w:lang w:val="en-GB"/>
        </w:rPr>
      </w:pPr>
      <w:r w:rsidRPr="00BF4E93">
        <w:rPr>
          <w:rFonts w:cs="Arial"/>
          <w:color w:val="000000" w:themeColor="text1"/>
          <w:sz w:val="24"/>
          <w:szCs w:val="24"/>
          <w:lang w:val="en-GB"/>
        </w:rPr>
        <w:t xml:space="preserve">A final rhetorical question is prompted by these investigations: where do these practical observations leave this area of research? Academic investigations such as those associated with this topic are often expected to lead directly to a solution. Yet no single solution concerning crime rates and their influence on housing prices </w:t>
      </w:r>
      <w:r>
        <w:rPr>
          <w:rFonts w:cs="Arial"/>
          <w:color w:val="000000" w:themeColor="text1"/>
          <w:sz w:val="24"/>
          <w:szCs w:val="24"/>
          <w:lang w:val="en-GB"/>
        </w:rPr>
        <w:t>has been</w:t>
      </w:r>
      <w:r w:rsidRPr="00BF4E93">
        <w:rPr>
          <w:rFonts w:cs="Arial"/>
          <w:color w:val="000000" w:themeColor="text1"/>
          <w:sz w:val="24"/>
          <w:szCs w:val="24"/>
          <w:lang w:val="en-GB"/>
        </w:rPr>
        <w:t xml:space="preserve"> readily identifi</w:t>
      </w:r>
      <w:r>
        <w:rPr>
          <w:rFonts w:cs="Arial"/>
          <w:color w:val="000000" w:themeColor="text1"/>
          <w:sz w:val="24"/>
          <w:szCs w:val="24"/>
          <w:lang w:val="en-GB"/>
        </w:rPr>
        <w:t>ed</w:t>
      </w:r>
      <w:r w:rsidRPr="00BF4E93">
        <w:rPr>
          <w:rFonts w:cs="Arial"/>
          <w:color w:val="000000" w:themeColor="text1"/>
          <w:sz w:val="24"/>
          <w:szCs w:val="24"/>
          <w:lang w:val="en-GB"/>
        </w:rPr>
        <w:t xml:space="preserve">. The conclusions </w:t>
      </w:r>
      <w:r>
        <w:rPr>
          <w:rFonts w:cs="Arial"/>
          <w:color w:val="000000" w:themeColor="text1"/>
          <w:sz w:val="24"/>
          <w:szCs w:val="24"/>
          <w:lang w:val="en-GB"/>
        </w:rPr>
        <w:t xml:space="preserve">that follow </w:t>
      </w:r>
      <w:r w:rsidRPr="00BF4E93">
        <w:rPr>
          <w:rFonts w:cs="Arial"/>
          <w:color w:val="000000" w:themeColor="text1"/>
          <w:sz w:val="24"/>
          <w:szCs w:val="24"/>
          <w:lang w:val="en-GB"/>
        </w:rPr>
        <w:t xml:space="preserve">reflect this. </w:t>
      </w:r>
    </w:p>
    <w:p w14:paraId="4ECF0AAF" w14:textId="77777777" w:rsidR="002233AD" w:rsidRDefault="002233AD" w:rsidP="002233AD">
      <w:pPr>
        <w:spacing w:before="120" w:line="480" w:lineRule="auto"/>
        <w:rPr>
          <w:rFonts w:cs="Arial"/>
          <w:b/>
          <w:bCs/>
          <w:color w:val="000000" w:themeColor="text1"/>
          <w:sz w:val="24"/>
          <w:szCs w:val="24"/>
          <w:lang w:val="en-GB"/>
        </w:rPr>
      </w:pPr>
      <w:r>
        <w:rPr>
          <w:rFonts w:cs="Arial"/>
          <w:b/>
          <w:bCs/>
          <w:color w:val="000000" w:themeColor="text1"/>
          <w:sz w:val="24"/>
          <w:szCs w:val="24"/>
          <w:lang w:val="en-GB"/>
        </w:rPr>
        <w:br w:type="page"/>
      </w:r>
    </w:p>
    <w:p w14:paraId="77D9AF31" w14:textId="60F10253" w:rsidR="002233AD" w:rsidRPr="00B71110" w:rsidRDefault="002233AD" w:rsidP="002233AD">
      <w:pPr>
        <w:spacing w:before="120" w:after="120" w:line="480" w:lineRule="auto"/>
        <w:rPr>
          <w:rFonts w:cs="Arial"/>
          <w:b/>
          <w:bCs/>
          <w:color w:val="000000" w:themeColor="text1"/>
          <w:sz w:val="28"/>
          <w:szCs w:val="28"/>
          <w:lang w:val="en-GB"/>
        </w:rPr>
      </w:pPr>
      <w:r w:rsidRPr="00B71110">
        <w:rPr>
          <w:rFonts w:cs="Arial"/>
          <w:b/>
          <w:bCs/>
          <w:color w:val="000000" w:themeColor="text1"/>
          <w:sz w:val="28"/>
          <w:szCs w:val="28"/>
          <w:lang w:val="en-GB"/>
        </w:rPr>
        <w:lastRenderedPageBreak/>
        <w:t>Chapter Five</w:t>
      </w:r>
      <w:r w:rsidR="007E72A5">
        <w:rPr>
          <w:rFonts w:cs="Arial"/>
          <w:b/>
          <w:bCs/>
          <w:color w:val="000000" w:themeColor="text1"/>
          <w:sz w:val="28"/>
          <w:szCs w:val="28"/>
          <w:lang w:val="en-GB"/>
        </w:rPr>
        <w:t>.</w:t>
      </w:r>
      <w:r w:rsidR="007E72A5">
        <w:rPr>
          <w:rFonts w:cs="Arial"/>
          <w:b/>
          <w:bCs/>
          <w:color w:val="000000" w:themeColor="text1"/>
          <w:sz w:val="28"/>
          <w:szCs w:val="28"/>
          <w:lang w:val="en-GB"/>
        </w:rPr>
        <w:tab/>
      </w:r>
      <w:r w:rsidRPr="00B71110">
        <w:rPr>
          <w:rFonts w:cs="Arial"/>
          <w:b/>
          <w:bCs/>
          <w:color w:val="000000" w:themeColor="text1"/>
          <w:sz w:val="28"/>
          <w:szCs w:val="28"/>
          <w:lang w:val="en-GB"/>
        </w:rPr>
        <w:tab/>
        <w:t>Conclusions</w:t>
      </w:r>
    </w:p>
    <w:p w14:paraId="7522DFE9" w14:textId="77777777" w:rsidR="002233AD" w:rsidRPr="008332D4" w:rsidRDefault="002233AD" w:rsidP="002233AD">
      <w:pPr>
        <w:spacing w:before="120" w:after="120" w:line="480" w:lineRule="auto"/>
        <w:rPr>
          <w:rFonts w:cs="Arial"/>
          <w:color w:val="000000" w:themeColor="text1"/>
          <w:sz w:val="24"/>
          <w:szCs w:val="24"/>
          <w:lang w:val="en-GB"/>
        </w:rPr>
      </w:pPr>
      <w:r w:rsidRPr="008332D4">
        <w:rPr>
          <w:rFonts w:cs="Arial"/>
          <w:color w:val="000000" w:themeColor="text1"/>
          <w:sz w:val="24"/>
          <w:szCs w:val="24"/>
          <w:lang w:val="en-GB"/>
        </w:rPr>
        <w:t>This investigation</w:t>
      </w:r>
      <w:r>
        <w:rPr>
          <w:rFonts w:cs="Arial"/>
          <w:color w:val="000000" w:themeColor="text1"/>
          <w:sz w:val="24"/>
          <w:szCs w:val="24"/>
          <w:lang w:val="en-GB"/>
        </w:rPr>
        <w:t>,</w:t>
      </w:r>
      <w:r w:rsidRPr="008332D4">
        <w:rPr>
          <w:rFonts w:cs="Arial"/>
          <w:color w:val="000000" w:themeColor="text1"/>
          <w:sz w:val="24"/>
          <w:szCs w:val="24"/>
          <w:lang w:val="en-GB"/>
        </w:rPr>
        <w:t xml:space="preserve"> and its supporting material</w:t>
      </w:r>
      <w:r>
        <w:rPr>
          <w:rFonts w:cs="Arial"/>
          <w:color w:val="000000" w:themeColor="text1"/>
          <w:sz w:val="24"/>
          <w:szCs w:val="24"/>
          <w:lang w:val="en-GB"/>
        </w:rPr>
        <w:t>,</w:t>
      </w:r>
      <w:r w:rsidRPr="008332D4">
        <w:rPr>
          <w:rFonts w:cs="Arial"/>
          <w:color w:val="000000" w:themeColor="text1"/>
          <w:sz w:val="24"/>
          <w:szCs w:val="24"/>
          <w:lang w:val="en-GB"/>
        </w:rPr>
        <w:t xml:space="preserve"> thus lead directly to a straightforward, easily stated conclusion: no matter how they are presented or interpreted, EW and UK crime rates directly influence national housing prices. This is not a</w:t>
      </w:r>
      <w:r>
        <w:rPr>
          <w:rFonts w:cs="Arial"/>
          <w:color w:val="000000" w:themeColor="text1"/>
          <w:sz w:val="24"/>
          <w:szCs w:val="24"/>
          <w:lang w:val="en-GB"/>
        </w:rPr>
        <w:t>n unexpected</w:t>
      </w:r>
      <w:r w:rsidRPr="008332D4">
        <w:rPr>
          <w:rFonts w:cs="Arial"/>
          <w:color w:val="000000" w:themeColor="text1"/>
          <w:sz w:val="24"/>
          <w:szCs w:val="24"/>
          <w:lang w:val="en-GB"/>
        </w:rPr>
        <w:t xml:space="preserve"> outcome; it aligns with the human nature and commercial experience observations that are made above. It </w:t>
      </w:r>
      <w:r>
        <w:rPr>
          <w:rFonts w:cs="Arial"/>
          <w:color w:val="000000" w:themeColor="text1"/>
          <w:sz w:val="24"/>
          <w:szCs w:val="24"/>
          <w:lang w:val="en-GB"/>
        </w:rPr>
        <w:t xml:space="preserve">also </w:t>
      </w:r>
      <w:r w:rsidRPr="008332D4">
        <w:rPr>
          <w:rFonts w:cs="Arial"/>
          <w:color w:val="000000" w:themeColor="text1"/>
          <w:sz w:val="24"/>
          <w:szCs w:val="24"/>
          <w:lang w:val="en-GB"/>
        </w:rPr>
        <w:t>seems likely that more proactive policing policies</w:t>
      </w:r>
      <w:r>
        <w:rPr>
          <w:rFonts w:cs="Arial"/>
          <w:color w:val="000000" w:themeColor="text1"/>
          <w:sz w:val="24"/>
          <w:szCs w:val="24"/>
          <w:lang w:val="en-GB"/>
        </w:rPr>
        <w:t>,</w:t>
      </w:r>
      <w:r w:rsidRPr="008332D4">
        <w:rPr>
          <w:rFonts w:cs="Arial"/>
          <w:color w:val="000000" w:themeColor="text1"/>
          <w:sz w:val="24"/>
          <w:szCs w:val="24"/>
          <w:lang w:val="en-GB"/>
        </w:rPr>
        <w:t xml:space="preserve"> that target burglary, vandalism, and other criminal activity that have readily understood links to property values</w:t>
      </w:r>
      <w:r>
        <w:rPr>
          <w:rFonts w:cs="Arial"/>
          <w:color w:val="000000" w:themeColor="text1"/>
          <w:sz w:val="24"/>
          <w:szCs w:val="24"/>
          <w:lang w:val="en-GB"/>
        </w:rPr>
        <w:t>,</w:t>
      </w:r>
      <w:r w:rsidRPr="008332D4">
        <w:rPr>
          <w:rFonts w:cs="Arial"/>
          <w:color w:val="000000" w:themeColor="text1"/>
          <w:sz w:val="24"/>
          <w:szCs w:val="24"/>
          <w:lang w:val="en-GB"/>
        </w:rPr>
        <w:t xml:space="preserve"> w</w:t>
      </w:r>
      <w:r>
        <w:rPr>
          <w:rFonts w:cs="Arial"/>
          <w:color w:val="000000" w:themeColor="text1"/>
          <w:sz w:val="24"/>
          <w:szCs w:val="24"/>
          <w:lang w:val="en-GB"/>
        </w:rPr>
        <w:t xml:space="preserve">ould </w:t>
      </w:r>
      <w:r w:rsidRPr="008332D4">
        <w:rPr>
          <w:rFonts w:cs="Arial"/>
          <w:color w:val="000000" w:themeColor="text1"/>
          <w:sz w:val="24"/>
          <w:szCs w:val="24"/>
          <w:lang w:val="en-GB"/>
        </w:rPr>
        <w:t>better protect homeowner interests</w:t>
      </w:r>
      <w:r>
        <w:rPr>
          <w:rFonts w:cs="Arial"/>
          <w:color w:val="000000" w:themeColor="text1"/>
          <w:sz w:val="24"/>
          <w:szCs w:val="24"/>
          <w:lang w:val="en-GB"/>
        </w:rPr>
        <w:t>. E</w:t>
      </w:r>
      <w:r w:rsidRPr="008332D4">
        <w:rPr>
          <w:rFonts w:cs="Arial"/>
          <w:color w:val="000000" w:themeColor="text1"/>
          <w:sz w:val="24"/>
          <w:szCs w:val="24"/>
          <w:lang w:val="en-GB"/>
        </w:rPr>
        <w:t>nfo</w:t>
      </w:r>
      <w:r>
        <w:rPr>
          <w:rFonts w:cs="Arial"/>
          <w:color w:val="000000" w:themeColor="text1"/>
          <w:sz w:val="24"/>
          <w:szCs w:val="24"/>
          <w:lang w:val="en-GB"/>
        </w:rPr>
        <w:t>rcing</w:t>
      </w:r>
      <w:r w:rsidRPr="008332D4">
        <w:rPr>
          <w:rFonts w:cs="Arial"/>
          <w:color w:val="000000" w:themeColor="text1"/>
          <w:sz w:val="24"/>
          <w:szCs w:val="24"/>
          <w:lang w:val="en-GB"/>
        </w:rPr>
        <w:t xml:space="preserve"> laws in ways that deter criminal activity </w:t>
      </w:r>
      <w:r>
        <w:rPr>
          <w:rFonts w:cs="Arial"/>
          <w:color w:val="000000" w:themeColor="text1"/>
          <w:sz w:val="24"/>
          <w:szCs w:val="24"/>
          <w:lang w:val="en-GB"/>
        </w:rPr>
        <w:t>would therefore</w:t>
      </w:r>
      <w:r w:rsidRPr="008332D4">
        <w:rPr>
          <w:rFonts w:cs="Arial"/>
          <w:color w:val="000000" w:themeColor="text1"/>
          <w:sz w:val="24"/>
          <w:szCs w:val="24"/>
          <w:lang w:val="en-GB"/>
        </w:rPr>
        <w:t xml:space="preserve"> keep property values </w:t>
      </w:r>
      <w:r>
        <w:rPr>
          <w:rFonts w:cs="Arial"/>
          <w:color w:val="000000" w:themeColor="text1"/>
          <w:sz w:val="24"/>
          <w:szCs w:val="24"/>
          <w:lang w:val="en-GB"/>
        </w:rPr>
        <w:t xml:space="preserve">in such a district </w:t>
      </w:r>
      <w:r w:rsidRPr="008332D4">
        <w:rPr>
          <w:rFonts w:cs="Arial"/>
          <w:color w:val="000000" w:themeColor="text1"/>
          <w:sz w:val="24"/>
          <w:szCs w:val="24"/>
          <w:lang w:val="en-GB"/>
        </w:rPr>
        <w:t xml:space="preserve">higher than </w:t>
      </w:r>
      <w:r>
        <w:rPr>
          <w:rFonts w:cs="Arial"/>
          <w:color w:val="000000" w:themeColor="text1"/>
          <w:sz w:val="24"/>
          <w:szCs w:val="24"/>
          <w:lang w:val="en-GB"/>
        </w:rPr>
        <w:t xml:space="preserve">those </w:t>
      </w:r>
      <w:r w:rsidRPr="008332D4">
        <w:rPr>
          <w:rFonts w:cs="Arial"/>
          <w:color w:val="000000" w:themeColor="text1"/>
          <w:sz w:val="24"/>
          <w:szCs w:val="24"/>
          <w:lang w:val="en-GB"/>
        </w:rPr>
        <w:t xml:space="preserve">in </w:t>
      </w:r>
      <w:r>
        <w:rPr>
          <w:rFonts w:cs="Arial"/>
          <w:color w:val="000000" w:themeColor="text1"/>
          <w:sz w:val="24"/>
          <w:szCs w:val="24"/>
          <w:lang w:val="en-GB"/>
        </w:rPr>
        <w:t>areas</w:t>
      </w:r>
      <w:r w:rsidRPr="008332D4">
        <w:rPr>
          <w:rFonts w:cs="Arial"/>
          <w:color w:val="000000" w:themeColor="text1"/>
          <w:sz w:val="24"/>
          <w:szCs w:val="24"/>
          <w:lang w:val="en-GB"/>
        </w:rPr>
        <w:t xml:space="preserve"> where crime is an ever-present threat to community safety. </w:t>
      </w:r>
    </w:p>
    <w:p w14:paraId="55F4EA40" w14:textId="75DD4CFB" w:rsidR="002233AD" w:rsidRDefault="002233AD" w:rsidP="002233AD">
      <w:pPr>
        <w:spacing w:before="120" w:after="120" w:line="480" w:lineRule="auto"/>
        <w:rPr>
          <w:rFonts w:cs="Arial"/>
          <w:color w:val="000000" w:themeColor="text1"/>
          <w:sz w:val="24"/>
          <w:szCs w:val="24"/>
          <w:lang w:val="en-GB"/>
        </w:rPr>
      </w:pPr>
      <w:r w:rsidRPr="0086756F">
        <w:rPr>
          <w:rFonts w:cs="Arial"/>
          <w:color w:val="000000" w:themeColor="text1"/>
          <w:sz w:val="24"/>
          <w:szCs w:val="24"/>
          <w:lang w:val="en-GB"/>
        </w:rPr>
        <w:t xml:space="preserve">Commentators can rightly point to </w:t>
      </w:r>
      <w:r w:rsidRPr="0086756F">
        <w:rPr>
          <w:rFonts w:cs="Arial"/>
          <w:i/>
          <w:iCs/>
          <w:color w:val="000000" w:themeColor="text1"/>
          <w:sz w:val="24"/>
          <w:szCs w:val="24"/>
          <w:lang w:val="en-GB"/>
        </w:rPr>
        <w:t>why</w:t>
      </w:r>
      <w:r w:rsidRPr="0086756F">
        <w:rPr>
          <w:rFonts w:cs="Arial"/>
          <w:color w:val="000000" w:themeColor="text1"/>
          <w:sz w:val="24"/>
          <w:szCs w:val="24"/>
          <w:lang w:val="en-GB"/>
        </w:rPr>
        <w:t xml:space="preserve"> crime rates impact housing prices, but the solution, if one actually exists, is far more elusive. The sources cited in this dissertation, notably Crimerate.UK (2023), and Plumplot (2023a, 2023b, 2023c)</w:t>
      </w:r>
      <w:r>
        <w:rPr>
          <w:rFonts w:cs="Arial"/>
          <w:color w:val="000000" w:themeColor="text1"/>
          <w:sz w:val="24"/>
          <w:szCs w:val="24"/>
          <w:lang w:val="en-GB"/>
        </w:rPr>
        <w:t>,</w:t>
      </w:r>
      <w:r w:rsidRPr="0086756F">
        <w:rPr>
          <w:rFonts w:cs="Arial"/>
          <w:color w:val="000000" w:themeColor="text1"/>
          <w:sz w:val="24"/>
          <w:szCs w:val="24"/>
          <w:lang w:val="en-GB"/>
        </w:rPr>
        <w:t xml:space="preserve"> are easily accessible resources for anyone </w:t>
      </w:r>
      <w:r>
        <w:rPr>
          <w:rFonts w:cs="Arial"/>
          <w:color w:val="000000" w:themeColor="text1"/>
          <w:sz w:val="24"/>
          <w:szCs w:val="24"/>
          <w:lang w:val="en-GB"/>
        </w:rPr>
        <w:t xml:space="preserve">who is </w:t>
      </w:r>
      <w:r w:rsidRPr="0086756F">
        <w:rPr>
          <w:rFonts w:cs="Arial"/>
          <w:color w:val="000000" w:themeColor="text1"/>
          <w:sz w:val="24"/>
          <w:szCs w:val="24"/>
          <w:lang w:val="en-GB"/>
        </w:rPr>
        <w:t xml:space="preserve">considering a house purchase anywhere in England and Wales. </w:t>
      </w:r>
      <w:r>
        <w:rPr>
          <w:rFonts w:cs="Arial"/>
          <w:color w:val="000000" w:themeColor="text1"/>
          <w:sz w:val="24"/>
          <w:szCs w:val="24"/>
          <w:lang w:val="en-GB"/>
        </w:rPr>
        <w:t>Therefore, o</w:t>
      </w:r>
      <w:r w:rsidRPr="0086756F">
        <w:rPr>
          <w:rFonts w:cs="Arial"/>
          <w:color w:val="000000" w:themeColor="text1"/>
          <w:sz w:val="24"/>
          <w:szCs w:val="24"/>
          <w:lang w:val="en-GB"/>
        </w:rPr>
        <w:t>ne might logically argue that no</w:t>
      </w:r>
      <w:r>
        <w:rPr>
          <w:rFonts w:cs="Arial"/>
          <w:color w:val="000000" w:themeColor="text1"/>
          <w:sz w:val="24"/>
          <w:szCs w:val="24"/>
          <w:lang w:val="en-GB"/>
        </w:rPr>
        <w:t>body</w:t>
      </w:r>
      <w:r w:rsidRPr="0086756F">
        <w:rPr>
          <w:rFonts w:cs="Arial"/>
          <w:color w:val="000000" w:themeColor="text1"/>
          <w:sz w:val="24"/>
          <w:szCs w:val="24"/>
          <w:lang w:val="en-GB"/>
        </w:rPr>
        <w:t xml:space="preserve"> has an excuse for buy</w:t>
      </w:r>
      <w:r>
        <w:rPr>
          <w:rFonts w:cs="Arial"/>
          <w:color w:val="000000" w:themeColor="text1"/>
          <w:sz w:val="24"/>
          <w:szCs w:val="24"/>
          <w:lang w:val="en-GB"/>
        </w:rPr>
        <w:t>ing a house</w:t>
      </w:r>
      <w:r w:rsidRPr="0086756F">
        <w:rPr>
          <w:rFonts w:cs="Arial"/>
          <w:color w:val="000000" w:themeColor="text1"/>
          <w:sz w:val="24"/>
          <w:szCs w:val="24"/>
          <w:lang w:val="en-GB"/>
        </w:rPr>
        <w:t xml:space="preserve"> in a high crime area and </w:t>
      </w:r>
      <w:r>
        <w:rPr>
          <w:rFonts w:cs="Arial"/>
          <w:color w:val="000000" w:themeColor="text1"/>
          <w:sz w:val="24"/>
          <w:szCs w:val="24"/>
          <w:lang w:val="en-GB"/>
        </w:rPr>
        <w:t xml:space="preserve">not understanding that they may </w:t>
      </w:r>
      <w:r w:rsidRPr="0086756F">
        <w:rPr>
          <w:rFonts w:cs="Arial"/>
          <w:color w:val="000000" w:themeColor="text1"/>
          <w:sz w:val="24"/>
          <w:szCs w:val="24"/>
          <w:lang w:val="en-GB"/>
        </w:rPr>
        <w:t xml:space="preserve">sustain either a property value loss, or </w:t>
      </w:r>
      <w:r>
        <w:rPr>
          <w:rFonts w:cs="Arial"/>
          <w:color w:val="000000" w:themeColor="text1"/>
          <w:sz w:val="24"/>
          <w:szCs w:val="24"/>
          <w:lang w:val="en-GB"/>
        </w:rPr>
        <w:t xml:space="preserve">lower rate of </w:t>
      </w:r>
      <w:r w:rsidRPr="0086756F">
        <w:rPr>
          <w:rFonts w:cs="Arial"/>
          <w:color w:val="000000" w:themeColor="text1"/>
          <w:sz w:val="24"/>
          <w:szCs w:val="24"/>
          <w:lang w:val="en-GB"/>
        </w:rPr>
        <w:t xml:space="preserve">asset growth </w:t>
      </w:r>
      <w:r>
        <w:rPr>
          <w:rFonts w:cs="Arial"/>
          <w:color w:val="000000" w:themeColor="text1"/>
          <w:sz w:val="24"/>
          <w:szCs w:val="24"/>
          <w:lang w:val="en-GB"/>
        </w:rPr>
        <w:t>compared to purchasing in an</w:t>
      </w:r>
      <w:r w:rsidRPr="0086756F">
        <w:rPr>
          <w:rFonts w:cs="Arial"/>
          <w:color w:val="000000" w:themeColor="text1"/>
          <w:sz w:val="24"/>
          <w:szCs w:val="24"/>
          <w:lang w:val="en-GB"/>
        </w:rPr>
        <w:t xml:space="preserve">other EW location. Any other mindset is irrational at best. </w:t>
      </w:r>
      <w:r w:rsidRPr="00894304">
        <w:rPr>
          <w:rFonts w:cs="Arial"/>
          <w:color w:val="000000" w:themeColor="text1"/>
          <w:sz w:val="24"/>
          <w:szCs w:val="24"/>
          <w:lang w:val="en-GB"/>
        </w:rPr>
        <w:t>Th</w:t>
      </w:r>
      <w:r>
        <w:rPr>
          <w:rFonts w:cs="Arial"/>
          <w:color w:val="000000" w:themeColor="text1"/>
          <w:sz w:val="24"/>
          <w:szCs w:val="24"/>
          <w:lang w:val="en-GB"/>
        </w:rPr>
        <w:t>is</w:t>
      </w:r>
      <w:r w:rsidRPr="00894304">
        <w:rPr>
          <w:rFonts w:cs="Arial"/>
          <w:color w:val="000000" w:themeColor="text1"/>
          <w:sz w:val="24"/>
          <w:szCs w:val="24"/>
          <w:lang w:val="en-GB"/>
        </w:rPr>
        <w:t xml:space="preserve"> is a powerful lesson t</w:t>
      </w:r>
      <w:r>
        <w:rPr>
          <w:rFonts w:cs="Arial"/>
          <w:color w:val="000000" w:themeColor="text1"/>
          <w:sz w:val="24"/>
          <w:szCs w:val="24"/>
          <w:lang w:val="en-GB"/>
        </w:rPr>
        <w:t>o</w:t>
      </w:r>
      <w:r w:rsidRPr="00894304">
        <w:rPr>
          <w:rFonts w:cs="Arial"/>
          <w:color w:val="000000" w:themeColor="text1"/>
          <w:sz w:val="24"/>
          <w:szCs w:val="24"/>
          <w:lang w:val="en-GB"/>
        </w:rPr>
        <w:t xml:space="preserve"> be learned from this investigation. </w:t>
      </w:r>
    </w:p>
    <w:p w14:paraId="2FCB75CA" w14:textId="395F5FA0" w:rsidR="002233AD" w:rsidRPr="00892EC1" w:rsidRDefault="002233AD" w:rsidP="002233AD">
      <w:pPr>
        <w:spacing w:before="120" w:after="120" w:line="480" w:lineRule="auto"/>
        <w:rPr>
          <w:rFonts w:cs="Arial"/>
          <w:color w:val="000000" w:themeColor="text1"/>
          <w:sz w:val="24"/>
          <w:szCs w:val="24"/>
          <w:lang w:val="en-GB"/>
        </w:rPr>
      </w:pPr>
      <w:r w:rsidRPr="00894304">
        <w:rPr>
          <w:rFonts w:cs="Arial"/>
          <w:color w:val="000000" w:themeColor="text1"/>
          <w:sz w:val="24"/>
          <w:szCs w:val="24"/>
          <w:lang w:val="en-GB"/>
        </w:rPr>
        <w:t xml:space="preserve">For many centuries, </w:t>
      </w:r>
      <w:r>
        <w:rPr>
          <w:rFonts w:cs="Arial"/>
          <w:color w:val="000000" w:themeColor="text1"/>
          <w:sz w:val="24"/>
          <w:szCs w:val="24"/>
          <w:lang w:val="en-GB"/>
        </w:rPr>
        <w:t>England and Wales</w:t>
      </w:r>
      <w:r w:rsidRPr="00894304">
        <w:rPr>
          <w:rFonts w:cs="Arial"/>
          <w:color w:val="000000" w:themeColor="text1"/>
          <w:sz w:val="24"/>
          <w:szCs w:val="24"/>
          <w:lang w:val="en-GB"/>
        </w:rPr>
        <w:t xml:space="preserve"> contract law has been premised on the principle of ‘</w:t>
      </w:r>
      <w:r w:rsidRPr="002A7952">
        <w:rPr>
          <w:rFonts w:cs="Arial"/>
          <w:i/>
          <w:iCs/>
          <w:color w:val="000000" w:themeColor="text1"/>
          <w:sz w:val="24"/>
          <w:szCs w:val="24"/>
          <w:lang w:val="en-GB"/>
        </w:rPr>
        <w:t>buyer beware’</w:t>
      </w:r>
      <w:r>
        <w:rPr>
          <w:rFonts w:cs="Arial"/>
          <w:color w:val="000000" w:themeColor="text1"/>
          <w:sz w:val="24"/>
          <w:szCs w:val="24"/>
          <w:lang w:val="en-GB"/>
        </w:rPr>
        <w:t xml:space="preserve">, i.e., </w:t>
      </w:r>
      <w:r w:rsidRPr="00894304">
        <w:rPr>
          <w:rFonts w:cs="Arial"/>
          <w:color w:val="000000" w:themeColor="text1"/>
          <w:sz w:val="24"/>
          <w:szCs w:val="24"/>
          <w:lang w:val="en-GB"/>
        </w:rPr>
        <w:t xml:space="preserve">an informed property purchaser is deemed to assume all risks associated with their decision. This investigation and the sources </w:t>
      </w:r>
      <w:r w:rsidRPr="00894304">
        <w:rPr>
          <w:rFonts w:cs="Arial"/>
          <w:color w:val="000000" w:themeColor="text1"/>
          <w:sz w:val="24"/>
          <w:szCs w:val="24"/>
          <w:lang w:val="en-GB"/>
        </w:rPr>
        <w:lastRenderedPageBreak/>
        <w:t>that it depend</w:t>
      </w:r>
      <w:r>
        <w:rPr>
          <w:rFonts w:cs="Arial"/>
          <w:color w:val="000000" w:themeColor="text1"/>
          <w:sz w:val="24"/>
          <w:szCs w:val="24"/>
          <w:lang w:val="en-GB"/>
        </w:rPr>
        <w:t>ed</w:t>
      </w:r>
      <w:r w:rsidRPr="00894304">
        <w:rPr>
          <w:rFonts w:cs="Arial"/>
          <w:color w:val="000000" w:themeColor="text1"/>
          <w:sz w:val="24"/>
          <w:szCs w:val="24"/>
          <w:lang w:val="en-GB"/>
        </w:rPr>
        <w:t xml:space="preserve"> upon are equally grounded in the same concept. One may safely treat the crime rate</w:t>
      </w:r>
      <w:r w:rsidR="00D91606">
        <w:rPr>
          <w:rFonts w:cs="Arial"/>
          <w:color w:val="000000" w:themeColor="text1"/>
          <w:sz w:val="24"/>
          <w:szCs w:val="24"/>
          <w:lang w:val="en-GB"/>
        </w:rPr>
        <w:t xml:space="preserve"> -</w:t>
      </w:r>
      <w:r>
        <w:rPr>
          <w:rFonts w:cs="Arial"/>
          <w:color w:val="000000" w:themeColor="text1"/>
          <w:sz w:val="24"/>
          <w:szCs w:val="24"/>
          <w:lang w:val="en-GB"/>
        </w:rPr>
        <w:t xml:space="preserve"> </w:t>
      </w:r>
      <w:r w:rsidRPr="00894304">
        <w:rPr>
          <w:rFonts w:cs="Arial"/>
          <w:color w:val="000000" w:themeColor="text1"/>
          <w:sz w:val="24"/>
          <w:szCs w:val="24"/>
          <w:lang w:val="en-GB"/>
        </w:rPr>
        <w:t xml:space="preserve">housing price correlation as a truism. </w:t>
      </w:r>
      <w:r w:rsidRPr="00A439E2">
        <w:rPr>
          <w:rFonts w:cs="Arial"/>
          <w:color w:val="000000" w:themeColor="text1"/>
          <w:sz w:val="24"/>
          <w:szCs w:val="24"/>
          <w:lang w:val="en-GB"/>
        </w:rPr>
        <w:t xml:space="preserve">But if this point is accepted, then surely all UK home purchasers must be assumed to be alive to the risk </w:t>
      </w:r>
      <w:r>
        <w:rPr>
          <w:rFonts w:cs="Arial"/>
          <w:color w:val="000000" w:themeColor="text1"/>
          <w:sz w:val="24"/>
          <w:szCs w:val="24"/>
          <w:lang w:val="en-GB"/>
        </w:rPr>
        <w:t xml:space="preserve">of buying </w:t>
      </w:r>
      <w:r w:rsidRPr="00A439E2">
        <w:rPr>
          <w:rFonts w:cs="Arial"/>
          <w:color w:val="000000" w:themeColor="text1"/>
          <w:sz w:val="24"/>
          <w:szCs w:val="24"/>
          <w:lang w:val="en-GB"/>
        </w:rPr>
        <w:t>a house in a high crime area</w:t>
      </w:r>
      <w:r>
        <w:rPr>
          <w:rFonts w:cs="Arial"/>
          <w:color w:val="000000" w:themeColor="text1"/>
          <w:sz w:val="24"/>
          <w:szCs w:val="24"/>
          <w:lang w:val="en-GB"/>
        </w:rPr>
        <w:t xml:space="preserve"> – that </w:t>
      </w:r>
      <w:r w:rsidRPr="00A439E2">
        <w:rPr>
          <w:rFonts w:cs="Arial"/>
          <w:color w:val="000000" w:themeColor="text1"/>
          <w:sz w:val="24"/>
          <w:szCs w:val="24"/>
          <w:lang w:val="en-GB"/>
        </w:rPr>
        <w:t>their ho</w:t>
      </w:r>
      <w:r>
        <w:rPr>
          <w:rFonts w:cs="Arial"/>
          <w:color w:val="000000" w:themeColor="text1"/>
          <w:sz w:val="24"/>
          <w:szCs w:val="24"/>
          <w:lang w:val="en-GB"/>
        </w:rPr>
        <w:t>use’s</w:t>
      </w:r>
      <w:r w:rsidRPr="00A439E2">
        <w:rPr>
          <w:rFonts w:cs="Arial"/>
          <w:color w:val="000000" w:themeColor="text1"/>
          <w:sz w:val="24"/>
          <w:szCs w:val="24"/>
          <w:lang w:val="en-GB"/>
        </w:rPr>
        <w:t xml:space="preserve"> value will not appreciate at the same rate as th</w:t>
      </w:r>
      <w:r>
        <w:rPr>
          <w:rFonts w:cs="Arial"/>
          <w:color w:val="000000" w:themeColor="text1"/>
          <w:sz w:val="24"/>
          <w:szCs w:val="24"/>
          <w:lang w:val="en-GB"/>
        </w:rPr>
        <w:t>at</w:t>
      </w:r>
      <w:r w:rsidRPr="00A439E2">
        <w:rPr>
          <w:rFonts w:cs="Arial"/>
          <w:color w:val="000000" w:themeColor="text1"/>
          <w:sz w:val="24"/>
          <w:szCs w:val="24"/>
          <w:lang w:val="en-GB"/>
        </w:rPr>
        <w:t xml:space="preserve"> </w:t>
      </w:r>
      <w:r>
        <w:rPr>
          <w:rFonts w:cs="Arial"/>
          <w:color w:val="000000" w:themeColor="text1"/>
          <w:sz w:val="24"/>
          <w:szCs w:val="24"/>
          <w:lang w:val="en-GB"/>
        </w:rPr>
        <w:t xml:space="preserve">of </w:t>
      </w:r>
      <w:r w:rsidRPr="00A439E2">
        <w:rPr>
          <w:rFonts w:cs="Arial"/>
          <w:color w:val="000000" w:themeColor="text1"/>
          <w:sz w:val="24"/>
          <w:szCs w:val="24"/>
          <w:lang w:val="en-GB"/>
        </w:rPr>
        <w:t xml:space="preserve">individuals fortunate enough to buy and live </w:t>
      </w:r>
      <w:r>
        <w:rPr>
          <w:rFonts w:cs="Arial"/>
          <w:color w:val="000000" w:themeColor="text1"/>
          <w:sz w:val="24"/>
          <w:szCs w:val="24"/>
          <w:lang w:val="en-GB"/>
        </w:rPr>
        <w:t>in a safer area</w:t>
      </w:r>
      <w:r w:rsidRPr="00A439E2">
        <w:rPr>
          <w:rFonts w:cs="Arial"/>
          <w:color w:val="000000" w:themeColor="text1"/>
          <w:sz w:val="24"/>
          <w:szCs w:val="24"/>
          <w:lang w:val="en-GB"/>
        </w:rPr>
        <w:t xml:space="preserve">.  </w:t>
      </w:r>
      <w:r w:rsidRPr="00894304">
        <w:rPr>
          <w:rFonts w:cs="Arial"/>
          <w:color w:val="000000" w:themeColor="text1"/>
          <w:sz w:val="24"/>
          <w:szCs w:val="24"/>
          <w:lang w:val="en-GB"/>
        </w:rPr>
        <w:t>Th</w:t>
      </w:r>
      <w:r>
        <w:rPr>
          <w:rFonts w:cs="Arial"/>
          <w:color w:val="000000" w:themeColor="text1"/>
          <w:sz w:val="24"/>
          <w:szCs w:val="24"/>
          <w:lang w:val="en-GB"/>
        </w:rPr>
        <w:t>is</w:t>
      </w:r>
      <w:r w:rsidRPr="00894304">
        <w:rPr>
          <w:rFonts w:cs="Arial"/>
          <w:color w:val="000000" w:themeColor="text1"/>
          <w:sz w:val="24"/>
          <w:szCs w:val="24"/>
          <w:lang w:val="en-GB"/>
        </w:rPr>
        <w:t xml:space="preserve"> simply reflect</w:t>
      </w:r>
      <w:r>
        <w:rPr>
          <w:rFonts w:cs="Arial"/>
          <w:color w:val="000000" w:themeColor="text1"/>
          <w:sz w:val="24"/>
          <w:szCs w:val="24"/>
          <w:lang w:val="en-GB"/>
        </w:rPr>
        <w:t xml:space="preserve">s </w:t>
      </w:r>
      <w:r w:rsidRPr="00894304">
        <w:rPr>
          <w:rFonts w:cs="Arial"/>
          <w:color w:val="000000" w:themeColor="text1"/>
          <w:sz w:val="24"/>
          <w:szCs w:val="24"/>
          <w:lang w:val="en-GB"/>
        </w:rPr>
        <w:t>the modern-day realities of home ownership, property value, and the incontrovertible relationship confirmed in this investigation between crime rates and house prices</w:t>
      </w:r>
      <w:r>
        <w:rPr>
          <w:rFonts w:cs="Arial"/>
          <w:color w:val="000000" w:themeColor="text1"/>
          <w:sz w:val="24"/>
          <w:szCs w:val="24"/>
          <w:lang w:val="en-GB"/>
        </w:rPr>
        <w:t>. However, these facts need to be more widely promulgated, so that with wider knowledge might come greater public pressure on policy makers to identify the social drivers that lead to the type of crime that affects house prices and to ensure that increased focus is given by police resources to reduce anti-social and property crime in areas where it is prevalent.</w:t>
      </w:r>
    </w:p>
    <w:p w14:paraId="2B728660" w14:textId="77777777" w:rsidR="002233AD" w:rsidRPr="00F63E68" w:rsidRDefault="002233AD" w:rsidP="002233AD">
      <w:pPr>
        <w:spacing w:before="120" w:after="120" w:line="480" w:lineRule="auto"/>
        <w:rPr>
          <w:rFonts w:cs="Arial"/>
          <w:sz w:val="24"/>
          <w:szCs w:val="24"/>
        </w:rPr>
      </w:pPr>
      <w:r w:rsidRPr="00F63E68">
        <w:rPr>
          <w:rFonts w:cs="Arial"/>
          <w:sz w:val="24"/>
          <w:szCs w:val="24"/>
        </w:rPr>
        <w:t xml:space="preserve">In conclusion it is </w:t>
      </w:r>
      <w:r>
        <w:rPr>
          <w:rFonts w:cs="Arial"/>
          <w:sz w:val="24"/>
          <w:szCs w:val="24"/>
        </w:rPr>
        <w:t>hoped that</w:t>
      </w:r>
      <w:r w:rsidRPr="00F63E68">
        <w:rPr>
          <w:rFonts w:cs="Arial"/>
          <w:sz w:val="24"/>
          <w:szCs w:val="24"/>
        </w:rPr>
        <w:t xml:space="preserve"> this paper provides greater insight into how the UK housing market reacts to crime in any given area so that it can add further context to the extent of this issue in the United Kingdom.</w:t>
      </w:r>
    </w:p>
    <w:p w14:paraId="6399C8FF" w14:textId="77777777" w:rsidR="002233AD" w:rsidRDefault="002233AD" w:rsidP="002233AD">
      <w:pPr>
        <w:spacing w:before="120" w:line="480" w:lineRule="auto"/>
        <w:rPr>
          <w:rFonts w:ascii="Times New Roman" w:hAnsi="Times New Roman" w:cs="Times New Roman"/>
          <w:b/>
          <w:bCs/>
          <w:color w:val="000000" w:themeColor="text1"/>
          <w:sz w:val="24"/>
          <w:szCs w:val="24"/>
          <w:lang w:val="en-GB"/>
        </w:rPr>
      </w:pPr>
      <w:r>
        <w:rPr>
          <w:rFonts w:ascii="Times New Roman" w:hAnsi="Times New Roman" w:cs="Times New Roman"/>
          <w:b/>
          <w:bCs/>
          <w:color w:val="000000" w:themeColor="text1"/>
          <w:sz w:val="24"/>
          <w:szCs w:val="24"/>
          <w:lang w:val="en-GB"/>
        </w:rPr>
        <w:br w:type="page"/>
      </w:r>
    </w:p>
    <w:p w14:paraId="73645CAE" w14:textId="52627CC2" w:rsidR="008D70D8" w:rsidRDefault="008D70D8" w:rsidP="004E3812">
      <w:pPr>
        <w:rPr>
          <w:b/>
          <w:bCs/>
          <w:sz w:val="28"/>
          <w:szCs w:val="28"/>
        </w:rPr>
      </w:pPr>
      <w:bookmarkStart w:id="7" w:name="_Toc129355147"/>
      <w:r w:rsidRPr="004E3812">
        <w:rPr>
          <w:b/>
          <w:bCs/>
          <w:sz w:val="28"/>
          <w:szCs w:val="28"/>
        </w:rPr>
        <w:lastRenderedPageBreak/>
        <w:t>References</w:t>
      </w:r>
      <w:bookmarkEnd w:id="7"/>
      <w:r w:rsidR="00771F39">
        <w:rPr>
          <w:b/>
          <w:bCs/>
          <w:sz w:val="28"/>
          <w:szCs w:val="28"/>
        </w:rPr>
        <w:t>.</w:t>
      </w:r>
    </w:p>
    <w:p w14:paraId="41FB3730" w14:textId="77777777" w:rsidR="00771F39" w:rsidRPr="00892EC1" w:rsidRDefault="00771F39" w:rsidP="00771F39">
      <w:pPr>
        <w:spacing w:before="120"/>
        <w:rPr>
          <w:rFonts w:cs="Arial"/>
          <w:color w:val="000000" w:themeColor="text1"/>
          <w:sz w:val="24"/>
          <w:szCs w:val="24"/>
          <w:lang w:val="en-GB"/>
        </w:rPr>
      </w:pPr>
      <w:r w:rsidRPr="00892EC1">
        <w:rPr>
          <w:rFonts w:cs="Arial"/>
          <w:color w:val="000000" w:themeColor="text1"/>
          <w:sz w:val="24"/>
          <w:szCs w:val="24"/>
          <w:lang w:val="en-GB"/>
        </w:rPr>
        <w:t>Acolin, A; Walter, R; Bostic, R</w:t>
      </w:r>
      <w:r>
        <w:rPr>
          <w:rFonts w:cs="Arial"/>
          <w:color w:val="000000" w:themeColor="text1"/>
          <w:sz w:val="24"/>
          <w:szCs w:val="24"/>
          <w:lang w:val="en-GB"/>
        </w:rPr>
        <w:t>.</w:t>
      </w:r>
      <w:r w:rsidRPr="00892EC1">
        <w:rPr>
          <w:rFonts w:cs="Arial"/>
          <w:color w:val="000000" w:themeColor="text1"/>
          <w:sz w:val="24"/>
          <w:szCs w:val="24"/>
          <w:lang w:val="en-GB"/>
        </w:rPr>
        <w:t xml:space="preserve"> (2022). Spatial spillover effects of crime on private investment at nearby micro-places. </w:t>
      </w:r>
      <w:r w:rsidRPr="00892EC1">
        <w:rPr>
          <w:rFonts w:cs="Arial"/>
          <w:i/>
          <w:iCs/>
          <w:color w:val="000000" w:themeColor="text1"/>
          <w:sz w:val="24"/>
          <w:szCs w:val="24"/>
          <w:lang w:val="en-GB"/>
        </w:rPr>
        <w:t>Urban Studies</w:t>
      </w:r>
      <w:r w:rsidRPr="00892EC1">
        <w:rPr>
          <w:rFonts w:cs="Arial"/>
          <w:color w:val="000000" w:themeColor="text1"/>
          <w:sz w:val="24"/>
          <w:szCs w:val="24"/>
          <w:lang w:val="en-GB"/>
        </w:rPr>
        <w:t xml:space="preserve">, </w:t>
      </w:r>
      <w:r w:rsidRPr="00CD5B73">
        <w:rPr>
          <w:rFonts w:cs="Arial"/>
          <w:i/>
          <w:iCs/>
          <w:color w:val="000000" w:themeColor="text1"/>
          <w:sz w:val="24"/>
          <w:szCs w:val="24"/>
          <w:lang w:val="en-GB"/>
        </w:rPr>
        <w:t>59</w:t>
      </w:r>
      <w:r w:rsidRPr="00892EC1">
        <w:rPr>
          <w:rFonts w:cs="Arial"/>
          <w:color w:val="000000" w:themeColor="text1"/>
          <w:sz w:val="24"/>
          <w:szCs w:val="24"/>
          <w:lang w:val="en-GB"/>
        </w:rPr>
        <w:t>(4)</w:t>
      </w:r>
      <w:r>
        <w:rPr>
          <w:rFonts w:cs="Arial"/>
          <w:color w:val="000000" w:themeColor="text1"/>
          <w:sz w:val="24"/>
          <w:szCs w:val="24"/>
          <w:lang w:val="en-GB"/>
        </w:rPr>
        <w:t>,</w:t>
      </w:r>
      <w:r w:rsidRPr="00892EC1">
        <w:rPr>
          <w:rFonts w:cs="Arial"/>
          <w:color w:val="000000" w:themeColor="text1"/>
          <w:sz w:val="24"/>
          <w:szCs w:val="24"/>
          <w:lang w:val="en-GB"/>
        </w:rPr>
        <w:t xml:space="preserve"> pp.834-850</w:t>
      </w:r>
      <w:r>
        <w:rPr>
          <w:rFonts w:cs="Arial"/>
          <w:color w:val="000000" w:themeColor="text1"/>
          <w:sz w:val="24"/>
          <w:szCs w:val="24"/>
          <w:lang w:val="en-GB"/>
        </w:rPr>
        <w:t>.</w:t>
      </w:r>
    </w:p>
    <w:p w14:paraId="5D811629" w14:textId="77777777" w:rsidR="00771F39" w:rsidRPr="00892EC1" w:rsidRDefault="00771F39" w:rsidP="00771F39">
      <w:pPr>
        <w:spacing w:before="120"/>
        <w:rPr>
          <w:rFonts w:cs="Arial"/>
          <w:color w:val="000000" w:themeColor="text1"/>
          <w:sz w:val="24"/>
          <w:szCs w:val="24"/>
          <w:lang w:val="en-GB"/>
        </w:rPr>
      </w:pPr>
      <w:r w:rsidRPr="00892EC1">
        <w:rPr>
          <w:rFonts w:cs="Arial"/>
          <w:color w:val="000000" w:themeColor="text1"/>
          <w:sz w:val="24"/>
          <w:szCs w:val="24"/>
          <w:lang w:val="en-GB"/>
        </w:rPr>
        <w:t>ADT</w:t>
      </w:r>
      <w:r>
        <w:rPr>
          <w:rFonts w:cs="Arial"/>
          <w:color w:val="000000" w:themeColor="text1"/>
          <w:sz w:val="24"/>
          <w:szCs w:val="24"/>
          <w:lang w:val="en-GB"/>
        </w:rPr>
        <w:t>.</w:t>
      </w:r>
      <w:r w:rsidRPr="00892EC1">
        <w:rPr>
          <w:rFonts w:cs="Arial"/>
          <w:color w:val="000000" w:themeColor="text1"/>
          <w:sz w:val="24"/>
          <w:szCs w:val="24"/>
          <w:lang w:val="en-GB"/>
        </w:rPr>
        <w:t xml:space="preserve"> (2023). London Crime Rates. [Online] </w:t>
      </w:r>
      <w:r w:rsidRPr="004A1FED">
        <w:rPr>
          <w:rFonts w:cs="Arial"/>
          <w:color w:val="1F4E79" w:themeColor="accent1" w:themeShade="80"/>
          <w:sz w:val="24"/>
          <w:szCs w:val="24"/>
          <w:lang w:val="en-GB"/>
        </w:rPr>
        <w:t>&lt; https://www.adt.co.uk/crime-in-my-area/london-crime-rates&gt;</w:t>
      </w:r>
      <w:r w:rsidRPr="00892EC1">
        <w:rPr>
          <w:rFonts w:cs="Arial"/>
          <w:color w:val="000000" w:themeColor="text1"/>
          <w:sz w:val="24"/>
          <w:szCs w:val="24"/>
          <w:lang w:val="en-GB"/>
        </w:rPr>
        <w:t xml:space="preserve"> accessed 15 February 2023</w:t>
      </w:r>
      <w:r>
        <w:rPr>
          <w:rFonts w:cs="Arial"/>
          <w:color w:val="000000" w:themeColor="text1"/>
          <w:sz w:val="24"/>
          <w:szCs w:val="24"/>
          <w:lang w:val="en-GB"/>
        </w:rPr>
        <w:t>.</w:t>
      </w:r>
    </w:p>
    <w:p w14:paraId="3C3C080C" w14:textId="77777777" w:rsidR="00771F39" w:rsidRPr="00892EC1" w:rsidRDefault="00771F39" w:rsidP="00771F39">
      <w:pPr>
        <w:spacing w:before="120"/>
        <w:rPr>
          <w:rFonts w:cs="Arial"/>
          <w:color w:val="000000" w:themeColor="text1"/>
          <w:sz w:val="24"/>
          <w:szCs w:val="24"/>
          <w:lang w:val="en-GB"/>
        </w:rPr>
      </w:pPr>
      <w:r w:rsidRPr="00892EC1">
        <w:rPr>
          <w:rFonts w:cs="Arial"/>
          <w:color w:val="000000" w:themeColor="text1"/>
          <w:sz w:val="24"/>
          <w:szCs w:val="24"/>
          <w:lang w:val="en-GB"/>
        </w:rPr>
        <w:t>Agarwal, S</w:t>
      </w:r>
      <w:r>
        <w:rPr>
          <w:rFonts w:cs="Arial"/>
          <w:color w:val="000000" w:themeColor="text1"/>
          <w:sz w:val="24"/>
          <w:szCs w:val="24"/>
          <w:lang w:val="en-GB"/>
        </w:rPr>
        <w:t>.</w:t>
      </w:r>
      <w:r w:rsidRPr="00892EC1">
        <w:rPr>
          <w:rFonts w:cs="Arial"/>
          <w:color w:val="000000" w:themeColor="text1"/>
          <w:sz w:val="24"/>
          <w:szCs w:val="24"/>
          <w:lang w:val="en-GB"/>
        </w:rPr>
        <w:t xml:space="preserve"> (2021). Use of Statistics in Research. </w:t>
      </w:r>
      <w:r w:rsidRPr="00892EC1">
        <w:rPr>
          <w:rFonts w:cs="Arial"/>
          <w:i/>
          <w:iCs/>
          <w:color w:val="000000" w:themeColor="text1"/>
          <w:sz w:val="24"/>
          <w:szCs w:val="24"/>
          <w:lang w:val="en-GB"/>
        </w:rPr>
        <w:t>International Journal for Modern Trends in Science and Technology</w:t>
      </w:r>
      <w:r>
        <w:rPr>
          <w:rFonts w:cs="Arial"/>
          <w:i/>
          <w:iCs/>
          <w:color w:val="000000" w:themeColor="text1"/>
          <w:sz w:val="24"/>
          <w:szCs w:val="24"/>
          <w:lang w:val="en-GB"/>
        </w:rPr>
        <w:t>,</w:t>
      </w:r>
      <w:r w:rsidRPr="00892EC1">
        <w:rPr>
          <w:rFonts w:cs="Arial"/>
          <w:color w:val="000000" w:themeColor="text1"/>
          <w:sz w:val="24"/>
          <w:szCs w:val="24"/>
          <w:lang w:val="en-GB"/>
        </w:rPr>
        <w:t xml:space="preserve"> </w:t>
      </w:r>
      <w:r w:rsidRPr="00CD5B73">
        <w:rPr>
          <w:rFonts w:cs="Arial"/>
          <w:i/>
          <w:iCs/>
          <w:color w:val="000000" w:themeColor="text1"/>
          <w:sz w:val="24"/>
          <w:szCs w:val="24"/>
          <w:lang w:val="en-GB"/>
        </w:rPr>
        <w:t>7</w:t>
      </w:r>
      <w:r w:rsidRPr="00892EC1">
        <w:rPr>
          <w:rFonts w:cs="Arial"/>
          <w:color w:val="000000" w:themeColor="text1"/>
          <w:sz w:val="24"/>
          <w:szCs w:val="24"/>
          <w:lang w:val="en-GB"/>
        </w:rPr>
        <w:t>(11)</w:t>
      </w:r>
      <w:r>
        <w:rPr>
          <w:rFonts w:cs="Arial"/>
          <w:color w:val="000000" w:themeColor="text1"/>
          <w:sz w:val="24"/>
          <w:szCs w:val="24"/>
          <w:lang w:val="en-GB"/>
        </w:rPr>
        <w:t>,</w:t>
      </w:r>
      <w:r w:rsidRPr="00892EC1">
        <w:rPr>
          <w:rFonts w:cs="Arial"/>
          <w:color w:val="000000" w:themeColor="text1"/>
          <w:sz w:val="24"/>
          <w:szCs w:val="24"/>
          <w:lang w:val="en-GB"/>
        </w:rPr>
        <w:t xml:space="preserve"> pp.98-103</w:t>
      </w:r>
      <w:r>
        <w:rPr>
          <w:rFonts w:cs="Arial"/>
          <w:color w:val="000000" w:themeColor="text1"/>
          <w:sz w:val="24"/>
          <w:szCs w:val="24"/>
          <w:lang w:val="en-GB"/>
        </w:rPr>
        <w:t>.</w:t>
      </w:r>
    </w:p>
    <w:p w14:paraId="660D9670" w14:textId="77777777" w:rsidR="00771F39" w:rsidRPr="009115EC" w:rsidRDefault="00771F39" w:rsidP="00771F39">
      <w:pPr>
        <w:spacing w:before="120"/>
        <w:rPr>
          <w:rFonts w:cs="Arial"/>
          <w:color w:val="333333"/>
          <w:sz w:val="24"/>
          <w:szCs w:val="24"/>
          <w:shd w:val="clear" w:color="auto" w:fill="FCFCFC"/>
        </w:rPr>
      </w:pPr>
      <w:r w:rsidRPr="009115EC">
        <w:rPr>
          <w:rFonts w:cs="Arial"/>
          <w:color w:val="333333"/>
          <w:sz w:val="24"/>
          <w:szCs w:val="24"/>
          <w:shd w:val="clear" w:color="auto" w:fill="FCFCFC"/>
        </w:rPr>
        <w:t>Becker</w:t>
      </w:r>
      <w:r>
        <w:rPr>
          <w:rFonts w:cs="Arial"/>
          <w:color w:val="333333"/>
          <w:sz w:val="24"/>
          <w:szCs w:val="24"/>
          <w:shd w:val="clear" w:color="auto" w:fill="FCFCFC"/>
        </w:rPr>
        <w:t>,</w:t>
      </w:r>
      <w:r w:rsidRPr="009115EC">
        <w:rPr>
          <w:rFonts w:cs="Arial"/>
          <w:color w:val="333333"/>
          <w:sz w:val="24"/>
          <w:szCs w:val="24"/>
          <w:shd w:val="clear" w:color="auto" w:fill="FCFCFC"/>
        </w:rPr>
        <w:t xml:space="preserve"> G</w:t>
      </w:r>
      <w:r>
        <w:rPr>
          <w:rFonts w:cs="Arial"/>
          <w:color w:val="333333"/>
          <w:sz w:val="24"/>
          <w:szCs w:val="24"/>
          <w:shd w:val="clear" w:color="auto" w:fill="FCFCFC"/>
        </w:rPr>
        <w:t>.</w:t>
      </w:r>
      <w:r w:rsidRPr="009115EC">
        <w:rPr>
          <w:rFonts w:cs="Arial"/>
          <w:color w:val="333333"/>
          <w:sz w:val="24"/>
          <w:szCs w:val="24"/>
          <w:shd w:val="clear" w:color="auto" w:fill="FCFCFC"/>
        </w:rPr>
        <w:t>S</w:t>
      </w:r>
      <w:r>
        <w:rPr>
          <w:rFonts w:cs="Arial"/>
          <w:color w:val="333333"/>
          <w:sz w:val="24"/>
          <w:szCs w:val="24"/>
          <w:shd w:val="clear" w:color="auto" w:fill="FCFCFC"/>
        </w:rPr>
        <w:t>.</w:t>
      </w:r>
      <w:r w:rsidRPr="009115EC">
        <w:rPr>
          <w:rFonts w:cs="Arial"/>
          <w:color w:val="333333"/>
          <w:sz w:val="24"/>
          <w:szCs w:val="24"/>
          <w:shd w:val="clear" w:color="auto" w:fill="FCFCFC"/>
        </w:rPr>
        <w:t xml:space="preserve"> (1968) Crime and punishment: an economic approach. </w:t>
      </w:r>
      <w:r w:rsidRPr="009115EC">
        <w:rPr>
          <w:rFonts w:cs="Arial"/>
          <w:i/>
          <w:iCs/>
          <w:color w:val="333333"/>
          <w:sz w:val="24"/>
          <w:szCs w:val="24"/>
          <w:shd w:val="clear" w:color="auto" w:fill="FCFCFC"/>
        </w:rPr>
        <w:t>J</w:t>
      </w:r>
      <w:r>
        <w:rPr>
          <w:rFonts w:cs="Arial"/>
          <w:i/>
          <w:iCs/>
          <w:color w:val="333333"/>
          <w:sz w:val="24"/>
          <w:szCs w:val="24"/>
          <w:shd w:val="clear" w:color="auto" w:fill="FCFCFC"/>
        </w:rPr>
        <w:t>ournal of</w:t>
      </w:r>
      <w:r w:rsidRPr="009115EC">
        <w:rPr>
          <w:rFonts w:cs="Arial"/>
          <w:i/>
          <w:iCs/>
          <w:color w:val="333333"/>
          <w:sz w:val="24"/>
          <w:szCs w:val="24"/>
          <w:shd w:val="clear" w:color="auto" w:fill="FCFCFC"/>
        </w:rPr>
        <w:t xml:space="preserve"> Polit</w:t>
      </w:r>
      <w:r>
        <w:rPr>
          <w:rFonts w:cs="Arial"/>
          <w:i/>
          <w:iCs/>
          <w:color w:val="333333"/>
          <w:sz w:val="24"/>
          <w:szCs w:val="24"/>
          <w:shd w:val="clear" w:color="auto" w:fill="FCFCFC"/>
        </w:rPr>
        <w:t>ical</w:t>
      </w:r>
      <w:r w:rsidRPr="009115EC">
        <w:rPr>
          <w:rFonts w:cs="Arial"/>
          <w:i/>
          <w:iCs/>
          <w:color w:val="333333"/>
          <w:sz w:val="24"/>
          <w:szCs w:val="24"/>
          <w:shd w:val="clear" w:color="auto" w:fill="FCFCFC"/>
        </w:rPr>
        <w:t xml:space="preserve"> Econ</w:t>
      </w:r>
      <w:r>
        <w:rPr>
          <w:rFonts w:cs="Arial"/>
          <w:i/>
          <w:iCs/>
          <w:color w:val="333333"/>
          <w:sz w:val="24"/>
          <w:szCs w:val="24"/>
          <w:shd w:val="clear" w:color="auto" w:fill="FCFCFC"/>
        </w:rPr>
        <w:t>omy,</w:t>
      </w:r>
      <w:r w:rsidRPr="009115EC">
        <w:rPr>
          <w:rFonts w:cs="Arial"/>
          <w:color w:val="333333"/>
          <w:sz w:val="24"/>
          <w:szCs w:val="24"/>
          <w:shd w:val="clear" w:color="auto" w:fill="FCFCFC"/>
        </w:rPr>
        <w:t xml:space="preserve"> </w:t>
      </w:r>
      <w:r w:rsidRPr="009115EC">
        <w:rPr>
          <w:rFonts w:cs="Arial"/>
          <w:i/>
          <w:iCs/>
          <w:color w:val="333333"/>
          <w:sz w:val="24"/>
          <w:szCs w:val="24"/>
          <w:shd w:val="clear" w:color="auto" w:fill="FCFCFC"/>
        </w:rPr>
        <w:t>76</w:t>
      </w:r>
      <w:r w:rsidRPr="009115EC">
        <w:rPr>
          <w:rFonts w:cs="Arial"/>
          <w:color w:val="333333"/>
          <w:sz w:val="24"/>
          <w:szCs w:val="24"/>
          <w:shd w:val="clear" w:color="auto" w:fill="FCFCFC"/>
        </w:rPr>
        <w:t>(2)</w:t>
      </w:r>
      <w:r>
        <w:rPr>
          <w:rFonts w:cs="Arial"/>
          <w:color w:val="333333"/>
          <w:sz w:val="24"/>
          <w:szCs w:val="24"/>
          <w:shd w:val="clear" w:color="auto" w:fill="FCFCFC"/>
        </w:rPr>
        <w:t>, pp.</w:t>
      </w:r>
      <w:r w:rsidRPr="009115EC">
        <w:rPr>
          <w:rFonts w:cs="Arial"/>
          <w:color w:val="333333"/>
          <w:sz w:val="24"/>
          <w:szCs w:val="24"/>
          <w:shd w:val="clear" w:color="auto" w:fill="FCFCFC"/>
        </w:rPr>
        <w:t>169–217</w:t>
      </w:r>
      <w:r>
        <w:rPr>
          <w:rFonts w:cs="Arial"/>
          <w:color w:val="333333"/>
          <w:sz w:val="24"/>
          <w:szCs w:val="24"/>
          <w:shd w:val="clear" w:color="auto" w:fill="FCFCFC"/>
        </w:rPr>
        <w:t>.</w:t>
      </w:r>
    </w:p>
    <w:p w14:paraId="32513DF9" w14:textId="77777777" w:rsidR="00771F39" w:rsidRPr="00625305" w:rsidRDefault="00771F39" w:rsidP="00771F39">
      <w:pPr>
        <w:spacing w:before="120"/>
        <w:rPr>
          <w:rFonts w:cs="Arial"/>
          <w:color w:val="000000" w:themeColor="text1"/>
          <w:sz w:val="24"/>
          <w:szCs w:val="24"/>
        </w:rPr>
      </w:pPr>
      <w:proofErr w:type="spellStart"/>
      <w:r w:rsidRPr="00960BBD">
        <w:rPr>
          <w:rFonts w:cs="Arial"/>
          <w:sz w:val="24"/>
          <w:szCs w:val="24"/>
        </w:rPr>
        <w:t>Braakmann</w:t>
      </w:r>
      <w:proofErr w:type="spellEnd"/>
      <w:r w:rsidRPr="00960BBD">
        <w:rPr>
          <w:rFonts w:cs="Arial"/>
          <w:sz w:val="24"/>
          <w:szCs w:val="24"/>
        </w:rPr>
        <w:t>, N</w:t>
      </w:r>
      <w:r>
        <w:rPr>
          <w:rFonts w:cs="Arial"/>
          <w:sz w:val="24"/>
          <w:szCs w:val="24"/>
        </w:rPr>
        <w:t>.</w:t>
      </w:r>
      <w:r w:rsidRPr="00960BBD">
        <w:rPr>
          <w:rFonts w:cs="Arial"/>
          <w:sz w:val="24"/>
          <w:szCs w:val="24"/>
        </w:rPr>
        <w:t xml:space="preserve"> (2017). The link between crime risk and property prices in England and Wales: Evidence from street-level data. </w:t>
      </w:r>
      <w:r w:rsidRPr="00960BBD">
        <w:rPr>
          <w:rFonts w:cs="Arial"/>
          <w:i/>
          <w:iCs/>
          <w:sz w:val="24"/>
          <w:szCs w:val="24"/>
        </w:rPr>
        <w:t>Urban Studies</w:t>
      </w:r>
      <w:r w:rsidRPr="00960BBD">
        <w:rPr>
          <w:rFonts w:cs="Arial"/>
          <w:sz w:val="24"/>
          <w:szCs w:val="24"/>
        </w:rPr>
        <w:t xml:space="preserve">, </w:t>
      </w:r>
      <w:r w:rsidRPr="00CD5B73">
        <w:rPr>
          <w:rFonts w:cs="Arial"/>
          <w:i/>
          <w:iCs/>
          <w:sz w:val="24"/>
          <w:szCs w:val="24"/>
        </w:rPr>
        <w:t>54</w:t>
      </w:r>
      <w:r w:rsidRPr="00960BBD">
        <w:rPr>
          <w:rFonts w:cs="Arial"/>
          <w:sz w:val="24"/>
          <w:szCs w:val="24"/>
        </w:rPr>
        <w:t>(8)</w:t>
      </w:r>
      <w:r>
        <w:rPr>
          <w:rFonts w:cs="Arial"/>
          <w:sz w:val="24"/>
          <w:szCs w:val="24"/>
        </w:rPr>
        <w:t>,</w:t>
      </w:r>
      <w:r w:rsidRPr="00960BBD">
        <w:rPr>
          <w:rFonts w:cs="Arial"/>
          <w:sz w:val="24"/>
          <w:szCs w:val="24"/>
        </w:rPr>
        <w:t xml:space="preserve"> pp.1990–2007</w:t>
      </w:r>
      <w:r w:rsidRPr="00922A98">
        <w:rPr>
          <w:rFonts w:asciiTheme="majorBidi" w:hAnsiTheme="majorBidi" w:cstheme="majorBidi"/>
        </w:rPr>
        <w:t xml:space="preserve">. </w:t>
      </w:r>
      <w:hyperlink r:id="rId12">
        <w:r w:rsidRPr="009A250C">
          <w:rPr>
            <w:rStyle w:val="Hyperlink"/>
            <w:rFonts w:cs="Arial"/>
            <w:color w:val="1F4E79" w:themeColor="accent1" w:themeShade="80"/>
            <w:sz w:val="24"/>
            <w:szCs w:val="24"/>
          </w:rPr>
          <w:t>https://doi-org.ezproxy.uwtsd.ac.uk/10.1177/0042098016634611</w:t>
        </w:r>
      </w:hyperlink>
    </w:p>
    <w:p w14:paraId="71C359E3" w14:textId="77777777" w:rsidR="00771F39" w:rsidRPr="00892EC1" w:rsidRDefault="00771F39" w:rsidP="00771F39">
      <w:pPr>
        <w:spacing w:before="120"/>
        <w:rPr>
          <w:rFonts w:cs="Arial"/>
          <w:color w:val="000000" w:themeColor="text1"/>
          <w:sz w:val="24"/>
          <w:szCs w:val="24"/>
          <w:lang w:val="en-GB"/>
        </w:rPr>
      </w:pPr>
      <w:bookmarkStart w:id="8" w:name="_Hlk127342780"/>
      <w:r w:rsidRPr="00892EC1">
        <w:rPr>
          <w:rFonts w:cs="Arial"/>
          <w:color w:val="000000" w:themeColor="text1"/>
          <w:sz w:val="24"/>
          <w:szCs w:val="24"/>
          <w:lang w:val="en-GB"/>
        </w:rPr>
        <w:t>Ceccato, V</w:t>
      </w:r>
      <w:r>
        <w:rPr>
          <w:rFonts w:cs="Arial"/>
          <w:color w:val="000000" w:themeColor="text1"/>
          <w:sz w:val="24"/>
          <w:szCs w:val="24"/>
          <w:lang w:val="en-GB"/>
        </w:rPr>
        <w:t>.</w:t>
      </w:r>
      <w:r w:rsidRPr="00892EC1">
        <w:rPr>
          <w:rFonts w:cs="Arial"/>
          <w:color w:val="000000" w:themeColor="text1"/>
          <w:sz w:val="24"/>
          <w:szCs w:val="24"/>
          <w:lang w:val="en-GB"/>
        </w:rPr>
        <w:t xml:space="preserve"> and Wilhelmsson, M</w:t>
      </w:r>
      <w:r>
        <w:rPr>
          <w:rFonts w:cs="Arial"/>
          <w:color w:val="000000" w:themeColor="text1"/>
          <w:sz w:val="24"/>
          <w:szCs w:val="24"/>
          <w:lang w:val="en-GB"/>
        </w:rPr>
        <w:t>.</w:t>
      </w:r>
      <w:r w:rsidRPr="00892EC1">
        <w:rPr>
          <w:rFonts w:cs="Arial"/>
          <w:color w:val="000000" w:themeColor="text1"/>
          <w:sz w:val="24"/>
          <w:szCs w:val="24"/>
          <w:lang w:val="en-GB"/>
        </w:rPr>
        <w:t xml:space="preserve"> (2020). </w:t>
      </w:r>
      <w:bookmarkEnd w:id="8"/>
      <w:r w:rsidRPr="00892EC1">
        <w:rPr>
          <w:rFonts w:cs="Arial"/>
          <w:color w:val="000000" w:themeColor="text1"/>
          <w:sz w:val="24"/>
          <w:szCs w:val="24"/>
          <w:lang w:val="en-GB"/>
        </w:rPr>
        <w:t xml:space="preserve">Do crime hot spots affect housing prices? </w:t>
      </w:r>
      <w:r w:rsidRPr="00892EC1">
        <w:rPr>
          <w:rFonts w:cs="Arial"/>
          <w:i/>
          <w:iCs/>
          <w:color w:val="000000" w:themeColor="text1"/>
          <w:sz w:val="24"/>
          <w:szCs w:val="24"/>
          <w:lang w:val="en-GB"/>
        </w:rPr>
        <w:t>Nordic Journal of Criminology</w:t>
      </w:r>
      <w:r w:rsidRPr="00892EC1">
        <w:rPr>
          <w:rFonts w:cs="Arial"/>
          <w:color w:val="000000" w:themeColor="text1"/>
          <w:sz w:val="24"/>
          <w:szCs w:val="24"/>
          <w:lang w:val="en-GB"/>
        </w:rPr>
        <w:t>, 21(1)</w:t>
      </w:r>
      <w:r>
        <w:rPr>
          <w:rFonts w:cs="Arial"/>
          <w:color w:val="000000" w:themeColor="text1"/>
          <w:sz w:val="24"/>
          <w:szCs w:val="24"/>
          <w:lang w:val="en-GB"/>
        </w:rPr>
        <w:t>,</w:t>
      </w:r>
      <w:r w:rsidRPr="00892EC1">
        <w:rPr>
          <w:rFonts w:cs="Arial"/>
          <w:color w:val="000000" w:themeColor="text1"/>
          <w:sz w:val="24"/>
          <w:szCs w:val="24"/>
          <w:lang w:val="en-GB"/>
        </w:rPr>
        <w:t xml:space="preserve"> pp. 84-102</w:t>
      </w:r>
      <w:r>
        <w:rPr>
          <w:rFonts w:cs="Arial"/>
          <w:color w:val="000000" w:themeColor="text1"/>
          <w:sz w:val="24"/>
          <w:szCs w:val="24"/>
          <w:lang w:val="en-GB"/>
        </w:rPr>
        <w:t>.</w:t>
      </w:r>
      <w:r w:rsidRPr="00892EC1">
        <w:rPr>
          <w:rFonts w:cs="Arial"/>
          <w:color w:val="000000" w:themeColor="text1"/>
          <w:sz w:val="24"/>
          <w:szCs w:val="24"/>
          <w:lang w:val="en-GB"/>
        </w:rPr>
        <w:t xml:space="preserve"> </w:t>
      </w:r>
      <w:r w:rsidRPr="009A250C">
        <w:rPr>
          <w:rFonts w:cs="Arial"/>
          <w:color w:val="1F4E79" w:themeColor="accent1" w:themeShade="80"/>
          <w:sz w:val="24"/>
          <w:szCs w:val="24"/>
          <w:lang w:val="en-GB"/>
        </w:rPr>
        <w:t>&lt;https://www.tandfonline.com/doi/full/10.1080/2578983X.2019.1662595&gt;</w:t>
      </w:r>
      <w:r w:rsidRPr="009A250C">
        <w:rPr>
          <w:rFonts w:cs="Arial"/>
          <w:color w:val="1F4E79" w:themeColor="accent1" w:themeShade="80"/>
          <w:sz w:val="24"/>
          <w:szCs w:val="24"/>
        </w:rPr>
        <w:t xml:space="preserve"> </w:t>
      </w:r>
    </w:p>
    <w:p w14:paraId="6E5C50E6" w14:textId="77777777" w:rsidR="00771F39" w:rsidRPr="00892EC1" w:rsidRDefault="00771F39" w:rsidP="00771F39">
      <w:pPr>
        <w:spacing w:before="120"/>
        <w:rPr>
          <w:rFonts w:cs="Arial"/>
          <w:color w:val="000000" w:themeColor="text1"/>
          <w:sz w:val="24"/>
          <w:szCs w:val="24"/>
          <w:lang w:val="en-GB"/>
        </w:rPr>
      </w:pPr>
      <w:bookmarkStart w:id="9" w:name="_Hlk127342757"/>
      <w:r w:rsidRPr="00892EC1">
        <w:rPr>
          <w:rFonts w:cs="Arial"/>
          <w:color w:val="000000" w:themeColor="text1"/>
          <w:sz w:val="24"/>
          <w:szCs w:val="24"/>
          <w:lang w:val="en-GB"/>
        </w:rPr>
        <w:t>Churchill Home Insurance</w:t>
      </w:r>
      <w:r>
        <w:rPr>
          <w:rFonts w:cs="Arial"/>
          <w:color w:val="000000" w:themeColor="text1"/>
          <w:sz w:val="24"/>
          <w:szCs w:val="24"/>
          <w:lang w:val="en-GB"/>
        </w:rPr>
        <w:t>.</w:t>
      </w:r>
      <w:r w:rsidRPr="00892EC1">
        <w:rPr>
          <w:rFonts w:cs="Arial"/>
          <w:color w:val="000000" w:themeColor="text1"/>
          <w:sz w:val="24"/>
          <w:szCs w:val="24"/>
          <w:lang w:val="en-GB"/>
        </w:rPr>
        <w:t xml:space="preserve"> (2018). </w:t>
      </w:r>
      <w:bookmarkEnd w:id="9"/>
      <w:r w:rsidRPr="00892EC1">
        <w:rPr>
          <w:rFonts w:cs="Arial"/>
          <w:color w:val="000000" w:themeColor="text1"/>
          <w:sz w:val="24"/>
          <w:szCs w:val="24"/>
          <w:lang w:val="en-GB"/>
        </w:rPr>
        <w:t xml:space="preserve">Relationship between crime and house prices revealed. </w:t>
      </w:r>
      <w:r w:rsidRPr="009A250C">
        <w:rPr>
          <w:rFonts w:cs="Arial"/>
          <w:color w:val="1F4E79" w:themeColor="accent1" w:themeShade="80"/>
          <w:sz w:val="24"/>
          <w:szCs w:val="24"/>
          <w:lang w:val="en-GB"/>
        </w:rPr>
        <w:t>&lt;https://www.propertyreporter.co.uk/property/relationship-between-crime-and-house-prices-revealed.html&gt;</w:t>
      </w:r>
    </w:p>
    <w:p w14:paraId="66987612" w14:textId="77777777" w:rsidR="00771F39" w:rsidRPr="00892EC1" w:rsidRDefault="00771F39" w:rsidP="00771F39">
      <w:pPr>
        <w:spacing w:before="120"/>
        <w:rPr>
          <w:rFonts w:cs="Arial"/>
          <w:color w:val="000000" w:themeColor="text1"/>
          <w:sz w:val="24"/>
          <w:szCs w:val="24"/>
          <w:lang w:val="en-GB"/>
        </w:rPr>
      </w:pPr>
      <w:r w:rsidRPr="00892EC1">
        <w:rPr>
          <w:rFonts w:cs="Arial"/>
          <w:color w:val="000000" w:themeColor="text1"/>
          <w:sz w:val="24"/>
          <w:szCs w:val="24"/>
          <w:lang w:val="en-GB"/>
        </w:rPr>
        <w:t>Cohen, S</w:t>
      </w:r>
      <w:r>
        <w:rPr>
          <w:rFonts w:cs="Arial"/>
          <w:color w:val="000000" w:themeColor="text1"/>
          <w:sz w:val="24"/>
          <w:szCs w:val="24"/>
          <w:lang w:val="en-GB"/>
        </w:rPr>
        <w:t>.</w:t>
      </w:r>
      <w:r w:rsidRPr="00892EC1">
        <w:rPr>
          <w:rFonts w:cs="Arial"/>
          <w:color w:val="000000" w:themeColor="text1"/>
          <w:sz w:val="24"/>
          <w:szCs w:val="24"/>
          <w:lang w:val="en-GB"/>
        </w:rPr>
        <w:t xml:space="preserve"> (1972; </w:t>
      </w:r>
      <w:r>
        <w:rPr>
          <w:rFonts w:cs="Arial"/>
          <w:color w:val="000000" w:themeColor="text1"/>
          <w:sz w:val="24"/>
          <w:szCs w:val="24"/>
          <w:lang w:val="en-GB"/>
        </w:rPr>
        <w:t>2</w:t>
      </w:r>
      <w:r w:rsidRPr="00805D64">
        <w:rPr>
          <w:rFonts w:cs="Arial"/>
          <w:color w:val="000000" w:themeColor="text1"/>
          <w:sz w:val="24"/>
          <w:szCs w:val="24"/>
          <w:vertAlign w:val="superscript"/>
          <w:lang w:val="en-GB"/>
        </w:rPr>
        <w:t>nd</w:t>
      </w:r>
      <w:r>
        <w:rPr>
          <w:rFonts w:cs="Arial"/>
          <w:color w:val="000000" w:themeColor="text1"/>
          <w:sz w:val="24"/>
          <w:szCs w:val="24"/>
          <w:lang w:val="en-GB"/>
        </w:rPr>
        <w:t xml:space="preserve"> ed. </w:t>
      </w:r>
      <w:r w:rsidRPr="00892EC1">
        <w:rPr>
          <w:rFonts w:cs="Arial"/>
          <w:color w:val="000000" w:themeColor="text1"/>
          <w:sz w:val="24"/>
          <w:szCs w:val="24"/>
          <w:lang w:val="en-GB"/>
        </w:rPr>
        <w:t xml:space="preserve">2000). </w:t>
      </w:r>
      <w:r w:rsidRPr="00892EC1">
        <w:rPr>
          <w:rFonts w:cs="Arial"/>
          <w:i/>
          <w:iCs/>
          <w:color w:val="000000" w:themeColor="text1"/>
          <w:sz w:val="24"/>
          <w:szCs w:val="24"/>
          <w:lang w:val="en-GB"/>
        </w:rPr>
        <w:t>Moral Panic and Folk Devils</w:t>
      </w:r>
      <w:r w:rsidRPr="00892EC1">
        <w:rPr>
          <w:rFonts w:cs="Arial"/>
          <w:color w:val="000000" w:themeColor="text1"/>
          <w:sz w:val="24"/>
          <w:szCs w:val="24"/>
          <w:lang w:val="en-GB"/>
        </w:rPr>
        <w:t>. London: Routledge</w:t>
      </w:r>
      <w:r>
        <w:rPr>
          <w:rFonts w:cs="Arial"/>
          <w:color w:val="000000" w:themeColor="text1"/>
          <w:sz w:val="24"/>
          <w:szCs w:val="24"/>
          <w:lang w:val="en-GB"/>
        </w:rPr>
        <w:t>.</w:t>
      </w:r>
    </w:p>
    <w:p w14:paraId="01F68DC0" w14:textId="77777777" w:rsidR="00771F39" w:rsidRPr="009A250C" w:rsidRDefault="00771F39" w:rsidP="00771F39">
      <w:pPr>
        <w:spacing w:before="120"/>
        <w:rPr>
          <w:rFonts w:cs="Arial"/>
          <w:color w:val="1F4E79" w:themeColor="accent1" w:themeShade="80"/>
          <w:sz w:val="24"/>
          <w:szCs w:val="24"/>
          <w:lang w:val="en-GB"/>
        </w:rPr>
      </w:pPr>
      <w:r w:rsidRPr="00892EC1">
        <w:rPr>
          <w:rFonts w:cs="Arial"/>
          <w:color w:val="000000" w:themeColor="text1"/>
          <w:sz w:val="24"/>
          <w:szCs w:val="24"/>
          <w:lang w:val="en-GB"/>
        </w:rPr>
        <w:t>Cramer, ‎J</w:t>
      </w:r>
      <w:r>
        <w:rPr>
          <w:rFonts w:cs="Arial"/>
          <w:color w:val="000000" w:themeColor="text1"/>
          <w:sz w:val="24"/>
          <w:szCs w:val="24"/>
          <w:lang w:val="en-GB"/>
        </w:rPr>
        <w:t>.</w:t>
      </w:r>
      <w:r w:rsidRPr="00892EC1">
        <w:rPr>
          <w:rFonts w:cs="Arial"/>
          <w:color w:val="000000" w:themeColor="text1"/>
          <w:sz w:val="24"/>
          <w:szCs w:val="24"/>
          <w:lang w:val="en-GB"/>
        </w:rPr>
        <w:t xml:space="preserve"> and Montgomery, C</w:t>
      </w:r>
      <w:r>
        <w:rPr>
          <w:rFonts w:cs="Arial"/>
          <w:color w:val="000000" w:themeColor="text1"/>
          <w:sz w:val="24"/>
          <w:szCs w:val="24"/>
          <w:lang w:val="en-GB"/>
        </w:rPr>
        <w:t>.</w:t>
      </w:r>
      <w:r w:rsidRPr="00892EC1">
        <w:rPr>
          <w:rFonts w:cs="Arial"/>
          <w:color w:val="000000" w:themeColor="text1"/>
          <w:sz w:val="24"/>
          <w:szCs w:val="24"/>
          <w:lang w:val="en-GB"/>
        </w:rPr>
        <w:t xml:space="preserve"> (2016). Cityscapes and Perceptual Dialectology: Global Perspectives. </w:t>
      </w:r>
      <w:r w:rsidRPr="00892EC1">
        <w:rPr>
          <w:rFonts w:cs="Arial"/>
          <w:i/>
          <w:iCs/>
          <w:color w:val="000000" w:themeColor="text1"/>
          <w:sz w:val="24"/>
          <w:szCs w:val="24"/>
          <w:lang w:val="en-GB"/>
        </w:rPr>
        <w:t xml:space="preserve">Language Arts and Disciplines </w:t>
      </w:r>
      <w:r w:rsidRPr="00892EC1">
        <w:rPr>
          <w:rFonts w:cs="Arial"/>
          <w:color w:val="000000" w:themeColor="text1"/>
          <w:sz w:val="24"/>
          <w:szCs w:val="24"/>
          <w:lang w:val="en-GB"/>
        </w:rPr>
        <w:t xml:space="preserve">[Online] </w:t>
      </w:r>
      <w:r w:rsidRPr="009A250C">
        <w:rPr>
          <w:rFonts w:cs="Arial"/>
          <w:color w:val="1F4E79" w:themeColor="accent1" w:themeShade="80"/>
          <w:sz w:val="24"/>
          <w:szCs w:val="24"/>
          <w:lang w:val="en-GB"/>
        </w:rPr>
        <w:t>&lt;https://books.google.ca&gt;</w:t>
      </w:r>
    </w:p>
    <w:p w14:paraId="6AA89FDE" w14:textId="77777777" w:rsidR="00771F39" w:rsidRPr="00CD5B73" w:rsidRDefault="00771F39" w:rsidP="00771F39">
      <w:pPr>
        <w:spacing w:before="120"/>
        <w:rPr>
          <w:rFonts w:cs="Arial"/>
          <w:sz w:val="24"/>
          <w:szCs w:val="24"/>
        </w:rPr>
      </w:pPr>
      <w:r w:rsidRPr="00960BBD">
        <w:rPr>
          <w:rFonts w:cs="Arial"/>
          <w:sz w:val="24"/>
          <w:szCs w:val="24"/>
        </w:rPr>
        <w:t>Creswell, J</w:t>
      </w:r>
      <w:r>
        <w:rPr>
          <w:rFonts w:cs="Arial"/>
          <w:sz w:val="24"/>
          <w:szCs w:val="24"/>
        </w:rPr>
        <w:t>.</w:t>
      </w:r>
      <w:r w:rsidRPr="00960BBD">
        <w:rPr>
          <w:rFonts w:cs="Arial"/>
          <w:sz w:val="24"/>
          <w:szCs w:val="24"/>
        </w:rPr>
        <w:t xml:space="preserve"> </w:t>
      </w:r>
      <w:r>
        <w:rPr>
          <w:rFonts w:cs="Arial"/>
          <w:sz w:val="24"/>
          <w:szCs w:val="24"/>
        </w:rPr>
        <w:t>and</w:t>
      </w:r>
      <w:r w:rsidRPr="00960BBD">
        <w:rPr>
          <w:rFonts w:cs="Arial"/>
          <w:sz w:val="24"/>
          <w:szCs w:val="24"/>
        </w:rPr>
        <w:t xml:space="preserve"> Creswell, D</w:t>
      </w:r>
      <w:r>
        <w:rPr>
          <w:rFonts w:cs="Arial"/>
          <w:sz w:val="24"/>
          <w:szCs w:val="24"/>
        </w:rPr>
        <w:t>.</w:t>
      </w:r>
      <w:r w:rsidRPr="00960BBD">
        <w:rPr>
          <w:rFonts w:cs="Arial"/>
          <w:sz w:val="24"/>
          <w:szCs w:val="24"/>
        </w:rPr>
        <w:t xml:space="preserve"> (2018). </w:t>
      </w:r>
      <w:r w:rsidRPr="00960BBD">
        <w:rPr>
          <w:rFonts w:cs="Arial"/>
          <w:i/>
          <w:iCs/>
          <w:sz w:val="24"/>
          <w:szCs w:val="24"/>
        </w:rPr>
        <w:t>Research Design: Qualitative, Quantitative, and Mixed Methods Approaches.</w:t>
      </w:r>
      <w:r w:rsidRPr="00960BBD">
        <w:rPr>
          <w:rFonts w:cs="Arial"/>
          <w:sz w:val="24"/>
          <w:szCs w:val="24"/>
        </w:rPr>
        <w:t xml:space="preserve"> Fifth edition. New York: Sage </w:t>
      </w:r>
    </w:p>
    <w:p w14:paraId="6209EC6D" w14:textId="77777777" w:rsidR="00771F39" w:rsidRPr="00892EC1" w:rsidRDefault="00771F39" w:rsidP="00771F39">
      <w:pPr>
        <w:spacing w:before="120"/>
        <w:rPr>
          <w:rFonts w:cs="Arial"/>
          <w:color w:val="000000" w:themeColor="text1"/>
          <w:sz w:val="24"/>
          <w:szCs w:val="24"/>
          <w:lang w:val="en-GB"/>
        </w:rPr>
      </w:pPr>
      <w:r w:rsidRPr="00892EC1">
        <w:rPr>
          <w:rFonts w:cs="Arial"/>
          <w:color w:val="000000" w:themeColor="text1"/>
          <w:sz w:val="24"/>
          <w:szCs w:val="24"/>
          <w:lang w:val="en-GB"/>
        </w:rPr>
        <w:lastRenderedPageBreak/>
        <w:t>Crimerate.UK</w:t>
      </w:r>
      <w:r>
        <w:rPr>
          <w:rFonts w:cs="Arial"/>
          <w:color w:val="000000" w:themeColor="text1"/>
          <w:sz w:val="24"/>
          <w:szCs w:val="24"/>
          <w:lang w:val="en-GB"/>
        </w:rPr>
        <w:t>.</w:t>
      </w:r>
      <w:r w:rsidRPr="00892EC1">
        <w:rPr>
          <w:rFonts w:cs="Arial"/>
          <w:color w:val="000000" w:themeColor="text1"/>
          <w:sz w:val="24"/>
          <w:szCs w:val="24"/>
          <w:lang w:val="en-GB"/>
        </w:rPr>
        <w:t xml:space="preserve"> (2023). [Online] </w:t>
      </w:r>
      <w:r w:rsidRPr="00892EC1">
        <w:rPr>
          <w:rFonts w:cs="Arial"/>
          <w:i/>
          <w:iCs/>
          <w:color w:val="000000" w:themeColor="text1"/>
          <w:sz w:val="24"/>
          <w:szCs w:val="24"/>
          <w:lang w:val="en-GB"/>
        </w:rPr>
        <w:t>Crime and Safety in Westminster</w:t>
      </w:r>
      <w:r w:rsidRPr="00892EC1">
        <w:rPr>
          <w:rFonts w:cs="Arial"/>
          <w:color w:val="000000" w:themeColor="text1"/>
          <w:sz w:val="24"/>
          <w:szCs w:val="24"/>
          <w:lang w:val="en-GB"/>
        </w:rPr>
        <w:t xml:space="preserve"> </w:t>
      </w:r>
      <w:r w:rsidRPr="009A250C">
        <w:rPr>
          <w:rFonts w:cs="Arial"/>
          <w:color w:val="1F4E79" w:themeColor="accent1" w:themeShade="80"/>
          <w:sz w:val="24"/>
          <w:szCs w:val="24"/>
          <w:lang w:val="en-GB"/>
        </w:rPr>
        <w:t>&lt;https://crimerate.co.uk/london/westminster&gt;</w:t>
      </w:r>
      <w:r w:rsidRPr="00892EC1">
        <w:rPr>
          <w:rFonts w:cs="Arial"/>
          <w:color w:val="000000" w:themeColor="text1"/>
          <w:sz w:val="24"/>
          <w:szCs w:val="24"/>
          <w:lang w:val="en-GB"/>
        </w:rPr>
        <w:t xml:space="preserve"> [</w:t>
      </w:r>
      <w:r>
        <w:rPr>
          <w:rFonts w:cs="Arial"/>
          <w:color w:val="000000" w:themeColor="text1"/>
          <w:sz w:val="24"/>
          <w:szCs w:val="24"/>
          <w:lang w:val="en-GB"/>
        </w:rPr>
        <w:t>accessed</w:t>
      </w:r>
      <w:r w:rsidRPr="00892EC1">
        <w:rPr>
          <w:rFonts w:cs="Arial"/>
          <w:color w:val="000000" w:themeColor="text1"/>
          <w:sz w:val="24"/>
          <w:szCs w:val="24"/>
          <w:lang w:val="en-GB"/>
        </w:rPr>
        <w:t>15 February 2023]</w:t>
      </w:r>
      <w:r>
        <w:rPr>
          <w:rFonts w:cs="Arial"/>
          <w:color w:val="000000" w:themeColor="text1"/>
          <w:sz w:val="24"/>
          <w:szCs w:val="24"/>
          <w:lang w:val="en-GB"/>
        </w:rPr>
        <w:t>.</w:t>
      </w:r>
    </w:p>
    <w:p w14:paraId="31C00E34" w14:textId="59C2A977" w:rsidR="00771F39" w:rsidRDefault="00771F39" w:rsidP="00771F39">
      <w:pPr>
        <w:spacing w:before="120"/>
        <w:rPr>
          <w:rFonts w:cs="Arial"/>
          <w:sz w:val="24"/>
          <w:szCs w:val="24"/>
          <w:shd w:val="clear" w:color="auto" w:fill="FFFFFF"/>
        </w:rPr>
      </w:pPr>
      <w:r w:rsidRPr="00CA1D21">
        <w:rPr>
          <w:rFonts w:cs="Arial"/>
          <w:sz w:val="24"/>
          <w:szCs w:val="24"/>
          <w:lang w:val="en-GB"/>
        </w:rPr>
        <w:t xml:space="preserve">Disney, R; F., Gathergood, J; Machin, S. J., </w:t>
      </w:r>
      <w:r>
        <w:rPr>
          <w:rFonts w:cs="Arial"/>
          <w:sz w:val="24"/>
          <w:szCs w:val="24"/>
          <w:lang w:val="en-GB"/>
        </w:rPr>
        <w:t>and</w:t>
      </w:r>
      <w:r w:rsidRPr="00CA1D21">
        <w:rPr>
          <w:rFonts w:cs="Arial"/>
          <w:sz w:val="24"/>
          <w:szCs w:val="24"/>
          <w:lang w:val="en-GB"/>
        </w:rPr>
        <w:t xml:space="preserve"> Sandi, M</w:t>
      </w:r>
      <w:r>
        <w:rPr>
          <w:rFonts w:cs="Arial"/>
          <w:sz w:val="24"/>
          <w:szCs w:val="24"/>
          <w:lang w:val="en-GB"/>
        </w:rPr>
        <w:t xml:space="preserve">. </w:t>
      </w:r>
      <w:r w:rsidRPr="00CA1D21">
        <w:rPr>
          <w:rFonts w:cs="Arial"/>
          <w:sz w:val="24"/>
          <w:szCs w:val="24"/>
          <w:lang w:val="en-GB"/>
        </w:rPr>
        <w:t xml:space="preserve">(2021). Does Homeownership Reduce Crime? A Radical Housing Reform from the UK. </w:t>
      </w:r>
      <w:r w:rsidRPr="00CA1D21">
        <w:rPr>
          <w:rFonts w:cs="Arial"/>
          <w:i/>
          <w:iCs/>
          <w:sz w:val="24"/>
          <w:szCs w:val="24"/>
          <w:lang w:val="en-GB"/>
        </w:rPr>
        <w:t>Centre For Financial Studies Working Paper, No. 651</w:t>
      </w:r>
      <w:r w:rsidR="001221DB">
        <w:rPr>
          <w:rFonts w:cs="Arial"/>
          <w:i/>
          <w:iCs/>
          <w:sz w:val="24"/>
          <w:szCs w:val="24"/>
          <w:lang w:val="en-GB"/>
        </w:rPr>
        <w:t>,2020</w:t>
      </w:r>
      <w:r w:rsidR="001221DB">
        <w:rPr>
          <w:rFonts w:cs="Arial"/>
          <w:sz w:val="24"/>
          <w:szCs w:val="24"/>
          <w:lang w:val="en-GB"/>
        </w:rPr>
        <w:t>,</w:t>
      </w:r>
      <w:r w:rsidRPr="00CA1D21">
        <w:rPr>
          <w:rFonts w:cs="Arial"/>
          <w:sz w:val="24"/>
          <w:szCs w:val="24"/>
          <w:lang w:val="en-GB"/>
        </w:rPr>
        <w:t xml:space="preserve"> </w:t>
      </w:r>
      <w:r w:rsidRPr="00625305">
        <w:rPr>
          <w:rFonts w:cs="Arial"/>
          <w:sz w:val="24"/>
          <w:szCs w:val="24"/>
          <w:shd w:val="clear" w:color="auto" w:fill="FFFFFF"/>
        </w:rPr>
        <w:t>Available at</w:t>
      </w:r>
      <w:r w:rsidRPr="00CA1D21">
        <w:rPr>
          <w:rFonts w:ascii="NexusSansWebPro" w:hAnsi="NexusSansWebPro"/>
          <w:sz w:val="24"/>
          <w:szCs w:val="24"/>
          <w:shd w:val="clear" w:color="auto" w:fill="FFFFFF"/>
        </w:rPr>
        <w:t xml:space="preserve"> </w:t>
      </w:r>
      <w:r w:rsidRPr="00625305">
        <w:rPr>
          <w:rFonts w:cs="Arial"/>
          <w:sz w:val="24"/>
          <w:szCs w:val="24"/>
          <w:shd w:val="clear" w:color="auto" w:fill="FFFFFF"/>
        </w:rPr>
        <w:t>SSRN:</w:t>
      </w:r>
      <w:r w:rsidR="001221DB">
        <w:rPr>
          <w:rFonts w:cs="Arial"/>
          <w:sz w:val="24"/>
          <w:szCs w:val="24"/>
          <w:shd w:val="clear" w:color="auto" w:fill="FFFFFF"/>
        </w:rPr>
        <w:t xml:space="preserve"> </w:t>
      </w:r>
      <w:hyperlink r:id="rId13" w:history="1">
        <w:r w:rsidR="001221DB" w:rsidRPr="00E80F23">
          <w:rPr>
            <w:rStyle w:val="Hyperlink"/>
            <w:rFonts w:cs="Arial"/>
            <w:sz w:val="24"/>
            <w:szCs w:val="24"/>
            <w:shd w:val="clear" w:color="auto" w:fill="FFFFFF"/>
          </w:rPr>
          <w:t>https://ssrn.com/abstract=3759340</w:t>
        </w:r>
      </w:hyperlink>
      <w:r w:rsidR="00046B39">
        <w:rPr>
          <w:rFonts w:cs="Arial"/>
          <w:sz w:val="24"/>
          <w:szCs w:val="24"/>
          <w:shd w:val="clear" w:color="auto" w:fill="FFFFFF"/>
        </w:rPr>
        <w:t xml:space="preserve"> </w:t>
      </w:r>
      <w:r w:rsidRPr="00046B39">
        <w:rPr>
          <w:rFonts w:cs="Arial"/>
          <w:sz w:val="24"/>
          <w:szCs w:val="24"/>
          <w:shd w:val="clear" w:color="auto" w:fill="FFFFFF"/>
        </w:rPr>
        <w:t>or</w:t>
      </w:r>
      <w:r w:rsidR="001221DB">
        <w:rPr>
          <w:rFonts w:cs="Arial"/>
          <w:sz w:val="24"/>
          <w:szCs w:val="24"/>
          <w:shd w:val="clear" w:color="auto" w:fill="FFFFFF"/>
        </w:rPr>
        <w:t xml:space="preserve"> </w:t>
      </w:r>
      <w:hyperlink r:id="rId14" w:history="1">
        <w:r w:rsidR="001221DB" w:rsidRPr="00E80F23">
          <w:rPr>
            <w:rStyle w:val="Hyperlink"/>
            <w:rFonts w:cs="Arial"/>
            <w:sz w:val="24"/>
            <w:szCs w:val="24"/>
            <w:shd w:val="clear" w:color="auto" w:fill="FFFFFF"/>
          </w:rPr>
          <w:t>http://dx.doi.org/10.2139/ssrn.3759340</w:t>
        </w:r>
      </w:hyperlink>
    </w:p>
    <w:p w14:paraId="2FEDBD5A" w14:textId="77777777" w:rsidR="00771F39" w:rsidRPr="00892EC1" w:rsidRDefault="00771F39" w:rsidP="00771F39">
      <w:pPr>
        <w:spacing w:before="120"/>
        <w:rPr>
          <w:rFonts w:cs="Arial"/>
          <w:color w:val="000000" w:themeColor="text1"/>
          <w:sz w:val="24"/>
          <w:szCs w:val="24"/>
          <w:lang w:val="en-GB"/>
        </w:rPr>
      </w:pPr>
      <w:r w:rsidRPr="00892EC1">
        <w:rPr>
          <w:rFonts w:cs="Arial"/>
          <w:color w:val="000000" w:themeColor="text1"/>
          <w:sz w:val="24"/>
          <w:szCs w:val="24"/>
          <w:lang w:val="en-GB"/>
        </w:rPr>
        <w:t>Frothingham, M</w:t>
      </w:r>
      <w:r>
        <w:rPr>
          <w:rFonts w:cs="Arial"/>
          <w:color w:val="000000" w:themeColor="text1"/>
          <w:sz w:val="24"/>
          <w:szCs w:val="24"/>
          <w:lang w:val="en-GB"/>
        </w:rPr>
        <w:t>. B.</w:t>
      </w:r>
      <w:r w:rsidRPr="00892EC1">
        <w:rPr>
          <w:rFonts w:cs="Arial"/>
          <w:color w:val="000000" w:themeColor="text1"/>
          <w:sz w:val="24"/>
          <w:szCs w:val="24"/>
          <w:lang w:val="en-GB"/>
        </w:rPr>
        <w:t xml:space="preserve"> (2021). Folk Devils </w:t>
      </w:r>
      <w:r>
        <w:rPr>
          <w:rFonts w:cs="Arial"/>
          <w:color w:val="000000" w:themeColor="text1"/>
          <w:sz w:val="24"/>
          <w:szCs w:val="24"/>
          <w:lang w:val="en-GB"/>
        </w:rPr>
        <w:t xml:space="preserve">and Moral Panic </w:t>
      </w:r>
      <w:r w:rsidRPr="00892EC1">
        <w:rPr>
          <w:rFonts w:cs="Arial"/>
          <w:color w:val="000000" w:themeColor="text1"/>
          <w:sz w:val="24"/>
          <w:szCs w:val="24"/>
          <w:lang w:val="en-GB"/>
        </w:rPr>
        <w:t xml:space="preserve">(Cohen 1972) [Online] </w:t>
      </w:r>
      <w:hyperlink r:id="rId15" w:history="1">
        <w:r w:rsidRPr="009A250C">
          <w:rPr>
            <w:rStyle w:val="Hyperlink"/>
            <w:color w:val="2E74B5" w:themeColor="accent1" w:themeShade="BF"/>
          </w:rPr>
          <w:t>Moral Panic and Folk Devils (Cohen 1972) (simplypsychology.org)</w:t>
        </w:r>
      </w:hyperlink>
      <w:r w:rsidRPr="009A250C">
        <w:rPr>
          <w:color w:val="2E74B5" w:themeColor="accent1" w:themeShade="BF"/>
        </w:rPr>
        <w:t xml:space="preserve"> </w:t>
      </w:r>
      <w:r w:rsidRPr="009A250C">
        <w:rPr>
          <w:rFonts w:cs="Arial"/>
          <w:color w:val="1F4E79" w:themeColor="accent1" w:themeShade="80"/>
          <w:sz w:val="24"/>
          <w:szCs w:val="24"/>
          <w:lang w:val="en-GB"/>
        </w:rPr>
        <w:t>&lt;https://www.simplypsychology.org/folk-devils-and-moral-panics-cohen&gt;</w:t>
      </w:r>
    </w:p>
    <w:p w14:paraId="4E860514" w14:textId="77777777" w:rsidR="00771F39" w:rsidRPr="00892EC1" w:rsidRDefault="00771F39" w:rsidP="00771F39">
      <w:pPr>
        <w:spacing w:before="120"/>
        <w:rPr>
          <w:rFonts w:cs="Arial"/>
          <w:color w:val="000000" w:themeColor="text1"/>
          <w:sz w:val="24"/>
          <w:szCs w:val="24"/>
          <w:lang w:val="en-GB"/>
        </w:rPr>
      </w:pPr>
      <w:r w:rsidRPr="00892EC1">
        <w:rPr>
          <w:rFonts w:cs="Arial"/>
          <w:color w:val="000000" w:themeColor="text1"/>
          <w:sz w:val="24"/>
          <w:szCs w:val="24"/>
          <w:lang w:val="en-GB"/>
        </w:rPr>
        <w:t>Gibbons, S</w:t>
      </w:r>
      <w:r>
        <w:rPr>
          <w:rFonts w:cs="Arial"/>
          <w:color w:val="000000" w:themeColor="text1"/>
          <w:sz w:val="24"/>
          <w:szCs w:val="24"/>
          <w:lang w:val="en-GB"/>
        </w:rPr>
        <w:t>.</w:t>
      </w:r>
      <w:r w:rsidRPr="00892EC1">
        <w:rPr>
          <w:rFonts w:cs="Arial"/>
          <w:color w:val="000000" w:themeColor="text1"/>
          <w:sz w:val="24"/>
          <w:szCs w:val="24"/>
          <w:lang w:val="en-GB"/>
        </w:rPr>
        <w:t xml:space="preserve"> (2004). The Costs of Urban Property Crime. </w:t>
      </w:r>
      <w:r w:rsidRPr="00892EC1">
        <w:rPr>
          <w:rFonts w:cs="Arial"/>
          <w:i/>
          <w:iCs/>
          <w:color w:val="000000" w:themeColor="text1"/>
          <w:sz w:val="24"/>
          <w:szCs w:val="24"/>
          <w:lang w:val="en-GB"/>
        </w:rPr>
        <w:t>The Economic Journal (London)</w:t>
      </w:r>
      <w:r w:rsidRPr="00892EC1">
        <w:rPr>
          <w:rFonts w:cs="Arial"/>
          <w:color w:val="000000" w:themeColor="text1"/>
          <w:sz w:val="24"/>
          <w:szCs w:val="24"/>
          <w:lang w:val="en-GB"/>
        </w:rPr>
        <w:t xml:space="preserve">, </w:t>
      </w:r>
      <w:r w:rsidRPr="00155325">
        <w:rPr>
          <w:rFonts w:cs="Arial"/>
          <w:i/>
          <w:iCs/>
          <w:color w:val="000000" w:themeColor="text1"/>
          <w:sz w:val="24"/>
          <w:szCs w:val="24"/>
          <w:lang w:val="en-GB"/>
        </w:rPr>
        <w:t>114</w:t>
      </w:r>
      <w:r w:rsidRPr="00892EC1">
        <w:rPr>
          <w:rFonts w:cs="Arial"/>
          <w:color w:val="000000" w:themeColor="text1"/>
          <w:sz w:val="24"/>
          <w:szCs w:val="24"/>
          <w:lang w:val="en-GB"/>
        </w:rPr>
        <w:t>(499)</w:t>
      </w:r>
      <w:r>
        <w:rPr>
          <w:rFonts w:cs="Arial"/>
          <w:color w:val="000000" w:themeColor="text1"/>
          <w:sz w:val="24"/>
          <w:szCs w:val="24"/>
          <w:lang w:val="en-GB"/>
        </w:rPr>
        <w:t>,</w:t>
      </w:r>
      <w:r w:rsidRPr="00892EC1">
        <w:rPr>
          <w:rFonts w:cs="Arial"/>
          <w:color w:val="000000" w:themeColor="text1"/>
          <w:sz w:val="24"/>
          <w:szCs w:val="24"/>
          <w:lang w:val="en-GB"/>
        </w:rPr>
        <w:t xml:space="preserve"> pp. F441–F463 [Online] </w:t>
      </w:r>
      <w:r w:rsidRPr="009A250C">
        <w:rPr>
          <w:rFonts w:cs="Arial"/>
          <w:color w:val="1F4E79" w:themeColor="accent1" w:themeShade="80"/>
          <w:sz w:val="24"/>
          <w:szCs w:val="24"/>
          <w:lang w:val="en-GB"/>
        </w:rPr>
        <w:t xml:space="preserve">&lt;https://doi.org/10.1111/j.1468-0297.2004.00254.x&gt; </w:t>
      </w:r>
      <w:r w:rsidRPr="00892EC1">
        <w:rPr>
          <w:rFonts w:cs="Arial"/>
          <w:color w:val="000000" w:themeColor="text1"/>
          <w:sz w:val="24"/>
          <w:szCs w:val="24"/>
          <w:lang w:val="en-GB"/>
        </w:rPr>
        <w:t>accessed 14 February 2023</w:t>
      </w:r>
      <w:r>
        <w:rPr>
          <w:rFonts w:cs="Arial"/>
          <w:color w:val="000000" w:themeColor="text1"/>
          <w:sz w:val="24"/>
          <w:szCs w:val="24"/>
          <w:lang w:val="en-GB"/>
        </w:rPr>
        <w:t>.</w:t>
      </w:r>
    </w:p>
    <w:p w14:paraId="067DB2E0" w14:textId="77777777" w:rsidR="00771F39" w:rsidRPr="00892EC1" w:rsidRDefault="00771F39" w:rsidP="00771F39">
      <w:pPr>
        <w:spacing w:before="120"/>
        <w:rPr>
          <w:rFonts w:cs="Arial"/>
          <w:color w:val="000000" w:themeColor="text1"/>
          <w:sz w:val="24"/>
          <w:szCs w:val="24"/>
          <w:lang w:val="en-GB"/>
        </w:rPr>
      </w:pPr>
      <w:r w:rsidRPr="00892EC1">
        <w:rPr>
          <w:rFonts w:cs="Arial"/>
          <w:color w:val="000000" w:themeColor="text1"/>
          <w:sz w:val="24"/>
          <w:szCs w:val="24"/>
          <w:lang w:val="en-GB"/>
        </w:rPr>
        <w:t>Home Office</w:t>
      </w:r>
      <w:r>
        <w:rPr>
          <w:rFonts w:cs="Arial"/>
          <w:color w:val="000000" w:themeColor="text1"/>
          <w:sz w:val="24"/>
          <w:szCs w:val="24"/>
          <w:lang w:val="en-GB"/>
        </w:rPr>
        <w:t>.</w:t>
      </w:r>
      <w:r w:rsidRPr="00892EC1">
        <w:rPr>
          <w:rFonts w:cs="Arial"/>
          <w:color w:val="000000" w:themeColor="text1"/>
          <w:sz w:val="24"/>
          <w:szCs w:val="24"/>
          <w:lang w:val="en-GB"/>
        </w:rPr>
        <w:t xml:space="preserve"> (January 2023). Recorded crime data geographical reference table. [Online] </w:t>
      </w:r>
      <w:r w:rsidRPr="009A250C">
        <w:rPr>
          <w:rFonts w:cs="Arial"/>
          <w:color w:val="1F4E79" w:themeColor="accent1" w:themeShade="80"/>
          <w:sz w:val="24"/>
          <w:szCs w:val="24"/>
          <w:lang w:val="en-GB"/>
        </w:rPr>
        <w:t xml:space="preserve">&lt;https://assets.publishing.service.gov.uk/.../recrime-geo-pfa.csv/preview&gt; </w:t>
      </w:r>
      <w:r w:rsidRPr="00892EC1">
        <w:rPr>
          <w:rFonts w:cs="Arial"/>
          <w:color w:val="000000" w:themeColor="text1"/>
          <w:sz w:val="24"/>
          <w:szCs w:val="24"/>
          <w:lang w:val="en-GB"/>
        </w:rPr>
        <w:t>accessed 15 February 2023</w:t>
      </w:r>
      <w:r>
        <w:rPr>
          <w:rFonts w:cs="Arial"/>
          <w:color w:val="000000" w:themeColor="text1"/>
          <w:sz w:val="24"/>
          <w:szCs w:val="24"/>
          <w:lang w:val="en-GB"/>
        </w:rPr>
        <w:t>.</w:t>
      </w:r>
    </w:p>
    <w:p w14:paraId="1F43F05A" w14:textId="77777777" w:rsidR="00771F39" w:rsidRPr="00892EC1" w:rsidRDefault="00771F39" w:rsidP="00771F39">
      <w:pPr>
        <w:spacing w:before="120"/>
        <w:rPr>
          <w:rFonts w:cs="Arial"/>
          <w:color w:val="000000" w:themeColor="text1"/>
          <w:sz w:val="24"/>
          <w:szCs w:val="24"/>
          <w:lang w:val="en-GB"/>
        </w:rPr>
      </w:pPr>
      <w:r w:rsidRPr="00892EC1">
        <w:rPr>
          <w:rFonts w:cs="Arial"/>
          <w:color w:val="000000" w:themeColor="text1"/>
          <w:sz w:val="24"/>
          <w:szCs w:val="24"/>
          <w:lang w:val="en-GB"/>
        </w:rPr>
        <w:t>Home Office</w:t>
      </w:r>
      <w:r>
        <w:rPr>
          <w:rFonts w:cs="Arial"/>
          <w:color w:val="000000" w:themeColor="text1"/>
          <w:sz w:val="24"/>
          <w:szCs w:val="24"/>
          <w:lang w:val="en-GB"/>
        </w:rPr>
        <w:t>.</w:t>
      </w:r>
      <w:r w:rsidRPr="00892EC1">
        <w:rPr>
          <w:rFonts w:cs="Arial"/>
          <w:color w:val="000000" w:themeColor="text1"/>
          <w:sz w:val="24"/>
          <w:szCs w:val="24"/>
          <w:lang w:val="en-GB"/>
        </w:rPr>
        <w:t xml:space="preserve"> (2022). Home Office Data Hub. [Online] &lt; </w:t>
      </w:r>
      <w:r w:rsidRPr="009A250C">
        <w:rPr>
          <w:rFonts w:cs="Arial"/>
          <w:color w:val="1F4E79" w:themeColor="accent1" w:themeShade="80"/>
          <w:sz w:val="24"/>
          <w:szCs w:val="24"/>
          <w:lang w:val="en-GB"/>
        </w:rPr>
        <w:t>https://www.gov.uk/.../crime-outcomes-in-england-and-wales-2021-to-2022</w:t>
      </w:r>
      <w:r w:rsidRPr="00892EC1">
        <w:rPr>
          <w:rFonts w:cs="Arial"/>
          <w:color w:val="000000" w:themeColor="text1"/>
          <w:sz w:val="24"/>
          <w:szCs w:val="24"/>
          <w:lang w:val="en-GB"/>
        </w:rPr>
        <w:t>&gt; accessed 15 February 2023</w:t>
      </w:r>
      <w:r>
        <w:rPr>
          <w:rFonts w:cs="Arial"/>
          <w:color w:val="000000" w:themeColor="text1"/>
          <w:sz w:val="24"/>
          <w:szCs w:val="24"/>
          <w:lang w:val="en-GB"/>
        </w:rPr>
        <w:t>.</w:t>
      </w:r>
    </w:p>
    <w:p w14:paraId="0C687049" w14:textId="77777777" w:rsidR="00771F39" w:rsidRPr="009A250C" w:rsidRDefault="00771F39" w:rsidP="00771F39">
      <w:pPr>
        <w:spacing w:before="120"/>
        <w:rPr>
          <w:rFonts w:cs="Arial"/>
          <w:color w:val="1F4E79" w:themeColor="accent1" w:themeShade="80"/>
          <w:sz w:val="24"/>
          <w:szCs w:val="24"/>
          <w:lang w:val="en-GB"/>
        </w:rPr>
      </w:pPr>
      <w:r>
        <w:rPr>
          <w:rFonts w:cs="Arial"/>
          <w:color w:val="000000" w:themeColor="text1"/>
          <w:sz w:val="24"/>
          <w:szCs w:val="24"/>
          <w:lang w:val="en-GB"/>
        </w:rPr>
        <w:t xml:space="preserve">Hawtin, L. </w:t>
      </w:r>
      <w:r w:rsidRPr="00892EC1">
        <w:rPr>
          <w:rFonts w:cs="Arial"/>
          <w:color w:val="000000" w:themeColor="text1"/>
          <w:sz w:val="24"/>
          <w:szCs w:val="24"/>
          <w:lang w:val="en-GB"/>
        </w:rPr>
        <w:t>(2017). Lies, damned lies and statistics</w:t>
      </w:r>
      <w:r w:rsidRPr="00155325">
        <w:rPr>
          <w:rFonts w:cs="Arial"/>
          <w:sz w:val="24"/>
          <w:szCs w:val="24"/>
        </w:rPr>
        <w:t xml:space="preserve">. </w:t>
      </w:r>
      <w:r w:rsidRPr="00155325">
        <w:rPr>
          <w:rFonts w:cs="Arial"/>
          <w:i/>
          <w:iCs/>
          <w:sz w:val="24"/>
          <w:szCs w:val="24"/>
        </w:rPr>
        <w:t>Institute of Practitioners in Advertising</w:t>
      </w:r>
      <w:r w:rsidRPr="00155325">
        <w:rPr>
          <w:rFonts w:cs="Arial"/>
          <w:sz w:val="24"/>
          <w:szCs w:val="24"/>
        </w:rPr>
        <w:t xml:space="preserve">. </w:t>
      </w:r>
      <w:hyperlink r:id="rId16" w:history="1">
        <w:r w:rsidRPr="00155325">
          <w:rPr>
            <w:rStyle w:val="Hyperlink"/>
            <w:rFonts w:cs="Arial"/>
            <w:sz w:val="24"/>
            <w:szCs w:val="24"/>
          </w:rPr>
          <w:t>IPA | Lies, damned lies and statistics</w:t>
        </w:r>
      </w:hyperlink>
      <w:r w:rsidRPr="00155325">
        <w:rPr>
          <w:rFonts w:cs="Arial"/>
          <w:sz w:val="24"/>
          <w:szCs w:val="24"/>
        </w:rPr>
        <w:t xml:space="preserve"> </w:t>
      </w:r>
      <w:r w:rsidRPr="009A250C">
        <w:rPr>
          <w:rFonts w:cs="Arial"/>
          <w:color w:val="1F4E79" w:themeColor="accent1" w:themeShade="80"/>
          <w:sz w:val="24"/>
          <w:szCs w:val="24"/>
        </w:rPr>
        <w:t>&lt;https://ipa.co.uk/ knowledge/ ipa-blog/</w:t>
      </w:r>
      <w:r w:rsidRPr="009A250C">
        <w:rPr>
          <w:rFonts w:cs="Arial"/>
          <w:color w:val="1F4E79" w:themeColor="accent1" w:themeShade="80"/>
          <w:sz w:val="24"/>
          <w:szCs w:val="24"/>
          <w:lang w:val="en-GB"/>
        </w:rPr>
        <w:t xml:space="preserve"> lies-damned-lies-and-statistics/</w:t>
      </w:r>
    </w:p>
    <w:p w14:paraId="1DA84DDB" w14:textId="77777777" w:rsidR="00771F39" w:rsidRPr="00960BBD" w:rsidRDefault="00771F39" w:rsidP="00771F39">
      <w:pPr>
        <w:spacing w:before="120"/>
        <w:rPr>
          <w:rFonts w:cs="Arial"/>
          <w:sz w:val="24"/>
          <w:szCs w:val="24"/>
        </w:rPr>
      </w:pPr>
      <w:r w:rsidRPr="00960BBD">
        <w:rPr>
          <w:rFonts w:cs="Arial"/>
          <w:sz w:val="24"/>
          <w:szCs w:val="24"/>
        </w:rPr>
        <w:t>Lens, M</w:t>
      </w:r>
      <w:r>
        <w:rPr>
          <w:rFonts w:cs="Arial"/>
          <w:sz w:val="24"/>
          <w:szCs w:val="24"/>
        </w:rPr>
        <w:t>.</w:t>
      </w:r>
      <w:r w:rsidRPr="00960BBD">
        <w:rPr>
          <w:rFonts w:cs="Arial"/>
          <w:sz w:val="24"/>
          <w:szCs w:val="24"/>
        </w:rPr>
        <w:t xml:space="preserve"> </w:t>
      </w:r>
      <w:r>
        <w:rPr>
          <w:rFonts w:cs="Arial"/>
          <w:sz w:val="24"/>
          <w:szCs w:val="24"/>
        </w:rPr>
        <w:t xml:space="preserve">and </w:t>
      </w:r>
      <w:r w:rsidRPr="00960BBD">
        <w:rPr>
          <w:rFonts w:cs="Arial"/>
          <w:sz w:val="24"/>
          <w:szCs w:val="24"/>
        </w:rPr>
        <w:t>Meltzer, R</w:t>
      </w:r>
      <w:r>
        <w:rPr>
          <w:rFonts w:cs="Arial"/>
          <w:sz w:val="24"/>
          <w:szCs w:val="24"/>
        </w:rPr>
        <w:t>.</w:t>
      </w:r>
      <w:r w:rsidRPr="00960BBD">
        <w:rPr>
          <w:rFonts w:cs="Arial"/>
          <w:sz w:val="24"/>
          <w:szCs w:val="24"/>
        </w:rPr>
        <w:t xml:space="preserve"> (2016). Is crime bad for business? Crime and commercial property values in New York City. </w:t>
      </w:r>
      <w:r w:rsidRPr="00960BBD">
        <w:rPr>
          <w:rFonts w:cs="Arial"/>
          <w:i/>
          <w:iCs/>
          <w:sz w:val="24"/>
          <w:szCs w:val="24"/>
        </w:rPr>
        <w:t>Journal of Regional Science</w:t>
      </w:r>
      <w:r w:rsidRPr="00960BBD">
        <w:rPr>
          <w:rFonts w:cs="Arial"/>
          <w:sz w:val="24"/>
          <w:szCs w:val="24"/>
        </w:rPr>
        <w:t xml:space="preserve"> </w:t>
      </w:r>
      <w:r w:rsidRPr="00CD5B73">
        <w:rPr>
          <w:rFonts w:cs="Arial"/>
          <w:i/>
          <w:iCs/>
          <w:sz w:val="24"/>
          <w:szCs w:val="24"/>
        </w:rPr>
        <w:t>56</w:t>
      </w:r>
      <w:r w:rsidRPr="00960BBD">
        <w:rPr>
          <w:rFonts w:cs="Arial"/>
          <w:sz w:val="24"/>
          <w:szCs w:val="24"/>
        </w:rPr>
        <w:t>(3)</w:t>
      </w:r>
      <w:r>
        <w:rPr>
          <w:rFonts w:cs="Arial"/>
          <w:sz w:val="24"/>
          <w:szCs w:val="24"/>
        </w:rPr>
        <w:t>,</w:t>
      </w:r>
      <w:r w:rsidRPr="00960BBD">
        <w:rPr>
          <w:rFonts w:cs="Arial"/>
          <w:sz w:val="24"/>
          <w:szCs w:val="24"/>
        </w:rPr>
        <w:t xml:space="preserve"> pp.442-470</w:t>
      </w:r>
      <w:r>
        <w:rPr>
          <w:rFonts w:cs="Arial"/>
          <w:sz w:val="24"/>
          <w:szCs w:val="24"/>
        </w:rPr>
        <w:t>.</w:t>
      </w:r>
    </w:p>
    <w:p w14:paraId="5CBF79E9" w14:textId="77777777" w:rsidR="00771F39" w:rsidRPr="00A7703B" w:rsidRDefault="00771F39" w:rsidP="00771F39">
      <w:pPr>
        <w:spacing w:before="120"/>
        <w:rPr>
          <w:rFonts w:cs="Arial"/>
          <w:color w:val="000000" w:themeColor="text1"/>
          <w:sz w:val="24"/>
          <w:szCs w:val="24"/>
        </w:rPr>
      </w:pPr>
      <w:bookmarkStart w:id="10" w:name="_Hlk127369176"/>
      <w:r w:rsidRPr="00A7703B">
        <w:rPr>
          <w:rFonts w:cs="Arial"/>
          <w:color w:val="000000" w:themeColor="text1"/>
          <w:sz w:val="24"/>
          <w:szCs w:val="24"/>
          <w:shd w:val="clear" w:color="auto" w:fill="FFFFFF"/>
        </w:rPr>
        <w:t>McIlhatton, D, McGreal, WS, Taltavul de la Paz, P &amp; Adair, A</w:t>
      </w:r>
      <w:r>
        <w:rPr>
          <w:rFonts w:cs="Arial"/>
          <w:color w:val="000000" w:themeColor="text1"/>
          <w:sz w:val="24"/>
          <w:szCs w:val="24"/>
          <w:shd w:val="clear" w:color="auto" w:fill="FFFFFF"/>
        </w:rPr>
        <w:t>. (</w:t>
      </w:r>
      <w:r w:rsidRPr="00A7703B">
        <w:rPr>
          <w:rFonts w:cs="Arial"/>
          <w:color w:val="000000" w:themeColor="text1"/>
          <w:sz w:val="24"/>
          <w:szCs w:val="24"/>
          <w:shd w:val="clear" w:color="auto" w:fill="FFFFFF"/>
        </w:rPr>
        <w:t>2016</w:t>
      </w:r>
      <w:r>
        <w:rPr>
          <w:rFonts w:cs="Arial"/>
          <w:color w:val="000000" w:themeColor="text1"/>
          <w:sz w:val="24"/>
          <w:szCs w:val="24"/>
          <w:shd w:val="clear" w:color="auto" w:fill="FFFFFF"/>
        </w:rPr>
        <w:t>).</w:t>
      </w:r>
      <w:r w:rsidRPr="00A7703B">
        <w:rPr>
          <w:rFonts w:cs="Arial"/>
          <w:color w:val="000000" w:themeColor="text1"/>
          <w:sz w:val="24"/>
          <w:szCs w:val="24"/>
          <w:shd w:val="clear" w:color="auto" w:fill="FFFFFF"/>
        </w:rPr>
        <w:t xml:space="preserve"> 'Impact of Crime on Spatial Analysis of House Prices: evidence from a UK city',</w:t>
      </w:r>
      <w:r>
        <w:rPr>
          <w:rFonts w:cs="Arial"/>
          <w:color w:val="000000" w:themeColor="text1"/>
          <w:sz w:val="24"/>
          <w:szCs w:val="24"/>
          <w:shd w:val="clear" w:color="auto" w:fill="FFFFFF"/>
        </w:rPr>
        <w:t xml:space="preserve"> </w:t>
      </w:r>
      <w:r w:rsidRPr="00A7703B">
        <w:rPr>
          <w:rStyle w:val="Emphasis"/>
          <w:rFonts w:cs="Arial"/>
          <w:color w:val="000000" w:themeColor="text1"/>
          <w:sz w:val="24"/>
          <w:szCs w:val="24"/>
          <w:shd w:val="clear" w:color="auto" w:fill="FFFFFF"/>
        </w:rPr>
        <w:t>International Journal of Housing Markets and Analysis</w:t>
      </w:r>
      <w:r w:rsidRPr="00A7703B">
        <w:rPr>
          <w:rFonts w:cs="Arial"/>
          <w:color w:val="000000" w:themeColor="text1"/>
          <w:sz w:val="24"/>
          <w:szCs w:val="24"/>
          <w:shd w:val="clear" w:color="auto" w:fill="FFFFFF"/>
        </w:rPr>
        <w:t xml:space="preserve">, </w:t>
      </w:r>
      <w:r w:rsidRPr="00A7703B">
        <w:rPr>
          <w:rFonts w:cs="Arial"/>
          <w:i/>
          <w:iCs/>
          <w:color w:val="000000" w:themeColor="text1"/>
          <w:sz w:val="24"/>
          <w:szCs w:val="24"/>
          <w:shd w:val="clear" w:color="auto" w:fill="FFFFFF"/>
        </w:rPr>
        <w:t>9</w:t>
      </w:r>
      <w:r>
        <w:rPr>
          <w:rFonts w:cs="Arial"/>
          <w:color w:val="000000" w:themeColor="text1"/>
          <w:sz w:val="24"/>
          <w:szCs w:val="24"/>
          <w:shd w:val="clear" w:color="auto" w:fill="FFFFFF"/>
        </w:rPr>
        <w:t>(</w:t>
      </w:r>
      <w:r w:rsidRPr="00A7703B">
        <w:rPr>
          <w:rFonts w:cs="Arial"/>
          <w:color w:val="000000" w:themeColor="text1"/>
          <w:sz w:val="24"/>
          <w:szCs w:val="24"/>
          <w:shd w:val="clear" w:color="auto" w:fill="FFFFFF"/>
        </w:rPr>
        <w:t>4</w:t>
      </w:r>
      <w:r>
        <w:rPr>
          <w:rFonts w:cs="Arial"/>
          <w:color w:val="000000" w:themeColor="text1"/>
          <w:sz w:val="24"/>
          <w:szCs w:val="24"/>
          <w:shd w:val="clear" w:color="auto" w:fill="FFFFFF"/>
        </w:rPr>
        <w:t>)</w:t>
      </w:r>
      <w:r w:rsidRPr="00A7703B">
        <w:rPr>
          <w:rFonts w:cs="Arial"/>
          <w:color w:val="000000" w:themeColor="text1"/>
          <w:sz w:val="24"/>
          <w:szCs w:val="24"/>
          <w:shd w:val="clear" w:color="auto" w:fill="FFFFFF"/>
        </w:rPr>
        <w:t xml:space="preserve">, pp. 627-647. </w:t>
      </w:r>
      <w:r w:rsidRPr="009A250C">
        <w:rPr>
          <w:rFonts w:cs="Arial"/>
          <w:color w:val="1F4E79" w:themeColor="accent1" w:themeShade="80"/>
          <w:sz w:val="24"/>
          <w:szCs w:val="24"/>
          <w:shd w:val="clear" w:color="auto" w:fill="FFFFFF"/>
        </w:rPr>
        <w:t>https://doi.org/10.1108/IJHMA-10-2015-0065</w:t>
      </w:r>
      <w:r>
        <w:rPr>
          <w:rFonts w:cs="Arial"/>
          <w:color w:val="000000" w:themeColor="text1"/>
          <w:sz w:val="24"/>
          <w:szCs w:val="24"/>
          <w:shd w:val="clear" w:color="auto" w:fill="FFFFFF"/>
        </w:rPr>
        <w:t>.</w:t>
      </w:r>
    </w:p>
    <w:p w14:paraId="38B4D80E" w14:textId="77777777" w:rsidR="00771F39" w:rsidRPr="00F35953" w:rsidRDefault="00771F39" w:rsidP="00771F39">
      <w:pPr>
        <w:spacing w:before="120"/>
        <w:rPr>
          <w:rFonts w:cs="Arial"/>
          <w:color w:val="000000" w:themeColor="text1"/>
          <w:sz w:val="24"/>
          <w:szCs w:val="24"/>
        </w:rPr>
      </w:pPr>
      <w:r w:rsidRPr="00960BBD">
        <w:rPr>
          <w:rFonts w:cs="Arial"/>
          <w:sz w:val="24"/>
          <w:szCs w:val="24"/>
        </w:rPr>
        <w:lastRenderedPageBreak/>
        <w:t xml:space="preserve">McIlhatton, D; Berry, J; </w:t>
      </w:r>
      <w:r>
        <w:rPr>
          <w:rFonts w:cs="Arial"/>
          <w:sz w:val="24"/>
          <w:szCs w:val="24"/>
        </w:rPr>
        <w:t xml:space="preserve">and </w:t>
      </w:r>
      <w:r w:rsidRPr="00960BBD">
        <w:rPr>
          <w:rFonts w:cs="Arial"/>
          <w:sz w:val="24"/>
          <w:szCs w:val="24"/>
        </w:rPr>
        <w:t>Chapman, D</w:t>
      </w:r>
      <w:r>
        <w:rPr>
          <w:rFonts w:cs="Arial"/>
          <w:sz w:val="24"/>
          <w:szCs w:val="24"/>
        </w:rPr>
        <w:t>.</w:t>
      </w:r>
      <w:r w:rsidRPr="00960BBD">
        <w:rPr>
          <w:rFonts w:cs="Arial"/>
          <w:sz w:val="24"/>
          <w:szCs w:val="24"/>
        </w:rPr>
        <w:t xml:space="preserve"> (2022). Guest editorial: urban conflict and real estate. </w:t>
      </w:r>
      <w:r w:rsidRPr="00960BBD">
        <w:rPr>
          <w:rFonts w:cs="Arial"/>
          <w:i/>
          <w:iCs/>
          <w:sz w:val="24"/>
          <w:szCs w:val="24"/>
        </w:rPr>
        <w:t>Journal of European Real Estate Research</w:t>
      </w:r>
      <w:r w:rsidRPr="00960BBD">
        <w:rPr>
          <w:rFonts w:cs="Arial"/>
          <w:sz w:val="24"/>
          <w:szCs w:val="24"/>
        </w:rPr>
        <w:t xml:space="preserve">, </w:t>
      </w:r>
      <w:r w:rsidRPr="00A7703B">
        <w:rPr>
          <w:rFonts w:cs="Arial"/>
          <w:i/>
          <w:iCs/>
          <w:sz w:val="24"/>
          <w:szCs w:val="24"/>
        </w:rPr>
        <w:t>15</w:t>
      </w:r>
      <w:r w:rsidRPr="00960BBD">
        <w:rPr>
          <w:rFonts w:cs="Arial"/>
          <w:sz w:val="24"/>
          <w:szCs w:val="24"/>
        </w:rPr>
        <w:t>(1)</w:t>
      </w:r>
      <w:r>
        <w:rPr>
          <w:rFonts w:cs="Arial"/>
          <w:sz w:val="24"/>
          <w:szCs w:val="24"/>
        </w:rPr>
        <w:t>,</w:t>
      </w:r>
      <w:r w:rsidRPr="00960BBD">
        <w:rPr>
          <w:rFonts w:cs="Arial"/>
          <w:sz w:val="24"/>
          <w:szCs w:val="24"/>
        </w:rPr>
        <w:t xml:space="preserve"> pp. 1-2</w:t>
      </w:r>
      <w:r>
        <w:rPr>
          <w:rFonts w:cs="Arial"/>
          <w:sz w:val="24"/>
          <w:szCs w:val="24"/>
        </w:rPr>
        <w:t xml:space="preserve">. </w:t>
      </w:r>
      <w:hyperlink r:id="rId17" w:tooltip="DOI: https://doi.org/10.1108/JERER-05-2022-067" w:history="1">
        <w:r w:rsidRPr="009A250C">
          <w:rPr>
            <w:rStyle w:val="Hyperlink"/>
            <w:rFonts w:cs="Arial"/>
            <w:color w:val="1F4E79" w:themeColor="accent1" w:themeShade="80"/>
            <w:sz w:val="24"/>
            <w:szCs w:val="24"/>
          </w:rPr>
          <w:t>https://doi.org/10.1108/JERER-05-2022-067</w:t>
        </w:r>
      </w:hyperlink>
    </w:p>
    <w:bookmarkEnd w:id="10"/>
    <w:p w14:paraId="0CD166F5" w14:textId="77777777" w:rsidR="00771F39" w:rsidRPr="00CD5B73" w:rsidRDefault="00771F39" w:rsidP="00771F39">
      <w:pPr>
        <w:spacing w:before="120"/>
        <w:rPr>
          <w:rFonts w:cs="Arial"/>
          <w:sz w:val="24"/>
          <w:szCs w:val="24"/>
        </w:rPr>
      </w:pPr>
      <w:r w:rsidRPr="000D74DF">
        <w:rPr>
          <w:rFonts w:cs="Arial"/>
          <w:sz w:val="24"/>
          <w:szCs w:val="24"/>
        </w:rPr>
        <w:t xml:space="preserve">Novaro, R., Piacenza, M., and Turati, G. (2022). ‘Does money laundering inflate residential house prices? Evidence from the Italian provincial markets, </w:t>
      </w:r>
      <w:r w:rsidRPr="000D74DF">
        <w:rPr>
          <w:rFonts w:cs="Arial"/>
          <w:i/>
          <w:iCs/>
          <w:sz w:val="24"/>
          <w:szCs w:val="24"/>
        </w:rPr>
        <w:t>International Review for Social Sciences</w:t>
      </w:r>
      <w:r w:rsidRPr="000D74DF">
        <w:rPr>
          <w:rFonts w:cs="Arial"/>
          <w:sz w:val="24"/>
          <w:szCs w:val="24"/>
        </w:rPr>
        <w:t xml:space="preserve">, </w:t>
      </w:r>
      <w:r w:rsidRPr="00A7703B">
        <w:rPr>
          <w:rFonts w:cs="Arial"/>
          <w:i/>
          <w:iCs/>
          <w:sz w:val="24"/>
          <w:szCs w:val="24"/>
        </w:rPr>
        <w:t>75</w:t>
      </w:r>
      <w:r w:rsidRPr="000D74DF">
        <w:rPr>
          <w:rFonts w:cs="Arial"/>
          <w:sz w:val="24"/>
          <w:szCs w:val="24"/>
        </w:rPr>
        <w:t>(4), pp. 672-691.</w:t>
      </w:r>
    </w:p>
    <w:p w14:paraId="58677E9F" w14:textId="77777777" w:rsidR="00771F39" w:rsidRDefault="00771F39" w:rsidP="00771F39">
      <w:pPr>
        <w:spacing w:line="276" w:lineRule="auto"/>
        <w:rPr>
          <w:rFonts w:cs="Arial"/>
          <w:color w:val="000000" w:themeColor="text1"/>
          <w:sz w:val="24"/>
          <w:szCs w:val="24"/>
          <w:lang w:val="en-GB"/>
        </w:rPr>
      </w:pPr>
      <w:r w:rsidRPr="003F72BA">
        <w:rPr>
          <w:rFonts w:cs="Arial"/>
          <w:sz w:val="24"/>
          <w:szCs w:val="24"/>
        </w:rPr>
        <w:t xml:space="preserve">Offences Against the Person Act </w:t>
      </w:r>
      <w:r>
        <w:rPr>
          <w:rFonts w:cs="Arial"/>
          <w:sz w:val="24"/>
          <w:szCs w:val="24"/>
        </w:rPr>
        <w:t>(1</w:t>
      </w:r>
      <w:r w:rsidRPr="003F72BA">
        <w:rPr>
          <w:rFonts w:cs="Arial"/>
          <w:sz w:val="24"/>
          <w:szCs w:val="24"/>
        </w:rPr>
        <w:t>861</w:t>
      </w:r>
      <w:r>
        <w:rPr>
          <w:rFonts w:cs="Arial"/>
          <w:sz w:val="24"/>
          <w:szCs w:val="24"/>
        </w:rPr>
        <w:t>)</w:t>
      </w:r>
    </w:p>
    <w:p w14:paraId="15718DC1" w14:textId="77777777" w:rsidR="00771F39" w:rsidRPr="00960BBD" w:rsidRDefault="00771F39" w:rsidP="00771F39">
      <w:pPr>
        <w:spacing w:before="240" w:after="120"/>
        <w:rPr>
          <w:rFonts w:cs="Arial"/>
          <w:sz w:val="24"/>
          <w:szCs w:val="24"/>
        </w:rPr>
      </w:pPr>
      <w:bookmarkStart w:id="11" w:name="_Hlk130211324"/>
      <w:r w:rsidRPr="00892EC1">
        <w:rPr>
          <w:rFonts w:cs="Arial"/>
          <w:color w:val="000000" w:themeColor="text1"/>
          <w:sz w:val="24"/>
          <w:szCs w:val="24"/>
          <w:lang w:val="en-GB"/>
        </w:rPr>
        <w:t xml:space="preserve">Office for National Statistics </w:t>
      </w:r>
      <w:r>
        <w:rPr>
          <w:rFonts w:cs="Arial"/>
          <w:color w:val="000000" w:themeColor="text1"/>
          <w:sz w:val="24"/>
          <w:szCs w:val="24"/>
          <w:lang w:val="en-GB"/>
        </w:rPr>
        <w:t>(</w:t>
      </w:r>
      <w:r w:rsidRPr="00960BBD">
        <w:rPr>
          <w:rFonts w:cs="Arial"/>
          <w:sz w:val="24"/>
          <w:szCs w:val="24"/>
        </w:rPr>
        <w:t>ONS</w:t>
      </w:r>
      <w:r>
        <w:rPr>
          <w:rFonts w:cs="Arial"/>
          <w:sz w:val="24"/>
          <w:szCs w:val="24"/>
        </w:rPr>
        <w:t>).</w:t>
      </w:r>
      <w:r w:rsidRPr="00960BBD">
        <w:rPr>
          <w:rFonts w:cs="Arial"/>
          <w:sz w:val="24"/>
          <w:szCs w:val="24"/>
        </w:rPr>
        <w:t xml:space="preserve"> (October 2022). Crime in England and Wales: year ending June 2022.</w:t>
      </w:r>
      <w:r>
        <w:rPr>
          <w:rFonts w:cs="Arial"/>
          <w:sz w:val="24"/>
          <w:szCs w:val="24"/>
        </w:rPr>
        <w:t xml:space="preserve"> </w:t>
      </w:r>
      <w:bookmarkEnd w:id="11"/>
      <w:r w:rsidRPr="009A250C">
        <w:rPr>
          <w:rFonts w:cs="Arial"/>
          <w:color w:val="1F4E79" w:themeColor="accent1" w:themeShade="80"/>
          <w:sz w:val="24"/>
          <w:szCs w:val="24"/>
        </w:rPr>
        <w:t>&lt;https://www.ons.gov.uk/peoplepopulationandcommunity/crimeandjustice/bulletins/crimeinenglandandwales/yearendingjune2022&gt;</w:t>
      </w:r>
      <w:r w:rsidRPr="00960BBD">
        <w:rPr>
          <w:rFonts w:cs="Arial"/>
          <w:sz w:val="24"/>
          <w:szCs w:val="24"/>
        </w:rPr>
        <w:t xml:space="preserve"> accessed 14 February 2023</w:t>
      </w:r>
      <w:r>
        <w:rPr>
          <w:rFonts w:cs="Arial"/>
          <w:sz w:val="24"/>
          <w:szCs w:val="24"/>
        </w:rPr>
        <w:t>.</w:t>
      </w:r>
    </w:p>
    <w:p w14:paraId="4057DF7C" w14:textId="77777777" w:rsidR="00771F39" w:rsidRDefault="00771F39" w:rsidP="00771F39">
      <w:pPr>
        <w:spacing w:before="240"/>
        <w:rPr>
          <w:rFonts w:cs="Arial"/>
          <w:color w:val="000000" w:themeColor="text1"/>
          <w:sz w:val="24"/>
          <w:szCs w:val="24"/>
          <w:lang w:val="en-GB"/>
        </w:rPr>
      </w:pPr>
      <w:r w:rsidRPr="00892EC1">
        <w:rPr>
          <w:rFonts w:cs="Arial"/>
          <w:color w:val="000000" w:themeColor="text1"/>
          <w:sz w:val="24"/>
          <w:szCs w:val="24"/>
          <w:lang w:val="en-GB"/>
        </w:rPr>
        <w:t>Office for National Statistics (ONS)</w:t>
      </w:r>
      <w:r>
        <w:rPr>
          <w:rFonts w:cs="Arial"/>
          <w:color w:val="000000" w:themeColor="text1"/>
          <w:sz w:val="24"/>
          <w:szCs w:val="24"/>
          <w:lang w:val="en-GB"/>
        </w:rPr>
        <w:t>.</w:t>
      </w:r>
      <w:r w:rsidRPr="00892EC1">
        <w:rPr>
          <w:rFonts w:cs="Arial"/>
          <w:color w:val="000000" w:themeColor="text1"/>
          <w:sz w:val="24"/>
          <w:szCs w:val="24"/>
          <w:lang w:val="en-GB"/>
        </w:rPr>
        <w:t xml:space="preserve"> (June 2018). Crime in England and Wales. [Online] </w:t>
      </w:r>
      <w:r w:rsidRPr="009A250C">
        <w:rPr>
          <w:rFonts w:cs="Arial"/>
          <w:color w:val="1F4E79" w:themeColor="accent1" w:themeShade="80"/>
          <w:sz w:val="24"/>
          <w:szCs w:val="24"/>
          <w:lang w:val="en-GB"/>
        </w:rPr>
        <w:t>&lt;https://www.ons.gov.uk/.../crimeinenglandandwales/yearendingmarch2018&gt;</w:t>
      </w:r>
      <w:r w:rsidRPr="00892EC1">
        <w:rPr>
          <w:rFonts w:cs="Arial"/>
          <w:color w:val="000000" w:themeColor="text1"/>
          <w:sz w:val="24"/>
          <w:szCs w:val="24"/>
          <w:lang w:val="en-GB"/>
        </w:rPr>
        <w:t xml:space="preserve"> accessed 17 February 2023</w:t>
      </w:r>
      <w:r>
        <w:rPr>
          <w:rFonts w:cs="Arial"/>
          <w:color w:val="000000" w:themeColor="text1"/>
          <w:sz w:val="24"/>
          <w:szCs w:val="24"/>
          <w:lang w:val="en-GB"/>
        </w:rPr>
        <w:t>.</w:t>
      </w:r>
    </w:p>
    <w:p w14:paraId="06255EA2" w14:textId="77777777" w:rsidR="00771F39" w:rsidRPr="00F35953" w:rsidRDefault="00771F39" w:rsidP="00771F39">
      <w:pPr>
        <w:spacing w:before="120"/>
        <w:rPr>
          <w:rFonts w:cs="Arial"/>
          <w:sz w:val="24"/>
          <w:szCs w:val="24"/>
        </w:rPr>
      </w:pPr>
      <w:r w:rsidRPr="006F104A">
        <w:rPr>
          <w:rFonts w:cs="Arial"/>
          <w:color w:val="000000" w:themeColor="text1"/>
          <w:sz w:val="24"/>
          <w:szCs w:val="24"/>
          <w:lang w:val="en-GB"/>
        </w:rPr>
        <w:t xml:space="preserve">Office for National Statistics (ONS) </w:t>
      </w:r>
      <w:r w:rsidRPr="006F104A">
        <w:rPr>
          <w:rFonts w:cs="Arial"/>
          <w:sz w:val="24"/>
          <w:szCs w:val="24"/>
        </w:rPr>
        <w:t xml:space="preserve">(2015) </w:t>
      </w:r>
      <w:hyperlink r:id="rId18" w:anchor=":~:text=Percentage%20of%20Each%20Age%20Group%20That%20Are%20Home%20Owners5,%20England,%201981%20to%202012" w:history="1">
        <w:r w:rsidRPr="006F104A">
          <w:rPr>
            <w:rStyle w:val="Hyperlink"/>
            <w:rFonts w:cs="Arial"/>
            <w:sz w:val="24"/>
            <w:szCs w:val="24"/>
          </w:rPr>
          <w:t>Housing and home ownership in the UK - Office for National Statistics (ons.gov.uk)</w:t>
        </w:r>
      </w:hyperlink>
      <w:r w:rsidRPr="00F35953">
        <w:t xml:space="preserve"> </w:t>
      </w:r>
      <w:r>
        <w:t xml:space="preserve"> </w:t>
      </w:r>
      <w:r w:rsidRPr="00F35953">
        <w:rPr>
          <w:rFonts w:cs="Arial"/>
          <w:sz w:val="24"/>
          <w:szCs w:val="24"/>
        </w:rPr>
        <w:t>accessed 14 March 2023.</w:t>
      </w:r>
    </w:p>
    <w:p w14:paraId="62AC245F" w14:textId="77777777" w:rsidR="00771F39" w:rsidRPr="00892EC1" w:rsidRDefault="00771F39" w:rsidP="00771F39">
      <w:pPr>
        <w:spacing w:before="120"/>
        <w:rPr>
          <w:rFonts w:cs="Arial"/>
          <w:color w:val="000000" w:themeColor="text1"/>
          <w:sz w:val="24"/>
          <w:szCs w:val="24"/>
          <w:lang w:val="en-GB"/>
        </w:rPr>
      </w:pPr>
      <w:r w:rsidRPr="00892EC1">
        <w:rPr>
          <w:rFonts w:cs="Arial"/>
          <w:color w:val="000000" w:themeColor="text1"/>
          <w:sz w:val="24"/>
          <w:szCs w:val="24"/>
          <w:lang w:val="en-GB"/>
        </w:rPr>
        <w:t xml:space="preserve">Phoenix Health &amp; Safety (2022). [Online] </w:t>
      </w:r>
      <w:r w:rsidRPr="009A250C">
        <w:rPr>
          <w:rFonts w:cs="Arial"/>
          <w:color w:val="1F4E79" w:themeColor="accent1" w:themeShade="80"/>
          <w:sz w:val="24"/>
          <w:szCs w:val="24"/>
          <w:lang w:val="en-GB"/>
        </w:rPr>
        <w:t xml:space="preserve">&lt;https://www.phoenixhsc.co.uk/&gt; </w:t>
      </w:r>
      <w:r w:rsidRPr="00892EC1">
        <w:rPr>
          <w:rFonts w:cs="Arial"/>
          <w:color w:val="000000" w:themeColor="text1"/>
          <w:sz w:val="24"/>
          <w:szCs w:val="24"/>
          <w:lang w:val="en-GB"/>
        </w:rPr>
        <w:t>accessed 15 February 2023</w:t>
      </w:r>
    </w:p>
    <w:p w14:paraId="00FC4135" w14:textId="6ED3F8D3" w:rsidR="00771F39" w:rsidRPr="00892EC1" w:rsidRDefault="00771F39" w:rsidP="00771F39">
      <w:pPr>
        <w:spacing w:before="120"/>
        <w:rPr>
          <w:rFonts w:cs="Arial"/>
          <w:color w:val="000000" w:themeColor="text1"/>
          <w:sz w:val="24"/>
          <w:szCs w:val="24"/>
          <w:lang w:val="en-GB"/>
        </w:rPr>
      </w:pPr>
      <w:bookmarkStart w:id="12" w:name="_Hlk127371268"/>
      <w:r w:rsidRPr="00892EC1">
        <w:rPr>
          <w:rFonts w:cs="Arial"/>
          <w:color w:val="000000" w:themeColor="text1"/>
          <w:sz w:val="24"/>
          <w:szCs w:val="24"/>
          <w:lang w:val="en-GB"/>
        </w:rPr>
        <w:t>Plumplot</w:t>
      </w:r>
      <w:r>
        <w:rPr>
          <w:rFonts w:cs="Arial"/>
          <w:color w:val="000000" w:themeColor="text1"/>
          <w:sz w:val="24"/>
          <w:szCs w:val="24"/>
          <w:lang w:val="en-GB"/>
        </w:rPr>
        <w:t>.</w:t>
      </w:r>
      <w:r w:rsidRPr="00892EC1">
        <w:rPr>
          <w:rFonts w:cs="Arial"/>
          <w:color w:val="000000" w:themeColor="text1"/>
          <w:sz w:val="24"/>
          <w:szCs w:val="24"/>
          <w:lang w:val="en-GB"/>
        </w:rPr>
        <w:t xml:space="preserve"> (2023a). London burglary statistics </w:t>
      </w:r>
      <w:bookmarkEnd w:id="12"/>
      <w:r w:rsidRPr="00892EC1">
        <w:rPr>
          <w:rFonts w:cs="Arial"/>
          <w:color w:val="000000" w:themeColor="text1"/>
          <w:sz w:val="24"/>
          <w:szCs w:val="24"/>
          <w:lang w:val="en-GB"/>
        </w:rPr>
        <w:t xml:space="preserve">[Online] &lt; </w:t>
      </w:r>
      <w:r w:rsidRPr="009A250C">
        <w:rPr>
          <w:rFonts w:cs="Arial"/>
          <w:color w:val="1F4E79" w:themeColor="accent1" w:themeShade="80"/>
          <w:sz w:val="24"/>
          <w:szCs w:val="24"/>
          <w:lang w:val="en-GB"/>
        </w:rPr>
        <w:t>http</w:t>
      </w:r>
      <w:r w:rsidR="009A250C">
        <w:rPr>
          <w:rFonts w:cs="Arial"/>
          <w:color w:val="1F4E79" w:themeColor="accent1" w:themeShade="80"/>
          <w:sz w:val="24"/>
          <w:szCs w:val="24"/>
          <w:lang w:val="en-GB"/>
        </w:rPr>
        <w:t>s</w:t>
      </w:r>
      <w:r w:rsidRPr="009A250C">
        <w:rPr>
          <w:rFonts w:cs="Arial"/>
          <w:color w:val="1F4E79" w:themeColor="accent1" w:themeShade="80"/>
          <w:sz w:val="24"/>
          <w:szCs w:val="24"/>
          <w:lang w:val="en-GB"/>
        </w:rPr>
        <w:t xml:space="preserve">://www.plumplot.co.uk/London-burglary-crime-statistics.html&gt; </w:t>
      </w:r>
      <w:r w:rsidRPr="00892EC1">
        <w:rPr>
          <w:rFonts w:cs="Arial"/>
          <w:color w:val="000000" w:themeColor="text1"/>
          <w:sz w:val="24"/>
          <w:szCs w:val="24"/>
          <w:lang w:val="en-GB"/>
        </w:rPr>
        <w:t>accessed 15 February 2023</w:t>
      </w:r>
    </w:p>
    <w:p w14:paraId="685E48EC" w14:textId="77777777" w:rsidR="00771F39" w:rsidRPr="00892EC1" w:rsidRDefault="00771F39" w:rsidP="00771F39">
      <w:pPr>
        <w:spacing w:before="120"/>
        <w:rPr>
          <w:rFonts w:cs="Arial"/>
          <w:color w:val="000000" w:themeColor="text1"/>
          <w:sz w:val="24"/>
          <w:szCs w:val="24"/>
          <w:lang w:val="en-GB"/>
        </w:rPr>
      </w:pPr>
      <w:r w:rsidRPr="00892EC1">
        <w:rPr>
          <w:rFonts w:cs="Arial"/>
          <w:color w:val="000000" w:themeColor="text1"/>
          <w:sz w:val="24"/>
          <w:szCs w:val="24"/>
          <w:lang w:val="en-GB"/>
        </w:rPr>
        <w:t>Plumplot</w:t>
      </w:r>
      <w:r>
        <w:rPr>
          <w:rFonts w:cs="Arial"/>
          <w:color w:val="000000" w:themeColor="text1"/>
          <w:sz w:val="24"/>
          <w:szCs w:val="24"/>
          <w:lang w:val="en-GB"/>
        </w:rPr>
        <w:t>.</w:t>
      </w:r>
      <w:r w:rsidRPr="00892EC1">
        <w:rPr>
          <w:rFonts w:cs="Arial"/>
          <w:color w:val="000000" w:themeColor="text1"/>
          <w:sz w:val="24"/>
          <w:szCs w:val="24"/>
          <w:lang w:val="en-GB"/>
        </w:rPr>
        <w:t xml:space="preserve"> (2023b). Hull House Prices [Online] </w:t>
      </w:r>
      <w:r w:rsidRPr="009A250C">
        <w:rPr>
          <w:rFonts w:cs="Arial"/>
          <w:color w:val="1F4E79" w:themeColor="accent1" w:themeShade="80"/>
          <w:sz w:val="24"/>
          <w:szCs w:val="24"/>
          <w:lang w:val="en-GB"/>
        </w:rPr>
        <w:t>&lt;https://www.plumplot.co.uk/Hull-house-prices.html&gt;</w:t>
      </w:r>
      <w:r w:rsidRPr="00892EC1">
        <w:rPr>
          <w:rFonts w:cs="Arial"/>
          <w:color w:val="000000" w:themeColor="text1"/>
          <w:sz w:val="24"/>
          <w:szCs w:val="24"/>
          <w:lang w:val="en-GB"/>
        </w:rPr>
        <w:t xml:space="preserve"> accessed 15 February 2023</w:t>
      </w:r>
    </w:p>
    <w:p w14:paraId="04206832" w14:textId="63A3890A" w:rsidR="00771F39" w:rsidRPr="00892EC1" w:rsidRDefault="001221DB" w:rsidP="00771F39">
      <w:pPr>
        <w:spacing w:before="120"/>
        <w:rPr>
          <w:rFonts w:cs="Arial"/>
          <w:color w:val="000000" w:themeColor="text1"/>
          <w:sz w:val="24"/>
          <w:szCs w:val="24"/>
          <w:lang w:val="en-GB"/>
        </w:rPr>
      </w:pPr>
      <w:r w:rsidRPr="00892EC1">
        <w:rPr>
          <w:rFonts w:cs="Arial"/>
          <w:color w:val="000000" w:themeColor="text1"/>
          <w:sz w:val="24"/>
          <w:szCs w:val="24"/>
          <w:lang w:val="en-GB"/>
        </w:rPr>
        <w:t>Plumplot</w:t>
      </w:r>
      <w:r>
        <w:rPr>
          <w:rFonts w:cs="Arial"/>
          <w:color w:val="000000" w:themeColor="text1"/>
          <w:sz w:val="24"/>
          <w:szCs w:val="24"/>
          <w:lang w:val="en-GB"/>
        </w:rPr>
        <w:t>.</w:t>
      </w:r>
      <w:r w:rsidRPr="00892EC1">
        <w:rPr>
          <w:rFonts w:cs="Arial"/>
          <w:color w:val="000000" w:themeColor="text1"/>
          <w:sz w:val="24"/>
          <w:szCs w:val="24"/>
          <w:lang w:val="en-GB"/>
        </w:rPr>
        <w:t xml:space="preserve"> (</w:t>
      </w:r>
      <w:r w:rsidR="00771F39" w:rsidRPr="00892EC1">
        <w:rPr>
          <w:rFonts w:cs="Arial"/>
          <w:color w:val="000000" w:themeColor="text1"/>
          <w:sz w:val="24"/>
          <w:szCs w:val="24"/>
          <w:lang w:val="en-GB"/>
        </w:rPr>
        <w:t xml:space="preserve">2023c). England and Wales house prices in maps and graphs. [Online] </w:t>
      </w:r>
      <w:r w:rsidR="00771F39" w:rsidRPr="009A250C">
        <w:rPr>
          <w:rFonts w:cs="Arial"/>
          <w:color w:val="1F4E79" w:themeColor="accent1" w:themeShade="80"/>
          <w:sz w:val="24"/>
          <w:szCs w:val="24"/>
          <w:lang w:val="en-GB"/>
        </w:rPr>
        <w:t xml:space="preserve">&lt;https://www.plumplot.co.uk/house-prices.html&gt; </w:t>
      </w:r>
      <w:r w:rsidR="00771F39" w:rsidRPr="00892EC1">
        <w:rPr>
          <w:rFonts w:cs="Arial"/>
          <w:color w:val="000000" w:themeColor="text1"/>
          <w:sz w:val="24"/>
          <w:szCs w:val="24"/>
          <w:lang w:val="en-GB"/>
        </w:rPr>
        <w:t>accessed 15 February 2023</w:t>
      </w:r>
    </w:p>
    <w:p w14:paraId="6A49F8AA" w14:textId="77777777" w:rsidR="00771F39" w:rsidRPr="00892EC1" w:rsidRDefault="00771F39" w:rsidP="00771F39">
      <w:pPr>
        <w:spacing w:before="120"/>
        <w:rPr>
          <w:rFonts w:cs="Arial"/>
          <w:color w:val="000000" w:themeColor="text1"/>
          <w:sz w:val="24"/>
          <w:szCs w:val="24"/>
          <w:lang w:val="en-GB"/>
        </w:rPr>
      </w:pPr>
      <w:r w:rsidRPr="00892EC1">
        <w:rPr>
          <w:rFonts w:cs="Arial"/>
          <w:color w:val="000000" w:themeColor="text1"/>
          <w:sz w:val="24"/>
          <w:szCs w:val="24"/>
          <w:lang w:val="en-GB"/>
        </w:rPr>
        <w:lastRenderedPageBreak/>
        <w:t>Police</w:t>
      </w:r>
      <w:r>
        <w:rPr>
          <w:rFonts w:cs="Arial"/>
          <w:color w:val="000000" w:themeColor="text1"/>
          <w:sz w:val="24"/>
          <w:szCs w:val="24"/>
          <w:lang w:val="en-GB"/>
        </w:rPr>
        <w:t xml:space="preserve"> UK. (2023).</w:t>
      </w:r>
      <w:r w:rsidRPr="00892EC1">
        <w:rPr>
          <w:rFonts w:cs="Arial"/>
          <w:color w:val="000000" w:themeColor="text1"/>
          <w:sz w:val="24"/>
          <w:szCs w:val="24"/>
          <w:lang w:val="en-GB"/>
        </w:rPr>
        <w:t xml:space="preserve"> ‘Protecting your home from crime | Crime prevention’ (2023) [Online] </w:t>
      </w:r>
      <w:r w:rsidRPr="009A250C">
        <w:rPr>
          <w:rFonts w:cs="Arial"/>
          <w:color w:val="1F4E79" w:themeColor="accent1" w:themeShade="80"/>
          <w:sz w:val="24"/>
          <w:szCs w:val="24"/>
          <w:lang w:val="en-GB"/>
        </w:rPr>
        <w:t xml:space="preserve">&lt;https://www.police.uk/cp/crime-prevention/protect-home-crime/&gt; </w:t>
      </w:r>
      <w:r w:rsidRPr="00892EC1">
        <w:rPr>
          <w:rFonts w:cs="Arial"/>
          <w:color w:val="000000" w:themeColor="text1"/>
          <w:sz w:val="24"/>
          <w:szCs w:val="24"/>
          <w:lang w:val="en-GB"/>
        </w:rPr>
        <w:t>accessed 14 February 2023</w:t>
      </w:r>
    </w:p>
    <w:p w14:paraId="32D57BEF" w14:textId="77777777" w:rsidR="00771F39" w:rsidRPr="00892EC1" w:rsidRDefault="00771F39" w:rsidP="00771F39">
      <w:pPr>
        <w:spacing w:before="120"/>
        <w:rPr>
          <w:rFonts w:cs="Arial"/>
          <w:color w:val="000000" w:themeColor="text1"/>
          <w:sz w:val="24"/>
          <w:szCs w:val="24"/>
          <w:lang w:val="en-GB"/>
        </w:rPr>
      </w:pPr>
      <w:r w:rsidRPr="00892EC1">
        <w:rPr>
          <w:rFonts w:cs="Arial"/>
          <w:color w:val="000000" w:themeColor="text1"/>
          <w:sz w:val="24"/>
          <w:szCs w:val="24"/>
          <w:lang w:val="en-GB"/>
        </w:rPr>
        <w:t>Safire, W</w:t>
      </w:r>
      <w:r>
        <w:rPr>
          <w:rFonts w:cs="Arial"/>
          <w:color w:val="000000" w:themeColor="text1"/>
          <w:sz w:val="24"/>
          <w:szCs w:val="24"/>
          <w:lang w:val="en-GB"/>
        </w:rPr>
        <w:t>.</w:t>
      </w:r>
      <w:r w:rsidRPr="00892EC1">
        <w:rPr>
          <w:rFonts w:cs="Arial"/>
          <w:color w:val="000000" w:themeColor="text1"/>
          <w:sz w:val="24"/>
          <w:szCs w:val="24"/>
          <w:lang w:val="en-GB"/>
        </w:rPr>
        <w:t xml:space="preserve"> (2009). On Language. </w:t>
      </w:r>
      <w:r w:rsidRPr="00892EC1">
        <w:rPr>
          <w:rFonts w:cs="Arial"/>
          <w:i/>
          <w:iCs/>
          <w:color w:val="000000" w:themeColor="text1"/>
          <w:sz w:val="24"/>
          <w:szCs w:val="24"/>
          <w:lang w:val="en-GB"/>
        </w:rPr>
        <w:t>New York Times Magazine</w:t>
      </w:r>
      <w:r w:rsidRPr="00892EC1">
        <w:rPr>
          <w:rFonts w:cs="Arial"/>
          <w:color w:val="000000" w:themeColor="text1"/>
          <w:sz w:val="24"/>
          <w:szCs w:val="24"/>
          <w:lang w:val="en-GB"/>
        </w:rPr>
        <w:t xml:space="preserve">. [Online] </w:t>
      </w:r>
      <w:r w:rsidRPr="009A250C">
        <w:rPr>
          <w:rFonts w:cs="Arial"/>
          <w:color w:val="1F4E79" w:themeColor="accent1" w:themeShade="80"/>
          <w:sz w:val="24"/>
          <w:szCs w:val="24"/>
          <w:lang w:val="en-GB"/>
        </w:rPr>
        <w:t xml:space="preserve">&lt;https://www.nytimes.com/2009/06/28/magazine/28FOB-onlanguage-t.html&gt; </w:t>
      </w:r>
      <w:r w:rsidRPr="00892EC1">
        <w:rPr>
          <w:rFonts w:cs="Arial"/>
          <w:color w:val="000000" w:themeColor="text1"/>
          <w:sz w:val="24"/>
          <w:szCs w:val="24"/>
          <w:lang w:val="en-GB"/>
        </w:rPr>
        <w:t>accessed 14 February 2023</w:t>
      </w:r>
      <w:r>
        <w:rPr>
          <w:rFonts w:cs="Arial"/>
          <w:color w:val="000000" w:themeColor="text1"/>
          <w:sz w:val="24"/>
          <w:szCs w:val="24"/>
          <w:lang w:val="en-GB"/>
        </w:rPr>
        <w:t>.</w:t>
      </w:r>
    </w:p>
    <w:p w14:paraId="43004210" w14:textId="77777777" w:rsidR="00771F39" w:rsidRPr="00892EC1" w:rsidRDefault="00771F39" w:rsidP="00771F39">
      <w:pPr>
        <w:spacing w:before="120"/>
        <w:rPr>
          <w:rFonts w:cs="Arial"/>
          <w:color w:val="000000" w:themeColor="text1"/>
          <w:sz w:val="24"/>
          <w:szCs w:val="24"/>
          <w:lang w:val="en-GB"/>
        </w:rPr>
      </w:pPr>
      <w:r w:rsidRPr="00892EC1">
        <w:rPr>
          <w:rFonts w:cs="Arial"/>
          <w:color w:val="000000" w:themeColor="text1"/>
          <w:sz w:val="24"/>
          <w:szCs w:val="24"/>
          <w:lang w:val="en-GB"/>
        </w:rPr>
        <w:t xml:space="preserve">Standard. (2022). London house prices: the areas where property is rising. [Online] </w:t>
      </w:r>
      <w:r w:rsidRPr="009A250C">
        <w:rPr>
          <w:rFonts w:cs="Arial"/>
          <w:color w:val="1F4E79" w:themeColor="accent1" w:themeShade="80"/>
          <w:sz w:val="24"/>
          <w:szCs w:val="24"/>
          <w:lang w:val="en-GB"/>
        </w:rPr>
        <w:t xml:space="preserve">&lt;https://www.standard.co.uk/homesandproperty/property-news/london-house&gt; </w:t>
      </w:r>
      <w:r w:rsidRPr="00892EC1">
        <w:rPr>
          <w:rFonts w:cs="Arial"/>
          <w:color w:val="000000" w:themeColor="text1"/>
          <w:sz w:val="24"/>
          <w:szCs w:val="24"/>
          <w:lang w:val="en-GB"/>
        </w:rPr>
        <w:t>accessed 15 February 2023</w:t>
      </w:r>
    </w:p>
    <w:p w14:paraId="7BF3292A" w14:textId="77777777" w:rsidR="00771F39" w:rsidRPr="00892EC1" w:rsidRDefault="00771F39" w:rsidP="00771F39">
      <w:pPr>
        <w:spacing w:before="120"/>
        <w:rPr>
          <w:rFonts w:cs="Arial"/>
          <w:color w:val="000000" w:themeColor="text1"/>
          <w:sz w:val="24"/>
          <w:szCs w:val="24"/>
          <w:lang w:val="en-GB"/>
        </w:rPr>
      </w:pPr>
      <w:r w:rsidRPr="00892EC1">
        <w:rPr>
          <w:rFonts w:cs="Arial"/>
          <w:color w:val="000000" w:themeColor="text1"/>
          <w:sz w:val="24"/>
          <w:szCs w:val="24"/>
          <w:lang w:val="en-GB"/>
        </w:rPr>
        <w:t>Theft Act 1968 (UK)</w:t>
      </w:r>
    </w:p>
    <w:p w14:paraId="3A7F29CB" w14:textId="77777777" w:rsidR="00771F39" w:rsidRDefault="00771F39" w:rsidP="00771F39">
      <w:pPr>
        <w:spacing w:before="120"/>
        <w:rPr>
          <w:rFonts w:cs="Arial"/>
          <w:color w:val="000000" w:themeColor="text1"/>
          <w:sz w:val="24"/>
          <w:szCs w:val="24"/>
          <w:lang w:val="en-GB"/>
        </w:rPr>
      </w:pPr>
      <w:r w:rsidRPr="00892EC1">
        <w:rPr>
          <w:rFonts w:cs="Arial"/>
          <w:color w:val="000000" w:themeColor="text1"/>
          <w:sz w:val="24"/>
          <w:szCs w:val="24"/>
          <w:lang w:val="en-GB"/>
        </w:rPr>
        <w:t>UK Government</w:t>
      </w:r>
      <w:r>
        <w:rPr>
          <w:rFonts w:cs="Arial"/>
          <w:color w:val="000000" w:themeColor="text1"/>
          <w:sz w:val="24"/>
          <w:szCs w:val="24"/>
          <w:lang w:val="en-GB"/>
        </w:rPr>
        <w:t>.</w:t>
      </w:r>
      <w:r w:rsidRPr="00892EC1">
        <w:rPr>
          <w:rFonts w:cs="Arial"/>
          <w:color w:val="000000" w:themeColor="text1"/>
          <w:sz w:val="24"/>
          <w:szCs w:val="24"/>
          <w:lang w:val="en-GB"/>
        </w:rPr>
        <w:t xml:space="preserve"> (August 2022). Affordable Homes Programme 2021 to 2026. [Online] </w:t>
      </w:r>
      <w:r w:rsidRPr="009A250C">
        <w:rPr>
          <w:rFonts w:cs="Arial"/>
          <w:color w:val="1F4E79" w:themeColor="accent1" w:themeShade="80"/>
          <w:sz w:val="24"/>
          <w:szCs w:val="24"/>
          <w:lang w:val="en-GB"/>
        </w:rPr>
        <w:t>&lt;https://www.gov.uk/government/collections/affordable-homes-programme-2021-to-2026&gt;</w:t>
      </w:r>
      <w:r w:rsidRPr="00892EC1">
        <w:rPr>
          <w:rFonts w:cs="Arial"/>
          <w:color w:val="000000" w:themeColor="text1"/>
          <w:sz w:val="24"/>
          <w:szCs w:val="24"/>
          <w:lang w:val="en-GB"/>
        </w:rPr>
        <w:t xml:space="preserve"> accessed 14 February 2023</w:t>
      </w:r>
    </w:p>
    <w:p w14:paraId="3B731C33" w14:textId="77777777" w:rsidR="00771F39" w:rsidRPr="00CD5B73" w:rsidRDefault="00771F39" w:rsidP="00771F39">
      <w:pPr>
        <w:spacing w:before="120"/>
        <w:rPr>
          <w:rFonts w:cs="Arial"/>
          <w:sz w:val="24"/>
          <w:szCs w:val="24"/>
        </w:rPr>
      </w:pPr>
      <w:r w:rsidRPr="00960BBD">
        <w:rPr>
          <w:rFonts w:cs="Arial"/>
          <w:sz w:val="24"/>
          <w:szCs w:val="24"/>
        </w:rPr>
        <w:t>UK Government</w:t>
      </w:r>
      <w:r>
        <w:rPr>
          <w:rFonts w:cs="Arial"/>
          <w:sz w:val="24"/>
          <w:szCs w:val="24"/>
        </w:rPr>
        <w:t>.</w:t>
      </w:r>
      <w:r w:rsidRPr="00960BBD">
        <w:rPr>
          <w:rFonts w:cs="Arial"/>
          <w:sz w:val="24"/>
          <w:szCs w:val="24"/>
        </w:rPr>
        <w:t xml:space="preserve"> (August 2022). Affordable Homes </w:t>
      </w:r>
      <w:proofErr w:type="spellStart"/>
      <w:r w:rsidRPr="00960BBD">
        <w:rPr>
          <w:rFonts w:cs="Arial"/>
          <w:sz w:val="24"/>
          <w:szCs w:val="24"/>
        </w:rPr>
        <w:t>Programme</w:t>
      </w:r>
      <w:proofErr w:type="spellEnd"/>
      <w:r w:rsidRPr="00960BBD">
        <w:rPr>
          <w:rFonts w:cs="Arial"/>
          <w:sz w:val="24"/>
          <w:szCs w:val="24"/>
        </w:rPr>
        <w:t xml:space="preserve"> 2021 to 2026. [Online] </w:t>
      </w:r>
      <w:r w:rsidRPr="009A250C">
        <w:rPr>
          <w:rFonts w:cs="Arial"/>
          <w:color w:val="1F4E79" w:themeColor="accent1" w:themeShade="80"/>
          <w:sz w:val="24"/>
          <w:szCs w:val="24"/>
        </w:rPr>
        <w:t xml:space="preserve">&lt;https://www.gov.uk/government/collections/affordable-homes-programme-2021-to-2026&gt; </w:t>
      </w:r>
      <w:r w:rsidRPr="00960BBD">
        <w:rPr>
          <w:rFonts w:cs="Arial"/>
          <w:sz w:val="24"/>
          <w:szCs w:val="24"/>
        </w:rPr>
        <w:t>accessed 14 February 2023</w:t>
      </w:r>
    </w:p>
    <w:p w14:paraId="4A0DA6FF" w14:textId="77777777" w:rsidR="00771F39" w:rsidRDefault="00771F39" w:rsidP="00771F39">
      <w:pPr>
        <w:spacing w:before="120"/>
        <w:rPr>
          <w:rFonts w:cs="Arial"/>
          <w:color w:val="000000" w:themeColor="text1"/>
          <w:sz w:val="24"/>
          <w:szCs w:val="24"/>
          <w:lang w:val="en-GB"/>
        </w:rPr>
      </w:pPr>
      <w:r w:rsidRPr="00892EC1">
        <w:rPr>
          <w:rFonts w:cs="Arial"/>
          <w:color w:val="000000" w:themeColor="text1"/>
          <w:sz w:val="24"/>
          <w:szCs w:val="24"/>
          <w:lang w:val="en-GB"/>
        </w:rPr>
        <w:t>Valuation Office Agency</w:t>
      </w:r>
      <w:r>
        <w:rPr>
          <w:rFonts w:cs="Arial"/>
          <w:color w:val="000000" w:themeColor="text1"/>
          <w:sz w:val="24"/>
          <w:szCs w:val="24"/>
          <w:lang w:val="en-GB"/>
        </w:rPr>
        <w:t>.</w:t>
      </w:r>
      <w:r w:rsidRPr="00892EC1">
        <w:rPr>
          <w:rFonts w:cs="Arial"/>
          <w:color w:val="000000" w:themeColor="text1"/>
          <w:sz w:val="24"/>
          <w:szCs w:val="24"/>
          <w:lang w:val="en-GB"/>
        </w:rPr>
        <w:t xml:space="preserve"> (2023) [Online] </w:t>
      </w:r>
      <w:r w:rsidRPr="009A250C">
        <w:rPr>
          <w:rFonts w:cs="Arial"/>
          <w:color w:val="1F4E79" w:themeColor="accent1" w:themeShade="80"/>
          <w:sz w:val="24"/>
          <w:szCs w:val="24"/>
          <w:lang w:val="en-GB"/>
        </w:rPr>
        <w:t>&lt;https://www.gov.uk/council-tax-bands</w:t>
      </w:r>
      <w:r w:rsidRPr="00892EC1">
        <w:rPr>
          <w:rFonts w:cs="Arial"/>
          <w:color w:val="000000" w:themeColor="text1"/>
          <w:sz w:val="24"/>
          <w:szCs w:val="24"/>
          <w:lang w:val="en-GB"/>
        </w:rPr>
        <w:t>&gt; accessed 14 February 2023</w:t>
      </w:r>
    </w:p>
    <w:p w14:paraId="08CC4FA5" w14:textId="77777777" w:rsidR="00771F39" w:rsidRPr="00892EC1" w:rsidRDefault="00771F39" w:rsidP="00771F39">
      <w:pPr>
        <w:spacing w:before="120"/>
        <w:rPr>
          <w:rFonts w:cs="Arial"/>
          <w:color w:val="000000" w:themeColor="text1"/>
          <w:sz w:val="24"/>
          <w:szCs w:val="24"/>
          <w:lang w:val="en-GB"/>
        </w:rPr>
      </w:pPr>
      <w:bookmarkStart w:id="13" w:name="_Hlk127369263"/>
      <w:r w:rsidRPr="00892EC1">
        <w:rPr>
          <w:rFonts w:cs="Arial"/>
          <w:color w:val="000000" w:themeColor="text1"/>
          <w:sz w:val="24"/>
          <w:szCs w:val="24"/>
          <w:lang w:val="en-GB"/>
        </w:rPr>
        <w:t xml:space="preserve">Wilhelmsson, V; Ceccato, M; </w:t>
      </w:r>
      <w:r>
        <w:rPr>
          <w:rFonts w:cs="Arial"/>
          <w:color w:val="000000" w:themeColor="text1"/>
          <w:sz w:val="24"/>
          <w:szCs w:val="24"/>
          <w:lang w:val="en-GB"/>
        </w:rPr>
        <w:t xml:space="preserve">and </w:t>
      </w:r>
      <w:r w:rsidRPr="00892EC1">
        <w:rPr>
          <w:rFonts w:cs="Arial"/>
          <w:color w:val="000000" w:themeColor="text1"/>
          <w:sz w:val="24"/>
          <w:szCs w:val="24"/>
          <w:lang w:val="en-GB"/>
        </w:rPr>
        <w:t>Gerell, M</w:t>
      </w:r>
      <w:r>
        <w:rPr>
          <w:rFonts w:cs="Arial"/>
          <w:color w:val="000000" w:themeColor="text1"/>
          <w:sz w:val="24"/>
          <w:szCs w:val="24"/>
          <w:lang w:val="en-GB"/>
        </w:rPr>
        <w:t>.</w:t>
      </w:r>
      <w:r w:rsidRPr="00892EC1">
        <w:rPr>
          <w:rFonts w:cs="Arial"/>
          <w:color w:val="000000" w:themeColor="text1"/>
          <w:sz w:val="24"/>
          <w:szCs w:val="24"/>
          <w:lang w:val="en-GB"/>
        </w:rPr>
        <w:t xml:space="preserve"> (2022). </w:t>
      </w:r>
      <w:bookmarkEnd w:id="13"/>
      <w:r w:rsidRPr="00892EC1">
        <w:rPr>
          <w:rFonts w:cs="Arial"/>
          <w:i/>
          <w:iCs/>
          <w:color w:val="000000" w:themeColor="text1"/>
          <w:sz w:val="24"/>
          <w:szCs w:val="24"/>
          <w:lang w:val="en-GB"/>
        </w:rPr>
        <w:t>Journal of European Real Estate Research</w:t>
      </w:r>
      <w:r w:rsidRPr="00892EC1">
        <w:rPr>
          <w:rFonts w:cs="Arial"/>
          <w:color w:val="000000" w:themeColor="text1"/>
          <w:sz w:val="24"/>
          <w:szCs w:val="24"/>
          <w:lang w:val="en-GB"/>
        </w:rPr>
        <w:t xml:space="preserve">, </w:t>
      </w:r>
      <w:r w:rsidRPr="00CD5B73">
        <w:rPr>
          <w:rFonts w:cs="Arial"/>
          <w:i/>
          <w:iCs/>
          <w:color w:val="000000" w:themeColor="text1"/>
          <w:sz w:val="24"/>
          <w:szCs w:val="24"/>
          <w:lang w:val="en-GB"/>
        </w:rPr>
        <w:t>15</w:t>
      </w:r>
      <w:r w:rsidRPr="00892EC1">
        <w:rPr>
          <w:rFonts w:cs="Arial"/>
          <w:color w:val="000000" w:themeColor="text1"/>
          <w:sz w:val="24"/>
          <w:szCs w:val="24"/>
          <w:lang w:val="en-GB"/>
        </w:rPr>
        <w:t>(1)</w:t>
      </w:r>
      <w:r>
        <w:rPr>
          <w:rFonts w:cs="Arial"/>
          <w:color w:val="000000" w:themeColor="text1"/>
          <w:sz w:val="24"/>
          <w:szCs w:val="24"/>
          <w:lang w:val="en-GB"/>
        </w:rPr>
        <w:t xml:space="preserve">, </w:t>
      </w:r>
      <w:r w:rsidRPr="00892EC1">
        <w:rPr>
          <w:rFonts w:cs="Arial"/>
          <w:color w:val="000000" w:themeColor="text1"/>
          <w:sz w:val="24"/>
          <w:szCs w:val="24"/>
          <w:lang w:val="en-GB"/>
        </w:rPr>
        <w:t>pp.39-57</w:t>
      </w:r>
      <w:r>
        <w:rPr>
          <w:rFonts w:cs="Arial"/>
          <w:color w:val="000000" w:themeColor="text1"/>
          <w:sz w:val="24"/>
          <w:szCs w:val="24"/>
          <w:lang w:val="en-GB"/>
        </w:rPr>
        <w:t>.</w:t>
      </w:r>
    </w:p>
    <w:p w14:paraId="2118199A" w14:textId="77777777" w:rsidR="00771F39" w:rsidRPr="00065F97" w:rsidRDefault="00771F39" w:rsidP="00771F39">
      <w:pPr>
        <w:spacing w:before="120"/>
        <w:rPr>
          <w:rFonts w:cs="Arial"/>
          <w:color w:val="4007A2"/>
          <w:sz w:val="16"/>
          <w:szCs w:val="16"/>
          <w:shd w:val="clear" w:color="auto" w:fill="FFFFFF"/>
        </w:rPr>
      </w:pPr>
      <w:r w:rsidRPr="0054306D">
        <w:rPr>
          <w:rFonts w:cs="Arial"/>
          <w:sz w:val="24"/>
          <w:szCs w:val="24"/>
        </w:rPr>
        <w:t xml:space="preserve">Wilson W., Cromarty H., Seely, A., </w:t>
      </w:r>
      <w:r>
        <w:rPr>
          <w:rFonts w:cs="Arial"/>
          <w:sz w:val="24"/>
          <w:szCs w:val="24"/>
        </w:rPr>
        <w:t>and</w:t>
      </w:r>
      <w:r w:rsidRPr="0054306D">
        <w:rPr>
          <w:rFonts w:cs="Arial"/>
          <w:sz w:val="24"/>
          <w:szCs w:val="24"/>
        </w:rPr>
        <w:t xml:space="preserve"> Barton</w:t>
      </w:r>
      <w:r>
        <w:rPr>
          <w:rFonts w:cs="Arial"/>
          <w:sz w:val="24"/>
          <w:szCs w:val="24"/>
        </w:rPr>
        <w:t>,</w:t>
      </w:r>
      <w:r w:rsidRPr="0054306D">
        <w:rPr>
          <w:rFonts w:cs="Arial"/>
          <w:sz w:val="24"/>
          <w:szCs w:val="24"/>
        </w:rPr>
        <w:t xml:space="preserve"> C</w:t>
      </w:r>
      <w:r>
        <w:rPr>
          <w:rFonts w:cs="Arial"/>
          <w:sz w:val="24"/>
          <w:szCs w:val="24"/>
        </w:rPr>
        <w:t>.</w:t>
      </w:r>
      <w:r w:rsidRPr="0054306D">
        <w:rPr>
          <w:rFonts w:cs="Arial"/>
          <w:sz w:val="24"/>
          <w:szCs w:val="24"/>
        </w:rPr>
        <w:t xml:space="preserve"> (2021)</w:t>
      </w:r>
      <w:r>
        <w:rPr>
          <w:rFonts w:cs="Arial"/>
          <w:sz w:val="24"/>
          <w:szCs w:val="24"/>
        </w:rPr>
        <w:t>.</w:t>
      </w:r>
      <w:r w:rsidRPr="0054306D">
        <w:rPr>
          <w:rFonts w:cs="Arial"/>
          <w:sz w:val="24"/>
          <w:szCs w:val="24"/>
        </w:rPr>
        <w:t xml:space="preserve"> Extending home ownership: Government initiatives</w:t>
      </w:r>
      <w:r>
        <w:rPr>
          <w:rFonts w:cs="Arial"/>
          <w:sz w:val="24"/>
          <w:szCs w:val="24"/>
        </w:rPr>
        <w:t xml:space="preserve">. </w:t>
      </w:r>
      <w:r w:rsidRPr="00FF72DA">
        <w:rPr>
          <w:rFonts w:cs="Arial"/>
          <w:i/>
          <w:iCs/>
          <w:sz w:val="24"/>
          <w:szCs w:val="24"/>
        </w:rPr>
        <w:t>BRIEFING PAPER Number 03668</w:t>
      </w:r>
      <w:r w:rsidRPr="0054306D">
        <w:rPr>
          <w:rFonts w:cs="Arial"/>
          <w:sz w:val="24"/>
          <w:szCs w:val="24"/>
        </w:rPr>
        <w:t xml:space="preserve">, </w:t>
      </w:r>
      <w:r w:rsidRPr="009A250C">
        <w:rPr>
          <w:rStyle w:val="HTMLCite"/>
          <w:rFonts w:cs="Arial"/>
          <w:color w:val="2E74B5" w:themeColor="accent1" w:themeShade="BF"/>
          <w:sz w:val="24"/>
          <w:szCs w:val="24"/>
          <w:shd w:val="clear" w:color="auto" w:fill="FFFFFF"/>
        </w:rPr>
        <w:t>https://commonslibrary.parliament.uk/research-briefings/sn03668</w:t>
      </w:r>
      <w:hyperlink r:id="rId19" w:history="1">
        <w:r w:rsidRPr="009A250C">
          <w:rPr>
            <w:rFonts w:cs="Arial"/>
            <w:sz w:val="16"/>
            <w:szCs w:val="16"/>
            <w:shd w:val="clear" w:color="auto" w:fill="FFFFFF"/>
          </w:rPr>
          <w:br/>
        </w:r>
      </w:hyperlink>
    </w:p>
    <w:p w14:paraId="349AE650" w14:textId="77777777" w:rsidR="00771F39" w:rsidRPr="00892EC1" w:rsidRDefault="00771F39" w:rsidP="00771F39">
      <w:pPr>
        <w:spacing w:before="120"/>
        <w:rPr>
          <w:rFonts w:cs="Arial"/>
          <w:color w:val="000000" w:themeColor="text1"/>
          <w:sz w:val="24"/>
          <w:szCs w:val="24"/>
          <w:lang w:val="en-GB"/>
        </w:rPr>
      </w:pPr>
      <w:r w:rsidRPr="00892EC1">
        <w:rPr>
          <w:rFonts w:cs="Arial"/>
          <w:color w:val="000000" w:themeColor="text1"/>
          <w:sz w:val="24"/>
          <w:szCs w:val="24"/>
          <w:lang w:val="en-GB"/>
        </w:rPr>
        <w:lastRenderedPageBreak/>
        <w:t>Yarwood, R</w:t>
      </w:r>
      <w:r>
        <w:rPr>
          <w:rFonts w:cs="Arial"/>
          <w:color w:val="000000" w:themeColor="text1"/>
          <w:sz w:val="24"/>
          <w:szCs w:val="24"/>
          <w:lang w:val="en-GB"/>
        </w:rPr>
        <w:t>.</w:t>
      </w:r>
      <w:r w:rsidRPr="00892EC1">
        <w:rPr>
          <w:rFonts w:cs="Arial"/>
          <w:color w:val="000000" w:themeColor="text1"/>
          <w:sz w:val="24"/>
          <w:szCs w:val="24"/>
          <w:lang w:val="en-GB"/>
        </w:rPr>
        <w:t xml:space="preserve"> (2017)</w:t>
      </w:r>
      <w:r>
        <w:rPr>
          <w:rFonts w:cs="Arial"/>
          <w:color w:val="000000" w:themeColor="text1"/>
          <w:sz w:val="24"/>
          <w:szCs w:val="24"/>
          <w:lang w:val="en-GB"/>
        </w:rPr>
        <w:t>.</w:t>
      </w:r>
      <w:r w:rsidRPr="00892EC1">
        <w:rPr>
          <w:rFonts w:cs="Arial"/>
          <w:color w:val="000000" w:themeColor="text1"/>
          <w:sz w:val="24"/>
          <w:szCs w:val="24"/>
          <w:lang w:val="en-GB"/>
        </w:rPr>
        <w:t xml:space="preserve"> Geography of Crime. </w:t>
      </w:r>
      <w:r w:rsidRPr="00892EC1">
        <w:rPr>
          <w:rFonts w:cs="Arial"/>
          <w:i/>
          <w:iCs/>
          <w:color w:val="000000" w:themeColor="text1"/>
          <w:sz w:val="24"/>
          <w:szCs w:val="24"/>
          <w:lang w:val="en-GB"/>
        </w:rPr>
        <w:t>Oxford Bibliographies</w:t>
      </w:r>
      <w:r w:rsidRPr="00892EC1">
        <w:rPr>
          <w:rFonts w:cs="Arial"/>
          <w:color w:val="000000" w:themeColor="text1"/>
          <w:sz w:val="24"/>
          <w:szCs w:val="24"/>
          <w:lang w:val="en-GB"/>
        </w:rPr>
        <w:t xml:space="preserve"> [Online] </w:t>
      </w:r>
      <w:r w:rsidRPr="009A250C">
        <w:rPr>
          <w:rFonts w:cs="Arial"/>
          <w:color w:val="1F4E79" w:themeColor="accent1" w:themeShade="80"/>
          <w:sz w:val="24"/>
          <w:szCs w:val="24"/>
          <w:lang w:val="en-GB"/>
        </w:rPr>
        <w:t xml:space="preserve">&lt;https://www.oxfordbibliographies.com/abstract/document/obo&gt; </w:t>
      </w:r>
      <w:r w:rsidRPr="00892EC1">
        <w:rPr>
          <w:rFonts w:cs="Arial"/>
          <w:color w:val="000000" w:themeColor="text1"/>
          <w:sz w:val="24"/>
          <w:szCs w:val="24"/>
          <w:lang w:val="en-GB"/>
        </w:rPr>
        <w:t>accessed 15 December 2023</w:t>
      </w:r>
      <w:r>
        <w:rPr>
          <w:rFonts w:cs="Arial"/>
          <w:color w:val="000000" w:themeColor="text1"/>
          <w:sz w:val="24"/>
          <w:szCs w:val="24"/>
          <w:lang w:val="en-GB"/>
        </w:rPr>
        <w:t>.</w:t>
      </w:r>
    </w:p>
    <w:p w14:paraId="35825BD6" w14:textId="77777777" w:rsidR="00771F39" w:rsidRPr="00892EC1" w:rsidRDefault="00771F39" w:rsidP="00771F39">
      <w:pPr>
        <w:spacing w:before="120"/>
        <w:rPr>
          <w:rFonts w:cs="Arial"/>
          <w:color w:val="000000" w:themeColor="text1"/>
          <w:sz w:val="24"/>
          <w:szCs w:val="24"/>
          <w:lang w:val="en-GB"/>
        </w:rPr>
      </w:pPr>
      <w:r w:rsidRPr="00892EC1">
        <w:rPr>
          <w:rFonts w:cs="Arial"/>
          <w:color w:val="000000" w:themeColor="text1"/>
          <w:sz w:val="24"/>
          <w:szCs w:val="24"/>
          <w:lang w:val="en-GB"/>
        </w:rPr>
        <w:t>Yorkshire Evening Post</w:t>
      </w:r>
      <w:r>
        <w:rPr>
          <w:rFonts w:cs="Arial"/>
          <w:color w:val="000000" w:themeColor="text1"/>
          <w:sz w:val="24"/>
          <w:szCs w:val="24"/>
          <w:lang w:val="en-GB"/>
        </w:rPr>
        <w:t>.</w:t>
      </w:r>
      <w:r w:rsidRPr="00892EC1">
        <w:rPr>
          <w:rFonts w:cs="Arial"/>
          <w:color w:val="000000" w:themeColor="text1"/>
          <w:sz w:val="24"/>
          <w:szCs w:val="24"/>
          <w:lang w:val="en-GB"/>
        </w:rPr>
        <w:t xml:space="preserve"> (March 2018). How crime levels affect property prices, revealed. [Online] &lt;</w:t>
      </w:r>
      <w:r w:rsidRPr="009A250C">
        <w:rPr>
          <w:rFonts w:cs="Arial"/>
          <w:color w:val="2E74B5" w:themeColor="accent1" w:themeShade="BF"/>
          <w:sz w:val="24"/>
          <w:szCs w:val="24"/>
          <w:lang w:val="en-GB"/>
        </w:rPr>
        <w:t xml:space="preserve">https://www.yorkshireeveningpost.co.uk/news/how-crime-levels-affect-property-prices-revealed-317575&gt; </w:t>
      </w:r>
      <w:r w:rsidRPr="00892EC1">
        <w:rPr>
          <w:rFonts w:cs="Arial"/>
          <w:color w:val="000000" w:themeColor="text1"/>
          <w:sz w:val="24"/>
          <w:szCs w:val="24"/>
          <w:lang w:val="en-GB"/>
        </w:rPr>
        <w:t>accessed 14 February 2023</w:t>
      </w:r>
    </w:p>
    <w:p w14:paraId="6509F33C" w14:textId="77777777" w:rsidR="00771F39" w:rsidRDefault="00771F39" w:rsidP="00771F39">
      <w:pPr>
        <w:spacing w:before="120"/>
        <w:rPr>
          <w:rFonts w:cs="Arial"/>
          <w:color w:val="000000" w:themeColor="text1"/>
          <w:sz w:val="24"/>
          <w:szCs w:val="24"/>
          <w:lang w:val="en-GB"/>
        </w:rPr>
      </w:pPr>
      <w:r w:rsidRPr="00892EC1">
        <w:rPr>
          <w:rFonts w:cs="Arial"/>
          <w:color w:val="000000" w:themeColor="text1"/>
          <w:sz w:val="24"/>
          <w:szCs w:val="24"/>
          <w:lang w:val="en-GB"/>
        </w:rPr>
        <w:t xml:space="preserve">Zhang, M; Adepeju, M; </w:t>
      </w:r>
      <w:r>
        <w:rPr>
          <w:rFonts w:cs="Arial"/>
          <w:color w:val="000000" w:themeColor="text1"/>
          <w:sz w:val="24"/>
          <w:szCs w:val="24"/>
          <w:lang w:val="en-GB"/>
        </w:rPr>
        <w:t xml:space="preserve">and </w:t>
      </w:r>
      <w:r w:rsidRPr="00892EC1">
        <w:rPr>
          <w:rFonts w:cs="Arial"/>
          <w:color w:val="000000" w:themeColor="text1"/>
          <w:sz w:val="24"/>
          <w:szCs w:val="24"/>
          <w:lang w:val="en-GB"/>
        </w:rPr>
        <w:t>Thomas, R</w:t>
      </w:r>
      <w:r>
        <w:rPr>
          <w:rFonts w:cs="Arial"/>
          <w:color w:val="000000" w:themeColor="text1"/>
          <w:sz w:val="24"/>
          <w:szCs w:val="24"/>
          <w:lang w:val="en-GB"/>
        </w:rPr>
        <w:t>.</w:t>
      </w:r>
      <w:r w:rsidRPr="00892EC1">
        <w:rPr>
          <w:rFonts w:cs="Arial"/>
          <w:color w:val="000000" w:themeColor="text1"/>
          <w:sz w:val="24"/>
          <w:szCs w:val="24"/>
          <w:lang w:val="en-GB"/>
        </w:rPr>
        <w:t xml:space="preserve"> (2022). Estimating the effects of crime maps on house prices using an (Un)natural experiment: A study protocol. </w:t>
      </w:r>
      <w:r w:rsidRPr="00892EC1">
        <w:rPr>
          <w:rFonts w:cs="Arial"/>
          <w:i/>
          <w:iCs/>
          <w:color w:val="000000" w:themeColor="text1"/>
          <w:sz w:val="24"/>
          <w:szCs w:val="24"/>
          <w:lang w:val="en-GB"/>
        </w:rPr>
        <w:t>PLoS ONE</w:t>
      </w:r>
      <w:r w:rsidRPr="00892EC1">
        <w:rPr>
          <w:rFonts w:cs="Arial"/>
          <w:color w:val="000000" w:themeColor="text1"/>
          <w:sz w:val="24"/>
          <w:szCs w:val="24"/>
          <w:lang w:val="en-GB"/>
        </w:rPr>
        <w:t xml:space="preserve"> </w:t>
      </w:r>
      <w:r w:rsidRPr="00A84076">
        <w:rPr>
          <w:rFonts w:cs="Arial"/>
          <w:i/>
          <w:iCs/>
          <w:color w:val="000000" w:themeColor="text1"/>
          <w:sz w:val="24"/>
          <w:szCs w:val="24"/>
          <w:lang w:val="en-GB"/>
        </w:rPr>
        <w:t>17</w:t>
      </w:r>
      <w:r w:rsidRPr="00892EC1">
        <w:rPr>
          <w:rFonts w:cs="Arial"/>
          <w:color w:val="000000" w:themeColor="text1"/>
          <w:sz w:val="24"/>
          <w:szCs w:val="24"/>
          <w:lang w:val="en-GB"/>
        </w:rPr>
        <w:t>(12)</w:t>
      </w:r>
      <w:r>
        <w:rPr>
          <w:rFonts w:cs="Arial"/>
          <w:color w:val="000000" w:themeColor="text1"/>
          <w:sz w:val="24"/>
          <w:szCs w:val="24"/>
          <w:lang w:val="en-GB"/>
        </w:rPr>
        <w:t>,</w:t>
      </w:r>
      <w:r w:rsidRPr="00892EC1">
        <w:rPr>
          <w:rFonts w:cs="Arial"/>
          <w:color w:val="000000" w:themeColor="text1"/>
          <w:sz w:val="24"/>
          <w:szCs w:val="24"/>
          <w:lang w:val="en-GB"/>
        </w:rPr>
        <w:t xml:space="preserve"> e0278463 [Online] </w:t>
      </w:r>
      <w:r w:rsidRPr="009A250C">
        <w:rPr>
          <w:rFonts w:cs="Arial"/>
          <w:color w:val="2E74B5" w:themeColor="accent1" w:themeShade="BF"/>
          <w:sz w:val="24"/>
          <w:szCs w:val="24"/>
          <w:lang w:val="en-GB"/>
        </w:rPr>
        <w:t xml:space="preserve">&lt;https://doi. org/10.1371/journal.pone.0278463&gt; </w:t>
      </w:r>
    </w:p>
    <w:p w14:paraId="49C54479" w14:textId="77777777" w:rsidR="00771F39" w:rsidRDefault="00771F39" w:rsidP="00771F39">
      <w:pPr>
        <w:spacing w:before="120"/>
        <w:rPr>
          <w:rFonts w:cs="Arial"/>
          <w:color w:val="000000" w:themeColor="text1"/>
          <w:sz w:val="24"/>
          <w:szCs w:val="24"/>
          <w:lang w:val="en-GB"/>
        </w:rPr>
      </w:pPr>
    </w:p>
    <w:p w14:paraId="36200C51" w14:textId="2758F279" w:rsidR="00771F39" w:rsidRPr="00771F39" w:rsidRDefault="00771F39" w:rsidP="004E3812">
      <w:pPr>
        <w:rPr>
          <w:rFonts w:cs="Arial"/>
          <w:color w:val="000000" w:themeColor="text1"/>
          <w:sz w:val="24"/>
          <w:szCs w:val="24"/>
          <w:lang w:val="en-GB"/>
        </w:rPr>
      </w:pPr>
      <w:r>
        <w:rPr>
          <w:rFonts w:cs="Arial"/>
          <w:color w:val="000000" w:themeColor="text1"/>
          <w:sz w:val="24"/>
          <w:szCs w:val="24"/>
          <w:lang w:val="en-GB"/>
        </w:rPr>
        <w:br w:type="page"/>
      </w:r>
    </w:p>
    <w:p w14:paraId="5BFA3743" w14:textId="3373A972" w:rsidR="008D70D8" w:rsidRPr="004E3812" w:rsidRDefault="00ED3D6E" w:rsidP="00F70FAE">
      <w:pPr>
        <w:spacing w:after="120"/>
        <w:rPr>
          <w:b/>
          <w:bCs/>
          <w:sz w:val="28"/>
          <w:szCs w:val="28"/>
        </w:rPr>
      </w:pPr>
      <w:bookmarkStart w:id="14" w:name="_Toc129355148"/>
      <w:r w:rsidRPr="004E3812">
        <w:rPr>
          <w:b/>
          <w:bCs/>
          <w:sz w:val="28"/>
          <w:szCs w:val="28"/>
        </w:rPr>
        <w:lastRenderedPageBreak/>
        <w:t>Appendix A</w:t>
      </w:r>
      <w:bookmarkEnd w:id="14"/>
      <w:r w:rsidR="004E3812" w:rsidRPr="004E3812">
        <w:rPr>
          <w:b/>
          <w:bCs/>
          <w:sz w:val="28"/>
          <w:szCs w:val="28"/>
        </w:rPr>
        <w:t>.</w:t>
      </w:r>
    </w:p>
    <w:p w14:paraId="083EBB11" w14:textId="77777777" w:rsidR="00F70FAE" w:rsidRDefault="00F70FAE" w:rsidP="00F70FAE">
      <w:pPr>
        <w:jc w:val="center"/>
        <w:rPr>
          <w:rFonts w:eastAsia="Calibri" w:cs="Arial"/>
          <w:sz w:val="24"/>
          <w:szCs w:val="24"/>
          <w:lang w:val="en-GB"/>
        </w:rPr>
      </w:pPr>
      <w:r w:rsidRPr="00065F97">
        <w:rPr>
          <w:rFonts w:eastAsia="Calibri" w:cs="Arial"/>
          <w:b/>
          <w:bCs/>
          <w:sz w:val="24"/>
          <w:szCs w:val="24"/>
          <w:lang w:val="en-GB"/>
        </w:rPr>
        <w:t>Crime in England and Wales: year ending June 2022</w:t>
      </w:r>
      <w:r w:rsidRPr="00065F97">
        <w:rPr>
          <w:rFonts w:eastAsia="Calibri" w:cs="Arial"/>
          <w:sz w:val="24"/>
          <w:szCs w:val="24"/>
          <w:lang w:val="en-GB"/>
        </w:rPr>
        <w:t>.</w:t>
      </w:r>
    </w:p>
    <w:p w14:paraId="699B2F40" w14:textId="77777777" w:rsidR="00F70FAE" w:rsidRPr="00065F97" w:rsidRDefault="00F70FAE" w:rsidP="00F70FAE">
      <w:pPr>
        <w:spacing w:after="120"/>
        <w:jc w:val="center"/>
        <w:rPr>
          <w:rFonts w:eastAsia="Calibri" w:cs="Arial"/>
          <w:color w:val="323132"/>
          <w:sz w:val="24"/>
          <w:szCs w:val="24"/>
          <w:shd w:val="clear" w:color="auto" w:fill="FFFFFF"/>
          <w:lang w:val="en-GB"/>
        </w:rPr>
      </w:pPr>
      <w:r>
        <w:rPr>
          <w:rFonts w:eastAsia="Calibri" w:cs="Arial"/>
          <w:color w:val="323132"/>
          <w:sz w:val="24"/>
          <w:szCs w:val="24"/>
          <w:shd w:val="clear" w:color="auto" w:fill="FFFFFF"/>
          <w:lang w:val="en-GB"/>
        </w:rPr>
        <w:t>(</w:t>
      </w:r>
      <w:r w:rsidRPr="00065F97">
        <w:rPr>
          <w:rFonts w:eastAsia="Calibri" w:cs="Arial"/>
          <w:color w:val="323132"/>
          <w:sz w:val="24"/>
          <w:szCs w:val="24"/>
          <w:shd w:val="clear" w:color="auto" w:fill="FFFFFF"/>
          <w:lang w:val="en-GB"/>
        </w:rPr>
        <w:t>Data from</w:t>
      </w:r>
      <w:r w:rsidRPr="00065F97">
        <w:rPr>
          <w:rFonts w:eastAsia="Calibri" w:cs="Arial"/>
          <w:color w:val="000000"/>
          <w:sz w:val="24"/>
          <w:szCs w:val="24"/>
          <w:lang w:val="en-GB"/>
        </w:rPr>
        <w:t xml:space="preserve"> </w:t>
      </w:r>
      <w:r w:rsidRPr="00065F97">
        <w:rPr>
          <w:rFonts w:eastAsia="Calibri" w:cs="Arial"/>
          <w:sz w:val="24"/>
          <w:szCs w:val="24"/>
          <w:lang w:val="en-GB"/>
        </w:rPr>
        <w:t>ONS</w:t>
      </w:r>
      <w:r>
        <w:rPr>
          <w:rFonts w:eastAsia="Calibri" w:cs="Arial"/>
          <w:sz w:val="24"/>
          <w:szCs w:val="24"/>
          <w:lang w:val="en-GB"/>
        </w:rPr>
        <w:t xml:space="preserve">, </w:t>
      </w:r>
      <w:r w:rsidRPr="00065F97">
        <w:rPr>
          <w:rFonts w:eastAsia="Calibri" w:cs="Arial"/>
          <w:sz w:val="24"/>
          <w:szCs w:val="24"/>
          <w:lang w:val="en-GB"/>
        </w:rPr>
        <w:t>October 2022).</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2348"/>
        <w:gridCol w:w="1601"/>
        <w:gridCol w:w="1681"/>
        <w:gridCol w:w="1654"/>
        <w:gridCol w:w="1054"/>
      </w:tblGrid>
      <w:tr w:rsidR="00F70FAE" w:rsidRPr="00F70FAE" w14:paraId="55E9C81F" w14:textId="77777777" w:rsidTr="00FC6458">
        <w:tc>
          <w:tcPr>
            <w:tcW w:w="0" w:type="auto"/>
            <w:gridSpan w:val="5"/>
            <w:tcBorders>
              <w:top w:val="nil"/>
              <w:left w:val="nil"/>
              <w:bottom w:val="nil"/>
              <w:right w:val="nil"/>
            </w:tcBorders>
            <w:shd w:val="clear" w:color="auto" w:fill="FFFFFF"/>
            <w:tcMar>
              <w:top w:w="192" w:type="dxa"/>
              <w:left w:w="0" w:type="dxa"/>
              <w:bottom w:w="192" w:type="dxa"/>
              <w:right w:w="240" w:type="dxa"/>
            </w:tcMar>
            <w:vAlign w:val="center"/>
            <w:hideMark/>
          </w:tcPr>
          <w:p w14:paraId="01708D4F" w14:textId="545A3F4B" w:rsidR="00F70FAE" w:rsidRPr="00F70FAE" w:rsidRDefault="0068322E" w:rsidP="00F70FAE">
            <w:pPr>
              <w:spacing w:before="240" w:after="120" w:line="240" w:lineRule="auto"/>
              <w:jc w:val="center"/>
              <w:rPr>
                <w:rFonts w:eastAsia="Times New Roman" w:cs="Arial"/>
                <w:b/>
                <w:bCs/>
                <w:color w:val="323132"/>
                <w:sz w:val="24"/>
                <w:szCs w:val="24"/>
                <w:lang w:val="en-GB" w:eastAsia="en-GB"/>
              </w:rPr>
            </w:pPr>
            <w:r>
              <w:rPr>
                <w:rFonts w:eastAsia="Calibri" w:cs="Arial"/>
                <w:b/>
                <w:bCs/>
                <w:color w:val="323132"/>
                <w:sz w:val="24"/>
                <w:szCs w:val="24"/>
                <w:shd w:val="clear" w:color="auto" w:fill="FFFFFF"/>
                <w:lang w:val="en-GB"/>
              </w:rPr>
              <w:t xml:space="preserve">Table. </w:t>
            </w:r>
            <w:r w:rsidR="00F70FAE" w:rsidRPr="00F70FAE">
              <w:rPr>
                <w:rFonts w:eastAsia="Calibri" w:cs="Arial"/>
                <w:b/>
                <w:bCs/>
                <w:color w:val="323132"/>
                <w:sz w:val="24"/>
                <w:szCs w:val="24"/>
                <w:shd w:val="clear" w:color="auto" w:fill="FFFFFF"/>
                <w:lang w:val="en-GB"/>
              </w:rPr>
              <w:t>Overview of main crime types</w:t>
            </w:r>
            <w:r w:rsidR="001221DB">
              <w:rPr>
                <w:rFonts w:eastAsia="Calibri" w:cs="Arial"/>
                <w:b/>
                <w:bCs/>
                <w:color w:val="323132"/>
                <w:sz w:val="24"/>
                <w:szCs w:val="24"/>
                <w:shd w:val="clear" w:color="auto" w:fill="FFFFFF"/>
                <w:lang w:val="en-GB"/>
              </w:rPr>
              <w:t>:</w:t>
            </w:r>
            <w:r w:rsidR="00F70FAE" w:rsidRPr="00F70FAE">
              <w:rPr>
                <w:rFonts w:eastAsia="Calibri" w:cs="Arial"/>
                <w:b/>
                <w:bCs/>
                <w:color w:val="323132"/>
                <w:sz w:val="24"/>
                <w:szCs w:val="24"/>
                <w:shd w:val="clear" w:color="auto" w:fill="FFFFFF"/>
                <w:lang w:val="en-GB"/>
              </w:rPr>
              <w:t xml:space="preserve"> changes 2022 versus 2020</w:t>
            </w:r>
            <w:r>
              <w:rPr>
                <w:rFonts w:eastAsia="Calibri" w:cs="Arial"/>
                <w:b/>
                <w:bCs/>
                <w:color w:val="323132"/>
                <w:sz w:val="24"/>
                <w:szCs w:val="24"/>
                <w:shd w:val="clear" w:color="auto" w:fill="FFFFFF"/>
                <w:lang w:val="en-GB"/>
              </w:rPr>
              <w:t>.</w:t>
            </w:r>
          </w:p>
        </w:tc>
      </w:tr>
      <w:tr w:rsidR="00F70FAE" w:rsidRPr="00F70FAE" w14:paraId="721CA907" w14:textId="77777777" w:rsidTr="00FC6458">
        <w:tc>
          <w:tcPr>
            <w:tcW w:w="0" w:type="auto"/>
            <w:tcBorders>
              <w:top w:val="single" w:sz="18" w:space="0" w:color="D0D2D3"/>
              <w:bottom w:val="single" w:sz="18" w:space="0" w:color="D0D2D3"/>
            </w:tcBorders>
            <w:shd w:val="clear" w:color="auto" w:fill="FFFFFF"/>
            <w:tcMar>
              <w:top w:w="192" w:type="dxa"/>
              <w:left w:w="0" w:type="dxa"/>
              <w:bottom w:w="192" w:type="dxa"/>
              <w:right w:w="240" w:type="dxa"/>
            </w:tcMar>
            <w:vAlign w:val="bottom"/>
            <w:hideMark/>
          </w:tcPr>
          <w:p w14:paraId="04AF1E7D" w14:textId="77777777" w:rsidR="00F70FAE" w:rsidRPr="00F70FAE" w:rsidRDefault="00F70FAE" w:rsidP="00F70FAE">
            <w:pPr>
              <w:spacing w:after="0" w:line="240" w:lineRule="auto"/>
              <w:jc w:val="center"/>
              <w:rPr>
                <w:rFonts w:eastAsia="Times New Roman" w:cs="Arial"/>
                <w:b/>
                <w:bCs/>
                <w:color w:val="323132"/>
                <w:sz w:val="24"/>
                <w:szCs w:val="24"/>
                <w:lang w:val="en-GB" w:eastAsia="en-GB"/>
              </w:rPr>
            </w:pPr>
            <w:r w:rsidRPr="00F70FAE">
              <w:rPr>
                <w:rFonts w:eastAsia="Times New Roman" w:cs="Arial"/>
                <w:b/>
                <w:bCs/>
                <w:color w:val="323132"/>
                <w:sz w:val="24"/>
                <w:szCs w:val="24"/>
                <w:lang w:val="en-GB" w:eastAsia="en-GB"/>
              </w:rPr>
              <w:t>Offence</w:t>
            </w:r>
            <w:r w:rsidRPr="00F70FAE">
              <w:rPr>
                <w:rFonts w:eastAsia="Times New Roman" w:cs="Arial"/>
                <w:b/>
                <w:bCs/>
                <w:color w:val="323132"/>
                <w:sz w:val="24"/>
                <w:szCs w:val="24"/>
                <w:lang w:val="en-GB" w:eastAsia="en-GB"/>
              </w:rPr>
              <w:br/>
              <w:t>[note 2]</w:t>
            </w:r>
          </w:p>
        </w:tc>
        <w:tc>
          <w:tcPr>
            <w:tcW w:w="0" w:type="auto"/>
            <w:tcBorders>
              <w:top w:val="single" w:sz="18" w:space="0" w:color="D0D2D3"/>
              <w:bottom w:val="single" w:sz="18" w:space="0" w:color="D0D2D3"/>
            </w:tcBorders>
            <w:shd w:val="clear" w:color="auto" w:fill="FFFFFF"/>
            <w:tcMar>
              <w:top w:w="192" w:type="dxa"/>
              <w:left w:w="0" w:type="dxa"/>
              <w:bottom w:w="192" w:type="dxa"/>
              <w:right w:w="240" w:type="dxa"/>
            </w:tcMar>
            <w:vAlign w:val="bottom"/>
            <w:hideMark/>
          </w:tcPr>
          <w:p w14:paraId="4D315C74" w14:textId="77777777" w:rsidR="00F70FAE" w:rsidRPr="00F70FAE" w:rsidRDefault="00F70FAE" w:rsidP="00F70FAE">
            <w:pPr>
              <w:spacing w:after="0" w:line="240" w:lineRule="auto"/>
              <w:jc w:val="center"/>
              <w:rPr>
                <w:rFonts w:eastAsia="Times New Roman" w:cs="Arial"/>
                <w:b/>
                <w:bCs/>
                <w:color w:val="323132"/>
                <w:sz w:val="24"/>
                <w:szCs w:val="24"/>
                <w:lang w:val="en-GB" w:eastAsia="en-GB"/>
              </w:rPr>
            </w:pPr>
            <w:r w:rsidRPr="00F70FAE">
              <w:rPr>
                <w:rFonts w:eastAsia="Times New Roman" w:cs="Arial"/>
                <w:b/>
                <w:bCs/>
                <w:color w:val="323132"/>
                <w:sz w:val="24"/>
                <w:szCs w:val="24"/>
                <w:lang w:val="en-GB" w:eastAsia="en-GB"/>
              </w:rPr>
              <w:t>Number of</w:t>
            </w:r>
            <w:r w:rsidRPr="00F70FAE">
              <w:rPr>
                <w:rFonts w:eastAsia="Times New Roman" w:cs="Arial"/>
                <w:b/>
                <w:bCs/>
                <w:color w:val="323132"/>
                <w:sz w:val="24"/>
                <w:szCs w:val="24"/>
                <w:lang w:val="en-GB" w:eastAsia="en-GB"/>
              </w:rPr>
              <w:br/>
              <w:t>incidents or</w:t>
            </w:r>
            <w:r w:rsidRPr="00F70FAE">
              <w:rPr>
                <w:rFonts w:eastAsia="Times New Roman" w:cs="Arial"/>
                <w:b/>
                <w:bCs/>
                <w:color w:val="323132"/>
                <w:sz w:val="24"/>
                <w:szCs w:val="24"/>
                <w:lang w:val="en-GB" w:eastAsia="en-GB"/>
              </w:rPr>
              <w:br/>
              <w:t>offences</w:t>
            </w:r>
          </w:p>
        </w:tc>
        <w:tc>
          <w:tcPr>
            <w:tcW w:w="0" w:type="auto"/>
            <w:tcBorders>
              <w:top w:val="single" w:sz="18" w:space="0" w:color="D0D2D3"/>
              <w:bottom w:val="single" w:sz="18" w:space="0" w:color="D0D2D3"/>
            </w:tcBorders>
            <w:shd w:val="clear" w:color="auto" w:fill="FFFFFF"/>
            <w:tcMar>
              <w:top w:w="192" w:type="dxa"/>
              <w:left w:w="0" w:type="dxa"/>
              <w:bottom w:w="192" w:type="dxa"/>
              <w:right w:w="240" w:type="dxa"/>
            </w:tcMar>
            <w:vAlign w:val="bottom"/>
            <w:hideMark/>
          </w:tcPr>
          <w:p w14:paraId="79B4AD12" w14:textId="77777777" w:rsidR="00F70FAE" w:rsidRPr="00F70FAE" w:rsidRDefault="00F70FAE" w:rsidP="00F70FAE">
            <w:pPr>
              <w:spacing w:after="0" w:line="240" w:lineRule="auto"/>
              <w:jc w:val="center"/>
              <w:rPr>
                <w:rFonts w:eastAsia="Times New Roman" w:cs="Arial"/>
                <w:b/>
                <w:bCs/>
                <w:color w:val="323132"/>
                <w:sz w:val="24"/>
                <w:szCs w:val="24"/>
                <w:lang w:val="en-GB" w:eastAsia="en-GB"/>
              </w:rPr>
            </w:pPr>
            <w:r w:rsidRPr="00F70FAE">
              <w:rPr>
                <w:rFonts w:eastAsia="Times New Roman" w:cs="Arial"/>
                <w:b/>
                <w:bCs/>
                <w:color w:val="323132"/>
                <w:sz w:val="24"/>
                <w:szCs w:val="24"/>
                <w:lang w:val="en-GB" w:eastAsia="en-GB"/>
              </w:rPr>
              <w:t>% change</w:t>
            </w:r>
            <w:r w:rsidRPr="00F70FAE">
              <w:rPr>
                <w:rFonts w:eastAsia="Times New Roman" w:cs="Arial"/>
                <w:b/>
                <w:bCs/>
                <w:color w:val="323132"/>
                <w:sz w:val="24"/>
                <w:szCs w:val="24"/>
                <w:lang w:val="en-GB" w:eastAsia="en-GB"/>
              </w:rPr>
              <w:br/>
              <w:t>compared to</w:t>
            </w:r>
            <w:r w:rsidRPr="00F70FAE">
              <w:rPr>
                <w:rFonts w:eastAsia="Times New Roman" w:cs="Arial"/>
                <w:b/>
                <w:bCs/>
                <w:color w:val="323132"/>
                <w:sz w:val="24"/>
                <w:szCs w:val="24"/>
                <w:lang w:val="en-GB" w:eastAsia="en-GB"/>
              </w:rPr>
              <w:br/>
              <w:t>YE Mar 2020</w:t>
            </w:r>
          </w:p>
        </w:tc>
        <w:tc>
          <w:tcPr>
            <w:tcW w:w="0" w:type="auto"/>
            <w:tcBorders>
              <w:top w:val="single" w:sz="18" w:space="0" w:color="D0D2D3"/>
              <w:bottom w:val="single" w:sz="18" w:space="0" w:color="D0D2D3"/>
            </w:tcBorders>
            <w:shd w:val="clear" w:color="auto" w:fill="FFFFFF"/>
            <w:tcMar>
              <w:top w:w="192" w:type="dxa"/>
              <w:left w:w="0" w:type="dxa"/>
              <w:bottom w:w="192" w:type="dxa"/>
              <w:right w:w="240" w:type="dxa"/>
            </w:tcMar>
            <w:vAlign w:val="bottom"/>
            <w:hideMark/>
          </w:tcPr>
          <w:p w14:paraId="23609110" w14:textId="77777777" w:rsidR="00F70FAE" w:rsidRPr="00F70FAE" w:rsidRDefault="00F70FAE" w:rsidP="00F70FAE">
            <w:pPr>
              <w:spacing w:after="0" w:line="240" w:lineRule="auto"/>
              <w:jc w:val="center"/>
              <w:rPr>
                <w:rFonts w:eastAsia="Times New Roman" w:cs="Arial"/>
                <w:b/>
                <w:bCs/>
                <w:color w:val="323132"/>
                <w:sz w:val="24"/>
                <w:szCs w:val="24"/>
                <w:lang w:val="en-GB" w:eastAsia="en-GB"/>
              </w:rPr>
            </w:pPr>
            <w:r w:rsidRPr="00F70FAE">
              <w:rPr>
                <w:rFonts w:eastAsia="Times New Roman" w:cs="Arial"/>
                <w:b/>
                <w:bCs/>
                <w:color w:val="323132"/>
                <w:sz w:val="24"/>
                <w:szCs w:val="24"/>
                <w:lang w:val="en-GB" w:eastAsia="en-GB"/>
              </w:rPr>
              <w:t>Significance</w:t>
            </w:r>
            <w:r w:rsidRPr="00F70FAE">
              <w:rPr>
                <w:rFonts w:eastAsia="Times New Roman" w:cs="Arial"/>
                <w:b/>
                <w:bCs/>
                <w:color w:val="323132"/>
                <w:sz w:val="24"/>
                <w:szCs w:val="24"/>
                <w:lang w:val="en-GB" w:eastAsia="en-GB"/>
              </w:rPr>
              <w:br/>
              <w:t>[note 3]</w:t>
            </w:r>
          </w:p>
        </w:tc>
        <w:tc>
          <w:tcPr>
            <w:tcW w:w="0" w:type="auto"/>
            <w:tcBorders>
              <w:top w:val="single" w:sz="18" w:space="0" w:color="D0D2D3"/>
              <w:bottom w:val="single" w:sz="18" w:space="0" w:color="D0D2D3"/>
            </w:tcBorders>
            <w:shd w:val="clear" w:color="auto" w:fill="FFFFFF"/>
            <w:tcMar>
              <w:top w:w="192" w:type="dxa"/>
              <w:left w:w="0" w:type="dxa"/>
              <w:bottom w:w="192" w:type="dxa"/>
              <w:right w:w="240" w:type="dxa"/>
            </w:tcMar>
            <w:vAlign w:val="bottom"/>
            <w:hideMark/>
          </w:tcPr>
          <w:p w14:paraId="4AA9E0AA" w14:textId="77777777" w:rsidR="00F70FAE" w:rsidRPr="00F70FAE" w:rsidRDefault="00F70FAE" w:rsidP="00F70FAE">
            <w:pPr>
              <w:spacing w:after="0" w:line="240" w:lineRule="auto"/>
              <w:jc w:val="center"/>
              <w:rPr>
                <w:rFonts w:eastAsia="Times New Roman" w:cs="Arial"/>
                <w:b/>
                <w:bCs/>
                <w:color w:val="323132"/>
                <w:sz w:val="24"/>
                <w:szCs w:val="24"/>
                <w:lang w:val="en-GB" w:eastAsia="en-GB"/>
              </w:rPr>
            </w:pPr>
            <w:r w:rsidRPr="00F70FAE">
              <w:rPr>
                <w:rFonts w:eastAsia="Times New Roman" w:cs="Arial"/>
                <w:b/>
                <w:bCs/>
                <w:color w:val="323132"/>
                <w:sz w:val="24"/>
                <w:szCs w:val="24"/>
                <w:lang w:val="en-GB" w:eastAsia="en-GB"/>
              </w:rPr>
              <w:t>Source</w:t>
            </w:r>
          </w:p>
        </w:tc>
      </w:tr>
      <w:tr w:rsidR="00F70FAE" w:rsidRPr="00F70FAE" w14:paraId="193CE3C8" w14:textId="77777777" w:rsidTr="00FC6458">
        <w:tc>
          <w:tcPr>
            <w:tcW w:w="0" w:type="auto"/>
            <w:tcBorders>
              <w:bottom w:val="single" w:sz="6" w:space="0" w:color="D0D2D3"/>
            </w:tcBorders>
            <w:shd w:val="clear" w:color="auto" w:fill="FFFFFF"/>
            <w:noWrap/>
            <w:tcMar>
              <w:top w:w="192" w:type="dxa"/>
              <w:left w:w="0" w:type="dxa"/>
              <w:bottom w:w="192" w:type="dxa"/>
              <w:right w:w="240" w:type="dxa"/>
            </w:tcMar>
            <w:hideMark/>
          </w:tcPr>
          <w:p w14:paraId="508D787D" w14:textId="77777777" w:rsidR="00F70FAE" w:rsidRPr="00F70FAE" w:rsidRDefault="00F70FAE" w:rsidP="00F70FAE">
            <w:pPr>
              <w:spacing w:after="0" w:line="240" w:lineRule="auto"/>
              <w:jc w:val="center"/>
              <w:rPr>
                <w:rFonts w:eastAsia="Times New Roman" w:cs="Arial"/>
                <w:b/>
                <w:bCs/>
                <w:color w:val="323132"/>
                <w:sz w:val="24"/>
                <w:szCs w:val="24"/>
                <w:lang w:val="en-GB" w:eastAsia="en-GB"/>
              </w:rPr>
            </w:pPr>
            <w:r w:rsidRPr="00F70FAE">
              <w:rPr>
                <w:rFonts w:eastAsia="Times New Roman" w:cs="Arial"/>
                <w:b/>
                <w:bCs/>
                <w:color w:val="323132"/>
                <w:sz w:val="24"/>
                <w:szCs w:val="24"/>
                <w:lang w:val="en-GB" w:eastAsia="en-GB"/>
              </w:rPr>
              <w:t>Violence</w:t>
            </w:r>
          </w:p>
        </w:tc>
        <w:tc>
          <w:tcPr>
            <w:tcW w:w="0" w:type="auto"/>
            <w:tcBorders>
              <w:bottom w:val="single" w:sz="6" w:space="0" w:color="D0D2D3"/>
            </w:tcBorders>
            <w:shd w:val="clear" w:color="auto" w:fill="FFFFFF"/>
            <w:tcMar>
              <w:top w:w="192" w:type="dxa"/>
              <w:left w:w="0" w:type="dxa"/>
              <w:bottom w:w="192" w:type="dxa"/>
              <w:right w:w="240" w:type="dxa"/>
            </w:tcMar>
            <w:hideMark/>
          </w:tcPr>
          <w:p w14:paraId="5E54327E"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1,135,802</w:t>
            </w:r>
          </w:p>
        </w:tc>
        <w:tc>
          <w:tcPr>
            <w:tcW w:w="0" w:type="auto"/>
            <w:tcBorders>
              <w:bottom w:val="single" w:sz="6" w:space="0" w:color="D0D2D3"/>
            </w:tcBorders>
            <w:shd w:val="clear" w:color="auto" w:fill="FFFFFF"/>
            <w:tcMar>
              <w:top w:w="192" w:type="dxa"/>
              <w:left w:w="0" w:type="dxa"/>
              <w:bottom w:w="192" w:type="dxa"/>
              <w:right w:w="240" w:type="dxa"/>
            </w:tcMar>
            <w:hideMark/>
          </w:tcPr>
          <w:p w14:paraId="5F21F8DE"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-8</w:t>
            </w:r>
          </w:p>
        </w:tc>
        <w:tc>
          <w:tcPr>
            <w:tcW w:w="0" w:type="auto"/>
            <w:tcBorders>
              <w:bottom w:val="single" w:sz="6" w:space="0" w:color="D0D2D3"/>
            </w:tcBorders>
            <w:shd w:val="clear" w:color="auto" w:fill="FFFFFF"/>
            <w:tcMar>
              <w:top w:w="192" w:type="dxa"/>
              <w:left w:w="0" w:type="dxa"/>
              <w:bottom w:w="192" w:type="dxa"/>
              <w:right w:w="240" w:type="dxa"/>
            </w:tcMar>
            <w:hideMark/>
          </w:tcPr>
          <w:p w14:paraId="35554879" w14:textId="77777777" w:rsidR="00F70FAE" w:rsidRPr="00F70FAE" w:rsidRDefault="00F70FAE" w:rsidP="00F70FAE">
            <w:pPr>
              <w:spacing w:after="0" w:line="240" w:lineRule="auto"/>
              <w:jc w:val="center"/>
              <w:rPr>
                <w:rFonts w:eastAsia="Times New Roman" w:cs="Arial"/>
                <w:color w:val="323132"/>
                <w:sz w:val="24"/>
                <w:szCs w:val="24"/>
                <w:lang w:val="en-GB" w:eastAsia="en-GB"/>
              </w:rPr>
            </w:pPr>
          </w:p>
        </w:tc>
        <w:tc>
          <w:tcPr>
            <w:tcW w:w="0" w:type="auto"/>
            <w:tcBorders>
              <w:bottom w:val="single" w:sz="6" w:space="0" w:color="D0D2D3"/>
            </w:tcBorders>
            <w:shd w:val="clear" w:color="auto" w:fill="FFFFFF"/>
            <w:tcMar>
              <w:top w:w="192" w:type="dxa"/>
              <w:left w:w="0" w:type="dxa"/>
              <w:bottom w:w="192" w:type="dxa"/>
              <w:right w:w="240" w:type="dxa"/>
            </w:tcMar>
            <w:hideMark/>
          </w:tcPr>
          <w:p w14:paraId="23CA0C0C"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CSEW</w:t>
            </w:r>
          </w:p>
        </w:tc>
      </w:tr>
      <w:tr w:rsidR="00F70FAE" w:rsidRPr="00F70FAE" w14:paraId="26B7A43F" w14:textId="77777777" w:rsidTr="00FC6458">
        <w:tc>
          <w:tcPr>
            <w:tcW w:w="0" w:type="auto"/>
            <w:tcBorders>
              <w:bottom w:val="single" w:sz="6" w:space="0" w:color="D0D2D3"/>
            </w:tcBorders>
            <w:shd w:val="clear" w:color="auto" w:fill="FFFFFF"/>
            <w:noWrap/>
            <w:tcMar>
              <w:top w:w="192" w:type="dxa"/>
              <w:left w:w="0" w:type="dxa"/>
              <w:bottom w:w="192" w:type="dxa"/>
              <w:right w:w="240" w:type="dxa"/>
            </w:tcMar>
            <w:hideMark/>
          </w:tcPr>
          <w:p w14:paraId="4FFB24B4" w14:textId="77777777" w:rsidR="00F70FAE" w:rsidRPr="00F70FAE" w:rsidRDefault="00F70FAE" w:rsidP="00F70FAE">
            <w:pPr>
              <w:spacing w:after="0" w:line="240" w:lineRule="auto"/>
              <w:jc w:val="center"/>
              <w:rPr>
                <w:rFonts w:eastAsia="Times New Roman" w:cs="Arial"/>
                <w:b/>
                <w:bCs/>
                <w:color w:val="323132"/>
                <w:sz w:val="24"/>
                <w:szCs w:val="24"/>
                <w:lang w:val="en-GB" w:eastAsia="en-GB"/>
              </w:rPr>
            </w:pPr>
            <w:r w:rsidRPr="00F70FAE">
              <w:rPr>
                <w:rFonts w:eastAsia="Times New Roman" w:cs="Arial"/>
                <w:b/>
                <w:bCs/>
                <w:color w:val="323132"/>
                <w:sz w:val="24"/>
                <w:szCs w:val="24"/>
                <w:lang w:val="en-GB" w:eastAsia="en-GB"/>
              </w:rPr>
              <w:t>Homicide</w:t>
            </w:r>
          </w:p>
        </w:tc>
        <w:tc>
          <w:tcPr>
            <w:tcW w:w="0" w:type="auto"/>
            <w:tcBorders>
              <w:bottom w:val="single" w:sz="6" w:space="0" w:color="D0D2D3"/>
            </w:tcBorders>
            <w:shd w:val="clear" w:color="auto" w:fill="FFFFFF"/>
            <w:tcMar>
              <w:top w:w="192" w:type="dxa"/>
              <w:left w:w="0" w:type="dxa"/>
              <w:bottom w:w="192" w:type="dxa"/>
              <w:right w:w="240" w:type="dxa"/>
            </w:tcMar>
            <w:hideMark/>
          </w:tcPr>
          <w:p w14:paraId="70BBFE4E"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663</w:t>
            </w:r>
          </w:p>
        </w:tc>
        <w:tc>
          <w:tcPr>
            <w:tcW w:w="0" w:type="auto"/>
            <w:tcBorders>
              <w:bottom w:val="single" w:sz="6" w:space="0" w:color="D0D2D3"/>
            </w:tcBorders>
            <w:shd w:val="clear" w:color="auto" w:fill="FFFFFF"/>
            <w:tcMar>
              <w:top w:w="192" w:type="dxa"/>
              <w:left w:w="0" w:type="dxa"/>
              <w:bottom w:w="192" w:type="dxa"/>
              <w:right w:w="240" w:type="dxa"/>
            </w:tcMar>
            <w:hideMark/>
          </w:tcPr>
          <w:p w14:paraId="7717EC45"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-8</w:t>
            </w:r>
          </w:p>
        </w:tc>
        <w:tc>
          <w:tcPr>
            <w:tcW w:w="0" w:type="auto"/>
            <w:tcBorders>
              <w:bottom w:val="single" w:sz="6" w:space="0" w:color="D0D2D3"/>
            </w:tcBorders>
            <w:shd w:val="clear" w:color="auto" w:fill="FFFFFF"/>
            <w:tcMar>
              <w:top w:w="192" w:type="dxa"/>
              <w:left w:w="0" w:type="dxa"/>
              <w:bottom w:w="192" w:type="dxa"/>
              <w:right w:w="240" w:type="dxa"/>
            </w:tcMar>
            <w:hideMark/>
          </w:tcPr>
          <w:p w14:paraId="6BD00FAB"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N/A</w:t>
            </w:r>
          </w:p>
        </w:tc>
        <w:tc>
          <w:tcPr>
            <w:tcW w:w="0" w:type="auto"/>
            <w:tcBorders>
              <w:bottom w:val="single" w:sz="6" w:space="0" w:color="D0D2D3"/>
            </w:tcBorders>
            <w:shd w:val="clear" w:color="auto" w:fill="FFFFFF"/>
            <w:tcMar>
              <w:top w:w="192" w:type="dxa"/>
              <w:left w:w="0" w:type="dxa"/>
              <w:bottom w:w="192" w:type="dxa"/>
              <w:right w:w="240" w:type="dxa"/>
            </w:tcMar>
            <w:hideMark/>
          </w:tcPr>
          <w:p w14:paraId="27F61606"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PRC</w:t>
            </w:r>
          </w:p>
        </w:tc>
      </w:tr>
      <w:tr w:rsidR="00F70FAE" w:rsidRPr="00F70FAE" w14:paraId="122BC1E2" w14:textId="77777777" w:rsidTr="00FC6458">
        <w:tc>
          <w:tcPr>
            <w:tcW w:w="0" w:type="auto"/>
            <w:tcBorders>
              <w:bottom w:val="single" w:sz="6" w:space="0" w:color="D0D2D3"/>
            </w:tcBorders>
            <w:shd w:val="clear" w:color="auto" w:fill="FFFFFF"/>
            <w:noWrap/>
            <w:tcMar>
              <w:top w:w="192" w:type="dxa"/>
              <w:left w:w="0" w:type="dxa"/>
              <w:bottom w:w="192" w:type="dxa"/>
              <w:right w:w="240" w:type="dxa"/>
            </w:tcMar>
            <w:hideMark/>
          </w:tcPr>
          <w:p w14:paraId="6E24C3F9" w14:textId="77777777" w:rsidR="00F70FAE" w:rsidRPr="00F70FAE" w:rsidRDefault="00F70FAE" w:rsidP="00F70FAE">
            <w:pPr>
              <w:spacing w:after="0" w:line="240" w:lineRule="auto"/>
              <w:jc w:val="center"/>
              <w:rPr>
                <w:rFonts w:eastAsia="Times New Roman" w:cs="Arial"/>
                <w:b/>
                <w:bCs/>
                <w:color w:val="323132"/>
                <w:sz w:val="24"/>
                <w:szCs w:val="24"/>
                <w:lang w:val="en-GB" w:eastAsia="en-GB"/>
              </w:rPr>
            </w:pPr>
            <w:r w:rsidRPr="00F70FAE">
              <w:rPr>
                <w:rFonts w:eastAsia="Times New Roman" w:cs="Arial"/>
                <w:b/>
                <w:bCs/>
                <w:color w:val="323132"/>
                <w:sz w:val="24"/>
                <w:szCs w:val="24"/>
                <w:lang w:val="en-GB" w:eastAsia="en-GB"/>
              </w:rPr>
              <w:t>Knife or</w:t>
            </w:r>
            <w:r w:rsidRPr="00F70FAE">
              <w:rPr>
                <w:rFonts w:eastAsia="Times New Roman" w:cs="Arial"/>
                <w:b/>
                <w:bCs/>
                <w:color w:val="323132"/>
                <w:sz w:val="24"/>
                <w:szCs w:val="24"/>
                <w:lang w:val="en-GB" w:eastAsia="en-GB"/>
              </w:rPr>
              <w:br/>
              <w:t>sharp instruments</w:t>
            </w:r>
          </w:p>
        </w:tc>
        <w:tc>
          <w:tcPr>
            <w:tcW w:w="0" w:type="auto"/>
            <w:tcBorders>
              <w:bottom w:val="single" w:sz="6" w:space="0" w:color="D0D2D3"/>
            </w:tcBorders>
            <w:shd w:val="clear" w:color="auto" w:fill="FFFFFF"/>
            <w:tcMar>
              <w:top w:w="192" w:type="dxa"/>
              <w:left w:w="0" w:type="dxa"/>
              <w:bottom w:w="192" w:type="dxa"/>
              <w:right w:w="240" w:type="dxa"/>
            </w:tcMar>
            <w:hideMark/>
          </w:tcPr>
          <w:p w14:paraId="137F256A"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50,434</w:t>
            </w:r>
          </w:p>
        </w:tc>
        <w:tc>
          <w:tcPr>
            <w:tcW w:w="0" w:type="auto"/>
            <w:tcBorders>
              <w:bottom w:val="single" w:sz="6" w:space="0" w:color="D0D2D3"/>
            </w:tcBorders>
            <w:shd w:val="clear" w:color="auto" w:fill="FFFFFF"/>
            <w:tcMar>
              <w:top w:w="192" w:type="dxa"/>
              <w:left w:w="0" w:type="dxa"/>
              <w:bottom w:w="192" w:type="dxa"/>
              <w:right w:w="240" w:type="dxa"/>
            </w:tcMar>
            <w:hideMark/>
          </w:tcPr>
          <w:p w14:paraId="0FCB1406"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-8</w:t>
            </w:r>
          </w:p>
        </w:tc>
        <w:tc>
          <w:tcPr>
            <w:tcW w:w="0" w:type="auto"/>
            <w:tcBorders>
              <w:bottom w:val="single" w:sz="6" w:space="0" w:color="D0D2D3"/>
            </w:tcBorders>
            <w:shd w:val="clear" w:color="auto" w:fill="FFFFFF"/>
            <w:tcMar>
              <w:top w:w="192" w:type="dxa"/>
              <w:left w:w="0" w:type="dxa"/>
              <w:bottom w:w="192" w:type="dxa"/>
              <w:right w:w="240" w:type="dxa"/>
            </w:tcMar>
            <w:hideMark/>
          </w:tcPr>
          <w:p w14:paraId="7CCBECB6"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N/A</w:t>
            </w:r>
          </w:p>
        </w:tc>
        <w:tc>
          <w:tcPr>
            <w:tcW w:w="0" w:type="auto"/>
            <w:tcBorders>
              <w:bottom w:val="single" w:sz="6" w:space="0" w:color="D0D2D3"/>
            </w:tcBorders>
            <w:shd w:val="clear" w:color="auto" w:fill="FFFFFF"/>
            <w:tcMar>
              <w:top w:w="192" w:type="dxa"/>
              <w:left w:w="0" w:type="dxa"/>
              <w:bottom w:w="192" w:type="dxa"/>
              <w:right w:w="240" w:type="dxa"/>
            </w:tcMar>
            <w:hideMark/>
          </w:tcPr>
          <w:p w14:paraId="36450DB6"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PRC</w:t>
            </w:r>
          </w:p>
        </w:tc>
      </w:tr>
      <w:tr w:rsidR="00F70FAE" w:rsidRPr="00F70FAE" w14:paraId="70B41899" w14:textId="77777777" w:rsidTr="00FC6458">
        <w:tc>
          <w:tcPr>
            <w:tcW w:w="0" w:type="auto"/>
            <w:tcBorders>
              <w:bottom w:val="single" w:sz="6" w:space="0" w:color="D0D2D3"/>
            </w:tcBorders>
            <w:shd w:val="clear" w:color="auto" w:fill="FFFFFF"/>
            <w:noWrap/>
            <w:tcMar>
              <w:top w:w="192" w:type="dxa"/>
              <w:left w:w="0" w:type="dxa"/>
              <w:bottom w:w="192" w:type="dxa"/>
              <w:right w:w="240" w:type="dxa"/>
            </w:tcMar>
            <w:hideMark/>
          </w:tcPr>
          <w:p w14:paraId="33B9A882" w14:textId="77777777" w:rsidR="00F70FAE" w:rsidRPr="00F70FAE" w:rsidRDefault="00F70FAE" w:rsidP="00F70FAE">
            <w:pPr>
              <w:spacing w:after="0" w:line="240" w:lineRule="auto"/>
              <w:jc w:val="center"/>
              <w:rPr>
                <w:rFonts w:eastAsia="Times New Roman" w:cs="Arial"/>
                <w:b/>
                <w:bCs/>
                <w:color w:val="323132"/>
                <w:sz w:val="24"/>
                <w:szCs w:val="24"/>
                <w:lang w:val="en-GB" w:eastAsia="en-GB"/>
              </w:rPr>
            </w:pPr>
            <w:r w:rsidRPr="00F70FAE">
              <w:rPr>
                <w:rFonts w:eastAsia="Times New Roman" w:cs="Arial"/>
                <w:b/>
                <w:bCs/>
                <w:color w:val="323132"/>
                <w:sz w:val="24"/>
                <w:szCs w:val="24"/>
                <w:lang w:val="en-GB" w:eastAsia="en-GB"/>
              </w:rPr>
              <w:t>Theft</w:t>
            </w:r>
          </w:p>
        </w:tc>
        <w:tc>
          <w:tcPr>
            <w:tcW w:w="0" w:type="auto"/>
            <w:tcBorders>
              <w:bottom w:val="single" w:sz="6" w:space="0" w:color="D0D2D3"/>
            </w:tcBorders>
            <w:shd w:val="clear" w:color="auto" w:fill="FFFFFF"/>
            <w:tcMar>
              <w:top w:w="192" w:type="dxa"/>
              <w:left w:w="0" w:type="dxa"/>
              <w:bottom w:w="192" w:type="dxa"/>
              <w:right w:w="240" w:type="dxa"/>
            </w:tcMar>
            <w:hideMark/>
          </w:tcPr>
          <w:p w14:paraId="74825FE9"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2,623,312</w:t>
            </w:r>
          </w:p>
        </w:tc>
        <w:tc>
          <w:tcPr>
            <w:tcW w:w="0" w:type="auto"/>
            <w:tcBorders>
              <w:bottom w:val="single" w:sz="6" w:space="0" w:color="D0D2D3"/>
            </w:tcBorders>
            <w:shd w:val="clear" w:color="auto" w:fill="FFFFFF"/>
            <w:tcMar>
              <w:top w:w="192" w:type="dxa"/>
              <w:left w:w="0" w:type="dxa"/>
              <w:bottom w:w="192" w:type="dxa"/>
              <w:right w:w="240" w:type="dxa"/>
            </w:tcMar>
            <w:hideMark/>
          </w:tcPr>
          <w:p w14:paraId="48A661EF"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-20</w:t>
            </w:r>
          </w:p>
        </w:tc>
        <w:tc>
          <w:tcPr>
            <w:tcW w:w="0" w:type="auto"/>
            <w:tcBorders>
              <w:bottom w:val="single" w:sz="6" w:space="0" w:color="D0D2D3"/>
            </w:tcBorders>
            <w:shd w:val="clear" w:color="auto" w:fill="FFFFFF"/>
            <w:tcMar>
              <w:top w:w="192" w:type="dxa"/>
              <w:left w:w="0" w:type="dxa"/>
              <w:bottom w:w="192" w:type="dxa"/>
              <w:right w:w="240" w:type="dxa"/>
            </w:tcMar>
            <w:hideMark/>
          </w:tcPr>
          <w:p w14:paraId="3207E411"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[s]</w:t>
            </w:r>
          </w:p>
        </w:tc>
        <w:tc>
          <w:tcPr>
            <w:tcW w:w="0" w:type="auto"/>
            <w:tcBorders>
              <w:bottom w:val="single" w:sz="6" w:space="0" w:color="D0D2D3"/>
            </w:tcBorders>
            <w:shd w:val="clear" w:color="auto" w:fill="FFFFFF"/>
            <w:tcMar>
              <w:top w:w="192" w:type="dxa"/>
              <w:left w:w="0" w:type="dxa"/>
              <w:bottom w:w="192" w:type="dxa"/>
              <w:right w:w="240" w:type="dxa"/>
            </w:tcMar>
            <w:hideMark/>
          </w:tcPr>
          <w:p w14:paraId="73C53CA2"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CSEW</w:t>
            </w:r>
          </w:p>
        </w:tc>
      </w:tr>
      <w:tr w:rsidR="00F70FAE" w:rsidRPr="00F70FAE" w14:paraId="6E33CA30" w14:textId="77777777" w:rsidTr="00FC6458">
        <w:tc>
          <w:tcPr>
            <w:tcW w:w="0" w:type="auto"/>
            <w:tcBorders>
              <w:bottom w:val="single" w:sz="6" w:space="0" w:color="D0D2D3"/>
            </w:tcBorders>
            <w:shd w:val="clear" w:color="auto" w:fill="FFFFFF"/>
            <w:noWrap/>
            <w:tcMar>
              <w:top w:w="192" w:type="dxa"/>
              <w:left w:w="0" w:type="dxa"/>
              <w:bottom w:w="192" w:type="dxa"/>
              <w:right w:w="240" w:type="dxa"/>
            </w:tcMar>
            <w:hideMark/>
          </w:tcPr>
          <w:p w14:paraId="48208843" w14:textId="77777777" w:rsidR="00F70FAE" w:rsidRPr="00F70FAE" w:rsidRDefault="00F70FAE" w:rsidP="00F70FAE">
            <w:pPr>
              <w:spacing w:after="0" w:line="240" w:lineRule="auto"/>
              <w:jc w:val="center"/>
              <w:rPr>
                <w:rFonts w:eastAsia="Times New Roman" w:cs="Arial"/>
                <w:b/>
                <w:bCs/>
                <w:color w:val="323132"/>
                <w:sz w:val="24"/>
                <w:szCs w:val="24"/>
                <w:lang w:val="en-GB" w:eastAsia="en-GB"/>
              </w:rPr>
            </w:pPr>
            <w:r w:rsidRPr="00F70FAE">
              <w:rPr>
                <w:rFonts w:eastAsia="Times New Roman" w:cs="Arial"/>
                <w:b/>
                <w:bCs/>
                <w:color w:val="323132"/>
                <w:sz w:val="24"/>
                <w:szCs w:val="24"/>
                <w:lang w:val="en-GB" w:eastAsia="en-GB"/>
              </w:rPr>
              <w:t>Domestic burglary</w:t>
            </w:r>
          </w:p>
        </w:tc>
        <w:tc>
          <w:tcPr>
            <w:tcW w:w="0" w:type="auto"/>
            <w:tcBorders>
              <w:bottom w:val="single" w:sz="6" w:space="0" w:color="D0D2D3"/>
            </w:tcBorders>
            <w:shd w:val="clear" w:color="auto" w:fill="FFFFFF"/>
            <w:tcMar>
              <w:top w:w="192" w:type="dxa"/>
              <w:left w:w="0" w:type="dxa"/>
              <w:bottom w:w="192" w:type="dxa"/>
              <w:right w:w="240" w:type="dxa"/>
            </w:tcMar>
            <w:hideMark/>
          </w:tcPr>
          <w:p w14:paraId="231854B9"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407,189</w:t>
            </w:r>
          </w:p>
        </w:tc>
        <w:tc>
          <w:tcPr>
            <w:tcW w:w="0" w:type="auto"/>
            <w:tcBorders>
              <w:bottom w:val="single" w:sz="6" w:space="0" w:color="D0D2D3"/>
            </w:tcBorders>
            <w:shd w:val="clear" w:color="auto" w:fill="FFFFFF"/>
            <w:tcMar>
              <w:top w:w="192" w:type="dxa"/>
              <w:left w:w="0" w:type="dxa"/>
              <w:bottom w:w="192" w:type="dxa"/>
              <w:right w:w="240" w:type="dxa"/>
            </w:tcMar>
            <w:hideMark/>
          </w:tcPr>
          <w:p w14:paraId="777703A3"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-30</w:t>
            </w:r>
          </w:p>
        </w:tc>
        <w:tc>
          <w:tcPr>
            <w:tcW w:w="0" w:type="auto"/>
            <w:tcBorders>
              <w:bottom w:val="single" w:sz="6" w:space="0" w:color="D0D2D3"/>
            </w:tcBorders>
            <w:shd w:val="clear" w:color="auto" w:fill="FFFFFF"/>
            <w:tcMar>
              <w:top w:w="192" w:type="dxa"/>
              <w:left w:w="0" w:type="dxa"/>
              <w:bottom w:w="192" w:type="dxa"/>
              <w:right w:w="240" w:type="dxa"/>
            </w:tcMar>
            <w:hideMark/>
          </w:tcPr>
          <w:p w14:paraId="2BD37A87"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[s]</w:t>
            </w:r>
          </w:p>
        </w:tc>
        <w:tc>
          <w:tcPr>
            <w:tcW w:w="0" w:type="auto"/>
            <w:tcBorders>
              <w:bottom w:val="single" w:sz="6" w:space="0" w:color="D0D2D3"/>
            </w:tcBorders>
            <w:shd w:val="clear" w:color="auto" w:fill="FFFFFF"/>
            <w:tcMar>
              <w:top w:w="192" w:type="dxa"/>
              <w:left w:w="0" w:type="dxa"/>
              <w:bottom w:w="192" w:type="dxa"/>
              <w:right w:w="240" w:type="dxa"/>
            </w:tcMar>
            <w:hideMark/>
          </w:tcPr>
          <w:p w14:paraId="6B105FB0"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CSEW</w:t>
            </w:r>
          </w:p>
        </w:tc>
      </w:tr>
      <w:tr w:rsidR="00F70FAE" w:rsidRPr="00F70FAE" w14:paraId="4697C061" w14:textId="77777777" w:rsidTr="00FC6458">
        <w:tc>
          <w:tcPr>
            <w:tcW w:w="0" w:type="auto"/>
            <w:tcBorders>
              <w:bottom w:val="single" w:sz="6" w:space="0" w:color="D0D2D3"/>
            </w:tcBorders>
            <w:shd w:val="clear" w:color="auto" w:fill="FFFFFF"/>
            <w:noWrap/>
            <w:tcMar>
              <w:top w:w="192" w:type="dxa"/>
              <w:left w:w="0" w:type="dxa"/>
              <w:bottom w:w="192" w:type="dxa"/>
              <w:right w:w="240" w:type="dxa"/>
            </w:tcMar>
            <w:hideMark/>
          </w:tcPr>
          <w:p w14:paraId="53E078F7" w14:textId="77777777" w:rsidR="00F70FAE" w:rsidRPr="00F70FAE" w:rsidRDefault="00F70FAE" w:rsidP="00F70FAE">
            <w:pPr>
              <w:spacing w:after="0" w:line="240" w:lineRule="auto"/>
              <w:jc w:val="center"/>
              <w:rPr>
                <w:rFonts w:eastAsia="Times New Roman" w:cs="Arial"/>
                <w:b/>
                <w:bCs/>
                <w:color w:val="323132"/>
                <w:sz w:val="24"/>
                <w:szCs w:val="24"/>
                <w:lang w:val="en-GB" w:eastAsia="en-GB"/>
              </w:rPr>
            </w:pPr>
            <w:r w:rsidRPr="00F70FAE">
              <w:rPr>
                <w:rFonts w:eastAsia="Times New Roman" w:cs="Arial"/>
                <w:b/>
                <w:bCs/>
                <w:color w:val="323132"/>
                <w:sz w:val="24"/>
                <w:szCs w:val="24"/>
                <w:lang w:val="en-GB" w:eastAsia="en-GB"/>
              </w:rPr>
              <w:t>Vehicle-related</w:t>
            </w:r>
            <w:r w:rsidRPr="00F70FAE">
              <w:rPr>
                <w:rFonts w:eastAsia="Times New Roman" w:cs="Arial"/>
                <w:b/>
                <w:bCs/>
                <w:color w:val="323132"/>
                <w:sz w:val="24"/>
                <w:szCs w:val="24"/>
                <w:lang w:val="en-GB" w:eastAsia="en-GB"/>
              </w:rPr>
              <w:br/>
              <w:t>theft</w:t>
            </w:r>
          </w:p>
        </w:tc>
        <w:tc>
          <w:tcPr>
            <w:tcW w:w="0" w:type="auto"/>
            <w:tcBorders>
              <w:bottom w:val="single" w:sz="6" w:space="0" w:color="D0D2D3"/>
            </w:tcBorders>
            <w:shd w:val="clear" w:color="auto" w:fill="FFFFFF"/>
            <w:tcMar>
              <w:top w:w="192" w:type="dxa"/>
              <w:left w:w="0" w:type="dxa"/>
              <w:bottom w:w="192" w:type="dxa"/>
              <w:right w:w="240" w:type="dxa"/>
            </w:tcMar>
            <w:hideMark/>
          </w:tcPr>
          <w:p w14:paraId="658D7A5D"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732,002</w:t>
            </w:r>
          </w:p>
        </w:tc>
        <w:tc>
          <w:tcPr>
            <w:tcW w:w="0" w:type="auto"/>
            <w:tcBorders>
              <w:bottom w:val="single" w:sz="6" w:space="0" w:color="D0D2D3"/>
            </w:tcBorders>
            <w:shd w:val="clear" w:color="auto" w:fill="FFFFFF"/>
            <w:tcMar>
              <w:top w:w="192" w:type="dxa"/>
              <w:left w:w="0" w:type="dxa"/>
              <w:bottom w:w="192" w:type="dxa"/>
              <w:right w:w="240" w:type="dxa"/>
            </w:tcMar>
            <w:hideMark/>
          </w:tcPr>
          <w:p w14:paraId="7F9C2B6E"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-17</w:t>
            </w:r>
          </w:p>
        </w:tc>
        <w:tc>
          <w:tcPr>
            <w:tcW w:w="0" w:type="auto"/>
            <w:tcBorders>
              <w:bottom w:val="single" w:sz="6" w:space="0" w:color="D0D2D3"/>
            </w:tcBorders>
            <w:shd w:val="clear" w:color="auto" w:fill="FFFFFF"/>
            <w:tcMar>
              <w:top w:w="192" w:type="dxa"/>
              <w:left w:w="0" w:type="dxa"/>
              <w:bottom w:w="192" w:type="dxa"/>
              <w:right w:w="240" w:type="dxa"/>
            </w:tcMar>
            <w:hideMark/>
          </w:tcPr>
          <w:p w14:paraId="253B1F83"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[s]</w:t>
            </w:r>
          </w:p>
        </w:tc>
        <w:tc>
          <w:tcPr>
            <w:tcW w:w="0" w:type="auto"/>
            <w:tcBorders>
              <w:bottom w:val="single" w:sz="6" w:space="0" w:color="D0D2D3"/>
            </w:tcBorders>
            <w:shd w:val="clear" w:color="auto" w:fill="FFFFFF"/>
            <w:tcMar>
              <w:top w:w="192" w:type="dxa"/>
              <w:left w:w="0" w:type="dxa"/>
              <w:bottom w:w="192" w:type="dxa"/>
              <w:right w:w="240" w:type="dxa"/>
            </w:tcMar>
            <w:hideMark/>
          </w:tcPr>
          <w:p w14:paraId="6834A480"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CSEW</w:t>
            </w:r>
          </w:p>
        </w:tc>
      </w:tr>
      <w:tr w:rsidR="00F70FAE" w:rsidRPr="00F70FAE" w14:paraId="0ED8070A" w14:textId="77777777" w:rsidTr="00FC6458">
        <w:tc>
          <w:tcPr>
            <w:tcW w:w="0" w:type="auto"/>
            <w:tcBorders>
              <w:bottom w:val="single" w:sz="6" w:space="0" w:color="D0D2D3"/>
            </w:tcBorders>
            <w:shd w:val="clear" w:color="auto" w:fill="FFFFFF"/>
            <w:noWrap/>
            <w:tcMar>
              <w:top w:w="192" w:type="dxa"/>
              <w:left w:w="0" w:type="dxa"/>
              <w:bottom w:w="192" w:type="dxa"/>
              <w:right w:w="240" w:type="dxa"/>
            </w:tcMar>
            <w:hideMark/>
          </w:tcPr>
          <w:p w14:paraId="46BC2912" w14:textId="77777777" w:rsidR="00F70FAE" w:rsidRPr="00F70FAE" w:rsidRDefault="00F70FAE" w:rsidP="00F70FAE">
            <w:pPr>
              <w:spacing w:after="0" w:line="240" w:lineRule="auto"/>
              <w:jc w:val="center"/>
              <w:rPr>
                <w:rFonts w:eastAsia="Times New Roman" w:cs="Arial"/>
                <w:b/>
                <w:bCs/>
                <w:color w:val="323132"/>
                <w:sz w:val="24"/>
                <w:szCs w:val="24"/>
                <w:lang w:val="en-GB" w:eastAsia="en-GB"/>
              </w:rPr>
            </w:pPr>
            <w:r w:rsidRPr="00F70FAE">
              <w:rPr>
                <w:rFonts w:eastAsia="Times New Roman" w:cs="Arial"/>
                <w:b/>
                <w:bCs/>
                <w:color w:val="323132"/>
                <w:sz w:val="24"/>
                <w:szCs w:val="24"/>
                <w:lang w:val="en-GB" w:eastAsia="en-GB"/>
              </w:rPr>
              <w:t>Robbery</w:t>
            </w:r>
          </w:p>
        </w:tc>
        <w:tc>
          <w:tcPr>
            <w:tcW w:w="0" w:type="auto"/>
            <w:tcBorders>
              <w:bottom w:val="single" w:sz="6" w:space="0" w:color="D0D2D3"/>
            </w:tcBorders>
            <w:shd w:val="clear" w:color="auto" w:fill="FFFFFF"/>
            <w:tcMar>
              <w:top w:w="192" w:type="dxa"/>
              <w:left w:w="0" w:type="dxa"/>
              <w:bottom w:w="192" w:type="dxa"/>
              <w:right w:w="240" w:type="dxa"/>
            </w:tcMar>
            <w:hideMark/>
          </w:tcPr>
          <w:p w14:paraId="3B807D98"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70,881</w:t>
            </w:r>
          </w:p>
        </w:tc>
        <w:tc>
          <w:tcPr>
            <w:tcW w:w="0" w:type="auto"/>
            <w:tcBorders>
              <w:bottom w:val="single" w:sz="6" w:space="0" w:color="D0D2D3"/>
            </w:tcBorders>
            <w:shd w:val="clear" w:color="auto" w:fill="FFFFFF"/>
            <w:tcMar>
              <w:top w:w="192" w:type="dxa"/>
              <w:left w:w="0" w:type="dxa"/>
              <w:bottom w:w="192" w:type="dxa"/>
              <w:right w:w="240" w:type="dxa"/>
            </w:tcMar>
            <w:hideMark/>
          </w:tcPr>
          <w:p w14:paraId="4B5EF2D4"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-21</w:t>
            </w:r>
          </w:p>
        </w:tc>
        <w:tc>
          <w:tcPr>
            <w:tcW w:w="0" w:type="auto"/>
            <w:tcBorders>
              <w:bottom w:val="single" w:sz="6" w:space="0" w:color="D0D2D3"/>
            </w:tcBorders>
            <w:shd w:val="clear" w:color="auto" w:fill="FFFFFF"/>
            <w:tcMar>
              <w:top w:w="192" w:type="dxa"/>
              <w:left w:w="0" w:type="dxa"/>
              <w:bottom w:w="192" w:type="dxa"/>
              <w:right w:w="240" w:type="dxa"/>
            </w:tcMar>
            <w:hideMark/>
          </w:tcPr>
          <w:p w14:paraId="14969B37"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N/A</w:t>
            </w:r>
          </w:p>
        </w:tc>
        <w:tc>
          <w:tcPr>
            <w:tcW w:w="0" w:type="auto"/>
            <w:tcBorders>
              <w:bottom w:val="single" w:sz="6" w:space="0" w:color="D0D2D3"/>
            </w:tcBorders>
            <w:shd w:val="clear" w:color="auto" w:fill="FFFFFF"/>
            <w:tcMar>
              <w:top w:w="192" w:type="dxa"/>
              <w:left w:w="0" w:type="dxa"/>
              <w:bottom w:w="192" w:type="dxa"/>
              <w:right w:w="240" w:type="dxa"/>
            </w:tcMar>
            <w:hideMark/>
          </w:tcPr>
          <w:p w14:paraId="70CD4B8B"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PRC</w:t>
            </w:r>
          </w:p>
        </w:tc>
      </w:tr>
      <w:tr w:rsidR="00F70FAE" w:rsidRPr="00F70FAE" w14:paraId="5F071082" w14:textId="77777777" w:rsidTr="00FC6458">
        <w:tc>
          <w:tcPr>
            <w:tcW w:w="0" w:type="auto"/>
            <w:tcBorders>
              <w:bottom w:val="single" w:sz="6" w:space="0" w:color="D0D2D3"/>
            </w:tcBorders>
            <w:shd w:val="clear" w:color="auto" w:fill="FFFFFF"/>
            <w:noWrap/>
            <w:tcMar>
              <w:top w:w="192" w:type="dxa"/>
              <w:left w:w="0" w:type="dxa"/>
              <w:bottom w:w="192" w:type="dxa"/>
              <w:right w:w="240" w:type="dxa"/>
            </w:tcMar>
            <w:hideMark/>
          </w:tcPr>
          <w:p w14:paraId="1092C1B5" w14:textId="77777777" w:rsidR="00F70FAE" w:rsidRPr="00F70FAE" w:rsidRDefault="00F70FAE" w:rsidP="00F70FAE">
            <w:pPr>
              <w:spacing w:after="0" w:line="240" w:lineRule="auto"/>
              <w:jc w:val="center"/>
              <w:rPr>
                <w:rFonts w:eastAsia="Times New Roman" w:cs="Arial"/>
                <w:b/>
                <w:bCs/>
                <w:color w:val="323132"/>
                <w:sz w:val="24"/>
                <w:szCs w:val="24"/>
                <w:lang w:val="en-GB" w:eastAsia="en-GB"/>
              </w:rPr>
            </w:pPr>
            <w:r w:rsidRPr="00F70FAE">
              <w:rPr>
                <w:rFonts w:eastAsia="Times New Roman" w:cs="Arial"/>
                <w:b/>
                <w:bCs/>
                <w:color w:val="323132"/>
                <w:sz w:val="24"/>
                <w:szCs w:val="24"/>
                <w:lang w:val="en-GB" w:eastAsia="en-GB"/>
              </w:rPr>
              <w:t>Fraud</w:t>
            </w:r>
          </w:p>
        </w:tc>
        <w:tc>
          <w:tcPr>
            <w:tcW w:w="0" w:type="auto"/>
            <w:tcBorders>
              <w:bottom w:val="single" w:sz="6" w:space="0" w:color="D0D2D3"/>
            </w:tcBorders>
            <w:shd w:val="clear" w:color="auto" w:fill="FFFFFF"/>
            <w:tcMar>
              <w:top w:w="192" w:type="dxa"/>
              <w:left w:w="0" w:type="dxa"/>
              <w:bottom w:w="192" w:type="dxa"/>
              <w:right w:w="240" w:type="dxa"/>
            </w:tcMar>
            <w:hideMark/>
          </w:tcPr>
          <w:p w14:paraId="691E03A2"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3,708,900</w:t>
            </w:r>
          </w:p>
        </w:tc>
        <w:tc>
          <w:tcPr>
            <w:tcW w:w="0" w:type="auto"/>
            <w:tcBorders>
              <w:bottom w:val="single" w:sz="6" w:space="0" w:color="D0D2D3"/>
            </w:tcBorders>
            <w:shd w:val="clear" w:color="auto" w:fill="FFFFFF"/>
            <w:tcMar>
              <w:top w:w="192" w:type="dxa"/>
              <w:left w:w="0" w:type="dxa"/>
              <w:bottom w:w="192" w:type="dxa"/>
              <w:right w:w="240" w:type="dxa"/>
            </w:tcMar>
            <w:hideMark/>
          </w:tcPr>
          <w:p w14:paraId="3F7E579C"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1</w:t>
            </w:r>
          </w:p>
        </w:tc>
        <w:tc>
          <w:tcPr>
            <w:tcW w:w="0" w:type="auto"/>
            <w:tcBorders>
              <w:bottom w:val="single" w:sz="6" w:space="0" w:color="D0D2D3"/>
            </w:tcBorders>
            <w:shd w:val="clear" w:color="auto" w:fill="FFFFFF"/>
            <w:tcMar>
              <w:top w:w="192" w:type="dxa"/>
              <w:left w:w="0" w:type="dxa"/>
              <w:bottom w:w="192" w:type="dxa"/>
              <w:right w:w="240" w:type="dxa"/>
            </w:tcMar>
            <w:hideMark/>
          </w:tcPr>
          <w:p w14:paraId="6CF3DBE1" w14:textId="77777777" w:rsidR="00F70FAE" w:rsidRPr="00F70FAE" w:rsidRDefault="00F70FAE" w:rsidP="00F70FAE">
            <w:pPr>
              <w:spacing w:after="0" w:line="240" w:lineRule="auto"/>
              <w:jc w:val="center"/>
              <w:rPr>
                <w:rFonts w:eastAsia="Times New Roman" w:cs="Arial"/>
                <w:color w:val="323132"/>
                <w:sz w:val="24"/>
                <w:szCs w:val="24"/>
                <w:lang w:val="en-GB" w:eastAsia="en-GB"/>
              </w:rPr>
            </w:pPr>
          </w:p>
        </w:tc>
        <w:tc>
          <w:tcPr>
            <w:tcW w:w="0" w:type="auto"/>
            <w:tcBorders>
              <w:bottom w:val="single" w:sz="6" w:space="0" w:color="D0D2D3"/>
            </w:tcBorders>
            <w:shd w:val="clear" w:color="auto" w:fill="FFFFFF"/>
            <w:tcMar>
              <w:top w:w="192" w:type="dxa"/>
              <w:left w:w="0" w:type="dxa"/>
              <w:bottom w:w="192" w:type="dxa"/>
              <w:right w:w="240" w:type="dxa"/>
            </w:tcMar>
            <w:hideMark/>
          </w:tcPr>
          <w:p w14:paraId="62472944"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CSEW</w:t>
            </w:r>
          </w:p>
        </w:tc>
      </w:tr>
      <w:tr w:rsidR="00F70FAE" w:rsidRPr="00F70FAE" w14:paraId="5902A0C8" w14:textId="77777777" w:rsidTr="00FC6458">
        <w:tc>
          <w:tcPr>
            <w:tcW w:w="0" w:type="auto"/>
            <w:tcBorders>
              <w:bottom w:val="single" w:sz="6" w:space="0" w:color="D0D2D3"/>
            </w:tcBorders>
            <w:shd w:val="clear" w:color="auto" w:fill="FFFFFF"/>
            <w:noWrap/>
            <w:tcMar>
              <w:top w:w="192" w:type="dxa"/>
              <w:left w:w="0" w:type="dxa"/>
              <w:bottom w:w="192" w:type="dxa"/>
              <w:right w:w="240" w:type="dxa"/>
            </w:tcMar>
            <w:hideMark/>
          </w:tcPr>
          <w:p w14:paraId="2D114044" w14:textId="77777777" w:rsidR="00F70FAE" w:rsidRPr="00F70FAE" w:rsidRDefault="00F70FAE" w:rsidP="00F70FAE">
            <w:pPr>
              <w:spacing w:after="0" w:line="240" w:lineRule="auto"/>
              <w:jc w:val="center"/>
              <w:rPr>
                <w:rFonts w:eastAsia="Times New Roman" w:cs="Arial"/>
                <w:b/>
                <w:bCs/>
                <w:color w:val="323132"/>
                <w:sz w:val="24"/>
                <w:szCs w:val="24"/>
                <w:lang w:val="en-GB" w:eastAsia="en-GB"/>
              </w:rPr>
            </w:pPr>
            <w:r w:rsidRPr="00F70FAE">
              <w:rPr>
                <w:rFonts w:eastAsia="Times New Roman" w:cs="Arial"/>
                <w:b/>
                <w:bCs/>
                <w:color w:val="323132"/>
                <w:sz w:val="24"/>
                <w:szCs w:val="24"/>
                <w:lang w:val="en-GB" w:eastAsia="en-GB"/>
              </w:rPr>
              <w:t>Computer misuse</w:t>
            </w:r>
          </w:p>
        </w:tc>
        <w:tc>
          <w:tcPr>
            <w:tcW w:w="0" w:type="auto"/>
            <w:tcBorders>
              <w:bottom w:val="single" w:sz="6" w:space="0" w:color="D0D2D3"/>
            </w:tcBorders>
            <w:shd w:val="clear" w:color="auto" w:fill="FFFFFF"/>
            <w:tcMar>
              <w:top w:w="192" w:type="dxa"/>
              <w:left w:w="0" w:type="dxa"/>
              <w:bottom w:w="192" w:type="dxa"/>
              <w:right w:w="240" w:type="dxa"/>
            </w:tcMar>
            <w:hideMark/>
          </w:tcPr>
          <w:p w14:paraId="09DB3FE8"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689,716</w:t>
            </w:r>
          </w:p>
        </w:tc>
        <w:tc>
          <w:tcPr>
            <w:tcW w:w="0" w:type="auto"/>
            <w:tcBorders>
              <w:bottom w:val="single" w:sz="6" w:space="0" w:color="D0D2D3"/>
            </w:tcBorders>
            <w:shd w:val="clear" w:color="auto" w:fill="FFFFFF"/>
            <w:tcMar>
              <w:top w:w="192" w:type="dxa"/>
              <w:left w:w="0" w:type="dxa"/>
              <w:bottom w:w="192" w:type="dxa"/>
              <w:right w:w="240" w:type="dxa"/>
            </w:tcMar>
            <w:hideMark/>
          </w:tcPr>
          <w:p w14:paraId="3B2F5A88"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-21</w:t>
            </w:r>
          </w:p>
        </w:tc>
        <w:tc>
          <w:tcPr>
            <w:tcW w:w="0" w:type="auto"/>
            <w:tcBorders>
              <w:bottom w:val="single" w:sz="6" w:space="0" w:color="D0D2D3"/>
            </w:tcBorders>
            <w:shd w:val="clear" w:color="auto" w:fill="FFFFFF"/>
            <w:tcMar>
              <w:top w:w="192" w:type="dxa"/>
              <w:left w:w="0" w:type="dxa"/>
              <w:bottom w:w="192" w:type="dxa"/>
              <w:right w:w="240" w:type="dxa"/>
            </w:tcMar>
            <w:hideMark/>
          </w:tcPr>
          <w:p w14:paraId="22B0F68A"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[s]</w:t>
            </w:r>
          </w:p>
        </w:tc>
        <w:tc>
          <w:tcPr>
            <w:tcW w:w="0" w:type="auto"/>
            <w:tcBorders>
              <w:bottom w:val="single" w:sz="6" w:space="0" w:color="D0D2D3"/>
            </w:tcBorders>
            <w:shd w:val="clear" w:color="auto" w:fill="FFFFFF"/>
            <w:tcMar>
              <w:top w:w="192" w:type="dxa"/>
              <w:left w:w="0" w:type="dxa"/>
              <w:bottom w:w="192" w:type="dxa"/>
              <w:right w:w="240" w:type="dxa"/>
            </w:tcMar>
            <w:hideMark/>
          </w:tcPr>
          <w:p w14:paraId="79EECB85" w14:textId="77777777" w:rsidR="00F70FAE" w:rsidRPr="00F70FAE" w:rsidRDefault="00F70FAE" w:rsidP="00F70FAE">
            <w:pPr>
              <w:spacing w:after="0" w:line="240" w:lineRule="auto"/>
              <w:jc w:val="center"/>
              <w:rPr>
                <w:rFonts w:eastAsia="Times New Roman" w:cs="Arial"/>
                <w:color w:val="323132"/>
                <w:sz w:val="24"/>
                <w:szCs w:val="24"/>
                <w:lang w:val="en-GB" w:eastAsia="en-GB"/>
              </w:rPr>
            </w:pPr>
            <w:r w:rsidRPr="00F70FAE">
              <w:rPr>
                <w:rFonts w:eastAsia="Times New Roman" w:cs="Arial"/>
                <w:color w:val="323132"/>
                <w:sz w:val="24"/>
                <w:szCs w:val="24"/>
                <w:lang w:val="en-GB" w:eastAsia="en-GB"/>
              </w:rPr>
              <w:t>CSEW</w:t>
            </w:r>
          </w:p>
        </w:tc>
      </w:tr>
    </w:tbl>
    <w:p w14:paraId="54DEEF0C" w14:textId="77777777" w:rsidR="00F70FAE" w:rsidRPr="00F70FAE" w:rsidRDefault="00F70FAE" w:rsidP="00F70FAE">
      <w:pPr>
        <w:spacing w:after="0"/>
        <w:rPr>
          <w:rFonts w:eastAsia="Times New Roman" w:cs="Arial"/>
          <w:lang w:val="en-GB" w:eastAsia="en-GB"/>
        </w:rPr>
      </w:pPr>
      <w:r w:rsidRPr="00F70FAE">
        <w:rPr>
          <w:rFonts w:eastAsia="Times New Roman" w:cs="Arial"/>
          <w:lang w:val="en-GB" w:eastAsia="en-GB"/>
        </w:rPr>
        <w:t>Source: Office for National Statistics – Crime Survey for England and Wales (CSEW), Home Office - Police recorded crime (PRC).</w:t>
      </w:r>
    </w:p>
    <w:p w14:paraId="078589C3" w14:textId="77777777" w:rsidR="00F70FAE" w:rsidRPr="00065F97" w:rsidRDefault="00F70FAE" w:rsidP="00F70FAE">
      <w:pPr>
        <w:spacing w:before="120" w:after="120"/>
        <w:rPr>
          <w:rFonts w:eastAsia="Times New Roman" w:cs="Arial"/>
          <w:sz w:val="24"/>
          <w:szCs w:val="24"/>
          <w:lang w:val="en-GB" w:eastAsia="en-GB"/>
        </w:rPr>
      </w:pPr>
      <w:r w:rsidRPr="00065F97">
        <w:rPr>
          <w:rFonts w:eastAsia="Times New Roman" w:cs="Arial"/>
          <w:sz w:val="24"/>
          <w:szCs w:val="24"/>
          <w:lang w:val="en-GB" w:eastAsia="en-GB"/>
        </w:rPr>
        <w:t>Notes</w:t>
      </w:r>
    </w:p>
    <w:p w14:paraId="2902AE9F" w14:textId="77777777" w:rsidR="00F70FAE" w:rsidRPr="00065F97" w:rsidRDefault="00F70FAE" w:rsidP="00F70FAE">
      <w:pPr>
        <w:numPr>
          <w:ilvl w:val="0"/>
          <w:numId w:val="8"/>
        </w:numPr>
        <w:spacing w:before="120" w:after="120"/>
        <w:rPr>
          <w:rFonts w:eastAsia="Times New Roman" w:cs="Arial"/>
          <w:sz w:val="24"/>
          <w:szCs w:val="24"/>
          <w:lang w:val="en-GB" w:eastAsia="en-GB"/>
        </w:rPr>
      </w:pPr>
      <w:r w:rsidRPr="00065F97">
        <w:rPr>
          <w:rFonts w:eastAsia="Times New Roman" w:cs="Arial"/>
          <w:sz w:val="24"/>
          <w:szCs w:val="24"/>
          <w:lang w:val="en-GB" w:eastAsia="en-GB"/>
        </w:rPr>
        <w:t>Police recorded crime and CSEW data for the year ending September 2022 are not designated as National Statistics.</w:t>
      </w:r>
    </w:p>
    <w:p w14:paraId="66F1C6C0" w14:textId="77777777" w:rsidR="00F70FAE" w:rsidRPr="00065F97" w:rsidRDefault="00F70FAE" w:rsidP="00F70FAE">
      <w:pPr>
        <w:numPr>
          <w:ilvl w:val="0"/>
          <w:numId w:val="8"/>
        </w:numPr>
        <w:spacing w:before="120" w:after="120"/>
        <w:rPr>
          <w:rFonts w:eastAsia="Times New Roman" w:cs="Arial"/>
          <w:sz w:val="24"/>
          <w:szCs w:val="24"/>
          <w:lang w:val="en-GB" w:eastAsia="en-GB"/>
        </w:rPr>
      </w:pPr>
      <w:r w:rsidRPr="00065F97">
        <w:rPr>
          <w:rFonts w:eastAsia="Times New Roman" w:cs="Arial"/>
          <w:sz w:val="24"/>
          <w:szCs w:val="24"/>
          <w:lang w:val="en-GB" w:eastAsia="en-GB"/>
        </w:rPr>
        <w:lastRenderedPageBreak/>
        <w:t>CSEW data relates to adults aged 16 and over. PRC data relates to crimes against individuals (including children), households, businesses and society.</w:t>
      </w:r>
    </w:p>
    <w:p w14:paraId="6462AE68" w14:textId="77777777" w:rsidR="00F70FAE" w:rsidRPr="00065F97" w:rsidRDefault="00F70FAE" w:rsidP="00F70FAE">
      <w:pPr>
        <w:numPr>
          <w:ilvl w:val="0"/>
          <w:numId w:val="8"/>
        </w:numPr>
        <w:spacing w:before="120" w:after="120"/>
        <w:rPr>
          <w:rFonts w:eastAsia="Times New Roman" w:cs="Arial"/>
          <w:sz w:val="24"/>
          <w:szCs w:val="24"/>
          <w:lang w:val="en-GB" w:eastAsia="en-GB"/>
        </w:rPr>
      </w:pPr>
      <w:r w:rsidRPr="00065F97">
        <w:rPr>
          <w:rFonts w:eastAsia="Times New Roman" w:cs="Arial"/>
          <w:sz w:val="24"/>
          <w:szCs w:val="24"/>
          <w:lang w:val="en-GB" w:eastAsia="en-GB"/>
        </w:rPr>
        <w:t>Estimates for theft, domestic burglary, vehicle-related theft and computer misuse offences are statistically significant at the 5% level. PRC figures are not subject to significance testing as they are not estimates but counts.</w:t>
      </w:r>
    </w:p>
    <w:p w14:paraId="1BF22985" w14:textId="77777777" w:rsidR="00AD049C" w:rsidRDefault="00AD049C" w:rsidP="00276788">
      <w:pPr>
        <w:pStyle w:val="1ParaFlushLeft"/>
        <w:rPr>
          <w:highlight w:val="yellow"/>
        </w:rPr>
      </w:pPr>
    </w:p>
    <w:p w14:paraId="02668E74" w14:textId="77777777" w:rsidR="004E3812" w:rsidRDefault="004E3812">
      <w:pPr>
        <w:spacing w:after="160" w:line="259" w:lineRule="auto"/>
        <w:rPr>
          <w:b/>
          <w:bCs/>
          <w:sz w:val="28"/>
          <w:szCs w:val="28"/>
        </w:rPr>
      </w:pPr>
      <w:r>
        <w:rPr>
          <w:b/>
          <w:bCs/>
          <w:sz w:val="28"/>
          <w:szCs w:val="28"/>
        </w:rPr>
        <w:br w:type="page"/>
      </w:r>
    </w:p>
    <w:p w14:paraId="22779BB3" w14:textId="27FBCFFB" w:rsidR="00AD049C" w:rsidRPr="004E3812" w:rsidRDefault="00AD049C" w:rsidP="004E3812">
      <w:pPr>
        <w:rPr>
          <w:b/>
          <w:bCs/>
          <w:sz w:val="28"/>
          <w:szCs w:val="28"/>
        </w:rPr>
      </w:pPr>
      <w:r w:rsidRPr="004E3812">
        <w:rPr>
          <w:b/>
          <w:bCs/>
          <w:sz w:val="28"/>
          <w:szCs w:val="28"/>
        </w:rPr>
        <w:lastRenderedPageBreak/>
        <w:t>Appendix B.</w:t>
      </w:r>
      <w:r w:rsidR="004E3812" w:rsidRPr="004E3812">
        <w:rPr>
          <w:b/>
          <w:bCs/>
          <w:sz w:val="28"/>
          <w:szCs w:val="28"/>
        </w:rPr>
        <w:t xml:space="preserve"> </w:t>
      </w:r>
    </w:p>
    <w:p w14:paraId="6F5D7DA1" w14:textId="77777777" w:rsidR="006F22D2" w:rsidRPr="00065F97" w:rsidRDefault="006F22D2" w:rsidP="006F22D2">
      <w:pPr>
        <w:jc w:val="center"/>
        <w:rPr>
          <w:rFonts w:cs="Arial"/>
          <w:b/>
          <w:bCs/>
          <w:sz w:val="24"/>
          <w:szCs w:val="24"/>
        </w:rPr>
      </w:pPr>
      <w:r w:rsidRPr="00065F97">
        <w:rPr>
          <w:rFonts w:cs="Arial"/>
          <w:b/>
          <w:bCs/>
          <w:sz w:val="24"/>
          <w:szCs w:val="24"/>
        </w:rPr>
        <w:t>Western Central London house prices compared to other areas</w:t>
      </w:r>
      <w:r>
        <w:rPr>
          <w:rFonts w:cs="Arial"/>
          <w:b/>
          <w:bCs/>
          <w:sz w:val="24"/>
          <w:szCs w:val="24"/>
        </w:rPr>
        <w:t xml:space="preserve"> in England</w:t>
      </w:r>
    </w:p>
    <w:p w14:paraId="70A97635" w14:textId="77777777" w:rsidR="006F22D2" w:rsidRDefault="006F22D2" w:rsidP="006F22D2">
      <w:pPr>
        <w:jc w:val="center"/>
        <w:rPr>
          <w:rFonts w:cs="Arial"/>
          <w:b/>
          <w:bCs/>
          <w:color w:val="000000" w:themeColor="text1"/>
          <w:sz w:val="24"/>
          <w:szCs w:val="24"/>
          <w:lang w:val="en-GB"/>
        </w:rPr>
      </w:pPr>
      <w:r>
        <w:rPr>
          <w:rFonts w:cs="Arial"/>
          <w:b/>
          <w:bCs/>
          <w:color w:val="000000" w:themeColor="text1"/>
          <w:sz w:val="24"/>
          <w:szCs w:val="24"/>
          <w:lang w:val="en-GB"/>
        </w:rPr>
        <w:t>(</w:t>
      </w:r>
      <w:r w:rsidRPr="00533E48">
        <w:rPr>
          <w:rFonts w:cs="Arial"/>
          <w:color w:val="000000" w:themeColor="text1"/>
          <w:sz w:val="24"/>
          <w:szCs w:val="24"/>
          <w:lang w:val="en-GB"/>
        </w:rPr>
        <w:t>Plumplot, 2023c)</w:t>
      </w:r>
    </w:p>
    <w:p w14:paraId="3028BEAC" w14:textId="77777777" w:rsidR="006F22D2" w:rsidRDefault="006F22D2" w:rsidP="006F22D2">
      <w:pPr>
        <w:spacing w:before="120"/>
        <w:rPr>
          <w:rFonts w:cs="Arial"/>
          <w:b/>
          <w:bCs/>
          <w:color w:val="000000" w:themeColor="text1"/>
          <w:sz w:val="24"/>
          <w:szCs w:val="24"/>
          <w:lang w:val="en-GB"/>
        </w:rPr>
      </w:pPr>
      <w:r>
        <w:rPr>
          <w:noProof/>
        </w:rPr>
        <w:drawing>
          <wp:inline distT="0" distB="0" distL="0" distR="0" wp14:anchorId="34CD9DC4" wp14:editId="161726D7">
            <wp:extent cx="6135909" cy="5050790"/>
            <wp:effectExtent l="0" t="0" r="0" b="0"/>
            <wp:docPr id="3" name="Picture 3" descr="Western Central London house prices compared to other are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stern Central London house prices compared to other area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99294" cy="5102965"/>
                    </a:xfrm>
                    <a:prstGeom prst="rect">
                      <a:avLst/>
                    </a:prstGeom>
                    <a:noFill/>
                    <a:ln>
                      <a:noFill/>
                    </a:ln>
                  </pic:spPr>
                </pic:pic>
              </a:graphicData>
            </a:graphic>
          </wp:inline>
        </w:drawing>
      </w:r>
    </w:p>
    <w:p w14:paraId="2ABB7DEC" w14:textId="684C1460" w:rsidR="00276788" w:rsidRPr="006F22D2" w:rsidRDefault="006F22D2" w:rsidP="006F22D2">
      <w:pPr>
        <w:spacing w:after="120"/>
        <w:rPr>
          <w:rFonts w:cs="Arial"/>
          <w:sz w:val="24"/>
          <w:szCs w:val="24"/>
        </w:rPr>
      </w:pPr>
      <w:r w:rsidRPr="00065F97">
        <w:rPr>
          <w:rFonts w:cs="Arial"/>
          <w:sz w:val="24"/>
          <w:szCs w:val="24"/>
        </w:rPr>
        <w:t>Comparison of the average property price and an average price percentage change by postcode area. Price % change compares the average property price between February 2022 - January 2023 to the average price in the previous 12 months. The size of the circle shows the number of property transactions. The bigger the circle the higher the sales volumes in postcode area.</w:t>
      </w:r>
    </w:p>
    <w:sectPr w:rsidR="00276788" w:rsidRPr="006F22D2" w:rsidSect="00163E01">
      <w:footerReference w:type="default" r:id="rId21"/>
      <w:pgSz w:w="12240" w:h="15840" w:code="1"/>
      <w:pgMar w:top="1440" w:right="1701" w:bottom="1440" w:left="1701"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A2FA11" w14:textId="77777777" w:rsidR="00D71477" w:rsidRDefault="00D71477" w:rsidP="00A542EF">
      <w:pPr>
        <w:spacing w:after="0" w:line="240" w:lineRule="auto"/>
      </w:pPr>
      <w:r>
        <w:separator/>
      </w:r>
    </w:p>
  </w:endnote>
  <w:endnote w:type="continuationSeparator" w:id="0">
    <w:p w14:paraId="0487DE37" w14:textId="77777777" w:rsidR="00D71477" w:rsidRDefault="00D71477" w:rsidP="00A542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Lucida Grande">
    <w:altName w:val="Arial"/>
    <w:charset w:val="00"/>
    <w:family w:val="swiss"/>
    <w:pitch w:val="variable"/>
    <w:sig w:usb0="E1000AEF" w:usb1="5000A1FF" w:usb2="00000000" w:usb3="00000000" w:csb0="000001BF" w:csb1="00000000"/>
  </w:font>
  <w:font w:name="MS Mincho">
    <w:altName w:val="ＭＳ 明朝"/>
    <w:panose1 w:val="02020609040205080304"/>
    <w:charset w:val="80"/>
    <w:family w:val="modern"/>
    <w:pitch w:val="fixed"/>
    <w:sig w:usb0="E00002FF" w:usb1="6AC7FDFB" w:usb2="08000012" w:usb3="00000000" w:csb0="0002009F" w:csb1="00000000"/>
  </w:font>
  <w:font w:name="NexusSansWebPro">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2319671"/>
      <w:docPartObj>
        <w:docPartGallery w:val="Page Numbers (Bottom of Page)"/>
        <w:docPartUnique/>
      </w:docPartObj>
    </w:sdtPr>
    <w:sdtEndPr>
      <w:rPr>
        <w:noProof/>
      </w:rPr>
    </w:sdtEndPr>
    <w:sdtContent>
      <w:p w14:paraId="16187776" w14:textId="3644CB62" w:rsidR="00680B3C" w:rsidRDefault="00680B3C" w:rsidP="00A542EF">
        <w:pPr>
          <w:pStyle w:val="Footer"/>
          <w:jc w:val="center"/>
        </w:pPr>
        <w:r>
          <w:fldChar w:fldCharType="begin"/>
        </w:r>
        <w:r>
          <w:instrText xml:space="preserve"> PAGE   \* MERGEFORMAT </w:instrText>
        </w:r>
        <w:r>
          <w:fldChar w:fldCharType="separate"/>
        </w:r>
        <w:r w:rsidR="009607E8">
          <w:rPr>
            <w:noProof/>
          </w:rPr>
          <w:t>xii</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0471171"/>
      <w:docPartObj>
        <w:docPartGallery w:val="Page Numbers (Bottom of Page)"/>
        <w:docPartUnique/>
      </w:docPartObj>
    </w:sdtPr>
    <w:sdtEndPr>
      <w:rPr>
        <w:noProof/>
      </w:rPr>
    </w:sdtEndPr>
    <w:sdtContent>
      <w:p w14:paraId="18300694" w14:textId="4A11C4A4" w:rsidR="00680B3C" w:rsidRDefault="00680B3C" w:rsidP="002842B4">
        <w:pPr>
          <w:pStyle w:val="Footer"/>
          <w:jc w:val="center"/>
        </w:pPr>
        <w:r>
          <w:fldChar w:fldCharType="begin"/>
        </w:r>
        <w:r>
          <w:instrText xml:space="preserve"> PAGE   \* MERGEFORMAT </w:instrText>
        </w:r>
        <w:r>
          <w:fldChar w:fldCharType="separate"/>
        </w:r>
        <w:r w:rsidR="009607E8">
          <w:rPr>
            <w:noProof/>
          </w:rPr>
          <w:t>3</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D0182E" w14:textId="77777777" w:rsidR="00D71477" w:rsidRDefault="00D71477" w:rsidP="00A542EF">
      <w:pPr>
        <w:spacing w:after="0" w:line="240" w:lineRule="auto"/>
      </w:pPr>
      <w:r>
        <w:separator/>
      </w:r>
    </w:p>
  </w:footnote>
  <w:footnote w:type="continuationSeparator" w:id="0">
    <w:p w14:paraId="29B378D7" w14:textId="77777777" w:rsidR="00D71477" w:rsidRDefault="00D71477" w:rsidP="00A542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12C8D47C"/>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46FC8F62"/>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B8481C50"/>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7E32B26E"/>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55E49664"/>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C8FAD71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14541C80"/>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D638C20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39D2C16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500367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C7A5D22"/>
    <w:multiLevelType w:val="hybridMultilevel"/>
    <w:tmpl w:val="6794FA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9464BD4"/>
    <w:multiLevelType w:val="hybridMultilevel"/>
    <w:tmpl w:val="F11A1D90"/>
    <w:lvl w:ilvl="0" w:tplc="2078E87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0D76AE0"/>
    <w:multiLevelType w:val="multilevel"/>
    <w:tmpl w:val="C6B6CECA"/>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60B781A"/>
    <w:multiLevelType w:val="multilevel"/>
    <w:tmpl w:val="37F64950"/>
    <w:lvl w:ilvl="0">
      <w:start w:val="1"/>
      <w:numFmt w:val="decimal"/>
      <w:pStyle w:val="Heading1"/>
      <w:lvlText w:val="Chapter %1."/>
      <w:lvlJc w:val="left"/>
      <w:pPr>
        <w:ind w:left="0" w:firstLine="0"/>
      </w:pPr>
      <w:rPr>
        <w:rFonts w:hint="default"/>
      </w:rPr>
    </w:lvl>
    <w:lvl w:ilvl="1">
      <w:start w:val="1"/>
      <w:numFmt w:val="decimal"/>
      <w:pStyle w:val="Heading2"/>
      <w:lvlText w:val="%1.%2."/>
      <w:lvlJc w:val="left"/>
      <w:pPr>
        <w:ind w:left="0" w:firstLine="0"/>
      </w:pPr>
      <w:rPr>
        <w:rFonts w:hint="default"/>
      </w:rPr>
    </w:lvl>
    <w:lvl w:ilvl="2">
      <w:start w:val="1"/>
      <w:numFmt w:val="decimal"/>
      <w:pStyle w:val="Heading3"/>
      <w:lvlText w:val="%1.%2.%3."/>
      <w:lvlJc w:val="left"/>
      <w:pPr>
        <w:ind w:left="0" w:firstLine="0"/>
      </w:pPr>
      <w:rPr>
        <w:rFonts w:hint="default"/>
      </w:rPr>
    </w:lvl>
    <w:lvl w:ilvl="3">
      <w:start w:val="1"/>
      <w:numFmt w:val="none"/>
      <w:pStyle w:val="Heading4"/>
      <w:suff w:val="nothing"/>
      <w:lvlText w:val=""/>
      <w:lvlJc w:val="left"/>
      <w:pPr>
        <w:ind w:left="0" w:firstLine="0"/>
      </w:pPr>
      <w:rPr>
        <w:rFonts w:hint="default"/>
      </w:rPr>
    </w:lvl>
    <w:lvl w:ilvl="4">
      <w:start w:val="1"/>
      <w:numFmt w:val="none"/>
      <w:pStyle w:val="Heading5"/>
      <w:suff w:val="nothing"/>
      <w:lvlText w:val=""/>
      <w:lvlJc w:val="left"/>
      <w:pPr>
        <w:ind w:left="0" w:firstLine="0"/>
      </w:pPr>
      <w:rPr>
        <w:rFonts w:hint="default"/>
      </w:rPr>
    </w:lvl>
    <w:lvl w:ilvl="5">
      <w:start w:val="1"/>
      <w:numFmt w:val="none"/>
      <w:pStyle w:val="Heading6"/>
      <w:suff w:val="nothing"/>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suff w:val="nothing"/>
      <w:lvlText w:val=""/>
      <w:lvlJc w:val="left"/>
      <w:pPr>
        <w:ind w:left="0" w:firstLine="0"/>
      </w:pPr>
      <w:rPr>
        <w:rFonts w:hint="default"/>
      </w:rPr>
    </w:lvl>
    <w:lvl w:ilvl="8">
      <w:start w:val="1"/>
      <w:numFmt w:val="none"/>
      <w:pStyle w:val="Heading9"/>
      <w:suff w:val="nothing"/>
      <w:lvlText w:val=""/>
      <w:lvlJc w:val="left"/>
      <w:pPr>
        <w:ind w:left="0" w:firstLine="0"/>
      </w:pPr>
      <w:rPr>
        <w:rFonts w:hint="default"/>
      </w:rPr>
    </w:lvl>
  </w:abstractNum>
  <w:abstractNum w:abstractNumId="14" w15:restartNumberingAfterBreak="0">
    <w:nsid w:val="48B91777"/>
    <w:multiLevelType w:val="hybridMultilevel"/>
    <w:tmpl w:val="AF7CC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B7269D"/>
    <w:multiLevelType w:val="multilevel"/>
    <w:tmpl w:val="1CB6BD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6037E1E"/>
    <w:multiLevelType w:val="hybridMultilevel"/>
    <w:tmpl w:val="FA1C8F64"/>
    <w:lvl w:ilvl="0" w:tplc="0809000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7" w15:restartNumberingAfterBreak="0">
    <w:nsid w:val="58B619B5"/>
    <w:multiLevelType w:val="hybridMultilevel"/>
    <w:tmpl w:val="364C80B2"/>
    <w:lvl w:ilvl="0" w:tplc="19D43F9C">
      <w:numFmt w:val="bullet"/>
      <w:pStyle w:val="2Bullet"/>
      <w:lvlText w:val="•"/>
      <w:lvlJc w:val="left"/>
      <w:pPr>
        <w:ind w:left="1080" w:hanging="360"/>
      </w:pPr>
      <w:rPr>
        <w:rFonts w:ascii="Arial" w:eastAsia="Times New Roman" w:hAnsi="Arial" w:hint="default"/>
      </w:rPr>
    </w:lvl>
    <w:lvl w:ilvl="1" w:tplc="A94AFC0E">
      <w:start w:val="1"/>
      <w:numFmt w:val="bullet"/>
      <w:lvlText w:val="o"/>
      <w:lvlJc w:val="left"/>
      <w:pPr>
        <w:ind w:left="1800" w:hanging="360"/>
      </w:pPr>
      <w:rPr>
        <w:rFonts w:ascii="Courier New" w:hAnsi="Courier New" w:hint="default"/>
        <w:sz w:val="16"/>
      </w:rPr>
    </w:lvl>
    <w:lvl w:ilvl="2" w:tplc="10090005" w:tentative="1">
      <w:start w:val="1"/>
      <w:numFmt w:val="bullet"/>
      <w:lvlText w:val=""/>
      <w:lvlJc w:val="left"/>
      <w:pPr>
        <w:ind w:left="2520" w:hanging="360"/>
      </w:pPr>
      <w:rPr>
        <w:rFonts w:ascii="Wingdings" w:hAnsi="Wingdings" w:hint="default"/>
      </w:rPr>
    </w:lvl>
    <w:lvl w:ilvl="3" w:tplc="10090001" w:tentative="1">
      <w:start w:val="1"/>
      <w:numFmt w:val="bullet"/>
      <w:lvlText w:val=""/>
      <w:lvlJc w:val="left"/>
      <w:pPr>
        <w:ind w:left="3240" w:hanging="360"/>
      </w:pPr>
      <w:rPr>
        <w:rFonts w:ascii="Symbol" w:hAnsi="Symbol" w:hint="default"/>
      </w:rPr>
    </w:lvl>
    <w:lvl w:ilvl="4" w:tplc="10090003" w:tentative="1">
      <w:start w:val="1"/>
      <w:numFmt w:val="bullet"/>
      <w:lvlText w:val="o"/>
      <w:lvlJc w:val="left"/>
      <w:pPr>
        <w:ind w:left="3960" w:hanging="360"/>
      </w:pPr>
      <w:rPr>
        <w:rFonts w:ascii="Courier New" w:hAnsi="Courier New" w:hint="default"/>
      </w:rPr>
    </w:lvl>
    <w:lvl w:ilvl="5" w:tplc="10090005" w:tentative="1">
      <w:start w:val="1"/>
      <w:numFmt w:val="bullet"/>
      <w:lvlText w:val=""/>
      <w:lvlJc w:val="left"/>
      <w:pPr>
        <w:ind w:left="4680" w:hanging="360"/>
      </w:pPr>
      <w:rPr>
        <w:rFonts w:ascii="Wingdings" w:hAnsi="Wingdings" w:hint="default"/>
      </w:rPr>
    </w:lvl>
    <w:lvl w:ilvl="6" w:tplc="10090001" w:tentative="1">
      <w:start w:val="1"/>
      <w:numFmt w:val="bullet"/>
      <w:lvlText w:val=""/>
      <w:lvlJc w:val="left"/>
      <w:pPr>
        <w:ind w:left="5400" w:hanging="360"/>
      </w:pPr>
      <w:rPr>
        <w:rFonts w:ascii="Symbol" w:hAnsi="Symbol" w:hint="default"/>
      </w:rPr>
    </w:lvl>
    <w:lvl w:ilvl="7" w:tplc="10090003" w:tentative="1">
      <w:start w:val="1"/>
      <w:numFmt w:val="bullet"/>
      <w:lvlText w:val="o"/>
      <w:lvlJc w:val="left"/>
      <w:pPr>
        <w:ind w:left="6120" w:hanging="360"/>
      </w:pPr>
      <w:rPr>
        <w:rFonts w:ascii="Courier New" w:hAnsi="Courier New" w:hint="default"/>
      </w:rPr>
    </w:lvl>
    <w:lvl w:ilvl="8" w:tplc="10090005" w:tentative="1">
      <w:start w:val="1"/>
      <w:numFmt w:val="bullet"/>
      <w:lvlText w:val=""/>
      <w:lvlJc w:val="left"/>
      <w:pPr>
        <w:ind w:left="6840" w:hanging="360"/>
      </w:pPr>
      <w:rPr>
        <w:rFonts w:ascii="Wingdings" w:hAnsi="Wingdings" w:hint="default"/>
      </w:rPr>
    </w:lvl>
  </w:abstractNum>
  <w:num w:numId="1" w16cid:durableId="101920540">
    <w:abstractNumId w:val="13"/>
  </w:num>
  <w:num w:numId="2" w16cid:durableId="1273124939">
    <w:abstractNumId w:val="17"/>
  </w:num>
  <w:num w:numId="3" w16cid:durableId="1584950228">
    <w:abstractNumId w:val="14"/>
  </w:num>
  <w:num w:numId="4" w16cid:durableId="1683362826">
    <w:abstractNumId w:val="16"/>
  </w:num>
  <w:num w:numId="5" w16cid:durableId="1840464481">
    <w:abstractNumId w:val="10"/>
  </w:num>
  <w:num w:numId="6" w16cid:durableId="931008650">
    <w:abstractNumId w:val="11"/>
  </w:num>
  <w:num w:numId="7" w16cid:durableId="666447288">
    <w:abstractNumId w:val="12"/>
  </w:num>
  <w:num w:numId="8" w16cid:durableId="342708355">
    <w:abstractNumId w:val="15"/>
  </w:num>
  <w:num w:numId="9" w16cid:durableId="144863505">
    <w:abstractNumId w:val="9"/>
  </w:num>
  <w:num w:numId="10" w16cid:durableId="923487773">
    <w:abstractNumId w:val="7"/>
  </w:num>
  <w:num w:numId="11" w16cid:durableId="1250844314">
    <w:abstractNumId w:val="6"/>
  </w:num>
  <w:num w:numId="12" w16cid:durableId="2074158221">
    <w:abstractNumId w:val="5"/>
  </w:num>
  <w:num w:numId="13" w16cid:durableId="1612274127">
    <w:abstractNumId w:val="4"/>
  </w:num>
  <w:num w:numId="14" w16cid:durableId="2075395682">
    <w:abstractNumId w:val="8"/>
  </w:num>
  <w:num w:numId="15" w16cid:durableId="10108172">
    <w:abstractNumId w:val="3"/>
  </w:num>
  <w:num w:numId="16" w16cid:durableId="607735128">
    <w:abstractNumId w:val="2"/>
  </w:num>
  <w:num w:numId="17" w16cid:durableId="1315718058">
    <w:abstractNumId w:val="1"/>
  </w:num>
  <w:num w:numId="18" w16cid:durableId="1160075056">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fr-FR" w:vendorID="64" w:dllVersion="6" w:nlCheck="1" w:checkStyle="0"/>
  <w:activeWritingStyle w:appName="MSWord" w:lang="en-CA" w:vendorID="64" w:dllVersion="6" w:nlCheck="1" w:checkStyle="1"/>
  <w:activeWritingStyle w:appName="MSWord" w:lang="en-US" w:vendorID="64" w:dllVersion="6" w:nlCheck="1" w:checkStyle="1"/>
  <w:activeWritingStyle w:appName="MSWord" w:lang="en-CA" w:vendorID="64" w:dllVersion="0" w:nlCheck="1" w:checkStyle="0"/>
  <w:activeWritingStyle w:appName="MSWord" w:lang="en-US" w:vendorID="64" w:dllVersion="0" w:nlCheck="1" w:checkStyle="0"/>
  <w:activeWritingStyle w:appName="MSWord" w:lang="en-GB" w:vendorID="64" w:dllVersion="0" w:nlCheck="1" w:checkStyle="0"/>
  <w:activeWritingStyle w:appName="MSWord" w:lang="en-US" w:vendorID="64" w:dllVersion="4096" w:nlCheck="1" w:checkStyle="0"/>
  <w:activeWritingStyle w:appName="MSWord" w:lang="en-GB" w:vendorID="64" w:dllVersion="4096" w:nlCheck="1" w:checkStyle="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284"/>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0A80"/>
    <w:rsid w:val="00001706"/>
    <w:rsid w:val="00006995"/>
    <w:rsid w:val="00006D16"/>
    <w:rsid w:val="000122CB"/>
    <w:rsid w:val="000147AB"/>
    <w:rsid w:val="00017672"/>
    <w:rsid w:val="00032D9B"/>
    <w:rsid w:val="000347E4"/>
    <w:rsid w:val="00036649"/>
    <w:rsid w:val="00042066"/>
    <w:rsid w:val="0004683D"/>
    <w:rsid w:val="00046B39"/>
    <w:rsid w:val="00063D3F"/>
    <w:rsid w:val="000679F9"/>
    <w:rsid w:val="000870B3"/>
    <w:rsid w:val="00090FDE"/>
    <w:rsid w:val="000B4421"/>
    <w:rsid w:val="000B56F9"/>
    <w:rsid w:val="000C0A80"/>
    <w:rsid w:val="000C71AC"/>
    <w:rsid w:val="000D7D8D"/>
    <w:rsid w:val="000E2B8D"/>
    <w:rsid w:val="00104F7B"/>
    <w:rsid w:val="00105D3E"/>
    <w:rsid w:val="00113DFE"/>
    <w:rsid w:val="0011654D"/>
    <w:rsid w:val="00117B75"/>
    <w:rsid w:val="00121E0F"/>
    <w:rsid w:val="001221DB"/>
    <w:rsid w:val="0013373F"/>
    <w:rsid w:val="00143694"/>
    <w:rsid w:val="00147C41"/>
    <w:rsid w:val="001537B5"/>
    <w:rsid w:val="00162844"/>
    <w:rsid w:val="00163E01"/>
    <w:rsid w:val="00166E3A"/>
    <w:rsid w:val="001676E6"/>
    <w:rsid w:val="0018204D"/>
    <w:rsid w:val="00191318"/>
    <w:rsid w:val="00195BDF"/>
    <w:rsid w:val="001A4992"/>
    <w:rsid w:val="001C2BE7"/>
    <w:rsid w:val="001D0551"/>
    <w:rsid w:val="001D3CD6"/>
    <w:rsid w:val="001E68F2"/>
    <w:rsid w:val="001F052A"/>
    <w:rsid w:val="001F1AEE"/>
    <w:rsid w:val="001F38E0"/>
    <w:rsid w:val="00200B9E"/>
    <w:rsid w:val="002015E2"/>
    <w:rsid w:val="002023B1"/>
    <w:rsid w:val="00203921"/>
    <w:rsid w:val="00213104"/>
    <w:rsid w:val="00213391"/>
    <w:rsid w:val="0021396D"/>
    <w:rsid w:val="002143D1"/>
    <w:rsid w:val="002214FD"/>
    <w:rsid w:val="002233AD"/>
    <w:rsid w:val="002251AE"/>
    <w:rsid w:val="00232FF3"/>
    <w:rsid w:val="00235568"/>
    <w:rsid w:val="00237A29"/>
    <w:rsid w:val="00240C56"/>
    <w:rsid w:val="0025435F"/>
    <w:rsid w:val="002552ED"/>
    <w:rsid w:val="00261553"/>
    <w:rsid w:val="00261A9E"/>
    <w:rsid w:val="002623C0"/>
    <w:rsid w:val="00276693"/>
    <w:rsid w:val="00276788"/>
    <w:rsid w:val="0028318F"/>
    <w:rsid w:val="002842B4"/>
    <w:rsid w:val="002A06D7"/>
    <w:rsid w:val="002A6BD2"/>
    <w:rsid w:val="002B1EDE"/>
    <w:rsid w:val="002C1062"/>
    <w:rsid w:val="002D0F75"/>
    <w:rsid w:val="002E5EB5"/>
    <w:rsid w:val="003062CA"/>
    <w:rsid w:val="003333F7"/>
    <w:rsid w:val="00336514"/>
    <w:rsid w:val="003624E0"/>
    <w:rsid w:val="00364A34"/>
    <w:rsid w:val="003677E0"/>
    <w:rsid w:val="00384B2C"/>
    <w:rsid w:val="00385D2C"/>
    <w:rsid w:val="00397726"/>
    <w:rsid w:val="003A0A42"/>
    <w:rsid w:val="003B24B8"/>
    <w:rsid w:val="003E0EAD"/>
    <w:rsid w:val="003E2489"/>
    <w:rsid w:val="003E2711"/>
    <w:rsid w:val="003E361E"/>
    <w:rsid w:val="003E6A2D"/>
    <w:rsid w:val="003F6C1D"/>
    <w:rsid w:val="0041332F"/>
    <w:rsid w:val="004249B4"/>
    <w:rsid w:val="00430F0A"/>
    <w:rsid w:val="00443BCE"/>
    <w:rsid w:val="00444280"/>
    <w:rsid w:val="00445043"/>
    <w:rsid w:val="00456589"/>
    <w:rsid w:val="00471D96"/>
    <w:rsid w:val="0047625A"/>
    <w:rsid w:val="00485631"/>
    <w:rsid w:val="00486A07"/>
    <w:rsid w:val="004A1FED"/>
    <w:rsid w:val="004B07D1"/>
    <w:rsid w:val="004B13A1"/>
    <w:rsid w:val="004B39F9"/>
    <w:rsid w:val="004E0E0C"/>
    <w:rsid w:val="004E3812"/>
    <w:rsid w:val="004E584C"/>
    <w:rsid w:val="004F3A6B"/>
    <w:rsid w:val="004F6AC5"/>
    <w:rsid w:val="0050056B"/>
    <w:rsid w:val="00503D4F"/>
    <w:rsid w:val="00506B3C"/>
    <w:rsid w:val="005141CE"/>
    <w:rsid w:val="00514EC2"/>
    <w:rsid w:val="005166E7"/>
    <w:rsid w:val="00517F10"/>
    <w:rsid w:val="005333CA"/>
    <w:rsid w:val="00535874"/>
    <w:rsid w:val="00535FF8"/>
    <w:rsid w:val="00541A6B"/>
    <w:rsid w:val="00543812"/>
    <w:rsid w:val="00555496"/>
    <w:rsid w:val="00556414"/>
    <w:rsid w:val="00565A89"/>
    <w:rsid w:val="00572D69"/>
    <w:rsid w:val="005B22A4"/>
    <w:rsid w:val="005B302C"/>
    <w:rsid w:val="005B70F7"/>
    <w:rsid w:val="005C08D2"/>
    <w:rsid w:val="005D6CF6"/>
    <w:rsid w:val="005E7863"/>
    <w:rsid w:val="005F3787"/>
    <w:rsid w:val="005F3C06"/>
    <w:rsid w:val="005F53FA"/>
    <w:rsid w:val="00622644"/>
    <w:rsid w:val="00646F8D"/>
    <w:rsid w:val="006503F2"/>
    <w:rsid w:val="006568DB"/>
    <w:rsid w:val="00662F96"/>
    <w:rsid w:val="0067102C"/>
    <w:rsid w:val="00675271"/>
    <w:rsid w:val="00680B3C"/>
    <w:rsid w:val="0068322E"/>
    <w:rsid w:val="006972CF"/>
    <w:rsid w:val="00697C47"/>
    <w:rsid w:val="006B2C24"/>
    <w:rsid w:val="006C20E6"/>
    <w:rsid w:val="006C3F4A"/>
    <w:rsid w:val="006D21F4"/>
    <w:rsid w:val="006E47E4"/>
    <w:rsid w:val="006F22D2"/>
    <w:rsid w:val="006F5097"/>
    <w:rsid w:val="007152CB"/>
    <w:rsid w:val="00730AF0"/>
    <w:rsid w:val="0073284F"/>
    <w:rsid w:val="007352F3"/>
    <w:rsid w:val="00736570"/>
    <w:rsid w:val="00751639"/>
    <w:rsid w:val="00761610"/>
    <w:rsid w:val="007658C3"/>
    <w:rsid w:val="00765C2E"/>
    <w:rsid w:val="00771F39"/>
    <w:rsid w:val="007804DC"/>
    <w:rsid w:val="00791D3A"/>
    <w:rsid w:val="00791DDF"/>
    <w:rsid w:val="007A6AA0"/>
    <w:rsid w:val="007B6E19"/>
    <w:rsid w:val="007C46B0"/>
    <w:rsid w:val="007D079E"/>
    <w:rsid w:val="007D14ED"/>
    <w:rsid w:val="007D2905"/>
    <w:rsid w:val="007E19A4"/>
    <w:rsid w:val="007E2B61"/>
    <w:rsid w:val="007E72A5"/>
    <w:rsid w:val="007F2B55"/>
    <w:rsid w:val="008206EA"/>
    <w:rsid w:val="00820B8C"/>
    <w:rsid w:val="0082303B"/>
    <w:rsid w:val="0083027A"/>
    <w:rsid w:val="00834587"/>
    <w:rsid w:val="00835876"/>
    <w:rsid w:val="008421F9"/>
    <w:rsid w:val="0086457F"/>
    <w:rsid w:val="00875686"/>
    <w:rsid w:val="00881AC3"/>
    <w:rsid w:val="008859B2"/>
    <w:rsid w:val="0088677E"/>
    <w:rsid w:val="00895C3E"/>
    <w:rsid w:val="008A5B57"/>
    <w:rsid w:val="008A7CCA"/>
    <w:rsid w:val="008B1FCF"/>
    <w:rsid w:val="008C0B03"/>
    <w:rsid w:val="008C38B3"/>
    <w:rsid w:val="008C4261"/>
    <w:rsid w:val="008D4FAA"/>
    <w:rsid w:val="008D70D8"/>
    <w:rsid w:val="008E242A"/>
    <w:rsid w:val="008E54BB"/>
    <w:rsid w:val="00910A03"/>
    <w:rsid w:val="00914026"/>
    <w:rsid w:val="00926AD5"/>
    <w:rsid w:val="00930730"/>
    <w:rsid w:val="00943930"/>
    <w:rsid w:val="009607E8"/>
    <w:rsid w:val="00962D71"/>
    <w:rsid w:val="009642AF"/>
    <w:rsid w:val="00992867"/>
    <w:rsid w:val="009A0FBC"/>
    <w:rsid w:val="009A1E01"/>
    <w:rsid w:val="009A250C"/>
    <w:rsid w:val="009A5882"/>
    <w:rsid w:val="009C1E0D"/>
    <w:rsid w:val="009C4E78"/>
    <w:rsid w:val="009C6521"/>
    <w:rsid w:val="009E23BE"/>
    <w:rsid w:val="009F0343"/>
    <w:rsid w:val="00A02071"/>
    <w:rsid w:val="00A13C6D"/>
    <w:rsid w:val="00A1477D"/>
    <w:rsid w:val="00A20A14"/>
    <w:rsid w:val="00A326B6"/>
    <w:rsid w:val="00A45994"/>
    <w:rsid w:val="00A52C63"/>
    <w:rsid w:val="00A542EF"/>
    <w:rsid w:val="00A55084"/>
    <w:rsid w:val="00A55F00"/>
    <w:rsid w:val="00A56963"/>
    <w:rsid w:val="00A671A0"/>
    <w:rsid w:val="00A96206"/>
    <w:rsid w:val="00AA2CE6"/>
    <w:rsid w:val="00AA4C36"/>
    <w:rsid w:val="00AA523F"/>
    <w:rsid w:val="00AB6A94"/>
    <w:rsid w:val="00AD049C"/>
    <w:rsid w:val="00AE3480"/>
    <w:rsid w:val="00B0310D"/>
    <w:rsid w:val="00B039E9"/>
    <w:rsid w:val="00B13A69"/>
    <w:rsid w:val="00B15498"/>
    <w:rsid w:val="00B233B6"/>
    <w:rsid w:val="00B23EBE"/>
    <w:rsid w:val="00B26166"/>
    <w:rsid w:val="00B30BAE"/>
    <w:rsid w:val="00B31456"/>
    <w:rsid w:val="00B36210"/>
    <w:rsid w:val="00B46017"/>
    <w:rsid w:val="00B50D80"/>
    <w:rsid w:val="00B552EA"/>
    <w:rsid w:val="00B60144"/>
    <w:rsid w:val="00B61F81"/>
    <w:rsid w:val="00B62ED1"/>
    <w:rsid w:val="00B64456"/>
    <w:rsid w:val="00B64FF2"/>
    <w:rsid w:val="00B73EFD"/>
    <w:rsid w:val="00B934CF"/>
    <w:rsid w:val="00BA1875"/>
    <w:rsid w:val="00BA6D32"/>
    <w:rsid w:val="00BB138C"/>
    <w:rsid w:val="00BC3B37"/>
    <w:rsid w:val="00BD47DE"/>
    <w:rsid w:val="00BE2821"/>
    <w:rsid w:val="00BE7C5F"/>
    <w:rsid w:val="00BF0231"/>
    <w:rsid w:val="00BF71CC"/>
    <w:rsid w:val="00BF7550"/>
    <w:rsid w:val="00C00570"/>
    <w:rsid w:val="00C01708"/>
    <w:rsid w:val="00C12A4D"/>
    <w:rsid w:val="00C16759"/>
    <w:rsid w:val="00C42783"/>
    <w:rsid w:val="00C45E2A"/>
    <w:rsid w:val="00C53913"/>
    <w:rsid w:val="00C57712"/>
    <w:rsid w:val="00C7572E"/>
    <w:rsid w:val="00C8177D"/>
    <w:rsid w:val="00C85168"/>
    <w:rsid w:val="00C90117"/>
    <w:rsid w:val="00C922DA"/>
    <w:rsid w:val="00C93A53"/>
    <w:rsid w:val="00C9677B"/>
    <w:rsid w:val="00CA3D91"/>
    <w:rsid w:val="00CA4568"/>
    <w:rsid w:val="00CC28A7"/>
    <w:rsid w:val="00CC3FE7"/>
    <w:rsid w:val="00CC6607"/>
    <w:rsid w:val="00CD2B57"/>
    <w:rsid w:val="00CD2B65"/>
    <w:rsid w:val="00CD6308"/>
    <w:rsid w:val="00CF2979"/>
    <w:rsid w:val="00CF3E4F"/>
    <w:rsid w:val="00CF75A5"/>
    <w:rsid w:val="00D00083"/>
    <w:rsid w:val="00D26CE0"/>
    <w:rsid w:val="00D2731A"/>
    <w:rsid w:val="00D32BBB"/>
    <w:rsid w:val="00D341D0"/>
    <w:rsid w:val="00D46A55"/>
    <w:rsid w:val="00D53B4F"/>
    <w:rsid w:val="00D569C2"/>
    <w:rsid w:val="00D66BAF"/>
    <w:rsid w:val="00D67013"/>
    <w:rsid w:val="00D70AD4"/>
    <w:rsid w:val="00D71477"/>
    <w:rsid w:val="00D737A7"/>
    <w:rsid w:val="00D843CA"/>
    <w:rsid w:val="00D91606"/>
    <w:rsid w:val="00D949CA"/>
    <w:rsid w:val="00D96FF9"/>
    <w:rsid w:val="00DA39DD"/>
    <w:rsid w:val="00DA48C6"/>
    <w:rsid w:val="00DB02CC"/>
    <w:rsid w:val="00DC1AAA"/>
    <w:rsid w:val="00DD056B"/>
    <w:rsid w:val="00DF33A9"/>
    <w:rsid w:val="00DF6B61"/>
    <w:rsid w:val="00E0498E"/>
    <w:rsid w:val="00E10BCA"/>
    <w:rsid w:val="00E24E64"/>
    <w:rsid w:val="00E42F5C"/>
    <w:rsid w:val="00E579D9"/>
    <w:rsid w:val="00E623B0"/>
    <w:rsid w:val="00E77994"/>
    <w:rsid w:val="00E813A6"/>
    <w:rsid w:val="00E85BFD"/>
    <w:rsid w:val="00E8766D"/>
    <w:rsid w:val="00E92C0F"/>
    <w:rsid w:val="00EA7619"/>
    <w:rsid w:val="00EC11BC"/>
    <w:rsid w:val="00ED3D6E"/>
    <w:rsid w:val="00ED7266"/>
    <w:rsid w:val="00EE35E6"/>
    <w:rsid w:val="00EE764D"/>
    <w:rsid w:val="00EF4E48"/>
    <w:rsid w:val="00EF7904"/>
    <w:rsid w:val="00F01811"/>
    <w:rsid w:val="00F03B4B"/>
    <w:rsid w:val="00F04A8D"/>
    <w:rsid w:val="00F141C1"/>
    <w:rsid w:val="00F23678"/>
    <w:rsid w:val="00F4162B"/>
    <w:rsid w:val="00F54916"/>
    <w:rsid w:val="00F64501"/>
    <w:rsid w:val="00F64615"/>
    <w:rsid w:val="00F70324"/>
    <w:rsid w:val="00F70FAE"/>
    <w:rsid w:val="00F71B70"/>
    <w:rsid w:val="00F72207"/>
    <w:rsid w:val="00F75A1F"/>
    <w:rsid w:val="00F942E3"/>
    <w:rsid w:val="00F94A27"/>
    <w:rsid w:val="00F95267"/>
    <w:rsid w:val="00FA7FA5"/>
    <w:rsid w:val="00FC65A3"/>
    <w:rsid w:val="00FC68A9"/>
    <w:rsid w:val="00FD0F61"/>
    <w:rsid w:val="00FE2AFB"/>
    <w:rsid w:val="00FE4B5A"/>
    <w:rsid w:val="00FE7C09"/>
    <w:rsid w:val="00FF22D4"/>
    <w:rsid w:val="00FF7D4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6F3F113"/>
  <w15:docId w15:val="{AD72D9BD-6180-4613-AD24-51CF109CB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3B1"/>
    <w:pPr>
      <w:spacing w:after="240" w:line="360" w:lineRule="auto"/>
    </w:pPr>
    <w:rPr>
      <w:rFonts w:ascii="Arial" w:hAnsi="Arial"/>
    </w:rPr>
  </w:style>
  <w:style w:type="paragraph" w:styleId="Heading1">
    <w:name w:val="heading 1"/>
    <w:basedOn w:val="1ParaHangingIndent"/>
    <w:next w:val="1Para"/>
    <w:link w:val="Heading1Char"/>
    <w:uiPriority w:val="9"/>
    <w:qFormat/>
    <w:rsid w:val="00F70324"/>
    <w:pPr>
      <w:keepNext/>
      <w:keepLines/>
      <w:pageBreakBefore/>
      <w:numPr>
        <w:numId w:val="1"/>
      </w:numPr>
      <w:spacing w:after="480" w:line="240" w:lineRule="auto"/>
      <w:outlineLvl w:val="0"/>
    </w:pPr>
    <w:rPr>
      <w:rFonts w:eastAsiaTheme="majorEastAsia" w:cstheme="majorBidi"/>
      <w:b/>
      <w:color w:val="000000" w:themeColor="text1"/>
      <w:sz w:val="34"/>
      <w:szCs w:val="32"/>
    </w:rPr>
  </w:style>
  <w:style w:type="paragraph" w:styleId="Heading2">
    <w:name w:val="heading 2"/>
    <w:basedOn w:val="1ParaFlushLeft"/>
    <w:next w:val="1Para"/>
    <w:link w:val="Heading2Char"/>
    <w:uiPriority w:val="9"/>
    <w:unhideWhenUsed/>
    <w:qFormat/>
    <w:rsid w:val="00F23678"/>
    <w:pPr>
      <w:keepNext/>
      <w:keepLines/>
      <w:numPr>
        <w:ilvl w:val="1"/>
        <w:numId w:val="1"/>
      </w:numPr>
      <w:spacing w:before="360" w:after="360" w:line="240" w:lineRule="auto"/>
      <w:ind w:left="720" w:hanging="720"/>
      <w:outlineLvl w:val="1"/>
    </w:pPr>
    <w:rPr>
      <w:rFonts w:eastAsiaTheme="majorEastAsia" w:cstheme="majorBidi"/>
      <w:b/>
      <w:color w:val="000000" w:themeColor="text1"/>
      <w:sz w:val="30"/>
      <w:szCs w:val="26"/>
    </w:rPr>
  </w:style>
  <w:style w:type="paragraph" w:styleId="Heading3">
    <w:name w:val="heading 3"/>
    <w:basedOn w:val="Normal"/>
    <w:next w:val="1Para"/>
    <w:link w:val="Heading3Char"/>
    <w:uiPriority w:val="9"/>
    <w:unhideWhenUsed/>
    <w:qFormat/>
    <w:rsid w:val="00F23678"/>
    <w:pPr>
      <w:keepNext/>
      <w:keepLines/>
      <w:numPr>
        <w:ilvl w:val="2"/>
        <w:numId w:val="1"/>
      </w:numPr>
      <w:spacing w:before="360" w:after="360" w:line="240" w:lineRule="auto"/>
      <w:ind w:left="720" w:hanging="720"/>
      <w:outlineLvl w:val="2"/>
    </w:pPr>
    <w:rPr>
      <w:rFonts w:eastAsiaTheme="majorEastAsia" w:cstheme="majorBidi"/>
      <w:b/>
      <w:color w:val="000000" w:themeColor="text1"/>
      <w:sz w:val="26"/>
      <w:szCs w:val="24"/>
      <w:lang w:val="en-CA"/>
    </w:rPr>
  </w:style>
  <w:style w:type="paragraph" w:styleId="Heading4">
    <w:name w:val="heading 4"/>
    <w:basedOn w:val="Normal"/>
    <w:next w:val="1Para"/>
    <w:link w:val="Heading4Char"/>
    <w:uiPriority w:val="9"/>
    <w:unhideWhenUsed/>
    <w:qFormat/>
    <w:rsid w:val="00456589"/>
    <w:pPr>
      <w:keepNext/>
      <w:keepLines/>
      <w:numPr>
        <w:ilvl w:val="3"/>
        <w:numId w:val="1"/>
      </w:numPr>
      <w:spacing w:line="240" w:lineRule="auto"/>
      <w:outlineLvl w:val="3"/>
    </w:pPr>
    <w:rPr>
      <w:rFonts w:eastAsiaTheme="majorEastAsia" w:cstheme="majorBidi"/>
      <w:b/>
      <w:i/>
      <w:iCs/>
      <w:color w:val="000000" w:themeColor="text1"/>
      <w:sz w:val="24"/>
    </w:rPr>
  </w:style>
  <w:style w:type="paragraph" w:styleId="Heading5">
    <w:name w:val="heading 5"/>
    <w:basedOn w:val="Normal"/>
    <w:next w:val="1Para"/>
    <w:link w:val="Heading5Char"/>
    <w:uiPriority w:val="9"/>
    <w:unhideWhenUsed/>
    <w:qFormat/>
    <w:rsid w:val="00456589"/>
    <w:pPr>
      <w:keepNext/>
      <w:keepLines/>
      <w:numPr>
        <w:ilvl w:val="4"/>
        <w:numId w:val="1"/>
      </w:numPr>
      <w:spacing w:line="240" w:lineRule="auto"/>
      <w:outlineLvl w:val="4"/>
    </w:pPr>
    <w:rPr>
      <w:rFonts w:eastAsiaTheme="majorEastAsia" w:cstheme="majorBidi"/>
      <w:b/>
      <w:color w:val="000000" w:themeColor="text1"/>
    </w:rPr>
  </w:style>
  <w:style w:type="paragraph" w:styleId="Heading6">
    <w:name w:val="heading 6"/>
    <w:basedOn w:val="Normal"/>
    <w:next w:val="Normal"/>
    <w:link w:val="Heading6Char"/>
    <w:uiPriority w:val="9"/>
    <w:semiHidden/>
    <w:unhideWhenUsed/>
    <w:qFormat/>
    <w:rsid w:val="00E10BCA"/>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E10BCA"/>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E10BC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10BC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ParaFlushLeft">
    <w:name w:val="1_Para_FlushLeft"/>
    <w:basedOn w:val="Normal"/>
    <w:next w:val="1Para"/>
    <w:qFormat/>
    <w:rsid w:val="00006D16"/>
    <w:pPr>
      <w:spacing w:before="120"/>
    </w:pPr>
    <w:rPr>
      <w:lang w:val="en-CA"/>
    </w:rPr>
  </w:style>
  <w:style w:type="paragraph" w:customStyle="1" w:styleId="1Para">
    <w:name w:val="1_Para"/>
    <w:basedOn w:val="1ParaFlushLeft"/>
    <w:qFormat/>
    <w:rsid w:val="00006D16"/>
    <w:pPr>
      <w:ind w:firstLine="720"/>
    </w:pPr>
  </w:style>
  <w:style w:type="paragraph" w:customStyle="1" w:styleId="1ParaHangingIndent">
    <w:name w:val="1_Para_HangingIndent"/>
    <w:basedOn w:val="1ParaFlushLeft"/>
    <w:next w:val="1Para"/>
    <w:qFormat/>
    <w:rsid w:val="009C4E78"/>
    <w:pPr>
      <w:ind w:left="720" w:hanging="720"/>
    </w:pPr>
  </w:style>
  <w:style w:type="paragraph" w:customStyle="1" w:styleId="9TitlePageTitle">
    <w:name w:val="9_TitlePage_Title"/>
    <w:basedOn w:val="Normal"/>
    <w:qFormat/>
    <w:rsid w:val="00A542EF"/>
    <w:pPr>
      <w:spacing w:before="840" w:after="0"/>
      <w:jc w:val="center"/>
    </w:pPr>
    <w:rPr>
      <w:b/>
      <w:sz w:val="34"/>
      <w:szCs w:val="34"/>
    </w:rPr>
  </w:style>
  <w:style w:type="character" w:styleId="Emphasis">
    <w:name w:val="Emphasis"/>
    <w:basedOn w:val="DefaultParagraphFont"/>
    <w:uiPriority w:val="20"/>
    <w:qFormat/>
    <w:rsid w:val="000C0A80"/>
    <w:rPr>
      <w:i/>
      <w:iCs/>
    </w:rPr>
  </w:style>
  <w:style w:type="paragraph" w:customStyle="1" w:styleId="9TitlePageText">
    <w:name w:val="9_TitlePage_Text"/>
    <w:basedOn w:val="Normal"/>
    <w:next w:val="1Para"/>
    <w:qFormat/>
    <w:rsid w:val="000B4421"/>
    <w:pPr>
      <w:spacing w:before="360" w:after="360"/>
      <w:jc w:val="center"/>
    </w:pPr>
    <w:rPr>
      <w:sz w:val="24"/>
    </w:rPr>
  </w:style>
  <w:style w:type="character" w:customStyle="1" w:styleId="Heading1Char">
    <w:name w:val="Heading 1 Char"/>
    <w:basedOn w:val="DefaultParagraphFont"/>
    <w:link w:val="Heading1"/>
    <w:uiPriority w:val="9"/>
    <w:rsid w:val="00F70324"/>
    <w:rPr>
      <w:rFonts w:ascii="Arial" w:eastAsiaTheme="majorEastAsia" w:hAnsi="Arial" w:cstheme="majorBidi"/>
      <w:b/>
      <w:color w:val="000000" w:themeColor="text1"/>
      <w:sz w:val="34"/>
      <w:szCs w:val="32"/>
      <w:lang w:val="en-CA"/>
    </w:rPr>
  </w:style>
  <w:style w:type="character" w:customStyle="1" w:styleId="Heading2Char">
    <w:name w:val="Heading 2 Char"/>
    <w:basedOn w:val="DefaultParagraphFont"/>
    <w:link w:val="Heading2"/>
    <w:uiPriority w:val="9"/>
    <w:rsid w:val="00F23678"/>
    <w:rPr>
      <w:rFonts w:ascii="Arial" w:eastAsiaTheme="majorEastAsia" w:hAnsi="Arial" w:cstheme="majorBidi"/>
      <w:b/>
      <w:color w:val="000000" w:themeColor="text1"/>
      <w:sz w:val="30"/>
      <w:szCs w:val="26"/>
      <w:lang w:val="en-CA"/>
    </w:rPr>
  </w:style>
  <w:style w:type="paragraph" w:customStyle="1" w:styleId="Heading1Preliminary">
    <w:name w:val="Heading 1_Preliminary"/>
    <w:basedOn w:val="Heading2"/>
    <w:next w:val="1Para"/>
    <w:qFormat/>
    <w:rsid w:val="00F70324"/>
    <w:pPr>
      <w:pageBreakBefore/>
      <w:numPr>
        <w:ilvl w:val="0"/>
        <w:numId w:val="0"/>
      </w:numPr>
      <w:spacing w:before="120"/>
    </w:pPr>
  </w:style>
  <w:style w:type="paragraph" w:customStyle="1" w:styleId="Heading1NoNumber">
    <w:name w:val="Heading 1_NoNumber"/>
    <w:basedOn w:val="1ParaFlushLeft"/>
    <w:next w:val="1Para"/>
    <w:qFormat/>
    <w:rsid w:val="00162844"/>
    <w:pPr>
      <w:pageBreakBefore/>
      <w:spacing w:after="480" w:line="240" w:lineRule="auto"/>
      <w:outlineLvl w:val="0"/>
    </w:pPr>
    <w:rPr>
      <w:b/>
      <w:sz w:val="34"/>
    </w:rPr>
  </w:style>
  <w:style w:type="paragraph" w:customStyle="1" w:styleId="Heading2NoNumber">
    <w:name w:val="Heading 2_NoNumber"/>
    <w:basedOn w:val="Heading2"/>
    <w:next w:val="1Para"/>
    <w:qFormat/>
    <w:rsid w:val="00162844"/>
    <w:pPr>
      <w:numPr>
        <w:ilvl w:val="0"/>
        <w:numId w:val="0"/>
      </w:numPr>
    </w:pPr>
  </w:style>
  <w:style w:type="character" w:customStyle="1" w:styleId="Heading3Char">
    <w:name w:val="Heading 3 Char"/>
    <w:basedOn w:val="DefaultParagraphFont"/>
    <w:link w:val="Heading3"/>
    <w:uiPriority w:val="9"/>
    <w:rsid w:val="00F23678"/>
    <w:rPr>
      <w:rFonts w:ascii="Arial" w:eastAsiaTheme="majorEastAsia" w:hAnsi="Arial" w:cstheme="majorBidi"/>
      <w:b/>
      <w:color w:val="000000" w:themeColor="text1"/>
      <w:sz w:val="26"/>
      <w:szCs w:val="24"/>
      <w:lang w:val="en-CA"/>
    </w:rPr>
  </w:style>
  <w:style w:type="paragraph" w:customStyle="1" w:styleId="Heading3NoNumber">
    <w:name w:val="Heading 3_NoNumber"/>
    <w:basedOn w:val="Heading3"/>
    <w:next w:val="1Para"/>
    <w:qFormat/>
    <w:rsid w:val="00063D3F"/>
    <w:pPr>
      <w:numPr>
        <w:ilvl w:val="0"/>
        <w:numId w:val="0"/>
      </w:numPr>
    </w:pPr>
  </w:style>
  <w:style w:type="paragraph" w:styleId="TOC2">
    <w:name w:val="toc 2"/>
    <w:basedOn w:val="Normal"/>
    <w:next w:val="Normal"/>
    <w:autoRedefine/>
    <w:uiPriority w:val="39"/>
    <w:unhideWhenUsed/>
    <w:qFormat/>
    <w:rsid w:val="001221DB"/>
    <w:pPr>
      <w:tabs>
        <w:tab w:val="left" w:pos="605"/>
        <w:tab w:val="right" w:leader="dot" w:pos="8647"/>
      </w:tabs>
      <w:spacing w:before="120" w:after="120"/>
      <w:ind w:left="607" w:hanging="607"/>
    </w:pPr>
    <w:rPr>
      <w:rFonts w:cs="Arial"/>
      <w:b/>
      <w:sz w:val="24"/>
      <w:szCs w:val="24"/>
    </w:rPr>
  </w:style>
  <w:style w:type="paragraph" w:styleId="TOC1">
    <w:name w:val="toc 1"/>
    <w:basedOn w:val="Normal"/>
    <w:next w:val="Normal"/>
    <w:autoRedefine/>
    <w:uiPriority w:val="39"/>
    <w:unhideWhenUsed/>
    <w:qFormat/>
    <w:rsid w:val="00CF3E4F"/>
    <w:pPr>
      <w:tabs>
        <w:tab w:val="left" w:pos="1440"/>
      </w:tabs>
      <w:spacing w:before="120" w:after="120"/>
      <w:ind w:left="605" w:right="49" w:hanging="605"/>
    </w:pPr>
    <w:rPr>
      <w:b/>
      <w:bCs/>
      <w:noProof/>
      <w:szCs w:val="24"/>
    </w:rPr>
  </w:style>
  <w:style w:type="paragraph" w:styleId="TOC3">
    <w:name w:val="toc 3"/>
    <w:basedOn w:val="Normal"/>
    <w:next w:val="Normal"/>
    <w:autoRedefine/>
    <w:uiPriority w:val="39"/>
    <w:unhideWhenUsed/>
    <w:qFormat/>
    <w:rsid w:val="0018204D"/>
    <w:pPr>
      <w:spacing w:before="40" w:after="0" w:line="240" w:lineRule="auto"/>
      <w:ind w:left="1440" w:hanging="835"/>
    </w:pPr>
    <w:rPr>
      <w:szCs w:val="20"/>
    </w:rPr>
  </w:style>
  <w:style w:type="character" w:styleId="Hyperlink">
    <w:name w:val="Hyperlink"/>
    <w:basedOn w:val="DefaultParagraphFont"/>
    <w:uiPriority w:val="99"/>
    <w:unhideWhenUsed/>
    <w:rsid w:val="00A542EF"/>
    <w:rPr>
      <w:color w:val="0563C1" w:themeColor="hyperlink"/>
      <w:u w:val="single"/>
    </w:rPr>
  </w:style>
  <w:style w:type="paragraph" w:styleId="Header">
    <w:name w:val="header"/>
    <w:basedOn w:val="Normal"/>
    <w:link w:val="HeaderChar"/>
    <w:uiPriority w:val="99"/>
    <w:unhideWhenUsed/>
    <w:rsid w:val="00A542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42EF"/>
    <w:rPr>
      <w:rFonts w:ascii="Arial" w:hAnsi="Arial"/>
    </w:rPr>
  </w:style>
  <w:style w:type="paragraph" w:styleId="Footer">
    <w:name w:val="footer"/>
    <w:basedOn w:val="Normal"/>
    <w:link w:val="FooterChar"/>
    <w:uiPriority w:val="99"/>
    <w:unhideWhenUsed/>
    <w:rsid w:val="00A542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42EF"/>
    <w:rPr>
      <w:rFonts w:ascii="Arial" w:hAnsi="Arial"/>
    </w:rPr>
  </w:style>
  <w:style w:type="character" w:customStyle="1" w:styleId="Heading4Char">
    <w:name w:val="Heading 4 Char"/>
    <w:basedOn w:val="DefaultParagraphFont"/>
    <w:link w:val="Heading4"/>
    <w:uiPriority w:val="9"/>
    <w:rsid w:val="00456589"/>
    <w:rPr>
      <w:rFonts w:ascii="Arial" w:eastAsiaTheme="majorEastAsia" w:hAnsi="Arial" w:cstheme="majorBidi"/>
      <w:b/>
      <w:i/>
      <w:iCs/>
      <w:color w:val="000000" w:themeColor="text1"/>
      <w:sz w:val="24"/>
    </w:rPr>
  </w:style>
  <w:style w:type="character" w:customStyle="1" w:styleId="Heading5Char">
    <w:name w:val="Heading 5 Char"/>
    <w:basedOn w:val="DefaultParagraphFont"/>
    <w:link w:val="Heading5"/>
    <w:uiPriority w:val="9"/>
    <w:rsid w:val="00456589"/>
    <w:rPr>
      <w:rFonts w:ascii="Arial" w:eastAsiaTheme="majorEastAsia" w:hAnsi="Arial" w:cstheme="majorBidi"/>
      <w:b/>
      <w:color w:val="000000" w:themeColor="text1"/>
    </w:rPr>
  </w:style>
  <w:style w:type="paragraph" w:styleId="TOC4">
    <w:name w:val="toc 4"/>
    <w:basedOn w:val="Normal"/>
    <w:next w:val="Normal"/>
    <w:autoRedefine/>
    <w:uiPriority w:val="39"/>
    <w:unhideWhenUsed/>
    <w:rsid w:val="00ED3D6E"/>
    <w:pPr>
      <w:tabs>
        <w:tab w:val="right" w:leader="dot" w:pos="8630"/>
      </w:tabs>
      <w:spacing w:before="40" w:after="0" w:line="240" w:lineRule="auto"/>
      <w:ind w:left="1728" w:hanging="288"/>
    </w:pPr>
    <w:rPr>
      <w:sz w:val="20"/>
      <w:szCs w:val="20"/>
    </w:rPr>
  </w:style>
  <w:style w:type="paragraph" w:customStyle="1" w:styleId="3FigureNoCaptionOrNote">
    <w:name w:val="3_Figure_NoCaptionOrNote"/>
    <w:basedOn w:val="Normal"/>
    <w:next w:val="1Para"/>
    <w:qFormat/>
    <w:rsid w:val="00397726"/>
    <w:pPr>
      <w:spacing w:before="120" w:after="480" w:line="240" w:lineRule="auto"/>
      <w:jc w:val="center"/>
    </w:pPr>
    <w:rPr>
      <w:noProof/>
    </w:rPr>
  </w:style>
  <w:style w:type="paragraph" w:customStyle="1" w:styleId="3CaptionAbove">
    <w:name w:val="3_CaptionAbove"/>
    <w:basedOn w:val="Normal"/>
    <w:qFormat/>
    <w:rsid w:val="00E77994"/>
    <w:pPr>
      <w:keepNext/>
      <w:keepLines/>
      <w:spacing w:before="240" w:after="120" w:line="240" w:lineRule="auto"/>
      <w:ind w:left="1440" w:hanging="1440"/>
    </w:pPr>
    <w:rPr>
      <w:b/>
      <w:noProof/>
    </w:rPr>
  </w:style>
  <w:style w:type="paragraph" w:styleId="TableofFigures">
    <w:name w:val="table of figures"/>
    <w:basedOn w:val="Normal"/>
    <w:next w:val="Normal"/>
    <w:uiPriority w:val="99"/>
    <w:unhideWhenUsed/>
    <w:rsid w:val="008E242A"/>
    <w:pPr>
      <w:spacing w:before="80" w:after="0" w:line="240" w:lineRule="auto"/>
      <w:ind w:left="1440" w:hanging="1440"/>
    </w:pPr>
  </w:style>
  <w:style w:type="character" w:customStyle="1" w:styleId="Heading6Char">
    <w:name w:val="Heading 6 Char"/>
    <w:basedOn w:val="DefaultParagraphFont"/>
    <w:link w:val="Heading6"/>
    <w:uiPriority w:val="9"/>
    <w:semiHidden/>
    <w:rsid w:val="00E10BCA"/>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E10BCA"/>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E10BC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10BCA"/>
    <w:rPr>
      <w:rFonts w:asciiTheme="majorHAnsi" w:eastAsiaTheme="majorEastAsia" w:hAnsiTheme="majorHAnsi" w:cstheme="majorBidi"/>
      <w:i/>
      <w:iCs/>
      <w:color w:val="272727" w:themeColor="text1" w:themeTint="D8"/>
      <w:sz w:val="21"/>
      <w:szCs w:val="21"/>
    </w:rPr>
  </w:style>
  <w:style w:type="paragraph" w:customStyle="1" w:styleId="2BlockQuote">
    <w:name w:val="2_BlockQuote"/>
    <w:basedOn w:val="Normal"/>
    <w:next w:val="1Para"/>
    <w:qFormat/>
    <w:rsid w:val="00B61F81"/>
    <w:pPr>
      <w:spacing w:before="40" w:line="240" w:lineRule="auto"/>
      <w:ind w:left="720" w:right="720"/>
      <w:jc w:val="both"/>
    </w:pPr>
  </w:style>
  <w:style w:type="paragraph" w:customStyle="1" w:styleId="3CaptionBelow">
    <w:name w:val="3_CaptionBelow"/>
    <w:basedOn w:val="3CaptionAbove"/>
    <w:next w:val="1Para"/>
    <w:qFormat/>
    <w:rsid w:val="00C85168"/>
    <w:pPr>
      <w:keepNext w:val="0"/>
      <w:spacing w:before="120" w:after="360"/>
    </w:pPr>
  </w:style>
  <w:style w:type="paragraph" w:customStyle="1" w:styleId="3TableData">
    <w:name w:val="3_TableData"/>
    <w:basedOn w:val="Normal"/>
    <w:qFormat/>
    <w:rsid w:val="00A55084"/>
    <w:pPr>
      <w:keepLines/>
      <w:spacing w:before="20" w:after="20" w:line="240" w:lineRule="auto"/>
    </w:pPr>
    <w:rPr>
      <w:rFonts w:ascii="Arial Narrow" w:hAnsi="Arial Narrow"/>
    </w:rPr>
  </w:style>
  <w:style w:type="paragraph" w:customStyle="1" w:styleId="1ParaNoSpace">
    <w:name w:val="1_Para_NoSpace"/>
    <w:basedOn w:val="1ParaFlushLeft"/>
    <w:next w:val="1Para"/>
    <w:qFormat/>
    <w:rsid w:val="00DF33A9"/>
    <w:pPr>
      <w:spacing w:after="40" w:line="240" w:lineRule="auto"/>
    </w:pPr>
    <w:rPr>
      <w:rFonts w:eastAsia="Calibri" w:cs="Arial"/>
    </w:rPr>
  </w:style>
  <w:style w:type="paragraph" w:customStyle="1" w:styleId="3TableHeadingColumn">
    <w:name w:val="3_TableHeading_Column"/>
    <w:basedOn w:val="3TableData"/>
    <w:qFormat/>
    <w:rsid w:val="002023B1"/>
    <w:pPr>
      <w:spacing w:before="80" w:after="80"/>
    </w:pPr>
    <w:rPr>
      <w:b/>
    </w:rPr>
  </w:style>
  <w:style w:type="paragraph" w:customStyle="1" w:styleId="2ParticipantQuote">
    <w:name w:val="2_ParticipantQuote"/>
    <w:basedOn w:val="2BlockQuote"/>
    <w:qFormat/>
    <w:rsid w:val="004B39F9"/>
    <w:rPr>
      <w:rFonts w:ascii="Verdana" w:hAnsi="Verdana"/>
      <w:iCs/>
      <w:color w:val="000000" w:themeColor="text1"/>
      <w:sz w:val="20"/>
    </w:rPr>
  </w:style>
  <w:style w:type="paragraph" w:customStyle="1" w:styleId="2QuestionAnswer">
    <w:name w:val="2_QuestionAnswer"/>
    <w:basedOn w:val="2BlockQuote"/>
    <w:next w:val="1Para"/>
    <w:qFormat/>
    <w:rsid w:val="00D32BBB"/>
    <w:pPr>
      <w:ind w:left="1584" w:hanging="864"/>
    </w:pPr>
    <w:rPr>
      <w:rFonts w:ascii="Verdana" w:hAnsi="Verdana"/>
      <w:sz w:val="20"/>
    </w:rPr>
  </w:style>
  <w:style w:type="paragraph" w:customStyle="1" w:styleId="3Figure">
    <w:name w:val="3_Figure"/>
    <w:basedOn w:val="3FigureNoCaptionOrNote"/>
    <w:next w:val="3CaptionBelow"/>
    <w:qFormat/>
    <w:rsid w:val="00C85168"/>
    <w:pPr>
      <w:keepNext/>
      <w:keepLines/>
      <w:spacing w:after="0"/>
    </w:pPr>
  </w:style>
  <w:style w:type="paragraph" w:customStyle="1" w:styleId="2Epigraph">
    <w:name w:val="2_Epigraph"/>
    <w:basedOn w:val="2BlockQuote"/>
    <w:qFormat/>
    <w:rsid w:val="008D70D8"/>
    <w:pPr>
      <w:jc w:val="left"/>
    </w:pPr>
    <w:rPr>
      <w:i/>
    </w:rPr>
  </w:style>
  <w:style w:type="paragraph" w:customStyle="1" w:styleId="2ListManualNumbering">
    <w:name w:val="2_List_ManualNumbering"/>
    <w:basedOn w:val="Normal"/>
    <w:uiPriority w:val="99"/>
    <w:rsid w:val="005D6CF6"/>
    <w:pPr>
      <w:tabs>
        <w:tab w:val="left" w:pos="1080"/>
        <w:tab w:val="right" w:pos="7920"/>
      </w:tabs>
      <w:spacing w:before="120" w:line="240" w:lineRule="auto"/>
      <w:ind w:left="1080" w:right="720" w:hanging="360"/>
    </w:pPr>
    <w:rPr>
      <w:rFonts w:eastAsia="Calibri" w:cs="Arial"/>
      <w:lang w:val="en-CA"/>
    </w:rPr>
  </w:style>
  <w:style w:type="paragraph" w:customStyle="1" w:styleId="2Bullet">
    <w:name w:val="2_Bullet"/>
    <w:basedOn w:val="Normal"/>
    <w:uiPriority w:val="99"/>
    <w:rsid w:val="005D6CF6"/>
    <w:pPr>
      <w:numPr>
        <w:numId w:val="2"/>
      </w:numPr>
      <w:tabs>
        <w:tab w:val="left" w:pos="990"/>
        <w:tab w:val="right" w:pos="8640"/>
      </w:tabs>
      <w:spacing w:before="120" w:line="240" w:lineRule="auto"/>
      <w:ind w:left="994" w:hanging="274"/>
    </w:pPr>
    <w:rPr>
      <w:rFonts w:eastAsia="Calibri" w:cs="Arial"/>
      <w:lang w:val="en-CA"/>
    </w:rPr>
  </w:style>
  <w:style w:type="paragraph" w:customStyle="1" w:styleId="2Poem">
    <w:name w:val="2_Poem"/>
    <w:basedOn w:val="Normal"/>
    <w:qFormat/>
    <w:rsid w:val="00B552EA"/>
    <w:pPr>
      <w:tabs>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right" w:pos="7920"/>
      </w:tabs>
      <w:spacing w:line="240" w:lineRule="auto"/>
      <w:ind w:left="720"/>
    </w:pPr>
    <w:rPr>
      <w:rFonts w:eastAsia="Calibri" w:cs="Arial"/>
    </w:rPr>
  </w:style>
  <w:style w:type="paragraph" w:customStyle="1" w:styleId="3CaptionBelowwithNote">
    <w:name w:val="3_CaptionBelow_withNote"/>
    <w:basedOn w:val="3CaptionBelow"/>
    <w:next w:val="3FigureNote"/>
    <w:qFormat/>
    <w:rsid w:val="005B70F7"/>
    <w:pPr>
      <w:keepNext/>
      <w:spacing w:after="0"/>
    </w:pPr>
  </w:style>
  <w:style w:type="paragraph" w:customStyle="1" w:styleId="3TableDataCentre">
    <w:name w:val="3_TableData_Centre"/>
    <w:basedOn w:val="3TableData"/>
    <w:qFormat/>
    <w:rsid w:val="00F141C1"/>
    <w:pPr>
      <w:jc w:val="center"/>
    </w:pPr>
  </w:style>
  <w:style w:type="paragraph" w:customStyle="1" w:styleId="3TableDataRight">
    <w:name w:val="3_TableData_Right"/>
    <w:basedOn w:val="3TableData"/>
    <w:qFormat/>
    <w:rsid w:val="00F141C1"/>
    <w:pPr>
      <w:jc w:val="right"/>
    </w:pPr>
  </w:style>
  <w:style w:type="paragraph" w:customStyle="1" w:styleId="3FigureNote">
    <w:name w:val="3_FigureNote"/>
    <w:basedOn w:val="Normal"/>
    <w:next w:val="1Para"/>
    <w:qFormat/>
    <w:rsid w:val="00E77994"/>
    <w:pPr>
      <w:spacing w:after="360" w:line="240" w:lineRule="auto"/>
    </w:pPr>
    <w:rPr>
      <w:sz w:val="20"/>
    </w:rPr>
  </w:style>
  <w:style w:type="paragraph" w:customStyle="1" w:styleId="5Ref">
    <w:name w:val="5_Ref"/>
    <w:basedOn w:val="Normal"/>
    <w:uiPriority w:val="99"/>
    <w:rsid w:val="00BE7C5F"/>
    <w:pPr>
      <w:keepLines/>
      <w:spacing w:before="300" w:after="120" w:line="240" w:lineRule="auto"/>
      <w:ind w:left="720" w:hanging="720"/>
    </w:pPr>
    <w:rPr>
      <w:rFonts w:eastAsia="Calibri" w:cs="Arial"/>
      <w:lang w:val="en-CA"/>
    </w:rPr>
  </w:style>
  <w:style w:type="paragraph" w:customStyle="1" w:styleId="3TableNote">
    <w:name w:val="3_TableNote"/>
    <w:basedOn w:val="Normal"/>
    <w:qFormat/>
    <w:rsid w:val="00ED3D6E"/>
    <w:pPr>
      <w:spacing w:before="40" w:after="360" w:line="240" w:lineRule="auto"/>
    </w:pPr>
    <w:rPr>
      <w:rFonts w:ascii="Arial Narrow" w:hAnsi="Arial Narrow"/>
      <w:sz w:val="20"/>
    </w:rPr>
  </w:style>
  <w:style w:type="paragraph" w:customStyle="1" w:styleId="5RefAmerAntiqAuthor">
    <w:name w:val="5_Ref_AmerAntiq_Author"/>
    <w:basedOn w:val="Normal"/>
    <w:next w:val="5RefAmerAntiqWork"/>
    <w:qFormat/>
    <w:rsid w:val="00F04A8D"/>
    <w:pPr>
      <w:keepNext/>
      <w:keepLines/>
      <w:spacing w:before="300" w:after="0" w:line="240" w:lineRule="auto"/>
    </w:pPr>
    <w:rPr>
      <w:rFonts w:eastAsia="Calibri" w:cs="Arial"/>
      <w:lang w:val="en-CA"/>
    </w:rPr>
  </w:style>
  <w:style w:type="paragraph" w:customStyle="1" w:styleId="5RefAmerAntiqWork">
    <w:name w:val="5_Ref_AmerAntiq_Work"/>
    <w:basedOn w:val="5RefAmerAntiqAuthor"/>
    <w:qFormat/>
    <w:rsid w:val="00BE7C5F"/>
    <w:pPr>
      <w:keepNext w:val="0"/>
      <w:tabs>
        <w:tab w:val="left" w:pos="1080"/>
      </w:tabs>
      <w:spacing w:before="0"/>
      <w:ind w:left="720" w:hanging="360"/>
    </w:pPr>
  </w:style>
  <w:style w:type="character" w:styleId="CommentReference">
    <w:name w:val="annotation reference"/>
    <w:basedOn w:val="DefaultParagraphFont"/>
    <w:uiPriority w:val="99"/>
    <w:semiHidden/>
    <w:unhideWhenUsed/>
    <w:rsid w:val="00B64FF2"/>
    <w:rPr>
      <w:sz w:val="16"/>
      <w:szCs w:val="16"/>
    </w:rPr>
  </w:style>
  <w:style w:type="paragraph" w:styleId="CommentText">
    <w:name w:val="annotation text"/>
    <w:basedOn w:val="Normal"/>
    <w:link w:val="CommentTextChar"/>
    <w:uiPriority w:val="99"/>
    <w:semiHidden/>
    <w:unhideWhenUsed/>
    <w:rsid w:val="00B64FF2"/>
    <w:pPr>
      <w:spacing w:line="240" w:lineRule="auto"/>
    </w:pPr>
    <w:rPr>
      <w:sz w:val="20"/>
      <w:szCs w:val="20"/>
    </w:rPr>
  </w:style>
  <w:style w:type="character" w:customStyle="1" w:styleId="CommentTextChar">
    <w:name w:val="Comment Text Char"/>
    <w:basedOn w:val="DefaultParagraphFont"/>
    <w:link w:val="CommentText"/>
    <w:uiPriority w:val="99"/>
    <w:semiHidden/>
    <w:rsid w:val="00B64FF2"/>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B64FF2"/>
    <w:rPr>
      <w:b/>
      <w:bCs/>
    </w:rPr>
  </w:style>
  <w:style w:type="character" w:customStyle="1" w:styleId="CommentSubjectChar">
    <w:name w:val="Comment Subject Char"/>
    <w:basedOn w:val="CommentTextChar"/>
    <w:link w:val="CommentSubject"/>
    <w:uiPriority w:val="99"/>
    <w:semiHidden/>
    <w:rsid w:val="00B64FF2"/>
    <w:rPr>
      <w:rFonts w:ascii="Arial" w:hAnsi="Arial"/>
      <w:b/>
      <w:bCs/>
      <w:sz w:val="20"/>
      <w:szCs w:val="20"/>
    </w:rPr>
  </w:style>
  <w:style w:type="paragraph" w:styleId="BalloonText">
    <w:name w:val="Balloon Text"/>
    <w:basedOn w:val="Normal"/>
    <w:link w:val="BalloonTextChar"/>
    <w:uiPriority w:val="99"/>
    <w:semiHidden/>
    <w:unhideWhenUsed/>
    <w:rsid w:val="00B64F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4FF2"/>
    <w:rPr>
      <w:rFonts w:ascii="Segoe UI" w:hAnsi="Segoe UI" w:cs="Segoe UI"/>
      <w:sz w:val="18"/>
      <w:szCs w:val="18"/>
    </w:rPr>
  </w:style>
  <w:style w:type="table" w:styleId="TableGrid">
    <w:name w:val="Table Grid"/>
    <w:basedOn w:val="TableNormal"/>
    <w:uiPriority w:val="39"/>
    <w:rsid w:val="00646F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141CE"/>
    <w:pPr>
      <w:spacing w:after="200" w:line="240" w:lineRule="auto"/>
    </w:pPr>
    <w:rPr>
      <w:i/>
      <w:iCs/>
      <w:color w:val="44546A" w:themeColor="text2"/>
      <w:sz w:val="18"/>
      <w:szCs w:val="18"/>
    </w:rPr>
  </w:style>
  <w:style w:type="numbering" w:customStyle="1" w:styleId="NoList1">
    <w:name w:val="No List1"/>
    <w:next w:val="NoList"/>
    <w:uiPriority w:val="99"/>
    <w:semiHidden/>
    <w:unhideWhenUsed/>
    <w:rsid w:val="004F6AC5"/>
  </w:style>
  <w:style w:type="paragraph" w:styleId="ListParagraph">
    <w:name w:val="List Paragraph"/>
    <w:basedOn w:val="Normal"/>
    <w:uiPriority w:val="34"/>
    <w:qFormat/>
    <w:rsid w:val="004F6AC5"/>
    <w:pPr>
      <w:spacing w:before="100" w:after="100" w:line="240" w:lineRule="auto"/>
      <w:ind w:left="720"/>
      <w:contextualSpacing/>
      <w:jc w:val="both"/>
    </w:pPr>
    <w:rPr>
      <w:rFonts w:ascii="Calibri" w:hAnsi="Calibri"/>
    </w:rPr>
  </w:style>
  <w:style w:type="paragraph" w:customStyle="1" w:styleId="Default">
    <w:name w:val="Default"/>
    <w:rsid w:val="004F6AC5"/>
    <w:pPr>
      <w:autoSpaceDE w:val="0"/>
      <w:autoSpaceDN w:val="0"/>
      <w:adjustRightInd w:val="0"/>
      <w:spacing w:before="100" w:after="0" w:line="240" w:lineRule="auto"/>
      <w:jc w:val="both"/>
    </w:pPr>
    <w:rPr>
      <w:rFonts w:ascii="Arial" w:hAnsi="Arial" w:cs="Arial"/>
      <w:color w:val="000000"/>
      <w:sz w:val="24"/>
      <w:szCs w:val="24"/>
    </w:rPr>
  </w:style>
  <w:style w:type="paragraph" w:styleId="NormalWeb">
    <w:name w:val="Normal (Web)"/>
    <w:basedOn w:val="Normal"/>
    <w:uiPriority w:val="99"/>
    <w:unhideWhenUsed/>
    <w:rsid w:val="004F6AC5"/>
    <w:pPr>
      <w:spacing w:before="100" w:beforeAutospacing="1" w:after="100" w:afterAutospacing="1" w:line="240" w:lineRule="auto"/>
      <w:jc w:val="both"/>
    </w:pPr>
    <w:rPr>
      <w:rFonts w:ascii="Times New Roman" w:eastAsia="Times New Roman" w:hAnsi="Times New Roman" w:cs="Times New Roman"/>
      <w:sz w:val="24"/>
      <w:szCs w:val="24"/>
    </w:rPr>
  </w:style>
  <w:style w:type="character" w:styleId="PlaceholderText">
    <w:name w:val="Placeholder Text"/>
    <w:basedOn w:val="DefaultParagraphFont"/>
    <w:uiPriority w:val="99"/>
    <w:semiHidden/>
    <w:rsid w:val="004F6AC5"/>
    <w:rPr>
      <w:color w:val="808080"/>
    </w:rPr>
  </w:style>
  <w:style w:type="paragraph" w:styleId="TOCHeading">
    <w:name w:val="TOC Heading"/>
    <w:basedOn w:val="Heading1"/>
    <w:next w:val="Normal"/>
    <w:uiPriority w:val="39"/>
    <w:unhideWhenUsed/>
    <w:qFormat/>
    <w:rsid w:val="004F6AC5"/>
    <w:pPr>
      <w:pageBreakBefore w:val="0"/>
      <w:numPr>
        <w:numId w:val="0"/>
      </w:numPr>
      <w:spacing w:after="0" w:line="276" w:lineRule="auto"/>
      <w:outlineLvl w:val="9"/>
    </w:pPr>
    <w:rPr>
      <w:rFonts w:ascii="Cambria" w:hAnsi="Cambria"/>
      <w:bCs/>
      <w:color w:val="365F91"/>
      <w:sz w:val="28"/>
      <w:szCs w:val="28"/>
      <w:lang w:val="en-US" w:eastAsia="ja-JP"/>
    </w:rPr>
  </w:style>
  <w:style w:type="character" w:customStyle="1" w:styleId="FollowedHyperlink1">
    <w:name w:val="FollowedHyperlink1"/>
    <w:basedOn w:val="DefaultParagraphFont"/>
    <w:uiPriority w:val="99"/>
    <w:semiHidden/>
    <w:unhideWhenUsed/>
    <w:rsid w:val="004F6AC5"/>
    <w:rPr>
      <w:color w:val="800080"/>
      <w:u w:val="single"/>
    </w:rPr>
  </w:style>
  <w:style w:type="paragraph" w:styleId="EndnoteText">
    <w:name w:val="endnote text"/>
    <w:basedOn w:val="Normal"/>
    <w:link w:val="EndnoteTextChar"/>
    <w:uiPriority w:val="99"/>
    <w:unhideWhenUsed/>
    <w:rsid w:val="004F6AC5"/>
    <w:pPr>
      <w:spacing w:before="100" w:after="0" w:line="240" w:lineRule="auto"/>
      <w:jc w:val="both"/>
    </w:pPr>
    <w:rPr>
      <w:rFonts w:ascii="Calibri" w:hAnsi="Calibri"/>
      <w:sz w:val="20"/>
      <w:szCs w:val="20"/>
    </w:rPr>
  </w:style>
  <w:style w:type="character" w:customStyle="1" w:styleId="EndnoteTextChar">
    <w:name w:val="Endnote Text Char"/>
    <w:basedOn w:val="DefaultParagraphFont"/>
    <w:link w:val="EndnoteText"/>
    <w:uiPriority w:val="99"/>
    <w:rsid w:val="004F6AC5"/>
    <w:rPr>
      <w:rFonts w:ascii="Calibri" w:hAnsi="Calibri"/>
      <w:sz w:val="20"/>
      <w:szCs w:val="20"/>
    </w:rPr>
  </w:style>
  <w:style w:type="character" w:styleId="EndnoteReference">
    <w:name w:val="endnote reference"/>
    <w:basedOn w:val="DefaultParagraphFont"/>
    <w:uiPriority w:val="99"/>
    <w:semiHidden/>
    <w:unhideWhenUsed/>
    <w:rsid w:val="004F6AC5"/>
    <w:rPr>
      <w:vertAlign w:val="superscript"/>
    </w:rPr>
  </w:style>
  <w:style w:type="paragraph" w:styleId="FootnoteText">
    <w:name w:val="footnote text"/>
    <w:basedOn w:val="Normal"/>
    <w:link w:val="FootnoteTextChar"/>
    <w:uiPriority w:val="99"/>
    <w:unhideWhenUsed/>
    <w:rsid w:val="00535FF8"/>
    <w:pPr>
      <w:spacing w:before="100" w:after="0" w:line="240" w:lineRule="auto"/>
    </w:pPr>
    <w:rPr>
      <w:sz w:val="20"/>
      <w:szCs w:val="20"/>
    </w:rPr>
  </w:style>
  <w:style w:type="character" w:customStyle="1" w:styleId="FootnoteTextChar">
    <w:name w:val="Footnote Text Char"/>
    <w:basedOn w:val="DefaultParagraphFont"/>
    <w:link w:val="FootnoteText"/>
    <w:uiPriority w:val="99"/>
    <w:rsid w:val="00535FF8"/>
    <w:rPr>
      <w:rFonts w:ascii="Arial" w:hAnsi="Arial"/>
      <w:sz w:val="20"/>
      <w:szCs w:val="20"/>
    </w:rPr>
  </w:style>
  <w:style w:type="character" w:styleId="FootnoteReference">
    <w:name w:val="footnote reference"/>
    <w:basedOn w:val="DefaultParagraphFont"/>
    <w:uiPriority w:val="99"/>
    <w:semiHidden/>
    <w:unhideWhenUsed/>
    <w:rsid w:val="004F6AC5"/>
    <w:rPr>
      <w:vertAlign w:val="superscript"/>
    </w:rPr>
  </w:style>
  <w:style w:type="character" w:styleId="Strong">
    <w:name w:val="Strong"/>
    <w:basedOn w:val="DefaultParagraphFont"/>
    <w:uiPriority w:val="22"/>
    <w:qFormat/>
    <w:rsid w:val="004F6AC5"/>
    <w:rPr>
      <w:b/>
      <w:bCs/>
      <w:sz w:val="24"/>
      <w:szCs w:val="24"/>
      <w:vertAlign w:val="baseline"/>
    </w:rPr>
  </w:style>
  <w:style w:type="character" w:styleId="FollowedHyperlink">
    <w:name w:val="FollowedHyperlink"/>
    <w:basedOn w:val="DefaultParagraphFont"/>
    <w:uiPriority w:val="99"/>
    <w:semiHidden/>
    <w:unhideWhenUsed/>
    <w:rsid w:val="004F6AC5"/>
    <w:rPr>
      <w:color w:val="954F72" w:themeColor="followedHyperlink"/>
      <w:u w:val="single"/>
    </w:rPr>
  </w:style>
  <w:style w:type="paragraph" w:styleId="BodyText2">
    <w:name w:val="Body Text 2"/>
    <w:basedOn w:val="Normal"/>
    <w:link w:val="BodyText2Char"/>
    <w:uiPriority w:val="99"/>
    <w:unhideWhenUsed/>
    <w:rsid w:val="00384B2C"/>
    <w:pPr>
      <w:spacing w:after="120" w:line="480" w:lineRule="auto"/>
    </w:pPr>
  </w:style>
  <w:style w:type="character" w:customStyle="1" w:styleId="BodyText2Char">
    <w:name w:val="Body Text 2 Char"/>
    <w:basedOn w:val="DefaultParagraphFont"/>
    <w:link w:val="BodyText2"/>
    <w:uiPriority w:val="99"/>
    <w:rsid w:val="00384B2C"/>
    <w:rPr>
      <w:rFonts w:ascii="Arial" w:hAnsi="Arial"/>
    </w:rPr>
  </w:style>
  <w:style w:type="paragraph" w:styleId="TOC5">
    <w:name w:val="toc 5"/>
    <w:basedOn w:val="Normal"/>
    <w:next w:val="Normal"/>
    <w:autoRedefine/>
    <w:uiPriority w:val="39"/>
    <w:unhideWhenUsed/>
    <w:rsid w:val="00E92C0F"/>
    <w:pPr>
      <w:spacing w:before="40" w:after="0" w:line="240" w:lineRule="auto"/>
      <w:ind w:left="662"/>
    </w:pPr>
    <w:rPr>
      <w:szCs w:val="20"/>
    </w:rPr>
  </w:style>
  <w:style w:type="paragraph" w:styleId="TOC6">
    <w:name w:val="toc 6"/>
    <w:basedOn w:val="Normal"/>
    <w:next w:val="Normal"/>
    <w:autoRedefine/>
    <w:uiPriority w:val="39"/>
    <w:unhideWhenUsed/>
    <w:rsid w:val="00CC3FE7"/>
    <w:pPr>
      <w:spacing w:after="0"/>
      <w:ind w:left="880"/>
    </w:pPr>
    <w:rPr>
      <w:rFonts w:asciiTheme="minorHAnsi" w:hAnsiTheme="minorHAnsi"/>
      <w:sz w:val="20"/>
      <w:szCs w:val="20"/>
    </w:rPr>
  </w:style>
  <w:style w:type="paragraph" w:styleId="TOC7">
    <w:name w:val="toc 7"/>
    <w:basedOn w:val="Normal"/>
    <w:next w:val="Normal"/>
    <w:autoRedefine/>
    <w:uiPriority w:val="39"/>
    <w:unhideWhenUsed/>
    <w:rsid w:val="00E92C0F"/>
    <w:pPr>
      <w:spacing w:after="0"/>
      <w:ind w:left="1100"/>
    </w:pPr>
    <w:rPr>
      <w:rFonts w:asciiTheme="minorHAnsi" w:hAnsiTheme="minorHAnsi"/>
      <w:sz w:val="20"/>
      <w:szCs w:val="20"/>
    </w:rPr>
  </w:style>
  <w:style w:type="paragraph" w:styleId="TOC8">
    <w:name w:val="toc 8"/>
    <w:basedOn w:val="Normal"/>
    <w:next w:val="Normal"/>
    <w:autoRedefine/>
    <w:uiPriority w:val="39"/>
    <w:unhideWhenUsed/>
    <w:rsid w:val="00E92C0F"/>
    <w:pPr>
      <w:spacing w:after="0"/>
      <w:ind w:left="1320"/>
    </w:pPr>
    <w:rPr>
      <w:rFonts w:asciiTheme="minorHAnsi" w:hAnsiTheme="minorHAnsi"/>
      <w:sz w:val="20"/>
      <w:szCs w:val="20"/>
    </w:rPr>
  </w:style>
  <w:style w:type="paragraph" w:styleId="TOC9">
    <w:name w:val="toc 9"/>
    <w:basedOn w:val="Normal"/>
    <w:next w:val="Normal"/>
    <w:autoRedefine/>
    <w:uiPriority w:val="39"/>
    <w:unhideWhenUsed/>
    <w:rsid w:val="00E92C0F"/>
    <w:pPr>
      <w:spacing w:after="0"/>
      <w:ind w:left="1540"/>
    </w:pPr>
    <w:rPr>
      <w:rFonts w:asciiTheme="minorHAnsi" w:hAnsiTheme="minorHAnsi"/>
      <w:sz w:val="20"/>
      <w:szCs w:val="20"/>
    </w:rPr>
  </w:style>
  <w:style w:type="paragraph" w:customStyle="1" w:styleId="Reference">
    <w:name w:val="Reference"/>
    <w:basedOn w:val="BodyText"/>
    <w:rsid w:val="008D70D8"/>
    <w:pPr>
      <w:keepNext/>
      <w:tabs>
        <w:tab w:val="right" w:pos="8640"/>
      </w:tabs>
      <w:spacing w:after="0" w:line="480" w:lineRule="auto"/>
      <w:ind w:left="720" w:hanging="720"/>
    </w:pPr>
    <w:rPr>
      <w:rFonts w:ascii="Times New Roman" w:eastAsia="Times New Roman" w:hAnsi="Times New Roman" w:cs="Times New Roman"/>
      <w:sz w:val="24"/>
      <w:szCs w:val="24"/>
    </w:rPr>
  </w:style>
  <w:style w:type="paragraph" w:styleId="BodyText">
    <w:name w:val="Body Text"/>
    <w:basedOn w:val="Normal"/>
    <w:link w:val="BodyTextChar"/>
    <w:uiPriority w:val="99"/>
    <w:semiHidden/>
    <w:unhideWhenUsed/>
    <w:rsid w:val="008D70D8"/>
    <w:pPr>
      <w:spacing w:after="120"/>
    </w:pPr>
  </w:style>
  <w:style w:type="character" w:customStyle="1" w:styleId="BodyTextChar">
    <w:name w:val="Body Text Char"/>
    <w:basedOn w:val="DefaultParagraphFont"/>
    <w:link w:val="BodyText"/>
    <w:uiPriority w:val="99"/>
    <w:semiHidden/>
    <w:rsid w:val="008D70D8"/>
    <w:rPr>
      <w:rFonts w:ascii="Arial" w:hAnsi="Arial"/>
    </w:rPr>
  </w:style>
  <w:style w:type="paragraph" w:styleId="DocumentMap">
    <w:name w:val="Document Map"/>
    <w:basedOn w:val="Normal"/>
    <w:link w:val="DocumentMapChar"/>
    <w:uiPriority w:val="99"/>
    <w:semiHidden/>
    <w:unhideWhenUsed/>
    <w:rsid w:val="005D6CF6"/>
    <w:pPr>
      <w:spacing w:after="0" w:line="240" w:lineRule="auto"/>
    </w:pPr>
    <w:rPr>
      <w:rFonts w:ascii="Lucida Grande" w:hAnsi="Lucida Grande" w:cs="Lucida Grande"/>
      <w:sz w:val="24"/>
      <w:szCs w:val="24"/>
    </w:rPr>
  </w:style>
  <w:style w:type="character" w:customStyle="1" w:styleId="DocumentMapChar">
    <w:name w:val="Document Map Char"/>
    <w:basedOn w:val="DefaultParagraphFont"/>
    <w:link w:val="DocumentMap"/>
    <w:uiPriority w:val="99"/>
    <w:semiHidden/>
    <w:rsid w:val="005D6CF6"/>
    <w:rPr>
      <w:rFonts w:ascii="Lucida Grande" w:hAnsi="Lucida Grande" w:cs="Lucida Grande"/>
      <w:sz w:val="24"/>
      <w:szCs w:val="24"/>
    </w:rPr>
  </w:style>
  <w:style w:type="character" w:styleId="HTMLCite">
    <w:name w:val="HTML Cite"/>
    <w:basedOn w:val="DefaultParagraphFont"/>
    <w:uiPriority w:val="99"/>
    <w:semiHidden/>
    <w:unhideWhenUsed/>
    <w:rsid w:val="00771F39"/>
    <w:rPr>
      <w:i/>
      <w:iCs/>
    </w:rPr>
  </w:style>
  <w:style w:type="character" w:styleId="UnresolvedMention">
    <w:name w:val="Unresolved Mention"/>
    <w:basedOn w:val="DefaultParagraphFont"/>
    <w:uiPriority w:val="99"/>
    <w:semiHidden/>
    <w:unhideWhenUsed/>
    <w:rsid w:val="00046B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8411334">
      <w:bodyDiv w:val="1"/>
      <w:marLeft w:val="0"/>
      <w:marRight w:val="0"/>
      <w:marTop w:val="0"/>
      <w:marBottom w:val="0"/>
      <w:divBdr>
        <w:top w:val="none" w:sz="0" w:space="0" w:color="auto"/>
        <w:left w:val="none" w:sz="0" w:space="0" w:color="auto"/>
        <w:bottom w:val="none" w:sz="0" w:space="0" w:color="auto"/>
        <w:right w:val="none" w:sz="0" w:space="0" w:color="auto"/>
      </w:divBdr>
    </w:div>
    <w:div w:id="773207565">
      <w:bodyDiv w:val="1"/>
      <w:marLeft w:val="0"/>
      <w:marRight w:val="0"/>
      <w:marTop w:val="0"/>
      <w:marBottom w:val="0"/>
      <w:divBdr>
        <w:top w:val="none" w:sz="0" w:space="0" w:color="auto"/>
        <w:left w:val="none" w:sz="0" w:space="0" w:color="auto"/>
        <w:bottom w:val="none" w:sz="0" w:space="0" w:color="auto"/>
        <w:right w:val="none" w:sz="0" w:space="0" w:color="auto"/>
      </w:divBdr>
      <w:divsChild>
        <w:div w:id="2092964306">
          <w:marLeft w:val="1080"/>
          <w:marRight w:val="0"/>
          <w:marTop w:val="100"/>
          <w:marBottom w:val="0"/>
          <w:divBdr>
            <w:top w:val="none" w:sz="0" w:space="0" w:color="auto"/>
            <w:left w:val="none" w:sz="0" w:space="0" w:color="auto"/>
            <w:bottom w:val="none" w:sz="0" w:space="0" w:color="auto"/>
            <w:right w:val="none" w:sz="0" w:space="0" w:color="auto"/>
          </w:divBdr>
        </w:div>
        <w:div w:id="101845083">
          <w:marLeft w:val="1080"/>
          <w:marRight w:val="0"/>
          <w:marTop w:val="100"/>
          <w:marBottom w:val="0"/>
          <w:divBdr>
            <w:top w:val="none" w:sz="0" w:space="0" w:color="auto"/>
            <w:left w:val="none" w:sz="0" w:space="0" w:color="auto"/>
            <w:bottom w:val="none" w:sz="0" w:space="0" w:color="auto"/>
            <w:right w:val="none" w:sz="0" w:space="0" w:color="auto"/>
          </w:divBdr>
        </w:div>
        <w:div w:id="1872645507">
          <w:marLeft w:val="1080"/>
          <w:marRight w:val="0"/>
          <w:marTop w:val="100"/>
          <w:marBottom w:val="0"/>
          <w:divBdr>
            <w:top w:val="none" w:sz="0" w:space="0" w:color="auto"/>
            <w:left w:val="none" w:sz="0" w:space="0" w:color="auto"/>
            <w:bottom w:val="none" w:sz="0" w:space="0" w:color="auto"/>
            <w:right w:val="none" w:sz="0" w:space="0" w:color="auto"/>
          </w:divBdr>
        </w:div>
        <w:div w:id="367146173">
          <w:marLeft w:val="1080"/>
          <w:marRight w:val="0"/>
          <w:marTop w:val="100"/>
          <w:marBottom w:val="0"/>
          <w:divBdr>
            <w:top w:val="none" w:sz="0" w:space="0" w:color="auto"/>
            <w:left w:val="none" w:sz="0" w:space="0" w:color="auto"/>
            <w:bottom w:val="none" w:sz="0" w:space="0" w:color="auto"/>
            <w:right w:val="none" w:sz="0" w:space="0" w:color="auto"/>
          </w:divBdr>
        </w:div>
        <w:div w:id="1849558443">
          <w:marLeft w:val="1080"/>
          <w:marRight w:val="0"/>
          <w:marTop w:val="100"/>
          <w:marBottom w:val="0"/>
          <w:divBdr>
            <w:top w:val="none" w:sz="0" w:space="0" w:color="auto"/>
            <w:left w:val="none" w:sz="0" w:space="0" w:color="auto"/>
            <w:bottom w:val="none" w:sz="0" w:space="0" w:color="auto"/>
            <w:right w:val="none" w:sz="0" w:space="0" w:color="auto"/>
          </w:divBdr>
        </w:div>
        <w:div w:id="1316489242">
          <w:marLeft w:val="1080"/>
          <w:marRight w:val="0"/>
          <w:marTop w:val="100"/>
          <w:marBottom w:val="0"/>
          <w:divBdr>
            <w:top w:val="none" w:sz="0" w:space="0" w:color="auto"/>
            <w:left w:val="none" w:sz="0" w:space="0" w:color="auto"/>
            <w:bottom w:val="none" w:sz="0" w:space="0" w:color="auto"/>
            <w:right w:val="none" w:sz="0" w:space="0" w:color="auto"/>
          </w:divBdr>
        </w:div>
        <w:div w:id="1472748345">
          <w:marLeft w:val="1080"/>
          <w:marRight w:val="0"/>
          <w:marTop w:val="100"/>
          <w:marBottom w:val="0"/>
          <w:divBdr>
            <w:top w:val="none" w:sz="0" w:space="0" w:color="auto"/>
            <w:left w:val="none" w:sz="0" w:space="0" w:color="auto"/>
            <w:bottom w:val="none" w:sz="0" w:space="0" w:color="auto"/>
            <w:right w:val="none" w:sz="0" w:space="0" w:color="auto"/>
          </w:divBdr>
        </w:div>
        <w:div w:id="1560360274">
          <w:marLeft w:val="1080"/>
          <w:marRight w:val="0"/>
          <w:marTop w:val="100"/>
          <w:marBottom w:val="0"/>
          <w:divBdr>
            <w:top w:val="none" w:sz="0" w:space="0" w:color="auto"/>
            <w:left w:val="none" w:sz="0" w:space="0" w:color="auto"/>
            <w:bottom w:val="none" w:sz="0" w:space="0" w:color="auto"/>
            <w:right w:val="none" w:sz="0" w:space="0" w:color="auto"/>
          </w:divBdr>
        </w:div>
        <w:div w:id="61341788">
          <w:marLeft w:val="1080"/>
          <w:marRight w:val="0"/>
          <w:marTop w:val="100"/>
          <w:marBottom w:val="0"/>
          <w:divBdr>
            <w:top w:val="none" w:sz="0" w:space="0" w:color="auto"/>
            <w:left w:val="none" w:sz="0" w:space="0" w:color="auto"/>
            <w:bottom w:val="none" w:sz="0" w:space="0" w:color="auto"/>
            <w:right w:val="none" w:sz="0" w:space="0" w:color="auto"/>
          </w:divBdr>
        </w:div>
        <w:div w:id="1406221398">
          <w:marLeft w:val="1080"/>
          <w:marRight w:val="0"/>
          <w:marTop w:val="100"/>
          <w:marBottom w:val="0"/>
          <w:divBdr>
            <w:top w:val="none" w:sz="0" w:space="0" w:color="auto"/>
            <w:left w:val="none" w:sz="0" w:space="0" w:color="auto"/>
            <w:bottom w:val="none" w:sz="0" w:space="0" w:color="auto"/>
            <w:right w:val="none" w:sz="0" w:space="0" w:color="auto"/>
          </w:divBdr>
        </w:div>
        <w:div w:id="128477518">
          <w:marLeft w:val="1080"/>
          <w:marRight w:val="0"/>
          <w:marTop w:val="100"/>
          <w:marBottom w:val="0"/>
          <w:divBdr>
            <w:top w:val="none" w:sz="0" w:space="0" w:color="auto"/>
            <w:left w:val="none" w:sz="0" w:space="0" w:color="auto"/>
            <w:bottom w:val="none" w:sz="0" w:space="0" w:color="auto"/>
            <w:right w:val="none" w:sz="0" w:space="0" w:color="auto"/>
          </w:divBdr>
        </w:div>
        <w:div w:id="573591759">
          <w:marLeft w:val="1080"/>
          <w:marRight w:val="0"/>
          <w:marTop w:val="100"/>
          <w:marBottom w:val="0"/>
          <w:divBdr>
            <w:top w:val="none" w:sz="0" w:space="0" w:color="auto"/>
            <w:left w:val="none" w:sz="0" w:space="0" w:color="auto"/>
            <w:bottom w:val="none" w:sz="0" w:space="0" w:color="auto"/>
            <w:right w:val="none" w:sz="0" w:space="0" w:color="auto"/>
          </w:divBdr>
        </w:div>
      </w:divsChild>
    </w:div>
    <w:div w:id="785807429">
      <w:bodyDiv w:val="1"/>
      <w:marLeft w:val="0"/>
      <w:marRight w:val="0"/>
      <w:marTop w:val="0"/>
      <w:marBottom w:val="0"/>
      <w:divBdr>
        <w:top w:val="none" w:sz="0" w:space="0" w:color="auto"/>
        <w:left w:val="none" w:sz="0" w:space="0" w:color="auto"/>
        <w:bottom w:val="none" w:sz="0" w:space="0" w:color="auto"/>
        <w:right w:val="none" w:sz="0" w:space="0" w:color="auto"/>
      </w:divBdr>
    </w:div>
    <w:div w:id="1070812879">
      <w:bodyDiv w:val="1"/>
      <w:marLeft w:val="0"/>
      <w:marRight w:val="0"/>
      <w:marTop w:val="0"/>
      <w:marBottom w:val="0"/>
      <w:divBdr>
        <w:top w:val="none" w:sz="0" w:space="0" w:color="auto"/>
        <w:left w:val="none" w:sz="0" w:space="0" w:color="auto"/>
        <w:bottom w:val="none" w:sz="0" w:space="0" w:color="auto"/>
        <w:right w:val="none" w:sz="0" w:space="0" w:color="auto"/>
      </w:divBdr>
    </w:div>
    <w:div w:id="1429160003">
      <w:bodyDiv w:val="1"/>
      <w:marLeft w:val="0"/>
      <w:marRight w:val="0"/>
      <w:marTop w:val="0"/>
      <w:marBottom w:val="0"/>
      <w:divBdr>
        <w:top w:val="none" w:sz="0" w:space="0" w:color="auto"/>
        <w:left w:val="none" w:sz="0" w:space="0" w:color="auto"/>
        <w:bottom w:val="none" w:sz="0" w:space="0" w:color="auto"/>
        <w:right w:val="none" w:sz="0" w:space="0" w:color="auto"/>
      </w:divBdr>
    </w:div>
    <w:div w:id="1682390983">
      <w:bodyDiv w:val="1"/>
      <w:marLeft w:val="0"/>
      <w:marRight w:val="0"/>
      <w:marTop w:val="0"/>
      <w:marBottom w:val="0"/>
      <w:divBdr>
        <w:top w:val="none" w:sz="0" w:space="0" w:color="auto"/>
        <w:left w:val="none" w:sz="0" w:space="0" w:color="auto"/>
        <w:bottom w:val="none" w:sz="0" w:space="0" w:color="auto"/>
        <w:right w:val="none" w:sz="0" w:space="0" w:color="auto"/>
      </w:divBdr>
    </w:div>
    <w:div w:id="1790852751">
      <w:bodyDiv w:val="1"/>
      <w:marLeft w:val="0"/>
      <w:marRight w:val="0"/>
      <w:marTop w:val="0"/>
      <w:marBottom w:val="0"/>
      <w:divBdr>
        <w:top w:val="none" w:sz="0" w:space="0" w:color="auto"/>
        <w:left w:val="none" w:sz="0" w:space="0" w:color="auto"/>
        <w:bottom w:val="none" w:sz="0" w:space="0" w:color="auto"/>
        <w:right w:val="none" w:sz="0" w:space="0" w:color="auto"/>
      </w:divBdr>
    </w:div>
    <w:div w:id="2116172804">
      <w:bodyDiv w:val="1"/>
      <w:marLeft w:val="0"/>
      <w:marRight w:val="0"/>
      <w:marTop w:val="0"/>
      <w:marBottom w:val="0"/>
      <w:divBdr>
        <w:top w:val="none" w:sz="0" w:space="0" w:color="auto"/>
        <w:left w:val="none" w:sz="0" w:space="0" w:color="auto"/>
        <w:bottom w:val="none" w:sz="0" w:space="0" w:color="auto"/>
        <w:right w:val="none" w:sz="0" w:space="0" w:color="auto"/>
      </w:divBdr>
      <w:divsChild>
        <w:div w:id="212086171">
          <w:marLeft w:val="1080"/>
          <w:marRight w:val="0"/>
          <w:marTop w:val="100"/>
          <w:marBottom w:val="0"/>
          <w:divBdr>
            <w:top w:val="none" w:sz="0" w:space="0" w:color="auto"/>
            <w:left w:val="none" w:sz="0" w:space="0" w:color="auto"/>
            <w:bottom w:val="none" w:sz="0" w:space="0" w:color="auto"/>
            <w:right w:val="none" w:sz="0" w:space="0" w:color="auto"/>
          </w:divBdr>
        </w:div>
        <w:div w:id="1010377409">
          <w:marLeft w:val="1080"/>
          <w:marRight w:val="0"/>
          <w:marTop w:val="100"/>
          <w:marBottom w:val="0"/>
          <w:divBdr>
            <w:top w:val="none" w:sz="0" w:space="0" w:color="auto"/>
            <w:left w:val="none" w:sz="0" w:space="0" w:color="auto"/>
            <w:bottom w:val="none" w:sz="0" w:space="0" w:color="auto"/>
            <w:right w:val="none" w:sz="0" w:space="0" w:color="auto"/>
          </w:divBdr>
        </w:div>
        <w:div w:id="1745449203">
          <w:marLeft w:val="1080"/>
          <w:marRight w:val="0"/>
          <w:marTop w:val="100"/>
          <w:marBottom w:val="0"/>
          <w:divBdr>
            <w:top w:val="none" w:sz="0" w:space="0" w:color="auto"/>
            <w:left w:val="none" w:sz="0" w:space="0" w:color="auto"/>
            <w:bottom w:val="none" w:sz="0" w:space="0" w:color="auto"/>
            <w:right w:val="none" w:sz="0" w:space="0" w:color="auto"/>
          </w:divBdr>
        </w:div>
        <w:div w:id="997223528">
          <w:marLeft w:val="1080"/>
          <w:marRight w:val="0"/>
          <w:marTop w:val="100"/>
          <w:marBottom w:val="0"/>
          <w:divBdr>
            <w:top w:val="none" w:sz="0" w:space="0" w:color="auto"/>
            <w:left w:val="none" w:sz="0" w:space="0" w:color="auto"/>
            <w:bottom w:val="none" w:sz="0" w:space="0" w:color="auto"/>
            <w:right w:val="none" w:sz="0" w:space="0" w:color="auto"/>
          </w:divBdr>
        </w:div>
        <w:div w:id="243799765">
          <w:marLeft w:val="1080"/>
          <w:marRight w:val="0"/>
          <w:marTop w:val="100"/>
          <w:marBottom w:val="0"/>
          <w:divBdr>
            <w:top w:val="none" w:sz="0" w:space="0" w:color="auto"/>
            <w:left w:val="none" w:sz="0" w:space="0" w:color="auto"/>
            <w:bottom w:val="none" w:sz="0" w:space="0" w:color="auto"/>
            <w:right w:val="none" w:sz="0" w:space="0" w:color="auto"/>
          </w:divBdr>
        </w:div>
        <w:div w:id="604270658">
          <w:marLeft w:val="1080"/>
          <w:marRight w:val="0"/>
          <w:marTop w:val="100"/>
          <w:marBottom w:val="0"/>
          <w:divBdr>
            <w:top w:val="none" w:sz="0" w:space="0" w:color="auto"/>
            <w:left w:val="none" w:sz="0" w:space="0" w:color="auto"/>
            <w:bottom w:val="none" w:sz="0" w:space="0" w:color="auto"/>
            <w:right w:val="none" w:sz="0" w:space="0" w:color="auto"/>
          </w:divBdr>
        </w:div>
        <w:div w:id="1438453104">
          <w:marLeft w:val="1080"/>
          <w:marRight w:val="0"/>
          <w:marTop w:val="100"/>
          <w:marBottom w:val="0"/>
          <w:divBdr>
            <w:top w:val="none" w:sz="0" w:space="0" w:color="auto"/>
            <w:left w:val="none" w:sz="0" w:space="0" w:color="auto"/>
            <w:bottom w:val="none" w:sz="0" w:space="0" w:color="auto"/>
            <w:right w:val="none" w:sz="0" w:space="0" w:color="auto"/>
          </w:divBdr>
        </w:div>
        <w:div w:id="725761555">
          <w:marLeft w:val="1080"/>
          <w:marRight w:val="0"/>
          <w:marTop w:val="100"/>
          <w:marBottom w:val="0"/>
          <w:divBdr>
            <w:top w:val="none" w:sz="0" w:space="0" w:color="auto"/>
            <w:left w:val="none" w:sz="0" w:space="0" w:color="auto"/>
            <w:bottom w:val="none" w:sz="0" w:space="0" w:color="auto"/>
            <w:right w:val="none" w:sz="0" w:space="0" w:color="auto"/>
          </w:divBdr>
        </w:div>
        <w:div w:id="366494461">
          <w:marLeft w:val="1080"/>
          <w:marRight w:val="0"/>
          <w:marTop w:val="100"/>
          <w:marBottom w:val="0"/>
          <w:divBdr>
            <w:top w:val="none" w:sz="0" w:space="0" w:color="auto"/>
            <w:left w:val="none" w:sz="0" w:space="0" w:color="auto"/>
            <w:bottom w:val="none" w:sz="0" w:space="0" w:color="auto"/>
            <w:right w:val="none" w:sz="0" w:space="0" w:color="auto"/>
          </w:divBdr>
        </w:div>
        <w:div w:id="564603482">
          <w:marLeft w:val="1080"/>
          <w:marRight w:val="0"/>
          <w:marTop w:val="100"/>
          <w:marBottom w:val="0"/>
          <w:divBdr>
            <w:top w:val="none" w:sz="0" w:space="0" w:color="auto"/>
            <w:left w:val="none" w:sz="0" w:space="0" w:color="auto"/>
            <w:bottom w:val="none" w:sz="0" w:space="0" w:color="auto"/>
            <w:right w:val="none" w:sz="0" w:space="0" w:color="auto"/>
          </w:divBdr>
        </w:div>
        <w:div w:id="1506286788">
          <w:marLeft w:val="1080"/>
          <w:marRight w:val="0"/>
          <w:marTop w:val="100"/>
          <w:marBottom w:val="0"/>
          <w:divBdr>
            <w:top w:val="none" w:sz="0" w:space="0" w:color="auto"/>
            <w:left w:val="none" w:sz="0" w:space="0" w:color="auto"/>
            <w:bottom w:val="none" w:sz="0" w:space="0" w:color="auto"/>
            <w:right w:val="none" w:sz="0" w:space="0" w:color="auto"/>
          </w:divBdr>
        </w:div>
        <w:div w:id="1644114787">
          <w:marLeft w:val="1080"/>
          <w:marRight w:val="0"/>
          <w:marTop w:val="1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srn.com/abstract=3759340" TargetMode="External"/><Relationship Id="rId18" Type="http://schemas.openxmlformats.org/officeDocument/2006/relationships/hyperlink" Target="https://www.ons.gov.uk/peoplepopulationandcommunity/populationandmigration/internationalmigration/articles/housingandhomeownershipintheuk/2015-01-22"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doi-org.ezproxy.uwtsd.ac.uk/10.1177/0042098016634611" TargetMode="External"/><Relationship Id="rId17" Type="http://schemas.openxmlformats.org/officeDocument/2006/relationships/hyperlink" Target="https://doi.org/10.1108/JERER-05-2022-067" TargetMode="External"/><Relationship Id="rId2" Type="http://schemas.openxmlformats.org/officeDocument/2006/relationships/numbering" Target="numbering.xml"/><Relationship Id="rId16" Type="http://schemas.openxmlformats.org/officeDocument/2006/relationships/hyperlink" Target="https://ipa.co.uk/knowledge/ipa-blog/lies-damned-lies-and-statistics/"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simplypsychology.org/folk-devils-and-moral-panics-cohen-1972.html"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bing.com/search?q=government+policy+on+home+ownership&amp;cvid=7dcc90b9b2594c61a558293683182e33&amp;aqs=edge..69i57j0l8.11833j0j1&amp;pglt=41&amp;FORM=ANNTA1&amp;PC=HCT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dx.doi.org/10.2139/ssrn.375934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AB377B-D445-4198-8E8B-5284C9D7C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51</Pages>
  <Words>10303</Words>
  <Characters>58730</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68896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Callum M</dc:creator>
  <cp:lastModifiedBy>Callum Martin</cp:lastModifiedBy>
  <cp:revision>5</cp:revision>
  <cp:lastPrinted>2017-01-27T23:47:00Z</cp:lastPrinted>
  <dcterms:created xsi:type="dcterms:W3CDTF">2023-03-24T12:58:00Z</dcterms:created>
  <dcterms:modified xsi:type="dcterms:W3CDTF">2023-03-24T12:58:00Z</dcterms:modified>
  <cp:category/>
</cp:coreProperties>
</file>