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184F4" w14:textId="77777777" w:rsidR="00016025" w:rsidRDefault="00016025">
      <w:pPr>
        <w:rPr>
          <w:sz w:val="96"/>
          <w:szCs w:val="96"/>
        </w:rPr>
      </w:pPr>
    </w:p>
    <w:p w14:paraId="18EA1A9B" w14:textId="77777777" w:rsidR="00016025" w:rsidRDefault="00016025">
      <w:pPr>
        <w:rPr>
          <w:sz w:val="96"/>
          <w:szCs w:val="96"/>
        </w:rPr>
      </w:pPr>
    </w:p>
    <w:p w14:paraId="2CEC2AAD" w14:textId="0910138C" w:rsidR="00016025" w:rsidRPr="00023EF7" w:rsidRDefault="00023EF7">
      <w:pPr>
        <w:rPr>
          <w:b/>
          <w:bCs/>
          <w:sz w:val="44"/>
          <w:szCs w:val="44"/>
        </w:rPr>
      </w:pPr>
      <w:r w:rsidRPr="00023EF7">
        <w:rPr>
          <w:b/>
          <w:bCs/>
          <w:sz w:val="44"/>
          <w:szCs w:val="44"/>
        </w:rPr>
        <w:t>PUBLIC LAW</w:t>
      </w:r>
    </w:p>
    <w:p w14:paraId="0C4D9F8F" w14:textId="55569C9B" w:rsidR="00436229" w:rsidRPr="00EF0B16" w:rsidRDefault="000F1E4B">
      <w:pPr>
        <w:rPr>
          <w:sz w:val="40"/>
          <w:szCs w:val="40"/>
        </w:rPr>
      </w:pPr>
      <w:r w:rsidRPr="00EF0B16">
        <w:rPr>
          <w:sz w:val="40"/>
          <w:szCs w:val="40"/>
        </w:rPr>
        <w:t>A</w:t>
      </w:r>
      <w:r w:rsidR="00EF0B16">
        <w:rPr>
          <w:sz w:val="40"/>
          <w:szCs w:val="40"/>
        </w:rPr>
        <w:t>SSIGNMENT</w:t>
      </w:r>
      <w:r w:rsidRPr="00EF0B16">
        <w:rPr>
          <w:sz w:val="40"/>
          <w:szCs w:val="40"/>
        </w:rPr>
        <w:t xml:space="preserve"> 2</w:t>
      </w:r>
    </w:p>
    <w:p w14:paraId="0AFC362E" w14:textId="55565D55" w:rsidR="00016025" w:rsidRDefault="00016025">
      <w:pPr>
        <w:rPr>
          <w:b/>
          <w:bCs/>
          <w:sz w:val="96"/>
          <w:szCs w:val="96"/>
          <w:u w:val="single"/>
        </w:rPr>
      </w:pPr>
      <w:r w:rsidRPr="00EF0B16">
        <w:rPr>
          <w:b/>
          <w:bCs/>
          <w:sz w:val="96"/>
          <w:szCs w:val="96"/>
          <w:u w:val="single"/>
        </w:rPr>
        <w:t xml:space="preserve">FREEDOM </w:t>
      </w:r>
      <w:r w:rsidR="00EF0B16" w:rsidRPr="00EF0B16">
        <w:rPr>
          <w:b/>
          <w:bCs/>
          <w:sz w:val="96"/>
          <w:szCs w:val="96"/>
          <w:u w:val="single"/>
        </w:rPr>
        <w:t>OF ASSEMBLY AND ASSOCIATION</w:t>
      </w:r>
    </w:p>
    <w:p w14:paraId="750F12BB" w14:textId="77777777" w:rsidR="008D0117" w:rsidRPr="008D0117" w:rsidRDefault="008D0117">
      <w:pPr>
        <w:rPr>
          <w:b/>
          <w:bCs/>
          <w:sz w:val="28"/>
          <w:szCs w:val="28"/>
          <w:u w:val="single"/>
        </w:rPr>
      </w:pPr>
    </w:p>
    <w:p w14:paraId="4E9FAD7B" w14:textId="5ECF3980" w:rsidR="000F1E4B" w:rsidRDefault="000F1E4B"/>
    <w:p w14:paraId="4EDDB9F7" w14:textId="2B342A19" w:rsidR="000F1E4B" w:rsidRDefault="000F1E4B"/>
    <w:p w14:paraId="0B3FD41B" w14:textId="2AB8CD2D" w:rsidR="000F1E4B" w:rsidRDefault="000F1E4B"/>
    <w:p w14:paraId="0EA40820" w14:textId="45D85FC2" w:rsidR="000F1E4B" w:rsidRDefault="000F1E4B"/>
    <w:p w14:paraId="18DE6ECB" w14:textId="284D2901" w:rsidR="000F1E4B" w:rsidRDefault="000F1E4B"/>
    <w:p w14:paraId="332ADB3D" w14:textId="0E297EC4" w:rsidR="000F1E4B" w:rsidRDefault="000F1E4B"/>
    <w:p w14:paraId="68F0E33E" w14:textId="7C4AAAA5" w:rsidR="000F1E4B" w:rsidRDefault="000F1E4B"/>
    <w:p w14:paraId="57817613" w14:textId="1C9B93BE" w:rsidR="000F1E4B" w:rsidRDefault="000F1E4B"/>
    <w:p w14:paraId="177F9586" w14:textId="149803AF" w:rsidR="000F1E4B" w:rsidRDefault="000F1E4B"/>
    <w:p w14:paraId="26D2076C" w14:textId="62739293" w:rsidR="000F1E4B" w:rsidRDefault="000F1E4B"/>
    <w:p w14:paraId="06CAF12A" w14:textId="329290FB" w:rsidR="000F1E4B" w:rsidRDefault="000F1E4B"/>
    <w:p w14:paraId="3BD0B3EB" w14:textId="509303D4" w:rsidR="000F1E4B" w:rsidRDefault="000F1E4B"/>
    <w:p w14:paraId="709220EB" w14:textId="77777777" w:rsidR="00277910" w:rsidRDefault="00277910"/>
    <w:p w14:paraId="4599B1D7" w14:textId="77777777" w:rsidR="00277910" w:rsidRDefault="00277910"/>
    <w:p w14:paraId="57275ED1" w14:textId="77777777" w:rsidR="00277910" w:rsidRDefault="00277910"/>
    <w:p w14:paraId="2CC65142" w14:textId="77777777" w:rsidR="00277910" w:rsidRDefault="00277910"/>
    <w:p w14:paraId="4A1E1671" w14:textId="7F4FCF94" w:rsidR="000F1E4B" w:rsidRDefault="000F1E4B"/>
    <w:p w14:paraId="56B78855" w14:textId="77777777" w:rsidR="00EF0B16" w:rsidRDefault="00EF0B16"/>
    <w:p w14:paraId="1EB8D6F3" w14:textId="77777777" w:rsidR="00023EF7" w:rsidRDefault="00023EF7"/>
    <w:p w14:paraId="2415D93C" w14:textId="77777777" w:rsidR="00016025" w:rsidRDefault="00016025"/>
    <w:p w14:paraId="245494C0" w14:textId="77777777" w:rsidR="005A3ACD" w:rsidRDefault="005A3ACD"/>
    <w:p w14:paraId="03CDF822" w14:textId="1E57AB55" w:rsidR="000F1E4B" w:rsidRPr="00452A2A" w:rsidRDefault="00EC4899">
      <w:pPr>
        <w:rPr>
          <w:color w:val="FF0000"/>
        </w:rPr>
      </w:pPr>
      <w:r>
        <w:lastRenderedPageBreak/>
        <w:t>O</w:t>
      </w:r>
      <w:r w:rsidR="000F1E4B">
        <w:t xml:space="preserve">ne of the primary principles </w:t>
      </w:r>
      <w:r w:rsidR="000F1E4B" w:rsidRPr="000F1E4B">
        <w:t xml:space="preserve">is joining together as a team </w:t>
      </w:r>
      <w:r w:rsidR="00695D5A">
        <w:t>in</w:t>
      </w:r>
      <w:r w:rsidR="000F1E4B" w:rsidRPr="000F1E4B">
        <w:t xml:space="preserve"> a time of need. This allows us to express our personal views and opinions to the state. </w:t>
      </w:r>
      <w:r w:rsidRPr="00452A2A">
        <w:rPr>
          <w:color w:val="FF0000"/>
        </w:rPr>
        <w:t>(Human Rights Act</w:t>
      </w:r>
      <w:r w:rsidR="005F579F" w:rsidRPr="00452A2A">
        <w:rPr>
          <w:color w:val="FF0000"/>
        </w:rPr>
        <w:t>, Article 11)</w:t>
      </w:r>
    </w:p>
    <w:p w14:paraId="2A332694" w14:textId="77777777" w:rsidR="000F1E4B" w:rsidRPr="000F1E4B" w:rsidRDefault="000F1E4B"/>
    <w:p w14:paraId="2F9D69DB" w14:textId="4744ACF4" w:rsidR="000F1E4B" w:rsidRPr="000F1E4B" w:rsidRDefault="000F1E4B">
      <w:r w:rsidRPr="000F1E4B">
        <w:t xml:space="preserve">The human rights act </w:t>
      </w:r>
      <w:r>
        <w:t>officially says</w:t>
      </w:r>
      <w:r w:rsidRPr="000F1E4B">
        <w:t xml:space="preserve"> everyone has the right to freedom of peaceful assembly </w:t>
      </w:r>
      <w:r>
        <w:t>and</w:t>
      </w:r>
      <w:r w:rsidRPr="000F1E4B">
        <w:t xml:space="preserve"> everyone has a right to freedom of association with others. This means article 11 covers our rights to </w:t>
      </w:r>
      <w:r>
        <w:t>protest we</w:t>
      </w:r>
      <w:r w:rsidRPr="000F1E4B">
        <w:t xml:space="preserve"> can create or connect to an association for example a political party and establish and join a trade union</w:t>
      </w:r>
      <w:r>
        <w:t>.</w:t>
      </w:r>
      <w:r w:rsidRPr="000F1E4B">
        <w:t xml:space="preserve"> it allows us to be a team </w:t>
      </w:r>
      <w:r w:rsidR="00695D5A">
        <w:t xml:space="preserve">to </w:t>
      </w:r>
      <w:r w:rsidRPr="000F1E4B">
        <w:t xml:space="preserve">gather and protect our common interests however there are certain exceptions. Article 11 can be limited under some circumstances and restrictions are put into place for example if it is </w:t>
      </w:r>
      <w:r w:rsidR="00695D5A">
        <w:t xml:space="preserve">in </w:t>
      </w:r>
      <w:r w:rsidRPr="000F1E4B">
        <w:t xml:space="preserve">the interests of public safety to prevent a crime from occurring, to protect the health of individuals that are involved </w:t>
      </w:r>
      <w:proofErr w:type="gramStart"/>
      <w:r w:rsidRPr="000F1E4B">
        <w:t>and also</w:t>
      </w:r>
      <w:proofErr w:type="gramEnd"/>
      <w:r w:rsidRPr="000F1E4B">
        <w:t xml:space="preserve"> when someone's rights and freedoms are known to be at risk.</w:t>
      </w:r>
    </w:p>
    <w:p w14:paraId="321AABC3" w14:textId="77777777" w:rsidR="000F1E4B" w:rsidRPr="000F1E4B" w:rsidRDefault="000F1E4B"/>
    <w:p w14:paraId="597814B6" w14:textId="2A147A8D" w:rsidR="000F1E4B" w:rsidRDefault="000F1E4B">
      <w:r w:rsidRPr="000F1E4B">
        <w:t xml:space="preserve">As far as we know the freedom of assembly is not an absolute right, this means that public authorities can occasionally limit the right to freedom of assembly and association </w:t>
      </w:r>
      <w:r w:rsidR="00695D5A" w:rsidRPr="000F1E4B">
        <w:t>if</w:t>
      </w:r>
      <w:r w:rsidRPr="000F1E4B">
        <w:t xml:space="preserve"> the cheque is necessary, lawful and has a permissible aim for example for </w:t>
      </w:r>
      <w:r w:rsidR="00695D5A">
        <w:t xml:space="preserve">the </w:t>
      </w:r>
      <w:r w:rsidRPr="000F1E4B">
        <w:t>public safety and protect individual rights.</w:t>
      </w:r>
    </w:p>
    <w:p w14:paraId="6EAE39CD" w14:textId="77777777" w:rsidR="00695D5A" w:rsidRPr="000F1E4B" w:rsidRDefault="00695D5A"/>
    <w:p w14:paraId="4E6C6FD5" w14:textId="36DA9EF8" w:rsidR="00D20434" w:rsidRDefault="002365CA" w:rsidP="00D20434">
      <w:pPr>
        <w:rPr>
          <w:color w:val="FF0000"/>
        </w:rPr>
      </w:pPr>
      <w:r>
        <w:t>By</w:t>
      </w:r>
      <w:r w:rsidR="00695D5A">
        <w:t xml:space="preserve"> Mary's protest, ‘third world Britain’ was held in July 2022 to </w:t>
      </w:r>
      <w:r w:rsidR="000F1E4B" w:rsidRPr="000F1E4B">
        <w:t xml:space="preserve">decrease the cost of living in Britain. The </w:t>
      </w:r>
      <w:r w:rsidR="00695D5A">
        <w:t>protestors'</w:t>
      </w:r>
      <w:r w:rsidR="000F1E4B" w:rsidRPr="000F1E4B">
        <w:t xml:space="preserve"> main concern was </w:t>
      </w:r>
      <w:r w:rsidR="00695D5A">
        <w:t>ensuring everyone could afford to live and the government make the necessary changes</w:t>
      </w:r>
      <w:r w:rsidR="000F1E4B" w:rsidRPr="000F1E4B">
        <w:t xml:space="preserve">. Mary had informed the police of her plans about the </w:t>
      </w:r>
      <w:r w:rsidR="00695D5A" w:rsidRPr="000F1E4B">
        <w:t>protest,</w:t>
      </w:r>
      <w:r w:rsidR="000F1E4B" w:rsidRPr="000F1E4B">
        <w:t xml:space="preserve"> and they had responded to her two weeks prior allowing her to express her opinions of protests </w:t>
      </w:r>
      <w:r w:rsidR="00695D5A" w:rsidRPr="000F1E4B">
        <w:t>and</w:t>
      </w:r>
      <w:r w:rsidR="000F1E4B" w:rsidRPr="000F1E4B">
        <w:t xml:space="preserve"> informed her they will be present during that time but if there </w:t>
      </w:r>
      <w:r w:rsidR="00695D5A">
        <w:t>were</w:t>
      </w:r>
      <w:r w:rsidR="000F1E4B" w:rsidRPr="000F1E4B">
        <w:t xml:space="preserve"> any disruptions at the time of protests or any issues the people causing it would be arrested. On the day of the protest</w:t>
      </w:r>
      <w:r w:rsidR="00695D5A">
        <w:t>,</w:t>
      </w:r>
      <w:r w:rsidR="000F1E4B" w:rsidRPr="000F1E4B">
        <w:t xml:space="preserve"> 400 people attended around 1:00 PM Mary had been informed by a police officer that the process had to end because of the </w:t>
      </w:r>
      <w:r w:rsidR="00695D5A">
        <w:t>number</w:t>
      </w:r>
      <w:r w:rsidR="000F1E4B" w:rsidRPr="000F1E4B">
        <w:t xml:space="preserve"> of people increasing and creating a disruption outside the Houses of Parliament. Mary and other protesters refused to stop</w:t>
      </w:r>
      <w:r w:rsidR="00695D5A">
        <w:t>, resulting</w:t>
      </w:r>
      <w:r w:rsidR="000F1E4B" w:rsidRPr="000F1E4B">
        <w:t xml:space="preserve"> in Mary being handcuffed and placed in the back of a police car. Mary's right to freedom of assembly and association had been breached at this point as she was not cautioned or informed before being handcuffed</w:t>
      </w:r>
      <w:r w:rsidR="00556027">
        <w:t xml:space="preserve">, </w:t>
      </w:r>
      <w:r w:rsidR="00556027" w:rsidRPr="00556027">
        <w:t xml:space="preserve">this was unnecessary as </w:t>
      </w:r>
      <w:r w:rsidR="00D20434" w:rsidRPr="00D20434">
        <w:t>she was not in any position to be a danger or cause any harm to anybody.</w:t>
      </w:r>
      <w:r w:rsidR="00D20434">
        <w:t xml:space="preserve"> </w:t>
      </w:r>
      <w:r w:rsidR="000B3FBB">
        <w:t>A</w:t>
      </w:r>
      <w:r w:rsidR="000B3FBB" w:rsidRPr="000B3FBB">
        <w:t xml:space="preserve">rresting officers are required to inform the person arrested that they have been arrested, even if this fact is obvious, and of the relevant circumstances of the arrest </w:t>
      </w:r>
      <w:r>
        <w:t>about</w:t>
      </w:r>
      <w:r w:rsidR="000B3FBB" w:rsidRPr="000B3FBB">
        <w:t xml:space="preserve"> both elements and to inform the custody officer of these on arrival at the police station.</w:t>
      </w:r>
      <w:r w:rsidR="000B3FBB">
        <w:t xml:space="preserve"> </w:t>
      </w:r>
      <w:r w:rsidR="00FE2351" w:rsidRPr="009A3D12">
        <w:rPr>
          <w:color w:val="FF0000"/>
        </w:rPr>
        <w:t>(Police And Criminal Evidence Act 1984, Code G).</w:t>
      </w:r>
      <w:r w:rsidR="00DA4982" w:rsidRPr="009A3D12">
        <w:rPr>
          <w:color w:val="FF0000"/>
        </w:rPr>
        <w:t xml:space="preserve"> </w:t>
      </w:r>
      <w:r w:rsidR="00D20434">
        <w:t>“</w:t>
      </w:r>
      <w:r w:rsidR="00D20434" w:rsidRPr="00D20434">
        <w:t>The robotic thoughtless handcuffing of people following arrest</w:t>
      </w:r>
      <w:r w:rsidR="00D20434">
        <w:t xml:space="preserve">s </w:t>
      </w:r>
      <w:r w:rsidR="00D20434" w:rsidRPr="00D20434">
        <w:t>is an endemic problem amongst the police nationwide, which deserves more serious attention than it is getting.</w:t>
      </w:r>
      <w:r w:rsidR="00D20434">
        <w:t xml:space="preserve">” </w:t>
      </w:r>
      <w:r w:rsidR="00D20434" w:rsidRPr="00DA4982">
        <w:rPr>
          <w:color w:val="FF0000"/>
        </w:rPr>
        <w:t>(Iain Gould, 2020).</w:t>
      </w:r>
    </w:p>
    <w:p w14:paraId="76CAE82B" w14:textId="77777777" w:rsidR="000F348B" w:rsidRDefault="000F348B" w:rsidP="00D20434">
      <w:pPr>
        <w:rPr>
          <w:color w:val="FF0000"/>
        </w:rPr>
      </w:pPr>
    </w:p>
    <w:p w14:paraId="7C3C209C" w14:textId="085B10E8" w:rsidR="000F348B" w:rsidRPr="009B5A9B" w:rsidRDefault="006A41A7" w:rsidP="00D20434">
      <w:pPr>
        <w:rPr>
          <w:color w:val="000000" w:themeColor="text1"/>
        </w:rPr>
      </w:pPr>
      <w:r w:rsidRPr="006A41A7">
        <w:rPr>
          <w:color w:val="000000" w:themeColor="text1"/>
        </w:rPr>
        <w:t xml:space="preserve">Bing caution before </w:t>
      </w:r>
      <w:r w:rsidR="00637A86">
        <w:rPr>
          <w:color w:val="000000" w:themeColor="text1"/>
        </w:rPr>
        <w:t xml:space="preserve">an </w:t>
      </w:r>
      <w:r w:rsidRPr="006A41A7">
        <w:rPr>
          <w:color w:val="000000" w:themeColor="text1"/>
        </w:rPr>
        <w:t xml:space="preserve">arrest is when a police officer </w:t>
      </w:r>
      <w:r w:rsidR="00637A86" w:rsidRPr="006A41A7">
        <w:rPr>
          <w:color w:val="000000" w:themeColor="text1"/>
        </w:rPr>
        <w:t>says,</w:t>
      </w:r>
      <w:r w:rsidRPr="006A41A7">
        <w:rPr>
          <w:color w:val="000000" w:themeColor="text1"/>
        </w:rPr>
        <w:t xml:space="preserve"> </w:t>
      </w:r>
      <w:r w:rsidR="00637A86">
        <w:rPr>
          <w:color w:val="000000" w:themeColor="text1"/>
        </w:rPr>
        <w:t>“</w:t>
      </w:r>
      <w:r w:rsidRPr="006A41A7">
        <w:rPr>
          <w:color w:val="000000" w:themeColor="text1"/>
        </w:rPr>
        <w:t xml:space="preserve">you do not have to say </w:t>
      </w:r>
      <w:proofErr w:type="gramStart"/>
      <w:r w:rsidRPr="006A41A7">
        <w:rPr>
          <w:color w:val="000000" w:themeColor="text1"/>
        </w:rPr>
        <w:t>anything</w:t>
      </w:r>
      <w:proofErr w:type="gramEnd"/>
      <w:r w:rsidRPr="006A41A7">
        <w:rPr>
          <w:color w:val="000000" w:themeColor="text1"/>
        </w:rPr>
        <w:t xml:space="preserve"> but it may harm your defence if you do not </w:t>
      </w:r>
      <w:r w:rsidR="00637A86">
        <w:rPr>
          <w:color w:val="000000" w:themeColor="text1"/>
        </w:rPr>
        <w:t>mention</w:t>
      </w:r>
      <w:r w:rsidRPr="006A41A7">
        <w:rPr>
          <w:color w:val="000000" w:themeColor="text1"/>
        </w:rPr>
        <w:t xml:space="preserve"> when questioned something which you later rely on in court</w:t>
      </w:r>
      <w:r w:rsidR="00637A86">
        <w:rPr>
          <w:color w:val="000000" w:themeColor="text1"/>
        </w:rPr>
        <w:t>”. W</w:t>
      </w:r>
      <w:r w:rsidRPr="006A41A7">
        <w:rPr>
          <w:color w:val="000000" w:themeColor="text1"/>
        </w:rPr>
        <w:t xml:space="preserve">hat this means is that if you stay silent in your interview with the police and then later </w:t>
      </w:r>
      <w:r w:rsidR="00637A86">
        <w:rPr>
          <w:color w:val="000000" w:themeColor="text1"/>
        </w:rPr>
        <w:t>explain</w:t>
      </w:r>
      <w:r w:rsidRPr="006A41A7">
        <w:rPr>
          <w:color w:val="000000" w:themeColor="text1"/>
        </w:rPr>
        <w:t xml:space="preserve"> your actions when you are in court and why you didn't speak up</w:t>
      </w:r>
      <w:r w:rsidR="00637A86" w:rsidRPr="00637A86">
        <w:rPr>
          <w:color w:val="000000" w:themeColor="text1"/>
        </w:rPr>
        <w:t xml:space="preserve"> from the start this may lead to them not believing what you say</w:t>
      </w:r>
      <w:r w:rsidR="00637A86">
        <w:rPr>
          <w:color w:val="000000" w:themeColor="text1"/>
        </w:rPr>
        <w:t xml:space="preserve"> in court.</w:t>
      </w:r>
    </w:p>
    <w:p w14:paraId="6A1A8EA0" w14:textId="74B0AE4A" w:rsidR="00F3464E" w:rsidRDefault="00F3464E" w:rsidP="00D20434"/>
    <w:p w14:paraId="3FD7E0DE" w14:textId="77777777" w:rsidR="00637A86" w:rsidRDefault="00637A86" w:rsidP="00D20434"/>
    <w:p w14:paraId="7281469C" w14:textId="77777777" w:rsidR="00637A86" w:rsidRDefault="00637A86" w:rsidP="00D20434"/>
    <w:p w14:paraId="391B42BF" w14:textId="70F847D7" w:rsidR="00F3464E" w:rsidRDefault="00B56B79" w:rsidP="00D20434">
      <w:r>
        <w:t>Similarly,</w:t>
      </w:r>
      <w:r w:rsidR="00F3464E">
        <w:t xml:space="preserve"> to this the case of Regina (Brehony) v </w:t>
      </w:r>
      <w:r>
        <w:t>C</w:t>
      </w:r>
      <w:r w:rsidR="00F3464E">
        <w:t xml:space="preserve">hief </w:t>
      </w:r>
      <w:r>
        <w:t>C</w:t>
      </w:r>
      <w:r w:rsidR="00F3464E">
        <w:t>onstable of Manchester police (2005) when the applicant wanted to protest outside marks and spencer in Manchester</w:t>
      </w:r>
      <w:r w:rsidR="00DE13B9">
        <w:t xml:space="preserve">, claiming </w:t>
      </w:r>
      <w:r w:rsidR="00DE13B9">
        <w:lastRenderedPageBreak/>
        <w:t>the store supported the Israeli government against the people of Palestine. He was refused permission to protest during the Christmas period</w:t>
      </w:r>
      <w:r w:rsidR="00A54394">
        <w:t xml:space="preserve"> due to the increase of people shopping and pav</w:t>
      </w:r>
      <w:r w:rsidR="00263ECB">
        <w:t>emen</w:t>
      </w:r>
      <w:r w:rsidR="00A54394">
        <w:t xml:space="preserve">ts being busier than usual, he was told to demonstrate at </w:t>
      </w:r>
      <w:r w:rsidR="004D15EC">
        <w:t xml:space="preserve">a nearby peace garden that was referred by the constable. </w:t>
      </w:r>
      <w:r w:rsidR="00DC4C07">
        <w:t>This would have reduced the impact of the protest. The claimant had written to the constable on two occasions expressing his concern that the conditions given were disproportionate and a violation of their rights</w:t>
      </w:r>
      <w:r w:rsidR="007C025E">
        <w:t xml:space="preserve"> </w:t>
      </w:r>
      <w:r w:rsidR="00263ECB">
        <w:t>under both article 10 and article 11 of the European convention on human rights.</w:t>
      </w:r>
      <w:r w:rsidR="00DC4C07">
        <w:t xml:space="preserve"> The</w:t>
      </w:r>
      <w:r w:rsidR="007C025E">
        <w:t xml:space="preserve"> claimants and other members of the group ‘victory to the intifada ‘attended outside the marks and spencer’s store in </w:t>
      </w:r>
      <w:r w:rsidR="0043749F">
        <w:t>breach</w:t>
      </w:r>
      <w:r w:rsidR="007C025E">
        <w:t xml:space="preserve"> of the chief </w:t>
      </w:r>
      <w:r w:rsidR="0043749F">
        <w:t>constables' conditions and were arrested.</w:t>
      </w:r>
      <w:r w:rsidR="007C025E">
        <w:t xml:space="preserve"> </w:t>
      </w:r>
      <w:r w:rsidR="00DC4C07">
        <w:t xml:space="preserve"> </w:t>
      </w:r>
      <w:r w:rsidR="00263ECB">
        <w:t xml:space="preserve"> </w:t>
      </w:r>
      <w:r w:rsidR="004D15EC">
        <w:t>The rights to</w:t>
      </w:r>
      <w:r w:rsidR="004D15EC" w:rsidRPr="004D15EC">
        <w:t xml:space="preserve"> freedom of expression and assembly and association, which are protected by articles 10 and 11 of the ECHR respectively, are of the greatest importance to the proper functioning of any democracy.</w:t>
      </w:r>
      <w:r w:rsidR="0043749F" w:rsidRPr="00DA4982">
        <w:rPr>
          <w:color w:val="FF0000"/>
        </w:rPr>
        <w:t xml:space="preserve"> (England and Wales High court, March 2005). </w:t>
      </w:r>
    </w:p>
    <w:p w14:paraId="0C478068" w14:textId="2E15C729" w:rsidR="006E24DE" w:rsidRDefault="006E24DE" w:rsidP="00D20434"/>
    <w:p w14:paraId="2E4DC59C" w14:textId="7FA76ABC" w:rsidR="0097587D" w:rsidRDefault="006E24DE" w:rsidP="0097587D">
      <w:r w:rsidRPr="006E24DE">
        <w:t xml:space="preserve">Following back to Mary's case the police have </w:t>
      </w:r>
      <w:r w:rsidR="00F3369A">
        <w:t>b</w:t>
      </w:r>
      <w:r w:rsidRPr="006E24DE">
        <w:t xml:space="preserve">reached the </w:t>
      </w:r>
      <w:r w:rsidR="00F3369A">
        <w:t>p</w:t>
      </w:r>
      <w:r w:rsidRPr="006E24DE">
        <w:t xml:space="preserve">olice powers under </w:t>
      </w:r>
      <w:r w:rsidR="00F3369A">
        <w:t>T</w:t>
      </w:r>
      <w:r w:rsidRPr="006E24DE">
        <w:t xml:space="preserve">he </w:t>
      </w:r>
      <w:r w:rsidR="00F3369A">
        <w:t>P</w:t>
      </w:r>
      <w:r w:rsidRPr="006E24DE">
        <w:t xml:space="preserve">olice and </w:t>
      </w:r>
      <w:r w:rsidR="00F3369A">
        <w:t>C</w:t>
      </w:r>
      <w:r w:rsidRPr="006E24DE">
        <w:t>riminal Evidence Act 1980 this is because</w:t>
      </w:r>
      <w:r w:rsidR="0097587D" w:rsidRPr="00FE2351">
        <w:t xml:space="preserve"> she was taken to a </w:t>
      </w:r>
      <w:r w:rsidR="0097587D">
        <w:t>Police s</w:t>
      </w:r>
      <w:r w:rsidR="0097587D" w:rsidRPr="00FE2351">
        <w:t xml:space="preserve">tation and was informed of her rights whilst being detained however when Mary asked for a duty solicitor she was refused </w:t>
      </w:r>
      <w:r w:rsidR="0097587D">
        <w:t xml:space="preserve">and was </w:t>
      </w:r>
      <w:r w:rsidR="0097587D" w:rsidRPr="00FE2351">
        <w:t>told she had to arrange it herself.</w:t>
      </w:r>
      <w:r w:rsidR="0097587D" w:rsidRPr="003D664F">
        <w:t xml:space="preserve"> A duty solicitor should be available 24 hours a day and independent of the police officer at the police station. The police officer should have contacted the defence solicitor call centre</w:t>
      </w:r>
      <w:r w:rsidR="0097587D">
        <w:t xml:space="preserve"> (DSCC)</w:t>
      </w:r>
      <w:r w:rsidR="0097587D" w:rsidRPr="003D664F">
        <w:t xml:space="preserve"> when </w:t>
      </w:r>
      <w:r w:rsidR="0097587D">
        <w:t>Mary</w:t>
      </w:r>
      <w:r w:rsidR="0097587D" w:rsidRPr="003D664F">
        <w:t xml:space="preserve"> had asked for a duty solicitor</w:t>
      </w:r>
      <w:r w:rsidR="0097587D">
        <w:t xml:space="preserve">. </w:t>
      </w:r>
      <w:r w:rsidR="0097587D" w:rsidRPr="003D664F">
        <w:t>The police officers cannot question</w:t>
      </w:r>
      <w:r w:rsidR="0097587D">
        <w:t xml:space="preserve"> Mary</w:t>
      </w:r>
      <w:r w:rsidR="0097587D" w:rsidRPr="003D664F">
        <w:t xml:space="preserve"> until legal advice is provided. Everyone has the right to free legal advice if </w:t>
      </w:r>
      <w:r w:rsidR="0097587D">
        <w:t>they</w:t>
      </w:r>
      <w:r w:rsidR="0097587D" w:rsidRPr="003D664F">
        <w:t xml:space="preserve"> are questioned by the police</w:t>
      </w:r>
      <w:r w:rsidR="0097587D">
        <w:t>.</w:t>
      </w:r>
    </w:p>
    <w:p w14:paraId="45BE4DBC" w14:textId="77777777" w:rsidR="0097587D" w:rsidRDefault="0097587D" w:rsidP="00D20434"/>
    <w:p w14:paraId="2A9093BF" w14:textId="28566034" w:rsidR="007B2047" w:rsidRDefault="007B2047" w:rsidP="007B2047">
      <w:r>
        <w:t>PACE codes of practice equalise</w:t>
      </w:r>
      <w:r w:rsidRPr="007B2047">
        <w:t xml:space="preserve"> the right balance between the powers of the police and the freedom and rights of the public. Keeping up is </w:t>
      </w:r>
      <w:r>
        <w:t>the</w:t>
      </w:r>
      <w:r w:rsidRPr="007B2047">
        <w:t xml:space="preserve"> main element of PA</w:t>
      </w:r>
      <w:r>
        <w:t>CE.</w:t>
      </w:r>
      <w:r w:rsidRPr="007B2047">
        <w:t xml:space="preserve"> The pace codes of </w:t>
      </w:r>
      <w:r w:rsidR="00DE61D2">
        <w:t>practice</w:t>
      </w:r>
      <w:r w:rsidRPr="007B2047">
        <w:t xml:space="preserve"> </w:t>
      </w:r>
      <w:r>
        <w:t>cover</w:t>
      </w:r>
      <w:r w:rsidRPr="007B2047">
        <w:t xml:space="preserve"> stop and search</w:t>
      </w:r>
      <w:r>
        <w:t>,</w:t>
      </w:r>
      <w:r w:rsidRPr="007B2047">
        <w:t xml:space="preserve"> arrest</w:t>
      </w:r>
      <w:r>
        <w:t>,</w:t>
      </w:r>
      <w:r w:rsidRPr="007B2047">
        <w:t xml:space="preserve"> detention</w:t>
      </w:r>
      <w:r>
        <w:t>,</w:t>
      </w:r>
      <w:r w:rsidRPr="007B2047">
        <w:t xml:space="preserve"> investigation</w:t>
      </w:r>
      <w:r>
        <w:t>,</w:t>
      </w:r>
      <w:r w:rsidRPr="007B2047">
        <w:t xml:space="preserve"> identification and interviewing detainees.</w:t>
      </w:r>
      <w:r w:rsidR="004A418E">
        <w:t xml:space="preserve"> </w:t>
      </w:r>
      <w:r w:rsidR="000D585C" w:rsidRPr="000D585C">
        <w:t>Their right to consult privately with a solicitor and that free independent legal advice is available as in section 6</w:t>
      </w:r>
      <w:r w:rsidR="000D585C">
        <w:t xml:space="preserve">. </w:t>
      </w:r>
      <w:r w:rsidR="000D585C" w:rsidRPr="009062F3">
        <w:rPr>
          <w:color w:val="FF0000"/>
        </w:rPr>
        <w:t>(Home Office</w:t>
      </w:r>
      <w:r w:rsidR="005223AC" w:rsidRPr="009062F3">
        <w:rPr>
          <w:color w:val="FF0000"/>
        </w:rPr>
        <w:t>, Code C)</w:t>
      </w:r>
      <w:r w:rsidR="00DE61D2">
        <w:rPr>
          <w:color w:val="FF0000"/>
        </w:rPr>
        <w:t xml:space="preserve">. </w:t>
      </w:r>
    </w:p>
    <w:p w14:paraId="4B8970F5" w14:textId="77777777" w:rsidR="007B2047" w:rsidRDefault="007B2047" w:rsidP="00D20434"/>
    <w:p w14:paraId="2C614493" w14:textId="77777777" w:rsidR="007B2047" w:rsidRDefault="007B2047" w:rsidP="00D20434"/>
    <w:p w14:paraId="72129DFD" w14:textId="13046B15" w:rsidR="0043749F" w:rsidRDefault="008F7EB4" w:rsidP="00D20434">
      <w:r w:rsidRPr="008F7EB4">
        <w:t>When an individual is first arrested and bought into the police station, the custody officers must address them orally and in writing the rights he</w:t>
      </w:r>
      <w:r w:rsidR="00224483">
        <w:t>/she</w:t>
      </w:r>
      <w:r w:rsidRPr="008F7EB4">
        <w:t xml:space="preserve"> has and that he</w:t>
      </w:r>
      <w:r w:rsidR="00224483">
        <w:t>/she</w:t>
      </w:r>
      <w:r w:rsidRPr="008F7EB4">
        <w:t xml:space="preserve"> has the right to let someone know of his</w:t>
      </w:r>
      <w:r w:rsidR="00224483">
        <w:t xml:space="preserve">/her </w:t>
      </w:r>
      <w:r w:rsidRPr="008F7EB4">
        <w:t xml:space="preserve">arrest. They must also be given written out advice </w:t>
      </w:r>
      <w:r w:rsidR="0097587D">
        <w:t>on</w:t>
      </w:r>
      <w:r w:rsidRPr="008F7EB4">
        <w:t xml:space="preserve"> </w:t>
      </w:r>
      <w:r>
        <w:t>their</w:t>
      </w:r>
      <w:r w:rsidRPr="008F7EB4">
        <w:t xml:space="preserve"> entitlement whilst detained at the police station, this would be </w:t>
      </w:r>
      <w:r w:rsidR="002365CA">
        <w:t>about</w:t>
      </w:r>
      <w:r w:rsidRPr="008F7EB4">
        <w:t xml:space="preserve"> food drink and interviews. Sometimes in some circumstances letting someone know of the arrest </w:t>
      </w:r>
      <w:r>
        <w:t>may be</w:t>
      </w:r>
      <w:r w:rsidRPr="008F7EB4">
        <w:t xml:space="preserve"> </w:t>
      </w:r>
      <w:r>
        <w:t xml:space="preserve">delayed. </w:t>
      </w:r>
      <w:r w:rsidRPr="00DA4982">
        <w:rPr>
          <w:color w:val="FF0000"/>
        </w:rPr>
        <w:t xml:space="preserve">(Section 56 PACE). </w:t>
      </w:r>
      <w:r w:rsidRPr="008F7EB4">
        <w:t xml:space="preserve">If the individual detained is a juvenile the parents or guardian must be informed of their detention </w:t>
      </w:r>
      <w:r w:rsidRPr="00DA4982">
        <w:rPr>
          <w:color w:val="FF0000"/>
        </w:rPr>
        <w:t xml:space="preserve">(section 57 PACE). </w:t>
      </w:r>
      <w:r w:rsidRPr="008F7EB4">
        <w:t>All individuals have the right to legal advice from a solicitor but again in some circumstances</w:t>
      </w:r>
      <w:r>
        <w:t>,</w:t>
      </w:r>
      <w:r w:rsidRPr="008F7EB4">
        <w:t xml:space="preserve"> this may also be delayed</w:t>
      </w:r>
      <w:r w:rsidRPr="00DA4982">
        <w:rPr>
          <w:color w:val="FF0000"/>
        </w:rPr>
        <w:t xml:space="preserve"> (Section 58). </w:t>
      </w:r>
      <w:r w:rsidRPr="008F7EB4">
        <w:t>Interviews are only to be taken within the police station</w:t>
      </w:r>
      <w:r w:rsidR="00121175">
        <w:t>.</w:t>
      </w:r>
      <w:r w:rsidR="00121175" w:rsidRPr="00121175">
        <w:t xml:space="preserve"> A written record of the conversation of the suspect must be kept </w:t>
      </w:r>
      <w:r w:rsidR="00121175">
        <w:t xml:space="preserve">and </w:t>
      </w:r>
      <w:r w:rsidR="00121175" w:rsidRPr="00121175">
        <w:t>signed by the individual</w:t>
      </w:r>
      <w:r w:rsidR="00121175">
        <w:t xml:space="preserve">. </w:t>
      </w:r>
      <w:r w:rsidR="00121175" w:rsidRPr="00121175">
        <w:t xml:space="preserve">if at the police </w:t>
      </w:r>
      <w:r w:rsidR="006E24DE">
        <w:t>station the custody officer has not given</w:t>
      </w:r>
      <w:r w:rsidR="00121175" w:rsidRPr="00121175">
        <w:t xml:space="preserve"> the individual access </w:t>
      </w:r>
      <w:r w:rsidR="00121175">
        <w:t xml:space="preserve">to </w:t>
      </w:r>
      <w:r w:rsidR="00121175" w:rsidRPr="00121175">
        <w:t xml:space="preserve">a solicitor while being detained for questioning this can lead to a violation of the right to a fair trial </w:t>
      </w:r>
      <w:r w:rsidR="00121175" w:rsidRPr="00FB2DC6">
        <w:rPr>
          <w:color w:val="000000" w:themeColor="text1"/>
        </w:rPr>
        <w:t>under</w:t>
      </w:r>
      <w:r w:rsidR="00121175" w:rsidRPr="00FB2DC6">
        <w:rPr>
          <w:color w:val="FF0000"/>
        </w:rPr>
        <w:t xml:space="preserve"> Article 6 ECHR.</w:t>
      </w:r>
    </w:p>
    <w:p w14:paraId="7E55D0E4" w14:textId="77777777" w:rsidR="00A950ED" w:rsidRDefault="00A950ED" w:rsidP="00D20434"/>
    <w:p w14:paraId="772D8D4B" w14:textId="77777777" w:rsidR="00BC227E" w:rsidRDefault="00BC227E" w:rsidP="00D20434"/>
    <w:p w14:paraId="6F9DF090" w14:textId="77777777" w:rsidR="00BC227E" w:rsidRDefault="00BC227E" w:rsidP="00D20434"/>
    <w:p w14:paraId="6B470D92" w14:textId="77777777" w:rsidR="00637A86" w:rsidRDefault="00637A86" w:rsidP="00D20434"/>
    <w:p w14:paraId="53ADDC2A" w14:textId="46A0D100" w:rsidR="006E24DE" w:rsidRDefault="00A950ED" w:rsidP="00D20434">
      <w:r w:rsidRPr="00A950ED">
        <w:lastRenderedPageBreak/>
        <w:t xml:space="preserve">Marry should make a complaint about the way she has been treated and </w:t>
      </w:r>
      <w:r w:rsidR="00A40F6E">
        <w:t>ask</w:t>
      </w:r>
      <w:r w:rsidRPr="00A950ED">
        <w:t xml:space="preserve"> to speak to an inspector or high higher rank. In future after her release</w:t>
      </w:r>
      <w:r>
        <w:t>,</w:t>
      </w:r>
      <w:r w:rsidRPr="00A950ED">
        <w:t xml:space="preserve"> she could also go to any other police station, to the independent office for police conduct open brackets io PC close brackets or through a solicitor or her local MP on her behalf </w:t>
      </w:r>
      <w:r w:rsidR="008D0117">
        <w:t>regarding</w:t>
      </w:r>
      <w:r w:rsidRPr="00A950ED">
        <w:t xml:space="preserve"> the way she was treated whilst being detained at the police station.</w:t>
      </w:r>
    </w:p>
    <w:p w14:paraId="5234A1D2" w14:textId="77777777" w:rsidR="00224483" w:rsidRDefault="00224483" w:rsidP="00D20434"/>
    <w:p w14:paraId="237BDA7E" w14:textId="77777777" w:rsidR="00AD28CD" w:rsidRDefault="00AD28CD" w:rsidP="00D20434"/>
    <w:p w14:paraId="3C1DC629" w14:textId="77777777" w:rsidR="00D66B89" w:rsidRDefault="00D66B89" w:rsidP="00D20434"/>
    <w:p w14:paraId="6830A34B" w14:textId="01468601" w:rsidR="001420AE" w:rsidRDefault="001420AE" w:rsidP="00D20434">
      <w:r>
        <w:t>References</w:t>
      </w:r>
    </w:p>
    <w:p w14:paraId="64D09874" w14:textId="220CE229" w:rsidR="001420AE" w:rsidRDefault="001420AE" w:rsidP="00D20434"/>
    <w:p w14:paraId="0651B352" w14:textId="78589E5C" w:rsidR="001420AE" w:rsidRDefault="00D66B89" w:rsidP="00D20434">
      <w:r>
        <w:t xml:space="preserve">Human Rights Act </w:t>
      </w:r>
      <w:r w:rsidR="00050011">
        <w:t xml:space="preserve">1998, (2004), </w:t>
      </w:r>
      <w:hyperlink r:id="rId6" w:history="1">
        <w:r w:rsidR="00050011" w:rsidRPr="007D0D65">
          <w:rPr>
            <w:rStyle w:val="Hyperlink"/>
          </w:rPr>
          <w:t>https://www.legislation.gov.uk/ukpga/1998/42/schedule/1</w:t>
        </w:r>
      </w:hyperlink>
    </w:p>
    <w:p w14:paraId="03D7665D" w14:textId="77777777" w:rsidR="00050011" w:rsidRDefault="00050011" w:rsidP="00D20434"/>
    <w:p w14:paraId="50D2A457" w14:textId="29224AA1" w:rsidR="00050011" w:rsidRDefault="009A3D12" w:rsidP="00D20434">
      <w:r>
        <w:t>Police And Criminal Evidence Act 1984,</w:t>
      </w:r>
      <w:r w:rsidR="00800C3C">
        <w:t xml:space="preserve">(July 2020) </w:t>
      </w:r>
      <w:hyperlink r:id="rId7" w:history="1">
        <w:r w:rsidR="00800C3C" w:rsidRPr="007D0D65">
          <w:rPr>
            <w:rStyle w:val="Hyperlink"/>
          </w:rPr>
          <w:t>https://webarchive.nationalarchives.gov.uk/ukgwa/20200729054015/https://www.gov.uk/government/publications/pace-code-g-2006</w:t>
        </w:r>
      </w:hyperlink>
    </w:p>
    <w:p w14:paraId="4E1761A1" w14:textId="77777777" w:rsidR="00E0772F" w:rsidRDefault="00E0772F" w:rsidP="00D20434"/>
    <w:p w14:paraId="5A79F490" w14:textId="3798D10D" w:rsidR="00E0772F" w:rsidRDefault="00800C3C" w:rsidP="00D20434">
      <w:r>
        <w:t xml:space="preserve">Iain Gould, (2020), </w:t>
      </w:r>
      <w:hyperlink r:id="rId8" w:history="1">
        <w:r w:rsidR="006E03FC" w:rsidRPr="007D0D65">
          <w:rPr>
            <w:rStyle w:val="Hyperlink"/>
          </w:rPr>
          <w:t>https://iaingould.co.uk/2020/07/09/handcuffed-for-no-reason-a-dangerous-police-habit/</w:t>
        </w:r>
      </w:hyperlink>
    </w:p>
    <w:p w14:paraId="5B90716B" w14:textId="77777777" w:rsidR="006E03FC" w:rsidRDefault="006E03FC" w:rsidP="00D20434"/>
    <w:p w14:paraId="610EFEE2" w14:textId="2C590E12" w:rsidR="006E03FC" w:rsidRDefault="00EA0E7F" w:rsidP="00D20434">
      <w:r>
        <w:t xml:space="preserve">England and Wales High Court, (March 2005), </w:t>
      </w:r>
      <w:hyperlink r:id="rId9" w:history="1">
        <w:r w:rsidR="00C1164F" w:rsidRPr="007D0D65">
          <w:rPr>
            <w:rStyle w:val="Hyperlink"/>
          </w:rPr>
          <w:t>https://www.casemine.com/judgement/uk/5a8ff73160d03e7f57ea970b/amp</w:t>
        </w:r>
      </w:hyperlink>
    </w:p>
    <w:p w14:paraId="5A76E5B8" w14:textId="77777777" w:rsidR="00C1164F" w:rsidRDefault="00C1164F" w:rsidP="00D20434"/>
    <w:p w14:paraId="49F49C7D" w14:textId="6C7F9670" w:rsidR="00C1164F" w:rsidRDefault="00C1164F" w:rsidP="00D20434">
      <w:r>
        <w:t xml:space="preserve">Home Office, </w:t>
      </w:r>
      <w:r w:rsidR="004C496F" w:rsidRPr="003D445D">
        <w:rPr>
          <w:i/>
          <w:iCs/>
        </w:rPr>
        <w:t>London</w:t>
      </w:r>
      <w:r w:rsidR="004C496F">
        <w:t xml:space="preserve">, (July 2018), </w:t>
      </w:r>
      <w:r>
        <w:t>Code C,</w:t>
      </w:r>
      <w:r w:rsidR="003D445D">
        <w:t>3,a),</w:t>
      </w:r>
      <w:proofErr w:type="spellStart"/>
      <w:r w:rsidR="003D445D">
        <w:t>i</w:t>
      </w:r>
      <w:proofErr w:type="spellEnd"/>
      <w:r w:rsidR="003D445D">
        <w:t xml:space="preserve">) </w:t>
      </w:r>
      <w:hyperlink r:id="rId10" w:history="1">
        <w:r w:rsidR="003D445D" w:rsidRPr="007D0D65">
          <w:rPr>
            <w:rStyle w:val="Hyperlink"/>
          </w:rPr>
          <w:t>https://assets.publishing.service.gov.uk/government/uploads/system/uploads/attachment_data/file/729842/pace-code-c-2018.pdf</w:t>
        </w:r>
      </w:hyperlink>
    </w:p>
    <w:p w14:paraId="65B39322" w14:textId="77777777" w:rsidR="003D445D" w:rsidRDefault="003D445D" w:rsidP="00D20434"/>
    <w:p w14:paraId="11A3E68E" w14:textId="17CEF34D" w:rsidR="00DA0E42" w:rsidRDefault="00DA0E42" w:rsidP="00D20434">
      <w:r>
        <w:t>Section 56, PACE</w:t>
      </w:r>
      <w:r w:rsidR="00A06571">
        <w:t xml:space="preserve">, (Aug 2020), </w:t>
      </w:r>
      <w:hyperlink r:id="rId11" w:history="1">
        <w:r w:rsidR="00A06571" w:rsidRPr="007D0D65">
          <w:rPr>
            <w:rStyle w:val="Hyperlink"/>
          </w:rPr>
          <w:t>https://www.legislation.gov.uk/ukpga/1984/60/section/56</w:t>
        </w:r>
      </w:hyperlink>
    </w:p>
    <w:p w14:paraId="068D1AED" w14:textId="77777777" w:rsidR="00A06571" w:rsidRDefault="00A06571" w:rsidP="00D20434"/>
    <w:p w14:paraId="2C467CD6" w14:textId="2F5B1BA5" w:rsidR="00A06571" w:rsidRDefault="00A06571" w:rsidP="00D20434">
      <w:r>
        <w:t xml:space="preserve">Section </w:t>
      </w:r>
      <w:r w:rsidR="00AA4A4D">
        <w:t>57, PACE</w:t>
      </w:r>
      <w:r>
        <w:t>,</w:t>
      </w:r>
      <w:r w:rsidR="00AA4A4D">
        <w:t xml:space="preserve"> (Aug 2020), </w:t>
      </w:r>
      <w:hyperlink r:id="rId12" w:history="1">
        <w:r w:rsidR="00AA4A4D" w:rsidRPr="007D0D65">
          <w:rPr>
            <w:rStyle w:val="Hyperlink"/>
          </w:rPr>
          <w:t>https://www.legislation.gov.uk/ukpga/1984/60/secti</w:t>
        </w:r>
        <w:r w:rsidR="00AA4A4D" w:rsidRPr="007D0D65">
          <w:rPr>
            <w:rStyle w:val="Hyperlink"/>
          </w:rPr>
          <w:t>o</w:t>
        </w:r>
        <w:r w:rsidR="00AA4A4D" w:rsidRPr="007D0D65">
          <w:rPr>
            <w:rStyle w:val="Hyperlink"/>
          </w:rPr>
          <w:t>n/5</w:t>
        </w:r>
        <w:r w:rsidR="00AA4A4D" w:rsidRPr="007D0D65">
          <w:rPr>
            <w:rStyle w:val="Hyperlink"/>
          </w:rPr>
          <w:t>7</w:t>
        </w:r>
      </w:hyperlink>
    </w:p>
    <w:p w14:paraId="21E59C53" w14:textId="77777777" w:rsidR="00AA4A4D" w:rsidRDefault="00AA4A4D" w:rsidP="00D20434"/>
    <w:p w14:paraId="520822E2" w14:textId="77777777" w:rsidR="00AA4A4D" w:rsidRDefault="00AA4A4D" w:rsidP="00D20434"/>
    <w:p w14:paraId="3584B18C" w14:textId="0D5676A9" w:rsidR="00AA4A4D" w:rsidRDefault="00AA4A4D" w:rsidP="00D20434">
      <w:r>
        <w:t>Section 58</w:t>
      </w:r>
      <w:r w:rsidR="00C74F2D">
        <w:t>,</w:t>
      </w:r>
      <w:r w:rsidR="00BC227E">
        <w:t xml:space="preserve"> (Aug 2020),</w:t>
      </w:r>
      <w:r w:rsidR="00C74F2D">
        <w:t xml:space="preserve"> </w:t>
      </w:r>
      <w:hyperlink r:id="rId13" w:history="1">
        <w:r w:rsidR="00C74F2D" w:rsidRPr="007D0D65">
          <w:rPr>
            <w:rStyle w:val="Hyperlink"/>
          </w:rPr>
          <w:t>https://www.legislation.gov.uk/ukpg</w:t>
        </w:r>
        <w:r w:rsidR="00C74F2D" w:rsidRPr="007D0D65">
          <w:rPr>
            <w:rStyle w:val="Hyperlink"/>
          </w:rPr>
          <w:t>a</w:t>
        </w:r>
        <w:r w:rsidR="00C74F2D" w:rsidRPr="007D0D65">
          <w:rPr>
            <w:rStyle w:val="Hyperlink"/>
          </w:rPr>
          <w:t>/1984/60/section/5</w:t>
        </w:r>
        <w:r w:rsidR="00C74F2D" w:rsidRPr="007D0D65">
          <w:rPr>
            <w:rStyle w:val="Hyperlink"/>
          </w:rPr>
          <w:t>8</w:t>
        </w:r>
      </w:hyperlink>
    </w:p>
    <w:p w14:paraId="66761861" w14:textId="77777777" w:rsidR="00C74F2D" w:rsidRDefault="00C74F2D" w:rsidP="00D20434"/>
    <w:p w14:paraId="00135516" w14:textId="64862F82" w:rsidR="006265D5" w:rsidRDefault="006265D5" w:rsidP="00D20434">
      <w:r>
        <w:t xml:space="preserve">Article 6, </w:t>
      </w:r>
      <w:r w:rsidR="005A3ACD">
        <w:t xml:space="preserve">(April 2022), </w:t>
      </w:r>
      <w:hyperlink r:id="rId14" w:history="1">
        <w:r w:rsidR="005A3ACD" w:rsidRPr="007D0D65">
          <w:rPr>
            <w:rStyle w:val="Hyperlink"/>
          </w:rPr>
          <w:t>https://www.echr.coe.int/documents/convention_eng.pdf</w:t>
        </w:r>
      </w:hyperlink>
    </w:p>
    <w:p w14:paraId="4E47DD55" w14:textId="77777777" w:rsidR="005A3ACD" w:rsidRDefault="005A3ACD" w:rsidP="00D20434"/>
    <w:p w14:paraId="639945E1" w14:textId="77777777" w:rsidR="005A3ACD" w:rsidRPr="00556027" w:rsidRDefault="005A3ACD" w:rsidP="00D20434"/>
    <w:sectPr w:rsidR="005A3ACD" w:rsidRPr="00556027">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20316" w14:textId="77777777" w:rsidR="006F3854" w:rsidRDefault="006F3854" w:rsidP="006F3854">
      <w:r>
        <w:separator/>
      </w:r>
    </w:p>
  </w:endnote>
  <w:endnote w:type="continuationSeparator" w:id="0">
    <w:p w14:paraId="0560F343" w14:textId="77777777" w:rsidR="006F3854" w:rsidRDefault="006F3854" w:rsidP="006F3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9098676"/>
      <w:docPartObj>
        <w:docPartGallery w:val="Page Numbers (Bottom of Page)"/>
        <w:docPartUnique/>
      </w:docPartObj>
    </w:sdtPr>
    <w:sdtContent>
      <w:p w14:paraId="38D21779" w14:textId="660AE6B9" w:rsidR="008D0117" w:rsidRDefault="008D0117" w:rsidP="007D0D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16C6B6" w14:textId="77777777" w:rsidR="008D0117" w:rsidRDefault="008D0117" w:rsidP="008D01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7825346"/>
      <w:docPartObj>
        <w:docPartGallery w:val="Page Numbers (Bottom of Page)"/>
        <w:docPartUnique/>
      </w:docPartObj>
    </w:sdtPr>
    <w:sdtContent>
      <w:p w14:paraId="5656DDCF" w14:textId="4E37C142" w:rsidR="008D0117" w:rsidRDefault="008D0117" w:rsidP="007D0D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251C658" w14:textId="79D45FB6" w:rsidR="006F3854" w:rsidRDefault="006F3854" w:rsidP="008D0117">
    <w:pPr>
      <w:pStyle w:val="NoSpacing"/>
      <w:spacing w:before="240"/>
      <w:ind w:right="360"/>
      <w:rPr>
        <w:color w:val="44546A" w:themeColor="text2"/>
        <w:spacing w:val="10"/>
        <w:sz w:val="30"/>
        <w:szCs w:val="30"/>
      </w:rPr>
    </w:pPr>
    <w:r>
      <w:rPr>
        <w:color w:val="44546A" w:themeColor="text2"/>
        <w:spacing w:val="10"/>
        <w:sz w:val="30"/>
        <w:szCs w:val="30"/>
      </w:rPr>
      <w:t>TASLEEM RAMZAN KARA 2132277</w:t>
    </w:r>
    <w:r>
      <w:rPr>
        <w:color w:val="44546A" w:themeColor="text2"/>
        <w:spacing w:val="10"/>
        <w:sz w:val="30"/>
        <w:szCs w:val="30"/>
      </w:rPr>
      <w:tab/>
    </w:r>
    <w:r>
      <w:rPr>
        <w:color w:val="44546A" w:themeColor="text2"/>
        <w:spacing w:val="10"/>
        <w:sz w:val="30"/>
        <w:szCs w:val="30"/>
      </w:rPr>
      <w:tab/>
    </w:r>
  </w:p>
  <w:p w14:paraId="3BDBB01B" w14:textId="77777777" w:rsidR="006F3854" w:rsidRDefault="006F3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7C7C1" w14:textId="77777777" w:rsidR="006F3854" w:rsidRDefault="006F3854" w:rsidP="006F3854">
      <w:r>
        <w:separator/>
      </w:r>
    </w:p>
  </w:footnote>
  <w:footnote w:type="continuationSeparator" w:id="0">
    <w:p w14:paraId="193E4B72" w14:textId="77777777" w:rsidR="006F3854" w:rsidRDefault="006F3854" w:rsidP="006F385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E4B"/>
    <w:rsid w:val="00016025"/>
    <w:rsid w:val="00023EF7"/>
    <w:rsid w:val="000278B9"/>
    <w:rsid w:val="00050011"/>
    <w:rsid w:val="000B3FBB"/>
    <w:rsid w:val="000D585C"/>
    <w:rsid w:val="000F1E4B"/>
    <w:rsid w:val="000F348B"/>
    <w:rsid w:val="00121175"/>
    <w:rsid w:val="001420AE"/>
    <w:rsid w:val="00224483"/>
    <w:rsid w:val="002365CA"/>
    <w:rsid w:val="00263ECB"/>
    <w:rsid w:val="00277910"/>
    <w:rsid w:val="003D445D"/>
    <w:rsid w:val="003D664F"/>
    <w:rsid w:val="00436229"/>
    <w:rsid w:val="0043749F"/>
    <w:rsid w:val="00452A2A"/>
    <w:rsid w:val="004A418E"/>
    <w:rsid w:val="004C496F"/>
    <w:rsid w:val="004D15EC"/>
    <w:rsid w:val="005223AC"/>
    <w:rsid w:val="00556027"/>
    <w:rsid w:val="005A3ACD"/>
    <w:rsid w:val="005F579F"/>
    <w:rsid w:val="006265D5"/>
    <w:rsid w:val="00637A86"/>
    <w:rsid w:val="00695D5A"/>
    <w:rsid w:val="006A41A7"/>
    <w:rsid w:val="006E03FC"/>
    <w:rsid w:val="006E24DE"/>
    <w:rsid w:val="006F3854"/>
    <w:rsid w:val="007B2047"/>
    <w:rsid w:val="007C025E"/>
    <w:rsid w:val="007F74F6"/>
    <w:rsid w:val="00800C3C"/>
    <w:rsid w:val="008D0117"/>
    <w:rsid w:val="008F7EB4"/>
    <w:rsid w:val="009062F3"/>
    <w:rsid w:val="0097587D"/>
    <w:rsid w:val="009A3D12"/>
    <w:rsid w:val="009B5A9B"/>
    <w:rsid w:val="009F10D2"/>
    <w:rsid w:val="00A06571"/>
    <w:rsid w:val="00A40F6E"/>
    <w:rsid w:val="00A54394"/>
    <w:rsid w:val="00A87FE6"/>
    <w:rsid w:val="00A950ED"/>
    <w:rsid w:val="00AA4A4D"/>
    <w:rsid w:val="00AD28CD"/>
    <w:rsid w:val="00AF2266"/>
    <w:rsid w:val="00B56B79"/>
    <w:rsid w:val="00BC227E"/>
    <w:rsid w:val="00C1164F"/>
    <w:rsid w:val="00C51552"/>
    <w:rsid w:val="00C74F2D"/>
    <w:rsid w:val="00D20434"/>
    <w:rsid w:val="00D66B89"/>
    <w:rsid w:val="00D90F83"/>
    <w:rsid w:val="00DA0E42"/>
    <w:rsid w:val="00DA0F63"/>
    <w:rsid w:val="00DA4982"/>
    <w:rsid w:val="00DC4C07"/>
    <w:rsid w:val="00DE13B9"/>
    <w:rsid w:val="00DE61D2"/>
    <w:rsid w:val="00E0772F"/>
    <w:rsid w:val="00E64644"/>
    <w:rsid w:val="00EA0E7F"/>
    <w:rsid w:val="00EA54D0"/>
    <w:rsid w:val="00EB725E"/>
    <w:rsid w:val="00EC4899"/>
    <w:rsid w:val="00EF0B16"/>
    <w:rsid w:val="00F02D27"/>
    <w:rsid w:val="00F3369A"/>
    <w:rsid w:val="00F3464E"/>
    <w:rsid w:val="00FB2DC6"/>
    <w:rsid w:val="00FE2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0E77A7"/>
  <w15:chartTrackingRefBased/>
  <w15:docId w15:val="{E1482309-B332-6040-A974-F711AB36D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Style1">
    <w:name w:val="Style1"/>
    <w:basedOn w:val="TableNormal"/>
    <w:uiPriority w:val="99"/>
    <w:rsid w:val="000278B9"/>
    <w:pPr>
      <w:jc w:val="center"/>
    </w:pPr>
    <w:rPr>
      <w:b/>
    </w:rPr>
    <w:tblPr/>
    <w:tcPr>
      <w:shd w:val="clear" w:color="auto" w:fill="EAC7F1"/>
    </w:tcPr>
  </w:style>
  <w:style w:type="paragraph" w:styleId="Header">
    <w:name w:val="header"/>
    <w:basedOn w:val="Normal"/>
    <w:link w:val="HeaderChar"/>
    <w:uiPriority w:val="99"/>
    <w:unhideWhenUsed/>
    <w:rsid w:val="006F3854"/>
    <w:pPr>
      <w:tabs>
        <w:tab w:val="center" w:pos="4513"/>
        <w:tab w:val="right" w:pos="9026"/>
      </w:tabs>
    </w:pPr>
  </w:style>
  <w:style w:type="character" w:customStyle="1" w:styleId="HeaderChar">
    <w:name w:val="Header Char"/>
    <w:basedOn w:val="DefaultParagraphFont"/>
    <w:link w:val="Header"/>
    <w:uiPriority w:val="99"/>
    <w:rsid w:val="006F3854"/>
  </w:style>
  <w:style w:type="paragraph" w:styleId="Footer">
    <w:name w:val="footer"/>
    <w:basedOn w:val="Normal"/>
    <w:link w:val="FooterChar"/>
    <w:uiPriority w:val="99"/>
    <w:unhideWhenUsed/>
    <w:rsid w:val="006F3854"/>
    <w:pPr>
      <w:tabs>
        <w:tab w:val="center" w:pos="4513"/>
        <w:tab w:val="right" w:pos="9026"/>
      </w:tabs>
    </w:pPr>
  </w:style>
  <w:style w:type="character" w:customStyle="1" w:styleId="FooterChar">
    <w:name w:val="Footer Char"/>
    <w:basedOn w:val="DefaultParagraphFont"/>
    <w:link w:val="Footer"/>
    <w:uiPriority w:val="99"/>
    <w:rsid w:val="006F3854"/>
  </w:style>
  <w:style w:type="paragraph" w:styleId="NoSpacing">
    <w:name w:val="No Spacing"/>
    <w:uiPriority w:val="1"/>
    <w:qFormat/>
    <w:rsid w:val="006F3854"/>
    <w:rPr>
      <w:rFonts w:eastAsiaTheme="minorEastAsia"/>
      <w:sz w:val="22"/>
      <w:szCs w:val="22"/>
      <w:lang w:val="en-US" w:eastAsia="zh-CN"/>
    </w:rPr>
  </w:style>
  <w:style w:type="character" w:styleId="Hyperlink">
    <w:name w:val="Hyperlink"/>
    <w:basedOn w:val="DefaultParagraphFont"/>
    <w:uiPriority w:val="99"/>
    <w:unhideWhenUsed/>
    <w:rsid w:val="00050011"/>
    <w:rPr>
      <w:color w:val="0563C1" w:themeColor="hyperlink"/>
      <w:u w:val="single"/>
    </w:rPr>
  </w:style>
  <w:style w:type="character" w:styleId="UnresolvedMention">
    <w:name w:val="Unresolved Mention"/>
    <w:basedOn w:val="DefaultParagraphFont"/>
    <w:uiPriority w:val="99"/>
    <w:semiHidden/>
    <w:unhideWhenUsed/>
    <w:rsid w:val="00050011"/>
    <w:rPr>
      <w:color w:val="605E5C"/>
      <w:shd w:val="clear" w:color="auto" w:fill="E1DFDD"/>
    </w:rPr>
  </w:style>
  <w:style w:type="character" w:styleId="FollowedHyperlink">
    <w:name w:val="FollowedHyperlink"/>
    <w:basedOn w:val="DefaultParagraphFont"/>
    <w:uiPriority w:val="99"/>
    <w:semiHidden/>
    <w:unhideWhenUsed/>
    <w:rsid w:val="00DA0E42"/>
    <w:rPr>
      <w:color w:val="954F72" w:themeColor="followedHyperlink"/>
      <w:u w:val="single"/>
    </w:rPr>
  </w:style>
  <w:style w:type="character" w:styleId="PageNumber">
    <w:name w:val="page number"/>
    <w:basedOn w:val="DefaultParagraphFont"/>
    <w:uiPriority w:val="99"/>
    <w:semiHidden/>
    <w:unhideWhenUsed/>
    <w:rsid w:val="008D0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aingould.co.uk/2020/07/09/handcuffed-for-no-reason-a-dangerous-police-habit/" TargetMode="External"/><Relationship Id="rId13" Type="http://schemas.openxmlformats.org/officeDocument/2006/relationships/hyperlink" Target="https://www.legislation.gov.uk/ukpga/1984/60/section/58"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ebarchive.nationalarchives.gov.uk/ukgwa/20200729054015/https://www.gov.uk/government/publications/pace-code-g-2006" TargetMode="External"/><Relationship Id="rId12" Type="http://schemas.openxmlformats.org/officeDocument/2006/relationships/hyperlink" Target="https://www.legislation.gov.uk/ukpga/1984/60/section/57"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legislation.gov.uk/ukpga/1998/42/schedule/1" TargetMode="External"/><Relationship Id="rId11" Type="http://schemas.openxmlformats.org/officeDocument/2006/relationships/hyperlink" Target="https://www.legislation.gov.uk/ukpga/1984/60/section/56"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assets.publishing.service.gov.uk/government/uploads/system/uploads/attachment_data/file/729842/pace-code-c-2018.pdf" TargetMode="External"/><Relationship Id="rId4" Type="http://schemas.openxmlformats.org/officeDocument/2006/relationships/footnotes" Target="footnotes.xml"/><Relationship Id="rId9" Type="http://schemas.openxmlformats.org/officeDocument/2006/relationships/hyperlink" Target="https://www.casemine.com/judgement/uk/5a8ff73160d03e7f57ea970b/amp" TargetMode="External"/><Relationship Id="rId14" Type="http://schemas.openxmlformats.org/officeDocument/2006/relationships/hyperlink" Target="https://www.echr.coe.int/documents/convention_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1443</Words>
  <Characters>7682</Characters>
  <Application>Microsoft Office Word</Application>
  <DocSecurity>0</DocSecurity>
  <Lines>174</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Tasleem kara</dc:creator>
  <cp:keywords/>
  <dc:description/>
  <cp:lastModifiedBy>Tasleem kara</cp:lastModifiedBy>
  <cp:revision>2</cp:revision>
  <dcterms:created xsi:type="dcterms:W3CDTF">2022-07-22T21:18:00Z</dcterms:created>
  <dcterms:modified xsi:type="dcterms:W3CDTF">2022-07-22T21:18:00Z</dcterms:modified>
</cp:coreProperties>
</file>