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BA4D4E0" w14:textId="77777777" w:rsidR="001847DD" w:rsidRDefault="001847DD"/>
    <w:p w14:paraId="57CC5E58" w14:textId="77777777" w:rsidR="001847DD" w:rsidRDefault="001847DD"/>
    <w:p w14:paraId="44B03FEA" w14:textId="77777777" w:rsidR="001847DD" w:rsidRDefault="001847DD"/>
    <w:p w14:paraId="24950242" w14:textId="595A10E5" w:rsidR="001847DD" w:rsidRDefault="001847DD">
      <w:r>
        <w:rPr>
          <w:noProof/>
        </w:rPr>
        <w:drawing>
          <wp:anchor distT="0" distB="0" distL="114300" distR="114300" simplePos="0" relativeHeight="251658240" behindDoc="0" locked="0" layoutInCell="1" allowOverlap="1" wp14:anchorId="6F4704EB" wp14:editId="09AC37FA">
            <wp:simplePos x="914400" y="1933575"/>
            <wp:positionH relativeFrom="margin">
              <wp:align>center</wp:align>
            </wp:positionH>
            <wp:positionV relativeFrom="margin">
              <wp:align>top</wp:align>
            </wp:positionV>
            <wp:extent cx="4876800" cy="2733675"/>
            <wp:effectExtent l="0" t="0" r="0" b="9525"/>
            <wp:wrapSquare wrapText="bothSides"/>
            <wp:docPr id="3" name="Picture 3" descr="A picture containing c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[UNSET]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6800" cy="2733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9745B71" w14:textId="77777777" w:rsidR="001847DD" w:rsidRDefault="001847DD"/>
    <w:p w14:paraId="1327FD78" w14:textId="77777777" w:rsidR="001847DD" w:rsidRDefault="001847DD"/>
    <w:p w14:paraId="56F6155B" w14:textId="77777777" w:rsidR="001847DD" w:rsidRDefault="001847DD"/>
    <w:p w14:paraId="039FED17" w14:textId="77777777" w:rsidR="001847DD" w:rsidRDefault="001847DD"/>
    <w:p w14:paraId="11043AB8" w14:textId="77777777" w:rsidR="001847DD" w:rsidRDefault="001847DD"/>
    <w:p w14:paraId="37F988A8" w14:textId="77777777" w:rsidR="001847DD" w:rsidRDefault="001847DD"/>
    <w:p w14:paraId="3DF1B851" w14:textId="77777777" w:rsidR="001847DD" w:rsidRDefault="001847DD"/>
    <w:p w14:paraId="09CA52D3" w14:textId="77777777" w:rsidR="001847DD" w:rsidRDefault="001847DD"/>
    <w:p w14:paraId="6552788E" w14:textId="77777777" w:rsidR="001847DD" w:rsidRPr="001847DD" w:rsidRDefault="001847DD" w:rsidP="001847DD">
      <w:pPr>
        <w:pStyle w:val="Photo"/>
        <w:rPr>
          <w:rFonts w:ascii="Arial" w:hAnsi="Arial" w:cs="Arial"/>
          <w:color w:val="auto"/>
        </w:rPr>
      </w:pPr>
      <w:r w:rsidRPr="00420B99">
        <w:rPr>
          <w:rFonts w:ascii="Arial" w:hAnsi="Arial" w:cs="Arial"/>
          <w:sz w:val="44"/>
          <w:szCs w:val="44"/>
        </w:rPr>
        <w:t>I</w:t>
      </w:r>
      <w:r w:rsidRPr="001847DD">
        <w:rPr>
          <w:rFonts w:ascii="Arial" w:hAnsi="Arial" w:cs="Arial"/>
          <w:color w:val="auto"/>
          <w:sz w:val="44"/>
          <w:szCs w:val="44"/>
        </w:rPr>
        <w:t>nternational Hotel Management</w:t>
      </w:r>
    </w:p>
    <w:p w14:paraId="27E7D0BB" w14:textId="77777777" w:rsidR="001847DD" w:rsidRPr="001847DD" w:rsidRDefault="001847DD" w:rsidP="001847DD">
      <w:pPr>
        <w:rPr>
          <w:rFonts w:ascii="Arial" w:hAnsi="Arial" w:cs="Arial"/>
          <w:color w:val="auto"/>
        </w:rPr>
      </w:pPr>
    </w:p>
    <w:p w14:paraId="033F540E" w14:textId="77777777" w:rsidR="001847DD" w:rsidRPr="001847DD" w:rsidRDefault="001847DD" w:rsidP="001847DD">
      <w:pPr>
        <w:jc w:val="center"/>
        <w:rPr>
          <w:rFonts w:ascii="Arial" w:hAnsi="Arial" w:cs="Arial"/>
          <w:color w:val="auto"/>
          <w:sz w:val="28"/>
          <w:szCs w:val="28"/>
        </w:rPr>
      </w:pPr>
      <w:r w:rsidRPr="001847DD">
        <w:rPr>
          <w:rFonts w:ascii="Arial" w:hAnsi="Arial" w:cs="Arial"/>
          <w:color w:val="auto"/>
          <w:sz w:val="28"/>
          <w:szCs w:val="28"/>
        </w:rPr>
        <w:t xml:space="preserve">Submitted by: </w:t>
      </w:r>
      <w:proofErr w:type="spellStart"/>
      <w:r w:rsidRPr="001847DD">
        <w:rPr>
          <w:rFonts w:ascii="Arial" w:hAnsi="Arial" w:cs="Arial"/>
          <w:color w:val="auto"/>
          <w:sz w:val="28"/>
          <w:szCs w:val="28"/>
        </w:rPr>
        <w:t>Denitsa</w:t>
      </w:r>
      <w:proofErr w:type="spellEnd"/>
      <w:r w:rsidRPr="001847DD">
        <w:rPr>
          <w:rFonts w:ascii="Arial" w:hAnsi="Arial" w:cs="Arial"/>
          <w:color w:val="auto"/>
          <w:sz w:val="28"/>
          <w:szCs w:val="28"/>
        </w:rPr>
        <w:t xml:space="preserve"> </w:t>
      </w:r>
      <w:proofErr w:type="spellStart"/>
      <w:r w:rsidRPr="001847DD">
        <w:rPr>
          <w:rFonts w:ascii="Arial" w:hAnsi="Arial" w:cs="Arial"/>
          <w:color w:val="auto"/>
          <w:sz w:val="28"/>
          <w:szCs w:val="28"/>
        </w:rPr>
        <w:t>Biserova</w:t>
      </w:r>
      <w:proofErr w:type="spellEnd"/>
      <w:r w:rsidRPr="001847DD">
        <w:rPr>
          <w:rFonts w:ascii="Arial" w:hAnsi="Arial" w:cs="Arial"/>
          <w:color w:val="auto"/>
          <w:sz w:val="28"/>
          <w:szCs w:val="28"/>
        </w:rPr>
        <w:t xml:space="preserve"> Kazandzhieva</w:t>
      </w:r>
    </w:p>
    <w:p w14:paraId="2F884074" w14:textId="77777777" w:rsidR="001847DD" w:rsidRPr="001847DD" w:rsidRDefault="001847DD" w:rsidP="001847DD">
      <w:pPr>
        <w:jc w:val="center"/>
        <w:rPr>
          <w:rFonts w:ascii="Arial" w:hAnsi="Arial" w:cs="Arial"/>
          <w:color w:val="auto"/>
          <w:sz w:val="28"/>
          <w:szCs w:val="28"/>
        </w:rPr>
      </w:pPr>
      <w:r w:rsidRPr="001847DD">
        <w:rPr>
          <w:rFonts w:ascii="Arial" w:hAnsi="Arial" w:cs="Arial"/>
          <w:color w:val="auto"/>
          <w:sz w:val="28"/>
          <w:szCs w:val="28"/>
        </w:rPr>
        <w:t>1905860</w:t>
      </w:r>
    </w:p>
    <w:p w14:paraId="191D71CB" w14:textId="5BCCACAA" w:rsidR="001847DD" w:rsidRPr="001847DD" w:rsidRDefault="001847DD" w:rsidP="001847DD">
      <w:pPr>
        <w:jc w:val="center"/>
        <w:rPr>
          <w:rFonts w:ascii="Arial" w:hAnsi="Arial" w:cs="Arial"/>
          <w:color w:val="auto"/>
          <w:sz w:val="28"/>
          <w:szCs w:val="28"/>
        </w:rPr>
      </w:pPr>
      <w:r w:rsidRPr="001847DD">
        <w:rPr>
          <w:rFonts w:ascii="Arial" w:hAnsi="Arial" w:cs="Arial"/>
          <w:color w:val="auto"/>
          <w:sz w:val="28"/>
          <w:szCs w:val="28"/>
        </w:rPr>
        <w:t xml:space="preserve">Financial Management for the Hotel Industry </w:t>
      </w:r>
    </w:p>
    <w:p w14:paraId="19A34673" w14:textId="5BEF68D8" w:rsidR="001847DD" w:rsidRPr="001847DD" w:rsidRDefault="001847DD" w:rsidP="001847DD">
      <w:pPr>
        <w:jc w:val="center"/>
        <w:rPr>
          <w:rFonts w:ascii="Arial" w:hAnsi="Arial" w:cs="Arial"/>
          <w:color w:val="auto"/>
          <w:sz w:val="28"/>
          <w:szCs w:val="28"/>
        </w:rPr>
      </w:pPr>
      <w:r w:rsidRPr="001847DD">
        <w:rPr>
          <w:rFonts w:ascii="Arial" w:hAnsi="Arial" w:cs="Arial"/>
          <w:color w:val="auto"/>
          <w:sz w:val="28"/>
          <w:szCs w:val="28"/>
        </w:rPr>
        <w:t>M</w:t>
      </w:r>
      <w:r w:rsidRPr="001847DD">
        <w:rPr>
          <w:rFonts w:ascii="Arial" w:hAnsi="Arial" w:cs="Arial"/>
          <w:color w:val="auto"/>
          <w:sz w:val="28"/>
          <w:szCs w:val="28"/>
        </w:rPr>
        <w:t>5</w:t>
      </w:r>
      <w:r w:rsidRPr="001847DD">
        <w:rPr>
          <w:rFonts w:ascii="Arial" w:hAnsi="Arial" w:cs="Arial"/>
          <w:color w:val="auto"/>
          <w:sz w:val="28"/>
          <w:szCs w:val="28"/>
        </w:rPr>
        <w:t>X 019</w:t>
      </w:r>
      <w:r w:rsidRPr="001847DD">
        <w:rPr>
          <w:rFonts w:ascii="Arial" w:hAnsi="Arial" w:cs="Arial"/>
          <w:color w:val="auto"/>
          <w:sz w:val="28"/>
          <w:szCs w:val="28"/>
        </w:rPr>
        <w:t>22</w:t>
      </w:r>
    </w:p>
    <w:p w14:paraId="27D26B1E" w14:textId="163BF79D" w:rsidR="001847DD" w:rsidRDefault="001847DD" w:rsidP="001847DD">
      <w:pPr>
        <w:jc w:val="center"/>
        <w:rPr>
          <w:rFonts w:ascii="Arial" w:hAnsi="Arial" w:cs="Arial"/>
          <w:color w:val="auto"/>
          <w:sz w:val="28"/>
          <w:szCs w:val="28"/>
        </w:rPr>
      </w:pPr>
      <w:r w:rsidRPr="001847DD">
        <w:rPr>
          <w:rFonts w:ascii="Arial" w:hAnsi="Arial" w:cs="Arial"/>
          <w:color w:val="auto"/>
          <w:sz w:val="28"/>
          <w:szCs w:val="28"/>
        </w:rPr>
        <w:t xml:space="preserve">Submitted </w:t>
      </w:r>
      <w:proofErr w:type="gramStart"/>
      <w:r w:rsidRPr="001847DD">
        <w:rPr>
          <w:rFonts w:ascii="Arial" w:hAnsi="Arial" w:cs="Arial"/>
          <w:color w:val="auto"/>
          <w:sz w:val="28"/>
          <w:szCs w:val="28"/>
        </w:rPr>
        <w:t>to:</w:t>
      </w:r>
      <w:proofErr w:type="gramEnd"/>
      <w:r w:rsidRPr="001847DD">
        <w:rPr>
          <w:rFonts w:ascii="Arial" w:hAnsi="Arial" w:cs="Arial"/>
          <w:color w:val="auto"/>
          <w:sz w:val="28"/>
          <w:szCs w:val="28"/>
        </w:rPr>
        <w:t xml:space="preserve"> </w:t>
      </w:r>
      <w:r w:rsidRPr="001847DD">
        <w:rPr>
          <w:rFonts w:ascii="Arial" w:hAnsi="Arial" w:cs="Arial"/>
          <w:color w:val="auto"/>
          <w:sz w:val="28"/>
          <w:szCs w:val="28"/>
        </w:rPr>
        <w:t xml:space="preserve">David </w:t>
      </w:r>
      <w:proofErr w:type="spellStart"/>
      <w:r w:rsidRPr="001847DD">
        <w:rPr>
          <w:rFonts w:ascii="Arial" w:hAnsi="Arial" w:cs="Arial"/>
          <w:color w:val="auto"/>
          <w:sz w:val="28"/>
          <w:szCs w:val="28"/>
        </w:rPr>
        <w:t>Jenskins</w:t>
      </w:r>
      <w:proofErr w:type="spellEnd"/>
    </w:p>
    <w:p w14:paraId="1596F6F0" w14:textId="5B8C11CE" w:rsidR="001847DD" w:rsidRDefault="001847DD" w:rsidP="001847DD">
      <w:pPr>
        <w:jc w:val="center"/>
        <w:rPr>
          <w:rFonts w:ascii="Arial" w:hAnsi="Arial" w:cs="Arial"/>
          <w:color w:val="auto"/>
          <w:sz w:val="28"/>
          <w:szCs w:val="28"/>
        </w:rPr>
      </w:pPr>
    </w:p>
    <w:p w14:paraId="2793E3A7" w14:textId="6F915302" w:rsidR="001847DD" w:rsidRDefault="001847DD" w:rsidP="001847DD">
      <w:pPr>
        <w:jc w:val="center"/>
        <w:rPr>
          <w:rFonts w:ascii="Arial" w:hAnsi="Arial" w:cs="Arial"/>
          <w:color w:val="auto"/>
          <w:sz w:val="28"/>
          <w:szCs w:val="28"/>
        </w:rPr>
      </w:pPr>
    </w:p>
    <w:p w14:paraId="352A6FA9" w14:textId="380A6AA8" w:rsidR="001847DD" w:rsidRDefault="001847DD" w:rsidP="001847DD">
      <w:pPr>
        <w:jc w:val="center"/>
        <w:rPr>
          <w:rFonts w:ascii="Arial" w:hAnsi="Arial" w:cs="Arial"/>
          <w:color w:val="auto"/>
          <w:sz w:val="28"/>
          <w:szCs w:val="28"/>
        </w:rPr>
      </w:pPr>
    </w:p>
    <w:p w14:paraId="02AA74B8" w14:textId="604C6778" w:rsidR="001847DD" w:rsidRDefault="001847DD" w:rsidP="001847DD">
      <w:pPr>
        <w:jc w:val="center"/>
        <w:rPr>
          <w:rFonts w:ascii="Arial" w:hAnsi="Arial" w:cs="Arial"/>
          <w:color w:val="auto"/>
          <w:sz w:val="28"/>
          <w:szCs w:val="28"/>
        </w:rPr>
      </w:pPr>
    </w:p>
    <w:p w14:paraId="6E2A6260" w14:textId="6B0CF06A" w:rsidR="001847DD" w:rsidRDefault="001847DD" w:rsidP="001847DD">
      <w:pPr>
        <w:jc w:val="center"/>
        <w:rPr>
          <w:rFonts w:ascii="Arial" w:hAnsi="Arial" w:cs="Arial"/>
          <w:color w:val="auto"/>
          <w:sz w:val="28"/>
          <w:szCs w:val="28"/>
        </w:rPr>
      </w:pPr>
    </w:p>
    <w:p w14:paraId="6A6FEFF1" w14:textId="6354DDDF" w:rsidR="001847DD" w:rsidRDefault="001847DD" w:rsidP="001847DD">
      <w:pPr>
        <w:jc w:val="center"/>
        <w:rPr>
          <w:rFonts w:ascii="Arial" w:hAnsi="Arial" w:cs="Arial"/>
          <w:color w:val="auto"/>
          <w:sz w:val="28"/>
          <w:szCs w:val="28"/>
        </w:rPr>
      </w:pPr>
    </w:p>
    <w:p w14:paraId="2E16792D" w14:textId="2EEC37E1" w:rsidR="00FD48C3" w:rsidRPr="001847DD" w:rsidRDefault="00FD48C3" w:rsidP="001847DD">
      <w:pPr>
        <w:tabs>
          <w:tab w:val="center" w:pos="4513"/>
        </w:tabs>
        <w:rPr>
          <w:rStyle w:val="SubtleEmphasis"/>
        </w:rPr>
      </w:pPr>
    </w:p>
    <w:p w14:paraId="1DEA1259" w14:textId="77777777" w:rsidR="00CC49A0" w:rsidRPr="00CC49A0" w:rsidRDefault="00CC49A0" w:rsidP="00CC49A0">
      <w:pPr>
        <w:tabs>
          <w:tab w:val="center" w:pos="4513"/>
        </w:tabs>
      </w:pPr>
    </w:p>
    <w:tbl>
      <w:tblPr>
        <w:tblStyle w:val="TableGrid"/>
        <w:tblW w:w="10296" w:type="dxa"/>
        <w:tblInd w:w="5" w:type="dxa"/>
        <w:tblLook w:val="04A0" w:firstRow="1" w:lastRow="0" w:firstColumn="1" w:lastColumn="0" w:noHBand="0" w:noVBand="1"/>
      </w:tblPr>
      <w:tblGrid>
        <w:gridCol w:w="2842"/>
        <w:gridCol w:w="1224"/>
        <w:gridCol w:w="1224"/>
        <w:gridCol w:w="1224"/>
        <w:gridCol w:w="1224"/>
        <w:gridCol w:w="1224"/>
        <w:gridCol w:w="1334"/>
      </w:tblGrid>
      <w:tr w:rsidR="00CC49A0" w:rsidRPr="00CC49A0" w14:paraId="3A69FB44" w14:textId="77777777" w:rsidTr="00CC49A0">
        <w:trPr>
          <w:trHeight w:val="870"/>
        </w:trPr>
        <w:tc>
          <w:tcPr>
            <w:tcW w:w="10296" w:type="dxa"/>
            <w:gridSpan w:val="7"/>
            <w:tcBorders>
              <w:top w:val="nil"/>
              <w:left w:val="nil"/>
              <w:bottom w:val="single" w:sz="4" w:space="0" w:color="auto"/>
              <w:right w:val="nil"/>
            </w:tcBorders>
            <w:noWrap/>
            <w:hideMark/>
          </w:tcPr>
          <w:p w14:paraId="37CEA615" w14:textId="77777777" w:rsidR="00CC49A0" w:rsidRPr="00CC49A0" w:rsidRDefault="00CC49A0" w:rsidP="00CC49A0">
            <w:pPr>
              <w:tabs>
                <w:tab w:val="center" w:pos="4513"/>
              </w:tabs>
              <w:jc w:val="center"/>
              <w:rPr>
                <w:rFonts w:ascii="Arial" w:hAnsi="Arial" w:cs="Arial"/>
                <w:b/>
                <w:color w:val="000000" w:themeColor="text1"/>
              </w:rPr>
            </w:pPr>
            <w:r w:rsidRPr="00CC49A0">
              <w:rPr>
                <w:rFonts w:ascii="Arial" w:hAnsi="Arial" w:cs="Arial"/>
                <w:b/>
                <w:color w:val="000000" w:themeColor="text1"/>
              </w:rPr>
              <w:t>CARDIFF CENTRAL HOTEL</w:t>
            </w:r>
          </w:p>
          <w:p w14:paraId="0DC64258" w14:textId="77777777" w:rsidR="00CC49A0" w:rsidRPr="00CC49A0" w:rsidRDefault="00CC49A0" w:rsidP="00CC49A0">
            <w:pPr>
              <w:tabs>
                <w:tab w:val="center" w:pos="4513"/>
              </w:tabs>
              <w:jc w:val="center"/>
              <w:rPr>
                <w:rFonts w:ascii="Arial" w:hAnsi="Arial" w:cs="Arial"/>
                <w:b/>
                <w:color w:val="000000" w:themeColor="text1"/>
              </w:rPr>
            </w:pPr>
            <w:r w:rsidRPr="00CC49A0">
              <w:rPr>
                <w:rFonts w:ascii="Arial" w:hAnsi="Arial" w:cs="Arial"/>
                <w:b/>
                <w:color w:val="000000" w:themeColor="text1"/>
              </w:rPr>
              <w:t>PROFIT FORECAST</w:t>
            </w:r>
          </w:p>
          <w:p w14:paraId="09EBE983" w14:textId="77777777" w:rsidR="00CC49A0" w:rsidRPr="00CC49A0" w:rsidRDefault="00CC49A0" w:rsidP="00CC49A0">
            <w:pPr>
              <w:tabs>
                <w:tab w:val="center" w:pos="4513"/>
              </w:tabs>
              <w:jc w:val="center"/>
              <w:rPr>
                <w:rFonts w:ascii="Arial" w:hAnsi="Arial" w:cs="Arial"/>
                <w:b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color w:val="000000" w:themeColor="text1"/>
              </w:rPr>
              <w:t>FOR JANUARY TO JUNE 2020</w:t>
            </w:r>
          </w:p>
        </w:tc>
      </w:tr>
      <w:tr w:rsidR="00CC49A0" w:rsidRPr="00CC49A0" w14:paraId="6264692D" w14:textId="77777777" w:rsidTr="00CC49A0">
        <w:trPr>
          <w:trHeight w:val="494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ED92DC8" w14:textId="10956362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AMOUNTS IN UK POUNDS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(£)</w:t>
            </w:r>
          </w:p>
        </w:tc>
        <w:tc>
          <w:tcPr>
            <w:tcW w:w="7454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BE0F79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00CC49A0" w:rsidRPr="00CC49A0" w14:paraId="22653FF6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123C37B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Revenues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40F2140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JAN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37B4661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FEB 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B47BE92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MARCH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A66BDE2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APRIL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28F4E95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MAY</w:t>
            </w: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EC68EE7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JUNE</w:t>
            </w:r>
          </w:p>
        </w:tc>
      </w:tr>
      <w:tr w:rsidR="00CC49A0" w:rsidRPr="00CC49A0" w14:paraId="31E1F198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1538694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Room Sales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C5E96D0" w14:textId="5F68788A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130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,</w:t>
            </w: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500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3CC6221" w14:textId="660699FC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125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,</w:t>
            </w: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000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2DD9184" w14:textId="3643C50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140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,</w:t>
            </w: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000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9241C72" w14:textId="28C1212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145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,</w:t>
            </w: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500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963EA54" w14:textId="44116592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148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,</w:t>
            </w: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000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92169BB" w14:textId="43E3AF2E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178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,</w:t>
            </w: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000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  <w:bookmarkStart w:id="0" w:name="_GoBack"/>
            <w:bookmarkEnd w:id="0"/>
          </w:p>
        </w:tc>
      </w:tr>
      <w:tr w:rsidR="00CC49A0" w:rsidRPr="00CC49A0" w14:paraId="472708B4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3FE12B6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Food and Beverage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5209654" w14:textId="41D02458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44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,</w:t>
            </w: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500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E33CF8F" w14:textId="4A3325CE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40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,</w:t>
            </w: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100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4AE7FE2" w14:textId="38585BD6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43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,</w:t>
            </w: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300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56CE043" w14:textId="00236000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42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,</w:t>
            </w: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600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CE4380A" w14:textId="5E456D46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40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,</w:t>
            </w: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200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A46BF56" w14:textId="12107FFE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36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,</w:t>
            </w: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500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</w:tr>
      <w:tr w:rsidR="00CC49A0" w:rsidRPr="00CC49A0" w14:paraId="31CC98B6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F85BFA7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Rent Income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916307B" w14:textId="3712B533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950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34E84C0" w14:textId="6CD7DB6D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950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64777B7" w14:textId="4F681E20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950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EC889A3" w14:textId="3C371DAF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950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E550A1B" w14:textId="75BB32DC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950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F718A1F" w14:textId="3E39B7AA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950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</w:tr>
      <w:tr w:rsidR="00CC49A0" w:rsidRPr="00CC49A0" w14:paraId="670F7C6B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10B429B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Commission Earned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806E888" w14:textId="67F8FD95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25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C139A66" w14:textId="26597A5A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55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7171199" w14:textId="356E5822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20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B0AEC8E" w14:textId="2AD572D0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15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D21D27C" w14:textId="02DFF50A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594C326" w14:textId="4479274B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40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</w:tr>
      <w:tr w:rsidR="00CC49A0" w:rsidRPr="00CC49A0" w14:paraId="767AE775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824F933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Total Net Revenue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D78FBB0" w14:textId="154B081A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175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,</w:t>
            </w: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975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55C4077" w14:textId="4607AA2D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166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,</w:t>
            </w: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105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F21F18A" w14:textId="67EBAF2C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184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,</w:t>
            </w: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270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43C32F1" w14:textId="276471D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189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,</w:t>
            </w: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065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47B327A" w14:textId="36748BF0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189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,</w:t>
            </w: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160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54C2D84" w14:textId="0DFC1D7A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215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,</w:t>
            </w: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490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.00</w:t>
            </w:r>
          </w:p>
        </w:tc>
      </w:tr>
      <w:tr w:rsidR="00CC49A0" w:rsidRPr="00CC49A0" w14:paraId="6CF12E40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40E70C8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Expenses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9099D79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0EAE541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E69AE3A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74DC913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E27CE39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81F1EE6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</w:tr>
      <w:tr w:rsidR="00CC49A0" w:rsidRPr="00CC49A0" w14:paraId="21B99298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B883F23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Advertising &amp; Promotion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4EB2584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C0AFFE9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D086803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68AF0D1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B453E77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A7A5271" w14:textId="26C7F8C5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60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,</w:t>
            </w: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000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</w:tr>
      <w:tr w:rsidR="00CC49A0" w:rsidRPr="00CC49A0" w14:paraId="0383CE80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7398704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Depreciation 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4FD8E54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333.33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E49F93E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333.33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6EB995C" w14:textId="542D6D6F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800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7675674" w14:textId="7E147120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800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26C9FE4" w14:textId="12E820AD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800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C3EE27E" w14:textId="7CD6CCE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800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.00</w:t>
            </w:r>
          </w:p>
        </w:tc>
      </w:tr>
      <w:tr w:rsidR="00CC49A0" w:rsidRPr="00CC49A0" w14:paraId="33BC8A7F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295A5FD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Maintenance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20DE287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5,000.00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9B84C8E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5,000.00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E5DB2A2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5,000.00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B9AE2E4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5,000.00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FFF3032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5,000.00</w:t>
            </w: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BE8F99A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5,000.00</w:t>
            </w:r>
          </w:p>
        </w:tc>
      </w:tr>
      <w:tr w:rsidR="00CC49A0" w:rsidRPr="00CC49A0" w14:paraId="385095C2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31A0639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Printing and Stationery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86D9B9C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2,000.00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FF7A6E3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2,000.00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ACA05A3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2,000.00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34740BE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2,000.00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F8B7CAF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2,900.00</w:t>
            </w: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53B203D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2,000.00</w:t>
            </w:r>
          </w:p>
        </w:tc>
      </w:tr>
      <w:tr w:rsidR="00CC49A0" w:rsidRPr="00CC49A0" w14:paraId="54264488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68E05E7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Laundry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1851AE7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6,250.00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A65DB4C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6,250.00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09AC21B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6,250.00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C157B4B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6,250.00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F27E541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6,250.00</w:t>
            </w: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892D5F1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6,250.00</w:t>
            </w:r>
          </w:p>
        </w:tc>
      </w:tr>
      <w:tr w:rsidR="00CC49A0" w:rsidRPr="00CC49A0" w14:paraId="5D6A2A8E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B200845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Salaries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6EA2A5C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18,333.33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0680FD3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18,333.33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333C3A2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18,333.33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3E4D73E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18,333.33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D226AF9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18,333.33</w:t>
            </w: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C6EB032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18,333.33</w:t>
            </w:r>
          </w:p>
        </w:tc>
      </w:tr>
      <w:tr w:rsidR="00CC49A0" w:rsidRPr="00CC49A0" w14:paraId="1B5F1E82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CEF72DC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Wages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91643A2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11,666.66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62D4BF0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11,666.66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2C6DE81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11,666.66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252A3B2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11,666.66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75EE3A4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11,666.66</w:t>
            </w: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E4FEDB5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11,666.66</w:t>
            </w:r>
          </w:p>
        </w:tc>
      </w:tr>
      <w:tr w:rsidR="00CC49A0" w:rsidRPr="00CC49A0" w14:paraId="5D106FDF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B222E54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Complimentary Room Toiletries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95822D5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53D28D0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46,000.00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6536876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8DB59D9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212B1A6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23602A6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</w:tr>
      <w:tr w:rsidR="00CC49A0" w:rsidRPr="00CC49A0" w14:paraId="4690DD38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AA0A87C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Motor &amp; Fuel Expenses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06C7B28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1,000.00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CBD8CC4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1,000.00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ECE0FDF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1,000.00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243C197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1,000.00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C66A70F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1,000.00 </w:t>
            </w: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9239ED3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1,000.00 </w:t>
            </w:r>
          </w:p>
        </w:tc>
      </w:tr>
      <w:tr w:rsidR="00CC49A0" w:rsidRPr="00CC49A0" w14:paraId="7D65A944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E837BA5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Lighting &amp; Heating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52B3BA9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69CB09C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430584A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110,000.00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DB80664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7DA1FBE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60087C7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</w:tr>
      <w:tr w:rsidR="00CC49A0" w:rsidRPr="00CC49A0" w14:paraId="464F303C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01B9CF3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Business Rates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E60EADE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71F499F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6584615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3856DFD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65,000.00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0D9855C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65,000.00</w:t>
            </w: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3DDFD68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65,000.00</w:t>
            </w:r>
          </w:p>
        </w:tc>
      </w:tr>
      <w:tr w:rsidR="00CC49A0" w:rsidRPr="00CC49A0" w14:paraId="5D66D364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6FA4323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lastRenderedPageBreak/>
              <w:t>In-Room Beverages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9EE91A6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2,000.00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056516A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2,000.00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A7E2D9E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2,000.00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5A8E5A1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2,000.00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B7E4C86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2,000.00</w:t>
            </w: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74A6DE5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2,000.00</w:t>
            </w:r>
          </w:p>
        </w:tc>
      </w:tr>
      <w:tr w:rsidR="00CC49A0" w:rsidRPr="00CC49A0" w14:paraId="023ED204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CC87E11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Complimentary Shampoos 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2992ABE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9098954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9,600.00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DE607DF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CC8E43C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14,400.00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1E88CB2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16A334D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</w:tr>
      <w:tr w:rsidR="00CC49A0" w:rsidRPr="00CC49A0" w14:paraId="6F1DE236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F0B8A0B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Total Expenses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8BB9061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46,583.32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E9EB58E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102,183.32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9A7B3AB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148,766.64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1A491F8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126,449.99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180B1D6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112,949.99</w:t>
            </w: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13310F3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172,049.99</w:t>
            </w:r>
          </w:p>
        </w:tc>
      </w:tr>
      <w:tr w:rsidR="00CC49A0" w:rsidRPr="00CC49A0" w14:paraId="7CF094AC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87C2AB3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Earnings Before Taxes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E7F033E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129,391.68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9AC6924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63,921.68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64A8197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35,503.36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35A4CD4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62,615.01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A424C16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76,210.01</w:t>
            </w: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C6DD77C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43,440.01</w:t>
            </w:r>
          </w:p>
        </w:tc>
      </w:tr>
      <w:tr w:rsidR="00CC49A0" w:rsidRPr="00CC49A0" w14:paraId="0CFEC763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4848884" w14:textId="080AAEB9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Income Taxes</w:t>
            </w: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</w:t>
            </w: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(Corporation Tax)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B75F782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7A521F9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5152EF0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8B69317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color w:val="000000" w:themeColor="text1"/>
                <w:sz w:val="20"/>
                <w:szCs w:val="20"/>
              </w:rPr>
              <w:t>210,000.00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F35B465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A5654C4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</w:tr>
      <w:tr w:rsidR="00CC49A0" w:rsidRPr="00CC49A0" w14:paraId="39A7D071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533CED3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Net Earnings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F922E6C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129391.68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60BC0CC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63921.68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BF02A99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35503.36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79F1D47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-147,384.99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E3303A3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76210.01</w:t>
            </w: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61F4BB2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43440.01</w:t>
            </w:r>
          </w:p>
        </w:tc>
      </w:tr>
      <w:tr w:rsidR="00CC49A0" w:rsidRPr="00CC49A0" w14:paraId="38DF9C3E" w14:textId="77777777" w:rsidTr="00CC49A0">
        <w:trPr>
          <w:trHeight w:val="255"/>
        </w:trPr>
        <w:tc>
          <w:tcPr>
            <w:tcW w:w="2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5F464A7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Total Net Earnings for the Period</w:t>
            </w: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BC64032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F999CCD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32127C3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9FF1BAA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12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AD5089A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1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9B7BD23" w14:textId="77777777" w:rsidR="00CC49A0" w:rsidRPr="00CC49A0" w:rsidRDefault="00CC49A0" w:rsidP="00CC49A0">
            <w:pPr>
              <w:tabs>
                <w:tab w:val="center" w:pos="4513"/>
              </w:tabs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CC49A0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201,081.75</w:t>
            </w:r>
          </w:p>
        </w:tc>
      </w:tr>
    </w:tbl>
    <w:p w14:paraId="37288636" w14:textId="77777777" w:rsidR="001847DD" w:rsidRDefault="001847DD" w:rsidP="001847DD">
      <w:pPr>
        <w:tabs>
          <w:tab w:val="center" w:pos="4513"/>
        </w:tabs>
      </w:pPr>
    </w:p>
    <w:sectPr w:rsidR="001847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3B54975" w14:textId="77777777" w:rsidR="00A87708" w:rsidRDefault="00A87708" w:rsidP="001847DD">
      <w:pPr>
        <w:spacing w:before="0" w:after="0" w:line="240" w:lineRule="auto"/>
      </w:pPr>
      <w:r>
        <w:separator/>
      </w:r>
    </w:p>
  </w:endnote>
  <w:endnote w:type="continuationSeparator" w:id="0">
    <w:p w14:paraId="7F5827B9" w14:textId="77777777" w:rsidR="00A87708" w:rsidRDefault="00A87708" w:rsidP="001847DD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B1E52FF" w14:textId="77777777" w:rsidR="00A87708" w:rsidRDefault="00A87708" w:rsidP="001847DD">
      <w:pPr>
        <w:spacing w:before="0" w:after="0" w:line="240" w:lineRule="auto"/>
      </w:pPr>
      <w:r>
        <w:separator/>
      </w:r>
    </w:p>
  </w:footnote>
  <w:footnote w:type="continuationSeparator" w:id="0">
    <w:p w14:paraId="0A422491" w14:textId="77777777" w:rsidR="00A87708" w:rsidRDefault="00A87708" w:rsidP="001847DD">
      <w:pPr>
        <w:spacing w:before="0"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47DD"/>
    <w:rsid w:val="001847DD"/>
    <w:rsid w:val="00A87708"/>
    <w:rsid w:val="00CC49A0"/>
    <w:rsid w:val="00FD48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1B9A5F"/>
  <w15:chartTrackingRefBased/>
  <w15:docId w15:val="{9D59DAE9-6142-4F9A-B95A-0BE295164C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47DD"/>
    <w:pPr>
      <w:spacing w:before="120" w:after="200" w:line="264" w:lineRule="auto"/>
    </w:pPr>
    <w:rPr>
      <w:color w:val="595959" w:themeColor="text1" w:themeTint="A6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hoto">
    <w:name w:val="Photo"/>
    <w:basedOn w:val="Normal"/>
    <w:uiPriority w:val="1"/>
    <w:qFormat/>
    <w:rsid w:val="001847DD"/>
    <w:pPr>
      <w:spacing w:before="0" w:after="0" w:line="240" w:lineRule="auto"/>
      <w:jc w:val="center"/>
    </w:pPr>
  </w:style>
  <w:style w:type="paragraph" w:styleId="Header">
    <w:name w:val="header"/>
    <w:basedOn w:val="Normal"/>
    <w:link w:val="HeaderChar"/>
    <w:uiPriority w:val="99"/>
    <w:unhideWhenUsed/>
    <w:rsid w:val="001847DD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47DD"/>
    <w:rPr>
      <w:color w:val="595959" w:themeColor="text1" w:themeTint="A6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1847DD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47DD"/>
    <w:rPr>
      <w:color w:val="595959" w:themeColor="text1" w:themeTint="A6"/>
      <w:lang w:val="en-US"/>
    </w:rPr>
  </w:style>
  <w:style w:type="character" w:styleId="SubtleEmphasis">
    <w:name w:val="Subtle Emphasis"/>
    <w:basedOn w:val="DefaultParagraphFont"/>
    <w:uiPriority w:val="19"/>
    <w:qFormat/>
    <w:rsid w:val="001847DD"/>
    <w:rPr>
      <w:i/>
      <w:iCs/>
      <w:color w:val="404040" w:themeColor="text1" w:themeTint="BF"/>
    </w:rPr>
  </w:style>
  <w:style w:type="table" w:styleId="TableGrid">
    <w:name w:val="Table Grid"/>
    <w:basedOn w:val="TableNormal"/>
    <w:uiPriority w:val="39"/>
    <w:rsid w:val="00CC49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439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32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382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3</Pages>
  <Words>268</Words>
  <Characters>1532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Denitza Kazandzhieva</dc:creator>
  <cp:keywords/>
  <dc:description/>
  <cp:lastModifiedBy>Denitza Kazandzhieva</cp:lastModifiedBy>
  <cp:revision>1</cp:revision>
  <dcterms:created xsi:type="dcterms:W3CDTF">2020-08-31T18:00:00Z</dcterms:created>
  <dcterms:modified xsi:type="dcterms:W3CDTF">2020-08-31T18:20:00Z</dcterms:modified>
</cp:coreProperties>
</file>