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773DAF34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default" w:ascii="Arial" w:hAnsi="Arial" w:cs="Arial"/>
          <w:b/>
          <w:bCs/>
          <w:sz w:val="24"/>
          <w:szCs w:val="24"/>
          <w:lang w:val="en-US" w:eastAsia="zh-CN"/>
        </w:rPr>
      </w:pPr>
      <w:r>
        <w:rPr>
          <w:rFonts w:hint="default" w:ascii="Arial" w:hAnsi="Arial" w:cs="Arial"/>
          <w:b/>
          <w:bCs/>
          <w:sz w:val="24"/>
          <w:szCs w:val="24"/>
        </w:rPr>
        <w:t xml:space="preserve">University of </w:t>
      </w:r>
      <w:r>
        <w:rPr>
          <w:rFonts w:hint="eastAsia" w:ascii="Arial" w:hAnsi="Arial" w:cs="Arial"/>
          <w:b/>
          <w:bCs/>
          <w:sz w:val="24"/>
          <w:szCs w:val="24"/>
          <w:lang w:val="en-US" w:eastAsia="zh-CN"/>
        </w:rPr>
        <w:t>Wales Trinity Saint David</w:t>
      </w:r>
    </w:p>
    <w:p w14:paraId="375A9B77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eastAsia" w:ascii="Arial" w:hAnsi="Arial" w:cs="Arial" w:eastAsiaTheme="minorEastAsia"/>
          <w:b/>
          <w:bCs/>
          <w:sz w:val="32"/>
          <w:szCs w:val="32"/>
          <w:lang w:val="en-US" w:eastAsia="zh-CN"/>
        </w:rPr>
      </w:pPr>
    </w:p>
    <w:p w14:paraId="57C34665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eastAsia" w:ascii="Arial" w:hAnsi="Arial" w:cs="Arial" w:eastAsiaTheme="minorEastAsia"/>
          <w:b/>
          <w:bCs/>
          <w:sz w:val="32"/>
          <w:szCs w:val="32"/>
          <w:lang w:val="en-US" w:eastAsia="zh-CN"/>
        </w:rPr>
      </w:pPr>
    </w:p>
    <w:p w14:paraId="6A7A6A8C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eastAsia" w:ascii="Arial" w:hAnsi="Arial" w:cs="Arial" w:eastAsiaTheme="minorEastAsia"/>
          <w:b/>
          <w:bCs/>
          <w:sz w:val="32"/>
          <w:szCs w:val="32"/>
          <w:lang w:val="en-US" w:eastAsia="zh-CN"/>
        </w:rPr>
      </w:pPr>
    </w:p>
    <w:p w14:paraId="49C72882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eastAsia" w:ascii="Arial" w:hAnsi="Arial" w:cs="Arial" w:eastAsiaTheme="minorEastAsia"/>
          <w:b/>
          <w:bCs/>
          <w:sz w:val="32"/>
          <w:szCs w:val="32"/>
          <w:lang w:val="en-US" w:eastAsia="zh-CN"/>
        </w:rPr>
      </w:pPr>
    </w:p>
    <w:p w14:paraId="3EA264FC">
      <w:pPr>
        <w:pStyle w:val="3"/>
        <w:jc w:val="center"/>
        <w:rPr>
          <w:rFonts w:hint="eastAsia"/>
          <w:i/>
          <w:iCs/>
          <w:lang w:val="en-US" w:eastAsia="zh-CN"/>
        </w:rPr>
      </w:pPr>
      <w:r>
        <w:rPr>
          <w:rFonts w:hint="eastAsia" w:ascii="Arial" w:hAnsi="Arial" w:cs="Arial"/>
          <w:b/>
          <w:bCs/>
          <w:sz w:val="32"/>
          <w:szCs w:val="32"/>
          <w:lang w:val="en-US" w:eastAsia="zh-CN"/>
        </w:rPr>
        <w:t xml:space="preserve">Document of Intert for Independent Animation Project </w:t>
      </w:r>
      <w:r>
        <w:rPr>
          <w:rFonts w:hint="eastAsia" w:ascii="Arial" w:hAnsi="Arial" w:cs="Arial"/>
          <w:b/>
          <w:bCs/>
          <w:i/>
          <w:iCs/>
          <w:sz w:val="32"/>
          <w:szCs w:val="32"/>
          <w:lang w:val="en-US" w:eastAsia="zh-CN"/>
        </w:rPr>
        <w:t>The Surveillance</w:t>
      </w:r>
    </w:p>
    <w:p w14:paraId="53D398D7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default" w:ascii="Arial" w:hAnsi="Arial" w:cs="Arial"/>
          <w:sz w:val="24"/>
          <w:szCs w:val="24"/>
        </w:rPr>
      </w:pPr>
    </w:p>
    <w:p w14:paraId="16D0A703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default" w:ascii="Arial" w:hAnsi="Arial" w:cs="Arial"/>
          <w:b/>
          <w:bCs/>
          <w:sz w:val="24"/>
          <w:szCs w:val="24"/>
        </w:rPr>
      </w:pPr>
    </w:p>
    <w:p w14:paraId="2936F8BC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default" w:ascii="Arial" w:hAnsi="Arial" w:cs="Arial"/>
          <w:b/>
          <w:bCs/>
          <w:sz w:val="24"/>
          <w:szCs w:val="24"/>
        </w:rPr>
      </w:pPr>
      <w:r>
        <w:rPr>
          <w:rFonts w:hint="default" w:ascii="Arial" w:hAnsi="Arial" w:cs="Arial"/>
          <w:b/>
          <w:bCs/>
          <w:sz w:val="24"/>
          <w:szCs w:val="24"/>
        </w:rPr>
        <w:t xml:space="preserve"> </w:t>
      </w:r>
    </w:p>
    <w:p w14:paraId="52F64705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default" w:ascii="Arial" w:hAnsi="Arial" w:cs="Arial"/>
          <w:b/>
          <w:bCs/>
          <w:sz w:val="24"/>
          <w:szCs w:val="24"/>
        </w:rPr>
      </w:pPr>
      <w:r>
        <w:rPr>
          <w:rFonts w:hint="default" w:ascii="Arial" w:hAnsi="Arial" w:cs="Arial"/>
          <w:b/>
          <w:bCs/>
          <w:sz w:val="24"/>
          <w:szCs w:val="24"/>
        </w:rPr>
        <w:t xml:space="preserve"> </w:t>
      </w:r>
      <w:r>
        <w:rPr>
          <w:rFonts w:hint="eastAsia" w:ascii="Arial" w:hAnsi="Arial" w:cs="Arial"/>
          <w:b/>
          <w:bCs/>
          <w:sz w:val="24"/>
          <w:szCs w:val="24"/>
          <w:lang w:val="en-US" w:eastAsia="zh-CN"/>
        </w:rPr>
        <w:t xml:space="preserve">MA </w:t>
      </w:r>
      <w:r>
        <w:rPr>
          <w:rFonts w:hint="default" w:ascii="Arial" w:hAnsi="Arial" w:cs="Arial"/>
          <w:b/>
          <w:bCs/>
          <w:sz w:val="24"/>
          <w:szCs w:val="24"/>
        </w:rPr>
        <w:t>Animation</w:t>
      </w:r>
    </w:p>
    <w:p w14:paraId="2008E741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eastAsia" w:ascii="Arial" w:hAnsi="Arial" w:cs="Arial"/>
          <w:b/>
          <w:bCs/>
          <w:sz w:val="24"/>
          <w:szCs w:val="24"/>
          <w:lang w:val="en-US" w:eastAsia="zh-CN"/>
        </w:rPr>
      </w:pPr>
      <w:r>
        <w:rPr>
          <w:rFonts w:hint="default" w:ascii="Arial" w:hAnsi="Arial" w:cs="Arial"/>
          <w:b/>
          <w:bCs/>
          <w:sz w:val="24"/>
          <w:szCs w:val="24"/>
        </w:rPr>
        <w:t xml:space="preserve">Student: </w:t>
      </w:r>
      <w:r>
        <w:rPr>
          <w:rFonts w:hint="eastAsia" w:ascii="Arial" w:hAnsi="Arial" w:cs="Arial"/>
          <w:b/>
          <w:bCs/>
          <w:sz w:val="24"/>
          <w:szCs w:val="24"/>
          <w:lang w:val="en-US" w:eastAsia="zh-CN"/>
        </w:rPr>
        <w:t>He Jiayue</w:t>
      </w:r>
    </w:p>
    <w:p w14:paraId="01863714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rPr>
          <w:rFonts w:hint="default" w:ascii="Arial" w:hAnsi="Arial" w:cs="Arial"/>
          <w:b/>
          <w:bCs/>
          <w:sz w:val="24"/>
          <w:szCs w:val="24"/>
          <w:lang w:val="en-US" w:eastAsia="zh-CN"/>
        </w:rPr>
      </w:pPr>
      <w:r>
        <w:rPr>
          <w:rFonts w:hint="eastAsia" w:ascii="Arial" w:hAnsi="Arial" w:cs="Arial"/>
          <w:b/>
          <w:bCs/>
          <w:sz w:val="24"/>
          <w:szCs w:val="24"/>
          <w:lang w:val="en-US" w:eastAsia="zh-CN"/>
        </w:rPr>
        <w:t>Student ID number: 2121983</w:t>
      </w:r>
    </w:p>
    <w:p w14:paraId="719F2F51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textAlignment w:val="baseline"/>
        <w:rPr>
          <w:rFonts w:hint="eastAsia" w:ascii="黑体" w:eastAsia="黑体"/>
          <w:b/>
          <w:sz w:val="44"/>
          <w:szCs w:val="44"/>
          <w:lang w:val="en-US" w:eastAsia="zh-CN"/>
        </w:rPr>
      </w:pPr>
    </w:p>
    <w:p w14:paraId="7AC26C30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ind w:firstLine="0" w:firstLineChars="0"/>
        <w:jc w:val="center"/>
        <w:textAlignment w:val="baseline"/>
        <w:rPr>
          <w:rFonts w:hint="eastAsia" w:ascii="黑体" w:eastAsia="黑体"/>
          <w:b/>
          <w:sz w:val="44"/>
          <w:szCs w:val="44"/>
          <w:lang w:val="en-US" w:eastAsia="zh-CN"/>
        </w:rPr>
      </w:pPr>
    </w:p>
    <w:p w14:paraId="282ECA48">
      <w:pPr>
        <w:rPr>
          <w:rFonts w:hint="eastAsia"/>
          <w:lang w:val="en-US" w:eastAsia="zh-CN"/>
        </w:rPr>
      </w:pPr>
    </w:p>
    <w:p w14:paraId="46870AC5">
      <w:pPr>
        <w:jc w:val="center"/>
        <w:rPr>
          <w:rFonts w:hint="eastAsia" w:ascii="Arial" w:hAnsi="Arial" w:cs="Arial"/>
          <w:b/>
          <w:bCs/>
          <w:sz w:val="24"/>
          <w:szCs w:val="24"/>
          <w:lang w:val="en-US" w:eastAsia="zh-CN"/>
        </w:rPr>
      </w:pPr>
      <w:r>
        <w:rPr>
          <w:rFonts w:hint="eastAsia" w:cs="Arial"/>
          <w:b/>
          <w:bCs/>
          <w:sz w:val="24"/>
          <w:szCs w:val="24"/>
          <w:lang w:val="en-US" w:eastAsia="zh-CN"/>
        </w:rPr>
        <w:t>2nd</w:t>
      </w:r>
      <w:r>
        <w:rPr>
          <w:rFonts w:hint="default" w:ascii="Arial" w:hAnsi="Arial" w:cs="Arial"/>
          <w:b/>
          <w:bCs/>
          <w:sz w:val="24"/>
          <w:szCs w:val="24"/>
        </w:rPr>
        <w:t xml:space="preserve"> </w:t>
      </w:r>
      <w:r>
        <w:rPr>
          <w:rFonts w:hint="eastAsia" w:cs="Arial"/>
          <w:b/>
          <w:bCs/>
          <w:sz w:val="24"/>
          <w:szCs w:val="24"/>
          <w:lang w:val="en-US" w:eastAsia="zh-CN"/>
        </w:rPr>
        <w:t>July</w:t>
      </w:r>
      <w:r>
        <w:rPr>
          <w:rFonts w:hint="eastAsia" w:ascii="Arial" w:hAnsi="Arial" w:cs="Arial"/>
          <w:b/>
          <w:bCs/>
          <w:sz w:val="24"/>
          <w:szCs w:val="24"/>
          <w:lang w:val="en-US" w:eastAsia="zh-CN"/>
        </w:rPr>
        <w:t xml:space="preserve"> </w:t>
      </w:r>
      <w:r>
        <w:rPr>
          <w:rFonts w:hint="default" w:ascii="Arial" w:hAnsi="Arial" w:cs="Arial"/>
          <w:b/>
          <w:bCs/>
          <w:sz w:val="24"/>
          <w:szCs w:val="24"/>
        </w:rPr>
        <w:t>202</w:t>
      </w:r>
      <w:r>
        <w:rPr>
          <w:rFonts w:hint="eastAsia" w:ascii="Arial" w:hAnsi="Arial" w:cs="Arial"/>
          <w:b/>
          <w:bCs/>
          <w:sz w:val="24"/>
          <w:szCs w:val="24"/>
          <w:lang w:val="en-US" w:eastAsia="zh-CN"/>
        </w:rPr>
        <w:t>5</w:t>
      </w:r>
    </w:p>
    <w:p w14:paraId="6A13171D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b/>
          <w:sz w:val="24"/>
          <w:szCs w:val="24"/>
        </w:rPr>
        <w:sectPr>
          <w:pgSz w:w="11906" w:h="16838"/>
          <w:pgMar w:top="1587" w:right="1417" w:bottom="1587" w:left="1701" w:header="851" w:footer="992" w:gutter="0"/>
          <w:cols w:space="425" w:num="1"/>
          <w:docGrid w:type="lines" w:linePitch="312" w:charSpace="0"/>
        </w:sectPr>
      </w:pPr>
    </w:p>
    <w:p w14:paraId="50A2182D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1. Project Overview</w:t>
      </w:r>
    </w:p>
    <w:p w14:paraId="5133D78C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b/>
          <w:b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b/>
          <w:b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1.1 Introduction</w:t>
      </w:r>
    </w:p>
    <w:p w14:paraId="665A0F3F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i/>
          <w:i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 xml:space="preserve">Project Title: </w:t>
      </w:r>
      <w:r>
        <w:rPr>
          <w:rFonts w:hint="default" w:ascii="Arial" w:hAnsi="Arial" w:cs="Arial"/>
          <w:i/>
          <w:i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The Surveillance</w:t>
      </w:r>
    </w:p>
    <w:p w14:paraId="7EB306B2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Type: Stylized 3D Animated Short Film</w:t>
      </w:r>
    </w:p>
    <w:p w14:paraId="390A734B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Genre: Psychological Thriller / Social Commentary</w:t>
      </w:r>
    </w:p>
    <w:p w14:paraId="78B06ABE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1.2 Background</w:t>
      </w:r>
    </w:p>
    <w:p w14:paraId="1DC2F040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With the rise of digital technology and ubiquitous urban surveillance systems, modern individuals—especially urban women—are increasingly trapped in a sense of being constantly watched. This project explores that anxiety through a confined, suspenseful narrative, reflecting on the psychological fear of privacy invasion and the alienation of human identity under surveillance technology.</w:t>
      </w:r>
    </w:p>
    <w:p w14:paraId="17E493B3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1.3 Story Summary</w:t>
      </w:r>
    </w:p>
    <w:p w14:paraId="16A9E68D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Late at night after overtime, an office worker named Lili heads downstairs to pick up a food delivery but becomes trapped in a mysterious system. The elevator malfunctions and brings her to an unknown basement level, where she enters a surveillance room showing intimate footage from her daily life. There, she is watched by a creature made of screens and cameras. Though she eventually escapes to the lobby, the watchful presence remains—her life has already been fully recorded and controlled.</w:t>
      </w:r>
    </w:p>
    <w:p w14:paraId="14059B2D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1.4 Thematic Inspiration</w:t>
      </w:r>
    </w:p>
    <w:p w14:paraId="5EC22B69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This project is inspired by multiple intersecting issues in contemporary urban life, including:</w:t>
      </w:r>
    </w:p>
    <w:p w14:paraId="264A83CD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- The ongoing psychological pressure and privacy anxiety from a female perspective.</w:t>
      </w:r>
    </w:p>
    <w:p w14:paraId="2BDA407E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- The existential threat posed by the increasing ubiquity of surveillance in both public and private spaces.</w:t>
      </w:r>
    </w:p>
    <w:p w14:paraId="38C0791F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- The erosion of personal identity and agency due to technological alienation.</w:t>
      </w:r>
    </w:p>
    <w:p w14:paraId="5D8B71C5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1.5 Artistic Style</w:t>
      </w:r>
    </w:p>
    <w:p w14:paraId="7613C832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The animation style blends the semi-realistic 2.5D aesthetic of 'The Witness' from Love, Death &amp; Robots with the atmospheric dread of A24 psychological horror. Through grainy textures, high-contrast lighting, and limited color palettes, the film constructs a repressive surveillance-driven urban space. NPR (Non-Photorealistic Rendering) techniques will be used to maintain stylization while managing production costs and technical complexity.</w:t>
      </w:r>
    </w:p>
    <w:p w14:paraId="32578698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1.6 Objectives and Outcomes</w:t>
      </w:r>
    </w:p>
    <w:p w14:paraId="56717B89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①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Complete a 3-minute original 3D horror short film.</w:t>
      </w:r>
    </w:p>
    <w:p w14:paraId="1D00794E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②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Demonstrate strong visual style, atmospheric control, and female-centered narrative ability.</w:t>
      </w:r>
    </w:p>
    <w:p w14:paraId="77AEC6E1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③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Submit for personal portfolio, festivals, academic presentations, and online release.</w:t>
      </w:r>
    </w:p>
    <w:p w14:paraId="4E3F6E46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④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Encourage critical reflection on privacy and digital monitoring in contemporary life.</w:t>
      </w:r>
    </w:p>
    <w:p w14:paraId="750D341D">
      <w:pPr>
        <w:pStyle w:val="2"/>
        <w:pageBreakBefore w:val="0"/>
        <w:widowControl/>
        <w:numPr>
          <w:ilvl w:val="0"/>
          <w:numId w:val="1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eastAsia" w:ascii="Arial" w:hAnsi="Arial" w:cs="Arial"/>
          <w:color w:val="000000" w:themeColor="text1"/>
          <w:sz w:val="24"/>
          <w:szCs w:val="24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Production Timeline</w:t>
      </w:r>
      <w:r>
        <w:rPr>
          <w:rFonts w:hint="eastAsia" w:ascii="Arial" w:hAnsi="Arial" w:cs="Arial"/>
          <w:color w:val="000000" w:themeColor="text1"/>
          <w:sz w:val="24"/>
          <w:szCs w:val="24"/>
          <w:lang w:val="en-US" w:eastAsia="zh-CN"/>
          <w14:textFill>
            <w14:solidFill>
              <w14:schemeClr w14:val="tx1"/>
            </w14:solidFill>
          </w14:textFill>
        </w:rPr>
        <w:t xml:space="preserve"> (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June 9 – September 3, 2025</w:t>
      </w:r>
      <w:r>
        <w:rPr>
          <w:rFonts w:hint="eastAsia" w:ascii="Arial" w:hAnsi="Arial" w:cs="Arial"/>
          <w:color w:val="000000" w:themeColor="text1"/>
          <w:sz w:val="24"/>
          <w:szCs w:val="24"/>
          <w:lang w:val="en-US" w:eastAsia="zh-CN"/>
          <w14:textFill>
            <w14:solidFill>
              <w14:schemeClr w14:val="tx1"/>
            </w14:solidFill>
          </w14:textFill>
        </w:rPr>
        <w:t>)</w:t>
      </w:r>
    </w:p>
    <w:p w14:paraId="13E7C52F">
      <w:pPr>
        <w:numPr>
          <w:numId w:val="0"/>
        </w:numPr>
        <w:rPr>
          <w:rFonts w:hint="default"/>
          <w:sz w:val="24"/>
          <w:szCs w:val="24"/>
        </w:rPr>
      </w:pPr>
      <w:r>
        <w:rPr>
          <w:rFonts w:hint="default"/>
          <w:sz w:val="24"/>
          <w:szCs w:val="24"/>
        </w:rPr>
        <w:t>Project Duration: June 9 – September 3, 2025</w:t>
      </w:r>
    </w:p>
    <w:tbl>
      <w:tblPr>
        <w:tblStyle w:val="5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5343"/>
        <w:gridCol w:w="1695"/>
        <w:gridCol w:w="1709"/>
      </w:tblGrid>
      <w:tr w14:paraId="5CCBCBF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502C691E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Phase</w:t>
            </w:r>
          </w:p>
        </w:tc>
        <w:tc>
          <w:tcPr>
            <w:tcW w:w="1695" w:type="dxa"/>
          </w:tcPr>
          <w:p w14:paraId="011D74AB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Start Date</w:t>
            </w:r>
          </w:p>
        </w:tc>
        <w:tc>
          <w:tcPr>
            <w:tcW w:w="1709" w:type="dxa"/>
          </w:tcPr>
          <w:p w14:paraId="1E2D449A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End Date</w:t>
            </w:r>
          </w:p>
        </w:tc>
      </w:tr>
      <w:tr w14:paraId="23092B7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7C0A7C93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Project Ideation &amp; Research</w:t>
            </w:r>
          </w:p>
        </w:tc>
        <w:tc>
          <w:tcPr>
            <w:tcW w:w="1695" w:type="dxa"/>
          </w:tcPr>
          <w:p w14:paraId="2309F23C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June 9</w:t>
            </w:r>
          </w:p>
        </w:tc>
        <w:tc>
          <w:tcPr>
            <w:tcW w:w="1709" w:type="dxa"/>
          </w:tcPr>
          <w:p w14:paraId="1F09A3A8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June 15</w:t>
            </w:r>
          </w:p>
        </w:tc>
      </w:tr>
      <w:tr w14:paraId="778BA67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4E57E36A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Script, Storyboard, and Concept Development</w:t>
            </w:r>
          </w:p>
        </w:tc>
        <w:tc>
          <w:tcPr>
            <w:tcW w:w="1695" w:type="dxa"/>
          </w:tcPr>
          <w:p w14:paraId="0EC00075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June 16</w:t>
            </w:r>
          </w:p>
        </w:tc>
        <w:tc>
          <w:tcPr>
            <w:tcW w:w="1709" w:type="dxa"/>
          </w:tcPr>
          <w:p w14:paraId="7550E792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June 22</w:t>
            </w:r>
          </w:p>
        </w:tc>
      </w:tr>
      <w:tr w14:paraId="27315F8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50B4F969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Proposal Writing</w:t>
            </w:r>
          </w:p>
        </w:tc>
        <w:tc>
          <w:tcPr>
            <w:tcW w:w="1695" w:type="dxa"/>
          </w:tcPr>
          <w:p w14:paraId="6E2F76D7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June 23</w:t>
            </w:r>
          </w:p>
        </w:tc>
        <w:tc>
          <w:tcPr>
            <w:tcW w:w="1709" w:type="dxa"/>
          </w:tcPr>
          <w:p w14:paraId="302303B9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June 29</w:t>
            </w:r>
          </w:p>
        </w:tc>
      </w:tr>
      <w:tr w14:paraId="7D9EBBBC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530974BC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Character and Scene Design</w:t>
            </w:r>
          </w:p>
        </w:tc>
        <w:tc>
          <w:tcPr>
            <w:tcW w:w="1695" w:type="dxa"/>
          </w:tcPr>
          <w:p w14:paraId="2A06B640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June 30</w:t>
            </w:r>
          </w:p>
        </w:tc>
        <w:tc>
          <w:tcPr>
            <w:tcW w:w="1709" w:type="dxa"/>
          </w:tcPr>
          <w:p w14:paraId="20498283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July 6</w:t>
            </w:r>
          </w:p>
        </w:tc>
      </w:tr>
      <w:tr w14:paraId="10D7EF01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365914EA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Character Modeling, Rigging &amp; Texturing</w:t>
            </w:r>
          </w:p>
        </w:tc>
        <w:tc>
          <w:tcPr>
            <w:tcW w:w="1695" w:type="dxa"/>
          </w:tcPr>
          <w:p w14:paraId="7442243E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July 7</w:t>
            </w:r>
          </w:p>
        </w:tc>
        <w:tc>
          <w:tcPr>
            <w:tcW w:w="1709" w:type="dxa"/>
          </w:tcPr>
          <w:p w14:paraId="543465E8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July 13</w:t>
            </w:r>
          </w:p>
        </w:tc>
      </w:tr>
      <w:tr w14:paraId="3B215F4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03C836E7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Scene Modeling &amp; Texturing</w:t>
            </w:r>
          </w:p>
        </w:tc>
        <w:tc>
          <w:tcPr>
            <w:tcW w:w="1695" w:type="dxa"/>
          </w:tcPr>
          <w:p w14:paraId="6611AED5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July 14</w:t>
            </w:r>
          </w:p>
        </w:tc>
        <w:tc>
          <w:tcPr>
            <w:tcW w:w="1709" w:type="dxa"/>
          </w:tcPr>
          <w:p w14:paraId="1364CDE1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July 27</w:t>
            </w:r>
          </w:p>
        </w:tc>
      </w:tr>
      <w:tr w14:paraId="6CD80D31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265C0177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Test Animation &amp; Mid-Term Report</w:t>
            </w:r>
          </w:p>
        </w:tc>
        <w:tc>
          <w:tcPr>
            <w:tcW w:w="1695" w:type="dxa"/>
          </w:tcPr>
          <w:p w14:paraId="6C2CF97C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July 28</w:t>
            </w:r>
          </w:p>
        </w:tc>
        <w:tc>
          <w:tcPr>
            <w:tcW w:w="1709" w:type="dxa"/>
          </w:tcPr>
          <w:p w14:paraId="1AAEEA53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July 31</w:t>
            </w:r>
          </w:p>
        </w:tc>
      </w:tr>
      <w:tr w14:paraId="3A9A021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5649798B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Keyframe Animation, VFX &amp; Lighting</w:t>
            </w:r>
          </w:p>
        </w:tc>
        <w:tc>
          <w:tcPr>
            <w:tcW w:w="1695" w:type="dxa"/>
          </w:tcPr>
          <w:p w14:paraId="3274AE2D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August 1</w:t>
            </w:r>
          </w:p>
        </w:tc>
        <w:tc>
          <w:tcPr>
            <w:tcW w:w="1709" w:type="dxa"/>
          </w:tcPr>
          <w:p w14:paraId="0AB1F164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August 21</w:t>
            </w:r>
          </w:p>
        </w:tc>
      </w:tr>
      <w:tr w14:paraId="59ED0089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0CFC41E7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Rendering</w:t>
            </w:r>
          </w:p>
        </w:tc>
        <w:tc>
          <w:tcPr>
            <w:tcW w:w="1695" w:type="dxa"/>
          </w:tcPr>
          <w:p w14:paraId="56868E5A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August 22</w:t>
            </w:r>
          </w:p>
        </w:tc>
        <w:tc>
          <w:tcPr>
            <w:tcW w:w="1709" w:type="dxa"/>
          </w:tcPr>
          <w:p w14:paraId="061382B6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August 28</w:t>
            </w:r>
          </w:p>
        </w:tc>
      </w:tr>
      <w:tr w14:paraId="22D5AAAC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4AB6EA29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Editing &amp; Sound Design</w:t>
            </w:r>
          </w:p>
        </w:tc>
        <w:tc>
          <w:tcPr>
            <w:tcW w:w="1695" w:type="dxa"/>
          </w:tcPr>
          <w:p w14:paraId="39F49AA0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August 29</w:t>
            </w:r>
          </w:p>
        </w:tc>
        <w:tc>
          <w:tcPr>
            <w:tcW w:w="1709" w:type="dxa"/>
          </w:tcPr>
          <w:p w14:paraId="50AA7901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September 1</w:t>
            </w:r>
          </w:p>
        </w:tc>
      </w:tr>
      <w:tr w14:paraId="6C238373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29E3D996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Final Review &amp; Adjustments</w:t>
            </w:r>
          </w:p>
        </w:tc>
        <w:tc>
          <w:tcPr>
            <w:tcW w:w="1695" w:type="dxa"/>
          </w:tcPr>
          <w:p w14:paraId="42C45A69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September 2</w:t>
            </w:r>
          </w:p>
        </w:tc>
        <w:tc>
          <w:tcPr>
            <w:tcW w:w="1709" w:type="dxa"/>
          </w:tcPr>
          <w:p w14:paraId="0C1D6377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September 3</w:t>
            </w:r>
          </w:p>
        </w:tc>
      </w:tr>
      <w:tr w14:paraId="604A8F1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5343" w:type="dxa"/>
          </w:tcPr>
          <w:p w14:paraId="564CF3CD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Final Presentation</w:t>
            </w:r>
          </w:p>
        </w:tc>
        <w:tc>
          <w:tcPr>
            <w:tcW w:w="1695" w:type="dxa"/>
          </w:tcPr>
          <w:p w14:paraId="543912AC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September 4</w:t>
            </w:r>
          </w:p>
        </w:tc>
        <w:tc>
          <w:tcPr>
            <w:tcW w:w="1709" w:type="dxa"/>
          </w:tcPr>
          <w:p w14:paraId="0423820E">
            <w:pPr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480" w:lineRule="auto"/>
              <w:jc w:val="left"/>
              <w:textAlignment w:val="auto"/>
              <w:rPr>
                <w:rFonts w:hint="default" w:ascii="Arial" w:hAnsi="Arial" w:cs="Arial"/>
                <w:sz w:val="24"/>
                <w:szCs w:val="24"/>
              </w:rPr>
            </w:pPr>
            <w:r>
              <w:rPr>
                <w:rFonts w:hint="default" w:ascii="Arial" w:hAnsi="Arial" w:cs="Arial"/>
                <w:sz w:val="24"/>
                <w:szCs w:val="24"/>
              </w:rPr>
              <w:t>September 4</w:t>
            </w:r>
          </w:p>
        </w:tc>
      </w:tr>
    </w:tbl>
    <w:p w14:paraId="3B2F3EFE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center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ascii="Arial" w:hAnsi="Arial" w:cs="Arial"/>
          <w:sz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1163955</wp:posOffset>
                </wp:positionH>
                <wp:positionV relativeFrom="paragraph">
                  <wp:posOffset>1165860</wp:posOffset>
                </wp:positionV>
                <wp:extent cx="3301365" cy="377190"/>
                <wp:effectExtent l="4445" t="4445" r="8890" b="18415"/>
                <wp:wrapNone/>
                <wp:docPr id="6" name="文本框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01365" cy="3771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3F78867">
                            <w:pPr>
                              <w:jc w:val="center"/>
                              <w:rPr>
                                <w:rFonts w:hint="default" w:ascii="Arial" w:hAnsi="Arial" w:cs="Arial" w:eastAsiaTheme="minorEastAsia"/>
                                <w:sz w:val="24"/>
                                <w:lang w:val="en-US" w:eastAsia="zh-C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</w:rPr>
                              <w:t>Figure 1:</w:t>
                            </w:r>
                            <w:r>
                              <w:rPr>
                                <w:rFonts w:hint="default" w:ascii="Arial" w:hAnsi="Arial" w:cs="Arial"/>
                                <w:color w:val="000000" w:themeColor="text1"/>
                                <w:sz w:val="24"/>
                                <w:szCs w:val="24"/>
                                <w14:textFill>
                                  <w14:solidFill>
                                    <w14:schemeClr w14:val="tx1"/>
                                  </w14:solidFill>
                                </w14:textFill>
                              </w:rPr>
                              <w:t>Production Timeline</w:t>
                            </w:r>
                            <w:r>
                              <w:rPr>
                                <w:rFonts w:hint="eastAsia" w:cs="Arial"/>
                                <w:color w:val="000000" w:themeColor="text1"/>
                                <w:sz w:val="24"/>
                                <w:szCs w:val="24"/>
                                <w:lang w:val="en-US" w:eastAsia="zh-CN"/>
                                <w14:textFill>
                                  <w14:solidFill>
                                    <w14:schemeClr w14:val="tx1"/>
                                  </w14:solidFill>
                                </w14:textFill>
                              </w:rPr>
                              <w:t xml:space="preserve"> Gantt chart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202" type="#_x0000_t202" style="position:absolute;left:0pt;margin-left:91.65pt;margin-top:91.8pt;height:29.7pt;width:259.95pt;z-index:251659264;mso-width-relative:page;mso-height-relative:page;" fillcolor="#FFFFFF [3201]" filled="t" stroked="t" coordsize="21600,21600" o:gfxdata="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">
                <v:fill on="t" focussize="0,0"/>
                <v:stroke weight="0.5pt" color="#000000 [3204]" joinstyle="round"/>
                <v:imagedata o:title=""/>
                <o:lock v:ext="edit" aspectratio="f"/>
                <v:textbox>
                  <w:txbxContent>
                    <w:p w14:paraId="73F78867">
                      <w:pPr>
                        <w:jc w:val="center"/>
                        <w:rPr>
                          <w:rFonts w:hint="default" w:ascii="Arial" w:hAnsi="Arial" w:cs="Arial" w:eastAsiaTheme="minorEastAsia"/>
                          <w:sz w:val="24"/>
                          <w:lang w:val="en-US" w:eastAsia="zh-CN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</w:rPr>
                        <w:t>Figure 1:</w:t>
                      </w:r>
                      <w:r>
                        <w:rPr>
                          <w:rFonts w:hint="default" w:ascii="Arial" w:hAnsi="Arial" w:cs="Arial"/>
                          <w:color w:val="000000" w:themeColor="text1"/>
                          <w:sz w:val="24"/>
                          <w:szCs w:val="24"/>
                          <w14:textFill>
                            <w14:solidFill>
                              <w14:schemeClr w14:val="tx1"/>
                            </w14:solidFill>
                          </w14:textFill>
                        </w:rPr>
                        <w:t>Production Timeline</w:t>
                      </w:r>
                      <w:r>
                        <w:rPr>
                          <w:rFonts w:hint="eastAsia" w:cs="Arial"/>
                          <w:color w:val="000000" w:themeColor="text1"/>
                          <w:sz w:val="24"/>
                          <w:szCs w:val="24"/>
                          <w:lang w:val="en-US" w:eastAsia="zh-CN"/>
                          <w14:textFill>
                            <w14:solidFill>
                              <w14:schemeClr w14:val="tx1"/>
                            </w14:solidFill>
                          </w14:textFill>
                        </w:rPr>
                        <w:t xml:space="preserve"> Gantt chart</w:t>
                      </w:r>
                    </w:p>
                  </w:txbxContent>
                </v:textbox>
              </v:shape>
            </w:pict>
          </mc:Fallback>
        </mc:AlternateContent>
      </w:r>
      <w:bookmarkStart w:id="0" w:name="_GoBack"/>
      <w:r>
        <w:drawing>
          <wp:inline distT="0" distB="0" distL="114300" distR="114300">
            <wp:extent cx="5541010" cy="1041400"/>
            <wp:effectExtent l="0" t="0" r="2540" b="6350"/>
            <wp:docPr id="1" name="图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5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541010" cy="104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0985259E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</w:p>
    <w:p w14:paraId="3B3DCFB1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3. Production Workflow</w:t>
      </w:r>
    </w:p>
    <w:p w14:paraId="782ADA11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①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Scriptwriting: Compose Hollywood-format screenplay with clear structure and theme.</w:t>
      </w:r>
    </w:p>
    <w:p w14:paraId="72BFB6E5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②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Storyboard &amp; Moodboard: Define visual tone, shot language, and editing rhythm.</w:t>
      </w:r>
    </w:p>
    <w:p w14:paraId="0414F15D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③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 xml:space="preserve">Character &amp; Scene Design: Includes concept art for Lili and </w:t>
      </w:r>
      <w:r>
        <w:rPr>
          <w:rFonts w:hint="default" w:ascii="Arial" w:hAnsi="Arial" w:cs="Arial"/>
          <w:i/>
          <w:i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the surveillance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 xml:space="preserve"> creature, as well as key locations.</w:t>
      </w:r>
    </w:p>
    <w:p w14:paraId="3CADC5E4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④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Character Modeling: Sculpt in ZBrush, retopologize high-poly to low-poly for animation.</w:t>
      </w:r>
    </w:p>
    <w:p w14:paraId="148F21D8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⑤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Texturing: Use Blender, Substance Painter, and Photoshop to achieve brushstroke-style NPR look.</w:t>
      </w:r>
    </w:p>
    <w:p w14:paraId="65A696EC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⑥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Rigging: Independently build skeleton and control systems to support animation.</w:t>
      </w:r>
    </w:p>
    <w:p w14:paraId="7F30AF23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⑦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Scene Modeling: Modular construction of three main scenes—office, elevator, and B3 surveillance room (some assets may be sourced with credits).</w:t>
      </w:r>
    </w:p>
    <w:p w14:paraId="1887F147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⑧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Scene Texturing: Emphasize stylized atmosphere with geometry nodes, lighting, and projected textures in Blender.</w:t>
      </w:r>
    </w:p>
    <w:p w14:paraId="050FE9F4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⑨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Keyframe Animation: Focus on Lili’s body language and psychological shifts.</w:t>
      </w:r>
    </w:p>
    <w:p w14:paraId="37BCF127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⑩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VFX: Simulate screen glitches, light flickers, and visual distortion from the monster’s POV.</w:t>
      </w:r>
    </w:p>
    <w:p w14:paraId="196E1206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⑪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Lighting: Use high-contrast, reflective, and directional lighting to enhance suspense.</w:t>
      </w:r>
    </w:p>
    <w:p w14:paraId="2C103D59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⑫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Rendering &amp; Compositing: Ensure unified visual style and complete color grading.</w:t>
      </w:r>
    </w:p>
    <w:p w14:paraId="5BC0B435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⑬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Editing: Assemble footage according to narrative and pacing.</w:t>
      </w:r>
    </w:p>
    <w:p w14:paraId="7F7B6539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⑭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Music &amp; Sound: Use synthetic tones and ambient noise (static, breathing, footsteps) to create tension.</w:t>
      </w:r>
    </w:p>
    <w:p w14:paraId="13C0C7DF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4. Risk &amp; Quality Control</w:t>
      </w:r>
    </w:p>
    <w:p w14:paraId="4DBB842E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b/>
          <w:b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b/>
          <w:b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4.1 Risk Assessment</w:t>
      </w:r>
    </w:p>
    <w:p w14:paraId="27E4A096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①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Tight schedule may lead to delays due to stylized workflow demands.</w:t>
      </w:r>
    </w:p>
    <w:p w14:paraId="4B2D39E6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②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Visual differentiation required between reused scenes (e.g., elevator and various floors).</w:t>
      </w:r>
    </w:p>
    <w:p w14:paraId="3AF98BB8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③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VFX and compositing challenges concentrated in the final phase.</w:t>
      </w:r>
    </w:p>
    <w:p w14:paraId="13E79AB8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</w:p>
    <w:p w14:paraId="223C4C62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b/>
          <w:b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b/>
          <w:b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4.2 Quality Measures</w:t>
      </w:r>
    </w:p>
    <w:p w14:paraId="33FE710C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①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 xml:space="preserve">Weekly progress reviews with </w:t>
      </w:r>
      <w:r>
        <w:rPr>
          <w:rFonts w:hint="default" w:ascii="Arial" w:hAnsi="Arial" w:eastAsia="宋体" w:cs="Arial"/>
          <w:color w:val="000000" w:themeColor="text1"/>
          <w:sz w:val="24"/>
          <w:szCs w:val="24"/>
          <w:lang w:val="en-US" w:eastAsia="zh-CN"/>
          <w14:textFill>
            <w14:solidFill>
              <w14:schemeClr w14:val="tx1"/>
            </w14:solidFill>
          </w14:textFill>
        </w:rPr>
        <w:t>tut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or to ensure coherence in style and pacing.</w:t>
      </w:r>
    </w:p>
    <w:p w14:paraId="0B7850B8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②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Use of asset management and version control (e.g., Blender + Git).</w:t>
      </w:r>
    </w:p>
    <w:p w14:paraId="3A493D92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③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Early testing for animation and sound integration to avoid desynchronization.</w:t>
      </w:r>
    </w:p>
    <w:p w14:paraId="4070735F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eastAsia="微软雅黑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④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Maintain dramatic tension with synchronized character actions and multi-screen playback accuracy.</w:t>
      </w:r>
    </w:p>
    <w:p w14:paraId="73087D56">
      <w:pPr>
        <w:pStyle w:val="2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5. Conclusion</w:t>
      </w:r>
    </w:p>
    <w:p w14:paraId="0FB94F58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This short film represents the culmination of my independent animation work during my Master's studies. It synthesizes my progress in narrative development, visual design, 3D technical skills, and personal expression.</w:t>
      </w:r>
    </w:p>
    <w:p w14:paraId="43D0FACC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 xml:space="preserve">Through </w:t>
      </w:r>
      <w:r>
        <w:rPr>
          <w:rFonts w:hint="default" w:ascii="Arial" w:hAnsi="Arial" w:cs="Arial"/>
          <w:i/>
          <w:iCs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The Surveillance</w:t>
      </w: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, I aim to visualize the existential condition of individuals under a monitored society, especially the subtle oppression faced by women. I hope to balance technical execution with emotional storytelling through stylized 2.5D animation, offering viewers an immersive and thought-provoking experience.</w:t>
      </w:r>
    </w:p>
    <w:p w14:paraId="3F2BC628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jc w:val="both"/>
        <w:textAlignment w:val="auto"/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4"/>
          <w:szCs w:val="24"/>
          <w14:textFill>
            <w14:solidFill>
              <w14:schemeClr w14:val="tx1"/>
            </w14:solidFill>
          </w14:textFill>
        </w:rPr>
        <w:t>This film marks not only the conclusion of my academic journey but also the beginning of a new chapter in my creative practice.</w:t>
      </w:r>
    </w:p>
    <w:p w14:paraId="144EEC6A">
      <w:pPr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textAlignment w:val="auto"/>
        <w:rPr>
          <w:rFonts w:hint="default"/>
          <w:lang w:val="en-US" w:eastAsia="zh-CN"/>
        </w:rPr>
      </w:pPr>
    </w:p>
    <w:sectPr>
      <w:pgSz w:w="11906" w:h="16838"/>
      <w:pgMar w:top="1587" w:right="1417" w:bottom="1587" w:left="1701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1"/>
    <w:family w:val="roman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Symbol">
    <w:panose1 w:val="05050102010706020507"/>
    <w:charset w:val="00"/>
    <w:family w:val="auto"/>
    <w:pitch w:val="default"/>
    <w:sig w:usb0="00000000" w:usb1="00000000" w:usb2="00000000" w:usb3="00000000" w:csb0="80000000" w:csb1="00000000"/>
  </w:font>
  <w:font w:name="Courier New">
    <w:panose1 w:val="02070309020205020404"/>
    <w:charset w:val="00"/>
    <w:family w:val="auto"/>
    <w:pitch w:val="default"/>
    <w:sig w:usb0="E0002EFF" w:usb1="C0007843" w:usb2="00000009" w:usb3="00000000" w:csb0="400001FF" w:csb1="FFFF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Calibri Light">
    <w:panose1 w:val="020F0302020204030204"/>
    <w:charset w:val="00"/>
    <w:family w:val="auto"/>
    <w:pitch w:val="default"/>
    <w:sig w:usb0="E4002EFF" w:usb1="C200247B" w:usb2="00000009" w:usb3="00000000" w:csb0="200001FF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MS PGothic">
    <w:panose1 w:val="020B0600070205080204"/>
    <w:charset w:val="80"/>
    <w:family w:val="auto"/>
    <w:pitch w:val="default"/>
    <w:sig w:usb0="E00002FF" w:usb1="6AC7FDFB" w:usb2="08000012" w:usb3="00000000" w:csb0="4002009F" w:csb1="DFD7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FB5543B8"/>
    <w:multiLevelType w:val="singleLevel"/>
    <w:tmpl w:val="FB5543B8"/>
    <w:lvl w:ilvl="0" w:tentative="0">
      <w:start w:val="2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2E1D76E9"/>
    <w:rsid w:val="209443FF"/>
    <w:rsid w:val="2E1D76E9"/>
    <w:rsid w:val="4B3A2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/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0" w:name="heading 2"/>
    <w:lsdException w:qFormat="1" w:unhideWhenUsed="0" w:uiPriority="9" w:semiHidden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1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qFormat="1" w:unhideWhenUsed="0" w:uiPriority="59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Arial" w:hAnsi="Arial" w:eastAsiaTheme="minorEastAsia" w:cstheme="minorBidi"/>
      <w:sz w:val="22"/>
      <w:szCs w:val="22"/>
      <w:lang w:val="en-US" w:eastAsia="en-US" w:bidi="ar-SA"/>
    </w:rPr>
  </w:style>
  <w:style w:type="paragraph" w:styleId="2">
    <w:name w:val="heading 1"/>
    <w:basedOn w:val="1"/>
    <w:next w:val="1"/>
    <w:qFormat/>
    <w:uiPriority w:val="9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2E54A1" w:themeColor="accent1" w:themeShade="BF"/>
      <w:sz w:val="28"/>
      <w:szCs w:val="28"/>
    </w:rPr>
  </w:style>
  <w:style w:type="paragraph" w:styleId="3">
    <w:name w:val="heading 3"/>
    <w:basedOn w:val="1"/>
    <w:qFormat/>
    <w:uiPriority w:val="9"/>
    <w:pPr>
      <w:keepNext/>
      <w:keepLines/>
      <w:spacing w:before="260" w:beforeLines="0" w:beforeAutospacing="0" w:after="260" w:afterLines="0" w:afterAutospacing="0" w:line="413" w:lineRule="auto"/>
      <w:outlineLvl w:val="2"/>
    </w:pPr>
    <w:rPr>
      <w:b/>
      <w:sz w:val="32"/>
    </w:rPr>
  </w:style>
  <w:style w:type="character" w:default="1" w:styleId="6">
    <w:name w:val="Default Paragraph Font"/>
    <w:semiHidden/>
    <w:uiPriority w:val="0"/>
  </w:style>
  <w:style w:type="table" w:default="1" w:styleId="4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5">
    <w:name w:val="Table Grid"/>
    <w:basedOn w:val="4"/>
    <w:qFormat/>
    <w:uiPriority w:val="5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numbering" Target="numbering.xml"/><Relationship Id="rId7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7</Pages>
  <Words>0</Words>
  <Characters>0</Characters>
  <Lines>0</Lines>
  <Paragraphs>0</Paragraphs>
  <TotalTime>1</TotalTime>
  <ScaleCrop>false</ScaleCrop>
  <LinksUpToDate>false</LinksUpToDate>
  <CharactersWithSpaces>0</CharactersWithSpaces>
  <Application>WPS Office_12.1.0.21171_F1E327BC-269C-435d-A152-05C5408002CA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2025-07-02T21:36:00Z</dcterms:created>
  <dc:creator>小何今天睡觉了吗</dc:creator>
  <cp:lastModifiedBy>小何今天睡觉了吗</cp:lastModifiedBy>
  <dcterms:modified xsi:type="dcterms:W3CDTF">2025-07-03T00:13:31Z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2052-12.1.0.21171</vt:lpwstr>
  </property>
  <property fmtid="{D5CDD505-2E9C-101B-9397-08002B2CF9AE}" pid="3" name="ICV">
    <vt:lpwstr>A8769169F2E1422480709644CD4B8C55_11</vt:lpwstr>
  </property>
  <property fmtid="{D5CDD505-2E9C-101B-9397-08002B2CF9AE}" pid="4" name="KSOTemplateDocerSaveRecord">
    <vt:lpwstr>eyJoZGlkIjoiMzgzMGI1Njg3MTUyMGZkNGM5OTNjZDgxNzdiNzk1ZjgiLCJ1c2VySWQiOiI1NjUyODgwOTEifQ==</vt:lpwstr>
  </property>
</Properties>
</file>