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FAB70" w14:textId="31FB0555" w:rsidR="00CA2A7F" w:rsidRPr="001F2E77" w:rsidRDefault="00980951" w:rsidP="005B3A85">
      <w:pPr>
        <w:jc w:val="center"/>
        <w:rPr>
          <w:rFonts w:asciiTheme="majorHAnsi" w:hAnsiTheme="majorHAnsi"/>
          <w:b/>
        </w:rPr>
      </w:pPr>
      <w:r w:rsidRPr="001F2E77">
        <w:rPr>
          <w:rFonts w:asciiTheme="majorHAnsi" w:hAnsiTheme="majorHAnsi"/>
          <w:b/>
        </w:rPr>
        <w:t>Revision Questions</w:t>
      </w:r>
      <w:r w:rsidR="001D569D">
        <w:rPr>
          <w:rFonts w:asciiTheme="majorHAnsi" w:hAnsiTheme="majorHAnsi"/>
          <w:b/>
        </w:rPr>
        <w:t xml:space="preserve"> and Answers</w:t>
      </w:r>
    </w:p>
    <w:p w14:paraId="6D10A4E7" w14:textId="77777777" w:rsidR="005B3A85" w:rsidRPr="001F2E77" w:rsidRDefault="005B3A85" w:rsidP="005B3A85">
      <w:pPr>
        <w:jc w:val="center"/>
        <w:rPr>
          <w:rFonts w:asciiTheme="majorHAnsi" w:hAnsiTheme="majorHAnsi"/>
          <w:b/>
          <w:sz w:val="22"/>
          <w:szCs w:val="22"/>
        </w:rPr>
      </w:pPr>
    </w:p>
    <w:p w14:paraId="06B74BC3" w14:textId="77777777" w:rsidR="001F2E77" w:rsidRDefault="001F2E77" w:rsidP="00980951">
      <w:pPr>
        <w:rPr>
          <w:rFonts w:asciiTheme="majorHAnsi" w:hAnsiTheme="majorHAnsi"/>
          <w:sz w:val="22"/>
          <w:szCs w:val="22"/>
        </w:rPr>
      </w:pPr>
    </w:p>
    <w:p w14:paraId="51C3C29A" w14:textId="345A125C" w:rsidR="00D45016" w:rsidRPr="00502EED" w:rsidRDefault="00D45016" w:rsidP="001D569D">
      <w:pPr>
        <w:pStyle w:val="ListParagraph"/>
        <w:numPr>
          <w:ilvl w:val="0"/>
          <w:numId w:val="2"/>
        </w:numPr>
        <w:rPr>
          <w:rFonts w:asciiTheme="majorHAnsi" w:hAnsiTheme="majorHAnsi" w:cs="Arial"/>
          <w:b/>
          <w:i/>
        </w:rPr>
      </w:pPr>
      <w:r w:rsidRPr="00502EED">
        <w:rPr>
          <w:rFonts w:asciiTheme="majorHAnsi" w:hAnsiTheme="majorHAnsi" w:cs="Arial"/>
          <w:b/>
          <w:i/>
        </w:rPr>
        <w:t>Describe the four quality related costs and discuss how to minimise the total cost of quality.</w:t>
      </w:r>
    </w:p>
    <w:p w14:paraId="4558C46A" w14:textId="77777777" w:rsidR="00D45016" w:rsidRPr="00D45016" w:rsidRDefault="00D45016" w:rsidP="00D45016">
      <w:pPr>
        <w:rPr>
          <w:rFonts w:asciiTheme="majorHAnsi" w:hAnsiTheme="majorHAnsi" w:cs="Arial"/>
          <w:sz w:val="22"/>
          <w:szCs w:val="22"/>
        </w:rPr>
      </w:pPr>
    </w:p>
    <w:p w14:paraId="5394E23F" w14:textId="77777777" w:rsidR="00AA5CB9" w:rsidRDefault="00AA5CB9">
      <w:pPr>
        <w:rPr>
          <w:rFonts w:asciiTheme="majorHAnsi" w:eastAsia="Times New Roman" w:hAnsiTheme="majorHAnsi" w:cs="Arial"/>
          <w:color w:val="4F81BD" w:themeColor="accent1"/>
          <w:sz w:val="22"/>
          <w:szCs w:val="22"/>
          <w:lang w:eastAsia="en-GB"/>
        </w:rPr>
      </w:pPr>
      <w:r>
        <w:rPr>
          <w:rFonts w:asciiTheme="majorHAnsi" w:hAnsiTheme="majorHAnsi" w:cs="Arial"/>
          <w:color w:val="4F81BD" w:themeColor="accent1"/>
          <w:sz w:val="22"/>
          <w:szCs w:val="22"/>
        </w:rPr>
        <w:br w:type="page"/>
      </w:r>
    </w:p>
    <w:p w14:paraId="7973E302" w14:textId="58A52BF9" w:rsidR="00D45016" w:rsidRPr="00D45016" w:rsidRDefault="00D8507E" w:rsidP="00AA5CB9">
      <w:pPr>
        <w:pStyle w:val="NormalText"/>
        <w:spacing w:line="360" w:lineRule="auto"/>
        <w:ind w:left="76"/>
        <w:rPr>
          <w:rFonts w:asciiTheme="majorHAnsi" w:hAnsiTheme="majorHAnsi" w:cs="Arial"/>
          <w:color w:val="4F81BD" w:themeColor="accent1"/>
          <w:sz w:val="22"/>
          <w:szCs w:val="22"/>
        </w:rPr>
      </w:pPr>
      <w:r w:rsidRPr="00D45016">
        <w:rPr>
          <w:rFonts w:asciiTheme="majorHAnsi" w:hAnsiTheme="majorHAnsi" w:cs="Arial"/>
          <w:color w:val="4F81BD" w:themeColor="accent1"/>
          <w:sz w:val="22"/>
          <w:szCs w:val="22"/>
        </w:rPr>
        <w:lastRenderedPageBreak/>
        <w:t>The</w:t>
      </w:r>
      <w:r w:rsidR="00D45016" w:rsidRPr="00D45016">
        <w:rPr>
          <w:rFonts w:asciiTheme="majorHAnsi" w:hAnsiTheme="majorHAnsi" w:cs="Arial"/>
          <w:color w:val="4F81BD" w:themeColor="accent1"/>
          <w:sz w:val="22"/>
          <w:szCs w:val="22"/>
        </w:rPr>
        <w:t xml:space="preserve"> four quality related costs are internal failure costs, external failure costs, appraisal costs, and prevention costs. They should also be able to describe at least 2 of the 4 clearly – i.e. Internal failure costs are caused by defects that occur prior to delivery to the customer, including money spent on repairing or reworking defective products, as well as time wasted on these activities. External failure costs are incurred by defects that are not detected until a product or service reaches the customer.  Appraisal costs occur when a company assesses its quality levels. Prevention costs are those incurred by an organization to actually prevent defects from occurring to begin with.</w:t>
      </w:r>
    </w:p>
    <w:p w14:paraId="6DD8AF05" w14:textId="77777777" w:rsidR="00D45016" w:rsidRPr="00D45016" w:rsidRDefault="00D45016" w:rsidP="00AA5CB9">
      <w:pPr>
        <w:pStyle w:val="NormalText"/>
        <w:spacing w:line="360" w:lineRule="auto"/>
        <w:ind w:left="76"/>
        <w:rPr>
          <w:rFonts w:asciiTheme="majorHAnsi" w:hAnsiTheme="majorHAnsi" w:cs="Arial"/>
          <w:color w:val="4F81BD" w:themeColor="accent1"/>
          <w:sz w:val="22"/>
          <w:szCs w:val="22"/>
        </w:rPr>
      </w:pPr>
    </w:p>
    <w:p w14:paraId="40E22818" w14:textId="4957F830" w:rsidR="00D8507E" w:rsidRDefault="00D45016" w:rsidP="00AA5CB9">
      <w:pPr>
        <w:pStyle w:val="NormalText"/>
        <w:spacing w:line="360" w:lineRule="auto"/>
        <w:ind w:left="76"/>
        <w:rPr>
          <w:rFonts w:asciiTheme="majorHAnsi" w:hAnsiTheme="majorHAnsi" w:cs="Arial"/>
          <w:color w:val="4F81BD" w:themeColor="accent1"/>
          <w:sz w:val="22"/>
          <w:szCs w:val="22"/>
        </w:rPr>
      </w:pPr>
      <w:r w:rsidRPr="00D45016">
        <w:rPr>
          <w:rFonts w:asciiTheme="majorHAnsi" w:hAnsiTheme="majorHAnsi" w:cs="Arial"/>
          <w:color w:val="4F81BD" w:themeColor="accent1"/>
          <w:sz w:val="22"/>
          <w:szCs w:val="22"/>
        </w:rPr>
        <w:t xml:space="preserve">Better students will note that we expect that as prevention and appraisal efforts (and costs) rise, internal and external failure costs should drop. </w:t>
      </w:r>
    </w:p>
    <w:p w14:paraId="4ED92BF8" w14:textId="77777777" w:rsidR="00D8507E" w:rsidRDefault="00D8507E" w:rsidP="00AA5CB9">
      <w:pPr>
        <w:spacing w:line="360" w:lineRule="auto"/>
        <w:rPr>
          <w:rFonts w:asciiTheme="majorHAnsi" w:eastAsia="Times New Roman" w:hAnsiTheme="majorHAnsi" w:cs="Arial"/>
          <w:color w:val="4F81BD" w:themeColor="accent1"/>
          <w:sz w:val="22"/>
          <w:szCs w:val="22"/>
          <w:lang w:eastAsia="en-GB"/>
        </w:rPr>
      </w:pPr>
      <w:r>
        <w:rPr>
          <w:rFonts w:asciiTheme="majorHAnsi" w:hAnsiTheme="majorHAnsi" w:cs="Arial"/>
          <w:color w:val="4F81BD" w:themeColor="accent1"/>
          <w:sz w:val="22"/>
          <w:szCs w:val="22"/>
        </w:rPr>
        <w:br w:type="page"/>
      </w:r>
    </w:p>
    <w:p w14:paraId="7C789D76" w14:textId="1571C9CC" w:rsidR="00D8507E" w:rsidRPr="00502EED" w:rsidRDefault="001D569D" w:rsidP="001D569D">
      <w:pPr>
        <w:pStyle w:val="ListParagraph"/>
        <w:numPr>
          <w:ilvl w:val="0"/>
          <w:numId w:val="3"/>
        </w:numPr>
        <w:rPr>
          <w:rFonts w:asciiTheme="majorHAnsi" w:hAnsiTheme="majorHAnsi"/>
          <w:b/>
          <w:i/>
          <w:color w:val="000000"/>
        </w:rPr>
      </w:pPr>
      <w:r w:rsidRPr="00502EED">
        <w:rPr>
          <w:rFonts w:asciiTheme="majorHAnsi" w:hAnsiTheme="majorHAnsi"/>
          <w:b/>
          <w:i/>
        </w:rPr>
        <w:lastRenderedPageBreak/>
        <w:t>Describe the wastes</w:t>
      </w:r>
      <w:r w:rsidR="00D8507E" w:rsidRPr="00502EED">
        <w:rPr>
          <w:rFonts w:asciiTheme="majorHAnsi" w:hAnsiTheme="majorHAnsi"/>
          <w:b/>
          <w:i/>
        </w:rPr>
        <w:t xml:space="preserve"> identified by the JIT philosophy. How can they be reduced?</w:t>
      </w:r>
    </w:p>
    <w:p w14:paraId="6A13BB95" w14:textId="77777777" w:rsidR="00D8507E" w:rsidRPr="00D8507E" w:rsidRDefault="00D8507E" w:rsidP="00D8507E">
      <w:pPr>
        <w:pStyle w:val="NormalText"/>
        <w:ind w:left="720"/>
        <w:rPr>
          <w:rFonts w:asciiTheme="majorHAnsi" w:hAnsiTheme="majorHAnsi" w:cs="Arial"/>
          <w:sz w:val="22"/>
          <w:szCs w:val="22"/>
        </w:rPr>
      </w:pPr>
    </w:p>
    <w:p w14:paraId="48825FB2" w14:textId="77777777" w:rsidR="00AA5CB9" w:rsidRDefault="00AA5CB9">
      <w:pPr>
        <w:rPr>
          <w:rFonts w:asciiTheme="majorHAnsi" w:eastAsia="Times New Roman" w:hAnsiTheme="majorHAnsi" w:cs="Arial"/>
          <w:color w:val="4F81BD" w:themeColor="accent1"/>
          <w:sz w:val="22"/>
          <w:szCs w:val="22"/>
          <w:lang w:eastAsia="en-GB"/>
        </w:rPr>
      </w:pPr>
      <w:r>
        <w:rPr>
          <w:rFonts w:asciiTheme="majorHAnsi" w:hAnsiTheme="majorHAnsi" w:cs="Arial"/>
          <w:color w:val="4F81BD" w:themeColor="accent1"/>
          <w:sz w:val="22"/>
          <w:szCs w:val="22"/>
        </w:rPr>
        <w:br w:type="page"/>
      </w:r>
    </w:p>
    <w:p w14:paraId="7C478C4C" w14:textId="7940DD9A" w:rsidR="00D8507E" w:rsidRPr="00D8507E" w:rsidRDefault="00D8507E" w:rsidP="00AA5CB9">
      <w:pPr>
        <w:pStyle w:val="NormalText"/>
        <w:spacing w:line="360" w:lineRule="auto"/>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lastRenderedPageBreak/>
        <w:t xml:space="preserve">All students should know that, according to the JIT perspective, waste, or muda, is any activity that does not add value to the good or service in the eyes of the consumer and they should be able to give at least a 3-4 examples of types of waste. </w:t>
      </w:r>
      <w:r>
        <w:rPr>
          <w:rFonts w:asciiTheme="majorHAnsi" w:hAnsiTheme="majorHAnsi" w:cs="Arial"/>
          <w:color w:val="4F81BD" w:themeColor="accent1"/>
          <w:sz w:val="22"/>
          <w:szCs w:val="22"/>
        </w:rPr>
        <w:t xml:space="preserve">In </w:t>
      </w:r>
      <w:r w:rsidRPr="00D8507E">
        <w:rPr>
          <w:rFonts w:asciiTheme="majorHAnsi" w:hAnsiTheme="majorHAnsi" w:cs="Arial"/>
          <w:color w:val="4F81BD" w:themeColor="accent1"/>
          <w:sz w:val="22"/>
          <w:szCs w:val="22"/>
        </w:rPr>
        <w:t xml:space="preserve">addition, </w:t>
      </w:r>
      <w:r>
        <w:rPr>
          <w:rFonts w:asciiTheme="majorHAnsi" w:hAnsiTheme="majorHAnsi" w:cs="Arial"/>
          <w:color w:val="4F81BD" w:themeColor="accent1"/>
          <w:sz w:val="22"/>
          <w:szCs w:val="22"/>
        </w:rPr>
        <w:t xml:space="preserve">they should </w:t>
      </w:r>
      <w:r w:rsidRPr="00D8507E">
        <w:rPr>
          <w:rFonts w:asciiTheme="majorHAnsi" w:hAnsiTheme="majorHAnsi" w:cs="Arial"/>
          <w:color w:val="4F81BD" w:themeColor="accent1"/>
          <w:sz w:val="22"/>
          <w:szCs w:val="22"/>
        </w:rPr>
        <w:t xml:space="preserve">be able to describe the majority (5+) of the common wastes and should make simple suggestions about how some of these wastes can be reduced. </w:t>
      </w:r>
    </w:p>
    <w:p w14:paraId="5FDE2DAD" w14:textId="77777777" w:rsidR="00D8507E" w:rsidRPr="00D8507E" w:rsidRDefault="00D8507E" w:rsidP="00AA5CB9">
      <w:pPr>
        <w:pStyle w:val="NormalText"/>
        <w:spacing w:line="360" w:lineRule="auto"/>
        <w:rPr>
          <w:rFonts w:asciiTheme="majorHAnsi" w:hAnsiTheme="majorHAnsi" w:cs="Arial"/>
          <w:color w:val="4F81BD" w:themeColor="accent1"/>
          <w:sz w:val="22"/>
          <w:szCs w:val="22"/>
        </w:rPr>
      </w:pPr>
    </w:p>
    <w:p w14:paraId="698B3F9B" w14:textId="77777777" w:rsidR="00D8507E" w:rsidRPr="00D8507E" w:rsidRDefault="00D8507E" w:rsidP="00AA5CB9">
      <w:pPr>
        <w:pStyle w:val="NormalText"/>
        <w:spacing w:line="360" w:lineRule="auto"/>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Good students will give more detail, offer examples and perhaps discuss the reasons why JIT focuses so strongly on waste reduction, whilst excellent students will demonstrate a strong understanding of the wastes and offer creative and interesting suggestions about reducing them and the impact this would have on an organisation.</w:t>
      </w:r>
    </w:p>
    <w:p w14:paraId="1E13FD85" w14:textId="77777777" w:rsidR="00D8507E"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The wastes are</w:t>
      </w:r>
    </w:p>
    <w:p w14:paraId="7FF1937B" w14:textId="77777777" w:rsidR="00D8507E"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Overproduction — caused by inflexible or unreliable processes that cause organizations to produce goods before they are required, layouts or an inability to match demand with output levels;</w:t>
      </w:r>
    </w:p>
    <w:p w14:paraId="71B3D06A" w14:textId="77777777" w:rsidR="00D8507E"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Unnecessary transportation — always increasing costs and the risk of damage without adding value;</w:t>
      </w:r>
    </w:p>
    <w:p w14:paraId="1A4F60BB" w14:textId="77777777" w:rsidR="00D8507E"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Inappropriate process — using overly complex processes when simpler, more efficient ones would do;</w:t>
      </w:r>
    </w:p>
    <w:p w14:paraId="723EA0E6" w14:textId="77777777" w:rsidR="00D8507E" w:rsidRPr="00D8507E" w:rsidRDefault="00D8507E" w:rsidP="00AA5CB9">
      <w:pPr>
        <w:pStyle w:val="NormalText"/>
        <w:spacing w:line="360" w:lineRule="auto"/>
        <w:ind w:firstLine="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Unnecessary inventory — caused by uncertainty with regard to quality;</w:t>
      </w:r>
    </w:p>
    <w:p w14:paraId="67AF95E2" w14:textId="77777777" w:rsidR="00D8507E" w:rsidRPr="00D8507E" w:rsidRDefault="00D8507E" w:rsidP="00AA5CB9">
      <w:pPr>
        <w:pStyle w:val="NormalText"/>
        <w:spacing w:line="360" w:lineRule="auto"/>
        <w:ind w:firstLine="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Waiting — caused by inefficient levels, delivery lead times, etc;</w:t>
      </w:r>
    </w:p>
    <w:p w14:paraId="5615E288" w14:textId="77777777" w:rsidR="00D8507E" w:rsidRPr="00D8507E" w:rsidRDefault="00D8507E" w:rsidP="00AA5CB9">
      <w:pPr>
        <w:pStyle w:val="NormalText"/>
        <w:spacing w:line="360" w:lineRule="auto"/>
        <w:ind w:firstLine="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Unnecessary/excess motion — caused by poorly designed processes;</w:t>
      </w:r>
    </w:p>
    <w:p w14:paraId="20A056AC" w14:textId="77777777" w:rsidR="00D8507E"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Defects — creating uncertainty in the process and robbing production capacity by creating products or services that require rework or must be scrapped;</w:t>
      </w:r>
    </w:p>
    <w:p w14:paraId="7302B147" w14:textId="4229C11A" w:rsidR="001F2E77" w:rsidRPr="00D8507E" w:rsidRDefault="00D8507E" w:rsidP="00AA5CB9">
      <w:pPr>
        <w:pStyle w:val="NormalText"/>
        <w:spacing w:line="360" w:lineRule="auto"/>
        <w:ind w:left="720"/>
        <w:rPr>
          <w:rFonts w:asciiTheme="majorHAnsi" w:hAnsiTheme="majorHAnsi" w:cs="Arial"/>
          <w:color w:val="4F81BD" w:themeColor="accent1"/>
          <w:sz w:val="22"/>
          <w:szCs w:val="22"/>
        </w:rPr>
      </w:pPr>
      <w:r w:rsidRPr="00D8507E">
        <w:rPr>
          <w:rFonts w:asciiTheme="majorHAnsi" w:hAnsiTheme="majorHAnsi" w:cs="Arial"/>
          <w:color w:val="4F81BD" w:themeColor="accent1"/>
          <w:sz w:val="22"/>
          <w:szCs w:val="22"/>
        </w:rPr>
        <w:t>Underutilization of employees — caused by not utilizing the skills and decision-making capabilities of their employees</w:t>
      </w:r>
    </w:p>
    <w:p w14:paraId="05CF8E11" w14:textId="77777777" w:rsidR="00D8507E" w:rsidRPr="00617426" w:rsidRDefault="00D8507E" w:rsidP="00AA5CB9">
      <w:pPr>
        <w:pStyle w:val="NormalText"/>
        <w:spacing w:line="360" w:lineRule="auto"/>
        <w:ind w:left="76"/>
        <w:rPr>
          <w:rFonts w:asciiTheme="majorHAnsi" w:hAnsiTheme="majorHAnsi" w:cs="Arial"/>
          <w:color w:val="4F81BD" w:themeColor="accent1"/>
          <w:sz w:val="22"/>
          <w:szCs w:val="22"/>
        </w:rPr>
      </w:pPr>
    </w:p>
    <w:p w14:paraId="3CBFE73E" w14:textId="77777777" w:rsidR="00D221CE" w:rsidRPr="001F2E77" w:rsidRDefault="00D221CE" w:rsidP="00D221CE">
      <w:pPr>
        <w:jc w:val="both"/>
        <w:rPr>
          <w:rFonts w:asciiTheme="majorHAnsi" w:hAnsiTheme="majorHAnsi"/>
          <w:b/>
          <w:sz w:val="22"/>
          <w:szCs w:val="22"/>
        </w:rPr>
      </w:pPr>
    </w:p>
    <w:p w14:paraId="43D424D5" w14:textId="77777777" w:rsidR="00AA5CB9" w:rsidRDefault="00AA5CB9" w:rsidP="00AA5CB9">
      <w:pPr>
        <w:pStyle w:val="ListParagraph"/>
        <w:ind w:left="1080"/>
        <w:rPr>
          <w:rFonts w:asciiTheme="majorHAnsi" w:hAnsiTheme="majorHAnsi"/>
          <w:b/>
          <w:i/>
        </w:rPr>
      </w:pPr>
    </w:p>
    <w:p w14:paraId="5DF9F126" w14:textId="77777777" w:rsidR="00AA5CB9" w:rsidRDefault="00AA5CB9">
      <w:pPr>
        <w:rPr>
          <w:rFonts w:asciiTheme="majorHAnsi" w:hAnsiTheme="majorHAnsi"/>
          <w:b/>
          <w:i/>
        </w:rPr>
      </w:pPr>
      <w:r>
        <w:rPr>
          <w:rFonts w:asciiTheme="majorHAnsi" w:hAnsiTheme="majorHAnsi"/>
          <w:b/>
          <w:i/>
        </w:rPr>
        <w:br w:type="page"/>
      </w:r>
    </w:p>
    <w:p w14:paraId="5B634F13" w14:textId="3C95E834" w:rsidR="00EA127D" w:rsidRPr="00502EED" w:rsidRDefault="001D569D" w:rsidP="001D569D">
      <w:pPr>
        <w:pStyle w:val="ListParagraph"/>
        <w:numPr>
          <w:ilvl w:val="0"/>
          <w:numId w:val="4"/>
        </w:numPr>
        <w:rPr>
          <w:rFonts w:asciiTheme="majorHAnsi" w:hAnsiTheme="majorHAnsi"/>
          <w:b/>
          <w:i/>
        </w:rPr>
      </w:pPr>
      <w:r w:rsidRPr="00502EED">
        <w:rPr>
          <w:rFonts w:asciiTheme="majorHAnsi" w:hAnsiTheme="majorHAnsi"/>
          <w:b/>
          <w:i/>
        </w:rPr>
        <w:lastRenderedPageBreak/>
        <w:t>D</w:t>
      </w:r>
      <w:r w:rsidR="00EA127D" w:rsidRPr="00502EED">
        <w:rPr>
          <w:rFonts w:asciiTheme="majorHAnsi" w:hAnsiTheme="majorHAnsi"/>
          <w:b/>
          <w:i/>
        </w:rPr>
        <w:t>iscuss four dimensions of quality a consumer looks for in manufactured products.</w:t>
      </w:r>
      <w:r w:rsidR="00AA5CB9">
        <w:rPr>
          <w:rFonts w:asciiTheme="majorHAnsi" w:hAnsiTheme="majorHAnsi"/>
          <w:b/>
          <w:i/>
        </w:rPr>
        <w:t xml:space="preserve"> Provide examples</w:t>
      </w:r>
    </w:p>
    <w:p w14:paraId="0BDD710F" w14:textId="77777777" w:rsidR="00EA127D" w:rsidRPr="00502EED" w:rsidRDefault="00EA127D" w:rsidP="00EA127D">
      <w:pPr>
        <w:ind w:left="1080"/>
        <w:rPr>
          <w:rFonts w:asciiTheme="majorHAnsi" w:hAnsiTheme="majorHAnsi"/>
          <w:b/>
          <w:i/>
          <w:sz w:val="22"/>
          <w:szCs w:val="22"/>
        </w:rPr>
      </w:pPr>
    </w:p>
    <w:p w14:paraId="72A58F78" w14:textId="77777777" w:rsidR="00AA5CB9" w:rsidRDefault="00AA5CB9" w:rsidP="00EA127D">
      <w:pPr>
        <w:rPr>
          <w:rFonts w:asciiTheme="majorHAnsi" w:hAnsiTheme="majorHAnsi"/>
          <w:color w:val="4F81BD" w:themeColor="accent1"/>
          <w:sz w:val="22"/>
          <w:szCs w:val="22"/>
        </w:rPr>
      </w:pPr>
    </w:p>
    <w:p w14:paraId="7A22C930" w14:textId="77777777" w:rsidR="00AA5CB9" w:rsidRDefault="00AA5CB9">
      <w:pPr>
        <w:rPr>
          <w:rFonts w:asciiTheme="majorHAnsi" w:hAnsiTheme="majorHAnsi"/>
          <w:color w:val="4F81BD" w:themeColor="accent1"/>
          <w:sz w:val="22"/>
          <w:szCs w:val="22"/>
        </w:rPr>
      </w:pPr>
      <w:r>
        <w:rPr>
          <w:rFonts w:asciiTheme="majorHAnsi" w:hAnsiTheme="majorHAnsi"/>
          <w:color w:val="4F81BD" w:themeColor="accent1"/>
          <w:sz w:val="22"/>
          <w:szCs w:val="22"/>
        </w:rPr>
        <w:br w:type="page"/>
      </w:r>
    </w:p>
    <w:p w14:paraId="4947082B" w14:textId="547DD35F" w:rsidR="00EA127D" w:rsidRPr="00943DFF" w:rsidRDefault="00AA5CB9" w:rsidP="00AA5CB9">
      <w:pPr>
        <w:spacing w:line="360" w:lineRule="auto"/>
        <w:rPr>
          <w:rFonts w:asciiTheme="majorHAnsi" w:hAnsiTheme="majorHAnsi"/>
          <w:color w:val="4F81BD" w:themeColor="accent1"/>
          <w:sz w:val="22"/>
          <w:szCs w:val="22"/>
        </w:rPr>
      </w:pPr>
      <w:bookmarkStart w:id="0" w:name="_GoBack"/>
      <w:r>
        <w:rPr>
          <w:rFonts w:asciiTheme="majorHAnsi" w:hAnsiTheme="majorHAnsi"/>
          <w:color w:val="4F81BD" w:themeColor="accent1"/>
          <w:sz w:val="22"/>
          <w:szCs w:val="22"/>
        </w:rPr>
        <w:lastRenderedPageBreak/>
        <w:t>T</w:t>
      </w:r>
      <w:r w:rsidR="00EA127D" w:rsidRPr="00943DFF">
        <w:rPr>
          <w:rFonts w:asciiTheme="majorHAnsi" w:hAnsiTheme="majorHAnsi"/>
          <w:color w:val="4F81BD" w:themeColor="accent1"/>
          <w:sz w:val="22"/>
          <w:szCs w:val="22"/>
        </w:rPr>
        <w:t>he dimensions that could be discussed are</w:t>
      </w:r>
      <w:r>
        <w:rPr>
          <w:rFonts w:asciiTheme="majorHAnsi" w:hAnsiTheme="majorHAnsi"/>
          <w:color w:val="4F81BD" w:themeColor="accent1"/>
          <w:sz w:val="22"/>
          <w:szCs w:val="22"/>
        </w:rPr>
        <w:t xml:space="preserve"> as follows</w:t>
      </w:r>
      <w:r w:rsidR="00EA127D" w:rsidRPr="00943DFF">
        <w:rPr>
          <w:rFonts w:asciiTheme="majorHAnsi" w:hAnsiTheme="majorHAnsi"/>
          <w:color w:val="4F81BD" w:themeColor="accent1"/>
          <w:sz w:val="22"/>
          <w:szCs w:val="22"/>
        </w:rPr>
        <w:t>:</w:t>
      </w:r>
    </w:p>
    <w:p w14:paraId="45112A8B"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Performance: the basic operating characteristics of a product.</w:t>
      </w:r>
    </w:p>
    <w:p w14:paraId="3E99F6EE"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Features: the extra items added to the basic features</w:t>
      </w:r>
    </w:p>
    <w:p w14:paraId="33A2D989"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Reliability: the probability that a product will operate properly within an expected time frame.</w:t>
      </w:r>
    </w:p>
    <w:p w14:paraId="098024C7"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Conformance: the degree to which a product meets pre-established standards.</w:t>
      </w:r>
    </w:p>
    <w:p w14:paraId="140FAF20"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Durability: how long the product lasts before it must be replaced.</w:t>
      </w:r>
    </w:p>
    <w:p w14:paraId="38BE2762"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Serviceability: the ease, speed, and facility of the repair process.</w:t>
      </w:r>
    </w:p>
    <w:p w14:paraId="71F99C63"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Aesthetics: how the product looks, feels, smells, sounds, or tastes.</w:t>
      </w:r>
    </w:p>
    <w:p w14:paraId="0FF16E3D"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Safety: assurance that the customer will not suffer injury or harm from a product.</w:t>
      </w:r>
    </w:p>
    <w:p w14:paraId="3C1EDFC5" w14:textId="77777777" w:rsidR="00EA127D" w:rsidRPr="00943DFF" w:rsidRDefault="00EA127D" w:rsidP="00AA5CB9">
      <w:pPr>
        <w:numPr>
          <w:ilvl w:val="0"/>
          <w:numId w:val="1"/>
        </w:numPr>
        <w:tabs>
          <w:tab w:val="clear" w:pos="1440"/>
          <w:tab w:val="num" w:pos="720"/>
        </w:tabs>
        <w:spacing w:line="360" w:lineRule="auto"/>
        <w:ind w:left="720"/>
        <w:rPr>
          <w:rFonts w:asciiTheme="majorHAnsi" w:hAnsiTheme="majorHAnsi"/>
          <w:color w:val="4F81BD" w:themeColor="accent1"/>
          <w:sz w:val="22"/>
          <w:szCs w:val="22"/>
        </w:rPr>
      </w:pPr>
      <w:r w:rsidRPr="00943DFF">
        <w:rPr>
          <w:rFonts w:asciiTheme="majorHAnsi" w:hAnsiTheme="majorHAnsi"/>
          <w:color w:val="4F81BD" w:themeColor="accent1"/>
          <w:sz w:val="22"/>
          <w:szCs w:val="22"/>
        </w:rPr>
        <w:t>Other: subjective perceptions based on brand name, advertising, etc.</w:t>
      </w:r>
    </w:p>
    <w:p w14:paraId="2FA8FA7B" w14:textId="77777777" w:rsidR="00ED000A" w:rsidRPr="001F2E77" w:rsidRDefault="00ED000A" w:rsidP="00AA5CB9">
      <w:pPr>
        <w:spacing w:line="360" w:lineRule="auto"/>
        <w:rPr>
          <w:rFonts w:asciiTheme="majorHAnsi" w:hAnsiTheme="majorHAnsi"/>
          <w:sz w:val="22"/>
          <w:szCs w:val="22"/>
        </w:rPr>
      </w:pPr>
    </w:p>
    <w:bookmarkEnd w:id="0"/>
    <w:p w14:paraId="328C7250" w14:textId="77777777" w:rsidR="001F2E77" w:rsidRPr="001F2E77" w:rsidRDefault="001F2E77" w:rsidP="00534B8B">
      <w:pPr>
        <w:pStyle w:val="Default"/>
        <w:rPr>
          <w:rFonts w:asciiTheme="majorHAnsi" w:hAnsiTheme="majorHAnsi"/>
          <w:sz w:val="22"/>
          <w:szCs w:val="22"/>
        </w:rPr>
      </w:pPr>
    </w:p>
    <w:p w14:paraId="079512E9" w14:textId="77777777" w:rsidR="005B3A85" w:rsidRPr="001F2E77" w:rsidRDefault="005B3A85" w:rsidP="005B3A85">
      <w:pPr>
        <w:jc w:val="both"/>
        <w:rPr>
          <w:rFonts w:asciiTheme="majorHAnsi" w:hAnsiTheme="majorHAnsi"/>
          <w:sz w:val="22"/>
          <w:szCs w:val="22"/>
        </w:rPr>
      </w:pPr>
    </w:p>
    <w:sectPr w:rsidR="005B3A85" w:rsidRPr="001F2E77" w:rsidSect="00B256D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56347E"/>
    <w:multiLevelType w:val="hybridMultilevel"/>
    <w:tmpl w:val="3AE4A68C"/>
    <w:lvl w:ilvl="0" w:tplc="0D0253D2">
      <w:start w:val="2"/>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B80C5A"/>
    <w:multiLevelType w:val="hybridMultilevel"/>
    <w:tmpl w:val="9FA295CA"/>
    <w:lvl w:ilvl="0" w:tplc="8258FBEE">
      <w:start w:val="3"/>
      <w:numFmt w:val="decimal"/>
      <w:lvlText w:val="%1."/>
      <w:lvlJc w:val="left"/>
      <w:pPr>
        <w:ind w:left="1080" w:hanging="360"/>
      </w:pPr>
      <w:rPr>
        <w:rFonts w:asciiTheme="minorHAnsi" w:hAnsiTheme="minorHAnsi"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2744C65"/>
    <w:multiLevelType w:val="hybridMultilevel"/>
    <w:tmpl w:val="31029FE0"/>
    <w:lvl w:ilvl="0" w:tplc="EBCA3184">
      <w:start w:val="1"/>
      <w:numFmt w:val="lowerLetter"/>
      <w:lvlText w:val="%1."/>
      <w:lvlJc w:val="left"/>
      <w:pPr>
        <w:tabs>
          <w:tab w:val="num" w:pos="1440"/>
        </w:tabs>
        <w:ind w:left="1440" w:hanging="360"/>
      </w:pPr>
      <w:rPr>
        <w:rFonts w:cs="Times New Roman" w:hint="default"/>
      </w:rPr>
    </w:lvl>
    <w:lvl w:ilvl="1" w:tplc="04090019" w:tentative="1">
      <w:start w:val="1"/>
      <w:numFmt w:val="lowerLetter"/>
      <w:lvlText w:val="%2."/>
      <w:lvlJc w:val="left"/>
      <w:pPr>
        <w:tabs>
          <w:tab w:val="num" w:pos="2160"/>
        </w:tabs>
        <w:ind w:left="2160" w:hanging="360"/>
      </w:pPr>
      <w:rPr>
        <w:rFonts w:cs="Times New Roman"/>
      </w:rPr>
    </w:lvl>
    <w:lvl w:ilvl="2" w:tplc="0409001B" w:tentative="1">
      <w:start w:val="1"/>
      <w:numFmt w:val="lowerRoman"/>
      <w:lvlText w:val="%3."/>
      <w:lvlJc w:val="right"/>
      <w:pPr>
        <w:tabs>
          <w:tab w:val="num" w:pos="2880"/>
        </w:tabs>
        <w:ind w:left="2880" w:hanging="180"/>
      </w:pPr>
      <w:rPr>
        <w:rFonts w:cs="Times New Roman"/>
      </w:rPr>
    </w:lvl>
    <w:lvl w:ilvl="3" w:tplc="0409000F" w:tentative="1">
      <w:start w:val="1"/>
      <w:numFmt w:val="decimal"/>
      <w:lvlText w:val="%4."/>
      <w:lvlJc w:val="left"/>
      <w:pPr>
        <w:tabs>
          <w:tab w:val="num" w:pos="3600"/>
        </w:tabs>
        <w:ind w:left="3600" w:hanging="360"/>
      </w:pPr>
      <w:rPr>
        <w:rFonts w:cs="Times New Roman"/>
      </w:rPr>
    </w:lvl>
    <w:lvl w:ilvl="4" w:tplc="04090019" w:tentative="1">
      <w:start w:val="1"/>
      <w:numFmt w:val="lowerLetter"/>
      <w:lvlText w:val="%5."/>
      <w:lvlJc w:val="left"/>
      <w:pPr>
        <w:tabs>
          <w:tab w:val="num" w:pos="4320"/>
        </w:tabs>
        <w:ind w:left="4320" w:hanging="360"/>
      </w:pPr>
      <w:rPr>
        <w:rFonts w:cs="Times New Roman"/>
      </w:rPr>
    </w:lvl>
    <w:lvl w:ilvl="5" w:tplc="0409001B" w:tentative="1">
      <w:start w:val="1"/>
      <w:numFmt w:val="lowerRoman"/>
      <w:lvlText w:val="%6."/>
      <w:lvlJc w:val="right"/>
      <w:pPr>
        <w:tabs>
          <w:tab w:val="num" w:pos="5040"/>
        </w:tabs>
        <w:ind w:left="5040" w:hanging="180"/>
      </w:pPr>
      <w:rPr>
        <w:rFonts w:cs="Times New Roman"/>
      </w:rPr>
    </w:lvl>
    <w:lvl w:ilvl="6" w:tplc="0409000F" w:tentative="1">
      <w:start w:val="1"/>
      <w:numFmt w:val="decimal"/>
      <w:lvlText w:val="%7."/>
      <w:lvlJc w:val="left"/>
      <w:pPr>
        <w:tabs>
          <w:tab w:val="num" w:pos="5760"/>
        </w:tabs>
        <w:ind w:left="5760" w:hanging="360"/>
      </w:pPr>
      <w:rPr>
        <w:rFonts w:cs="Times New Roman"/>
      </w:rPr>
    </w:lvl>
    <w:lvl w:ilvl="7" w:tplc="04090019" w:tentative="1">
      <w:start w:val="1"/>
      <w:numFmt w:val="lowerLetter"/>
      <w:lvlText w:val="%8."/>
      <w:lvlJc w:val="left"/>
      <w:pPr>
        <w:tabs>
          <w:tab w:val="num" w:pos="6480"/>
        </w:tabs>
        <w:ind w:left="6480" w:hanging="360"/>
      </w:pPr>
      <w:rPr>
        <w:rFonts w:cs="Times New Roman"/>
      </w:rPr>
    </w:lvl>
    <w:lvl w:ilvl="8" w:tplc="0409001B" w:tentative="1">
      <w:start w:val="1"/>
      <w:numFmt w:val="lowerRoman"/>
      <w:lvlText w:val="%9."/>
      <w:lvlJc w:val="right"/>
      <w:pPr>
        <w:tabs>
          <w:tab w:val="num" w:pos="7200"/>
        </w:tabs>
        <w:ind w:left="7200" w:hanging="180"/>
      </w:pPr>
      <w:rPr>
        <w:rFonts w:cs="Times New Roman"/>
      </w:rPr>
    </w:lvl>
  </w:abstractNum>
  <w:abstractNum w:abstractNumId="3" w15:restartNumberingAfterBreak="0">
    <w:nsid w:val="7E7E70F4"/>
    <w:multiLevelType w:val="hybridMultilevel"/>
    <w:tmpl w:val="8E2EF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3A85"/>
    <w:rsid w:val="00006A46"/>
    <w:rsid w:val="00026A95"/>
    <w:rsid w:val="00026D62"/>
    <w:rsid w:val="00085F2F"/>
    <w:rsid w:val="001D569D"/>
    <w:rsid w:val="001F2E77"/>
    <w:rsid w:val="001F553A"/>
    <w:rsid w:val="00210D6E"/>
    <w:rsid w:val="00232CEF"/>
    <w:rsid w:val="0024067F"/>
    <w:rsid w:val="002870F8"/>
    <w:rsid w:val="00292673"/>
    <w:rsid w:val="002A2711"/>
    <w:rsid w:val="00354E1E"/>
    <w:rsid w:val="00367173"/>
    <w:rsid w:val="003C34A2"/>
    <w:rsid w:val="003C7D1A"/>
    <w:rsid w:val="003D2E33"/>
    <w:rsid w:val="00412B7B"/>
    <w:rsid w:val="0045365E"/>
    <w:rsid w:val="004757A1"/>
    <w:rsid w:val="00502EED"/>
    <w:rsid w:val="00534B8B"/>
    <w:rsid w:val="0053652C"/>
    <w:rsid w:val="005B3A85"/>
    <w:rsid w:val="005F45DF"/>
    <w:rsid w:val="006124B7"/>
    <w:rsid w:val="00617426"/>
    <w:rsid w:val="00633C03"/>
    <w:rsid w:val="006A3F6B"/>
    <w:rsid w:val="006E44F7"/>
    <w:rsid w:val="0077095C"/>
    <w:rsid w:val="007C2EA5"/>
    <w:rsid w:val="008515F7"/>
    <w:rsid w:val="00870C9A"/>
    <w:rsid w:val="00916BF7"/>
    <w:rsid w:val="00917693"/>
    <w:rsid w:val="00925C0E"/>
    <w:rsid w:val="00943DFF"/>
    <w:rsid w:val="00980951"/>
    <w:rsid w:val="00A057EB"/>
    <w:rsid w:val="00A179D9"/>
    <w:rsid w:val="00A54FE6"/>
    <w:rsid w:val="00A92B3E"/>
    <w:rsid w:val="00AA5CB9"/>
    <w:rsid w:val="00AE3822"/>
    <w:rsid w:val="00B256DC"/>
    <w:rsid w:val="00C00188"/>
    <w:rsid w:val="00C32344"/>
    <w:rsid w:val="00C8058E"/>
    <w:rsid w:val="00C877D9"/>
    <w:rsid w:val="00CA2A7F"/>
    <w:rsid w:val="00CA50A7"/>
    <w:rsid w:val="00D221CE"/>
    <w:rsid w:val="00D45016"/>
    <w:rsid w:val="00D51331"/>
    <w:rsid w:val="00D8507E"/>
    <w:rsid w:val="00E112C9"/>
    <w:rsid w:val="00E25437"/>
    <w:rsid w:val="00E54155"/>
    <w:rsid w:val="00EA127D"/>
    <w:rsid w:val="00ED000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68F072"/>
  <w14:defaultImageDpi w14:val="300"/>
  <w15:docId w15:val="{61BCC676-8F3E-405C-8C23-9F4814D52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00A"/>
    <w:pPr>
      <w:ind w:left="720"/>
      <w:contextualSpacing/>
    </w:pPr>
  </w:style>
  <w:style w:type="paragraph" w:customStyle="1" w:styleId="Head12">
    <w:name w:val="Head 12"/>
    <w:basedOn w:val="Normal"/>
    <w:uiPriority w:val="99"/>
    <w:rsid w:val="00E112C9"/>
    <w:pPr>
      <w:tabs>
        <w:tab w:val="left" w:pos="360"/>
        <w:tab w:val="left" w:pos="720"/>
        <w:tab w:val="left" w:pos="1080"/>
        <w:tab w:val="left" w:pos="1440"/>
        <w:tab w:val="left" w:pos="1800"/>
      </w:tabs>
    </w:pPr>
    <w:rPr>
      <w:rFonts w:ascii="Times New Roman" w:eastAsia="Times New Roman" w:hAnsi="Times New Roman" w:cs="Times New Roman"/>
      <w:b/>
      <w:szCs w:val="20"/>
      <w:lang w:val="en-US"/>
    </w:rPr>
  </w:style>
  <w:style w:type="paragraph" w:customStyle="1" w:styleId="Default">
    <w:name w:val="Default"/>
    <w:rsid w:val="00534B8B"/>
    <w:pPr>
      <w:autoSpaceDE w:val="0"/>
      <w:autoSpaceDN w:val="0"/>
      <w:adjustRightInd w:val="0"/>
    </w:pPr>
    <w:rPr>
      <w:rFonts w:ascii="Arial" w:eastAsia="Arial" w:hAnsi="Arial" w:cs="Arial"/>
      <w:color w:val="000000"/>
      <w:lang w:val="en-GB"/>
    </w:rPr>
  </w:style>
  <w:style w:type="paragraph" w:customStyle="1" w:styleId="NormalText">
    <w:name w:val="Normal Text"/>
    <w:rsid w:val="00D45016"/>
    <w:pPr>
      <w:widowControl w:val="0"/>
      <w:autoSpaceDE w:val="0"/>
      <w:autoSpaceDN w:val="0"/>
      <w:adjustRightInd w:val="0"/>
    </w:pPr>
    <w:rPr>
      <w:rFonts w:ascii="Palatino Linotype" w:eastAsia="Times New Roman" w:hAnsi="Palatino Linotype" w:cs="Palatino Linotype"/>
      <w:color w:val="000000"/>
      <w:sz w:val="20"/>
      <w:szCs w:val="20"/>
      <w:lang w:val="en-GB" w:eastAsia="en-GB"/>
    </w:rPr>
  </w:style>
  <w:style w:type="paragraph" w:styleId="Header">
    <w:name w:val="header"/>
    <w:basedOn w:val="Normal"/>
    <w:link w:val="HeaderChar"/>
    <w:rsid w:val="00D8507E"/>
    <w:pPr>
      <w:tabs>
        <w:tab w:val="center" w:pos="4153"/>
        <w:tab w:val="right" w:pos="8306"/>
      </w:tabs>
    </w:pPr>
    <w:rPr>
      <w:rFonts w:ascii="Arial" w:eastAsia="Times New Roman" w:hAnsi="Arial" w:cs="Arial"/>
      <w:lang w:eastAsia="en-GB"/>
    </w:rPr>
  </w:style>
  <w:style w:type="character" w:customStyle="1" w:styleId="HeaderChar">
    <w:name w:val="Header Char"/>
    <w:basedOn w:val="DefaultParagraphFont"/>
    <w:link w:val="Header"/>
    <w:rsid w:val="00D8507E"/>
    <w:rPr>
      <w:rFonts w:ascii="Arial" w:eastAsia="Times New Roman" w:hAnsi="Arial" w:cs="Aria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521</Words>
  <Characters>2972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Plymouth</Company>
  <LinksUpToDate>false</LinksUpToDate>
  <CharactersWithSpaces>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ASHBY</dc:creator>
  <cp:lastModifiedBy>Irina Neaga</cp:lastModifiedBy>
  <cp:revision>5</cp:revision>
  <dcterms:created xsi:type="dcterms:W3CDTF">2018-04-24T11:32:00Z</dcterms:created>
  <dcterms:modified xsi:type="dcterms:W3CDTF">2018-04-24T11:39:00Z</dcterms:modified>
</cp:coreProperties>
</file>