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094902790"/>
        <w:docPartObj>
          <w:docPartGallery w:val="Cover Pages"/>
          <w:docPartUnique/>
        </w:docPartObj>
      </w:sdtPr>
      <w:sdtEndPr>
        <w:rPr>
          <w:rFonts w:ascii="Arial" w:hAnsi="Arial" w:cs="Arial"/>
          <w:b/>
          <w:bCs/>
          <w:color w:val="000000" w:themeColor="text1"/>
          <w:sz w:val="72"/>
          <w:szCs w:val="72"/>
          <w:u w:val="single"/>
        </w:rPr>
      </w:sdtEndPr>
      <w:sdtContent>
        <w:p w14:paraId="24E72513" w14:textId="67F05352" w:rsidR="00E0614D" w:rsidRDefault="00E0614D">
          <w:pPr>
            <w:pStyle w:val="NoSpacing"/>
            <w:rPr>
              <w:sz w:val="2"/>
            </w:rPr>
          </w:pPr>
          <w:r>
            <w:rPr>
              <w:noProof/>
            </w:rPr>
            <mc:AlternateContent>
              <mc:Choice Requires="wps">
                <w:drawing>
                  <wp:anchor distT="0" distB="0" distL="114300" distR="114300" simplePos="0" relativeHeight="251662848" behindDoc="0" locked="0" layoutInCell="1" allowOverlap="1" wp14:anchorId="7DBA3157" wp14:editId="56270354">
                    <wp:simplePos x="0" y="0"/>
                    <wp:positionH relativeFrom="page">
                      <wp:posOffset>323850</wp:posOffset>
                    </wp:positionH>
                    <wp:positionV relativeFrom="margin">
                      <wp:posOffset>0</wp:posOffset>
                    </wp:positionV>
                    <wp:extent cx="6345555" cy="914400"/>
                    <wp:effectExtent l="0" t="0" r="0" b="635"/>
                    <wp:wrapNone/>
                    <wp:docPr id="62" name="Text Box 62"/>
                    <wp:cNvGraphicFramePr/>
                    <a:graphic xmlns:a="http://schemas.openxmlformats.org/drawingml/2006/main">
                      <a:graphicData uri="http://schemas.microsoft.com/office/word/2010/wordprocessingShape">
                        <wps:wsp>
                          <wps:cNvSpPr txBox="1"/>
                          <wps:spPr>
                            <a:xfrm>
                              <a:off x="0" y="0"/>
                              <a:ext cx="634555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000000" w:themeColor="text1"/>
                                    <w:sz w:val="56"/>
                                    <w:szCs w:val="56"/>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1724E3A" w14:textId="3966987B" w:rsidR="00E0614D" w:rsidRPr="00E0614D" w:rsidRDefault="00E0614D">
                                    <w:pPr>
                                      <w:pStyle w:val="NoSpacing"/>
                                      <w:rPr>
                                        <w:rFonts w:ascii="Arial" w:eastAsiaTheme="majorEastAsia" w:hAnsi="Arial" w:cs="Arial"/>
                                        <w:b/>
                                        <w:bCs/>
                                        <w:caps/>
                                        <w:color w:val="000000" w:themeColor="text1"/>
                                        <w:sz w:val="56"/>
                                        <w:szCs w:val="56"/>
                                        <w:u w:val="single"/>
                                      </w:rPr>
                                    </w:pPr>
                                    <w:r w:rsidRPr="00E0614D">
                                      <w:rPr>
                                        <w:rFonts w:ascii="Arial" w:eastAsiaTheme="majorEastAsia" w:hAnsi="Arial" w:cs="Arial"/>
                                        <w:b/>
                                        <w:bCs/>
                                        <w:caps/>
                                        <w:color w:val="000000" w:themeColor="text1"/>
                                        <w:sz w:val="56"/>
                                        <w:szCs w:val="56"/>
                                        <w:u w:val="single"/>
                                      </w:rPr>
                                      <w:t>ECAD6009 - How a school develops one aspect of its SDP: a report that critically reflects on the ACTIONS, IMPACT and evidence base.</w:t>
                                    </w:r>
                                  </w:p>
                                </w:sdtContent>
                              </w:sdt>
                              <w:p w14:paraId="592FD286" w14:textId="394C6CD1" w:rsidR="00E0614D" w:rsidRDefault="00E0614D">
                                <w:pPr>
                                  <w:pStyle w:val="NoSpacing"/>
                                  <w:spacing w:before="120"/>
                                  <w:rPr>
                                    <w:color w:val="4472C4" w:themeColor="accent1"/>
                                    <w:sz w:val="36"/>
                                    <w:szCs w:val="36"/>
                                  </w:rPr>
                                </w:pPr>
                              </w:p>
                              <w:p w14:paraId="1AAC3526" w14:textId="43F769B7" w:rsidR="00E0614D" w:rsidRDefault="00E0614D">
                                <w:sdt>
                                  <w:sdtPr>
                                    <w:rPr>
                                      <w:rFonts w:ascii="Arial" w:hAnsi="Arial" w:cs="Arial"/>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E0614D">
                                      <w:rPr>
                                        <w:rFonts w:ascii="Arial" w:hAnsi="Arial" w:cs="Arial"/>
                                        <w:color w:val="000000" w:themeColor="text1"/>
                                        <w:sz w:val="36"/>
                                        <w:szCs w:val="36"/>
                                      </w:rPr>
                                      <w:t>Rhys Lloyd</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7DBA3157" id="_x0000_t202" coordsize="21600,21600" o:spt="202" path="m,l,21600r21600,l21600,xe">
                    <v:stroke joinstyle="miter"/>
                    <v:path gradientshapeok="t" o:connecttype="rect"/>
                  </v:shapetype>
                  <v:shape id="Text Box 62" o:spid="_x0000_s1026" type="#_x0000_t202" style="position:absolute;margin-left:25.5pt;margin-top:0;width:499.65pt;height:1in;z-index:251662848;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" filled="f" stroked="f" strokeweight=".5pt">
                    <v:textbox style="mso-fit-shape-to-text:t">
                      <w:txbxContent>
                        <w:sdt>
                          <w:sdtPr>
                            <w:rPr>
                              <w:rFonts w:ascii="Arial" w:eastAsiaTheme="majorEastAsia" w:hAnsi="Arial" w:cs="Arial"/>
                              <w:b/>
                              <w:bCs/>
                              <w:caps/>
                              <w:color w:val="000000" w:themeColor="text1"/>
                              <w:sz w:val="56"/>
                              <w:szCs w:val="56"/>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1724E3A" w14:textId="3966987B" w:rsidR="00E0614D" w:rsidRPr="00E0614D" w:rsidRDefault="00E0614D">
                              <w:pPr>
                                <w:pStyle w:val="NoSpacing"/>
                                <w:rPr>
                                  <w:rFonts w:ascii="Arial" w:eastAsiaTheme="majorEastAsia" w:hAnsi="Arial" w:cs="Arial"/>
                                  <w:b/>
                                  <w:bCs/>
                                  <w:caps/>
                                  <w:color w:val="000000" w:themeColor="text1"/>
                                  <w:sz w:val="56"/>
                                  <w:szCs w:val="56"/>
                                  <w:u w:val="single"/>
                                </w:rPr>
                              </w:pPr>
                              <w:r w:rsidRPr="00E0614D">
                                <w:rPr>
                                  <w:rFonts w:ascii="Arial" w:eastAsiaTheme="majorEastAsia" w:hAnsi="Arial" w:cs="Arial"/>
                                  <w:b/>
                                  <w:bCs/>
                                  <w:caps/>
                                  <w:color w:val="000000" w:themeColor="text1"/>
                                  <w:sz w:val="56"/>
                                  <w:szCs w:val="56"/>
                                  <w:u w:val="single"/>
                                </w:rPr>
                                <w:t>ECAD6009 - How a school develops one aspect of its SDP: a report that critically reflects on the ACTIONS, IMPACT and evidence base.</w:t>
                              </w:r>
                            </w:p>
                          </w:sdtContent>
                        </w:sdt>
                        <w:p w14:paraId="592FD286" w14:textId="394C6CD1" w:rsidR="00E0614D" w:rsidRDefault="00E0614D">
                          <w:pPr>
                            <w:pStyle w:val="NoSpacing"/>
                            <w:spacing w:before="120"/>
                            <w:rPr>
                              <w:color w:val="4472C4" w:themeColor="accent1"/>
                              <w:sz w:val="36"/>
                              <w:szCs w:val="36"/>
                            </w:rPr>
                          </w:pPr>
                        </w:p>
                        <w:p w14:paraId="1AAC3526" w14:textId="43F769B7" w:rsidR="00E0614D" w:rsidRDefault="00E0614D">
                          <w:sdt>
                            <w:sdtPr>
                              <w:rPr>
                                <w:rFonts w:ascii="Arial" w:hAnsi="Arial" w:cs="Arial"/>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E0614D">
                                <w:rPr>
                                  <w:rFonts w:ascii="Arial" w:hAnsi="Arial" w:cs="Arial"/>
                                  <w:color w:val="000000" w:themeColor="text1"/>
                                  <w:sz w:val="36"/>
                                  <w:szCs w:val="36"/>
                                </w:rPr>
                                <w:t>Rhys Lloyd</w:t>
                              </w:r>
                            </w:sdtContent>
                          </w:sdt>
                        </w:p>
                      </w:txbxContent>
                    </v:textbox>
                    <w10:wrap anchorx="page" anchory="margin"/>
                  </v:shape>
                </w:pict>
              </mc:Fallback>
            </mc:AlternateContent>
          </w:r>
        </w:p>
        <w:p w14:paraId="52861AAD" w14:textId="1A1F2661" w:rsidR="00E0614D" w:rsidRDefault="00E0614D">
          <w:r>
            <w:rPr>
              <w:noProof/>
              <w:color w:val="4472C4" w:themeColor="accent1"/>
              <w:sz w:val="36"/>
              <w:szCs w:val="36"/>
            </w:rPr>
            <mc:AlternateContent>
              <mc:Choice Requires="wpg">
                <w:drawing>
                  <wp:anchor distT="0" distB="0" distL="114300" distR="114300" simplePos="0" relativeHeight="251658752" behindDoc="1" locked="0" layoutInCell="1" allowOverlap="1" wp14:anchorId="0D4075C8" wp14:editId="50D89B0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45F952D"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AD764C8" w14:textId="1DD74152" w:rsidR="00E0614D" w:rsidRDefault="00E0614D">
          <w:pPr>
            <w:rPr>
              <w:rFonts w:ascii="Arial" w:eastAsiaTheme="minorEastAsia" w:hAnsi="Arial" w:cs="Arial"/>
              <w:b/>
              <w:bCs/>
              <w:color w:val="000000" w:themeColor="text1"/>
              <w:sz w:val="72"/>
              <w:szCs w:val="72"/>
              <w:u w:val="single"/>
              <w:lang w:val="en-US"/>
            </w:rPr>
          </w:pPr>
          <w:r>
            <w:rPr>
              <w:rFonts w:ascii="Arial" w:eastAsiaTheme="minorEastAsia" w:hAnsi="Arial" w:cs="Arial"/>
              <w:b/>
              <w:bCs/>
              <w:color w:val="000000" w:themeColor="text1"/>
              <w:sz w:val="72"/>
              <w:szCs w:val="72"/>
              <w:u w:val="single"/>
              <w:lang w:val="en-US"/>
            </w:rPr>
            <w:br w:type="page"/>
          </w:r>
        </w:p>
      </w:sdtContent>
    </w:sdt>
    <w:sdt>
      <w:sdtPr>
        <w:id w:val="-109916930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95BA37" w14:textId="46AC68D6" w:rsidR="00E0614D" w:rsidRPr="00E0614D" w:rsidRDefault="00E0614D">
          <w:pPr>
            <w:pStyle w:val="TOCHeading"/>
            <w:rPr>
              <w:rFonts w:ascii="Arial" w:hAnsi="Arial" w:cs="Arial"/>
              <w:b/>
              <w:bCs/>
              <w:color w:val="000000" w:themeColor="text1"/>
              <w:sz w:val="36"/>
              <w:szCs w:val="36"/>
              <w:u w:val="single"/>
            </w:rPr>
          </w:pPr>
          <w:r w:rsidRPr="00E0614D">
            <w:rPr>
              <w:rFonts w:ascii="Arial" w:hAnsi="Arial" w:cs="Arial"/>
              <w:b/>
              <w:bCs/>
              <w:color w:val="000000" w:themeColor="text1"/>
              <w:sz w:val="36"/>
              <w:szCs w:val="36"/>
              <w:u w:val="single"/>
            </w:rPr>
            <w:t>Contents</w:t>
          </w:r>
        </w:p>
        <w:p w14:paraId="49B7A54B" w14:textId="37B07812" w:rsidR="00381E1C" w:rsidRPr="00381E1C" w:rsidRDefault="00E0614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02683352" w:history="1">
            <w:r w:rsidR="00381E1C" w:rsidRPr="00381E1C">
              <w:rPr>
                <w:rStyle w:val="Hyperlink"/>
                <w:rFonts w:ascii="Arial" w:hAnsi="Arial" w:cs="Arial"/>
                <w:b/>
                <w:bCs/>
                <w:noProof/>
                <w:sz w:val="24"/>
                <w:szCs w:val="24"/>
              </w:rPr>
              <w:t>How a school develops one aspect of its SDP: a report that critically reflects on the actions, impact and evidence base.</w:t>
            </w:r>
            <w:r w:rsidR="00381E1C" w:rsidRPr="00381E1C">
              <w:rPr>
                <w:noProof/>
                <w:webHidden/>
                <w:sz w:val="24"/>
                <w:szCs w:val="24"/>
              </w:rPr>
              <w:tab/>
            </w:r>
            <w:r w:rsidR="00381E1C" w:rsidRPr="00381E1C">
              <w:rPr>
                <w:noProof/>
                <w:webHidden/>
                <w:sz w:val="24"/>
                <w:szCs w:val="24"/>
              </w:rPr>
              <w:fldChar w:fldCharType="begin"/>
            </w:r>
            <w:r w:rsidR="00381E1C" w:rsidRPr="00381E1C">
              <w:rPr>
                <w:noProof/>
                <w:webHidden/>
                <w:sz w:val="24"/>
                <w:szCs w:val="24"/>
              </w:rPr>
              <w:instrText xml:space="preserve"> PAGEREF _Toc102683352 \h </w:instrText>
            </w:r>
            <w:r w:rsidR="00381E1C" w:rsidRPr="00381E1C">
              <w:rPr>
                <w:noProof/>
                <w:webHidden/>
                <w:sz w:val="24"/>
                <w:szCs w:val="24"/>
              </w:rPr>
            </w:r>
            <w:r w:rsidR="00381E1C" w:rsidRPr="00381E1C">
              <w:rPr>
                <w:noProof/>
                <w:webHidden/>
                <w:sz w:val="24"/>
                <w:szCs w:val="24"/>
              </w:rPr>
              <w:fldChar w:fldCharType="separate"/>
            </w:r>
            <w:r w:rsidR="00381E1C" w:rsidRPr="00381E1C">
              <w:rPr>
                <w:noProof/>
                <w:webHidden/>
                <w:sz w:val="24"/>
                <w:szCs w:val="24"/>
              </w:rPr>
              <w:t>2</w:t>
            </w:r>
            <w:r w:rsidR="00381E1C" w:rsidRPr="00381E1C">
              <w:rPr>
                <w:noProof/>
                <w:webHidden/>
                <w:sz w:val="24"/>
                <w:szCs w:val="24"/>
              </w:rPr>
              <w:fldChar w:fldCharType="end"/>
            </w:r>
          </w:hyperlink>
        </w:p>
        <w:p w14:paraId="254CFD86" w14:textId="47A6145D" w:rsidR="00381E1C" w:rsidRPr="00381E1C" w:rsidRDefault="00381E1C">
          <w:pPr>
            <w:pStyle w:val="TOC1"/>
            <w:tabs>
              <w:tab w:val="right" w:leader="dot" w:pos="9016"/>
            </w:tabs>
            <w:rPr>
              <w:rFonts w:eastAsiaTheme="minorEastAsia"/>
              <w:noProof/>
              <w:sz w:val="24"/>
              <w:szCs w:val="24"/>
              <w:lang w:eastAsia="en-GB"/>
            </w:rPr>
          </w:pPr>
          <w:hyperlink w:anchor="_Toc102683353" w:history="1">
            <w:r w:rsidRPr="00381E1C">
              <w:rPr>
                <w:rStyle w:val="Hyperlink"/>
                <w:rFonts w:ascii="Arial" w:hAnsi="Arial" w:cs="Arial"/>
                <w:b/>
                <w:bCs/>
                <w:noProof/>
                <w:sz w:val="24"/>
                <w:szCs w:val="24"/>
              </w:rPr>
              <w:t>Literature review</w:t>
            </w:r>
            <w:r w:rsidRPr="00381E1C">
              <w:rPr>
                <w:noProof/>
                <w:webHidden/>
                <w:sz w:val="24"/>
                <w:szCs w:val="24"/>
              </w:rPr>
              <w:tab/>
            </w:r>
            <w:r w:rsidRPr="00381E1C">
              <w:rPr>
                <w:noProof/>
                <w:webHidden/>
                <w:sz w:val="24"/>
                <w:szCs w:val="24"/>
              </w:rPr>
              <w:fldChar w:fldCharType="begin"/>
            </w:r>
            <w:r w:rsidRPr="00381E1C">
              <w:rPr>
                <w:noProof/>
                <w:webHidden/>
                <w:sz w:val="24"/>
                <w:szCs w:val="24"/>
              </w:rPr>
              <w:instrText xml:space="preserve"> PAGEREF _Toc102683353 \h </w:instrText>
            </w:r>
            <w:r w:rsidRPr="00381E1C">
              <w:rPr>
                <w:noProof/>
                <w:webHidden/>
                <w:sz w:val="24"/>
                <w:szCs w:val="24"/>
              </w:rPr>
            </w:r>
            <w:r w:rsidRPr="00381E1C">
              <w:rPr>
                <w:noProof/>
                <w:webHidden/>
                <w:sz w:val="24"/>
                <w:szCs w:val="24"/>
              </w:rPr>
              <w:fldChar w:fldCharType="separate"/>
            </w:r>
            <w:r w:rsidRPr="00381E1C">
              <w:rPr>
                <w:noProof/>
                <w:webHidden/>
                <w:sz w:val="24"/>
                <w:szCs w:val="24"/>
              </w:rPr>
              <w:t>2</w:t>
            </w:r>
            <w:r w:rsidRPr="00381E1C">
              <w:rPr>
                <w:noProof/>
                <w:webHidden/>
                <w:sz w:val="24"/>
                <w:szCs w:val="24"/>
              </w:rPr>
              <w:fldChar w:fldCharType="end"/>
            </w:r>
          </w:hyperlink>
        </w:p>
        <w:p w14:paraId="15A6B7E7" w14:textId="0124850B" w:rsidR="00381E1C" w:rsidRPr="00381E1C" w:rsidRDefault="00381E1C">
          <w:pPr>
            <w:pStyle w:val="TOC1"/>
            <w:tabs>
              <w:tab w:val="right" w:leader="dot" w:pos="9016"/>
            </w:tabs>
            <w:rPr>
              <w:rFonts w:eastAsiaTheme="minorEastAsia"/>
              <w:noProof/>
              <w:sz w:val="24"/>
              <w:szCs w:val="24"/>
              <w:lang w:eastAsia="en-GB"/>
            </w:rPr>
          </w:pPr>
          <w:hyperlink w:anchor="_Toc102683354" w:history="1">
            <w:r w:rsidRPr="00381E1C">
              <w:rPr>
                <w:rStyle w:val="Hyperlink"/>
                <w:rFonts w:ascii="Arial" w:hAnsi="Arial" w:cs="Arial"/>
                <w:b/>
                <w:bCs/>
                <w:noProof/>
                <w:sz w:val="24"/>
                <w:szCs w:val="24"/>
              </w:rPr>
              <w:t>Developing an action point</w:t>
            </w:r>
            <w:r w:rsidRPr="00381E1C">
              <w:rPr>
                <w:noProof/>
                <w:webHidden/>
                <w:sz w:val="24"/>
                <w:szCs w:val="24"/>
              </w:rPr>
              <w:tab/>
            </w:r>
            <w:r w:rsidRPr="00381E1C">
              <w:rPr>
                <w:noProof/>
                <w:webHidden/>
                <w:sz w:val="24"/>
                <w:szCs w:val="24"/>
              </w:rPr>
              <w:fldChar w:fldCharType="begin"/>
            </w:r>
            <w:r w:rsidRPr="00381E1C">
              <w:rPr>
                <w:noProof/>
                <w:webHidden/>
                <w:sz w:val="24"/>
                <w:szCs w:val="24"/>
              </w:rPr>
              <w:instrText xml:space="preserve"> PAGEREF _Toc102683354 \h </w:instrText>
            </w:r>
            <w:r w:rsidRPr="00381E1C">
              <w:rPr>
                <w:noProof/>
                <w:webHidden/>
                <w:sz w:val="24"/>
                <w:szCs w:val="24"/>
              </w:rPr>
            </w:r>
            <w:r w:rsidRPr="00381E1C">
              <w:rPr>
                <w:noProof/>
                <w:webHidden/>
                <w:sz w:val="24"/>
                <w:szCs w:val="24"/>
              </w:rPr>
              <w:fldChar w:fldCharType="separate"/>
            </w:r>
            <w:r w:rsidRPr="00381E1C">
              <w:rPr>
                <w:noProof/>
                <w:webHidden/>
                <w:sz w:val="24"/>
                <w:szCs w:val="24"/>
              </w:rPr>
              <w:t>4</w:t>
            </w:r>
            <w:r w:rsidRPr="00381E1C">
              <w:rPr>
                <w:noProof/>
                <w:webHidden/>
                <w:sz w:val="24"/>
                <w:szCs w:val="24"/>
              </w:rPr>
              <w:fldChar w:fldCharType="end"/>
            </w:r>
          </w:hyperlink>
        </w:p>
        <w:p w14:paraId="37E9D191" w14:textId="759D57BC" w:rsidR="00381E1C" w:rsidRPr="00381E1C" w:rsidRDefault="00381E1C">
          <w:pPr>
            <w:pStyle w:val="TOC1"/>
            <w:tabs>
              <w:tab w:val="right" w:leader="dot" w:pos="9016"/>
            </w:tabs>
            <w:rPr>
              <w:rFonts w:eastAsiaTheme="minorEastAsia"/>
              <w:noProof/>
              <w:sz w:val="24"/>
              <w:szCs w:val="24"/>
              <w:lang w:eastAsia="en-GB"/>
            </w:rPr>
          </w:pPr>
          <w:hyperlink w:anchor="_Toc102683355" w:history="1">
            <w:r w:rsidRPr="00381E1C">
              <w:rPr>
                <w:rStyle w:val="Hyperlink"/>
                <w:rFonts w:ascii="Arial" w:hAnsi="Arial" w:cs="Arial"/>
                <w:b/>
                <w:bCs/>
                <w:noProof/>
                <w:sz w:val="24"/>
                <w:szCs w:val="24"/>
              </w:rPr>
              <w:t>Reflection and evaluation</w:t>
            </w:r>
            <w:r w:rsidRPr="00381E1C">
              <w:rPr>
                <w:noProof/>
                <w:webHidden/>
                <w:sz w:val="24"/>
                <w:szCs w:val="24"/>
              </w:rPr>
              <w:tab/>
            </w:r>
            <w:r w:rsidRPr="00381E1C">
              <w:rPr>
                <w:noProof/>
                <w:webHidden/>
                <w:sz w:val="24"/>
                <w:szCs w:val="24"/>
              </w:rPr>
              <w:fldChar w:fldCharType="begin"/>
            </w:r>
            <w:r w:rsidRPr="00381E1C">
              <w:rPr>
                <w:noProof/>
                <w:webHidden/>
                <w:sz w:val="24"/>
                <w:szCs w:val="24"/>
              </w:rPr>
              <w:instrText xml:space="preserve"> PAGEREF _Toc102683355 \h </w:instrText>
            </w:r>
            <w:r w:rsidRPr="00381E1C">
              <w:rPr>
                <w:noProof/>
                <w:webHidden/>
                <w:sz w:val="24"/>
                <w:szCs w:val="24"/>
              </w:rPr>
            </w:r>
            <w:r w:rsidRPr="00381E1C">
              <w:rPr>
                <w:noProof/>
                <w:webHidden/>
                <w:sz w:val="24"/>
                <w:szCs w:val="24"/>
              </w:rPr>
              <w:fldChar w:fldCharType="separate"/>
            </w:r>
            <w:r w:rsidRPr="00381E1C">
              <w:rPr>
                <w:noProof/>
                <w:webHidden/>
                <w:sz w:val="24"/>
                <w:szCs w:val="24"/>
              </w:rPr>
              <w:t>7</w:t>
            </w:r>
            <w:r w:rsidRPr="00381E1C">
              <w:rPr>
                <w:noProof/>
                <w:webHidden/>
                <w:sz w:val="24"/>
                <w:szCs w:val="24"/>
              </w:rPr>
              <w:fldChar w:fldCharType="end"/>
            </w:r>
          </w:hyperlink>
        </w:p>
        <w:p w14:paraId="20196771" w14:textId="07C0C620" w:rsidR="00381E1C" w:rsidRPr="00381E1C" w:rsidRDefault="00381E1C">
          <w:pPr>
            <w:pStyle w:val="TOC1"/>
            <w:tabs>
              <w:tab w:val="right" w:leader="dot" w:pos="9016"/>
            </w:tabs>
            <w:rPr>
              <w:rFonts w:eastAsiaTheme="minorEastAsia"/>
              <w:noProof/>
              <w:sz w:val="24"/>
              <w:szCs w:val="24"/>
              <w:lang w:eastAsia="en-GB"/>
            </w:rPr>
          </w:pPr>
          <w:hyperlink w:anchor="_Toc102683356" w:history="1">
            <w:r w:rsidRPr="00381E1C">
              <w:rPr>
                <w:rStyle w:val="Hyperlink"/>
                <w:rFonts w:ascii="Arial" w:hAnsi="Arial" w:cs="Arial"/>
                <w:b/>
                <w:bCs/>
                <w:noProof/>
                <w:sz w:val="24"/>
                <w:szCs w:val="24"/>
              </w:rPr>
              <w:t>Conclusion</w:t>
            </w:r>
            <w:r w:rsidRPr="00381E1C">
              <w:rPr>
                <w:noProof/>
                <w:webHidden/>
                <w:sz w:val="24"/>
                <w:szCs w:val="24"/>
              </w:rPr>
              <w:tab/>
            </w:r>
            <w:r w:rsidRPr="00381E1C">
              <w:rPr>
                <w:noProof/>
                <w:webHidden/>
                <w:sz w:val="24"/>
                <w:szCs w:val="24"/>
              </w:rPr>
              <w:fldChar w:fldCharType="begin"/>
            </w:r>
            <w:r w:rsidRPr="00381E1C">
              <w:rPr>
                <w:noProof/>
                <w:webHidden/>
                <w:sz w:val="24"/>
                <w:szCs w:val="24"/>
              </w:rPr>
              <w:instrText xml:space="preserve"> PAGEREF _Toc102683356 \h </w:instrText>
            </w:r>
            <w:r w:rsidRPr="00381E1C">
              <w:rPr>
                <w:noProof/>
                <w:webHidden/>
                <w:sz w:val="24"/>
                <w:szCs w:val="24"/>
              </w:rPr>
            </w:r>
            <w:r w:rsidRPr="00381E1C">
              <w:rPr>
                <w:noProof/>
                <w:webHidden/>
                <w:sz w:val="24"/>
                <w:szCs w:val="24"/>
              </w:rPr>
              <w:fldChar w:fldCharType="separate"/>
            </w:r>
            <w:r w:rsidRPr="00381E1C">
              <w:rPr>
                <w:noProof/>
                <w:webHidden/>
                <w:sz w:val="24"/>
                <w:szCs w:val="24"/>
              </w:rPr>
              <w:t>8</w:t>
            </w:r>
            <w:r w:rsidRPr="00381E1C">
              <w:rPr>
                <w:noProof/>
                <w:webHidden/>
                <w:sz w:val="24"/>
                <w:szCs w:val="24"/>
              </w:rPr>
              <w:fldChar w:fldCharType="end"/>
            </w:r>
          </w:hyperlink>
        </w:p>
        <w:p w14:paraId="09A223A2" w14:textId="5B9ED7AA" w:rsidR="00381E1C" w:rsidRPr="00381E1C" w:rsidRDefault="00381E1C">
          <w:pPr>
            <w:pStyle w:val="TOC1"/>
            <w:tabs>
              <w:tab w:val="right" w:leader="dot" w:pos="9016"/>
            </w:tabs>
            <w:rPr>
              <w:rFonts w:eastAsiaTheme="minorEastAsia"/>
              <w:noProof/>
              <w:sz w:val="24"/>
              <w:szCs w:val="24"/>
              <w:lang w:eastAsia="en-GB"/>
            </w:rPr>
          </w:pPr>
          <w:hyperlink w:anchor="_Toc102683357" w:history="1">
            <w:r w:rsidRPr="00381E1C">
              <w:rPr>
                <w:rStyle w:val="Hyperlink"/>
                <w:rFonts w:ascii="Arial" w:hAnsi="Arial" w:cs="Arial"/>
                <w:b/>
                <w:bCs/>
                <w:noProof/>
                <w:sz w:val="24"/>
                <w:szCs w:val="24"/>
              </w:rPr>
              <w:t>References</w:t>
            </w:r>
            <w:r w:rsidRPr="00381E1C">
              <w:rPr>
                <w:noProof/>
                <w:webHidden/>
                <w:sz w:val="24"/>
                <w:szCs w:val="24"/>
              </w:rPr>
              <w:tab/>
            </w:r>
            <w:r w:rsidRPr="00381E1C">
              <w:rPr>
                <w:noProof/>
                <w:webHidden/>
                <w:sz w:val="24"/>
                <w:szCs w:val="24"/>
              </w:rPr>
              <w:fldChar w:fldCharType="begin"/>
            </w:r>
            <w:r w:rsidRPr="00381E1C">
              <w:rPr>
                <w:noProof/>
                <w:webHidden/>
                <w:sz w:val="24"/>
                <w:szCs w:val="24"/>
              </w:rPr>
              <w:instrText xml:space="preserve"> PAGEREF _Toc102683357 \h </w:instrText>
            </w:r>
            <w:r w:rsidRPr="00381E1C">
              <w:rPr>
                <w:noProof/>
                <w:webHidden/>
                <w:sz w:val="24"/>
                <w:szCs w:val="24"/>
              </w:rPr>
            </w:r>
            <w:r w:rsidRPr="00381E1C">
              <w:rPr>
                <w:noProof/>
                <w:webHidden/>
                <w:sz w:val="24"/>
                <w:szCs w:val="24"/>
              </w:rPr>
              <w:fldChar w:fldCharType="separate"/>
            </w:r>
            <w:r w:rsidRPr="00381E1C">
              <w:rPr>
                <w:noProof/>
                <w:webHidden/>
                <w:sz w:val="24"/>
                <w:szCs w:val="24"/>
              </w:rPr>
              <w:t>9</w:t>
            </w:r>
            <w:r w:rsidRPr="00381E1C">
              <w:rPr>
                <w:noProof/>
                <w:webHidden/>
                <w:sz w:val="24"/>
                <w:szCs w:val="24"/>
              </w:rPr>
              <w:fldChar w:fldCharType="end"/>
            </w:r>
          </w:hyperlink>
        </w:p>
        <w:p w14:paraId="1215A2A1" w14:textId="2C3DBF91" w:rsidR="00E0614D" w:rsidRDefault="00E0614D">
          <w:r>
            <w:rPr>
              <w:b/>
              <w:bCs/>
              <w:noProof/>
            </w:rPr>
            <w:fldChar w:fldCharType="end"/>
          </w:r>
        </w:p>
      </w:sdtContent>
    </w:sdt>
    <w:p w14:paraId="51FBBC44" w14:textId="0A6C79C2" w:rsidR="00E0614D" w:rsidRDefault="00E0614D"/>
    <w:tbl>
      <w:tblPr>
        <w:tblStyle w:val="TableGrid"/>
        <w:tblpPr w:leftFromText="180" w:rightFromText="180" w:vertAnchor="text" w:horzAnchor="margin" w:tblpXSpec="center" w:tblpY="3742"/>
        <w:tblW w:w="10251" w:type="dxa"/>
        <w:tblLook w:val="04A0" w:firstRow="1" w:lastRow="0" w:firstColumn="1" w:lastColumn="0" w:noHBand="0" w:noVBand="1"/>
      </w:tblPr>
      <w:tblGrid>
        <w:gridCol w:w="3305"/>
        <w:gridCol w:w="3827"/>
        <w:gridCol w:w="3119"/>
      </w:tblGrid>
      <w:tr w:rsidR="00E0614D" w14:paraId="7CC60C6F" w14:textId="77777777" w:rsidTr="00E0614D">
        <w:trPr>
          <w:trHeight w:val="362"/>
        </w:trPr>
        <w:tc>
          <w:tcPr>
            <w:tcW w:w="3305" w:type="dxa"/>
          </w:tcPr>
          <w:p w14:paraId="3A609A30" w14:textId="77777777" w:rsidR="00E0614D" w:rsidRPr="001C0AA1" w:rsidRDefault="00E0614D" w:rsidP="00E0614D">
            <w:pPr>
              <w:spacing w:line="360" w:lineRule="auto"/>
              <w:jc w:val="center"/>
              <w:rPr>
                <w:rFonts w:ascii="Arial" w:hAnsi="Arial" w:cs="Arial"/>
                <w:b/>
                <w:bCs/>
              </w:rPr>
            </w:pPr>
            <w:r w:rsidRPr="001C0AA1">
              <w:rPr>
                <w:rFonts w:ascii="Arial" w:hAnsi="Arial" w:cs="Arial"/>
                <w:b/>
                <w:bCs/>
              </w:rPr>
              <w:t>Targets</w:t>
            </w:r>
          </w:p>
        </w:tc>
        <w:tc>
          <w:tcPr>
            <w:tcW w:w="3827" w:type="dxa"/>
          </w:tcPr>
          <w:p w14:paraId="2708085E" w14:textId="77777777" w:rsidR="00E0614D" w:rsidRPr="001C0AA1" w:rsidRDefault="00E0614D" w:rsidP="00E0614D">
            <w:pPr>
              <w:spacing w:line="360" w:lineRule="auto"/>
              <w:jc w:val="center"/>
              <w:rPr>
                <w:rFonts w:ascii="Arial" w:hAnsi="Arial" w:cs="Arial"/>
                <w:b/>
                <w:bCs/>
              </w:rPr>
            </w:pPr>
            <w:r w:rsidRPr="001C0AA1">
              <w:rPr>
                <w:rFonts w:ascii="Arial" w:hAnsi="Arial" w:cs="Arial"/>
                <w:b/>
                <w:bCs/>
              </w:rPr>
              <w:t xml:space="preserve">How you have worked on this </w:t>
            </w:r>
          </w:p>
        </w:tc>
        <w:tc>
          <w:tcPr>
            <w:tcW w:w="3119" w:type="dxa"/>
          </w:tcPr>
          <w:p w14:paraId="7A35CB52" w14:textId="77777777" w:rsidR="00E0614D" w:rsidRPr="001C0AA1" w:rsidRDefault="00E0614D" w:rsidP="00E0614D">
            <w:pPr>
              <w:spacing w:line="360" w:lineRule="auto"/>
              <w:jc w:val="center"/>
              <w:rPr>
                <w:rFonts w:ascii="Arial" w:hAnsi="Arial" w:cs="Arial"/>
                <w:b/>
                <w:bCs/>
              </w:rPr>
            </w:pPr>
            <w:r w:rsidRPr="001C0AA1">
              <w:rPr>
                <w:rFonts w:ascii="Arial" w:hAnsi="Arial" w:cs="Arial"/>
                <w:b/>
                <w:bCs/>
              </w:rPr>
              <w:t>Example</w:t>
            </w:r>
          </w:p>
        </w:tc>
      </w:tr>
      <w:tr w:rsidR="00E0614D" w14:paraId="3CD94522" w14:textId="77777777" w:rsidTr="00E0614D">
        <w:trPr>
          <w:trHeight w:val="362"/>
        </w:trPr>
        <w:tc>
          <w:tcPr>
            <w:tcW w:w="3305" w:type="dxa"/>
          </w:tcPr>
          <w:p w14:paraId="54D80412" w14:textId="77777777" w:rsidR="00E0614D" w:rsidRPr="00497E85" w:rsidRDefault="00E0614D" w:rsidP="00E0614D">
            <w:pPr>
              <w:spacing w:line="360" w:lineRule="auto"/>
              <w:rPr>
                <w:rFonts w:ascii="Arial" w:hAnsi="Arial" w:cs="Arial"/>
              </w:rPr>
            </w:pPr>
            <w:r w:rsidRPr="00497E85">
              <w:rPr>
                <w:rFonts w:ascii="Arial" w:hAnsi="Arial" w:cs="Arial"/>
                <w:b/>
                <w:bCs/>
              </w:rPr>
              <w:t>1)</w:t>
            </w:r>
            <w:r w:rsidRPr="00497E85">
              <w:rPr>
                <w:rFonts w:ascii="Arial" w:hAnsi="Arial" w:cs="Arial"/>
              </w:rPr>
              <w:t xml:space="preserve"> </w:t>
            </w:r>
            <w:r w:rsidRPr="00497E85">
              <w:t xml:space="preserve"> </w:t>
            </w:r>
            <w:r>
              <w:t xml:space="preserve"> </w:t>
            </w:r>
            <w:r w:rsidRPr="00B819B4">
              <w:rPr>
                <w:rFonts w:ascii="Arial" w:hAnsi="Arial" w:cs="Arial"/>
              </w:rPr>
              <w:t>Proofread references and all written expression with greater care.</w:t>
            </w:r>
          </w:p>
        </w:tc>
        <w:tc>
          <w:tcPr>
            <w:tcW w:w="3827" w:type="dxa"/>
          </w:tcPr>
          <w:p w14:paraId="7E210937" w14:textId="77777777" w:rsidR="00E0614D" w:rsidRPr="00497E85" w:rsidRDefault="00E0614D" w:rsidP="00E0614D">
            <w:pPr>
              <w:spacing w:line="360" w:lineRule="auto"/>
              <w:rPr>
                <w:rFonts w:ascii="Arial" w:hAnsi="Arial" w:cs="Arial"/>
              </w:rPr>
            </w:pPr>
            <w:r>
              <w:rPr>
                <w:rFonts w:ascii="Arial" w:hAnsi="Arial" w:cs="Arial"/>
              </w:rPr>
              <w:t>I have gone through the Harvard referencing list to ensure the references are written correctly</w:t>
            </w:r>
          </w:p>
        </w:tc>
        <w:tc>
          <w:tcPr>
            <w:tcW w:w="3119" w:type="dxa"/>
          </w:tcPr>
          <w:p w14:paraId="546B8BA6" w14:textId="4D5146F6" w:rsidR="00E0614D" w:rsidRPr="00497E85" w:rsidRDefault="00E0614D" w:rsidP="00E0614D">
            <w:pPr>
              <w:spacing w:line="360" w:lineRule="auto"/>
              <w:rPr>
                <w:rFonts w:ascii="Arial" w:hAnsi="Arial" w:cs="Arial"/>
              </w:rPr>
            </w:pPr>
          </w:p>
        </w:tc>
      </w:tr>
      <w:tr w:rsidR="00E0614D" w14:paraId="075353D2" w14:textId="77777777" w:rsidTr="00E0614D">
        <w:trPr>
          <w:trHeight w:val="362"/>
        </w:trPr>
        <w:tc>
          <w:tcPr>
            <w:tcW w:w="3305" w:type="dxa"/>
          </w:tcPr>
          <w:p w14:paraId="763DFD6B" w14:textId="77777777" w:rsidR="00E0614D" w:rsidRPr="00497E85" w:rsidRDefault="00E0614D" w:rsidP="00E0614D">
            <w:pPr>
              <w:tabs>
                <w:tab w:val="left" w:pos="2535"/>
              </w:tabs>
              <w:spacing w:line="360" w:lineRule="auto"/>
              <w:rPr>
                <w:rFonts w:ascii="Arial" w:hAnsi="Arial" w:cs="Arial"/>
              </w:rPr>
            </w:pPr>
            <w:r w:rsidRPr="00497E85">
              <w:rPr>
                <w:rFonts w:ascii="Arial" w:hAnsi="Arial" w:cs="Arial"/>
                <w:b/>
                <w:bCs/>
              </w:rPr>
              <w:t>2)</w:t>
            </w:r>
            <w:r w:rsidRPr="00497E85">
              <w:rPr>
                <w:rFonts w:ascii="Arial" w:hAnsi="Arial" w:cs="Arial"/>
              </w:rPr>
              <w:t xml:space="preserve"> </w:t>
            </w:r>
            <w:r w:rsidRPr="00497E85">
              <w:t xml:space="preserve"> </w:t>
            </w:r>
            <w:r>
              <w:rPr>
                <w:rFonts w:ascii="Helvetica" w:hAnsi="Helvetica"/>
                <w:color w:val="283041"/>
                <w:sz w:val="21"/>
                <w:szCs w:val="21"/>
                <w:shd w:val="clear" w:color="auto" w:fill="FFFFFF"/>
              </w:rPr>
              <w:t xml:space="preserve"> Aim to explain all ideas in more consistent depth.</w:t>
            </w:r>
          </w:p>
        </w:tc>
        <w:tc>
          <w:tcPr>
            <w:tcW w:w="3827" w:type="dxa"/>
          </w:tcPr>
          <w:p w14:paraId="432FEA6E" w14:textId="77777777" w:rsidR="00E0614D" w:rsidRPr="00497E85" w:rsidRDefault="00E0614D" w:rsidP="00E0614D">
            <w:pPr>
              <w:tabs>
                <w:tab w:val="left" w:pos="2535"/>
              </w:tabs>
              <w:spacing w:line="360" w:lineRule="auto"/>
              <w:rPr>
                <w:rFonts w:ascii="Arial" w:hAnsi="Arial" w:cs="Arial"/>
              </w:rPr>
            </w:pPr>
            <w:r>
              <w:rPr>
                <w:rFonts w:ascii="Arial" w:hAnsi="Arial" w:cs="Arial"/>
              </w:rPr>
              <w:t>Throughout the paper I have tried to explain my ideas while not disrupting the flow.</w:t>
            </w:r>
          </w:p>
        </w:tc>
        <w:tc>
          <w:tcPr>
            <w:tcW w:w="3119" w:type="dxa"/>
          </w:tcPr>
          <w:p w14:paraId="204161D8" w14:textId="77777777" w:rsidR="00E0614D" w:rsidRPr="00497E85" w:rsidRDefault="00E0614D" w:rsidP="00E0614D">
            <w:pPr>
              <w:tabs>
                <w:tab w:val="left" w:pos="2535"/>
              </w:tabs>
              <w:spacing w:line="360" w:lineRule="auto"/>
              <w:rPr>
                <w:rFonts w:ascii="Arial" w:hAnsi="Arial" w:cs="Arial"/>
              </w:rPr>
            </w:pPr>
          </w:p>
        </w:tc>
      </w:tr>
    </w:tbl>
    <w:p w14:paraId="731D3D42" w14:textId="24F0770C" w:rsidR="00E0614D" w:rsidRPr="00D8770B" w:rsidRDefault="00E0614D" w:rsidP="00E0614D">
      <w:pPr>
        <w:spacing w:line="360" w:lineRule="auto"/>
        <w:jc w:val="center"/>
        <w:rPr>
          <w:rFonts w:ascii="Arial" w:eastAsia="Calibri" w:hAnsi="Arial" w:cs="Arial"/>
          <w:b/>
          <w:bCs/>
          <w:sz w:val="36"/>
          <w:szCs w:val="36"/>
          <w:u w:val="single"/>
        </w:rPr>
      </w:pPr>
      <w:r w:rsidRPr="00D8770B">
        <w:rPr>
          <w:rFonts w:ascii="Arial" w:eastAsia="Calibri" w:hAnsi="Arial" w:cs="Arial"/>
          <w:b/>
          <w:bCs/>
          <w:sz w:val="36"/>
          <w:szCs w:val="36"/>
          <w:u w:val="single"/>
        </w:rPr>
        <w:t xml:space="preserve">Module: </w:t>
      </w:r>
      <w:r w:rsidRPr="00E0614D">
        <w:rPr>
          <w:rFonts w:ascii="Arial" w:eastAsia="Calibri" w:hAnsi="Arial" w:cs="Arial"/>
          <w:b/>
          <w:bCs/>
          <w:sz w:val="36"/>
          <w:szCs w:val="36"/>
          <w:u w:val="single"/>
        </w:rPr>
        <w:t xml:space="preserve">Component 2: How a school develops one aspect of its SDP: a report that critically reflects on the actions, </w:t>
      </w:r>
      <w:r w:rsidRPr="00E0614D">
        <w:rPr>
          <w:rFonts w:ascii="Arial" w:eastAsia="Calibri" w:hAnsi="Arial" w:cs="Arial"/>
          <w:b/>
          <w:bCs/>
          <w:sz w:val="36"/>
          <w:szCs w:val="36"/>
          <w:u w:val="single"/>
        </w:rPr>
        <w:t>impact,</w:t>
      </w:r>
      <w:r w:rsidRPr="00E0614D">
        <w:rPr>
          <w:rFonts w:ascii="Arial" w:eastAsia="Calibri" w:hAnsi="Arial" w:cs="Arial"/>
          <w:b/>
          <w:bCs/>
          <w:sz w:val="36"/>
          <w:szCs w:val="36"/>
          <w:u w:val="single"/>
        </w:rPr>
        <w:t xml:space="preserve"> and evidence base.</w:t>
      </w:r>
    </w:p>
    <w:p w14:paraId="43C3F37B" w14:textId="35CA4BAF" w:rsidR="00E0614D" w:rsidRPr="009465F0" w:rsidRDefault="00E0614D" w:rsidP="00E0614D">
      <w:pPr>
        <w:spacing w:line="360" w:lineRule="auto"/>
        <w:jc w:val="center"/>
        <w:rPr>
          <w:rFonts w:ascii="Arial" w:eastAsia="Calibri" w:hAnsi="Arial" w:cs="Arial"/>
          <w:b/>
          <w:bCs/>
          <w:sz w:val="36"/>
          <w:szCs w:val="36"/>
          <w:u w:val="single"/>
        </w:rPr>
      </w:pPr>
      <w:r w:rsidRPr="009465F0">
        <w:rPr>
          <w:rFonts w:ascii="Arial" w:eastAsia="Calibri" w:hAnsi="Arial" w:cs="Arial"/>
          <w:b/>
          <w:bCs/>
          <w:sz w:val="36"/>
          <w:szCs w:val="36"/>
          <w:u w:val="single"/>
        </w:rPr>
        <w:t>Module Code: ECAD60</w:t>
      </w:r>
      <w:r>
        <w:rPr>
          <w:rFonts w:ascii="Arial" w:eastAsia="Calibri" w:hAnsi="Arial" w:cs="Arial"/>
          <w:b/>
          <w:bCs/>
          <w:sz w:val="36"/>
          <w:szCs w:val="36"/>
          <w:u w:val="single"/>
        </w:rPr>
        <w:t>09</w:t>
      </w:r>
    </w:p>
    <w:p w14:paraId="4F607BBE" w14:textId="050A37B4" w:rsidR="00E0614D" w:rsidRPr="009465F0" w:rsidRDefault="00E0614D" w:rsidP="00E0614D">
      <w:pPr>
        <w:tabs>
          <w:tab w:val="left" w:pos="1065"/>
        </w:tabs>
        <w:spacing w:line="360" w:lineRule="auto"/>
        <w:jc w:val="center"/>
        <w:rPr>
          <w:rFonts w:ascii="Calibri" w:eastAsia="Calibri" w:hAnsi="Calibri" w:cs="Times New Roman"/>
          <w:sz w:val="16"/>
          <w:szCs w:val="16"/>
        </w:rPr>
      </w:pPr>
      <w:r w:rsidRPr="009465F0">
        <w:rPr>
          <w:rFonts w:ascii="Arial" w:eastAsia="Calibri" w:hAnsi="Arial" w:cs="Arial"/>
          <w:sz w:val="24"/>
          <w:szCs w:val="24"/>
        </w:rPr>
        <w:t xml:space="preserve">Word count: </w:t>
      </w:r>
      <w:r>
        <w:rPr>
          <w:rFonts w:ascii="Arial" w:eastAsia="Calibri" w:hAnsi="Arial" w:cs="Arial"/>
          <w:sz w:val="24"/>
          <w:szCs w:val="24"/>
        </w:rPr>
        <w:t>2</w:t>
      </w:r>
      <w:r w:rsidR="00381E1C">
        <w:rPr>
          <w:rFonts w:ascii="Arial" w:eastAsia="Calibri" w:hAnsi="Arial" w:cs="Arial"/>
          <w:sz w:val="24"/>
          <w:szCs w:val="24"/>
        </w:rPr>
        <w:t>309</w:t>
      </w:r>
    </w:p>
    <w:p w14:paraId="7E87CA16" w14:textId="44390245" w:rsidR="00E0614D" w:rsidRDefault="00E0614D" w:rsidP="00E0614D"/>
    <w:p w14:paraId="5A18FA90" w14:textId="0B515CED" w:rsidR="00E0614D" w:rsidRPr="00E0614D" w:rsidRDefault="00E0614D" w:rsidP="00E0614D"/>
    <w:p w14:paraId="4B66B82E" w14:textId="3EB48C83" w:rsidR="00E0614D" w:rsidRPr="00E0614D" w:rsidRDefault="00E0614D" w:rsidP="00E0614D"/>
    <w:p w14:paraId="2F7F423A" w14:textId="401C6D3B" w:rsidR="00E0614D" w:rsidRPr="00E0614D" w:rsidRDefault="00E0614D" w:rsidP="00E0614D"/>
    <w:p w14:paraId="1D975930" w14:textId="37AB63D8" w:rsidR="00E0614D" w:rsidRDefault="00E0614D" w:rsidP="00E0614D">
      <w:pPr>
        <w:tabs>
          <w:tab w:val="left" w:pos="1440"/>
        </w:tabs>
      </w:pPr>
      <w:r>
        <w:tab/>
      </w:r>
    </w:p>
    <w:p w14:paraId="4522377A" w14:textId="4CB70D46" w:rsidR="00E0614D" w:rsidRDefault="00E0614D" w:rsidP="00E0614D">
      <w:pPr>
        <w:tabs>
          <w:tab w:val="left" w:pos="1440"/>
        </w:tabs>
      </w:pPr>
    </w:p>
    <w:p w14:paraId="25851AFC" w14:textId="7E69063E" w:rsidR="00E0614D" w:rsidRDefault="00E0614D" w:rsidP="00E0614D">
      <w:pPr>
        <w:tabs>
          <w:tab w:val="left" w:pos="1440"/>
        </w:tabs>
      </w:pPr>
    </w:p>
    <w:p w14:paraId="0A802A30" w14:textId="71DF2D34" w:rsidR="00E0614D" w:rsidRDefault="00E0614D" w:rsidP="00E0614D">
      <w:pPr>
        <w:tabs>
          <w:tab w:val="left" w:pos="1440"/>
        </w:tabs>
      </w:pPr>
    </w:p>
    <w:p w14:paraId="26C8A636" w14:textId="274FCA5E" w:rsidR="00E0614D" w:rsidRDefault="009C74B6" w:rsidP="002749C4">
      <w:pPr>
        <w:pStyle w:val="Heading1"/>
        <w:jc w:val="center"/>
        <w:rPr>
          <w:rFonts w:ascii="Arial" w:hAnsi="Arial" w:cs="Arial"/>
          <w:b/>
          <w:bCs/>
          <w:color w:val="000000" w:themeColor="text1"/>
          <w:sz w:val="36"/>
          <w:szCs w:val="36"/>
          <w:u w:val="single"/>
        </w:rPr>
      </w:pPr>
      <w:bookmarkStart w:id="0" w:name="_Toc102683352"/>
      <w:r w:rsidRPr="009C74B6">
        <w:rPr>
          <w:rFonts w:ascii="Arial" w:hAnsi="Arial" w:cs="Arial"/>
          <w:b/>
          <w:bCs/>
          <w:color w:val="000000" w:themeColor="text1"/>
          <w:sz w:val="36"/>
          <w:szCs w:val="36"/>
          <w:u w:val="single"/>
        </w:rPr>
        <w:lastRenderedPageBreak/>
        <w:t>How a school develops one aspect of its SDP: a report that critically reflects on the actions,</w:t>
      </w:r>
      <w:r>
        <w:rPr>
          <w:rFonts w:ascii="Arial" w:hAnsi="Arial" w:cs="Arial"/>
          <w:b/>
          <w:bCs/>
          <w:color w:val="000000" w:themeColor="text1"/>
          <w:sz w:val="36"/>
          <w:szCs w:val="36"/>
          <w:u w:val="single"/>
        </w:rPr>
        <w:t xml:space="preserve"> </w:t>
      </w:r>
      <w:r w:rsidRPr="009C74B6">
        <w:rPr>
          <w:rFonts w:ascii="Arial" w:hAnsi="Arial" w:cs="Arial"/>
          <w:b/>
          <w:bCs/>
          <w:color w:val="000000" w:themeColor="text1"/>
          <w:sz w:val="36"/>
          <w:szCs w:val="36"/>
          <w:u w:val="single"/>
        </w:rPr>
        <w:t>impact and evidence base</w:t>
      </w:r>
      <w:r w:rsidR="000E0DCA">
        <w:rPr>
          <w:rFonts w:ascii="Arial" w:hAnsi="Arial" w:cs="Arial"/>
          <w:b/>
          <w:bCs/>
          <w:color w:val="000000" w:themeColor="text1"/>
          <w:sz w:val="36"/>
          <w:szCs w:val="36"/>
          <w:u w:val="single"/>
        </w:rPr>
        <w:t>.</w:t>
      </w:r>
      <w:bookmarkEnd w:id="0"/>
    </w:p>
    <w:p w14:paraId="20EB571C" w14:textId="77777777" w:rsidR="00E0614D" w:rsidRPr="00E0614D" w:rsidRDefault="00E0614D" w:rsidP="00E0614D"/>
    <w:p w14:paraId="56737D18" w14:textId="233245DC" w:rsidR="008F300C" w:rsidRDefault="00B63CE7" w:rsidP="008F300C">
      <w:pPr>
        <w:tabs>
          <w:tab w:val="left" w:pos="1440"/>
        </w:tabs>
        <w:spacing w:line="360" w:lineRule="auto"/>
        <w:rPr>
          <w:rFonts w:ascii="Arial" w:hAnsi="Arial" w:cs="Arial"/>
          <w:sz w:val="24"/>
          <w:szCs w:val="24"/>
        </w:rPr>
      </w:pPr>
      <w:r>
        <w:rPr>
          <w:rFonts w:ascii="Arial" w:hAnsi="Arial" w:cs="Arial"/>
          <w:sz w:val="24"/>
          <w:szCs w:val="24"/>
        </w:rPr>
        <w:t>T</w:t>
      </w:r>
      <w:r w:rsidR="00AC4D2C">
        <w:rPr>
          <w:rFonts w:ascii="Arial" w:hAnsi="Arial" w:cs="Arial"/>
          <w:sz w:val="24"/>
          <w:szCs w:val="24"/>
        </w:rPr>
        <w:t>his assignment</w:t>
      </w:r>
      <w:r>
        <w:rPr>
          <w:rFonts w:ascii="Arial" w:hAnsi="Arial" w:cs="Arial"/>
          <w:sz w:val="24"/>
          <w:szCs w:val="24"/>
        </w:rPr>
        <w:t xml:space="preserve"> will look at </w:t>
      </w:r>
      <w:r w:rsidR="00234E3D">
        <w:rPr>
          <w:rFonts w:ascii="Arial" w:hAnsi="Arial" w:cs="Arial"/>
          <w:sz w:val="24"/>
          <w:szCs w:val="24"/>
        </w:rPr>
        <w:t>the writers third placement school’s development plan</w:t>
      </w:r>
      <w:r w:rsidR="00A521D8">
        <w:rPr>
          <w:rFonts w:ascii="Arial" w:hAnsi="Arial" w:cs="Arial"/>
          <w:sz w:val="24"/>
          <w:szCs w:val="24"/>
        </w:rPr>
        <w:t xml:space="preserve"> (SPD)</w:t>
      </w:r>
      <w:r w:rsidR="00A05207">
        <w:rPr>
          <w:rFonts w:ascii="Arial" w:hAnsi="Arial" w:cs="Arial"/>
          <w:sz w:val="24"/>
          <w:szCs w:val="24"/>
        </w:rPr>
        <w:t>, specifically,</w:t>
      </w:r>
      <w:r w:rsidR="00081225">
        <w:rPr>
          <w:rFonts w:ascii="Arial" w:hAnsi="Arial" w:cs="Arial"/>
          <w:sz w:val="24"/>
          <w:szCs w:val="24"/>
        </w:rPr>
        <w:t xml:space="preserve"> at one</w:t>
      </w:r>
      <w:r w:rsidR="00A05207">
        <w:rPr>
          <w:rFonts w:ascii="Arial" w:hAnsi="Arial" w:cs="Arial"/>
          <w:sz w:val="24"/>
          <w:szCs w:val="24"/>
        </w:rPr>
        <w:t xml:space="preserve"> aspect of the plan. </w:t>
      </w:r>
      <w:r w:rsidR="008F300C" w:rsidRPr="008F300C">
        <w:rPr>
          <w:rFonts w:ascii="Arial" w:hAnsi="Arial" w:cs="Arial"/>
          <w:sz w:val="24"/>
          <w:szCs w:val="24"/>
        </w:rPr>
        <w:t xml:space="preserve">After consulting with staff, governors, parents, and students, the SDP was written. INSET days, questionnaires, and school council meetings were used to conduct the consultation. When designing the strategy, the school's comparable statistics and student outcomes are taken into </w:t>
      </w:r>
      <w:r w:rsidR="000E0DCA" w:rsidRPr="008F300C">
        <w:rPr>
          <w:rFonts w:ascii="Arial" w:hAnsi="Arial" w:cs="Arial"/>
          <w:sz w:val="24"/>
          <w:szCs w:val="24"/>
        </w:rPr>
        <w:t>consideration. As</w:t>
      </w:r>
      <w:r w:rsidR="008F300C" w:rsidRPr="008F300C">
        <w:rPr>
          <w:rFonts w:ascii="Arial" w:hAnsi="Arial" w:cs="Arial"/>
          <w:sz w:val="24"/>
          <w:szCs w:val="24"/>
        </w:rPr>
        <w:t xml:space="preserve"> part of the school's self-evaluation procedures, the plan is created. This plan will last from September 2021 through October 2022.</w:t>
      </w:r>
    </w:p>
    <w:p w14:paraId="7847DC75" w14:textId="2912EF4F" w:rsidR="00CC49B2" w:rsidRPr="00CC49B2" w:rsidRDefault="001D78FD" w:rsidP="008F300C">
      <w:pPr>
        <w:tabs>
          <w:tab w:val="left" w:pos="1440"/>
        </w:tabs>
        <w:spacing w:line="360" w:lineRule="auto"/>
        <w:rPr>
          <w:rFonts w:ascii="Arial" w:hAnsi="Arial" w:cs="Arial"/>
          <w:sz w:val="24"/>
          <w:szCs w:val="24"/>
        </w:rPr>
      </w:pPr>
      <w:r>
        <w:rPr>
          <w:rFonts w:ascii="Arial" w:hAnsi="Arial" w:cs="Arial"/>
          <w:sz w:val="24"/>
          <w:szCs w:val="24"/>
        </w:rPr>
        <w:t xml:space="preserve">Within the plan there are </w:t>
      </w:r>
      <w:r w:rsidR="00A521D8">
        <w:rPr>
          <w:rFonts w:ascii="Arial" w:hAnsi="Arial" w:cs="Arial"/>
          <w:sz w:val="24"/>
          <w:szCs w:val="24"/>
        </w:rPr>
        <w:t>four priorities the school are focused upon until the next SDP is created.</w:t>
      </w:r>
      <w:r w:rsidR="0067507F">
        <w:rPr>
          <w:rFonts w:ascii="Arial" w:hAnsi="Arial" w:cs="Arial"/>
          <w:sz w:val="24"/>
          <w:szCs w:val="24"/>
        </w:rPr>
        <w:t xml:space="preserve"> </w:t>
      </w:r>
      <w:r w:rsidR="00B71D9D">
        <w:rPr>
          <w:rFonts w:ascii="Arial" w:hAnsi="Arial" w:cs="Arial"/>
          <w:sz w:val="24"/>
          <w:szCs w:val="24"/>
        </w:rPr>
        <w:t xml:space="preserve">The priority </w:t>
      </w:r>
      <w:r w:rsidR="00C950DB">
        <w:rPr>
          <w:rFonts w:ascii="Arial" w:hAnsi="Arial" w:cs="Arial"/>
          <w:sz w:val="24"/>
          <w:szCs w:val="24"/>
        </w:rPr>
        <w:t>that this assignment will focus on is</w:t>
      </w:r>
      <w:r w:rsidR="005E2A9B">
        <w:rPr>
          <w:rFonts w:ascii="Arial" w:hAnsi="Arial" w:cs="Arial"/>
          <w:sz w:val="24"/>
          <w:szCs w:val="24"/>
        </w:rPr>
        <w:t xml:space="preserve"> the i</w:t>
      </w:r>
      <w:r w:rsidR="005E2A9B" w:rsidRPr="005E2A9B">
        <w:rPr>
          <w:rFonts w:ascii="Arial" w:hAnsi="Arial" w:cs="Arial"/>
          <w:sz w:val="24"/>
          <w:szCs w:val="24"/>
        </w:rPr>
        <w:t>mplement</w:t>
      </w:r>
      <w:r w:rsidR="005E2A9B">
        <w:rPr>
          <w:rFonts w:ascii="Arial" w:hAnsi="Arial" w:cs="Arial"/>
          <w:sz w:val="24"/>
          <w:szCs w:val="24"/>
        </w:rPr>
        <w:t>ation of</w:t>
      </w:r>
      <w:r w:rsidR="005E2A9B" w:rsidRPr="005E2A9B">
        <w:rPr>
          <w:rFonts w:ascii="Arial" w:hAnsi="Arial" w:cs="Arial"/>
          <w:sz w:val="24"/>
          <w:szCs w:val="24"/>
        </w:rPr>
        <w:t xml:space="preserve"> a whole-school approach to emotional and mental well-being</w:t>
      </w:r>
      <w:r w:rsidR="005E2A9B">
        <w:rPr>
          <w:rFonts w:ascii="Arial" w:hAnsi="Arial" w:cs="Arial"/>
          <w:sz w:val="24"/>
          <w:szCs w:val="24"/>
        </w:rPr>
        <w:t>.</w:t>
      </w:r>
    </w:p>
    <w:p w14:paraId="07A926ED" w14:textId="23006AE2" w:rsidR="00CC49B2" w:rsidRPr="00CC49B2" w:rsidRDefault="003B691C" w:rsidP="00CC49B2">
      <w:pPr>
        <w:tabs>
          <w:tab w:val="left" w:pos="1440"/>
        </w:tabs>
        <w:spacing w:line="360" w:lineRule="auto"/>
        <w:rPr>
          <w:rFonts w:ascii="Arial" w:hAnsi="Arial" w:cs="Arial"/>
          <w:sz w:val="24"/>
          <w:szCs w:val="24"/>
        </w:rPr>
      </w:pPr>
      <w:r>
        <w:rPr>
          <w:rFonts w:ascii="Arial" w:hAnsi="Arial" w:cs="Arial"/>
          <w:sz w:val="24"/>
          <w:szCs w:val="24"/>
        </w:rPr>
        <w:t xml:space="preserve">It is important to </w:t>
      </w:r>
      <w:r w:rsidR="00376048">
        <w:rPr>
          <w:rFonts w:ascii="Arial" w:hAnsi="Arial" w:cs="Arial"/>
          <w:sz w:val="24"/>
          <w:szCs w:val="24"/>
        </w:rPr>
        <w:t>c</w:t>
      </w:r>
      <w:r w:rsidR="00376048" w:rsidRPr="00376048">
        <w:rPr>
          <w:rFonts w:ascii="Arial" w:hAnsi="Arial" w:cs="Arial"/>
          <w:sz w:val="24"/>
          <w:szCs w:val="24"/>
        </w:rPr>
        <w:t>onsider the cultural, linguistic, and socioeconomic aspects that may influence learners' development and accomplishment in the environment of the school</w:t>
      </w:r>
      <w:r w:rsidR="00376048">
        <w:rPr>
          <w:rFonts w:ascii="Arial" w:hAnsi="Arial" w:cs="Arial"/>
          <w:sz w:val="24"/>
          <w:szCs w:val="24"/>
        </w:rPr>
        <w:t xml:space="preserve">. To do this the school context </w:t>
      </w:r>
      <w:r w:rsidR="000E0DCA">
        <w:rPr>
          <w:rFonts w:ascii="Arial" w:hAnsi="Arial" w:cs="Arial"/>
          <w:sz w:val="24"/>
          <w:szCs w:val="24"/>
        </w:rPr>
        <w:t>is required.</w:t>
      </w:r>
      <w:r w:rsidR="00376048">
        <w:rPr>
          <w:rFonts w:ascii="Arial" w:hAnsi="Arial" w:cs="Arial"/>
          <w:sz w:val="24"/>
          <w:szCs w:val="24"/>
        </w:rPr>
        <w:t xml:space="preserve"> </w:t>
      </w:r>
      <w:r w:rsidR="00CC49B2" w:rsidRPr="00CC49B2">
        <w:rPr>
          <w:rFonts w:ascii="Arial" w:hAnsi="Arial" w:cs="Arial"/>
          <w:sz w:val="24"/>
          <w:szCs w:val="24"/>
        </w:rPr>
        <w:t>The third placement school is an English medium primary school with 223 pupils on role. The school identifies 43% of pupils as having additional learning needs.</w:t>
      </w:r>
      <w:r w:rsidR="00CC49B2">
        <w:rPr>
          <w:rFonts w:ascii="Arial" w:hAnsi="Arial" w:cs="Arial"/>
          <w:sz w:val="24"/>
          <w:szCs w:val="24"/>
        </w:rPr>
        <w:t xml:space="preserve"> The school</w:t>
      </w:r>
      <w:r w:rsidR="00CC49B2" w:rsidRPr="00CC49B2">
        <w:rPr>
          <w:rFonts w:ascii="Arial" w:hAnsi="Arial" w:cs="Arial"/>
          <w:sz w:val="24"/>
          <w:szCs w:val="24"/>
        </w:rPr>
        <w:t xml:space="preserve"> has 2 specialist teaching facilities which cater for 17 children with moderate to severe learning difficulties. Approximately 27.6% of pupils are eligible for free school meals. This is well above the national average which is 20% according to the Welsh Government. Very few pupils are of mixed ethnic backgrounds and have English as an additional language. </w:t>
      </w:r>
      <w:sdt>
        <w:sdtPr>
          <w:rPr>
            <w:rFonts w:ascii="Arial" w:hAnsi="Arial" w:cs="Arial"/>
            <w:sz w:val="24"/>
            <w:szCs w:val="24"/>
          </w:rPr>
          <w:id w:val="-139424747"/>
          <w:citation/>
        </w:sdtPr>
        <w:sdtContent>
          <w:r w:rsidR="00CC49B2" w:rsidRPr="00CC49B2">
            <w:rPr>
              <w:rFonts w:ascii="Arial" w:hAnsi="Arial" w:cs="Arial"/>
              <w:sz w:val="24"/>
              <w:szCs w:val="24"/>
            </w:rPr>
            <w:fldChar w:fldCharType="begin"/>
          </w:r>
          <w:r w:rsidR="00CC49B2" w:rsidRPr="00CC49B2">
            <w:rPr>
              <w:rFonts w:ascii="Arial" w:hAnsi="Arial" w:cs="Arial"/>
              <w:sz w:val="24"/>
              <w:szCs w:val="24"/>
            </w:rPr>
            <w:instrText xml:space="preserve"> CITATION Wel222 \l 2057 </w:instrText>
          </w:r>
          <w:r w:rsidR="00CC49B2" w:rsidRPr="00CC49B2">
            <w:rPr>
              <w:rFonts w:ascii="Arial" w:hAnsi="Arial" w:cs="Arial"/>
              <w:sz w:val="24"/>
              <w:szCs w:val="24"/>
            </w:rPr>
            <w:fldChar w:fldCharType="separate"/>
          </w:r>
          <w:r w:rsidR="00381E1C" w:rsidRPr="00381E1C">
            <w:rPr>
              <w:rFonts w:ascii="Arial" w:hAnsi="Arial" w:cs="Arial"/>
              <w:noProof/>
              <w:sz w:val="24"/>
              <w:szCs w:val="24"/>
            </w:rPr>
            <w:t>(Welsh Government, 2022)</w:t>
          </w:r>
          <w:r w:rsidR="00CC49B2" w:rsidRPr="00CC49B2">
            <w:rPr>
              <w:rFonts w:ascii="Arial" w:hAnsi="Arial" w:cs="Arial"/>
              <w:sz w:val="24"/>
              <w:szCs w:val="24"/>
            </w:rPr>
            <w:fldChar w:fldCharType="end"/>
          </w:r>
        </w:sdtContent>
      </w:sdt>
    </w:p>
    <w:p w14:paraId="31982621" w14:textId="17D0F62C" w:rsidR="00E0614D" w:rsidRDefault="00E0614D" w:rsidP="00E0614D">
      <w:pPr>
        <w:pStyle w:val="Heading1"/>
        <w:rPr>
          <w:rFonts w:ascii="Arial" w:hAnsi="Arial" w:cs="Arial"/>
          <w:b/>
          <w:bCs/>
          <w:color w:val="000000" w:themeColor="text1"/>
          <w:sz w:val="36"/>
          <w:szCs w:val="36"/>
          <w:u w:val="single"/>
        </w:rPr>
      </w:pPr>
      <w:bookmarkStart w:id="1" w:name="_Toc102683353"/>
      <w:r w:rsidRPr="00E0614D">
        <w:rPr>
          <w:rFonts w:ascii="Arial" w:hAnsi="Arial" w:cs="Arial"/>
          <w:b/>
          <w:bCs/>
          <w:color w:val="000000" w:themeColor="text1"/>
          <w:sz w:val="36"/>
          <w:szCs w:val="36"/>
          <w:u w:val="single"/>
        </w:rPr>
        <w:t>Literature review</w:t>
      </w:r>
      <w:bookmarkEnd w:id="1"/>
      <w:r w:rsidRPr="00E0614D">
        <w:rPr>
          <w:rFonts w:ascii="Arial" w:hAnsi="Arial" w:cs="Arial"/>
          <w:b/>
          <w:bCs/>
          <w:color w:val="000000" w:themeColor="text1"/>
          <w:sz w:val="36"/>
          <w:szCs w:val="36"/>
          <w:u w:val="single"/>
        </w:rPr>
        <w:t xml:space="preserve"> </w:t>
      </w:r>
    </w:p>
    <w:p w14:paraId="7BBC3E43" w14:textId="77777777" w:rsidR="00E0614D" w:rsidRPr="00E0614D" w:rsidRDefault="00E0614D" w:rsidP="00E0614D"/>
    <w:p w14:paraId="6BDD3DD0" w14:textId="16F84F3E" w:rsidR="003C597A" w:rsidRDefault="003C597A" w:rsidP="00496874">
      <w:pPr>
        <w:tabs>
          <w:tab w:val="left" w:pos="1440"/>
        </w:tabs>
        <w:spacing w:line="360" w:lineRule="auto"/>
        <w:rPr>
          <w:rFonts w:ascii="Arial" w:hAnsi="Arial" w:cs="Arial"/>
          <w:sz w:val="24"/>
          <w:szCs w:val="24"/>
        </w:rPr>
      </w:pPr>
      <w:r w:rsidRPr="003C597A">
        <w:rPr>
          <w:rFonts w:ascii="Arial" w:hAnsi="Arial" w:cs="Arial"/>
          <w:sz w:val="24"/>
          <w:szCs w:val="24"/>
        </w:rPr>
        <w:t>The Education Regulations 2014 require all schools in Wales to have a school development plan in place</w:t>
      </w:r>
      <w:r>
        <w:rPr>
          <w:rFonts w:ascii="Arial" w:hAnsi="Arial" w:cs="Arial"/>
          <w:sz w:val="24"/>
          <w:szCs w:val="24"/>
        </w:rPr>
        <w:t xml:space="preserve"> </w:t>
      </w:r>
      <w:sdt>
        <w:sdtPr>
          <w:rPr>
            <w:rFonts w:ascii="Arial" w:hAnsi="Arial" w:cs="Arial"/>
            <w:sz w:val="24"/>
            <w:szCs w:val="24"/>
          </w:rPr>
          <w:id w:val="822242593"/>
          <w:citation/>
        </w:sdtPr>
        <w:sdtContent>
          <w:r w:rsidR="00FD15CD">
            <w:rPr>
              <w:rFonts w:ascii="Arial" w:hAnsi="Arial" w:cs="Arial"/>
              <w:sz w:val="24"/>
              <w:szCs w:val="24"/>
            </w:rPr>
            <w:fldChar w:fldCharType="begin"/>
          </w:r>
          <w:r w:rsidR="00FD15CD">
            <w:rPr>
              <w:rFonts w:ascii="Arial" w:hAnsi="Arial" w:cs="Arial"/>
              <w:sz w:val="24"/>
              <w:szCs w:val="24"/>
            </w:rPr>
            <w:instrText xml:space="preserve"> CITATION Gov16 \l 2057 </w:instrText>
          </w:r>
          <w:r w:rsidR="00FD15CD">
            <w:rPr>
              <w:rFonts w:ascii="Arial" w:hAnsi="Arial" w:cs="Arial"/>
              <w:sz w:val="24"/>
              <w:szCs w:val="24"/>
            </w:rPr>
            <w:fldChar w:fldCharType="separate"/>
          </w:r>
          <w:r w:rsidR="00381E1C" w:rsidRPr="00381E1C">
            <w:rPr>
              <w:rFonts w:ascii="Arial" w:hAnsi="Arial" w:cs="Arial"/>
              <w:noProof/>
              <w:sz w:val="24"/>
              <w:szCs w:val="24"/>
            </w:rPr>
            <w:t>(Government, 2016)</w:t>
          </w:r>
          <w:r w:rsidR="00FD15CD">
            <w:rPr>
              <w:rFonts w:ascii="Arial" w:hAnsi="Arial" w:cs="Arial"/>
              <w:sz w:val="24"/>
              <w:szCs w:val="24"/>
            </w:rPr>
            <w:fldChar w:fldCharType="end"/>
          </w:r>
        </w:sdtContent>
      </w:sdt>
      <w:r w:rsidRPr="003C597A">
        <w:rPr>
          <w:rFonts w:ascii="Arial" w:hAnsi="Arial" w:cs="Arial"/>
          <w:sz w:val="24"/>
          <w:szCs w:val="24"/>
        </w:rPr>
        <w:t xml:space="preserve">. The SDP will be a three-year rolling plan that outlines how the school will meet its goals </w:t>
      </w:r>
      <w:r w:rsidRPr="003C597A">
        <w:rPr>
          <w:rFonts w:ascii="Arial" w:hAnsi="Arial" w:cs="Arial"/>
          <w:sz w:val="24"/>
          <w:szCs w:val="24"/>
        </w:rPr>
        <w:t>regarding</w:t>
      </w:r>
      <w:r w:rsidRPr="003C597A">
        <w:rPr>
          <w:rFonts w:ascii="Arial" w:hAnsi="Arial" w:cs="Arial"/>
          <w:sz w:val="24"/>
          <w:szCs w:val="24"/>
        </w:rPr>
        <w:t xml:space="preserve"> its objectives and how it will allocate its resources.</w:t>
      </w:r>
    </w:p>
    <w:p w14:paraId="23D7D4B2" w14:textId="73DFCD8B" w:rsidR="005E3772" w:rsidRDefault="005E3772" w:rsidP="00496874">
      <w:pPr>
        <w:tabs>
          <w:tab w:val="left" w:pos="1440"/>
        </w:tabs>
        <w:spacing w:line="360" w:lineRule="auto"/>
        <w:rPr>
          <w:rFonts w:ascii="Arial" w:hAnsi="Arial" w:cs="Arial"/>
          <w:sz w:val="24"/>
          <w:szCs w:val="24"/>
        </w:rPr>
      </w:pPr>
      <w:r w:rsidRPr="005E3772">
        <w:rPr>
          <w:rFonts w:ascii="Arial" w:hAnsi="Arial" w:cs="Arial"/>
          <w:sz w:val="24"/>
          <w:szCs w:val="24"/>
        </w:rPr>
        <w:lastRenderedPageBreak/>
        <w:t xml:space="preserve">School Development Planning is a continuous process that aids schools in meeting the dual challenges of improving quality and managing change as complex communities. </w:t>
      </w:r>
      <w:r w:rsidR="003B44FB">
        <w:rPr>
          <w:rFonts w:ascii="Arial" w:hAnsi="Arial" w:cs="Arial"/>
          <w:sz w:val="24"/>
          <w:szCs w:val="24"/>
        </w:rPr>
        <w:t>S</w:t>
      </w:r>
      <w:r w:rsidRPr="005E3772">
        <w:rPr>
          <w:rFonts w:ascii="Arial" w:hAnsi="Arial" w:cs="Arial"/>
          <w:sz w:val="24"/>
          <w:szCs w:val="24"/>
        </w:rPr>
        <w:t>chool</w:t>
      </w:r>
      <w:r w:rsidR="003B44FB">
        <w:rPr>
          <w:rFonts w:ascii="Arial" w:hAnsi="Arial" w:cs="Arial"/>
          <w:sz w:val="24"/>
          <w:szCs w:val="24"/>
        </w:rPr>
        <w:t>s</w:t>
      </w:r>
      <w:r w:rsidRPr="005E3772">
        <w:rPr>
          <w:rFonts w:ascii="Arial" w:hAnsi="Arial" w:cs="Arial"/>
          <w:sz w:val="24"/>
          <w:szCs w:val="24"/>
        </w:rPr>
        <w:t xml:space="preserve"> should have a vision for where it wants to go and what it wants to accomplish. This means that a school plan should strive to guide the whole school community toward progress and growth.</w:t>
      </w:r>
    </w:p>
    <w:p w14:paraId="2ADF0774" w14:textId="7F525697" w:rsidR="00321F72" w:rsidRPr="00321F72" w:rsidRDefault="00321F72" w:rsidP="00321F72">
      <w:pPr>
        <w:tabs>
          <w:tab w:val="left" w:pos="1440"/>
        </w:tabs>
        <w:spacing w:line="360" w:lineRule="auto"/>
        <w:rPr>
          <w:rFonts w:ascii="Arial" w:hAnsi="Arial" w:cs="Arial"/>
          <w:sz w:val="24"/>
          <w:szCs w:val="24"/>
        </w:rPr>
      </w:pPr>
      <w:r w:rsidRPr="00321F72">
        <w:rPr>
          <w:rFonts w:ascii="Arial" w:hAnsi="Arial" w:cs="Arial"/>
          <w:sz w:val="24"/>
          <w:szCs w:val="24"/>
        </w:rPr>
        <w:t>The SDP can benefit the school in a variety of ways. According to Bezzina</w:t>
      </w:r>
      <w:sdt>
        <w:sdtPr>
          <w:rPr>
            <w:rFonts w:ascii="Arial" w:hAnsi="Arial" w:cs="Arial"/>
            <w:sz w:val="24"/>
            <w:szCs w:val="24"/>
          </w:rPr>
          <w:id w:val="-768389041"/>
          <w:citation/>
        </w:sdtPr>
        <w:sdtContent>
          <w:r w:rsidR="001A3CDB">
            <w:rPr>
              <w:rFonts w:ascii="Arial" w:hAnsi="Arial" w:cs="Arial"/>
              <w:sz w:val="24"/>
              <w:szCs w:val="24"/>
            </w:rPr>
            <w:fldChar w:fldCharType="begin"/>
          </w:r>
          <w:r w:rsidR="001A3CDB">
            <w:rPr>
              <w:rFonts w:ascii="Arial" w:hAnsi="Arial" w:cs="Arial"/>
              <w:sz w:val="24"/>
              <w:szCs w:val="24"/>
            </w:rPr>
            <w:instrText xml:space="preserve">CITATION Bez00 \n  \t  \l 2057 </w:instrText>
          </w:r>
          <w:r w:rsidR="001A3CDB">
            <w:rPr>
              <w:rFonts w:ascii="Arial" w:hAnsi="Arial" w:cs="Arial"/>
              <w:sz w:val="24"/>
              <w:szCs w:val="24"/>
            </w:rPr>
            <w:fldChar w:fldCharType="separate"/>
          </w:r>
          <w:r w:rsidR="00381E1C">
            <w:rPr>
              <w:rFonts w:ascii="Arial" w:hAnsi="Arial" w:cs="Arial"/>
              <w:noProof/>
              <w:sz w:val="24"/>
              <w:szCs w:val="24"/>
            </w:rPr>
            <w:t xml:space="preserve"> </w:t>
          </w:r>
          <w:r w:rsidR="00381E1C" w:rsidRPr="00381E1C">
            <w:rPr>
              <w:rFonts w:ascii="Arial" w:hAnsi="Arial" w:cs="Arial"/>
              <w:noProof/>
              <w:sz w:val="24"/>
              <w:szCs w:val="24"/>
            </w:rPr>
            <w:t>(2000)</w:t>
          </w:r>
          <w:r w:rsidR="001A3CDB">
            <w:rPr>
              <w:rFonts w:ascii="Arial" w:hAnsi="Arial" w:cs="Arial"/>
              <w:sz w:val="24"/>
              <w:szCs w:val="24"/>
            </w:rPr>
            <w:fldChar w:fldCharType="end"/>
          </w:r>
        </w:sdtContent>
      </w:sdt>
      <w:r w:rsidRPr="00321F72">
        <w:rPr>
          <w:rFonts w:ascii="Arial" w:hAnsi="Arial" w:cs="Arial"/>
          <w:sz w:val="24"/>
          <w:szCs w:val="24"/>
        </w:rPr>
        <w:t>, it:</w:t>
      </w:r>
    </w:p>
    <w:p w14:paraId="492DC27C" w14:textId="7C9F2990" w:rsidR="00321F72" w:rsidRPr="00321F72" w:rsidRDefault="00321F72" w:rsidP="00321F72">
      <w:pPr>
        <w:pStyle w:val="ListParagraph"/>
        <w:numPr>
          <w:ilvl w:val="0"/>
          <w:numId w:val="5"/>
        </w:numPr>
        <w:tabs>
          <w:tab w:val="left" w:pos="1440"/>
        </w:tabs>
        <w:spacing w:line="360" w:lineRule="auto"/>
        <w:rPr>
          <w:rFonts w:ascii="Arial" w:hAnsi="Arial" w:cs="Arial"/>
          <w:sz w:val="24"/>
          <w:szCs w:val="24"/>
        </w:rPr>
      </w:pPr>
      <w:r>
        <w:rPr>
          <w:rFonts w:ascii="Arial" w:hAnsi="Arial" w:cs="Arial"/>
          <w:sz w:val="24"/>
          <w:szCs w:val="24"/>
        </w:rPr>
        <w:t>A</w:t>
      </w:r>
      <w:r w:rsidRPr="00321F72">
        <w:rPr>
          <w:rFonts w:ascii="Arial" w:hAnsi="Arial" w:cs="Arial"/>
          <w:sz w:val="24"/>
          <w:szCs w:val="24"/>
        </w:rPr>
        <w:t>ids in providing direction to the school</w:t>
      </w:r>
      <w:r>
        <w:rPr>
          <w:rFonts w:ascii="Arial" w:hAnsi="Arial" w:cs="Arial"/>
          <w:sz w:val="24"/>
          <w:szCs w:val="24"/>
        </w:rPr>
        <w:t>.</w:t>
      </w:r>
    </w:p>
    <w:p w14:paraId="7B8AE49D" w14:textId="15EE938C" w:rsidR="00321F72" w:rsidRPr="00321F72" w:rsidRDefault="00321F72" w:rsidP="00321F72">
      <w:pPr>
        <w:pStyle w:val="ListParagraph"/>
        <w:numPr>
          <w:ilvl w:val="0"/>
          <w:numId w:val="5"/>
        </w:numPr>
        <w:tabs>
          <w:tab w:val="left" w:pos="1440"/>
        </w:tabs>
        <w:spacing w:line="360" w:lineRule="auto"/>
        <w:rPr>
          <w:rFonts w:ascii="Arial" w:hAnsi="Arial" w:cs="Arial"/>
          <w:sz w:val="24"/>
          <w:szCs w:val="24"/>
        </w:rPr>
      </w:pPr>
      <w:r>
        <w:rPr>
          <w:rFonts w:ascii="Arial" w:hAnsi="Arial" w:cs="Arial"/>
          <w:sz w:val="24"/>
          <w:szCs w:val="24"/>
        </w:rPr>
        <w:t>C</w:t>
      </w:r>
      <w:r w:rsidRPr="00321F72">
        <w:rPr>
          <w:rFonts w:ascii="Arial" w:hAnsi="Arial" w:cs="Arial"/>
          <w:sz w:val="24"/>
          <w:szCs w:val="24"/>
        </w:rPr>
        <w:t>reates goals and objectives</w:t>
      </w:r>
      <w:r>
        <w:rPr>
          <w:rFonts w:ascii="Arial" w:hAnsi="Arial" w:cs="Arial"/>
          <w:sz w:val="24"/>
          <w:szCs w:val="24"/>
        </w:rPr>
        <w:t>.</w:t>
      </w:r>
    </w:p>
    <w:p w14:paraId="1A714583" w14:textId="08EA79E1" w:rsidR="00321F72" w:rsidRPr="00321F72" w:rsidRDefault="00321F72" w:rsidP="00321F72">
      <w:pPr>
        <w:pStyle w:val="ListParagraph"/>
        <w:numPr>
          <w:ilvl w:val="0"/>
          <w:numId w:val="5"/>
        </w:numPr>
        <w:tabs>
          <w:tab w:val="left" w:pos="1440"/>
        </w:tabs>
        <w:spacing w:line="360" w:lineRule="auto"/>
        <w:rPr>
          <w:rFonts w:ascii="Arial" w:hAnsi="Arial" w:cs="Arial"/>
          <w:sz w:val="24"/>
          <w:szCs w:val="24"/>
        </w:rPr>
      </w:pPr>
      <w:r>
        <w:rPr>
          <w:rFonts w:ascii="Arial" w:hAnsi="Arial" w:cs="Arial"/>
          <w:sz w:val="24"/>
          <w:szCs w:val="24"/>
        </w:rPr>
        <w:t>I</w:t>
      </w:r>
      <w:r w:rsidRPr="00321F72">
        <w:rPr>
          <w:rFonts w:ascii="Arial" w:hAnsi="Arial" w:cs="Arial"/>
          <w:sz w:val="24"/>
          <w:szCs w:val="24"/>
        </w:rPr>
        <w:t xml:space="preserve">dentify what </w:t>
      </w:r>
      <w:r w:rsidRPr="00321F72">
        <w:rPr>
          <w:rFonts w:ascii="Arial" w:hAnsi="Arial" w:cs="Arial"/>
          <w:sz w:val="24"/>
          <w:szCs w:val="24"/>
        </w:rPr>
        <w:t>must</w:t>
      </w:r>
      <w:r w:rsidRPr="00321F72">
        <w:rPr>
          <w:rFonts w:ascii="Arial" w:hAnsi="Arial" w:cs="Arial"/>
          <w:sz w:val="24"/>
          <w:szCs w:val="24"/>
        </w:rPr>
        <w:t xml:space="preserve"> be done to improve the situation</w:t>
      </w:r>
      <w:r>
        <w:rPr>
          <w:rFonts w:ascii="Arial" w:hAnsi="Arial" w:cs="Arial"/>
          <w:sz w:val="24"/>
          <w:szCs w:val="24"/>
        </w:rPr>
        <w:t>.</w:t>
      </w:r>
    </w:p>
    <w:p w14:paraId="06846A6A" w14:textId="60E94DB7" w:rsidR="00321F72" w:rsidRPr="00321F72" w:rsidRDefault="00321F72" w:rsidP="00321F72">
      <w:pPr>
        <w:pStyle w:val="ListParagraph"/>
        <w:numPr>
          <w:ilvl w:val="0"/>
          <w:numId w:val="5"/>
        </w:numPr>
        <w:tabs>
          <w:tab w:val="left" w:pos="1440"/>
        </w:tabs>
        <w:spacing w:line="360" w:lineRule="auto"/>
        <w:rPr>
          <w:rFonts w:ascii="Arial" w:hAnsi="Arial" w:cs="Arial"/>
          <w:sz w:val="24"/>
          <w:szCs w:val="24"/>
        </w:rPr>
      </w:pPr>
      <w:r>
        <w:rPr>
          <w:rFonts w:ascii="Arial" w:hAnsi="Arial" w:cs="Arial"/>
          <w:sz w:val="24"/>
          <w:szCs w:val="24"/>
        </w:rPr>
        <w:t>O</w:t>
      </w:r>
      <w:r w:rsidRPr="00321F72">
        <w:rPr>
          <w:rFonts w:ascii="Arial" w:hAnsi="Arial" w:cs="Arial"/>
          <w:sz w:val="24"/>
          <w:szCs w:val="24"/>
        </w:rPr>
        <w:t xml:space="preserve">utlines </w:t>
      </w:r>
      <w:r w:rsidR="00450725">
        <w:rPr>
          <w:rFonts w:ascii="Arial" w:hAnsi="Arial" w:cs="Arial"/>
          <w:sz w:val="24"/>
          <w:szCs w:val="24"/>
        </w:rPr>
        <w:t>practitioners</w:t>
      </w:r>
      <w:r w:rsidRPr="00321F72">
        <w:rPr>
          <w:rFonts w:ascii="Arial" w:hAnsi="Arial" w:cs="Arial"/>
          <w:sz w:val="24"/>
          <w:szCs w:val="24"/>
        </w:rPr>
        <w:t xml:space="preserve"> requirements</w:t>
      </w:r>
      <w:r>
        <w:rPr>
          <w:rFonts w:ascii="Arial" w:hAnsi="Arial" w:cs="Arial"/>
          <w:sz w:val="24"/>
          <w:szCs w:val="24"/>
        </w:rPr>
        <w:t>.</w:t>
      </w:r>
    </w:p>
    <w:p w14:paraId="20F32459" w14:textId="515FC508" w:rsidR="00321F72" w:rsidRPr="00321F72" w:rsidRDefault="00321F72" w:rsidP="00321F72">
      <w:pPr>
        <w:pStyle w:val="ListParagraph"/>
        <w:numPr>
          <w:ilvl w:val="0"/>
          <w:numId w:val="5"/>
        </w:numPr>
        <w:tabs>
          <w:tab w:val="left" w:pos="1440"/>
        </w:tabs>
        <w:spacing w:line="360" w:lineRule="auto"/>
        <w:rPr>
          <w:rFonts w:ascii="Arial" w:hAnsi="Arial" w:cs="Arial"/>
          <w:sz w:val="24"/>
          <w:szCs w:val="24"/>
        </w:rPr>
      </w:pPr>
      <w:r>
        <w:rPr>
          <w:rFonts w:ascii="Arial" w:hAnsi="Arial" w:cs="Arial"/>
          <w:sz w:val="24"/>
          <w:szCs w:val="24"/>
        </w:rPr>
        <w:t>C</w:t>
      </w:r>
      <w:r w:rsidRPr="00321F72">
        <w:rPr>
          <w:rFonts w:ascii="Arial" w:hAnsi="Arial" w:cs="Arial"/>
          <w:sz w:val="24"/>
          <w:szCs w:val="24"/>
        </w:rPr>
        <w:t>hecks the teaching-learning process' efficacy</w:t>
      </w:r>
      <w:r>
        <w:rPr>
          <w:rFonts w:ascii="Arial" w:hAnsi="Arial" w:cs="Arial"/>
          <w:sz w:val="24"/>
          <w:szCs w:val="24"/>
        </w:rPr>
        <w:t>.</w:t>
      </w:r>
    </w:p>
    <w:p w14:paraId="79DE76F3" w14:textId="75C27DEB" w:rsidR="00321F72" w:rsidRDefault="00916DDC" w:rsidP="00916DDC">
      <w:pPr>
        <w:pStyle w:val="ListParagraph"/>
        <w:numPr>
          <w:ilvl w:val="0"/>
          <w:numId w:val="5"/>
        </w:numPr>
        <w:tabs>
          <w:tab w:val="left" w:pos="1440"/>
        </w:tabs>
        <w:spacing w:line="360" w:lineRule="auto"/>
        <w:rPr>
          <w:rFonts w:ascii="Arial" w:hAnsi="Arial" w:cs="Arial"/>
          <w:sz w:val="24"/>
          <w:szCs w:val="24"/>
        </w:rPr>
      </w:pPr>
      <w:r>
        <w:rPr>
          <w:rFonts w:ascii="Arial" w:hAnsi="Arial" w:cs="Arial"/>
          <w:sz w:val="24"/>
          <w:szCs w:val="24"/>
        </w:rPr>
        <w:t>R</w:t>
      </w:r>
      <w:r w:rsidR="00321F72" w:rsidRPr="00916DDC">
        <w:rPr>
          <w:rFonts w:ascii="Arial" w:hAnsi="Arial" w:cs="Arial"/>
          <w:sz w:val="24"/>
          <w:szCs w:val="24"/>
        </w:rPr>
        <w:t>eviews the effectiveness of the modifications made</w:t>
      </w:r>
      <w:r>
        <w:rPr>
          <w:rFonts w:ascii="Arial" w:hAnsi="Arial" w:cs="Arial"/>
          <w:sz w:val="24"/>
          <w:szCs w:val="24"/>
        </w:rPr>
        <w:t>.</w:t>
      </w:r>
    </w:p>
    <w:p w14:paraId="4165A84B" w14:textId="54692BFD" w:rsidR="001A3CDB" w:rsidRDefault="00B55BC1" w:rsidP="001A3CDB">
      <w:pPr>
        <w:tabs>
          <w:tab w:val="left" w:pos="1440"/>
        </w:tabs>
        <w:spacing w:line="360" w:lineRule="auto"/>
        <w:rPr>
          <w:rFonts w:ascii="Arial" w:hAnsi="Arial" w:cs="Arial"/>
          <w:sz w:val="24"/>
          <w:szCs w:val="24"/>
        </w:rPr>
      </w:pPr>
      <w:r w:rsidRPr="00B55BC1">
        <w:rPr>
          <w:rFonts w:ascii="Arial" w:hAnsi="Arial" w:cs="Arial"/>
          <w:sz w:val="24"/>
          <w:szCs w:val="24"/>
        </w:rPr>
        <w:t>The movement toward school improvement and effectiveness is where the SDP sparked a desire from the learners, school and local community </w:t>
      </w:r>
      <w:sdt>
        <w:sdtPr>
          <w:rPr>
            <w:rFonts w:ascii="Arial" w:hAnsi="Arial" w:cs="Arial"/>
            <w:sz w:val="24"/>
            <w:szCs w:val="24"/>
          </w:rPr>
          <w:id w:val="-44302582"/>
          <w:citation/>
        </w:sdtPr>
        <w:sdtContent>
          <w:r>
            <w:rPr>
              <w:rFonts w:ascii="Arial" w:hAnsi="Arial" w:cs="Arial"/>
              <w:sz w:val="24"/>
              <w:szCs w:val="24"/>
            </w:rPr>
            <w:fldChar w:fldCharType="begin"/>
          </w:r>
          <w:r w:rsidR="00D30FD4">
            <w:rPr>
              <w:rFonts w:ascii="Arial" w:hAnsi="Arial" w:cs="Arial"/>
              <w:sz w:val="24"/>
              <w:szCs w:val="24"/>
            </w:rPr>
            <w:instrText xml:space="preserve">CITATION Bus06 \l 2057 </w:instrText>
          </w:r>
          <w:r>
            <w:rPr>
              <w:rFonts w:ascii="Arial" w:hAnsi="Arial" w:cs="Arial"/>
              <w:sz w:val="24"/>
              <w:szCs w:val="24"/>
            </w:rPr>
            <w:fldChar w:fldCharType="separate"/>
          </w:r>
          <w:r w:rsidR="00381E1C" w:rsidRPr="00381E1C">
            <w:rPr>
              <w:rFonts w:ascii="Arial" w:hAnsi="Arial" w:cs="Arial"/>
              <w:noProof/>
              <w:sz w:val="24"/>
              <w:szCs w:val="24"/>
            </w:rPr>
            <w:t>(Bush, 2006)</w:t>
          </w:r>
          <w:r>
            <w:rPr>
              <w:rFonts w:ascii="Arial" w:hAnsi="Arial" w:cs="Arial"/>
              <w:sz w:val="24"/>
              <w:szCs w:val="24"/>
            </w:rPr>
            <w:fldChar w:fldCharType="end"/>
          </w:r>
        </w:sdtContent>
      </w:sdt>
      <w:r>
        <w:rPr>
          <w:rFonts w:ascii="Arial" w:hAnsi="Arial" w:cs="Arial"/>
          <w:sz w:val="24"/>
          <w:szCs w:val="24"/>
        </w:rPr>
        <w:t xml:space="preserve">. </w:t>
      </w:r>
      <w:r w:rsidRPr="00B55BC1">
        <w:rPr>
          <w:rFonts w:ascii="Arial" w:hAnsi="Arial" w:cs="Arial"/>
          <w:sz w:val="24"/>
          <w:szCs w:val="24"/>
        </w:rPr>
        <w:t>The SDP allows the school community to build a clear vision of what the school is about and where it is heading, as well as a shared sense of purpose, a set of common goals, and agreement on how to achieve them.</w:t>
      </w:r>
    </w:p>
    <w:p w14:paraId="5A1A67E8" w14:textId="03FC351D" w:rsidR="001028AF" w:rsidRDefault="001028AF" w:rsidP="001A3CDB">
      <w:pPr>
        <w:tabs>
          <w:tab w:val="left" w:pos="1440"/>
        </w:tabs>
        <w:spacing w:line="360" w:lineRule="auto"/>
        <w:rPr>
          <w:rFonts w:ascii="Arial" w:hAnsi="Arial" w:cs="Arial"/>
          <w:sz w:val="24"/>
          <w:szCs w:val="24"/>
        </w:rPr>
      </w:pPr>
      <w:r>
        <w:rPr>
          <w:rFonts w:ascii="Arial" w:hAnsi="Arial" w:cs="Arial"/>
          <w:sz w:val="24"/>
          <w:szCs w:val="24"/>
        </w:rPr>
        <w:t xml:space="preserve">The example </w:t>
      </w:r>
      <w:r w:rsidR="00EF6A4F">
        <w:rPr>
          <w:rFonts w:ascii="Arial" w:hAnsi="Arial" w:cs="Arial"/>
          <w:sz w:val="24"/>
          <w:szCs w:val="24"/>
        </w:rPr>
        <w:t xml:space="preserve">for target to improve a school used in this assignment is the </w:t>
      </w:r>
      <w:r w:rsidR="00EF6A4F" w:rsidRPr="00EF6A4F">
        <w:rPr>
          <w:rFonts w:ascii="Arial" w:hAnsi="Arial" w:cs="Arial"/>
          <w:sz w:val="24"/>
          <w:szCs w:val="24"/>
        </w:rPr>
        <w:t>implementation of a whole-school approach to emotional and mental well-being.</w:t>
      </w:r>
      <w:r w:rsidR="00AA5BB6">
        <w:rPr>
          <w:rFonts w:ascii="Arial" w:hAnsi="Arial" w:cs="Arial"/>
          <w:sz w:val="24"/>
          <w:szCs w:val="24"/>
        </w:rPr>
        <w:t xml:space="preserve"> </w:t>
      </w:r>
      <w:r w:rsidR="00AA5BB6" w:rsidRPr="00AA5BB6">
        <w:rPr>
          <w:rFonts w:ascii="Arial" w:hAnsi="Arial" w:cs="Arial"/>
          <w:sz w:val="24"/>
          <w:szCs w:val="24"/>
        </w:rPr>
        <w:t>There are two main action points that to meet this,</w:t>
      </w:r>
      <w:r w:rsidR="00AA5BB6">
        <w:rPr>
          <w:rFonts w:ascii="Arial" w:hAnsi="Arial" w:cs="Arial"/>
          <w:sz w:val="24"/>
          <w:szCs w:val="24"/>
        </w:rPr>
        <w:t xml:space="preserve"> </w:t>
      </w:r>
      <w:r w:rsidR="00AA5BB6">
        <w:rPr>
          <w:rFonts w:ascii="Arial" w:hAnsi="Arial" w:cs="Arial"/>
          <w:sz w:val="24"/>
          <w:szCs w:val="24"/>
        </w:rPr>
        <w:t>the Thrive Approach and Emotional Coaching.</w:t>
      </w:r>
    </w:p>
    <w:p w14:paraId="70A47D21" w14:textId="54E9AE7D" w:rsidR="00496874" w:rsidRPr="00496874" w:rsidRDefault="00A85C88" w:rsidP="00496874">
      <w:pPr>
        <w:tabs>
          <w:tab w:val="left" w:pos="1440"/>
        </w:tabs>
        <w:spacing w:line="360" w:lineRule="auto"/>
        <w:rPr>
          <w:rFonts w:ascii="Arial" w:hAnsi="Arial" w:cs="Arial"/>
          <w:sz w:val="24"/>
          <w:szCs w:val="24"/>
        </w:rPr>
      </w:pPr>
      <w:r w:rsidRPr="00A85C88">
        <w:rPr>
          <w:rFonts w:ascii="Arial" w:hAnsi="Arial" w:cs="Arial"/>
          <w:sz w:val="24"/>
          <w:szCs w:val="24"/>
        </w:rPr>
        <w:t>Thrive is a therapy strategy that aids in the emotional and social development of learners. It encourages these changes by fostering healthy interactions between learners and their peers. Learner 's sessions are generally led by a professionally qualified instructor who is most equipped to deal with the learner's issues. The lesson can be conducted alone or in a small group of learners.</w:t>
      </w:r>
    </w:p>
    <w:p w14:paraId="721F0639" w14:textId="1FA26265" w:rsidR="00D35FAF" w:rsidRDefault="00933336" w:rsidP="00D35FAF">
      <w:pPr>
        <w:tabs>
          <w:tab w:val="left" w:pos="1440"/>
        </w:tabs>
        <w:spacing w:line="360" w:lineRule="auto"/>
        <w:rPr>
          <w:rFonts w:ascii="Arial" w:hAnsi="Arial" w:cs="Arial"/>
          <w:sz w:val="24"/>
          <w:szCs w:val="24"/>
        </w:rPr>
      </w:pPr>
      <w:r w:rsidRPr="00933336">
        <w:rPr>
          <w:rFonts w:ascii="Arial" w:hAnsi="Arial" w:cs="Arial"/>
          <w:sz w:val="24"/>
          <w:szCs w:val="24"/>
        </w:rPr>
        <w:t xml:space="preserve">Vygotsky's theory supports using these positive ways to control all behaviours and help youngsters work together as a team and form special bonds with one another. Vygotsky thought that culture and social variables both play a key influence in a student's development, and that societal attitudes and values will alter cognitive functioning </w:t>
      </w:r>
      <w:sdt>
        <w:sdtPr>
          <w:rPr>
            <w:rFonts w:ascii="Arial" w:hAnsi="Arial" w:cs="Arial"/>
            <w:sz w:val="24"/>
            <w:szCs w:val="24"/>
          </w:rPr>
          <w:id w:val="657191099"/>
          <w:citation/>
        </w:sdtPr>
        <w:sdtContent>
          <w:r w:rsidRPr="00894FFB">
            <w:rPr>
              <w:rFonts w:ascii="Arial" w:hAnsi="Arial" w:cs="Arial"/>
              <w:sz w:val="24"/>
              <w:szCs w:val="24"/>
            </w:rPr>
            <w:fldChar w:fldCharType="begin"/>
          </w:r>
          <w:r w:rsidRPr="00894FFB">
            <w:rPr>
              <w:rFonts w:ascii="Arial" w:hAnsi="Arial" w:cs="Arial"/>
              <w:sz w:val="24"/>
              <w:szCs w:val="24"/>
            </w:rPr>
            <w:instrText xml:space="preserve"> CITATION Car15 \l 2057 </w:instrText>
          </w:r>
          <w:r w:rsidRPr="00894FFB">
            <w:rPr>
              <w:rFonts w:ascii="Arial" w:hAnsi="Arial" w:cs="Arial"/>
              <w:sz w:val="24"/>
              <w:szCs w:val="24"/>
            </w:rPr>
            <w:fldChar w:fldCharType="separate"/>
          </w:r>
          <w:r w:rsidR="00381E1C" w:rsidRPr="00381E1C">
            <w:rPr>
              <w:rFonts w:ascii="Arial" w:hAnsi="Arial" w:cs="Arial"/>
              <w:noProof/>
              <w:sz w:val="24"/>
              <w:szCs w:val="24"/>
            </w:rPr>
            <w:t>(Carolyn Meggitt, 2015)</w:t>
          </w:r>
          <w:r w:rsidRPr="00894FFB">
            <w:rPr>
              <w:rFonts w:ascii="Arial" w:hAnsi="Arial" w:cs="Arial"/>
              <w:sz w:val="24"/>
              <w:szCs w:val="24"/>
            </w:rPr>
            <w:fldChar w:fldCharType="end"/>
          </w:r>
        </w:sdtContent>
      </w:sdt>
      <w:r w:rsidR="008F2ADB">
        <w:rPr>
          <w:rFonts w:ascii="Arial" w:hAnsi="Arial" w:cs="Arial"/>
          <w:sz w:val="24"/>
          <w:szCs w:val="24"/>
        </w:rPr>
        <w:t>.</w:t>
      </w:r>
      <w:r w:rsidRPr="00933336">
        <w:rPr>
          <w:rFonts w:ascii="Arial" w:hAnsi="Arial" w:cs="Arial"/>
          <w:sz w:val="24"/>
          <w:szCs w:val="24"/>
        </w:rPr>
        <w:t xml:space="preserve"> </w:t>
      </w:r>
      <w:r w:rsidRPr="00933336">
        <w:rPr>
          <w:rFonts w:ascii="Arial" w:hAnsi="Arial" w:cs="Arial"/>
          <w:sz w:val="24"/>
          <w:szCs w:val="24"/>
        </w:rPr>
        <w:t xml:space="preserve">Learners can seek assistance from others and, </w:t>
      </w:r>
      <w:r w:rsidRPr="00933336">
        <w:rPr>
          <w:rFonts w:ascii="Arial" w:hAnsi="Arial" w:cs="Arial"/>
          <w:sz w:val="24"/>
          <w:szCs w:val="24"/>
        </w:rPr>
        <w:lastRenderedPageBreak/>
        <w:t>according to Vygotsky's theory, and have a more enjoyable time in the classroom while also developing a healthy learning environment. The zone of proximal development depicts what a learner can accomplish on their own v</w:t>
      </w:r>
      <w:r w:rsidR="003540CB">
        <w:rPr>
          <w:rFonts w:ascii="Arial" w:hAnsi="Arial" w:cs="Arial"/>
          <w:sz w:val="24"/>
          <w:szCs w:val="24"/>
        </w:rPr>
        <w:t>ersus</w:t>
      </w:r>
      <w:r w:rsidRPr="00933336">
        <w:rPr>
          <w:rFonts w:ascii="Arial" w:hAnsi="Arial" w:cs="Arial"/>
          <w:sz w:val="24"/>
          <w:szCs w:val="24"/>
        </w:rPr>
        <w:t xml:space="preserve"> what they can accomplish with the help of someone more knowledgeable or experienced</w:t>
      </w:r>
      <w:r w:rsidR="00D35FAF">
        <w:rPr>
          <w:rFonts w:ascii="Arial" w:hAnsi="Arial" w:cs="Arial"/>
          <w:sz w:val="24"/>
          <w:szCs w:val="24"/>
        </w:rPr>
        <w:t>.</w:t>
      </w:r>
      <w:r w:rsidR="00D35FAF" w:rsidRPr="00D35FAF">
        <w:rPr>
          <w:rFonts w:ascii="Arial" w:hAnsi="Arial" w:cs="Arial"/>
          <w:sz w:val="24"/>
          <w:szCs w:val="24"/>
        </w:rPr>
        <w:t xml:space="preserve"> </w:t>
      </w:r>
    </w:p>
    <w:p w14:paraId="620A2B89" w14:textId="67F32F5A" w:rsidR="00D35FAF" w:rsidRDefault="00D35FAF" w:rsidP="00D35FAF">
      <w:pPr>
        <w:tabs>
          <w:tab w:val="left" w:pos="1440"/>
        </w:tabs>
        <w:spacing w:line="360" w:lineRule="auto"/>
        <w:rPr>
          <w:rFonts w:ascii="Arial" w:hAnsi="Arial" w:cs="Arial"/>
          <w:sz w:val="24"/>
          <w:szCs w:val="24"/>
        </w:rPr>
      </w:pPr>
      <w:r>
        <w:rPr>
          <w:rFonts w:ascii="Arial" w:hAnsi="Arial" w:cs="Arial"/>
          <w:sz w:val="24"/>
          <w:szCs w:val="24"/>
        </w:rPr>
        <w:t>Th</w:t>
      </w:r>
      <w:r w:rsidR="003540CB">
        <w:rPr>
          <w:rFonts w:ascii="Arial" w:hAnsi="Arial" w:cs="Arial"/>
          <w:sz w:val="24"/>
          <w:szCs w:val="24"/>
        </w:rPr>
        <w:t>is</w:t>
      </w:r>
      <w:r>
        <w:rPr>
          <w:rFonts w:ascii="Arial" w:hAnsi="Arial" w:cs="Arial"/>
          <w:sz w:val="24"/>
          <w:szCs w:val="24"/>
        </w:rPr>
        <w:t xml:space="preserve"> provision</w:t>
      </w:r>
      <w:r w:rsidR="003540CB">
        <w:rPr>
          <w:rFonts w:ascii="Arial" w:hAnsi="Arial" w:cs="Arial"/>
          <w:sz w:val="24"/>
          <w:szCs w:val="24"/>
        </w:rPr>
        <w:t xml:space="preserve"> also</w:t>
      </w:r>
      <w:r>
        <w:rPr>
          <w:rFonts w:ascii="Arial" w:hAnsi="Arial" w:cs="Arial"/>
          <w:sz w:val="24"/>
          <w:szCs w:val="24"/>
        </w:rPr>
        <w:t xml:space="preserve"> heavily bases itself on Bowlby’s attachment theory. Another provision that aids itself to this theory is Emotional Coaching. This</w:t>
      </w:r>
      <w:r w:rsidRPr="007D39B0">
        <w:rPr>
          <w:rFonts w:ascii="Arial" w:hAnsi="Arial" w:cs="Arial"/>
          <w:sz w:val="24"/>
          <w:szCs w:val="24"/>
        </w:rPr>
        <w:t xml:space="preserve"> incorporates Bowlby's</w:t>
      </w:r>
      <w:r>
        <w:rPr>
          <w:rFonts w:ascii="Arial" w:hAnsi="Arial" w:cs="Arial"/>
          <w:sz w:val="24"/>
          <w:szCs w:val="24"/>
        </w:rPr>
        <w:t xml:space="preserve"> </w:t>
      </w:r>
      <w:sdt>
        <w:sdtPr>
          <w:rPr>
            <w:rFonts w:ascii="Arial" w:hAnsi="Arial" w:cs="Arial"/>
            <w:sz w:val="24"/>
            <w:szCs w:val="24"/>
          </w:rPr>
          <w:id w:val="998781142"/>
          <w:citation/>
        </w:sdtPr>
        <w:sdtContent>
          <w:r>
            <w:rPr>
              <w:rFonts w:ascii="Arial" w:hAnsi="Arial" w:cs="Arial"/>
              <w:sz w:val="24"/>
              <w:szCs w:val="24"/>
            </w:rPr>
            <w:fldChar w:fldCharType="begin"/>
          </w:r>
          <w:r>
            <w:rPr>
              <w:rFonts w:ascii="Arial" w:hAnsi="Arial" w:cs="Arial"/>
              <w:sz w:val="24"/>
              <w:szCs w:val="24"/>
            </w:rPr>
            <w:instrText xml:space="preserve">CITATION Bow881 \n  \t  \l 2057 </w:instrText>
          </w:r>
          <w:r>
            <w:rPr>
              <w:rFonts w:ascii="Arial" w:hAnsi="Arial" w:cs="Arial"/>
              <w:sz w:val="24"/>
              <w:szCs w:val="24"/>
            </w:rPr>
            <w:fldChar w:fldCharType="separate"/>
          </w:r>
          <w:r w:rsidR="00381E1C" w:rsidRPr="00381E1C">
            <w:rPr>
              <w:rFonts w:ascii="Arial" w:hAnsi="Arial" w:cs="Arial"/>
              <w:noProof/>
              <w:sz w:val="24"/>
              <w:szCs w:val="24"/>
            </w:rPr>
            <w:t>(1988)</w:t>
          </w:r>
          <w:r>
            <w:rPr>
              <w:rFonts w:ascii="Arial" w:hAnsi="Arial" w:cs="Arial"/>
              <w:sz w:val="24"/>
              <w:szCs w:val="24"/>
            </w:rPr>
            <w:fldChar w:fldCharType="end"/>
          </w:r>
        </w:sdtContent>
      </w:sdt>
      <w:r w:rsidRPr="007D39B0">
        <w:rPr>
          <w:rFonts w:ascii="Arial" w:hAnsi="Arial" w:cs="Arial"/>
          <w:sz w:val="24"/>
          <w:szCs w:val="24"/>
        </w:rPr>
        <w:t xml:space="preserve"> well-known attachment theory, according to which a pupil develops an internal functional model based on their understanding of their attachment figure, which is frequently utilised as a foundation for all possible interactions</w:t>
      </w:r>
      <w:r>
        <w:rPr>
          <w:rFonts w:ascii="Arial" w:hAnsi="Arial" w:cs="Arial"/>
          <w:sz w:val="24"/>
          <w:szCs w:val="24"/>
        </w:rPr>
        <w:t xml:space="preserve">. </w:t>
      </w:r>
      <w:r w:rsidRPr="007D39B0">
        <w:rPr>
          <w:rFonts w:ascii="Arial" w:hAnsi="Arial" w:cs="Arial"/>
          <w:sz w:val="24"/>
          <w:szCs w:val="24"/>
        </w:rPr>
        <w:t>According to the notion, learners who can form healthy interactions early in life can subsequently build protected kinds of attachment or strong, healthy partnerships. The Thrive Approac</w:t>
      </w:r>
      <w:r>
        <w:rPr>
          <w:rFonts w:ascii="Arial" w:hAnsi="Arial" w:cs="Arial"/>
          <w:sz w:val="24"/>
          <w:szCs w:val="24"/>
        </w:rPr>
        <w:t>h and Emotional Coaching</w:t>
      </w:r>
      <w:r w:rsidRPr="007D39B0">
        <w:rPr>
          <w:rFonts w:ascii="Arial" w:hAnsi="Arial" w:cs="Arial"/>
          <w:sz w:val="24"/>
          <w:szCs w:val="24"/>
        </w:rPr>
        <w:t xml:space="preserve"> is founded on this concept, guaranteeing that Donaldson's </w:t>
      </w:r>
      <w:sdt>
        <w:sdtPr>
          <w:rPr>
            <w:rFonts w:ascii="Arial" w:hAnsi="Arial" w:cs="Arial"/>
            <w:sz w:val="24"/>
            <w:szCs w:val="24"/>
          </w:rPr>
          <w:id w:val="1713459596"/>
          <w:citation/>
        </w:sdtPr>
        <w:sdtContent>
          <w:r>
            <w:rPr>
              <w:rFonts w:ascii="Arial" w:hAnsi="Arial" w:cs="Arial"/>
              <w:sz w:val="24"/>
              <w:szCs w:val="24"/>
            </w:rPr>
            <w:fldChar w:fldCharType="begin"/>
          </w:r>
          <w:r>
            <w:rPr>
              <w:rFonts w:ascii="Arial" w:hAnsi="Arial" w:cs="Arial"/>
              <w:sz w:val="24"/>
              <w:szCs w:val="24"/>
            </w:rPr>
            <w:instrText xml:space="preserve">CITATION Don158 \n  \t  \l 2057 </w:instrText>
          </w:r>
          <w:r>
            <w:rPr>
              <w:rFonts w:ascii="Arial" w:hAnsi="Arial" w:cs="Arial"/>
              <w:sz w:val="24"/>
              <w:szCs w:val="24"/>
            </w:rPr>
            <w:fldChar w:fldCharType="separate"/>
          </w:r>
          <w:r w:rsidR="00381E1C" w:rsidRPr="00381E1C">
            <w:rPr>
              <w:rFonts w:ascii="Arial" w:hAnsi="Arial" w:cs="Arial"/>
              <w:noProof/>
              <w:sz w:val="24"/>
              <w:szCs w:val="24"/>
            </w:rPr>
            <w:t>(2015)</w:t>
          </w:r>
          <w:r>
            <w:rPr>
              <w:rFonts w:ascii="Arial" w:hAnsi="Arial" w:cs="Arial"/>
              <w:sz w:val="24"/>
              <w:szCs w:val="24"/>
            </w:rPr>
            <w:fldChar w:fldCharType="end"/>
          </w:r>
        </w:sdtContent>
      </w:sdt>
      <w:r>
        <w:rPr>
          <w:rFonts w:ascii="Arial" w:hAnsi="Arial" w:cs="Arial"/>
          <w:sz w:val="24"/>
          <w:szCs w:val="24"/>
        </w:rPr>
        <w:t xml:space="preserve"> </w:t>
      </w:r>
      <w:r w:rsidRPr="007D39B0">
        <w:rPr>
          <w:rFonts w:ascii="Arial" w:hAnsi="Arial" w:cs="Arial"/>
          <w:sz w:val="24"/>
          <w:szCs w:val="24"/>
        </w:rPr>
        <w:t>concepts reach learners and that a two-way interaction between academic efficiency and societal health is maintained.</w:t>
      </w:r>
      <w:r w:rsidRPr="00D35FAF">
        <w:rPr>
          <w:rFonts w:ascii="Arial" w:hAnsi="Arial" w:cs="Arial"/>
          <w:sz w:val="24"/>
          <w:szCs w:val="24"/>
        </w:rPr>
        <w:t xml:space="preserve"> </w:t>
      </w:r>
    </w:p>
    <w:p w14:paraId="76F9BD36" w14:textId="6C165EC8" w:rsidR="00D35FAF" w:rsidRDefault="00D35FAF" w:rsidP="00D35FAF">
      <w:pPr>
        <w:tabs>
          <w:tab w:val="left" w:pos="1440"/>
        </w:tabs>
        <w:spacing w:line="360" w:lineRule="auto"/>
        <w:rPr>
          <w:rFonts w:ascii="Arial" w:hAnsi="Arial" w:cs="Arial"/>
          <w:sz w:val="24"/>
          <w:szCs w:val="24"/>
        </w:rPr>
      </w:pPr>
      <w:r>
        <w:rPr>
          <w:rFonts w:ascii="Arial" w:hAnsi="Arial" w:cs="Arial"/>
          <w:sz w:val="24"/>
          <w:szCs w:val="24"/>
        </w:rPr>
        <w:t>E</w:t>
      </w:r>
      <w:r w:rsidRPr="00526C28">
        <w:rPr>
          <w:rFonts w:ascii="Arial" w:hAnsi="Arial" w:cs="Arial"/>
          <w:sz w:val="24"/>
          <w:szCs w:val="24"/>
        </w:rPr>
        <w:t xml:space="preserve">motion </w:t>
      </w:r>
      <w:r>
        <w:rPr>
          <w:rFonts w:ascii="Arial" w:hAnsi="Arial" w:cs="Arial"/>
          <w:sz w:val="24"/>
          <w:szCs w:val="24"/>
        </w:rPr>
        <w:t>C</w:t>
      </w:r>
      <w:r w:rsidRPr="00526C28">
        <w:rPr>
          <w:rFonts w:ascii="Arial" w:hAnsi="Arial" w:cs="Arial"/>
          <w:sz w:val="24"/>
          <w:szCs w:val="24"/>
        </w:rPr>
        <w:t>oaching is about assisting learners in understanding the many emotions they encounter, why they arise, and how to deal with them</w:t>
      </w:r>
      <w:r>
        <w:rPr>
          <w:rFonts w:ascii="Arial" w:hAnsi="Arial" w:cs="Arial"/>
          <w:sz w:val="24"/>
          <w:szCs w:val="24"/>
        </w:rPr>
        <w:t xml:space="preserve"> </w:t>
      </w:r>
      <w:sdt>
        <w:sdtPr>
          <w:rPr>
            <w:rFonts w:ascii="Arial" w:hAnsi="Arial" w:cs="Arial"/>
            <w:sz w:val="24"/>
            <w:szCs w:val="24"/>
          </w:rPr>
          <w:id w:val="389163441"/>
          <w:citation/>
        </w:sdtPr>
        <w:sdtContent>
          <w:r>
            <w:rPr>
              <w:rFonts w:ascii="Arial" w:hAnsi="Arial" w:cs="Arial"/>
              <w:sz w:val="24"/>
              <w:szCs w:val="24"/>
            </w:rPr>
            <w:fldChar w:fldCharType="begin"/>
          </w:r>
          <w:r>
            <w:rPr>
              <w:rFonts w:ascii="Arial" w:hAnsi="Arial" w:cs="Arial"/>
              <w:sz w:val="24"/>
              <w:szCs w:val="24"/>
            </w:rPr>
            <w:instrText xml:space="preserve">CITATION KatandGottman \l 2057 </w:instrText>
          </w:r>
          <w:r>
            <w:rPr>
              <w:rFonts w:ascii="Arial" w:hAnsi="Arial" w:cs="Arial"/>
              <w:sz w:val="24"/>
              <w:szCs w:val="24"/>
            </w:rPr>
            <w:fldChar w:fldCharType="separate"/>
          </w:r>
          <w:r w:rsidR="00381E1C" w:rsidRPr="00381E1C">
            <w:rPr>
              <w:rFonts w:ascii="Arial" w:hAnsi="Arial" w:cs="Arial"/>
              <w:noProof/>
              <w:sz w:val="24"/>
              <w:szCs w:val="24"/>
            </w:rPr>
            <w:t>(Katz, 1997)</w:t>
          </w:r>
          <w:r>
            <w:rPr>
              <w:rFonts w:ascii="Arial" w:hAnsi="Arial" w:cs="Arial"/>
              <w:sz w:val="24"/>
              <w:szCs w:val="24"/>
            </w:rPr>
            <w:fldChar w:fldCharType="end"/>
          </w:r>
        </w:sdtContent>
      </w:sdt>
      <w:r w:rsidRPr="00526C28">
        <w:rPr>
          <w:rFonts w:ascii="Arial" w:hAnsi="Arial" w:cs="Arial"/>
          <w:sz w:val="24"/>
          <w:szCs w:val="24"/>
        </w:rPr>
        <w:t xml:space="preserve">. </w:t>
      </w:r>
      <w:r w:rsidRPr="005E0F37">
        <w:rPr>
          <w:rFonts w:ascii="Arial" w:hAnsi="Arial" w:cs="Arial"/>
          <w:sz w:val="24"/>
          <w:szCs w:val="24"/>
        </w:rPr>
        <w:t xml:space="preserve">Controlled </w:t>
      </w:r>
      <w:r>
        <w:rPr>
          <w:rFonts w:ascii="Arial" w:hAnsi="Arial" w:cs="Arial"/>
          <w:sz w:val="24"/>
          <w:szCs w:val="24"/>
        </w:rPr>
        <w:t>r</w:t>
      </w:r>
      <w:r w:rsidRPr="005E0F37">
        <w:rPr>
          <w:rFonts w:ascii="Arial" w:hAnsi="Arial" w:cs="Arial"/>
          <w:sz w:val="24"/>
          <w:szCs w:val="24"/>
        </w:rPr>
        <w:t>andomisation Emotion Coaching has been shown in trials to help learners have less behavioural issues, achieve greater academic success, be more emotionally stable and resilient and have fewer sicknesses</w:t>
      </w:r>
      <w:r>
        <w:rPr>
          <w:rFonts w:ascii="Arial" w:hAnsi="Arial" w:cs="Arial"/>
          <w:sz w:val="24"/>
          <w:szCs w:val="24"/>
        </w:rPr>
        <w:t xml:space="preserve"> </w:t>
      </w:r>
      <w:sdt>
        <w:sdtPr>
          <w:rPr>
            <w:rFonts w:ascii="Arial" w:hAnsi="Arial" w:cs="Arial"/>
            <w:sz w:val="24"/>
            <w:szCs w:val="24"/>
          </w:rPr>
          <w:id w:val="-1917231652"/>
          <w:citation/>
        </w:sdtPr>
        <w:sdtContent>
          <w:r>
            <w:rPr>
              <w:rFonts w:ascii="Arial" w:hAnsi="Arial" w:cs="Arial"/>
              <w:sz w:val="24"/>
              <w:szCs w:val="24"/>
            </w:rPr>
            <w:fldChar w:fldCharType="begin"/>
          </w:r>
          <w:r>
            <w:rPr>
              <w:rFonts w:ascii="Arial" w:hAnsi="Arial" w:cs="Arial"/>
              <w:sz w:val="24"/>
              <w:szCs w:val="24"/>
            </w:rPr>
            <w:instrText xml:space="preserve"> CITATION Got96 \l 2057 </w:instrText>
          </w:r>
          <w:r>
            <w:rPr>
              <w:rFonts w:ascii="Arial" w:hAnsi="Arial" w:cs="Arial"/>
              <w:sz w:val="24"/>
              <w:szCs w:val="24"/>
            </w:rPr>
            <w:fldChar w:fldCharType="separate"/>
          </w:r>
          <w:r w:rsidR="00381E1C" w:rsidRPr="00381E1C">
            <w:rPr>
              <w:rFonts w:ascii="Arial" w:hAnsi="Arial" w:cs="Arial"/>
              <w:noProof/>
              <w:sz w:val="24"/>
              <w:szCs w:val="24"/>
            </w:rPr>
            <w:t>(Gottman &amp; Katz, 1996)</w:t>
          </w:r>
          <w:r>
            <w:rPr>
              <w:rFonts w:ascii="Arial" w:hAnsi="Arial" w:cs="Arial"/>
              <w:sz w:val="24"/>
              <w:szCs w:val="24"/>
            </w:rPr>
            <w:fldChar w:fldCharType="end"/>
          </w:r>
        </w:sdtContent>
      </w:sdt>
      <w:r w:rsidRPr="005E0F37">
        <w:rPr>
          <w:rFonts w:ascii="Arial" w:hAnsi="Arial" w:cs="Arial"/>
          <w:sz w:val="24"/>
          <w:szCs w:val="24"/>
        </w:rPr>
        <w:t>.</w:t>
      </w:r>
      <w:r>
        <w:rPr>
          <w:rFonts w:ascii="Arial" w:hAnsi="Arial" w:cs="Arial"/>
          <w:sz w:val="24"/>
          <w:szCs w:val="24"/>
        </w:rPr>
        <w:t xml:space="preserve"> However, t</w:t>
      </w:r>
      <w:r w:rsidRPr="00204BD0">
        <w:rPr>
          <w:rFonts w:ascii="Arial" w:hAnsi="Arial" w:cs="Arial"/>
          <w:sz w:val="24"/>
          <w:szCs w:val="24"/>
        </w:rPr>
        <w:t>he research has not explicitly focused on looked after or adopted children, which has an influence on its effectiveness because those students may be disadvantaged as a result of the provision's lack of focus on them</w:t>
      </w:r>
      <w:r>
        <w:rPr>
          <w:rFonts w:ascii="Arial" w:hAnsi="Arial" w:cs="Arial"/>
          <w:sz w:val="24"/>
          <w:szCs w:val="24"/>
        </w:rPr>
        <w:t xml:space="preserve"> </w:t>
      </w:r>
      <w:r w:rsidRPr="0001253F">
        <w:rPr>
          <w:rFonts w:ascii="Arial" w:hAnsi="Arial" w:cs="Arial"/>
          <w:noProof/>
          <w:sz w:val="24"/>
          <w:szCs w:val="24"/>
        </w:rPr>
        <w:t>(Digby</w:t>
      </w:r>
      <w:r>
        <w:rPr>
          <w:rFonts w:ascii="Arial" w:hAnsi="Arial" w:cs="Arial"/>
          <w:noProof/>
          <w:sz w:val="24"/>
          <w:szCs w:val="24"/>
        </w:rPr>
        <w:t xml:space="preserve"> et al</w:t>
      </w:r>
      <w:r w:rsidRPr="0001253F">
        <w:rPr>
          <w:rFonts w:ascii="Arial" w:hAnsi="Arial" w:cs="Arial"/>
          <w:noProof/>
          <w:sz w:val="24"/>
          <w:szCs w:val="24"/>
        </w:rPr>
        <w:t>, 2017)</w:t>
      </w:r>
      <w:r w:rsidRPr="00204BD0">
        <w:rPr>
          <w:rFonts w:ascii="Arial" w:hAnsi="Arial" w:cs="Arial"/>
          <w:sz w:val="24"/>
          <w:szCs w:val="24"/>
        </w:rPr>
        <w:t>.</w:t>
      </w:r>
    </w:p>
    <w:p w14:paraId="19788EBB" w14:textId="77777777" w:rsidR="00EA5107" w:rsidRDefault="00EA5107" w:rsidP="00D35FAF">
      <w:pPr>
        <w:tabs>
          <w:tab w:val="left" w:pos="1440"/>
        </w:tabs>
        <w:spacing w:line="360" w:lineRule="auto"/>
        <w:rPr>
          <w:rFonts w:ascii="Arial" w:hAnsi="Arial" w:cs="Arial"/>
          <w:sz w:val="24"/>
          <w:szCs w:val="24"/>
        </w:rPr>
      </w:pPr>
    </w:p>
    <w:p w14:paraId="5B45005A" w14:textId="4053B4C0" w:rsidR="00E0614D" w:rsidRDefault="00E0614D" w:rsidP="00E0614D">
      <w:pPr>
        <w:pStyle w:val="Heading1"/>
        <w:rPr>
          <w:rFonts w:ascii="Arial" w:hAnsi="Arial" w:cs="Arial"/>
          <w:b/>
          <w:bCs/>
          <w:color w:val="000000" w:themeColor="text1"/>
          <w:sz w:val="36"/>
          <w:szCs w:val="36"/>
          <w:u w:val="single"/>
        </w:rPr>
      </w:pPr>
      <w:bookmarkStart w:id="2" w:name="_Toc102683354"/>
      <w:r w:rsidRPr="00E0614D">
        <w:rPr>
          <w:rFonts w:ascii="Arial" w:hAnsi="Arial" w:cs="Arial"/>
          <w:b/>
          <w:bCs/>
          <w:color w:val="000000" w:themeColor="text1"/>
          <w:sz w:val="36"/>
          <w:szCs w:val="36"/>
          <w:u w:val="single"/>
        </w:rPr>
        <w:t>Developing an action point</w:t>
      </w:r>
      <w:bookmarkEnd w:id="2"/>
      <w:r w:rsidRPr="00E0614D">
        <w:rPr>
          <w:rFonts w:ascii="Arial" w:hAnsi="Arial" w:cs="Arial"/>
          <w:b/>
          <w:bCs/>
          <w:color w:val="000000" w:themeColor="text1"/>
          <w:sz w:val="36"/>
          <w:szCs w:val="36"/>
          <w:u w:val="single"/>
        </w:rPr>
        <w:t xml:space="preserve"> </w:t>
      </w:r>
    </w:p>
    <w:p w14:paraId="7161DCA6" w14:textId="77777777" w:rsidR="00E0614D" w:rsidRPr="00E0614D" w:rsidRDefault="00E0614D" w:rsidP="00E542F1">
      <w:pPr>
        <w:spacing w:line="360" w:lineRule="auto"/>
      </w:pPr>
    </w:p>
    <w:p w14:paraId="2C0A9C1C" w14:textId="2D7A5C05" w:rsidR="00B60F9C" w:rsidRDefault="00B60F9C" w:rsidP="00E542F1">
      <w:pPr>
        <w:tabs>
          <w:tab w:val="left" w:pos="1440"/>
        </w:tabs>
        <w:spacing w:line="360" w:lineRule="auto"/>
        <w:rPr>
          <w:rFonts w:ascii="Arial" w:hAnsi="Arial" w:cs="Arial"/>
          <w:sz w:val="24"/>
          <w:szCs w:val="24"/>
        </w:rPr>
      </w:pPr>
      <w:r w:rsidRPr="00B60F9C">
        <w:rPr>
          <w:rFonts w:ascii="Arial" w:hAnsi="Arial" w:cs="Arial"/>
          <w:sz w:val="24"/>
          <w:szCs w:val="24"/>
        </w:rPr>
        <w:t>Wales has established emotional and mental health a national priority. The Welsh government wants to attain all seven of the mentioned well-being goals</w:t>
      </w:r>
      <w:r>
        <w:rPr>
          <w:rFonts w:ascii="Arial" w:hAnsi="Arial" w:cs="Arial"/>
          <w:sz w:val="24"/>
          <w:szCs w:val="24"/>
        </w:rPr>
        <w:t xml:space="preserve"> below</w:t>
      </w:r>
      <w:r w:rsidRPr="00B60F9C">
        <w:rPr>
          <w:rFonts w:ascii="Arial" w:hAnsi="Arial" w:cs="Arial"/>
          <w:sz w:val="24"/>
          <w:szCs w:val="24"/>
        </w:rPr>
        <w:t xml:space="preserve">. This national focus </w:t>
      </w:r>
      <w:r>
        <w:rPr>
          <w:rFonts w:ascii="Arial" w:hAnsi="Arial" w:cs="Arial"/>
          <w:sz w:val="24"/>
          <w:szCs w:val="24"/>
        </w:rPr>
        <w:t>is</w:t>
      </w:r>
      <w:r w:rsidRPr="00B60F9C">
        <w:rPr>
          <w:rFonts w:ascii="Arial" w:hAnsi="Arial" w:cs="Arial"/>
          <w:sz w:val="24"/>
          <w:szCs w:val="24"/>
        </w:rPr>
        <w:t xml:space="preserve"> include</w:t>
      </w:r>
      <w:r>
        <w:rPr>
          <w:rFonts w:ascii="Arial" w:hAnsi="Arial" w:cs="Arial"/>
          <w:sz w:val="24"/>
          <w:szCs w:val="24"/>
        </w:rPr>
        <w:t>d in</w:t>
      </w:r>
      <w:r w:rsidRPr="00B60F9C">
        <w:rPr>
          <w:rFonts w:ascii="Arial" w:hAnsi="Arial" w:cs="Arial"/>
          <w:sz w:val="24"/>
          <w:szCs w:val="24"/>
        </w:rPr>
        <w:t xml:space="preserve"> th</w:t>
      </w:r>
      <w:r>
        <w:rPr>
          <w:rFonts w:ascii="Arial" w:hAnsi="Arial" w:cs="Arial"/>
          <w:sz w:val="24"/>
          <w:szCs w:val="24"/>
        </w:rPr>
        <w:t>e SPD</w:t>
      </w:r>
      <w:r w:rsidRPr="00B60F9C">
        <w:rPr>
          <w:rFonts w:ascii="Arial" w:hAnsi="Arial" w:cs="Arial"/>
          <w:sz w:val="24"/>
          <w:szCs w:val="24"/>
        </w:rPr>
        <w:t>.</w:t>
      </w:r>
      <w:r>
        <w:rPr>
          <w:rFonts w:ascii="Arial" w:hAnsi="Arial" w:cs="Arial"/>
          <w:sz w:val="24"/>
          <w:szCs w:val="24"/>
        </w:rPr>
        <w:t xml:space="preserve"> They want to be: </w:t>
      </w:r>
    </w:p>
    <w:p w14:paraId="50BED6A3" w14:textId="48A0A9A3" w:rsidR="00504469" w:rsidRP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t>A prosperous Wales</w:t>
      </w:r>
      <w:r w:rsidR="009C1FC9">
        <w:rPr>
          <w:rFonts w:ascii="Arial" w:hAnsi="Arial" w:cs="Arial"/>
          <w:sz w:val="24"/>
          <w:szCs w:val="24"/>
        </w:rPr>
        <w:t>.</w:t>
      </w:r>
    </w:p>
    <w:p w14:paraId="443D00EF" w14:textId="5BFB094D" w:rsidR="00504469" w:rsidRP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t>A resilient Wales</w:t>
      </w:r>
      <w:r w:rsidR="009C1FC9">
        <w:rPr>
          <w:rFonts w:ascii="Arial" w:hAnsi="Arial" w:cs="Arial"/>
          <w:sz w:val="24"/>
          <w:szCs w:val="24"/>
        </w:rPr>
        <w:t>.</w:t>
      </w:r>
    </w:p>
    <w:p w14:paraId="7359A2DE" w14:textId="374B39F4" w:rsidR="00504469" w:rsidRP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t>A healthier Wales</w:t>
      </w:r>
      <w:r w:rsidR="009C1FC9">
        <w:rPr>
          <w:rFonts w:ascii="Arial" w:hAnsi="Arial" w:cs="Arial"/>
          <w:sz w:val="24"/>
          <w:szCs w:val="24"/>
        </w:rPr>
        <w:t>.</w:t>
      </w:r>
    </w:p>
    <w:p w14:paraId="50CA1AE1" w14:textId="6E5B1540" w:rsidR="00504469" w:rsidRP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lastRenderedPageBreak/>
        <w:t>A more equal Wales</w:t>
      </w:r>
      <w:r w:rsidR="009C1FC9">
        <w:rPr>
          <w:rFonts w:ascii="Arial" w:hAnsi="Arial" w:cs="Arial"/>
          <w:sz w:val="24"/>
          <w:szCs w:val="24"/>
        </w:rPr>
        <w:t>.</w:t>
      </w:r>
    </w:p>
    <w:p w14:paraId="747609DE" w14:textId="1175C6DF" w:rsidR="00504469" w:rsidRP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t>A Wales of cohesive communities</w:t>
      </w:r>
      <w:r w:rsidR="009C1FC9">
        <w:rPr>
          <w:rFonts w:ascii="Arial" w:hAnsi="Arial" w:cs="Arial"/>
          <w:sz w:val="24"/>
          <w:szCs w:val="24"/>
        </w:rPr>
        <w:t>.</w:t>
      </w:r>
    </w:p>
    <w:p w14:paraId="6F658B92" w14:textId="0A3795AD" w:rsidR="00504469" w:rsidRP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t>A Wales of vibrant culture and thriving Welsh language</w:t>
      </w:r>
      <w:r w:rsidR="009C1FC9">
        <w:rPr>
          <w:rFonts w:ascii="Arial" w:hAnsi="Arial" w:cs="Arial"/>
          <w:sz w:val="24"/>
          <w:szCs w:val="24"/>
        </w:rPr>
        <w:t>.</w:t>
      </w:r>
    </w:p>
    <w:p w14:paraId="4A28E85C" w14:textId="6D2B4551" w:rsidR="00504469" w:rsidRDefault="00504469" w:rsidP="00504469">
      <w:pPr>
        <w:pStyle w:val="ListParagraph"/>
        <w:numPr>
          <w:ilvl w:val="0"/>
          <w:numId w:val="5"/>
        </w:numPr>
        <w:tabs>
          <w:tab w:val="left" w:pos="1440"/>
        </w:tabs>
        <w:spacing w:line="360" w:lineRule="auto"/>
        <w:rPr>
          <w:rFonts w:ascii="Arial" w:hAnsi="Arial" w:cs="Arial"/>
          <w:sz w:val="24"/>
          <w:szCs w:val="24"/>
        </w:rPr>
      </w:pPr>
      <w:r w:rsidRPr="00504469">
        <w:rPr>
          <w:rFonts w:ascii="Arial" w:hAnsi="Arial" w:cs="Arial"/>
          <w:sz w:val="24"/>
          <w:szCs w:val="24"/>
        </w:rPr>
        <w:t>A globally responsible Wales</w:t>
      </w:r>
      <w:r w:rsidR="009C1FC9">
        <w:rPr>
          <w:rFonts w:ascii="Arial" w:hAnsi="Arial" w:cs="Arial"/>
          <w:sz w:val="24"/>
          <w:szCs w:val="24"/>
        </w:rPr>
        <w:t xml:space="preserve"> </w:t>
      </w:r>
      <w:sdt>
        <w:sdtPr>
          <w:rPr>
            <w:rFonts w:ascii="Arial" w:hAnsi="Arial" w:cs="Arial"/>
            <w:sz w:val="24"/>
            <w:szCs w:val="24"/>
          </w:rPr>
          <w:id w:val="-1264222293"/>
          <w:citation/>
        </w:sdtPr>
        <w:sdtContent>
          <w:r w:rsidR="009C1FC9">
            <w:rPr>
              <w:rFonts w:ascii="Arial" w:hAnsi="Arial" w:cs="Arial"/>
              <w:sz w:val="24"/>
              <w:szCs w:val="24"/>
            </w:rPr>
            <w:fldChar w:fldCharType="begin"/>
          </w:r>
          <w:r w:rsidR="009C1FC9">
            <w:rPr>
              <w:rFonts w:ascii="Arial" w:hAnsi="Arial" w:cs="Arial"/>
              <w:sz w:val="24"/>
              <w:szCs w:val="24"/>
            </w:rPr>
            <w:instrText xml:space="preserve"> CITATION Wel204 \l 2057 </w:instrText>
          </w:r>
          <w:r w:rsidR="009C1FC9">
            <w:rPr>
              <w:rFonts w:ascii="Arial" w:hAnsi="Arial" w:cs="Arial"/>
              <w:sz w:val="24"/>
              <w:szCs w:val="24"/>
            </w:rPr>
            <w:fldChar w:fldCharType="separate"/>
          </w:r>
          <w:r w:rsidR="00381E1C" w:rsidRPr="00381E1C">
            <w:rPr>
              <w:rFonts w:ascii="Arial" w:hAnsi="Arial" w:cs="Arial"/>
              <w:noProof/>
              <w:sz w:val="24"/>
              <w:szCs w:val="24"/>
            </w:rPr>
            <w:t>(Welsh Government, 2020)</w:t>
          </w:r>
          <w:r w:rsidR="009C1FC9">
            <w:rPr>
              <w:rFonts w:ascii="Arial" w:hAnsi="Arial" w:cs="Arial"/>
              <w:sz w:val="24"/>
              <w:szCs w:val="24"/>
            </w:rPr>
            <w:fldChar w:fldCharType="end"/>
          </w:r>
        </w:sdtContent>
      </w:sdt>
      <w:r w:rsidR="009C1FC9">
        <w:rPr>
          <w:rFonts w:ascii="Arial" w:hAnsi="Arial" w:cs="Arial"/>
          <w:sz w:val="24"/>
          <w:szCs w:val="24"/>
        </w:rPr>
        <w:t>.</w:t>
      </w:r>
    </w:p>
    <w:p w14:paraId="70938CB6" w14:textId="77777777" w:rsidR="00504469" w:rsidRPr="00504469" w:rsidRDefault="00504469" w:rsidP="00504469">
      <w:pPr>
        <w:tabs>
          <w:tab w:val="left" w:pos="1440"/>
        </w:tabs>
        <w:spacing w:line="360" w:lineRule="auto"/>
        <w:rPr>
          <w:rFonts w:ascii="Arial" w:hAnsi="Arial" w:cs="Arial"/>
          <w:sz w:val="24"/>
          <w:szCs w:val="24"/>
        </w:rPr>
      </w:pPr>
    </w:p>
    <w:p w14:paraId="365E052F" w14:textId="42688A78" w:rsidR="003953AE" w:rsidRDefault="00EC04AE" w:rsidP="00E542F1">
      <w:pPr>
        <w:tabs>
          <w:tab w:val="left" w:pos="1440"/>
        </w:tabs>
        <w:spacing w:line="360" w:lineRule="auto"/>
        <w:rPr>
          <w:rFonts w:ascii="Arial" w:hAnsi="Arial" w:cs="Arial"/>
          <w:sz w:val="24"/>
          <w:szCs w:val="24"/>
        </w:rPr>
      </w:pPr>
      <w:r>
        <w:rPr>
          <w:rFonts w:ascii="Arial" w:hAnsi="Arial" w:cs="Arial"/>
          <w:sz w:val="24"/>
          <w:szCs w:val="24"/>
        </w:rPr>
        <w:t xml:space="preserve">The rationale for the school is </w:t>
      </w:r>
      <w:r w:rsidR="00E9710D">
        <w:rPr>
          <w:rFonts w:ascii="Arial" w:hAnsi="Arial" w:cs="Arial"/>
          <w:sz w:val="24"/>
          <w:szCs w:val="24"/>
        </w:rPr>
        <w:t xml:space="preserve">The success criteria of the SDP </w:t>
      </w:r>
      <w:r w:rsidR="00030FFF">
        <w:rPr>
          <w:rFonts w:ascii="Arial" w:hAnsi="Arial" w:cs="Arial"/>
          <w:sz w:val="24"/>
          <w:szCs w:val="24"/>
        </w:rPr>
        <w:t>are</w:t>
      </w:r>
      <w:r w:rsidR="00E9710D">
        <w:rPr>
          <w:rFonts w:ascii="Arial" w:hAnsi="Arial" w:cs="Arial"/>
          <w:sz w:val="24"/>
          <w:szCs w:val="24"/>
        </w:rPr>
        <w:t xml:space="preserve"> to </w:t>
      </w:r>
      <w:r w:rsidR="00030FFF">
        <w:rPr>
          <w:rFonts w:ascii="Arial" w:hAnsi="Arial" w:cs="Arial"/>
          <w:sz w:val="24"/>
          <w:szCs w:val="24"/>
        </w:rPr>
        <w:t>let p</w:t>
      </w:r>
      <w:r w:rsidR="00030FFF" w:rsidRPr="00030FFF">
        <w:rPr>
          <w:rFonts w:ascii="Arial" w:hAnsi="Arial" w:cs="Arial"/>
          <w:sz w:val="24"/>
          <w:szCs w:val="24"/>
        </w:rPr>
        <w:t>upils will express their opinions on how to improve assistance for students' health and well-being.</w:t>
      </w:r>
      <w:r w:rsidR="00030FFF">
        <w:rPr>
          <w:rFonts w:ascii="Arial" w:hAnsi="Arial" w:cs="Arial"/>
          <w:sz w:val="24"/>
          <w:szCs w:val="24"/>
        </w:rPr>
        <w:t xml:space="preserve"> </w:t>
      </w:r>
      <w:r w:rsidR="003E1733">
        <w:rPr>
          <w:rFonts w:ascii="Arial" w:hAnsi="Arial" w:cs="Arial"/>
          <w:sz w:val="24"/>
          <w:szCs w:val="24"/>
        </w:rPr>
        <w:t>Also, learners</w:t>
      </w:r>
      <w:r w:rsidR="003E1733" w:rsidRPr="003E1733">
        <w:rPr>
          <w:rFonts w:ascii="Arial" w:hAnsi="Arial" w:cs="Arial"/>
          <w:sz w:val="24"/>
          <w:szCs w:val="24"/>
        </w:rPr>
        <w:t xml:space="preserve"> and staff are mentally healthy and aware of support tools and use them when needed to become more resilient and mentally and physically healthier.</w:t>
      </w:r>
      <w:r w:rsidR="003E1733">
        <w:rPr>
          <w:rFonts w:ascii="Arial" w:hAnsi="Arial" w:cs="Arial"/>
          <w:sz w:val="24"/>
          <w:szCs w:val="24"/>
        </w:rPr>
        <w:t xml:space="preserve"> </w:t>
      </w:r>
      <w:r w:rsidR="003953AE" w:rsidRPr="003953AE">
        <w:rPr>
          <w:rFonts w:ascii="Arial" w:hAnsi="Arial" w:cs="Arial"/>
          <w:sz w:val="24"/>
          <w:szCs w:val="24"/>
        </w:rPr>
        <w:t>The actions the SDP takes to implement a whole-school approach to emotional and mental well-being is comprehensive and vast.</w:t>
      </w:r>
      <w:r w:rsidR="00E542F1">
        <w:rPr>
          <w:rFonts w:ascii="Arial" w:hAnsi="Arial" w:cs="Arial"/>
          <w:sz w:val="24"/>
          <w:szCs w:val="24"/>
        </w:rPr>
        <w:t xml:space="preserve"> </w:t>
      </w:r>
      <w:r w:rsidR="00260FC0">
        <w:rPr>
          <w:rFonts w:ascii="Arial" w:hAnsi="Arial" w:cs="Arial"/>
          <w:sz w:val="24"/>
          <w:szCs w:val="24"/>
        </w:rPr>
        <w:t>T</w:t>
      </w:r>
      <w:r w:rsidR="00E542F1">
        <w:rPr>
          <w:rFonts w:ascii="Arial" w:hAnsi="Arial" w:cs="Arial"/>
          <w:sz w:val="24"/>
          <w:szCs w:val="24"/>
        </w:rPr>
        <w:t>he Thrive Approach and Emotional Coaching</w:t>
      </w:r>
      <w:r w:rsidR="00260FC0">
        <w:rPr>
          <w:rFonts w:ascii="Arial" w:hAnsi="Arial" w:cs="Arial"/>
          <w:sz w:val="24"/>
          <w:szCs w:val="24"/>
        </w:rPr>
        <w:t xml:space="preserve"> are the two main action points to</w:t>
      </w:r>
      <w:r w:rsidR="00000078">
        <w:rPr>
          <w:rFonts w:ascii="Arial" w:hAnsi="Arial" w:cs="Arial"/>
          <w:sz w:val="24"/>
          <w:szCs w:val="24"/>
        </w:rPr>
        <w:t xml:space="preserve"> achieve </w:t>
      </w:r>
      <w:r w:rsidR="002A1A27">
        <w:rPr>
          <w:rFonts w:ascii="Arial" w:hAnsi="Arial" w:cs="Arial"/>
          <w:sz w:val="24"/>
          <w:szCs w:val="24"/>
        </w:rPr>
        <w:t>the</w:t>
      </w:r>
      <w:r w:rsidR="00000078">
        <w:rPr>
          <w:rFonts w:ascii="Arial" w:hAnsi="Arial" w:cs="Arial"/>
          <w:sz w:val="24"/>
          <w:szCs w:val="24"/>
        </w:rPr>
        <w:t xml:space="preserve"> success criteria.</w:t>
      </w:r>
    </w:p>
    <w:p w14:paraId="6478AAAF" w14:textId="5AECB92D" w:rsidR="00166CC5" w:rsidRDefault="00166CC5" w:rsidP="00B85007">
      <w:pPr>
        <w:tabs>
          <w:tab w:val="left" w:pos="1440"/>
        </w:tabs>
        <w:spacing w:line="360" w:lineRule="auto"/>
        <w:rPr>
          <w:rFonts w:ascii="Arial" w:hAnsi="Arial" w:cs="Arial"/>
          <w:sz w:val="24"/>
          <w:szCs w:val="24"/>
        </w:rPr>
      </w:pPr>
      <w:r w:rsidRPr="00166CC5">
        <w:rPr>
          <w:rFonts w:ascii="Arial" w:hAnsi="Arial" w:cs="Arial"/>
          <w:sz w:val="24"/>
          <w:szCs w:val="24"/>
        </w:rPr>
        <w:t>As a therapeutic intervention, the Thrive Approach focuses on the psychological well-being of vulnerable pupils. Students with ACES are focused on encouraging growth by rethinking instructors' responses to behaviour management, raising understanding of learners' needs, and providing practitioners with behavioural and inventive solutions to assist learners</w:t>
      </w:r>
      <w:r w:rsidR="00D87E14">
        <w:rPr>
          <w:rFonts w:ascii="Arial" w:hAnsi="Arial" w:cs="Arial"/>
          <w:sz w:val="24"/>
          <w:szCs w:val="24"/>
        </w:rPr>
        <w:t xml:space="preserve"> </w:t>
      </w:r>
      <w:sdt>
        <w:sdtPr>
          <w:rPr>
            <w:rFonts w:ascii="Arial" w:hAnsi="Arial" w:cs="Arial"/>
            <w:sz w:val="24"/>
            <w:szCs w:val="24"/>
          </w:rPr>
          <w:id w:val="622037973"/>
          <w:citation/>
        </w:sdtPr>
        <w:sdtContent>
          <w:r w:rsidR="009030FA">
            <w:rPr>
              <w:rFonts w:ascii="Arial" w:hAnsi="Arial" w:cs="Arial"/>
              <w:sz w:val="24"/>
              <w:szCs w:val="24"/>
            </w:rPr>
            <w:fldChar w:fldCharType="begin"/>
          </w:r>
          <w:r w:rsidR="009030FA">
            <w:rPr>
              <w:rFonts w:ascii="Arial" w:hAnsi="Arial" w:cs="Arial"/>
              <w:sz w:val="24"/>
              <w:szCs w:val="24"/>
            </w:rPr>
            <w:instrText xml:space="preserve"> CITATION Ban011 \l 2057 </w:instrText>
          </w:r>
          <w:r w:rsidR="009030FA">
            <w:rPr>
              <w:rFonts w:ascii="Arial" w:hAnsi="Arial" w:cs="Arial"/>
              <w:sz w:val="24"/>
              <w:szCs w:val="24"/>
            </w:rPr>
            <w:fldChar w:fldCharType="separate"/>
          </w:r>
          <w:r w:rsidR="00381E1C" w:rsidRPr="00381E1C">
            <w:rPr>
              <w:rFonts w:ascii="Arial" w:hAnsi="Arial" w:cs="Arial"/>
              <w:noProof/>
              <w:sz w:val="24"/>
              <w:szCs w:val="24"/>
            </w:rPr>
            <w:t>(Banks, 2001)</w:t>
          </w:r>
          <w:r w:rsidR="009030FA">
            <w:rPr>
              <w:rFonts w:ascii="Arial" w:hAnsi="Arial" w:cs="Arial"/>
              <w:sz w:val="24"/>
              <w:szCs w:val="24"/>
            </w:rPr>
            <w:fldChar w:fldCharType="end"/>
          </w:r>
        </w:sdtContent>
      </w:sdt>
      <w:r w:rsidRPr="00166CC5">
        <w:rPr>
          <w:rFonts w:ascii="Arial" w:hAnsi="Arial" w:cs="Arial"/>
          <w:sz w:val="24"/>
          <w:szCs w:val="24"/>
        </w:rPr>
        <w:t>.</w:t>
      </w:r>
      <w:r w:rsidRPr="00166CC5">
        <w:rPr>
          <w:rFonts w:ascii="Arial" w:hAnsi="Arial" w:cs="Arial"/>
          <w:sz w:val="24"/>
          <w:szCs w:val="24"/>
        </w:rPr>
        <w:t xml:space="preserve"> </w:t>
      </w:r>
    </w:p>
    <w:p w14:paraId="5DE1B8AD" w14:textId="00CEAEA1" w:rsidR="00B85007" w:rsidRPr="00B85007" w:rsidRDefault="00815E1D" w:rsidP="00B85007">
      <w:pPr>
        <w:tabs>
          <w:tab w:val="left" w:pos="1440"/>
        </w:tabs>
        <w:spacing w:line="360" w:lineRule="auto"/>
        <w:rPr>
          <w:rFonts w:ascii="Arial" w:hAnsi="Arial" w:cs="Arial"/>
          <w:sz w:val="24"/>
          <w:szCs w:val="24"/>
        </w:rPr>
      </w:pPr>
      <w:r w:rsidRPr="00815E1D">
        <w:rPr>
          <w:rFonts w:ascii="Arial" w:hAnsi="Arial" w:cs="Arial"/>
          <w:sz w:val="24"/>
          <w:szCs w:val="24"/>
        </w:rPr>
        <w:t>Emotion coaching is to assist students in being more aware of their emotions and managing their own impulses, especially during misbehaviour</w:t>
      </w:r>
      <w:r>
        <w:rPr>
          <w:rFonts w:ascii="Arial" w:hAnsi="Arial" w:cs="Arial"/>
          <w:sz w:val="24"/>
          <w:szCs w:val="24"/>
        </w:rPr>
        <w:t xml:space="preserve"> </w:t>
      </w:r>
      <w:sdt>
        <w:sdtPr>
          <w:rPr>
            <w:rFonts w:ascii="Arial" w:hAnsi="Arial" w:cs="Arial"/>
            <w:sz w:val="24"/>
            <w:szCs w:val="24"/>
          </w:rPr>
          <w:id w:val="1161814062"/>
          <w:citation/>
        </w:sdtPr>
        <w:sdtContent>
          <w:r w:rsidR="007119F9">
            <w:rPr>
              <w:rFonts w:ascii="Arial" w:hAnsi="Arial" w:cs="Arial"/>
              <w:sz w:val="24"/>
              <w:szCs w:val="24"/>
            </w:rPr>
            <w:fldChar w:fldCharType="begin"/>
          </w:r>
          <w:r w:rsidR="007119F9">
            <w:rPr>
              <w:rFonts w:ascii="Arial" w:hAnsi="Arial" w:cs="Arial"/>
              <w:sz w:val="24"/>
              <w:szCs w:val="24"/>
            </w:rPr>
            <w:instrText xml:space="preserve"> CITATION Dig17 \l 2057 </w:instrText>
          </w:r>
          <w:r w:rsidR="007119F9">
            <w:rPr>
              <w:rFonts w:ascii="Arial" w:hAnsi="Arial" w:cs="Arial"/>
              <w:sz w:val="24"/>
              <w:szCs w:val="24"/>
            </w:rPr>
            <w:fldChar w:fldCharType="separate"/>
          </w:r>
          <w:r w:rsidR="00381E1C" w:rsidRPr="00381E1C">
            <w:rPr>
              <w:rFonts w:ascii="Arial" w:hAnsi="Arial" w:cs="Arial"/>
              <w:noProof/>
              <w:sz w:val="24"/>
              <w:szCs w:val="24"/>
            </w:rPr>
            <w:t>(Digby, 2017)</w:t>
          </w:r>
          <w:r w:rsidR="007119F9">
            <w:rPr>
              <w:rFonts w:ascii="Arial" w:hAnsi="Arial" w:cs="Arial"/>
              <w:sz w:val="24"/>
              <w:szCs w:val="24"/>
            </w:rPr>
            <w:fldChar w:fldCharType="end"/>
          </w:r>
        </w:sdtContent>
      </w:sdt>
      <w:r w:rsidRPr="00815E1D">
        <w:rPr>
          <w:rFonts w:ascii="Arial" w:hAnsi="Arial" w:cs="Arial"/>
          <w:sz w:val="24"/>
          <w:szCs w:val="24"/>
        </w:rPr>
        <w:t>.</w:t>
      </w:r>
      <w:r w:rsidRPr="00815E1D">
        <w:rPr>
          <w:rFonts w:ascii="Arial" w:hAnsi="Arial" w:cs="Arial"/>
          <w:sz w:val="24"/>
          <w:szCs w:val="24"/>
        </w:rPr>
        <w:t xml:space="preserve"> </w:t>
      </w:r>
      <w:r w:rsidR="00CB4CE6">
        <w:rPr>
          <w:rFonts w:ascii="Arial" w:hAnsi="Arial" w:cs="Arial"/>
          <w:sz w:val="24"/>
          <w:szCs w:val="24"/>
        </w:rPr>
        <w:t>One of the</w:t>
      </w:r>
      <w:r>
        <w:rPr>
          <w:rFonts w:ascii="Arial" w:hAnsi="Arial" w:cs="Arial"/>
          <w:sz w:val="24"/>
          <w:szCs w:val="24"/>
        </w:rPr>
        <w:t xml:space="preserve"> strategies Emotional Coaching employs are</w:t>
      </w:r>
      <w:r w:rsidR="00B85007">
        <w:rPr>
          <w:rFonts w:ascii="Arial" w:hAnsi="Arial" w:cs="Arial"/>
          <w:sz w:val="24"/>
          <w:szCs w:val="24"/>
        </w:rPr>
        <w:t xml:space="preserve"> the</w:t>
      </w:r>
      <w:r w:rsidR="00CB4CE6">
        <w:rPr>
          <w:rFonts w:ascii="Arial" w:hAnsi="Arial" w:cs="Arial"/>
          <w:sz w:val="24"/>
          <w:szCs w:val="24"/>
        </w:rPr>
        <w:t xml:space="preserve"> </w:t>
      </w:r>
      <w:r w:rsidR="00B85007">
        <w:rPr>
          <w:rFonts w:ascii="Arial" w:hAnsi="Arial" w:cs="Arial"/>
          <w:sz w:val="24"/>
          <w:szCs w:val="24"/>
        </w:rPr>
        <w:t>c</w:t>
      </w:r>
      <w:r w:rsidR="00B85007" w:rsidRPr="00B85007">
        <w:rPr>
          <w:rFonts w:ascii="Arial" w:hAnsi="Arial" w:cs="Arial"/>
          <w:sz w:val="24"/>
          <w:szCs w:val="24"/>
        </w:rPr>
        <w:t xml:space="preserve">oaches being students. Emotional coaches are selected students who are trained to assist other students around the school. They must keep an eye out for any students displaying behaviour that they can assist with, such as sadness, anger, or frustration. </w:t>
      </w:r>
      <w:r w:rsidR="00B85007" w:rsidRPr="00B85007">
        <w:rPr>
          <w:rFonts w:ascii="Arial" w:hAnsi="Arial" w:cs="Arial"/>
          <w:sz w:val="24"/>
          <w:szCs w:val="24"/>
        </w:rPr>
        <w:t>They will</w:t>
      </w:r>
      <w:r w:rsidR="00B85007" w:rsidRPr="00B85007">
        <w:rPr>
          <w:rFonts w:ascii="Arial" w:hAnsi="Arial" w:cs="Arial"/>
          <w:sz w:val="24"/>
          <w:szCs w:val="24"/>
        </w:rPr>
        <w:t xml:space="preserve"> approach them and take the following three steps:</w:t>
      </w:r>
    </w:p>
    <w:p w14:paraId="3776B35E" w14:textId="2D259569" w:rsidR="00B85007" w:rsidRPr="00B85007" w:rsidRDefault="00B85007" w:rsidP="00B85007">
      <w:pPr>
        <w:pStyle w:val="ListParagraph"/>
        <w:numPr>
          <w:ilvl w:val="0"/>
          <w:numId w:val="8"/>
        </w:numPr>
        <w:tabs>
          <w:tab w:val="left" w:pos="1440"/>
        </w:tabs>
        <w:spacing w:line="360" w:lineRule="auto"/>
        <w:rPr>
          <w:rFonts w:ascii="Arial" w:hAnsi="Arial" w:cs="Arial"/>
          <w:sz w:val="24"/>
          <w:szCs w:val="24"/>
        </w:rPr>
      </w:pPr>
      <w:r w:rsidRPr="00B85007">
        <w:rPr>
          <w:rFonts w:ascii="Arial" w:hAnsi="Arial" w:cs="Arial"/>
          <w:sz w:val="24"/>
          <w:szCs w:val="24"/>
        </w:rPr>
        <w:t xml:space="preserve">"Name it to tame it" — take the time to name the feeling </w:t>
      </w:r>
      <w:r w:rsidRPr="00B85007">
        <w:rPr>
          <w:rFonts w:ascii="Arial" w:hAnsi="Arial" w:cs="Arial"/>
          <w:sz w:val="24"/>
          <w:szCs w:val="24"/>
        </w:rPr>
        <w:t>to</w:t>
      </w:r>
      <w:r w:rsidRPr="00B85007">
        <w:rPr>
          <w:rFonts w:ascii="Arial" w:hAnsi="Arial" w:cs="Arial"/>
          <w:sz w:val="24"/>
          <w:szCs w:val="24"/>
        </w:rPr>
        <w:t xml:space="preserve"> legitimise it.</w:t>
      </w:r>
    </w:p>
    <w:p w14:paraId="5FCBF3EA" w14:textId="0B592341" w:rsidR="00B85007" w:rsidRPr="00B85007" w:rsidRDefault="00B85007" w:rsidP="00B85007">
      <w:pPr>
        <w:pStyle w:val="ListParagraph"/>
        <w:numPr>
          <w:ilvl w:val="0"/>
          <w:numId w:val="8"/>
        </w:numPr>
        <w:tabs>
          <w:tab w:val="left" w:pos="1440"/>
        </w:tabs>
        <w:spacing w:line="360" w:lineRule="auto"/>
        <w:rPr>
          <w:rFonts w:ascii="Arial" w:hAnsi="Arial" w:cs="Arial"/>
          <w:sz w:val="24"/>
          <w:szCs w:val="24"/>
        </w:rPr>
      </w:pPr>
      <w:r w:rsidRPr="00B85007">
        <w:rPr>
          <w:rFonts w:ascii="Arial" w:hAnsi="Arial" w:cs="Arial"/>
          <w:sz w:val="24"/>
          <w:szCs w:val="24"/>
        </w:rPr>
        <w:t>"Soothe it to stop it" — provide opportunities for the youngster to be calmed in various ways, including resting a hand on their shoulder.</w:t>
      </w:r>
    </w:p>
    <w:p w14:paraId="27001A01" w14:textId="767B449B" w:rsidR="0081344F" w:rsidRPr="00B85007" w:rsidRDefault="00B85007" w:rsidP="00B85007">
      <w:pPr>
        <w:pStyle w:val="ListParagraph"/>
        <w:numPr>
          <w:ilvl w:val="0"/>
          <w:numId w:val="8"/>
        </w:numPr>
        <w:tabs>
          <w:tab w:val="left" w:pos="1440"/>
        </w:tabs>
        <w:spacing w:line="360" w:lineRule="auto"/>
        <w:rPr>
          <w:rFonts w:ascii="Arial" w:hAnsi="Arial" w:cs="Arial"/>
          <w:sz w:val="24"/>
          <w:szCs w:val="24"/>
        </w:rPr>
      </w:pPr>
      <w:r w:rsidRPr="00B85007">
        <w:rPr>
          <w:rFonts w:ascii="Arial" w:hAnsi="Arial" w:cs="Arial"/>
          <w:sz w:val="24"/>
          <w:szCs w:val="24"/>
        </w:rPr>
        <w:t>"Sort it to solve it" — apply the restorative practise questions to see whether any damage may be repaired.</w:t>
      </w:r>
    </w:p>
    <w:p w14:paraId="0783F1A2" w14:textId="4843AD32" w:rsidR="00C14CFE" w:rsidRDefault="00C14CFE" w:rsidP="00C14CFE">
      <w:pPr>
        <w:tabs>
          <w:tab w:val="left" w:pos="1440"/>
        </w:tabs>
        <w:spacing w:line="360" w:lineRule="auto"/>
        <w:rPr>
          <w:rFonts w:ascii="Arial" w:hAnsi="Arial" w:cs="Arial"/>
          <w:sz w:val="24"/>
          <w:szCs w:val="24"/>
        </w:rPr>
      </w:pPr>
      <w:r w:rsidRPr="003156E5">
        <w:rPr>
          <w:rFonts w:ascii="Arial" w:hAnsi="Arial" w:cs="Arial"/>
          <w:sz w:val="24"/>
          <w:szCs w:val="24"/>
        </w:rPr>
        <w:lastRenderedPageBreak/>
        <w:t xml:space="preserve">This approach to learning for students is quite </w:t>
      </w:r>
      <w:r w:rsidRPr="003156E5">
        <w:rPr>
          <w:rFonts w:ascii="Arial" w:hAnsi="Arial" w:cs="Arial"/>
          <w:sz w:val="24"/>
          <w:szCs w:val="24"/>
        </w:rPr>
        <w:t>like</w:t>
      </w:r>
      <w:r w:rsidRPr="003156E5">
        <w:rPr>
          <w:rFonts w:ascii="Arial" w:hAnsi="Arial" w:cs="Arial"/>
          <w:sz w:val="24"/>
          <w:szCs w:val="24"/>
        </w:rPr>
        <w:t xml:space="preserve"> Bandura's</w:t>
      </w:r>
      <w:r>
        <w:rPr>
          <w:rFonts w:ascii="Arial" w:hAnsi="Arial" w:cs="Arial"/>
          <w:sz w:val="24"/>
          <w:szCs w:val="24"/>
        </w:rPr>
        <w:t xml:space="preserve"> </w:t>
      </w:r>
      <w:sdt>
        <w:sdtPr>
          <w:rPr>
            <w:rFonts w:ascii="Arial" w:hAnsi="Arial" w:cs="Arial"/>
            <w:sz w:val="24"/>
            <w:szCs w:val="24"/>
          </w:rPr>
          <w:id w:val="-414399761"/>
          <w:citation/>
        </w:sdtPr>
        <w:sdtContent>
          <w:r>
            <w:rPr>
              <w:rFonts w:ascii="Arial" w:hAnsi="Arial" w:cs="Arial"/>
              <w:sz w:val="24"/>
              <w:szCs w:val="24"/>
            </w:rPr>
            <w:fldChar w:fldCharType="begin"/>
          </w:r>
          <w:r>
            <w:rPr>
              <w:rFonts w:ascii="Arial" w:hAnsi="Arial" w:cs="Arial"/>
              <w:sz w:val="24"/>
              <w:szCs w:val="24"/>
            </w:rPr>
            <w:instrText xml:space="preserve">CITATION Ban77 \n  \t  \l 2057 </w:instrText>
          </w:r>
          <w:r>
            <w:rPr>
              <w:rFonts w:ascii="Arial" w:hAnsi="Arial" w:cs="Arial"/>
              <w:sz w:val="24"/>
              <w:szCs w:val="24"/>
            </w:rPr>
            <w:fldChar w:fldCharType="separate"/>
          </w:r>
          <w:r w:rsidR="00381E1C" w:rsidRPr="00381E1C">
            <w:rPr>
              <w:rFonts w:ascii="Arial" w:hAnsi="Arial" w:cs="Arial"/>
              <w:noProof/>
              <w:sz w:val="24"/>
              <w:szCs w:val="24"/>
            </w:rPr>
            <w:t>(1977)</w:t>
          </w:r>
          <w:r>
            <w:rPr>
              <w:rFonts w:ascii="Arial" w:hAnsi="Arial" w:cs="Arial"/>
              <w:sz w:val="24"/>
              <w:szCs w:val="24"/>
            </w:rPr>
            <w:fldChar w:fldCharType="end"/>
          </w:r>
        </w:sdtContent>
      </w:sdt>
      <w:r w:rsidRPr="003156E5">
        <w:rPr>
          <w:rFonts w:ascii="Arial" w:hAnsi="Arial" w:cs="Arial"/>
          <w:sz w:val="24"/>
          <w:szCs w:val="24"/>
        </w:rPr>
        <w:t xml:space="preserve"> </w:t>
      </w:r>
      <w:r w:rsidRPr="003156E5">
        <w:rPr>
          <w:rFonts w:ascii="Arial" w:hAnsi="Arial" w:cs="Arial"/>
          <w:sz w:val="24"/>
          <w:szCs w:val="24"/>
        </w:rPr>
        <w:t>modelling</w:t>
      </w:r>
      <w:r w:rsidRPr="003156E5">
        <w:rPr>
          <w:rFonts w:ascii="Arial" w:hAnsi="Arial" w:cs="Arial"/>
          <w:sz w:val="24"/>
          <w:szCs w:val="24"/>
        </w:rPr>
        <w:t xml:space="preserve"> philosophy. This argues that rather than being taught, people learn through observing others. They </w:t>
      </w:r>
      <w:r w:rsidRPr="003156E5">
        <w:rPr>
          <w:rFonts w:ascii="Arial" w:hAnsi="Arial" w:cs="Arial"/>
          <w:sz w:val="24"/>
          <w:szCs w:val="24"/>
        </w:rPr>
        <w:t>will frequently</w:t>
      </w:r>
      <w:r w:rsidRPr="003156E5">
        <w:rPr>
          <w:rFonts w:ascii="Arial" w:hAnsi="Arial" w:cs="Arial"/>
          <w:sz w:val="24"/>
          <w:szCs w:val="24"/>
        </w:rPr>
        <w:t xml:space="preserve"> emulate adults and their classmates. When learners see emotional coaches in action, they may simply copy their simple formula and help other students without the need for a teacher to instruct them to. </w:t>
      </w:r>
    </w:p>
    <w:p w14:paraId="7EFEC12C" w14:textId="3351C665" w:rsidR="0072164C" w:rsidRDefault="0072164C" w:rsidP="003878B5">
      <w:pPr>
        <w:tabs>
          <w:tab w:val="left" w:pos="1440"/>
        </w:tabs>
        <w:spacing w:line="360" w:lineRule="auto"/>
        <w:rPr>
          <w:rFonts w:ascii="Arial" w:hAnsi="Arial" w:cs="Arial"/>
          <w:sz w:val="24"/>
          <w:szCs w:val="24"/>
        </w:rPr>
      </w:pPr>
      <w:r>
        <w:rPr>
          <w:rFonts w:ascii="Arial" w:hAnsi="Arial" w:cs="Arial"/>
          <w:sz w:val="24"/>
          <w:szCs w:val="24"/>
        </w:rPr>
        <w:t>In the SDP, the action points for each priority have RAG ratings of progress across the academic year.</w:t>
      </w:r>
      <w:r w:rsidR="00D92847">
        <w:rPr>
          <w:rFonts w:ascii="Arial" w:hAnsi="Arial" w:cs="Arial"/>
          <w:sz w:val="24"/>
          <w:szCs w:val="24"/>
        </w:rPr>
        <w:t xml:space="preserve"> </w:t>
      </w:r>
      <w:r w:rsidR="001063BF">
        <w:rPr>
          <w:rFonts w:ascii="Arial" w:hAnsi="Arial" w:cs="Arial"/>
          <w:sz w:val="24"/>
          <w:szCs w:val="24"/>
        </w:rPr>
        <w:t xml:space="preserve">Each term is split into two. </w:t>
      </w:r>
      <w:r w:rsidR="00D92847">
        <w:rPr>
          <w:rFonts w:ascii="Arial" w:hAnsi="Arial" w:cs="Arial"/>
          <w:sz w:val="24"/>
          <w:szCs w:val="24"/>
        </w:rPr>
        <w:t xml:space="preserve">The ratings for </w:t>
      </w:r>
      <w:r w:rsidR="008D0731">
        <w:rPr>
          <w:rFonts w:ascii="Arial" w:hAnsi="Arial" w:cs="Arial"/>
          <w:sz w:val="24"/>
          <w:szCs w:val="24"/>
        </w:rPr>
        <w:t xml:space="preserve">the </w:t>
      </w:r>
      <w:r w:rsidR="00D92847">
        <w:rPr>
          <w:rFonts w:ascii="Arial" w:hAnsi="Arial" w:cs="Arial"/>
          <w:sz w:val="24"/>
          <w:szCs w:val="24"/>
        </w:rPr>
        <w:t>Thrive</w:t>
      </w:r>
      <w:r w:rsidR="008D0731">
        <w:rPr>
          <w:rFonts w:ascii="Arial" w:hAnsi="Arial" w:cs="Arial"/>
          <w:sz w:val="24"/>
          <w:szCs w:val="24"/>
        </w:rPr>
        <w:t xml:space="preserve"> Approach</w:t>
      </w:r>
      <w:r w:rsidR="00D92847">
        <w:rPr>
          <w:rFonts w:ascii="Arial" w:hAnsi="Arial" w:cs="Arial"/>
          <w:sz w:val="24"/>
          <w:szCs w:val="24"/>
        </w:rPr>
        <w:t xml:space="preserve"> are</w:t>
      </w:r>
      <w:r w:rsidR="001063BF">
        <w:rPr>
          <w:rFonts w:ascii="Arial" w:hAnsi="Arial" w:cs="Arial"/>
          <w:sz w:val="24"/>
          <w:szCs w:val="24"/>
        </w:rPr>
        <w:t xml:space="preserve"> three reds in Autumn and</w:t>
      </w:r>
      <w:r w:rsidR="00ED295A">
        <w:rPr>
          <w:rFonts w:ascii="Arial" w:hAnsi="Arial" w:cs="Arial"/>
          <w:sz w:val="24"/>
          <w:szCs w:val="24"/>
        </w:rPr>
        <w:t xml:space="preserve"> Spring, with one yellow in the latest box for Spring.</w:t>
      </w:r>
      <w:r w:rsidR="00927A90">
        <w:rPr>
          <w:rFonts w:ascii="Arial" w:hAnsi="Arial" w:cs="Arial"/>
          <w:sz w:val="24"/>
          <w:szCs w:val="24"/>
        </w:rPr>
        <w:t xml:space="preserve"> The school </w:t>
      </w:r>
      <w:r w:rsidR="00FB5A9C">
        <w:rPr>
          <w:rFonts w:ascii="Arial" w:hAnsi="Arial" w:cs="Arial"/>
          <w:sz w:val="24"/>
          <w:szCs w:val="24"/>
        </w:rPr>
        <w:t>classify the t</w:t>
      </w:r>
      <w:r w:rsidR="00FB5A9C" w:rsidRPr="00FB5A9C">
        <w:rPr>
          <w:rFonts w:ascii="Arial" w:hAnsi="Arial" w:cs="Arial"/>
          <w:sz w:val="24"/>
          <w:szCs w:val="24"/>
        </w:rPr>
        <w:t>ype of monitoring &amp; reporting mechanism</w:t>
      </w:r>
      <w:r w:rsidR="00FB5A9C">
        <w:rPr>
          <w:rFonts w:ascii="Arial" w:hAnsi="Arial" w:cs="Arial"/>
          <w:sz w:val="24"/>
          <w:szCs w:val="24"/>
        </w:rPr>
        <w:t xml:space="preserve">. In this case, </w:t>
      </w:r>
      <w:r w:rsidR="00463E6F">
        <w:rPr>
          <w:rFonts w:ascii="Arial" w:hAnsi="Arial" w:cs="Arial"/>
          <w:sz w:val="24"/>
          <w:szCs w:val="24"/>
        </w:rPr>
        <w:t xml:space="preserve">staff attendance sheets for </w:t>
      </w:r>
      <w:r w:rsidR="00D3435E">
        <w:rPr>
          <w:rFonts w:ascii="Arial" w:hAnsi="Arial" w:cs="Arial"/>
          <w:sz w:val="24"/>
          <w:szCs w:val="24"/>
        </w:rPr>
        <w:t>training</w:t>
      </w:r>
      <w:r w:rsidR="00463E6F">
        <w:rPr>
          <w:rFonts w:ascii="Arial" w:hAnsi="Arial" w:cs="Arial"/>
          <w:sz w:val="24"/>
          <w:szCs w:val="24"/>
        </w:rPr>
        <w:t xml:space="preserve">, meetings with Thrive practitioners and </w:t>
      </w:r>
      <w:r w:rsidR="00D3435E">
        <w:rPr>
          <w:rFonts w:ascii="Arial" w:hAnsi="Arial" w:cs="Arial"/>
          <w:sz w:val="24"/>
          <w:szCs w:val="24"/>
        </w:rPr>
        <w:t>T</w:t>
      </w:r>
      <w:r w:rsidR="00D3435E" w:rsidRPr="00D3435E">
        <w:rPr>
          <w:rFonts w:ascii="Arial" w:hAnsi="Arial" w:cs="Arial"/>
          <w:sz w:val="24"/>
          <w:szCs w:val="24"/>
        </w:rPr>
        <w:t>hrive review meeting minutes</w:t>
      </w:r>
      <w:r w:rsidR="00D3435E">
        <w:rPr>
          <w:rFonts w:ascii="Arial" w:hAnsi="Arial" w:cs="Arial"/>
          <w:sz w:val="24"/>
          <w:szCs w:val="24"/>
        </w:rPr>
        <w:t xml:space="preserve"> are assessed for staff progress.</w:t>
      </w:r>
      <w:r w:rsidR="00D27A40">
        <w:rPr>
          <w:rFonts w:ascii="Arial" w:hAnsi="Arial" w:cs="Arial"/>
          <w:sz w:val="24"/>
          <w:szCs w:val="24"/>
        </w:rPr>
        <w:t xml:space="preserve"> For pupil progress the school assess </w:t>
      </w:r>
      <w:r w:rsidR="003878B5" w:rsidRPr="003878B5">
        <w:rPr>
          <w:rFonts w:ascii="Arial" w:hAnsi="Arial" w:cs="Arial"/>
          <w:sz w:val="24"/>
          <w:szCs w:val="24"/>
        </w:rPr>
        <w:t>Thrive planning revie</w:t>
      </w:r>
      <w:r w:rsidR="003878B5">
        <w:rPr>
          <w:rFonts w:ascii="Arial" w:hAnsi="Arial" w:cs="Arial"/>
          <w:sz w:val="24"/>
          <w:szCs w:val="24"/>
        </w:rPr>
        <w:t>ws, a</w:t>
      </w:r>
      <w:r w:rsidR="003878B5" w:rsidRPr="003878B5">
        <w:rPr>
          <w:rFonts w:ascii="Arial" w:hAnsi="Arial" w:cs="Arial"/>
          <w:sz w:val="24"/>
          <w:szCs w:val="24"/>
        </w:rPr>
        <w:t>ssessment progress sheets</w:t>
      </w:r>
      <w:r w:rsidR="003878B5">
        <w:rPr>
          <w:rFonts w:ascii="Arial" w:hAnsi="Arial" w:cs="Arial"/>
          <w:sz w:val="24"/>
          <w:szCs w:val="24"/>
        </w:rPr>
        <w:t xml:space="preserve"> and questionnaires. </w:t>
      </w:r>
    </w:p>
    <w:p w14:paraId="6334D240" w14:textId="30EDEFA0" w:rsidR="009D7974" w:rsidRDefault="009D7974" w:rsidP="00F61816">
      <w:pPr>
        <w:tabs>
          <w:tab w:val="left" w:pos="1440"/>
        </w:tabs>
        <w:spacing w:line="360" w:lineRule="auto"/>
        <w:rPr>
          <w:rFonts w:ascii="Arial" w:hAnsi="Arial" w:cs="Arial"/>
          <w:sz w:val="24"/>
          <w:szCs w:val="24"/>
        </w:rPr>
      </w:pPr>
      <w:r>
        <w:rPr>
          <w:rFonts w:ascii="Arial" w:hAnsi="Arial" w:cs="Arial"/>
          <w:sz w:val="24"/>
          <w:szCs w:val="24"/>
        </w:rPr>
        <w:t>Staff have also been taken out of school to visit</w:t>
      </w:r>
      <w:r w:rsidR="00D22ED7">
        <w:rPr>
          <w:rFonts w:ascii="Arial" w:hAnsi="Arial" w:cs="Arial"/>
          <w:sz w:val="24"/>
          <w:szCs w:val="24"/>
        </w:rPr>
        <w:t xml:space="preserve"> other schools employing Thrive in practice.</w:t>
      </w:r>
      <w:r w:rsidR="00621D1C">
        <w:rPr>
          <w:rFonts w:ascii="Arial" w:hAnsi="Arial" w:cs="Arial"/>
          <w:sz w:val="24"/>
          <w:szCs w:val="24"/>
        </w:rPr>
        <w:t xml:space="preserve"> </w:t>
      </w:r>
      <w:r w:rsidR="00F61816" w:rsidRPr="00F61816">
        <w:rPr>
          <w:rFonts w:ascii="Arial" w:hAnsi="Arial" w:cs="Arial"/>
          <w:sz w:val="24"/>
          <w:szCs w:val="24"/>
        </w:rPr>
        <w:t>Practitioners benefit from peer visits because they may observe successful approaches. Peer visits are distinct from peer observation models, which are typically used to offer feedback to the practitioner under observation</w:t>
      </w:r>
      <w:r w:rsidR="0097051E">
        <w:rPr>
          <w:rFonts w:ascii="Arial" w:hAnsi="Arial" w:cs="Arial"/>
          <w:sz w:val="24"/>
          <w:szCs w:val="24"/>
        </w:rPr>
        <w:t xml:space="preserve"> </w:t>
      </w:r>
      <w:sdt>
        <w:sdtPr>
          <w:rPr>
            <w:rFonts w:ascii="Arial" w:hAnsi="Arial" w:cs="Arial"/>
            <w:sz w:val="24"/>
            <w:szCs w:val="24"/>
          </w:rPr>
          <w:id w:val="-1794982687"/>
          <w:citation/>
        </w:sdtPr>
        <w:sdtContent>
          <w:r w:rsidR="0097051E">
            <w:rPr>
              <w:rFonts w:ascii="Arial" w:hAnsi="Arial" w:cs="Arial"/>
              <w:sz w:val="24"/>
              <w:szCs w:val="24"/>
            </w:rPr>
            <w:fldChar w:fldCharType="begin"/>
          </w:r>
          <w:r w:rsidR="0097051E">
            <w:rPr>
              <w:rFonts w:ascii="Arial" w:hAnsi="Arial" w:cs="Arial"/>
              <w:sz w:val="24"/>
              <w:szCs w:val="24"/>
            </w:rPr>
            <w:instrText xml:space="preserve"> CITATION OLe13 \l 2057 </w:instrText>
          </w:r>
          <w:r w:rsidR="0097051E">
            <w:rPr>
              <w:rFonts w:ascii="Arial" w:hAnsi="Arial" w:cs="Arial"/>
              <w:sz w:val="24"/>
              <w:szCs w:val="24"/>
            </w:rPr>
            <w:fldChar w:fldCharType="separate"/>
          </w:r>
          <w:r w:rsidR="00381E1C" w:rsidRPr="00381E1C">
            <w:rPr>
              <w:rFonts w:ascii="Arial" w:hAnsi="Arial" w:cs="Arial"/>
              <w:noProof/>
              <w:sz w:val="24"/>
              <w:szCs w:val="24"/>
            </w:rPr>
            <w:t>(O’Leary, 2013)</w:t>
          </w:r>
          <w:r w:rsidR="0097051E">
            <w:rPr>
              <w:rFonts w:ascii="Arial" w:hAnsi="Arial" w:cs="Arial"/>
              <w:sz w:val="24"/>
              <w:szCs w:val="24"/>
            </w:rPr>
            <w:fldChar w:fldCharType="end"/>
          </w:r>
        </w:sdtContent>
      </w:sdt>
      <w:r w:rsidR="00F61816" w:rsidRPr="00F61816">
        <w:rPr>
          <w:rFonts w:ascii="Arial" w:hAnsi="Arial" w:cs="Arial"/>
          <w:sz w:val="24"/>
          <w:szCs w:val="24"/>
        </w:rPr>
        <w:t>. A peer visit is solely for the purpose of learning and improvement.</w:t>
      </w:r>
      <w:r w:rsidR="00F61816">
        <w:rPr>
          <w:rFonts w:ascii="Arial" w:hAnsi="Arial" w:cs="Arial"/>
          <w:sz w:val="24"/>
          <w:szCs w:val="24"/>
        </w:rPr>
        <w:t xml:space="preserve"> </w:t>
      </w:r>
      <w:r w:rsidR="00F61816" w:rsidRPr="00F61816">
        <w:rPr>
          <w:rFonts w:ascii="Arial" w:hAnsi="Arial" w:cs="Arial"/>
          <w:sz w:val="24"/>
          <w:szCs w:val="24"/>
        </w:rPr>
        <w:t>Peer visits, according to Mizell</w:t>
      </w:r>
      <w:r w:rsidR="0097051E">
        <w:rPr>
          <w:rFonts w:ascii="Arial" w:hAnsi="Arial" w:cs="Arial"/>
          <w:sz w:val="24"/>
          <w:szCs w:val="24"/>
        </w:rPr>
        <w:t xml:space="preserve"> </w:t>
      </w:r>
      <w:sdt>
        <w:sdtPr>
          <w:rPr>
            <w:rFonts w:ascii="Arial" w:hAnsi="Arial" w:cs="Arial"/>
            <w:sz w:val="24"/>
            <w:szCs w:val="24"/>
          </w:rPr>
          <w:id w:val="1952894059"/>
          <w:citation/>
        </w:sdtPr>
        <w:sdtContent>
          <w:r w:rsidR="0097051E">
            <w:rPr>
              <w:rFonts w:ascii="Arial" w:hAnsi="Arial" w:cs="Arial"/>
              <w:sz w:val="24"/>
              <w:szCs w:val="24"/>
            </w:rPr>
            <w:fldChar w:fldCharType="begin"/>
          </w:r>
          <w:r w:rsidR="0097051E">
            <w:rPr>
              <w:rFonts w:ascii="Arial" w:hAnsi="Arial" w:cs="Arial"/>
              <w:sz w:val="24"/>
              <w:szCs w:val="24"/>
            </w:rPr>
            <w:instrText xml:space="preserve">CITATION Miz10 \n  \t  \l 2057 </w:instrText>
          </w:r>
          <w:r w:rsidR="0097051E">
            <w:rPr>
              <w:rFonts w:ascii="Arial" w:hAnsi="Arial" w:cs="Arial"/>
              <w:sz w:val="24"/>
              <w:szCs w:val="24"/>
            </w:rPr>
            <w:fldChar w:fldCharType="separate"/>
          </w:r>
          <w:r w:rsidR="00381E1C" w:rsidRPr="00381E1C">
            <w:rPr>
              <w:rFonts w:ascii="Arial" w:hAnsi="Arial" w:cs="Arial"/>
              <w:noProof/>
              <w:sz w:val="24"/>
              <w:szCs w:val="24"/>
            </w:rPr>
            <w:t>(2010)</w:t>
          </w:r>
          <w:r w:rsidR="0097051E">
            <w:rPr>
              <w:rFonts w:ascii="Arial" w:hAnsi="Arial" w:cs="Arial"/>
              <w:sz w:val="24"/>
              <w:szCs w:val="24"/>
            </w:rPr>
            <w:fldChar w:fldCharType="end"/>
          </w:r>
        </w:sdtContent>
      </w:sdt>
      <w:r w:rsidR="00F61816" w:rsidRPr="00F61816">
        <w:rPr>
          <w:rFonts w:ascii="Arial" w:hAnsi="Arial" w:cs="Arial"/>
          <w:sz w:val="24"/>
          <w:szCs w:val="24"/>
        </w:rPr>
        <w:t>, may assist practitioners of all levels of experience, but they are especially beneficial for new practitioners who encounter a overwhelming quantity of unexpected concerns</w:t>
      </w:r>
      <w:r w:rsidR="0097051E">
        <w:rPr>
          <w:rFonts w:ascii="Arial" w:hAnsi="Arial" w:cs="Arial"/>
          <w:sz w:val="24"/>
          <w:szCs w:val="24"/>
        </w:rPr>
        <w:t>.</w:t>
      </w:r>
      <w:r w:rsidR="00F61816" w:rsidRPr="00F61816">
        <w:rPr>
          <w:rFonts w:ascii="Arial" w:hAnsi="Arial" w:cs="Arial"/>
          <w:sz w:val="24"/>
          <w:szCs w:val="24"/>
        </w:rPr>
        <w:t xml:space="preserve"> </w:t>
      </w:r>
    </w:p>
    <w:p w14:paraId="262A4A77" w14:textId="6C2EA3CB" w:rsidR="008D0731" w:rsidRDefault="008D0731" w:rsidP="00C14CFE">
      <w:pPr>
        <w:tabs>
          <w:tab w:val="left" w:pos="1440"/>
        </w:tabs>
        <w:spacing w:line="360" w:lineRule="auto"/>
        <w:rPr>
          <w:rFonts w:ascii="Arial" w:hAnsi="Arial" w:cs="Arial"/>
          <w:sz w:val="24"/>
          <w:szCs w:val="24"/>
        </w:rPr>
      </w:pPr>
      <w:r>
        <w:rPr>
          <w:rFonts w:ascii="Arial" w:hAnsi="Arial" w:cs="Arial"/>
          <w:sz w:val="24"/>
          <w:szCs w:val="24"/>
        </w:rPr>
        <w:t xml:space="preserve">The ratings for </w:t>
      </w:r>
      <w:r>
        <w:rPr>
          <w:rFonts w:ascii="Arial" w:hAnsi="Arial" w:cs="Arial"/>
          <w:sz w:val="24"/>
          <w:szCs w:val="24"/>
        </w:rPr>
        <w:t>Emotional Coaching are</w:t>
      </w:r>
      <w:r w:rsidR="007E3667">
        <w:rPr>
          <w:rFonts w:ascii="Arial" w:hAnsi="Arial" w:cs="Arial"/>
          <w:sz w:val="24"/>
          <w:szCs w:val="24"/>
        </w:rPr>
        <w:t xml:space="preserve"> two yellows in Autumn and </w:t>
      </w:r>
      <w:r w:rsidR="008E586F">
        <w:rPr>
          <w:rFonts w:ascii="Arial" w:hAnsi="Arial" w:cs="Arial"/>
          <w:sz w:val="24"/>
          <w:szCs w:val="24"/>
        </w:rPr>
        <w:t>two greens in Spring.</w:t>
      </w:r>
      <w:r w:rsidR="00FB386A">
        <w:rPr>
          <w:rFonts w:ascii="Arial" w:hAnsi="Arial" w:cs="Arial"/>
          <w:sz w:val="24"/>
          <w:szCs w:val="24"/>
        </w:rPr>
        <w:t xml:space="preserve"> This strategy has been one of the fastest progressed in the </w:t>
      </w:r>
      <w:r w:rsidR="00D324E7" w:rsidRPr="00D324E7">
        <w:rPr>
          <w:rFonts w:ascii="Arial" w:hAnsi="Arial" w:cs="Arial"/>
          <w:sz w:val="24"/>
          <w:szCs w:val="24"/>
        </w:rPr>
        <w:t>emotional and mental well-being</w:t>
      </w:r>
      <w:r w:rsidR="00D324E7">
        <w:rPr>
          <w:rFonts w:ascii="Arial" w:hAnsi="Arial" w:cs="Arial"/>
          <w:sz w:val="24"/>
          <w:szCs w:val="24"/>
        </w:rPr>
        <w:t xml:space="preserve"> priority. </w:t>
      </w:r>
      <w:r w:rsidR="00581EF7">
        <w:rPr>
          <w:rFonts w:ascii="Arial" w:hAnsi="Arial" w:cs="Arial"/>
          <w:sz w:val="24"/>
          <w:szCs w:val="24"/>
        </w:rPr>
        <w:t xml:space="preserve">It has been assessed using </w:t>
      </w:r>
      <w:r w:rsidR="00721A4C">
        <w:rPr>
          <w:rFonts w:ascii="Arial" w:hAnsi="Arial" w:cs="Arial"/>
          <w:sz w:val="24"/>
          <w:szCs w:val="24"/>
        </w:rPr>
        <w:t>questionnaires</w:t>
      </w:r>
      <w:r w:rsidR="00581EF7">
        <w:rPr>
          <w:rFonts w:ascii="Arial" w:hAnsi="Arial" w:cs="Arial"/>
          <w:sz w:val="24"/>
          <w:szCs w:val="24"/>
        </w:rPr>
        <w:t xml:space="preserve"> filled out be pupils and practitioners, </w:t>
      </w:r>
      <w:r w:rsidR="00025308">
        <w:rPr>
          <w:rFonts w:ascii="Arial" w:hAnsi="Arial" w:cs="Arial"/>
          <w:sz w:val="24"/>
          <w:szCs w:val="24"/>
        </w:rPr>
        <w:t>Emotional Coaching</w:t>
      </w:r>
      <w:r w:rsidR="001B254E">
        <w:rPr>
          <w:rFonts w:ascii="Arial" w:hAnsi="Arial" w:cs="Arial"/>
          <w:sz w:val="24"/>
          <w:szCs w:val="24"/>
        </w:rPr>
        <w:t xml:space="preserve"> </w:t>
      </w:r>
      <w:r w:rsidR="001B254E" w:rsidRPr="001B254E">
        <w:rPr>
          <w:rFonts w:ascii="Arial" w:hAnsi="Arial" w:cs="Arial"/>
          <w:sz w:val="24"/>
          <w:szCs w:val="24"/>
        </w:rPr>
        <w:t>review meeting minutes</w:t>
      </w:r>
      <w:r w:rsidR="001B254E">
        <w:rPr>
          <w:rFonts w:ascii="Arial" w:hAnsi="Arial" w:cs="Arial"/>
          <w:sz w:val="24"/>
          <w:szCs w:val="24"/>
        </w:rPr>
        <w:t xml:space="preserve"> and </w:t>
      </w:r>
      <w:r w:rsidR="00721A4C" w:rsidRPr="00721A4C">
        <w:rPr>
          <w:rFonts w:ascii="Arial" w:hAnsi="Arial" w:cs="Arial"/>
          <w:sz w:val="24"/>
          <w:szCs w:val="24"/>
        </w:rPr>
        <w:t>Listening to learners</w:t>
      </w:r>
      <w:r w:rsidR="00721A4C">
        <w:rPr>
          <w:rFonts w:ascii="Arial" w:hAnsi="Arial" w:cs="Arial"/>
          <w:sz w:val="24"/>
          <w:szCs w:val="24"/>
        </w:rPr>
        <w:t>.</w:t>
      </w:r>
      <w:r w:rsidR="00617D02">
        <w:rPr>
          <w:rFonts w:ascii="Arial" w:hAnsi="Arial" w:cs="Arial"/>
          <w:sz w:val="24"/>
          <w:szCs w:val="24"/>
        </w:rPr>
        <w:t xml:space="preserve"> Teachers from other schools have given ADDs sessions to practitioners on the effectiveness of employing Emotional Coaching. This helps practitioners </w:t>
      </w:r>
      <w:r w:rsidR="00C85181">
        <w:rPr>
          <w:rFonts w:ascii="Arial" w:hAnsi="Arial" w:cs="Arial"/>
          <w:sz w:val="24"/>
          <w:szCs w:val="24"/>
        </w:rPr>
        <w:t>understand and manage the learning environment to support students. This allows them to access the calm corner or employ coping strategies whenever they need to and not</w:t>
      </w:r>
      <w:r w:rsidR="00A86698">
        <w:rPr>
          <w:rFonts w:ascii="Arial" w:hAnsi="Arial" w:cs="Arial"/>
          <w:sz w:val="24"/>
          <w:szCs w:val="24"/>
        </w:rPr>
        <w:t xml:space="preserve"> worry about prac</w:t>
      </w:r>
      <w:r w:rsidR="001E7BAF">
        <w:rPr>
          <w:rFonts w:ascii="Arial" w:hAnsi="Arial" w:cs="Arial"/>
          <w:sz w:val="24"/>
          <w:szCs w:val="24"/>
        </w:rPr>
        <w:t xml:space="preserve">titioners </w:t>
      </w:r>
      <w:r w:rsidR="00B06C32">
        <w:rPr>
          <w:rFonts w:ascii="Arial" w:hAnsi="Arial" w:cs="Arial"/>
          <w:sz w:val="24"/>
          <w:szCs w:val="24"/>
        </w:rPr>
        <w:t>interfering if they do not want to.</w:t>
      </w:r>
    </w:p>
    <w:p w14:paraId="56132E2D" w14:textId="503DFBC5" w:rsidR="00B06C32" w:rsidRDefault="00B06C32" w:rsidP="00C14CFE">
      <w:pPr>
        <w:tabs>
          <w:tab w:val="left" w:pos="1440"/>
        </w:tabs>
        <w:spacing w:line="360" w:lineRule="auto"/>
        <w:rPr>
          <w:rFonts w:ascii="Arial" w:hAnsi="Arial" w:cs="Arial"/>
          <w:sz w:val="24"/>
          <w:szCs w:val="24"/>
        </w:rPr>
      </w:pPr>
      <w:r w:rsidRPr="00B06C32">
        <w:rPr>
          <w:rFonts w:ascii="Arial" w:hAnsi="Arial" w:cs="Arial"/>
          <w:sz w:val="24"/>
          <w:szCs w:val="24"/>
        </w:rPr>
        <w:t xml:space="preserve">Maslow’s </w:t>
      </w:r>
      <w:sdt>
        <w:sdtPr>
          <w:rPr>
            <w:rFonts w:ascii="Arial" w:hAnsi="Arial" w:cs="Arial"/>
            <w:sz w:val="24"/>
            <w:szCs w:val="24"/>
          </w:rPr>
          <w:id w:val="1580172502"/>
          <w:citation/>
        </w:sdtPr>
        <w:sdtContent>
          <w:r w:rsidR="0085658B">
            <w:rPr>
              <w:rFonts w:ascii="Arial" w:hAnsi="Arial" w:cs="Arial"/>
              <w:sz w:val="24"/>
              <w:szCs w:val="24"/>
            </w:rPr>
            <w:fldChar w:fldCharType="begin"/>
          </w:r>
          <w:r w:rsidR="0085658B">
            <w:rPr>
              <w:rFonts w:ascii="Arial" w:hAnsi="Arial" w:cs="Arial"/>
              <w:sz w:val="24"/>
              <w:szCs w:val="24"/>
            </w:rPr>
            <w:instrText xml:space="preserve">CITATION Mas43 \n  \t  \l 2057 </w:instrText>
          </w:r>
          <w:r w:rsidR="0085658B">
            <w:rPr>
              <w:rFonts w:ascii="Arial" w:hAnsi="Arial" w:cs="Arial"/>
              <w:sz w:val="24"/>
              <w:szCs w:val="24"/>
            </w:rPr>
            <w:fldChar w:fldCharType="separate"/>
          </w:r>
          <w:r w:rsidR="00381E1C" w:rsidRPr="00381E1C">
            <w:rPr>
              <w:rFonts w:ascii="Arial" w:hAnsi="Arial" w:cs="Arial"/>
              <w:noProof/>
              <w:sz w:val="24"/>
              <w:szCs w:val="24"/>
            </w:rPr>
            <w:t>(1943)</w:t>
          </w:r>
          <w:r w:rsidR="0085658B">
            <w:rPr>
              <w:rFonts w:ascii="Arial" w:hAnsi="Arial" w:cs="Arial"/>
              <w:sz w:val="24"/>
              <w:szCs w:val="24"/>
            </w:rPr>
            <w:fldChar w:fldCharType="end"/>
          </w:r>
        </w:sdtContent>
      </w:sdt>
      <w:r w:rsidR="0085658B">
        <w:rPr>
          <w:rFonts w:ascii="Arial" w:hAnsi="Arial" w:cs="Arial"/>
          <w:sz w:val="24"/>
          <w:szCs w:val="24"/>
        </w:rPr>
        <w:t xml:space="preserve"> </w:t>
      </w:r>
      <w:r w:rsidRPr="00B06C32">
        <w:rPr>
          <w:rFonts w:ascii="Arial" w:hAnsi="Arial" w:cs="Arial"/>
          <w:sz w:val="24"/>
          <w:szCs w:val="24"/>
        </w:rPr>
        <w:t xml:space="preserve">hierarchy of needs </w:t>
      </w:r>
      <w:r w:rsidR="003F73A4">
        <w:rPr>
          <w:rFonts w:ascii="Arial" w:hAnsi="Arial" w:cs="Arial"/>
          <w:sz w:val="24"/>
          <w:szCs w:val="24"/>
        </w:rPr>
        <w:t>is</w:t>
      </w:r>
      <w:r w:rsidRPr="00B06C32">
        <w:rPr>
          <w:rFonts w:ascii="Arial" w:hAnsi="Arial" w:cs="Arial"/>
          <w:sz w:val="24"/>
          <w:szCs w:val="24"/>
        </w:rPr>
        <w:t xml:space="preserve"> been addressed </w:t>
      </w:r>
      <w:r w:rsidR="003F73A4">
        <w:rPr>
          <w:rFonts w:ascii="Arial" w:hAnsi="Arial" w:cs="Arial"/>
          <w:sz w:val="24"/>
          <w:szCs w:val="24"/>
        </w:rPr>
        <w:t>here. S</w:t>
      </w:r>
      <w:r w:rsidRPr="00B06C32">
        <w:rPr>
          <w:rFonts w:ascii="Arial" w:hAnsi="Arial" w:cs="Arial"/>
          <w:sz w:val="24"/>
          <w:szCs w:val="24"/>
        </w:rPr>
        <w:t xml:space="preserve">tudents are comfortable to use </w:t>
      </w:r>
      <w:r w:rsidR="00A9391D">
        <w:rPr>
          <w:rFonts w:ascii="Arial" w:hAnsi="Arial" w:cs="Arial"/>
          <w:sz w:val="24"/>
          <w:szCs w:val="24"/>
        </w:rPr>
        <w:t>the strategies taught to them</w:t>
      </w:r>
      <w:r w:rsidR="00850379">
        <w:rPr>
          <w:rFonts w:ascii="Arial" w:hAnsi="Arial" w:cs="Arial"/>
          <w:sz w:val="24"/>
          <w:szCs w:val="24"/>
        </w:rPr>
        <w:t xml:space="preserve"> in what they deem a safe learning environment</w:t>
      </w:r>
      <w:r w:rsidRPr="00B06C32">
        <w:rPr>
          <w:rFonts w:ascii="Arial" w:hAnsi="Arial" w:cs="Arial"/>
          <w:sz w:val="24"/>
          <w:szCs w:val="24"/>
        </w:rPr>
        <w:t xml:space="preserve">. Safety needs at the bottom </w:t>
      </w:r>
      <w:r w:rsidR="00D30337">
        <w:rPr>
          <w:rFonts w:ascii="Arial" w:hAnsi="Arial" w:cs="Arial"/>
          <w:sz w:val="24"/>
          <w:szCs w:val="24"/>
        </w:rPr>
        <w:t xml:space="preserve">of the hierarchy </w:t>
      </w:r>
      <w:r w:rsidRPr="00B06C32">
        <w:rPr>
          <w:rFonts w:ascii="Arial" w:hAnsi="Arial" w:cs="Arial"/>
          <w:sz w:val="24"/>
          <w:szCs w:val="24"/>
        </w:rPr>
        <w:t xml:space="preserve">are addressed first. </w:t>
      </w:r>
      <w:r w:rsidRPr="00B06C32">
        <w:rPr>
          <w:rFonts w:ascii="Arial" w:hAnsi="Arial" w:cs="Arial"/>
          <w:sz w:val="24"/>
          <w:szCs w:val="24"/>
        </w:rPr>
        <w:lastRenderedPageBreak/>
        <w:t>Students will feel a sense of control in their classroom environment</w:t>
      </w:r>
      <w:r w:rsidR="00D30337">
        <w:rPr>
          <w:rFonts w:ascii="Arial" w:hAnsi="Arial" w:cs="Arial"/>
          <w:sz w:val="24"/>
          <w:szCs w:val="24"/>
        </w:rPr>
        <w:t xml:space="preserve"> and </w:t>
      </w:r>
      <w:r w:rsidR="00502E0C">
        <w:rPr>
          <w:rFonts w:ascii="Arial" w:hAnsi="Arial" w:cs="Arial"/>
          <w:sz w:val="24"/>
          <w:szCs w:val="24"/>
        </w:rPr>
        <w:t xml:space="preserve">students and </w:t>
      </w:r>
      <w:r w:rsidR="00495364">
        <w:rPr>
          <w:rFonts w:ascii="Arial" w:hAnsi="Arial" w:cs="Arial"/>
          <w:sz w:val="24"/>
          <w:szCs w:val="24"/>
        </w:rPr>
        <w:t>practitioners</w:t>
      </w:r>
      <w:r w:rsidR="00502E0C">
        <w:rPr>
          <w:rFonts w:ascii="Arial" w:hAnsi="Arial" w:cs="Arial"/>
          <w:sz w:val="24"/>
          <w:szCs w:val="24"/>
        </w:rPr>
        <w:t xml:space="preserve"> can work their way up the hierarchy of needs</w:t>
      </w:r>
      <w:r w:rsidR="00495364">
        <w:rPr>
          <w:rFonts w:ascii="Arial" w:hAnsi="Arial" w:cs="Arial"/>
          <w:sz w:val="24"/>
          <w:szCs w:val="24"/>
        </w:rPr>
        <w:t xml:space="preserve"> for the benefit of the school.</w:t>
      </w:r>
    </w:p>
    <w:p w14:paraId="095AF2F1" w14:textId="536FD18E" w:rsidR="00C14CFE" w:rsidRDefault="00C14CFE" w:rsidP="00E542F1">
      <w:pPr>
        <w:tabs>
          <w:tab w:val="left" w:pos="1440"/>
        </w:tabs>
        <w:spacing w:line="360" w:lineRule="auto"/>
        <w:rPr>
          <w:rFonts w:ascii="Arial" w:hAnsi="Arial" w:cs="Arial"/>
          <w:sz w:val="24"/>
          <w:szCs w:val="24"/>
        </w:rPr>
      </w:pPr>
    </w:p>
    <w:p w14:paraId="03C7152C" w14:textId="77777777" w:rsidR="00C14CFE" w:rsidRPr="003953AE" w:rsidRDefault="00C14CFE" w:rsidP="00E542F1">
      <w:pPr>
        <w:tabs>
          <w:tab w:val="left" w:pos="1440"/>
        </w:tabs>
        <w:spacing w:line="360" w:lineRule="auto"/>
        <w:rPr>
          <w:rFonts w:ascii="Arial" w:hAnsi="Arial" w:cs="Arial"/>
          <w:sz w:val="24"/>
          <w:szCs w:val="24"/>
        </w:rPr>
      </w:pPr>
    </w:p>
    <w:p w14:paraId="430DABE9" w14:textId="664A05AF" w:rsidR="00E0614D" w:rsidRDefault="00E0614D" w:rsidP="00E0614D">
      <w:pPr>
        <w:pStyle w:val="Heading1"/>
        <w:rPr>
          <w:rFonts w:ascii="Arial" w:hAnsi="Arial" w:cs="Arial"/>
          <w:b/>
          <w:bCs/>
          <w:color w:val="000000" w:themeColor="text1"/>
          <w:sz w:val="36"/>
          <w:szCs w:val="36"/>
          <w:u w:val="single"/>
        </w:rPr>
      </w:pPr>
      <w:bookmarkStart w:id="3" w:name="_Toc102683355"/>
      <w:r w:rsidRPr="00E0614D">
        <w:rPr>
          <w:rFonts w:ascii="Arial" w:hAnsi="Arial" w:cs="Arial"/>
          <w:b/>
          <w:bCs/>
          <w:color w:val="000000" w:themeColor="text1"/>
          <w:sz w:val="36"/>
          <w:szCs w:val="36"/>
          <w:u w:val="single"/>
        </w:rPr>
        <w:t>Reflection and evaluation</w:t>
      </w:r>
      <w:bookmarkEnd w:id="3"/>
      <w:r w:rsidRPr="00E0614D">
        <w:rPr>
          <w:rFonts w:ascii="Arial" w:hAnsi="Arial" w:cs="Arial"/>
          <w:b/>
          <w:bCs/>
          <w:color w:val="000000" w:themeColor="text1"/>
          <w:sz w:val="36"/>
          <w:szCs w:val="36"/>
          <w:u w:val="single"/>
        </w:rPr>
        <w:t xml:space="preserve"> </w:t>
      </w:r>
    </w:p>
    <w:p w14:paraId="7FAC713F" w14:textId="58DE1EC4" w:rsidR="00E0614D" w:rsidRDefault="00E0614D" w:rsidP="00E0614D"/>
    <w:p w14:paraId="5C4F3B10" w14:textId="4F717E0C" w:rsidR="00C26E82" w:rsidRDefault="00C26E82" w:rsidP="00C26E82">
      <w:pPr>
        <w:spacing w:line="360" w:lineRule="auto"/>
        <w:rPr>
          <w:rFonts w:ascii="Arial" w:hAnsi="Arial" w:cs="Arial"/>
          <w:sz w:val="24"/>
          <w:szCs w:val="24"/>
        </w:rPr>
      </w:pPr>
      <w:r w:rsidRPr="00C26E82">
        <w:rPr>
          <w:rFonts w:ascii="Arial" w:hAnsi="Arial" w:cs="Arial"/>
          <w:sz w:val="24"/>
          <w:szCs w:val="24"/>
        </w:rPr>
        <w:t xml:space="preserve">Thrive has been found to have a significant beneficial impact on practitioners trust in meeting learner needs </w:t>
      </w:r>
      <w:sdt>
        <w:sdtPr>
          <w:rPr>
            <w:rFonts w:ascii="Arial" w:hAnsi="Arial" w:cs="Arial"/>
            <w:sz w:val="24"/>
            <w:szCs w:val="24"/>
          </w:rPr>
          <w:id w:val="2146310969"/>
          <w:citation/>
        </w:sdtPr>
        <w:sdtContent>
          <w:r w:rsidR="003C6013">
            <w:rPr>
              <w:rFonts w:ascii="Arial" w:hAnsi="Arial" w:cs="Arial"/>
              <w:sz w:val="24"/>
              <w:szCs w:val="24"/>
            </w:rPr>
            <w:fldChar w:fldCharType="begin"/>
          </w:r>
          <w:r w:rsidR="003C6013">
            <w:rPr>
              <w:rFonts w:ascii="Arial" w:hAnsi="Arial" w:cs="Arial"/>
              <w:sz w:val="24"/>
              <w:szCs w:val="24"/>
            </w:rPr>
            <w:instrText xml:space="preserve"> CITATION Col122 \l 2057 </w:instrText>
          </w:r>
          <w:r w:rsidR="003C6013">
            <w:rPr>
              <w:rFonts w:ascii="Arial" w:hAnsi="Arial" w:cs="Arial"/>
              <w:sz w:val="24"/>
              <w:szCs w:val="24"/>
            </w:rPr>
            <w:fldChar w:fldCharType="separate"/>
          </w:r>
          <w:r w:rsidR="00381E1C" w:rsidRPr="00381E1C">
            <w:rPr>
              <w:rFonts w:ascii="Arial" w:hAnsi="Arial" w:cs="Arial"/>
              <w:noProof/>
              <w:sz w:val="24"/>
              <w:szCs w:val="24"/>
            </w:rPr>
            <w:t>(Cole, 2012)</w:t>
          </w:r>
          <w:r w:rsidR="003C6013">
            <w:rPr>
              <w:rFonts w:ascii="Arial" w:hAnsi="Arial" w:cs="Arial"/>
              <w:sz w:val="24"/>
              <w:szCs w:val="24"/>
            </w:rPr>
            <w:fldChar w:fldCharType="end"/>
          </w:r>
        </w:sdtContent>
      </w:sdt>
      <w:r w:rsidRPr="00C26E82">
        <w:rPr>
          <w:rFonts w:ascii="Arial" w:hAnsi="Arial" w:cs="Arial"/>
          <w:sz w:val="24"/>
          <w:szCs w:val="24"/>
        </w:rPr>
        <w:t xml:space="preserve">. When dealing with a learner who is struggling emotionally, practitioners who have completed the Thrive course are more comfortable. More learners will be able to obtain the treatment they </w:t>
      </w:r>
      <w:r w:rsidR="000649B4" w:rsidRPr="00C26E82">
        <w:rPr>
          <w:rFonts w:ascii="Arial" w:hAnsi="Arial" w:cs="Arial"/>
          <w:sz w:val="24"/>
          <w:szCs w:val="24"/>
        </w:rPr>
        <w:t>need,</w:t>
      </w:r>
      <w:r w:rsidRPr="00C26E82">
        <w:rPr>
          <w:rFonts w:ascii="Arial" w:hAnsi="Arial" w:cs="Arial"/>
          <w:sz w:val="24"/>
          <w:szCs w:val="24"/>
        </w:rPr>
        <w:t xml:space="preserve"> and practitioners may help each other when they're stuck with a learner's mental difficulty. Bonitto </w:t>
      </w:r>
      <w:sdt>
        <w:sdtPr>
          <w:rPr>
            <w:rFonts w:ascii="Arial" w:hAnsi="Arial" w:cs="Arial"/>
            <w:sz w:val="24"/>
            <w:szCs w:val="24"/>
          </w:rPr>
          <w:id w:val="-1822488963"/>
          <w:citation/>
        </w:sdtPr>
        <w:sdtContent>
          <w:r w:rsidR="000649B4">
            <w:rPr>
              <w:rFonts w:ascii="Arial" w:hAnsi="Arial" w:cs="Arial"/>
              <w:sz w:val="24"/>
              <w:szCs w:val="24"/>
            </w:rPr>
            <w:fldChar w:fldCharType="begin"/>
          </w:r>
          <w:r w:rsidR="000649B4">
            <w:rPr>
              <w:rFonts w:ascii="Arial" w:hAnsi="Arial" w:cs="Arial"/>
              <w:sz w:val="24"/>
              <w:szCs w:val="24"/>
            </w:rPr>
            <w:instrText xml:space="preserve">CITATION Bon \n  \t  \l 2057 </w:instrText>
          </w:r>
          <w:r w:rsidR="000649B4">
            <w:rPr>
              <w:rFonts w:ascii="Arial" w:hAnsi="Arial" w:cs="Arial"/>
              <w:sz w:val="24"/>
              <w:szCs w:val="24"/>
            </w:rPr>
            <w:fldChar w:fldCharType="separate"/>
          </w:r>
          <w:r w:rsidR="00381E1C" w:rsidRPr="00381E1C">
            <w:rPr>
              <w:rFonts w:ascii="Arial" w:hAnsi="Arial" w:cs="Arial"/>
              <w:noProof/>
              <w:sz w:val="24"/>
              <w:szCs w:val="24"/>
            </w:rPr>
            <w:t>(2019)</w:t>
          </w:r>
          <w:r w:rsidR="000649B4">
            <w:rPr>
              <w:rFonts w:ascii="Arial" w:hAnsi="Arial" w:cs="Arial"/>
              <w:sz w:val="24"/>
              <w:szCs w:val="24"/>
            </w:rPr>
            <w:fldChar w:fldCharType="end"/>
          </w:r>
        </w:sdtContent>
      </w:sdt>
      <w:r w:rsidR="000649B4">
        <w:rPr>
          <w:rFonts w:ascii="Arial" w:hAnsi="Arial" w:cs="Arial"/>
          <w:sz w:val="24"/>
          <w:szCs w:val="24"/>
        </w:rPr>
        <w:t xml:space="preserve"> </w:t>
      </w:r>
      <w:r w:rsidRPr="00C26E82">
        <w:rPr>
          <w:rFonts w:ascii="Arial" w:hAnsi="Arial" w:cs="Arial"/>
          <w:sz w:val="24"/>
          <w:szCs w:val="24"/>
        </w:rPr>
        <w:t>adds to this by stating that Thrive helps workers rethink their views about learners' discomfort, therefore enhancing their overall comprehension.</w:t>
      </w:r>
    </w:p>
    <w:p w14:paraId="096C20E2" w14:textId="7D69BA52" w:rsidR="00F40613" w:rsidRDefault="00F8008A" w:rsidP="00C26E82">
      <w:pPr>
        <w:spacing w:line="360" w:lineRule="auto"/>
        <w:rPr>
          <w:rFonts w:ascii="Arial" w:hAnsi="Arial" w:cs="Arial"/>
          <w:sz w:val="24"/>
          <w:szCs w:val="24"/>
        </w:rPr>
      </w:pPr>
      <w:r w:rsidRPr="00F8008A">
        <w:rPr>
          <w:rFonts w:ascii="Arial" w:hAnsi="Arial" w:cs="Arial"/>
          <w:sz w:val="24"/>
          <w:szCs w:val="24"/>
        </w:rPr>
        <w:t>Despite the fact that the training is valuable to practitioners, schools are anticipated to spend £4,000 to conduct a full school Thrive intervention. For certain schools, this may be too expensive and difficult to overcome. In a research on Thrive, a practitioner who received Thrive training felt that it would be more beneficial if it was</w:t>
      </w:r>
      <w:r>
        <w:rPr>
          <w:rFonts w:ascii="Arial" w:hAnsi="Arial" w:cs="Arial"/>
          <w:sz w:val="24"/>
          <w:szCs w:val="24"/>
        </w:rPr>
        <w:t xml:space="preserve"> not</w:t>
      </w:r>
      <w:r w:rsidRPr="00F8008A">
        <w:rPr>
          <w:rFonts w:ascii="Arial" w:hAnsi="Arial" w:cs="Arial"/>
          <w:sz w:val="24"/>
          <w:szCs w:val="24"/>
        </w:rPr>
        <w:t xml:space="preserve"> so costly </w:t>
      </w:r>
      <w:sdt>
        <w:sdtPr>
          <w:rPr>
            <w:rFonts w:ascii="Arial" w:hAnsi="Arial" w:cs="Arial"/>
            <w:sz w:val="24"/>
            <w:szCs w:val="24"/>
          </w:rPr>
          <w:id w:val="402182862"/>
          <w:citation/>
        </w:sdtPr>
        <w:sdtContent>
          <w:r>
            <w:rPr>
              <w:rFonts w:ascii="Arial" w:hAnsi="Arial" w:cs="Arial"/>
              <w:sz w:val="24"/>
              <w:szCs w:val="24"/>
            </w:rPr>
            <w:fldChar w:fldCharType="begin"/>
          </w:r>
          <w:r>
            <w:rPr>
              <w:rFonts w:ascii="Arial" w:hAnsi="Arial" w:cs="Arial"/>
              <w:sz w:val="24"/>
              <w:szCs w:val="24"/>
            </w:rPr>
            <w:instrText xml:space="preserve"> CITATION Bon \l 2057 </w:instrText>
          </w:r>
          <w:r>
            <w:rPr>
              <w:rFonts w:ascii="Arial" w:hAnsi="Arial" w:cs="Arial"/>
              <w:sz w:val="24"/>
              <w:szCs w:val="24"/>
            </w:rPr>
            <w:fldChar w:fldCharType="separate"/>
          </w:r>
          <w:r w:rsidR="00381E1C" w:rsidRPr="00381E1C">
            <w:rPr>
              <w:rFonts w:ascii="Arial" w:hAnsi="Arial" w:cs="Arial"/>
              <w:noProof/>
              <w:sz w:val="24"/>
              <w:szCs w:val="24"/>
            </w:rPr>
            <w:t>(Bonitto, 2019)</w:t>
          </w:r>
          <w:r>
            <w:rPr>
              <w:rFonts w:ascii="Arial" w:hAnsi="Arial" w:cs="Arial"/>
              <w:sz w:val="24"/>
              <w:szCs w:val="24"/>
            </w:rPr>
            <w:fldChar w:fldCharType="end"/>
          </w:r>
        </w:sdtContent>
      </w:sdt>
      <w:r>
        <w:rPr>
          <w:rFonts w:ascii="Arial" w:hAnsi="Arial" w:cs="Arial"/>
          <w:sz w:val="24"/>
          <w:szCs w:val="24"/>
        </w:rPr>
        <w:t>.</w:t>
      </w:r>
      <w:r w:rsidR="00D20679">
        <w:rPr>
          <w:rFonts w:ascii="Arial" w:hAnsi="Arial" w:cs="Arial"/>
          <w:sz w:val="24"/>
          <w:szCs w:val="24"/>
        </w:rPr>
        <w:t xml:space="preserve"> </w:t>
      </w:r>
      <w:r w:rsidR="00DF5338">
        <w:rPr>
          <w:rFonts w:ascii="Arial" w:hAnsi="Arial" w:cs="Arial"/>
          <w:sz w:val="24"/>
          <w:szCs w:val="24"/>
        </w:rPr>
        <w:t>In the SDP, the school decided to</w:t>
      </w:r>
      <w:r w:rsidR="004309FF">
        <w:rPr>
          <w:rFonts w:ascii="Arial" w:hAnsi="Arial" w:cs="Arial"/>
          <w:sz w:val="24"/>
          <w:szCs w:val="24"/>
        </w:rPr>
        <w:t xml:space="preserve"> </w:t>
      </w:r>
      <w:r w:rsidR="00007571">
        <w:rPr>
          <w:rFonts w:ascii="Arial" w:hAnsi="Arial" w:cs="Arial"/>
          <w:sz w:val="24"/>
          <w:szCs w:val="24"/>
        </w:rPr>
        <w:t xml:space="preserve">pay £2500 </w:t>
      </w:r>
      <w:r w:rsidR="003A43E9">
        <w:rPr>
          <w:rFonts w:ascii="Arial" w:hAnsi="Arial" w:cs="Arial"/>
          <w:sz w:val="24"/>
          <w:szCs w:val="24"/>
        </w:rPr>
        <w:t xml:space="preserve">for </w:t>
      </w:r>
      <w:r w:rsidR="003A43E9" w:rsidRPr="003A43E9">
        <w:rPr>
          <w:rFonts w:ascii="Arial" w:hAnsi="Arial" w:cs="Arial"/>
          <w:sz w:val="24"/>
          <w:szCs w:val="24"/>
        </w:rPr>
        <w:t xml:space="preserve">Thrive practitioner training for </w:t>
      </w:r>
      <w:r w:rsidR="003A43E9">
        <w:rPr>
          <w:rFonts w:ascii="Arial" w:hAnsi="Arial" w:cs="Arial"/>
          <w:sz w:val="24"/>
          <w:szCs w:val="24"/>
        </w:rPr>
        <w:t>one</w:t>
      </w:r>
      <w:r w:rsidR="003A43E9" w:rsidRPr="003A43E9">
        <w:rPr>
          <w:rFonts w:ascii="Arial" w:hAnsi="Arial" w:cs="Arial"/>
          <w:sz w:val="24"/>
          <w:szCs w:val="24"/>
        </w:rPr>
        <w:t xml:space="preserve"> other member of staff Summer Term</w:t>
      </w:r>
      <w:r w:rsidR="003A43E9">
        <w:rPr>
          <w:rFonts w:ascii="Arial" w:hAnsi="Arial" w:cs="Arial"/>
          <w:sz w:val="24"/>
          <w:szCs w:val="24"/>
        </w:rPr>
        <w:t>.</w:t>
      </w:r>
      <w:r w:rsidR="00F40613">
        <w:rPr>
          <w:rFonts w:ascii="Arial" w:hAnsi="Arial" w:cs="Arial"/>
          <w:sz w:val="24"/>
          <w:szCs w:val="24"/>
        </w:rPr>
        <w:t xml:space="preserve"> The school has funded this </w:t>
      </w:r>
      <w:r w:rsidR="001E0214">
        <w:rPr>
          <w:rFonts w:ascii="Arial" w:hAnsi="Arial" w:cs="Arial"/>
          <w:sz w:val="24"/>
          <w:szCs w:val="24"/>
        </w:rPr>
        <w:t xml:space="preserve">a total of three grants </w:t>
      </w:r>
      <w:r w:rsidR="00557DAE">
        <w:rPr>
          <w:rFonts w:ascii="Arial" w:hAnsi="Arial" w:cs="Arial"/>
          <w:sz w:val="24"/>
          <w:szCs w:val="24"/>
        </w:rPr>
        <w:t>that have the aim to r</w:t>
      </w:r>
      <w:r w:rsidR="00557DAE" w:rsidRPr="00557DAE">
        <w:rPr>
          <w:rFonts w:ascii="Arial" w:hAnsi="Arial" w:cs="Arial"/>
          <w:sz w:val="24"/>
          <w:szCs w:val="24"/>
        </w:rPr>
        <w:t>ecruit, recover, raise standards</w:t>
      </w:r>
      <w:r w:rsidR="00557DAE">
        <w:rPr>
          <w:rFonts w:ascii="Arial" w:hAnsi="Arial" w:cs="Arial"/>
          <w:sz w:val="24"/>
          <w:szCs w:val="24"/>
        </w:rPr>
        <w:t xml:space="preserve"> in well-being across the school.</w:t>
      </w:r>
    </w:p>
    <w:p w14:paraId="3AF31A8B" w14:textId="61712570" w:rsidR="00F8008A" w:rsidRDefault="004309FF" w:rsidP="00C26E82">
      <w:pPr>
        <w:spacing w:line="360" w:lineRule="auto"/>
        <w:rPr>
          <w:rFonts w:ascii="Arial" w:hAnsi="Arial" w:cs="Arial"/>
          <w:sz w:val="24"/>
          <w:szCs w:val="24"/>
        </w:rPr>
      </w:pPr>
      <w:r>
        <w:rPr>
          <w:rFonts w:ascii="Arial" w:hAnsi="Arial" w:cs="Arial"/>
          <w:sz w:val="24"/>
          <w:szCs w:val="24"/>
        </w:rPr>
        <w:t xml:space="preserve"> </w:t>
      </w:r>
      <w:r w:rsidR="00D20679">
        <w:rPr>
          <w:rFonts w:ascii="Arial" w:hAnsi="Arial" w:cs="Arial"/>
          <w:sz w:val="24"/>
          <w:szCs w:val="24"/>
        </w:rPr>
        <w:t xml:space="preserve">Even though the school </w:t>
      </w:r>
      <w:r w:rsidR="00F02326">
        <w:rPr>
          <w:rFonts w:ascii="Arial" w:hAnsi="Arial" w:cs="Arial"/>
          <w:sz w:val="24"/>
          <w:szCs w:val="24"/>
        </w:rPr>
        <w:t xml:space="preserve">does not have a lot of spare rooms, </w:t>
      </w:r>
      <w:r w:rsidR="00CD02BF">
        <w:rPr>
          <w:rFonts w:ascii="Arial" w:hAnsi="Arial" w:cs="Arial"/>
          <w:sz w:val="24"/>
          <w:szCs w:val="24"/>
        </w:rPr>
        <w:t xml:space="preserve">it does have its own intervention room that Thrive could work from. </w:t>
      </w:r>
      <w:r w:rsidR="008F2253" w:rsidRPr="008F2253">
        <w:rPr>
          <w:rFonts w:ascii="Arial" w:hAnsi="Arial" w:cs="Arial"/>
          <w:sz w:val="24"/>
          <w:szCs w:val="24"/>
        </w:rPr>
        <w:t>By building facilities within the school to perform the counselling, it avoided another expense issue. A regular, personalised counselling room is essential for a successful intervention.</w:t>
      </w:r>
      <w:r w:rsidR="00CD02BF" w:rsidRPr="00CD02BF">
        <w:rPr>
          <w:rFonts w:ascii="Arial" w:hAnsi="Arial" w:cs="Arial"/>
          <w:sz w:val="24"/>
          <w:szCs w:val="24"/>
        </w:rPr>
        <w:t xml:space="preserve"> </w:t>
      </w:r>
      <w:sdt>
        <w:sdtPr>
          <w:rPr>
            <w:rFonts w:ascii="Arial" w:hAnsi="Arial" w:cs="Arial"/>
            <w:sz w:val="24"/>
            <w:szCs w:val="24"/>
          </w:rPr>
          <w:id w:val="-1334439881"/>
          <w:citation/>
        </w:sdtPr>
        <w:sdtContent>
          <w:r w:rsidR="00E02A58">
            <w:rPr>
              <w:rFonts w:ascii="Arial" w:hAnsi="Arial" w:cs="Arial"/>
              <w:sz w:val="24"/>
              <w:szCs w:val="24"/>
            </w:rPr>
            <w:fldChar w:fldCharType="begin"/>
          </w:r>
          <w:r w:rsidR="00E02A58">
            <w:rPr>
              <w:rFonts w:ascii="Arial" w:hAnsi="Arial" w:cs="Arial"/>
              <w:sz w:val="24"/>
              <w:szCs w:val="24"/>
            </w:rPr>
            <w:instrText xml:space="preserve"> CITATION Lee181 \l 2057 </w:instrText>
          </w:r>
          <w:r w:rsidR="00E02A58">
            <w:rPr>
              <w:rFonts w:ascii="Arial" w:hAnsi="Arial" w:cs="Arial"/>
              <w:sz w:val="24"/>
              <w:szCs w:val="24"/>
            </w:rPr>
            <w:fldChar w:fldCharType="separate"/>
          </w:r>
          <w:r w:rsidR="00381E1C" w:rsidRPr="00381E1C">
            <w:rPr>
              <w:rFonts w:ascii="Arial" w:hAnsi="Arial" w:cs="Arial"/>
              <w:noProof/>
              <w:sz w:val="24"/>
              <w:szCs w:val="24"/>
            </w:rPr>
            <w:t>(Lee, 2018)</w:t>
          </w:r>
          <w:r w:rsidR="00E02A58">
            <w:rPr>
              <w:rFonts w:ascii="Arial" w:hAnsi="Arial" w:cs="Arial"/>
              <w:sz w:val="24"/>
              <w:szCs w:val="24"/>
            </w:rPr>
            <w:fldChar w:fldCharType="end"/>
          </w:r>
        </w:sdtContent>
      </w:sdt>
      <w:r w:rsidR="00E02A58">
        <w:rPr>
          <w:rFonts w:ascii="Arial" w:hAnsi="Arial" w:cs="Arial"/>
          <w:sz w:val="24"/>
          <w:szCs w:val="24"/>
        </w:rPr>
        <w:t>.</w:t>
      </w:r>
    </w:p>
    <w:p w14:paraId="62FA796E" w14:textId="2E56B849" w:rsidR="005A5721" w:rsidRDefault="005A5721" w:rsidP="00C26E82">
      <w:pPr>
        <w:spacing w:line="360" w:lineRule="auto"/>
        <w:rPr>
          <w:rFonts w:ascii="Arial" w:hAnsi="Arial" w:cs="Arial"/>
          <w:sz w:val="24"/>
          <w:szCs w:val="24"/>
        </w:rPr>
      </w:pPr>
      <w:r>
        <w:rPr>
          <w:rFonts w:ascii="Arial" w:hAnsi="Arial" w:cs="Arial"/>
          <w:sz w:val="24"/>
          <w:szCs w:val="24"/>
        </w:rPr>
        <w:t xml:space="preserve">The Thrive Approach has not been present in the school for very long so it can </w:t>
      </w:r>
      <w:r w:rsidRPr="005A5721">
        <w:rPr>
          <w:rFonts w:ascii="Arial" w:hAnsi="Arial" w:cs="Arial"/>
          <w:sz w:val="24"/>
          <w:szCs w:val="24"/>
        </w:rPr>
        <w:t xml:space="preserve">be challenging for practitioners to know the psychological strategies to use in different situations while utilising Thrive. Choosing the optimal emotional and mental coping technique, Thrive must be well-established. When Thrive is first introduced, it </w:t>
      </w:r>
      <w:r>
        <w:rPr>
          <w:rFonts w:ascii="Arial" w:hAnsi="Arial" w:cs="Arial"/>
          <w:sz w:val="24"/>
          <w:szCs w:val="24"/>
        </w:rPr>
        <w:t>took</w:t>
      </w:r>
      <w:r w:rsidRPr="005A5721">
        <w:rPr>
          <w:rFonts w:ascii="Arial" w:hAnsi="Arial" w:cs="Arial"/>
          <w:sz w:val="24"/>
          <w:szCs w:val="24"/>
        </w:rPr>
        <w:t xml:space="preserve"> some time to establish its footing </w:t>
      </w:r>
      <w:r w:rsidR="00975A96">
        <w:rPr>
          <w:rFonts w:ascii="Arial" w:hAnsi="Arial" w:cs="Arial"/>
          <w:sz w:val="24"/>
          <w:szCs w:val="24"/>
        </w:rPr>
        <w:t>to be</w:t>
      </w:r>
      <w:r w:rsidRPr="005A5721">
        <w:rPr>
          <w:rFonts w:ascii="Arial" w:hAnsi="Arial" w:cs="Arial"/>
          <w:sz w:val="24"/>
          <w:szCs w:val="24"/>
        </w:rPr>
        <w:t xml:space="preserve"> a successful intervention.</w:t>
      </w:r>
    </w:p>
    <w:p w14:paraId="4FE8849D" w14:textId="35D2EE94" w:rsidR="001823BC" w:rsidRDefault="001823BC" w:rsidP="00041628">
      <w:pPr>
        <w:spacing w:line="360" w:lineRule="auto"/>
        <w:rPr>
          <w:rFonts w:ascii="Arial" w:hAnsi="Arial" w:cs="Arial"/>
          <w:sz w:val="24"/>
          <w:szCs w:val="24"/>
        </w:rPr>
      </w:pPr>
      <w:r>
        <w:rPr>
          <w:rFonts w:ascii="Arial" w:hAnsi="Arial" w:cs="Arial"/>
          <w:sz w:val="24"/>
          <w:szCs w:val="24"/>
        </w:rPr>
        <w:lastRenderedPageBreak/>
        <w:t>Emotional Coaching</w:t>
      </w:r>
      <w:r w:rsidR="0079635E">
        <w:rPr>
          <w:rFonts w:ascii="Arial" w:hAnsi="Arial" w:cs="Arial"/>
          <w:sz w:val="24"/>
          <w:szCs w:val="24"/>
        </w:rPr>
        <w:t xml:space="preserve"> has been in place since </w:t>
      </w:r>
      <w:r w:rsidR="00862E6D">
        <w:rPr>
          <w:rFonts w:ascii="Arial" w:hAnsi="Arial" w:cs="Arial"/>
          <w:sz w:val="24"/>
          <w:szCs w:val="24"/>
        </w:rPr>
        <w:t xml:space="preserve">the new academic year in September 2021. Students across the school have learnt the techniques to recognise and control their emotions. This has brought about </w:t>
      </w:r>
      <w:r w:rsidR="00041628">
        <w:rPr>
          <w:rFonts w:ascii="Arial" w:hAnsi="Arial" w:cs="Arial"/>
          <w:sz w:val="24"/>
          <w:szCs w:val="24"/>
        </w:rPr>
        <w:t>significant</w:t>
      </w:r>
      <w:r w:rsidR="00862E6D">
        <w:rPr>
          <w:rFonts w:ascii="Arial" w:hAnsi="Arial" w:cs="Arial"/>
          <w:sz w:val="24"/>
          <w:szCs w:val="24"/>
        </w:rPr>
        <w:t xml:space="preserve"> changes in how students act since. </w:t>
      </w:r>
      <w:r w:rsidR="00041628" w:rsidRPr="00041628">
        <w:rPr>
          <w:rFonts w:ascii="Arial" w:hAnsi="Arial" w:cs="Arial"/>
          <w:sz w:val="24"/>
          <w:szCs w:val="24"/>
        </w:rPr>
        <w:t>Practitioners working in the wellness positions, like Thrive, are encountering fewer students who are unable to cope with emotional issues that prevent them from studying effectively.</w:t>
      </w:r>
      <w:r w:rsidR="00041628">
        <w:rPr>
          <w:rFonts w:ascii="Arial" w:hAnsi="Arial" w:cs="Arial"/>
          <w:sz w:val="24"/>
          <w:szCs w:val="24"/>
        </w:rPr>
        <w:t xml:space="preserve"> </w:t>
      </w:r>
      <w:r w:rsidR="00041628" w:rsidRPr="00041628">
        <w:rPr>
          <w:rFonts w:ascii="Arial" w:hAnsi="Arial" w:cs="Arial"/>
          <w:sz w:val="24"/>
          <w:szCs w:val="24"/>
        </w:rPr>
        <w:t>Practitioners were more accepting of students' feelings and reminded them of methods in place to help them feel better.</w:t>
      </w:r>
    </w:p>
    <w:p w14:paraId="6488DDFB" w14:textId="35B0BD30" w:rsidR="00225BA3" w:rsidRDefault="00225BA3" w:rsidP="00225BA3">
      <w:pPr>
        <w:tabs>
          <w:tab w:val="left" w:pos="1440"/>
        </w:tabs>
        <w:spacing w:line="360" w:lineRule="auto"/>
        <w:rPr>
          <w:rFonts w:ascii="Arial" w:hAnsi="Arial" w:cs="Arial"/>
          <w:sz w:val="24"/>
          <w:szCs w:val="24"/>
        </w:rPr>
      </w:pPr>
      <w:r w:rsidRPr="00225BA3">
        <w:rPr>
          <w:rFonts w:ascii="Arial" w:hAnsi="Arial" w:cs="Arial"/>
          <w:sz w:val="24"/>
          <w:szCs w:val="24"/>
        </w:rPr>
        <w:t xml:space="preserve">Students adapt to the mental process of assimilation and imitation to their surroundings, according to Piaget </w:t>
      </w:r>
      <w:sdt>
        <w:sdtPr>
          <w:rPr>
            <w:rFonts w:ascii="Arial" w:hAnsi="Arial" w:cs="Arial"/>
            <w:sz w:val="24"/>
            <w:szCs w:val="24"/>
          </w:rPr>
          <w:id w:val="-133024509"/>
          <w:citation/>
        </w:sdtPr>
        <w:sdtContent>
          <w:r w:rsidR="006837EA">
            <w:rPr>
              <w:rFonts w:ascii="Arial" w:hAnsi="Arial" w:cs="Arial"/>
              <w:sz w:val="24"/>
              <w:szCs w:val="24"/>
            </w:rPr>
            <w:fldChar w:fldCharType="begin"/>
          </w:r>
          <w:r w:rsidR="006837EA">
            <w:rPr>
              <w:rFonts w:ascii="Arial" w:hAnsi="Arial" w:cs="Arial"/>
              <w:sz w:val="24"/>
              <w:szCs w:val="24"/>
            </w:rPr>
            <w:instrText xml:space="preserve">CITATION Pia641 \n  \t  \l 2057 </w:instrText>
          </w:r>
          <w:r w:rsidR="006837EA">
            <w:rPr>
              <w:rFonts w:ascii="Arial" w:hAnsi="Arial" w:cs="Arial"/>
              <w:sz w:val="24"/>
              <w:szCs w:val="24"/>
            </w:rPr>
            <w:fldChar w:fldCharType="separate"/>
          </w:r>
          <w:r w:rsidR="00381E1C" w:rsidRPr="00381E1C">
            <w:rPr>
              <w:rFonts w:ascii="Arial" w:hAnsi="Arial" w:cs="Arial"/>
              <w:noProof/>
              <w:sz w:val="24"/>
              <w:szCs w:val="24"/>
            </w:rPr>
            <w:t>(1964)</w:t>
          </w:r>
          <w:r w:rsidR="006837EA">
            <w:rPr>
              <w:rFonts w:ascii="Arial" w:hAnsi="Arial" w:cs="Arial"/>
              <w:sz w:val="24"/>
              <w:szCs w:val="24"/>
            </w:rPr>
            <w:fldChar w:fldCharType="end"/>
          </w:r>
        </w:sdtContent>
      </w:sdt>
      <w:r w:rsidR="006837EA">
        <w:rPr>
          <w:rFonts w:ascii="Arial" w:hAnsi="Arial" w:cs="Arial"/>
          <w:sz w:val="24"/>
          <w:szCs w:val="24"/>
        </w:rPr>
        <w:t xml:space="preserve">. </w:t>
      </w:r>
      <w:r w:rsidRPr="00225BA3">
        <w:rPr>
          <w:rFonts w:ascii="Arial" w:hAnsi="Arial" w:cs="Arial"/>
          <w:sz w:val="24"/>
          <w:szCs w:val="24"/>
        </w:rPr>
        <w:t>The school is demonstrating this because calm corners, a practise promoted by Emotional Coaching, have been set up in every classroom.</w:t>
      </w:r>
      <w:r w:rsidR="000D4687">
        <w:rPr>
          <w:rFonts w:ascii="Arial" w:hAnsi="Arial" w:cs="Arial"/>
          <w:sz w:val="24"/>
          <w:szCs w:val="24"/>
        </w:rPr>
        <w:t xml:space="preserve"> These are simply quiet, quaint areas of the classroom that </w:t>
      </w:r>
      <w:r w:rsidR="006A740E">
        <w:rPr>
          <w:rFonts w:ascii="Arial" w:hAnsi="Arial" w:cs="Arial"/>
          <w:sz w:val="24"/>
          <w:szCs w:val="24"/>
        </w:rPr>
        <w:t xml:space="preserve">learners can go to whenever they want to relax themselves when they get overwhelmed. Here they can </w:t>
      </w:r>
      <w:r w:rsidR="008B3A3A">
        <w:rPr>
          <w:rFonts w:ascii="Arial" w:hAnsi="Arial" w:cs="Arial"/>
          <w:sz w:val="24"/>
          <w:szCs w:val="24"/>
        </w:rPr>
        <w:t>use strategies learnt in Emotional Coaching to get ready to go back into the classroom.</w:t>
      </w:r>
    </w:p>
    <w:p w14:paraId="5056E857" w14:textId="40C905E8" w:rsidR="00E0614D" w:rsidRDefault="00E0614D" w:rsidP="00E0614D">
      <w:pPr>
        <w:pStyle w:val="Heading1"/>
        <w:rPr>
          <w:rFonts w:ascii="Arial" w:hAnsi="Arial" w:cs="Arial"/>
          <w:b/>
          <w:bCs/>
          <w:color w:val="000000" w:themeColor="text1"/>
          <w:sz w:val="36"/>
          <w:szCs w:val="36"/>
          <w:u w:val="single"/>
        </w:rPr>
      </w:pPr>
      <w:bookmarkStart w:id="4" w:name="_Toc102683356"/>
      <w:r w:rsidRPr="00E0614D">
        <w:rPr>
          <w:rFonts w:ascii="Arial" w:hAnsi="Arial" w:cs="Arial"/>
          <w:b/>
          <w:bCs/>
          <w:color w:val="000000" w:themeColor="text1"/>
          <w:sz w:val="36"/>
          <w:szCs w:val="36"/>
          <w:u w:val="single"/>
        </w:rPr>
        <w:t>Conclusion</w:t>
      </w:r>
      <w:bookmarkEnd w:id="4"/>
      <w:r w:rsidRPr="00E0614D">
        <w:rPr>
          <w:rFonts w:ascii="Arial" w:hAnsi="Arial" w:cs="Arial"/>
          <w:b/>
          <w:bCs/>
          <w:color w:val="000000" w:themeColor="text1"/>
          <w:sz w:val="36"/>
          <w:szCs w:val="36"/>
          <w:u w:val="single"/>
        </w:rPr>
        <w:t xml:space="preserve"> </w:t>
      </w:r>
    </w:p>
    <w:p w14:paraId="24112734" w14:textId="791CC757" w:rsidR="00E0614D" w:rsidRDefault="00E0614D" w:rsidP="00E0614D"/>
    <w:p w14:paraId="60184E23" w14:textId="5CBA79A8" w:rsidR="008F15EE" w:rsidRDefault="008F09B4" w:rsidP="008F09B4">
      <w:pPr>
        <w:spacing w:line="360" w:lineRule="auto"/>
        <w:rPr>
          <w:rFonts w:ascii="Arial" w:hAnsi="Arial" w:cs="Arial"/>
          <w:sz w:val="24"/>
          <w:szCs w:val="24"/>
        </w:rPr>
      </w:pPr>
      <w:r>
        <w:rPr>
          <w:rFonts w:ascii="Arial" w:hAnsi="Arial" w:cs="Arial"/>
          <w:sz w:val="24"/>
          <w:szCs w:val="24"/>
        </w:rPr>
        <w:t>The Welsh Government states</w:t>
      </w:r>
      <w:r w:rsidRPr="008F09B4">
        <w:t xml:space="preserve"> </w:t>
      </w:r>
      <w:r>
        <w:rPr>
          <w:rFonts w:ascii="Arial" w:hAnsi="Arial" w:cs="Arial"/>
          <w:sz w:val="24"/>
          <w:szCs w:val="24"/>
        </w:rPr>
        <w:t>e</w:t>
      </w:r>
      <w:r w:rsidRPr="008F09B4">
        <w:rPr>
          <w:rFonts w:ascii="Arial" w:hAnsi="Arial" w:cs="Arial"/>
          <w:sz w:val="24"/>
          <w:szCs w:val="24"/>
        </w:rPr>
        <w:t>ffective short- and long-term planning, which is connected to difficult objectives, is essential for long-term school progress</w:t>
      </w:r>
      <w:r>
        <w:rPr>
          <w:rFonts w:ascii="Arial" w:hAnsi="Arial" w:cs="Arial"/>
          <w:sz w:val="24"/>
          <w:szCs w:val="24"/>
        </w:rPr>
        <w:t xml:space="preserve"> </w:t>
      </w:r>
      <w:sdt>
        <w:sdtPr>
          <w:rPr>
            <w:rFonts w:ascii="Arial" w:hAnsi="Arial" w:cs="Arial"/>
            <w:sz w:val="24"/>
            <w:szCs w:val="24"/>
          </w:rPr>
          <w:id w:val="1826615530"/>
          <w:citation/>
        </w:sdtPr>
        <w:sdtContent>
          <w:r w:rsidR="00D226A9">
            <w:rPr>
              <w:rFonts w:ascii="Arial" w:hAnsi="Arial" w:cs="Arial"/>
              <w:sz w:val="24"/>
              <w:szCs w:val="24"/>
            </w:rPr>
            <w:fldChar w:fldCharType="begin"/>
          </w:r>
          <w:r w:rsidR="00D226A9">
            <w:rPr>
              <w:rFonts w:ascii="Arial" w:hAnsi="Arial" w:cs="Arial"/>
              <w:sz w:val="24"/>
              <w:szCs w:val="24"/>
            </w:rPr>
            <w:instrText xml:space="preserve"> CITATION Wel14 \l 2057 </w:instrText>
          </w:r>
          <w:r w:rsidR="00D226A9">
            <w:rPr>
              <w:rFonts w:ascii="Arial" w:hAnsi="Arial" w:cs="Arial"/>
              <w:sz w:val="24"/>
              <w:szCs w:val="24"/>
            </w:rPr>
            <w:fldChar w:fldCharType="separate"/>
          </w:r>
          <w:r w:rsidR="00381E1C" w:rsidRPr="00381E1C">
            <w:rPr>
              <w:rFonts w:ascii="Arial" w:hAnsi="Arial" w:cs="Arial"/>
              <w:noProof/>
              <w:sz w:val="24"/>
              <w:szCs w:val="24"/>
            </w:rPr>
            <w:t>(Welsh Government, 2014)</w:t>
          </w:r>
          <w:r w:rsidR="00D226A9">
            <w:rPr>
              <w:rFonts w:ascii="Arial" w:hAnsi="Arial" w:cs="Arial"/>
              <w:sz w:val="24"/>
              <w:szCs w:val="24"/>
            </w:rPr>
            <w:fldChar w:fldCharType="end"/>
          </w:r>
        </w:sdtContent>
      </w:sdt>
      <w:r w:rsidRPr="008F09B4">
        <w:rPr>
          <w:rFonts w:ascii="Arial" w:hAnsi="Arial" w:cs="Arial"/>
          <w:sz w:val="24"/>
          <w:szCs w:val="24"/>
        </w:rPr>
        <w:t>.</w:t>
      </w:r>
      <w:r>
        <w:rPr>
          <w:rFonts w:ascii="Arial" w:hAnsi="Arial" w:cs="Arial"/>
          <w:sz w:val="24"/>
          <w:szCs w:val="24"/>
        </w:rPr>
        <w:t xml:space="preserve"> </w:t>
      </w:r>
      <w:r w:rsidR="0058486D">
        <w:rPr>
          <w:rFonts w:ascii="Arial" w:hAnsi="Arial" w:cs="Arial"/>
          <w:sz w:val="24"/>
          <w:szCs w:val="24"/>
        </w:rPr>
        <w:t xml:space="preserve">The SDP is a vital part of </w:t>
      </w:r>
      <w:r w:rsidR="0068448B">
        <w:rPr>
          <w:rFonts w:ascii="Arial" w:hAnsi="Arial" w:cs="Arial"/>
          <w:sz w:val="24"/>
          <w:szCs w:val="24"/>
        </w:rPr>
        <w:t xml:space="preserve">setting targets to improve the learning environment for the learners, the </w:t>
      </w:r>
      <w:r w:rsidR="003664A1">
        <w:rPr>
          <w:rFonts w:ascii="Arial" w:hAnsi="Arial" w:cs="Arial"/>
          <w:sz w:val="24"/>
          <w:szCs w:val="24"/>
        </w:rPr>
        <w:t>teachers,</w:t>
      </w:r>
      <w:r w:rsidR="0068448B">
        <w:rPr>
          <w:rFonts w:ascii="Arial" w:hAnsi="Arial" w:cs="Arial"/>
          <w:sz w:val="24"/>
          <w:szCs w:val="24"/>
        </w:rPr>
        <w:t xml:space="preserve"> and the local community.</w:t>
      </w:r>
      <w:r w:rsidR="00070C0A">
        <w:rPr>
          <w:rFonts w:ascii="Arial" w:hAnsi="Arial" w:cs="Arial"/>
          <w:sz w:val="24"/>
          <w:szCs w:val="24"/>
        </w:rPr>
        <w:t xml:space="preserve"> To act on the targets involves a whole school approach that extends to outside agencies to further education and well-being in and outside school. </w:t>
      </w:r>
    </w:p>
    <w:p w14:paraId="5930A2D7" w14:textId="62113358" w:rsidR="00E0614D" w:rsidRPr="00381E1C" w:rsidRDefault="006F4BCF" w:rsidP="00381E1C">
      <w:pPr>
        <w:spacing w:line="360" w:lineRule="auto"/>
        <w:rPr>
          <w:rFonts w:ascii="Arial" w:hAnsi="Arial" w:cs="Arial"/>
          <w:sz w:val="24"/>
          <w:szCs w:val="24"/>
        </w:rPr>
      </w:pPr>
      <w:r>
        <w:rPr>
          <w:rFonts w:ascii="Arial" w:hAnsi="Arial" w:cs="Arial"/>
          <w:sz w:val="24"/>
          <w:szCs w:val="24"/>
        </w:rPr>
        <w:t xml:space="preserve">The school’s priority of </w:t>
      </w:r>
      <w:r>
        <w:rPr>
          <w:rFonts w:ascii="Arial" w:hAnsi="Arial" w:cs="Arial"/>
          <w:sz w:val="24"/>
          <w:szCs w:val="24"/>
        </w:rPr>
        <w:t>the i</w:t>
      </w:r>
      <w:r w:rsidRPr="005E2A9B">
        <w:rPr>
          <w:rFonts w:ascii="Arial" w:hAnsi="Arial" w:cs="Arial"/>
          <w:sz w:val="24"/>
          <w:szCs w:val="24"/>
        </w:rPr>
        <w:t>mplement</w:t>
      </w:r>
      <w:r>
        <w:rPr>
          <w:rFonts w:ascii="Arial" w:hAnsi="Arial" w:cs="Arial"/>
          <w:sz w:val="24"/>
          <w:szCs w:val="24"/>
        </w:rPr>
        <w:t>ation of</w:t>
      </w:r>
      <w:r w:rsidRPr="005E2A9B">
        <w:rPr>
          <w:rFonts w:ascii="Arial" w:hAnsi="Arial" w:cs="Arial"/>
          <w:sz w:val="24"/>
          <w:szCs w:val="24"/>
        </w:rPr>
        <w:t xml:space="preserve"> a whole-school approach to emotional and mental well-being</w:t>
      </w:r>
      <w:r w:rsidR="00750AB0">
        <w:rPr>
          <w:rFonts w:ascii="Arial" w:hAnsi="Arial" w:cs="Arial"/>
          <w:sz w:val="24"/>
          <w:szCs w:val="24"/>
        </w:rPr>
        <w:t xml:space="preserve"> was successfully met through vast action points</w:t>
      </w:r>
      <w:r>
        <w:rPr>
          <w:rFonts w:ascii="Arial" w:hAnsi="Arial" w:cs="Arial"/>
          <w:sz w:val="24"/>
          <w:szCs w:val="24"/>
        </w:rPr>
        <w:t>.</w:t>
      </w:r>
      <w:r w:rsidR="00750AB0">
        <w:rPr>
          <w:rFonts w:ascii="Arial" w:hAnsi="Arial" w:cs="Arial"/>
          <w:sz w:val="24"/>
          <w:szCs w:val="24"/>
        </w:rPr>
        <w:t xml:space="preserve"> The two discussed in this paper </w:t>
      </w:r>
      <w:r w:rsidR="00197352">
        <w:rPr>
          <w:rFonts w:ascii="Arial" w:hAnsi="Arial" w:cs="Arial"/>
          <w:sz w:val="24"/>
          <w:szCs w:val="24"/>
        </w:rPr>
        <w:t xml:space="preserve">served its purpose and has helped the school progress to </w:t>
      </w:r>
      <w:r w:rsidR="00566B42">
        <w:rPr>
          <w:rFonts w:ascii="Arial" w:hAnsi="Arial" w:cs="Arial"/>
          <w:sz w:val="24"/>
          <w:szCs w:val="24"/>
        </w:rPr>
        <w:t>ensure learners are meeting Donaldson’s four purposes.</w:t>
      </w:r>
      <w:r w:rsidR="00155307">
        <w:rPr>
          <w:rFonts w:ascii="Arial" w:hAnsi="Arial" w:cs="Arial"/>
          <w:sz w:val="24"/>
          <w:szCs w:val="24"/>
        </w:rPr>
        <w:t xml:space="preserve"> Strategies for</w:t>
      </w:r>
      <w:r w:rsidR="00566B42">
        <w:rPr>
          <w:rFonts w:ascii="Arial" w:hAnsi="Arial" w:cs="Arial"/>
          <w:sz w:val="24"/>
          <w:szCs w:val="24"/>
        </w:rPr>
        <w:t xml:space="preserve"> Well-being </w:t>
      </w:r>
      <w:r w:rsidR="00155307">
        <w:rPr>
          <w:rFonts w:ascii="Arial" w:hAnsi="Arial" w:cs="Arial"/>
          <w:sz w:val="24"/>
          <w:szCs w:val="24"/>
        </w:rPr>
        <w:t xml:space="preserve">created healthy, confident </w:t>
      </w:r>
      <w:r w:rsidR="002749C4">
        <w:rPr>
          <w:rFonts w:ascii="Arial" w:hAnsi="Arial" w:cs="Arial"/>
          <w:sz w:val="24"/>
          <w:szCs w:val="24"/>
        </w:rPr>
        <w:t>individuals</w:t>
      </w:r>
      <w:r w:rsidR="00155307">
        <w:rPr>
          <w:rFonts w:ascii="Arial" w:hAnsi="Arial" w:cs="Arial"/>
          <w:sz w:val="24"/>
          <w:szCs w:val="24"/>
        </w:rPr>
        <w:t xml:space="preserve"> that </w:t>
      </w:r>
      <w:r w:rsidR="002749C4">
        <w:rPr>
          <w:rFonts w:ascii="Arial" w:hAnsi="Arial" w:cs="Arial"/>
          <w:sz w:val="24"/>
          <w:szCs w:val="24"/>
        </w:rPr>
        <w:t>not only help themselves but others around them.</w:t>
      </w:r>
      <w:r w:rsidR="00F425F1">
        <w:rPr>
          <w:rFonts w:ascii="Arial" w:hAnsi="Arial" w:cs="Arial"/>
          <w:sz w:val="24"/>
          <w:szCs w:val="24"/>
        </w:rPr>
        <w:t xml:space="preserve"> </w:t>
      </w:r>
      <w:r w:rsidR="009004AE">
        <w:rPr>
          <w:rFonts w:ascii="Arial" w:hAnsi="Arial" w:cs="Arial"/>
          <w:sz w:val="24"/>
          <w:szCs w:val="24"/>
        </w:rPr>
        <w:t xml:space="preserve">The writer has a deeper understanding of how the school involves </w:t>
      </w:r>
      <w:r w:rsidR="003C73ED">
        <w:rPr>
          <w:rFonts w:ascii="Arial" w:hAnsi="Arial" w:cs="Arial"/>
          <w:sz w:val="24"/>
          <w:szCs w:val="24"/>
        </w:rPr>
        <w:t xml:space="preserve">different strategies and approaches to benefit </w:t>
      </w:r>
      <w:r w:rsidR="003C73ED" w:rsidRPr="003C73ED">
        <w:rPr>
          <w:rFonts w:ascii="Arial" w:hAnsi="Arial" w:cs="Arial"/>
          <w:sz w:val="24"/>
          <w:szCs w:val="24"/>
        </w:rPr>
        <w:t>whole school and wider community</w:t>
      </w:r>
      <w:r w:rsidR="00F425F1">
        <w:rPr>
          <w:rFonts w:ascii="Arial" w:hAnsi="Arial" w:cs="Arial"/>
          <w:sz w:val="24"/>
          <w:szCs w:val="24"/>
        </w:rPr>
        <w:t>.</w:t>
      </w:r>
    </w:p>
    <w:p w14:paraId="7B660BF9" w14:textId="14E6598E" w:rsidR="00E0614D" w:rsidRDefault="00E0614D" w:rsidP="00E0614D">
      <w:pPr>
        <w:tabs>
          <w:tab w:val="left" w:pos="1440"/>
        </w:tabs>
      </w:pPr>
    </w:p>
    <w:p w14:paraId="64064712" w14:textId="77777777" w:rsidR="00E0614D" w:rsidRDefault="00E0614D" w:rsidP="00E0614D">
      <w:pPr>
        <w:tabs>
          <w:tab w:val="left" w:pos="1440"/>
        </w:tabs>
      </w:pPr>
    </w:p>
    <w:bookmarkStart w:id="5" w:name="_Toc102683357" w:displacedByCustomXml="next"/>
    <w:sdt>
      <w:sdtPr>
        <w:rPr>
          <w:rFonts w:ascii="Arial" w:hAnsi="Arial" w:cs="Arial"/>
          <w:b/>
          <w:bCs/>
          <w:color w:val="000000" w:themeColor="text1"/>
          <w:sz w:val="36"/>
          <w:szCs w:val="36"/>
          <w:u w:val="single"/>
        </w:rPr>
        <w:id w:val="2099596399"/>
        <w:docPartObj>
          <w:docPartGallery w:val="Bibliographies"/>
          <w:docPartUnique/>
        </w:docPartObj>
      </w:sdtPr>
      <w:sdtEndPr>
        <w:rPr>
          <w:rFonts w:asciiTheme="minorHAnsi" w:eastAsiaTheme="minorHAnsi" w:hAnsiTheme="minorHAnsi" w:cstheme="minorBidi"/>
          <w:b w:val="0"/>
          <w:bCs w:val="0"/>
          <w:color w:val="auto"/>
          <w:sz w:val="22"/>
          <w:szCs w:val="22"/>
          <w:u w:val="none"/>
        </w:rPr>
      </w:sdtEndPr>
      <w:sdtContent>
        <w:p w14:paraId="0D30CCBE" w14:textId="03B7D5D5" w:rsidR="00E0614D" w:rsidRPr="00E0614D" w:rsidRDefault="00E0614D">
          <w:pPr>
            <w:pStyle w:val="Heading1"/>
            <w:rPr>
              <w:rFonts w:ascii="Arial" w:hAnsi="Arial" w:cs="Arial"/>
              <w:b/>
              <w:bCs/>
              <w:color w:val="000000" w:themeColor="text1"/>
              <w:sz w:val="36"/>
              <w:szCs w:val="36"/>
              <w:u w:val="single"/>
            </w:rPr>
          </w:pPr>
          <w:r w:rsidRPr="00E0614D">
            <w:rPr>
              <w:rFonts w:ascii="Arial" w:hAnsi="Arial" w:cs="Arial"/>
              <w:b/>
              <w:bCs/>
              <w:color w:val="000000" w:themeColor="text1"/>
              <w:sz w:val="36"/>
              <w:szCs w:val="36"/>
              <w:u w:val="single"/>
            </w:rPr>
            <w:t>References</w:t>
          </w:r>
          <w:bookmarkEnd w:id="5"/>
        </w:p>
        <w:sdt>
          <w:sdtPr>
            <w:id w:val="-573587230"/>
            <w:bibliography/>
          </w:sdtPr>
          <w:sdtContent>
            <w:p w14:paraId="58AE2CCE" w14:textId="77777777" w:rsidR="00381E1C" w:rsidRPr="00381E1C" w:rsidRDefault="00E0614D" w:rsidP="00381E1C">
              <w:pPr>
                <w:pStyle w:val="Bibliography"/>
                <w:ind w:left="720" w:hanging="720"/>
                <w:rPr>
                  <w:rFonts w:ascii="Arial" w:hAnsi="Arial" w:cs="Arial"/>
                  <w:noProof/>
                  <w:color w:val="000000" w:themeColor="text1"/>
                  <w:sz w:val="24"/>
                  <w:szCs w:val="24"/>
                </w:rPr>
              </w:pPr>
              <w:r w:rsidRPr="00381E1C">
                <w:rPr>
                  <w:rFonts w:ascii="Arial" w:hAnsi="Arial" w:cs="Arial"/>
                  <w:color w:val="000000" w:themeColor="text1"/>
                  <w:sz w:val="24"/>
                  <w:szCs w:val="24"/>
                </w:rPr>
                <w:fldChar w:fldCharType="begin"/>
              </w:r>
              <w:r w:rsidRPr="00381E1C">
                <w:rPr>
                  <w:rFonts w:ascii="Arial" w:hAnsi="Arial" w:cs="Arial"/>
                  <w:color w:val="000000" w:themeColor="text1"/>
                  <w:sz w:val="24"/>
                  <w:szCs w:val="24"/>
                </w:rPr>
                <w:instrText xml:space="preserve"> BIBLIOGRAPHY </w:instrText>
              </w:r>
              <w:r w:rsidRPr="00381E1C">
                <w:rPr>
                  <w:rFonts w:ascii="Arial" w:hAnsi="Arial" w:cs="Arial"/>
                  <w:color w:val="000000" w:themeColor="text1"/>
                  <w:sz w:val="24"/>
                  <w:szCs w:val="24"/>
                </w:rPr>
                <w:fldChar w:fldCharType="separate"/>
              </w:r>
              <w:r w:rsidR="00381E1C" w:rsidRPr="00381E1C">
                <w:rPr>
                  <w:rFonts w:ascii="Arial" w:hAnsi="Arial" w:cs="Arial"/>
                  <w:noProof/>
                  <w:color w:val="000000" w:themeColor="text1"/>
                  <w:sz w:val="24"/>
                  <w:szCs w:val="24"/>
                </w:rPr>
                <w:t xml:space="preserve">Bandura, A. (1977). </w:t>
              </w:r>
              <w:r w:rsidR="00381E1C" w:rsidRPr="00381E1C">
                <w:rPr>
                  <w:rFonts w:ascii="Arial" w:hAnsi="Arial" w:cs="Arial"/>
                  <w:i/>
                  <w:iCs/>
                  <w:noProof/>
                  <w:color w:val="000000" w:themeColor="text1"/>
                  <w:sz w:val="24"/>
                  <w:szCs w:val="24"/>
                </w:rPr>
                <w:t>Social learning theory.</w:t>
              </w:r>
              <w:r w:rsidR="00381E1C" w:rsidRPr="00381E1C">
                <w:rPr>
                  <w:rFonts w:ascii="Arial" w:hAnsi="Arial" w:cs="Arial"/>
                  <w:noProof/>
                  <w:color w:val="000000" w:themeColor="text1"/>
                  <w:sz w:val="24"/>
                  <w:szCs w:val="24"/>
                </w:rPr>
                <w:t xml:space="preserve"> Englewood Cliffs: Prentice Hall.</w:t>
              </w:r>
            </w:p>
            <w:p w14:paraId="2CF9BD12"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Banks, T. B. (2001). </w:t>
              </w:r>
              <w:r w:rsidRPr="00381E1C">
                <w:rPr>
                  <w:rFonts w:ascii="Arial" w:hAnsi="Arial" w:cs="Arial"/>
                  <w:i/>
                  <w:iCs/>
                  <w:noProof/>
                  <w:color w:val="000000" w:themeColor="text1"/>
                  <w:sz w:val="24"/>
                  <w:szCs w:val="24"/>
                </w:rPr>
                <w:t>ENABLE: Emotional Needs, Achieving, Behaving and Learning in Education.</w:t>
              </w:r>
              <w:r w:rsidRPr="00381E1C">
                <w:rPr>
                  <w:rFonts w:ascii="Arial" w:hAnsi="Arial" w:cs="Arial"/>
                  <w:noProof/>
                  <w:color w:val="000000" w:themeColor="text1"/>
                  <w:sz w:val="24"/>
                  <w:szCs w:val="24"/>
                </w:rPr>
                <w:t xml:space="preserve"> Devon: The Modbury Group.</w:t>
              </w:r>
            </w:p>
            <w:p w14:paraId="03D7140A"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Bezzina, C. (2000). Educational leadership for twenty-first century Malta. </w:t>
              </w:r>
              <w:r w:rsidRPr="00381E1C">
                <w:rPr>
                  <w:rFonts w:ascii="Arial" w:hAnsi="Arial" w:cs="Arial"/>
                  <w:i/>
                  <w:iCs/>
                  <w:noProof/>
                  <w:color w:val="000000" w:themeColor="text1"/>
                  <w:sz w:val="24"/>
                  <w:szCs w:val="24"/>
                </w:rPr>
                <w:t>Breaking the bonds of dependency</w:t>
              </w:r>
              <w:r w:rsidRPr="00381E1C">
                <w:rPr>
                  <w:rFonts w:ascii="Arial" w:hAnsi="Arial" w:cs="Arial"/>
                  <w:noProof/>
                  <w:color w:val="000000" w:themeColor="text1"/>
                  <w:sz w:val="24"/>
                  <w:szCs w:val="24"/>
                </w:rPr>
                <w:t>, 100. Retrieved from http://lst-iiep.iiep-unesco.org/cgi-bin/wwwi32.exe/[in=epidoc1.in]/?t2000=013164/(100)</w:t>
              </w:r>
            </w:p>
            <w:p w14:paraId="6D287575"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Bonitto, C. (2019). </w:t>
              </w:r>
              <w:r w:rsidRPr="00381E1C">
                <w:rPr>
                  <w:rFonts w:ascii="Arial" w:hAnsi="Arial" w:cs="Arial"/>
                  <w:i/>
                  <w:iCs/>
                  <w:noProof/>
                  <w:color w:val="000000" w:themeColor="text1"/>
                  <w:sz w:val="24"/>
                  <w:szCs w:val="24"/>
                </w:rPr>
                <w:t>EPS Views and Thrive unpublished PhD thesis.</w:t>
              </w:r>
              <w:r w:rsidRPr="00381E1C">
                <w:rPr>
                  <w:rFonts w:ascii="Arial" w:hAnsi="Arial" w:cs="Arial"/>
                  <w:noProof/>
                  <w:color w:val="000000" w:themeColor="text1"/>
                  <w:sz w:val="24"/>
                  <w:szCs w:val="24"/>
                </w:rPr>
                <w:t xml:space="preserve"> Cardiff: Cardiff University. Retrieved from https://orca.cf.ac.uk/126269/17/ThesisBonittoDEdPsy.pdf</w:t>
              </w:r>
            </w:p>
            <w:p w14:paraId="442F01B0"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Bowlby, J. (1988). Attachtment, communication, and the therapeutic process. </w:t>
              </w:r>
              <w:r w:rsidRPr="00381E1C">
                <w:rPr>
                  <w:rFonts w:ascii="Arial" w:hAnsi="Arial" w:cs="Arial"/>
                  <w:i/>
                  <w:iCs/>
                  <w:noProof/>
                  <w:color w:val="000000" w:themeColor="text1"/>
                  <w:sz w:val="24"/>
                  <w:szCs w:val="24"/>
                </w:rPr>
                <w:t>Asecure base: Parent-Child attachemtn and healthy human development</w:t>
              </w:r>
              <w:r w:rsidRPr="00381E1C">
                <w:rPr>
                  <w:rFonts w:ascii="Arial" w:hAnsi="Arial" w:cs="Arial"/>
                  <w:noProof/>
                  <w:color w:val="000000" w:themeColor="text1"/>
                  <w:sz w:val="24"/>
                  <w:szCs w:val="24"/>
                </w:rPr>
                <w:t>, pp. 137-157.</w:t>
              </w:r>
            </w:p>
            <w:p w14:paraId="5A60A443"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Bush, T. (2006). Educational leadership and management: theory, policy, and practice,. </w:t>
              </w:r>
              <w:r w:rsidRPr="00381E1C">
                <w:rPr>
                  <w:rFonts w:ascii="Arial" w:hAnsi="Arial" w:cs="Arial"/>
                  <w:i/>
                  <w:iCs/>
                  <w:noProof/>
                  <w:color w:val="000000" w:themeColor="text1"/>
                  <w:sz w:val="24"/>
                  <w:szCs w:val="24"/>
                </w:rPr>
                <w:t>South African Journal of Education, Vol 27(3)</w:t>
              </w:r>
              <w:r w:rsidRPr="00381E1C">
                <w:rPr>
                  <w:rFonts w:ascii="Arial" w:hAnsi="Arial" w:cs="Arial"/>
                  <w:noProof/>
                  <w:color w:val="000000" w:themeColor="text1"/>
                  <w:sz w:val="24"/>
                  <w:szCs w:val="24"/>
                </w:rPr>
                <w:t>, pp. 391–406.</w:t>
              </w:r>
            </w:p>
            <w:p w14:paraId="488A8AB0"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Carolyn Meggitt, T. B. (2015). </w:t>
              </w:r>
              <w:r w:rsidRPr="00381E1C">
                <w:rPr>
                  <w:rFonts w:ascii="Arial" w:hAnsi="Arial" w:cs="Arial"/>
                  <w:i/>
                  <w:iCs/>
                  <w:noProof/>
                  <w:color w:val="000000" w:themeColor="text1"/>
                  <w:sz w:val="24"/>
                  <w:szCs w:val="24"/>
                </w:rPr>
                <w:t>CACHE Level 3 Child Care and Education.</w:t>
              </w:r>
              <w:r w:rsidRPr="00381E1C">
                <w:rPr>
                  <w:rFonts w:ascii="Arial" w:hAnsi="Arial" w:cs="Arial"/>
                  <w:noProof/>
                  <w:color w:val="000000" w:themeColor="text1"/>
                  <w:sz w:val="24"/>
                  <w:szCs w:val="24"/>
                </w:rPr>
                <w:t xml:space="preserve"> Abingdon: Hodder Education.</w:t>
              </w:r>
            </w:p>
            <w:p w14:paraId="05F74E71"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Cole, M. J. (2012). </w:t>
              </w:r>
              <w:r w:rsidRPr="00381E1C">
                <w:rPr>
                  <w:rFonts w:ascii="Arial" w:hAnsi="Arial" w:cs="Arial"/>
                  <w:i/>
                  <w:iCs/>
                  <w:noProof/>
                  <w:color w:val="000000" w:themeColor="text1"/>
                  <w:sz w:val="24"/>
                  <w:szCs w:val="24"/>
                </w:rPr>
                <w:t>Promoting emotional well being and inclusion for children identified with Emotional and Behavioural Difficulties in mainstream primary schools: An evaluation of a psychotherapeutic approach (Thrive).</w:t>
              </w:r>
              <w:r w:rsidRPr="00381E1C">
                <w:rPr>
                  <w:rFonts w:ascii="Arial" w:hAnsi="Arial" w:cs="Arial"/>
                  <w:noProof/>
                  <w:color w:val="000000" w:themeColor="text1"/>
                  <w:sz w:val="24"/>
                  <w:szCs w:val="24"/>
                </w:rPr>
                <w:t xml:space="preserve"> Retrieved from https://core.ac.uk/download/pdf/12827796.pdf</w:t>
              </w:r>
            </w:p>
            <w:p w14:paraId="7B8909FB"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Digby, R. W.-S. (2017). </w:t>
              </w:r>
              <w:r w:rsidRPr="00381E1C">
                <w:rPr>
                  <w:rFonts w:ascii="Arial" w:hAnsi="Arial" w:cs="Arial"/>
                  <w:i/>
                  <w:iCs/>
                  <w:noProof/>
                  <w:color w:val="000000" w:themeColor="text1"/>
                  <w:sz w:val="24"/>
                  <w:szCs w:val="24"/>
                </w:rPr>
                <w:t>Somerset Emotion Coaching Project.</w:t>
              </w:r>
              <w:r w:rsidRPr="00381E1C">
                <w:rPr>
                  <w:rFonts w:ascii="Arial" w:hAnsi="Arial" w:cs="Arial"/>
                  <w:noProof/>
                  <w:color w:val="000000" w:themeColor="text1"/>
                  <w:sz w:val="24"/>
                  <w:szCs w:val="24"/>
                </w:rPr>
                <w:t xml:space="preserve"> Bath: Bath Spa University.</w:t>
              </w:r>
            </w:p>
            <w:p w14:paraId="5350E695"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Donaldson, G. (2015). </w:t>
              </w:r>
              <w:r w:rsidRPr="00381E1C">
                <w:rPr>
                  <w:rFonts w:ascii="Arial" w:hAnsi="Arial" w:cs="Arial"/>
                  <w:i/>
                  <w:iCs/>
                  <w:noProof/>
                  <w:color w:val="000000" w:themeColor="text1"/>
                  <w:sz w:val="24"/>
                  <w:szCs w:val="24"/>
                </w:rPr>
                <w:t>Successful Futures: Independent review of curriculum and assessment arrangements in Wales.</w:t>
              </w:r>
              <w:r w:rsidRPr="00381E1C">
                <w:rPr>
                  <w:rFonts w:ascii="Arial" w:hAnsi="Arial" w:cs="Arial"/>
                  <w:noProof/>
                  <w:color w:val="000000" w:themeColor="text1"/>
                  <w:sz w:val="24"/>
                  <w:szCs w:val="24"/>
                </w:rPr>
                <w:t xml:space="preserve"> Cardiff: Llywodraeth Cenedlaethol. Retrieved from https://gov.wales/sites/default/files/publications/2018-03/successful-futures.pdf (Accessed: 10th February 2021).</w:t>
              </w:r>
            </w:p>
            <w:p w14:paraId="61AABA78"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Gottman, J. M., &amp; Katz, L. F. (1996). </w:t>
              </w:r>
              <w:r w:rsidRPr="00381E1C">
                <w:rPr>
                  <w:rFonts w:ascii="Arial" w:hAnsi="Arial" w:cs="Arial"/>
                  <w:i/>
                  <w:iCs/>
                  <w:noProof/>
                  <w:color w:val="000000" w:themeColor="text1"/>
                  <w:sz w:val="24"/>
                  <w:szCs w:val="24"/>
                </w:rPr>
                <w:t>Meta-emotion philosophy and family.</w:t>
              </w:r>
              <w:r w:rsidRPr="00381E1C">
                <w:rPr>
                  <w:rFonts w:ascii="Arial" w:hAnsi="Arial" w:cs="Arial"/>
                  <w:noProof/>
                  <w:color w:val="000000" w:themeColor="text1"/>
                  <w:sz w:val="24"/>
                  <w:szCs w:val="24"/>
                </w:rPr>
                <w:t xml:space="preserve"> </w:t>
              </w:r>
            </w:p>
            <w:p w14:paraId="6DC06D5A"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Government, W. (2016). </w:t>
              </w:r>
              <w:r w:rsidRPr="00381E1C">
                <w:rPr>
                  <w:rFonts w:ascii="Arial" w:hAnsi="Arial" w:cs="Arial"/>
                  <w:i/>
                  <w:iCs/>
                  <w:noProof/>
                  <w:color w:val="000000" w:themeColor="text1"/>
                  <w:sz w:val="24"/>
                  <w:szCs w:val="24"/>
                </w:rPr>
                <w:t>Leadership for a self-improving system.</w:t>
              </w:r>
              <w:r w:rsidRPr="00381E1C">
                <w:rPr>
                  <w:rFonts w:ascii="Arial" w:hAnsi="Arial" w:cs="Arial"/>
                  <w:noProof/>
                  <w:color w:val="000000" w:themeColor="text1"/>
                  <w:sz w:val="24"/>
                  <w:szCs w:val="24"/>
                </w:rPr>
                <w:t xml:space="preserve"> Retrieved from https://gov.wales/sites/default/files/publications/2018-12/theme-1-leadership-for-a-self-improving-system-resources-1-7.pdf</w:t>
              </w:r>
            </w:p>
            <w:p w14:paraId="0A2FF4C8"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Katz, L. F. (1997). Buffering children from marital conflict and dissolution. </w:t>
              </w:r>
              <w:r w:rsidRPr="00381E1C">
                <w:rPr>
                  <w:rFonts w:ascii="Arial" w:hAnsi="Arial" w:cs="Arial"/>
                  <w:i/>
                  <w:iCs/>
                  <w:noProof/>
                  <w:color w:val="000000" w:themeColor="text1"/>
                  <w:sz w:val="24"/>
                  <w:szCs w:val="24"/>
                </w:rPr>
                <w:t>Journal of Clinical Child Psychology 26</w:t>
              </w:r>
              <w:r w:rsidRPr="00381E1C">
                <w:rPr>
                  <w:rFonts w:ascii="Arial" w:hAnsi="Arial" w:cs="Arial"/>
                  <w:noProof/>
                  <w:color w:val="000000" w:themeColor="text1"/>
                  <w:sz w:val="24"/>
                  <w:szCs w:val="24"/>
                </w:rPr>
                <w:t>, 157–171.</w:t>
              </w:r>
            </w:p>
            <w:p w14:paraId="6CCE6376"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Lee, K. P. (2018). </w:t>
              </w:r>
              <w:r w:rsidRPr="00381E1C">
                <w:rPr>
                  <w:rFonts w:ascii="Arial" w:hAnsi="Arial" w:cs="Arial"/>
                  <w:i/>
                  <w:iCs/>
                  <w:noProof/>
                  <w:color w:val="000000" w:themeColor="text1"/>
                  <w:sz w:val="24"/>
                  <w:szCs w:val="24"/>
                </w:rPr>
                <w:t>Supporting the emotional and mental health of your school.</w:t>
              </w:r>
              <w:r w:rsidRPr="00381E1C">
                <w:rPr>
                  <w:rFonts w:ascii="Arial" w:hAnsi="Arial" w:cs="Arial"/>
                  <w:noProof/>
                  <w:color w:val="000000" w:themeColor="text1"/>
                  <w:sz w:val="24"/>
                  <w:szCs w:val="24"/>
                </w:rPr>
                <w:t xml:space="preserve"> Retrieved from https://www.ehcap.co.uk/content/sites/ehcap/uploads/NewsDocuments/325/SSE-EPS-0518-A001SEMH-Toolkit.PDF</w:t>
              </w:r>
            </w:p>
            <w:p w14:paraId="44CA98A8"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lastRenderedPageBreak/>
                <w:t xml:space="preserve">Maslow, A. (1943). A Theory of Human Motivation. </w:t>
              </w:r>
              <w:r w:rsidRPr="00381E1C">
                <w:rPr>
                  <w:rFonts w:ascii="Arial" w:hAnsi="Arial" w:cs="Arial"/>
                  <w:i/>
                  <w:iCs/>
                  <w:noProof/>
                  <w:color w:val="000000" w:themeColor="text1"/>
                  <w:sz w:val="24"/>
                  <w:szCs w:val="24"/>
                </w:rPr>
                <w:t>In Psychological Review, 50 (4),</w:t>
              </w:r>
              <w:r w:rsidRPr="00381E1C">
                <w:rPr>
                  <w:rFonts w:ascii="Arial" w:hAnsi="Arial" w:cs="Arial"/>
                  <w:noProof/>
                  <w:color w:val="000000" w:themeColor="text1"/>
                  <w:sz w:val="24"/>
                  <w:szCs w:val="24"/>
                </w:rPr>
                <w:t>, pp. 430-437.</w:t>
              </w:r>
            </w:p>
            <w:p w14:paraId="2B4F495D"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Mizell, H. (2010). </w:t>
              </w:r>
              <w:r w:rsidRPr="00381E1C">
                <w:rPr>
                  <w:rFonts w:ascii="Arial" w:hAnsi="Arial" w:cs="Arial"/>
                  <w:i/>
                  <w:iCs/>
                  <w:noProof/>
                  <w:color w:val="000000" w:themeColor="text1"/>
                  <w:sz w:val="24"/>
                  <w:szCs w:val="24"/>
                </w:rPr>
                <w:t>Why professional development matters.</w:t>
              </w:r>
              <w:r w:rsidRPr="00381E1C">
                <w:rPr>
                  <w:rFonts w:ascii="Arial" w:hAnsi="Arial" w:cs="Arial"/>
                  <w:noProof/>
                  <w:color w:val="000000" w:themeColor="text1"/>
                  <w:sz w:val="24"/>
                  <w:szCs w:val="24"/>
                </w:rPr>
                <w:t xml:space="preserve"> Oxford: Learning Forward.</w:t>
              </w:r>
            </w:p>
            <w:p w14:paraId="1BBE3095"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O’Leary, M. (2013). </w:t>
              </w:r>
              <w:r w:rsidRPr="00381E1C">
                <w:rPr>
                  <w:rFonts w:ascii="Arial" w:hAnsi="Arial" w:cs="Arial"/>
                  <w:i/>
                  <w:iCs/>
                  <w:noProof/>
                  <w:color w:val="000000" w:themeColor="text1"/>
                  <w:sz w:val="24"/>
                  <w:szCs w:val="24"/>
                </w:rPr>
                <w:t>Classroom observation: A guide to the effective observation of.</w:t>
              </w:r>
              <w:r w:rsidRPr="00381E1C">
                <w:rPr>
                  <w:rFonts w:ascii="Arial" w:hAnsi="Arial" w:cs="Arial"/>
                  <w:noProof/>
                  <w:color w:val="000000" w:themeColor="text1"/>
                  <w:sz w:val="24"/>
                  <w:szCs w:val="24"/>
                </w:rPr>
                <w:t xml:space="preserve"> New York: Routledge.</w:t>
              </w:r>
            </w:p>
            <w:p w14:paraId="6A5A75A7"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Piaget, J. (1964). Part I: Cognitive development in children. </w:t>
              </w:r>
              <w:r w:rsidRPr="00381E1C">
                <w:rPr>
                  <w:rFonts w:ascii="Arial" w:hAnsi="Arial" w:cs="Arial"/>
                  <w:i/>
                  <w:iCs/>
                  <w:noProof/>
                  <w:color w:val="000000" w:themeColor="text1"/>
                  <w:sz w:val="24"/>
                  <w:szCs w:val="24"/>
                </w:rPr>
                <w:t>Piaget development and learning. Journal of research in science teaching, 2,</w:t>
              </w:r>
              <w:r w:rsidRPr="00381E1C">
                <w:rPr>
                  <w:rFonts w:ascii="Arial" w:hAnsi="Arial" w:cs="Arial"/>
                  <w:noProof/>
                  <w:color w:val="000000" w:themeColor="text1"/>
                  <w:sz w:val="24"/>
                  <w:szCs w:val="24"/>
                </w:rPr>
                <w:t>, pp. 176 - 186.</w:t>
              </w:r>
            </w:p>
            <w:p w14:paraId="2B608A58"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Welsh Government. (2014). </w:t>
              </w:r>
              <w:r w:rsidRPr="00381E1C">
                <w:rPr>
                  <w:rFonts w:ascii="Arial" w:hAnsi="Arial" w:cs="Arial"/>
                  <w:i/>
                  <w:iCs/>
                  <w:noProof/>
                  <w:color w:val="000000" w:themeColor="text1"/>
                  <w:sz w:val="24"/>
                  <w:szCs w:val="24"/>
                </w:rPr>
                <w:t>School development plans.</w:t>
              </w:r>
              <w:r w:rsidRPr="00381E1C">
                <w:rPr>
                  <w:rFonts w:ascii="Arial" w:hAnsi="Arial" w:cs="Arial"/>
                  <w:noProof/>
                  <w:color w:val="000000" w:themeColor="text1"/>
                  <w:sz w:val="24"/>
                  <w:szCs w:val="24"/>
                </w:rPr>
                <w:t xml:space="preserve"> Cardiff: OGL.</w:t>
              </w:r>
            </w:p>
            <w:p w14:paraId="31A8236B"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 xml:space="preserve">Welsh Government. (2020). </w:t>
              </w:r>
              <w:r w:rsidRPr="00381E1C">
                <w:rPr>
                  <w:rFonts w:ascii="Arial" w:hAnsi="Arial" w:cs="Arial"/>
                  <w:i/>
                  <w:iCs/>
                  <w:noProof/>
                  <w:color w:val="000000" w:themeColor="text1"/>
                  <w:sz w:val="24"/>
                  <w:szCs w:val="24"/>
                </w:rPr>
                <w:t>Wellbeing of Wales: 2020.</w:t>
              </w:r>
              <w:r w:rsidRPr="00381E1C">
                <w:rPr>
                  <w:rFonts w:ascii="Arial" w:hAnsi="Arial" w:cs="Arial"/>
                  <w:noProof/>
                  <w:color w:val="000000" w:themeColor="text1"/>
                  <w:sz w:val="24"/>
                  <w:szCs w:val="24"/>
                </w:rPr>
                <w:t xml:space="preserve"> Retrieved from https://gov.wales/sites/default/files/pdf-versions/2021/8/4/1628759389/wellbeing-wales-2020.pdf</w:t>
              </w:r>
            </w:p>
            <w:p w14:paraId="1A63845C" w14:textId="77777777" w:rsidR="00381E1C" w:rsidRPr="00381E1C" w:rsidRDefault="00381E1C" w:rsidP="00381E1C">
              <w:pPr>
                <w:pStyle w:val="Bibliography"/>
                <w:ind w:left="720" w:hanging="720"/>
                <w:rPr>
                  <w:rFonts w:ascii="Arial" w:hAnsi="Arial" w:cs="Arial"/>
                  <w:noProof/>
                  <w:color w:val="000000" w:themeColor="text1"/>
                  <w:sz w:val="24"/>
                  <w:szCs w:val="24"/>
                </w:rPr>
              </w:pPr>
              <w:r w:rsidRPr="00381E1C">
                <w:rPr>
                  <w:rFonts w:ascii="Arial" w:hAnsi="Arial" w:cs="Arial"/>
                  <w:noProof/>
                  <w:color w:val="000000" w:themeColor="text1"/>
                  <w:sz w:val="24"/>
                  <w:szCs w:val="24"/>
                </w:rPr>
                <w:t>Welsh Government. (2022). Placement school. Retrieved from https://mylocalschool.gov.wales/</w:t>
              </w:r>
            </w:p>
            <w:p w14:paraId="242B3A6A" w14:textId="58CEF904" w:rsidR="00E0614D" w:rsidRDefault="00E0614D" w:rsidP="00381E1C">
              <w:pPr>
                <w:spacing w:line="360" w:lineRule="auto"/>
              </w:pPr>
              <w:r w:rsidRPr="00381E1C">
                <w:rPr>
                  <w:rFonts w:ascii="Arial" w:hAnsi="Arial" w:cs="Arial"/>
                  <w:b/>
                  <w:bCs/>
                  <w:noProof/>
                  <w:color w:val="000000" w:themeColor="text1"/>
                  <w:sz w:val="24"/>
                  <w:szCs w:val="24"/>
                </w:rPr>
                <w:fldChar w:fldCharType="end"/>
              </w:r>
            </w:p>
          </w:sdtContent>
        </w:sdt>
      </w:sdtContent>
    </w:sdt>
    <w:p w14:paraId="6D682C37" w14:textId="77777777" w:rsidR="00E0614D" w:rsidRPr="00E0614D" w:rsidRDefault="00E0614D" w:rsidP="00E0614D"/>
    <w:sectPr w:rsidR="00E0614D" w:rsidRPr="00E0614D" w:rsidSect="00E061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5EF"/>
    <w:multiLevelType w:val="hybridMultilevel"/>
    <w:tmpl w:val="A616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46069"/>
    <w:multiLevelType w:val="hybridMultilevel"/>
    <w:tmpl w:val="F46E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D1A8D"/>
    <w:multiLevelType w:val="hybridMultilevel"/>
    <w:tmpl w:val="BABAF174"/>
    <w:lvl w:ilvl="0" w:tplc="0FB60BE6">
      <w:start w:val="3"/>
      <w:numFmt w:val="bullet"/>
      <w:lvlText w:val="•"/>
      <w:lvlJc w:val="left"/>
      <w:pPr>
        <w:ind w:left="1800" w:hanging="144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67339"/>
    <w:multiLevelType w:val="hybridMultilevel"/>
    <w:tmpl w:val="66AAF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84E7E"/>
    <w:multiLevelType w:val="hybridMultilevel"/>
    <w:tmpl w:val="D26AC33C"/>
    <w:lvl w:ilvl="0" w:tplc="0FB60BE6">
      <w:start w:val="3"/>
      <w:numFmt w:val="bullet"/>
      <w:lvlText w:val="•"/>
      <w:lvlJc w:val="left"/>
      <w:pPr>
        <w:ind w:left="1800" w:hanging="144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255F3"/>
    <w:multiLevelType w:val="hybridMultilevel"/>
    <w:tmpl w:val="24845B04"/>
    <w:lvl w:ilvl="0" w:tplc="0FB60BE6">
      <w:start w:val="3"/>
      <w:numFmt w:val="bullet"/>
      <w:lvlText w:val="•"/>
      <w:lvlJc w:val="left"/>
      <w:pPr>
        <w:ind w:left="1800" w:hanging="144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9115B"/>
    <w:multiLevelType w:val="hybridMultilevel"/>
    <w:tmpl w:val="E16A5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C0605E"/>
    <w:multiLevelType w:val="hybridMultilevel"/>
    <w:tmpl w:val="8758A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14D"/>
    <w:rsid w:val="00000078"/>
    <w:rsid w:val="00007571"/>
    <w:rsid w:val="000103D5"/>
    <w:rsid w:val="0001253F"/>
    <w:rsid w:val="00025308"/>
    <w:rsid w:val="00030FFF"/>
    <w:rsid w:val="000313E2"/>
    <w:rsid w:val="00041628"/>
    <w:rsid w:val="000649B4"/>
    <w:rsid w:val="00070C0A"/>
    <w:rsid w:val="00081225"/>
    <w:rsid w:val="00092252"/>
    <w:rsid w:val="000D4687"/>
    <w:rsid w:val="000E0DCA"/>
    <w:rsid w:val="001028AF"/>
    <w:rsid w:val="001063BF"/>
    <w:rsid w:val="00121443"/>
    <w:rsid w:val="00155307"/>
    <w:rsid w:val="00166CC5"/>
    <w:rsid w:val="001823BC"/>
    <w:rsid w:val="00182944"/>
    <w:rsid w:val="00197352"/>
    <w:rsid w:val="001A3CDB"/>
    <w:rsid w:val="001B254E"/>
    <w:rsid w:val="001C20E6"/>
    <w:rsid w:val="001D78FD"/>
    <w:rsid w:val="001D7ADF"/>
    <w:rsid w:val="001E0214"/>
    <w:rsid w:val="001E7BAF"/>
    <w:rsid w:val="00204BD0"/>
    <w:rsid w:val="00225BA3"/>
    <w:rsid w:val="00234E3D"/>
    <w:rsid w:val="00241E23"/>
    <w:rsid w:val="00260FC0"/>
    <w:rsid w:val="002749C4"/>
    <w:rsid w:val="002A1A27"/>
    <w:rsid w:val="003156E5"/>
    <w:rsid w:val="00321F72"/>
    <w:rsid w:val="003501CF"/>
    <w:rsid w:val="003540CB"/>
    <w:rsid w:val="003664A1"/>
    <w:rsid w:val="00367E26"/>
    <w:rsid w:val="00376048"/>
    <w:rsid w:val="00381E1C"/>
    <w:rsid w:val="003878B5"/>
    <w:rsid w:val="003953AE"/>
    <w:rsid w:val="003A43E9"/>
    <w:rsid w:val="003B44FB"/>
    <w:rsid w:val="003B691C"/>
    <w:rsid w:val="003C597A"/>
    <w:rsid w:val="003C6013"/>
    <w:rsid w:val="003C73ED"/>
    <w:rsid w:val="003E1733"/>
    <w:rsid w:val="003F73A4"/>
    <w:rsid w:val="004309FF"/>
    <w:rsid w:val="00450725"/>
    <w:rsid w:val="00463E6F"/>
    <w:rsid w:val="00495364"/>
    <w:rsid w:val="00496874"/>
    <w:rsid w:val="004B5A54"/>
    <w:rsid w:val="00502E0C"/>
    <w:rsid w:val="00503560"/>
    <w:rsid w:val="00504469"/>
    <w:rsid w:val="00526C28"/>
    <w:rsid w:val="00546845"/>
    <w:rsid w:val="00557DAE"/>
    <w:rsid w:val="00566B42"/>
    <w:rsid w:val="00581EF7"/>
    <w:rsid w:val="0058486D"/>
    <w:rsid w:val="005A5721"/>
    <w:rsid w:val="005B2090"/>
    <w:rsid w:val="005B6546"/>
    <w:rsid w:val="005E0F37"/>
    <w:rsid w:val="005E2A9B"/>
    <w:rsid w:val="005E3772"/>
    <w:rsid w:val="005F6D91"/>
    <w:rsid w:val="00616DD7"/>
    <w:rsid w:val="00617D02"/>
    <w:rsid w:val="00621D1C"/>
    <w:rsid w:val="0067507F"/>
    <w:rsid w:val="006837EA"/>
    <w:rsid w:val="0068448B"/>
    <w:rsid w:val="006A740E"/>
    <w:rsid w:val="006F4BCF"/>
    <w:rsid w:val="007119F9"/>
    <w:rsid w:val="0072164C"/>
    <w:rsid w:val="00721A4C"/>
    <w:rsid w:val="0072377E"/>
    <w:rsid w:val="00744ED7"/>
    <w:rsid w:val="00750AB0"/>
    <w:rsid w:val="00785EB9"/>
    <w:rsid w:val="0079635E"/>
    <w:rsid w:val="007D39B0"/>
    <w:rsid w:val="007E3667"/>
    <w:rsid w:val="00806036"/>
    <w:rsid w:val="0081344F"/>
    <w:rsid w:val="00815E1D"/>
    <w:rsid w:val="00816803"/>
    <w:rsid w:val="00850379"/>
    <w:rsid w:val="0085658B"/>
    <w:rsid w:val="00860AB6"/>
    <w:rsid w:val="00862E6D"/>
    <w:rsid w:val="00894FFB"/>
    <w:rsid w:val="008B3A3A"/>
    <w:rsid w:val="008D0731"/>
    <w:rsid w:val="008E586F"/>
    <w:rsid w:val="008F09B4"/>
    <w:rsid w:val="008F15EE"/>
    <w:rsid w:val="008F2253"/>
    <w:rsid w:val="008F2ADB"/>
    <w:rsid w:val="008F300C"/>
    <w:rsid w:val="009004AE"/>
    <w:rsid w:val="009030FA"/>
    <w:rsid w:val="00916DDC"/>
    <w:rsid w:val="00927A90"/>
    <w:rsid w:val="00933336"/>
    <w:rsid w:val="0097051E"/>
    <w:rsid w:val="00975A96"/>
    <w:rsid w:val="009C1FC9"/>
    <w:rsid w:val="009C74B6"/>
    <w:rsid w:val="009D7974"/>
    <w:rsid w:val="00A05207"/>
    <w:rsid w:val="00A521D8"/>
    <w:rsid w:val="00A85C88"/>
    <w:rsid w:val="00A86698"/>
    <w:rsid w:val="00A9391D"/>
    <w:rsid w:val="00AA5BB6"/>
    <w:rsid w:val="00AC4D2C"/>
    <w:rsid w:val="00B06C32"/>
    <w:rsid w:val="00B105FC"/>
    <w:rsid w:val="00B55BC1"/>
    <w:rsid w:val="00B60F9C"/>
    <w:rsid w:val="00B63CE7"/>
    <w:rsid w:val="00B67794"/>
    <w:rsid w:val="00B71D9D"/>
    <w:rsid w:val="00B84BE9"/>
    <w:rsid w:val="00B85007"/>
    <w:rsid w:val="00C14CFE"/>
    <w:rsid w:val="00C26E82"/>
    <w:rsid w:val="00C85181"/>
    <w:rsid w:val="00C950DB"/>
    <w:rsid w:val="00CB1715"/>
    <w:rsid w:val="00CB4CE6"/>
    <w:rsid w:val="00CC0E89"/>
    <w:rsid w:val="00CC49B2"/>
    <w:rsid w:val="00CD02BF"/>
    <w:rsid w:val="00CD7C5B"/>
    <w:rsid w:val="00CE1B8C"/>
    <w:rsid w:val="00D165AA"/>
    <w:rsid w:val="00D20679"/>
    <w:rsid w:val="00D226A9"/>
    <w:rsid w:val="00D22ED7"/>
    <w:rsid w:val="00D27A40"/>
    <w:rsid w:val="00D30337"/>
    <w:rsid w:val="00D30FD4"/>
    <w:rsid w:val="00D324E7"/>
    <w:rsid w:val="00D3435E"/>
    <w:rsid w:val="00D35FAF"/>
    <w:rsid w:val="00D87E14"/>
    <w:rsid w:val="00D92847"/>
    <w:rsid w:val="00DD4828"/>
    <w:rsid w:val="00DF5338"/>
    <w:rsid w:val="00E02A58"/>
    <w:rsid w:val="00E0614D"/>
    <w:rsid w:val="00E542F1"/>
    <w:rsid w:val="00E74EB1"/>
    <w:rsid w:val="00E77CB7"/>
    <w:rsid w:val="00E9710D"/>
    <w:rsid w:val="00EA5107"/>
    <w:rsid w:val="00EC04AE"/>
    <w:rsid w:val="00ED295A"/>
    <w:rsid w:val="00EF6A4F"/>
    <w:rsid w:val="00F02326"/>
    <w:rsid w:val="00F40613"/>
    <w:rsid w:val="00F425F1"/>
    <w:rsid w:val="00F61816"/>
    <w:rsid w:val="00F8008A"/>
    <w:rsid w:val="00F878FC"/>
    <w:rsid w:val="00FB386A"/>
    <w:rsid w:val="00FB5A9C"/>
    <w:rsid w:val="00FB763C"/>
    <w:rsid w:val="00FC3DEB"/>
    <w:rsid w:val="00FD1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93B5B"/>
  <w15:chartTrackingRefBased/>
  <w15:docId w15:val="{8FC7955C-C09D-4059-A1BD-3A026F36C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1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61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614D"/>
    <w:rPr>
      <w:rFonts w:eastAsiaTheme="minorEastAsia"/>
      <w:lang w:val="en-US"/>
    </w:rPr>
  </w:style>
  <w:style w:type="character" w:customStyle="1" w:styleId="Heading1Char">
    <w:name w:val="Heading 1 Char"/>
    <w:basedOn w:val="DefaultParagraphFont"/>
    <w:link w:val="Heading1"/>
    <w:uiPriority w:val="9"/>
    <w:rsid w:val="00E061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614D"/>
    <w:pPr>
      <w:outlineLvl w:val="9"/>
    </w:pPr>
    <w:rPr>
      <w:lang w:val="en-US"/>
    </w:rPr>
  </w:style>
  <w:style w:type="table" w:styleId="TableGrid">
    <w:name w:val="Table Grid"/>
    <w:basedOn w:val="TableNormal"/>
    <w:uiPriority w:val="39"/>
    <w:rsid w:val="00E06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0614D"/>
    <w:pPr>
      <w:spacing w:after="100"/>
    </w:pPr>
  </w:style>
  <w:style w:type="character" w:styleId="Hyperlink">
    <w:name w:val="Hyperlink"/>
    <w:basedOn w:val="DefaultParagraphFont"/>
    <w:uiPriority w:val="99"/>
    <w:unhideWhenUsed/>
    <w:rsid w:val="00E0614D"/>
    <w:rPr>
      <w:color w:val="0563C1" w:themeColor="hyperlink"/>
      <w:u w:val="single"/>
    </w:rPr>
  </w:style>
  <w:style w:type="paragraph" w:styleId="Bibliography">
    <w:name w:val="Bibliography"/>
    <w:basedOn w:val="Normal"/>
    <w:next w:val="Normal"/>
    <w:uiPriority w:val="37"/>
    <w:unhideWhenUsed/>
    <w:rsid w:val="00CC49B2"/>
  </w:style>
  <w:style w:type="paragraph" w:styleId="ListParagraph">
    <w:name w:val="List Paragraph"/>
    <w:basedOn w:val="Normal"/>
    <w:uiPriority w:val="34"/>
    <w:qFormat/>
    <w:rsid w:val="008060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31336">
      <w:bodyDiv w:val="1"/>
      <w:marLeft w:val="0"/>
      <w:marRight w:val="0"/>
      <w:marTop w:val="0"/>
      <w:marBottom w:val="0"/>
      <w:divBdr>
        <w:top w:val="none" w:sz="0" w:space="0" w:color="auto"/>
        <w:left w:val="none" w:sz="0" w:space="0" w:color="auto"/>
        <w:bottom w:val="none" w:sz="0" w:space="0" w:color="auto"/>
        <w:right w:val="none" w:sz="0" w:space="0" w:color="auto"/>
      </w:divBdr>
    </w:div>
    <w:div w:id="11225823">
      <w:bodyDiv w:val="1"/>
      <w:marLeft w:val="0"/>
      <w:marRight w:val="0"/>
      <w:marTop w:val="0"/>
      <w:marBottom w:val="0"/>
      <w:divBdr>
        <w:top w:val="none" w:sz="0" w:space="0" w:color="auto"/>
        <w:left w:val="none" w:sz="0" w:space="0" w:color="auto"/>
        <w:bottom w:val="none" w:sz="0" w:space="0" w:color="auto"/>
        <w:right w:val="none" w:sz="0" w:space="0" w:color="auto"/>
      </w:divBdr>
    </w:div>
    <w:div w:id="12660083">
      <w:bodyDiv w:val="1"/>
      <w:marLeft w:val="0"/>
      <w:marRight w:val="0"/>
      <w:marTop w:val="0"/>
      <w:marBottom w:val="0"/>
      <w:divBdr>
        <w:top w:val="none" w:sz="0" w:space="0" w:color="auto"/>
        <w:left w:val="none" w:sz="0" w:space="0" w:color="auto"/>
        <w:bottom w:val="none" w:sz="0" w:space="0" w:color="auto"/>
        <w:right w:val="none" w:sz="0" w:space="0" w:color="auto"/>
      </w:divBdr>
    </w:div>
    <w:div w:id="22093769">
      <w:bodyDiv w:val="1"/>
      <w:marLeft w:val="0"/>
      <w:marRight w:val="0"/>
      <w:marTop w:val="0"/>
      <w:marBottom w:val="0"/>
      <w:divBdr>
        <w:top w:val="none" w:sz="0" w:space="0" w:color="auto"/>
        <w:left w:val="none" w:sz="0" w:space="0" w:color="auto"/>
        <w:bottom w:val="none" w:sz="0" w:space="0" w:color="auto"/>
        <w:right w:val="none" w:sz="0" w:space="0" w:color="auto"/>
      </w:divBdr>
    </w:div>
    <w:div w:id="50158936">
      <w:bodyDiv w:val="1"/>
      <w:marLeft w:val="0"/>
      <w:marRight w:val="0"/>
      <w:marTop w:val="0"/>
      <w:marBottom w:val="0"/>
      <w:divBdr>
        <w:top w:val="none" w:sz="0" w:space="0" w:color="auto"/>
        <w:left w:val="none" w:sz="0" w:space="0" w:color="auto"/>
        <w:bottom w:val="none" w:sz="0" w:space="0" w:color="auto"/>
        <w:right w:val="none" w:sz="0" w:space="0" w:color="auto"/>
      </w:divBdr>
    </w:div>
    <w:div w:id="89666676">
      <w:bodyDiv w:val="1"/>
      <w:marLeft w:val="0"/>
      <w:marRight w:val="0"/>
      <w:marTop w:val="0"/>
      <w:marBottom w:val="0"/>
      <w:divBdr>
        <w:top w:val="none" w:sz="0" w:space="0" w:color="auto"/>
        <w:left w:val="none" w:sz="0" w:space="0" w:color="auto"/>
        <w:bottom w:val="none" w:sz="0" w:space="0" w:color="auto"/>
        <w:right w:val="none" w:sz="0" w:space="0" w:color="auto"/>
      </w:divBdr>
    </w:div>
    <w:div w:id="90274234">
      <w:bodyDiv w:val="1"/>
      <w:marLeft w:val="0"/>
      <w:marRight w:val="0"/>
      <w:marTop w:val="0"/>
      <w:marBottom w:val="0"/>
      <w:divBdr>
        <w:top w:val="none" w:sz="0" w:space="0" w:color="auto"/>
        <w:left w:val="none" w:sz="0" w:space="0" w:color="auto"/>
        <w:bottom w:val="none" w:sz="0" w:space="0" w:color="auto"/>
        <w:right w:val="none" w:sz="0" w:space="0" w:color="auto"/>
      </w:divBdr>
    </w:div>
    <w:div w:id="107314526">
      <w:bodyDiv w:val="1"/>
      <w:marLeft w:val="0"/>
      <w:marRight w:val="0"/>
      <w:marTop w:val="0"/>
      <w:marBottom w:val="0"/>
      <w:divBdr>
        <w:top w:val="none" w:sz="0" w:space="0" w:color="auto"/>
        <w:left w:val="none" w:sz="0" w:space="0" w:color="auto"/>
        <w:bottom w:val="none" w:sz="0" w:space="0" w:color="auto"/>
        <w:right w:val="none" w:sz="0" w:space="0" w:color="auto"/>
      </w:divBdr>
    </w:div>
    <w:div w:id="153962039">
      <w:bodyDiv w:val="1"/>
      <w:marLeft w:val="0"/>
      <w:marRight w:val="0"/>
      <w:marTop w:val="0"/>
      <w:marBottom w:val="0"/>
      <w:divBdr>
        <w:top w:val="none" w:sz="0" w:space="0" w:color="auto"/>
        <w:left w:val="none" w:sz="0" w:space="0" w:color="auto"/>
        <w:bottom w:val="none" w:sz="0" w:space="0" w:color="auto"/>
        <w:right w:val="none" w:sz="0" w:space="0" w:color="auto"/>
      </w:divBdr>
    </w:div>
    <w:div w:id="156386698">
      <w:bodyDiv w:val="1"/>
      <w:marLeft w:val="0"/>
      <w:marRight w:val="0"/>
      <w:marTop w:val="0"/>
      <w:marBottom w:val="0"/>
      <w:divBdr>
        <w:top w:val="none" w:sz="0" w:space="0" w:color="auto"/>
        <w:left w:val="none" w:sz="0" w:space="0" w:color="auto"/>
        <w:bottom w:val="none" w:sz="0" w:space="0" w:color="auto"/>
        <w:right w:val="none" w:sz="0" w:space="0" w:color="auto"/>
      </w:divBdr>
    </w:div>
    <w:div w:id="184487950">
      <w:bodyDiv w:val="1"/>
      <w:marLeft w:val="0"/>
      <w:marRight w:val="0"/>
      <w:marTop w:val="0"/>
      <w:marBottom w:val="0"/>
      <w:divBdr>
        <w:top w:val="none" w:sz="0" w:space="0" w:color="auto"/>
        <w:left w:val="none" w:sz="0" w:space="0" w:color="auto"/>
        <w:bottom w:val="none" w:sz="0" w:space="0" w:color="auto"/>
        <w:right w:val="none" w:sz="0" w:space="0" w:color="auto"/>
      </w:divBdr>
    </w:div>
    <w:div w:id="198321625">
      <w:bodyDiv w:val="1"/>
      <w:marLeft w:val="0"/>
      <w:marRight w:val="0"/>
      <w:marTop w:val="0"/>
      <w:marBottom w:val="0"/>
      <w:divBdr>
        <w:top w:val="none" w:sz="0" w:space="0" w:color="auto"/>
        <w:left w:val="none" w:sz="0" w:space="0" w:color="auto"/>
        <w:bottom w:val="none" w:sz="0" w:space="0" w:color="auto"/>
        <w:right w:val="none" w:sz="0" w:space="0" w:color="auto"/>
      </w:divBdr>
    </w:div>
    <w:div w:id="250623409">
      <w:bodyDiv w:val="1"/>
      <w:marLeft w:val="0"/>
      <w:marRight w:val="0"/>
      <w:marTop w:val="0"/>
      <w:marBottom w:val="0"/>
      <w:divBdr>
        <w:top w:val="none" w:sz="0" w:space="0" w:color="auto"/>
        <w:left w:val="none" w:sz="0" w:space="0" w:color="auto"/>
        <w:bottom w:val="none" w:sz="0" w:space="0" w:color="auto"/>
        <w:right w:val="none" w:sz="0" w:space="0" w:color="auto"/>
      </w:divBdr>
    </w:div>
    <w:div w:id="283925829">
      <w:bodyDiv w:val="1"/>
      <w:marLeft w:val="0"/>
      <w:marRight w:val="0"/>
      <w:marTop w:val="0"/>
      <w:marBottom w:val="0"/>
      <w:divBdr>
        <w:top w:val="none" w:sz="0" w:space="0" w:color="auto"/>
        <w:left w:val="none" w:sz="0" w:space="0" w:color="auto"/>
        <w:bottom w:val="none" w:sz="0" w:space="0" w:color="auto"/>
        <w:right w:val="none" w:sz="0" w:space="0" w:color="auto"/>
      </w:divBdr>
    </w:div>
    <w:div w:id="307712757">
      <w:bodyDiv w:val="1"/>
      <w:marLeft w:val="0"/>
      <w:marRight w:val="0"/>
      <w:marTop w:val="0"/>
      <w:marBottom w:val="0"/>
      <w:divBdr>
        <w:top w:val="none" w:sz="0" w:space="0" w:color="auto"/>
        <w:left w:val="none" w:sz="0" w:space="0" w:color="auto"/>
        <w:bottom w:val="none" w:sz="0" w:space="0" w:color="auto"/>
        <w:right w:val="none" w:sz="0" w:space="0" w:color="auto"/>
      </w:divBdr>
    </w:div>
    <w:div w:id="326708550">
      <w:bodyDiv w:val="1"/>
      <w:marLeft w:val="0"/>
      <w:marRight w:val="0"/>
      <w:marTop w:val="0"/>
      <w:marBottom w:val="0"/>
      <w:divBdr>
        <w:top w:val="none" w:sz="0" w:space="0" w:color="auto"/>
        <w:left w:val="none" w:sz="0" w:space="0" w:color="auto"/>
        <w:bottom w:val="none" w:sz="0" w:space="0" w:color="auto"/>
        <w:right w:val="none" w:sz="0" w:space="0" w:color="auto"/>
      </w:divBdr>
    </w:div>
    <w:div w:id="328214619">
      <w:bodyDiv w:val="1"/>
      <w:marLeft w:val="0"/>
      <w:marRight w:val="0"/>
      <w:marTop w:val="0"/>
      <w:marBottom w:val="0"/>
      <w:divBdr>
        <w:top w:val="none" w:sz="0" w:space="0" w:color="auto"/>
        <w:left w:val="none" w:sz="0" w:space="0" w:color="auto"/>
        <w:bottom w:val="none" w:sz="0" w:space="0" w:color="auto"/>
        <w:right w:val="none" w:sz="0" w:space="0" w:color="auto"/>
      </w:divBdr>
    </w:div>
    <w:div w:id="328561216">
      <w:bodyDiv w:val="1"/>
      <w:marLeft w:val="0"/>
      <w:marRight w:val="0"/>
      <w:marTop w:val="0"/>
      <w:marBottom w:val="0"/>
      <w:divBdr>
        <w:top w:val="none" w:sz="0" w:space="0" w:color="auto"/>
        <w:left w:val="none" w:sz="0" w:space="0" w:color="auto"/>
        <w:bottom w:val="none" w:sz="0" w:space="0" w:color="auto"/>
        <w:right w:val="none" w:sz="0" w:space="0" w:color="auto"/>
      </w:divBdr>
    </w:div>
    <w:div w:id="354624378">
      <w:bodyDiv w:val="1"/>
      <w:marLeft w:val="0"/>
      <w:marRight w:val="0"/>
      <w:marTop w:val="0"/>
      <w:marBottom w:val="0"/>
      <w:divBdr>
        <w:top w:val="none" w:sz="0" w:space="0" w:color="auto"/>
        <w:left w:val="none" w:sz="0" w:space="0" w:color="auto"/>
        <w:bottom w:val="none" w:sz="0" w:space="0" w:color="auto"/>
        <w:right w:val="none" w:sz="0" w:space="0" w:color="auto"/>
      </w:divBdr>
    </w:div>
    <w:div w:id="359209535">
      <w:bodyDiv w:val="1"/>
      <w:marLeft w:val="0"/>
      <w:marRight w:val="0"/>
      <w:marTop w:val="0"/>
      <w:marBottom w:val="0"/>
      <w:divBdr>
        <w:top w:val="none" w:sz="0" w:space="0" w:color="auto"/>
        <w:left w:val="none" w:sz="0" w:space="0" w:color="auto"/>
        <w:bottom w:val="none" w:sz="0" w:space="0" w:color="auto"/>
        <w:right w:val="none" w:sz="0" w:space="0" w:color="auto"/>
      </w:divBdr>
    </w:div>
    <w:div w:id="371729474">
      <w:bodyDiv w:val="1"/>
      <w:marLeft w:val="0"/>
      <w:marRight w:val="0"/>
      <w:marTop w:val="0"/>
      <w:marBottom w:val="0"/>
      <w:divBdr>
        <w:top w:val="none" w:sz="0" w:space="0" w:color="auto"/>
        <w:left w:val="none" w:sz="0" w:space="0" w:color="auto"/>
        <w:bottom w:val="none" w:sz="0" w:space="0" w:color="auto"/>
        <w:right w:val="none" w:sz="0" w:space="0" w:color="auto"/>
      </w:divBdr>
    </w:div>
    <w:div w:id="374895237">
      <w:bodyDiv w:val="1"/>
      <w:marLeft w:val="0"/>
      <w:marRight w:val="0"/>
      <w:marTop w:val="0"/>
      <w:marBottom w:val="0"/>
      <w:divBdr>
        <w:top w:val="none" w:sz="0" w:space="0" w:color="auto"/>
        <w:left w:val="none" w:sz="0" w:space="0" w:color="auto"/>
        <w:bottom w:val="none" w:sz="0" w:space="0" w:color="auto"/>
        <w:right w:val="none" w:sz="0" w:space="0" w:color="auto"/>
      </w:divBdr>
    </w:div>
    <w:div w:id="383405676">
      <w:bodyDiv w:val="1"/>
      <w:marLeft w:val="0"/>
      <w:marRight w:val="0"/>
      <w:marTop w:val="0"/>
      <w:marBottom w:val="0"/>
      <w:divBdr>
        <w:top w:val="none" w:sz="0" w:space="0" w:color="auto"/>
        <w:left w:val="none" w:sz="0" w:space="0" w:color="auto"/>
        <w:bottom w:val="none" w:sz="0" w:space="0" w:color="auto"/>
        <w:right w:val="none" w:sz="0" w:space="0" w:color="auto"/>
      </w:divBdr>
    </w:div>
    <w:div w:id="387536845">
      <w:bodyDiv w:val="1"/>
      <w:marLeft w:val="0"/>
      <w:marRight w:val="0"/>
      <w:marTop w:val="0"/>
      <w:marBottom w:val="0"/>
      <w:divBdr>
        <w:top w:val="none" w:sz="0" w:space="0" w:color="auto"/>
        <w:left w:val="none" w:sz="0" w:space="0" w:color="auto"/>
        <w:bottom w:val="none" w:sz="0" w:space="0" w:color="auto"/>
        <w:right w:val="none" w:sz="0" w:space="0" w:color="auto"/>
      </w:divBdr>
    </w:div>
    <w:div w:id="398752573">
      <w:bodyDiv w:val="1"/>
      <w:marLeft w:val="0"/>
      <w:marRight w:val="0"/>
      <w:marTop w:val="0"/>
      <w:marBottom w:val="0"/>
      <w:divBdr>
        <w:top w:val="none" w:sz="0" w:space="0" w:color="auto"/>
        <w:left w:val="none" w:sz="0" w:space="0" w:color="auto"/>
        <w:bottom w:val="none" w:sz="0" w:space="0" w:color="auto"/>
        <w:right w:val="none" w:sz="0" w:space="0" w:color="auto"/>
      </w:divBdr>
    </w:div>
    <w:div w:id="437794213">
      <w:bodyDiv w:val="1"/>
      <w:marLeft w:val="0"/>
      <w:marRight w:val="0"/>
      <w:marTop w:val="0"/>
      <w:marBottom w:val="0"/>
      <w:divBdr>
        <w:top w:val="none" w:sz="0" w:space="0" w:color="auto"/>
        <w:left w:val="none" w:sz="0" w:space="0" w:color="auto"/>
        <w:bottom w:val="none" w:sz="0" w:space="0" w:color="auto"/>
        <w:right w:val="none" w:sz="0" w:space="0" w:color="auto"/>
      </w:divBdr>
    </w:div>
    <w:div w:id="441146569">
      <w:bodyDiv w:val="1"/>
      <w:marLeft w:val="0"/>
      <w:marRight w:val="0"/>
      <w:marTop w:val="0"/>
      <w:marBottom w:val="0"/>
      <w:divBdr>
        <w:top w:val="none" w:sz="0" w:space="0" w:color="auto"/>
        <w:left w:val="none" w:sz="0" w:space="0" w:color="auto"/>
        <w:bottom w:val="none" w:sz="0" w:space="0" w:color="auto"/>
        <w:right w:val="none" w:sz="0" w:space="0" w:color="auto"/>
      </w:divBdr>
    </w:div>
    <w:div w:id="460150884">
      <w:bodyDiv w:val="1"/>
      <w:marLeft w:val="0"/>
      <w:marRight w:val="0"/>
      <w:marTop w:val="0"/>
      <w:marBottom w:val="0"/>
      <w:divBdr>
        <w:top w:val="none" w:sz="0" w:space="0" w:color="auto"/>
        <w:left w:val="none" w:sz="0" w:space="0" w:color="auto"/>
        <w:bottom w:val="none" w:sz="0" w:space="0" w:color="auto"/>
        <w:right w:val="none" w:sz="0" w:space="0" w:color="auto"/>
      </w:divBdr>
    </w:div>
    <w:div w:id="471288156">
      <w:bodyDiv w:val="1"/>
      <w:marLeft w:val="0"/>
      <w:marRight w:val="0"/>
      <w:marTop w:val="0"/>
      <w:marBottom w:val="0"/>
      <w:divBdr>
        <w:top w:val="none" w:sz="0" w:space="0" w:color="auto"/>
        <w:left w:val="none" w:sz="0" w:space="0" w:color="auto"/>
        <w:bottom w:val="none" w:sz="0" w:space="0" w:color="auto"/>
        <w:right w:val="none" w:sz="0" w:space="0" w:color="auto"/>
      </w:divBdr>
    </w:div>
    <w:div w:id="471555680">
      <w:bodyDiv w:val="1"/>
      <w:marLeft w:val="0"/>
      <w:marRight w:val="0"/>
      <w:marTop w:val="0"/>
      <w:marBottom w:val="0"/>
      <w:divBdr>
        <w:top w:val="none" w:sz="0" w:space="0" w:color="auto"/>
        <w:left w:val="none" w:sz="0" w:space="0" w:color="auto"/>
        <w:bottom w:val="none" w:sz="0" w:space="0" w:color="auto"/>
        <w:right w:val="none" w:sz="0" w:space="0" w:color="auto"/>
      </w:divBdr>
    </w:div>
    <w:div w:id="478768618">
      <w:bodyDiv w:val="1"/>
      <w:marLeft w:val="0"/>
      <w:marRight w:val="0"/>
      <w:marTop w:val="0"/>
      <w:marBottom w:val="0"/>
      <w:divBdr>
        <w:top w:val="none" w:sz="0" w:space="0" w:color="auto"/>
        <w:left w:val="none" w:sz="0" w:space="0" w:color="auto"/>
        <w:bottom w:val="none" w:sz="0" w:space="0" w:color="auto"/>
        <w:right w:val="none" w:sz="0" w:space="0" w:color="auto"/>
      </w:divBdr>
    </w:div>
    <w:div w:id="494296763">
      <w:bodyDiv w:val="1"/>
      <w:marLeft w:val="0"/>
      <w:marRight w:val="0"/>
      <w:marTop w:val="0"/>
      <w:marBottom w:val="0"/>
      <w:divBdr>
        <w:top w:val="none" w:sz="0" w:space="0" w:color="auto"/>
        <w:left w:val="none" w:sz="0" w:space="0" w:color="auto"/>
        <w:bottom w:val="none" w:sz="0" w:space="0" w:color="auto"/>
        <w:right w:val="none" w:sz="0" w:space="0" w:color="auto"/>
      </w:divBdr>
    </w:div>
    <w:div w:id="505554571">
      <w:bodyDiv w:val="1"/>
      <w:marLeft w:val="0"/>
      <w:marRight w:val="0"/>
      <w:marTop w:val="0"/>
      <w:marBottom w:val="0"/>
      <w:divBdr>
        <w:top w:val="none" w:sz="0" w:space="0" w:color="auto"/>
        <w:left w:val="none" w:sz="0" w:space="0" w:color="auto"/>
        <w:bottom w:val="none" w:sz="0" w:space="0" w:color="auto"/>
        <w:right w:val="none" w:sz="0" w:space="0" w:color="auto"/>
      </w:divBdr>
    </w:div>
    <w:div w:id="533612652">
      <w:bodyDiv w:val="1"/>
      <w:marLeft w:val="0"/>
      <w:marRight w:val="0"/>
      <w:marTop w:val="0"/>
      <w:marBottom w:val="0"/>
      <w:divBdr>
        <w:top w:val="none" w:sz="0" w:space="0" w:color="auto"/>
        <w:left w:val="none" w:sz="0" w:space="0" w:color="auto"/>
        <w:bottom w:val="none" w:sz="0" w:space="0" w:color="auto"/>
        <w:right w:val="none" w:sz="0" w:space="0" w:color="auto"/>
      </w:divBdr>
    </w:div>
    <w:div w:id="535385753">
      <w:bodyDiv w:val="1"/>
      <w:marLeft w:val="0"/>
      <w:marRight w:val="0"/>
      <w:marTop w:val="0"/>
      <w:marBottom w:val="0"/>
      <w:divBdr>
        <w:top w:val="none" w:sz="0" w:space="0" w:color="auto"/>
        <w:left w:val="none" w:sz="0" w:space="0" w:color="auto"/>
        <w:bottom w:val="none" w:sz="0" w:space="0" w:color="auto"/>
        <w:right w:val="none" w:sz="0" w:space="0" w:color="auto"/>
      </w:divBdr>
    </w:div>
    <w:div w:id="592010814">
      <w:bodyDiv w:val="1"/>
      <w:marLeft w:val="0"/>
      <w:marRight w:val="0"/>
      <w:marTop w:val="0"/>
      <w:marBottom w:val="0"/>
      <w:divBdr>
        <w:top w:val="none" w:sz="0" w:space="0" w:color="auto"/>
        <w:left w:val="none" w:sz="0" w:space="0" w:color="auto"/>
        <w:bottom w:val="none" w:sz="0" w:space="0" w:color="auto"/>
        <w:right w:val="none" w:sz="0" w:space="0" w:color="auto"/>
      </w:divBdr>
    </w:div>
    <w:div w:id="600258968">
      <w:bodyDiv w:val="1"/>
      <w:marLeft w:val="0"/>
      <w:marRight w:val="0"/>
      <w:marTop w:val="0"/>
      <w:marBottom w:val="0"/>
      <w:divBdr>
        <w:top w:val="none" w:sz="0" w:space="0" w:color="auto"/>
        <w:left w:val="none" w:sz="0" w:space="0" w:color="auto"/>
        <w:bottom w:val="none" w:sz="0" w:space="0" w:color="auto"/>
        <w:right w:val="none" w:sz="0" w:space="0" w:color="auto"/>
      </w:divBdr>
    </w:div>
    <w:div w:id="623000508">
      <w:bodyDiv w:val="1"/>
      <w:marLeft w:val="0"/>
      <w:marRight w:val="0"/>
      <w:marTop w:val="0"/>
      <w:marBottom w:val="0"/>
      <w:divBdr>
        <w:top w:val="none" w:sz="0" w:space="0" w:color="auto"/>
        <w:left w:val="none" w:sz="0" w:space="0" w:color="auto"/>
        <w:bottom w:val="none" w:sz="0" w:space="0" w:color="auto"/>
        <w:right w:val="none" w:sz="0" w:space="0" w:color="auto"/>
      </w:divBdr>
    </w:div>
    <w:div w:id="645401761">
      <w:bodyDiv w:val="1"/>
      <w:marLeft w:val="0"/>
      <w:marRight w:val="0"/>
      <w:marTop w:val="0"/>
      <w:marBottom w:val="0"/>
      <w:divBdr>
        <w:top w:val="none" w:sz="0" w:space="0" w:color="auto"/>
        <w:left w:val="none" w:sz="0" w:space="0" w:color="auto"/>
        <w:bottom w:val="none" w:sz="0" w:space="0" w:color="auto"/>
        <w:right w:val="none" w:sz="0" w:space="0" w:color="auto"/>
      </w:divBdr>
    </w:div>
    <w:div w:id="650520665">
      <w:bodyDiv w:val="1"/>
      <w:marLeft w:val="0"/>
      <w:marRight w:val="0"/>
      <w:marTop w:val="0"/>
      <w:marBottom w:val="0"/>
      <w:divBdr>
        <w:top w:val="none" w:sz="0" w:space="0" w:color="auto"/>
        <w:left w:val="none" w:sz="0" w:space="0" w:color="auto"/>
        <w:bottom w:val="none" w:sz="0" w:space="0" w:color="auto"/>
        <w:right w:val="none" w:sz="0" w:space="0" w:color="auto"/>
      </w:divBdr>
    </w:div>
    <w:div w:id="658463129">
      <w:bodyDiv w:val="1"/>
      <w:marLeft w:val="0"/>
      <w:marRight w:val="0"/>
      <w:marTop w:val="0"/>
      <w:marBottom w:val="0"/>
      <w:divBdr>
        <w:top w:val="none" w:sz="0" w:space="0" w:color="auto"/>
        <w:left w:val="none" w:sz="0" w:space="0" w:color="auto"/>
        <w:bottom w:val="none" w:sz="0" w:space="0" w:color="auto"/>
        <w:right w:val="none" w:sz="0" w:space="0" w:color="auto"/>
      </w:divBdr>
    </w:div>
    <w:div w:id="689375851">
      <w:bodyDiv w:val="1"/>
      <w:marLeft w:val="0"/>
      <w:marRight w:val="0"/>
      <w:marTop w:val="0"/>
      <w:marBottom w:val="0"/>
      <w:divBdr>
        <w:top w:val="none" w:sz="0" w:space="0" w:color="auto"/>
        <w:left w:val="none" w:sz="0" w:space="0" w:color="auto"/>
        <w:bottom w:val="none" w:sz="0" w:space="0" w:color="auto"/>
        <w:right w:val="none" w:sz="0" w:space="0" w:color="auto"/>
      </w:divBdr>
    </w:div>
    <w:div w:id="720792341">
      <w:bodyDiv w:val="1"/>
      <w:marLeft w:val="0"/>
      <w:marRight w:val="0"/>
      <w:marTop w:val="0"/>
      <w:marBottom w:val="0"/>
      <w:divBdr>
        <w:top w:val="none" w:sz="0" w:space="0" w:color="auto"/>
        <w:left w:val="none" w:sz="0" w:space="0" w:color="auto"/>
        <w:bottom w:val="none" w:sz="0" w:space="0" w:color="auto"/>
        <w:right w:val="none" w:sz="0" w:space="0" w:color="auto"/>
      </w:divBdr>
    </w:div>
    <w:div w:id="726730033">
      <w:bodyDiv w:val="1"/>
      <w:marLeft w:val="0"/>
      <w:marRight w:val="0"/>
      <w:marTop w:val="0"/>
      <w:marBottom w:val="0"/>
      <w:divBdr>
        <w:top w:val="none" w:sz="0" w:space="0" w:color="auto"/>
        <w:left w:val="none" w:sz="0" w:space="0" w:color="auto"/>
        <w:bottom w:val="none" w:sz="0" w:space="0" w:color="auto"/>
        <w:right w:val="none" w:sz="0" w:space="0" w:color="auto"/>
      </w:divBdr>
    </w:div>
    <w:div w:id="778984320">
      <w:bodyDiv w:val="1"/>
      <w:marLeft w:val="0"/>
      <w:marRight w:val="0"/>
      <w:marTop w:val="0"/>
      <w:marBottom w:val="0"/>
      <w:divBdr>
        <w:top w:val="none" w:sz="0" w:space="0" w:color="auto"/>
        <w:left w:val="none" w:sz="0" w:space="0" w:color="auto"/>
        <w:bottom w:val="none" w:sz="0" w:space="0" w:color="auto"/>
        <w:right w:val="none" w:sz="0" w:space="0" w:color="auto"/>
      </w:divBdr>
    </w:div>
    <w:div w:id="803231280">
      <w:bodyDiv w:val="1"/>
      <w:marLeft w:val="0"/>
      <w:marRight w:val="0"/>
      <w:marTop w:val="0"/>
      <w:marBottom w:val="0"/>
      <w:divBdr>
        <w:top w:val="none" w:sz="0" w:space="0" w:color="auto"/>
        <w:left w:val="none" w:sz="0" w:space="0" w:color="auto"/>
        <w:bottom w:val="none" w:sz="0" w:space="0" w:color="auto"/>
        <w:right w:val="none" w:sz="0" w:space="0" w:color="auto"/>
      </w:divBdr>
    </w:div>
    <w:div w:id="840583051">
      <w:bodyDiv w:val="1"/>
      <w:marLeft w:val="0"/>
      <w:marRight w:val="0"/>
      <w:marTop w:val="0"/>
      <w:marBottom w:val="0"/>
      <w:divBdr>
        <w:top w:val="none" w:sz="0" w:space="0" w:color="auto"/>
        <w:left w:val="none" w:sz="0" w:space="0" w:color="auto"/>
        <w:bottom w:val="none" w:sz="0" w:space="0" w:color="auto"/>
        <w:right w:val="none" w:sz="0" w:space="0" w:color="auto"/>
      </w:divBdr>
    </w:div>
    <w:div w:id="841897515">
      <w:bodyDiv w:val="1"/>
      <w:marLeft w:val="0"/>
      <w:marRight w:val="0"/>
      <w:marTop w:val="0"/>
      <w:marBottom w:val="0"/>
      <w:divBdr>
        <w:top w:val="none" w:sz="0" w:space="0" w:color="auto"/>
        <w:left w:val="none" w:sz="0" w:space="0" w:color="auto"/>
        <w:bottom w:val="none" w:sz="0" w:space="0" w:color="auto"/>
        <w:right w:val="none" w:sz="0" w:space="0" w:color="auto"/>
      </w:divBdr>
    </w:div>
    <w:div w:id="863178780">
      <w:bodyDiv w:val="1"/>
      <w:marLeft w:val="0"/>
      <w:marRight w:val="0"/>
      <w:marTop w:val="0"/>
      <w:marBottom w:val="0"/>
      <w:divBdr>
        <w:top w:val="none" w:sz="0" w:space="0" w:color="auto"/>
        <w:left w:val="none" w:sz="0" w:space="0" w:color="auto"/>
        <w:bottom w:val="none" w:sz="0" w:space="0" w:color="auto"/>
        <w:right w:val="none" w:sz="0" w:space="0" w:color="auto"/>
      </w:divBdr>
    </w:div>
    <w:div w:id="901907445">
      <w:bodyDiv w:val="1"/>
      <w:marLeft w:val="0"/>
      <w:marRight w:val="0"/>
      <w:marTop w:val="0"/>
      <w:marBottom w:val="0"/>
      <w:divBdr>
        <w:top w:val="none" w:sz="0" w:space="0" w:color="auto"/>
        <w:left w:val="none" w:sz="0" w:space="0" w:color="auto"/>
        <w:bottom w:val="none" w:sz="0" w:space="0" w:color="auto"/>
        <w:right w:val="none" w:sz="0" w:space="0" w:color="auto"/>
      </w:divBdr>
    </w:div>
    <w:div w:id="933057020">
      <w:bodyDiv w:val="1"/>
      <w:marLeft w:val="0"/>
      <w:marRight w:val="0"/>
      <w:marTop w:val="0"/>
      <w:marBottom w:val="0"/>
      <w:divBdr>
        <w:top w:val="none" w:sz="0" w:space="0" w:color="auto"/>
        <w:left w:val="none" w:sz="0" w:space="0" w:color="auto"/>
        <w:bottom w:val="none" w:sz="0" w:space="0" w:color="auto"/>
        <w:right w:val="none" w:sz="0" w:space="0" w:color="auto"/>
      </w:divBdr>
    </w:div>
    <w:div w:id="935793479">
      <w:bodyDiv w:val="1"/>
      <w:marLeft w:val="0"/>
      <w:marRight w:val="0"/>
      <w:marTop w:val="0"/>
      <w:marBottom w:val="0"/>
      <w:divBdr>
        <w:top w:val="none" w:sz="0" w:space="0" w:color="auto"/>
        <w:left w:val="none" w:sz="0" w:space="0" w:color="auto"/>
        <w:bottom w:val="none" w:sz="0" w:space="0" w:color="auto"/>
        <w:right w:val="none" w:sz="0" w:space="0" w:color="auto"/>
      </w:divBdr>
    </w:div>
    <w:div w:id="956984521">
      <w:bodyDiv w:val="1"/>
      <w:marLeft w:val="0"/>
      <w:marRight w:val="0"/>
      <w:marTop w:val="0"/>
      <w:marBottom w:val="0"/>
      <w:divBdr>
        <w:top w:val="none" w:sz="0" w:space="0" w:color="auto"/>
        <w:left w:val="none" w:sz="0" w:space="0" w:color="auto"/>
        <w:bottom w:val="none" w:sz="0" w:space="0" w:color="auto"/>
        <w:right w:val="none" w:sz="0" w:space="0" w:color="auto"/>
      </w:divBdr>
    </w:div>
    <w:div w:id="966086443">
      <w:bodyDiv w:val="1"/>
      <w:marLeft w:val="0"/>
      <w:marRight w:val="0"/>
      <w:marTop w:val="0"/>
      <w:marBottom w:val="0"/>
      <w:divBdr>
        <w:top w:val="none" w:sz="0" w:space="0" w:color="auto"/>
        <w:left w:val="none" w:sz="0" w:space="0" w:color="auto"/>
        <w:bottom w:val="none" w:sz="0" w:space="0" w:color="auto"/>
        <w:right w:val="none" w:sz="0" w:space="0" w:color="auto"/>
      </w:divBdr>
    </w:div>
    <w:div w:id="1005547443">
      <w:bodyDiv w:val="1"/>
      <w:marLeft w:val="0"/>
      <w:marRight w:val="0"/>
      <w:marTop w:val="0"/>
      <w:marBottom w:val="0"/>
      <w:divBdr>
        <w:top w:val="none" w:sz="0" w:space="0" w:color="auto"/>
        <w:left w:val="none" w:sz="0" w:space="0" w:color="auto"/>
        <w:bottom w:val="none" w:sz="0" w:space="0" w:color="auto"/>
        <w:right w:val="none" w:sz="0" w:space="0" w:color="auto"/>
      </w:divBdr>
    </w:div>
    <w:div w:id="1005982105">
      <w:bodyDiv w:val="1"/>
      <w:marLeft w:val="0"/>
      <w:marRight w:val="0"/>
      <w:marTop w:val="0"/>
      <w:marBottom w:val="0"/>
      <w:divBdr>
        <w:top w:val="none" w:sz="0" w:space="0" w:color="auto"/>
        <w:left w:val="none" w:sz="0" w:space="0" w:color="auto"/>
        <w:bottom w:val="none" w:sz="0" w:space="0" w:color="auto"/>
        <w:right w:val="none" w:sz="0" w:space="0" w:color="auto"/>
      </w:divBdr>
    </w:div>
    <w:div w:id="1030034635">
      <w:bodyDiv w:val="1"/>
      <w:marLeft w:val="0"/>
      <w:marRight w:val="0"/>
      <w:marTop w:val="0"/>
      <w:marBottom w:val="0"/>
      <w:divBdr>
        <w:top w:val="none" w:sz="0" w:space="0" w:color="auto"/>
        <w:left w:val="none" w:sz="0" w:space="0" w:color="auto"/>
        <w:bottom w:val="none" w:sz="0" w:space="0" w:color="auto"/>
        <w:right w:val="none" w:sz="0" w:space="0" w:color="auto"/>
      </w:divBdr>
    </w:div>
    <w:div w:id="1040059399">
      <w:bodyDiv w:val="1"/>
      <w:marLeft w:val="0"/>
      <w:marRight w:val="0"/>
      <w:marTop w:val="0"/>
      <w:marBottom w:val="0"/>
      <w:divBdr>
        <w:top w:val="none" w:sz="0" w:space="0" w:color="auto"/>
        <w:left w:val="none" w:sz="0" w:space="0" w:color="auto"/>
        <w:bottom w:val="none" w:sz="0" w:space="0" w:color="auto"/>
        <w:right w:val="none" w:sz="0" w:space="0" w:color="auto"/>
      </w:divBdr>
    </w:div>
    <w:div w:id="1041324113">
      <w:bodyDiv w:val="1"/>
      <w:marLeft w:val="0"/>
      <w:marRight w:val="0"/>
      <w:marTop w:val="0"/>
      <w:marBottom w:val="0"/>
      <w:divBdr>
        <w:top w:val="none" w:sz="0" w:space="0" w:color="auto"/>
        <w:left w:val="none" w:sz="0" w:space="0" w:color="auto"/>
        <w:bottom w:val="none" w:sz="0" w:space="0" w:color="auto"/>
        <w:right w:val="none" w:sz="0" w:space="0" w:color="auto"/>
      </w:divBdr>
    </w:div>
    <w:div w:id="1045913827">
      <w:bodyDiv w:val="1"/>
      <w:marLeft w:val="0"/>
      <w:marRight w:val="0"/>
      <w:marTop w:val="0"/>
      <w:marBottom w:val="0"/>
      <w:divBdr>
        <w:top w:val="none" w:sz="0" w:space="0" w:color="auto"/>
        <w:left w:val="none" w:sz="0" w:space="0" w:color="auto"/>
        <w:bottom w:val="none" w:sz="0" w:space="0" w:color="auto"/>
        <w:right w:val="none" w:sz="0" w:space="0" w:color="auto"/>
      </w:divBdr>
    </w:div>
    <w:div w:id="1062370909">
      <w:bodyDiv w:val="1"/>
      <w:marLeft w:val="0"/>
      <w:marRight w:val="0"/>
      <w:marTop w:val="0"/>
      <w:marBottom w:val="0"/>
      <w:divBdr>
        <w:top w:val="none" w:sz="0" w:space="0" w:color="auto"/>
        <w:left w:val="none" w:sz="0" w:space="0" w:color="auto"/>
        <w:bottom w:val="none" w:sz="0" w:space="0" w:color="auto"/>
        <w:right w:val="none" w:sz="0" w:space="0" w:color="auto"/>
      </w:divBdr>
    </w:div>
    <w:div w:id="1071124575">
      <w:bodyDiv w:val="1"/>
      <w:marLeft w:val="0"/>
      <w:marRight w:val="0"/>
      <w:marTop w:val="0"/>
      <w:marBottom w:val="0"/>
      <w:divBdr>
        <w:top w:val="none" w:sz="0" w:space="0" w:color="auto"/>
        <w:left w:val="none" w:sz="0" w:space="0" w:color="auto"/>
        <w:bottom w:val="none" w:sz="0" w:space="0" w:color="auto"/>
        <w:right w:val="none" w:sz="0" w:space="0" w:color="auto"/>
      </w:divBdr>
    </w:div>
    <w:div w:id="1076590313">
      <w:bodyDiv w:val="1"/>
      <w:marLeft w:val="0"/>
      <w:marRight w:val="0"/>
      <w:marTop w:val="0"/>
      <w:marBottom w:val="0"/>
      <w:divBdr>
        <w:top w:val="none" w:sz="0" w:space="0" w:color="auto"/>
        <w:left w:val="none" w:sz="0" w:space="0" w:color="auto"/>
        <w:bottom w:val="none" w:sz="0" w:space="0" w:color="auto"/>
        <w:right w:val="none" w:sz="0" w:space="0" w:color="auto"/>
      </w:divBdr>
    </w:div>
    <w:div w:id="1100566469">
      <w:bodyDiv w:val="1"/>
      <w:marLeft w:val="0"/>
      <w:marRight w:val="0"/>
      <w:marTop w:val="0"/>
      <w:marBottom w:val="0"/>
      <w:divBdr>
        <w:top w:val="none" w:sz="0" w:space="0" w:color="auto"/>
        <w:left w:val="none" w:sz="0" w:space="0" w:color="auto"/>
        <w:bottom w:val="none" w:sz="0" w:space="0" w:color="auto"/>
        <w:right w:val="none" w:sz="0" w:space="0" w:color="auto"/>
      </w:divBdr>
    </w:div>
    <w:div w:id="1116557779">
      <w:bodyDiv w:val="1"/>
      <w:marLeft w:val="0"/>
      <w:marRight w:val="0"/>
      <w:marTop w:val="0"/>
      <w:marBottom w:val="0"/>
      <w:divBdr>
        <w:top w:val="none" w:sz="0" w:space="0" w:color="auto"/>
        <w:left w:val="none" w:sz="0" w:space="0" w:color="auto"/>
        <w:bottom w:val="none" w:sz="0" w:space="0" w:color="auto"/>
        <w:right w:val="none" w:sz="0" w:space="0" w:color="auto"/>
      </w:divBdr>
    </w:div>
    <w:div w:id="1118182009">
      <w:bodyDiv w:val="1"/>
      <w:marLeft w:val="0"/>
      <w:marRight w:val="0"/>
      <w:marTop w:val="0"/>
      <w:marBottom w:val="0"/>
      <w:divBdr>
        <w:top w:val="none" w:sz="0" w:space="0" w:color="auto"/>
        <w:left w:val="none" w:sz="0" w:space="0" w:color="auto"/>
        <w:bottom w:val="none" w:sz="0" w:space="0" w:color="auto"/>
        <w:right w:val="none" w:sz="0" w:space="0" w:color="auto"/>
      </w:divBdr>
    </w:div>
    <w:div w:id="1124663466">
      <w:bodyDiv w:val="1"/>
      <w:marLeft w:val="0"/>
      <w:marRight w:val="0"/>
      <w:marTop w:val="0"/>
      <w:marBottom w:val="0"/>
      <w:divBdr>
        <w:top w:val="none" w:sz="0" w:space="0" w:color="auto"/>
        <w:left w:val="none" w:sz="0" w:space="0" w:color="auto"/>
        <w:bottom w:val="none" w:sz="0" w:space="0" w:color="auto"/>
        <w:right w:val="none" w:sz="0" w:space="0" w:color="auto"/>
      </w:divBdr>
    </w:div>
    <w:div w:id="1140810151">
      <w:bodyDiv w:val="1"/>
      <w:marLeft w:val="0"/>
      <w:marRight w:val="0"/>
      <w:marTop w:val="0"/>
      <w:marBottom w:val="0"/>
      <w:divBdr>
        <w:top w:val="none" w:sz="0" w:space="0" w:color="auto"/>
        <w:left w:val="none" w:sz="0" w:space="0" w:color="auto"/>
        <w:bottom w:val="none" w:sz="0" w:space="0" w:color="auto"/>
        <w:right w:val="none" w:sz="0" w:space="0" w:color="auto"/>
      </w:divBdr>
    </w:div>
    <w:div w:id="1142238276">
      <w:bodyDiv w:val="1"/>
      <w:marLeft w:val="0"/>
      <w:marRight w:val="0"/>
      <w:marTop w:val="0"/>
      <w:marBottom w:val="0"/>
      <w:divBdr>
        <w:top w:val="none" w:sz="0" w:space="0" w:color="auto"/>
        <w:left w:val="none" w:sz="0" w:space="0" w:color="auto"/>
        <w:bottom w:val="none" w:sz="0" w:space="0" w:color="auto"/>
        <w:right w:val="none" w:sz="0" w:space="0" w:color="auto"/>
      </w:divBdr>
    </w:div>
    <w:div w:id="1146506845">
      <w:bodyDiv w:val="1"/>
      <w:marLeft w:val="0"/>
      <w:marRight w:val="0"/>
      <w:marTop w:val="0"/>
      <w:marBottom w:val="0"/>
      <w:divBdr>
        <w:top w:val="none" w:sz="0" w:space="0" w:color="auto"/>
        <w:left w:val="none" w:sz="0" w:space="0" w:color="auto"/>
        <w:bottom w:val="none" w:sz="0" w:space="0" w:color="auto"/>
        <w:right w:val="none" w:sz="0" w:space="0" w:color="auto"/>
      </w:divBdr>
    </w:div>
    <w:div w:id="1151798477">
      <w:bodyDiv w:val="1"/>
      <w:marLeft w:val="0"/>
      <w:marRight w:val="0"/>
      <w:marTop w:val="0"/>
      <w:marBottom w:val="0"/>
      <w:divBdr>
        <w:top w:val="none" w:sz="0" w:space="0" w:color="auto"/>
        <w:left w:val="none" w:sz="0" w:space="0" w:color="auto"/>
        <w:bottom w:val="none" w:sz="0" w:space="0" w:color="auto"/>
        <w:right w:val="none" w:sz="0" w:space="0" w:color="auto"/>
      </w:divBdr>
    </w:div>
    <w:div w:id="1173111134">
      <w:bodyDiv w:val="1"/>
      <w:marLeft w:val="0"/>
      <w:marRight w:val="0"/>
      <w:marTop w:val="0"/>
      <w:marBottom w:val="0"/>
      <w:divBdr>
        <w:top w:val="none" w:sz="0" w:space="0" w:color="auto"/>
        <w:left w:val="none" w:sz="0" w:space="0" w:color="auto"/>
        <w:bottom w:val="none" w:sz="0" w:space="0" w:color="auto"/>
        <w:right w:val="none" w:sz="0" w:space="0" w:color="auto"/>
      </w:divBdr>
    </w:div>
    <w:div w:id="1179855510">
      <w:bodyDiv w:val="1"/>
      <w:marLeft w:val="0"/>
      <w:marRight w:val="0"/>
      <w:marTop w:val="0"/>
      <w:marBottom w:val="0"/>
      <w:divBdr>
        <w:top w:val="none" w:sz="0" w:space="0" w:color="auto"/>
        <w:left w:val="none" w:sz="0" w:space="0" w:color="auto"/>
        <w:bottom w:val="none" w:sz="0" w:space="0" w:color="auto"/>
        <w:right w:val="none" w:sz="0" w:space="0" w:color="auto"/>
      </w:divBdr>
    </w:div>
    <w:div w:id="1182814522">
      <w:bodyDiv w:val="1"/>
      <w:marLeft w:val="0"/>
      <w:marRight w:val="0"/>
      <w:marTop w:val="0"/>
      <w:marBottom w:val="0"/>
      <w:divBdr>
        <w:top w:val="none" w:sz="0" w:space="0" w:color="auto"/>
        <w:left w:val="none" w:sz="0" w:space="0" w:color="auto"/>
        <w:bottom w:val="none" w:sz="0" w:space="0" w:color="auto"/>
        <w:right w:val="none" w:sz="0" w:space="0" w:color="auto"/>
      </w:divBdr>
    </w:div>
    <w:div w:id="1185630002">
      <w:bodyDiv w:val="1"/>
      <w:marLeft w:val="0"/>
      <w:marRight w:val="0"/>
      <w:marTop w:val="0"/>
      <w:marBottom w:val="0"/>
      <w:divBdr>
        <w:top w:val="none" w:sz="0" w:space="0" w:color="auto"/>
        <w:left w:val="none" w:sz="0" w:space="0" w:color="auto"/>
        <w:bottom w:val="none" w:sz="0" w:space="0" w:color="auto"/>
        <w:right w:val="none" w:sz="0" w:space="0" w:color="auto"/>
      </w:divBdr>
    </w:div>
    <w:div w:id="1212619879">
      <w:bodyDiv w:val="1"/>
      <w:marLeft w:val="0"/>
      <w:marRight w:val="0"/>
      <w:marTop w:val="0"/>
      <w:marBottom w:val="0"/>
      <w:divBdr>
        <w:top w:val="none" w:sz="0" w:space="0" w:color="auto"/>
        <w:left w:val="none" w:sz="0" w:space="0" w:color="auto"/>
        <w:bottom w:val="none" w:sz="0" w:space="0" w:color="auto"/>
        <w:right w:val="none" w:sz="0" w:space="0" w:color="auto"/>
      </w:divBdr>
    </w:div>
    <w:div w:id="1213924681">
      <w:bodyDiv w:val="1"/>
      <w:marLeft w:val="0"/>
      <w:marRight w:val="0"/>
      <w:marTop w:val="0"/>
      <w:marBottom w:val="0"/>
      <w:divBdr>
        <w:top w:val="none" w:sz="0" w:space="0" w:color="auto"/>
        <w:left w:val="none" w:sz="0" w:space="0" w:color="auto"/>
        <w:bottom w:val="none" w:sz="0" w:space="0" w:color="auto"/>
        <w:right w:val="none" w:sz="0" w:space="0" w:color="auto"/>
      </w:divBdr>
    </w:div>
    <w:div w:id="1226574393">
      <w:bodyDiv w:val="1"/>
      <w:marLeft w:val="0"/>
      <w:marRight w:val="0"/>
      <w:marTop w:val="0"/>
      <w:marBottom w:val="0"/>
      <w:divBdr>
        <w:top w:val="none" w:sz="0" w:space="0" w:color="auto"/>
        <w:left w:val="none" w:sz="0" w:space="0" w:color="auto"/>
        <w:bottom w:val="none" w:sz="0" w:space="0" w:color="auto"/>
        <w:right w:val="none" w:sz="0" w:space="0" w:color="auto"/>
      </w:divBdr>
    </w:div>
    <w:div w:id="1227228044">
      <w:bodyDiv w:val="1"/>
      <w:marLeft w:val="0"/>
      <w:marRight w:val="0"/>
      <w:marTop w:val="0"/>
      <w:marBottom w:val="0"/>
      <w:divBdr>
        <w:top w:val="none" w:sz="0" w:space="0" w:color="auto"/>
        <w:left w:val="none" w:sz="0" w:space="0" w:color="auto"/>
        <w:bottom w:val="none" w:sz="0" w:space="0" w:color="auto"/>
        <w:right w:val="none" w:sz="0" w:space="0" w:color="auto"/>
      </w:divBdr>
    </w:div>
    <w:div w:id="1227885145">
      <w:bodyDiv w:val="1"/>
      <w:marLeft w:val="0"/>
      <w:marRight w:val="0"/>
      <w:marTop w:val="0"/>
      <w:marBottom w:val="0"/>
      <w:divBdr>
        <w:top w:val="none" w:sz="0" w:space="0" w:color="auto"/>
        <w:left w:val="none" w:sz="0" w:space="0" w:color="auto"/>
        <w:bottom w:val="none" w:sz="0" w:space="0" w:color="auto"/>
        <w:right w:val="none" w:sz="0" w:space="0" w:color="auto"/>
      </w:divBdr>
    </w:div>
    <w:div w:id="1249078107">
      <w:bodyDiv w:val="1"/>
      <w:marLeft w:val="0"/>
      <w:marRight w:val="0"/>
      <w:marTop w:val="0"/>
      <w:marBottom w:val="0"/>
      <w:divBdr>
        <w:top w:val="none" w:sz="0" w:space="0" w:color="auto"/>
        <w:left w:val="none" w:sz="0" w:space="0" w:color="auto"/>
        <w:bottom w:val="none" w:sz="0" w:space="0" w:color="auto"/>
        <w:right w:val="none" w:sz="0" w:space="0" w:color="auto"/>
      </w:divBdr>
    </w:div>
    <w:div w:id="1259102973">
      <w:bodyDiv w:val="1"/>
      <w:marLeft w:val="0"/>
      <w:marRight w:val="0"/>
      <w:marTop w:val="0"/>
      <w:marBottom w:val="0"/>
      <w:divBdr>
        <w:top w:val="none" w:sz="0" w:space="0" w:color="auto"/>
        <w:left w:val="none" w:sz="0" w:space="0" w:color="auto"/>
        <w:bottom w:val="none" w:sz="0" w:space="0" w:color="auto"/>
        <w:right w:val="none" w:sz="0" w:space="0" w:color="auto"/>
      </w:divBdr>
    </w:div>
    <w:div w:id="1264679443">
      <w:bodyDiv w:val="1"/>
      <w:marLeft w:val="0"/>
      <w:marRight w:val="0"/>
      <w:marTop w:val="0"/>
      <w:marBottom w:val="0"/>
      <w:divBdr>
        <w:top w:val="none" w:sz="0" w:space="0" w:color="auto"/>
        <w:left w:val="none" w:sz="0" w:space="0" w:color="auto"/>
        <w:bottom w:val="none" w:sz="0" w:space="0" w:color="auto"/>
        <w:right w:val="none" w:sz="0" w:space="0" w:color="auto"/>
      </w:divBdr>
    </w:div>
    <w:div w:id="1270814991">
      <w:bodyDiv w:val="1"/>
      <w:marLeft w:val="0"/>
      <w:marRight w:val="0"/>
      <w:marTop w:val="0"/>
      <w:marBottom w:val="0"/>
      <w:divBdr>
        <w:top w:val="none" w:sz="0" w:space="0" w:color="auto"/>
        <w:left w:val="none" w:sz="0" w:space="0" w:color="auto"/>
        <w:bottom w:val="none" w:sz="0" w:space="0" w:color="auto"/>
        <w:right w:val="none" w:sz="0" w:space="0" w:color="auto"/>
      </w:divBdr>
    </w:div>
    <w:div w:id="1279727334">
      <w:bodyDiv w:val="1"/>
      <w:marLeft w:val="0"/>
      <w:marRight w:val="0"/>
      <w:marTop w:val="0"/>
      <w:marBottom w:val="0"/>
      <w:divBdr>
        <w:top w:val="none" w:sz="0" w:space="0" w:color="auto"/>
        <w:left w:val="none" w:sz="0" w:space="0" w:color="auto"/>
        <w:bottom w:val="none" w:sz="0" w:space="0" w:color="auto"/>
        <w:right w:val="none" w:sz="0" w:space="0" w:color="auto"/>
      </w:divBdr>
    </w:div>
    <w:div w:id="1285966237">
      <w:bodyDiv w:val="1"/>
      <w:marLeft w:val="0"/>
      <w:marRight w:val="0"/>
      <w:marTop w:val="0"/>
      <w:marBottom w:val="0"/>
      <w:divBdr>
        <w:top w:val="none" w:sz="0" w:space="0" w:color="auto"/>
        <w:left w:val="none" w:sz="0" w:space="0" w:color="auto"/>
        <w:bottom w:val="none" w:sz="0" w:space="0" w:color="auto"/>
        <w:right w:val="none" w:sz="0" w:space="0" w:color="auto"/>
      </w:divBdr>
    </w:div>
    <w:div w:id="1305085228">
      <w:bodyDiv w:val="1"/>
      <w:marLeft w:val="0"/>
      <w:marRight w:val="0"/>
      <w:marTop w:val="0"/>
      <w:marBottom w:val="0"/>
      <w:divBdr>
        <w:top w:val="none" w:sz="0" w:space="0" w:color="auto"/>
        <w:left w:val="none" w:sz="0" w:space="0" w:color="auto"/>
        <w:bottom w:val="none" w:sz="0" w:space="0" w:color="auto"/>
        <w:right w:val="none" w:sz="0" w:space="0" w:color="auto"/>
      </w:divBdr>
    </w:div>
    <w:div w:id="1330408808">
      <w:bodyDiv w:val="1"/>
      <w:marLeft w:val="0"/>
      <w:marRight w:val="0"/>
      <w:marTop w:val="0"/>
      <w:marBottom w:val="0"/>
      <w:divBdr>
        <w:top w:val="none" w:sz="0" w:space="0" w:color="auto"/>
        <w:left w:val="none" w:sz="0" w:space="0" w:color="auto"/>
        <w:bottom w:val="none" w:sz="0" w:space="0" w:color="auto"/>
        <w:right w:val="none" w:sz="0" w:space="0" w:color="auto"/>
      </w:divBdr>
    </w:div>
    <w:div w:id="1359160059">
      <w:bodyDiv w:val="1"/>
      <w:marLeft w:val="0"/>
      <w:marRight w:val="0"/>
      <w:marTop w:val="0"/>
      <w:marBottom w:val="0"/>
      <w:divBdr>
        <w:top w:val="none" w:sz="0" w:space="0" w:color="auto"/>
        <w:left w:val="none" w:sz="0" w:space="0" w:color="auto"/>
        <w:bottom w:val="none" w:sz="0" w:space="0" w:color="auto"/>
        <w:right w:val="none" w:sz="0" w:space="0" w:color="auto"/>
      </w:divBdr>
    </w:div>
    <w:div w:id="1359504359">
      <w:bodyDiv w:val="1"/>
      <w:marLeft w:val="0"/>
      <w:marRight w:val="0"/>
      <w:marTop w:val="0"/>
      <w:marBottom w:val="0"/>
      <w:divBdr>
        <w:top w:val="none" w:sz="0" w:space="0" w:color="auto"/>
        <w:left w:val="none" w:sz="0" w:space="0" w:color="auto"/>
        <w:bottom w:val="none" w:sz="0" w:space="0" w:color="auto"/>
        <w:right w:val="none" w:sz="0" w:space="0" w:color="auto"/>
      </w:divBdr>
    </w:div>
    <w:div w:id="1395739190">
      <w:bodyDiv w:val="1"/>
      <w:marLeft w:val="0"/>
      <w:marRight w:val="0"/>
      <w:marTop w:val="0"/>
      <w:marBottom w:val="0"/>
      <w:divBdr>
        <w:top w:val="none" w:sz="0" w:space="0" w:color="auto"/>
        <w:left w:val="none" w:sz="0" w:space="0" w:color="auto"/>
        <w:bottom w:val="none" w:sz="0" w:space="0" w:color="auto"/>
        <w:right w:val="none" w:sz="0" w:space="0" w:color="auto"/>
      </w:divBdr>
    </w:div>
    <w:div w:id="1403141564">
      <w:bodyDiv w:val="1"/>
      <w:marLeft w:val="0"/>
      <w:marRight w:val="0"/>
      <w:marTop w:val="0"/>
      <w:marBottom w:val="0"/>
      <w:divBdr>
        <w:top w:val="none" w:sz="0" w:space="0" w:color="auto"/>
        <w:left w:val="none" w:sz="0" w:space="0" w:color="auto"/>
        <w:bottom w:val="none" w:sz="0" w:space="0" w:color="auto"/>
        <w:right w:val="none" w:sz="0" w:space="0" w:color="auto"/>
      </w:divBdr>
    </w:div>
    <w:div w:id="1414359093">
      <w:bodyDiv w:val="1"/>
      <w:marLeft w:val="0"/>
      <w:marRight w:val="0"/>
      <w:marTop w:val="0"/>
      <w:marBottom w:val="0"/>
      <w:divBdr>
        <w:top w:val="none" w:sz="0" w:space="0" w:color="auto"/>
        <w:left w:val="none" w:sz="0" w:space="0" w:color="auto"/>
        <w:bottom w:val="none" w:sz="0" w:space="0" w:color="auto"/>
        <w:right w:val="none" w:sz="0" w:space="0" w:color="auto"/>
      </w:divBdr>
    </w:div>
    <w:div w:id="1423333436">
      <w:bodyDiv w:val="1"/>
      <w:marLeft w:val="0"/>
      <w:marRight w:val="0"/>
      <w:marTop w:val="0"/>
      <w:marBottom w:val="0"/>
      <w:divBdr>
        <w:top w:val="none" w:sz="0" w:space="0" w:color="auto"/>
        <w:left w:val="none" w:sz="0" w:space="0" w:color="auto"/>
        <w:bottom w:val="none" w:sz="0" w:space="0" w:color="auto"/>
        <w:right w:val="none" w:sz="0" w:space="0" w:color="auto"/>
      </w:divBdr>
    </w:div>
    <w:div w:id="1448115497">
      <w:bodyDiv w:val="1"/>
      <w:marLeft w:val="0"/>
      <w:marRight w:val="0"/>
      <w:marTop w:val="0"/>
      <w:marBottom w:val="0"/>
      <w:divBdr>
        <w:top w:val="none" w:sz="0" w:space="0" w:color="auto"/>
        <w:left w:val="none" w:sz="0" w:space="0" w:color="auto"/>
        <w:bottom w:val="none" w:sz="0" w:space="0" w:color="auto"/>
        <w:right w:val="none" w:sz="0" w:space="0" w:color="auto"/>
      </w:divBdr>
    </w:div>
    <w:div w:id="1453786930">
      <w:bodyDiv w:val="1"/>
      <w:marLeft w:val="0"/>
      <w:marRight w:val="0"/>
      <w:marTop w:val="0"/>
      <w:marBottom w:val="0"/>
      <w:divBdr>
        <w:top w:val="none" w:sz="0" w:space="0" w:color="auto"/>
        <w:left w:val="none" w:sz="0" w:space="0" w:color="auto"/>
        <w:bottom w:val="none" w:sz="0" w:space="0" w:color="auto"/>
        <w:right w:val="none" w:sz="0" w:space="0" w:color="auto"/>
      </w:divBdr>
    </w:div>
    <w:div w:id="1524897063">
      <w:bodyDiv w:val="1"/>
      <w:marLeft w:val="0"/>
      <w:marRight w:val="0"/>
      <w:marTop w:val="0"/>
      <w:marBottom w:val="0"/>
      <w:divBdr>
        <w:top w:val="none" w:sz="0" w:space="0" w:color="auto"/>
        <w:left w:val="none" w:sz="0" w:space="0" w:color="auto"/>
        <w:bottom w:val="none" w:sz="0" w:space="0" w:color="auto"/>
        <w:right w:val="none" w:sz="0" w:space="0" w:color="auto"/>
      </w:divBdr>
    </w:div>
    <w:div w:id="1525630681">
      <w:bodyDiv w:val="1"/>
      <w:marLeft w:val="0"/>
      <w:marRight w:val="0"/>
      <w:marTop w:val="0"/>
      <w:marBottom w:val="0"/>
      <w:divBdr>
        <w:top w:val="none" w:sz="0" w:space="0" w:color="auto"/>
        <w:left w:val="none" w:sz="0" w:space="0" w:color="auto"/>
        <w:bottom w:val="none" w:sz="0" w:space="0" w:color="auto"/>
        <w:right w:val="none" w:sz="0" w:space="0" w:color="auto"/>
      </w:divBdr>
    </w:div>
    <w:div w:id="1526863195">
      <w:bodyDiv w:val="1"/>
      <w:marLeft w:val="0"/>
      <w:marRight w:val="0"/>
      <w:marTop w:val="0"/>
      <w:marBottom w:val="0"/>
      <w:divBdr>
        <w:top w:val="none" w:sz="0" w:space="0" w:color="auto"/>
        <w:left w:val="none" w:sz="0" w:space="0" w:color="auto"/>
        <w:bottom w:val="none" w:sz="0" w:space="0" w:color="auto"/>
        <w:right w:val="none" w:sz="0" w:space="0" w:color="auto"/>
      </w:divBdr>
    </w:div>
    <w:div w:id="1531340370">
      <w:bodyDiv w:val="1"/>
      <w:marLeft w:val="0"/>
      <w:marRight w:val="0"/>
      <w:marTop w:val="0"/>
      <w:marBottom w:val="0"/>
      <w:divBdr>
        <w:top w:val="none" w:sz="0" w:space="0" w:color="auto"/>
        <w:left w:val="none" w:sz="0" w:space="0" w:color="auto"/>
        <w:bottom w:val="none" w:sz="0" w:space="0" w:color="auto"/>
        <w:right w:val="none" w:sz="0" w:space="0" w:color="auto"/>
      </w:divBdr>
    </w:div>
    <w:div w:id="1534853322">
      <w:bodyDiv w:val="1"/>
      <w:marLeft w:val="0"/>
      <w:marRight w:val="0"/>
      <w:marTop w:val="0"/>
      <w:marBottom w:val="0"/>
      <w:divBdr>
        <w:top w:val="none" w:sz="0" w:space="0" w:color="auto"/>
        <w:left w:val="none" w:sz="0" w:space="0" w:color="auto"/>
        <w:bottom w:val="none" w:sz="0" w:space="0" w:color="auto"/>
        <w:right w:val="none" w:sz="0" w:space="0" w:color="auto"/>
      </w:divBdr>
    </w:div>
    <w:div w:id="1591695821">
      <w:bodyDiv w:val="1"/>
      <w:marLeft w:val="0"/>
      <w:marRight w:val="0"/>
      <w:marTop w:val="0"/>
      <w:marBottom w:val="0"/>
      <w:divBdr>
        <w:top w:val="none" w:sz="0" w:space="0" w:color="auto"/>
        <w:left w:val="none" w:sz="0" w:space="0" w:color="auto"/>
        <w:bottom w:val="none" w:sz="0" w:space="0" w:color="auto"/>
        <w:right w:val="none" w:sz="0" w:space="0" w:color="auto"/>
      </w:divBdr>
    </w:div>
    <w:div w:id="1595941450">
      <w:bodyDiv w:val="1"/>
      <w:marLeft w:val="0"/>
      <w:marRight w:val="0"/>
      <w:marTop w:val="0"/>
      <w:marBottom w:val="0"/>
      <w:divBdr>
        <w:top w:val="none" w:sz="0" w:space="0" w:color="auto"/>
        <w:left w:val="none" w:sz="0" w:space="0" w:color="auto"/>
        <w:bottom w:val="none" w:sz="0" w:space="0" w:color="auto"/>
        <w:right w:val="none" w:sz="0" w:space="0" w:color="auto"/>
      </w:divBdr>
    </w:div>
    <w:div w:id="1617131101">
      <w:bodyDiv w:val="1"/>
      <w:marLeft w:val="0"/>
      <w:marRight w:val="0"/>
      <w:marTop w:val="0"/>
      <w:marBottom w:val="0"/>
      <w:divBdr>
        <w:top w:val="none" w:sz="0" w:space="0" w:color="auto"/>
        <w:left w:val="none" w:sz="0" w:space="0" w:color="auto"/>
        <w:bottom w:val="none" w:sz="0" w:space="0" w:color="auto"/>
        <w:right w:val="none" w:sz="0" w:space="0" w:color="auto"/>
      </w:divBdr>
    </w:div>
    <w:div w:id="1638299281">
      <w:bodyDiv w:val="1"/>
      <w:marLeft w:val="0"/>
      <w:marRight w:val="0"/>
      <w:marTop w:val="0"/>
      <w:marBottom w:val="0"/>
      <w:divBdr>
        <w:top w:val="none" w:sz="0" w:space="0" w:color="auto"/>
        <w:left w:val="none" w:sz="0" w:space="0" w:color="auto"/>
        <w:bottom w:val="none" w:sz="0" w:space="0" w:color="auto"/>
        <w:right w:val="none" w:sz="0" w:space="0" w:color="auto"/>
      </w:divBdr>
    </w:div>
    <w:div w:id="1658218641">
      <w:bodyDiv w:val="1"/>
      <w:marLeft w:val="0"/>
      <w:marRight w:val="0"/>
      <w:marTop w:val="0"/>
      <w:marBottom w:val="0"/>
      <w:divBdr>
        <w:top w:val="none" w:sz="0" w:space="0" w:color="auto"/>
        <w:left w:val="none" w:sz="0" w:space="0" w:color="auto"/>
        <w:bottom w:val="none" w:sz="0" w:space="0" w:color="auto"/>
        <w:right w:val="none" w:sz="0" w:space="0" w:color="auto"/>
      </w:divBdr>
    </w:div>
    <w:div w:id="1661301942">
      <w:bodyDiv w:val="1"/>
      <w:marLeft w:val="0"/>
      <w:marRight w:val="0"/>
      <w:marTop w:val="0"/>
      <w:marBottom w:val="0"/>
      <w:divBdr>
        <w:top w:val="none" w:sz="0" w:space="0" w:color="auto"/>
        <w:left w:val="none" w:sz="0" w:space="0" w:color="auto"/>
        <w:bottom w:val="none" w:sz="0" w:space="0" w:color="auto"/>
        <w:right w:val="none" w:sz="0" w:space="0" w:color="auto"/>
      </w:divBdr>
    </w:div>
    <w:div w:id="1674650820">
      <w:bodyDiv w:val="1"/>
      <w:marLeft w:val="0"/>
      <w:marRight w:val="0"/>
      <w:marTop w:val="0"/>
      <w:marBottom w:val="0"/>
      <w:divBdr>
        <w:top w:val="none" w:sz="0" w:space="0" w:color="auto"/>
        <w:left w:val="none" w:sz="0" w:space="0" w:color="auto"/>
        <w:bottom w:val="none" w:sz="0" w:space="0" w:color="auto"/>
        <w:right w:val="none" w:sz="0" w:space="0" w:color="auto"/>
      </w:divBdr>
    </w:div>
    <w:div w:id="1684429552">
      <w:bodyDiv w:val="1"/>
      <w:marLeft w:val="0"/>
      <w:marRight w:val="0"/>
      <w:marTop w:val="0"/>
      <w:marBottom w:val="0"/>
      <w:divBdr>
        <w:top w:val="none" w:sz="0" w:space="0" w:color="auto"/>
        <w:left w:val="none" w:sz="0" w:space="0" w:color="auto"/>
        <w:bottom w:val="none" w:sz="0" w:space="0" w:color="auto"/>
        <w:right w:val="none" w:sz="0" w:space="0" w:color="auto"/>
      </w:divBdr>
    </w:div>
    <w:div w:id="1690520775">
      <w:bodyDiv w:val="1"/>
      <w:marLeft w:val="0"/>
      <w:marRight w:val="0"/>
      <w:marTop w:val="0"/>
      <w:marBottom w:val="0"/>
      <w:divBdr>
        <w:top w:val="none" w:sz="0" w:space="0" w:color="auto"/>
        <w:left w:val="none" w:sz="0" w:space="0" w:color="auto"/>
        <w:bottom w:val="none" w:sz="0" w:space="0" w:color="auto"/>
        <w:right w:val="none" w:sz="0" w:space="0" w:color="auto"/>
      </w:divBdr>
    </w:div>
    <w:div w:id="1701011031">
      <w:bodyDiv w:val="1"/>
      <w:marLeft w:val="0"/>
      <w:marRight w:val="0"/>
      <w:marTop w:val="0"/>
      <w:marBottom w:val="0"/>
      <w:divBdr>
        <w:top w:val="none" w:sz="0" w:space="0" w:color="auto"/>
        <w:left w:val="none" w:sz="0" w:space="0" w:color="auto"/>
        <w:bottom w:val="none" w:sz="0" w:space="0" w:color="auto"/>
        <w:right w:val="none" w:sz="0" w:space="0" w:color="auto"/>
      </w:divBdr>
    </w:div>
    <w:div w:id="1711565102">
      <w:bodyDiv w:val="1"/>
      <w:marLeft w:val="0"/>
      <w:marRight w:val="0"/>
      <w:marTop w:val="0"/>
      <w:marBottom w:val="0"/>
      <w:divBdr>
        <w:top w:val="none" w:sz="0" w:space="0" w:color="auto"/>
        <w:left w:val="none" w:sz="0" w:space="0" w:color="auto"/>
        <w:bottom w:val="none" w:sz="0" w:space="0" w:color="auto"/>
        <w:right w:val="none" w:sz="0" w:space="0" w:color="auto"/>
      </w:divBdr>
    </w:div>
    <w:div w:id="1754352654">
      <w:bodyDiv w:val="1"/>
      <w:marLeft w:val="0"/>
      <w:marRight w:val="0"/>
      <w:marTop w:val="0"/>
      <w:marBottom w:val="0"/>
      <w:divBdr>
        <w:top w:val="none" w:sz="0" w:space="0" w:color="auto"/>
        <w:left w:val="none" w:sz="0" w:space="0" w:color="auto"/>
        <w:bottom w:val="none" w:sz="0" w:space="0" w:color="auto"/>
        <w:right w:val="none" w:sz="0" w:space="0" w:color="auto"/>
      </w:divBdr>
    </w:div>
    <w:div w:id="1754664655">
      <w:bodyDiv w:val="1"/>
      <w:marLeft w:val="0"/>
      <w:marRight w:val="0"/>
      <w:marTop w:val="0"/>
      <w:marBottom w:val="0"/>
      <w:divBdr>
        <w:top w:val="none" w:sz="0" w:space="0" w:color="auto"/>
        <w:left w:val="none" w:sz="0" w:space="0" w:color="auto"/>
        <w:bottom w:val="none" w:sz="0" w:space="0" w:color="auto"/>
        <w:right w:val="none" w:sz="0" w:space="0" w:color="auto"/>
      </w:divBdr>
    </w:div>
    <w:div w:id="1785493302">
      <w:bodyDiv w:val="1"/>
      <w:marLeft w:val="0"/>
      <w:marRight w:val="0"/>
      <w:marTop w:val="0"/>
      <w:marBottom w:val="0"/>
      <w:divBdr>
        <w:top w:val="none" w:sz="0" w:space="0" w:color="auto"/>
        <w:left w:val="none" w:sz="0" w:space="0" w:color="auto"/>
        <w:bottom w:val="none" w:sz="0" w:space="0" w:color="auto"/>
        <w:right w:val="none" w:sz="0" w:space="0" w:color="auto"/>
      </w:divBdr>
    </w:div>
    <w:div w:id="1790540692">
      <w:bodyDiv w:val="1"/>
      <w:marLeft w:val="0"/>
      <w:marRight w:val="0"/>
      <w:marTop w:val="0"/>
      <w:marBottom w:val="0"/>
      <w:divBdr>
        <w:top w:val="none" w:sz="0" w:space="0" w:color="auto"/>
        <w:left w:val="none" w:sz="0" w:space="0" w:color="auto"/>
        <w:bottom w:val="none" w:sz="0" w:space="0" w:color="auto"/>
        <w:right w:val="none" w:sz="0" w:space="0" w:color="auto"/>
      </w:divBdr>
    </w:div>
    <w:div w:id="1796867535">
      <w:bodyDiv w:val="1"/>
      <w:marLeft w:val="0"/>
      <w:marRight w:val="0"/>
      <w:marTop w:val="0"/>
      <w:marBottom w:val="0"/>
      <w:divBdr>
        <w:top w:val="none" w:sz="0" w:space="0" w:color="auto"/>
        <w:left w:val="none" w:sz="0" w:space="0" w:color="auto"/>
        <w:bottom w:val="none" w:sz="0" w:space="0" w:color="auto"/>
        <w:right w:val="none" w:sz="0" w:space="0" w:color="auto"/>
      </w:divBdr>
    </w:div>
    <w:div w:id="1797528077">
      <w:bodyDiv w:val="1"/>
      <w:marLeft w:val="0"/>
      <w:marRight w:val="0"/>
      <w:marTop w:val="0"/>
      <w:marBottom w:val="0"/>
      <w:divBdr>
        <w:top w:val="none" w:sz="0" w:space="0" w:color="auto"/>
        <w:left w:val="none" w:sz="0" w:space="0" w:color="auto"/>
        <w:bottom w:val="none" w:sz="0" w:space="0" w:color="auto"/>
        <w:right w:val="none" w:sz="0" w:space="0" w:color="auto"/>
      </w:divBdr>
    </w:div>
    <w:div w:id="1799495931">
      <w:bodyDiv w:val="1"/>
      <w:marLeft w:val="0"/>
      <w:marRight w:val="0"/>
      <w:marTop w:val="0"/>
      <w:marBottom w:val="0"/>
      <w:divBdr>
        <w:top w:val="none" w:sz="0" w:space="0" w:color="auto"/>
        <w:left w:val="none" w:sz="0" w:space="0" w:color="auto"/>
        <w:bottom w:val="none" w:sz="0" w:space="0" w:color="auto"/>
        <w:right w:val="none" w:sz="0" w:space="0" w:color="auto"/>
      </w:divBdr>
    </w:div>
    <w:div w:id="1821925999">
      <w:bodyDiv w:val="1"/>
      <w:marLeft w:val="0"/>
      <w:marRight w:val="0"/>
      <w:marTop w:val="0"/>
      <w:marBottom w:val="0"/>
      <w:divBdr>
        <w:top w:val="none" w:sz="0" w:space="0" w:color="auto"/>
        <w:left w:val="none" w:sz="0" w:space="0" w:color="auto"/>
        <w:bottom w:val="none" w:sz="0" w:space="0" w:color="auto"/>
        <w:right w:val="none" w:sz="0" w:space="0" w:color="auto"/>
      </w:divBdr>
    </w:div>
    <w:div w:id="1822119846">
      <w:bodyDiv w:val="1"/>
      <w:marLeft w:val="0"/>
      <w:marRight w:val="0"/>
      <w:marTop w:val="0"/>
      <w:marBottom w:val="0"/>
      <w:divBdr>
        <w:top w:val="none" w:sz="0" w:space="0" w:color="auto"/>
        <w:left w:val="none" w:sz="0" w:space="0" w:color="auto"/>
        <w:bottom w:val="none" w:sz="0" w:space="0" w:color="auto"/>
        <w:right w:val="none" w:sz="0" w:space="0" w:color="auto"/>
      </w:divBdr>
    </w:div>
    <w:div w:id="1824421925">
      <w:bodyDiv w:val="1"/>
      <w:marLeft w:val="0"/>
      <w:marRight w:val="0"/>
      <w:marTop w:val="0"/>
      <w:marBottom w:val="0"/>
      <w:divBdr>
        <w:top w:val="none" w:sz="0" w:space="0" w:color="auto"/>
        <w:left w:val="none" w:sz="0" w:space="0" w:color="auto"/>
        <w:bottom w:val="none" w:sz="0" w:space="0" w:color="auto"/>
        <w:right w:val="none" w:sz="0" w:space="0" w:color="auto"/>
      </w:divBdr>
    </w:div>
    <w:div w:id="1847940920">
      <w:bodyDiv w:val="1"/>
      <w:marLeft w:val="0"/>
      <w:marRight w:val="0"/>
      <w:marTop w:val="0"/>
      <w:marBottom w:val="0"/>
      <w:divBdr>
        <w:top w:val="none" w:sz="0" w:space="0" w:color="auto"/>
        <w:left w:val="none" w:sz="0" w:space="0" w:color="auto"/>
        <w:bottom w:val="none" w:sz="0" w:space="0" w:color="auto"/>
        <w:right w:val="none" w:sz="0" w:space="0" w:color="auto"/>
      </w:divBdr>
    </w:div>
    <w:div w:id="1868790189">
      <w:bodyDiv w:val="1"/>
      <w:marLeft w:val="0"/>
      <w:marRight w:val="0"/>
      <w:marTop w:val="0"/>
      <w:marBottom w:val="0"/>
      <w:divBdr>
        <w:top w:val="none" w:sz="0" w:space="0" w:color="auto"/>
        <w:left w:val="none" w:sz="0" w:space="0" w:color="auto"/>
        <w:bottom w:val="none" w:sz="0" w:space="0" w:color="auto"/>
        <w:right w:val="none" w:sz="0" w:space="0" w:color="auto"/>
      </w:divBdr>
    </w:div>
    <w:div w:id="1894609710">
      <w:bodyDiv w:val="1"/>
      <w:marLeft w:val="0"/>
      <w:marRight w:val="0"/>
      <w:marTop w:val="0"/>
      <w:marBottom w:val="0"/>
      <w:divBdr>
        <w:top w:val="none" w:sz="0" w:space="0" w:color="auto"/>
        <w:left w:val="none" w:sz="0" w:space="0" w:color="auto"/>
        <w:bottom w:val="none" w:sz="0" w:space="0" w:color="auto"/>
        <w:right w:val="none" w:sz="0" w:space="0" w:color="auto"/>
      </w:divBdr>
    </w:div>
    <w:div w:id="1933776159">
      <w:bodyDiv w:val="1"/>
      <w:marLeft w:val="0"/>
      <w:marRight w:val="0"/>
      <w:marTop w:val="0"/>
      <w:marBottom w:val="0"/>
      <w:divBdr>
        <w:top w:val="none" w:sz="0" w:space="0" w:color="auto"/>
        <w:left w:val="none" w:sz="0" w:space="0" w:color="auto"/>
        <w:bottom w:val="none" w:sz="0" w:space="0" w:color="auto"/>
        <w:right w:val="none" w:sz="0" w:space="0" w:color="auto"/>
      </w:divBdr>
    </w:div>
    <w:div w:id="1952664865">
      <w:bodyDiv w:val="1"/>
      <w:marLeft w:val="0"/>
      <w:marRight w:val="0"/>
      <w:marTop w:val="0"/>
      <w:marBottom w:val="0"/>
      <w:divBdr>
        <w:top w:val="none" w:sz="0" w:space="0" w:color="auto"/>
        <w:left w:val="none" w:sz="0" w:space="0" w:color="auto"/>
        <w:bottom w:val="none" w:sz="0" w:space="0" w:color="auto"/>
        <w:right w:val="none" w:sz="0" w:space="0" w:color="auto"/>
      </w:divBdr>
    </w:div>
    <w:div w:id="1967469038">
      <w:bodyDiv w:val="1"/>
      <w:marLeft w:val="0"/>
      <w:marRight w:val="0"/>
      <w:marTop w:val="0"/>
      <w:marBottom w:val="0"/>
      <w:divBdr>
        <w:top w:val="none" w:sz="0" w:space="0" w:color="auto"/>
        <w:left w:val="none" w:sz="0" w:space="0" w:color="auto"/>
        <w:bottom w:val="none" w:sz="0" w:space="0" w:color="auto"/>
        <w:right w:val="none" w:sz="0" w:space="0" w:color="auto"/>
      </w:divBdr>
    </w:div>
    <w:div w:id="1973629070">
      <w:bodyDiv w:val="1"/>
      <w:marLeft w:val="0"/>
      <w:marRight w:val="0"/>
      <w:marTop w:val="0"/>
      <w:marBottom w:val="0"/>
      <w:divBdr>
        <w:top w:val="none" w:sz="0" w:space="0" w:color="auto"/>
        <w:left w:val="none" w:sz="0" w:space="0" w:color="auto"/>
        <w:bottom w:val="none" w:sz="0" w:space="0" w:color="auto"/>
        <w:right w:val="none" w:sz="0" w:space="0" w:color="auto"/>
      </w:divBdr>
    </w:div>
    <w:div w:id="1976523696">
      <w:bodyDiv w:val="1"/>
      <w:marLeft w:val="0"/>
      <w:marRight w:val="0"/>
      <w:marTop w:val="0"/>
      <w:marBottom w:val="0"/>
      <w:divBdr>
        <w:top w:val="none" w:sz="0" w:space="0" w:color="auto"/>
        <w:left w:val="none" w:sz="0" w:space="0" w:color="auto"/>
        <w:bottom w:val="none" w:sz="0" w:space="0" w:color="auto"/>
        <w:right w:val="none" w:sz="0" w:space="0" w:color="auto"/>
      </w:divBdr>
    </w:div>
    <w:div w:id="1982492332">
      <w:bodyDiv w:val="1"/>
      <w:marLeft w:val="0"/>
      <w:marRight w:val="0"/>
      <w:marTop w:val="0"/>
      <w:marBottom w:val="0"/>
      <w:divBdr>
        <w:top w:val="none" w:sz="0" w:space="0" w:color="auto"/>
        <w:left w:val="none" w:sz="0" w:space="0" w:color="auto"/>
        <w:bottom w:val="none" w:sz="0" w:space="0" w:color="auto"/>
        <w:right w:val="none" w:sz="0" w:space="0" w:color="auto"/>
      </w:divBdr>
    </w:div>
    <w:div w:id="2005811663">
      <w:bodyDiv w:val="1"/>
      <w:marLeft w:val="0"/>
      <w:marRight w:val="0"/>
      <w:marTop w:val="0"/>
      <w:marBottom w:val="0"/>
      <w:divBdr>
        <w:top w:val="none" w:sz="0" w:space="0" w:color="auto"/>
        <w:left w:val="none" w:sz="0" w:space="0" w:color="auto"/>
        <w:bottom w:val="none" w:sz="0" w:space="0" w:color="auto"/>
        <w:right w:val="none" w:sz="0" w:space="0" w:color="auto"/>
      </w:divBdr>
    </w:div>
    <w:div w:id="2035112439">
      <w:bodyDiv w:val="1"/>
      <w:marLeft w:val="0"/>
      <w:marRight w:val="0"/>
      <w:marTop w:val="0"/>
      <w:marBottom w:val="0"/>
      <w:divBdr>
        <w:top w:val="none" w:sz="0" w:space="0" w:color="auto"/>
        <w:left w:val="none" w:sz="0" w:space="0" w:color="auto"/>
        <w:bottom w:val="none" w:sz="0" w:space="0" w:color="auto"/>
        <w:right w:val="none" w:sz="0" w:space="0" w:color="auto"/>
      </w:divBdr>
    </w:div>
    <w:div w:id="2104376918">
      <w:bodyDiv w:val="1"/>
      <w:marLeft w:val="0"/>
      <w:marRight w:val="0"/>
      <w:marTop w:val="0"/>
      <w:marBottom w:val="0"/>
      <w:divBdr>
        <w:top w:val="none" w:sz="0" w:space="0" w:color="auto"/>
        <w:left w:val="none" w:sz="0" w:space="0" w:color="auto"/>
        <w:bottom w:val="none" w:sz="0" w:space="0" w:color="auto"/>
        <w:right w:val="none" w:sz="0" w:space="0" w:color="auto"/>
      </w:divBdr>
    </w:div>
    <w:div w:id="2106923990">
      <w:bodyDiv w:val="1"/>
      <w:marLeft w:val="0"/>
      <w:marRight w:val="0"/>
      <w:marTop w:val="0"/>
      <w:marBottom w:val="0"/>
      <w:divBdr>
        <w:top w:val="none" w:sz="0" w:space="0" w:color="auto"/>
        <w:left w:val="none" w:sz="0" w:space="0" w:color="auto"/>
        <w:bottom w:val="none" w:sz="0" w:space="0" w:color="auto"/>
        <w:right w:val="none" w:sz="0" w:space="0" w:color="auto"/>
      </w:divBdr>
    </w:div>
    <w:div w:id="2107648192">
      <w:bodyDiv w:val="1"/>
      <w:marLeft w:val="0"/>
      <w:marRight w:val="0"/>
      <w:marTop w:val="0"/>
      <w:marBottom w:val="0"/>
      <w:divBdr>
        <w:top w:val="none" w:sz="0" w:space="0" w:color="auto"/>
        <w:left w:val="none" w:sz="0" w:space="0" w:color="auto"/>
        <w:bottom w:val="none" w:sz="0" w:space="0" w:color="auto"/>
        <w:right w:val="none" w:sz="0" w:space="0" w:color="auto"/>
      </w:divBdr>
    </w:div>
    <w:div w:id="210779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bc5e1be569fe43702fd7c571eb88a461">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17b4827db01fbc4667cbd632fde0da3"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Wel222</b:Tag>
    <b:SourceType>BookSection</b:SourceType>
    <b:Guid>{01477A80-5D3F-4490-B031-E5092944E467}</b:Guid>
    <b:Author>
      <b:Author>
        <b:Corporate>Welsh Government</b:Corporate>
      </b:Author>
    </b:Author>
    <b:Title>Placement school</b:Title>
    <b:Year>2022</b:Year>
    <b:URL>https://mylocalschool.gov.wales/</b:URL>
    <b:RefOrder>1</b:RefOrder>
  </b:Source>
  <b:Source>
    <b:Tag>Car15</b:Tag>
    <b:SourceType>Book</b:SourceType>
    <b:Guid>{B172CE2D-4476-4596-8E29-786F082C4927}</b:Guid>
    <b:Author>
      <b:Author>
        <b:NameList>
          <b:Person>
            <b:Last>Carolyn Meggitt</b:Last>
            <b:First>Tina</b:First>
            <b:Middle>Bruce</b:Middle>
          </b:Person>
        </b:NameList>
      </b:Author>
    </b:Author>
    <b:Title>CACHE Level 3 Child Care and Education</b:Title>
    <b:Year>2015</b:Year>
    <b:City>Abingdon</b:City>
    <b:Publisher>Hodder Education</b:Publisher>
    <b:RefOrder>5</b:RefOrder>
  </b:Source>
  <b:Source>
    <b:Tag>Bez00</b:Tag>
    <b:SourceType>JournalArticle</b:SourceType>
    <b:Guid>{ADB6D21F-62C7-47AA-8093-482145B52801}</b:Guid>
    <b:Title>Educational leadership for twenty-first century Malta</b:Title>
    <b:Year>2000</b:Year>
    <b:URL>http://lst-iiep.iiep-unesco.org/cgi-bin/wwwi32.exe/[in=epidoc1.in]/?t2000=013164/(100)</b:URL>
    <b:Author>
      <b:Author>
        <b:NameList>
          <b:Person>
            <b:Last>Bezzina</b:Last>
            <b:First>C</b:First>
          </b:Person>
        </b:NameList>
      </b:Author>
    </b:Author>
    <b:JournalName>Breaking the bonds of dependency</b:JournalName>
    <b:Pages>100</b:Pages>
    <b:RefOrder>3</b:RefOrder>
  </b:Source>
  <b:Source>
    <b:Tag>Bus06</b:Tag>
    <b:SourceType>JournalArticle</b:SourceType>
    <b:Guid>{AF9449CB-A96E-4228-8E28-50E31740FDD5}</b:Guid>
    <b:Title>Educational leadership and management: theory, policy, and practice,</b:Title>
    <b:JournalName>South African Journal of Education, Vol 27(3)</b:JournalName>
    <b:Year>2006</b:Year>
    <b:Pages>pp. 391–406</b:Pages>
    <b:Author>
      <b:Author>
        <b:NameList>
          <b:Person>
            <b:Last>Bush</b:Last>
            <b:First>T</b:First>
          </b:Person>
        </b:NameList>
      </b:Author>
    </b:Author>
    <b:RefOrder>4</b:RefOrder>
  </b:Source>
  <b:Source>
    <b:Tag>KatandGottman</b:Tag>
    <b:SourceType>JournalArticle</b:SourceType>
    <b:Guid>{A80143BA-D45F-4890-A299-D354B4BB64C6}</b:Guid>
    <b:Author>
      <b:Author>
        <b:NameList>
          <b:Person>
            <b:Last>Katz</b:Last>
            <b:First>L</b:First>
            <b:Middle>F: Gottman, J. M.</b:Middle>
          </b:Person>
        </b:NameList>
      </b:Author>
    </b:Author>
    <b:Title>Buffering children from marital conflict and dissolution</b:Title>
    <b:JournalName>Journal of Clinical Child Psychology 26</b:JournalName>
    <b:Year>1997</b:Year>
    <b:Pages>157–171</b:Pages>
    <b:RefOrder>8</b:RefOrder>
  </b:Source>
  <b:Source>
    <b:Tag>Got96</b:Tag>
    <b:SourceType>Book</b:SourceType>
    <b:Guid>{3EFCB499-3D6D-4861-A836-720AF37AE74E}</b:Guid>
    <b:Title> Meta-emotion philosophy and family</b:Title>
    <b:Year>1996</b:Year>
    <b:Author>
      <b:Author>
        <b:NameList>
          <b:Person>
            <b:Last>Gottman</b:Last>
            <b:First>J.</b:First>
            <b:Middle>M</b:Middle>
          </b:Person>
          <b:Person>
            <b:Last>Katz</b:Last>
            <b:First>L.</b:First>
            <b:Middle>F.</b:Middle>
          </b:Person>
        </b:NameList>
      </b:Author>
    </b:Author>
    <b:RefOrder>9</b:RefOrder>
  </b:Source>
  <b:Source>
    <b:Tag>Dig17</b:Tag>
    <b:SourceType>Report</b:SourceType>
    <b:Guid>{B7CDE960-A493-4BAF-83DB-A1FD1DDFCB84}</b:Guid>
    <b:Title>Somerset Emotion Coaching Project</b:Title>
    <b:Year>2017</b:Year>
    <b:City>Bath</b:City>
    <b:Publisher>Bath Spa University</b:Publisher>
    <b:Author>
      <b:Author>
        <b:NameList>
          <b:Person>
            <b:Last>Digby</b:Last>
            <b:First>R.,</b:First>
            <b:Middle>West, E., Temple, S., McGuire-Snieckus, R., Vatmanides, O., Davey, A., Richardson, S., Rose, J., and Parker, R.</b:Middle>
          </b:Person>
        </b:NameList>
      </b:Author>
    </b:Author>
    <b:RefOrder>12</b:RefOrder>
  </b:Source>
  <b:Source>
    <b:Tag>Bow881</b:Tag>
    <b:SourceType>JournalArticle</b:SourceType>
    <b:Guid>{B3C056BF-C0B0-4CB4-8B96-8BCA294D5D7D}</b:Guid>
    <b:Title>Attachtment, communication, and the therapeutic process</b:Title>
    <b:Year>1988</b:Year>
    <b:Author>
      <b:Author>
        <b:NameList>
          <b:Person>
            <b:Last>Bowlby</b:Last>
            <b:First>J</b:First>
          </b:Person>
        </b:NameList>
      </b:Author>
    </b:Author>
    <b:JournalName>Asecure base: Parent-Child attachemtn and healthy human development</b:JournalName>
    <b:Pages>pp. 137-157</b:Pages>
    <b:RefOrder>6</b:RefOrder>
  </b:Source>
  <b:Source>
    <b:Tag>Don158</b:Tag>
    <b:SourceType>Book</b:SourceType>
    <b:Guid>{5C419A49-890B-4C63-AB80-624A4053865F}</b:Guid>
    <b:Title>Successful Futures: Independent review of curriculum and assessment arrangements in Wales.</b:Title>
    <b:Year>2015</b:Year>
    <b:Author>
      <b:Author>
        <b:NameList>
          <b:Person>
            <b:Last>Donaldson</b:Last>
            <b:First>G.</b:First>
          </b:Person>
        </b:NameList>
      </b:Author>
    </b:Author>
    <b:City>Cardiff</b:City>
    <b:Publisher>Llywodraeth Cenedlaethol</b:Publisher>
    <b:URL>https://gov.wales/sites/default/files/publications/2018-03/successful-futures.pdf (Accessed: 10th February 2021).</b:URL>
    <b:RefOrder>7</b:RefOrder>
  </b:Source>
  <b:Source>
    <b:Tag>Col122</b:Tag>
    <b:SourceType>Report</b:SourceType>
    <b:Guid>{39A04544-0E66-4DAF-8136-5441B7121501}</b:Guid>
    <b:Title>Promoting emotional well being and inclusion for children identified with Emotional and Behavioural Difficulties in mainstream primary schools: An evaluation of a psychotherapeutic approach (Thrive).</b:Title>
    <b:Year>2012</b:Year>
    <b:Author>
      <b:Author>
        <b:NameList>
          <b:Person>
            <b:Last>Cole</b:Last>
            <b:First>M.</b:First>
            <b:Middle>J.</b:Middle>
          </b:Person>
        </b:NameList>
      </b:Author>
    </b:Author>
    <b:URL>https://core.ac.uk/download/pdf/12827796.pdf</b:URL>
    <b:RefOrder>17</b:RefOrder>
  </b:Source>
  <b:Source>
    <b:Tag>Bon</b:Tag>
    <b:SourceType>Report</b:SourceType>
    <b:Guid>{DBC2C02B-819F-4A19-AAD6-9439945D1A1D}</b:Guid>
    <b:Author>
      <b:Author>
        <b:NameList>
          <b:Person>
            <b:Last>Bonitto</b:Last>
            <b:First>C.</b:First>
          </b:Person>
        </b:NameList>
      </b:Author>
    </b:Author>
    <b:Title>EPS Views and Thrive unpublished PhD thesis.</b:Title>
    <b:Publisher>Cardiff University</b:Publisher>
    <b:City>Cardiff</b:City>
    <b:URL>https://orca.cf.ac.uk/126269/17/ThesisBonittoDEdPsy.pdf</b:URL>
    <b:Year>2019</b:Year>
    <b:RefOrder>18</b:RefOrder>
  </b:Source>
  <b:Source>
    <b:Tag>Gov16</b:Tag>
    <b:SourceType>Book</b:SourceType>
    <b:Guid>{9BC4688B-D63C-42AD-B9D7-D663032EFFE4}</b:Guid>
    <b:Title>Leadership for a self-improving system</b:Title>
    <b:Year>2016</b:Year>
    <b:Author>
      <b:Author>
        <b:NameList>
          <b:Person>
            <b:Last>Government</b:Last>
            <b:First>Welsh</b:First>
          </b:Person>
        </b:NameList>
      </b:Author>
    </b:Author>
    <b:URL>https://gov.wales/sites/default/files/publications/2018-12/theme-1-leadership-for-a-self-improving-system-resources-1-7.pdf</b:URL>
    <b:RefOrder>2</b:RefOrder>
  </b:Source>
  <b:Source>
    <b:Tag>Wel204</b:Tag>
    <b:SourceType>Report</b:SourceType>
    <b:Guid>{4993AB45-0AE1-423A-8DE9-0ABC6B1B74CD}</b:Guid>
    <b:Title>Wellbeing of Wales: 2020</b:Title>
    <b:Year>2020</b:Year>
    <b:Author>
      <b:Author>
        <b:Corporate>Welsh Government</b:Corporate>
      </b:Author>
    </b:Author>
    <b:URL>https://gov.wales/sites/default/files/pdf-versions/2021/8/4/1628759389/wellbeing-wales-2020.pdf</b:URL>
    <b:RefOrder>10</b:RefOrder>
  </b:Source>
  <b:Source>
    <b:Tag>Lee181</b:Tag>
    <b:SourceType>Book</b:SourceType>
    <b:Guid>{1AE201E9-8CC9-4052-8C0E-26A0DE219EDC}</b:Guid>
    <b:Title>Supporting the emotional and mental health of your school</b:Title>
    <b:Year>2018</b:Year>
    <b:Author>
      <b:Author>
        <b:NameList>
          <b:Person>
            <b:Last>Lee</b:Last>
            <b:First>K.</b:First>
            <b:Middle>P.</b:Middle>
          </b:Person>
        </b:NameList>
      </b:Author>
    </b:Author>
    <b:URL>https://www.ehcap.co.uk/content/sites/ehcap/uploads/NewsDocuments/325/SSE-EPS-0518-A001SEMH-Toolkit.PDF</b:URL>
    <b:RefOrder>19</b:RefOrder>
  </b:Source>
  <b:Source>
    <b:Tag>Pia641</b:Tag>
    <b:SourceType>JournalArticle</b:SourceType>
    <b:Guid>{CF56A9AF-C214-44E7-80E5-E4C886A46268}</b:Guid>
    <b:Author>
      <b:Author>
        <b:NameList>
          <b:Person>
            <b:Last>Piaget</b:Last>
            <b:First>J.</b:First>
          </b:Person>
        </b:NameList>
      </b:Author>
    </b:Author>
    <b:Title>Part I: Cognitive development in children</b:Title>
    <b:Year>1964</b:Year>
    <b:JournalName>Piaget development and learning. Journal of research in science teaching, 2,</b:JournalName>
    <b:Pages>pp. 176 - 186</b:Pages>
    <b:RefOrder>20</b:RefOrder>
  </b:Source>
  <b:Source>
    <b:Tag>Ban77</b:Tag>
    <b:SourceType>Book</b:SourceType>
    <b:Guid>{45FEE3F4-C632-44B6-ADAE-9FF78144B0CB}</b:Guid>
    <b:Title>Social learning theory</b:Title>
    <b:Year>1977</b:Year>
    <b:Author>
      <b:Author>
        <b:NameList>
          <b:Person>
            <b:Last>Bandura</b:Last>
            <b:First>A.</b:First>
          </b:Person>
        </b:NameList>
      </b:Author>
    </b:Author>
    <b:City>Englewood Cliffs</b:City>
    <b:Publisher>Prentice Hall</b:Publisher>
    <b:RefOrder>13</b:RefOrder>
  </b:Source>
  <b:Source>
    <b:Tag>Mas43</b:Tag>
    <b:SourceType>JournalArticle</b:SourceType>
    <b:Guid>{CE27C30C-232A-4A7A-80A2-E2B1C78A6725}</b:Guid>
    <b:Author>
      <b:Author>
        <b:NameList>
          <b:Person>
            <b:Last>Maslow</b:Last>
            <b:First>A.H.</b:First>
          </b:Person>
        </b:NameList>
      </b:Author>
    </b:Author>
    <b:Title>A Theory of Human Motivation</b:Title>
    <b:Year>1943</b:Year>
    <b:JournalName>In Psychological Review, 50 (4),</b:JournalName>
    <b:Pages>pp. 430-437</b:Pages>
    <b:RefOrder>16</b:RefOrder>
  </b:Source>
  <b:Source>
    <b:Tag>Miz10</b:Tag>
    <b:SourceType>Book</b:SourceType>
    <b:Guid>{4344E3CF-540F-4544-8909-39BF9207040F}</b:Guid>
    <b:Title>Why professional development matters</b:Title>
    <b:Year>2010</b:Year>
    <b:Author>
      <b:Author>
        <b:NameList>
          <b:Person>
            <b:Last>Mizell</b:Last>
            <b:First>H</b:First>
          </b:Person>
        </b:NameList>
      </b:Author>
    </b:Author>
    <b:City>Oxford</b:City>
    <b:Publisher>Learning Forward</b:Publisher>
    <b:RefOrder>15</b:RefOrder>
  </b:Source>
  <b:Source>
    <b:Tag>OLe13</b:Tag>
    <b:SourceType>Book</b:SourceType>
    <b:Guid>{5F3BAD98-5542-41F3-BAD4-C0C8CA8D5034}</b:Guid>
    <b:Author>
      <b:Author>
        <b:NameList>
          <b:Person>
            <b:Last>O’Leary</b:Last>
            <b:First>M.</b:First>
          </b:Person>
        </b:NameList>
      </b:Author>
    </b:Author>
    <b:Title>Classroom observation: A guide to the effective observation of</b:Title>
    <b:Year>2013</b:Year>
    <b:City>New York</b:City>
    <b:Publisher>Routledge</b:Publisher>
    <b:RefOrder>14</b:RefOrder>
  </b:Source>
  <b:Source>
    <b:Tag>Ban011</b:Tag>
    <b:SourceType>Book</b:SourceType>
    <b:Guid>{102838F9-92C0-4C3C-BD80-0EA57EF10179}</b:Guid>
    <b:Author>
      <b:Author>
        <b:NameList>
          <b:Person>
            <b:Last>Banks</b:Last>
            <b:First>T.</b:First>
            <b:Middle>B.</b:Middle>
          </b:Person>
        </b:NameList>
      </b:Author>
    </b:Author>
    <b:Title>ENABLE: Emotional Needs, Achieving, Behaving and Learning in Education</b:Title>
    <b:Year>2001</b:Year>
    <b:City>Devon</b:City>
    <b:Publisher>The Modbury Group</b:Publisher>
    <b:RefOrder>11</b:RefOrder>
  </b:Source>
  <b:Source>
    <b:Tag>Wel14</b:Tag>
    <b:SourceType>Book</b:SourceType>
    <b:Guid>{2C2B17DA-9ACE-450A-A15A-04206EE126CD}</b:Guid>
    <b:Author>
      <b:Author>
        <b:Corporate>Welsh Government</b:Corporate>
      </b:Author>
    </b:Author>
    <b:Title>School development plans</b:Title>
    <b:Year>2014</b:Year>
    <b:City>Cardiff</b:City>
    <b:Publisher>OGL</b:Publisher>
    <b:RefOrder>21</b:RefOrder>
  </b:Source>
</b:Sources>
</file>

<file path=customXml/itemProps1.xml><?xml version="1.0" encoding="utf-8"?>
<ds:datastoreItem xmlns:ds="http://schemas.openxmlformats.org/officeDocument/2006/customXml" ds:itemID="{86000F2C-509A-4630-BF15-8875E4833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469C2D-57C7-4B6E-AD0A-93DEACF7FA16}">
  <ds:schemaRefs>
    <ds:schemaRef ds:uri="http://schemas.microsoft.com/sharepoint/v3/contenttype/forms"/>
  </ds:schemaRefs>
</ds:datastoreItem>
</file>

<file path=customXml/itemProps3.xml><?xml version="1.0" encoding="utf-8"?>
<ds:datastoreItem xmlns:ds="http://schemas.openxmlformats.org/officeDocument/2006/customXml" ds:itemID="{F6AF4D6C-3D5C-4A6B-8103-97FC97F336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E864A0-40F8-4025-AB0B-6AEEA2B1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2963</Words>
  <Characters>16891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ECAD6009 - How a school develops one aspect of its SDP: a report that critically reflects on the ACTIONS, IMPACT and evidence base.</dc:title>
  <dc:subject>Rhys Lloyd</dc:subject>
  <dc:creator>R</dc:creator>
  <cp:keywords/>
  <dc:description/>
  <cp:lastModifiedBy>Rhys Lloyd</cp:lastModifiedBy>
  <cp:revision>3</cp:revision>
  <dcterms:created xsi:type="dcterms:W3CDTF">2022-05-05T21:48:00Z</dcterms:created>
  <dcterms:modified xsi:type="dcterms:W3CDTF">2022-05-05T21:49:00Z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