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928D5" w14:textId="77777777" w:rsidR="006100B5" w:rsidRDefault="006100B5" w:rsidP="006100B5">
      <w:pPr>
        <w:jc w:val="center"/>
        <w:rPr>
          <w:sz w:val="32"/>
          <w:szCs w:val="32"/>
        </w:rPr>
      </w:pPr>
      <w:r>
        <w:rPr>
          <w:sz w:val="32"/>
          <w:szCs w:val="32"/>
        </w:rPr>
        <w:t>Peer Seminar Presentation Plan</w:t>
      </w:r>
    </w:p>
    <w:p w14:paraId="37304C8B" w14:textId="77777777" w:rsidR="006100B5" w:rsidRDefault="006100B5" w:rsidP="006100B5">
      <w:pPr>
        <w:jc w:val="center"/>
        <w:rPr>
          <w:b/>
          <w:sz w:val="32"/>
          <w:szCs w:val="32"/>
        </w:rPr>
      </w:pPr>
      <w:r>
        <w:rPr>
          <w:sz w:val="32"/>
          <w:szCs w:val="32"/>
        </w:rPr>
        <w:t>Ethical Dilemma</w:t>
      </w:r>
    </w:p>
    <w:p w14:paraId="52F5502E" w14:textId="0338F941" w:rsidR="006100B5" w:rsidRDefault="006100B5" w:rsidP="006100B5">
      <w:pPr>
        <w:rPr>
          <w:b/>
          <w:i/>
          <w:sz w:val="32"/>
          <w:szCs w:val="32"/>
        </w:rPr>
      </w:pPr>
    </w:p>
    <w:p w14:paraId="2811CCD4" w14:textId="77777777" w:rsidR="006100B5" w:rsidRDefault="006100B5" w:rsidP="006100B5">
      <w:pPr>
        <w:spacing w:after="0"/>
        <w:rPr>
          <w:b/>
          <w:sz w:val="24"/>
          <w:szCs w:val="24"/>
        </w:rPr>
      </w:pPr>
      <w:r>
        <w:rPr>
          <w:b/>
          <w:sz w:val="24"/>
          <w:szCs w:val="24"/>
        </w:rPr>
        <w:t>Name: Amanda Williams 1802264</w:t>
      </w:r>
    </w:p>
    <w:p w14:paraId="4DEBABDE" w14:textId="77777777" w:rsidR="006100B5" w:rsidRDefault="006100B5" w:rsidP="006100B5">
      <w:pPr>
        <w:spacing w:after="0"/>
        <w:rPr>
          <w:b/>
          <w:sz w:val="24"/>
          <w:szCs w:val="24"/>
        </w:rPr>
      </w:pPr>
      <w:r>
        <w:rPr>
          <w:b/>
          <w:sz w:val="24"/>
          <w:szCs w:val="24"/>
        </w:rPr>
        <w:t>Date of Presentation: 03/03/2021</w:t>
      </w:r>
    </w:p>
    <w:p w14:paraId="652D4F18" w14:textId="77777777" w:rsidR="006100B5" w:rsidRDefault="006100B5" w:rsidP="006100B5">
      <w:pPr>
        <w:jc w:val="center"/>
        <w:rPr>
          <w:i/>
          <w:sz w:val="24"/>
          <w:szCs w:val="24"/>
        </w:rPr>
      </w:pPr>
    </w:p>
    <w:tbl>
      <w:tblPr>
        <w:tblStyle w:val="TableGrid"/>
        <w:tblW w:w="0" w:type="auto"/>
        <w:tblInd w:w="0" w:type="dxa"/>
        <w:tblLook w:val="04A0" w:firstRow="1" w:lastRow="0" w:firstColumn="1" w:lastColumn="0" w:noHBand="0" w:noVBand="1"/>
      </w:tblPr>
      <w:tblGrid>
        <w:gridCol w:w="9016"/>
      </w:tblGrid>
      <w:tr w:rsidR="006100B5" w14:paraId="750B92F9" w14:textId="77777777" w:rsidTr="006100B5">
        <w:tc>
          <w:tcPr>
            <w:tcW w:w="9016" w:type="dxa"/>
            <w:tcBorders>
              <w:top w:val="single" w:sz="4" w:space="0" w:color="auto"/>
              <w:left w:val="single" w:sz="4" w:space="0" w:color="auto"/>
              <w:bottom w:val="single" w:sz="4" w:space="0" w:color="auto"/>
              <w:right w:val="single" w:sz="4" w:space="0" w:color="auto"/>
            </w:tcBorders>
          </w:tcPr>
          <w:p w14:paraId="164037B1" w14:textId="77777777" w:rsidR="006100B5" w:rsidRDefault="006100B5">
            <w:pPr>
              <w:spacing w:line="240" w:lineRule="auto"/>
              <w:rPr>
                <w:b/>
                <w:sz w:val="24"/>
                <w:szCs w:val="24"/>
              </w:rPr>
            </w:pPr>
            <w:r>
              <w:rPr>
                <w:b/>
                <w:sz w:val="24"/>
                <w:szCs w:val="24"/>
              </w:rPr>
              <w:t>Ethical Dilemma</w:t>
            </w:r>
          </w:p>
          <w:p w14:paraId="38A55153" w14:textId="77777777" w:rsidR="006100B5" w:rsidRDefault="006100B5">
            <w:pPr>
              <w:spacing w:line="240" w:lineRule="auto"/>
              <w:rPr>
                <w:sz w:val="28"/>
                <w:szCs w:val="28"/>
                <w:lang w:val="en-US"/>
              </w:rPr>
            </w:pPr>
            <w:r>
              <w:rPr>
                <w:sz w:val="28"/>
                <w:szCs w:val="28"/>
                <w:lang w:val="en-US"/>
              </w:rPr>
              <w:t xml:space="preserve">Billy is a Male  prisoner  aged 32 and has been engaged in  </w:t>
            </w:r>
            <w:proofErr w:type="gramStart"/>
            <w:r>
              <w:rPr>
                <w:sz w:val="28"/>
                <w:szCs w:val="28"/>
                <w:lang w:val="en-US"/>
              </w:rPr>
              <w:t>one to one</w:t>
            </w:r>
            <w:proofErr w:type="gramEnd"/>
            <w:r>
              <w:rPr>
                <w:sz w:val="28"/>
                <w:szCs w:val="28"/>
                <w:lang w:val="en-US"/>
              </w:rPr>
              <w:t xml:space="preserve">  Motivational Interviewing therapy for substance  misuse via zoom   following the death of his Brother who took his own life three years ago. </w:t>
            </w:r>
          </w:p>
          <w:p w14:paraId="392DB6B1" w14:textId="77777777" w:rsidR="006100B5" w:rsidRDefault="006100B5">
            <w:pPr>
              <w:spacing w:line="240" w:lineRule="auto"/>
              <w:rPr>
                <w:sz w:val="28"/>
                <w:szCs w:val="28"/>
                <w:lang w:val="en-US"/>
              </w:rPr>
            </w:pPr>
            <w:r>
              <w:rPr>
                <w:sz w:val="28"/>
                <w:szCs w:val="28"/>
                <w:lang w:val="en-US"/>
              </w:rPr>
              <w:t xml:space="preserve">Billy has been residing on a drug unit in Prison and is currently on Opiate Substitute Treatment (OST)  for his addiction to Heroine. Billy believes his substance misuse of Heroine  had become a coping mechanism to cope with his emotions surrounding his brother and ultimately would like to come of OST in the future. He has been working towards setting up home with his girlfriend and new baby son. </w:t>
            </w:r>
          </w:p>
          <w:p w14:paraId="29C68077" w14:textId="77777777" w:rsidR="006100B5" w:rsidRDefault="006100B5">
            <w:pPr>
              <w:spacing w:line="240" w:lineRule="auto"/>
              <w:rPr>
                <w:sz w:val="28"/>
                <w:szCs w:val="28"/>
                <w:lang w:val="en-US"/>
              </w:rPr>
            </w:pPr>
            <w:r>
              <w:rPr>
                <w:sz w:val="28"/>
                <w:szCs w:val="28"/>
                <w:lang w:val="en-US"/>
              </w:rPr>
              <w:t xml:space="preserve">In session 4 of 6 he discloses that he has been threatened that if he doesn’t get himself re-arrested on release and fetch a mobile phone back into prison internally, then his family will be harmed and so will his current  cell </w:t>
            </w:r>
            <w:proofErr w:type="gramStart"/>
            <w:r>
              <w:rPr>
                <w:sz w:val="28"/>
                <w:szCs w:val="28"/>
                <w:lang w:val="en-US"/>
              </w:rPr>
              <w:t>mate;</w:t>
            </w:r>
            <w:proofErr w:type="gramEnd"/>
            <w:r>
              <w:rPr>
                <w:sz w:val="28"/>
                <w:szCs w:val="28"/>
                <w:lang w:val="en-US"/>
              </w:rPr>
              <w:t xml:space="preserve"> who has become a good friend by supporting his abstinence from drugs. </w:t>
            </w:r>
          </w:p>
          <w:p w14:paraId="3F3B18BE" w14:textId="77777777" w:rsidR="006100B5" w:rsidRDefault="006100B5">
            <w:pPr>
              <w:spacing w:line="240" w:lineRule="auto"/>
              <w:rPr>
                <w:sz w:val="28"/>
                <w:szCs w:val="28"/>
                <w:lang w:val="en-US"/>
              </w:rPr>
            </w:pPr>
            <w:r>
              <w:rPr>
                <w:sz w:val="28"/>
                <w:szCs w:val="28"/>
                <w:lang w:val="en-US"/>
              </w:rPr>
              <w:t xml:space="preserve">His cell mate is unaware of the threat and Billy is due to be released in 4 </w:t>
            </w:r>
            <w:proofErr w:type="spellStart"/>
            <w:r>
              <w:rPr>
                <w:sz w:val="28"/>
                <w:szCs w:val="28"/>
                <w:lang w:val="en-US"/>
              </w:rPr>
              <w:t>weeks time</w:t>
            </w:r>
            <w:proofErr w:type="spellEnd"/>
            <w:r>
              <w:rPr>
                <w:sz w:val="28"/>
                <w:szCs w:val="28"/>
                <w:lang w:val="en-US"/>
              </w:rPr>
              <w:t>. Billy says he feels suicidal as  his only option is to comply with the demand, as it is inevitable  that   his relationship with his Girlfriend will be over if he re-offends  anyway.</w:t>
            </w:r>
          </w:p>
          <w:p w14:paraId="5930FDC0" w14:textId="77777777" w:rsidR="006100B5" w:rsidRDefault="006100B5">
            <w:pPr>
              <w:spacing w:line="240" w:lineRule="auto"/>
              <w:rPr>
                <w:sz w:val="28"/>
                <w:szCs w:val="28"/>
                <w:lang w:val="en-US"/>
              </w:rPr>
            </w:pPr>
            <w:r>
              <w:rPr>
                <w:sz w:val="28"/>
                <w:szCs w:val="28"/>
                <w:lang w:val="en-US"/>
              </w:rPr>
              <w:t>The client tells me not to say anything about the threat to prison staff and that he would rather just keep quiet to protect his family and cell mate.</w:t>
            </w:r>
          </w:p>
          <w:p w14:paraId="739B466E" w14:textId="77777777" w:rsidR="006100B5" w:rsidRDefault="006100B5">
            <w:pPr>
              <w:spacing w:line="240" w:lineRule="auto"/>
              <w:rPr>
                <w:sz w:val="24"/>
                <w:szCs w:val="24"/>
              </w:rPr>
            </w:pPr>
          </w:p>
          <w:p w14:paraId="26E9DE8D" w14:textId="77777777" w:rsidR="006100B5" w:rsidRDefault="006100B5">
            <w:pPr>
              <w:spacing w:line="240" w:lineRule="auto"/>
              <w:rPr>
                <w:i/>
                <w:sz w:val="24"/>
                <w:szCs w:val="24"/>
              </w:rPr>
            </w:pPr>
          </w:p>
        </w:tc>
      </w:tr>
      <w:tr w:rsidR="006100B5" w14:paraId="2C4CD8DA" w14:textId="77777777" w:rsidTr="006100B5">
        <w:tc>
          <w:tcPr>
            <w:tcW w:w="9016" w:type="dxa"/>
            <w:tcBorders>
              <w:top w:val="single" w:sz="4" w:space="0" w:color="auto"/>
              <w:left w:val="single" w:sz="4" w:space="0" w:color="auto"/>
              <w:bottom w:val="single" w:sz="4" w:space="0" w:color="auto"/>
              <w:right w:val="single" w:sz="4" w:space="0" w:color="auto"/>
            </w:tcBorders>
          </w:tcPr>
          <w:p w14:paraId="62FD5904" w14:textId="77777777" w:rsidR="006100B5" w:rsidRDefault="006100B5">
            <w:pPr>
              <w:spacing w:line="240" w:lineRule="auto"/>
              <w:rPr>
                <w:sz w:val="24"/>
                <w:szCs w:val="24"/>
              </w:rPr>
            </w:pPr>
          </w:p>
        </w:tc>
      </w:tr>
      <w:tr w:rsidR="006100B5" w14:paraId="19F28C62" w14:textId="77777777" w:rsidTr="006100B5">
        <w:tc>
          <w:tcPr>
            <w:tcW w:w="9016" w:type="dxa"/>
            <w:tcBorders>
              <w:top w:val="single" w:sz="4" w:space="0" w:color="auto"/>
              <w:left w:val="single" w:sz="4" w:space="0" w:color="auto"/>
              <w:bottom w:val="single" w:sz="4" w:space="0" w:color="auto"/>
              <w:right w:val="single" w:sz="4" w:space="0" w:color="auto"/>
            </w:tcBorders>
          </w:tcPr>
          <w:p w14:paraId="1B27FA57" w14:textId="77777777" w:rsidR="006100B5" w:rsidRDefault="006100B5">
            <w:pPr>
              <w:spacing w:line="240" w:lineRule="auto"/>
              <w:rPr>
                <w:b/>
                <w:i/>
                <w:iCs/>
                <w:sz w:val="24"/>
                <w:szCs w:val="24"/>
              </w:rPr>
            </w:pPr>
            <w:r>
              <w:rPr>
                <w:b/>
                <w:i/>
                <w:iCs/>
                <w:sz w:val="24"/>
                <w:szCs w:val="24"/>
              </w:rPr>
              <w:t>Seminar Presentation Plan</w:t>
            </w:r>
          </w:p>
          <w:p w14:paraId="67BB9898" w14:textId="77777777" w:rsidR="006100B5" w:rsidRDefault="006100B5">
            <w:pPr>
              <w:spacing w:line="240" w:lineRule="auto"/>
              <w:rPr>
                <w:b/>
                <w:sz w:val="24"/>
                <w:szCs w:val="24"/>
              </w:rPr>
            </w:pPr>
            <w:r>
              <w:rPr>
                <w:b/>
                <w:sz w:val="24"/>
                <w:szCs w:val="24"/>
              </w:rPr>
              <w:t xml:space="preserve">1 Introduction </w:t>
            </w:r>
          </w:p>
          <w:p w14:paraId="22D9F9E1" w14:textId="77777777" w:rsidR="006100B5" w:rsidRDefault="006100B5">
            <w:pPr>
              <w:spacing w:line="240" w:lineRule="auto"/>
              <w:rPr>
                <w:b/>
                <w:sz w:val="24"/>
                <w:szCs w:val="24"/>
              </w:rPr>
            </w:pPr>
            <w:r>
              <w:rPr>
                <w:b/>
                <w:sz w:val="24"/>
                <w:szCs w:val="24"/>
              </w:rPr>
              <w:t>2 Read Ethical dilemma                                                                1.</w:t>
            </w:r>
          </w:p>
          <w:p w14:paraId="1F53ED7B" w14:textId="77777777" w:rsidR="006100B5" w:rsidRDefault="006100B5">
            <w:pPr>
              <w:spacing w:line="240" w:lineRule="auto"/>
              <w:rPr>
                <w:b/>
                <w:sz w:val="24"/>
                <w:szCs w:val="24"/>
              </w:rPr>
            </w:pPr>
            <w:r>
              <w:rPr>
                <w:b/>
                <w:sz w:val="24"/>
                <w:szCs w:val="24"/>
              </w:rPr>
              <w:t>3 Acknowledge bias                                                                       1</w:t>
            </w:r>
          </w:p>
          <w:p w14:paraId="71CA38C2" w14:textId="77777777" w:rsidR="006100B5" w:rsidRDefault="006100B5">
            <w:pPr>
              <w:spacing w:line="240" w:lineRule="auto"/>
              <w:rPr>
                <w:b/>
                <w:sz w:val="24"/>
                <w:szCs w:val="24"/>
              </w:rPr>
            </w:pPr>
            <w:r>
              <w:rPr>
                <w:b/>
                <w:sz w:val="24"/>
                <w:szCs w:val="24"/>
              </w:rPr>
              <w:t>4 Background information                                                           2</w:t>
            </w:r>
          </w:p>
          <w:p w14:paraId="75F069B4" w14:textId="77777777" w:rsidR="006100B5" w:rsidRDefault="006100B5">
            <w:pPr>
              <w:spacing w:line="240" w:lineRule="auto"/>
              <w:rPr>
                <w:b/>
                <w:sz w:val="24"/>
                <w:szCs w:val="24"/>
              </w:rPr>
            </w:pPr>
            <w:r>
              <w:rPr>
                <w:b/>
                <w:sz w:val="24"/>
                <w:szCs w:val="24"/>
              </w:rPr>
              <w:t xml:space="preserve">5 Explain breakout rooms                                                             1  </w:t>
            </w:r>
          </w:p>
          <w:p w14:paraId="231408B7" w14:textId="77777777" w:rsidR="006100B5" w:rsidRDefault="006100B5">
            <w:pPr>
              <w:spacing w:line="240" w:lineRule="auto"/>
              <w:rPr>
                <w:b/>
                <w:sz w:val="24"/>
                <w:szCs w:val="24"/>
              </w:rPr>
            </w:pPr>
            <w:r>
              <w:rPr>
                <w:b/>
                <w:sz w:val="24"/>
                <w:szCs w:val="24"/>
              </w:rPr>
              <w:t>6 Breakout rooms me and Ruth                                                10</w:t>
            </w:r>
          </w:p>
          <w:p w14:paraId="529F24BA" w14:textId="77777777" w:rsidR="006100B5" w:rsidRDefault="006100B5">
            <w:pPr>
              <w:spacing w:line="240" w:lineRule="auto"/>
              <w:rPr>
                <w:b/>
                <w:sz w:val="24"/>
                <w:szCs w:val="24"/>
              </w:rPr>
            </w:pPr>
            <w:r>
              <w:rPr>
                <w:b/>
                <w:sz w:val="24"/>
                <w:szCs w:val="24"/>
              </w:rPr>
              <w:t>7 Return and designated spokespeople discuss findings       5</w:t>
            </w:r>
          </w:p>
          <w:p w14:paraId="3E50E204" w14:textId="77777777" w:rsidR="006100B5" w:rsidRDefault="006100B5">
            <w:pPr>
              <w:spacing w:line="240" w:lineRule="auto"/>
              <w:rPr>
                <w:b/>
                <w:sz w:val="24"/>
                <w:szCs w:val="24"/>
              </w:rPr>
            </w:pPr>
            <w:r>
              <w:rPr>
                <w:b/>
                <w:sz w:val="24"/>
                <w:szCs w:val="24"/>
              </w:rPr>
              <w:t>8 Further Considerations                                                               2</w:t>
            </w:r>
          </w:p>
          <w:p w14:paraId="3FFB8341" w14:textId="77777777" w:rsidR="006100B5" w:rsidRDefault="006100B5">
            <w:pPr>
              <w:spacing w:line="240" w:lineRule="auto"/>
              <w:rPr>
                <w:b/>
                <w:sz w:val="24"/>
                <w:szCs w:val="24"/>
              </w:rPr>
            </w:pPr>
            <w:r>
              <w:rPr>
                <w:b/>
                <w:sz w:val="24"/>
                <w:szCs w:val="24"/>
              </w:rPr>
              <w:t xml:space="preserve">9 Conclusion                                                                                     2 </w:t>
            </w:r>
          </w:p>
          <w:p w14:paraId="2EE71940" w14:textId="77777777" w:rsidR="006100B5" w:rsidRDefault="006100B5">
            <w:pPr>
              <w:spacing w:line="240" w:lineRule="auto"/>
              <w:rPr>
                <w:b/>
                <w:sz w:val="24"/>
                <w:szCs w:val="24"/>
              </w:rPr>
            </w:pPr>
          </w:p>
          <w:p w14:paraId="72C06E69" w14:textId="77777777" w:rsidR="006100B5" w:rsidRDefault="006100B5">
            <w:pPr>
              <w:spacing w:line="240" w:lineRule="auto"/>
              <w:rPr>
                <w:b/>
                <w:sz w:val="24"/>
                <w:szCs w:val="24"/>
              </w:rPr>
            </w:pPr>
          </w:p>
          <w:p w14:paraId="5B589AE5" w14:textId="77777777" w:rsidR="006100B5" w:rsidRDefault="006100B5">
            <w:pPr>
              <w:spacing w:line="240" w:lineRule="auto"/>
              <w:rPr>
                <w:sz w:val="24"/>
                <w:szCs w:val="24"/>
              </w:rPr>
            </w:pPr>
            <w:r>
              <w:rPr>
                <w:sz w:val="24"/>
                <w:szCs w:val="24"/>
              </w:rPr>
              <w:t>The Groups</w:t>
            </w:r>
          </w:p>
          <w:p w14:paraId="713B1AA1" w14:textId="77777777" w:rsidR="006100B5" w:rsidRDefault="006100B5">
            <w:pPr>
              <w:pStyle w:val="NormalWeb"/>
              <w:shd w:val="clear" w:color="auto" w:fill="FFFFFF"/>
              <w:rPr>
                <w:rFonts w:ascii="Segoe UI" w:hAnsi="Segoe UI" w:cs="Segoe UI"/>
                <w:color w:val="201F1E"/>
                <w:sz w:val="23"/>
                <w:szCs w:val="23"/>
                <w:lang w:eastAsia="en-US"/>
              </w:rPr>
            </w:pPr>
            <w:r>
              <w:rPr>
                <w:rFonts w:ascii="Segoe UI" w:hAnsi="Segoe UI" w:cs="Segoe UI"/>
                <w:color w:val="201F1E"/>
                <w:sz w:val="23"/>
                <w:szCs w:val="23"/>
                <w:lang w:eastAsia="en-US"/>
              </w:rPr>
              <w:t xml:space="preserve"> Group 1.  Nina, Marnie, Susan, Katie, Jane</w:t>
            </w:r>
          </w:p>
          <w:p w14:paraId="037991B8" w14:textId="77777777" w:rsidR="006100B5" w:rsidRDefault="006100B5">
            <w:pPr>
              <w:pStyle w:val="NormalWeb"/>
              <w:shd w:val="clear" w:color="auto" w:fill="FFFFFF"/>
              <w:rPr>
                <w:rFonts w:ascii="Segoe UI" w:hAnsi="Segoe UI" w:cs="Segoe UI"/>
                <w:color w:val="201F1E"/>
                <w:sz w:val="23"/>
                <w:szCs w:val="23"/>
                <w:lang w:eastAsia="en-US"/>
              </w:rPr>
            </w:pPr>
          </w:p>
          <w:p w14:paraId="69D803CD" w14:textId="77777777" w:rsidR="006100B5" w:rsidRDefault="006100B5">
            <w:pPr>
              <w:pStyle w:val="NormalWeb"/>
              <w:shd w:val="clear" w:color="auto" w:fill="FFFFFF"/>
              <w:rPr>
                <w:rFonts w:ascii="Segoe UI" w:hAnsi="Segoe UI" w:cs="Segoe UI"/>
                <w:color w:val="201F1E"/>
                <w:sz w:val="23"/>
                <w:szCs w:val="23"/>
                <w:lang w:eastAsia="en-US"/>
              </w:rPr>
            </w:pPr>
            <w:r>
              <w:rPr>
                <w:rFonts w:ascii="Segoe UI" w:hAnsi="Segoe UI" w:cs="Segoe UI"/>
                <w:color w:val="201F1E"/>
                <w:sz w:val="23"/>
                <w:szCs w:val="23"/>
                <w:lang w:eastAsia="en-US"/>
              </w:rPr>
              <w:t xml:space="preserve">  Group 2. Rachel, Donna, Annette, Leigh, Simon, </w:t>
            </w:r>
          </w:p>
          <w:p w14:paraId="1F16C603" w14:textId="77777777" w:rsidR="006100B5" w:rsidRDefault="006100B5">
            <w:pPr>
              <w:spacing w:line="240" w:lineRule="auto"/>
              <w:rPr>
                <w:b/>
                <w:sz w:val="24"/>
                <w:szCs w:val="24"/>
              </w:rPr>
            </w:pPr>
          </w:p>
          <w:p w14:paraId="47B72234" w14:textId="77777777" w:rsidR="006100B5" w:rsidRDefault="006100B5">
            <w:pPr>
              <w:spacing w:line="240" w:lineRule="auto"/>
              <w:rPr>
                <w:b/>
                <w:sz w:val="24"/>
                <w:szCs w:val="24"/>
              </w:rPr>
            </w:pPr>
          </w:p>
          <w:p w14:paraId="57A7F8CF" w14:textId="77777777" w:rsidR="006100B5" w:rsidRDefault="006100B5">
            <w:pPr>
              <w:spacing w:line="240" w:lineRule="auto"/>
              <w:rPr>
                <w:b/>
                <w:sz w:val="24"/>
                <w:szCs w:val="24"/>
              </w:rPr>
            </w:pPr>
          </w:p>
          <w:p w14:paraId="620107D2" w14:textId="77777777" w:rsidR="006100B5" w:rsidRDefault="006100B5">
            <w:pPr>
              <w:spacing w:line="240" w:lineRule="auto"/>
              <w:rPr>
                <w:b/>
                <w:sz w:val="24"/>
                <w:szCs w:val="24"/>
              </w:rPr>
            </w:pPr>
          </w:p>
          <w:p w14:paraId="5C95EF56" w14:textId="77777777" w:rsidR="006100B5" w:rsidRDefault="006100B5">
            <w:pPr>
              <w:spacing w:line="240" w:lineRule="auto"/>
              <w:rPr>
                <w:b/>
                <w:sz w:val="24"/>
                <w:szCs w:val="24"/>
              </w:rPr>
            </w:pPr>
          </w:p>
          <w:p w14:paraId="7F0B8D3B" w14:textId="77777777" w:rsidR="006100B5" w:rsidRDefault="006100B5">
            <w:pPr>
              <w:spacing w:line="240" w:lineRule="auto"/>
              <w:rPr>
                <w:b/>
                <w:sz w:val="24"/>
                <w:szCs w:val="24"/>
              </w:rPr>
            </w:pPr>
          </w:p>
          <w:p w14:paraId="79360C36" w14:textId="77777777" w:rsidR="006100B5" w:rsidRDefault="006100B5">
            <w:pPr>
              <w:spacing w:line="240" w:lineRule="auto"/>
              <w:rPr>
                <w:b/>
                <w:sz w:val="24"/>
                <w:szCs w:val="24"/>
              </w:rPr>
            </w:pPr>
          </w:p>
          <w:p w14:paraId="297F7685" w14:textId="77777777" w:rsidR="006100B5" w:rsidRDefault="006100B5">
            <w:pPr>
              <w:spacing w:line="240" w:lineRule="auto"/>
              <w:rPr>
                <w:sz w:val="24"/>
                <w:szCs w:val="24"/>
              </w:rPr>
            </w:pPr>
          </w:p>
        </w:tc>
      </w:tr>
      <w:tr w:rsidR="006100B5" w14:paraId="33F29E68" w14:textId="77777777" w:rsidTr="006100B5">
        <w:tc>
          <w:tcPr>
            <w:tcW w:w="9016" w:type="dxa"/>
            <w:tcBorders>
              <w:top w:val="single" w:sz="4" w:space="0" w:color="auto"/>
              <w:left w:val="single" w:sz="4" w:space="0" w:color="auto"/>
              <w:bottom w:val="single" w:sz="4" w:space="0" w:color="auto"/>
              <w:right w:val="single" w:sz="4" w:space="0" w:color="auto"/>
            </w:tcBorders>
          </w:tcPr>
          <w:p w14:paraId="09004AB2" w14:textId="77777777" w:rsidR="006100B5" w:rsidRDefault="006100B5">
            <w:pPr>
              <w:spacing w:line="240" w:lineRule="auto"/>
              <w:rPr>
                <w:b/>
                <w:sz w:val="24"/>
                <w:szCs w:val="24"/>
              </w:rPr>
            </w:pPr>
            <w:r>
              <w:rPr>
                <w:b/>
                <w:sz w:val="24"/>
                <w:szCs w:val="24"/>
              </w:rPr>
              <w:lastRenderedPageBreak/>
              <w:t>Other Comments</w:t>
            </w:r>
          </w:p>
          <w:p w14:paraId="6B3E3FE4" w14:textId="77777777" w:rsidR="006100B5" w:rsidRDefault="006100B5" w:rsidP="00E93F42">
            <w:pPr>
              <w:pStyle w:val="ListParagraph"/>
              <w:numPr>
                <w:ilvl w:val="0"/>
                <w:numId w:val="1"/>
              </w:numPr>
              <w:spacing w:line="240" w:lineRule="auto"/>
              <w:rPr>
                <w:b/>
                <w:sz w:val="28"/>
                <w:szCs w:val="28"/>
              </w:rPr>
            </w:pPr>
            <w:r>
              <w:rPr>
                <w:b/>
                <w:sz w:val="28"/>
                <w:szCs w:val="28"/>
              </w:rPr>
              <w:t xml:space="preserve">The presentation will be </w:t>
            </w:r>
            <w:proofErr w:type="spellStart"/>
            <w:r>
              <w:rPr>
                <w:b/>
                <w:sz w:val="28"/>
                <w:szCs w:val="28"/>
              </w:rPr>
              <w:t>facillated</w:t>
            </w:r>
            <w:proofErr w:type="spellEnd"/>
            <w:r>
              <w:rPr>
                <w:b/>
                <w:sz w:val="28"/>
                <w:szCs w:val="28"/>
              </w:rPr>
              <w:t xml:space="preserve"> by myself with a live voiceover </w:t>
            </w:r>
            <w:proofErr w:type="spellStart"/>
            <w:r>
              <w:rPr>
                <w:b/>
                <w:sz w:val="28"/>
                <w:szCs w:val="28"/>
              </w:rPr>
              <w:t>Powerpoint</w:t>
            </w:r>
            <w:proofErr w:type="spellEnd"/>
            <w:r>
              <w:rPr>
                <w:b/>
                <w:sz w:val="28"/>
                <w:szCs w:val="28"/>
              </w:rPr>
              <w:t xml:space="preserve"> although </w:t>
            </w:r>
          </w:p>
          <w:p w14:paraId="4E25F4A1" w14:textId="77777777" w:rsidR="006100B5" w:rsidRDefault="006100B5" w:rsidP="00E93F42">
            <w:pPr>
              <w:pStyle w:val="ListParagraph"/>
              <w:numPr>
                <w:ilvl w:val="0"/>
                <w:numId w:val="1"/>
              </w:numPr>
              <w:spacing w:line="240" w:lineRule="auto"/>
              <w:rPr>
                <w:b/>
                <w:sz w:val="28"/>
                <w:szCs w:val="28"/>
              </w:rPr>
            </w:pPr>
            <w:r>
              <w:rPr>
                <w:b/>
                <w:sz w:val="28"/>
                <w:szCs w:val="28"/>
              </w:rPr>
              <w:t xml:space="preserve">The presenter </w:t>
            </w:r>
            <w:proofErr w:type="gramStart"/>
            <w:r>
              <w:rPr>
                <w:b/>
                <w:sz w:val="28"/>
                <w:szCs w:val="28"/>
              </w:rPr>
              <w:t>will  facilitate</w:t>
            </w:r>
            <w:proofErr w:type="gramEnd"/>
            <w:r>
              <w:rPr>
                <w:b/>
                <w:sz w:val="28"/>
                <w:szCs w:val="28"/>
              </w:rPr>
              <w:t xml:space="preserve"> the progression of slides owing to presenter rights.(  </w:t>
            </w:r>
            <w:proofErr w:type="spellStart"/>
            <w:r>
              <w:rPr>
                <w:b/>
                <w:sz w:val="28"/>
                <w:szCs w:val="28"/>
              </w:rPr>
              <w:t>eg</w:t>
            </w:r>
            <w:proofErr w:type="spellEnd"/>
            <w:r>
              <w:rPr>
                <w:b/>
                <w:sz w:val="28"/>
                <w:szCs w:val="28"/>
              </w:rPr>
              <w:t xml:space="preserve"> The next slide discusses The Ethical Dilemma) </w:t>
            </w:r>
          </w:p>
          <w:p w14:paraId="2126A66C" w14:textId="77777777" w:rsidR="006100B5" w:rsidRDefault="006100B5" w:rsidP="00E93F42">
            <w:pPr>
              <w:pStyle w:val="ListParagraph"/>
              <w:numPr>
                <w:ilvl w:val="0"/>
                <w:numId w:val="1"/>
              </w:numPr>
              <w:spacing w:line="240" w:lineRule="auto"/>
              <w:rPr>
                <w:b/>
                <w:sz w:val="28"/>
                <w:szCs w:val="28"/>
              </w:rPr>
            </w:pPr>
            <w:r>
              <w:rPr>
                <w:b/>
                <w:sz w:val="28"/>
                <w:szCs w:val="28"/>
              </w:rPr>
              <w:t xml:space="preserve">At point 5 the cohort will split into two groups to be arranged in advance of the session </w:t>
            </w:r>
          </w:p>
          <w:p w14:paraId="62CB4038" w14:textId="77777777" w:rsidR="006100B5" w:rsidRDefault="006100B5" w:rsidP="00E93F42">
            <w:pPr>
              <w:pStyle w:val="ListParagraph"/>
              <w:numPr>
                <w:ilvl w:val="0"/>
                <w:numId w:val="1"/>
              </w:numPr>
              <w:spacing w:line="240" w:lineRule="auto"/>
              <w:rPr>
                <w:b/>
                <w:sz w:val="28"/>
                <w:szCs w:val="28"/>
              </w:rPr>
            </w:pPr>
            <w:r>
              <w:rPr>
                <w:b/>
                <w:sz w:val="28"/>
                <w:szCs w:val="28"/>
              </w:rPr>
              <w:t>Nina and Rachel will be the designated spokespeople and I will request two other members of the cohort to be timekeepers.</w:t>
            </w:r>
          </w:p>
          <w:p w14:paraId="2A6B8D05" w14:textId="77777777" w:rsidR="006100B5" w:rsidRDefault="006100B5" w:rsidP="00E93F42">
            <w:pPr>
              <w:pStyle w:val="ListParagraph"/>
              <w:numPr>
                <w:ilvl w:val="0"/>
                <w:numId w:val="1"/>
              </w:numPr>
              <w:spacing w:line="240" w:lineRule="auto"/>
              <w:rPr>
                <w:b/>
                <w:sz w:val="28"/>
                <w:szCs w:val="28"/>
              </w:rPr>
            </w:pPr>
            <w:r>
              <w:rPr>
                <w:b/>
                <w:sz w:val="28"/>
                <w:szCs w:val="28"/>
              </w:rPr>
              <w:t xml:space="preserve">The presenter and I </w:t>
            </w:r>
            <w:proofErr w:type="gramStart"/>
            <w:r>
              <w:rPr>
                <w:b/>
                <w:sz w:val="28"/>
                <w:szCs w:val="28"/>
              </w:rPr>
              <w:t>will  each</w:t>
            </w:r>
            <w:proofErr w:type="gramEnd"/>
            <w:r>
              <w:rPr>
                <w:b/>
                <w:sz w:val="28"/>
                <w:szCs w:val="28"/>
              </w:rPr>
              <w:t xml:space="preserve"> be present in the separate breakout rooms when the discussions on  the questions  are underway.</w:t>
            </w:r>
          </w:p>
          <w:p w14:paraId="7B0DC923" w14:textId="77777777" w:rsidR="006100B5" w:rsidRDefault="006100B5" w:rsidP="00E93F42">
            <w:pPr>
              <w:pStyle w:val="ListParagraph"/>
              <w:numPr>
                <w:ilvl w:val="0"/>
                <w:numId w:val="1"/>
              </w:numPr>
              <w:spacing w:line="240" w:lineRule="auto"/>
              <w:rPr>
                <w:b/>
                <w:sz w:val="28"/>
                <w:szCs w:val="28"/>
              </w:rPr>
            </w:pPr>
            <w:r>
              <w:rPr>
                <w:b/>
                <w:sz w:val="28"/>
                <w:szCs w:val="28"/>
              </w:rPr>
              <w:t xml:space="preserve">The Ethical dilemma will have been sent to the group on the 1/03/2021 and the questions are also on the </w:t>
            </w:r>
            <w:proofErr w:type="spellStart"/>
            <w:r>
              <w:rPr>
                <w:b/>
                <w:sz w:val="28"/>
                <w:szCs w:val="28"/>
              </w:rPr>
              <w:t>Powerpoint</w:t>
            </w:r>
            <w:proofErr w:type="spellEnd"/>
            <w:r>
              <w:rPr>
                <w:b/>
                <w:sz w:val="28"/>
                <w:szCs w:val="28"/>
              </w:rPr>
              <w:t>.</w:t>
            </w:r>
          </w:p>
          <w:p w14:paraId="5AEA3920" w14:textId="77777777" w:rsidR="006100B5" w:rsidRDefault="006100B5">
            <w:pPr>
              <w:spacing w:line="240" w:lineRule="auto"/>
              <w:rPr>
                <w:b/>
                <w:sz w:val="28"/>
                <w:szCs w:val="28"/>
              </w:rPr>
            </w:pPr>
          </w:p>
          <w:p w14:paraId="669E72BD" w14:textId="77777777" w:rsidR="006100B5" w:rsidRDefault="006100B5" w:rsidP="00E93F42">
            <w:pPr>
              <w:pStyle w:val="ListParagraph"/>
              <w:numPr>
                <w:ilvl w:val="0"/>
                <w:numId w:val="1"/>
              </w:numPr>
              <w:spacing w:line="240" w:lineRule="auto"/>
              <w:rPr>
                <w:b/>
                <w:sz w:val="28"/>
                <w:szCs w:val="28"/>
              </w:rPr>
            </w:pPr>
            <w:r>
              <w:rPr>
                <w:b/>
                <w:sz w:val="28"/>
                <w:szCs w:val="28"/>
              </w:rPr>
              <w:t>The spokespeople will return with the conclusion of the groups we will discuss.</w:t>
            </w:r>
          </w:p>
          <w:p w14:paraId="67A4AF00" w14:textId="77777777" w:rsidR="006100B5" w:rsidRDefault="006100B5" w:rsidP="00E93F42">
            <w:pPr>
              <w:pStyle w:val="ListParagraph"/>
              <w:numPr>
                <w:ilvl w:val="0"/>
                <w:numId w:val="1"/>
              </w:numPr>
              <w:spacing w:line="240" w:lineRule="auto"/>
              <w:rPr>
                <w:b/>
                <w:sz w:val="28"/>
                <w:szCs w:val="28"/>
              </w:rPr>
            </w:pPr>
            <w:r>
              <w:rPr>
                <w:b/>
                <w:sz w:val="28"/>
                <w:szCs w:val="28"/>
              </w:rPr>
              <w:t>Then I will conclude with further considerations and a conclusion.</w:t>
            </w:r>
          </w:p>
          <w:p w14:paraId="33DA73E2" w14:textId="77777777" w:rsidR="006100B5" w:rsidRDefault="006100B5">
            <w:pPr>
              <w:spacing w:line="240" w:lineRule="auto"/>
              <w:rPr>
                <w:b/>
                <w:sz w:val="28"/>
                <w:szCs w:val="28"/>
              </w:rPr>
            </w:pPr>
          </w:p>
          <w:p w14:paraId="5E9C799E" w14:textId="77777777" w:rsidR="006100B5" w:rsidRDefault="006100B5">
            <w:pPr>
              <w:spacing w:line="240" w:lineRule="auto"/>
              <w:rPr>
                <w:b/>
                <w:sz w:val="24"/>
                <w:szCs w:val="24"/>
              </w:rPr>
            </w:pPr>
          </w:p>
        </w:tc>
      </w:tr>
      <w:tr w:rsidR="006100B5" w14:paraId="20FC4D74" w14:textId="77777777" w:rsidTr="006100B5">
        <w:tc>
          <w:tcPr>
            <w:tcW w:w="9016" w:type="dxa"/>
            <w:tcBorders>
              <w:top w:val="single" w:sz="4" w:space="0" w:color="auto"/>
              <w:left w:val="single" w:sz="4" w:space="0" w:color="auto"/>
              <w:bottom w:val="single" w:sz="4" w:space="0" w:color="auto"/>
              <w:right w:val="single" w:sz="4" w:space="0" w:color="auto"/>
            </w:tcBorders>
          </w:tcPr>
          <w:p w14:paraId="7DB3C6DB" w14:textId="77777777" w:rsidR="006100B5" w:rsidRDefault="006100B5">
            <w:pPr>
              <w:spacing w:line="240" w:lineRule="auto"/>
              <w:rPr>
                <w:b/>
                <w:sz w:val="24"/>
                <w:szCs w:val="24"/>
              </w:rPr>
            </w:pPr>
            <w:r>
              <w:rPr>
                <w:b/>
                <w:sz w:val="24"/>
                <w:szCs w:val="24"/>
              </w:rPr>
              <w:t>References</w:t>
            </w:r>
          </w:p>
          <w:p w14:paraId="74E0BFE8" w14:textId="77777777" w:rsidR="006100B5" w:rsidRDefault="006100B5" w:rsidP="00E93F42">
            <w:pPr>
              <w:numPr>
                <w:ilvl w:val="0"/>
                <w:numId w:val="2"/>
              </w:numPr>
              <w:spacing w:line="240" w:lineRule="auto"/>
              <w:rPr>
                <w:b/>
                <w:sz w:val="24"/>
                <w:szCs w:val="24"/>
              </w:rPr>
            </w:pPr>
            <w:r>
              <w:rPr>
                <w:b/>
                <w:sz w:val="24"/>
                <w:szCs w:val="24"/>
                <w:lang w:val="en-US"/>
              </w:rPr>
              <w:t xml:space="preserve">BACP, 2018. </w:t>
            </w:r>
            <w:r>
              <w:rPr>
                <w:b/>
                <w:i/>
                <w:iCs/>
                <w:sz w:val="24"/>
                <w:szCs w:val="24"/>
                <w:lang w:val="en-US"/>
              </w:rPr>
              <w:t xml:space="preserve">Ethical decision making in the context of the counselling professions </w:t>
            </w:r>
            <w:proofErr w:type="spellStart"/>
            <w:r>
              <w:rPr>
                <w:b/>
                <w:i/>
                <w:iCs/>
                <w:sz w:val="24"/>
                <w:szCs w:val="24"/>
                <w:lang w:val="en-US"/>
              </w:rPr>
              <w:t>GPiA</w:t>
            </w:r>
            <w:proofErr w:type="spellEnd"/>
            <w:r>
              <w:rPr>
                <w:b/>
                <w:i/>
                <w:iCs/>
                <w:sz w:val="24"/>
                <w:szCs w:val="24"/>
                <w:lang w:val="en-US"/>
              </w:rPr>
              <w:t xml:space="preserve"> 044. </w:t>
            </w:r>
            <w:r>
              <w:rPr>
                <w:b/>
                <w:sz w:val="24"/>
                <w:szCs w:val="24"/>
                <w:lang w:val="en-US"/>
              </w:rPr>
              <w:t>[Online] Available at:</w:t>
            </w:r>
          </w:p>
          <w:p w14:paraId="6D2F2D53" w14:textId="77777777" w:rsidR="006100B5" w:rsidRDefault="006100B5">
            <w:pPr>
              <w:spacing w:line="240" w:lineRule="auto"/>
              <w:rPr>
                <w:b/>
                <w:sz w:val="24"/>
                <w:szCs w:val="24"/>
              </w:rPr>
            </w:pPr>
            <w:r>
              <w:rPr>
                <w:b/>
                <w:sz w:val="24"/>
                <w:szCs w:val="24"/>
                <w:lang w:val="en-US"/>
              </w:rPr>
              <w:t xml:space="preserve">     </w:t>
            </w:r>
            <w:hyperlink r:id="rId5" w:history="1">
              <w:r>
                <w:rPr>
                  <w:rStyle w:val="Hyperlink"/>
                  <w:b/>
                  <w:sz w:val="24"/>
                  <w:szCs w:val="24"/>
                  <w:lang w:val="en-US"/>
                </w:rPr>
                <w:t>https://www.bacp.co.uk/events-and-resources/ethics-and-standards/good-practice-in-action/</w:t>
              </w:r>
            </w:hyperlink>
          </w:p>
          <w:p w14:paraId="45EAC7B5" w14:textId="77777777" w:rsidR="006100B5" w:rsidRDefault="006100B5">
            <w:pPr>
              <w:spacing w:line="240" w:lineRule="auto"/>
              <w:rPr>
                <w:b/>
                <w:sz w:val="24"/>
                <w:szCs w:val="24"/>
              </w:rPr>
            </w:pPr>
            <w:r>
              <w:rPr>
                <w:b/>
                <w:sz w:val="24"/>
                <w:szCs w:val="24"/>
                <w:u w:val="single"/>
                <w:lang w:val="en-US"/>
              </w:rPr>
              <w:t xml:space="preserve">     publications/gpia044-ethical-decision-making-in-the-context-of-the-counselling-professions-fs/</w:t>
            </w:r>
            <w:r>
              <w:rPr>
                <w:b/>
                <w:sz w:val="24"/>
                <w:szCs w:val="24"/>
                <w:lang w:val="en-US"/>
              </w:rPr>
              <w:t xml:space="preserve"> [Accessed 2 February 2021].</w:t>
            </w:r>
          </w:p>
          <w:p w14:paraId="5AFC3CA6" w14:textId="77777777" w:rsidR="006100B5" w:rsidRDefault="006100B5" w:rsidP="00E93F42">
            <w:pPr>
              <w:numPr>
                <w:ilvl w:val="0"/>
                <w:numId w:val="3"/>
              </w:numPr>
              <w:spacing w:line="240" w:lineRule="auto"/>
              <w:rPr>
                <w:b/>
                <w:sz w:val="24"/>
                <w:szCs w:val="24"/>
              </w:rPr>
            </w:pPr>
            <w:r>
              <w:rPr>
                <w:b/>
                <w:sz w:val="24"/>
                <w:szCs w:val="24"/>
                <w:lang w:val="en-US"/>
              </w:rPr>
              <w:lastRenderedPageBreak/>
              <w:t xml:space="preserve">BACP, 2018. </w:t>
            </w:r>
            <w:r>
              <w:rPr>
                <w:b/>
                <w:i/>
                <w:iCs/>
                <w:sz w:val="24"/>
                <w:szCs w:val="24"/>
                <w:lang w:val="en-US"/>
              </w:rPr>
              <w:t xml:space="preserve">Ethical Framework for the Counselling Professions. </w:t>
            </w:r>
            <w:r>
              <w:rPr>
                <w:b/>
                <w:sz w:val="24"/>
                <w:szCs w:val="24"/>
                <w:lang w:val="en-US"/>
              </w:rPr>
              <w:t xml:space="preserve">[Online] Available at: </w:t>
            </w:r>
            <w:r>
              <w:rPr>
                <w:b/>
                <w:sz w:val="24"/>
                <w:szCs w:val="24"/>
                <w:u w:val="single"/>
                <w:lang w:val="en-US"/>
              </w:rPr>
              <w:t>www.bacp.co.uk</w:t>
            </w:r>
            <w:r>
              <w:rPr>
                <w:b/>
                <w:sz w:val="24"/>
                <w:szCs w:val="24"/>
                <w:lang w:val="en-US"/>
              </w:rPr>
              <w:t>[Accessed  6 February 2021].</w:t>
            </w:r>
          </w:p>
          <w:p w14:paraId="19AF9A9A" w14:textId="77777777" w:rsidR="006100B5" w:rsidRDefault="006100B5" w:rsidP="00E93F42">
            <w:pPr>
              <w:numPr>
                <w:ilvl w:val="0"/>
                <w:numId w:val="3"/>
              </w:numPr>
              <w:spacing w:line="240" w:lineRule="auto"/>
              <w:rPr>
                <w:b/>
                <w:sz w:val="24"/>
                <w:szCs w:val="24"/>
              </w:rPr>
            </w:pPr>
            <w:r>
              <w:rPr>
                <w:b/>
                <w:sz w:val="24"/>
                <w:szCs w:val="24"/>
              </w:rPr>
              <w:t>References</w:t>
            </w:r>
          </w:p>
          <w:p w14:paraId="00CAC7D0" w14:textId="77777777" w:rsidR="006100B5" w:rsidRDefault="006100B5" w:rsidP="00E93F42">
            <w:pPr>
              <w:numPr>
                <w:ilvl w:val="0"/>
                <w:numId w:val="3"/>
              </w:numPr>
              <w:spacing w:line="240" w:lineRule="auto"/>
              <w:rPr>
                <w:b/>
                <w:sz w:val="24"/>
                <w:szCs w:val="24"/>
              </w:rPr>
            </w:pPr>
            <w:r>
              <w:rPr>
                <w:b/>
                <w:sz w:val="24"/>
                <w:szCs w:val="24"/>
                <w:lang w:val="en-US"/>
              </w:rPr>
              <w:t xml:space="preserve">BACP, 2019. </w:t>
            </w:r>
            <w:r>
              <w:rPr>
                <w:b/>
                <w:i/>
                <w:iCs/>
                <w:sz w:val="24"/>
                <w:szCs w:val="24"/>
                <w:lang w:val="en-US"/>
              </w:rPr>
              <w:t xml:space="preserve">Disclosure checklist. </w:t>
            </w:r>
            <w:r>
              <w:rPr>
                <w:b/>
                <w:sz w:val="24"/>
                <w:szCs w:val="24"/>
                <w:lang w:val="en-US"/>
              </w:rPr>
              <w:t xml:space="preserve">[Online] Available at: </w:t>
            </w:r>
          </w:p>
          <w:p w14:paraId="7E601D12" w14:textId="77777777" w:rsidR="006100B5" w:rsidRDefault="006100B5">
            <w:pPr>
              <w:spacing w:line="240" w:lineRule="auto"/>
              <w:rPr>
                <w:b/>
                <w:sz w:val="24"/>
                <w:szCs w:val="24"/>
              </w:rPr>
            </w:pPr>
            <w:hyperlink r:id="rId6" w:history="1">
              <w:r>
                <w:rPr>
                  <w:rStyle w:val="Hyperlink"/>
                  <w:b/>
                  <w:sz w:val="24"/>
                  <w:szCs w:val="24"/>
                  <w:lang w:val="en-US"/>
                </w:rPr>
                <w:t xml:space="preserve">    https://www.bacp.co.uk/events-and-resources/ethics-and-standards/good-practice-in-action/</w:t>
              </w:r>
            </w:hyperlink>
          </w:p>
          <w:p w14:paraId="484849AE" w14:textId="77777777" w:rsidR="006100B5" w:rsidRDefault="006100B5">
            <w:pPr>
              <w:spacing w:line="240" w:lineRule="auto"/>
              <w:rPr>
                <w:b/>
                <w:sz w:val="24"/>
                <w:szCs w:val="24"/>
              </w:rPr>
            </w:pPr>
            <w:r>
              <w:rPr>
                <w:b/>
                <w:sz w:val="24"/>
                <w:szCs w:val="24"/>
                <w:u w:val="single"/>
                <w:lang w:val="en-US"/>
              </w:rPr>
              <w:t xml:space="preserve">     publications/gpia014-managing-confidentiality-lr/</w:t>
            </w:r>
            <w:r>
              <w:rPr>
                <w:b/>
                <w:sz w:val="24"/>
                <w:szCs w:val="24"/>
                <w:lang w:val="en-US"/>
              </w:rPr>
              <w:t>[Accessed 7 February 2021].</w:t>
            </w:r>
          </w:p>
          <w:p w14:paraId="183F6D42" w14:textId="77777777" w:rsidR="006100B5" w:rsidRDefault="006100B5" w:rsidP="00E93F42">
            <w:pPr>
              <w:numPr>
                <w:ilvl w:val="0"/>
                <w:numId w:val="4"/>
              </w:numPr>
              <w:spacing w:line="240" w:lineRule="auto"/>
              <w:rPr>
                <w:b/>
                <w:sz w:val="24"/>
                <w:szCs w:val="24"/>
              </w:rPr>
            </w:pPr>
            <w:r>
              <w:rPr>
                <w:b/>
                <w:sz w:val="24"/>
                <w:szCs w:val="24"/>
                <w:lang w:val="en-US"/>
              </w:rPr>
              <w:t xml:space="preserve">CIPN, 2016. </w:t>
            </w:r>
            <w:r>
              <w:rPr>
                <w:b/>
                <w:i/>
                <w:iCs/>
                <w:sz w:val="24"/>
                <w:szCs w:val="24"/>
                <w:lang w:val="en-US"/>
              </w:rPr>
              <w:t xml:space="preserve">Counselling in Prisons Network: Ethical Framework for working therapeutically in the Criminal Justice System. </w:t>
            </w:r>
          </w:p>
          <w:p w14:paraId="544F36AC" w14:textId="77777777" w:rsidR="006100B5" w:rsidRDefault="006100B5" w:rsidP="00E93F42">
            <w:pPr>
              <w:numPr>
                <w:ilvl w:val="0"/>
                <w:numId w:val="4"/>
              </w:numPr>
              <w:spacing w:line="240" w:lineRule="auto"/>
              <w:rPr>
                <w:b/>
                <w:sz w:val="24"/>
                <w:szCs w:val="24"/>
              </w:rPr>
            </w:pPr>
            <w:r>
              <w:rPr>
                <w:b/>
                <w:sz w:val="24"/>
                <w:szCs w:val="24"/>
                <w:lang w:val="en-US"/>
              </w:rPr>
              <w:t xml:space="preserve">[Online] Available at: </w:t>
            </w:r>
            <w:r>
              <w:rPr>
                <w:b/>
                <w:sz w:val="24"/>
                <w:szCs w:val="24"/>
                <w:u w:val="single"/>
                <w:lang w:val="en-US"/>
              </w:rPr>
              <w:t>http://cipn.org.uk/</w:t>
            </w:r>
            <w:r>
              <w:rPr>
                <w:b/>
                <w:sz w:val="24"/>
                <w:szCs w:val="24"/>
                <w:lang w:val="en-US"/>
              </w:rPr>
              <w:t>[Accessed 24 January 2021].</w:t>
            </w:r>
          </w:p>
          <w:p w14:paraId="7DF13913" w14:textId="77777777" w:rsidR="006100B5" w:rsidRDefault="006100B5" w:rsidP="00E93F42">
            <w:pPr>
              <w:numPr>
                <w:ilvl w:val="0"/>
                <w:numId w:val="4"/>
              </w:numPr>
              <w:spacing w:line="240" w:lineRule="auto"/>
              <w:rPr>
                <w:b/>
                <w:sz w:val="24"/>
                <w:szCs w:val="24"/>
              </w:rPr>
            </w:pPr>
            <w:r>
              <w:rPr>
                <w:b/>
                <w:sz w:val="24"/>
                <w:szCs w:val="24"/>
                <w:lang w:val="en-US"/>
              </w:rPr>
              <w:t xml:space="preserve">CIPN, 2020. </w:t>
            </w:r>
            <w:r>
              <w:rPr>
                <w:b/>
                <w:i/>
                <w:iCs/>
                <w:sz w:val="24"/>
                <w:szCs w:val="24"/>
                <w:lang w:val="en-US"/>
              </w:rPr>
              <w:t xml:space="preserve">Counselling </w:t>
            </w:r>
            <w:proofErr w:type="gramStart"/>
            <w:r>
              <w:rPr>
                <w:b/>
                <w:i/>
                <w:iCs/>
                <w:sz w:val="24"/>
                <w:szCs w:val="24"/>
                <w:lang w:val="en-US"/>
              </w:rPr>
              <w:t>In</w:t>
            </w:r>
            <w:proofErr w:type="gramEnd"/>
            <w:r>
              <w:rPr>
                <w:b/>
                <w:i/>
                <w:iCs/>
                <w:sz w:val="24"/>
                <w:szCs w:val="24"/>
                <w:lang w:val="en-US"/>
              </w:rPr>
              <w:t xml:space="preserve"> Prisons Network. </w:t>
            </w:r>
            <w:r>
              <w:rPr>
                <w:b/>
                <w:sz w:val="24"/>
                <w:szCs w:val="24"/>
                <w:lang w:val="en-US"/>
              </w:rPr>
              <w:t xml:space="preserve">[Online] Available at: </w:t>
            </w:r>
            <w:r>
              <w:rPr>
                <w:b/>
                <w:sz w:val="24"/>
                <w:szCs w:val="24"/>
                <w:u w:val="single"/>
                <w:lang w:val="en-US"/>
              </w:rPr>
              <w:t>http://cipn.org.uk/</w:t>
            </w:r>
            <w:r>
              <w:rPr>
                <w:b/>
                <w:sz w:val="24"/>
                <w:szCs w:val="24"/>
                <w:lang w:val="en-US"/>
              </w:rPr>
              <w:t xml:space="preserve"> [Accessed 24 January 2021].</w:t>
            </w:r>
          </w:p>
          <w:p w14:paraId="2A2790E1" w14:textId="77777777" w:rsidR="006100B5" w:rsidRDefault="006100B5" w:rsidP="00E93F42">
            <w:pPr>
              <w:numPr>
                <w:ilvl w:val="0"/>
                <w:numId w:val="4"/>
              </w:numPr>
              <w:spacing w:line="240" w:lineRule="auto"/>
              <w:rPr>
                <w:b/>
                <w:sz w:val="24"/>
                <w:szCs w:val="24"/>
              </w:rPr>
            </w:pPr>
            <w:r>
              <w:rPr>
                <w:b/>
                <w:sz w:val="24"/>
                <w:szCs w:val="24"/>
                <w:lang w:val="en-US"/>
              </w:rPr>
              <w:t xml:space="preserve">GOV.UK, 2017. </w:t>
            </w:r>
            <w:r>
              <w:rPr>
                <w:b/>
                <w:i/>
                <w:iCs/>
                <w:sz w:val="24"/>
                <w:szCs w:val="24"/>
                <w:lang w:val="en-US"/>
              </w:rPr>
              <w:t xml:space="preserve">Drug misuse and dependence: UK guidelines on clinical management. </w:t>
            </w:r>
            <w:r>
              <w:rPr>
                <w:b/>
                <w:sz w:val="24"/>
                <w:szCs w:val="24"/>
                <w:lang w:val="en-US"/>
              </w:rPr>
              <w:t xml:space="preserve">[Online] </w:t>
            </w:r>
            <w:r>
              <w:rPr>
                <w:b/>
                <w:sz w:val="24"/>
                <w:szCs w:val="24"/>
                <w:lang w:val="en-US"/>
              </w:rPr>
              <w:br/>
              <w:t xml:space="preserve">Available at: </w:t>
            </w:r>
            <w:hyperlink r:id="rId7" w:history="1">
              <w:r>
                <w:rPr>
                  <w:rStyle w:val="Hyperlink"/>
                  <w:b/>
                  <w:sz w:val="24"/>
                  <w:szCs w:val="24"/>
                  <w:lang w:val="en-US"/>
                </w:rPr>
                <w:t>https://assets.publishing.service.gov.uk/government/uploads/system/uploads/attachment_data/file/</w:t>
              </w:r>
            </w:hyperlink>
          </w:p>
          <w:p w14:paraId="4AEDCEB2" w14:textId="77777777" w:rsidR="006100B5" w:rsidRDefault="006100B5">
            <w:pPr>
              <w:spacing w:line="240" w:lineRule="auto"/>
              <w:rPr>
                <w:b/>
                <w:sz w:val="24"/>
                <w:szCs w:val="24"/>
              </w:rPr>
            </w:pPr>
            <w:r>
              <w:rPr>
                <w:b/>
                <w:sz w:val="24"/>
                <w:szCs w:val="24"/>
                <w:u w:val="single"/>
                <w:lang w:val="en-US"/>
              </w:rPr>
              <w:t xml:space="preserve">     673978/clinical_guidelines_2017.pdf </w:t>
            </w:r>
            <w:r>
              <w:rPr>
                <w:b/>
                <w:sz w:val="24"/>
                <w:szCs w:val="24"/>
                <w:lang w:val="en-US"/>
              </w:rPr>
              <w:t>[Accessed 21 January 2021].</w:t>
            </w:r>
          </w:p>
          <w:p w14:paraId="201F5D08" w14:textId="77777777" w:rsidR="006100B5" w:rsidRDefault="006100B5" w:rsidP="00E93F42">
            <w:pPr>
              <w:numPr>
                <w:ilvl w:val="0"/>
                <w:numId w:val="5"/>
              </w:numPr>
              <w:spacing w:line="240" w:lineRule="auto"/>
              <w:rPr>
                <w:b/>
                <w:sz w:val="24"/>
                <w:szCs w:val="24"/>
              </w:rPr>
            </w:pPr>
            <w:r>
              <w:rPr>
                <w:b/>
                <w:sz w:val="24"/>
                <w:szCs w:val="24"/>
                <w:lang w:val="en-US"/>
              </w:rPr>
              <w:t xml:space="preserve">HM Prisons &amp; Probation Services, 2019. </w:t>
            </w:r>
            <w:r>
              <w:rPr>
                <w:b/>
                <w:i/>
                <w:iCs/>
                <w:sz w:val="24"/>
                <w:szCs w:val="24"/>
                <w:lang w:val="en-US"/>
              </w:rPr>
              <w:t xml:space="preserve">Prison Drugs Strategy. </w:t>
            </w:r>
            <w:r>
              <w:rPr>
                <w:b/>
                <w:sz w:val="24"/>
                <w:szCs w:val="24"/>
                <w:lang w:val="en-US"/>
              </w:rPr>
              <w:t>[Online] Available at:</w:t>
            </w:r>
          </w:p>
          <w:p w14:paraId="6E40B1A1" w14:textId="77777777" w:rsidR="006100B5" w:rsidRDefault="006100B5">
            <w:pPr>
              <w:spacing w:line="240" w:lineRule="auto"/>
              <w:rPr>
                <w:b/>
                <w:sz w:val="24"/>
                <w:szCs w:val="24"/>
              </w:rPr>
            </w:pPr>
            <w:r>
              <w:rPr>
                <w:b/>
                <w:sz w:val="24"/>
                <w:szCs w:val="24"/>
                <w:lang w:val="en-US"/>
              </w:rPr>
              <w:t xml:space="preserve">     </w:t>
            </w:r>
            <w:r>
              <w:rPr>
                <w:b/>
                <w:sz w:val="24"/>
                <w:szCs w:val="24"/>
                <w:u w:val="single"/>
                <w:lang w:val="en-US"/>
              </w:rPr>
              <w:t>https://assets.publishing.service.gov.uk/government/uploads/system/uploads/attachment_data/file/792125/prison-drugs-strategy.pdf</w:t>
            </w:r>
            <w:r>
              <w:rPr>
                <w:b/>
                <w:sz w:val="24"/>
                <w:szCs w:val="24"/>
                <w:lang w:val="en-US"/>
              </w:rPr>
              <w:t xml:space="preserve"> </w:t>
            </w:r>
          </w:p>
          <w:p w14:paraId="42EB5065" w14:textId="77777777" w:rsidR="006100B5" w:rsidRDefault="006100B5">
            <w:pPr>
              <w:spacing w:line="240" w:lineRule="auto"/>
              <w:rPr>
                <w:b/>
                <w:sz w:val="24"/>
                <w:szCs w:val="24"/>
              </w:rPr>
            </w:pPr>
            <w:r>
              <w:rPr>
                <w:b/>
                <w:sz w:val="24"/>
                <w:szCs w:val="24"/>
                <w:lang w:val="en-US"/>
              </w:rPr>
              <w:t xml:space="preserve">     [Accessed 7 February 2021].</w:t>
            </w:r>
          </w:p>
          <w:p w14:paraId="5878038A" w14:textId="77777777" w:rsidR="006100B5" w:rsidRDefault="006100B5">
            <w:pPr>
              <w:spacing w:line="240" w:lineRule="auto"/>
              <w:rPr>
                <w:b/>
                <w:sz w:val="24"/>
                <w:szCs w:val="24"/>
              </w:rPr>
            </w:pPr>
          </w:p>
          <w:p w14:paraId="0F2C9E9A" w14:textId="77777777" w:rsidR="006100B5" w:rsidRDefault="006100B5">
            <w:pPr>
              <w:spacing w:line="240" w:lineRule="auto"/>
              <w:rPr>
                <w:b/>
                <w:sz w:val="24"/>
                <w:szCs w:val="24"/>
              </w:rPr>
            </w:pPr>
          </w:p>
          <w:p w14:paraId="3DCD28C7" w14:textId="77777777" w:rsidR="006100B5" w:rsidRDefault="006100B5">
            <w:pPr>
              <w:spacing w:line="240" w:lineRule="auto"/>
              <w:rPr>
                <w:b/>
                <w:sz w:val="24"/>
                <w:szCs w:val="24"/>
              </w:rPr>
            </w:pPr>
          </w:p>
          <w:p w14:paraId="02A221EE" w14:textId="77777777" w:rsidR="006100B5" w:rsidRDefault="006100B5">
            <w:pPr>
              <w:spacing w:line="240" w:lineRule="auto"/>
              <w:rPr>
                <w:b/>
                <w:sz w:val="24"/>
                <w:szCs w:val="24"/>
              </w:rPr>
            </w:pPr>
          </w:p>
        </w:tc>
      </w:tr>
    </w:tbl>
    <w:p w14:paraId="0A341225" w14:textId="77777777" w:rsidR="006100B5" w:rsidRDefault="006100B5" w:rsidP="006100B5">
      <w:pPr>
        <w:jc w:val="center"/>
      </w:pPr>
    </w:p>
    <w:p w14:paraId="5B522B44" w14:textId="77777777" w:rsidR="00902531" w:rsidRDefault="00902531"/>
    <w:sectPr w:rsidR="0090253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5E21DD"/>
    <w:multiLevelType w:val="hybridMultilevel"/>
    <w:tmpl w:val="860E5936"/>
    <w:lvl w:ilvl="0" w:tplc="F208AF6E">
      <w:start w:val="1"/>
      <w:numFmt w:val="bullet"/>
      <w:lvlText w:val="•"/>
      <w:lvlJc w:val="left"/>
      <w:pPr>
        <w:tabs>
          <w:tab w:val="num" w:pos="720"/>
        </w:tabs>
        <w:ind w:left="720" w:hanging="360"/>
      </w:pPr>
      <w:rPr>
        <w:rFonts w:ascii="Arial" w:hAnsi="Arial" w:cs="Times New Roman" w:hint="default"/>
      </w:rPr>
    </w:lvl>
    <w:lvl w:ilvl="1" w:tplc="A35CB0B0">
      <w:start w:val="1"/>
      <w:numFmt w:val="bullet"/>
      <w:lvlText w:val="•"/>
      <w:lvlJc w:val="left"/>
      <w:pPr>
        <w:tabs>
          <w:tab w:val="num" w:pos="1440"/>
        </w:tabs>
        <w:ind w:left="1440" w:hanging="360"/>
      </w:pPr>
      <w:rPr>
        <w:rFonts w:ascii="Arial" w:hAnsi="Arial" w:cs="Times New Roman" w:hint="default"/>
      </w:rPr>
    </w:lvl>
    <w:lvl w:ilvl="2" w:tplc="00E0F46A">
      <w:start w:val="1"/>
      <w:numFmt w:val="bullet"/>
      <w:lvlText w:val="•"/>
      <w:lvlJc w:val="left"/>
      <w:pPr>
        <w:tabs>
          <w:tab w:val="num" w:pos="2160"/>
        </w:tabs>
        <w:ind w:left="2160" w:hanging="360"/>
      </w:pPr>
      <w:rPr>
        <w:rFonts w:ascii="Arial" w:hAnsi="Arial" w:cs="Times New Roman" w:hint="default"/>
      </w:rPr>
    </w:lvl>
    <w:lvl w:ilvl="3" w:tplc="0B703A5A">
      <w:start w:val="1"/>
      <w:numFmt w:val="bullet"/>
      <w:lvlText w:val="•"/>
      <w:lvlJc w:val="left"/>
      <w:pPr>
        <w:tabs>
          <w:tab w:val="num" w:pos="2880"/>
        </w:tabs>
        <w:ind w:left="2880" w:hanging="360"/>
      </w:pPr>
      <w:rPr>
        <w:rFonts w:ascii="Arial" w:hAnsi="Arial" w:cs="Times New Roman" w:hint="default"/>
      </w:rPr>
    </w:lvl>
    <w:lvl w:ilvl="4" w:tplc="11C0396C">
      <w:start w:val="1"/>
      <w:numFmt w:val="bullet"/>
      <w:lvlText w:val="•"/>
      <w:lvlJc w:val="left"/>
      <w:pPr>
        <w:tabs>
          <w:tab w:val="num" w:pos="3600"/>
        </w:tabs>
        <w:ind w:left="3600" w:hanging="360"/>
      </w:pPr>
      <w:rPr>
        <w:rFonts w:ascii="Arial" w:hAnsi="Arial" w:cs="Times New Roman" w:hint="default"/>
      </w:rPr>
    </w:lvl>
    <w:lvl w:ilvl="5" w:tplc="6BBED6A6">
      <w:start w:val="1"/>
      <w:numFmt w:val="bullet"/>
      <w:lvlText w:val="•"/>
      <w:lvlJc w:val="left"/>
      <w:pPr>
        <w:tabs>
          <w:tab w:val="num" w:pos="4320"/>
        </w:tabs>
        <w:ind w:left="4320" w:hanging="360"/>
      </w:pPr>
      <w:rPr>
        <w:rFonts w:ascii="Arial" w:hAnsi="Arial" w:cs="Times New Roman" w:hint="default"/>
      </w:rPr>
    </w:lvl>
    <w:lvl w:ilvl="6" w:tplc="59849C3C">
      <w:start w:val="1"/>
      <w:numFmt w:val="bullet"/>
      <w:lvlText w:val="•"/>
      <w:lvlJc w:val="left"/>
      <w:pPr>
        <w:tabs>
          <w:tab w:val="num" w:pos="5040"/>
        </w:tabs>
        <w:ind w:left="5040" w:hanging="360"/>
      </w:pPr>
      <w:rPr>
        <w:rFonts w:ascii="Arial" w:hAnsi="Arial" w:cs="Times New Roman" w:hint="default"/>
      </w:rPr>
    </w:lvl>
    <w:lvl w:ilvl="7" w:tplc="1FD6A00C">
      <w:start w:val="1"/>
      <w:numFmt w:val="bullet"/>
      <w:lvlText w:val="•"/>
      <w:lvlJc w:val="left"/>
      <w:pPr>
        <w:tabs>
          <w:tab w:val="num" w:pos="5760"/>
        </w:tabs>
        <w:ind w:left="5760" w:hanging="360"/>
      </w:pPr>
      <w:rPr>
        <w:rFonts w:ascii="Arial" w:hAnsi="Arial" w:cs="Times New Roman" w:hint="default"/>
      </w:rPr>
    </w:lvl>
    <w:lvl w:ilvl="8" w:tplc="595236E4">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245B6AC3"/>
    <w:multiLevelType w:val="hybridMultilevel"/>
    <w:tmpl w:val="F6C6AC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4A51702"/>
    <w:multiLevelType w:val="hybridMultilevel"/>
    <w:tmpl w:val="A0C67712"/>
    <w:lvl w:ilvl="0" w:tplc="6F604DA8">
      <w:start w:val="1"/>
      <w:numFmt w:val="bullet"/>
      <w:lvlText w:val="•"/>
      <w:lvlJc w:val="left"/>
      <w:pPr>
        <w:tabs>
          <w:tab w:val="num" w:pos="720"/>
        </w:tabs>
        <w:ind w:left="720" w:hanging="360"/>
      </w:pPr>
      <w:rPr>
        <w:rFonts w:ascii="Arial" w:hAnsi="Arial" w:cs="Times New Roman" w:hint="default"/>
      </w:rPr>
    </w:lvl>
    <w:lvl w:ilvl="1" w:tplc="950A46FC">
      <w:start w:val="1"/>
      <w:numFmt w:val="bullet"/>
      <w:lvlText w:val="•"/>
      <w:lvlJc w:val="left"/>
      <w:pPr>
        <w:tabs>
          <w:tab w:val="num" w:pos="1440"/>
        </w:tabs>
        <w:ind w:left="1440" w:hanging="360"/>
      </w:pPr>
      <w:rPr>
        <w:rFonts w:ascii="Arial" w:hAnsi="Arial" w:cs="Times New Roman" w:hint="default"/>
      </w:rPr>
    </w:lvl>
    <w:lvl w:ilvl="2" w:tplc="A600D936">
      <w:start w:val="1"/>
      <w:numFmt w:val="bullet"/>
      <w:lvlText w:val="•"/>
      <w:lvlJc w:val="left"/>
      <w:pPr>
        <w:tabs>
          <w:tab w:val="num" w:pos="2160"/>
        </w:tabs>
        <w:ind w:left="2160" w:hanging="360"/>
      </w:pPr>
      <w:rPr>
        <w:rFonts w:ascii="Arial" w:hAnsi="Arial" w:cs="Times New Roman" w:hint="default"/>
      </w:rPr>
    </w:lvl>
    <w:lvl w:ilvl="3" w:tplc="7B4A65A6">
      <w:start w:val="1"/>
      <w:numFmt w:val="bullet"/>
      <w:lvlText w:val="•"/>
      <w:lvlJc w:val="left"/>
      <w:pPr>
        <w:tabs>
          <w:tab w:val="num" w:pos="2880"/>
        </w:tabs>
        <w:ind w:left="2880" w:hanging="360"/>
      </w:pPr>
      <w:rPr>
        <w:rFonts w:ascii="Arial" w:hAnsi="Arial" w:cs="Times New Roman" w:hint="default"/>
      </w:rPr>
    </w:lvl>
    <w:lvl w:ilvl="4" w:tplc="14460E52">
      <w:start w:val="1"/>
      <w:numFmt w:val="bullet"/>
      <w:lvlText w:val="•"/>
      <w:lvlJc w:val="left"/>
      <w:pPr>
        <w:tabs>
          <w:tab w:val="num" w:pos="3600"/>
        </w:tabs>
        <w:ind w:left="3600" w:hanging="360"/>
      </w:pPr>
      <w:rPr>
        <w:rFonts w:ascii="Arial" w:hAnsi="Arial" w:cs="Times New Roman" w:hint="default"/>
      </w:rPr>
    </w:lvl>
    <w:lvl w:ilvl="5" w:tplc="A1F485F4">
      <w:start w:val="1"/>
      <w:numFmt w:val="bullet"/>
      <w:lvlText w:val="•"/>
      <w:lvlJc w:val="left"/>
      <w:pPr>
        <w:tabs>
          <w:tab w:val="num" w:pos="4320"/>
        </w:tabs>
        <w:ind w:left="4320" w:hanging="360"/>
      </w:pPr>
      <w:rPr>
        <w:rFonts w:ascii="Arial" w:hAnsi="Arial" w:cs="Times New Roman" w:hint="default"/>
      </w:rPr>
    </w:lvl>
    <w:lvl w:ilvl="6" w:tplc="692E8A44">
      <w:start w:val="1"/>
      <w:numFmt w:val="bullet"/>
      <w:lvlText w:val="•"/>
      <w:lvlJc w:val="left"/>
      <w:pPr>
        <w:tabs>
          <w:tab w:val="num" w:pos="5040"/>
        </w:tabs>
        <w:ind w:left="5040" w:hanging="360"/>
      </w:pPr>
      <w:rPr>
        <w:rFonts w:ascii="Arial" w:hAnsi="Arial" w:cs="Times New Roman" w:hint="default"/>
      </w:rPr>
    </w:lvl>
    <w:lvl w:ilvl="7" w:tplc="C53C262E">
      <w:start w:val="1"/>
      <w:numFmt w:val="bullet"/>
      <w:lvlText w:val="•"/>
      <w:lvlJc w:val="left"/>
      <w:pPr>
        <w:tabs>
          <w:tab w:val="num" w:pos="5760"/>
        </w:tabs>
        <w:ind w:left="5760" w:hanging="360"/>
      </w:pPr>
      <w:rPr>
        <w:rFonts w:ascii="Arial" w:hAnsi="Arial" w:cs="Times New Roman" w:hint="default"/>
      </w:rPr>
    </w:lvl>
    <w:lvl w:ilvl="8" w:tplc="FA1E0408">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2EAE0370"/>
    <w:multiLevelType w:val="hybridMultilevel"/>
    <w:tmpl w:val="34AC1244"/>
    <w:lvl w:ilvl="0" w:tplc="2424C0BA">
      <w:start w:val="1"/>
      <w:numFmt w:val="bullet"/>
      <w:lvlText w:val="•"/>
      <w:lvlJc w:val="left"/>
      <w:pPr>
        <w:tabs>
          <w:tab w:val="num" w:pos="720"/>
        </w:tabs>
        <w:ind w:left="720" w:hanging="360"/>
      </w:pPr>
      <w:rPr>
        <w:rFonts w:ascii="Arial" w:hAnsi="Arial" w:cs="Times New Roman" w:hint="default"/>
      </w:rPr>
    </w:lvl>
    <w:lvl w:ilvl="1" w:tplc="31F2999A">
      <w:start w:val="1"/>
      <w:numFmt w:val="bullet"/>
      <w:lvlText w:val="•"/>
      <w:lvlJc w:val="left"/>
      <w:pPr>
        <w:tabs>
          <w:tab w:val="num" w:pos="1440"/>
        </w:tabs>
        <w:ind w:left="1440" w:hanging="360"/>
      </w:pPr>
      <w:rPr>
        <w:rFonts w:ascii="Arial" w:hAnsi="Arial" w:cs="Times New Roman" w:hint="default"/>
      </w:rPr>
    </w:lvl>
    <w:lvl w:ilvl="2" w:tplc="40CE91B6">
      <w:start w:val="1"/>
      <w:numFmt w:val="bullet"/>
      <w:lvlText w:val="•"/>
      <w:lvlJc w:val="left"/>
      <w:pPr>
        <w:tabs>
          <w:tab w:val="num" w:pos="2160"/>
        </w:tabs>
        <w:ind w:left="2160" w:hanging="360"/>
      </w:pPr>
      <w:rPr>
        <w:rFonts w:ascii="Arial" w:hAnsi="Arial" w:cs="Times New Roman" w:hint="default"/>
      </w:rPr>
    </w:lvl>
    <w:lvl w:ilvl="3" w:tplc="6BAC3996">
      <w:start w:val="1"/>
      <w:numFmt w:val="bullet"/>
      <w:lvlText w:val="•"/>
      <w:lvlJc w:val="left"/>
      <w:pPr>
        <w:tabs>
          <w:tab w:val="num" w:pos="2880"/>
        </w:tabs>
        <w:ind w:left="2880" w:hanging="360"/>
      </w:pPr>
      <w:rPr>
        <w:rFonts w:ascii="Arial" w:hAnsi="Arial" w:cs="Times New Roman" w:hint="default"/>
      </w:rPr>
    </w:lvl>
    <w:lvl w:ilvl="4" w:tplc="AD18042A">
      <w:start w:val="1"/>
      <w:numFmt w:val="bullet"/>
      <w:lvlText w:val="•"/>
      <w:lvlJc w:val="left"/>
      <w:pPr>
        <w:tabs>
          <w:tab w:val="num" w:pos="3600"/>
        </w:tabs>
        <w:ind w:left="3600" w:hanging="360"/>
      </w:pPr>
      <w:rPr>
        <w:rFonts w:ascii="Arial" w:hAnsi="Arial" w:cs="Times New Roman" w:hint="default"/>
      </w:rPr>
    </w:lvl>
    <w:lvl w:ilvl="5" w:tplc="2D16EBF0">
      <w:start w:val="1"/>
      <w:numFmt w:val="bullet"/>
      <w:lvlText w:val="•"/>
      <w:lvlJc w:val="left"/>
      <w:pPr>
        <w:tabs>
          <w:tab w:val="num" w:pos="4320"/>
        </w:tabs>
        <w:ind w:left="4320" w:hanging="360"/>
      </w:pPr>
      <w:rPr>
        <w:rFonts w:ascii="Arial" w:hAnsi="Arial" w:cs="Times New Roman" w:hint="default"/>
      </w:rPr>
    </w:lvl>
    <w:lvl w:ilvl="6" w:tplc="D5E0A914">
      <w:start w:val="1"/>
      <w:numFmt w:val="bullet"/>
      <w:lvlText w:val="•"/>
      <w:lvlJc w:val="left"/>
      <w:pPr>
        <w:tabs>
          <w:tab w:val="num" w:pos="5040"/>
        </w:tabs>
        <w:ind w:left="5040" w:hanging="360"/>
      </w:pPr>
      <w:rPr>
        <w:rFonts w:ascii="Arial" w:hAnsi="Arial" w:cs="Times New Roman" w:hint="default"/>
      </w:rPr>
    </w:lvl>
    <w:lvl w:ilvl="7" w:tplc="F61401EC">
      <w:start w:val="1"/>
      <w:numFmt w:val="bullet"/>
      <w:lvlText w:val="•"/>
      <w:lvlJc w:val="left"/>
      <w:pPr>
        <w:tabs>
          <w:tab w:val="num" w:pos="5760"/>
        </w:tabs>
        <w:ind w:left="5760" w:hanging="360"/>
      </w:pPr>
      <w:rPr>
        <w:rFonts w:ascii="Arial" w:hAnsi="Arial" w:cs="Times New Roman" w:hint="default"/>
      </w:rPr>
    </w:lvl>
    <w:lvl w:ilvl="8" w:tplc="23FE25E0">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67C83E65"/>
    <w:multiLevelType w:val="hybridMultilevel"/>
    <w:tmpl w:val="EFF42A5C"/>
    <w:lvl w:ilvl="0" w:tplc="52CEF7DE">
      <w:start w:val="1"/>
      <w:numFmt w:val="bullet"/>
      <w:lvlText w:val="•"/>
      <w:lvlJc w:val="left"/>
      <w:pPr>
        <w:tabs>
          <w:tab w:val="num" w:pos="720"/>
        </w:tabs>
        <w:ind w:left="720" w:hanging="360"/>
      </w:pPr>
      <w:rPr>
        <w:rFonts w:ascii="Arial" w:hAnsi="Arial" w:cs="Times New Roman" w:hint="default"/>
      </w:rPr>
    </w:lvl>
    <w:lvl w:ilvl="1" w:tplc="B45A75D4">
      <w:start w:val="1"/>
      <w:numFmt w:val="bullet"/>
      <w:lvlText w:val="•"/>
      <w:lvlJc w:val="left"/>
      <w:pPr>
        <w:tabs>
          <w:tab w:val="num" w:pos="1440"/>
        </w:tabs>
        <w:ind w:left="1440" w:hanging="360"/>
      </w:pPr>
      <w:rPr>
        <w:rFonts w:ascii="Arial" w:hAnsi="Arial" w:cs="Times New Roman" w:hint="default"/>
      </w:rPr>
    </w:lvl>
    <w:lvl w:ilvl="2" w:tplc="C69E525E">
      <w:start w:val="1"/>
      <w:numFmt w:val="bullet"/>
      <w:lvlText w:val="•"/>
      <w:lvlJc w:val="left"/>
      <w:pPr>
        <w:tabs>
          <w:tab w:val="num" w:pos="2160"/>
        </w:tabs>
        <w:ind w:left="2160" w:hanging="360"/>
      </w:pPr>
      <w:rPr>
        <w:rFonts w:ascii="Arial" w:hAnsi="Arial" w:cs="Times New Roman" w:hint="default"/>
      </w:rPr>
    </w:lvl>
    <w:lvl w:ilvl="3" w:tplc="62C6D04E">
      <w:start w:val="1"/>
      <w:numFmt w:val="bullet"/>
      <w:lvlText w:val="•"/>
      <w:lvlJc w:val="left"/>
      <w:pPr>
        <w:tabs>
          <w:tab w:val="num" w:pos="2880"/>
        </w:tabs>
        <w:ind w:left="2880" w:hanging="360"/>
      </w:pPr>
      <w:rPr>
        <w:rFonts w:ascii="Arial" w:hAnsi="Arial" w:cs="Times New Roman" w:hint="default"/>
      </w:rPr>
    </w:lvl>
    <w:lvl w:ilvl="4" w:tplc="FA38E62C">
      <w:start w:val="1"/>
      <w:numFmt w:val="bullet"/>
      <w:lvlText w:val="•"/>
      <w:lvlJc w:val="left"/>
      <w:pPr>
        <w:tabs>
          <w:tab w:val="num" w:pos="3600"/>
        </w:tabs>
        <w:ind w:left="3600" w:hanging="360"/>
      </w:pPr>
      <w:rPr>
        <w:rFonts w:ascii="Arial" w:hAnsi="Arial" w:cs="Times New Roman" w:hint="default"/>
      </w:rPr>
    </w:lvl>
    <w:lvl w:ilvl="5" w:tplc="DB780E86">
      <w:start w:val="1"/>
      <w:numFmt w:val="bullet"/>
      <w:lvlText w:val="•"/>
      <w:lvlJc w:val="left"/>
      <w:pPr>
        <w:tabs>
          <w:tab w:val="num" w:pos="4320"/>
        </w:tabs>
        <w:ind w:left="4320" w:hanging="360"/>
      </w:pPr>
      <w:rPr>
        <w:rFonts w:ascii="Arial" w:hAnsi="Arial" w:cs="Times New Roman" w:hint="default"/>
      </w:rPr>
    </w:lvl>
    <w:lvl w:ilvl="6" w:tplc="AE28DE40">
      <w:start w:val="1"/>
      <w:numFmt w:val="bullet"/>
      <w:lvlText w:val="•"/>
      <w:lvlJc w:val="left"/>
      <w:pPr>
        <w:tabs>
          <w:tab w:val="num" w:pos="5040"/>
        </w:tabs>
        <w:ind w:left="5040" w:hanging="360"/>
      </w:pPr>
      <w:rPr>
        <w:rFonts w:ascii="Arial" w:hAnsi="Arial" w:cs="Times New Roman" w:hint="default"/>
      </w:rPr>
    </w:lvl>
    <w:lvl w:ilvl="7" w:tplc="D392367A">
      <w:start w:val="1"/>
      <w:numFmt w:val="bullet"/>
      <w:lvlText w:val="•"/>
      <w:lvlJc w:val="left"/>
      <w:pPr>
        <w:tabs>
          <w:tab w:val="num" w:pos="5760"/>
        </w:tabs>
        <w:ind w:left="5760" w:hanging="360"/>
      </w:pPr>
      <w:rPr>
        <w:rFonts w:ascii="Arial" w:hAnsi="Arial" w:cs="Times New Roman" w:hint="default"/>
      </w:rPr>
    </w:lvl>
    <w:lvl w:ilvl="8" w:tplc="59A0AA10">
      <w:start w:val="1"/>
      <w:numFmt w:val="bullet"/>
      <w:lvlText w:val="•"/>
      <w:lvlJc w:val="left"/>
      <w:pPr>
        <w:tabs>
          <w:tab w:val="num" w:pos="6480"/>
        </w:tabs>
        <w:ind w:left="6480" w:hanging="360"/>
      </w:pPr>
      <w:rPr>
        <w:rFonts w:ascii="Arial" w:hAnsi="Arial" w:cs="Times New Roman"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0B5"/>
    <w:rsid w:val="006100B5"/>
    <w:rsid w:val="00902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77F45"/>
  <w15:chartTrackingRefBased/>
  <w15:docId w15:val="{97864076-2245-48A3-B5CD-EF6315E13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0B5"/>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100B5"/>
    <w:rPr>
      <w:color w:val="0563C1" w:themeColor="hyperlink"/>
      <w:u w:val="single"/>
    </w:rPr>
  </w:style>
  <w:style w:type="paragraph" w:styleId="NormalWeb">
    <w:name w:val="Normal (Web)"/>
    <w:basedOn w:val="Normal"/>
    <w:uiPriority w:val="99"/>
    <w:semiHidden/>
    <w:unhideWhenUsed/>
    <w:rsid w:val="006100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100B5"/>
    <w:pPr>
      <w:ind w:left="720"/>
      <w:contextualSpacing/>
    </w:pPr>
  </w:style>
  <w:style w:type="table" w:styleId="TableGrid">
    <w:name w:val="Table Grid"/>
    <w:basedOn w:val="TableNormal"/>
    <w:uiPriority w:val="39"/>
    <w:rsid w:val="006100B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1729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cp.co.uk/events-and-resources/ethics-and-standards/good-practice-in-action/" TargetMode="External"/><Relationship Id="rId5" Type="http://schemas.openxmlformats.org/officeDocument/2006/relationships/hyperlink" Target="https://www.bacp.co.uk/events-and-resources/ethics-and-standards/good-practice-in-ac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753</Words>
  <Characters>4298</Characters>
  <Application>Microsoft Office Word</Application>
  <DocSecurity>0</DocSecurity>
  <Lines>35</Lines>
  <Paragraphs>10</Paragraphs>
  <ScaleCrop>false</ScaleCrop>
  <Company/>
  <LinksUpToDate>false</LinksUpToDate>
  <CharactersWithSpaces>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Louise Williams (1802264)</dc:creator>
  <cp:keywords/>
  <dc:description/>
  <cp:lastModifiedBy>Mandy Louise Williams (1802264)</cp:lastModifiedBy>
  <cp:revision>2</cp:revision>
  <dcterms:created xsi:type="dcterms:W3CDTF">2021-02-14T19:00:00Z</dcterms:created>
  <dcterms:modified xsi:type="dcterms:W3CDTF">2021-02-14T19:00:00Z</dcterms:modified>
</cp:coreProperties>
</file>