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1E4A96" w14:textId="77777777" w:rsidR="00CD1662" w:rsidRDefault="00CD1662" w:rsidP="00CD1662">
      <w:pPr>
        <w:pStyle w:val="ListParagraph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F75C7C">
        <w:rPr>
          <w:rFonts w:ascii="Arial" w:hAnsi="Arial" w:cs="Arial"/>
          <w:sz w:val="24"/>
          <w:szCs w:val="24"/>
        </w:rPr>
        <w:t xml:space="preserve">In July 2020 Topaz </w:t>
      </w:r>
      <w:proofErr w:type="gramStart"/>
      <w:r w:rsidRPr="00F75C7C">
        <w:rPr>
          <w:rFonts w:ascii="Arial" w:hAnsi="Arial" w:cs="Arial"/>
          <w:sz w:val="24"/>
          <w:szCs w:val="24"/>
        </w:rPr>
        <w:t>entered into</w:t>
      </w:r>
      <w:proofErr w:type="gramEnd"/>
      <w:r w:rsidRPr="00F75C7C">
        <w:rPr>
          <w:rFonts w:ascii="Arial" w:hAnsi="Arial" w:cs="Arial"/>
          <w:sz w:val="24"/>
          <w:szCs w:val="24"/>
        </w:rPr>
        <w:t xml:space="preserve"> a two-year contract with a large chain of distributors to the building sector. The annual value of the contract was to be a minimum of £15 million and, consequently, committed the customer to purchases of at least £30 million over the term of the contract.</w:t>
      </w:r>
    </w:p>
    <w:p w14:paraId="5220197C" w14:textId="77777777" w:rsidR="00CD1662" w:rsidRPr="00F75C7C" w:rsidRDefault="00CD1662" w:rsidP="00CD1662">
      <w:pPr>
        <w:pStyle w:val="ListParagraph"/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347E7E58" w14:textId="77777777" w:rsidR="00CD1662" w:rsidRDefault="00CD1662" w:rsidP="00CD1662">
      <w:pPr>
        <w:pStyle w:val="ListParagraph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F75C7C">
        <w:rPr>
          <w:rFonts w:ascii="Arial" w:hAnsi="Arial" w:cs="Arial"/>
          <w:sz w:val="24"/>
          <w:szCs w:val="24"/>
        </w:rPr>
        <w:t>The contract provided for Topaz to make a non-refundable payment of £1.2 million at the inception of the contract. This was to compensate the customer for changes to its distribution outlets it will be required to make to accommodate Topaz’s products.</w:t>
      </w:r>
    </w:p>
    <w:p w14:paraId="73C1B6B4" w14:textId="77777777" w:rsidR="00CD1662" w:rsidRPr="00F75C7C" w:rsidRDefault="00CD1662" w:rsidP="00CD1662">
      <w:pPr>
        <w:pStyle w:val="ListParagraph"/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698B1531" w14:textId="77777777" w:rsidR="00CD1662" w:rsidRDefault="00CD1662" w:rsidP="00CD1662">
      <w:pPr>
        <w:pStyle w:val="ListParagraph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F75C7C">
        <w:rPr>
          <w:rFonts w:ascii="Arial" w:hAnsi="Arial" w:cs="Arial"/>
          <w:sz w:val="24"/>
          <w:szCs w:val="24"/>
        </w:rPr>
        <w:t>Topaz made the payment of £1.2 million to the customer on 31 July 2020.</w:t>
      </w:r>
    </w:p>
    <w:p w14:paraId="17B8F81B" w14:textId="77777777" w:rsidR="00CD1662" w:rsidRPr="00F75C7C" w:rsidRDefault="00CD1662" w:rsidP="00CD1662">
      <w:pPr>
        <w:pStyle w:val="ListParagraph"/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2E12EE97" w14:textId="77777777" w:rsidR="00CD1662" w:rsidRPr="00F75C7C" w:rsidRDefault="00CD1662" w:rsidP="00CD1662">
      <w:pPr>
        <w:pStyle w:val="ListParagraph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F75C7C">
        <w:rPr>
          <w:rFonts w:ascii="Arial" w:hAnsi="Arial" w:cs="Arial"/>
          <w:sz w:val="24"/>
          <w:szCs w:val="24"/>
        </w:rPr>
        <w:t>In the period up to 30 September 2020, Topaz transferred products with a sales value of £4 million to the customer and invoiced for that amount.</w:t>
      </w:r>
    </w:p>
    <w:p w14:paraId="2757D4F9" w14:textId="77777777" w:rsidR="00CD1662" w:rsidRPr="00F75C7C" w:rsidRDefault="00CD1662" w:rsidP="00CD1662">
      <w:pPr>
        <w:pStyle w:val="ListParagraph"/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539CE716" w14:textId="6233E1B0" w:rsidR="00CD1662" w:rsidRPr="00CD1662" w:rsidRDefault="00CD1662" w:rsidP="00CD1662">
      <w:pPr>
        <w:ind w:firstLine="567"/>
        <w:rPr>
          <w:rFonts w:ascii="Arial" w:hAnsi="Arial" w:cs="Arial"/>
          <w:b/>
          <w:sz w:val="24"/>
          <w:szCs w:val="24"/>
          <w:u w:val="single"/>
        </w:rPr>
      </w:pPr>
      <w:r w:rsidRPr="00CD1662">
        <w:rPr>
          <w:rFonts w:ascii="Arial" w:hAnsi="Arial" w:cs="Arial"/>
          <w:b/>
          <w:sz w:val="24"/>
          <w:szCs w:val="24"/>
          <w:u w:val="single"/>
        </w:rPr>
        <w:t>Required</w:t>
      </w:r>
      <w:r w:rsidRPr="00CD1662">
        <w:rPr>
          <w:rFonts w:ascii="Arial" w:hAnsi="Arial" w:cs="Arial"/>
          <w:sz w:val="24"/>
          <w:szCs w:val="24"/>
        </w:rPr>
        <w:t>:</w:t>
      </w:r>
    </w:p>
    <w:p w14:paraId="455A1421" w14:textId="77777777" w:rsidR="00CD1662" w:rsidRPr="00F75C7C" w:rsidRDefault="00CD1662" w:rsidP="00CD1662">
      <w:pPr>
        <w:pStyle w:val="ListParagraph"/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2BC3075D" w14:textId="77777777" w:rsidR="00CD1662" w:rsidRPr="00CD1662" w:rsidRDefault="00CD1662" w:rsidP="00CD1662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CD1662">
        <w:rPr>
          <w:rFonts w:ascii="Arial" w:hAnsi="Arial" w:cs="Arial"/>
          <w:sz w:val="24"/>
          <w:szCs w:val="24"/>
        </w:rPr>
        <w:t>Advise Topaz on how the above transactions should be recorded in its financial statements for the year ended 30 September 2020.</w:t>
      </w:r>
    </w:p>
    <w:p w14:paraId="58667A7C" w14:textId="77777777" w:rsidR="009A6A88" w:rsidRDefault="009A6A88"/>
    <w:sectPr w:rsidR="009A6A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E73286"/>
    <w:multiLevelType w:val="hybridMultilevel"/>
    <w:tmpl w:val="7ED0567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662"/>
    <w:rsid w:val="009A6A88"/>
    <w:rsid w:val="00CD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EA193"/>
  <w15:chartTrackingRefBased/>
  <w15:docId w15:val="{978844F8-E90E-4A65-94A4-3576FE932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1662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CD16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768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RichardDunstan66@outlook.com</dc:creator>
  <cp:keywords/>
  <dc:description/>
  <cp:lastModifiedBy>RichardDunstan66@outlook.com</cp:lastModifiedBy>
  <cp:revision>1</cp:revision>
  <dcterms:created xsi:type="dcterms:W3CDTF">2021-03-10T12:26:00Z</dcterms:created>
  <dcterms:modified xsi:type="dcterms:W3CDTF">2021-03-10T12:27:00Z</dcterms:modified>
</cp:coreProperties>
</file>