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AD087" w14:textId="77777777" w:rsidR="0017461D" w:rsidRPr="00D01980" w:rsidRDefault="0017461D" w:rsidP="0017461D">
      <w:pPr>
        <w:spacing w:after="0"/>
        <w:jc w:val="center"/>
        <w:rPr>
          <w:b/>
          <w:bCs/>
          <w:sz w:val="36"/>
          <w:szCs w:val="32"/>
        </w:rPr>
      </w:pPr>
      <w:r w:rsidRPr="00D01980">
        <w:rPr>
          <w:b/>
          <w:bCs/>
          <w:sz w:val="36"/>
          <w:szCs w:val="32"/>
        </w:rPr>
        <w:t>Module Title: International Meetings Management</w:t>
      </w:r>
    </w:p>
    <w:p w14:paraId="396E7514" w14:textId="77777777" w:rsidR="0017461D" w:rsidRDefault="0017461D" w:rsidP="0017461D">
      <w:pPr>
        <w:spacing w:after="0"/>
        <w:jc w:val="center"/>
        <w:rPr>
          <w:b/>
          <w:bCs/>
          <w:sz w:val="36"/>
          <w:szCs w:val="32"/>
        </w:rPr>
      </w:pPr>
      <w:r>
        <w:rPr>
          <w:b/>
          <w:bCs/>
          <w:sz w:val="36"/>
          <w:szCs w:val="32"/>
        </w:rPr>
        <w:t xml:space="preserve">Module code: </w:t>
      </w:r>
      <w:r w:rsidRPr="00D01980">
        <w:rPr>
          <w:b/>
          <w:bCs/>
          <w:sz w:val="36"/>
          <w:szCs w:val="32"/>
        </w:rPr>
        <w:t>BMIH6007</w:t>
      </w:r>
    </w:p>
    <w:p w14:paraId="5D8E5648" w14:textId="77777777" w:rsidR="0017461D" w:rsidRPr="00D01980" w:rsidRDefault="0017461D" w:rsidP="0017461D">
      <w:pPr>
        <w:spacing w:after="0"/>
        <w:jc w:val="center"/>
        <w:rPr>
          <w:b/>
          <w:bCs/>
          <w:sz w:val="36"/>
          <w:szCs w:val="32"/>
        </w:rPr>
      </w:pPr>
      <w:r w:rsidRPr="00D01980">
        <w:rPr>
          <w:b/>
          <w:bCs/>
          <w:sz w:val="36"/>
          <w:szCs w:val="32"/>
        </w:rPr>
        <w:t>Assignment Title: Planning and Delivering an</w:t>
      </w:r>
      <w:r>
        <w:rPr>
          <w:b/>
          <w:bCs/>
          <w:sz w:val="36"/>
          <w:szCs w:val="32"/>
        </w:rPr>
        <w:t xml:space="preserve"> </w:t>
      </w:r>
      <w:r w:rsidRPr="00D01980">
        <w:rPr>
          <w:b/>
          <w:bCs/>
          <w:sz w:val="36"/>
          <w:szCs w:val="32"/>
        </w:rPr>
        <w:t>International Meeting/Event</w:t>
      </w:r>
    </w:p>
    <w:p w14:paraId="3890F614" w14:textId="77777777" w:rsidR="0017461D" w:rsidRPr="00D01980" w:rsidRDefault="0017461D" w:rsidP="0017461D">
      <w:pPr>
        <w:spacing w:after="0"/>
        <w:jc w:val="center"/>
        <w:rPr>
          <w:b/>
          <w:bCs/>
          <w:sz w:val="36"/>
          <w:szCs w:val="32"/>
        </w:rPr>
      </w:pPr>
    </w:p>
    <w:p w14:paraId="2C3D22A7" w14:textId="77777777" w:rsidR="0017461D" w:rsidRPr="00D01980" w:rsidRDefault="0017461D" w:rsidP="0017461D">
      <w:pPr>
        <w:spacing w:after="0"/>
        <w:jc w:val="center"/>
        <w:rPr>
          <w:b/>
          <w:bCs/>
          <w:sz w:val="36"/>
          <w:szCs w:val="32"/>
        </w:rPr>
      </w:pPr>
    </w:p>
    <w:p w14:paraId="40671BC9" w14:textId="48D08C29" w:rsidR="0017461D" w:rsidRPr="00D01980" w:rsidRDefault="0017461D" w:rsidP="0017461D">
      <w:pPr>
        <w:spacing w:after="0"/>
        <w:jc w:val="center"/>
        <w:rPr>
          <w:b/>
          <w:bCs/>
          <w:sz w:val="36"/>
          <w:szCs w:val="32"/>
        </w:rPr>
      </w:pPr>
      <w:r w:rsidRPr="00D01980">
        <w:rPr>
          <w:b/>
          <w:bCs/>
          <w:sz w:val="36"/>
          <w:szCs w:val="32"/>
        </w:rPr>
        <w:t>Name:</w:t>
      </w:r>
      <w:r>
        <w:rPr>
          <w:b/>
          <w:bCs/>
          <w:sz w:val="36"/>
          <w:szCs w:val="32"/>
        </w:rPr>
        <w:t xml:space="preserve"> Alin Daniel Chiteala</w:t>
      </w:r>
    </w:p>
    <w:p w14:paraId="4EA1D3EC" w14:textId="3FF448C0" w:rsidR="0017461D" w:rsidRPr="00D01980" w:rsidRDefault="0017461D" w:rsidP="0017461D">
      <w:pPr>
        <w:spacing w:after="0"/>
        <w:jc w:val="center"/>
        <w:rPr>
          <w:b/>
          <w:bCs/>
          <w:sz w:val="36"/>
          <w:szCs w:val="32"/>
        </w:rPr>
      </w:pPr>
      <w:r w:rsidRPr="00D01980">
        <w:rPr>
          <w:b/>
          <w:bCs/>
          <w:sz w:val="36"/>
          <w:szCs w:val="32"/>
        </w:rPr>
        <w:t>Student Number:</w:t>
      </w:r>
      <w:r w:rsidR="00205BE0">
        <w:rPr>
          <w:b/>
          <w:bCs/>
          <w:sz w:val="36"/>
          <w:szCs w:val="32"/>
        </w:rPr>
        <w:t xml:space="preserve"> </w:t>
      </w:r>
      <w:r w:rsidR="00205BE0" w:rsidRPr="00B313A8">
        <w:rPr>
          <w:b/>
          <w:bCs/>
          <w:sz w:val="36"/>
          <w:szCs w:val="32"/>
        </w:rPr>
        <w:t>2128522</w:t>
      </w:r>
    </w:p>
    <w:p w14:paraId="314BDFC6" w14:textId="77777777" w:rsidR="0017461D" w:rsidRDefault="0017461D" w:rsidP="0017461D">
      <w:pPr>
        <w:rPr>
          <w:rFonts w:asciiTheme="minorHAnsi" w:hAnsiTheme="minorHAnsi"/>
          <w:b/>
          <w:color w:val="000000" w:themeColor="text1"/>
          <w:sz w:val="18"/>
          <w:szCs w:val="18"/>
        </w:rPr>
      </w:pPr>
    </w:p>
    <w:p w14:paraId="46D47D01" w14:textId="77777777" w:rsidR="0017461D" w:rsidRDefault="0017461D" w:rsidP="0017461D">
      <w:pPr>
        <w:rPr>
          <w:rFonts w:asciiTheme="minorHAnsi" w:hAnsiTheme="minorHAnsi"/>
          <w:b/>
          <w:color w:val="000000" w:themeColor="text1"/>
          <w:sz w:val="18"/>
          <w:szCs w:val="18"/>
        </w:rPr>
      </w:pPr>
    </w:p>
    <w:p w14:paraId="60CC738A" w14:textId="77777777" w:rsidR="0017461D" w:rsidRDefault="0017461D" w:rsidP="0017461D">
      <w:pPr>
        <w:rPr>
          <w:rFonts w:asciiTheme="minorHAnsi" w:hAnsiTheme="minorHAnsi"/>
          <w:b/>
          <w:color w:val="000000" w:themeColor="text1"/>
          <w:sz w:val="18"/>
          <w:szCs w:val="18"/>
        </w:rPr>
      </w:pPr>
    </w:p>
    <w:p w14:paraId="1E796FB8" w14:textId="77777777" w:rsidR="0017461D" w:rsidRDefault="0017461D" w:rsidP="0017461D">
      <w:pPr>
        <w:rPr>
          <w:rFonts w:asciiTheme="minorHAnsi" w:hAnsiTheme="minorHAnsi"/>
          <w:b/>
          <w:color w:val="000000" w:themeColor="text1"/>
          <w:sz w:val="18"/>
          <w:szCs w:val="18"/>
        </w:rPr>
      </w:pPr>
    </w:p>
    <w:p w14:paraId="33BF9F9D" w14:textId="77777777" w:rsidR="0017461D" w:rsidRDefault="0017461D" w:rsidP="0017461D">
      <w:pPr>
        <w:rPr>
          <w:rFonts w:asciiTheme="minorHAnsi" w:hAnsiTheme="minorHAnsi"/>
          <w:b/>
          <w:color w:val="000000" w:themeColor="text1"/>
          <w:sz w:val="18"/>
          <w:szCs w:val="18"/>
        </w:rPr>
      </w:pPr>
    </w:p>
    <w:p w14:paraId="595B2599" w14:textId="77777777" w:rsidR="0017461D" w:rsidRDefault="0017461D" w:rsidP="0017461D">
      <w:pPr>
        <w:rPr>
          <w:rFonts w:asciiTheme="minorHAnsi" w:hAnsiTheme="minorHAnsi"/>
          <w:b/>
          <w:color w:val="000000" w:themeColor="text1"/>
          <w:sz w:val="18"/>
          <w:szCs w:val="18"/>
        </w:rPr>
      </w:pPr>
    </w:p>
    <w:p w14:paraId="18BE3713" w14:textId="77777777" w:rsidR="0017461D" w:rsidRDefault="0017461D" w:rsidP="0017461D">
      <w:pPr>
        <w:rPr>
          <w:rFonts w:asciiTheme="minorHAnsi" w:hAnsiTheme="minorHAnsi"/>
          <w:b/>
          <w:color w:val="000000" w:themeColor="text1"/>
          <w:sz w:val="18"/>
          <w:szCs w:val="18"/>
        </w:rPr>
      </w:pPr>
    </w:p>
    <w:p w14:paraId="54539B3C" w14:textId="77777777" w:rsidR="0017461D" w:rsidRDefault="0017461D" w:rsidP="0017461D">
      <w:pPr>
        <w:rPr>
          <w:rFonts w:asciiTheme="minorHAnsi" w:hAnsiTheme="minorHAnsi"/>
          <w:b/>
          <w:color w:val="000000" w:themeColor="text1"/>
          <w:sz w:val="18"/>
          <w:szCs w:val="18"/>
        </w:rPr>
      </w:pPr>
    </w:p>
    <w:p w14:paraId="267723A4" w14:textId="77777777" w:rsidR="0017461D" w:rsidRDefault="0017461D" w:rsidP="0017461D">
      <w:pPr>
        <w:rPr>
          <w:rFonts w:asciiTheme="minorHAnsi" w:hAnsiTheme="minorHAnsi"/>
          <w:b/>
          <w:color w:val="000000" w:themeColor="text1"/>
          <w:sz w:val="18"/>
          <w:szCs w:val="18"/>
        </w:rPr>
      </w:pPr>
    </w:p>
    <w:p w14:paraId="439F120F" w14:textId="77777777" w:rsidR="0017461D" w:rsidRDefault="0017461D" w:rsidP="0017461D">
      <w:pPr>
        <w:rPr>
          <w:rFonts w:asciiTheme="minorHAnsi" w:hAnsiTheme="minorHAnsi"/>
          <w:b/>
          <w:color w:val="000000" w:themeColor="text1"/>
          <w:sz w:val="18"/>
          <w:szCs w:val="18"/>
        </w:rPr>
      </w:pPr>
    </w:p>
    <w:p w14:paraId="4884AE3A" w14:textId="77777777" w:rsidR="0017461D" w:rsidRDefault="0017461D" w:rsidP="0017461D">
      <w:pPr>
        <w:rPr>
          <w:rFonts w:asciiTheme="minorHAnsi" w:hAnsiTheme="minorHAnsi"/>
          <w:b/>
          <w:color w:val="000000" w:themeColor="text1"/>
          <w:sz w:val="18"/>
          <w:szCs w:val="18"/>
        </w:rPr>
      </w:pPr>
    </w:p>
    <w:p w14:paraId="251CCCAD" w14:textId="77777777" w:rsidR="0017461D" w:rsidRDefault="0017461D" w:rsidP="0017461D">
      <w:pPr>
        <w:rPr>
          <w:rFonts w:asciiTheme="minorHAnsi" w:hAnsiTheme="minorHAnsi"/>
          <w:b/>
          <w:color w:val="000000" w:themeColor="text1"/>
          <w:sz w:val="18"/>
          <w:szCs w:val="18"/>
        </w:rPr>
      </w:pPr>
    </w:p>
    <w:p w14:paraId="5CE4C803" w14:textId="77777777" w:rsidR="0017461D" w:rsidRDefault="0017461D" w:rsidP="0017461D">
      <w:pPr>
        <w:rPr>
          <w:rFonts w:asciiTheme="minorHAnsi" w:hAnsiTheme="minorHAnsi"/>
          <w:b/>
          <w:color w:val="000000" w:themeColor="text1"/>
          <w:sz w:val="18"/>
          <w:szCs w:val="18"/>
        </w:rPr>
      </w:pPr>
    </w:p>
    <w:p w14:paraId="4FD9F9A6" w14:textId="77777777" w:rsidR="0017461D" w:rsidRDefault="0017461D" w:rsidP="0017461D">
      <w:pPr>
        <w:rPr>
          <w:rFonts w:asciiTheme="minorHAnsi" w:hAnsiTheme="minorHAnsi"/>
          <w:b/>
          <w:color w:val="000000" w:themeColor="text1"/>
          <w:sz w:val="18"/>
          <w:szCs w:val="18"/>
        </w:rPr>
      </w:pPr>
    </w:p>
    <w:p w14:paraId="784B37FB" w14:textId="77777777" w:rsidR="0017461D" w:rsidRPr="00754A70" w:rsidRDefault="0017461D" w:rsidP="0017461D">
      <w:pPr>
        <w:rPr>
          <w:rFonts w:asciiTheme="minorHAnsi" w:hAnsiTheme="minorHAnsi"/>
          <w:b/>
          <w:color w:val="000000" w:themeColor="text1"/>
          <w:sz w:val="18"/>
          <w:szCs w:val="18"/>
        </w:rPr>
      </w:pPr>
      <w:r w:rsidRPr="00754A70">
        <w:rPr>
          <w:rFonts w:asciiTheme="minorHAnsi" w:hAnsiTheme="minorHAnsi"/>
          <w:b/>
          <w:color w:val="000000" w:themeColor="text1"/>
          <w:sz w:val="18"/>
          <w:szCs w:val="18"/>
        </w:rPr>
        <w:t>I confirm that I have not used any AI tools in the research and creation of this</w:t>
      </w:r>
    </w:p>
    <w:p w14:paraId="78AFA0DA" w14:textId="77777777" w:rsidR="0017461D" w:rsidRPr="00754A70" w:rsidRDefault="0017461D" w:rsidP="0017461D">
      <w:pPr>
        <w:rPr>
          <w:rFonts w:asciiTheme="minorHAnsi" w:hAnsiTheme="minorHAnsi"/>
          <w:b/>
          <w:color w:val="000000" w:themeColor="text1"/>
          <w:sz w:val="18"/>
          <w:szCs w:val="18"/>
        </w:rPr>
      </w:pPr>
      <w:r w:rsidRPr="00754A70">
        <w:rPr>
          <w:rFonts w:asciiTheme="minorHAnsi" w:hAnsiTheme="minorHAnsi"/>
          <w:b/>
          <w:color w:val="000000" w:themeColor="text1"/>
          <w:sz w:val="18"/>
          <w:szCs w:val="18"/>
        </w:rPr>
        <w:t>assignment. I confirm that I have not presented any AI generated materials as my own</w:t>
      </w:r>
    </w:p>
    <w:p w14:paraId="04BAB107" w14:textId="77777777" w:rsidR="0017461D" w:rsidRPr="00754A70" w:rsidRDefault="0017461D" w:rsidP="0017461D">
      <w:pPr>
        <w:rPr>
          <w:rFonts w:asciiTheme="minorHAnsi" w:hAnsiTheme="minorHAnsi"/>
          <w:b/>
          <w:color w:val="000000" w:themeColor="text1"/>
          <w:sz w:val="18"/>
          <w:szCs w:val="18"/>
        </w:rPr>
      </w:pPr>
      <w:r w:rsidRPr="00754A70">
        <w:rPr>
          <w:rFonts w:asciiTheme="minorHAnsi" w:hAnsiTheme="minorHAnsi"/>
          <w:b/>
          <w:color w:val="000000" w:themeColor="text1"/>
          <w:sz w:val="18"/>
          <w:szCs w:val="18"/>
        </w:rPr>
        <w:t>work. I confirm I have copies of my drafts, notes, and other resources I used, which I</w:t>
      </w:r>
    </w:p>
    <w:p w14:paraId="0B843555" w14:textId="69C02D13" w:rsidR="00541FEB" w:rsidRPr="0017461D" w:rsidRDefault="0017461D" w:rsidP="0017461D">
      <w:pPr>
        <w:spacing w:after="0"/>
        <w:jc w:val="left"/>
        <w:rPr>
          <w:rFonts w:asciiTheme="minorHAnsi" w:hAnsiTheme="minorHAnsi"/>
          <w:b/>
          <w:color w:val="000000" w:themeColor="text1"/>
          <w:sz w:val="18"/>
          <w:szCs w:val="18"/>
        </w:rPr>
      </w:pPr>
      <w:r w:rsidRPr="00754A70">
        <w:rPr>
          <w:rFonts w:asciiTheme="minorHAnsi" w:hAnsiTheme="minorHAnsi"/>
          <w:b/>
          <w:color w:val="000000" w:themeColor="text1"/>
          <w:sz w:val="18"/>
          <w:szCs w:val="18"/>
        </w:rPr>
        <w:t>may be asked to provide in evidence</w:t>
      </w:r>
      <w:r>
        <w:rPr>
          <w:rFonts w:asciiTheme="minorHAnsi" w:hAnsiTheme="minorHAnsi"/>
          <w:b/>
          <w:color w:val="000000" w:themeColor="text1"/>
          <w:sz w:val="18"/>
          <w:szCs w:val="18"/>
        </w:rPr>
        <w:t>.</w:t>
      </w:r>
      <w:r w:rsidR="00895D5B" w:rsidRPr="007B3483">
        <w:br w:type="page"/>
      </w:r>
    </w:p>
    <w:sdt>
      <w:sdtPr>
        <w:rPr>
          <w:rFonts w:ascii="Times New Roman" w:eastAsiaTheme="minorEastAsia" w:hAnsi="Times New Roman" w:cstheme="minorBidi"/>
          <w:color w:val="auto"/>
          <w:sz w:val="24"/>
          <w:szCs w:val="20"/>
          <w:lang w:val="en-GB"/>
        </w:rPr>
        <w:id w:val="962085367"/>
        <w:docPartObj>
          <w:docPartGallery w:val="Table of Contents"/>
          <w:docPartUnique/>
        </w:docPartObj>
      </w:sdtPr>
      <w:sdtEndPr>
        <w:rPr>
          <w:b/>
          <w:bCs/>
        </w:rPr>
      </w:sdtEndPr>
      <w:sdtContent>
        <w:p w14:paraId="6A97F329" w14:textId="5BDF32CB" w:rsidR="005D1E5B" w:rsidRPr="007B3483" w:rsidRDefault="00895D5B" w:rsidP="00CE13AB">
          <w:pPr>
            <w:pStyle w:val="TOCHeading"/>
            <w:spacing w:before="0" w:line="360" w:lineRule="auto"/>
            <w:jc w:val="center"/>
            <w:rPr>
              <w:rFonts w:ascii="Times New Roman" w:hAnsi="Times New Roman" w:cs="Times New Roman"/>
              <w:b/>
              <w:bCs/>
              <w:color w:val="auto"/>
              <w:sz w:val="28"/>
              <w:szCs w:val="28"/>
              <w:lang w:val="en-GB"/>
            </w:rPr>
          </w:pPr>
          <w:r w:rsidRPr="007B3483">
            <w:rPr>
              <w:rFonts w:ascii="Times New Roman" w:hAnsi="Times New Roman" w:cs="Times New Roman"/>
              <w:b/>
              <w:bCs/>
              <w:color w:val="auto"/>
              <w:sz w:val="28"/>
              <w:szCs w:val="28"/>
              <w:lang w:val="en-GB"/>
            </w:rPr>
            <w:t>Table of Contents</w:t>
          </w:r>
        </w:p>
        <w:p w14:paraId="25A54231" w14:textId="797F7440" w:rsidR="005D1E5B" w:rsidRPr="007B3483" w:rsidRDefault="00895D5B" w:rsidP="00CE13AB">
          <w:pPr>
            <w:pStyle w:val="TOC1"/>
            <w:tabs>
              <w:tab w:val="right" w:leader="dot" w:pos="9350"/>
            </w:tabs>
            <w:spacing w:after="0"/>
            <w:rPr>
              <w:rFonts w:asciiTheme="minorHAnsi" w:hAnsiTheme="minorHAnsi"/>
              <w:kern w:val="2"/>
              <w:szCs w:val="30"/>
              <w:lang w:bidi="bn-IN"/>
              <w14:ligatures w14:val="standardContextual"/>
            </w:rPr>
          </w:pPr>
          <w:r w:rsidRPr="007B3483">
            <w:fldChar w:fldCharType="begin"/>
          </w:r>
          <w:r w:rsidRPr="007B3483">
            <w:instrText xml:space="preserve"> TOC \o "1-3" \h \z \u </w:instrText>
          </w:r>
          <w:r w:rsidRPr="007B3483">
            <w:fldChar w:fldCharType="separate"/>
          </w:r>
          <w:hyperlink w:anchor="_Toc198050422" w:history="1">
            <w:r w:rsidR="005D1E5B" w:rsidRPr="007B3483">
              <w:rPr>
                <w:rStyle w:val="Hyperlink"/>
                <w:color w:val="auto"/>
                <w:u w:val="none"/>
              </w:rPr>
              <w:t>Introduction</w:t>
            </w:r>
            <w:r w:rsidR="005D1E5B" w:rsidRPr="007B3483">
              <w:rPr>
                <w:webHidden/>
              </w:rPr>
              <w:tab/>
            </w:r>
            <w:r w:rsidR="005D1E5B" w:rsidRPr="007B3483">
              <w:rPr>
                <w:webHidden/>
              </w:rPr>
              <w:fldChar w:fldCharType="begin"/>
            </w:r>
            <w:r w:rsidR="005D1E5B" w:rsidRPr="007B3483">
              <w:rPr>
                <w:webHidden/>
              </w:rPr>
              <w:instrText xml:space="preserve"> PAGEREF _Toc198050422 \h </w:instrText>
            </w:r>
            <w:r w:rsidR="005D1E5B" w:rsidRPr="007B3483">
              <w:rPr>
                <w:webHidden/>
              </w:rPr>
            </w:r>
            <w:r w:rsidR="005D1E5B" w:rsidRPr="007B3483">
              <w:rPr>
                <w:webHidden/>
              </w:rPr>
              <w:fldChar w:fldCharType="separate"/>
            </w:r>
            <w:r w:rsidR="005D1E5B" w:rsidRPr="007B3483">
              <w:rPr>
                <w:webHidden/>
              </w:rPr>
              <w:t>3</w:t>
            </w:r>
            <w:r w:rsidR="005D1E5B" w:rsidRPr="007B3483">
              <w:rPr>
                <w:webHidden/>
              </w:rPr>
              <w:fldChar w:fldCharType="end"/>
            </w:r>
          </w:hyperlink>
        </w:p>
        <w:p w14:paraId="4FE91BC1" w14:textId="53662099" w:rsidR="005D1E5B" w:rsidRPr="007B3483" w:rsidRDefault="005D1E5B" w:rsidP="00CE13AB">
          <w:pPr>
            <w:pStyle w:val="TOC1"/>
            <w:tabs>
              <w:tab w:val="right" w:leader="dot" w:pos="9350"/>
            </w:tabs>
            <w:spacing w:after="0"/>
            <w:rPr>
              <w:rFonts w:asciiTheme="minorHAnsi" w:hAnsiTheme="minorHAnsi"/>
              <w:kern w:val="2"/>
              <w:szCs w:val="30"/>
              <w:lang w:bidi="bn-IN"/>
              <w14:ligatures w14:val="standardContextual"/>
            </w:rPr>
          </w:pPr>
          <w:hyperlink w:anchor="_Toc198050423" w:history="1">
            <w:r w:rsidRPr="007B3483">
              <w:rPr>
                <w:rStyle w:val="Hyperlink"/>
                <w:color w:val="auto"/>
                <w:u w:val="none"/>
              </w:rPr>
              <w:t>The Event Cycle</w:t>
            </w:r>
            <w:r w:rsidRPr="007B3483">
              <w:rPr>
                <w:webHidden/>
              </w:rPr>
              <w:tab/>
            </w:r>
            <w:r w:rsidRPr="007B3483">
              <w:rPr>
                <w:webHidden/>
              </w:rPr>
              <w:fldChar w:fldCharType="begin"/>
            </w:r>
            <w:r w:rsidRPr="007B3483">
              <w:rPr>
                <w:webHidden/>
              </w:rPr>
              <w:instrText xml:space="preserve"> PAGEREF _Toc198050423 \h </w:instrText>
            </w:r>
            <w:r w:rsidRPr="007B3483">
              <w:rPr>
                <w:webHidden/>
              </w:rPr>
            </w:r>
            <w:r w:rsidRPr="007B3483">
              <w:rPr>
                <w:webHidden/>
              </w:rPr>
              <w:fldChar w:fldCharType="separate"/>
            </w:r>
            <w:r w:rsidRPr="007B3483">
              <w:rPr>
                <w:webHidden/>
              </w:rPr>
              <w:t>3</w:t>
            </w:r>
            <w:r w:rsidRPr="007B3483">
              <w:rPr>
                <w:webHidden/>
              </w:rPr>
              <w:fldChar w:fldCharType="end"/>
            </w:r>
          </w:hyperlink>
        </w:p>
        <w:p w14:paraId="3CDA9FAB" w14:textId="0155988F" w:rsidR="005D1E5B" w:rsidRPr="007B3483" w:rsidRDefault="005D1E5B" w:rsidP="00CE13AB">
          <w:pPr>
            <w:pStyle w:val="TOC2"/>
            <w:tabs>
              <w:tab w:val="right" w:leader="dot" w:pos="9350"/>
            </w:tabs>
            <w:spacing w:after="0"/>
            <w:rPr>
              <w:rFonts w:asciiTheme="minorHAnsi" w:hAnsiTheme="minorHAnsi"/>
              <w:kern w:val="2"/>
              <w:szCs w:val="30"/>
              <w:lang w:bidi="bn-IN"/>
              <w14:ligatures w14:val="standardContextual"/>
            </w:rPr>
          </w:pPr>
          <w:hyperlink w:anchor="_Toc198050424" w:history="1">
            <w:r w:rsidRPr="007B3483">
              <w:rPr>
                <w:rStyle w:val="Hyperlink"/>
                <w:color w:val="auto"/>
                <w:u w:val="none"/>
              </w:rPr>
              <w:t>Planning phase</w:t>
            </w:r>
            <w:r w:rsidRPr="007B3483">
              <w:rPr>
                <w:webHidden/>
              </w:rPr>
              <w:tab/>
            </w:r>
            <w:r w:rsidRPr="007B3483">
              <w:rPr>
                <w:webHidden/>
              </w:rPr>
              <w:fldChar w:fldCharType="begin"/>
            </w:r>
            <w:r w:rsidRPr="007B3483">
              <w:rPr>
                <w:webHidden/>
              </w:rPr>
              <w:instrText xml:space="preserve"> PAGEREF _Toc198050424 \h </w:instrText>
            </w:r>
            <w:r w:rsidRPr="007B3483">
              <w:rPr>
                <w:webHidden/>
              </w:rPr>
            </w:r>
            <w:r w:rsidRPr="007B3483">
              <w:rPr>
                <w:webHidden/>
              </w:rPr>
              <w:fldChar w:fldCharType="separate"/>
            </w:r>
            <w:r w:rsidRPr="007B3483">
              <w:rPr>
                <w:webHidden/>
              </w:rPr>
              <w:t>3</w:t>
            </w:r>
            <w:r w:rsidRPr="007B3483">
              <w:rPr>
                <w:webHidden/>
              </w:rPr>
              <w:fldChar w:fldCharType="end"/>
            </w:r>
          </w:hyperlink>
        </w:p>
        <w:p w14:paraId="2A2C33D2" w14:textId="03D0263E" w:rsidR="005D1E5B" w:rsidRPr="007B3483" w:rsidRDefault="005D1E5B" w:rsidP="00CE13AB">
          <w:pPr>
            <w:pStyle w:val="TOC2"/>
            <w:tabs>
              <w:tab w:val="right" w:leader="dot" w:pos="9350"/>
            </w:tabs>
            <w:spacing w:after="0"/>
            <w:rPr>
              <w:rFonts w:asciiTheme="minorHAnsi" w:hAnsiTheme="minorHAnsi"/>
              <w:kern w:val="2"/>
              <w:szCs w:val="30"/>
              <w:lang w:bidi="bn-IN"/>
              <w14:ligatures w14:val="standardContextual"/>
            </w:rPr>
          </w:pPr>
          <w:hyperlink w:anchor="_Toc198050425" w:history="1">
            <w:r w:rsidRPr="007B3483">
              <w:rPr>
                <w:rStyle w:val="Hyperlink"/>
                <w:color w:val="auto"/>
                <w:u w:val="none"/>
              </w:rPr>
              <w:t>Organisation phase</w:t>
            </w:r>
            <w:r w:rsidRPr="007B3483">
              <w:rPr>
                <w:webHidden/>
              </w:rPr>
              <w:tab/>
            </w:r>
            <w:r w:rsidRPr="007B3483">
              <w:rPr>
                <w:webHidden/>
              </w:rPr>
              <w:fldChar w:fldCharType="begin"/>
            </w:r>
            <w:r w:rsidRPr="007B3483">
              <w:rPr>
                <w:webHidden/>
              </w:rPr>
              <w:instrText xml:space="preserve"> PAGEREF _Toc198050425 \h </w:instrText>
            </w:r>
            <w:r w:rsidRPr="007B3483">
              <w:rPr>
                <w:webHidden/>
              </w:rPr>
            </w:r>
            <w:r w:rsidRPr="007B3483">
              <w:rPr>
                <w:webHidden/>
              </w:rPr>
              <w:fldChar w:fldCharType="separate"/>
            </w:r>
            <w:r w:rsidRPr="007B3483">
              <w:rPr>
                <w:webHidden/>
              </w:rPr>
              <w:t>4</w:t>
            </w:r>
            <w:r w:rsidRPr="007B3483">
              <w:rPr>
                <w:webHidden/>
              </w:rPr>
              <w:fldChar w:fldCharType="end"/>
            </w:r>
          </w:hyperlink>
        </w:p>
        <w:p w14:paraId="7CCCCAD0" w14:textId="4F99092B" w:rsidR="005D1E5B" w:rsidRPr="007B3483" w:rsidRDefault="005D1E5B" w:rsidP="00CE13AB">
          <w:pPr>
            <w:pStyle w:val="TOC2"/>
            <w:tabs>
              <w:tab w:val="right" w:leader="dot" w:pos="9350"/>
            </w:tabs>
            <w:spacing w:after="0"/>
            <w:rPr>
              <w:rFonts w:asciiTheme="minorHAnsi" w:hAnsiTheme="minorHAnsi"/>
              <w:kern w:val="2"/>
              <w:szCs w:val="30"/>
              <w:lang w:bidi="bn-IN"/>
              <w14:ligatures w14:val="standardContextual"/>
            </w:rPr>
          </w:pPr>
          <w:hyperlink w:anchor="_Toc198050426" w:history="1">
            <w:r w:rsidRPr="007B3483">
              <w:rPr>
                <w:rStyle w:val="Hyperlink"/>
                <w:color w:val="auto"/>
                <w:u w:val="none"/>
              </w:rPr>
              <w:t>Measurement phase</w:t>
            </w:r>
            <w:r w:rsidRPr="007B3483">
              <w:rPr>
                <w:webHidden/>
              </w:rPr>
              <w:tab/>
            </w:r>
            <w:r w:rsidRPr="007B3483">
              <w:rPr>
                <w:webHidden/>
              </w:rPr>
              <w:fldChar w:fldCharType="begin"/>
            </w:r>
            <w:r w:rsidRPr="007B3483">
              <w:rPr>
                <w:webHidden/>
              </w:rPr>
              <w:instrText xml:space="preserve"> PAGEREF _Toc198050426 \h </w:instrText>
            </w:r>
            <w:r w:rsidRPr="007B3483">
              <w:rPr>
                <w:webHidden/>
              </w:rPr>
            </w:r>
            <w:r w:rsidRPr="007B3483">
              <w:rPr>
                <w:webHidden/>
              </w:rPr>
              <w:fldChar w:fldCharType="separate"/>
            </w:r>
            <w:r w:rsidRPr="007B3483">
              <w:rPr>
                <w:webHidden/>
              </w:rPr>
              <w:t>4</w:t>
            </w:r>
            <w:r w:rsidRPr="007B3483">
              <w:rPr>
                <w:webHidden/>
              </w:rPr>
              <w:fldChar w:fldCharType="end"/>
            </w:r>
          </w:hyperlink>
        </w:p>
        <w:p w14:paraId="578D915C" w14:textId="071053F9" w:rsidR="005D1E5B" w:rsidRPr="007B3483" w:rsidRDefault="005D1E5B" w:rsidP="00CE13AB">
          <w:pPr>
            <w:pStyle w:val="TOC2"/>
            <w:tabs>
              <w:tab w:val="right" w:leader="dot" w:pos="9350"/>
            </w:tabs>
            <w:spacing w:after="0"/>
            <w:rPr>
              <w:rFonts w:asciiTheme="minorHAnsi" w:hAnsiTheme="minorHAnsi"/>
              <w:kern w:val="2"/>
              <w:szCs w:val="30"/>
              <w:lang w:bidi="bn-IN"/>
              <w14:ligatures w14:val="standardContextual"/>
            </w:rPr>
          </w:pPr>
          <w:hyperlink w:anchor="_Toc198050427" w:history="1">
            <w:r w:rsidRPr="007B3483">
              <w:rPr>
                <w:rStyle w:val="Hyperlink"/>
                <w:color w:val="auto"/>
                <w:u w:val="none"/>
              </w:rPr>
              <w:t>Analysis phase</w:t>
            </w:r>
            <w:r w:rsidRPr="007B3483">
              <w:rPr>
                <w:webHidden/>
              </w:rPr>
              <w:tab/>
            </w:r>
            <w:r w:rsidRPr="007B3483">
              <w:rPr>
                <w:webHidden/>
              </w:rPr>
              <w:fldChar w:fldCharType="begin"/>
            </w:r>
            <w:r w:rsidRPr="007B3483">
              <w:rPr>
                <w:webHidden/>
              </w:rPr>
              <w:instrText xml:space="preserve"> PAGEREF _Toc198050427 \h </w:instrText>
            </w:r>
            <w:r w:rsidRPr="007B3483">
              <w:rPr>
                <w:webHidden/>
              </w:rPr>
            </w:r>
            <w:r w:rsidRPr="007B3483">
              <w:rPr>
                <w:webHidden/>
              </w:rPr>
              <w:fldChar w:fldCharType="separate"/>
            </w:r>
            <w:r w:rsidRPr="007B3483">
              <w:rPr>
                <w:webHidden/>
              </w:rPr>
              <w:t>4</w:t>
            </w:r>
            <w:r w:rsidRPr="007B3483">
              <w:rPr>
                <w:webHidden/>
              </w:rPr>
              <w:fldChar w:fldCharType="end"/>
            </w:r>
          </w:hyperlink>
        </w:p>
        <w:p w14:paraId="6D0E63BD" w14:textId="6C3552FD" w:rsidR="005D1E5B" w:rsidRPr="007B3483" w:rsidRDefault="005D1E5B" w:rsidP="00CE13AB">
          <w:pPr>
            <w:pStyle w:val="TOC2"/>
            <w:tabs>
              <w:tab w:val="right" w:leader="dot" w:pos="9350"/>
            </w:tabs>
            <w:spacing w:after="0"/>
            <w:rPr>
              <w:rFonts w:asciiTheme="minorHAnsi" w:hAnsiTheme="minorHAnsi"/>
              <w:kern w:val="2"/>
              <w:szCs w:val="30"/>
              <w:lang w:bidi="bn-IN"/>
              <w14:ligatures w14:val="standardContextual"/>
            </w:rPr>
          </w:pPr>
          <w:hyperlink w:anchor="_Toc198050428" w:history="1">
            <w:r w:rsidRPr="007B3483">
              <w:rPr>
                <w:rStyle w:val="Hyperlink"/>
                <w:color w:val="auto"/>
                <w:u w:val="none"/>
              </w:rPr>
              <w:t>Sharing phase</w:t>
            </w:r>
            <w:r w:rsidRPr="007B3483">
              <w:rPr>
                <w:webHidden/>
              </w:rPr>
              <w:tab/>
            </w:r>
            <w:r w:rsidRPr="007B3483">
              <w:rPr>
                <w:webHidden/>
              </w:rPr>
              <w:fldChar w:fldCharType="begin"/>
            </w:r>
            <w:r w:rsidRPr="007B3483">
              <w:rPr>
                <w:webHidden/>
              </w:rPr>
              <w:instrText xml:space="preserve"> PAGEREF _Toc198050428 \h </w:instrText>
            </w:r>
            <w:r w:rsidRPr="007B3483">
              <w:rPr>
                <w:webHidden/>
              </w:rPr>
            </w:r>
            <w:r w:rsidRPr="007B3483">
              <w:rPr>
                <w:webHidden/>
              </w:rPr>
              <w:fldChar w:fldCharType="separate"/>
            </w:r>
            <w:r w:rsidRPr="007B3483">
              <w:rPr>
                <w:webHidden/>
              </w:rPr>
              <w:t>5</w:t>
            </w:r>
            <w:r w:rsidRPr="007B3483">
              <w:rPr>
                <w:webHidden/>
              </w:rPr>
              <w:fldChar w:fldCharType="end"/>
            </w:r>
          </w:hyperlink>
        </w:p>
        <w:p w14:paraId="5C154A63" w14:textId="36002DE4" w:rsidR="005D1E5B" w:rsidRPr="007B3483" w:rsidRDefault="005D1E5B" w:rsidP="00CE13AB">
          <w:pPr>
            <w:pStyle w:val="TOC1"/>
            <w:tabs>
              <w:tab w:val="right" w:leader="dot" w:pos="9350"/>
            </w:tabs>
            <w:spacing w:after="0"/>
            <w:rPr>
              <w:rFonts w:asciiTheme="minorHAnsi" w:hAnsiTheme="minorHAnsi"/>
              <w:kern w:val="2"/>
              <w:szCs w:val="30"/>
              <w:lang w:bidi="bn-IN"/>
              <w14:ligatures w14:val="standardContextual"/>
            </w:rPr>
          </w:pPr>
          <w:hyperlink w:anchor="_Toc198050429" w:history="1">
            <w:r w:rsidRPr="007B3483">
              <w:rPr>
                <w:rStyle w:val="Hyperlink"/>
                <w:color w:val="auto"/>
                <w:u w:val="none"/>
              </w:rPr>
              <w:t>Event Concept</w:t>
            </w:r>
            <w:r w:rsidRPr="007B3483">
              <w:rPr>
                <w:webHidden/>
              </w:rPr>
              <w:tab/>
            </w:r>
            <w:r w:rsidRPr="007B3483">
              <w:rPr>
                <w:webHidden/>
              </w:rPr>
              <w:fldChar w:fldCharType="begin"/>
            </w:r>
            <w:r w:rsidRPr="007B3483">
              <w:rPr>
                <w:webHidden/>
              </w:rPr>
              <w:instrText xml:space="preserve"> PAGEREF _Toc198050429 \h </w:instrText>
            </w:r>
            <w:r w:rsidRPr="007B3483">
              <w:rPr>
                <w:webHidden/>
              </w:rPr>
            </w:r>
            <w:r w:rsidRPr="007B3483">
              <w:rPr>
                <w:webHidden/>
              </w:rPr>
              <w:fldChar w:fldCharType="separate"/>
            </w:r>
            <w:r w:rsidRPr="007B3483">
              <w:rPr>
                <w:webHidden/>
              </w:rPr>
              <w:t>5</w:t>
            </w:r>
            <w:r w:rsidRPr="007B3483">
              <w:rPr>
                <w:webHidden/>
              </w:rPr>
              <w:fldChar w:fldCharType="end"/>
            </w:r>
          </w:hyperlink>
        </w:p>
        <w:p w14:paraId="37D39434" w14:textId="3A2E1CFA" w:rsidR="005D1E5B" w:rsidRPr="007B3483" w:rsidRDefault="005D1E5B" w:rsidP="00CE13AB">
          <w:pPr>
            <w:pStyle w:val="TOC1"/>
            <w:tabs>
              <w:tab w:val="right" w:leader="dot" w:pos="9350"/>
            </w:tabs>
            <w:spacing w:after="0"/>
            <w:rPr>
              <w:rFonts w:asciiTheme="minorHAnsi" w:hAnsiTheme="minorHAnsi"/>
              <w:kern w:val="2"/>
              <w:szCs w:val="30"/>
              <w:lang w:bidi="bn-IN"/>
              <w14:ligatures w14:val="standardContextual"/>
            </w:rPr>
          </w:pPr>
          <w:hyperlink w:anchor="_Toc198050430" w:history="1">
            <w:r w:rsidRPr="007B3483">
              <w:rPr>
                <w:rStyle w:val="Hyperlink"/>
                <w:color w:val="auto"/>
                <w:u w:val="none"/>
              </w:rPr>
              <w:t>Aim and Objectives of the Meeting / Event</w:t>
            </w:r>
            <w:r w:rsidRPr="007B3483">
              <w:rPr>
                <w:webHidden/>
              </w:rPr>
              <w:tab/>
            </w:r>
            <w:r w:rsidRPr="007B3483">
              <w:rPr>
                <w:webHidden/>
              </w:rPr>
              <w:fldChar w:fldCharType="begin"/>
            </w:r>
            <w:r w:rsidRPr="007B3483">
              <w:rPr>
                <w:webHidden/>
              </w:rPr>
              <w:instrText xml:space="preserve"> PAGEREF _Toc198050430 \h </w:instrText>
            </w:r>
            <w:r w:rsidRPr="007B3483">
              <w:rPr>
                <w:webHidden/>
              </w:rPr>
            </w:r>
            <w:r w:rsidRPr="007B3483">
              <w:rPr>
                <w:webHidden/>
              </w:rPr>
              <w:fldChar w:fldCharType="separate"/>
            </w:r>
            <w:r w:rsidRPr="007B3483">
              <w:rPr>
                <w:webHidden/>
              </w:rPr>
              <w:t>6</w:t>
            </w:r>
            <w:r w:rsidRPr="007B3483">
              <w:rPr>
                <w:webHidden/>
              </w:rPr>
              <w:fldChar w:fldCharType="end"/>
            </w:r>
          </w:hyperlink>
        </w:p>
        <w:p w14:paraId="4AE9595E" w14:textId="7E2BBABB" w:rsidR="005D1E5B" w:rsidRPr="007B3483" w:rsidRDefault="005D1E5B" w:rsidP="00CE13AB">
          <w:pPr>
            <w:pStyle w:val="TOC2"/>
            <w:tabs>
              <w:tab w:val="right" w:leader="dot" w:pos="9350"/>
            </w:tabs>
            <w:spacing w:after="0"/>
            <w:rPr>
              <w:rFonts w:asciiTheme="minorHAnsi" w:hAnsiTheme="minorHAnsi"/>
              <w:kern w:val="2"/>
              <w:szCs w:val="30"/>
              <w:lang w:bidi="bn-IN"/>
              <w14:ligatures w14:val="standardContextual"/>
            </w:rPr>
          </w:pPr>
          <w:hyperlink w:anchor="_Toc198050431" w:history="1">
            <w:r w:rsidRPr="007B3483">
              <w:rPr>
                <w:rStyle w:val="Hyperlink"/>
                <w:color w:val="auto"/>
                <w:u w:val="none"/>
              </w:rPr>
              <w:t>Aim</w:t>
            </w:r>
            <w:r w:rsidRPr="007B3483">
              <w:rPr>
                <w:webHidden/>
              </w:rPr>
              <w:tab/>
            </w:r>
            <w:r w:rsidRPr="007B3483">
              <w:rPr>
                <w:webHidden/>
              </w:rPr>
              <w:fldChar w:fldCharType="begin"/>
            </w:r>
            <w:r w:rsidRPr="007B3483">
              <w:rPr>
                <w:webHidden/>
              </w:rPr>
              <w:instrText xml:space="preserve"> PAGEREF _Toc198050431 \h </w:instrText>
            </w:r>
            <w:r w:rsidRPr="007B3483">
              <w:rPr>
                <w:webHidden/>
              </w:rPr>
            </w:r>
            <w:r w:rsidRPr="007B3483">
              <w:rPr>
                <w:webHidden/>
              </w:rPr>
              <w:fldChar w:fldCharType="separate"/>
            </w:r>
            <w:r w:rsidRPr="007B3483">
              <w:rPr>
                <w:webHidden/>
              </w:rPr>
              <w:t>6</w:t>
            </w:r>
            <w:r w:rsidRPr="007B3483">
              <w:rPr>
                <w:webHidden/>
              </w:rPr>
              <w:fldChar w:fldCharType="end"/>
            </w:r>
          </w:hyperlink>
        </w:p>
        <w:p w14:paraId="75165A1D" w14:textId="1E280B1C" w:rsidR="005D1E5B" w:rsidRPr="007B3483" w:rsidRDefault="005D1E5B" w:rsidP="00CE13AB">
          <w:pPr>
            <w:pStyle w:val="TOC2"/>
            <w:tabs>
              <w:tab w:val="right" w:leader="dot" w:pos="9350"/>
            </w:tabs>
            <w:spacing w:after="0"/>
            <w:rPr>
              <w:rFonts w:asciiTheme="minorHAnsi" w:hAnsiTheme="minorHAnsi"/>
              <w:kern w:val="2"/>
              <w:szCs w:val="30"/>
              <w:lang w:bidi="bn-IN"/>
              <w14:ligatures w14:val="standardContextual"/>
            </w:rPr>
          </w:pPr>
          <w:hyperlink w:anchor="_Toc198050432" w:history="1">
            <w:r w:rsidRPr="007B3483">
              <w:rPr>
                <w:rStyle w:val="Hyperlink"/>
                <w:color w:val="auto"/>
                <w:u w:val="none"/>
              </w:rPr>
              <w:t>Objectives</w:t>
            </w:r>
            <w:r w:rsidRPr="007B3483">
              <w:rPr>
                <w:webHidden/>
              </w:rPr>
              <w:tab/>
            </w:r>
            <w:r w:rsidRPr="007B3483">
              <w:rPr>
                <w:webHidden/>
              </w:rPr>
              <w:fldChar w:fldCharType="begin"/>
            </w:r>
            <w:r w:rsidRPr="007B3483">
              <w:rPr>
                <w:webHidden/>
              </w:rPr>
              <w:instrText xml:space="preserve"> PAGEREF _Toc198050432 \h </w:instrText>
            </w:r>
            <w:r w:rsidRPr="007B3483">
              <w:rPr>
                <w:webHidden/>
              </w:rPr>
            </w:r>
            <w:r w:rsidRPr="007B3483">
              <w:rPr>
                <w:webHidden/>
              </w:rPr>
              <w:fldChar w:fldCharType="separate"/>
            </w:r>
            <w:r w:rsidRPr="007B3483">
              <w:rPr>
                <w:webHidden/>
              </w:rPr>
              <w:t>6</w:t>
            </w:r>
            <w:r w:rsidRPr="007B3483">
              <w:rPr>
                <w:webHidden/>
              </w:rPr>
              <w:fldChar w:fldCharType="end"/>
            </w:r>
          </w:hyperlink>
        </w:p>
        <w:p w14:paraId="758C0B1C" w14:textId="2BD06F16" w:rsidR="005D1E5B" w:rsidRPr="007B3483" w:rsidRDefault="005D1E5B" w:rsidP="00CE13AB">
          <w:pPr>
            <w:pStyle w:val="TOC1"/>
            <w:tabs>
              <w:tab w:val="right" w:leader="dot" w:pos="9350"/>
            </w:tabs>
            <w:spacing w:after="0"/>
            <w:rPr>
              <w:rFonts w:asciiTheme="minorHAnsi" w:hAnsiTheme="minorHAnsi"/>
              <w:kern w:val="2"/>
              <w:szCs w:val="30"/>
              <w:lang w:bidi="bn-IN"/>
              <w14:ligatures w14:val="standardContextual"/>
            </w:rPr>
          </w:pPr>
          <w:hyperlink w:anchor="_Toc198050433" w:history="1">
            <w:r w:rsidRPr="007B3483">
              <w:rPr>
                <w:rStyle w:val="Hyperlink"/>
                <w:color w:val="auto"/>
                <w:u w:val="none"/>
              </w:rPr>
              <w:t>Event Management</w:t>
            </w:r>
            <w:r w:rsidRPr="007B3483">
              <w:rPr>
                <w:webHidden/>
              </w:rPr>
              <w:tab/>
            </w:r>
            <w:r w:rsidRPr="007B3483">
              <w:rPr>
                <w:webHidden/>
              </w:rPr>
              <w:fldChar w:fldCharType="begin"/>
            </w:r>
            <w:r w:rsidRPr="007B3483">
              <w:rPr>
                <w:webHidden/>
              </w:rPr>
              <w:instrText xml:space="preserve"> PAGEREF _Toc198050433 \h </w:instrText>
            </w:r>
            <w:r w:rsidRPr="007B3483">
              <w:rPr>
                <w:webHidden/>
              </w:rPr>
            </w:r>
            <w:r w:rsidRPr="007B3483">
              <w:rPr>
                <w:webHidden/>
              </w:rPr>
              <w:fldChar w:fldCharType="separate"/>
            </w:r>
            <w:r w:rsidRPr="007B3483">
              <w:rPr>
                <w:webHidden/>
              </w:rPr>
              <w:t>7</w:t>
            </w:r>
            <w:r w:rsidRPr="007B3483">
              <w:rPr>
                <w:webHidden/>
              </w:rPr>
              <w:fldChar w:fldCharType="end"/>
            </w:r>
          </w:hyperlink>
        </w:p>
        <w:p w14:paraId="189325B0" w14:textId="7602BEB1" w:rsidR="005D1E5B" w:rsidRPr="007B3483" w:rsidRDefault="005D1E5B" w:rsidP="00CE13AB">
          <w:pPr>
            <w:pStyle w:val="TOC1"/>
            <w:tabs>
              <w:tab w:val="right" w:leader="dot" w:pos="9350"/>
            </w:tabs>
            <w:spacing w:after="0"/>
            <w:rPr>
              <w:rFonts w:asciiTheme="minorHAnsi" w:hAnsiTheme="minorHAnsi"/>
              <w:kern w:val="2"/>
              <w:szCs w:val="30"/>
              <w:lang w:bidi="bn-IN"/>
              <w14:ligatures w14:val="standardContextual"/>
            </w:rPr>
          </w:pPr>
          <w:hyperlink w:anchor="_Toc198050434" w:history="1">
            <w:r w:rsidRPr="007B3483">
              <w:rPr>
                <w:rStyle w:val="Hyperlink"/>
                <w:color w:val="auto"/>
                <w:u w:val="none"/>
              </w:rPr>
              <w:t>Event Budget</w:t>
            </w:r>
            <w:r w:rsidRPr="007B3483">
              <w:rPr>
                <w:webHidden/>
              </w:rPr>
              <w:tab/>
            </w:r>
            <w:r w:rsidRPr="007B3483">
              <w:rPr>
                <w:webHidden/>
              </w:rPr>
              <w:fldChar w:fldCharType="begin"/>
            </w:r>
            <w:r w:rsidRPr="007B3483">
              <w:rPr>
                <w:webHidden/>
              </w:rPr>
              <w:instrText xml:space="preserve"> PAGEREF _Toc198050434 \h </w:instrText>
            </w:r>
            <w:r w:rsidRPr="007B3483">
              <w:rPr>
                <w:webHidden/>
              </w:rPr>
            </w:r>
            <w:r w:rsidRPr="007B3483">
              <w:rPr>
                <w:webHidden/>
              </w:rPr>
              <w:fldChar w:fldCharType="separate"/>
            </w:r>
            <w:r w:rsidRPr="007B3483">
              <w:rPr>
                <w:webHidden/>
              </w:rPr>
              <w:t>8</w:t>
            </w:r>
            <w:r w:rsidRPr="007B3483">
              <w:rPr>
                <w:webHidden/>
              </w:rPr>
              <w:fldChar w:fldCharType="end"/>
            </w:r>
          </w:hyperlink>
        </w:p>
        <w:p w14:paraId="601995CC" w14:textId="031BA748" w:rsidR="005D1E5B" w:rsidRPr="007B3483" w:rsidRDefault="005D1E5B" w:rsidP="00CE13AB">
          <w:pPr>
            <w:pStyle w:val="TOC1"/>
            <w:tabs>
              <w:tab w:val="right" w:leader="dot" w:pos="9350"/>
            </w:tabs>
            <w:spacing w:after="0"/>
            <w:rPr>
              <w:rFonts w:asciiTheme="minorHAnsi" w:hAnsiTheme="minorHAnsi"/>
              <w:kern w:val="2"/>
              <w:szCs w:val="30"/>
              <w:lang w:bidi="bn-IN"/>
              <w14:ligatures w14:val="standardContextual"/>
            </w:rPr>
          </w:pPr>
          <w:hyperlink w:anchor="_Toc198050435" w:history="1">
            <w:r w:rsidRPr="007B3483">
              <w:rPr>
                <w:rStyle w:val="Hyperlink"/>
                <w:color w:val="auto"/>
                <w:u w:val="none"/>
              </w:rPr>
              <w:t>Industry Trends / Issues / Impacts</w:t>
            </w:r>
            <w:r w:rsidRPr="007B3483">
              <w:rPr>
                <w:webHidden/>
              </w:rPr>
              <w:tab/>
            </w:r>
            <w:r w:rsidRPr="007B3483">
              <w:rPr>
                <w:webHidden/>
              </w:rPr>
              <w:fldChar w:fldCharType="begin"/>
            </w:r>
            <w:r w:rsidRPr="007B3483">
              <w:rPr>
                <w:webHidden/>
              </w:rPr>
              <w:instrText xml:space="preserve"> PAGEREF _Toc198050435 \h </w:instrText>
            </w:r>
            <w:r w:rsidRPr="007B3483">
              <w:rPr>
                <w:webHidden/>
              </w:rPr>
            </w:r>
            <w:r w:rsidRPr="007B3483">
              <w:rPr>
                <w:webHidden/>
              </w:rPr>
              <w:fldChar w:fldCharType="separate"/>
            </w:r>
            <w:r w:rsidRPr="007B3483">
              <w:rPr>
                <w:webHidden/>
              </w:rPr>
              <w:t>10</w:t>
            </w:r>
            <w:r w:rsidRPr="007B3483">
              <w:rPr>
                <w:webHidden/>
              </w:rPr>
              <w:fldChar w:fldCharType="end"/>
            </w:r>
          </w:hyperlink>
        </w:p>
        <w:p w14:paraId="50948A2D" w14:textId="04F06D49" w:rsidR="005D1E5B" w:rsidRPr="007B3483" w:rsidRDefault="005D1E5B" w:rsidP="00CE13AB">
          <w:pPr>
            <w:pStyle w:val="TOC1"/>
            <w:tabs>
              <w:tab w:val="right" w:leader="dot" w:pos="9350"/>
            </w:tabs>
            <w:spacing w:after="0"/>
            <w:rPr>
              <w:rFonts w:asciiTheme="minorHAnsi" w:hAnsiTheme="minorHAnsi"/>
              <w:kern w:val="2"/>
              <w:szCs w:val="30"/>
              <w:lang w:bidi="bn-IN"/>
              <w14:ligatures w14:val="standardContextual"/>
            </w:rPr>
          </w:pPr>
          <w:hyperlink w:anchor="_Toc198050436" w:history="1">
            <w:r w:rsidRPr="007B3483">
              <w:rPr>
                <w:rStyle w:val="Hyperlink"/>
                <w:color w:val="auto"/>
                <w:u w:val="none"/>
              </w:rPr>
              <w:t>Situational and Cultural Considerations</w:t>
            </w:r>
            <w:r w:rsidRPr="007B3483">
              <w:rPr>
                <w:webHidden/>
              </w:rPr>
              <w:tab/>
            </w:r>
            <w:r w:rsidRPr="007B3483">
              <w:rPr>
                <w:webHidden/>
              </w:rPr>
              <w:fldChar w:fldCharType="begin"/>
            </w:r>
            <w:r w:rsidRPr="007B3483">
              <w:rPr>
                <w:webHidden/>
              </w:rPr>
              <w:instrText xml:space="preserve"> PAGEREF _Toc198050436 \h </w:instrText>
            </w:r>
            <w:r w:rsidRPr="007B3483">
              <w:rPr>
                <w:webHidden/>
              </w:rPr>
            </w:r>
            <w:r w:rsidRPr="007B3483">
              <w:rPr>
                <w:webHidden/>
              </w:rPr>
              <w:fldChar w:fldCharType="separate"/>
            </w:r>
            <w:r w:rsidRPr="007B3483">
              <w:rPr>
                <w:webHidden/>
              </w:rPr>
              <w:t>10</w:t>
            </w:r>
            <w:r w:rsidRPr="007B3483">
              <w:rPr>
                <w:webHidden/>
              </w:rPr>
              <w:fldChar w:fldCharType="end"/>
            </w:r>
          </w:hyperlink>
        </w:p>
        <w:p w14:paraId="6D85BCBB" w14:textId="3E524B5F" w:rsidR="005D1E5B" w:rsidRPr="007B3483" w:rsidRDefault="005D1E5B" w:rsidP="00CE13AB">
          <w:pPr>
            <w:pStyle w:val="TOC1"/>
            <w:tabs>
              <w:tab w:val="right" w:leader="dot" w:pos="9350"/>
            </w:tabs>
            <w:spacing w:after="0"/>
            <w:rPr>
              <w:rFonts w:asciiTheme="minorHAnsi" w:hAnsiTheme="minorHAnsi"/>
              <w:kern w:val="2"/>
              <w:szCs w:val="30"/>
              <w:lang w:bidi="bn-IN"/>
              <w14:ligatures w14:val="standardContextual"/>
            </w:rPr>
          </w:pPr>
          <w:hyperlink w:anchor="_Toc198050437" w:history="1">
            <w:r w:rsidRPr="007B3483">
              <w:rPr>
                <w:rStyle w:val="Hyperlink"/>
                <w:color w:val="auto"/>
                <w:u w:val="none"/>
              </w:rPr>
              <w:t>Conclusion</w:t>
            </w:r>
            <w:r w:rsidRPr="007B3483">
              <w:rPr>
                <w:webHidden/>
              </w:rPr>
              <w:tab/>
            </w:r>
            <w:r w:rsidRPr="007B3483">
              <w:rPr>
                <w:webHidden/>
              </w:rPr>
              <w:fldChar w:fldCharType="begin"/>
            </w:r>
            <w:r w:rsidRPr="007B3483">
              <w:rPr>
                <w:webHidden/>
              </w:rPr>
              <w:instrText xml:space="preserve"> PAGEREF _Toc198050437 \h </w:instrText>
            </w:r>
            <w:r w:rsidRPr="007B3483">
              <w:rPr>
                <w:webHidden/>
              </w:rPr>
            </w:r>
            <w:r w:rsidRPr="007B3483">
              <w:rPr>
                <w:webHidden/>
              </w:rPr>
              <w:fldChar w:fldCharType="separate"/>
            </w:r>
            <w:r w:rsidRPr="007B3483">
              <w:rPr>
                <w:webHidden/>
              </w:rPr>
              <w:t>11</w:t>
            </w:r>
            <w:r w:rsidRPr="007B3483">
              <w:rPr>
                <w:webHidden/>
              </w:rPr>
              <w:fldChar w:fldCharType="end"/>
            </w:r>
          </w:hyperlink>
        </w:p>
        <w:p w14:paraId="3EA650B6" w14:textId="7E0ED9F5" w:rsidR="005D1E5B" w:rsidRPr="007B3483" w:rsidRDefault="005D1E5B" w:rsidP="00CE13AB">
          <w:pPr>
            <w:pStyle w:val="TOC1"/>
            <w:tabs>
              <w:tab w:val="right" w:leader="dot" w:pos="9350"/>
            </w:tabs>
            <w:spacing w:after="0"/>
            <w:rPr>
              <w:rFonts w:asciiTheme="minorHAnsi" w:hAnsiTheme="minorHAnsi"/>
              <w:kern w:val="2"/>
              <w:szCs w:val="30"/>
              <w:lang w:bidi="bn-IN"/>
              <w14:ligatures w14:val="standardContextual"/>
            </w:rPr>
          </w:pPr>
          <w:hyperlink w:anchor="_Toc198050438" w:history="1">
            <w:r w:rsidRPr="007B3483">
              <w:rPr>
                <w:rStyle w:val="Hyperlink"/>
                <w:color w:val="auto"/>
                <w:u w:val="none"/>
              </w:rPr>
              <w:t>References</w:t>
            </w:r>
            <w:r w:rsidRPr="007B3483">
              <w:rPr>
                <w:webHidden/>
              </w:rPr>
              <w:tab/>
            </w:r>
            <w:r w:rsidRPr="007B3483">
              <w:rPr>
                <w:webHidden/>
              </w:rPr>
              <w:fldChar w:fldCharType="begin"/>
            </w:r>
            <w:r w:rsidRPr="007B3483">
              <w:rPr>
                <w:webHidden/>
              </w:rPr>
              <w:instrText xml:space="preserve"> PAGEREF _Toc198050438 \h </w:instrText>
            </w:r>
            <w:r w:rsidRPr="007B3483">
              <w:rPr>
                <w:webHidden/>
              </w:rPr>
            </w:r>
            <w:r w:rsidRPr="007B3483">
              <w:rPr>
                <w:webHidden/>
              </w:rPr>
              <w:fldChar w:fldCharType="separate"/>
            </w:r>
            <w:r w:rsidRPr="007B3483">
              <w:rPr>
                <w:webHidden/>
              </w:rPr>
              <w:t>12</w:t>
            </w:r>
            <w:r w:rsidRPr="007B3483">
              <w:rPr>
                <w:webHidden/>
              </w:rPr>
              <w:fldChar w:fldCharType="end"/>
            </w:r>
          </w:hyperlink>
        </w:p>
        <w:p w14:paraId="62586427" w14:textId="0D733CD9" w:rsidR="005D1E5B" w:rsidRPr="007B3483" w:rsidRDefault="00895D5B" w:rsidP="00CE13AB">
          <w:pPr>
            <w:spacing w:after="0"/>
          </w:pPr>
          <w:r w:rsidRPr="007B3483">
            <w:rPr>
              <w:b/>
              <w:bCs/>
            </w:rPr>
            <w:fldChar w:fldCharType="end"/>
          </w:r>
        </w:p>
      </w:sdtContent>
    </w:sdt>
    <w:p w14:paraId="3BCB3DBF" w14:textId="77777777" w:rsidR="005D1E5B" w:rsidRPr="007B3483" w:rsidRDefault="00895D5B" w:rsidP="00CE13AB">
      <w:pPr>
        <w:spacing w:after="0" w:line="276" w:lineRule="auto"/>
        <w:jc w:val="left"/>
        <w:rPr>
          <w:rFonts w:eastAsiaTheme="majorEastAsia" w:cstheme="majorBidi"/>
          <w:b/>
          <w:kern w:val="2"/>
          <w:sz w:val="28"/>
          <w:szCs w:val="32"/>
          <w14:ligatures w14:val="standardContextual"/>
        </w:rPr>
      </w:pPr>
      <w:r w:rsidRPr="007B3483">
        <w:br w:type="page"/>
      </w:r>
    </w:p>
    <w:p w14:paraId="780B9B54" w14:textId="0C29D489" w:rsidR="00012748" w:rsidRPr="007B3483" w:rsidRDefault="00895D5B" w:rsidP="00CE13AB">
      <w:pPr>
        <w:pStyle w:val="Heading1"/>
        <w:spacing w:before="0"/>
        <w:rPr>
          <w:lang w:val="en-GB"/>
        </w:rPr>
      </w:pPr>
      <w:bookmarkStart w:id="0" w:name="_Toc198050422"/>
      <w:r w:rsidRPr="007B3483">
        <w:rPr>
          <w:lang w:val="en-GB"/>
        </w:rPr>
        <w:lastRenderedPageBreak/>
        <w:t>Introduction</w:t>
      </w:r>
      <w:bookmarkEnd w:id="0"/>
      <w:r w:rsidR="00705AF2" w:rsidRPr="007B3483">
        <w:rPr>
          <w:lang w:val="en-GB"/>
        </w:rPr>
        <w:t xml:space="preserve"> </w:t>
      </w:r>
    </w:p>
    <w:p w14:paraId="307B94EC" w14:textId="75687004" w:rsidR="00705AF2" w:rsidRPr="007B3483" w:rsidRDefault="00895D5B" w:rsidP="00CE13AB">
      <w:pPr>
        <w:spacing w:after="0"/>
      </w:pPr>
      <w:r w:rsidRPr="007B3483">
        <w:t>The chosen event for this report is “Taste of Croeso: Welsh Gastronomy and Hospitality Forum</w:t>
      </w:r>
      <w:r w:rsidR="004C1CBC" w:rsidRPr="007B3483">
        <w:t>”,</w:t>
      </w:r>
      <w:r w:rsidR="00592C63" w:rsidRPr="007B3483">
        <w:t xml:space="preserve"> designed with the culinary theme MICE industry and promoting Wales as the core destination for food tourism and quality hospitality experiences. </w:t>
      </w:r>
      <w:r w:rsidR="00080CB3" w:rsidRPr="007B3483">
        <w:t>In terms of</w:t>
      </w:r>
      <w:r w:rsidR="00592C63" w:rsidRPr="007B3483">
        <w:t xml:space="preserve"> selecting Llandudno and the Grand Hotel for the hotel venue, this event has provided the attendees with premier coastal </w:t>
      </w:r>
      <w:r w:rsidR="00D51590" w:rsidRPr="007B3483">
        <w:t xml:space="preserve">beauty, with the combination of Michelin chefs and local Welsh food producers, so that the global hospitality standards can be maintained in the long term. </w:t>
      </w:r>
    </w:p>
    <w:p w14:paraId="1A8EDEB8" w14:textId="3E236007" w:rsidR="00D51590" w:rsidRPr="007B3483" w:rsidRDefault="00895D5B" w:rsidP="00CE13AB">
      <w:pPr>
        <w:spacing w:after="0"/>
      </w:pPr>
      <w:r w:rsidRPr="007B3483">
        <w:t xml:space="preserve">The rationale for this event is also </w:t>
      </w:r>
      <w:r w:rsidR="00430D41" w:rsidRPr="007B3483">
        <w:t>essential to evaluate</w:t>
      </w:r>
      <w:r w:rsidRPr="007B3483">
        <w:t xml:space="preserve"> since it aligns with the Visit Wales Year of Croeso 2025, which can help foster the Welsh identity and hospitality with universal integrity of culinary expertise at large. </w:t>
      </w:r>
      <w:r w:rsidR="006A46C0" w:rsidRPr="007B3483">
        <w:t>This hospitality forum and food expo event can also strengthen Wales as the premium gastronomic destination across the UK</w:t>
      </w:r>
      <w:r w:rsidR="003979B3" w:rsidRPr="007B3483">
        <w:t xml:space="preserve"> (Wales.com, 2025)</w:t>
      </w:r>
      <w:r w:rsidR="006A46C0" w:rsidRPr="007B3483">
        <w:t xml:space="preserve">. Further, the choice of Llandudno has also been effective as the central location for the event since it fosters vibrant tourist appeal </w:t>
      </w:r>
      <w:r w:rsidR="00A34729" w:rsidRPr="007B3483">
        <w:t>with a blend of scenic beauty and leveraging the modern infrastructure</w:t>
      </w:r>
      <w:r w:rsidR="0066264A" w:rsidRPr="007B3483">
        <w:t xml:space="preserve">, so that a potential sense of place can be maintained, leading to high-end local engagement with global attraction at large. Therefore, this report aims to showcase the relevance of this event and </w:t>
      </w:r>
      <w:r w:rsidR="00030E05" w:rsidRPr="007B3483">
        <w:t>determine</w:t>
      </w:r>
      <w:r w:rsidR="0066264A" w:rsidRPr="007B3483">
        <w:t xml:space="preserve"> its </w:t>
      </w:r>
      <w:r w:rsidR="004C1CBC" w:rsidRPr="007B3483">
        <w:t>profitability</w:t>
      </w:r>
      <w:r w:rsidR="00030E05" w:rsidRPr="007B3483">
        <w:t xml:space="preserve"> in the future.</w:t>
      </w:r>
    </w:p>
    <w:p w14:paraId="19FCA270" w14:textId="385E68AF" w:rsidR="003A1859" w:rsidRPr="007B3483" w:rsidRDefault="00895D5B" w:rsidP="00CE13AB">
      <w:pPr>
        <w:pStyle w:val="Heading1"/>
        <w:spacing w:before="0"/>
        <w:rPr>
          <w:lang w:val="en-GB"/>
        </w:rPr>
      </w:pPr>
      <w:bookmarkStart w:id="1" w:name="_Toc198050423"/>
      <w:r w:rsidRPr="007B3483">
        <w:rPr>
          <w:lang w:val="en-GB"/>
        </w:rPr>
        <w:t>The Event Cycle</w:t>
      </w:r>
      <w:bookmarkEnd w:id="1"/>
      <w:r w:rsidR="00705AF2" w:rsidRPr="007B3483">
        <w:rPr>
          <w:lang w:val="en-GB"/>
        </w:rPr>
        <w:t xml:space="preserve"> </w:t>
      </w:r>
    </w:p>
    <w:p w14:paraId="0E4F177C" w14:textId="148EBB09" w:rsidR="001A148C" w:rsidRPr="007B3483" w:rsidRDefault="00895D5B" w:rsidP="00CE13AB">
      <w:pPr>
        <w:spacing w:after="0"/>
      </w:pPr>
      <w:r w:rsidRPr="007B3483">
        <w:t xml:space="preserve">The event cycle can be defined as the structured procedure to initiate and complete the event, with potential planning and execution. As stated by </w:t>
      </w:r>
      <w:r w:rsidR="00AC39CC" w:rsidRPr="007B3483">
        <w:t xml:space="preserve">Filippetto </w:t>
      </w:r>
      <w:r w:rsidR="00AC39CC" w:rsidRPr="007B3483">
        <w:rPr>
          <w:i/>
          <w:iCs/>
        </w:rPr>
        <w:t>et al.,</w:t>
      </w:r>
      <w:r w:rsidR="00AC39CC" w:rsidRPr="007B3483">
        <w:t xml:space="preserve"> (2021</w:t>
      </w:r>
      <w:r w:rsidR="00A732A8" w:rsidRPr="007B3483">
        <w:t xml:space="preserve">), the event cycle consists of five phases that include planning, organising, measuring, analysing, and sharing, so that the event can be successful over time. </w:t>
      </w:r>
      <w:r w:rsidR="008D3EB8" w:rsidRPr="007B3483">
        <w:t>In the case of the Taste of Croeso event, further, the application of this event cycle will take place in the Grand Hotel, Llandudno</w:t>
      </w:r>
      <w:r w:rsidR="00114B19" w:rsidRPr="007B3483">
        <w:t xml:space="preserve">. These event cycle phases are further detailed. </w:t>
      </w:r>
    </w:p>
    <w:p w14:paraId="688BE0A1" w14:textId="01004C1D" w:rsidR="00114B19" w:rsidRPr="007B3483" w:rsidRDefault="00895D5B" w:rsidP="00CE13AB">
      <w:pPr>
        <w:pStyle w:val="Heading2"/>
        <w:spacing w:before="0"/>
        <w:rPr>
          <w:lang w:val="en-GB"/>
        </w:rPr>
      </w:pPr>
      <w:bookmarkStart w:id="2" w:name="_Toc198050424"/>
      <w:r w:rsidRPr="007B3483">
        <w:rPr>
          <w:lang w:val="en-GB"/>
        </w:rPr>
        <w:t>Planning phase</w:t>
      </w:r>
      <w:bookmarkEnd w:id="2"/>
      <w:r w:rsidRPr="007B3483">
        <w:rPr>
          <w:lang w:val="en-GB"/>
        </w:rPr>
        <w:t xml:space="preserve"> </w:t>
      </w:r>
    </w:p>
    <w:p w14:paraId="45E4A834" w14:textId="45F36826" w:rsidR="00114B19" w:rsidRPr="007B3483" w:rsidRDefault="00895D5B" w:rsidP="00CE13AB">
      <w:pPr>
        <w:spacing w:after="0"/>
      </w:pPr>
      <w:r w:rsidRPr="007B3483">
        <w:t>In this phase</w:t>
      </w:r>
      <w:r w:rsidR="002E092F" w:rsidRPr="007B3483">
        <w:t>,</w:t>
      </w:r>
      <w:r w:rsidRPr="007B3483">
        <w:t xml:space="preserve"> the past tourism events of Visit Wales will be highlighted to determine this event’s goal and future success integrity by fostering Welsh cuisine for the global visitors. </w:t>
      </w:r>
      <w:r w:rsidR="002E092F" w:rsidRPr="007B3483">
        <w:t xml:space="preserve">The target audience for this event includes food bloggers, </w:t>
      </w:r>
      <w:r w:rsidR="00080CB3" w:rsidRPr="007B3483">
        <w:t>restaurants,</w:t>
      </w:r>
      <w:r w:rsidR="002E092F" w:rsidRPr="007B3483">
        <w:t xml:space="preserve"> and travel agencies, so that the historical appeal and scenic beauty of Llandudno and the Grand Hotel </w:t>
      </w:r>
      <w:r w:rsidR="001E6322" w:rsidRPr="007B3483">
        <w:t>can help organise the seminar and demonstrations more effectively</w:t>
      </w:r>
      <w:r w:rsidR="00727B08" w:rsidRPr="007B3483">
        <w:t xml:space="preserve"> (</w:t>
      </w:r>
      <w:r w:rsidR="00676520" w:rsidRPr="007B3483">
        <w:t>T</w:t>
      </w:r>
      <w:r w:rsidR="0079270D" w:rsidRPr="007B3483">
        <w:t>ravel.com</w:t>
      </w:r>
      <w:r w:rsidR="00676520" w:rsidRPr="007B3483">
        <w:t>, 2025)</w:t>
      </w:r>
      <w:r w:rsidR="001E6322" w:rsidRPr="007B3483">
        <w:t xml:space="preserve">. For this event, a realistic and highly effective budget </w:t>
      </w:r>
      <w:r w:rsidR="00727B08" w:rsidRPr="007B3483">
        <w:t>has also</w:t>
      </w:r>
      <w:r w:rsidR="001E6322" w:rsidRPr="007B3483">
        <w:t xml:space="preserve"> been developed </w:t>
      </w:r>
      <w:r w:rsidR="00727B08" w:rsidRPr="007B3483">
        <w:t xml:space="preserve">to increase its profitability through potential leverage on ticket sales, sponsorships, followed by partnerships at large. </w:t>
      </w:r>
    </w:p>
    <w:p w14:paraId="2B394577" w14:textId="2319442C" w:rsidR="00114B19" w:rsidRPr="007B3483" w:rsidRDefault="00895D5B" w:rsidP="00CE13AB">
      <w:pPr>
        <w:pStyle w:val="Heading2"/>
        <w:spacing w:before="0"/>
        <w:rPr>
          <w:lang w:val="en-GB"/>
        </w:rPr>
      </w:pPr>
      <w:bookmarkStart w:id="3" w:name="_Toc198050425"/>
      <w:r w:rsidRPr="007B3483">
        <w:rPr>
          <w:lang w:val="en-GB"/>
        </w:rPr>
        <w:lastRenderedPageBreak/>
        <w:t>Organisation phase</w:t>
      </w:r>
      <w:bookmarkEnd w:id="3"/>
      <w:r w:rsidRPr="007B3483">
        <w:rPr>
          <w:lang w:val="en-GB"/>
        </w:rPr>
        <w:t xml:space="preserve"> </w:t>
      </w:r>
    </w:p>
    <w:p w14:paraId="23104566" w14:textId="5E9561BC" w:rsidR="00044AE3" w:rsidRPr="007B3483" w:rsidRDefault="00895D5B" w:rsidP="00CE13AB">
      <w:pPr>
        <w:spacing w:after="0"/>
      </w:pPr>
      <w:r w:rsidRPr="007B3483">
        <w:t xml:space="preserve">In this phase, the event planner and manager can effectively include social media to market the event to extend its overall outreach to the consumers. </w:t>
      </w:r>
      <w:r w:rsidR="00C60FFB" w:rsidRPr="007B3483">
        <w:t>By</w:t>
      </w:r>
      <w:r w:rsidRPr="007B3483">
        <w:t xml:space="preserve"> designing </w:t>
      </w:r>
      <w:r w:rsidR="00C60FFB" w:rsidRPr="007B3483">
        <w:t xml:space="preserve">a </w:t>
      </w:r>
      <w:r w:rsidRPr="007B3483">
        <w:t xml:space="preserve">highly effective marketing campaign, </w:t>
      </w:r>
      <w:r w:rsidR="00C60FFB" w:rsidRPr="007B3483">
        <w:t>global food networks and press releases can optimally promote this event. This can also guide the event manager with the inclusion of the locally best logistics to cover the catering</w:t>
      </w:r>
      <w:r w:rsidR="00E5264F" w:rsidRPr="007B3483">
        <w:t>, helping Michelin chefs to perform cuisine-based demos, along with the presence of an interpreter, so that the global guests can be catered</w:t>
      </w:r>
      <w:r w:rsidR="00A35AF2" w:rsidRPr="007B3483">
        <w:t xml:space="preserve"> to</w:t>
      </w:r>
      <w:r w:rsidR="001B3596" w:rsidRPr="007B3483">
        <w:t xml:space="preserve"> (Al Zadajali and Ullah, 2024)</w:t>
      </w:r>
      <w:r w:rsidR="00E5264F" w:rsidRPr="007B3483">
        <w:t xml:space="preserve">. </w:t>
      </w:r>
      <w:r w:rsidR="00A35AF2" w:rsidRPr="007B3483">
        <w:t xml:space="preserve">Also, with the closure of the event, surveys and feedback can help the event manager understand its relevance and success. </w:t>
      </w:r>
    </w:p>
    <w:p w14:paraId="429D48E6" w14:textId="44883FA0" w:rsidR="00114B19" w:rsidRPr="007B3483" w:rsidRDefault="00895D5B" w:rsidP="00CE13AB">
      <w:pPr>
        <w:pStyle w:val="Heading2"/>
        <w:spacing w:before="0"/>
        <w:rPr>
          <w:lang w:val="en-GB"/>
        </w:rPr>
      </w:pPr>
      <w:bookmarkStart w:id="4" w:name="_Toc198050426"/>
      <w:r w:rsidRPr="007B3483">
        <w:rPr>
          <w:lang w:val="en-GB"/>
        </w:rPr>
        <w:t>Measurement phase</w:t>
      </w:r>
      <w:bookmarkEnd w:id="4"/>
      <w:r w:rsidRPr="007B3483">
        <w:rPr>
          <w:lang w:val="en-GB"/>
        </w:rPr>
        <w:t xml:space="preserve"> </w:t>
      </w:r>
    </w:p>
    <w:p w14:paraId="05A30F86" w14:textId="68EC4650" w:rsidR="000E063F" w:rsidRPr="007B3483" w:rsidRDefault="00895D5B" w:rsidP="00CE13AB">
      <w:pPr>
        <w:spacing w:after="0"/>
      </w:pPr>
      <w:r w:rsidRPr="007B3483">
        <w:t>For this phase, the event planners and managers can face the relevance of the experience value score and the net promoter score to optimally comprehend the event’s success or failure to reach its targeted audiences</w:t>
      </w:r>
      <w:r w:rsidR="005D5BDA" w:rsidRPr="007B3483">
        <w:t xml:space="preserve"> (</w:t>
      </w:r>
      <w:r w:rsidR="00731995" w:rsidRPr="007B3483">
        <w:t>Baquero, 2022)</w:t>
      </w:r>
      <w:r w:rsidRPr="007B3483">
        <w:t xml:space="preserve">. With digital surveys, mostly, the </w:t>
      </w:r>
      <w:r w:rsidR="005D5BDA" w:rsidRPr="007B3483">
        <w:t xml:space="preserve">attendees’ feedback can be received. In this scenario, the parameters include the attendees’ satisfaction and the regional economic impacts at large. </w:t>
      </w:r>
    </w:p>
    <w:p w14:paraId="65FB7747" w14:textId="77777777" w:rsidR="00114B19" w:rsidRPr="007B3483" w:rsidRDefault="00895D5B" w:rsidP="00CE13AB">
      <w:pPr>
        <w:pStyle w:val="Heading2"/>
        <w:spacing w:before="0"/>
        <w:rPr>
          <w:lang w:val="en-GB"/>
        </w:rPr>
      </w:pPr>
      <w:bookmarkStart w:id="5" w:name="_Toc198050427"/>
      <w:r w:rsidRPr="007B3483">
        <w:rPr>
          <w:lang w:val="en-GB"/>
        </w:rPr>
        <w:t>Analysis phase</w:t>
      </w:r>
      <w:bookmarkEnd w:id="5"/>
      <w:r w:rsidRPr="007B3483">
        <w:rPr>
          <w:lang w:val="en-GB"/>
        </w:rPr>
        <w:t xml:space="preserve"> </w:t>
      </w:r>
    </w:p>
    <w:p w14:paraId="05FCFDC0" w14:textId="3E817E53" w:rsidR="00F30733" w:rsidRPr="007B3483" w:rsidRDefault="00895D5B" w:rsidP="00CE13AB">
      <w:pPr>
        <w:spacing w:after="0"/>
      </w:pPr>
      <w:r w:rsidRPr="007B3483">
        <w:t xml:space="preserve">In this phase, however, </w:t>
      </w:r>
      <w:r w:rsidR="00975FEC" w:rsidRPr="007B3483">
        <w:t>attendees’</w:t>
      </w:r>
      <w:r w:rsidRPr="007B3483">
        <w:t xml:space="preserve"> feedback can be reviewed </w:t>
      </w:r>
      <w:r w:rsidR="00975FEC" w:rsidRPr="007B3483">
        <w:t>through the event performers, quality of the speakers, and their interactions, followed by the overall attendee management, and their engagement</w:t>
      </w:r>
      <w:r w:rsidR="001B4FA5" w:rsidRPr="007B3483">
        <w:t xml:space="preserve"> (Tay, 2021)</w:t>
      </w:r>
      <w:r w:rsidR="00975FEC" w:rsidRPr="007B3483">
        <w:t xml:space="preserve">. </w:t>
      </w:r>
      <w:r w:rsidR="00755102" w:rsidRPr="007B3483">
        <w:t xml:space="preserve">In this scenario, the future room for improvement can be identified more thoroughly. </w:t>
      </w:r>
    </w:p>
    <w:p w14:paraId="72898F59" w14:textId="70E68D4F" w:rsidR="0059329D" w:rsidRPr="007B3483" w:rsidRDefault="00895D5B" w:rsidP="00CE13AB">
      <w:pPr>
        <w:spacing w:after="0"/>
        <w:jc w:val="center"/>
      </w:pPr>
      <w:r w:rsidRPr="007B3483">
        <w:rPr>
          <w:noProof/>
        </w:rPr>
        <w:drawing>
          <wp:inline distT="0" distB="0" distL="0" distR="0" wp14:anchorId="0E592A63" wp14:editId="0DBBC0CE">
            <wp:extent cx="3950558" cy="2118360"/>
            <wp:effectExtent l="38100" t="38100" r="31115" b="34290"/>
            <wp:docPr id="2124301139" name="Picture 1" descr="Introducing the Event Cycle – The core of Event Succ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301139" name="Picture 1" descr="Introducing the Event Cycle – The core of Event Success ..."/>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955955" cy="2121254"/>
                    </a:xfrm>
                    <a:prstGeom prst="rect">
                      <a:avLst/>
                    </a:prstGeom>
                    <a:noFill/>
                    <a:ln w="28575">
                      <a:solidFill>
                        <a:schemeClr val="tx1"/>
                      </a:solidFill>
                    </a:ln>
                  </pic:spPr>
                </pic:pic>
              </a:graphicData>
            </a:graphic>
          </wp:inline>
        </w:drawing>
      </w:r>
    </w:p>
    <w:p w14:paraId="428D669B" w14:textId="1D52DFBC" w:rsidR="0059329D" w:rsidRPr="007B3483" w:rsidRDefault="00895D5B" w:rsidP="00CE13AB">
      <w:pPr>
        <w:spacing w:after="0"/>
        <w:jc w:val="center"/>
        <w:rPr>
          <w:b/>
          <w:bCs/>
        </w:rPr>
      </w:pPr>
      <w:r w:rsidRPr="007B3483">
        <w:rPr>
          <w:b/>
          <w:bCs/>
        </w:rPr>
        <w:t xml:space="preserve">Figure </w:t>
      </w:r>
      <w:r w:rsidRPr="007B3483">
        <w:rPr>
          <w:b/>
          <w:bCs/>
        </w:rPr>
        <w:fldChar w:fldCharType="begin"/>
      </w:r>
      <w:r w:rsidRPr="007B3483">
        <w:rPr>
          <w:b/>
          <w:bCs/>
        </w:rPr>
        <w:instrText xml:space="preserve"> SEQ Figure \* ARABIC </w:instrText>
      </w:r>
      <w:r w:rsidRPr="007B3483">
        <w:rPr>
          <w:b/>
          <w:bCs/>
        </w:rPr>
        <w:fldChar w:fldCharType="separate"/>
      </w:r>
      <w:r w:rsidRPr="007B3483">
        <w:rPr>
          <w:b/>
          <w:bCs/>
        </w:rPr>
        <w:t>1</w:t>
      </w:r>
      <w:r w:rsidRPr="007B3483">
        <w:rPr>
          <w:b/>
          <w:bCs/>
        </w:rPr>
        <w:fldChar w:fldCharType="end"/>
      </w:r>
      <w:r w:rsidRPr="007B3483">
        <w:rPr>
          <w:b/>
          <w:bCs/>
        </w:rPr>
        <w:t>: Event cycle</w:t>
      </w:r>
    </w:p>
    <w:p w14:paraId="2E869425" w14:textId="679CB32D" w:rsidR="0059329D" w:rsidRPr="007B3483" w:rsidRDefault="000B7D1D" w:rsidP="00CE13AB">
      <w:pPr>
        <w:spacing w:after="0"/>
        <w:jc w:val="center"/>
      </w:pPr>
      <w:r>
        <w:t>(</w:t>
      </w:r>
      <w:r w:rsidR="00895D5B" w:rsidRPr="007B3483">
        <w:t xml:space="preserve">Source: </w:t>
      </w:r>
      <w:r w:rsidR="0079270D" w:rsidRPr="007B3483">
        <w:t xml:space="preserve">Budde </w:t>
      </w:r>
      <w:r w:rsidR="0079270D" w:rsidRPr="007B3483">
        <w:rPr>
          <w:i/>
          <w:iCs/>
        </w:rPr>
        <w:t>et al.,</w:t>
      </w:r>
      <w:r w:rsidR="0079270D" w:rsidRPr="007B3483">
        <w:t xml:space="preserve"> 2022</w:t>
      </w:r>
      <w:r w:rsidR="003B1273" w:rsidRPr="007B3483">
        <w:t>)</w:t>
      </w:r>
    </w:p>
    <w:p w14:paraId="53476B96" w14:textId="719DEF7C" w:rsidR="00114B19" w:rsidRPr="007B3483" w:rsidRDefault="00895D5B" w:rsidP="00CE13AB">
      <w:pPr>
        <w:pStyle w:val="Heading2"/>
        <w:spacing w:before="0"/>
        <w:rPr>
          <w:lang w:val="en-GB"/>
        </w:rPr>
      </w:pPr>
      <w:bookmarkStart w:id="6" w:name="_Toc198050428"/>
      <w:r w:rsidRPr="007B3483">
        <w:rPr>
          <w:lang w:val="en-GB"/>
        </w:rPr>
        <w:lastRenderedPageBreak/>
        <w:t>Sharing phase</w:t>
      </w:r>
      <w:bookmarkEnd w:id="6"/>
    </w:p>
    <w:p w14:paraId="69CD7937" w14:textId="02852F79" w:rsidR="00755102" w:rsidRPr="007B3483" w:rsidRDefault="00895D5B" w:rsidP="00CE13AB">
      <w:pPr>
        <w:spacing w:after="0"/>
      </w:pPr>
      <w:r w:rsidRPr="007B3483">
        <w:t>In this final phase, these findings can be shared with the targeted stakeholders of the event, so that Visit Wales and the event partners of the MICE-powered event can be maintained more effectively and efficiently in the long term</w:t>
      </w:r>
      <w:r w:rsidR="00CF4D7E">
        <w:t xml:space="preserve"> (Budde </w:t>
      </w:r>
      <w:r w:rsidR="00CF4D7E" w:rsidRPr="00CF4D7E">
        <w:rPr>
          <w:i/>
          <w:iCs/>
        </w:rPr>
        <w:t>et al.,</w:t>
      </w:r>
      <w:r w:rsidR="00CF4D7E" w:rsidRPr="00CF4D7E">
        <w:t xml:space="preserve"> 2022</w:t>
      </w:r>
      <w:r w:rsidR="00CF4D7E">
        <w:t>)</w:t>
      </w:r>
      <w:r w:rsidRPr="007B3483">
        <w:t xml:space="preserve">. </w:t>
      </w:r>
    </w:p>
    <w:p w14:paraId="669F6A0A" w14:textId="06E0164E" w:rsidR="000C01AC" w:rsidRPr="007B3483" w:rsidRDefault="00895D5B" w:rsidP="00CE13AB">
      <w:pPr>
        <w:pStyle w:val="Heading1"/>
        <w:spacing w:before="0"/>
        <w:rPr>
          <w:lang w:val="en-GB"/>
        </w:rPr>
      </w:pPr>
      <w:bookmarkStart w:id="7" w:name="_Toc198050429"/>
      <w:r w:rsidRPr="007B3483">
        <w:rPr>
          <w:lang w:val="en-GB"/>
        </w:rPr>
        <w:t>Event Concept</w:t>
      </w:r>
      <w:bookmarkEnd w:id="7"/>
      <w:r w:rsidR="00705AF2" w:rsidRPr="007B3483">
        <w:rPr>
          <w:lang w:val="en-GB"/>
        </w:rPr>
        <w:t xml:space="preserve"> </w:t>
      </w:r>
    </w:p>
    <w:p w14:paraId="7356C6B3" w14:textId="732BD0C5" w:rsidR="00610552" w:rsidRPr="007B3483" w:rsidRDefault="00895D5B" w:rsidP="00CE13AB">
      <w:pPr>
        <w:spacing w:after="0"/>
      </w:pPr>
      <w:r w:rsidRPr="007B3483">
        <w:t xml:space="preserve">The core delegates of the event will be invited to this event named Taste of Croeso: Welsh Gastronomy and Hospitality Forum to promote the immersive </w:t>
      </w:r>
      <w:r w:rsidR="00C56D3B" w:rsidRPr="007B3483">
        <w:t xml:space="preserve">culinary </w:t>
      </w:r>
      <w:r w:rsidRPr="007B3483">
        <w:t>e</w:t>
      </w:r>
      <w:r w:rsidR="00C56D3B" w:rsidRPr="007B3483">
        <w:t>xperience, so that the food culture and hospitality can be maintained in the long term.</w:t>
      </w:r>
    </w:p>
    <w:tbl>
      <w:tblPr>
        <w:tblStyle w:val="TableGrid"/>
        <w:tblW w:w="0" w:type="auto"/>
        <w:tblLook w:val="04A0" w:firstRow="1" w:lastRow="0" w:firstColumn="1" w:lastColumn="0" w:noHBand="0" w:noVBand="1"/>
      </w:tblPr>
      <w:tblGrid>
        <w:gridCol w:w="1965"/>
        <w:gridCol w:w="2204"/>
        <w:gridCol w:w="5181"/>
      </w:tblGrid>
      <w:tr w:rsidR="007B3483" w:rsidRPr="007B3483" w14:paraId="392C1318" w14:textId="77777777" w:rsidTr="00E53DAF">
        <w:tc>
          <w:tcPr>
            <w:tcW w:w="1995" w:type="dxa"/>
          </w:tcPr>
          <w:p w14:paraId="4A172BB5" w14:textId="09C77CAB" w:rsidR="00227FDA" w:rsidRPr="007B3483" w:rsidRDefault="00895D5B" w:rsidP="00CE13AB">
            <w:pPr>
              <w:spacing w:after="0"/>
              <w:jc w:val="center"/>
              <w:rPr>
                <w:b/>
                <w:bCs/>
              </w:rPr>
            </w:pPr>
            <w:r w:rsidRPr="007B3483">
              <w:rPr>
                <w:b/>
                <w:bCs/>
              </w:rPr>
              <w:t>Sessions</w:t>
            </w:r>
          </w:p>
        </w:tc>
        <w:tc>
          <w:tcPr>
            <w:tcW w:w="2253" w:type="dxa"/>
          </w:tcPr>
          <w:p w14:paraId="75F4A301" w14:textId="77190295" w:rsidR="00227FDA" w:rsidRPr="007B3483" w:rsidRDefault="00895D5B" w:rsidP="00CE13AB">
            <w:pPr>
              <w:spacing w:after="0"/>
              <w:jc w:val="center"/>
              <w:rPr>
                <w:b/>
                <w:bCs/>
              </w:rPr>
            </w:pPr>
            <w:r w:rsidRPr="007B3483">
              <w:rPr>
                <w:b/>
                <w:bCs/>
              </w:rPr>
              <w:t>Timing</w:t>
            </w:r>
          </w:p>
        </w:tc>
        <w:tc>
          <w:tcPr>
            <w:tcW w:w="5328" w:type="dxa"/>
          </w:tcPr>
          <w:p w14:paraId="451E5EEA" w14:textId="1585087D" w:rsidR="00227FDA" w:rsidRPr="007B3483" w:rsidRDefault="00895D5B" w:rsidP="00CE13AB">
            <w:pPr>
              <w:spacing w:after="0"/>
              <w:jc w:val="center"/>
              <w:rPr>
                <w:b/>
                <w:bCs/>
              </w:rPr>
            </w:pPr>
            <w:r w:rsidRPr="007B3483">
              <w:rPr>
                <w:b/>
                <w:bCs/>
              </w:rPr>
              <w:t>Activities</w:t>
            </w:r>
          </w:p>
        </w:tc>
      </w:tr>
      <w:tr w:rsidR="007B3483" w:rsidRPr="007B3483" w14:paraId="2E917BE0" w14:textId="77777777" w:rsidTr="00D06FD1">
        <w:trPr>
          <w:trHeight w:val="1115"/>
        </w:trPr>
        <w:tc>
          <w:tcPr>
            <w:tcW w:w="1995" w:type="dxa"/>
            <w:vMerge w:val="restart"/>
          </w:tcPr>
          <w:p w14:paraId="6E0DE555" w14:textId="77777777" w:rsidR="00080CB3" w:rsidRPr="007B3483" w:rsidRDefault="00080CB3" w:rsidP="00CE13AB">
            <w:pPr>
              <w:spacing w:after="0"/>
              <w:jc w:val="center"/>
              <w:rPr>
                <w:i/>
                <w:iCs/>
              </w:rPr>
            </w:pPr>
          </w:p>
          <w:p w14:paraId="4A4F1A83" w14:textId="77777777" w:rsidR="00080CB3" w:rsidRPr="007B3483" w:rsidRDefault="00080CB3" w:rsidP="00CE13AB">
            <w:pPr>
              <w:spacing w:after="0"/>
              <w:jc w:val="center"/>
              <w:rPr>
                <w:i/>
                <w:iCs/>
              </w:rPr>
            </w:pPr>
          </w:p>
          <w:p w14:paraId="6DA1794F" w14:textId="77777777" w:rsidR="00080CB3" w:rsidRPr="007B3483" w:rsidRDefault="00080CB3" w:rsidP="00CE13AB">
            <w:pPr>
              <w:spacing w:after="0"/>
              <w:jc w:val="center"/>
              <w:rPr>
                <w:i/>
                <w:iCs/>
              </w:rPr>
            </w:pPr>
          </w:p>
          <w:p w14:paraId="6AE5629F" w14:textId="57B8F525" w:rsidR="00E53DAF" w:rsidRPr="007B3483" w:rsidRDefault="00895D5B" w:rsidP="00CE13AB">
            <w:pPr>
              <w:spacing w:after="0"/>
              <w:jc w:val="center"/>
              <w:rPr>
                <w:i/>
                <w:iCs/>
              </w:rPr>
            </w:pPr>
            <w:r w:rsidRPr="007B3483">
              <w:rPr>
                <w:i/>
                <w:iCs/>
              </w:rPr>
              <w:t>Morning Session</w:t>
            </w:r>
          </w:p>
        </w:tc>
        <w:tc>
          <w:tcPr>
            <w:tcW w:w="2253" w:type="dxa"/>
          </w:tcPr>
          <w:p w14:paraId="7D0564F8" w14:textId="4FCCFF28" w:rsidR="00E53DAF" w:rsidRPr="007B3483" w:rsidRDefault="00895D5B" w:rsidP="00CE13AB">
            <w:pPr>
              <w:spacing w:after="0"/>
            </w:pPr>
            <w:r w:rsidRPr="007B3483">
              <w:t>08:30 am–09:30 am</w:t>
            </w:r>
          </w:p>
        </w:tc>
        <w:tc>
          <w:tcPr>
            <w:tcW w:w="5328" w:type="dxa"/>
          </w:tcPr>
          <w:p w14:paraId="52FF7DFF" w14:textId="054CAFFF" w:rsidR="00E53DAF" w:rsidRPr="007B3483" w:rsidRDefault="00895D5B" w:rsidP="00CE13AB">
            <w:pPr>
              <w:spacing w:after="0"/>
            </w:pPr>
            <w:r w:rsidRPr="007B3483">
              <w:t xml:space="preserve">Registration and welcoming breakfast: </w:t>
            </w:r>
            <w:r w:rsidR="00D06FD1" w:rsidRPr="007B3483">
              <w:t>Guests are welcome</w:t>
            </w:r>
            <w:r w:rsidR="009F5C89" w:rsidRPr="007B3483">
              <w:t>d</w:t>
            </w:r>
            <w:r w:rsidR="00D06FD1" w:rsidRPr="007B3483">
              <w:t xml:space="preserve"> with heartfelt music </w:t>
            </w:r>
          </w:p>
        </w:tc>
      </w:tr>
      <w:tr w:rsidR="007B3483" w:rsidRPr="007B3483" w14:paraId="5D537D1B" w14:textId="77777777" w:rsidTr="00E53DAF">
        <w:tc>
          <w:tcPr>
            <w:tcW w:w="1995" w:type="dxa"/>
            <w:vMerge/>
          </w:tcPr>
          <w:p w14:paraId="1E4A0ADB" w14:textId="77777777" w:rsidR="00E53DAF" w:rsidRPr="007B3483" w:rsidRDefault="00E53DAF" w:rsidP="00CE13AB">
            <w:pPr>
              <w:spacing w:after="0"/>
              <w:jc w:val="center"/>
              <w:rPr>
                <w:i/>
                <w:iCs/>
              </w:rPr>
            </w:pPr>
          </w:p>
        </w:tc>
        <w:tc>
          <w:tcPr>
            <w:tcW w:w="2253" w:type="dxa"/>
          </w:tcPr>
          <w:p w14:paraId="198F3C2B" w14:textId="52A3D4B1" w:rsidR="00E53DAF" w:rsidRPr="007B3483" w:rsidRDefault="00895D5B" w:rsidP="00CE13AB">
            <w:pPr>
              <w:spacing w:after="0"/>
            </w:pPr>
            <w:r w:rsidRPr="007B3483">
              <w:t>9.30 am-10.00 am</w:t>
            </w:r>
          </w:p>
        </w:tc>
        <w:tc>
          <w:tcPr>
            <w:tcW w:w="5328" w:type="dxa"/>
          </w:tcPr>
          <w:p w14:paraId="2703F179" w14:textId="37A190EE" w:rsidR="00E53DAF" w:rsidRPr="007B3483" w:rsidRDefault="00895D5B" w:rsidP="00CE13AB">
            <w:pPr>
              <w:spacing w:after="0"/>
            </w:pPr>
            <w:r w:rsidRPr="007B3483">
              <w:t>With a keynote speech on the Visit Wales platform, the Sense of Place in Welsh hospitality will be delivered</w:t>
            </w:r>
            <w:r w:rsidR="00361BB3" w:rsidRPr="007B3483">
              <w:t>.</w:t>
            </w:r>
            <w:r w:rsidRPr="007B3483">
              <w:t xml:space="preserve"> </w:t>
            </w:r>
          </w:p>
        </w:tc>
      </w:tr>
      <w:tr w:rsidR="007B3483" w:rsidRPr="007B3483" w14:paraId="030DD3AF" w14:textId="77777777" w:rsidTr="00E53DAF">
        <w:tc>
          <w:tcPr>
            <w:tcW w:w="1995" w:type="dxa"/>
            <w:vMerge/>
          </w:tcPr>
          <w:p w14:paraId="66F35FF4" w14:textId="77777777" w:rsidR="00E53DAF" w:rsidRPr="007B3483" w:rsidRDefault="00E53DAF" w:rsidP="00CE13AB">
            <w:pPr>
              <w:spacing w:after="0"/>
              <w:jc w:val="center"/>
              <w:rPr>
                <w:i/>
                <w:iCs/>
              </w:rPr>
            </w:pPr>
          </w:p>
        </w:tc>
        <w:tc>
          <w:tcPr>
            <w:tcW w:w="2253" w:type="dxa"/>
          </w:tcPr>
          <w:p w14:paraId="21B50A1B" w14:textId="00B57CAC" w:rsidR="00E53DAF" w:rsidRPr="007B3483" w:rsidRDefault="00895D5B" w:rsidP="00CE13AB">
            <w:pPr>
              <w:spacing w:after="0"/>
            </w:pPr>
            <w:r w:rsidRPr="007B3483">
              <w:t>10.00 am-11.15 am</w:t>
            </w:r>
          </w:p>
        </w:tc>
        <w:tc>
          <w:tcPr>
            <w:tcW w:w="5328" w:type="dxa"/>
          </w:tcPr>
          <w:p w14:paraId="395167F4" w14:textId="5D9794F3" w:rsidR="00E53DAF" w:rsidRPr="007B3483" w:rsidRDefault="00895D5B" w:rsidP="00CE13AB">
            <w:pPr>
              <w:spacing w:after="0"/>
            </w:pPr>
            <w:r w:rsidRPr="007B3483">
              <w:t xml:space="preserve">An interactive cooking class will be provided by the Michelin chefs </w:t>
            </w:r>
            <w:r w:rsidR="00B708DF" w:rsidRPr="007B3483">
              <w:t>with the use of local ingredients.</w:t>
            </w:r>
          </w:p>
        </w:tc>
      </w:tr>
      <w:tr w:rsidR="007B3483" w:rsidRPr="007B3483" w14:paraId="08C25C8F" w14:textId="77777777" w:rsidTr="00E53DAF">
        <w:tc>
          <w:tcPr>
            <w:tcW w:w="1995" w:type="dxa"/>
            <w:vMerge/>
          </w:tcPr>
          <w:p w14:paraId="447EA476" w14:textId="77777777" w:rsidR="00E53DAF" w:rsidRPr="007B3483" w:rsidRDefault="00E53DAF" w:rsidP="00CE13AB">
            <w:pPr>
              <w:spacing w:after="0"/>
              <w:jc w:val="center"/>
              <w:rPr>
                <w:i/>
                <w:iCs/>
              </w:rPr>
            </w:pPr>
          </w:p>
        </w:tc>
        <w:tc>
          <w:tcPr>
            <w:tcW w:w="2253" w:type="dxa"/>
          </w:tcPr>
          <w:p w14:paraId="49780C13" w14:textId="450C55D7" w:rsidR="00E53DAF" w:rsidRPr="007B3483" w:rsidRDefault="00895D5B" w:rsidP="00CE13AB">
            <w:pPr>
              <w:spacing w:after="0"/>
            </w:pPr>
            <w:r w:rsidRPr="007B3483">
              <w:t>11.15 am-12.30 pm</w:t>
            </w:r>
          </w:p>
        </w:tc>
        <w:tc>
          <w:tcPr>
            <w:tcW w:w="5328" w:type="dxa"/>
          </w:tcPr>
          <w:p w14:paraId="1D741124" w14:textId="3744B0EF" w:rsidR="00E53DAF" w:rsidRPr="007B3483" w:rsidRDefault="00895D5B" w:rsidP="00CE13AB">
            <w:pPr>
              <w:spacing w:after="0"/>
            </w:pPr>
            <w:r w:rsidRPr="007B3483">
              <w:t xml:space="preserve">With culinary </w:t>
            </w:r>
            <w:r w:rsidR="005A5BEA" w:rsidRPr="007B3483">
              <w:t>branding</w:t>
            </w:r>
            <w:r w:rsidRPr="007B3483">
              <w:t xml:space="preserve"> further, the sustainable food tourism</w:t>
            </w:r>
            <w:r w:rsidR="005A5BEA" w:rsidRPr="007B3483">
              <w:t xml:space="preserve"> and its relevance</w:t>
            </w:r>
            <w:r w:rsidRPr="007B3483">
              <w:t xml:space="preserve"> will be discussed in the panel and the forum</w:t>
            </w:r>
            <w:r w:rsidR="00361BB3" w:rsidRPr="007B3483">
              <w:t>.</w:t>
            </w:r>
            <w:r w:rsidRPr="007B3483">
              <w:t xml:space="preserve"> </w:t>
            </w:r>
          </w:p>
        </w:tc>
      </w:tr>
      <w:tr w:rsidR="007B3483" w:rsidRPr="007B3483" w14:paraId="2C8D7FE9" w14:textId="77777777" w:rsidTr="00E53DAF">
        <w:tc>
          <w:tcPr>
            <w:tcW w:w="1995" w:type="dxa"/>
            <w:vMerge w:val="restart"/>
          </w:tcPr>
          <w:p w14:paraId="33A613A2" w14:textId="77777777" w:rsidR="00080CB3" w:rsidRPr="007B3483" w:rsidRDefault="00080CB3" w:rsidP="00CE13AB">
            <w:pPr>
              <w:spacing w:after="0"/>
              <w:jc w:val="center"/>
              <w:rPr>
                <w:i/>
                <w:iCs/>
              </w:rPr>
            </w:pPr>
          </w:p>
          <w:p w14:paraId="51D57734" w14:textId="77777777" w:rsidR="00080CB3" w:rsidRPr="007B3483" w:rsidRDefault="00080CB3" w:rsidP="00CE13AB">
            <w:pPr>
              <w:spacing w:after="0"/>
              <w:jc w:val="center"/>
              <w:rPr>
                <w:i/>
                <w:iCs/>
              </w:rPr>
            </w:pPr>
          </w:p>
          <w:p w14:paraId="25AF2C83" w14:textId="77777777" w:rsidR="00080CB3" w:rsidRPr="007B3483" w:rsidRDefault="00080CB3" w:rsidP="00CE13AB">
            <w:pPr>
              <w:spacing w:after="0"/>
              <w:jc w:val="center"/>
              <w:rPr>
                <w:i/>
                <w:iCs/>
              </w:rPr>
            </w:pPr>
          </w:p>
          <w:p w14:paraId="2365A28F" w14:textId="054AE7E7" w:rsidR="009645F9" w:rsidRPr="007B3483" w:rsidRDefault="00895D5B" w:rsidP="00CE13AB">
            <w:pPr>
              <w:spacing w:after="0"/>
              <w:jc w:val="center"/>
              <w:rPr>
                <w:i/>
                <w:iCs/>
              </w:rPr>
            </w:pPr>
            <w:r w:rsidRPr="007B3483">
              <w:rPr>
                <w:i/>
                <w:iCs/>
              </w:rPr>
              <w:t>Afternoon session</w:t>
            </w:r>
          </w:p>
        </w:tc>
        <w:tc>
          <w:tcPr>
            <w:tcW w:w="2253" w:type="dxa"/>
          </w:tcPr>
          <w:p w14:paraId="0D19FBCE" w14:textId="464246AB" w:rsidR="009645F9" w:rsidRPr="007B3483" w:rsidRDefault="00895D5B" w:rsidP="00CE13AB">
            <w:pPr>
              <w:spacing w:after="0"/>
            </w:pPr>
            <w:r w:rsidRPr="007B3483">
              <w:t xml:space="preserve">12.30 pm-2.15 pm </w:t>
            </w:r>
          </w:p>
        </w:tc>
        <w:tc>
          <w:tcPr>
            <w:tcW w:w="5328" w:type="dxa"/>
          </w:tcPr>
          <w:p w14:paraId="38DDB5A0" w14:textId="35CA59D1" w:rsidR="009645F9" w:rsidRPr="007B3483" w:rsidRDefault="00895D5B" w:rsidP="00CE13AB">
            <w:pPr>
              <w:spacing w:after="0"/>
            </w:pPr>
            <w:r w:rsidRPr="007B3483">
              <w:t xml:space="preserve">Delegates will be provided with the traditional culinary dishes of Wales to highlight the Welsh local producers and foster a potential networking activity. </w:t>
            </w:r>
          </w:p>
        </w:tc>
      </w:tr>
      <w:tr w:rsidR="007B3483" w:rsidRPr="007B3483" w14:paraId="72ADE6A9" w14:textId="77777777" w:rsidTr="00E53DAF">
        <w:tc>
          <w:tcPr>
            <w:tcW w:w="1995" w:type="dxa"/>
            <w:vMerge/>
          </w:tcPr>
          <w:p w14:paraId="4B70DDBE" w14:textId="77777777" w:rsidR="009645F9" w:rsidRPr="007B3483" w:rsidRDefault="009645F9" w:rsidP="00CE13AB">
            <w:pPr>
              <w:spacing w:after="0"/>
              <w:jc w:val="center"/>
              <w:rPr>
                <w:i/>
                <w:iCs/>
              </w:rPr>
            </w:pPr>
          </w:p>
        </w:tc>
        <w:tc>
          <w:tcPr>
            <w:tcW w:w="2253" w:type="dxa"/>
          </w:tcPr>
          <w:p w14:paraId="43F7A288" w14:textId="07741340" w:rsidR="009645F9" w:rsidRPr="007B3483" w:rsidRDefault="00895D5B" w:rsidP="00CE13AB">
            <w:pPr>
              <w:spacing w:after="0"/>
            </w:pPr>
            <w:r w:rsidRPr="007B3483">
              <w:t>2.15 pm-3.30 pm</w:t>
            </w:r>
          </w:p>
        </w:tc>
        <w:tc>
          <w:tcPr>
            <w:tcW w:w="5328" w:type="dxa"/>
          </w:tcPr>
          <w:p w14:paraId="0E231373" w14:textId="6F1D37B5" w:rsidR="009645F9" w:rsidRPr="007B3483" w:rsidRDefault="00895D5B" w:rsidP="00CE13AB">
            <w:pPr>
              <w:spacing w:after="0"/>
            </w:pPr>
            <w:r w:rsidRPr="007B3483">
              <w:t>More discussion on topics regarding food tourism marketing and sustainable sourcing will be fostered</w:t>
            </w:r>
            <w:r w:rsidR="00361BB3" w:rsidRPr="007B3483">
              <w:t>.</w:t>
            </w:r>
            <w:r w:rsidRPr="007B3483">
              <w:t xml:space="preserve"> </w:t>
            </w:r>
          </w:p>
        </w:tc>
      </w:tr>
      <w:tr w:rsidR="007B3483" w:rsidRPr="007B3483" w14:paraId="4BF30877" w14:textId="77777777" w:rsidTr="00E53DAF">
        <w:tc>
          <w:tcPr>
            <w:tcW w:w="1995" w:type="dxa"/>
            <w:vMerge/>
          </w:tcPr>
          <w:p w14:paraId="1476D0F7" w14:textId="77777777" w:rsidR="009645F9" w:rsidRPr="007B3483" w:rsidRDefault="009645F9" w:rsidP="00CE13AB">
            <w:pPr>
              <w:spacing w:after="0"/>
              <w:jc w:val="center"/>
              <w:rPr>
                <w:i/>
                <w:iCs/>
              </w:rPr>
            </w:pPr>
          </w:p>
        </w:tc>
        <w:tc>
          <w:tcPr>
            <w:tcW w:w="2253" w:type="dxa"/>
          </w:tcPr>
          <w:p w14:paraId="2D3B590A" w14:textId="7A0F1046" w:rsidR="009645F9" w:rsidRPr="007B3483" w:rsidRDefault="00895D5B" w:rsidP="00CE13AB">
            <w:pPr>
              <w:spacing w:after="0"/>
            </w:pPr>
            <w:r w:rsidRPr="007B3483">
              <w:t>3.30 pm-4.45 pm</w:t>
            </w:r>
          </w:p>
        </w:tc>
        <w:tc>
          <w:tcPr>
            <w:tcW w:w="5328" w:type="dxa"/>
          </w:tcPr>
          <w:p w14:paraId="58D3AF25" w14:textId="7A61C756" w:rsidR="009645F9" w:rsidRPr="007B3483" w:rsidRDefault="00895D5B" w:rsidP="00CE13AB">
            <w:pPr>
              <w:spacing w:after="0"/>
            </w:pPr>
            <w:r w:rsidRPr="007B3483">
              <w:t xml:space="preserve">Products and merchandise will be exhibited </w:t>
            </w:r>
            <w:r w:rsidR="00ED1E83" w:rsidRPr="007B3483">
              <w:t>by offering samples to the delegates</w:t>
            </w:r>
            <w:r w:rsidR="003452B7" w:rsidRPr="007B3483">
              <w:t>.</w:t>
            </w:r>
            <w:r w:rsidR="00ED1E83" w:rsidRPr="007B3483">
              <w:t xml:space="preserve"> </w:t>
            </w:r>
          </w:p>
        </w:tc>
      </w:tr>
      <w:tr w:rsidR="007B3483" w:rsidRPr="007B3483" w14:paraId="684BB12E" w14:textId="77777777" w:rsidTr="00E53DAF">
        <w:tc>
          <w:tcPr>
            <w:tcW w:w="1995" w:type="dxa"/>
            <w:vMerge w:val="restart"/>
          </w:tcPr>
          <w:p w14:paraId="020CD85C" w14:textId="77777777" w:rsidR="00080CB3" w:rsidRPr="007B3483" w:rsidRDefault="00080CB3" w:rsidP="00CE13AB">
            <w:pPr>
              <w:spacing w:after="0"/>
              <w:jc w:val="center"/>
              <w:rPr>
                <w:i/>
                <w:iCs/>
              </w:rPr>
            </w:pPr>
          </w:p>
          <w:p w14:paraId="1F9EE5EF" w14:textId="77777777" w:rsidR="00080CB3" w:rsidRPr="007B3483" w:rsidRDefault="00080CB3" w:rsidP="00CE13AB">
            <w:pPr>
              <w:spacing w:after="0"/>
              <w:jc w:val="center"/>
              <w:rPr>
                <w:i/>
                <w:iCs/>
              </w:rPr>
            </w:pPr>
          </w:p>
          <w:p w14:paraId="2DBE55AA" w14:textId="77777777" w:rsidR="00080CB3" w:rsidRPr="007B3483" w:rsidRDefault="00080CB3" w:rsidP="00CE13AB">
            <w:pPr>
              <w:spacing w:after="0"/>
              <w:jc w:val="center"/>
              <w:rPr>
                <w:i/>
                <w:iCs/>
              </w:rPr>
            </w:pPr>
          </w:p>
          <w:p w14:paraId="459897E5" w14:textId="2DE7B959" w:rsidR="009645F9" w:rsidRPr="007B3483" w:rsidRDefault="00895D5B" w:rsidP="00CE13AB">
            <w:pPr>
              <w:spacing w:after="0"/>
              <w:jc w:val="center"/>
              <w:rPr>
                <w:i/>
                <w:iCs/>
              </w:rPr>
            </w:pPr>
            <w:r w:rsidRPr="007B3483">
              <w:rPr>
                <w:i/>
                <w:iCs/>
              </w:rPr>
              <w:t>Evening session</w:t>
            </w:r>
          </w:p>
        </w:tc>
        <w:tc>
          <w:tcPr>
            <w:tcW w:w="2253" w:type="dxa"/>
          </w:tcPr>
          <w:p w14:paraId="0A07FDCB" w14:textId="2C424706" w:rsidR="009645F9" w:rsidRPr="007B3483" w:rsidRDefault="00895D5B" w:rsidP="00CE13AB">
            <w:pPr>
              <w:spacing w:after="0"/>
            </w:pPr>
            <w:r w:rsidRPr="007B3483">
              <w:lastRenderedPageBreak/>
              <w:t>4.45 pm-5.15 pm</w:t>
            </w:r>
          </w:p>
        </w:tc>
        <w:tc>
          <w:tcPr>
            <w:tcW w:w="5328" w:type="dxa"/>
          </w:tcPr>
          <w:p w14:paraId="6FA000CD" w14:textId="52A9049B" w:rsidR="009645F9" w:rsidRPr="007B3483" w:rsidRDefault="00895D5B" w:rsidP="00CE13AB">
            <w:pPr>
              <w:spacing w:after="0"/>
            </w:pPr>
            <w:r w:rsidRPr="007B3483">
              <w:t xml:space="preserve">A dining experience will be provided to the delegates and the attendees featuring the regional </w:t>
            </w:r>
            <w:r w:rsidRPr="007B3483">
              <w:lastRenderedPageBreak/>
              <w:t>specialities</w:t>
            </w:r>
            <w:r w:rsidR="006C5438" w:rsidRPr="007B3483">
              <w:t xml:space="preserve"> to ensure the culinary excellence is fostered with an underlined food tourism initiative. </w:t>
            </w:r>
          </w:p>
        </w:tc>
      </w:tr>
      <w:tr w:rsidR="007B3483" w:rsidRPr="007B3483" w14:paraId="4E0BDE3D" w14:textId="77777777" w:rsidTr="00E53DAF">
        <w:tc>
          <w:tcPr>
            <w:tcW w:w="1995" w:type="dxa"/>
            <w:vMerge/>
          </w:tcPr>
          <w:p w14:paraId="3AD92387" w14:textId="77777777" w:rsidR="009645F9" w:rsidRPr="007B3483" w:rsidRDefault="009645F9" w:rsidP="00CE13AB">
            <w:pPr>
              <w:spacing w:after="0"/>
            </w:pPr>
          </w:p>
        </w:tc>
        <w:tc>
          <w:tcPr>
            <w:tcW w:w="2253" w:type="dxa"/>
          </w:tcPr>
          <w:p w14:paraId="3734C883" w14:textId="4A7F3228" w:rsidR="009645F9" w:rsidRPr="007B3483" w:rsidRDefault="00895D5B" w:rsidP="00CE13AB">
            <w:pPr>
              <w:spacing w:after="0"/>
            </w:pPr>
            <w:r w:rsidRPr="007B3483">
              <w:t>5.15 pm-6.00 pm</w:t>
            </w:r>
          </w:p>
        </w:tc>
        <w:tc>
          <w:tcPr>
            <w:tcW w:w="5328" w:type="dxa"/>
          </w:tcPr>
          <w:p w14:paraId="7EFD1497" w14:textId="466F501F" w:rsidR="009645F9" w:rsidRPr="007B3483" w:rsidRDefault="00895D5B" w:rsidP="00CE13AB">
            <w:pPr>
              <w:spacing w:after="0"/>
            </w:pPr>
            <w:r w:rsidRPr="007B3483">
              <w:t xml:space="preserve">The final speech by the event planner and manager with Welsh choir and traditional dancers, followed by a thank you message to close the event. </w:t>
            </w:r>
          </w:p>
        </w:tc>
      </w:tr>
    </w:tbl>
    <w:p w14:paraId="7421867A" w14:textId="17072307" w:rsidR="000C01AC" w:rsidRPr="007B3483" w:rsidRDefault="00895D5B" w:rsidP="00CE13AB">
      <w:pPr>
        <w:pStyle w:val="Heading1"/>
        <w:spacing w:before="0"/>
        <w:rPr>
          <w:lang w:val="en-GB"/>
        </w:rPr>
      </w:pPr>
      <w:bookmarkStart w:id="8" w:name="_Toc198050430"/>
      <w:r w:rsidRPr="007B3483">
        <w:rPr>
          <w:lang w:val="en-GB"/>
        </w:rPr>
        <w:t>Aim and Objectives of the Meeting / Event</w:t>
      </w:r>
      <w:bookmarkEnd w:id="8"/>
      <w:r w:rsidR="00705AF2" w:rsidRPr="007B3483">
        <w:rPr>
          <w:lang w:val="en-GB"/>
        </w:rPr>
        <w:t xml:space="preserve"> </w:t>
      </w:r>
    </w:p>
    <w:p w14:paraId="1551DE73" w14:textId="6E3FF251" w:rsidR="008C6802" w:rsidRPr="007B3483" w:rsidRDefault="00895D5B" w:rsidP="00CE13AB">
      <w:pPr>
        <w:pStyle w:val="Heading2"/>
        <w:spacing w:before="0"/>
        <w:rPr>
          <w:lang w:val="en-GB"/>
        </w:rPr>
      </w:pPr>
      <w:bookmarkStart w:id="9" w:name="_Toc198050431"/>
      <w:r w:rsidRPr="007B3483">
        <w:rPr>
          <w:lang w:val="en-GB"/>
        </w:rPr>
        <w:t>Aim</w:t>
      </w:r>
      <w:bookmarkEnd w:id="9"/>
      <w:r w:rsidRPr="007B3483">
        <w:rPr>
          <w:lang w:val="en-GB"/>
        </w:rPr>
        <w:t xml:space="preserve"> </w:t>
      </w:r>
    </w:p>
    <w:p w14:paraId="7DE7D90D" w14:textId="38DA831D" w:rsidR="00080CB3" w:rsidRPr="007B3483" w:rsidRDefault="00895D5B" w:rsidP="00AC39CC">
      <w:pPr>
        <w:spacing w:after="0"/>
      </w:pPr>
      <w:r w:rsidRPr="007B3483">
        <w:t>This report aims to showcase the relevance of Taste of Croeso: Welsh Gastronomy and Hospitality Forum to promote Wales as the leading food tourist destination</w:t>
      </w:r>
      <w:r w:rsidR="003979B3" w:rsidRPr="007B3483">
        <w:t xml:space="preserve"> (Industry.visitwales.com, 2025). Nonetheless, it aids in </w:t>
      </w:r>
      <w:r w:rsidRPr="007B3483">
        <w:t>fostering the cultural hospitality and culinary talents during their visit to Wa</w:t>
      </w:r>
      <w:r w:rsidR="004E0489" w:rsidRPr="007B3483">
        <w:t xml:space="preserve">les based on the “Year of Croeso 2025” theme. </w:t>
      </w:r>
      <w:bookmarkStart w:id="10" w:name="_Toc198050432"/>
    </w:p>
    <w:p w14:paraId="016915E6" w14:textId="79E9156C" w:rsidR="008C6802" w:rsidRPr="007B3483" w:rsidRDefault="00895D5B" w:rsidP="00CE13AB">
      <w:pPr>
        <w:pStyle w:val="Heading2"/>
        <w:spacing w:before="0"/>
        <w:rPr>
          <w:lang w:val="en-GB"/>
        </w:rPr>
      </w:pPr>
      <w:r w:rsidRPr="007B3483">
        <w:rPr>
          <w:lang w:val="en-GB"/>
        </w:rPr>
        <w:t>Objectives</w:t>
      </w:r>
      <w:bookmarkEnd w:id="10"/>
      <w:r w:rsidRPr="007B3483">
        <w:rPr>
          <w:lang w:val="en-GB"/>
        </w:rPr>
        <w:t xml:space="preserve"> </w:t>
      </w:r>
    </w:p>
    <w:p w14:paraId="2EDB3C4B" w14:textId="417E61D5" w:rsidR="004E0489" w:rsidRPr="007B3483" w:rsidRDefault="00895D5B" w:rsidP="00CE13AB">
      <w:pPr>
        <w:spacing w:after="0"/>
        <w:rPr>
          <w:b/>
          <w:bCs/>
        </w:rPr>
      </w:pPr>
      <w:r w:rsidRPr="007B3483">
        <w:rPr>
          <w:b/>
          <w:bCs/>
        </w:rPr>
        <w:t>Goal</w:t>
      </w:r>
      <w:r w:rsidR="006F3E83" w:rsidRPr="007B3483">
        <w:rPr>
          <w:b/>
          <w:bCs/>
        </w:rPr>
        <w:t xml:space="preserve"> 1</w:t>
      </w:r>
      <w:r w:rsidRPr="007B3483">
        <w:rPr>
          <w:b/>
          <w:bCs/>
        </w:rPr>
        <w:t xml:space="preserve">: To assess the strategies and feasibility of attracting international attendees to this event </w:t>
      </w:r>
    </w:p>
    <w:tbl>
      <w:tblPr>
        <w:tblStyle w:val="TableGrid"/>
        <w:tblW w:w="0" w:type="auto"/>
        <w:tblLook w:val="04A0" w:firstRow="1" w:lastRow="0" w:firstColumn="1" w:lastColumn="0" w:noHBand="0" w:noVBand="1"/>
      </w:tblPr>
      <w:tblGrid>
        <w:gridCol w:w="1871"/>
        <w:gridCol w:w="1883"/>
        <w:gridCol w:w="1878"/>
        <w:gridCol w:w="1870"/>
        <w:gridCol w:w="1848"/>
      </w:tblGrid>
      <w:tr w:rsidR="007B3483" w:rsidRPr="007B3483" w14:paraId="3514FC88" w14:textId="77777777" w:rsidTr="00184059">
        <w:tc>
          <w:tcPr>
            <w:tcW w:w="1915" w:type="dxa"/>
          </w:tcPr>
          <w:p w14:paraId="67B32883" w14:textId="6277510B" w:rsidR="00184059" w:rsidRPr="007B3483" w:rsidRDefault="00895D5B" w:rsidP="00CE13AB">
            <w:pPr>
              <w:spacing w:after="0"/>
              <w:jc w:val="center"/>
              <w:rPr>
                <w:b/>
                <w:bCs/>
              </w:rPr>
            </w:pPr>
            <w:r w:rsidRPr="007B3483">
              <w:rPr>
                <w:b/>
                <w:bCs/>
              </w:rPr>
              <w:t>Specific</w:t>
            </w:r>
          </w:p>
        </w:tc>
        <w:tc>
          <w:tcPr>
            <w:tcW w:w="1915" w:type="dxa"/>
          </w:tcPr>
          <w:p w14:paraId="5F260DFE" w14:textId="52854B8D" w:rsidR="00184059" w:rsidRPr="007B3483" w:rsidRDefault="00895D5B" w:rsidP="00CE13AB">
            <w:pPr>
              <w:spacing w:after="0"/>
              <w:jc w:val="center"/>
              <w:rPr>
                <w:b/>
                <w:bCs/>
              </w:rPr>
            </w:pPr>
            <w:r w:rsidRPr="007B3483">
              <w:rPr>
                <w:b/>
                <w:bCs/>
              </w:rPr>
              <w:t>Measurable</w:t>
            </w:r>
          </w:p>
        </w:tc>
        <w:tc>
          <w:tcPr>
            <w:tcW w:w="1915" w:type="dxa"/>
          </w:tcPr>
          <w:p w14:paraId="51F3B266" w14:textId="282714F2" w:rsidR="00184059" w:rsidRPr="007B3483" w:rsidRDefault="00895D5B" w:rsidP="00CE13AB">
            <w:pPr>
              <w:spacing w:after="0"/>
              <w:jc w:val="center"/>
              <w:rPr>
                <w:b/>
                <w:bCs/>
              </w:rPr>
            </w:pPr>
            <w:r w:rsidRPr="007B3483">
              <w:rPr>
                <w:b/>
                <w:bCs/>
              </w:rPr>
              <w:t>Achievable</w:t>
            </w:r>
          </w:p>
        </w:tc>
        <w:tc>
          <w:tcPr>
            <w:tcW w:w="1915" w:type="dxa"/>
          </w:tcPr>
          <w:p w14:paraId="0D0FC6D4" w14:textId="5584E4CD" w:rsidR="00184059" w:rsidRPr="007B3483" w:rsidRDefault="00895D5B" w:rsidP="00CE13AB">
            <w:pPr>
              <w:spacing w:after="0"/>
              <w:jc w:val="center"/>
              <w:rPr>
                <w:b/>
                <w:bCs/>
              </w:rPr>
            </w:pPr>
            <w:r w:rsidRPr="007B3483">
              <w:rPr>
                <w:b/>
                <w:bCs/>
              </w:rPr>
              <w:t>Relevant</w:t>
            </w:r>
          </w:p>
        </w:tc>
        <w:tc>
          <w:tcPr>
            <w:tcW w:w="1916" w:type="dxa"/>
          </w:tcPr>
          <w:p w14:paraId="314B6957" w14:textId="1C802D64" w:rsidR="00184059" w:rsidRPr="007B3483" w:rsidRDefault="00895D5B" w:rsidP="00CE13AB">
            <w:pPr>
              <w:spacing w:after="0"/>
              <w:jc w:val="center"/>
              <w:rPr>
                <w:b/>
                <w:bCs/>
              </w:rPr>
            </w:pPr>
            <w:r w:rsidRPr="007B3483">
              <w:rPr>
                <w:b/>
                <w:bCs/>
              </w:rPr>
              <w:t>Time bound</w:t>
            </w:r>
          </w:p>
        </w:tc>
      </w:tr>
      <w:tr w:rsidR="00AF2CDB" w:rsidRPr="007B3483" w14:paraId="5A4CA113" w14:textId="77777777" w:rsidTr="00184059">
        <w:tc>
          <w:tcPr>
            <w:tcW w:w="1915" w:type="dxa"/>
          </w:tcPr>
          <w:p w14:paraId="0128C3A7" w14:textId="6F672780" w:rsidR="00184059" w:rsidRPr="007B3483" w:rsidRDefault="00895D5B" w:rsidP="00CE13AB">
            <w:pPr>
              <w:spacing w:after="0"/>
            </w:pPr>
            <w:r w:rsidRPr="007B3483">
              <w:t xml:space="preserve">Attracting the global attendees to this event to promote the Welsh culinary excellence </w:t>
            </w:r>
          </w:p>
        </w:tc>
        <w:tc>
          <w:tcPr>
            <w:tcW w:w="1915" w:type="dxa"/>
          </w:tcPr>
          <w:p w14:paraId="13E693C5" w14:textId="20136D82" w:rsidR="00184059" w:rsidRPr="007B3483" w:rsidRDefault="00895D5B" w:rsidP="00CE13AB">
            <w:pPr>
              <w:spacing w:after="0"/>
            </w:pPr>
            <w:r w:rsidRPr="007B3483">
              <w:t xml:space="preserve">To ensure </w:t>
            </w:r>
            <w:r w:rsidR="00454CD0" w:rsidRPr="007B3483">
              <w:t xml:space="preserve">that </w:t>
            </w:r>
            <w:r w:rsidRPr="007B3483">
              <w:t xml:space="preserve">at least 70 delegates attend this event </w:t>
            </w:r>
            <w:r w:rsidR="00454CD0" w:rsidRPr="007B3483">
              <w:t>from the hospitality sector.</w:t>
            </w:r>
          </w:p>
        </w:tc>
        <w:tc>
          <w:tcPr>
            <w:tcW w:w="1915" w:type="dxa"/>
          </w:tcPr>
          <w:p w14:paraId="0FBFA597" w14:textId="62F17949" w:rsidR="00184059" w:rsidRPr="007B3483" w:rsidRDefault="00895D5B" w:rsidP="00CE13AB">
            <w:pPr>
              <w:spacing w:after="0"/>
            </w:pPr>
            <w:r w:rsidRPr="007B3483">
              <w:t xml:space="preserve">This event will promote digital campaigns and mail-based invitations </w:t>
            </w:r>
          </w:p>
        </w:tc>
        <w:tc>
          <w:tcPr>
            <w:tcW w:w="1915" w:type="dxa"/>
          </w:tcPr>
          <w:p w14:paraId="46405999" w14:textId="00CAAD64" w:rsidR="00184059" w:rsidRPr="007B3483" w:rsidRDefault="00895D5B" w:rsidP="00CE13AB">
            <w:pPr>
              <w:spacing w:after="0"/>
            </w:pPr>
            <w:r w:rsidRPr="007B3483">
              <w:t xml:space="preserve">Tourism-based events like food tourism can optimise the country’s culture and hospitality visibility to targeted attendees. </w:t>
            </w:r>
          </w:p>
        </w:tc>
        <w:tc>
          <w:tcPr>
            <w:tcW w:w="1916" w:type="dxa"/>
          </w:tcPr>
          <w:p w14:paraId="2DBA2C92" w14:textId="59FE93E1" w:rsidR="00184059" w:rsidRPr="007B3483" w:rsidRDefault="00895D5B" w:rsidP="00CE13AB">
            <w:pPr>
              <w:spacing w:after="0"/>
            </w:pPr>
            <w:r w:rsidRPr="007B3483">
              <w:t xml:space="preserve">By the event date </w:t>
            </w:r>
          </w:p>
        </w:tc>
      </w:tr>
    </w:tbl>
    <w:p w14:paraId="08A96556" w14:textId="77777777" w:rsidR="00080CB3" w:rsidRPr="007B3483" w:rsidRDefault="00080CB3" w:rsidP="00CE13AB">
      <w:pPr>
        <w:spacing w:after="0"/>
        <w:rPr>
          <w:b/>
          <w:bCs/>
        </w:rPr>
      </w:pPr>
    </w:p>
    <w:p w14:paraId="3463FA0D" w14:textId="1DCE268B" w:rsidR="00B90B1D" w:rsidRPr="007B3483" w:rsidRDefault="00895D5B" w:rsidP="00CE13AB">
      <w:pPr>
        <w:spacing w:after="0"/>
        <w:rPr>
          <w:b/>
          <w:bCs/>
        </w:rPr>
      </w:pPr>
      <w:r w:rsidRPr="007B3483">
        <w:rPr>
          <w:b/>
          <w:bCs/>
        </w:rPr>
        <w:t xml:space="preserve">Goal 2: </w:t>
      </w:r>
      <w:r w:rsidR="006F3E83" w:rsidRPr="007B3483">
        <w:rPr>
          <w:b/>
          <w:bCs/>
        </w:rPr>
        <w:t xml:space="preserve">To evaluate this event to promote local food producers’ engagement with hospitality stakeholders </w:t>
      </w:r>
    </w:p>
    <w:tbl>
      <w:tblPr>
        <w:tblStyle w:val="TableGrid"/>
        <w:tblW w:w="0" w:type="auto"/>
        <w:tblLook w:val="04A0" w:firstRow="1" w:lastRow="0" w:firstColumn="1" w:lastColumn="0" w:noHBand="0" w:noVBand="1"/>
      </w:tblPr>
      <w:tblGrid>
        <w:gridCol w:w="1874"/>
        <w:gridCol w:w="1885"/>
        <w:gridCol w:w="1872"/>
        <w:gridCol w:w="1882"/>
        <w:gridCol w:w="1837"/>
      </w:tblGrid>
      <w:tr w:rsidR="007B3483" w:rsidRPr="007B3483" w14:paraId="27BC8143" w14:textId="77777777" w:rsidTr="005C19CC">
        <w:tc>
          <w:tcPr>
            <w:tcW w:w="1915" w:type="dxa"/>
          </w:tcPr>
          <w:p w14:paraId="65DBCF0E" w14:textId="77777777" w:rsidR="00184059" w:rsidRPr="007B3483" w:rsidRDefault="00895D5B" w:rsidP="00CE13AB">
            <w:pPr>
              <w:spacing w:after="0"/>
              <w:jc w:val="center"/>
              <w:rPr>
                <w:b/>
                <w:bCs/>
              </w:rPr>
            </w:pPr>
            <w:r w:rsidRPr="007B3483">
              <w:rPr>
                <w:b/>
                <w:bCs/>
              </w:rPr>
              <w:t>Specific</w:t>
            </w:r>
          </w:p>
        </w:tc>
        <w:tc>
          <w:tcPr>
            <w:tcW w:w="1915" w:type="dxa"/>
          </w:tcPr>
          <w:p w14:paraId="3CA34432" w14:textId="77777777" w:rsidR="00184059" w:rsidRPr="007B3483" w:rsidRDefault="00895D5B" w:rsidP="00CE13AB">
            <w:pPr>
              <w:spacing w:after="0"/>
              <w:jc w:val="center"/>
              <w:rPr>
                <w:b/>
                <w:bCs/>
              </w:rPr>
            </w:pPr>
            <w:r w:rsidRPr="007B3483">
              <w:rPr>
                <w:b/>
                <w:bCs/>
              </w:rPr>
              <w:t>Measurable</w:t>
            </w:r>
          </w:p>
        </w:tc>
        <w:tc>
          <w:tcPr>
            <w:tcW w:w="1915" w:type="dxa"/>
          </w:tcPr>
          <w:p w14:paraId="5E7C1285" w14:textId="77777777" w:rsidR="00184059" w:rsidRPr="007B3483" w:rsidRDefault="00895D5B" w:rsidP="00CE13AB">
            <w:pPr>
              <w:spacing w:after="0"/>
              <w:jc w:val="center"/>
              <w:rPr>
                <w:b/>
                <w:bCs/>
              </w:rPr>
            </w:pPr>
            <w:r w:rsidRPr="007B3483">
              <w:rPr>
                <w:b/>
                <w:bCs/>
              </w:rPr>
              <w:t>Achievable</w:t>
            </w:r>
          </w:p>
        </w:tc>
        <w:tc>
          <w:tcPr>
            <w:tcW w:w="1915" w:type="dxa"/>
          </w:tcPr>
          <w:p w14:paraId="58DF68C8" w14:textId="77777777" w:rsidR="00184059" w:rsidRPr="007B3483" w:rsidRDefault="00895D5B" w:rsidP="00CE13AB">
            <w:pPr>
              <w:spacing w:after="0"/>
              <w:jc w:val="center"/>
              <w:rPr>
                <w:b/>
                <w:bCs/>
              </w:rPr>
            </w:pPr>
            <w:r w:rsidRPr="007B3483">
              <w:rPr>
                <w:b/>
                <w:bCs/>
              </w:rPr>
              <w:t>Relevant</w:t>
            </w:r>
          </w:p>
        </w:tc>
        <w:tc>
          <w:tcPr>
            <w:tcW w:w="1916" w:type="dxa"/>
          </w:tcPr>
          <w:p w14:paraId="0DC3B326" w14:textId="77777777" w:rsidR="00184059" w:rsidRPr="007B3483" w:rsidRDefault="00895D5B" w:rsidP="00CE13AB">
            <w:pPr>
              <w:spacing w:after="0"/>
              <w:jc w:val="center"/>
              <w:rPr>
                <w:b/>
                <w:bCs/>
              </w:rPr>
            </w:pPr>
            <w:r w:rsidRPr="007B3483">
              <w:rPr>
                <w:b/>
                <w:bCs/>
              </w:rPr>
              <w:t>Time bound</w:t>
            </w:r>
          </w:p>
        </w:tc>
      </w:tr>
      <w:tr w:rsidR="00AF2CDB" w:rsidRPr="007B3483" w14:paraId="654E4686" w14:textId="77777777" w:rsidTr="005C19CC">
        <w:tc>
          <w:tcPr>
            <w:tcW w:w="1915" w:type="dxa"/>
          </w:tcPr>
          <w:p w14:paraId="05B7B39F" w14:textId="2D33CB6B" w:rsidR="00184059" w:rsidRPr="007B3483" w:rsidRDefault="00895D5B" w:rsidP="00CE13AB">
            <w:pPr>
              <w:spacing w:after="0"/>
            </w:pPr>
            <w:r w:rsidRPr="007B3483">
              <w:t xml:space="preserve">To improve attendees' </w:t>
            </w:r>
            <w:r w:rsidRPr="007B3483">
              <w:lastRenderedPageBreak/>
              <w:t xml:space="preserve">engagement with the food tourism event </w:t>
            </w:r>
          </w:p>
        </w:tc>
        <w:tc>
          <w:tcPr>
            <w:tcW w:w="1915" w:type="dxa"/>
          </w:tcPr>
          <w:p w14:paraId="73728ACA" w14:textId="7EF4AA68" w:rsidR="0031349A" w:rsidRPr="007B3483" w:rsidRDefault="00895D5B" w:rsidP="00CE13AB">
            <w:pPr>
              <w:spacing w:after="0"/>
            </w:pPr>
            <w:r w:rsidRPr="007B3483">
              <w:lastRenderedPageBreak/>
              <w:t xml:space="preserve">Ensure the involvement of at </w:t>
            </w:r>
            <w:r w:rsidRPr="007B3483">
              <w:lastRenderedPageBreak/>
              <w:t xml:space="preserve">least 25 business matchmaking meetings in the forum discussions </w:t>
            </w:r>
          </w:p>
        </w:tc>
        <w:tc>
          <w:tcPr>
            <w:tcW w:w="1915" w:type="dxa"/>
          </w:tcPr>
          <w:p w14:paraId="0C4351C9" w14:textId="23FA6558" w:rsidR="00184059" w:rsidRPr="007B3483" w:rsidRDefault="00895D5B" w:rsidP="00CE13AB">
            <w:pPr>
              <w:spacing w:after="0"/>
            </w:pPr>
            <w:r w:rsidRPr="007B3483">
              <w:lastRenderedPageBreak/>
              <w:t>This event will support the pre-</w:t>
            </w:r>
            <w:r w:rsidRPr="007B3483">
              <w:lastRenderedPageBreak/>
              <w:t xml:space="preserve">registration feasibility and scheduling. </w:t>
            </w:r>
          </w:p>
        </w:tc>
        <w:tc>
          <w:tcPr>
            <w:tcW w:w="1915" w:type="dxa"/>
          </w:tcPr>
          <w:p w14:paraId="0DA53CCD" w14:textId="64F9D8BC" w:rsidR="00184059" w:rsidRPr="007B3483" w:rsidRDefault="00895D5B" w:rsidP="00CE13AB">
            <w:pPr>
              <w:spacing w:after="0"/>
            </w:pPr>
            <w:r w:rsidRPr="007B3483">
              <w:lastRenderedPageBreak/>
              <w:t xml:space="preserve">Such food tourism and </w:t>
            </w:r>
            <w:r w:rsidRPr="007B3483">
              <w:lastRenderedPageBreak/>
              <w:t xml:space="preserve">culinary culture-based events can open up multiple local economic opportunities and scopes. </w:t>
            </w:r>
          </w:p>
        </w:tc>
        <w:tc>
          <w:tcPr>
            <w:tcW w:w="1916" w:type="dxa"/>
          </w:tcPr>
          <w:p w14:paraId="171A4178" w14:textId="6667E5D8" w:rsidR="00184059" w:rsidRPr="007B3483" w:rsidRDefault="00895D5B" w:rsidP="00CE13AB">
            <w:pPr>
              <w:spacing w:after="0"/>
            </w:pPr>
            <w:r w:rsidRPr="007B3483">
              <w:lastRenderedPageBreak/>
              <w:t>The event day</w:t>
            </w:r>
          </w:p>
        </w:tc>
      </w:tr>
    </w:tbl>
    <w:p w14:paraId="776BADF6" w14:textId="77777777" w:rsidR="00080CB3" w:rsidRPr="007B3483" w:rsidRDefault="00080CB3" w:rsidP="00CE13AB">
      <w:pPr>
        <w:spacing w:after="0"/>
      </w:pPr>
    </w:p>
    <w:p w14:paraId="655F3DC5" w14:textId="65A1489D" w:rsidR="006F3E83" w:rsidRPr="007B3483" w:rsidRDefault="00895D5B" w:rsidP="00CE13AB">
      <w:pPr>
        <w:spacing w:after="0"/>
        <w:rPr>
          <w:b/>
          <w:bCs/>
        </w:rPr>
      </w:pPr>
      <w:r w:rsidRPr="007B3483">
        <w:rPr>
          <w:b/>
          <w:bCs/>
        </w:rPr>
        <w:t xml:space="preserve">Goal 3: Develop a long-term connectivity </w:t>
      </w:r>
      <w:r w:rsidR="00EE284C" w:rsidRPr="007B3483">
        <w:rPr>
          <w:b/>
          <w:bCs/>
        </w:rPr>
        <w:t xml:space="preserve">with </w:t>
      </w:r>
      <w:r w:rsidR="00184059" w:rsidRPr="007B3483">
        <w:rPr>
          <w:b/>
          <w:bCs/>
        </w:rPr>
        <w:t xml:space="preserve">the event delegates and the attendees </w:t>
      </w:r>
    </w:p>
    <w:tbl>
      <w:tblPr>
        <w:tblStyle w:val="TableGrid"/>
        <w:tblW w:w="0" w:type="auto"/>
        <w:tblLook w:val="04A0" w:firstRow="1" w:lastRow="0" w:firstColumn="1" w:lastColumn="0" w:noHBand="0" w:noVBand="1"/>
      </w:tblPr>
      <w:tblGrid>
        <w:gridCol w:w="1784"/>
        <w:gridCol w:w="1970"/>
        <w:gridCol w:w="1874"/>
        <w:gridCol w:w="1881"/>
        <w:gridCol w:w="1841"/>
      </w:tblGrid>
      <w:tr w:rsidR="007B3483" w:rsidRPr="007B3483" w14:paraId="49E23EA7" w14:textId="77777777" w:rsidTr="00B361B2">
        <w:tc>
          <w:tcPr>
            <w:tcW w:w="1818" w:type="dxa"/>
          </w:tcPr>
          <w:p w14:paraId="12E998F3" w14:textId="77777777" w:rsidR="00184059" w:rsidRPr="007B3483" w:rsidRDefault="00895D5B" w:rsidP="00CE13AB">
            <w:pPr>
              <w:spacing w:after="0"/>
              <w:jc w:val="center"/>
              <w:rPr>
                <w:b/>
                <w:bCs/>
              </w:rPr>
            </w:pPr>
            <w:r w:rsidRPr="007B3483">
              <w:rPr>
                <w:b/>
                <w:bCs/>
              </w:rPr>
              <w:t>Specific</w:t>
            </w:r>
          </w:p>
        </w:tc>
        <w:tc>
          <w:tcPr>
            <w:tcW w:w="2012" w:type="dxa"/>
          </w:tcPr>
          <w:p w14:paraId="269D6617" w14:textId="77777777" w:rsidR="00184059" w:rsidRPr="007B3483" w:rsidRDefault="00895D5B" w:rsidP="00CE13AB">
            <w:pPr>
              <w:spacing w:after="0"/>
              <w:jc w:val="center"/>
              <w:rPr>
                <w:b/>
                <w:bCs/>
              </w:rPr>
            </w:pPr>
            <w:r w:rsidRPr="007B3483">
              <w:rPr>
                <w:b/>
                <w:bCs/>
              </w:rPr>
              <w:t>Measurable</w:t>
            </w:r>
          </w:p>
        </w:tc>
        <w:tc>
          <w:tcPr>
            <w:tcW w:w="1915" w:type="dxa"/>
          </w:tcPr>
          <w:p w14:paraId="7F624297" w14:textId="77777777" w:rsidR="00184059" w:rsidRPr="007B3483" w:rsidRDefault="00895D5B" w:rsidP="00CE13AB">
            <w:pPr>
              <w:spacing w:after="0"/>
              <w:jc w:val="center"/>
              <w:rPr>
                <w:b/>
                <w:bCs/>
              </w:rPr>
            </w:pPr>
            <w:r w:rsidRPr="007B3483">
              <w:rPr>
                <w:b/>
                <w:bCs/>
              </w:rPr>
              <w:t>Achievable</w:t>
            </w:r>
          </w:p>
        </w:tc>
        <w:tc>
          <w:tcPr>
            <w:tcW w:w="1915" w:type="dxa"/>
          </w:tcPr>
          <w:p w14:paraId="77A18A92" w14:textId="77777777" w:rsidR="00184059" w:rsidRPr="007B3483" w:rsidRDefault="00895D5B" w:rsidP="00CE13AB">
            <w:pPr>
              <w:spacing w:after="0"/>
              <w:jc w:val="center"/>
              <w:rPr>
                <w:b/>
                <w:bCs/>
              </w:rPr>
            </w:pPr>
            <w:r w:rsidRPr="007B3483">
              <w:rPr>
                <w:b/>
                <w:bCs/>
              </w:rPr>
              <w:t>Relevant</w:t>
            </w:r>
          </w:p>
        </w:tc>
        <w:tc>
          <w:tcPr>
            <w:tcW w:w="1916" w:type="dxa"/>
          </w:tcPr>
          <w:p w14:paraId="0B4DFCA7" w14:textId="77777777" w:rsidR="00184059" w:rsidRPr="007B3483" w:rsidRDefault="00895D5B" w:rsidP="00CE13AB">
            <w:pPr>
              <w:spacing w:after="0"/>
              <w:jc w:val="center"/>
              <w:rPr>
                <w:b/>
                <w:bCs/>
              </w:rPr>
            </w:pPr>
            <w:r w:rsidRPr="007B3483">
              <w:rPr>
                <w:b/>
                <w:bCs/>
              </w:rPr>
              <w:t>Time bound</w:t>
            </w:r>
          </w:p>
        </w:tc>
      </w:tr>
      <w:tr w:rsidR="00AF2CDB" w:rsidRPr="007B3483" w14:paraId="1507E26B" w14:textId="77777777" w:rsidTr="00B361B2">
        <w:tc>
          <w:tcPr>
            <w:tcW w:w="1818" w:type="dxa"/>
          </w:tcPr>
          <w:p w14:paraId="078A580D" w14:textId="05C3DEED" w:rsidR="00184059" w:rsidRPr="007B3483" w:rsidRDefault="00895D5B" w:rsidP="00CE13AB">
            <w:pPr>
              <w:spacing w:after="0"/>
            </w:pPr>
            <w:r w:rsidRPr="007B3483">
              <w:t>To provide long-term</w:t>
            </w:r>
            <w:r w:rsidR="00B361B2" w:rsidRPr="007B3483">
              <w:t>,</w:t>
            </w:r>
            <w:r w:rsidRPr="007B3483">
              <w:t xml:space="preserve"> effective delegate experiences </w:t>
            </w:r>
          </w:p>
        </w:tc>
        <w:tc>
          <w:tcPr>
            <w:tcW w:w="2012" w:type="dxa"/>
          </w:tcPr>
          <w:p w14:paraId="616093DB" w14:textId="5C1E69B6" w:rsidR="00184059" w:rsidRPr="007B3483" w:rsidRDefault="00895D5B" w:rsidP="00CE13AB">
            <w:pPr>
              <w:spacing w:after="0"/>
            </w:pPr>
            <w:r w:rsidRPr="007B3483">
              <w:t>To help at least 90% satisfaction rate of the attendees throughout the event</w:t>
            </w:r>
            <w:r w:rsidR="00D67AD7" w:rsidRPr="007B3483">
              <w:t>,</w:t>
            </w:r>
            <w:r w:rsidRPr="007B3483">
              <w:t xml:space="preserve"> as gained after the event feedback survey </w:t>
            </w:r>
          </w:p>
        </w:tc>
        <w:tc>
          <w:tcPr>
            <w:tcW w:w="1915" w:type="dxa"/>
          </w:tcPr>
          <w:p w14:paraId="51152E0C" w14:textId="3F54EAF6" w:rsidR="00184059" w:rsidRPr="007B3483" w:rsidRDefault="00895D5B" w:rsidP="00CE13AB">
            <w:pPr>
              <w:spacing w:after="0"/>
            </w:pPr>
            <w:r w:rsidRPr="007B3483">
              <w:t xml:space="preserve">This event will be powered by logical planning, </w:t>
            </w:r>
            <w:r w:rsidR="004C1CBC" w:rsidRPr="007B3483">
              <w:t>efficiency,</w:t>
            </w:r>
            <w:r w:rsidRPr="007B3483">
              <w:t xml:space="preserve"> and delivery integrity. </w:t>
            </w:r>
          </w:p>
        </w:tc>
        <w:tc>
          <w:tcPr>
            <w:tcW w:w="1915" w:type="dxa"/>
          </w:tcPr>
          <w:p w14:paraId="34945502" w14:textId="4942E960" w:rsidR="00184059" w:rsidRPr="007B3483" w:rsidRDefault="00895D5B" w:rsidP="00CE13AB">
            <w:pPr>
              <w:spacing w:after="0"/>
            </w:pPr>
            <w:r w:rsidRPr="007B3483">
              <w:t xml:space="preserve">High-end delegate management and connectivity I the event can efficiently leverage the event’s reputation over time. </w:t>
            </w:r>
          </w:p>
        </w:tc>
        <w:tc>
          <w:tcPr>
            <w:tcW w:w="1916" w:type="dxa"/>
          </w:tcPr>
          <w:p w14:paraId="398DEE9D" w14:textId="4D6C4998" w:rsidR="00184059" w:rsidRPr="007B3483" w:rsidRDefault="00895D5B" w:rsidP="00CE13AB">
            <w:pPr>
              <w:spacing w:after="0"/>
            </w:pPr>
            <w:r w:rsidRPr="007B3483">
              <w:t xml:space="preserve">7 days after the event. </w:t>
            </w:r>
          </w:p>
        </w:tc>
      </w:tr>
    </w:tbl>
    <w:p w14:paraId="698AF518" w14:textId="52FFF91B" w:rsidR="00184059" w:rsidRPr="007B3483" w:rsidRDefault="00184059" w:rsidP="00CE13AB">
      <w:pPr>
        <w:spacing w:after="0"/>
      </w:pPr>
    </w:p>
    <w:p w14:paraId="5875B270" w14:textId="0F5DEC24" w:rsidR="000C01AC" w:rsidRPr="007B3483" w:rsidRDefault="00895D5B" w:rsidP="00CE13AB">
      <w:pPr>
        <w:pStyle w:val="Heading1"/>
        <w:spacing w:before="0"/>
        <w:rPr>
          <w:lang w:val="en-GB"/>
        </w:rPr>
      </w:pPr>
      <w:bookmarkStart w:id="11" w:name="_Toc198050433"/>
      <w:r w:rsidRPr="007B3483">
        <w:rPr>
          <w:lang w:val="en-GB"/>
        </w:rPr>
        <w:t>Event Management</w:t>
      </w:r>
      <w:bookmarkEnd w:id="11"/>
      <w:r w:rsidR="00705AF2" w:rsidRPr="007B3483">
        <w:rPr>
          <w:lang w:val="en-GB"/>
        </w:rPr>
        <w:t xml:space="preserve"> </w:t>
      </w:r>
    </w:p>
    <w:p w14:paraId="3BFC4529" w14:textId="66E319CB" w:rsidR="00080CB3" w:rsidRPr="007B3483" w:rsidRDefault="00895D5B" w:rsidP="00CE13AB">
      <w:pPr>
        <w:spacing w:after="0"/>
      </w:pPr>
      <w:r w:rsidRPr="007B3483">
        <w:t xml:space="preserve">The overall successful delivery of the event can be dependent on the coordinated applicability of the staff’s potential skills and expertise, and the availability of resources so that the core marketing functions can be optimised over time. </w:t>
      </w:r>
      <w:r w:rsidR="001148FF" w:rsidRPr="007B3483">
        <w:t>From</w:t>
      </w:r>
      <w:r w:rsidRPr="007B3483">
        <w:t xml:space="preserve"> an operational perspective, the key skills will involve </w:t>
      </w:r>
      <w:r w:rsidR="001148FF" w:rsidRPr="007B3483">
        <w:t xml:space="preserve">effective venue management, logistics integration and supplier management. According to </w:t>
      </w:r>
      <w:r w:rsidR="00031EBC" w:rsidRPr="007B3483">
        <w:t xml:space="preserve">a study by </w:t>
      </w:r>
      <w:r w:rsidR="00AC39CC" w:rsidRPr="007B3483">
        <w:t xml:space="preserve">Bladen </w:t>
      </w:r>
      <w:r w:rsidR="00AC39CC" w:rsidRPr="007B3483">
        <w:rPr>
          <w:i/>
          <w:iCs/>
        </w:rPr>
        <w:t>et al.,</w:t>
      </w:r>
      <w:r w:rsidR="00AC39CC" w:rsidRPr="007B3483">
        <w:t xml:space="preserve"> (2022</w:t>
      </w:r>
      <w:r w:rsidR="00031EBC" w:rsidRPr="007B3483">
        <w:t xml:space="preserve">), event managers need to promote smoother operational integrity so that the event protocols can be sustainably optimised, resulting in long-term success. </w:t>
      </w:r>
      <w:r w:rsidR="0057798F" w:rsidRPr="007B3483">
        <w:t>The staff of Grand Hotel also need to follow the core job roles, so that the food demonstration and the international guests can be maintained with the event assistance</w:t>
      </w:r>
      <w:r w:rsidR="00994074" w:rsidRPr="007B3483">
        <w:t xml:space="preserve"> (Wales.com, 2025)</w:t>
      </w:r>
      <w:r w:rsidR="0057798F" w:rsidRPr="007B3483">
        <w:t xml:space="preserve">. </w:t>
      </w:r>
      <w:r w:rsidR="00060EDC" w:rsidRPr="007B3483">
        <w:t>Further, based on the planning skill, the team will create a detailed schedule for the event, thereby fostering risk assessment, so that the core goals of the event can be maintained and managed in the future</w:t>
      </w:r>
      <w:r w:rsidR="000F386F" w:rsidRPr="007B3483">
        <w:t xml:space="preserve"> (</w:t>
      </w:r>
      <w:r w:rsidR="00310485" w:rsidRPr="007B3483">
        <w:t xml:space="preserve">Wang </w:t>
      </w:r>
      <w:r w:rsidR="00310485" w:rsidRPr="007B3483">
        <w:rPr>
          <w:i/>
          <w:iCs/>
        </w:rPr>
        <w:lastRenderedPageBreak/>
        <w:t>et al.,</w:t>
      </w:r>
      <w:r w:rsidR="00310485" w:rsidRPr="007B3483">
        <w:t xml:space="preserve"> 2021)</w:t>
      </w:r>
      <w:r w:rsidR="00060EDC" w:rsidRPr="007B3483">
        <w:t xml:space="preserve">. In this scenario, also, the relevance of </w:t>
      </w:r>
      <w:r w:rsidR="004C1CBC" w:rsidRPr="007B3483">
        <w:t>persuasive communication</w:t>
      </w:r>
      <w:r w:rsidR="00060EDC" w:rsidRPr="007B3483">
        <w:t xml:space="preserve"> skills </w:t>
      </w:r>
      <w:r w:rsidR="00132E8A" w:rsidRPr="007B3483">
        <w:t xml:space="preserve">is also important in dealing with the local producers, </w:t>
      </w:r>
      <w:r w:rsidR="00080CB3" w:rsidRPr="007B3483">
        <w:t>vendors,</w:t>
      </w:r>
      <w:r w:rsidR="00132E8A" w:rsidRPr="007B3483">
        <w:t xml:space="preserve"> and multiple PR agencies at large. </w:t>
      </w:r>
    </w:p>
    <w:p w14:paraId="5AD703D1" w14:textId="5656106D" w:rsidR="00067DA2" w:rsidRPr="007B3483" w:rsidRDefault="003452B7" w:rsidP="00CE13AB">
      <w:pPr>
        <w:spacing w:after="0"/>
      </w:pPr>
      <w:r w:rsidRPr="007B3483">
        <w:t>Apart</w:t>
      </w:r>
      <w:r w:rsidR="00D539CB" w:rsidRPr="007B3483">
        <w:t xml:space="preserve"> from this, regarding the marketing planning and activities, the staff </w:t>
      </w:r>
      <w:r w:rsidR="004C1CBC" w:rsidRPr="007B3483">
        <w:t>require</w:t>
      </w:r>
      <w:r w:rsidR="00D539CB" w:rsidRPr="007B3483">
        <w:t xml:space="preserve"> high-end expertise in digital marketing </w:t>
      </w:r>
      <w:r w:rsidR="004253ED" w:rsidRPr="007B3483">
        <w:t>capabilities</w:t>
      </w:r>
      <w:r w:rsidR="00D539CB" w:rsidRPr="007B3483">
        <w:t xml:space="preserve"> to maintain public relations more feasibly and integrally</w:t>
      </w:r>
      <w:r w:rsidR="004253ED" w:rsidRPr="007B3483">
        <w:t xml:space="preserve">. To this end, the relevance of the digital marketing team can be optimal along with the restaurants, </w:t>
      </w:r>
      <w:r w:rsidR="00080CB3" w:rsidRPr="007B3483">
        <w:t>bloggers,</w:t>
      </w:r>
      <w:r w:rsidR="004253ED" w:rsidRPr="007B3483">
        <w:t xml:space="preserve"> and food influencers at large</w:t>
      </w:r>
      <w:r w:rsidR="00AC39CC" w:rsidRPr="007B3483">
        <w:t xml:space="preserve"> (Noor </w:t>
      </w:r>
      <w:r w:rsidR="00AC39CC" w:rsidRPr="007B3483">
        <w:rPr>
          <w:i/>
          <w:iCs/>
        </w:rPr>
        <w:t>et al.,</w:t>
      </w:r>
      <w:r w:rsidR="00AC39CC" w:rsidRPr="007B3483">
        <w:t xml:space="preserve"> 2024)</w:t>
      </w:r>
      <w:r w:rsidR="004253ED" w:rsidRPr="007B3483">
        <w:t xml:space="preserve">. </w:t>
      </w:r>
      <w:r w:rsidRPr="007B3483">
        <w:t>The</w:t>
      </w:r>
      <w:r w:rsidR="002079BA" w:rsidRPr="007B3483">
        <w:t xml:space="preserve"> strategic inclusion of social media is also optimal for influencer partnerships, </w:t>
      </w:r>
      <w:r w:rsidR="00D56529" w:rsidRPr="007B3483">
        <w:t>thereby</w:t>
      </w:r>
      <w:r w:rsidR="002079BA" w:rsidRPr="007B3483">
        <w:t xml:space="preserve"> optimising the event’s outreach in the </w:t>
      </w:r>
      <w:r w:rsidR="00D56529" w:rsidRPr="007B3483">
        <w:t>long</w:t>
      </w:r>
      <w:r w:rsidR="002079BA" w:rsidRPr="007B3483">
        <w:t xml:space="preserve"> </w:t>
      </w:r>
      <w:r w:rsidR="00D56529" w:rsidRPr="007B3483">
        <w:t>term.</w:t>
      </w:r>
      <w:r w:rsidR="002079BA" w:rsidRPr="007B3483">
        <w:t xml:space="preserve"> </w:t>
      </w:r>
      <w:r w:rsidR="00D56529" w:rsidRPr="007B3483">
        <w:t>Also, in this scenario, the importance of the key resources, including the event management software and other marketing platforms</w:t>
      </w:r>
      <w:r w:rsidR="000F386F" w:rsidRPr="007B3483">
        <w:t>,</w:t>
      </w:r>
      <w:r w:rsidR="00D56529" w:rsidRPr="007B3483">
        <w:t xml:space="preserve"> can be optimal </w:t>
      </w:r>
      <w:r w:rsidR="000F386F" w:rsidRPr="007B3483">
        <w:t xml:space="preserve">to promote partnership with tourism bodies, so that the regional food networks can be sustained with high-end promotional support at large. </w:t>
      </w:r>
    </w:p>
    <w:p w14:paraId="116907FA" w14:textId="2138E770" w:rsidR="000C01AC" w:rsidRPr="007B3483" w:rsidRDefault="00895D5B" w:rsidP="00CE13AB">
      <w:pPr>
        <w:pStyle w:val="Heading1"/>
        <w:spacing w:before="0"/>
        <w:rPr>
          <w:lang w:val="en-GB"/>
        </w:rPr>
      </w:pPr>
      <w:bookmarkStart w:id="12" w:name="_Toc198050434"/>
      <w:r w:rsidRPr="007B3483">
        <w:rPr>
          <w:lang w:val="en-GB"/>
        </w:rPr>
        <w:t>Event Budget</w:t>
      </w:r>
      <w:bookmarkEnd w:id="12"/>
      <w:r w:rsidR="00705AF2" w:rsidRPr="007B3483">
        <w:rPr>
          <w:lang w:val="en-GB"/>
        </w:rPr>
        <w:t xml:space="preserve"> </w:t>
      </w:r>
    </w:p>
    <w:p w14:paraId="68EE96BC" w14:textId="40A4176B" w:rsidR="0043419E" w:rsidRPr="007B3483" w:rsidRDefault="00895D5B" w:rsidP="00CE13AB">
      <w:pPr>
        <w:spacing w:after="0"/>
      </w:pPr>
      <w:r w:rsidRPr="007B3483">
        <w:t xml:space="preserve">This event’s budget will outline the core expenditure and the revenue stream, so that the financial viability of this event can be optimised with productive profit generation. In this event, the total estimated expenditure will be approximately £40,000 by including all the concurrent operational rates. In this budget, the </w:t>
      </w:r>
      <w:r w:rsidR="00D8382B" w:rsidRPr="007B3483">
        <w:t xml:space="preserve">hiring of the venue for the event day will be approximately £10,000 due to its premium locations and optimised facilities for hosting the conference. For staffing and the catering charges, the cost of delivering high-quality service will be around </w:t>
      </w:r>
      <w:r w:rsidR="00DC102C" w:rsidRPr="007B3483">
        <w:t>£8,000, while the marketing cost can reach up to £5,000 in terms of its promotion to the domestic and international audiences. Further, the logistics cost, the additional expenditure will include the transportation equivalent to £3,500 and the miscellaneous expenses</w:t>
      </w:r>
      <w:r w:rsidR="000C652D" w:rsidRPr="007B3483">
        <w:t>,</w:t>
      </w:r>
      <w:r w:rsidR="00DC102C" w:rsidRPr="007B3483">
        <w:t xml:space="preserve"> being approximately </w:t>
      </w:r>
      <w:r w:rsidR="000C652D" w:rsidRPr="007B3483">
        <w:t xml:space="preserve">£1,500 to cater to the unforeseen needs of the event. </w:t>
      </w:r>
    </w:p>
    <w:p w14:paraId="67F5699E" w14:textId="046A4E74" w:rsidR="00252D67" w:rsidRPr="007B3483" w:rsidRDefault="00895D5B" w:rsidP="00CE13AB">
      <w:pPr>
        <w:spacing w:after="0"/>
      </w:pPr>
      <w:r w:rsidRPr="007B3483">
        <w:t xml:space="preserve">Further, from the revenue context, the event is expected to generate approximately £58,000. It includes the sales of tickets, valued at up to £15,000, based on the indicative demand of the attendees and delegates to participate in this event. Further, regarding sponsorships, approximately £15,000 can be generated </w:t>
      </w:r>
      <w:r w:rsidR="007214D6" w:rsidRPr="007B3483">
        <w:t xml:space="preserve">as the other funding resources from the local tourism boards or the restaurants, so that the culinary exquisites can be efficiently delivered to the </w:t>
      </w:r>
      <w:r w:rsidR="004027D1" w:rsidRPr="007B3483">
        <w:t xml:space="preserve">targeted event attendees. Apart from this, the sales of merchandise, </w:t>
      </w:r>
      <w:r w:rsidR="009A5D71" w:rsidRPr="007B3483">
        <w:t xml:space="preserve">as a supplementary income source, can add up to £3,000, thereby totalling the stated amount. </w:t>
      </w:r>
      <w:r w:rsidR="009E6037" w:rsidRPr="007B3483">
        <w:t xml:space="preserve">Here, the surplus of £18,000 can be considered as the core profitability of the event, making it feasible across </w:t>
      </w:r>
      <w:r w:rsidR="006A10D8" w:rsidRPr="007B3483">
        <w:t xml:space="preserve">the local community. For a better understanding, the detailed budget planning is provided. </w:t>
      </w:r>
    </w:p>
    <w:tbl>
      <w:tblPr>
        <w:tblStyle w:val="TableGrid"/>
        <w:tblW w:w="0" w:type="auto"/>
        <w:tblInd w:w="198" w:type="dxa"/>
        <w:tblLook w:val="04A0" w:firstRow="1" w:lastRow="0" w:firstColumn="1" w:lastColumn="0" w:noHBand="0" w:noVBand="1"/>
      </w:tblPr>
      <w:tblGrid>
        <w:gridCol w:w="6302"/>
        <w:gridCol w:w="2850"/>
      </w:tblGrid>
      <w:tr w:rsidR="007B3483" w:rsidRPr="007B3483" w14:paraId="220B7506"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5452AD6E" w14:textId="7A537CE2" w:rsidR="00F31928" w:rsidRPr="007B3483" w:rsidRDefault="00895D5B" w:rsidP="00CE13AB">
            <w:pPr>
              <w:spacing w:after="0"/>
              <w:jc w:val="center"/>
              <w:rPr>
                <w:b/>
                <w:bCs/>
              </w:rPr>
            </w:pPr>
            <w:r w:rsidRPr="007B3483">
              <w:rPr>
                <w:b/>
                <w:bCs/>
              </w:rPr>
              <w:lastRenderedPageBreak/>
              <w:t>Cost Category</w:t>
            </w:r>
          </w:p>
        </w:tc>
        <w:tc>
          <w:tcPr>
            <w:tcW w:w="2880" w:type="dxa"/>
            <w:tcBorders>
              <w:top w:val="single" w:sz="4" w:space="0" w:color="auto"/>
              <w:left w:val="single" w:sz="4" w:space="0" w:color="auto"/>
              <w:bottom w:val="single" w:sz="4" w:space="0" w:color="auto"/>
              <w:right w:val="single" w:sz="4" w:space="0" w:color="auto"/>
            </w:tcBorders>
            <w:hideMark/>
          </w:tcPr>
          <w:p w14:paraId="02D4353F" w14:textId="77777777" w:rsidR="00F31928" w:rsidRPr="007B3483" w:rsidRDefault="00895D5B" w:rsidP="00CE13AB">
            <w:pPr>
              <w:spacing w:after="0"/>
              <w:jc w:val="center"/>
              <w:rPr>
                <w:b/>
                <w:bCs/>
              </w:rPr>
            </w:pPr>
            <w:r w:rsidRPr="007B3483">
              <w:rPr>
                <w:b/>
                <w:bCs/>
              </w:rPr>
              <w:t>Estimated costs (in £)</w:t>
            </w:r>
          </w:p>
        </w:tc>
      </w:tr>
      <w:tr w:rsidR="007B3483" w:rsidRPr="007B3483" w14:paraId="03FDD118"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2C95376F" w14:textId="77777777" w:rsidR="00F31928" w:rsidRPr="007B3483" w:rsidRDefault="00895D5B" w:rsidP="00CE13AB">
            <w:pPr>
              <w:spacing w:after="0"/>
            </w:pPr>
            <w:r w:rsidRPr="007B3483">
              <w:t xml:space="preserve">Hire of the venue </w:t>
            </w:r>
          </w:p>
        </w:tc>
        <w:tc>
          <w:tcPr>
            <w:tcW w:w="2880" w:type="dxa"/>
            <w:tcBorders>
              <w:top w:val="single" w:sz="4" w:space="0" w:color="auto"/>
              <w:left w:val="single" w:sz="4" w:space="0" w:color="auto"/>
              <w:bottom w:val="single" w:sz="4" w:space="0" w:color="auto"/>
              <w:right w:val="single" w:sz="4" w:space="0" w:color="auto"/>
            </w:tcBorders>
            <w:hideMark/>
          </w:tcPr>
          <w:p w14:paraId="737C560B" w14:textId="77777777" w:rsidR="00F31928" w:rsidRPr="007B3483" w:rsidRDefault="00895D5B" w:rsidP="00CE13AB">
            <w:pPr>
              <w:spacing w:after="0"/>
            </w:pPr>
            <w:r w:rsidRPr="007B3483">
              <w:t>10000</w:t>
            </w:r>
          </w:p>
        </w:tc>
      </w:tr>
      <w:tr w:rsidR="007B3483" w:rsidRPr="007B3483" w14:paraId="756FA4E3"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3B4B4B2E" w14:textId="77777777" w:rsidR="00F31928" w:rsidRPr="007B3483" w:rsidRDefault="00895D5B" w:rsidP="00CE13AB">
            <w:pPr>
              <w:spacing w:after="0"/>
            </w:pPr>
            <w:r w:rsidRPr="007B3483">
              <w:t>Staffing charges</w:t>
            </w:r>
          </w:p>
        </w:tc>
        <w:tc>
          <w:tcPr>
            <w:tcW w:w="2880" w:type="dxa"/>
            <w:tcBorders>
              <w:top w:val="single" w:sz="4" w:space="0" w:color="auto"/>
              <w:left w:val="single" w:sz="4" w:space="0" w:color="auto"/>
              <w:bottom w:val="single" w:sz="4" w:space="0" w:color="auto"/>
              <w:right w:val="single" w:sz="4" w:space="0" w:color="auto"/>
            </w:tcBorders>
            <w:hideMark/>
          </w:tcPr>
          <w:p w14:paraId="528FE5CC" w14:textId="77777777" w:rsidR="00F31928" w:rsidRPr="007B3483" w:rsidRDefault="00895D5B" w:rsidP="00CE13AB">
            <w:pPr>
              <w:spacing w:after="0"/>
            </w:pPr>
            <w:r w:rsidRPr="007B3483">
              <w:t>8000</w:t>
            </w:r>
          </w:p>
        </w:tc>
      </w:tr>
      <w:tr w:rsidR="007B3483" w:rsidRPr="007B3483" w14:paraId="71DB59D6"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57159A3D" w14:textId="77777777" w:rsidR="00F31928" w:rsidRPr="007B3483" w:rsidRDefault="00895D5B" w:rsidP="00CE13AB">
            <w:pPr>
              <w:spacing w:after="0"/>
            </w:pPr>
            <w:r w:rsidRPr="007B3483">
              <w:t>Catering facilities</w:t>
            </w:r>
          </w:p>
        </w:tc>
        <w:tc>
          <w:tcPr>
            <w:tcW w:w="2880" w:type="dxa"/>
            <w:tcBorders>
              <w:top w:val="single" w:sz="4" w:space="0" w:color="auto"/>
              <w:left w:val="single" w:sz="4" w:space="0" w:color="auto"/>
              <w:bottom w:val="single" w:sz="4" w:space="0" w:color="auto"/>
              <w:right w:val="single" w:sz="4" w:space="0" w:color="auto"/>
            </w:tcBorders>
            <w:hideMark/>
          </w:tcPr>
          <w:p w14:paraId="72CB0713" w14:textId="77777777" w:rsidR="00F31928" w:rsidRPr="007B3483" w:rsidRDefault="00895D5B" w:rsidP="00CE13AB">
            <w:pPr>
              <w:spacing w:after="0"/>
            </w:pPr>
            <w:r w:rsidRPr="007B3483">
              <w:t>8000</w:t>
            </w:r>
          </w:p>
        </w:tc>
      </w:tr>
      <w:tr w:rsidR="007B3483" w:rsidRPr="007B3483" w14:paraId="54A51000"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0712635A" w14:textId="77777777" w:rsidR="00F31928" w:rsidRPr="007B3483" w:rsidRDefault="00895D5B" w:rsidP="00CE13AB">
            <w:pPr>
              <w:spacing w:after="0"/>
            </w:pPr>
            <w:r w:rsidRPr="007B3483">
              <w:t>Marketing and PR activities</w:t>
            </w:r>
          </w:p>
        </w:tc>
        <w:tc>
          <w:tcPr>
            <w:tcW w:w="2880" w:type="dxa"/>
            <w:tcBorders>
              <w:top w:val="single" w:sz="4" w:space="0" w:color="auto"/>
              <w:left w:val="single" w:sz="4" w:space="0" w:color="auto"/>
              <w:bottom w:val="single" w:sz="4" w:space="0" w:color="auto"/>
              <w:right w:val="single" w:sz="4" w:space="0" w:color="auto"/>
            </w:tcBorders>
            <w:hideMark/>
          </w:tcPr>
          <w:p w14:paraId="677A29DE" w14:textId="77777777" w:rsidR="00F31928" w:rsidRPr="007B3483" w:rsidRDefault="00895D5B" w:rsidP="00CE13AB">
            <w:pPr>
              <w:spacing w:after="0"/>
            </w:pPr>
            <w:r w:rsidRPr="007B3483">
              <w:t>5000</w:t>
            </w:r>
          </w:p>
        </w:tc>
      </w:tr>
      <w:tr w:rsidR="007B3483" w:rsidRPr="007B3483" w14:paraId="4AEF46E7"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5B63AE7C" w14:textId="77777777" w:rsidR="00F31928" w:rsidRPr="007B3483" w:rsidRDefault="00895D5B" w:rsidP="00CE13AB">
            <w:pPr>
              <w:spacing w:after="0"/>
            </w:pPr>
            <w:r w:rsidRPr="007B3483">
              <w:t xml:space="preserve">Logistics and Transportation </w:t>
            </w:r>
          </w:p>
        </w:tc>
        <w:tc>
          <w:tcPr>
            <w:tcW w:w="2880" w:type="dxa"/>
            <w:tcBorders>
              <w:top w:val="single" w:sz="4" w:space="0" w:color="auto"/>
              <w:left w:val="single" w:sz="4" w:space="0" w:color="auto"/>
              <w:bottom w:val="single" w:sz="4" w:space="0" w:color="auto"/>
              <w:right w:val="single" w:sz="4" w:space="0" w:color="auto"/>
            </w:tcBorders>
            <w:hideMark/>
          </w:tcPr>
          <w:p w14:paraId="1A29A6C3" w14:textId="77777777" w:rsidR="00F31928" w:rsidRPr="007B3483" w:rsidRDefault="00895D5B" w:rsidP="00CE13AB">
            <w:pPr>
              <w:spacing w:after="0"/>
            </w:pPr>
            <w:r w:rsidRPr="007B3483">
              <w:t>3500</w:t>
            </w:r>
          </w:p>
        </w:tc>
      </w:tr>
      <w:tr w:rsidR="007B3483" w:rsidRPr="007B3483" w14:paraId="3940493F"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587FF15F" w14:textId="77777777" w:rsidR="00F31928" w:rsidRPr="007B3483" w:rsidRDefault="00895D5B" w:rsidP="00CE13AB">
            <w:pPr>
              <w:spacing w:after="0"/>
            </w:pPr>
            <w:r w:rsidRPr="007B3483">
              <w:t xml:space="preserve">Materials </w:t>
            </w:r>
          </w:p>
        </w:tc>
        <w:tc>
          <w:tcPr>
            <w:tcW w:w="2880" w:type="dxa"/>
            <w:tcBorders>
              <w:top w:val="single" w:sz="4" w:space="0" w:color="auto"/>
              <w:left w:val="single" w:sz="4" w:space="0" w:color="auto"/>
              <w:bottom w:val="single" w:sz="4" w:space="0" w:color="auto"/>
              <w:right w:val="single" w:sz="4" w:space="0" w:color="auto"/>
            </w:tcBorders>
            <w:hideMark/>
          </w:tcPr>
          <w:p w14:paraId="3F5BA11A" w14:textId="77777777" w:rsidR="00F31928" w:rsidRPr="007B3483" w:rsidRDefault="00895D5B" w:rsidP="00CE13AB">
            <w:pPr>
              <w:spacing w:after="0"/>
            </w:pPr>
            <w:r w:rsidRPr="007B3483">
              <w:t>4000</w:t>
            </w:r>
          </w:p>
        </w:tc>
      </w:tr>
      <w:tr w:rsidR="007B3483" w:rsidRPr="007B3483" w14:paraId="7A44A440"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7246D7D1" w14:textId="77777777" w:rsidR="00F31928" w:rsidRPr="007B3483" w:rsidRDefault="00895D5B" w:rsidP="00CE13AB">
            <w:pPr>
              <w:spacing w:after="0"/>
            </w:pPr>
            <w:r w:rsidRPr="007B3483">
              <w:t xml:space="preserve">Miscellaneous </w:t>
            </w:r>
          </w:p>
        </w:tc>
        <w:tc>
          <w:tcPr>
            <w:tcW w:w="2880" w:type="dxa"/>
            <w:tcBorders>
              <w:top w:val="single" w:sz="4" w:space="0" w:color="auto"/>
              <w:left w:val="single" w:sz="4" w:space="0" w:color="auto"/>
              <w:bottom w:val="single" w:sz="4" w:space="0" w:color="auto"/>
              <w:right w:val="single" w:sz="4" w:space="0" w:color="auto"/>
            </w:tcBorders>
            <w:hideMark/>
          </w:tcPr>
          <w:p w14:paraId="22D25647" w14:textId="77777777" w:rsidR="00F31928" w:rsidRPr="007B3483" w:rsidRDefault="00895D5B" w:rsidP="00CE13AB">
            <w:pPr>
              <w:spacing w:after="0"/>
            </w:pPr>
            <w:r w:rsidRPr="007B3483">
              <w:t>1500</w:t>
            </w:r>
          </w:p>
        </w:tc>
      </w:tr>
      <w:tr w:rsidR="00AF2CDB" w:rsidRPr="007B3483" w14:paraId="25A5763F"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365E2FE0" w14:textId="77777777" w:rsidR="00F31928" w:rsidRPr="007B3483" w:rsidRDefault="00895D5B" w:rsidP="00CE13AB">
            <w:pPr>
              <w:spacing w:after="0"/>
              <w:rPr>
                <w:b/>
                <w:bCs/>
              </w:rPr>
            </w:pPr>
            <w:r w:rsidRPr="007B3483">
              <w:rPr>
                <w:b/>
                <w:bCs/>
              </w:rPr>
              <w:t xml:space="preserve">Total Expenditure </w:t>
            </w:r>
          </w:p>
        </w:tc>
        <w:tc>
          <w:tcPr>
            <w:tcW w:w="2880" w:type="dxa"/>
            <w:tcBorders>
              <w:top w:val="single" w:sz="4" w:space="0" w:color="auto"/>
              <w:left w:val="single" w:sz="4" w:space="0" w:color="auto"/>
              <w:bottom w:val="single" w:sz="4" w:space="0" w:color="auto"/>
              <w:right w:val="single" w:sz="4" w:space="0" w:color="auto"/>
            </w:tcBorders>
            <w:hideMark/>
          </w:tcPr>
          <w:p w14:paraId="565F6B55" w14:textId="77777777" w:rsidR="00F31928" w:rsidRPr="007B3483" w:rsidRDefault="00895D5B" w:rsidP="00CE13AB">
            <w:pPr>
              <w:spacing w:after="0"/>
              <w:rPr>
                <w:b/>
                <w:bCs/>
              </w:rPr>
            </w:pPr>
            <w:r w:rsidRPr="007B3483">
              <w:rPr>
                <w:b/>
                <w:bCs/>
              </w:rPr>
              <w:t>40000</w:t>
            </w:r>
          </w:p>
        </w:tc>
      </w:tr>
    </w:tbl>
    <w:p w14:paraId="46AD41F4" w14:textId="77777777" w:rsidR="006A10D8" w:rsidRPr="007B3483" w:rsidRDefault="006A10D8" w:rsidP="00CE13AB">
      <w:pPr>
        <w:spacing w:after="0"/>
      </w:pPr>
    </w:p>
    <w:tbl>
      <w:tblPr>
        <w:tblStyle w:val="TableGrid"/>
        <w:tblW w:w="0" w:type="auto"/>
        <w:tblInd w:w="198" w:type="dxa"/>
        <w:tblLook w:val="04A0" w:firstRow="1" w:lastRow="0" w:firstColumn="1" w:lastColumn="0" w:noHBand="0" w:noVBand="1"/>
      </w:tblPr>
      <w:tblGrid>
        <w:gridCol w:w="6301"/>
        <w:gridCol w:w="2851"/>
      </w:tblGrid>
      <w:tr w:rsidR="007B3483" w:rsidRPr="007B3483" w14:paraId="6CB11687"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61FAAB86" w14:textId="77777777" w:rsidR="00F31928" w:rsidRPr="007B3483" w:rsidRDefault="00895D5B" w:rsidP="00CE13AB">
            <w:pPr>
              <w:spacing w:after="0"/>
              <w:rPr>
                <w:b/>
                <w:bCs/>
              </w:rPr>
            </w:pPr>
            <w:r w:rsidRPr="007B3483">
              <w:rPr>
                <w:b/>
                <w:bCs/>
              </w:rPr>
              <w:t xml:space="preserve">Revenue Category </w:t>
            </w:r>
          </w:p>
        </w:tc>
        <w:tc>
          <w:tcPr>
            <w:tcW w:w="2880" w:type="dxa"/>
            <w:tcBorders>
              <w:top w:val="single" w:sz="4" w:space="0" w:color="auto"/>
              <w:left w:val="single" w:sz="4" w:space="0" w:color="auto"/>
              <w:bottom w:val="single" w:sz="4" w:space="0" w:color="auto"/>
              <w:right w:val="single" w:sz="4" w:space="0" w:color="auto"/>
            </w:tcBorders>
            <w:hideMark/>
          </w:tcPr>
          <w:p w14:paraId="68930EF1" w14:textId="77777777" w:rsidR="00F31928" w:rsidRPr="007B3483" w:rsidRDefault="00895D5B" w:rsidP="00CE13AB">
            <w:pPr>
              <w:spacing w:after="0"/>
              <w:rPr>
                <w:b/>
                <w:bCs/>
              </w:rPr>
            </w:pPr>
            <w:r w:rsidRPr="007B3483">
              <w:rPr>
                <w:b/>
                <w:bCs/>
              </w:rPr>
              <w:t>Estimated costs (in £)</w:t>
            </w:r>
          </w:p>
        </w:tc>
      </w:tr>
      <w:tr w:rsidR="007B3483" w:rsidRPr="007B3483" w14:paraId="13E2D74B"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60BA3738" w14:textId="6160C998" w:rsidR="00F31928" w:rsidRPr="007B3483" w:rsidRDefault="00895D5B" w:rsidP="00CE13AB">
            <w:pPr>
              <w:spacing w:after="0"/>
            </w:pPr>
            <w:r w:rsidRPr="007B3483">
              <w:t>Selling of Tickets</w:t>
            </w:r>
          </w:p>
        </w:tc>
        <w:tc>
          <w:tcPr>
            <w:tcW w:w="2880" w:type="dxa"/>
            <w:tcBorders>
              <w:top w:val="single" w:sz="4" w:space="0" w:color="auto"/>
              <w:left w:val="single" w:sz="4" w:space="0" w:color="auto"/>
              <w:bottom w:val="single" w:sz="4" w:space="0" w:color="auto"/>
              <w:right w:val="single" w:sz="4" w:space="0" w:color="auto"/>
            </w:tcBorders>
            <w:hideMark/>
          </w:tcPr>
          <w:p w14:paraId="62E55B0C" w14:textId="77777777" w:rsidR="00F31928" w:rsidRPr="007B3483" w:rsidRDefault="00895D5B" w:rsidP="00CE13AB">
            <w:pPr>
              <w:spacing w:after="0"/>
            </w:pPr>
            <w:r w:rsidRPr="007B3483">
              <w:t>15000</w:t>
            </w:r>
          </w:p>
        </w:tc>
      </w:tr>
      <w:tr w:rsidR="007B3483" w:rsidRPr="007B3483" w14:paraId="70D629DA"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006A1C5C" w14:textId="77777777" w:rsidR="00F31928" w:rsidRPr="007B3483" w:rsidRDefault="00895D5B" w:rsidP="00CE13AB">
            <w:pPr>
              <w:spacing w:after="0"/>
            </w:pPr>
            <w:r w:rsidRPr="007B3483">
              <w:t xml:space="preserve">Exhibitor charges </w:t>
            </w:r>
          </w:p>
        </w:tc>
        <w:tc>
          <w:tcPr>
            <w:tcW w:w="2880" w:type="dxa"/>
            <w:tcBorders>
              <w:top w:val="single" w:sz="4" w:space="0" w:color="auto"/>
              <w:left w:val="single" w:sz="4" w:space="0" w:color="auto"/>
              <w:bottom w:val="single" w:sz="4" w:space="0" w:color="auto"/>
              <w:right w:val="single" w:sz="4" w:space="0" w:color="auto"/>
            </w:tcBorders>
            <w:hideMark/>
          </w:tcPr>
          <w:p w14:paraId="01CEAD2C" w14:textId="77777777" w:rsidR="00F31928" w:rsidRPr="007B3483" w:rsidRDefault="00895D5B" w:rsidP="00CE13AB">
            <w:pPr>
              <w:spacing w:after="0"/>
            </w:pPr>
            <w:r w:rsidRPr="007B3483">
              <w:t>25000</w:t>
            </w:r>
          </w:p>
        </w:tc>
      </w:tr>
      <w:tr w:rsidR="007B3483" w:rsidRPr="007B3483" w14:paraId="755B063A"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631096BA" w14:textId="77777777" w:rsidR="00F31928" w:rsidRPr="007B3483" w:rsidRDefault="00895D5B" w:rsidP="00CE13AB">
            <w:pPr>
              <w:spacing w:after="0"/>
            </w:pPr>
            <w:r w:rsidRPr="007B3483">
              <w:t xml:space="preserve">Sponsorships </w:t>
            </w:r>
          </w:p>
        </w:tc>
        <w:tc>
          <w:tcPr>
            <w:tcW w:w="2880" w:type="dxa"/>
            <w:tcBorders>
              <w:top w:val="single" w:sz="4" w:space="0" w:color="auto"/>
              <w:left w:val="single" w:sz="4" w:space="0" w:color="auto"/>
              <w:bottom w:val="single" w:sz="4" w:space="0" w:color="auto"/>
              <w:right w:val="single" w:sz="4" w:space="0" w:color="auto"/>
            </w:tcBorders>
            <w:hideMark/>
          </w:tcPr>
          <w:p w14:paraId="0E7338E9" w14:textId="77777777" w:rsidR="00F31928" w:rsidRPr="007B3483" w:rsidRDefault="00895D5B" w:rsidP="00CE13AB">
            <w:pPr>
              <w:spacing w:after="0"/>
            </w:pPr>
            <w:r w:rsidRPr="007B3483">
              <w:t>15000</w:t>
            </w:r>
          </w:p>
        </w:tc>
      </w:tr>
      <w:tr w:rsidR="007B3483" w:rsidRPr="007B3483" w14:paraId="45E37DAC"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400AD921" w14:textId="77777777" w:rsidR="00F31928" w:rsidRPr="007B3483" w:rsidRDefault="00895D5B" w:rsidP="00CE13AB">
            <w:pPr>
              <w:spacing w:after="0"/>
            </w:pPr>
            <w:r w:rsidRPr="007B3483">
              <w:t xml:space="preserve">Merchandise </w:t>
            </w:r>
          </w:p>
        </w:tc>
        <w:tc>
          <w:tcPr>
            <w:tcW w:w="2880" w:type="dxa"/>
            <w:tcBorders>
              <w:top w:val="single" w:sz="4" w:space="0" w:color="auto"/>
              <w:left w:val="single" w:sz="4" w:space="0" w:color="auto"/>
              <w:bottom w:val="single" w:sz="4" w:space="0" w:color="auto"/>
              <w:right w:val="single" w:sz="4" w:space="0" w:color="auto"/>
            </w:tcBorders>
            <w:hideMark/>
          </w:tcPr>
          <w:p w14:paraId="7B389CC7" w14:textId="77777777" w:rsidR="00F31928" w:rsidRPr="007B3483" w:rsidRDefault="00895D5B" w:rsidP="00CE13AB">
            <w:pPr>
              <w:spacing w:after="0"/>
            </w:pPr>
            <w:r w:rsidRPr="007B3483">
              <w:t>3000</w:t>
            </w:r>
          </w:p>
        </w:tc>
      </w:tr>
      <w:tr w:rsidR="00AF2CDB" w:rsidRPr="007B3483" w14:paraId="00D779DB" w14:textId="77777777" w:rsidTr="00F31928">
        <w:tc>
          <w:tcPr>
            <w:tcW w:w="6390" w:type="dxa"/>
            <w:tcBorders>
              <w:top w:val="single" w:sz="4" w:space="0" w:color="auto"/>
              <w:left w:val="single" w:sz="4" w:space="0" w:color="auto"/>
              <w:bottom w:val="single" w:sz="4" w:space="0" w:color="auto"/>
              <w:right w:val="single" w:sz="4" w:space="0" w:color="auto"/>
            </w:tcBorders>
            <w:hideMark/>
          </w:tcPr>
          <w:p w14:paraId="4359013B" w14:textId="2056F74F" w:rsidR="00F31928" w:rsidRPr="007B3483" w:rsidRDefault="00895D5B" w:rsidP="00CE13AB">
            <w:pPr>
              <w:spacing w:after="0"/>
              <w:rPr>
                <w:b/>
                <w:bCs/>
              </w:rPr>
            </w:pPr>
            <w:r w:rsidRPr="007B3483">
              <w:rPr>
                <w:b/>
                <w:bCs/>
              </w:rPr>
              <w:t xml:space="preserve">Total Revenue </w:t>
            </w:r>
          </w:p>
        </w:tc>
        <w:tc>
          <w:tcPr>
            <w:tcW w:w="2880" w:type="dxa"/>
            <w:tcBorders>
              <w:top w:val="single" w:sz="4" w:space="0" w:color="auto"/>
              <w:left w:val="single" w:sz="4" w:space="0" w:color="auto"/>
              <w:bottom w:val="single" w:sz="4" w:space="0" w:color="auto"/>
              <w:right w:val="single" w:sz="4" w:space="0" w:color="auto"/>
            </w:tcBorders>
            <w:hideMark/>
          </w:tcPr>
          <w:p w14:paraId="489114CB" w14:textId="77777777" w:rsidR="00F31928" w:rsidRPr="007B3483" w:rsidRDefault="00895D5B" w:rsidP="00CE13AB">
            <w:pPr>
              <w:spacing w:after="0"/>
              <w:rPr>
                <w:b/>
                <w:bCs/>
              </w:rPr>
            </w:pPr>
            <w:r w:rsidRPr="007B3483">
              <w:rPr>
                <w:b/>
                <w:bCs/>
              </w:rPr>
              <w:t>58000</w:t>
            </w:r>
          </w:p>
        </w:tc>
      </w:tr>
    </w:tbl>
    <w:p w14:paraId="4C6536F8" w14:textId="77777777" w:rsidR="00F31928" w:rsidRPr="007B3483" w:rsidRDefault="00F31928" w:rsidP="00CE13AB">
      <w:pPr>
        <w:spacing w:after="0"/>
      </w:pPr>
    </w:p>
    <w:p w14:paraId="0CAA7793" w14:textId="1F137CAC" w:rsidR="000C01AC" w:rsidRPr="007B3483" w:rsidRDefault="00895D5B" w:rsidP="00CE13AB">
      <w:pPr>
        <w:pStyle w:val="Heading1"/>
        <w:spacing w:before="0"/>
        <w:rPr>
          <w:lang w:val="en-GB"/>
        </w:rPr>
      </w:pPr>
      <w:bookmarkStart w:id="13" w:name="_Toc198050435"/>
      <w:r w:rsidRPr="007B3483">
        <w:rPr>
          <w:lang w:val="en-GB"/>
        </w:rPr>
        <w:t>Industry Trends / Issues / Impacts</w:t>
      </w:r>
      <w:bookmarkEnd w:id="13"/>
      <w:r w:rsidR="00705AF2" w:rsidRPr="007B3483">
        <w:rPr>
          <w:lang w:val="en-GB"/>
        </w:rPr>
        <w:t xml:space="preserve"> </w:t>
      </w:r>
    </w:p>
    <w:p w14:paraId="495635C2" w14:textId="3C14B192" w:rsidR="00766801" w:rsidRPr="007B3483" w:rsidRDefault="00895D5B" w:rsidP="00CE13AB">
      <w:pPr>
        <w:spacing w:after="0"/>
      </w:pPr>
      <w:r w:rsidRPr="007B3483">
        <w:t xml:space="preserve">The evolving trends of the event industry have been significant due to a range of external market factors, including changing consumer expectations, technological advancements, and economic uncertainties. </w:t>
      </w:r>
      <w:r w:rsidR="006D557A" w:rsidRPr="007B3483">
        <w:t xml:space="preserve">All these changing trends can be efficiently conceptualised, </w:t>
      </w:r>
      <w:r w:rsidRPr="007B3483">
        <w:t>delivered,</w:t>
      </w:r>
      <w:r w:rsidR="006D557A" w:rsidRPr="007B3483">
        <w:t xml:space="preserve"> and implemented at large. First, regarding the sustainability trend of events, the global attendees are mostly found to be eco-conscious people who support reduced use of </w:t>
      </w:r>
      <w:r w:rsidR="00F46792" w:rsidRPr="007B3483">
        <w:t>single-use</w:t>
      </w:r>
      <w:r w:rsidR="006D557A" w:rsidRPr="007B3483">
        <w:t xml:space="preserve"> plastics and the environmental damage </w:t>
      </w:r>
      <w:r w:rsidR="00F46792" w:rsidRPr="007B3483">
        <w:t>they</w:t>
      </w:r>
      <w:r w:rsidR="006D557A" w:rsidRPr="007B3483">
        <w:t xml:space="preserve"> </w:t>
      </w:r>
      <w:r w:rsidR="00F46792" w:rsidRPr="007B3483">
        <w:t>cause (</w:t>
      </w:r>
      <w:r w:rsidR="00AC39CC" w:rsidRPr="007B3483">
        <w:t xml:space="preserve">Obembe </w:t>
      </w:r>
      <w:r w:rsidR="00AC39CC" w:rsidRPr="007B3483">
        <w:rPr>
          <w:i/>
          <w:iCs/>
        </w:rPr>
        <w:t>et al.,</w:t>
      </w:r>
      <w:r w:rsidR="00AC39CC" w:rsidRPr="007B3483">
        <w:t xml:space="preserve"> 2021</w:t>
      </w:r>
      <w:r w:rsidR="00F360E2" w:rsidRPr="007B3483">
        <w:t>)</w:t>
      </w:r>
      <w:r w:rsidR="006D557A" w:rsidRPr="007B3483">
        <w:t xml:space="preserve">. </w:t>
      </w:r>
      <w:r w:rsidR="00F46792" w:rsidRPr="007B3483">
        <w:t xml:space="preserve">Further, the taste of Croeso being the centralised focus of this event, the authenticity of the Welsh cuisine needs to be maintained to leverage the relevance of recyclable materials to promote green event standards over time. </w:t>
      </w:r>
      <w:r w:rsidR="00F360E2" w:rsidRPr="007B3483">
        <w:t xml:space="preserve">Secondly, the impact of the experience-powered events </w:t>
      </w:r>
      <w:r w:rsidR="002F2089" w:rsidRPr="007B3483">
        <w:t>is</w:t>
      </w:r>
      <w:r w:rsidR="00F360E2" w:rsidRPr="007B3483">
        <w:t xml:space="preserve"> mandated </w:t>
      </w:r>
      <w:r w:rsidR="002F2089" w:rsidRPr="007B3483">
        <w:t xml:space="preserve">in terms of providing a high-end immersive experience by engaging the food taster, </w:t>
      </w:r>
      <w:r w:rsidRPr="007B3483">
        <w:t>chefs,</w:t>
      </w:r>
      <w:r w:rsidR="002F2089" w:rsidRPr="007B3483">
        <w:t xml:space="preserve"> and the cultural exhibitors in this event (</w:t>
      </w:r>
      <w:r w:rsidR="004008BA" w:rsidRPr="007B3483">
        <w:t>Leer and Juel-Jacobsen, 2022)</w:t>
      </w:r>
      <w:r w:rsidR="002F2089" w:rsidRPr="007B3483">
        <w:t xml:space="preserve">. Also, the inclusion of the cultural exhibition can credibly emphasise a positive emotional impact on the industry. </w:t>
      </w:r>
      <w:r w:rsidR="00352C26" w:rsidRPr="007B3483">
        <w:t xml:space="preserve">Thirdly, the inclusion of digital integration can be essential for the event since it promotes the existing applications with the post-event </w:t>
      </w:r>
      <w:r w:rsidR="00352C26" w:rsidRPr="007B3483">
        <w:lastRenderedPageBreak/>
        <w:t xml:space="preserve">feedback, so that the operational efficiencies can be improved with long-term attendees’ engagement. Fourthly, regarding the increased costs and economic volatility, the </w:t>
      </w:r>
      <w:r w:rsidR="007B7E0E" w:rsidRPr="007B3483">
        <w:t>need for careful budgeting moves has been fostered, leading to the diversification of income sources and the sponsorship feasibility at large, so that the operational challenges can be mitigated over time</w:t>
      </w:r>
      <w:r w:rsidR="00AC39CC" w:rsidRPr="007B3483">
        <w:t xml:space="preserve"> (Drury </w:t>
      </w:r>
      <w:r w:rsidR="00AC39CC" w:rsidRPr="007B3483">
        <w:rPr>
          <w:i/>
          <w:iCs/>
        </w:rPr>
        <w:t>et al.,</w:t>
      </w:r>
      <w:r w:rsidR="00AC39CC" w:rsidRPr="007B3483">
        <w:t xml:space="preserve"> 2021)</w:t>
      </w:r>
      <w:r w:rsidR="007B7E0E" w:rsidRPr="007B3483">
        <w:t xml:space="preserve">. Finally, the relevance of the </w:t>
      </w:r>
      <w:r w:rsidR="00D14429" w:rsidRPr="007B3483">
        <w:t>health</w:t>
      </w:r>
      <w:r w:rsidR="007B7E0E" w:rsidRPr="007B3483">
        <w:t xml:space="preserve"> and safety parameters in the event is mandated in terms of fostering pure hygiene, crowd </w:t>
      </w:r>
      <w:r w:rsidR="00D14429" w:rsidRPr="007B3483">
        <w:t>control</w:t>
      </w:r>
      <w:r w:rsidR="007B7E0E" w:rsidRPr="007B3483">
        <w:t xml:space="preserve"> </w:t>
      </w:r>
      <w:r w:rsidR="00D14429" w:rsidRPr="007B3483">
        <w:t>mechanisms</w:t>
      </w:r>
      <w:r w:rsidR="007B7E0E" w:rsidRPr="007B3483">
        <w:t xml:space="preserve">, and the </w:t>
      </w:r>
      <w:r w:rsidR="00D14429" w:rsidRPr="007B3483">
        <w:t xml:space="preserve">allocation, followed by the accommodation of the delegates and other attendees of the event to provide them with a more immersive and culturally integrated experience at large. </w:t>
      </w:r>
      <w:r w:rsidR="00C25066" w:rsidRPr="007B3483">
        <w:t xml:space="preserve">Therefore, by addressing all these factors and their relevance, the long-term sustainability of this food event can be fostered in the globally competitive event marketplace. </w:t>
      </w:r>
    </w:p>
    <w:p w14:paraId="52B4FF75" w14:textId="49A282D0" w:rsidR="000C01AC" w:rsidRPr="007B3483" w:rsidRDefault="00895D5B" w:rsidP="00CE13AB">
      <w:pPr>
        <w:pStyle w:val="Heading1"/>
        <w:spacing w:before="0"/>
        <w:rPr>
          <w:lang w:val="en-GB"/>
        </w:rPr>
      </w:pPr>
      <w:bookmarkStart w:id="14" w:name="_Toc198050436"/>
      <w:r w:rsidRPr="007B3483">
        <w:rPr>
          <w:lang w:val="en-GB"/>
        </w:rPr>
        <w:t>Situational and Cultural Considerations</w:t>
      </w:r>
      <w:bookmarkEnd w:id="14"/>
      <w:r w:rsidR="00705AF2" w:rsidRPr="007B3483">
        <w:rPr>
          <w:lang w:val="en-GB"/>
        </w:rPr>
        <w:t xml:space="preserve"> </w:t>
      </w:r>
    </w:p>
    <w:p w14:paraId="21E10D65" w14:textId="0A80EA17" w:rsidR="00895D5B" w:rsidRPr="007B3483" w:rsidRDefault="00895D5B" w:rsidP="00CE13AB">
      <w:pPr>
        <w:spacing w:after="0"/>
      </w:pPr>
      <w:r w:rsidRPr="007B3483">
        <w:t xml:space="preserve">Both situational and cultural factors can significantly influence event planning and success. To this end, a PESTLE analysis can be applied by identifying the political, economic, social, technological, </w:t>
      </w:r>
      <w:r w:rsidR="004C1CBC" w:rsidRPr="007B3483">
        <w:t>environmental,</w:t>
      </w:r>
      <w:r w:rsidRPr="007B3483">
        <w:t xml:space="preserve"> and legal factors relevant to this food tourism event. First, from a political perspective, the UK government's support for the food tourism expo and event can be effective for Visit Wales’ sustainable food tourism initiative. However, the detrimental impact of the post-Brexit scenario can </w:t>
      </w:r>
      <w:r w:rsidR="00C869D0" w:rsidRPr="007B3483">
        <w:t>affect the Attendees’ participation and overall growth of this event (</w:t>
      </w:r>
      <w:r w:rsidR="004C1CBC" w:rsidRPr="007B3483">
        <w:t>S</w:t>
      </w:r>
      <w:r w:rsidR="004C1CBC" w:rsidRPr="004C1CBC">
        <w:t>upplychainit.com</w:t>
      </w:r>
      <w:r w:rsidR="00117A79" w:rsidRPr="007B3483">
        <w:t>, 2025)</w:t>
      </w:r>
      <w:r w:rsidR="00C869D0" w:rsidRPr="007B3483">
        <w:t xml:space="preserve">. </w:t>
      </w:r>
      <w:r w:rsidR="002F5F96" w:rsidRPr="007B3483">
        <w:t xml:space="preserve">Secondly, from an economic perspective, the UK’s current economic policy can determine the consumers’ limited spending capability due to the cost-of-living crisis. </w:t>
      </w:r>
    </w:p>
    <w:p w14:paraId="2F478D0C" w14:textId="596CCF17" w:rsidR="00AC2C1E" w:rsidRPr="007B3483" w:rsidRDefault="002F5F96" w:rsidP="00CE13AB">
      <w:pPr>
        <w:spacing w:after="0"/>
      </w:pPr>
      <w:r w:rsidRPr="007B3483">
        <w:t xml:space="preserve">To this end, affordable ticket prices and the resilience of such food tourism events can compel them to join to gain a value-added experience from the </w:t>
      </w:r>
      <w:r w:rsidR="00706027" w:rsidRPr="007B3483">
        <w:t>event. Thirdly, from a social viewpoint, the ongoing public interest towards health and social welfare can add value to such food tourism events, since the post-COVID scenario has showcased a viable growth in people moving from country to country to taste their culinary authenticity, thereby gaining a predictive, culturally immersive experience (</w:t>
      </w:r>
      <w:r w:rsidR="00C734E8" w:rsidRPr="007B3483">
        <w:t xml:space="preserve">Di-Clemente </w:t>
      </w:r>
      <w:r w:rsidR="00C734E8" w:rsidRPr="007B3483">
        <w:rPr>
          <w:i/>
          <w:iCs/>
        </w:rPr>
        <w:t>et al.,</w:t>
      </w:r>
      <w:r w:rsidR="00C734E8" w:rsidRPr="007B3483">
        <w:t xml:space="preserve"> 2020)</w:t>
      </w:r>
      <w:r w:rsidR="00706027" w:rsidRPr="007B3483">
        <w:t xml:space="preserve">. </w:t>
      </w:r>
      <w:r w:rsidR="00C734E8" w:rsidRPr="007B3483">
        <w:t xml:space="preserve">Fourthly, regarding the technological viewpoint, </w:t>
      </w:r>
      <w:r w:rsidR="00D3730D" w:rsidRPr="007B3483">
        <w:t>digital</w:t>
      </w:r>
      <w:r w:rsidR="00C734E8" w:rsidRPr="007B3483">
        <w:t xml:space="preserve"> marketing </w:t>
      </w:r>
      <w:r w:rsidR="00D3730D" w:rsidRPr="007B3483">
        <w:t>initiatives</w:t>
      </w:r>
      <w:r w:rsidR="00C734E8" w:rsidRPr="007B3483">
        <w:t xml:space="preserve">, </w:t>
      </w:r>
      <w:r w:rsidR="00D3730D" w:rsidRPr="007B3483">
        <w:t>email</w:t>
      </w:r>
      <w:r w:rsidR="00C734E8" w:rsidRPr="007B3483">
        <w:t xml:space="preserve"> invitation</w:t>
      </w:r>
      <w:r w:rsidR="00D3730D" w:rsidRPr="007B3483">
        <w:t>s,</w:t>
      </w:r>
      <w:r w:rsidR="00C734E8" w:rsidRPr="007B3483">
        <w:t xml:space="preserve"> and the </w:t>
      </w:r>
      <w:r w:rsidR="00D3730D" w:rsidRPr="007B3483">
        <w:t xml:space="preserve">e-ticketing feasibility have optimised the relevance of community engagement trends so that the visitors’ experiences can be optimised over time. Further, the use of QR codes and cashless payments can also provide attendees with a potential event experience. Based on the legal perspective, further, the licensing feasibility of the food vendors and the mitigation of the event guidelines with health and safety protocols need to be maintained by the event organisers and planners </w:t>
      </w:r>
      <w:r w:rsidR="00C07260" w:rsidRPr="007B3483">
        <w:t>through feedback</w:t>
      </w:r>
      <w:r w:rsidR="00AC39CC" w:rsidRPr="007B3483">
        <w:t xml:space="preserve"> (Acheampong and Kemp, </w:t>
      </w:r>
      <w:r w:rsidR="00AC39CC" w:rsidRPr="007B3483">
        <w:lastRenderedPageBreak/>
        <w:t>2022)</w:t>
      </w:r>
      <w:r w:rsidR="00C07260" w:rsidRPr="007B3483">
        <w:t>. Finally, from the environmental perspective, sustainable practices have been leveraged</w:t>
      </w:r>
      <w:r w:rsidR="00F61BD7" w:rsidRPr="007B3483">
        <w:t>,</w:t>
      </w:r>
      <w:r w:rsidR="00C07260" w:rsidRPr="007B3483">
        <w:t xml:space="preserve"> leading to biodegradable packaging efficiency, so that the operational efficiency and the image of the event can be restored in the long term. </w:t>
      </w:r>
      <w:r w:rsidR="00F61BD7" w:rsidRPr="007B3483">
        <w:t xml:space="preserve">Thus, this event can be socially impactful, financially feasible and culturally relevant in the future. </w:t>
      </w:r>
    </w:p>
    <w:p w14:paraId="0E6CE7E9" w14:textId="7B5B9491" w:rsidR="000C01AC" w:rsidRPr="007B3483" w:rsidRDefault="00895D5B" w:rsidP="00CE13AB">
      <w:pPr>
        <w:pStyle w:val="Heading1"/>
        <w:spacing w:before="0"/>
        <w:rPr>
          <w:lang w:val="en-GB"/>
        </w:rPr>
      </w:pPr>
      <w:bookmarkStart w:id="15" w:name="_Toc198050437"/>
      <w:r w:rsidRPr="007B3483">
        <w:rPr>
          <w:lang w:val="en-GB"/>
        </w:rPr>
        <w:t>Conclusion</w:t>
      </w:r>
      <w:bookmarkEnd w:id="15"/>
      <w:r w:rsidR="00705AF2" w:rsidRPr="007B3483">
        <w:rPr>
          <w:lang w:val="en-GB"/>
        </w:rPr>
        <w:t xml:space="preserve"> </w:t>
      </w:r>
    </w:p>
    <w:p w14:paraId="5F15182F" w14:textId="263EE0F7" w:rsidR="003B1273" w:rsidRPr="007B3483" w:rsidRDefault="00895D5B" w:rsidP="00CE13AB">
      <w:pPr>
        <w:spacing w:after="0"/>
      </w:pPr>
      <w:r w:rsidRPr="007B3483">
        <w:t xml:space="preserve">Conclusively, it can be stated that this “Taste of Croeso event” of Llandudno can provide a valuable scope for food tourists to attend the event to taste the authentic cuisine and experience a value-driven culture of Wales. </w:t>
      </w:r>
      <w:r w:rsidR="00114C3A" w:rsidRPr="007B3483">
        <w:t xml:space="preserve">It can help in optimising financial benefits by providing a culturally immersive experience to the targeted audience. </w:t>
      </w:r>
      <w:r w:rsidR="00361BB3" w:rsidRPr="007B3483">
        <w:t xml:space="preserve">Thus, Wales can organise such an event to promote gastronomic tourism excellence in the future. </w:t>
      </w:r>
    </w:p>
    <w:p w14:paraId="554930E8" w14:textId="77777777" w:rsidR="003B1273" w:rsidRPr="007B3483" w:rsidRDefault="00895D5B" w:rsidP="00CE13AB">
      <w:pPr>
        <w:spacing w:after="0" w:line="276" w:lineRule="auto"/>
        <w:jc w:val="left"/>
      </w:pPr>
      <w:r w:rsidRPr="007B3483">
        <w:br w:type="page"/>
      </w:r>
    </w:p>
    <w:p w14:paraId="4C52F99D" w14:textId="4A6CB03F" w:rsidR="00C56FA2" w:rsidRPr="007B3483" w:rsidRDefault="00895D5B" w:rsidP="00CE13AB">
      <w:pPr>
        <w:pStyle w:val="Heading1"/>
        <w:spacing w:before="0"/>
        <w:rPr>
          <w:lang w:val="en-GB"/>
        </w:rPr>
      </w:pPr>
      <w:bookmarkStart w:id="16" w:name="_Toc198050438"/>
      <w:r w:rsidRPr="007B3483">
        <w:rPr>
          <w:lang w:val="en-GB"/>
        </w:rPr>
        <w:lastRenderedPageBreak/>
        <w:t>References</w:t>
      </w:r>
      <w:bookmarkEnd w:id="16"/>
    </w:p>
    <w:p w14:paraId="5EE01471" w14:textId="77777777" w:rsidR="00605513" w:rsidRPr="007B3483" w:rsidRDefault="00605513" w:rsidP="00957F9D">
      <w:pPr>
        <w:spacing w:after="0"/>
      </w:pPr>
      <w:r w:rsidRPr="007B3483">
        <w:t>Acheampong, T. and Kemp, A.G. (2022). Health, safety and environmental (HSE) regulation and outcomes in the offshore oil and gas industry: Performance review of trends in the United Kingdom Continental Shelf. </w:t>
      </w:r>
      <w:r w:rsidRPr="007B3483">
        <w:rPr>
          <w:i/>
          <w:iCs/>
        </w:rPr>
        <w:t>Safety Science</w:t>
      </w:r>
      <w:r w:rsidRPr="007B3483">
        <w:t>, </w:t>
      </w:r>
      <w:r w:rsidRPr="007B3483">
        <w:rPr>
          <w:i/>
          <w:iCs/>
        </w:rPr>
        <w:t>148</w:t>
      </w:r>
      <w:r w:rsidRPr="007B3483">
        <w:t>, p.105634.</w:t>
      </w:r>
    </w:p>
    <w:p w14:paraId="557D2E75" w14:textId="77777777" w:rsidR="00605513" w:rsidRPr="007B3483" w:rsidRDefault="00605513" w:rsidP="00957F9D">
      <w:pPr>
        <w:spacing w:after="0"/>
      </w:pPr>
      <w:r w:rsidRPr="007B3483">
        <w:t xml:space="preserve">Al Zadajali, A. and Ullah, A. (2024). The effectiveness of logistics services on firms' performances–a literature review. </w:t>
      </w:r>
      <w:r w:rsidRPr="007B3483">
        <w:rPr>
          <w:i/>
          <w:iCs/>
        </w:rPr>
        <w:t>American Journal of Economics and Business Innovation</w:t>
      </w:r>
      <w:r w:rsidRPr="007B3483">
        <w:t>, </w:t>
      </w:r>
      <w:r w:rsidRPr="007B3483">
        <w:rPr>
          <w:i/>
          <w:iCs/>
        </w:rPr>
        <w:t>3</w:t>
      </w:r>
      <w:r w:rsidRPr="007B3483">
        <w:t>(1), pp.125-132.</w:t>
      </w:r>
    </w:p>
    <w:p w14:paraId="3E6C1E90" w14:textId="77777777" w:rsidR="00605513" w:rsidRPr="007B3483" w:rsidRDefault="00605513" w:rsidP="00957F9D">
      <w:pPr>
        <w:spacing w:after="0"/>
      </w:pPr>
      <w:r w:rsidRPr="007B3483">
        <w:t xml:space="preserve">Baquero, A. (2022). Net promoter score (NPS) and customer satisfaction: relationship and efficient management. </w:t>
      </w:r>
      <w:r w:rsidRPr="007B3483">
        <w:rPr>
          <w:i/>
          <w:iCs/>
        </w:rPr>
        <w:t>Sustainability</w:t>
      </w:r>
      <w:r w:rsidRPr="007B3483">
        <w:t>, </w:t>
      </w:r>
      <w:r w:rsidRPr="007B3483">
        <w:rPr>
          <w:i/>
          <w:iCs/>
        </w:rPr>
        <w:t>14</w:t>
      </w:r>
      <w:r w:rsidRPr="007B3483">
        <w:t>(4), p.2011.</w:t>
      </w:r>
    </w:p>
    <w:p w14:paraId="54DD4EE8" w14:textId="77777777" w:rsidR="00605513" w:rsidRPr="007B3483" w:rsidRDefault="00605513" w:rsidP="00957F9D">
      <w:pPr>
        <w:spacing w:after="0"/>
      </w:pPr>
      <w:r w:rsidRPr="007B3483">
        <w:t>Bladen, C., Kennell, J., Abson, E. and Wilde, N. (2022). </w:t>
      </w:r>
      <w:r w:rsidRPr="007B3483">
        <w:rPr>
          <w:i/>
          <w:iCs/>
        </w:rPr>
        <w:t>Events management: An introduction</w:t>
      </w:r>
      <w:r w:rsidRPr="007B3483">
        <w:t>. Routledge.</w:t>
      </w:r>
    </w:p>
    <w:p w14:paraId="4928F6E4" w14:textId="77777777" w:rsidR="00605513" w:rsidRPr="007B3483" w:rsidRDefault="00605513" w:rsidP="00957F9D">
      <w:pPr>
        <w:spacing w:after="0"/>
      </w:pPr>
      <w:r w:rsidRPr="007B3483">
        <w:t>Di-Clemente, E., Hernández-Mogollón, J.M. and López-Guzmán, T. (2020). Culinary tourism as an effective strategy for a profitable cooperation between agriculture and tourism. </w:t>
      </w:r>
      <w:r w:rsidRPr="007B3483">
        <w:rPr>
          <w:i/>
          <w:iCs/>
        </w:rPr>
        <w:t>Social Sciences</w:t>
      </w:r>
      <w:r w:rsidRPr="007B3483">
        <w:t>, </w:t>
      </w:r>
      <w:r w:rsidRPr="007B3483">
        <w:rPr>
          <w:i/>
          <w:iCs/>
        </w:rPr>
        <w:t>9</w:t>
      </w:r>
      <w:r w:rsidRPr="007B3483">
        <w:t>(3), p.25.</w:t>
      </w:r>
    </w:p>
    <w:p w14:paraId="43947626" w14:textId="77777777" w:rsidR="00605513" w:rsidRPr="007B3483" w:rsidRDefault="00605513" w:rsidP="00957F9D">
      <w:pPr>
        <w:spacing w:after="0"/>
      </w:pPr>
      <w:r w:rsidRPr="007B3483">
        <w:t>Drury, J., Rogers, M.B., Marteau, T.M., Yardley, L., Reicher, S. and Stott, C. (2021). Re-opening live events and large venues after Covid-19 ‘lockdown’: Behavioural risks and their mitigations. </w:t>
      </w:r>
      <w:r w:rsidRPr="007B3483">
        <w:rPr>
          <w:i/>
          <w:iCs/>
        </w:rPr>
        <w:t>Safety Science</w:t>
      </w:r>
      <w:r w:rsidRPr="007B3483">
        <w:t>, </w:t>
      </w:r>
      <w:r w:rsidRPr="007B3483">
        <w:rPr>
          <w:i/>
          <w:iCs/>
        </w:rPr>
        <w:t>139</w:t>
      </w:r>
      <w:r w:rsidRPr="007B3483">
        <w:t>, p.105243.</w:t>
      </w:r>
    </w:p>
    <w:p w14:paraId="31856A2B" w14:textId="77777777" w:rsidR="00605513" w:rsidRPr="007B3483" w:rsidRDefault="00605513" w:rsidP="00957F9D">
      <w:pPr>
        <w:spacing w:after="0"/>
      </w:pPr>
      <w:r w:rsidRPr="007B3483">
        <w:t>Filippetto, A.S., Lima, R. and Barbosa, J.L.V. (2021). A risk prediction model for software project management based on similarity analysis of context histories. </w:t>
      </w:r>
      <w:r w:rsidRPr="007B3483">
        <w:rPr>
          <w:i/>
          <w:iCs/>
        </w:rPr>
        <w:t>Information and Software Technology</w:t>
      </w:r>
      <w:r w:rsidRPr="007B3483">
        <w:t>, </w:t>
      </w:r>
      <w:r w:rsidRPr="007B3483">
        <w:rPr>
          <w:i/>
          <w:iCs/>
        </w:rPr>
        <w:t>131</w:t>
      </w:r>
      <w:r w:rsidRPr="007B3483">
        <w:t>, p.106497.</w:t>
      </w:r>
    </w:p>
    <w:p w14:paraId="6646CFB5" w14:textId="77777777" w:rsidR="00605513" w:rsidRPr="007B3483" w:rsidRDefault="00605513" w:rsidP="00957F9D">
      <w:pPr>
        <w:spacing w:after="0"/>
      </w:pPr>
      <w:r w:rsidRPr="007B3483">
        <w:t xml:space="preserve">Industry.visitwales.com. (2025). </w:t>
      </w:r>
      <w:r w:rsidRPr="007B3483">
        <w:rPr>
          <w:i/>
          <w:iCs/>
        </w:rPr>
        <w:t xml:space="preserve">2025: Year of Croeso. </w:t>
      </w:r>
      <w:r w:rsidRPr="007B3483">
        <w:t xml:space="preserve">Available at: </w:t>
      </w:r>
      <w:hyperlink r:id="rId9" w:history="1">
        <w:r w:rsidRPr="007B3483">
          <w:rPr>
            <w:rStyle w:val="Hyperlink"/>
            <w:color w:val="auto"/>
            <w:u w:val="none"/>
          </w:rPr>
          <w:t>https://industry.visitwales.com/get-involved/visit-wales-themed-year-campaigns/year-croeso</w:t>
        </w:r>
      </w:hyperlink>
      <w:r w:rsidRPr="007B3483">
        <w:t>. [</w:t>
      </w:r>
      <w:r w:rsidR="00994074" w:rsidRPr="00994074">
        <w:t>Accessed on: 13 May 2025].</w:t>
      </w:r>
    </w:p>
    <w:p w14:paraId="459B35A9" w14:textId="77777777" w:rsidR="00605513" w:rsidRPr="007B3483" w:rsidRDefault="00605513" w:rsidP="00957F9D">
      <w:pPr>
        <w:spacing w:after="0"/>
      </w:pPr>
      <w:r w:rsidRPr="007B3483">
        <w:t xml:space="preserve">Leer, J. and Juel-Jacobsen, L.G. (2022). Food festival experiences from visitors' perspectives: intellectual, sensory, and social dimensions. </w:t>
      </w:r>
      <w:r w:rsidRPr="007B3483">
        <w:rPr>
          <w:i/>
          <w:iCs/>
        </w:rPr>
        <w:t>Food and Foodways</w:t>
      </w:r>
      <w:r w:rsidRPr="007B3483">
        <w:t>, </w:t>
      </w:r>
      <w:r w:rsidRPr="007B3483">
        <w:rPr>
          <w:i/>
          <w:iCs/>
        </w:rPr>
        <w:t>30</w:t>
      </w:r>
      <w:r w:rsidRPr="007B3483">
        <w:t>(4), pp.287-309.</w:t>
      </w:r>
    </w:p>
    <w:p w14:paraId="6E66653D" w14:textId="77777777" w:rsidR="00605513" w:rsidRPr="007B3483" w:rsidRDefault="00605513" w:rsidP="00957F9D">
      <w:pPr>
        <w:spacing w:after="0"/>
      </w:pPr>
      <w:r w:rsidRPr="007B3483">
        <w:t>Noor, N.M., Lee, J.C., Bond, S., Dowling, F., Brezina, B., Patel, K.V., Ahmad, T., Banim, P.J., Berrill, J.W., Cooney, R. and Negro, J.D.L.R. (2024). A biomarker-stratified comparison of top-down versus accelerated step-up treatment strategies for patients with newly diagnosed Crohn's disease (PROFILE): a multicentre, open-label randomised controlled trial. </w:t>
      </w:r>
      <w:r w:rsidRPr="007B3483">
        <w:rPr>
          <w:i/>
          <w:iCs/>
        </w:rPr>
        <w:t>The Lancet Gastroenterology &amp; Hepatology</w:t>
      </w:r>
      <w:r w:rsidRPr="007B3483">
        <w:t>, </w:t>
      </w:r>
      <w:r w:rsidRPr="007B3483">
        <w:rPr>
          <w:i/>
          <w:iCs/>
        </w:rPr>
        <w:t>9</w:t>
      </w:r>
      <w:r w:rsidRPr="007B3483">
        <w:t>(5), pp.415-427.</w:t>
      </w:r>
    </w:p>
    <w:p w14:paraId="6946D4FC" w14:textId="77777777" w:rsidR="00605513" w:rsidRPr="007B3483" w:rsidRDefault="00605513" w:rsidP="00957F9D">
      <w:pPr>
        <w:spacing w:after="0"/>
      </w:pPr>
      <w:r w:rsidRPr="007B3483">
        <w:lastRenderedPageBreak/>
        <w:t>Obembe, D., Kolade, O., Obembe, F., Owoseni, A. and Mafimisebi, O. (2021). Covid-19 and the tourism industry: An early stage sentiment analysis of the impact of social media and stakeholder communication. </w:t>
      </w:r>
      <w:r w:rsidRPr="007B3483">
        <w:rPr>
          <w:i/>
          <w:iCs/>
        </w:rPr>
        <w:t>International Journal of Information Management Data Insights</w:t>
      </w:r>
      <w:r w:rsidRPr="007B3483">
        <w:t>, </w:t>
      </w:r>
      <w:r w:rsidRPr="007B3483">
        <w:rPr>
          <w:i/>
          <w:iCs/>
        </w:rPr>
        <w:t>1</w:t>
      </w:r>
      <w:r w:rsidRPr="007B3483">
        <w:t>(2), p.100040.</w:t>
      </w:r>
    </w:p>
    <w:p w14:paraId="5D65C341" w14:textId="77777777" w:rsidR="00605513" w:rsidRPr="007B3483" w:rsidRDefault="00605513" w:rsidP="00957F9D">
      <w:pPr>
        <w:spacing w:after="0"/>
      </w:pPr>
      <w:r w:rsidRPr="007B3483">
        <w:t>S</w:t>
      </w:r>
      <w:r w:rsidR="004C1CBC" w:rsidRPr="004C1CBC">
        <w:t>upplychainit.com</w:t>
      </w:r>
      <w:r w:rsidRPr="007B3483">
        <w:t xml:space="preserve">. (2025). </w:t>
      </w:r>
      <w:r w:rsidRPr="007B3483">
        <w:rPr>
          <w:i/>
          <w:iCs/>
        </w:rPr>
        <w:t>How will Brexit affect the events industry?</w:t>
      </w:r>
      <w:r w:rsidRPr="007B3483">
        <w:t xml:space="preserve"> Available at: https://www.supplychainit.com/how-will-brexit-affect-the-events-industry/ [Accessed on: 13 May 2025].</w:t>
      </w:r>
    </w:p>
    <w:p w14:paraId="24006A2F" w14:textId="77777777" w:rsidR="00605513" w:rsidRPr="007B3483" w:rsidRDefault="00605513" w:rsidP="00957F9D">
      <w:pPr>
        <w:spacing w:after="0"/>
      </w:pPr>
      <w:r w:rsidRPr="007B3483">
        <w:t>Tay, A. (2021). Collect feedback to improve your event experience. </w:t>
      </w:r>
      <w:r w:rsidRPr="007B3483">
        <w:rPr>
          <w:i/>
          <w:iCs/>
        </w:rPr>
        <w:t>Nature</w:t>
      </w:r>
      <w:r w:rsidRPr="007B3483">
        <w:t>, </w:t>
      </w:r>
      <w:r w:rsidRPr="007B3483">
        <w:rPr>
          <w:i/>
          <w:iCs/>
        </w:rPr>
        <w:t>600</w:t>
      </w:r>
      <w:r w:rsidRPr="007B3483">
        <w:t>(7890), pp.S83-S85.</w:t>
      </w:r>
    </w:p>
    <w:p w14:paraId="3EF6512F" w14:textId="77777777" w:rsidR="00605513" w:rsidRPr="007B3483" w:rsidRDefault="00605513" w:rsidP="00957F9D">
      <w:pPr>
        <w:spacing w:after="0"/>
      </w:pPr>
      <w:r w:rsidRPr="007B3483">
        <w:t xml:space="preserve">Travel.com. (2025). </w:t>
      </w:r>
      <w:r w:rsidRPr="007B3483">
        <w:rPr>
          <w:i/>
          <w:iCs/>
        </w:rPr>
        <w:t>Llandudno, Wales: Best Things to Do – Top Picks | TRAVEL.COM®</w:t>
      </w:r>
      <w:r w:rsidRPr="007B3483">
        <w:t>. Available at: https://travel.com/world/regions/europe/united-kingdom/wales/llandudno-wales-best-things-to-do-top-picks/ [Accessed on: 13 May 2025].</w:t>
      </w:r>
    </w:p>
    <w:p w14:paraId="0A955630" w14:textId="77777777" w:rsidR="00605513" w:rsidRPr="007B3483" w:rsidRDefault="00605513" w:rsidP="00957F9D">
      <w:pPr>
        <w:spacing w:after="0"/>
      </w:pPr>
      <w:r w:rsidRPr="007B3483">
        <w:t xml:space="preserve">Wales.com. (2025). </w:t>
      </w:r>
      <w:r w:rsidRPr="007B3483">
        <w:rPr>
          <w:i/>
          <w:iCs/>
        </w:rPr>
        <w:t>Cymru Wales Media and Press.</w:t>
      </w:r>
      <w:r w:rsidRPr="007B3483">
        <w:t xml:space="preserve"> Available at: https://www.wales.com/media-centre. [</w:t>
      </w:r>
      <w:r w:rsidR="00994074" w:rsidRPr="00994074">
        <w:t>Accessed on: 13 May 2025].</w:t>
      </w:r>
    </w:p>
    <w:p w14:paraId="1E18284F" w14:textId="77777777" w:rsidR="00605513" w:rsidRPr="007B3483" w:rsidRDefault="00605513" w:rsidP="00957F9D">
      <w:pPr>
        <w:spacing w:after="0"/>
      </w:pPr>
      <w:r w:rsidRPr="007B3483">
        <w:t>Wang, Y., Zheng, L. and Wang, Y. (2021) Event-driven tool condition monitoring methodology considering tool life prediction based on industrial internet. </w:t>
      </w:r>
      <w:r w:rsidRPr="007B3483">
        <w:rPr>
          <w:i/>
          <w:iCs/>
        </w:rPr>
        <w:t>Journal of Manufacturing Systems</w:t>
      </w:r>
      <w:r w:rsidRPr="007B3483">
        <w:t>, </w:t>
      </w:r>
      <w:r w:rsidRPr="007B3483">
        <w:rPr>
          <w:i/>
          <w:iCs/>
        </w:rPr>
        <w:t>58</w:t>
      </w:r>
      <w:r w:rsidRPr="007B3483">
        <w:t>, pp.205-222.</w:t>
      </w:r>
    </w:p>
    <w:p w14:paraId="472541D6" w14:textId="77777777" w:rsidR="00F61BD7" w:rsidRPr="007B3483" w:rsidRDefault="00F61BD7" w:rsidP="00CE13AB">
      <w:pPr>
        <w:spacing w:after="0"/>
      </w:pPr>
    </w:p>
    <w:p w14:paraId="453AB15E" w14:textId="77777777" w:rsidR="000C01AC" w:rsidRPr="007B3483" w:rsidRDefault="000C01AC" w:rsidP="00CE13AB">
      <w:pPr>
        <w:spacing w:after="0"/>
      </w:pPr>
    </w:p>
    <w:sectPr w:rsidR="000C01AC" w:rsidRPr="007B3483" w:rsidSect="005D1E5B">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4326A" w14:textId="77777777" w:rsidR="001611C6" w:rsidRPr="004C1CBC" w:rsidRDefault="001611C6">
      <w:pPr>
        <w:spacing w:after="0" w:line="240" w:lineRule="auto"/>
      </w:pPr>
      <w:r w:rsidRPr="004C1CBC">
        <w:separator/>
      </w:r>
    </w:p>
  </w:endnote>
  <w:endnote w:type="continuationSeparator" w:id="0">
    <w:p w14:paraId="085A4F69" w14:textId="77777777" w:rsidR="001611C6" w:rsidRPr="004C1CBC" w:rsidRDefault="001611C6">
      <w:pPr>
        <w:spacing w:after="0" w:line="240" w:lineRule="auto"/>
      </w:pPr>
      <w:r w:rsidRPr="004C1C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40474" w14:textId="77777777" w:rsidR="001611C6" w:rsidRPr="004C1CBC" w:rsidRDefault="001611C6">
      <w:pPr>
        <w:spacing w:after="0" w:line="240" w:lineRule="auto"/>
      </w:pPr>
      <w:r w:rsidRPr="004C1CBC">
        <w:separator/>
      </w:r>
    </w:p>
  </w:footnote>
  <w:footnote w:type="continuationSeparator" w:id="0">
    <w:p w14:paraId="0E604B5F" w14:textId="77777777" w:rsidR="001611C6" w:rsidRPr="004C1CBC" w:rsidRDefault="001611C6">
      <w:pPr>
        <w:spacing w:after="0" w:line="240" w:lineRule="auto"/>
      </w:pPr>
      <w:r w:rsidRPr="004C1CB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0E0C9" w14:textId="22723CA1" w:rsidR="00CE13AB" w:rsidRPr="004C1CBC" w:rsidRDefault="00CE13AB">
    <w:pPr>
      <w:pStyle w:val="Header"/>
    </w:pPr>
    <w:r w:rsidRPr="004C1CBC">
      <w:rPr>
        <w:noProof/>
      </w:rPr>
      <w:drawing>
        <wp:inline distT="0" distB="0" distL="0" distR="0" wp14:anchorId="138CADAE" wp14:editId="16EFA0BD">
          <wp:extent cx="868680" cy="441960"/>
          <wp:effectExtent l="0" t="0" r="7620" b="0"/>
          <wp:docPr id="995787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120753" name=""/>
                  <pic:cNvPicPr/>
                </pic:nvPicPr>
                <pic:blipFill>
                  <a:blip r:embed="rId1"/>
                  <a:stretch>
                    <a:fillRect/>
                  </a:stretch>
                </pic:blipFill>
                <pic:spPr>
                  <a:xfrm>
                    <a:off x="0" y="0"/>
                    <a:ext cx="875728" cy="44554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4C10E" w14:textId="23506B32" w:rsidR="005D1E5B" w:rsidRPr="004C1CBC" w:rsidRDefault="00895D5B">
    <w:pPr>
      <w:pStyle w:val="Header"/>
    </w:pPr>
    <w:r w:rsidRPr="004C1CBC">
      <w:rPr>
        <w:noProof/>
      </w:rPr>
      <w:drawing>
        <wp:inline distT="0" distB="0" distL="0" distR="0" wp14:anchorId="76E05215" wp14:editId="03786D01">
          <wp:extent cx="868680" cy="441960"/>
          <wp:effectExtent l="0" t="0" r="7620" b="0"/>
          <wp:docPr id="631120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120753" name=""/>
                  <pic:cNvPicPr/>
                </pic:nvPicPr>
                <pic:blipFill>
                  <a:blip r:embed="rId1"/>
                  <a:stretch>
                    <a:fillRect/>
                  </a:stretch>
                </pic:blipFill>
                <pic:spPr>
                  <a:xfrm>
                    <a:off x="0" y="0"/>
                    <a:ext cx="875728" cy="44554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0173A"/>
    <w:multiLevelType w:val="multilevel"/>
    <w:tmpl w:val="C5B2CFBE"/>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5CB01A1"/>
    <w:multiLevelType w:val="multilevel"/>
    <w:tmpl w:val="5234FCBC"/>
    <w:lvl w:ilvl="0">
      <w:start w:val="1"/>
      <w:numFmt w:val="decimal"/>
      <w:lvlText w:val="%1."/>
      <w:lvlJc w:val="left"/>
      <w:pPr>
        <w:ind w:left="3852" w:hanging="432"/>
      </w:pPr>
      <w:rPr>
        <w:rFonts w:hint="default"/>
        <w:b/>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5DB23ED6"/>
    <w:multiLevelType w:val="hybridMultilevel"/>
    <w:tmpl w:val="93605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8155300">
    <w:abstractNumId w:val="0"/>
  </w:num>
  <w:num w:numId="2" w16cid:durableId="77488752">
    <w:abstractNumId w:val="0"/>
  </w:num>
  <w:num w:numId="3" w16cid:durableId="1842314563">
    <w:abstractNumId w:val="0"/>
  </w:num>
  <w:num w:numId="4" w16cid:durableId="1952322366">
    <w:abstractNumId w:val="0"/>
  </w:num>
  <w:num w:numId="5" w16cid:durableId="730348905">
    <w:abstractNumId w:val="0"/>
  </w:num>
  <w:num w:numId="6" w16cid:durableId="697507422">
    <w:abstractNumId w:val="0"/>
  </w:num>
  <w:num w:numId="7" w16cid:durableId="1574966035">
    <w:abstractNumId w:val="1"/>
  </w:num>
  <w:num w:numId="8" w16cid:durableId="1342507237">
    <w:abstractNumId w:val="1"/>
  </w:num>
  <w:num w:numId="9" w16cid:durableId="587663810">
    <w:abstractNumId w:val="1"/>
  </w:num>
  <w:num w:numId="10" w16cid:durableId="1604722251">
    <w:abstractNumId w:val="1"/>
  </w:num>
  <w:num w:numId="11" w16cid:durableId="654603077">
    <w:abstractNumId w:val="0"/>
  </w:num>
  <w:num w:numId="12" w16cid:durableId="518009616">
    <w:abstractNumId w:val="1"/>
  </w:num>
  <w:num w:numId="13" w16cid:durableId="2030833175">
    <w:abstractNumId w:val="1"/>
  </w:num>
  <w:num w:numId="14" w16cid:durableId="176889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452"/>
    <w:rsid w:val="00000BE3"/>
    <w:rsid w:val="00003194"/>
    <w:rsid w:val="00006ABD"/>
    <w:rsid w:val="00012748"/>
    <w:rsid w:val="00014452"/>
    <w:rsid w:val="00014B5B"/>
    <w:rsid w:val="00021C62"/>
    <w:rsid w:val="0002426B"/>
    <w:rsid w:val="00030411"/>
    <w:rsid w:val="00030E05"/>
    <w:rsid w:val="00031865"/>
    <w:rsid w:val="00031EBC"/>
    <w:rsid w:val="00044AE3"/>
    <w:rsid w:val="00045A00"/>
    <w:rsid w:val="000511CF"/>
    <w:rsid w:val="00052F72"/>
    <w:rsid w:val="00060EDC"/>
    <w:rsid w:val="00061B49"/>
    <w:rsid w:val="00067DA2"/>
    <w:rsid w:val="000778B2"/>
    <w:rsid w:val="000800A8"/>
    <w:rsid w:val="00080CB3"/>
    <w:rsid w:val="00091F07"/>
    <w:rsid w:val="00093F7E"/>
    <w:rsid w:val="00096763"/>
    <w:rsid w:val="000A3F65"/>
    <w:rsid w:val="000B7D1D"/>
    <w:rsid w:val="000C01AC"/>
    <w:rsid w:val="000C652D"/>
    <w:rsid w:val="000D1E7B"/>
    <w:rsid w:val="000D2E88"/>
    <w:rsid w:val="000E063F"/>
    <w:rsid w:val="000E1609"/>
    <w:rsid w:val="000F386F"/>
    <w:rsid w:val="000F4F8B"/>
    <w:rsid w:val="00101569"/>
    <w:rsid w:val="0010672A"/>
    <w:rsid w:val="001148FF"/>
    <w:rsid w:val="00114B19"/>
    <w:rsid w:val="00114C3A"/>
    <w:rsid w:val="00117A79"/>
    <w:rsid w:val="00117D53"/>
    <w:rsid w:val="00121563"/>
    <w:rsid w:val="001238B1"/>
    <w:rsid w:val="00127BAC"/>
    <w:rsid w:val="00132E8A"/>
    <w:rsid w:val="00137366"/>
    <w:rsid w:val="001506E2"/>
    <w:rsid w:val="00151CA8"/>
    <w:rsid w:val="001611C6"/>
    <w:rsid w:val="00164D3C"/>
    <w:rsid w:val="00166DFE"/>
    <w:rsid w:val="0017461D"/>
    <w:rsid w:val="00174871"/>
    <w:rsid w:val="001821AB"/>
    <w:rsid w:val="00184059"/>
    <w:rsid w:val="00190263"/>
    <w:rsid w:val="00194375"/>
    <w:rsid w:val="001946A8"/>
    <w:rsid w:val="001A148C"/>
    <w:rsid w:val="001A28EC"/>
    <w:rsid w:val="001A7853"/>
    <w:rsid w:val="001B18FF"/>
    <w:rsid w:val="001B3596"/>
    <w:rsid w:val="001B4FA5"/>
    <w:rsid w:val="001C0DBA"/>
    <w:rsid w:val="001C0F89"/>
    <w:rsid w:val="001D0377"/>
    <w:rsid w:val="001D2A7B"/>
    <w:rsid w:val="001D5796"/>
    <w:rsid w:val="001D5E69"/>
    <w:rsid w:val="001E3274"/>
    <w:rsid w:val="001E48A1"/>
    <w:rsid w:val="001E57C1"/>
    <w:rsid w:val="001E6322"/>
    <w:rsid w:val="001E777C"/>
    <w:rsid w:val="002024FA"/>
    <w:rsid w:val="002042A8"/>
    <w:rsid w:val="00205BE0"/>
    <w:rsid w:val="002079BA"/>
    <w:rsid w:val="00224A6B"/>
    <w:rsid w:val="0022632C"/>
    <w:rsid w:val="00226594"/>
    <w:rsid w:val="00227FDA"/>
    <w:rsid w:val="0024086F"/>
    <w:rsid w:val="00252D67"/>
    <w:rsid w:val="0025762B"/>
    <w:rsid w:val="002824DC"/>
    <w:rsid w:val="00291431"/>
    <w:rsid w:val="00292BA7"/>
    <w:rsid w:val="002936A4"/>
    <w:rsid w:val="00297590"/>
    <w:rsid w:val="002A3F9A"/>
    <w:rsid w:val="002B13F2"/>
    <w:rsid w:val="002C6405"/>
    <w:rsid w:val="002D0EFE"/>
    <w:rsid w:val="002D5123"/>
    <w:rsid w:val="002E092F"/>
    <w:rsid w:val="002E24F0"/>
    <w:rsid w:val="002E490C"/>
    <w:rsid w:val="002E680E"/>
    <w:rsid w:val="002F2089"/>
    <w:rsid w:val="002F57FC"/>
    <w:rsid w:val="002F5F96"/>
    <w:rsid w:val="002F6BE6"/>
    <w:rsid w:val="002F7849"/>
    <w:rsid w:val="00301254"/>
    <w:rsid w:val="0030688B"/>
    <w:rsid w:val="00310485"/>
    <w:rsid w:val="003109B5"/>
    <w:rsid w:val="0031349A"/>
    <w:rsid w:val="00317565"/>
    <w:rsid w:val="00322F58"/>
    <w:rsid w:val="00323226"/>
    <w:rsid w:val="003258BA"/>
    <w:rsid w:val="00332047"/>
    <w:rsid w:val="00333BBB"/>
    <w:rsid w:val="00334632"/>
    <w:rsid w:val="003452B7"/>
    <w:rsid w:val="00352C26"/>
    <w:rsid w:val="00360398"/>
    <w:rsid w:val="003606EC"/>
    <w:rsid w:val="00361BB3"/>
    <w:rsid w:val="00363217"/>
    <w:rsid w:val="003641E0"/>
    <w:rsid w:val="003768E4"/>
    <w:rsid w:val="003900FA"/>
    <w:rsid w:val="00391830"/>
    <w:rsid w:val="00393E05"/>
    <w:rsid w:val="003979B3"/>
    <w:rsid w:val="003A0A24"/>
    <w:rsid w:val="003A1859"/>
    <w:rsid w:val="003A2394"/>
    <w:rsid w:val="003A4B20"/>
    <w:rsid w:val="003A4C16"/>
    <w:rsid w:val="003A5B69"/>
    <w:rsid w:val="003B1273"/>
    <w:rsid w:val="003B4B41"/>
    <w:rsid w:val="003B6371"/>
    <w:rsid w:val="003C4D6E"/>
    <w:rsid w:val="003C64CF"/>
    <w:rsid w:val="003D3E87"/>
    <w:rsid w:val="003E4958"/>
    <w:rsid w:val="003F1D02"/>
    <w:rsid w:val="004008BA"/>
    <w:rsid w:val="004027D1"/>
    <w:rsid w:val="0041037E"/>
    <w:rsid w:val="00416C03"/>
    <w:rsid w:val="00421644"/>
    <w:rsid w:val="004253ED"/>
    <w:rsid w:val="00430D41"/>
    <w:rsid w:val="0043419E"/>
    <w:rsid w:val="00435236"/>
    <w:rsid w:val="00443A00"/>
    <w:rsid w:val="0045344E"/>
    <w:rsid w:val="00454CD0"/>
    <w:rsid w:val="0046255C"/>
    <w:rsid w:val="00465519"/>
    <w:rsid w:val="00467BE7"/>
    <w:rsid w:val="00492223"/>
    <w:rsid w:val="00496188"/>
    <w:rsid w:val="004A5E6F"/>
    <w:rsid w:val="004B2E9D"/>
    <w:rsid w:val="004B3D32"/>
    <w:rsid w:val="004C1A8B"/>
    <w:rsid w:val="004C1CBC"/>
    <w:rsid w:val="004C1E1C"/>
    <w:rsid w:val="004C682E"/>
    <w:rsid w:val="004E0489"/>
    <w:rsid w:val="004E57AE"/>
    <w:rsid w:val="004F1401"/>
    <w:rsid w:val="004F2F61"/>
    <w:rsid w:val="004F6B3C"/>
    <w:rsid w:val="0050241B"/>
    <w:rsid w:val="0051175B"/>
    <w:rsid w:val="00512D14"/>
    <w:rsid w:val="0051400F"/>
    <w:rsid w:val="0051572F"/>
    <w:rsid w:val="00523163"/>
    <w:rsid w:val="00523327"/>
    <w:rsid w:val="00541FEB"/>
    <w:rsid w:val="00557E69"/>
    <w:rsid w:val="0056043C"/>
    <w:rsid w:val="00560F81"/>
    <w:rsid w:val="00564BFF"/>
    <w:rsid w:val="00564CE3"/>
    <w:rsid w:val="0057257F"/>
    <w:rsid w:val="0057798F"/>
    <w:rsid w:val="005821FE"/>
    <w:rsid w:val="005859BA"/>
    <w:rsid w:val="00587924"/>
    <w:rsid w:val="00591C21"/>
    <w:rsid w:val="00592C63"/>
    <w:rsid w:val="0059329D"/>
    <w:rsid w:val="005A5BEA"/>
    <w:rsid w:val="005B09FB"/>
    <w:rsid w:val="005B64E1"/>
    <w:rsid w:val="005B7788"/>
    <w:rsid w:val="005C19CC"/>
    <w:rsid w:val="005D1B19"/>
    <w:rsid w:val="005D1E5B"/>
    <w:rsid w:val="005D353F"/>
    <w:rsid w:val="005D5BDA"/>
    <w:rsid w:val="005D71CC"/>
    <w:rsid w:val="005E5DA3"/>
    <w:rsid w:val="005F1D52"/>
    <w:rsid w:val="00605513"/>
    <w:rsid w:val="00610552"/>
    <w:rsid w:val="00621E16"/>
    <w:rsid w:val="00624F40"/>
    <w:rsid w:val="006520D1"/>
    <w:rsid w:val="00652A41"/>
    <w:rsid w:val="0065422C"/>
    <w:rsid w:val="00660F78"/>
    <w:rsid w:val="0066264A"/>
    <w:rsid w:val="00663BEF"/>
    <w:rsid w:val="00676520"/>
    <w:rsid w:val="006A07A7"/>
    <w:rsid w:val="006A10D8"/>
    <w:rsid w:val="006A46C0"/>
    <w:rsid w:val="006A4EA4"/>
    <w:rsid w:val="006A5BCC"/>
    <w:rsid w:val="006A7996"/>
    <w:rsid w:val="006C1ADE"/>
    <w:rsid w:val="006C5438"/>
    <w:rsid w:val="006C5937"/>
    <w:rsid w:val="006D557A"/>
    <w:rsid w:val="006D765D"/>
    <w:rsid w:val="006E09F0"/>
    <w:rsid w:val="006E13F8"/>
    <w:rsid w:val="006E660E"/>
    <w:rsid w:val="006F02BA"/>
    <w:rsid w:val="006F3E83"/>
    <w:rsid w:val="006F4E40"/>
    <w:rsid w:val="00701F06"/>
    <w:rsid w:val="007026CB"/>
    <w:rsid w:val="00705AF2"/>
    <w:rsid w:val="00706027"/>
    <w:rsid w:val="00720A58"/>
    <w:rsid w:val="007214D6"/>
    <w:rsid w:val="00727B08"/>
    <w:rsid w:val="00731995"/>
    <w:rsid w:val="0075385F"/>
    <w:rsid w:val="00755102"/>
    <w:rsid w:val="007608D3"/>
    <w:rsid w:val="0076398D"/>
    <w:rsid w:val="00763E24"/>
    <w:rsid w:val="00766801"/>
    <w:rsid w:val="007770CF"/>
    <w:rsid w:val="00785C35"/>
    <w:rsid w:val="0079270D"/>
    <w:rsid w:val="00793735"/>
    <w:rsid w:val="007947A0"/>
    <w:rsid w:val="007947DF"/>
    <w:rsid w:val="00796615"/>
    <w:rsid w:val="007A4A00"/>
    <w:rsid w:val="007A4C87"/>
    <w:rsid w:val="007A6A3F"/>
    <w:rsid w:val="007B3483"/>
    <w:rsid w:val="007B7E0E"/>
    <w:rsid w:val="007C0973"/>
    <w:rsid w:val="007C553B"/>
    <w:rsid w:val="007D1C03"/>
    <w:rsid w:val="007D5523"/>
    <w:rsid w:val="007D61FC"/>
    <w:rsid w:val="007E06B4"/>
    <w:rsid w:val="007E2107"/>
    <w:rsid w:val="00811DEB"/>
    <w:rsid w:val="00812B55"/>
    <w:rsid w:val="00815D13"/>
    <w:rsid w:val="008245FC"/>
    <w:rsid w:val="00832A3F"/>
    <w:rsid w:val="008436A8"/>
    <w:rsid w:val="00847CA9"/>
    <w:rsid w:val="00852CDD"/>
    <w:rsid w:val="0085757E"/>
    <w:rsid w:val="0085787C"/>
    <w:rsid w:val="00860453"/>
    <w:rsid w:val="00861DC4"/>
    <w:rsid w:val="00865173"/>
    <w:rsid w:val="008652B4"/>
    <w:rsid w:val="00865F98"/>
    <w:rsid w:val="00886634"/>
    <w:rsid w:val="00893BB7"/>
    <w:rsid w:val="00895D5B"/>
    <w:rsid w:val="008966A8"/>
    <w:rsid w:val="008A4DCD"/>
    <w:rsid w:val="008B14B9"/>
    <w:rsid w:val="008B3327"/>
    <w:rsid w:val="008B4756"/>
    <w:rsid w:val="008C3789"/>
    <w:rsid w:val="008C6802"/>
    <w:rsid w:val="008D3EB8"/>
    <w:rsid w:val="008D582B"/>
    <w:rsid w:val="008D6451"/>
    <w:rsid w:val="008E5436"/>
    <w:rsid w:val="008E5CB6"/>
    <w:rsid w:val="008E665D"/>
    <w:rsid w:val="00912B4A"/>
    <w:rsid w:val="00913C37"/>
    <w:rsid w:val="00915FD2"/>
    <w:rsid w:val="0092663A"/>
    <w:rsid w:val="009279B6"/>
    <w:rsid w:val="009364E7"/>
    <w:rsid w:val="00944B0E"/>
    <w:rsid w:val="00952150"/>
    <w:rsid w:val="00952770"/>
    <w:rsid w:val="00956A09"/>
    <w:rsid w:val="00957F9D"/>
    <w:rsid w:val="00963E41"/>
    <w:rsid w:val="009645F9"/>
    <w:rsid w:val="00966996"/>
    <w:rsid w:val="009678C7"/>
    <w:rsid w:val="00973FF0"/>
    <w:rsid w:val="00975FEC"/>
    <w:rsid w:val="009763ED"/>
    <w:rsid w:val="00982CBE"/>
    <w:rsid w:val="00986597"/>
    <w:rsid w:val="009908E0"/>
    <w:rsid w:val="00992ED1"/>
    <w:rsid w:val="00994074"/>
    <w:rsid w:val="009975B2"/>
    <w:rsid w:val="009A5D71"/>
    <w:rsid w:val="009C1364"/>
    <w:rsid w:val="009C1C27"/>
    <w:rsid w:val="009C3C76"/>
    <w:rsid w:val="009D1D26"/>
    <w:rsid w:val="009D6A31"/>
    <w:rsid w:val="009E3E35"/>
    <w:rsid w:val="009E6037"/>
    <w:rsid w:val="009E6050"/>
    <w:rsid w:val="009F5C89"/>
    <w:rsid w:val="00A01E8D"/>
    <w:rsid w:val="00A020FD"/>
    <w:rsid w:val="00A05C28"/>
    <w:rsid w:val="00A12285"/>
    <w:rsid w:val="00A217BA"/>
    <w:rsid w:val="00A21F63"/>
    <w:rsid w:val="00A22FB5"/>
    <w:rsid w:val="00A34729"/>
    <w:rsid w:val="00A35AF2"/>
    <w:rsid w:val="00A54450"/>
    <w:rsid w:val="00A55232"/>
    <w:rsid w:val="00A55847"/>
    <w:rsid w:val="00A608F2"/>
    <w:rsid w:val="00A60F34"/>
    <w:rsid w:val="00A7054E"/>
    <w:rsid w:val="00A732A8"/>
    <w:rsid w:val="00A7337A"/>
    <w:rsid w:val="00A85C26"/>
    <w:rsid w:val="00A9462E"/>
    <w:rsid w:val="00AA180E"/>
    <w:rsid w:val="00AA5998"/>
    <w:rsid w:val="00AA6AF0"/>
    <w:rsid w:val="00AC2C1E"/>
    <w:rsid w:val="00AC39CC"/>
    <w:rsid w:val="00AD4DC0"/>
    <w:rsid w:val="00AE7CB3"/>
    <w:rsid w:val="00AF2CDB"/>
    <w:rsid w:val="00AF7D36"/>
    <w:rsid w:val="00B1006F"/>
    <w:rsid w:val="00B1458E"/>
    <w:rsid w:val="00B35A42"/>
    <w:rsid w:val="00B361B2"/>
    <w:rsid w:val="00B40C2B"/>
    <w:rsid w:val="00B40FBB"/>
    <w:rsid w:val="00B526FC"/>
    <w:rsid w:val="00B56CE1"/>
    <w:rsid w:val="00B62D0C"/>
    <w:rsid w:val="00B708DF"/>
    <w:rsid w:val="00B74F33"/>
    <w:rsid w:val="00B81DCD"/>
    <w:rsid w:val="00B83223"/>
    <w:rsid w:val="00B90B1D"/>
    <w:rsid w:val="00B91123"/>
    <w:rsid w:val="00BA4161"/>
    <w:rsid w:val="00BA7074"/>
    <w:rsid w:val="00BB4123"/>
    <w:rsid w:val="00BB4FC5"/>
    <w:rsid w:val="00BC3E3C"/>
    <w:rsid w:val="00BE2F5E"/>
    <w:rsid w:val="00C00C7A"/>
    <w:rsid w:val="00C0438B"/>
    <w:rsid w:val="00C046C9"/>
    <w:rsid w:val="00C07055"/>
    <w:rsid w:val="00C07260"/>
    <w:rsid w:val="00C07B0B"/>
    <w:rsid w:val="00C11717"/>
    <w:rsid w:val="00C1547B"/>
    <w:rsid w:val="00C156B6"/>
    <w:rsid w:val="00C25066"/>
    <w:rsid w:val="00C26846"/>
    <w:rsid w:val="00C26ACA"/>
    <w:rsid w:val="00C34535"/>
    <w:rsid w:val="00C42D79"/>
    <w:rsid w:val="00C4580C"/>
    <w:rsid w:val="00C56D3B"/>
    <w:rsid w:val="00C56FA2"/>
    <w:rsid w:val="00C60FFB"/>
    <w:rsid w:val="00C610E9"/>
    <w:rsid w:val="00C66714"/>
    <w:rsid w:val="00C720A1"/>
    <w:rsid w:val="00C734E8"/>
    <w:rsid w:val="00C739FE"/>
    <w:rsid w:val="00C869D0"/>
    <w:rsid w:val="00C9100C"/>
    <w:rsid w:val="00C935F2"/>
    <w:rsid w:val="00C97069"/>
    <w:rsid w:val="00CB01CA"/>
    <w:rsid w:val="00CB0B78"/>
    <w:rsid w:val="00CC080B"/>
    <w:rsid w:val="00CC3D82"/>
    <w:rsid w:val="00CC405F"/>
    <w:rsid w:val="00CD213C"/>
    <w:rsid w:val="00CD53CE"/>
    <w:rsid w:val="00CE0B0D"/>
    <w:rsid w:val="00CE13AB"/>
    <w:rsid w:val="00CE55BF"/>
    <w:rsid w:val="00CE5A7B"/>
    <w:rsid w:val="00CE798E"/>
    <w:rsid w:val="00CF1C5E"/>
    <w:rsid w:val="00CF2C0A"/>
    <w:rsid w:val="00CF4D7E"/>
    <w:rsid w:val="00CF5352"/>
    <w:rsid w:val="00D06FD1"/>
    <w:rsid w:val="00D0706D"/>
    <w:rsid w:val="00D11654"/>
    <w:rsid w:val="00D13F86"/>
    <w:rsid w:val="00D14429"/>
    <w:rsid w:val="00D272E3"/>
    <w:rsid w:val="00D314DE"/>
    <w:rsid w:val="00D347F3"/>
    <w:rsid w:val="00D3730D"/>
    <w:rsid w:val="00D41DE7"/>
    <w:rsid w:val="00D43AD0"/>
    <w:rsid w:val="00D51590"/>
    <w:rsid w:val="00D539CB"/>
    <w:rsid w:val="00D54343"/>
    <w:rsid w:val="00D56529"/>
    <w:rsid w:val="00D67AD7"/>
    <w:rsid w:val="00D72603"/>
    <w:rsid w:val="00D8382B"/>
    <w:rsid w:val="00D95026"/>
    <w:rsid w:val="00DB0A77"/>
    <w:rsid w:val="00DB3C9B"/>
    <w:rsid w:val="00DB3EAD"/>
    <w:rsid w:val="00DC102C"/>
    <w:rsid w:val="00DC2166"/>
    <w:rsid w:val="00DD06A4"/>
    <w:rsid w:val="00DD2220"/>
    <w:rsid w:val="00DD31B0"/>
    <w:rsid w:val="00DD5D45"/>
    <w:rsid w:val="00DE2E8B"/>
    <w:rsid w:val="00DF4163"/>
    <w:rsid w:val="00E01703"/>
    <w:rsid w:val="00E06EB1"/>
    <w:rsid w:val="00E128AC"/>
    <w:rsid w:val="00E16C57"/>
    <w:rsid w:val="00E201E3"/>
    <w:rsid w:val="00E204E3"/>
    <w:rsid w:val="00E24EDC"/>
    <w:rsid w:val="00E34DFB"/>
    <w:rsid w:val="00E36CA3"/>
    <w:rsid w:val="00E433D7"/>
    <w:rsid w:val="00E43E4E"/>
    <w:rsid w:val="00E512D3"/>
    <w:rsid w:val="00E5264F"/>
    <w:rsid w:val="00E53581"/>
    <w:rsid w:val="00E53DAF"/>
    <w:rsid w:val="00E547E5"/>
    <w:rsid w:val="00E6090F"/>
    <w:rsid w:val="00E708E2"/>
    <w:rsid w:val="00E8156D"/>
    <w:rsid w:val="00E82940"/>
    <w:rsid w:val="00E860FC"/>
    <w:rsid w:val="00E8611E"/>
    <w:rsid w:val="00E91052"/>
    <w:rsid w:val="00E961AE"/>
    <w:rsid w:val="00EA0BFF"/>
    <w:rsid w:val="00EA4C1C"/>
    <w:rsid w:val="00EA7978"/>
    <w:rsid w:val="00EC31E4"/>
    <w:rsid w:val="00EC3C72"/>
    <w:rsid w:val="00EC40B1"/>
    <w:rsid w:val="00ED1E83"/>
    <w:rsid w:val="00EE07C1"/>
    <w:rsid w:val="00EE12E2"/>
    <w:rsid w:val="00EE284C"/>
    <w:rsid w:val="00F009FE"/>
    <w:rsid w:val="00F0199B"/>
    <w:rsid w:val="00F06504"/>
    <w:rsid w:val="00F07008"/>
    <w:rsid w:val="00F12118"/>
    <w:rsid w:val="00F13E59"/>
    <w:rsid w:val="00F24B80"/>
    <w:rsid w:val="00F30733"/>
    <w:rsid w:val="00F31928"/>
    <w:rsid w:val="00F3245F"/>
    <w:rsid w:val="00F33712"/>
    <w:rsid w:val="00F360E2"/>
    <w:rsid w:val="00F427A0"/>
    <w:rsid w:val="00F46792"/>
    <w:rsid w:val="00F520CA"/>
    <w:rsid w:val="00F61BD7"/>
    <w:rsid w:val="00F63603"/>
    <w:rsid w:val="00F650DF"/>
    <w:rsid w:val="00F701D9"/>
    <w:rsid w:val="00F703E0"/>
    <w:rsid w:val="00F810F9"/>
    <w:rsid w:val="00F822F9"/>
    <w:rsid w:val="00F84517"/>
    <w:rsid w:val="00F96D8A"/>
    <w:rsid w:val="00F96E1D"/>
    <w:rsid w:val="00FA5451"/>
    <w:rsid w:val="00FC057B"/>
    <w:rsid w:val="00FD2158"/>
    <w:rsid w:val="00FD2F6F"/>
    <w:rsid w:val="00FD6147"/>
    <w:rsid w:val="00FE62BB"/>
    <w:rsid w:val="00FF226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837116"/>
  <w15:chartTrackingRefBased/>
  <w15:docId w15:val="{C8C093B9-4333-4BA6-BEF0-D11342F56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1AB"/>
    <w:pPr>
      <w:spacing w:after="120" w:line="360" w:lineRule="auto"/>
      <w:jc w:val="both"/>
    </w:pPr>
    <w:rPr>
      <w:rFonts w:ascii="Times New Roman" w:eastAsiaTheme="minorEastAsia" w:hAnsi="Times New Roman"/>
      <w:kern w:val="0"/>
      <w:sz w:val="24"/>
      <w:szCs w:val="20"/>
      <w:lang w:val="en-GB"/>
      <w14:ligatures w14:val="none"/>
    </w:rPr>
  </w:style>
  <w:style w:type="paragraph" w:styleId="Heading1">
    <w:name w:val="heading 1"/>
    <w:basedOn w:val="Normal"/>
    <w:next w:val="Normal"/>
    <w:link w:val="Heading1Char"/>
    <w:uiPriority w:val="9"/>
    <w:qFormat/>
    <w:rsid w:val="00421644"/>
    <w:pPr>
      <w:keepNext/>
      <w:keepLines/>
      <w:spacing w:before="240" w:after="0"/>
      <w:jc w:val="left"/>
      <w:outlineLvl w:val="0"/>
    </w:pPr>
    <w:rPr>
      <w:rFonts w:eastAsiaTheme="majorEastAsia" w:cstheme="majorBidi"/>
      <w:b/>
      <w:kern w:val="2"/>
      <w:sz w:val="28"/>
      <w:szCs w:val="32"/>
      <w:lang w:val="en-US"/>
      <w14:ligatures w14:val="standardContextual"/>
    </w:rPr>
  </w:style>
  <w:style w:type="paragraph" w:styleId="Heading2">
    <w:name w:val="heading 2"/>
    <w:basedOn w:val="Normal"/>
    <w:next w:val="Normal"/>
    <w:link w:val="Heading2Char"/>
    <w:autoRedefine/>
    <w:uiPriority w:val="9"/>
    <w:unhideWhenUsed/>
    <w:qFormat/>
    <w:rsid w:val="00080CB3"/>
    <w:pPr>
      <w:keepNext/>
      <w:keepLines/>
      <w:spacing w:before="40" w:after="0"/>
      <w:outlineLvl w:val="1"/>
    </w:pPr>
    <w:rPr>
      <w:rFonts w:eastAsiaTheme="majorEastAsia" w:cstheme="majorBidi"/>
      <w:b/>
      <w:kern w:val="2"/>
      <w:sz w:val="26"/>
      <w:szCs w:val="26"/>
      <w:lang w:val="en-US"/>
      <w14:ligatures w14:val="standardContextual"/>
    </w:rPr>
  </w:style>
  <w:style w:type="paragraph" w:styleId="Heading3">
    <w:name w:val="heading 3"/>
    <w:basedOn w:val="Normal"/>
    <w:next w:val="Normal"/>
    <w:link w:val="Heading3Char"/>
    <w:uiPriority w:val="9"/>
    <w:unhideWhenUsed/>
    <w:qFormat/>
    <w:rsid w:val="00D41DE7"/>
    <w:pPr>
      <w:keepNext/>
      <w:keepLines/>
      <w:spacing w:before="40"/>
      <w:outlineLvl w:val="2"/>
    </w:pPr>
    <w:rPr>
      <w:rFonts w:eastAsiaTheme="majorEastAsia" w:cstheme="majorBidi"/>
      <w:b/>
      <w:szCs w:val="24"/>
      <w:lang w:val="en-US"/>
    </w:rPr>
  </w:style>
  <w:style w:type="paragraph" w:styleId="Heading4">
    <w:name w:val="heading 4"/>
    <w:basedOn w:val="Normal"/>
    <w:next w:val="Normal"/>
    <w:link w:val="Heading4Char"/>
    <w:uiPriority w:val="9"/>
    <w:unhideWhenUsed/>
    <w:qFormat/>
    <w:rsid w:val="009D6A31"/>
    <w:pPr>
      <w:keepNext/>
      <w:keepLines/>
      <w:numPr>
        <w:ilvl w:val="3"/>
        <w:numId w:val="10"/>
      </w:numPr>
      <w:spacing w:before="40"/>
      <w:jc w:val="center"/>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014452"/>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01445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445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445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445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64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80CB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D41DE7"/>
    <w:rPr>
      <w:rFonts w:ascii="Times New Roman" w:eastAsiaTheme="majorEastAsia" w:hAnsi="Times New Roman" w:cstheme="majorBidi"/>
      <w:b/>
      <w:sz w:val="24"/>
      <w:szCs w:val="24"/>
    </w:rPr>
  </w:style>
  <w:style w:type="paragraph" w:styleId="ListParagraph">
    <w:name w:val="List Paragraph"/>
    <w:basedOn w:val="Normal"/>
    <w:uiPriority w:val="34"/>
    <w:qFormat/>
    <w:rsid w:val="007A4C87"/>
    <w:pPr>
      <w:ind w:left="720"/>
      <w:contextualSpacing/>
    </w:pPr>
  </w:style>
  <w:style w:type="character" w:customStyle="1" w:styleId="Heading4Char">
    <w:name w:val="Heading 4 Char"/>
    <w:basedOn w:val="DefaultParagraphFont"/>
    <w:link w:val="Heading4"/>
    <w:uiPriority w:val="9"/>
    <w:rsid w:val="009D6A31"/>
    <w:rPr>
      <w:rFonts w:ascii="Times New Roman" w:eastAsiaTheme="majorEastAsia" w:hAnsi="Times New Roman" w:cstheme="majorBidi"/>
      <w:b/>
      <w:iCs/>
      <w:kern w:val="0"/>
      <w:sz w:val="24"/>
      <w14:ligatures w14:val="none"/>
    </w:rPr>
  </w:style>
  <w:style w:type="paragraph" w:styleId="BodyText">
    <w:name w:val="Body Text"/>
    <w:basedOn w:val="Normal"/>
    <w:link w:val="BodyTextChar"/>
    <w:uiPriority w:val="99"/>
    <w:semiHidden/>
    <w:unhideWhenUsed/>
    <w:rsid w:val="00DB3EAD"/>
  </w:style>
  <w:style w:type="character" w:customStyle="1" w:styleId="BodyTextChar">
    <w:name w:val="Body Text Char"/>
    <w:basedOn w:val="DefaultParagraphFont"/>
    <w:link w:val="BodyText"/>
    <w:uiPriority w:val="99"/>
    <w:semiHidden/>
    <w:rsid w:val="00DB3EAD"/>
    <w:rPr>
      <w:rFonts w:ascii="Times New Roman" w:hAnsi="Times New Roman" w:cs="Calibri"/>
      <w:kern w:val="0"/>
      <w:sz w:val="24"/>
      <w14:ligatures w14:val="none"/>
    </w:rPr>
  </w:style>
  <w:style w:type="character" w:customStyle="1" w:styleId="Heading5Char">
    <w:name w:val="Heading 5 Char"/>
    <w:basedOn w:val="DefaultParagraphFont"/>
    <w:link w:val="Heading5"/>
    <w:uiPriority w:val="9"/>
    <w:semiHidden/>
    <w:rsid w:val="00014452"/>
    <w:rPr>
      <w:rFonts w:eastAsiaTheme="majorEastAsia" w:cstheme="majorBidi"/>
      <w:color w:val="365F91" w:themeColor="accent1" w:themeShade="BF"/>
      <w:kern w:val="0"/>
      <w:sz w:val="24"/>
      <w:szCs w:val="20"/>
      <w:lang w:val="en-GB"/>
      <w14:ligatures w14:val="none"/>
    </w:rPr>
  </w:style>
  <w:style w:type="character" w:customStyle="1" w:styleId="Heading6Char">
    <w:name w:val="Heading 6 Char"/>
    <w:basedOn w:val="DefaultParagraphFont"/>
    <w:link w:val="Heading6"/>
    <w:uiPriority w:val="9"/>
    <w:semiHidden/>
    <w:rsid w:val="00014452"/>
    <w:rPr>
      <w:rFonts w:eastAsiaTheme="majorEastAsia" w:cstheme="majorBidi"/>
      <w:i/>
      <w:iCs/>
      <w:color w:val="595959" w:themeColor="text1" w:themeTint="A6"/>
      <w:kern w:val="0"/>
      <w:sz w:val="24"/>
      <w:szCs w:val="20"/>
      <w:lang w:val="en-GB"/>
      <w14:ligatures w14:val="none"/>
    </w:rPr>
  </w:style>
  <w:style w:type="character" w:customStyle="1" w:styleId="Heading7Char">
    <w:name w:val="Heading 7 Char"/>
    <w:basedOn w:val="DefaultParagraphFont"/>
    <w:link w:val="Heading7"/>
    <w:uiPriority w:val="9"/>
    <w:semiHidden/>
    <w:rsid w:val="00014452"/>
    <w:rPr>
      <w:rFonts w:eastAsiaTheme="majorEastAsia" w:cstheme="majorBidi"/>
      <w:color w:val="595959" w:themeColor="text1" w:themeTint="A6"/>
      <w:kern w:val="0"/>
      <w:sz w:val="24"/>
      <w:szCs w:val="20"/>
      <w:lang w:val="en-GB"/>
      <w14:ligatures w14:val="none"/>
    </w:rPr>
  </w:style>
  <w:style w:type="character" w:customStyle="1" w:styleId="Heading8Char">
    <w:name w:val="Heading 8 Char"/>
    <w:basedOn w:val="DefaultParagraphFont"/>
    <w:link w:val="Heading8"/>
    <w:uiPriority w:val="9"/>
    <w:semiHidden/>
    <w:rsid w:val="00014452"/>
    <w:rPr>
      <w:rFonts w:eastAsiaTheme="majorEastAsia" w:cstheme="majorBidi"/>
      <w:i/>
      <w:iCs/>
      <w:color w:val="272727" w:themeColor="text1" w:themeTint="D8"/>
      <w:kern w:val="0"/>
      <w:sz w:val="24"/>
      <w:szCs w:val="20"/>
      <w:lang w:val="en-GB"/>
      <w14:ligatures w14:val="none"/>
    </w:rPr>
  </w:style>
  <w:style w:type="character" w:customStyle="1" w:styleId="Heading9Char">
    <w:name w:val="Heading 9 Char"/>
    <w:basedOn w:val="DefaultParagraphFont"/>
    <w:link w:val="Heading9"/>
    <w:uiPriority w:val="9"/>
    <w:semiHidden/>
    <w:rsid w:val="00014452"/>
    <w:rPr>
      <w:rFonts w:eastAsiaTheme="majorEastAsia" w:cstheme="majorBidi"/>
      <w:color w:val="272727" w:themeColor="text1" w:themeTint="D8"/>
      <w:kern w:val="0"/>
      <w:sz w:val="24"/>
      <w:szCs w:val="20"/>
      <w:lang w:val="en-GB"/>
      <w14:ligatures w14:val="none"/>
    </w:rPr>
  </w:style>
  <w:style w:type="paragraph" w:styleId="Title">
    <w:name w:val="Title"/>
    <w:basedOn w:val="Normal"/>
    <w:next w:val="Normal"/>
    <w:link w:val="TitleChar"/>
    <w:uiPriority w:val="10"/>
    <w:qFormat/>
    <w:rsid w:val="000144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452"/>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01445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4452"/>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0144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4452"/>
    <w:rPr>
      <w:rFonts w:ascii="Times New Roman" w:eastAsiaTheme="minorEastAsia" w:hAnsi="Times New Roman"/>
      <w:i/>
      <w:iCs/>
      <w:color w:val="404040" w:themeColor="text1" w:themeTint="BF"/>
      <w:kern w:val="0"/>
      <w:sz w:val="24"/>
      <w:szCs w:val="20"/>
      <w:lang w:val="en-GB"/>
      <w14:ligatures w14:val="none"/>
    </w:rPr>
  </w:style>
  <w:style w:type="character" w:styleId="IntenseEmphasis">
    <w:name w:val="Intense Emphasis"/>
    <w:basedOn w:val="DefaultParagraphFont"/>
    <w:uiPriority w:val="21"/>
    <w:qFormat/>
    <w:rsid w:val="00014452"/>
    <w:rPr>
      <w:i/>
      <w:iCs/>
      <w:color w:val="365F91" w:themeColor="accent1" w:themeShade="BF"/>
    </w:rPr>
  </w:style>
  <w:style w:type="paragraph" w:styleId="IntenseQuote">
    <w:name w:val="Intense Quote"/>
    <w:basedOn w:val="Normal"/>
    <w:next w:val="Normal"/>
    <w:link w:val="IntenseQuoteChar"/>
    <w:uiPriority w:val="30"/>
    <w:qFormat/>
    <w:rsid w:val="0001445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14452"/>
    <w:rPr>
      <w:rFonts w:ascii="Times New Roman" w:eastAsiaTheme="minorEastAsia" w:hAnsi="Times New Roman"/>
      <w:i/>
      <w:iCs/>
      <w:color w:val="365F91" w:themeColor="accent1" w:themeShade="BF"/>
      <w:kern w:val="0"/>
      <w:sz w:val="24"/>
      <w:szCs w:val="20"/>
      <w:lang w:val="en-GB"/>
      <w14:ligatures w14:val="none"/>
    </w:rPr>
  </w:style>
  <w:style w:type="character" w:styleId="IntenseReference">
    <w:name w:val="Intense Reference"/>
    <w:basedOn w:val="DefaultParagraphFont"/>
    <w:uiPriority w:val="32"/>
    <w:qFormat/>
    <w:rsid w:val="00014452"/>
    <w:rPr>
      <w:b/>
      <w:bCs/>
      <w:smallCaps/>
      <w:color w:val="365F91" w:themeColor="accent1" w:themeShade="BF"/>
      <w:spacing w:val="5"/>
    </w:rPr>
  </w:style>
  <w:style w:type="table" w:styleId="TableGrid">
    <w:name w:val="Table Grid"/>
    <w:basedOn w:val="TableNormal"/>
    <w:uiPriority w:val="59"/>
    <w:rsid w:val="00227F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9329D"/>
    <w:pPr>
      <w:spacing w:after="200" w:line="240" w:lineRule="auto"/>
    </w:pPr>
    <w:rPr>
      <w:i/>
      <w:iCs/>
      <w:color w:val="1F497D" w:themeColor="text2"/>
      <w:sz w:val="18"/>
      <w:szCs w:val="18"/>
    </w:rPr>
  </w:style>
  <w:style w:type="paragraph" w:styleId="Header">
    <w:name w:val="header"/>
    <w:basedOn w:val="Normal"/>
    <w:link w:val="HeaderChar"/>
    <w:uiPriority w:val="99"/>
    <w:unhideWhenUsed/>
    <w:rsid w:val="005D1E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1E5B"/>
    <w:rPr>
      <w:rFonts w:ascii="Times New Roman" w:eastAsiaTheme="minorEastAsia" w:hAnsi="Times New Roman"/>
      <w:kern w:val="0"/>
      <w:sz w:val="24"/>
      <w:szCs w:val="20"/>
      <w:lang w:val="en-GB"/>
      <w14:ligatures w14:val="none"/>
    </w:rPr>
  </w:style>
  <w:style w:type="paragraph" w:styleId="Footer">
    <w:name w:val="footer"/>
    <w:basedOn w:val="Normal"/>
    <w:link w:val="FooterChar"/>
    <w:uiPriority w:val="99"/>
    <w:unhideWhenUsed/>
    <w:rsid w:val="005D1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1E5B"/>
    <w:rPr>
      <w:rFonts w:ascii="Times New Roman" w:eastAsiaTheme="minorEastAsia" w:hAnsi="Times New Roman"/>
      <w:kern w:val="0"/>
      <w:sz w:val="24"/>
      <w:szCs w:val="20"/>
      <w:lang w:val="en-GB"/>
      <w14:ligatures w14:val="none"/>
    </w:rPr>
  </w:style>
  <w:style w:type="paragraph" w:styleId="TOCHeading">
    <w:name w:val="TOC Heading"/>
    <w:basedOn w:val="Heading1"/>
    <w:next w:val="Normal"/>
    <w:uiPriority w:val="39"/>
    <w:unhideWhenUsed/>
    <w:qFormat/>
    <w:rsid w:val="005D1E5B"/>
    <w:pPr>
      <w:spacing w:line="259" w:lineRule="auto"/>
      <w:outlineLvl w:val="9"/>
    </w:pPr>
    <w:rPr>
      <w:rFonts w:asciiTheme="majorHAnsi" w:hAnsiTheme="majorHAnsi"/>
      <w:b w:val="0"/>
      <w:color w:val="365F91" w:themeColor="accent1" w:themeShade="BF"/>
      <w:kern w:val="0"/>
      <w:sz w:val="32"/>
      <w14:ligatures w14:val="none"/>
    </w:rPr>
  </w:style>
  <w:style w:type="paragraph" w:styleId="TOC1">
    <w:name w:val="toc 1"/>
    <w:basedOn w:val="Normal"/>
    <w:next w:val="Normal"/>
    <w:autoRedefine/>
    <w:uiPriority w:val="39"/>
    <w:unhideWhenUsed/>
    <w:rsid w:val="005D1E5B"/>
    <w:pPr>
      <w:spacing w:after="100"/>
    </w:pPr>
  </w:style>
  <w:style w:type="paragraph" w:styleId="TOC2">
    <w:name w:val="toc 2"/>
    <w:basedOn w:val="Normal"/>
    <w:next w:val="Normal"/>
    <w:autoRedefine/>
    <w:uiPriority w:val="39"/>
    <w:unhideWhenUsed/>
    <w:rsid w:val="005D1E5B"/>
    <w:pPr>
      <w:spacing w:after="100"/>
      <w:ind w:left="240"/>
    </w:pPr>
  </w:style>
  <w:style w:type="character" w:styleId="Hyperlink">
    <w:name w:val="Hyperlink"/>
    <w:basedOn w:val="DefaultParagraphFont"/>
    <w:uiPriority w:val="99"/>
    <w:unhideWhenUsed/>
    <w:rsid w:val="005D1E5B"/>
    <w:rPr>
      <w:color w:val="0000FF" w:themeColor="hyperlink"/>
      <w:u w:val="single"/>
    </w:rPr>
  </w:style>
  <w:style w:type="character" w:styleId="UnresolvedMention">
    <w:name w:val="Unresolved Mention"/>
    <w:basedOn w:val="DefaultParagraphFont"/>
    <w:uiPriority w:val="99"/>
    <w:semiHidden/>
    <w:unhideWhenUsed/>
    <w:rsid w:val="009940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dustry.visitwales.com/get-involved/visit-wales-themed-year-campaigns/year-croes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CF070-47CB-4A4B-86FC-E6619B6F5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2930</Words>
  <Characters>19458</Characters>
  <Application>Microsoft Office Word</Application>
  <DocSecurity>4</DocSecurity>
  <Lines>374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End User</dc:creator>
  <cp:lastModifiedBy>Alin Chiteala</cp:lastModifiedBy>
  <cp:revision>2</cp:revision>
  <dcterms:created xsi:type="dcterms:W3CDTF">2025-06-12T20:43:00Z</dcterms:created>
  <dcterms:modified xsi:type="dcterms:W3CDTF">2025-06-12T20:43:00Z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0ae6ef84-6f4f-470b-bdd2-376ac5aa1817</vt:lpwstr>
  </property>
</Properties>
</file>