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07988" w14:textId="77777777" w:rsidR="00EC7639" w:rsidRDefault="00EC7639" w:rsidP="00EC7639">
      <w:pPr>
        <w:spacing w:after="0" w:line="276" w:lineRule="auto"/>
        <w:jc w:val="center"/>
        <w:rPr>
          <w:rFonts w:eastAsia="Times New Roman"/>
        </w:rPr>
      </w:pPr>
    </w:p>
    <w:p w14:paraId="5076340E" w14:textId="77777777" w:rsidR="00EC7639" w:rsidRDefault="00EC7639" w:rsidP="00EC7639">
      <w:pPr>
        <w:spacing w:after="0" w:line="276" w:lineRule="auto"/>
        <w:jc w:val="center"/>
        <w:rPr>
          <w:rFonts w:eastAsia="Times New Roman"/>
        </w:rPr>
      </w:pPr>
    </w:p>
    <w:p w14:paraId="63A64050" w14:textId="77777777" w:rsidR="00EC7639" w:rsidRDefault="00EC7639" w:rsidP="00EC7639">
      <w:pPr>
        <w:spacing w:after="0" w:line="276" w:lineRule="auto"/>
        <w:jc w:val="center"/>
        <w:rPr>
          <w:rFonts w:eastAsia="Times New Roman"/>
        </w:rPr>
      </w:pPr>
    </w:p>
    <w:p w14:paraId="1EAF888F" w14:textId="23DBF6A9"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NAME:   ABDUL SHAKOOR KHAN</w:t>
      </w:r>
    </w:p>
    <w:p w14:paraId="4F16A346" w14:textId="48928504" w:rsidR="00656148" w:rsidRPr="00656148" w:rsidRDefault="00656148" w:rsidP="00656148">
      <w:pPr>
        <w:jc w:val="center"/>
        <w:rPr>
          <w:rFonts w:ascii="Times New Roman" w:eastAsia="Times New Roman" w:hAnsi="Times New Roman" w:cs="Times New Roman"/>
          <w:lang w:val="en-GB"/>
        </w:rPr>
      </w:pPr>
    </w:p>
    <w:p w14:paraId="32829FA7" w14:textId="3805B934"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STUDENT ID:    2407946</w:t>
      </w:r>
    </w:p>
    <w:p w14:paraId="5833A0BC" w14:textId="4E9ED60F" w:rsidR="00656148" w:rsidRPr="00656148" w:rsidRDefault="00656148" w:rsidP="00656148">
      <w:pPr>
        <w:jc w:val="center"/>
        <w:rPr>
          <w:rFonts w:ascii="Times New Roman" w:eastAsia="Times New Roman" w:hAnsi="Times New Roman" w:cs="Times New Roman"/>
          <w:lang w:val="en-GB"/>
        </w:rPr>
      </w:pPr>
    </w:p>
    <w:p w14:paraId="4FAA28AF" w14:textId="3E86D2F1"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LECTURER:   JUNAID SHEIKH</w:t>
      </w:r>
    </w:p>
    <w:p w14:paraId="4DE799FD" w14:textId="55574B0E" w:rsidR="00656148" w:rsidRPr="00656148" w:rsidRDefault="00656148" w:rsidP="00656148">
      <w:pPr>
        <w:jc w:val="center"/>
        <w:rPr>
          <w:rFonts w:ascii="Times New Roman" w:eastAsia="Times New Roman" w:hAnsi="Times New Roman" w:cs="Times New Roman"/>
          <w:lang w:val="en-GB"/>
        </w:rPr>
      </w:pPr>
    </w:p>
    <w:p w14:paraId="490B65A3" w14:textId="11B5144A"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MODULE CODE:     BMHP5016</w:t>
      </w:r>
    </w:p>
    <w:p w14:paraId="5546F92D" w14:textId="6AD80CB5" w:rsidR="00656148" w:rsidRPr="00656148" w:rsidRDefault="00656148" w:rsidP="00656148">
      <w:pPr>
        <w:jc w:val="center"/>
        <w:rPr>
          <w:rFonts w:ascii="Times New Roman" w:eastAsia="Times New Roman" w:hAnsi="Times New Roman" w:cs="Times New Roman"/>
          <w:lang w:val="en-GB"/>
        </w:rPr>
      </w:pPr>
    </w:p>
    <w:p w14:paraId="1ED220D2" w14:textId="7D6C73EF"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MODULE: PRINCIPLES OF HEALTH AND SOCIAL CARE PRATICE</w:t>
      </w:r>
    </w:p>
    <w:p w14:paraId="7E41DA39" w14:textId="44A8A583" w:rsidR="00656148" w:rsidRPr="00656148" w:rsidRDefault="00656148" w:rsidP="00656148">
      <w:pPr>
        <w:jc w:val="center"/>
        <w:rPr>
          <w:rFonts w:ascii="Times New Roman" w:eastAsia="Times New Roman" w:hAnsi="Times New Roman" w:cs="Times New Roman"/>
          <w:lang w:val="en-GB"/>
        </w:rPr>
      </w:pPr>
    </w:p>
    <w:p w14:paraId="3F5DB6EA" w14:textId="14E27F04"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PROGRAMME: BSC HEALTH AND SOCIAL CARE</w:t>
      </w:r>
    </w:p>
    <w:p w14:paraId="093F12BE" w14:textId="502F698F" w:rsidR="00656148" w:rsidRPr="00656148" w:rsidRDefault="00656148" w:rsidP="00656148">
      <w:pPr>
        <w:jc w:val="center"/>
        <w:rPr>
          <w:rFonts w:ascii="Times New Roman" w:eastAsia="Times New Roman" w:hAnsi="Times New Roman" w:cs="Times New Roman"/>
          <w:lang w:val="en-GB"/>
        </w:rPr>
      </w:pPr>
    </w:p>
    <w:p w14:paraId="53BEAD6F" w14:textId="69E50A2D"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SUBMISSION DATE: </w:t>
      </w:r>
      <w:r w:rsidR="00890B15">
        <w:rPr>
          <w:rFonts w:ascii="Times New Roman" w:eastAsia="Times New Roman" w:hAnsi="Times New Roman" w:cs="Times New Roman"/>
        </w:rPr>
        <w:t>17 november</w:t>
      </w:r>
      <w:r w:rsidRPr="00656148">
        <w:rPr>
          <w:rFonts w:ascii="Times New Roman" w:eastAsia="Times New Roman" w:hAnsi="Times New Roman" w:cs="Times New Roman"/>
        </w:rPr>
        <w:t xml:space="preserve"> 2025</w:t>
      </w:r>
    </w:p>
    <w:p w14:paraId="55104DD2" w14:textId="5BE6FC09"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14:00(2PM)</w:t>
      </w:r>
    </w:p>
    <w:p w14:paraId="61DD837D" w14:textId="18741970" w:rsidR="00737942" w:rsidRDefault="00737942" w:rsidP="00656148">
      <w:pPr>
        <w:jc w:val="center"/>
        <w:rPr>
          <w:rFonts w:ascii="Times New Roman" w:eastAsia="Times New Roman" w:hAnsi="Times New Roman" w:cs="Times New Roman"/>
        </w:rPr>
      </w:pPr>
      <w:r>
        <w:rPr>
          <w:rFonts w:ascii="Times New Roman" w:eastAsia="Times New Roman" w:hAnsi="Times New Roman" w:cs="Times New Roman"/>
        </w:rPr>
        <w:br w:type="page"/>
      </w:r>
    </w:p>
    <w:p w14:paraId="473B97C9" w14:textId="77777777" w:rsidR="00EC7639" w:rsidRDefault="00EC7639" w:rsidP="00EC7639">
      <w:pPr>
        <w:spacing w:after="0" w:line="276" w:lineRule="auto"/>
        <w:jc w:val="center"/>
        <w:rPr>
          <w:rFonts w:ascii="Times New Roman" w:eastAsia="Times New Roman" w:hAnsi="Times New Roman" w:cs="Times New Roman"/>
        </w:rPr>
      </w:pPr>
    </w:p>
    <w:sdt>
      <w:sdtPr>
        <w:rPr>
          <w:rFonts w:asciiTheme="minorHAnsi" w:eastAsiaTheme="minorHAnsi" w:hAnsiTheme="minorHAnsi" w:cstheme="minorBidi"/>
          <w:color w:val="auto"/>
          <w:kern w:val="2"/>
          <w:sz w:val="24"/>
          <w:szCs w:val="24"/>
          <w14:ligatures w14:val="standardContextual"/>
        </w:rPr>
        <w:id w:val="-1367126629"/>
        <w:docPartObj>
          <w:docPartGallery w:val="Table of Contents"/>
          <w:docPartUnique/>
        </w:docPartObj>
      </w:sdtPr>
      <w:sdtEndPr>
        <w:rPr>
          <w:b/>
          <w:bCs/>
          <w:noProof/>
        </w:rPr>
      </w:sdtEndPr>
      <w:sdtContent>
        <w:p w14:paraId="582CABFC" w14:textId="49EAFEEB" w:rsidR="00EC7639" w:rsidRDefault="00EC7639" w:rsidP="00EC7639">
          <w:pPr>
            <w:pStyle w:val="TOCHeading"/>
            <w:spacing w:line="276" w:lineRule="auto"/>
          </w:pPr>
          <w:r>
            <w:t>Contents</w:t>
          </w:r>
        </w:p>
        <w:p w14:paraId="1C3AA02F" w14:textId="47098D08" w:rsidR="00EC7639" w:rsidRDefault="00EC7639" w:rsidP="00EC7639">
          <w:pPr>
            <w:pStyle w:val="TOC1"/>
            <w:tabs>
              <w:tab w:val="right" w:leader="dot" w:pos="9350"/>
            </w:tabs>
            <w:spacing w:after="0" w:line="276" w:lineRule="auto"/>
            <w:rPr>
              <w:rFonts w:eastAsiaTheme="minorEastAsia"/>
              <w:noProof/>
            </w:rPr>
          </w:pPr>
          <w:r>
            <w:fldChar w:fldCharType="begin"/>
          </w:r>
          <w:r>
            <w:instrText xml:space="preserve"> TOC \o "1-3" \h \z \u </w:instrText>
          </w:r>
          <w:r>
            <w:fldChar w:fldCharType="separate"/>
          </w:r>
          <w:hyperlink w:anchor="_Toc211947730" w:history="1">
            <w:r w:rsidRPr="003C377B">
              <w:rPr>
                <w:rStyle w:val="Hyperlink"/>
                <w:rFonts w:eastAsia="Times New Roman"/>
                <w:noProof/>
              </w:rPr>
              <w:t>Introduction</w:t>
            </w:r>
            <w:r>
              <w:rPr>
                <w:noProof/>
                <w:webHidden/>
              </w:rPr>
              <w:tab/>
            </w:r>
            <w:r>
              <w:rPr>
                <w:noProof/>
                <w:webHidden/>
              </w:rPr>
              <w:fldChar w:fldCharType="begin"/>
            </w:r>
            <w:r>
              <w:rPr>
                <w:noProof/>
                <w:webHidden/>
              </w:rPr>
              <w:instrText xml:space="preserve"> PAGEREF _Toc211947730 \h </w:instrText>
            </w:r>
            <w:r>
              <w:rPr>
                <w:noProof/>
                <w:webHidden/>
              </w:rPr>
            </w:r>
            <w:r>
              <w:rPr>
                <w:noProof/>
                <w:webHidden/>
              </w:rPr>
              <w:fldChar w:fldCharType="separate"/>
            </w:r>
            <w:r>
              <w:rPr>
                <w:noProof/>
                <w:webHidden/>
              </w:rPr>
              <w:t>4</w:t>
            </w:r>
            <w:r>
              <w:rPr>
                <w:noProof/>
                <w:webHidden/>
              </w:rPr>
              <w:fldChar w:fldCharType="end"/>
            </w:r>
          </w:hyperlink>
        </w:p>
        <w:p w14:paraId="101FDD6E" w14:textId="091ADF4A" w:rsidR="00EC7639" w:rsidRDefault="00EC7639" w:rsidP="00EC7639">
          <w:pPr>
            <w:pStyle w:val="TOC1"/>
            <w:tabs>
              <w:tab w:val="right" w:leader="dot" w:pos="9350"/>
            </w:tabs>
            <w:spacing w:after="0" w:line="276" w:lineRule="auto"/>
            <w:rPr>
              <w:rFonts w:eastAsiaTheme="minorEastAsia"/>
              <w:noProof/>
            </w:rPr>
          </w:pPr>
          <w:hyperlink w:anchor="_Toc211947731" w:history="1">
            <w:r w:rsidRPr="003C377B">
              <w:rPr>
                <w:rStyle w:val="Hyperlink"/>
                <w:rFonts w:eastAsia="Times New Roman"/>
                <w:noProof/>
              </w:rPr>
              <w:t>Definition of Person-Centred Care: Advantages and Disadvantages</w:t>
            </w:r>
            <w:r>
              <w:rPr>
                <w:noProof/>
                <w:webHidden/>
              </w:rPr>
              <w:tab/>
            </w:r>
            <w:r>
              <w:rPr>
                <w:noProof/>
                <w:webHidden/>
              </w:rPr>
              <w:fldChar w:fldCharType="begin"/>
            </w:r>
            <w:r>
              <w:rPr>
                <w:noProof/>
                <w:webHidden/>
              </w:rPr>
              <w:instrText xml:space="preserve"> PAGEREF _Toc211947731 \h </w:instrText>
            </w:r>
            <w:r>
              <w:rPr>
                <w:noProof/>
                <w:webHidden/>
              </w:rPr>
            </w:r>
            <w:r>
              <w:rPr>
                <w:noProof/>
                <w:webHidden/>
              </w:rPr>
              <w:fldChar w:fldCharType="separate"/>
            </w:r>
            <w:r>
              <w:rPr>
                <w:noProof/>
                <w:webHidden/>
              </w:rPr>
              <w:t>5</w:t>
            </w:r>
            <w:r>
              <w:rPr>
                <w:noProof/>
                <w:webHidden/>
              </w:rPr>
              <w:fldChar w:fldCharType="end"/>
            </w:r>
          </w:hyperlink>
        </w:p>
        <w:p w14:paraId="317E7AD6" w14:textId="59FE0281" w:rsidR="00EC7639" w:rsidRDefault="00EC7639" w:rsidP="00EC7639">
          <w:pPr>
            <w:pStyle w:val="TOC2"/>
            <w:tabs>
              <w:tab w:val="right" w:leader="dot" w:pos="9350"/>
            </w:tabs>
            <w:spacing w:after="0" w:line="276" w:lineRule="auto"/>
            <w:rPr>
              <w:rFonts w:eastAsiaTheme="minorEastAsia"/>
              <w:noProof/>
            </w:rPr>
          </w:pPr>
          <w:hyperlink w:anchor="_Toc211947732" w:history="1">
            <w:r w:rsidRPr="003C377B">
              <w:rPr>
                <w:rStyle w:val="Hyperlink"/>
                <w:rFonts w:eastAsia="Times New Roman"/>
                <w:noProof/>
              </w:rPr>
              <w:t>Definition</w:t>
            </w:r>
            <w:r>
              <w:rPr>
                <w:noProof/>
                <w:webHidden/>
              </w:rPr>
              <w:tab/>
            </w:r>
            <w:r>
              <w:rPr>
                <w:noProof/>
                <w:webHidden/>
              </w:rPr>
              <w:fldChar w:fldCharType="begin"/>
            </w:r>
            <w:r>
              <w:rPr>
                <w:noProof/>
                <w:webHidden/>
              </w:rPr>
              <w:instrText xml:space="preserve"> PAGEREF _Toc211947732 \h </w:instrText>
            </w:r>
            <w:r>
              <w:rPr>
                <w:noProof/>
                <w:webHidden/>
              </w:rPr>
            </w:r>
            <w:r>
              <w:rPr>
                <w:noProof/>
                <w:webHidden/>
              </w:rPr>
              <w:fldChar w:fldCharType="separate"/>
            </w:r>
            <w:r>
              <w:rPr>
                <w:noProof/>
                <w:webHidden/>
              </w:rPr>
              <w:t>5</w:t>
            </w:r>
            <w:r>
              <w:rPr>
                <w:noProof/>
                <w:webHidden/>
              </w:rPr>
              <w:fldChar w:fldCharType="end"/>
            </w:r>
          </w:hyperlink>
        </w:p>
        <w:p w14:paraId="5C3B2E38" w14:textId="6CC3B9F9" w:rsidR="00EC7639" w:rsidRDefault="00EC7639" w:rsidP="00EC7639">
          <w:pPr>
            <w:pStyle w:val="TOC2"/>
            <w:tabs>
              <w:tab w:val="right" w:leader="dot" w:pos="9350"/>
            </w:tabs>
            <w:spacing w:after="0" w:line="276" w:lineRule="auto"/>
            <w:rPr>
              <w:rFonts w:eastAsiaTheme="minorEastAsia"/>
              <w:noProof/>
            </w:rPr>
          </w:pPr>
          <w:hyperlink w:anchor="_Toc211947733" w:history="1">
            <w:r w:rsidRPr="003C377B">
              <w:rPr>
                <w:rStyle w:val="Hyperlink"/>
                <w:rFonts w:eastAsia="Times New Roman"/>
                <w:noProof/>
              </w:rPr>
              <w:t>Benefits of PCC in care homes</w:t>
            </w:r>
            <w:r>
              <w:rPr>
                <w:noProof/>
                <w:webHidden/>
              </w:rPr>
              <w:tab/>
            </w:r>
            <w:r>
              <w:rPr>
                <w:noProof/>
                <w:webHidden/>
              </w:rPr>
              <w:fldChar w:fldCharType="begin"/>
            </w:r>
            <w:r>
              <w:rPr>
                <w:noProof/>
                <w:webHidden/>
              </w:rPr>
              <w:instrText xml:space="preserve"> PAGEREF _Toc211947733 \h </w:instrText>
            </w:r>
            <w:r>
              <w:rPr>
                <w:noProof/>
                <w:webHidden/>
              </w:rPr>
            </w:r>
            <w:r>
              <w:rPr>
                <w:noProof/>
                <w:webHidden/>
              </w:rPr>
              <w:fldChar w:fldCharType="separate"/>
            </w:r>
            <w:r>
              <w:rPr>
                <w:noProof/>
                <w:webHidden/>
              </w:rPr>
              <w:t>5</w:t>
            </w:r>
            <w:r>
              <w:rPr>
                <w:noProof/>
                <w:webHidden/>
              </w:rPr>
              <w:fldChar w:fldCharType="end"/>
            </w:r>
          </w:hyperlink>
        </w:p>
        <w:p w14:paraId="65690950" w14:textId="5BA93A11" w:rsidR="00EC7639" w:rsidRDefault="00EC7639" w:rsidP="00EC7639">
          <w:pPr>
            <w:pStyle w:val="TOC2"/>
            <w:tabs>
              <w:tab w:val="right" w:leader="dot" w:pos="9350"/>
            </w:tabs>
            <w:spacing w:after="0" w:line="276" w:lineRule="auto"/>
            <w:rPr>
              <w:rFonts w:eastAsiaTheme="minorEastAsia"/>
              <w:noProof/>
            </w:rPr>
          </w:pPr>
          <w:hyperlink w:anchor="_Toc211947734" w:history="1">
            <w:r w:rsidRPr="003C377B">
              <w:rPr>
                <w:rStyle w:val="Hyperlink"/>
                <w:rFonts w:eastAsia="Times New Roman"/>
                <w:noProof/>
              </w:rPr>
              <w:t>Theoretical Framework Personhood Theory by Tom Kitwood</w:t>
            </w:r>
            <w:r>
              <w:rPr>
                <w:noProof/>
                <w:webHidden/>
              </w:rPr>
              <w:tab/>
            </w:r>
            <w:r>
              <w:rPr>
                <w:noProof/>
                <w:webHidden/>
              </w:rPr>
              <w:fldChar w:fldCharType="begin"/>
            </w:r>
            <w:r>
              <w:rPr>
                <w:noProof/>
                <w:webHidden/>
              </w:rPr>
              <w:instrText xml:space="preserve"> PAGEREF _Toc211947734 \h </w:instrText>
            </w:r>
            <w:r>
              <w:rPr>
                <w:noProof/>
                <w:webHidden/>
              </w:rPr>
            </w:r>
            <w:r>
              <w:rPr>
                <w:noProof/>
                <w:webHidden/>
              </w:rPr>
              <w:fldChar w:fldCharType="separate"/>
            </w:r>
            <w:r>
              <w:rPr>
                <w:noProof/>
                <w:webHidden/>
              </w:rPr>
              <w:t>6</w:t>
            </w:r>
            <w:r>
              <w:rPr>
                <w:noProof/>
                <w:webHidden/>
              </w:rPr>
              <w:fldChar w:fldCharType="end"/>
            </w:r>
          </w:hyperlink>
        </w:p>
        <w:p w14:paraId="09971C48" w14:textId="665A648C" w:rsidR="00EC7639" w:rsidRDefault="00EC7639" w:rsidP="00EC7639">
          <w:pPr>
            <w:pStyle w:val="TOC2"/>
            <w:tabs>
              <w:tab w:val="right" w:leader="dot" w:pos="9350"/>
            </w:tabs>
            <w:spacing w:after="0" w:line="276" w:lineRule="auto"/>
            <w:rPr>
              <w:rFonts w:eastAsiaTheme="minorEastAsia"/>
              <w:noProof/>
            </w:rPr>
          </w:pPr>
          <w:hyperlink w:anchor="_Toc211947735" w:history="1">
            <w:r w:rsidRPr="003C377B">
              <w:rPr>
                <w:rStyle w:val="Hyperlink"/>
                <w:rFonts w:eastAsia="Times New Roman"/>
                <w:noProof/>
              </w:rPr>
              <w:t>Key concepts of the theory by Kitwood</w:t>
            </w:r>
            <w:r>
              <w:rPr>
                <w:noProof/>
                <w:webHidden/>
              </w:rPr>
              <w:tab/>
            </w:r>
            <w:r>
              <w:rPr>
                <w:noProof/>
                <w:webHidden/>
              </w:rPr>
              <w:fldChar w:fldCharType="begin"/>
            </w:r>
            <w:r>
              <w:rPr>
                <w:noProof/>
                <w:webHidden/>
              </w:rPr>
              <w:instrText xml:space="preserve"> PAGEREF _Toc211947735 \h </w:instrText>
            </w:r>
            <w:r>
              <w:rPr>
                <w:noProof/>
                <w:webHidden/>
              </w:rPr>
            </w:r>
            <w:r>
              <w:rPr>
                <w:noProof/>
                <w:webHidden/>
              </w:rPr>
              <w:fldChar w:fldCharType="separate"/>
            </w:r>
            <w:r>
              <w:rPr>
                <w:noProof/>
                <w:webHidden/>
              </w:rPr>
              <w:t>6</w:t>
            </w:r>
            <w:r>
              <w:rPr>
                <w:noProof/>
                <w:webHidden/>
              </w:rPr>
              <w:fldChar w:fldCharType="end"/>
            </w:r>
          </w:hyperlink>
        </w:p>
        <w:p w14:paraId="05249DF2" w14:textId="31B04173" w:rsidR="00EC7639" w:rsidRDefault="00EC7639" w:rsidP="00EC7639">
          <w:pPr>
            <w:pStyle w:val="TOC2"/>
            <w:tabs>
              <w:tab w:val="right" w:leader="dot" w:pos="9350"/>
            </w:tabs>
            <w:spacing w:after="0" w:line="276" w:lineRule="auto"/>
            <w:rPr>
              <w:rFonts w:eastAsiaTheme="minorEastAsia"/>
              <w:noProof/>
            </w:rPr>
          </w:pPr>
          <w:hyperlink w:anchor="_Toc211947736" w:history="1">
            <w:r w:rsidRPr="003C377B">
              <w:rPr>
                <w:rStyle w:val="Hyperlink"/>
                <w:rFonts w:eastAsia="Times New Roman"/>
                <w:noProof/>
              </w:rPr>
              <w:t>The evaluation and challenges are critical</w:t>
            </w:r>
            <w:r>
              <w:rPr>
                <w:noProof/>
                <w:webHidden/>
              </w:rPr>
              <w:tab/>
            </w:r>
            <w:r>
              <w:rPr>
                <w:noProof/>
                <w:webHidden/>
              </w:rPr>
              <w:fldChar w:fldCharType="begin"/>
            </w:r>
            <w:r>
              <w:rPr>
                <w:noProof/>
                <w:webHidden/>
              </w:rPr>
              <w:instrText xml:space="preserve"> PAGEREF _Toc211947736 \h </w:instrText>
            </w:r>
            <w:r>
              <w:rPr>
                <w:noProof/>
                <w:webHidden/>
              </w:rPr>
            </w:r>
            <w:r>
              <w:rPr>
                <w:noProof/>
                <w:webHidden/>
              </w:rPr>
              <w:fldChar w:fldCharType="separate"/>
            </w:r>
            <w:r>
              <w:rPr>
                <w:noProof/>
                <w:webHidden/>
              </w:rPr>
              <w:t>7</w:t>
            </w:r>
            <w:r>
              <w:rPr>
                <w:noProof/>
                <w:webHidden/>
              </w:rPr>
              <w:fldChar w:fldCharType="end"/>
            </w:r>
          </w:hyperlink>
        </w:p>
        <w:p w14:paraId="68CC11B2" w14:textId="0C8220BE" w:rsidR="00EC7639" w:rsidRDefault="00EC7639" w:rsidP="00EC7639">
          <w:pPr>
            <w:pStyle w:val="TOC1"/>
            <w:tabs>
              <w:tab w:val="right" w:leader="dot" w:pos="9350"/>
            </w:tabs>
            <w:spacing w:after="0" w:line="276" w:lineRule="auto"/>
            <w:rPr>
              <w:rFonts w:eastAsiaTheme="minorEastAsia"/>
              <w:noProof/>
            </w:rPr>
          </w:pPr>
          <w:hyperlink w:anchor="_Toc211947737" w:history="1">
            <w:r w:rsidRPr="003C377B">
              <w:rPr>
                <w:rStyle w:val="Hyperlink"/>
                <w:rFonts w:eastAsia="Times New Roman"/>
                <w:noProof/>
              </w:rPr>
              <w:t>Ethical Fundamentals in Health &amp; Social Care</w:t>
            </w:r>
            <w:r>
              <w:rPr>
                <w:noProof/>
                <w:webHidden/>
              </w:rPr>
              <w:tab/>
            </w:r>
            <w:r>
              <w:rPr>
                <w:noProof/>
                <w:webHidden/>
              </w:rPr>
              <w:fldChar w:fldCharType="begin"/>
            </w:r>
            <w:r>
              <w:rPr>
                <w:noProof/>
                <w:webHidden/>
              </w:rPr>
              <w:instrText xml:space="preserve"> PAGEREF _Toc211947737 \h </w:instrText>
            </w:r>
            <w:r>
              <w:rPr>
                <w:noProof/>
                <w:webHidden/>
              </w:rPr>
            </w:r>
            <w:r>
              <w:rPr>
                <w:noProof/>
                <w:webHidden/>
              </w:rPr>
              <w:fldChar w:fldCharType="separate"/>
            </w:r>
            <w:r>
              <w:rPr>
                <w:noProof/>
                <w:webHidden/>
              </w:rPr>
              <w:t>7</w:t>
            </w:r>
            <w:r>
              <w:rPr>
                <w:noProof/>
                <w:webHidden/>
              </w:rPr>
              <w:fldChar w:fldCharType="end"/>
            </w:r>
          </w:hyperlink>
        </w:p>
        <w:p w14:paraId="77CFD01F" w14:textId="575FD394" w:rsidR="00EC7639" w:rsidRDefault="00EC7639" w:rsidP="00EC7639">
          <w:pPr>
            <w:pStyle w:val="TOC2"/>
            <w:tabs>
              <w:tab w:val="right" w:leader="dot" w:pos="9350"/>
            </w:tabs>
            <w:spacing w:after="0" w:line="276" w:lineRule="auto"/>
            <w:rPr>
              <w:rFonts w:eastAsiaTheme="minorEastAsia"/>
              <w:noProof/>
            </w:rPr>
          </w:pPr>
          <w:hyperlink w:anchor="_Toc211947738" w:history="1">
            <w:r w:rsidRPr="003C377B">
              <w:rPr>
                <w:rStyle w:val="Hyperlink"/>
                <w:rFonts w:eastAsia="Times New Roman"/>
                <w:noProof/>
              </w:rPr>
              <w:t>Autonomy</w:t>
            </w:r>
            <w:r>
              <w:rPr>
                <w:noProof/>
                <w:webHidden/>
              </w:rPr>
              <w:tab/>
            </w:r>
            <w:r>
              <w:rPr>
                <w:noProof/>
                <w:webHidden/>
              </w:rPr>
              <w:fldChar w:fldCharType="begin"/>
            </w:r>
            <w:r>
              <w:rPr>
                <w:noProof/>
                <w:webHidden/>
              </w:rPr>
              <w:instrText xml:space="preserve"> PAGEREF _Toc211947738 \h </w:instrText>
            </w:r>
            <w:r>
              <w:rPr>
                <w:noProof/>
                <w:webHidden/>
              </w:rPr>
            </w:r>
            <w:r>
              <w:rPr>
                <w:noProof/>
                <w:webHidden/>
              </w:rPr>
              <w:fldChar w:fldCharType="separate"/>
            </w:r>
            <w:r>
              <w:rPr>
                <w:noProof/>
                <w:webHidden/>
              </w:rPr>
              <w:t>8</w:t>
            </w:r>
            <w:r>
              <w:rPr>
                <w:noProof/>
                <w:webHidden/>
              </w:rPr>
              <w:fldChar w:fldCharType="end"/>
            </w:r>
          </w:hyperlink>
        </w:p>
        <w:p w14:paraId="7A703C21" w14:textId="72696544" w:rsidR="00EC7639" w:rsidRDefault="00EC7639" w:rsidP="00EC7639">
          <w:pPr>
            <w:pStyle w:val="TOC2"/>
            <w:tabs>
              <w:tab w:val="right" w:leader="dot" w:pos="9350"/>
            </w:tabs>
            <w:spacing w:after="0" w:line="276" w:lineRule="auto"/>
            <w:rPr>
              <w:rFonts w:eastAsiaTheme="minorEastAsia"/>
              <w:noProof/>
            </w:rPr>
          </w:pPr>
          <w:hyperlink w:anchor="_Toc211947739" w:history="1">
            <w:r w:rsidRPr="003C377B">
              <w:rPr>
                <w:rStyle w:val="Hyperlink"/>
                <w:rFonts w:eastAsia="Times New Roman"/>
                <w:noProof/>
              </w:rPr>
              <w:t>Beneficence</w:t>
            </w:r>
            <w:r>
              <w:rPr>
                <w:noProof/>
                <w:webHidden/>
              </w:rPr>
              <w:tab/>
            </w:r>
            <w:r>
              <w:rPr>
                <w:noProof/>
                <w:webHidden/>
              </w:rPr>
              <w:fldChar w:fldCharType="begin"/>
            </w:r>
            <w:r>
              <w:rPr>
                <w:noProof/>
                <w:webHidden/>
              </w:rPr>
              <w:instrText xml:space="preserve"> PAGEREF _Toc211947739 \h </w:instrText>
            </w:r>
            <w:r>
              <w:rPr>
                <w:noProof/>
                <w:webHidden/>
              </w:rPr>
            </w:r>
            <w:r>
              <w:rPr>
                <w:noProof/>
                <w:webHidden/>
              </w:rPr>
              <w:fldChar w:fldCharType="separate"/>
            </w:r>
            <w:r>
              <w:rPr>
                <w:noProof/>
                <w:webHidden/>
              </w:rPr>
              <w:t>8</w:t>
            </w:r>
            <w:r>
              <w:rPr>
                <w:noProof/>
                <w:webHidden/>
              </w:rPr>
              <w:fldChar w:fldCharType="end"/>
            </w:r>
          </w:hyperlink>
        </w:p>
        <w:p w14:paraId="3EBFBC65" w14:textId="63DC49B7" w:rsidR="00EC7639" w:rsidRDefault="00EC7639" w:rsidP="00EC7639">
          <w:pPr>
            <w:pStyle w:val="TOC1"/>
            <w:tabs>
              <w:tab w:val="right" w:leader="dot" w:pos="9350"/>
            </w:tabs>
            <w:spacing w:after="0" w:line="276" w:lineRule="auto"/>
            <w:rPr>
              <w:rFonts w:eastAsiaTheme="minorEastAsia"/>
              <w:noProof/>
            </w:rPr>
          </w:pPr>
          <w:hyperlink w:anchor="_Toc211947740" w:history="1">
            <w:r w:rsidRPr="003C377B">
              <w:rPr>
                <w:rStyle w:val="Hyperlink"/>
                <w:rFonts w:eastAsia="Times New Roman"/>
                <w:noProof/>
              </w:rPr>
              <w:t>Evaluation of Partnership Working (PW)</w:t>
            </w:r>
            <w:r>
              <w:rPr>
                <w:noProof/>
                <w:webHidden/>
              </w:rPr>
              <w:tab/>
            </w:r>
            <w:r>
              <w:rPr>
                <w:noProof/>
                <w:webHidden/>
              </w:rPr>
              <w:fldChar w:fldCharType="begin"/>
            </w:r>
            <w:r>
              <w:rPr>
                <w:noProof/>
                <w:webHidden/>
              </w:rPr>
              <w:instrText xml:space="preserve"> PAGEREF _Toc211947740 \h </w:instrText>
            </w:r>
            <w:r>
              <w:rPr>
                <w:noProof/>
                <w:webHidden/>
              </w:rPr>
            </w:r>
            <w:r>
              <w:rPr>
                <w:noProof/>
                <w:webHidden/>
              </w:rPr>
              <w:fldChar w:fldCharType="separate"/>
            </w:r>
            <w:r>
              <w:rPr>
                <w:noProof/>
                <w:webHidden/>
              </w:rPr>
              <w:t>8</w:t>
            </w:r>
            <w:r>
              <w:rPr>
                <w:noProof/>
                <w:webHidden/>
              </w:rPr>
              <w:fldChar w:fldCharType="end"/>
            </w:r>
          </w:hyperlink>
        </w:p>
        <w:p w14:paraId="5CAB32A6" w14:textId="7679DD9E" w:rsidR="00EC7639" w:rsidRDefault="00EC7639" w:rsidP="00EC7639">
          <w:pPr>
            <w:pStyle w:val="TOC2"/>
            <w:tabs>
              <w:tab w:val="right" w:leader="dot" w:pos="9350"/>
            </w:tabs>
            <w:spacing w:after="0" w:line="276" w:lineRule="auto"/>
            <w:rPr>
              <w:rFonts w:eastAsiaTheme="minorEastAsia"/>
              <w:noProof/>
            </w:rPr>
          </w:pPr>
          <w:hyperlink w:anchor="_Toc211947741" w:history="1">
            <w:r w:rsidRPr="003C377B">
              <w:rPr>
                <w:rStyle w:val="Hyperlink"/>
                <w:rFonts w:eastAsia="Times New Roman"/>
                <w:noProof/>
              </w:rPr>
              <w:t>Definition and concepts</w:t>
            </w:r>
            <w:r>
              <w:rPr>
                <w:noProof/>
                <w:webHidden/>
              </w:rPr>
              <w:tab/>
            </w:r>
            <w:r>
              <w:rPr>
                <w:noProof/>
                <w:webHidden/>
              </w:rPr>
              <w:fldChar w:fldCharType="begin"/>
            </w:r>
            <w:r>
              <w:rPr>
                <w:noProof/>
                <w:webHidden/>
              </w:rPr>
              <w:instrText xml:space="preserve"> PAGEREF _Toc211947741 \h </w:instrText>
            </w:r>
            <w:r>
              <w:rPr>
                <w:noProof/>
                <w:webHidden/>
              </w:rPr>
            </w:r>
            <w:r>
              <w:rPr>
                <w:noProof/>
                <w:webHidden/>
              </w:rPr>
              <w:fldChar w:fldCharType="separate"/>
            </w:r>
            <w:r>
              <w:rPr>
                <w:noProof/>
                <w:webHidden/>
              </w:rPr>
              <w:t>8</w:t>
            </w:r>
            <w:r>
              <w:rPr>
                <w:noProof/>
                <w:webHidden/>
              </w:rPr>
              <w:fldChar w:fldCharType="end"/>
            </w:r>
          </w:hyperlink>
        </w:p>
        <w:p w14:paraId="2EC300D8" w14:textId="4A2D216B" w:rsidR="00EC7639" w:rsidRDefault="00EC7639" w:rsidP="00EC7639">
          <w:pPr>
            <w:pStyle w:val="TOC2"/>
            <w:tabs>
              <w:tab w:val="right" w:leader="dot" w:pos="9350"/>
            </w:tabs>
            <w:spacing w:after="0" w:line="276" w:lineRule="auto"/>
            <w:rPr>
              <w:rFonts w:eastAsiaTheme="minorEastAsia"/>
              <w:noProof/>
            </w:rPr>
          </w:pPr>
          <w:hyperlink w:anchor="_Toc211947742" w:history="1">
            <w:r w:rsidRPr="003C377B">
              <w:rPr>
                <w:rStyle w:val="Hyperlink"/>
                <w:rFonts w:eastAsia="Times New Roman"/>
                <w:noProof/>
              </w:rPr>
              <w:t>Key principles of effective PW</w:t>
            </w:r>
            <w:r>
              <w:rPr>
                <w:noProof/>
                <w:webHidden/>
              </w:rPr>
              <w:tab/>
            </w:r>
            <w:r>
              <w:rPr>
                <w:noProof/>
                <w:webHidden/>
              </w:rPr>
              <w:fldChar w:fldCharType="begin"/>
            </w:r>
            <w:r>
              <w:rPr>
                <w:noProof/>
                <w:webHidden/>
              </w:rPr>
              <w:instrText xml:space="preserve"> PAGEREF _Toc211947742 \h </w:instrText>
            </w:r>
            <w:r>
              <w:rPr>
                <w:noProof/>
                <w:webHidden/>
              </w:rPr>
            </w:r>
            <w:r>
              <w:rPr>
                <w:noProof/>
                <w:webHidden/>
              </w:rPr>
              <w:fldChar w:fldCharType="separate"/>
            </w:r>
            <w:r>
              <w:rPr>
                <w:noProof/>
                <w:webHidden/>
              </w:rPr>
              <w:t>9</w:t>
            </w:r>
            <w:r>
              <w:rPr>
                <w:noProof/>
                <w:webHidden/>
              </w:rPr>
              <w:fldChar w:fldCharType="end"/>
            </w:r>
          </w:hyperlink>
        </w:p>
        <w:p w14:paraId="0A041F96" w14:textId="6CECB00D" w:rsidR="00EC7639" w:rsidRDefault="00EC7639" w:rsidP="00EC7639">
          <w:pPr>
            <w:pStyle w:val="TOC2"/>
            <w:tabs>
              <w:tab w:val="right" w:leader="dot" w:pos="9350"/>
            </w:tabs>
            <w:spacing w:after="0" w:line="276" w:lineRule="auto"/>
            <w:rPr>
              <w:rFonts w:eastAsiaTheme="minorEastAsia"/>
              <w:noProof/>
            </w:rPr>
          </w:pPr>
          <w:hyperlink w:anchor="_Toc211947743" w:history="1">
            <w:r w:rsidRPr="003C377B">
              <w:rPr>
                <w:rStyle w:val="Hyperlink"/>
                <w:rFonts w:eastAsia="Times New Roman"/>
                <w:noProof/>
              </w:rPr>
              <w:t>Benefits of PW</w:t>
            </w:r>
            <w:r>
              <w:rPr>
                <w:noProof/>
                <w:webHidden/>
              </w:rPr>
              <w:tab/>
            </w:r>
            <w:r>
              <w:rPr>
                <w:noProof/>
                <w:webHidden/>
              </w:rPr>
              <w:fldChar w:fldCharType="begin"/>
            </w:r>
            <w:r>
              <w:rPr>
                <w:noProof/>
                <w:webHidden/>
              </w:rPr>
              <w:instrText xml:space="preserve"> PAGEREF _Toc211947743 \h </w:instrText>
            </w:r>
            <w:r>
              <w:rPr>
                <w:noProof/>
                <w:webHidden/>
              </w:rPr>
            </w:r>
            <w:r>
              <w:rPr>
                <w:noProof/>
                <w:webHidden/>
              </w:rPr>
              <w:fldChar w:fldCharType="separate"/>
            </w:r>
            <w:r>
              <w:rPr>
                <w:noProof/>
                <w:webHidden/>
              </w:rPr>
              <w:t>9</w:t>
            </w:r>
            <w:r>
              <w:rPr>
                <w:noProof/>
                <w:webHidden/>
              </w:rPr>
              <w:fldChar w:fldCharType="end"/>
            </w:r>
          </w:hyperlink>
        </w:p>
        <w:p w14:paraId="5B3C6B0C" w14:textId="3BBACAFC" w:rsidR="00EC7639" w:rsidRDefault="00EC7639" w:rsidP="00EC7639">
          <w:pPr>
            <w:pStyle w:val="TOC2"/>
            <w:tabs>
              <w:tab w:val="right" w:leader="dot" w:pos="9350"/>
            </w:tabs>
            <w:spacing w:after="0" w:line="276" w:lineRule="auto"/>
            <w:rPr>
              <w:rFonts w:eastAsiaTheme="minorEastAsia"/>
              <w:noProof/>
            </w:rPr>
          </w:pPr>
          <w:hyperlink w:anchor="_Toc211947744" w:history="1">
            <w:r w:rsidRPr="003C377B">
              <w:rPr>
                <w:rStyle w:val="Hyperlink"/>
                <w:rFonts w:eastAsia="Times New Roman"/>
                <w:noProof/>
              </w:rPr>
              <w:t>Challenges and barriers</w:t>
            </w:r>
            <w:r>
              <w:rPr>
                <w:noProof/>
                <w:webHidden/>
              </w:rPr>
              <w:tab/>
            </w:r>
            <w:r>
              <w:rPr>
                <w:noProof/>
                <w:webHidden/>
              </w:rPr>
              <w:fldChar w:fldCharType="begin"/>
            </w:r>
            <w:r>
              <w:rPr>
                <w:noProof/>
                <w:webHidden/>
              </w:rPr>
              <w:instrText xml:space="preserve"> PAGEREF _Toc211947744 \h </w:instrText>
            </w:r>
            <w:r>
              <w:rPr>
                <w:noProof/>
                <w:webHidden/>
              </w:rPr>
            </w:r>
            <w:r>
              <w:rPr>
                <w:noProof/>
                <w:webHidden/>
              </w:rPr>
              <w:fldChar w:fldCharType="separate"/>
            </w:r>
            <w:r>
              <w:rPr>
                <w:noProof/>
                <w:webHidden/>
              </w:rPr>
              <w:t>9</w:t>
            </w:r>
            <w:r>
              <w:rPr>
                <w:noProof/>
                <w:webHidden/>
              </w:rPr>
              <w:fldChar w:fldCharType="end"/>
            </w:r>
          </w:hyperlink>
        </w:p>
        <w:p w14:paraId="37E395FC" w14:textId="02AB69BC" w:rsidR="00EC7639" w:rsidRDefault="00EC7639" w:rsidP="00EC7639">
          <w:pPr>
            <w:pStyle w:val="TOC2"/>
            <w:tabs>
              <w:tab w:val="right" w:leader="dot" w:pos="9350"/>
            </w:tabs>
            <w:spacing w:after="0" w:line="276" w:lineRule="auto"/>
            <w:rPr>
              <w:rFonts w:eastAsiaTheme="minorEastAsia"/>
              <w:noProof/>
            </w:rPr>
          </w:pPr>
          <w:hyperlink w:anchor="_Toc211947745" w:history="1">
            <w:r w:rsidRPr="003C377B">
              <w:rPr>
                <w:rStyle w:val="Hyperlink"/>
                <w:rFonts w:eastAsia="Times New Roman"/>
                <w:noProof/>
              </w:rPr>
              <w:t>Use of PW in Care Home Environment</w:t>
            </w:r>
            <w:r>
              <w:rPr>
                <w:noProof/>
                <w:webHidden/>
              </w:rPr>
              <w:tab/>
            </w:r>
            <w:r>
              <w:rPr>
                <w:noProof/>
                <w:webHidden/>
              </w:rPr>
              <w:fldChar w:fldCharType="begin"/>
            </w:r>
            <w:r>
              <w:rPr>
                <w:noProof/>
                <w:webHidden/>
              </w:rPr>
              <w:instrText xml:space="preserve"> PAGEREF _Toc211947745 \h </w:instrText>
            </w:r>
            <w:r>
              <w:rPr>
                <w:noProof/>
                <w:webHidden/>
              </w:rPr>
            </w:r>
            <w:r>
              <w:rPr>
                <w:noProof/>
                <w:webHidden/>
              </w:rPr>
              <w:fldChar w:fldCharType="separate"/>
            </w:r>
            <w:r>
              <w:rPr>
                <w:noProof/>
                <w:webHidden/>
              </w:rPr>
              <w:t>10</w:t>
            </w:r>
            <w:r>
              <w:rPr>
                <w:noProof/>
                <w:webHidden/>
              </w:rPr>
              <w:fldChar w:fldCharType="end"/>
            </w:r>
          </w:hyperlink>
        </w:p>
        <w:p w14:paraId="30FDAA3B" w14:textId="0793C1F6" w:rsidR="00EC7639" w:rsidRDefault="00EC7639" w:rsidP="00EC7639">
          <w:pPr>
            <w:pStyle w:val="TOC2"/>
            <w:tabs>
              <w:tab w:val="right" w:leader="dot" w:pos="9350"/>
            </w:tabs>
            <w:spacing w:after="0" w:line="276" w:lineRule="auto"/>
            <w:rPr>
              <w:rFonts w:eastAsiaTheme="minorEastAsia"/>
              <w:noProof/>
            </w:rPr>
          </w:pPr>
          <w:hyperlink w:anchor="_Toc211947746" w:history="1">
            <w:r w:rsidRPr="003C377B">
              <w:rPr>
                <w:rStyle w:val="Hyperlink"/>
                <w:rFonts w:eastAsia="Times New Roman"/>
                <w:noProof/>
              </w:rPr>
              <w:t>Example scenario</w:t>
            </w:r>
            <w:r>
              <w:rPr>
                <w:noProof/>
                <w:webHidden/>
              </w:rPr>
              <w:tab/>
            </w:r>
            <w:r>
              <w:rPr>
                <w:noProof/>
                <w:webHidden/>
              </w:rPr>
              <w:fldChar w:fldCharType="begin"/>
            </w:r>
            <w:r>
              <w:rPr>
                <w:noProof/>
                <w:webHidden/>
              </w:rPr>
              <w:instrText xml:space="preserve"> PAGEREF _Toc211947746 \h </w:instrText>
            </w:r>
            <w:r>
              <w:rPr>
                <w:noProof/>
                <w:webHidden/>
              </w:rPr>
            </w:r>
            <w:r>
              <w:rPr>
                <w:noProof/>
                <w:webHidden/>
              </w:rPr>
              <w:fldChar w:fldCharType="separate"/>
            </w:r>
            <w:r>
              <w:rPr>
                <w:noProof/>
                <w:webHidden/>
              </w:rPr>
              <w:t>10</w:t>
            </w:r>
            <w:r>
              <w:rPr>
                <w:noProof/>
                <w:webHidden/>
              </w:rPr>
              <w:fldChar w:fldCharType="end"/>
            </w:r>
          </w:hyperlink>
        </w:p>
        <w:p w14:paraId="0E78706E" w14:textId="5CB20850" w:rsidR="00EC7639" w:rsidRDefault="00EC7639" w:rsidP="00EC7639">
          <w:pPr>
            <w:pStyle w:val="TOC2"/>
            <w:tabs>
              <w:tab w:val="right" w:leader="dot" w:pos="9350"/>
            </w:tabs>
            <w:spacing w:after="0" w:line="276" w:lineRule="auto"/>
            <w:rPr>
              <w:rFonts w:eastAsiaTheme="minorEastAsia"/>
              <w:noProof/>
            </w:rPr>
          </w:pPr>
          <w:hyperlink w:anchor="_Toc211947747" w:history="1">
            <w:r w:rsidRPr="003C377B">
              <w:rPr>
                <w:rStyle w:val="Hyperlink"/>
                <w:rFonts w:eastAsia="Times New Roman"/>
                <w:noProof/>
              </w:rPr>
              <w:t>In this scenario:</w:t>
            </w:r>
            <w:r>
              <w:rPr>
                <w:noProof/>
                <w:webHidden/>
              </w:rPr>
              <w:tab/>
            </w:r>
            <w:r>
              <w:rPr>
                <w:noProof/>
                <w:webHidden/>
              </w:rPr>
              <w:fldChar w:fldCharType="begin"/>
            </w:r>
            <w:r>
              <w:rPr>
                <w:noProof/>
                <w:webHidden/>
              </w:rPr>
              <w:instrText xml:space="preserve"> PAGEREF _Toc211947747 \h </w:instrText>
            </w:r>
            <w:r>
              <w:rPr>
                <w:noProof/>
                <w:webHidden/>
              </w:rPr>
            </w:r>
            <w:r>
              <w:rPr>
                <w:noProof/>
                <w:webHidden/>
              </w:rPr>
              <w:fldChar w:fldCharType="separate"/>
            </w:r>
            <w:r>
              <w:rPr>
                <w:noProof/>
                <w:webHidden/>
              </w:rPr>
              <w:t>11</w:t>
            </w:r>
            <w:r>
              <w:rPr>
                <w:noProof/>
                <w:webHidden/>
              </w:rPr>
              <w:fldChar w:fldCharType="end"/>
            </w:r>
          </w:hyperlink>
        </w:p>
        <w:p w14:paraId="3D7DDB04" w14:textId="569A6832" w:rsidR="00EC7639" w:rsidRDefault="00EC7639" w:rsidP="00EC7639">
          <w:pPr>
            <w:pStyle w:val="TOC2"/>
            <w:tabs>
              <w:tab w:val="right" w:leader="dot" w:pos="9350"/>
            </w:tabs>
            <w:spacing w:after="0" w:line="276" w:lineRule="auto"/>
            <w:rPr>
              <w:rFonts w:eastAsiaTheme="minorEastAsia"/>
              <w:noProof/>
            </w:rPr>
          </w:pPr>
          <w:hyperlink w:anchor="_Toc211947748" w:history="1">
            <w:r w:rsidRPr="003C377B">
              <w:rPr>
                <w:rStyle w:val="Hyperlink"/>
                <w:rFonts w:eastAsia="Times New Roman"/>
                <w:noProof/>
              </w:rPr>
              <w:t>Problems and prevention in nursing facilities</w:t>
            </w:r>
            <w:r>
              <w:rPr>
                <w:noProof/>
                <w:webHidden/>
              </w:rPr>
              <w:tab/>
            </w:r>
            <w:r>
              <w:rPr>
                <w:noProof/>
                <w:webHidden/>
              </w:rPr>
              <w:fldChar w:fldCharType="begin"/>
            </w:r>
            <w:r>
              <w:rPr>
                <w:noProof/>
                <w:webHidden/>
              </w:rPr>
              <w:instrText xml:space="preserve"> PAGEREF _Toc211947748 \h </w:instrText>
            </w:r>
            <w:r>
              <w:rPr>
                <w:noProof/>
                <w:webHidden/>
              </w:rPr>
            </w:r>
            <w:r>
              <w:rPr>
                <w:noProof/>
                <w:webHidden/>
              </w:rPr>
              <w:fldChar w:fldCharType="separate"/>
            </w:r>
            <w:r>
              <w:rPr>
                <w:noProof/>
                <w:webHidden/>
              </w:rPr>
              <w:t>11</w:t>
            </w:r>
            <w:r>
              <w:rPr>
                <w:noProof/>
                <w:webHidden/>
              </w:rPr>
              <w:fldChar w:fldCharType="end"/>
            </w:r>
          </w:hyperlink>
        </w:p>
        <w:p w14:paraId="204804FE" w14:textId="0E256549" w:rsidR="00EC7639" w:rsidRDefault="00EC7639" w:rsidP="00EC7639">
          <w:pPr>
            <w:pStyle w:val="TOC2"/>
            <w:tabs>
              <w:tab w:val="right" w:leader="dot" w:pos="9350"/>
            </w:tabs>
            <w:spacing w:after="0" w:line="276" w:lineRule="auto"/>
            <w:rPr>
              <w:rFonts w:eastAsiaTheme="minorEastAsia"/>
              <w:noProof/>
            </w:rPr>
          </w:pPr>
          <w:hyperlink w:anchor="_Toc211947749" w:history="1">
            <w:r w:rsidRPr="003C377B">
              <w:rPr>
                <w:rStyle w:val="Hyperlink"/>
                <w:rFonts w:eastAsia="Times New Roman"/>
                <w:noProof/>
              </w:rPr>
              <w:t>Government Policies and Legislation</w:t>
            </w:r>
            <w:r>
              <w:rPr>
                <w:noProof/>
                <w:webHidden/>
              </w:rPr>
              <w:tab/>
            </w:r>
            <w:r>
              <w:rPr>
                <w:noProof/>
                <w:webHidden/>
              </w:rPr>
              <w:fldChar w:fldCharType="begin"/>
            </w:r>
            <w:r>
              <w:rPr>
                <w:noProof/>
                <w:webHidden/>
              </w:rPr>
              <w:instrText xml:space="preserve"> PAGEREF _Toc211947749 \h </w:instrText>
            </w:r>
            <w:r>
              <w:rPr>
                <w:noProof/>
                <w:webHidden/>
              </w:rPr>
            </w:r>
            <w:r>
              <w:rPr>
                <w:noProof/>
                <w:webHidden/>
              </w:rPr>
              <w:fldChar w:fldCharType="separate"/>
            </w:r>
            <w:r>
              <w:rPr>
                <w:noProof/>
                <w:webHidden/>
              </w:rPr>
              <w:t>12</w:t>
            </w:r>
            <w:r>
              <w:rPr>
                <w:noProof/>
                <w:webHidden/>
              </w:rPr>
              <w:fldChar w:fldCharType="end"/>
            </w:r>
          </w:hyperlink>
        </w:p>
        <w:p w14:paraId="05F44444" w14:textId="0949F0E5" w:rsidR="00EC7639" w:rsidRDefault="00EC7639" w:rsidP="00EC7639">
          <w:pPr>
            <w:pStyle w:val="TOC3"/>
            <w:tabs>
              <w:tab w:val="right" w:leader="dot" w:pos="9350"/>
            </w:tabs>
            <w:spacing w:after="0" w:line="276" w:lineRule="auto"/>
            <w:rPr>
              <w:rFonts w:eastAsiaTheme="minorEastAsia"/>
              <w:noProof/>
            </w:rPr>
          </w:pPr>
          <w:hyperlink w:anchor="_Toc211947750" w:history="1">
            <w:r w:rsidRPr="003C377B">
              <w:rPr>
                <w:rStyle w:val="Hyperlink"/>
                <w:rFonts w:eastAsia="Times New Roman"/>
                <w:noProof/>
              </w:rPr>
              <w:t>Care Act 2014</w:t>
            </w:r>
            <w:r>
              <w:rPr>
                <w:noProof/>
                <w:webHidden/>
              </w:rPr>
              <w:tab/>
            </w:r>
            <w:r>
              <w:rPr>
                <w:noProof/>
                <w:webHidden/>
              </w:rPr>
              <w:fldChar w:fldCharType="begin"/>
            </w:r>
            <w:r>
              <w:rPr>
                <w:noProof/>
                <w:webHidden/>
              </w:rPr>
              <w:instrText xml:space="preserve"> PAGEREF _Toc211947750 \h </w:instrText>
            </w:r>
            <w:r>
              <w:rPr>
                <w:noProof/>
                <w:webHidden/>
              </w:rPr>
            </w:r>
            <w:r>
              <w:rPr>
                <w:noProof/>
                <w:webHidden/>
              </w:rPr>
              <w:fldChar w:fldCharType="separate"/>
            </w:r>
            <w:r>
              <w:rPr>
                <w:noProof/>
                <w:webHidden/>
              </w:rPr>
              <w:t>12</w:t>
            </w:r>
            <w:r>
              <w:rPr>
                <w:noProof/>
                <w:webHidden/>
              </w:rPr>
              <w:fldChar w:fldCharType="end"/>
            </w:r>
          </w:hyperlink>
        </w:p>
        <w:p w14:paraId="06EB9CD4" w14:textId="684C8791" w:rsidR="00EC7639" w:rsidRDefault="00EC7639" w:rsidP="00EC7639">
          <w:pPr>
            <w:pStyle w:val="TOC3"/>
            <w:tabs>
              <w:tab w:val="right" w:leader="dot" w:pos="9350"/>
            </w:tabs>
            <w:spacing w:after="0" w:line="276" w:lineRule="auto"/>
            <w:rPr>
              <w:rFonts w:eastAsiaTheme="minorEastAsia"/>
              <w:noProof/>
            </w:rPr>
          </w:pPr>
          <w:hyperlink w:anchor="_Toc211947751" w:history="1">
            <w:r w:rsidRPr="003C377B">
              <w:rPr>
                <w:rStyle w:val="Hyperlink"/>
                <w:rFonts w:eastAsia="Times New Roman"/>
                <w:noProof/>
              </w:rPr>
              <w:t>Health and Social Care Act 2012</w:t>
            </w:r>
            <w:r>
              <w:rPr>
                <w:noProof/>
                <w:webHidden/>
              </w:rPr>
              <w:tab/>
            </w:r>
            <w:r>
              <w:rPr>
                <w:noProof/>
                <w:webHidden/>
              </w:rPr>
              <w:fldChar w:fldCharType="begin"/>
            </w:r>
            <w:r>
              <w:rPr>
                <w:noProof/>
                <w:webHidden/>
              </w:rPr>
              <w:instrText xml:space="preserve"> PAGEREF _Toc211947751 \h </w:instrText>
            </w:r>
            <w:r>
              <w:rPr>
                <w:noProof/>
                <w:webHidden/>
              </w:rPr>
            </w:r>
            <w:r>
              <w:rPr>
                <w:noProof/>
                <w:webHidden/>
              </w:rPr>
              <w:fldChar w:fldCharType="separate"/>
            </w:r>
            <w:r>
              <w:rPr>
                <w:noProof/>
                <w:webHidden/>
              </w:rPr>
              <w:t>12</w:t>
            </w:r>
            <w:r>
              <w:rPr>
                <w:noProof/>
                <w:webHidden/>
              </w:rPr>
              <w:fldChar w:fldCharType="end"/>
            </w:r>
          </w:hyperlink>
        </w:p>
        <w:p w14:paraId="17EC265E" w14:textId="3666513F" w:rsidR="00EC7639" w:rsidRDefault="00EC7639" w:rsidP="00EC7639">
          <w:pPr>
            <w:pStyle w:val="TOC3"/>
            <w:tabs>
              <w:tab w:val="right" w:leader="dot" w:pos="9350"/>
            </w:tabs>
            <w:spacing w:after="0" w:line="276" w:lineRule="auto"/>
            <w:rPr>
              <w:rFonts w:eastAsiaTheme="minorEastAsia"/>
              <w:noProof/>
            </w:rPr>
          </w:pPr>
          <w:hyperlink w:anchor="_Toc211947752" w:history="1">
            <w:r w:rsidRPr="003C377B">
              <w:rPr>
                <w:rStyle w:val="Hyperlink"/>
                <w:rFonts w:eastAsia="Times New Roman"/>
                <w:noProof/>
              </w:rPr>
              <w:t>Collaborative Policy and Integrated Care Systems (ICSs)</w:t>
            </w:r>
            <w:r>
              <w:rPr>
                <w:noProof/>
                <w:webHidden/>
              </w:rPr>
              <w:tab/>
            </w:r>
            <w:r>
              <w:rPr>
                <w:noProof/>
                <w:webHidden/>
              </w:rPr>
              <w:fldChar w:fldCharType="begin"/>
            </w:r>
            <w:r>
              <w:rPr>
                <w:noProof/>
                <w:webHidden/>
              </w:rPr>
              <w:instrText xml:space="preserve"> PAGEREF _Toc211947752 \h </w:instrText>
            </w:r>
            <w:r>
              <w:rPr>
                <w:noProof/>
                <w:webHidden/>
              </w:rPr>
            </w:r>
            <w:r>
              <w:rPr>
                <w:noProof/>
                <w:webHidden/>
              </w:rPr>
              <w:fldChar w:fldCharType="separate"/>
            </w:r>
            <w:r>
              <w:rPr>
                <w:noProof/>
                <w:webHidden/>
              </w:rPr>
              <w:t>13</w:t>
            </w:r>
            <w:r>
              <w:rPr>
                <w:noProof/>
                <w:webHidden/>
              </w:rPr>
              <w:fldChar w:fldCharType="end"/>
            </w:r>
          </w:hyperlink>
        </w:p>
        <w:p w14:paraId="5988A436" w14:textId="6DB40B05" w:rsidR="00EC7639" w:rsidRDefault="00EC7639" w:rsidP="00EC7639">
          <w:pPr>
            <w:pStyle w:val="TOC1"/>
            <w:tabs>
              <w:tab w:val="right" w:leader="dot" w:pos="9350"/>
            </w:tabs>
            <w:spacing w:after="0" w:line="276" w:lineRule="auto"/>
            <w:rPr>
              <w:rFonts w:eastAsiaTheme="minorEastAsia"/>
              <w:noProof/>
            </w:rPr>
          </w:pPr>
          <w:hyperlink w:anchor="_Toc211947753" w:history="1">
            <w:r w:rsidRPr="003C377B">
              <w:rPr>
                <w:rStyle w:val="Hyperlink"/>
                <w:rFonts w:eastAsia="Times New Roman"/>
                <w:noProof/>
              </w:rPr>
              <w:t>Improvement Recommendations</w:t>
            </w:r>
            <w:r>
              <w:rPr>
                <w:noProof/>
                <w:webHidden/>
              </w:rPr>
              <w:tab/>
            </w:r>
            <w:r>
              <w:rPr>
                <w:noProof/>
                <w:webHidden/>
              </w:rPr>
              <w:fldChar w:fldCharType="begin"/>
            </w:r>
            <w:r>
              <w:rPr>
                <w:noProof/>
                <w:webHidden/>
              </w:rPr>
              <w:instrText xml:space="preserve"> PAGEREF _Toc211947753 \h </w:instrText>
            </w:r>
            <w:r>
              <w:rPr>
                <w:noProof/>
                <w:webHidden/>
              </w:rPr>
            </w:r>
            <w:r>
              <w:rPr>
                <w:noProof/>
                <w:webHidden/>
              </w:rPr>
              <w:fldChar w:fldCharType="separate"/>
            </w:r>
            <w:r>
              <w:rPr>
                <w:noProof/>
                <w:webHidden/>
              </w:rPr>
              <w:t>13</w:t>
            </w:r>
            <w:r>
              <w:rPr>
                <w:noProof/>
                <w:webHidden/>
              </w:rPr>
              <w:fldChar w:fldCharType="end"/>
            </w:r>
          </w:hyperlink>
        </w:p>
        <w:p w14:paraId="6A109111" w14:textId="3A78920D" w:rsidR="00EC7639" w:rsidRDefault="00EC7639" w:rsidP="00EC7639">
          <w:pPr>
            <w:pStyle w:val="TOC2"/>
            <w:tabs>
              <w:tab w:val="right" w:leader="dot" w:pos="9350"/>
            </w:tabs>
            <w:spacing w:after="0" w:line="276" w:lineRule="auto"/>
            <w:rPr>
              <w:rFonts w:eastAsiaTheme="minorEastAsia"/>
              <w:noProof/>
            </w:rPr>
          </w:pPr>
          <w:hyperlink w:anchor="_Toc211947754" w:history="1">
            <w:r w:rsidRPr="003C377B">
              <w:rPr>
                <w:rStyle w:val="Hyperlink"/>
                <w:rFonts w:eastAsia="Times New Roman"/>
                <w:noProof/>
              </w:rPr>
              <w:t>1. Appoint a Partnership Coordinator/Link Role.</w:t>
            </w:r>
            <w:r>
              <w:rPr>
                <w:noProof/>
                <w:webHidden/>
              </w:rPr>
              <w:tab/>
            </w:r>
            <w:r>
              <w:rPr>
                <w:noProof/>
                <w:webHidden/>
              </w:rPr>
              <w:fldChar w:fldCharType="begin"/>
            </w:r>
            <w:r>
              <w:rPr>
                <w:noProof/>
                <w:webHidden/>
              </w:rPr>
              <w:instrText xml:space="preserve"> PAGEREF _Toc211947754 \h </w:instrText>
            </w:r>
            <w:r>
              <w:rPr>
                <w:noProof/>
                <w:webHidden/>
              </w:rPr>
            </w:r>
            <w:r>
              <w:rPr>
                <w:noProof/>
                <w:webHidden/>
              </w:rPr>
              <w:fldChar w:fldCharType="separate"/>
            </w:r>
            <w:r>
              <w:rPr>
                <w:noProof/>
                <w:webHidden/>
              </w:rPr>
              <w:t>13</w:t>
            </w:r>
            <w:r>
              <w:rPr>
                <w:noProof/>
                <w:webHidden/>
              </w:rPr>
              <w:fldChar w:fldCharType="end"/>
            </w:r>
          </w:hyperlink>
        </w:p>
        <w:p w14:paraId="189A3722" w14:textId="7A4DDA5B" w:rsidR="00EC7639" w:rsidRDefault="00EC7639" w:rsidP="00EC7639">
          <w:pPr>
            <w:pStyle w:val="TOC2"/>
            <w:tabs>
              <w:tab w:val="right" w:leader="dot" w:pos="9350"/>
            </w:tabs>
            <w:spacing w:after="0" w:line="276" w:lineRule="auto"/>
            <w:rPr>
              <w:rFonts w:eastAsiaTheme="minorEastAsia"/>
              <w:noProof/>
            </w:rPr>
          </w:pPr>
          <w:hyperlink w:anchor="_Toc211947755" w:history="1">
            <w:r w:rsidRPr="003C377B">
              <w:rPr>
                <w:rStyle w:val="Hyperlink"/>
                <w:rFonts w:eastAsia="Times New Roman"/>
                <w:noProof/>
              </w:rPr>
              <w:t>2. Staff Training Reflective Practice.</w:t>
            </w:r>
            <w:r>
              <w:rPr>
                <w:noProof/>
                <w:webHidden/>
              </w:rPr>
              <w:tab/>
            </w:r>
            <w:r>
              <w:rPr>
                <w:noProof/>
                <w:webHidden/>
              </w:rPr>
              <w:fldChar w:fldCharType="begin"/>
            </w:r>
            <w:r>
              <w:rPr>
                <w:noProof/>
                <w:webHidden/>
              </w:rPr>
              <w:instrText xml:space="preserve"> PAGEREF _Toc211947755 \h </w:instrText>
            </w:r>
            <w:r>
              <w:rPr>
                <w:noProof/>
                <w:webHidden/>
              </w:rPr>
            </w:r>
            <w:r>
              <w:rPr>
                <w:noProof/>
                <w:webHidden/>
              </w:rPr>
              <w:fldChar w:fldCharType="separate"/>
            </w:r>
            <w:r>
              <w:rPr>
                <w:noProof/>
                <w:webHidden/>
              </w:rPr>
              <w:t>13</w:t>
            </w:r>
            <w:r>
              <w:rPr>
                <w:noProof/>
                <w:webHidden/>
              </w:rPr>
              <w:fldChar w:fldCharType="end"/>
            </w:r>
          </w:hyperlink>
        </w:p>
        <w:p w14:paraId="6F41D3CA" w14:textId="0C92B956" w:rsidR="00EC7639" w:rsidRDefault="00EC7639" w:rsidP="00EC7639">
          <w:pPr>
            <w:pStyle w:val="TOC2"/>
            <w:tabs>
              <w:tab w:val="right" w:leader="dot" w:pos="9350"/>
            </w:tabs>
            <w:spacing w:after="0" w:line="276" w:lineRule="auto"/>
            <w:rPr>
              <w:rFonts w:eastAsiaTheme="minorEastAsia"/>
              <w:noProof/>
            </w:rPr>
          </w:pPr>
          <w:hyperlink w:anchor="_Toc211947756" w:history="1">
            <w:r w:rsidRPr="003C377B">
              <w:rPr>
                <w:rStyle w:val="Hyperlink"/>
                <w:rFonts w:eastAsia="Times New Roman"/>
                <w:noProof/>
              </w:rPr>
              <w:t>3. Frequent Multidisciplinary Case Reviews.</w:t>
            </w:r>
            <w:r>
              <w:rPr>
                <w:noProof/>
                <w:webHidden/>
              </w:rPr>
              <w:tab/>
            </w:r>
            <w:r>
              <w:rPr>
                <w:noProof/>
                <w:webHidden/>
              </w:rPr>
              <w:fldChar w:fldCharType="begin"/>
            </w:r>
            <w:r>
              <w:rPr>
                <w:noProof/>
                <w:webHidden/>
              </w:rPr>
              <w:instrText xml:space="preserve"> PAGEREF _Toc211947756 \h </w:instrText>
            </w:r>
            <w:r>
              <w:rPr>
                <w:noProof/>
                <w:webHidden/>
              </w:rPr>
            </w:r>
            <w:r>
              <w:rPr>
                <w:noProof/>
                <w:webHidden/>
              </w:rPr>
              <w:fldChar w:fldCharType="separate"/>
            </w:r>
            <w:r>
              <w:rPr>
                <w:noProof/>
                <w:webHidden/>
              </w:rPr>
              <w:t>13</w:t>
            </w:r>
            <w:r>
              <w:rPr>
                <w:noProof/>
                <w:webHidden/>
              </w:rPr>
              <w:fldChar w:fldCharType="end"/>
            </w:r>
          </w:hyperlink>
        </w:p>
        <w:p w14:paraId="4B66CE50" w14:textId="7B742180" w:rsidR="00EC7639" w:rsidRDefault="00EC7639" w:rsidP="00EC7639">
          <w:pPr>
            <w:pStyle w:val="TOC2"/>
            <w:tabs>
              <w:tab w:val="right" w:leader="dot" w:pos="9350"/>
            </w:tabs>
            <w:spacing w:after="0" w:line="276" w:lineRule="auto"/>
            <w:rPr>
              <w:rFonts w:eastAsiaTheme="minorEastAsia"/>
              <w:noProof/>
            </w:rPr>
          </w:pPr>
          <w:hyperlink w:anchor="_Toc211947757" w:history="1">
            <w:r w:rsidRPr="003C377B">
              <w:rPr>
                <w:rStyle w:val="Hyperlink"/>
                <w:rFonts w:eastAsia="Times New Roman"/>
                <w:noProof/>
              </w:rPr>
              <w:t>4. Involvement of Residents and Families Co-Production and Involvement.</w:t>
            </w:r>
            <w:r>
              <w:rPr>
                <w:noProof/>
                <w:webHidden/>
              </w:rPr>
              <w:tab/>
            </w:r>
            <w:r>
              <w:rPr>
                <w:noProof/>
                <w:webHidden/>
              </w:rPr>
              <w:fldChar w:fldCharType="begin"/>
            </w:r>
            <w:r>
              <w:rPr>
                <w:noProof/>
                <w:webHidden/>
              </w:rPr>
              <w:instrText xml:space="preserve"> PAGEREF _Toc211947757 \h </w:instrText>
            </w:r>
            <w:r>
              <w:rPr>
                <w:noProof/>
                <w:webHidden/>
              </w:rPr>
            </w:r>
            <w:r>
              <w:rPr>
                <w:noProof/>
                <w:webHidden/>
              </w:rPr>
              <w:fldChar w:fldCharType="separate"/>
            </w:r>
            <w:r>
              <w:rPr>
                <w:noProof/>
                <w:webHidden/>
              </w:rPr>
              <w:t>14</w:t>
            </w:r>
            <w:r>
              <w:rPr>
                <w:noProof/>
                <w:webHidden/>
              </w:rPr>
              <w:fldChar w:fldCharType="end"/>
            </w:r>
          </w:hyperlink>
        </w:p>
        <w:p w14:paraId="4205BC7D" w14:textId="04B63B79" w:rsidR="00EC7639" w:rsidRDefault="00EC7639" w:rsidP="00EC7639">
          <w:pPr>
            <w:pStyle w:val="TOC1"/>
            <w:tabs>
              <w:tab w:val="right" w:leader="dot" w:pos="9350"/>
            </w:tabs>
            <w:spacing w:after="0" w:line="276" w:lineRule="auto"/>
            <w:rPr>
              <w:rFonts w:eastAsiaTheme="minorEastAsia"/>
              <w:noProof/>
            </w:rPr>
          </w:pPr>
          <w:hyperlink w:anchor="_Toc211947758" w:history="1">
            <w:r w:rsidRPr="003C377B">
              <w:rPr>
                <w:rStyle w:val="Hyperlink"/>
                <w:rFonts w:eastAsia="Times New Roman"/>
                <w:noProof/>
              </w:rPr>
              <w:t>Conclusion</w:t>
            </w:r>
            <w:r>
              <w:rPr>
                <w:noProof/>
                <w:webHidden/>
              </w:rPr>
              <w:tab/>
            </w:r>
            <w:r>
              <w:rPr>
                <w:noProof/>
                <w:webHidden/>
              </w:rPr>
              <w:fldChar w:fldCharType="begin"/>
            </w:r>
            <w:r>
              <w:rPr>
                <w:noProof/>
                <w:webHidden/>
              </w:rPr>
              <w:instrText xml:space="preserve"> PAGEREF _Toc211947758 \h </w:instrText>
            </w:r>
            <w:r>
              <w:rPr>
                <w:noProof/>
                <w:webHidden/>
              </w:rPr>
            </w:r>
            <w:r>
              <w:rPr>
                <w:noProof/>
                <w:webHidden/>
              </w:rPr>
              <w:fldChar w:fldCharType="separate"/>
            </w:r>
            <w:r>
              <w:rPr>
                <w:noProof/>
                <w:webHidden/>
              </w:rPr>
              <w:t>14</w:t>
            </w:r>
            <w:r>
              <w:rPr>
                <w:noProof/>
                <w:webHidden/>
              </w:rPr>
              <w:fldChar w:fldCharType="end"/>
            </w:r>
          </w:hyperlink>
        </w:p>
        <w:p w14:paraId="711CD0B0" w14:textId="481124D6" w:rsidR="00EC7639" w:rsidRDefault="00EC7639" w:rsidP="00EC7639">
          <w:pPr>
            <w:pStyle w:val="TOC1"/>
            <w:tabs>
              <w:tab w:val="right" w:leader="dot" w:pos="9350"/>
            </w:tabs>
            <w:spacing w:after="0" w:line="276" w:lineRule="auto"/>
            <w:rPr>
              <w:rFonts w:eastAsiaTheme="minorEastAsia"/>
              <w:noProof/>
            </w:rPr>
          </w:pPr>
          <w:hyperlink w:anchor="_Toc211947759" w:history="1">
            <w:r w:rsidRPr="003C377B">
              <w:rPr>
                <w:rStyle w:val="Hyperlink"/>
                <w:rFonts w:eastAsia="Times New Roman"/>
                <w:noProof/>
              </w:rPr>
              <w:t>References</w:t>
            </w:r>
            <w:r>
              <w:rPr>
                <w:noProof/>
                <w:webHidden/>
              </w:rPr>
              <w:tab/>
            </w:r>
            <w:r>
              <w:rPr>
                <w:noProof/>
                <w:webHidden/>
              </w:rPr>
              <w:fldChar w:fldCharType="begin"/>
            </w:r>
            <w:r>
              <w:rPr>
                <w:noProof/>
                <w:webHidden/>
              </w:rPr>
              <w:instrText xml:space="preserve"> PAGEREF _Toc211947759 \h </w:instrText>
            </w:r>
            <w:r>
              <w:rPr>
                <w:noProof/>
                <w:webHidden/>
              </w:rPr>
            </w:r>
            <w:r>
              <w:rPr>
                <w:noProof/>
                <w:webHidden/>
              </w:rPr>
              <w:fldChar w:fldCharType="separate"/>
            </w:r>
            <w:r>
              <w:rPr>
                <w:noProof/>
                <w:webHidden/>
              </w:rPr>
              <w:t>14</w:t>
            </w:r>
            <w:r>
              <w:rPr>
                <w:noProof/>
                <w:webHidden/>
              </w:rPr>
              <w:fldChar w:fldCharType="end"/>
            </w:r>
          </w:hyperlink>
        </w:p>
        <w:p w14:paraId="44CEC5E7" w14:textId="797EE280" w:rsidR="00EC7639" w:rsidRDefault="00EC7639" w:rsidP="00EC7639">
          <w:pPr>
            <w:spacing w:after="0" w:line="276" w:lineRule="auto"/>
          </w:pPr>
          <w:r>
            <w:rPr>
              <w:b/>
              <w:bCs/>
              <w:noProof/>
            </w:rPr>
            <w:fldChar w:fldCharType="end"/>
          </w:r>
        </w:p>
      </w:sdtContent>
    </w:sdt>
    <w:p w14:paraId="72BB6F9D" w14:textId="77777777" w:rsidR="00EC7639" w:rsidRPr="00EC7639" w:rsidRDefault="00EC7639" w:rsidP="00EC7639">
      <w:pPr>
        <w:spacing w:after="0" w:line="276" w:lineRule="auto"/>
        <w:jc w:val="center"/>
        <w:rPr>
          <w:rFonts w:ascii="Times New Roman" w:eastAsia="Times New Roman" w:hAnsi="Times New Roman" w:cs="Times New Roman"/>
        </w:rPr>
      </w:pPr>
    </w:p>
    <w:p w14:paraId="037DA3DA" w14:textId="0603A1D0" w:rsidR="00EC7639" w:rsidRDefault="00EC7639" w:rsidP="00EC7639">
      <w:pPr>
        <w:spacing w:after="0" w:line="276" w:lineRule="auto"/>
        <w:rPr>
          <w:rFonts w:eastAsia="Times New Roman"/>
        </w:rPr>
      </w:pPr>
      <w:r>
        <w:rPr>
          <w:rFonts w:eastAsia="Times New Roman"/>
        </w:rPr>
        <w:br w:type="page"/>
      </w:r>
    </w:p>
    <w:p w14:paraId="67145CB3" w14:textId="2BEF95B8" w:rsidR="00671ED6" w:rsidRPr="00FC7A2A" w:rsidRDefault="00671ED6" w:rsidP="00EC7639">
      <w:pPr>
        <w:pStyle w:val="Heading1"/>
        <w:spacing w:after="0" w:line="276" w:lineRule="auto"/>
        <w:jc w:val="both"/>
        <w:rPr>
          <w:rFonts w:eastAsia="Times New Roman"/>
        </w:rPr>
      </w:pPr>
      <w:bookmarkStart w:id="0" w:name="_Toc211947730"/>
      <w:r w:rsidRPr="00FC7A2A">
        <w:rPr>
          <w:rFonts w:eastAsia="Times New Roman"/>
        </w:rPr>
        <w:lastRenderedPageBreak/>
        <w:t>Introduction</w:t>
      </w:r>
      <w:bookmarkEnd w:id="0"/>
    </w:p>
    <w:p w14:paraId="79E7AD36" w14:textId="6749254B"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The principles of high-quality health and social care are person-</w:t>
      </w:r>
      <w:r w:rsidR="00656148" w:rsidRPr="00FC7A2A">
        <w:rPr>
          <w:rFonts w:ascii="Times New Roman" w:eastAsia="Times New Roman" w:hAnsi="Times New Roman" w:cs="Times New Roman"/>
          <w:kern w:val="0"/>
          <w14:ligatures w14:val="none"/>
        </w:rPr>
        <w:t>centered</w:t>
      </w:r>
      <w:r w:rsidRPr="00FC7A2A">
        <w:rPr>
          <w:rFonts w:ascii="Times New Roman" w:eastAsia="Times New Roman" w:hAnsi="Times New Roman" w:cs="Times New Roman"/>
          <w:kern w:val="0"/>
          <w14:ligatures w14:val="none"/>
        </w:rPr>
        <w:t xml:space="preserve"> care (PCC) and partnership working (PW), particularly in the environment where vulnerable groups live, which in this case is a care home. Within a care home where older people, many possibly having dementia or cognitive impairment, the incorporation of PCC would help to ensure that the residents are viewed as a person with history, preferences, dignity, and rights, not as a diagnosed or needy person. Partnership working is an enhancement of PCC that aims at the coordination of care among professionals, families, and agencies in order to minimize fragmentation and provide comprehensive care.</w:t>
      </w:r>
      <w:r w:rsidR="00E4671D">
        <w:rPr>
          <w:rFonts w:ascii="Times New Roman" w:eastAsia="Times New Roman" w:hAnsi="Times New Roman" w:cs="Times New Roman"/>
          <w:kern w:val="0"/>
          <w14:ligatures w14:val="none"/>
        </w:rPr>
        <w:t xml:space="preserve"> </w:t>
      </w:r>
      <w:r w:rsidRPr="00FC7A2A">
        <w:rPr>
          <w:rFonts w:ascii="Times New Roman" w:eastAsia="Times New Roman" w:hAnsi="Times New Roman" w:cs="Times New Roman"/>
          <w:kern w:val="0"/>
          <w14:ligatures w14:val="none"/>
        </w:rPr>
        <w:t xml:space="preserve">This </w:t>
      </w:r>
      <w:r w:rsidR="00E4671D">
        <w:rPr>
          <w:rFonts w:ascii="Times New Roman" w:eastAsia="Times New Roman" w:hAnsi="Times New Roman" w:cs="Times New Roman"/>
          <w:kern w:val="0"/>
          <w14:ligatures w14:val="none"/>
        </w:rPr>
        <w:t xml:space="preserve">essay </w:t>
      </w:r>
      <w:r w:rsidRPr="00FC7A2A">
        <w:rPr>
          <w:rFonts w:ascii="Times New Roman" w:eastAsia="Times New Roman" w:hAnsi="Times New Roman" w:cs="Times New Roman"/>
          <w:kern w:val="0"/>
          <w14:ligatures w14:val="none"/>
        </w:rPr>
        <w:t>exhaustively analyzes the concept of PCC, and then implements the Personhood theory put forth by Tom Kitwood, and the weaknesses and challenges of the Personhood theory in care home settings. The concept of ethical principles of care will be discussed and partnership working will also be evaluated and how the concepts can be applied in a care home will be discussed. The UK policy and legislation will be examined, especially concerning PCC and PW. Lastly, PCC and PW will be improved in the UK care homes and recommendations will be given.</w:t>
      </w:r>
    </w:p>
    <w:p w14:paraId="47ECDD30" w14:textId="0736AC5E" w:rsidR="00671ED6" w:rsidRPr="00FC7A2A" w:rsidRDefault="00671ED6" w:rsidP="00EC7639">
      <w:pPr>
        <w:pStyle w:val="Heading1"/>
        <w:spacing w:after="0" w:line="276" w:lineRule="auto"/>
        <w:jc w:val="both"/>
        <w:rPr>
          <w:rFonts w:eastAsia="Times New Roman"/>
        </w:rPr>
      </w:pPr>
      <w:bookmarkStart w:id="1" w:name="_Toc211947731"/>
      <w:r w:rsidRPr="00FC7A2A">
        <w:rPr>
          <w:rFonts w:eastAsia="Times New Roman"/>
        </w:rPr>
        <w:t>Definition of Person-</w:t>
      </w:r>
      <w:r w:rsidR="00656148" w:rsidRPr="00FC7A2A">
        <w:rPr>
          <w:rFonts w:eastAsia="Times New Roman"/>
        </w:rPr>
        <w:t>Centered</w:t>
      </w:r>
      <w:r w:rsidRPr="00FC7A2A">
        <w:rPr>
          <w:rFonts w:eastAsia="Times New Roman"/>
        </w:rPr>
        <w:t xml:space="preserve"> Care: Advantages and Disadvantages</w:t>
      </w:r>
      <w:bookmarkEnd w:id="1"/>
    </w:p>
    <w:p w14:paraId="64EE5BEB" w14:textId="77777777" w:rsidR="00671ED6" w:rsidRPr="00FC7A2A" w:rsidRDefault="00671ED6" w:rsidP="00EC7639">
      <w:pPr>
        <w:pStyle w:val="Heading2"/>
        <w:spacing w:after="0" w:line="276" w:lineRule="auto"/>
        <w:jc w:val="both"/>
        <w:rPr>
          <w:rFonts w:eastAsia="Times New Roman"/>
        </w:rPr>
      </w:pPr>
      <w:bookmarkStart w:id="2" w:name="_Toc211947732"/>
      <w:r w:rsidRPr="00FC7A2A">
        <w:rPr>
          <w:rFonts w:eastAsia="Times New Roman"/>
        </w:rPr>
        <w:t>Definition</w:t>
      </w:r>
      <w:bookmarkEnd w:id="2"/>
    </w:p>
    <w:p w14:paraId="27492C47" w14:textId="79DCDAFB"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Person-</w:t>
      </w:r>
      <w:r w:rsidR="00656148" w:rsidRPr="00FC7A2A">
        <w:rPr>
          <w:rFonts w:ascii="Times New Roman" w:eastAsia="Times New Roman" w:hAnsi="Times New Roman" w:cs="Times New Roman"/>
          <w:kern w:val="0"/>
          <w14:ligatures w14:val="none"/>
        </w:rPr>
        <w:t>centered</w:t>
      </w:r>
      <w:r w:rsidRPr="00FC7A2A">
        <w:rPr>
          <w:rFonts w:ascii="Times New Roman" w:eastAsia="Times New Roman" w:hAnsi="Times New Roman" w:cs="Times New Roman"/>
          <w:kern w:val="0"/>
          <w14:ligatures w14:val="none"/>
        </w:rPr>
        <w:t xml:space="preserve"> care (PCC) is a model whereby care is modeled and delivered based on the values, preferences, needs, and strengths of the individual as opposed to the approach of adapting the person to the services. It focuses on dignity, respect, decision making, and comprehensiveness in addressing psychological, social, and physical aspects of the individual (NICE, 2018) nice.org.uk. PCC is associated with supporting personhood (a sense of self, identity, and value) in dementia and older adult care (Brooker, 2007; Fazio et al., 2018).</w:t>
      </w:r>
    </w:p>
    <w:p w14:paraId="1B994DAC" w14:textId="77777777" w:rsidR="00671ED6" w:rsidRPr="00FC7A2A" w:rsidRDefault="00671ED6" w:rsidP="00EC7639">
      <w:pPr>
        <w:pStyle w:val="Heading2"/>
        <w:spacing w:after="0" w:line="276" w:lineRule="auto"/>
        <w:jc w:val="both"/>
        <w:rPr>
          <w:rFonts w:eastAsia="Times New Roman"/>
        </w:rPr>
      </w:pPr>
      <w:bookmarkStart w:id="3" w:name="_Toc211947733"/>
      <w:r w:rsidRPr="00FC7A2A">
        <w:rPr>
          <w:rFonts w:eastAsia="Times New Roman"/>
        </w:rPr>
        <w:t>Benefits of PCC in care homes</w:t>
      </w:r>
      <w:bookmarkEnd w:id="3"/>
    </w:p>
    <w:p w14:paraId="63457D4C" w14:textId="77777777" w:rsidR="00671ED6" w:rsidRPr="00FC7A2A" w:rsidRDefault="00671ED6" w:rsidP="00EC7639">
      <w:pPr>
        <w:pStyle w:val="ListParagraph"/>
        <w:numPr>
          <w:ilvl w:val="0"/>
          <w:numId w:val="11"/>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Better well-being and life quality: In the case of care directed by the preferences and life stories of residents, the latter feel more comfortable, less agitated, and involved in meaningful events (Fazio et al., 2018) OUP Academic.</w:t>
      </w:r>
    </w:p>
    <w:p w14:paraId="7BE4C730" w14:textId="77777777" w:rsidR="00671ED6" w:rsidRPr="00FC7A2A" w:rsidRDefault="00671ED6" w:rsidP="00EC7639">
      <w:pPr>
        <w:pStyle w:val="ListParagraph"/>
        <w:numPr>
          <w:ilvl w:val="0"/>
          <w:numId w:val="11"/>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Greater dignity and independence: Residents are better respected and consulted on matters concerning their day-to-day lives, which makes them feel that they have control.</w:t>
      </w:r>
    </w:p>
    <w:p w14:paraId="090C9B82" w14:textId="77777777" w:rsidR="00671ED6" w:rsidRPr="00FC7A2A" w:rsidRDefault="00671ED6" w:rsidP="00EC7639">
      <w:pPr>
        <w:pStyle w:val="ListParagraph"/>
        <w:numPr>
          <w:ilvl w:val="0"/>
          <w:numId w:val="11"/>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lastRenderedPageBreak/>
        <w:t>Safety/regulation vs. autonomy: Sometimes, risk management responsibilities can be conflicting in care homes with the decisions of residents (e.g., falls risk vs. liberty to move about).</w:t>
      </w:r>
    </w:p>
    <w:p w14:paraId="43B68E7D" w14:textId="77777777" w:rsidR="00671ED6" w:rsidRPr="00FC7A2A" w:rsidRDefault="00671ED6" w:rsidP="00EC7639">
      <w:pPr>
        <w:pStyle w:val="ListParagraph"/>
        <w:numPr>
          <w:ilvl w:val="0"/>
          <w:numId w:val="11"/>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Cognitive impairment limitations: In severe cases of dementia, the ability to communicate preferences can be impaired and substitute decision-making or support through relationship may need to be used, which may complicate pure PCC.</w:t>
      </w:r>
    </w:p>
    <w:p w14:paraId="4D851718" w14:textId="77777777"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Therefore, though PCC is a moral and quality ideal, to implement it in the day-to-day care in the care homes, it needs supportive structures, training, and congruence with other systems.</w:t>
      </w:r>
    </w:p>
    <w:p w14:paraId="05D3CAB7" w14:textId="56D1F983" w:rsidR="00671ED6" w:rsidRPr="00FC7A2A" w:rsidRDefault="00671ED6" w:rsidP="00EC7639">
      <w:pPr>
        <w:pStyle w:val="Heading2"/>
        <w:spacing w:after="0" w:line="276" w:lineRule="auto"/>
        <w:jc w:val="both"/>
        <w:rPr>
          <w:rFonts w:eastAsia="Times New Roman"/>
        </w:rPr>
      </w:pPr>
      <w:bookmarkStart w:id="4" w:name="_Toc211947734"/>
      <w:r w:rsidRPr="00FC7A2A">
        <w:rPr>
          <w:rFonts w:eastAsia="Times New Roman"/>
        </w:rPr>
        <w:t>Theoretical Framework Personhood Theory by Tom Kitwood</w:t>
      </w:r>
      <w:bookmarkEnd w:id="4"/>
    </w:p>
    <w:p w14:paraId="29147D8A" w14:textId="36C6D8E3"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The shift in dementia care which is often attributed to Tom Kitwood is the foregrounding of personhood, i.e. that people with dementia still possess their own intrinsic value, sense of identity and even social being, and advocates that dementia care must be supportive, not diminishing of this personhood (Kitwood, 1993; Kitwood and Bredin, 1992).</w:t>
      </w:r>
    </w:p>
    <w:p w14:paraId="1220CD4F" w14:textId="30C5E041" w:rsidR="00671ED6" w:rsidRPr="00FC7A2A" w:rsidRDefault="00671ED6" w:rsidP="00EC7639">
      <w:pPr>
        <w:pStyle w:val="Heading2"/>
        <w:spacing w:after="0" w:line="276" w:lineRule="auto"/>
        <w:jc w:val="both"/>
        <w:rPr>
          <w:rFonts w:eastAsia="Times New Roman"/>
        </w:rPr>
      </w:pPr>
      <w:bookmarkStart w:id="5" w:name="_Toc211947735"/>
      <w:r w:rsidRPr="00FC7A2A">
        <w:rPr>
          <w:rFonts w:eastAsia="Times New Roman"/>
        </w:rPr>
        <w:t>Key concepts of the theory by Kitwood</w:t>
      </w:r>
      <w:bookmarkEnd w:id="5"/>
    </w:p>
    <w:p w14:paraId="0F710FB1" w14:textId="77777777"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Psychological needs ("Flower of Needs"): Kitwood was able to single out five major needs, including: comfort, attachment, inclusion, occupation and identity. Others also include love as a sixth dimension (or interrelate love with the rest) (DementiaHub, 2025) DementiaHub.SG. To maintain personhood, these needs should be nurtured constantly.</w:t>
      </w:r>
    </w:p>
    <w:p w14:paraId="146A57F3" w14:textId="49168250"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VIPS framework Brooker (2007) </w:t>
      </w:r>
      <w:r w:rsidR="00656148" w:rsidRPr="00FC7A2A">
        <w:rPr>
          <w:rFonts w:ascii="Times New Roman" w:eastAsia="Times New Roman" w:hAnsi="Times New Roman" w:cs="Times New Roman"/>
          <w:kern w:val="0"/>
          <w14:ligatures w14:val="none"/>
        </w:rPr>
        <w:t>summarized</w:t>
      </w:r>
      <w:r w:rsidRPr="00FC7A2A">
        <w:rPr>
          <w:rFonts w:ascii="Times New Roman" w:eastAsia="Times New Roman" w:hAnsi="Times New Roman" w:cs="Times New Roman"/>
          <w:kern w:val="0"/>
          <w14:ligatures w14:val="none"/>
        </w:rPr>
        <w:t xml:space="preserve"> the principles of Kitwood into the VIPS framework (Valuing, </w:t>
      </w:r>
      <w:r w:rsidR="00656148" w:rsidRPr="00FC7A2A">
        <w:rPr>
          <w:rFonts w:ascii="Times New Roman" w:eastAsia="Times New Roman" w:hAnsi="Times New Roman" w:cs="Times New Roman"/>
          <w:kern w:val="0"/>
          <w14:ligatures w14:val="none"/>
        </w:rPr>
        <w:t>Individualized</w:t>
      </w:r>
      <w:r w:rsidRPr="00FC7A2A">
        <w:rPr>
          <w:rFonts w:ascii="Times New Roman" w:eastAsia="Times New Roman" w:hAnsi="Times New Roman" w:cs="Times New Roman"/>
          <w:kern w:val="0"/>
          <w14:ligatures w14:val="none"/>
        </w:rPr>
        <w:t>, Perspective, Social environment). Within VIPS, the care must consider persons with dementia and personnel; perceive them as individuals; place themselves in the perspective of the person; and establish supportive social environments (Brooker, 2007; as discussed in alignment literature).</w:t>
      </w:r>
    </w:p>
    <w:p w14:paraId="3AEB800F" w14:textId="422C0546" w:rsidR="00671ED6" w:rsidRPr="00FC7A2A" w:rsidRDefault="00671ED6" w:rsidP="00EC7639">
      <w:pPr>
        <w:pStyle w:val="Heading2"/>
        <w:spacing w:after="0" w:line="276" w:lineRule="auto"/>
        <w:jc w:val="both"/>
        <w:rPr>
          <w:rFonts w:eastAsia="Times New Roman"/>
        </w:rPr>
      </w:pPr>
      <w:bookmarkStart w:id="6" w:name="_Toc211947736"/>
      <w:r w:rsidRPr="00FC7A2A">
        <w:rPr>
          <w:rFonts w:eastAsia="Times New Roman"/>
        </w:rPr>
        <w:t>The evaluation and challenges are critical</w:t>
      </w:r>
      <w:bookmarkEnd w:id="6"/>
    </w:p>
    <w:p w14:paraId="779C970A" w14:textId="51E4D00C"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The theory of Kitwood has had a vast impact especially in creating awareness to dementia care on its relational and social aspects (Personhood and Dementia, 2007 commentary. It has not gone without criticism and adaptation, however:</w:t>
      </w:r>
    </w:p>
    <w:p w14:paraId="4D5B416F" w14:textId="77777777" w:rsidR="00671ED6" w:rsidRPr="00FC7A2A" w:rsidRDefault="00671ED6" w:rsidP="00EC7639">
      <w:pPr>
        <w:pStyle w:val="ListParagraph"/>
        <w:numPr>
          <w:ilvl w:val="0"/>
          <w:numId w:val="12"/>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The overemphasis on the relational: According to the critics, Kitwood might deemphasize biological and neurological nature of dementia, the limitations that they impose on cognition and behaviour (critique in Personhood and Dementia: Revisiting the ideas of Tom Kitwood) ResearchGate.</w:t>
      </w:r>
    </w:p>
    <w:p w14:paraId="40EA2141" w14:textId="236E0AC5" w:rsidR="00671ED6" w:rsidRPr="00FC7A2A" w:rsidRDefault="00671ED6" w:rsidP="00EC7639">
      <w:pPr>
        <w:pStyle w:val="ListParagraph"/>
        <w:numPr>
          <w:ilvl w:val="0"/>
          <w:numId w:val="12"/>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lastRenderedPageBreak/>
        <w:t xml:space="preserve">Abstract nature: The psychological needs and positive/negative interactions may be theoretically beautiful and difficult to </w:t>
      </w:r>
      <w:r w:rsidR="00656148" w:rsidRPr="00FC7A2A">
        <w:rPr>
          <w:rFonts w:ascii="Times New Roman" w:eastAsia="Times New Roman" w:hAnsi="Times New Roman" w:cs="Times New Roman"/>
          <w:kern w:val="0"/>
          <w14:ligatures w14:val="none"/>
        </w:rPr>
        <w:t>operationalize</w:t>
      </w:r>
      <w:r w:rsidRPr="00FC7A2A">
        <w:rPr>
          <w:rFonts w:ascii="Times New Roman" w:eastAsia="Times New Roman" w:hAnsi="Times New Roman" w:cs="Times New Roman"/>
          <w:kern w:val="0"/>
          <w14:ligatures w14:val="none"/>
        </w:rPr>
        <w:t xml:space="preserve"> in active care environments.</w:t>
      </w:r>
    </w:p>
    <w:p w14:paraId="33984133" w14:textId="77777777" w:rsidR="00671ED6" w:rsidRPr="00FC7A2A" w:rsidRDefault="00671ED6" w:rsidP="00EC7639">
      <w:pPr>
        <w:spacing w:after="0" w:line="276" w:lineRule="auto"/>
      </w:pPr>
      <w:r w:rsidRPr="00FC7A2A">
        <w:t>Risk of incomplete agency: In extreme cases of dementia, the individual might lack the ability to communicate their preferences, and the theory will have to connect to surrogate decision-making systems.</w:t>
      </w:r>
    </w:p>
    <w:p w14:paraId="6C063D7E" w14:textId="77777777" w:rsidR="00671ED6" w:rsidRPr="00FC7A2A" w:rsidRDefault="00671ED6" w:rsidP="00EC7639">
      <w:pPr>
        <w:spacing w:after="0" w:line="276" w:lineRule="auto"/>
      </w:pPr>
      <w:r w:rsidRPr="00FC7A2A">
        <w:t>Application of the theory of Kitwood in a care home would mean inculcating positive person work in day-to-day interactions, educating staff on the importance of identifying and preventing malignant social psychology, and establishing a social atmosphere in which residents are treated as individuals who have past and likes and dislikes, acting as agents.</w:t>
      </w:r>
    </w:p>
    <w:p w14:paraId="37447AB6" w14:textId="47473104" w:rsidR="00FC7A2A" w:rsidRPr="00FC7A2A" w:rsidRDefault="00FC7A2A" w:rsidP="00EC7639">
      <w:pPr>
        <w:pStyle w:val="Heading1"/>
        <w:spacing w:after="0" w:line="276" w:lineRule="auto"/>
        <w:jc w:val="both"/>
        <w:rPr>
          <w:rFonts w:eastAsia="Times New Roman"/>
        </w:rPr>
      </w:pPr>
      <w:bookmarkStart w:id="7" w:name="_Toc211947737"/>
      <w:r w:rsidRPr="00FC7A2A">
        <w:rPr>
          <w:rFonts w:eastAsia="Times New Roman"/>
        </w:rPr>
        <w:t>Ethical Fundamentals in Health &amp; Social Care</w:t>
      </w:r>
      <w:bookmarkEnd w:id="7"/>
    </w:p>
    <w:p w14:paraId="592467EA" w14:textId="77777777"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Ethics provides the foundational lens through which PCC must be understood. In health and social care, four classic principles often guide practice: autonomy, beneficence, non-maleficence, and justice. In a care home, these principles interact in complex ways.</w:t>
      </w:r>
    </w:p>
    <w:p w14:paraId="64B36701" w14:textId="77777777" w:rsidR="00FC7A2A" w:rsidRPr="00FC7A2A" w:rsidRDefault="00FC7A2A" w:rsidP="00EC7639">
      <w:pPr>
        <w:pStyle w:val="Heading2"/>
        <w:spacing w:after="0" w:line="276" w:lineRule="auto"/>
        <w:jc w:val="both"/>
        <w:rPr>
          <w:rFonts w:eastAsia="Times New Roman"/>
        </w:rPr>
      </w:pPr>
      <w:bookmarkStart w:id="8" w:name="_Toc211947738"/>
      <w:r w:rsidRPr="00FC7A2A">
        <w:rPr>
          <w:rFonts w:eastAsia="Times New Roman"/>
        </w:rPr>
        <w:t>Autonomy</w:t>
      </w:r>
      <w:bookmarkEnd w:id="8"/>
    </w:p>
    <w:p w14:paraId="518379E3" w14:textId="35D2DC5B"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Autonomy refers to respecting a person’s right to make choices about their life and care. In care homes, supporting autonomy means offering choices (e.g. when to wake, what to wear, daily routines). However, when residents have cognitive impairment, their ability to express Care must balance respecting autonomy with protection.</w:t>
      </w:r>
    </w:p>
    <w:p w14:paraId="3BE7E237" w14:textId="77777777" w:rsidR="00FC7A2A" w:rsidRPr="00FC7A2A" w:rsidRDefault="00FC7A2A" w:rsidP="00EC7639">
      <w:pPr>
        <w:pStyle w:val="Heading2"/>
        <w:spacing w:after="0" w:line="276" w:lineRule="auto"/>
        <w:jc w:val="both"/>
        <w:rPr>
          <w:rFonts w:eastAsia="Times New Roman"/>
        </w:rPr>
      </w:pPr>
      <w:bookmarkStart w:id="9" w:name="_Toc211947739"/>
      <w:r w:rsidRPr="00FC7A2A">
        <w:rPr>
          <w:rFonts w:eastAsia="Times New Roman"/>
        </w:rPr>
        <w:t>Beneficence</w:t>
      </w:r>
      <w:bookmarkEnd w:id="9"/>
    </w:p>
    <w:p w14:paraId="49DE2F46" w14:textId="77777777"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This principle requires caregivers to act in the best interests of the person, promoting wellbeing. In PCC, beneficence manifests in seeking to fulfil psychological needs (comfort, inclusion, etc.) through care responses. Kitwood’s positive person work is one manifestation of beneficence directed at sustaining dignity and identity.</w:t>
      </w:r>
    </w:p>
    <w:p w14:paraId="6BC85B5B" w14:textId="77777777" w:rsidR="00FC7A2A" w:rsidRPr="00FC7A2A" w:rsidRDefault="00FC7A2A" w:rsidP="00EC7639">
      <w:pPr>
        <w:spacing w:after="0" w:line="276" w:lineRule="auto"/>
        <w:jc w:val="both"/>
        <w:rPr>
          <w:rFonts w:ascii="Times New Roman" w:eastAsia="Times New Roman" w:hAnsi="Times New Roman" w:cs="Times New Roman"/>
          <w:b/>
          <w:bCs/>
          <w:kern w:val="0"/>
          <w14:ligatures w14:val="none"/>
        </w:rPr>
      </w:pPr>
      <w:r w:rsidRPr="00FC7A2A">
        <w:rPr>
          <w:rFonts w:ascii="Times New Roman" w:eastAsia="Times New Roman" w:hAnsi="Times New Roman" w:cs="Times New Roman"/>
          <w:b/>
          <w:bCs/>
          <w:kern w:val="0"/>
          <w14:ligatures w14:val="none"/>
        </w:rPr>
        <w:t>Non-maleficence</w:t>
      </w:r>
    </w:p>
    <w:p w14:paraId="213C770E" w14:textId="755C6A9E"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“Do no harm” is central. In care homes, non-maleficence means avoiding interventions that may cause distress, harm emotional state, or diminish personhood (e.g. ignoring, infantilizing). </w:t>
      </w:r>
    </w:p>
    <w:p w14:paraId="29B1335F" w14:textId="7A098835" w:rsidR="00FC7A2A" w:rsidRPr="00FC7A2A" w:rsidRDefault="00FC7A2A" w:rsidP="00EC7639">
      <w:pPr>
        <w:pStyle w:val="Heading1"/>
        <w:spacing w:after="0" w:line="276" w:lineRule="auto"/>
        <w:jc w:val="both"/>
        <w:rPr>
          <w:rFonts w:eastAsia="Times New Roman"/>
        </w:rPr>
      </w:pPr>
      <w:bookmarkStart w:id="10" w:name="_Toc211947740"/>
      <w:r w:rsidRPr="00FC7A2A">
        <w:rPr>
          <w:rFonts w:eastAsia="Times New Roman"/>
        </w:rPr>
        <w:t>Evaluation of Partnership Working (PW)</w:t>
      </w:r>
      <w:bookmarkEnd w:id="10"/>
    </w:p>
    <w:p w14:paraId="0E0C85E7" w14:textId="77777777" w:rsidR="00FC7A2A" w:rsidRPr="00FC7A2A" w:rsidRDefault="00FC7A2A" w:rsidP="00EC7639">
      <w:pPr>
        <w:pStyle w:val="Heading2"/>
        <w:spacing w:after="0" w:line="276" w:lineRule="auto"/>
        <w:jc w:val="both"/>
        <w:rPr>
          <w:rFonts w:eastAsia="Times New Roman"/>
        </w:rPr>
      </w:pPr>
      <w:bookmarkStart w:id="11" w:name="_Toc211947741"/>
      <w:r w:rsidRPr="00FC7A2A">
        <w:rPr>
          <w:rFonts w:eastAsia="Times New Roman"/>
        </w:rPr>
        <w:t>Definition and concepts</w:t>
      </w:r>
      <w:bookmarkEnd w:id="11"/>
    </w:p>
    <w:p w14:paraId="11799FD9" w14:textId="19830F0B"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Partnership working (PW) refers to collaborative arrangements between multiple agencies, professionals, families, community </w:t>
      </w:r>
      <w:r w:rsidR="00656148" w:rsidRPr="00FC7A2A">
        <w:rPr>
          <w:rFonts w:ascii="Times New Roman" w:eastAsia="Times New Roman" w:hAnsi="Times New Roman" w:cs="Times New Roman"/>
          <w:kern w:val="0"/>
          <w14:ligatures w14:val="none"/>
        </w:rPr>
        <w:t>organizations</w:t>
      </w:r>
      <w:r w:rsidRPr="00FC7A2A">
        <w:rPr>
          <w:rFonts w:ascii="Times New Roman" w:eastAsia="Times New Roman" w:hAnsi="Times New Roman" w:cs="Times New Roman"/>
          <w:kern w:val="0"/>
          <w14:ligatures w14:val="none"/>
        </w:rPr>
        <w:t>, and service users to deliver coordinated care and support (Glasby, 2011). In health and social care, PW aims to break down siloes and provide integrated, person-</w:t>
      </w:r>
      <w:r w:rsidR="00656148" w:rsidRPr="00FC7A2A">
        <w:rPr>
          <w:rFonts w:ascii="Times New Roman" w:eastAsia="Times New Roman" w:hAnsi="Times New Roman" w:cs="Times New Roman"/>
          <w:kern w:val="0"/>
          <w14:ligatures w14:val="none"/>
        </w:rPr>
        <w:t>centered</w:t>
      </w:r>
      <w:r w:rsidRPr="00FC7A2A">
        <w:rPr>
          <w:rFonts w:ascii="Times New Roman" w:eastAsia="Times New Roman" w:hAnsi="Times New Roman" w:cs="Times New Roman"/>
          <w:kern w:val="0"/>
          <w14:ligatures w14:val="none"/>
        </w:rPr>
        <w:t xml:space="preserve"> services. In NHS England’s guidance Working in Partnership with </w:t>
      </w:r>
      <w:r w:rsidRPr="00FC7A2A">
        <w:rPr>
          <w:rFonts w:ascii="Times New Roman" w:eastAsia="Times New Roman" w:hAnsi="Times New Roman" w:cs="Times New Roman"/>
          <w:kern w:val="0"/>
          <w14:ligatures w14:val="none"/>
        </w:rPr>
        <w:lastRenderedPageBreak/>
        <w:t xml:space="preserve">People and Communities, partnership is defined broadly to include engagement, involvement, coproduction, and formal collaboration. </w:t>
      </w:r>
    </w:p>
    <w:p w14:paraId="01F612C4" w14:textId="77777777" w:rsidR="00FC7A2A" w:rsidRPr="005D5116" w:rsidRDefault="00FC7A2A" w:rsidP="00EC7639">
      <w:pPr>
        <w:pStyle w:val="Heading2"/>
        <w:spacing w:after="0" w:line="276" w:lineRule="auto"/>
        <w:jc w:val="both"/>
        <w:rPr>
          <w:rFonts w:eastAsia="Times New Roman"/>
        </w:rPr>
      </w:pPr>
      <w:bookmarkStart w:id="12" w:name="_Toc211947742"/>
      <w:r w:rsidRPr="005D5116">
        <w:rPr>
          <w:rFonts w:eastAsia="Times New Roman"/>
        </w:rPr>
        <w:t>Key principles of effective PW</w:t>
      </w:r>
      <w:bookmarkEnd w:id="12"/>
    </w:p>
    <w:p w14:paraId="583A8EE4" w14:textId="169C06C8"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NHS guidance outlines ten principles for effective partnership working, notably: centring decision-making on community voices; involving stakeholders at every stage; building relationships based on trust; providing clear public information; working with voluntary/community sector; and continuous learning and feedback loops. Partnerships should be fair, transparent, context-sensitive, and based on co-production rather than tokenistic consultation. </w:t>
      </w:r>
    </w:p>
    <w:p w14:paraId="5988A8AE" w14:textId="77777777"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Other principles include mutual respect, clear roles and accountability, open communication, shared goals, and shared information systems.</w:t>
      </w:r>
    </w:p>
    <w:p w14:paraId="6ABC029C" w14:textId="77777777" w:rsidR="00FC7A2A" w:rsidRPr="00FC7A2A" w:rsidRDefault="00FC7A2A" w:rsidP="00EC7639">
      <w:pPr>
        <w:pStyle w:val="Heading2"/>
        <w:spacing w:after="0" w:line="276" w:lineRule="auto"/>
        <w:jc w:val="both"/>
        <w:rPr>
          <w:rFonts w:eastAsia="Times New Roman"/>
        </w:rPr>
      </w:pPr>
      <w:bookmarkStart w:id="13" w:name="_Toc211947743"/>
      <w:r w:rsidRPr="00FC7A2A">
        <w:rPr>
          <w:rFonts w:eastAsia="Times New Roman"/>
        </w:rPr>
        <w:t>Benefits of PW</w:t>
      </w:r>
      <w:bookmarkEnd w:id="13"/>
    </w:p>
    <w:p w14:paraId="49BD0DFC" w14:textId="77777777"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Holistic, seamless care: Coordination between health, social care, voluntary sectors, and families helps avoid duplication, gaps, or contradictory interventions.</w:t>
      </w:r>
    </w:p>
    <w:p w14:paraId="41798BFA" w14:textId="77777777"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Stronger accountability and transparency: Shared decision-making and involvement of service users enhances legitimacy and trust.</w:t>
      </w:r>
    </w:p>
    <w:p w14:paraId="6EFBCC5C" w14:textId="77777777" w:rsidR="00FC7A2A" w:rsidRPr="00FC7A2A" w:rsidRDefault="00FC7A2A" w:rsidP="00EC7639">
      <w:pPr>
        <w:pStyle w:val="Heading2"/>
        <w:spacing w:after="0" w:line="276" w:lineRule="auto"/>
        <w:jc w:val="both"/>
        <w:rPr>
          <w:rFonts w:eastAsia="Times New Roman"/>
        </w:rPr>
      </w:pPr>
      <w:bookmarkStart w:id="14" w:name="_Toc211947744"/>
      <w:r w:rsidRPr="00FC7A2A">
        <w:rPr>
          <w:rFonts w:eastAsia="Times New Roman"/>
        </w:rPr>
        <w:t>Challenges and barriers</w:t>
      </w:r>
      <w:bookmarkEnd w:id="14"/>
    </w:p>
    <w:p w14:paraId="4CDBDDC2" w14:textId="0DFD732E" w:rsidR="00FC7A2A" w:rsidRPr="00FC7A2A" w:rsidRDefault="00656148" w:rsidP="00EC7639">
      <w:pPr>
        <w:pStyle w:val="ListParagraph"/>
        <w:numPr>
          <w:ilvl w:val="0"/>
          <w:numId w:val="14"/>
        </w:num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Organizational</w:t>
      </w:r>
      <w:r w:rsidR="00FC7A2A" w:rsidRPr="00FC7A2A">
        <w:rPr>
          <w:rFonts w:ascii="Times New Roman" w:eastAsia="Times New Roman" w:hAnsi="Times New Roman" w:cs="Times New Roman"/>
          <w:kern w:val="0"/>
          <w14:ligatures w14:val="none"/>
        </w:rPr>
        <w:t xml:space="preserve"> cultures and power dynamics: Health and social care agencies often have different priorities, hierarchies, and risk tolerances, leading to friction (Glasby, 2011) PMC.</w:t>
      </w:r>
    </w:p>
    <w:p w14:paraId="29D72A87" w14:textId="77777777" w:rsidR="00FC7A2A" w:rsidRPr="00FC7A2A" w:rsidRDefault="00FC7A2A" w:rsidP="00EC7639">
      <w:pPr>
        <w:pStyle w:val="ListParagraph"/>
        <w:numPr>
          <w:ilvl w:val="0"/>
          <w:numId w:val="14"/>
        </w:num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Communication and information sharing: Incompatible IT systems or data governance constraints can hinder coordination.</w:t>
      </w:r>
    </w:p>
    <w:p w14:paraId="39482A77" w14:textId="77777777" w:rsidR="00FC7A2A" w:rsidRPr="00FC7A2A" w:rsidRDefault="00FC7A2A" w:rsidP="00EC7639">
      <w:pPr>
        <w:pStyle w:val="ListParagraph"/>
        <w:numPr>
          <w:ilvl w:val="0"/>
          <w:numId w:val="14"/>
        </w:num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Tokenism and superficial engagement: Involvement of service users or carers may be limited to consultation rather than genuine partnership.</w:t>
      </w:r>
    </w:p>
    <w:p w14:paraId="2091F6EB" w14:textId="023D01AB"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In sum, while PW holds promise for integrated, person-</w:t>
      </w:r>
      <w:r w:rsidR="00656148" w:rsidRPr="00FC7A2A">
        <w:rPr>
          <w:rFonts w:ascii="Times New Roman" w:eastAsia="Times New Roman" w:hAnsi="Times New Roman" w:cs="Times New Roman"/>
          <w:kern w:val="0"/>
          <w14:ligatures w14:val="none"/>
        </w:rPr>
        <w:t>centered</w:t>
      </w:r>
      <w:r w:rsidRPr="00FC7A2A">
        <w:rPr>
          <w:rFonts w:ascii="Times New Roman" w:eastAsia="Times New Roman" w:hAnsi="Times New Roman" w:cs="Times New Roman"/>
          <w:kern w:val="0"/>
          <w14:ligatures w14:val="none"/>
        </w:rPr>
        <w:t xml:space="preserve"> care, its success requires structural, cultural, and relational enablers.</w:t>
      </w:r>
    </w:p>
    <w:p w14:paraId="3C6EDED3" w14:textId="7ABCE5D1" w:rsidR="00FC7A2A" w:rsidRPr="00FC7A2A" w:rsidRDefault="00FC7A2A" w:rsidP="00EC7639">
      <w:pPr>
        <w:pStyle w:val="Heading2"/>
        <w:spacing w:after="0" w:line="276" w:lineRule="auto"/>
        <w:jc w:val="both"/>
        <w:rPr>
          <w:rFonts w:eastAsia="Times New Roman"/>
        </w:rPr>
      </w:pPr>
      <w:bookmarkStart w:id="15" w:name="_Toc211947745"/>
      <w:r w:rsidRPr="00FC7A2A">
        <w:rPr>
          <w:rFonts w:eastAsia="Times New Roman"/>
        </w:rPr>
        <w:t>Use of PW in Care Home Environment</w:t>
      </w:r>
      <w:bookmarkEnd w:id="15"/>
    </w:p>
    <w:p w14:paraId="046709E4" w14:textId="2FFF720C"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Partnership working is effective in a care home environment, particularly where it serves people with dementia since it involves a multiplicity of actors: care home staff (nurses, care assistants, activities coordinators), external health professionals (GPs, community nurses, speech &amp; language therapists, geriatricians), social services, families and carers, volunteer </w:t>
      </w:r>
      <w:r w:rsidR="00656148" w:rsidRPr="00FC7A2A">
        <w:rPr>
          <w:rFonts w:ascii="Times New Roman" w:eastAsia="Times New Roman" w:hAnsi="Times New Roman" w:cs="Times New Roman"/>
          <w:kern w:val="0"/>
          <w14:ligatures w14:val="none"/>
        </w:rPr>
        <w:t>organizations</w:t>
      </w:r>
      <w:r w:rsidRPr="00FC7A2A">
        <w:rPr>
          <w:rFonts w:ascii="Times New Roman" w:eastAsia="Times New Roman" w:hAnsi="Times New Roman" w:cs="Times New Roman"/>
          <w:kern w:val="0"/>
          <w14:ligatures w14:val="none"/>
        </w:rPr>
        <w:t xml:space="preserve"> and potentially the palliative care teams.</w:t>
      </w:r>
    </w:p>
    <w:p w14:paraId="7FF31D02" w14:textId="77777777" w:rsidR="00FC7A2A" w:rsidRPr="00FC7A2A" w:rsidRDefault="00FC7A2A" w:rsidP="00EC7639">
      <w:pPr>
        <w:pStyle w:val="Heading2"/>
        <w:spacing w:after="0" w:line="276" w:lineRule="auto"/>
        <w:jc w:val="both"/>
        <w:rPr>
          <w:rFonts w:eastAsia="Times New Roman"/>
        </w:rPr>
      </w:pPr>
      <w:bookmarkStart w:id="16" w:name="_Toc211947746"/>
      <w:r w:rsidRPr="00FC7A2A">
        <w:rPr>
          <w:rFonts w:eastAsia="Times New Roman"/>
        </w:rPr>
        <w:lastRenderedPageBreak/>
        <w:t>Example scenario</w:t>
      </w:r>
      <w:bookmarkEnd w:id="16"/>
    </w:p>
    <w:p w14:paraId="2CACC3DF" w14:textId="77777777"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Take the example of a resident of a care home, Mrs. B, who is experiencing swallowing problems and weight loss. Partnership working is initiated by a care home manager: the care home sends Mrs. B to a speech and language therapist (SALT), to the community dietician, and discusses with her GP. The family participates in planning and decision making and the social services could have home care when she visits home periodically to rest.</w:t>
      </w:r>
    </w:p>
    <w:p w14:paraId="7AE31C72" w14:textId="77777777" w:rsidR="00FC7A2A" w:rsidRPr="00FC7A2A" w:rsidRDefault="00FC7A2A" w:rsidP="00EC7639">
      <w:pPr>
        <w:pStyle w:val="Heading2"/>
        <w:spacing w:after="0" w:line="276" w:lineRule="auto"/>
        <w:jc w:val="both"/>
        <w:rPr>
          <w:rFonts w:eastAsia="Times New Roman"/>
        </w:rPr>
      </w:pPr>
      <w:bookmarkStart w:id="17" w:name="_Toc211947747"/>
      <w:r w:rsidRPr="00FC7A2A">
        <w:rPr>
          <w:rFonts w:eastAsia="Times New Roman"/>
        </w:rPr>
        <w:t>In this scenario:</w:t>
      </w:r>
      <w:bookmarkEnd w:id="17"/>
    </w:p>
    <w:p w14:paraId="75C74AD4" w14:textId="77777777" w:rsidR="00FC7A2A" w:rsidRPr="00FC7A2A" w:rsidRDefault="00FC7A2A" w:rsidP="00EC7639">
      <w:pPr>
        <w:pStyle w:val="ListParagraph"/>
        <w:numPr>
          <w:ilvl w:val="0"/>
          <w:numId w:val="15"/>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Joint assessment and care planning: The multidisciplinary team (MDT) convenes to evaluate causes, preferences and risks and settle on a plan (e.g. modified diet, mealtime assistance).</w:t>
      </w:r>
    </w:p>
    <w:p w14:paraId="3DC9305B" w14:textId="77777777" w:rsidR="00FC7A2A" w:rsidRPr="00FC7A2A" w:rsidRDefault="00FC7A2A" w:rsidP="00EC7639">
      <w:pPr>
        <w:pStyle w:val="ListParagraph"/>
        <w:numPr>
          <w:ilvl w:val="0"/>
          <w:numId w:val="15"/>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Family involvement: Family adds the information about the life history, preferences and makes sure that interventions are consistent with Mrs. B wishes.</w:t>
      </w:r>
    </w:p>
    <w:p w14:paraId="6A50D751" w14:textId="77777777" w:rsidR="00FC7A2A" w:rsidRPr="00FC7A2A" w:rsidRDefault="00FC7A2A" w:rsidP="00EC7639">
      <w:pPr>
        <w:pStyle w:val="ListParagraph"/>
        <w:numPr>
          <w:ilvl w:val="0"/>
          <w:numId w:val="15"/>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Connection to community resources: In case Mrs. B desires to go to local dementia cafe, transport is organized by means of volunteer groups or social services.</w:t>
      </w:r>
    </w:p>
    <w:p w14:paraId="3A612A79" w14:textId="6E5899AD" w:rsidR="00FC7A2A" w:rsidRPr="00FC7A2A" w:rsidRDefault="00FC7A2A" w:rsidP="00EC7639">
      <w:pPr>
        <w:pStyle w:val="Heading2"/>
        <w:spacing w:after="0" w:line="276" w:lineRule="auto"/>
        <w:jc w:val="both"/>
        <w:rPr>
          <w:rFonts w:eastAsia="Times New Roman"/>
        </w:rPr>
      </w:pPr>
      <w:bookmarkStart w:id="18" w:name="_Toc211947748"/>
      <w:r w:rsidRPr="00FC7A2A">
        <w:rPr>
          <w:rFonts w:eastAsia="Times New Roman"/>
        </w:rPr>
        <w:t>Problems and prevention in nursing facilities</w:t>
      </w:r>
      <w:bookmarkEnd w:id="18"/>
    </w:p>
    <w:p w14:paraId="3CA73AF3" w14:textId="77777777" w:rsidR="00FC7A2A" w:rsidRPr="00FC7A2A" w:rsidRDefault="00FC7A2A" w:rsidP="00EC7639">
      <w:pPr>
        <w:pStyle w:val="ListParagraph"/>
        <w:numPr>
          <w:ilvl w:val="0"/>
          <w:numId w:val="16"/>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Coordination load: The care home manager or a specified coordinator has to coordinate the meetings, communication and roles.</w:t>
      </w:r>
    </w:p>
    <w:p w14:paraId="768D51B1" w14:textId="77777777" w:rsidR="00FC7A2A" w:rsidRPr="00FC7A2A" w:rsidRDefault="00FC7A2A" w:rsidP="00EC7639">
      <w:pPr>
        <w:pStyle w:val="ListParagraph"/>
        <w:numPr>
          <w:ilvl w:val="0"/>
          <w:numId w:val="16"/>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Professional silos and time issues: GPs or therapists might not have enough time to visit; remote appointments or official contracts can do the trick.</w:t>
      </w:r>
    </w:p>
    <w:p w14:paraId="2683F634" w14:textId="77777777" w:rsidR="00FC7A2A" w:rsidRPr="00FC7A2A" w:rsidRDefault="00FC7A2A" w:rsidP="00EC7639">
      <w:pPr>
        <w:pStyle w:val="ListParagraph"/>
        <w:numPr>
          <w:ilvl w:val="0"/>
          <w:numId w:val="16"/>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Limitation in data sharing: Due to confidentiality regulations or incompatible records systems, the transfer of data can be inhibited; it is necessary to create agreements on data sharing and permission of residents.</w:t>
      </w:r>
    </w:p>
    <w:p w14:paraId="325DBE18" w14:textId="77777777" w:rsidR="00FC7A2A" w:rsidRPr="00FC7A2A" w:rsidRDefault="00FC7A2A" w:rsidP="00EC7639">
      <w:pPr>
        <w:pStyle w:val="ListParagraph"/>
        <w:numPr>
          <w:ilvl w:val="0"/>
          <w:numId w:val="16"/>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Sustainability: Partnerships should be formalized (through memoranda of understanding) which is important to sustain partnerships beyond personal interest.</w:t>
      </w:r>
    </w:p>
    <w:p w14:paraId="63919B80" w14:textId="77777777"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Therefore, PW is not only optional but also a necessity in a care home to make sure that the residents will be provided with holistic, integrated, and person-centred care beyond the boundaries of the institutions.</w:t>
      </w:r>
    </w:p>
    <w:p w14:paraId="09E4E850" w14:textId="3BC987D9" w:rsidR="00FC7A2A" w:rsidRPr="00FC7A2A" w:rsidRDefault="00FC7A2A" w:rsidP="00EC7639">
      <w:pPr>
        <w:pStyle w:val="Heading2"/>
        <w:spacing w:after="0" w:line="276" w:lineRule="auto"/>
        <w:jc w:val="both"/>
        <w:rPr>
          <w:rFonts w:eastAsia="Times New Roman"/>
        </w:rPr>
      </w:pPr>
      <w:bookmarkStart w:id="19" w:name="_Toc211947749"/>
      <w:r w:rsidRPr="00FC7A2A">
        <w:rPr>
          <w:rFonts w:eastAsia="Times New Roman"/>
        </w:rPr>
        <w:t>Government Policies and Legislation</w:t>
      </w:r>
      <w:bookmarkEnd w:id="19"/>
    </w:p>
    <w:p w14:paraId="2DB10760" w14:textId="77777777"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In order to incorporate PCC and PW in care homes in the UK, a number of legislation and policy frameworks are applicable:</w:t>
      </w:r>
    </w:p>
    <w:p w14:paraId="7B74BE32" w14:textId="77777777" w:rsidR="00FC7A2A" w:rsidRPr="00FC7A2A" w:rsidRDefault="00FC7A2A" w:rsidP="00EC7639">
      <w:pPr>
        <w:pStyle w:val="Heading3"/>
        <w:spacing w:after="0" w:line="276" w:lineRule="auto"/>
        <w:jc w:val="both"/>
        <w:rPr>
          <w:rFonts w:eastAsia="Times New Roman"/>
        </w:rPr>
      </w:pPr>
      <w:bookmarkStart w:id="20" w:name="_Toc211947750"/>
      <w:r w:rsidRPr="00FC7A2A">
        <w:rPr>
          <w:rFonts w:eastAsia="Times New Roman"/>
        </w:rPr>
        <w:lastRenderedPageBreak/>
        <w:t>Care Act 2014</w:t>
      </w:r>
      <w:bookmarkEnd w:id="20"/>
    </w:p>
    <w:p w14:paraId="48B17994" w14:textId="3D6D72AA"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This is one of the key acts that focus on social care in England. It requires the local authorities to conduct person-centred needs assessments which involve individuals and carers and which ensure clarity of information and advocacy (NICE, 2018). nice.org.uk+1 The guidance presupposes effective partnership working between health and social care to meet the needs in a joint manner to avoid duplication and coordinate responses (Care Act Statutory Guidance, SS7.23).</w:t>
      </w:r>
    </w:p>
    <w:p w14:paraId="5B91EE84" w14:textId="77777777" w:rsidR="00FC7A2A" w:rsidRPr="00FC7A2A" w:rsidRDefault="00FC7A2A" w:rsidP="00EC7639">
      <w:pPr>
        <w:pStyle w:val="Heading3"/>
        <w:spacing w:after="0" w:line="276" w:lineRule="auto"/>
        <w:jc w:val="both"/>
        <w:rPr>
          <w:rFonts w:eastAsia="Times New Roman"/>
        </w:rPr>
      </w:pPr>
      <w:bookmarkStart w:id="21" w:name="_Toc211947751"/>
      <w:r w:rsidRPr="00FC7A2A">
        <w:rPr>
          <w:rFonts w:eastAsia="Times New Roman"/>
        </w:rPr>
        <w:t>Health and Social Care Act 2012</w:t>
      </w:r>
      <w:bookmarkEnd w:id="21"/>
    </w:p>
    <w:p w14:paraId="0878304C" w14:textId="77777777"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It is through this Act that the legal foundation of commissioning and regulation of health and adult social care services is established with the main focus on integration and quality of services (Rawlins article on NICE) PMC. It also increased the scope of NICE to social care quality setting.</w:t>
      </w:r>
    </w:p>
    <w:p w14:paraId="7DA08A20" w14:textId="1F21E185" w:rsidR="00FC7A2A" w:rsidRPr="00FC7A2A" w:rsidRDefault="00FC7A2A" w:rsidP="00EC7639">
      <w:pPr>
        <w:pStyle w:val="Heading3"/>
        <w:spacing w:after="0" w:line="276" w:lineRule="auto"/>
        <w:jc w:val="both"/>
        <w:rPr>
          <w:rFonts w:eastAsia="Times New Roman"/>
        </w:rPr>
      </w:pPr>
      <w:bookmarkStart w:id="22" w:name="_Toc211947752"/>
      <w:r w:rsidRPr="00FC7A2A">
        <w:rPr>
          <w:rFonts w:eastAsia="Times New Roman"/>
        </w:rPr>
        <w:t>Collaborative Policy and Integrated Care Systems (ICSs)</w:t>
      </w:r>
      <w:bookmarkEnd w:id="22"/>
    </w:p>
    <w:p w14:paraId="12DFD900" w14:textId="77777777"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In recent reorganizations, ICSs promote more place-based and integrated care and promote health, social care, and voluntary sectors collaboration, where partnership working is structuralized.</w:t>
      </w:r>
    </w:p>
    <w:p w14:paraId="37A415A5" w14:textId="309493B7" w:rsidR="00671ED6"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Overall, the policies and legislation establish the responsibility and the facilitating conditions that care homes pick up PCC and partner working, despite it not being easy to translate policy into practice.</w:t>
      </w:r>
    </w:p>
    <w:p w14:paraId="76B91EA0" w14:textId="00ED85F5" w:rsidR="00FC7A2A" w:rsidRPr="00FC7A2A" w:rsidRDefault="00FC7A2A" w:rsidP="00EC7639">
      <w:pPr>
        <w:pStyle w:val="Heading1"/>
        <w:spacing w:after="0" w:line="276" w:lineRule="auto"/>
        <w:jc w:val="both"/>
        <w:rPr>
          <w:rFonts w:eastAsia="Times New Roman"/>
        </w:rPr>
      </w:pPr>
      <w:bookmarkStart w:id="23" w:name="_Toc211947753"/>
      <w:r w:rsidRPr="00FC7A2A">
        <w:rPr>
          <w:rFonts w:eastAsia="Times New Roman"/>
        </w:rPr>
        <w:t>Improvement Recommendations</w:t>
      </w:r>
      <w:bookmarkEnd w:id="23"/>
    </w:p>
    <w:p w14:paraId="36D8D90F" w14:textId="77777777" w:rsidR="00FC7A2A" w:rsidRPr="00FC7A2A" w:rsidRDefault="00FC7A2A" w:rsidP="00B8731B">
      <w:pPr>
        <w:spacing w:after="0" w:line="276" w:lineRule="auto"/>
        <w:jc w:val="both"/>
      </w:pPr>
      <w:r w:rsidRPr="00FC7A2A">
        <w:t>In order to empower PCC and PW in care facilities- especially based on personhood model by Kitwood and policy environment, the following suggestions are provided:</w:t>
      </w:r>
    </w:p>
    <w:p w14:paraId="380BF4E2" w14:textId="77777777" w:rsidR="00FC7A2A" w:rsidRPr="005D5116" w:rsidRDefault="00FC7A2A" w:rsidP="00EC7639">
      <w:pPr>
        <w:pStyle w:val="Heading2"/>
        <w:spacing w:after="0" w:line="276" w:lineRule="auto"/>
        <w:jc w:val="both"/>
        <w:rPr>
          <w:rFonts w:eastAsia="Times New Roman"/>
        </w:rPr>
      </w:pPr>
      <w:bookmarkStart w:id="24" w:name="_Toc211947754"/>
      <w:r w:rsidRPr="005D5116">
        <w:rPr>
          <w:rFonts w:eastAsia="Times New Roman"/>
        </w:rPr>
        <w:t>1. Appoint a Partnership Coordinator/Link Role.</w:t>
      </w:r>
      <w:bookmarkEnd w:id="24"/>
    </w:p>
    <w:p w14:paraId="3DBE532D" w14:textId="77777777" w:rsidR="00FC7A2A" w:rsidRPr="00FC7A2A" w:rsidRDefault="00FC7A2A" w:rsidP="00B8731B">
      <w:pPr>
        <w:spacing w:after="0" w:line="276" w:lineRule="auto"/>
        <w:jc w:val="both"/>
      </w:pPr>
      <w:r w:rsidRPr="00FC7A2A">
        <w:t>External liaison, scheduling of meetings, communication with external professionals and families, and updating shared care planning should be overseen by a named staff member or other designation known as a link coordinator.</w:t>
      </w:r>
    </w:p>
    <w:p w14:paraId="4989AD5A" w14:textId="77777777" w:rsidR="00FC7A2A" w:rsidRPr="005D5116" w:rsidRDefault="00FC7A2A" w:rsidP="00EC7639">
      <w:pPr>
        <w:pStyle w:val="Heading2"/>
        <w:spacing w:after="0" w:line="276" w:lineRule="auto"/>
        <w:jc w:val="both"/>
        <w:rPr>
          <w:rFonts w:eastAsia="Times New Roman"/>
        </w:rPr>
      </w:pPr>
      <w:bookmarkStart w:id="25" w:name="_Toc211947755"/>
      <w:r w:rsidRPr="005D5116">
        <w:rPr>
          <w:rFonts w:eastAsia="Times New Roman"/>
        </w:rPr>
        <w:t>2. Staff Training Reflective Practice.</w:t>
      </w:r>
      <w:bookmarkEnd w:id="25"/>
    </w:p>
    <w:p w14:paraId="41CC44E4" w14:textId="77777777" w:rsidR="00FC7A2A" w:rsidRPr="00FC7A2A" w:rsidRDefault="00FC7A2A" w:rsidP="00B8731B">
      <w:pPr>
        <w:spacing w:after="0" w:line="276" w:lineRule="auto"/>
        <w:jc w:val="both"/>
      </w:pPr>
      <w:r w:rsidRPr="00FC7A2A">
        <w:t>Frequent practice on positive person work, malignant social psychology, and application of VIPS framework by Kitwood. Add reflective practice sessions allowing the staff to talk about dilemmas and discuss the successes.</w:t>
      </w:r>
    </w:p>
    <w:p w14:paraId="6C430F2B" w14:textId="3C1623CD" w:rsidR="00FC7A2A" w:rsidRPr="005D5116" w:rsidRDefault="00E4671D" w:rsidP="00EC7639">
      <w:pPr>
        <w:pStyle w:val="Heading2"/>
        <w:spacing w:after="0" w:line="276" w:lineRule="auto"/>
        <w:jc w:val="both"/>
        <w:rPr>
          <w:rFonts w:eastAsia="Times New Roman"/>
        </w:rPr>
      </w:pPr>
      <w:bookmarkStart w:id="26" w:name="_Toc211947756"/>
      <w:r>
        <w:rPr>
          <w:rFonts w:eastAsia="Times New Roman"/>
        </w:rPr>
        <w:lastRenderedPageBreak/>
        <w:t>3</w:t>
      </w:r>
      <w:r w:rsidR="00FC7A2A" w:rsidRPr="005D5116">
        <w:rPr>
          <w:rFonts w:eastAsia="Times New Roman"/>
        </w:rPr>
        <w:t>. Frequent Multidisciplinary Case Reviews.</w:t>
      </w:r>
      <w:bookmarkEnd w:id="26"/>
    </w:p>
    <w:p w14:paraId="63A9E8B8" w14:textId="77777777" w:rsidR="00FC7A2A" w:rsidRPr="00FC7A2A" w:rsidRDefault="00FC7A2A" w:rsidP="00EC7639">
      <w:pPr>
        <w:spacing w:after="0" w:line="276" w:lineRule="auto"/>
      </w:pPr>
      <w:r w:rsidRPr="00FC7A2A">
        <w:t>Hold formal case review events with the staff at the care home, external health practitioners, and families, to track progress, adjust programmes, and keep on track.</w:t>
      </w:r>
    </w:p>
    <w:p w14:paraId="0851BDAE" w14:textId="1310BC67" w:rsidR="00FC7A2A" w:rsidRPr="005D5116" w:rsidRDefault="00E4671D" w:rsidP="00EC7639">
      <w:pPr>
        <w:pStyle w:val="Heading2"/>
        <w:spacing w:after="0" w:line="276" w:lineRule="auto"/>
        <w:jc w:val="both"/>
        <w:rPr>
          <w:rFonts w:eastAsia="Times New Roman"/>
        </w:rPr>
      </w:pPr>
      <w:bookmarkStart w:id="27" w:name="_Toc211947757"/>
      <w:r>
        <w:rPr>
          <w:rFonts w:eastAsia="Times New Roman"/>
        </w:rPr>
        <w:t>4</w:t>
      </w:r>
      <w:r w:rsidR="00FC7A2A" w:rsidRPr="005D5116">
        <w:rPr>
          <w:rFonts w:eastAsia="Times New Roman"/>
        </w:rPr>
        <w:t>. Involvement of Residents and Families Co-Production and Involvement.</w:t>
      </w:r>
      <w:bookmarkEnd w:id="27"/>
    </w:p>
    <w:p w14:paraId="42E65FBA" w14:textId="77777777" w:rsidR="00FC7A2A" w:rsidRPr="00FC7A2A" w:rsidRDefault="00FC7A2A" w:rsidP="00B8731B">
      <w:pPr>
        <w:spacing w:after="0" w:line="276" w:lineRule="auto"/>
        <w:jc w:val="both"/>
      </w:pPr>
      <w:r w:rsidRPr="00FC7A2A">
        <w:t>Involve residents (where feasible) and their families in care policy, quality improvement and decision-making forums. Apply surveys, focus groups and resident councils.</w:t>
      </w:r>
    </w:p>
    <w:p w14:paraId="0BC2F3E3" w14:textId="77777777" w:rsidR="00FC7A2A" w:rsidRPr="00FC7A2A" w:rsidRDefault="00FC7A2A" w:rsidP="00B8731B">
      <w:pPr>
        <w:spacing w:after="0" w:line="276" w:lineRule="auto"/>
        <w:jc w:val="both"/>
      </w:pPr>
      <w:r w:rsidRPr="00FC7A2A">
        <w:t>Through integration of such strategies, the care homes will be in a better position to maintain PCC based on personhood and develop meaningful partnership working to support integrated and caring care.</w:t>
      </w:r>
    </w:p>
    <w:p w14:paraId="5FCB60BB" w14:textId="2E0C26A2" w:rsidR="00FC7A2A" w:rsidRPr="00FC7A2A" w:rsidRDefault="00FC7A2A" w:rsidP="00EC7639">
      <w:pPr>
        <w:pStyle w:val="Heading1"/>
        <w:spacing w:after="0" w:line="276" w:lineRule="auto"/>
        <w:jc w:val="both"/>
        <w:rPr>
          <w:rFonts w:eastAsia="Times New Roman"/>
        </w:rPr>
      </w:pPr>
      <w:bookmarkStart w:id="28" w:name="_Toc211947758"/>
      <w:r w:rsidRPr="00FC7A2A">
        <w:rPr>
          <w:rFonts w:eastAsia="Times New Roman"/>
        </w:rPr>
        <w:t>Conclusion</w:t>
      </w:r>
      <w:bookmarkEnd w:id="28"/>
    </w:p>
    <w:p w14:paraId="184AD4D5" w14:textId="09E23C95" w:rsidR="00FC7A2A" w:rsidRPr="00FC7A2A" w:rsidRDefault="00FC7A2A" w:rsidP="00B8731B">
      <w:pPr>
        <w:spacing w:after="0" w:line="276" w:lineRule="auto"/>
        <w:jc w:val="both"/>
      </w:pPr>
      <w:r w:rsidRPr="00FC7A2A">
        <w:t>In this report, the relationship between person-centred care and partnership in a care home, as applied in the Personhood theory by Kitwood, has been discussed. In its authentic form, PCC has significant rewards in dignity, wellbeing and relational care, but its resources and structural hurdles. The rationale of respectful, individualized care is also based on the ethical principles of autonomy, beneficence, non-maleficence and justice.</w:t>
      </w:r>
    </w:p>
    <w:p w14:paraId="161E889D" w14:textId="77777777" w:rsidR="00FC7A2A" w:rsidRPr="00FC7A2A" w:rsidRDefault="00FC7A2A" w:rsidP="00B8731B">
      <w:pPr>
        <w:spacing w:after="0" w:line="276" w:lineRule="auto"/>
        <w:jc w:val="both"/>
      </w:pPr>
      <w:r w:rsidRPr="00FC7A2A">
        <w:t>With policy and legislation backing (Care Act 2014, NICE guidance, ICS frameworks), the care homes can legally and ethically be placed to integrate PCC and PW. The suggestions presented, including training, coordination of partnerships, co-production, and collaborative records give a roadmap of how ideal can be translated into action.</w:t>
      </w:r>
    </w:p>
    <w:p w14:paraId="1CC84C49" w14:textId="2C6BB372" w:rsidR="0063465D" w:rsidRDefault="00FC7A2A" w:rsidP="00B8731B">
      <w:pPr>
        <w:spacing w:after="0" w:line="276" w:lineRule="auto"/>
        <w:jc w:val="both"/>
      </w:pPr>
      <w:r w:rsidRPr="00FC7A2A">
        <w:t>PCC and PW integration is not an optional but a grounded concept in a care home setting. By making the residents persons in the eyes of the staff and the system encourages integrated, environmental collaboration, the residents will be more likely to live with dignity, purpose and relational connectedness even though their cognitive ability is on the decline.</w:t>
      </w:r>
    </w:p>
    <w:p w14:paraId="392B70CF" w14:textId="77777777" w:rsidR="00656148" w:rsidRDefault="00656148" w:rsidP="00EC7639">
      <w:pPr>
        <w:pStyle w:val="Heading1"/>
        <w:spacing w:after="0" w:line="276" w:lineRule="auto"/>
        <w:jc w:val="both"/>
        <w:rPr>
          <w:rFonts w:eastAsia="Times New Roman"/>
        </w:rPr>
      </w:pPr>
      <w:bookmarkStart w:id="29" w:name="_Toc211947759"/>
    </w:p>
    <w:p w14:paraId="01A6E706" w14:textId="77777777" w:rsidR="00656148" w:rsidRDefault="00656148" w:rsidP="00EC7639">
      <w:pPr>
        <w:pStyle w:val="Heading1"/>
        <w:spacing w:after="0" w:line="276" w:lineRule="auto"/>
        <w:jc w:val="both"/>
        <w:rPr>
          <w:rFonts w:eastAsia="Times New Roman"/>
        </w:rPr>
      </w:pPr>
    </w:p>
    <w:p w14:paraId="52CA428A" w14:textId="77777777" w:rsidR="00656148" w:rsidRDefault="00656148" w:rsidP="00EC7639">
      <w:pPr>
        <w:pStyle w:val="Heading1"/>
        <w:spacing w:after="0" w:line="276" w:lineRule="auto"/>
        <w:jc w:val="both"/>
        <w:rPr>
          <w:rFonts w:eastAsia="Times New Roman"/>
        </w:rPr>
      </w:pPr>
    </w:p>
    <w:p w14:paraId="63BE3619" w14:textId="7AF98E05" w:rsidR="00DA335A" w:rsidRDefault="00DA335A" w:rsidP="00EC7639">
      <w:pPr>
        <w:pStyle w:val="Heading1"/>
        <w:spacing w:after="0" w:line="276" w:lineRule="auto"/>
        <w:jc w:val="both"/>
        <w:rPr>
          <w:rFonts w:eastAsia="Times New Roman"/>
        </w:rPr>
      </w:pPr>
      <w:r>
        <w:rPr>
          <w:rFonts w:eastAsia="Times New Roman"/>
        </w:rPr>
        <w:t>References</w:t>
      </w:r>
      <w:bookmarkEnd w:id="29"/>
    </w:p>
    <w:p w14:paraId="05D2B47D" w14:textId="2285B8EF" w:rsidR="00DA335A" w:rsidRPr="00656148" w:rsidRDefault="00DA335A" w:rsidP="00656148">
      <w:pPr>
        <w:pStyle w:val="ListParagraph"/>
        <w:numPr>
          <w:ilvl w:val="0"/>
          <w:numId w:val="17"/>
        </w:numPr>
        <w:spacing w:after="0" w:line="276" w:lineRule="auto"/>
        <w:jc w:val="both"/>
        <w:rPr>
          <w:b/>
          <w:bCs/>
          <w:sz w:val="27"/>
          <w:szCs w:val="27"/>
        </w:rPr>
      </w:pPr>
      <w:r w:rsidRPr="00F0028D">
        <w:t>Brooker, D. (2007) Person-</w:t>
      </w:r>
      <w:r w:rsidR="00656148" w:rsidRPr="00F0028D">
        <w:t>Centered</w:t>
      </w:r>
      <w:r w:rsidRPr="00F0028D">
        <w:t xml:space="preserve"> Dementia Care: Making Services Better. London: Jessica Kingsley.</w:t>
      </w:r>
    </w:p>
    <w:p w14:paraId="7F62DC66" w14:textId="77777777" w:rsidR="00DA335A" w:rsidRPr="00F0028D" w:rsidRDefault="00DA335A" w:rsidP="00656148">
      <w:pPr>
        <w:pStyle w:val="ListParagraph"/>
        <w:numPr>
          <w:ilvl w:val="0"/>
          <w:numId w:val="17"/>
        </w:numPr>
        <w:spacing w:after="0" w:line="276" w:lineRule="auto"/>
        <w:jc w:val="both"/>
      </w:pPr>
      <w:r w:rsidRPr="00F0028D">
        <w:t>Care Act (2014) Statutory Guidance. London: HMSO.</w:t>
      </w:r>
    </w:p>
    <w:p w14:paraId="0EAE2FB7" w14:textId="77777777" w:rsidR="00DA335A" w:rsidRPr="00F0028D" w:rsidRDefault="00DA335A" w:rsidP="00656148">
      <w:pPr>
        <w:pStyle w:val="ListParagraph"/>
        <w:numPr>
          <w:ilvl w:val="0"/>
          <w:numId w:val="17"/>
        </w:numPr>
        <w:spacing w:after="0" w:line="276" w:lineRule="auto"/>
        <w:jc w:val="both"/>
      </w:pPr>
      <w:r w:rsidRPr="00F0028D">
        <w:t>Fazio, S. et al. (2018) ‘The Fundamentals of Person-Centred Care for Individuals with Dementia,’ The Gerontologist, 58(S1), pp. S10–S19.</w:t>
      </w:r>
    </w:p>
    <w:p w14:paraId="4B69404B" w14:textId="77777777" w:rsidR="00DA335A" w:rsidRPr="00F0028D" w:rsidRDefault="00DA335A" w:rsidP="00656148">
      <w:pPr>
        <w:pStyle w:val="ListParagraph"/>
        <w:numPr>
          <w:ilvl w:val="0"/>
          <w:numId w:val="17"/>
        </w:numPr>
        <w:spacing w:after="0" w:line="276" w:lineRule="auto"/>
        <w:jc w:val="both"/>
      </w:pPr>
      <w:r w:rsidRPr="00F0028D">
        <w:t>Glasby, J. (2011) Understanding Health and Social Care. 2nd edn. Bristol: Policy Press.</w:t>
      </w:r>
    </w:p>
    <w:p w14:paraId="1FD45BA8" w14:textId="77777777" w:rsidR="00DA335A" w:rsidRPr="00F0028D" w:rsidRDefault="00DA335A" w:rsidP="00656148">
      <w:pPr>
        <w:pStyle w:val="ListParagraph"/>
        <w:numPr>
          <w:ilvl w:val="0"/>
          <w:numId w:val="17"/>
        </w:numPr>
        <w:spacing w:after="0" w:line="276" w:lineRule="auto"/>
        <w:jc w:val="both"/>
      </w:pPr>
      <w:r w:rsidRPr="00F0028D">
        <w:t>Kitwood, T. (1997) Dementia Reconsidered: The Person Comes First. Buckingham: Open University Press.</w:t>
      </w:r>
    </w:p>
    <w:p w14:paraId="30CD10C7" w14:textId="579F735D" w:rsidR="00DA335A" w:rsidRDefault="00DA335A" w:rsidP="00656148">
      <w:pPr>
        <w:pStyle w:val="ListParagraph"/>
        <w:numPr>
          <w:ilvl w:val="0"/>
          <w:numId w:val="17"/>
        </w:numPr>
        <w:spacing w:after="0" w:line="276" w:lineRule="auto"/>
        <w:jc w:val="both"/>
      </w:pPr>
      <w:r w:rsidRPr="00F0028D">
        <w:t>NICE (2018) Person-</w:t>
      </w:r>
      <w:r w:rsidR="00656148" w:rsidRPr="00F0028D">
        <w:t>Centered</w:t>
      </w:r>
      <w:r w:rsidRPr="00F0028D">
        <w:t xml:space="preserve"> Care Overview. Available at: </w:t>
      </w:r>
      <w:hyperlink r:id="rId8" w:tgtFrame="_new" w:history="1">
        <w:r w:rsidRPr="00656148">
          <w:rPr>
            <w:color w:val="0000FF"/>
            <w:u w:val="single"/>
          </w:rPr>
          <w:t>www.nice.org.uk</w:t>
        </w:r>
      </w:hyperlink>
      <w:r w:rsidRPr="00F0028D">
        <w:t>.</w:t>
      </w:r>
    </w:p>
    <w:p w14:paraId="61C5B262" w14:textId="77777777" w:rsidR="006C2228" w:rsidRDefault="006C2228" w:rsidP="00656148">
      <w:pPr>
        <w:pStyle w:val="ListParagraph"/>
        <w:numPr>
          <w:ilvl w:val="0"/>
          <w:numId w:val="17"/>
        </w:numPr>
        <w:spacing w:after="0" w:line="276" w:lineRule="auto"/>
        <w:jc w:val="both"/>
      </w:pPr>
      <w:r>
        <w:t>Atkins, M., Kelly, J. and McDonald, L. (2017) Partnership working in health and social care: A critical review. Journal of Integrated Care, 25(3), pp.188–199.</w:t>
      </w:r>
    </w:p>
    <w:p w14:paraId="785940A0" w14:textId="77777777" w:rsidR="006C2228" w:rsidRDefault="006C2228" w:rsidP="00656148">
      <w:pPr>
        <w:pStyle w:val="ListParagraph"/>
        <w:numPr>
          <w:ilvl w:val="0"/>
          <w:numId w:val="17"/>
        </w:numPr>
        <w:spacing w:after="0" w:line="276" w:lineRule="auto"/>
        <w:jc w:val="both"/>
      </w:pPr>
      <w:r>
        <w:t>Beauchamp, T.L. and Childress, J.F. (2019) Principles of biomedical ethics. 8th ed. Oxford: Oxford University Press.</w:t>
      </w:r>
    </w:p>
    <w:p w14:paraId="131130F7" w14:textId="77777777" w:rsidR="006C2228" w:rsidRDefault="006C2228" w:rsidP="00656148">
      <w:pPr>
        <w:pStyle w:val="ListParagraph"/>
        <w:numPr>
          <w:ilvl w:val="0"/>
          <w:numId w:val="17"/>
        </w:numPr>
        <w:spacing w:after="0" w:line="276" w:lineRule="auto"/>
        <w:jc w:val="both"/>
      </w:pPr>
      <w:r>
        <w:t>Department of Health (2014) Care Act 2014. London: The Stationery Office.</w:t>
      </w:r>
    </w:p>
    <w:p w14:paraId="15902A82" w14:textId="77777777" w:rsidR="006C2228" w:rsidRDefault="006C2228" w:rsidP="00656148">
      <w:pPr>
        <w:pStyle w:val="ListParagraph"/>
        <w:numPr>
          <w:ilvl w:val="0"/>
          <w:numId w:val="17"/>
        </w:numPr>
        <w:spacing w:after="0" w:line="276" w:lineRule="auto"/>
        <w:jc w:val="both"/>
      </w:pPr>
      <w:r>
        <w:t>HM Government (2022) Health and Care Act 2022. London: The Stationery Office.</w:t>
      </w:r>
    </w:p>
    <w:p w14:paraId="56BB683C" w14:textId="77777777" w:rsidR="006C2228" w:rsidRDefault="006C2228" w:rsidP="00656148">
      <w:pPr>
        <w:pStyle w:val="ListParagraph"/>
        <w:numPr>
          <w:ilvl w:val="0"/>
          <w:numId w:val="17"/>
        </w:numPr>
        <w:spacing w:after="0" w:line="276" w:lineRule="auto"/>
        <w:jc w:val="both"/>
      </w:pPr>
      <w:r>
        <w:t>Maslow, A.H. (1943) ‘A theory of human motivation’, Psychological Review, 50(4), pp.370–396.</w:t>
      </w:r>
    </w:p>
    <w:p w14:paraId="6E9AA9AC" w14:textId="41941BDB" w:rsidR="006C2228" w:rsidRDefault="006C2228" w:rsidP="00656148">
      <w:pPr>
        <w:pStyle w:val="ListParagraph"/>
        <w:numPr>
          <w:ilvl w:val="0"/>
          <w:numId w:val="17"/>
        </w:numPr>
        <w:spacing w:after="0" w:line="276" w:lineRule="auto"/>
        <w:jc w:val="both"/>
      </w:pPr>
      <w:r>
        <w:t xml:space="preserve">Nursing and Midwifery Council (2018) The Code: Professional standards of practice and </w:t>
      </w:r>
      <w:r w:rsidR="00656148">
        <w:t>behavior</w:t>
      </w:r>
      <w:r>
        <w:t xml:space="preserve"> for nurses, midwives and nursing associates. London: NMC.</w:t>
      </w:r>
    </w:p>
    <w:p w14:paraId="360FB6B5" w14:textId="3E6C308F" w:rsidR="006C2228" w:rsidRPr="00F0028D" w:rsidRDefault="006C2228" w:rsidP="00656148">
      <w:pPr>
        <w:pStyle w:val="ListParagraph"/>
        <w:numPr>
          <w:ilvl w:val="0"/>
          <w:numId w:val="17"/>
        </w:numPr>
        <w:spacing w:after="0" w:line="276" w:lineRule="auto"/>
        <w:jc w:val="both"/>
      </w:pPr>
      <w:r>
        <w:t>Health and Care Professions Council (2017) Standards of conduct, performance and ethics. London: HCPC.</w:t>
      </w:r>
    </w:p>
    <w:p w14:paraId="11C9CD39" w14:textId="77777777" w:rsidR="00DA335A" w:rsidRPr="00FC7A2A" w:rsidRDefault="00DA335A" w:rsidP="00EC7639">
      <w:pPr>
        <w:spacing w:before="100" w:beforeAutospacing="1" w:after="0" w:line="276" w:lineRule="auto"/>
        <w:jc w:val="both"/>
        <w:outlineLvl w:val="1"/>
        <w:rPr>
          <w:rFonts w:ascii="Times New Roman" w:hAnsi="Times New Roman" w:cs="Times New Roman"/>
        </w:rPr>
      </w:pPr>
    </w:p>
    <w:sectPr w:rsidR="00DA335A" w:rsidRPr="00FC7A2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79F57" w14:textId="77777777" w:rsidR="00D13C1D" w:rsidRDefault="00D13C1D" w:rsidP="00EC7639">
      <w:pPr>
        <w:spacing w:after="0" w:line="240" w:lineRule="auto"/>
      </w:pPr>
      <w:r>
        <w:separator/>
      </w:r>
    </w:p>
  </w:endnote>
  <w:endnote w:type="continuationSeparator" w:id="0">
    <w:p w14:paraId="5AF6500A" w14:textId="77777777" w:rsidR="00D13C1D" w:rsidRDefault="00D13C1D" w:rsidP="00EC7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281418"/>
      <w:docPartObj>
        <w:docPartGallery w:val="Page Numbers (Bottom of Page)"/>
        <w:docPartUnique/>
      </w:docPartObj>
    </w:sdtPr>
    <w:sdtContent>
      <w:sdt>
        <w:sdtPr>
          <w:id w:val="-1769616900"/>
          <w:docPartObj>
            <w:docPartGallery w:val="Page Numbers (Top of Page)"/>
            <w:docPartUnique/>
          </w:docPartObj>
        </w:sdtPr>
        <w:sdtContent>
          <w:p w14:paraId="2864735D" w14:textId="19502940" w:rsidR="00EC7639" w:rsidRDefault="00EC7639">
            <w:pPr>
              <w:pStyle w:val="Footer"/>
              <w:jc w:val="right"/>
            </w:pPr>
            <w:r>
              <w:t xml:space="preserve">Page </w:t>
            </w:r>
            <w:r>
              <w:rPr>
                <w:b/>
                <w:bCs/>
              </w:rPr>
              <w:fldChar w:fldCharType="begin"/>
            </w:r>
            <w:r>
              <w:rPr>
                <w:b/>
                <w:bCs/>
              </w:rPr>
              <w:instrText xml:space="preserve"> PAGE </w:instrText>
            </w:r>
            <w:r>
              <w:rPr>
                <w:b/>
                <w:bCs/>
              </w:rPr>
              <w:fldChar w:fldCharType="separate"/>
            </w:r>
            <w:r w:rsidR="00B8731B">
              <w:rPr>
                <w:b/>
                <w:bCs/>
                <w:noProof/>
              </w:rPr>
              <w:t>8</w:t>
            </w:r>
            <w:r>
              <w:rPr>
                <w:b/>
                <w:bCs/>
              </w:rPr>
              <w:fldChar w:fldCharType="end"/>
            </w:r>
            <w:r>
              <w:t xml:space="preserve"> of </w:t>
            </w:r>
            <w:r>
              <w:rPr>
                <w:b/>
                <w:bCs/>
              </w:rPr>
              <w:fldChar w:fldCharType="begin"/>
            </w:r>
            <w:r>
              <w:rPr>
                <w:b/>
                <w:bCs/>
              </w:rPr>
              <w:instrText xml:space="preserve"> NUMPAGES  </w:instrText>
            </w:r>
            <w:r>
              <w:rPr>
                <w:b/>
                <w:bCs/>
              </w:rPr>
              <w:fldChar w:fldCharType="separate"/>
            </w:r>
            <w:r w:rsidR="00B8731B">
              <w:rPr>
                <w:b/>
                <w:bCs/>
                <w:noProof/>
              </w:rPr>
              <w:t>10</w:t>
            </w:r>
            <w:r>
              <w:rPr>
                <w:b/>
                <w:bCs/>
              </w:rPr>
              <w:fldChar w:fldCharType="end"/>
            </w:r>
          </w:p>
        </w:sdtContent>
      </w:sdt>
    </w:sdtContent>
  </w:sdt>
  <w:p w14:paraId="325E93D8" w14:textId="77777777" w:rsidR="00EC7639" w:rsidRDefault="00EC76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5A606" w14:textId="77777777" w:rsidR="00D13C1D" w:rsidRDefault="00D13C1D" w:rsidP="00EC7639">
      <w:pPr>
        <w:spacing w:after="0" w:line="240" w:lineRule="auto"/>
      </w:pPr>
      <w:r>
        <w:separator/>
      </w:r>
    </w:p>
  </w:footnote>
  <w:footnote w:type="continuationSeparator" w:id="0">
    <w:p w14:paraId="7576B0E9" w14:textId="77777777" w:rsidR="00D13C1D" w:rsidRDefault="00D13C1D" w:rsidP="00EC7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469C"/>
    <w:multiLevelType w:val="multilevel"/>
    <w:tmpl w:val="325A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E6195"/>
    <w:multiLevelType w:val="multilevel"/>
    <w:tmpl w:val="D12E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25F7C"/>
    <w:multiLevelType w:val="multilevel"/>
    <w:tmpl w:val="A9641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B5E63"/>
    <w:multiLevelType w:val="multilevel"/>
    <w:tmpl w:val="7A2A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701D9"/>
    <w:multiLevelType w:val="multilevel"/>
    <w:tmpl w:val="3C7E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DE3DA0"/>
    <w:multiLevelType w:val="hybridMultilevel"/>
    <w:tmpl w:val="D35C2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616D49"/>
    <w:multiLevelType w:val="hybridMultilevel"/>
    <w:tmpl w:val="BA887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64245A"/>
    <w:multiLevelType w:val="multilevel"/>
    <w:tmpl w:val="9F48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A9150C"/>
    <w:multiLevelType w:val="hybridMultilevel"/>
    <w:tmpl w:val="506CB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9E31AA"/>
    <w:multiLevelType w:val="hybridMultilevel"/>
    <w:tmpl w:val="18FA7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CA1BE4"/>
    <w:multiLevelType w:val="multilevel"/>
    <w:tmpl w:val="5782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A05AC"/>
    <w:multiLevelType w:val="multilevel"/>
    <w:tmpl w:val="B25E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735931"/>
    <w:multiLevelType w:val="hybridMultilevel"/>
    <w:tmpl w:val="DA883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806686"/>
    <w:multiLevelType w:val="multilevel"/>
    <w:tmpl w:val="6D94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2712C2"/>
    <w:multiLevelType w:val="multilevel"/>
    <w:tmpl w:val="8ED65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9C1521"/>
    <w:multiLevelType w:val="hybridMultilevel"/>
    <w:tmpl w:val="75467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BA4D1F"/>
    <w:multiLevelType w:val="hybridMultilevel"/>
    <w:tmpl w:val="BC663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174712">
    <w:abstractNumId w:val="13"/>
  </w:num>
  <w:num w:numId="2" w16cid:durableId="355273811">
    <w:abstractNumId w:val="7"/>
  </w:num>
  <w:num w:numId="3" w16cid:durableId="208421981">
    <w:abstractNumId w:val="11"/>
  </w:num>
  <w:num w:numId="4" w16cid:durableId="806357124">
    <w:abstractNumId w:val="4"/>
  </w:num>
  <w:num w:numId="5" w16cid:durableId="714892012">
    <w:abstractNumId w:val="0"/>
  </w:num>
  <w:num w:numId="6" w16cid:durableId="1830437680">
    <w:abstractNumId w:val="3"/>
  </w:num>
  <w:num w:numId="7" w16cid:durableId="1586258969">
    <w:abstractNumId w:val="1"/>
  </w:num>
  <w:num w:numId="8" w16cid:durableId="1171259835">
    <w:abstractNumId w:val="10"/>
  </w:num>
  <w:num w:numId="9" w16cid:durableId="192885431">
    <w:abstractNumId w:val="2"/>
  </w:num>
  <w:num w:numId="10" w16cid:durableId="1597056189">
    <w:abstractNumId w:val="14"/>
  </w:num>
  <w:num w:numId="11" w16cid:durableId="266163165">
    <w:abstractNumId w:val="16"/>
  </w:num>
  <w:num w:numId="12" w16cid:durableId="290863728">
    <w:abstractNumId w:val="15"/>
  </w:num>
  <w:num w:numId="13" w16cid:durableId="186406637">
    <w:abstractNumId w:val="8"/>
  </w:num>
  <w:num w:numId="14" w16cid:durableId="2147045343">
    <w:abstractNumId w:val="9"/>
  </w:num>
  <w:num w:numId="15" w16cid:durableId="783696404">
    <w:abstractNumId w:val="6"/>
  </w:num>
  <w:num w:numId="16" w16cid:durableId="614991035">
    <w:abstractNumId w:val="12"/>
  </w:num>
  <w:num w:numId="17" w16cid:durableId="15492977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LG0tDA3MjA2MjSyMDRU0lEKTi0uzszPAykwqQUALrHqKSwAAAA="/>
  </w:docVars>
  <w:rsids>
    <w:rsidRoot w:val="00671ED6"/>
    <w:rsid w:val="00136C64"/>
    <w:rsid w:val="00267EA8"/>
    <w:rsid w:val="002E2129"/>
    <w:rsid w:val="003B5731"/>
    <w:rsid w:val="00407D9B"/>
    <w:rsid w:val="00484299"/>
    <w:rsid w:val="004C40C5"/>
    <w:rsid w:val="005061C6"/>
    <w:rsid w:val="005904F9"/>
    <w:rsid w:val="005D5116"/>
    <w:rsid w:val="0063465D"/>
    <w:rsid w:val="00656148"/>
    <w:rsid w:val="00671ED6"/>
    <w:rsid w:val="006C2228"/>
    <w:rsid w:val="00737942"/>
    <w:rsid w:val="00890B15"/>
    <w:rsid w:val="009E7E29"/>
    <w:rsid w:val="00B4352D"/>
    <w:rsid w:val="00B8731B"/>
    <w:rsid w:val="00BC755D"/>
    <w:rsid w:val="00D13C1D"/>
    <w:rsid w:val="00DA335A"/>
    <w:rsid w:val="00E4671D"/>
    <w:rsid w:val="00EC7639"/>
    <w:rsid w:val="00F74545"/>
    <w:rsid w:val="00FC0054"/>
    <w:rsid w:val="00FC7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7B59"/>
  <w15:docId w15:val="{7B9A778D-3400-45CF-81C9-3666AD5A2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E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71E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71E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1E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1E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1E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E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E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E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E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71E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71E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1E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1E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1E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E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E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ED6"/>
    <w:rPr>
      <w:rFonts w:eastAsiaTheme="majorEastAsia" w:cstheme="majorBidi"/>
      <w:color w:val="272727" w:themeColor="text1" w:themeTint="D8"/>
    </w:rPr>
  </w:style>
  <w:style w:type="paragraph" w:styleId="Title">
    <w:name w:val="Title"/>
    <w:basedOn w:val="Normal"/>
    <w:next w:val="Normal"/>
    <w:link w:val="TitleChar"/>
    <w:uiPriority w:val="10"/>
    <w:qFormat/>
    <w:rsid w:val="00671E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E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E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E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ED6"/>
    <w:pPr>
      <w:spacing w:before="160"/>
      <w:jc w:val="center"/>
    </w:pPr>
    <w:rPr>
      <w:i/>
      <w:iCs/>
      <w:color w:val="404040" w:themeColor="text1" w:themeTint="BF"/>
    </w:rPr>
  </w:style>
  <w:style w:type="character" w:customStyle="1" w:styleId="QuoteChar">
    <w:name w:val="Quote Char"/>
    <w:basedOn w:val="DefaultParagraphFont"/>
    <w:link w:val="Quote"/>
    <w:uiPriority w:val="29"/>
    <w:rsid w:val="00671ED6"/>
    <w:rPr>
      <w:i/>
      <w:iCs/>
      <w:color w:val="404040" w:themeColor="text1" w:themeTint="BF"/>
    </w:rPr>
  </w:style>
  <w:style w:type="paragraph" w:styleId="ListParagraph">
    <w:name w:val="List Paragraph"/>
    <w:basedOn w:val="Normal"/>
    <w:uiPriority w:val="34"/>
    <w:qFormat/>
    <w:rsid w:val="00671ED6"/>
    <w:pPr>
      <w:ind w:left="720"/>
      <w:contextualSpacing/>
    </w:pPr>
  </w:style>
  <w:style w:type="character" w:styleId="IntenseEmphasis">
    <w:name w:val="Intense Emphasis"/>
    <w:basedOn w:val="DefaultParagraphFont"/>
    <w:uiPriority w:val="21"/>
    <w:qFormat/>
    <w:rsid w:val="00671ED6"/>
    <w:rPr>
      <w:i/>
      <w:iCs/>
      <w:color w:val="2F5496" w:themeColor="accent1" w:themeShade="BF"/>
    </w:rPr>
  </w:style>
  <w:style w:type="paragraph" w:styleId="IntenseQuote">
    <w:name w:val="Intense Quote"/>
    <w:basedOn w:val="Normal"/>
    <w:next w:val="Normal"/>
    <w:link w:val="IntenseQuoteChar"/>
    <w:uiPriority w:val="30"/>
    <w:qFormat/>
    <w:rsid w:val="00671E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1ED6"/>
    <w:rPr>
      <w:i/>
      <w:iCs/>
      <w:color w:val="2F5496" w:themeColor="accent1" w:themeShade="BF"/>
    </w:rPr>
  </w:style>
  <w:style w:type="character" w:styleId="IntenseReference">
    <w:name w:val="Intense Reference"/>
    <w:basedOn w:val="DefaultParagraphFont"/>
    <w:uiPriority w:val="32"/>
    <w:qFormat/>
    <w:rsid w:val="00671ED6"/>
    <w:rPr>
      <w:b/>
      <w:bCs/>
      <w:smallCaps/>
      <w:color w:val="2F5496" w:themeColor="accent1" w:themeShade="BF"/>
      <w:spacing w:val="5"/>
    </w:rPr>
  </w:style>
  <w:style w:type="paragraph" w:styleId="NormalWeb">
    <w:name w:val="Normal (Web)"/>
    <w:basedOn w:val="Normal"/>
    <w:uiPriority w:val="99"/>
    <w:semiHidden/>
    <w:unhideWhenUsed/>
    <w:rsid w:val="00671ED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71ED6"/>
    <w:rPr>
      <w:b/>
      <w:bCs/>
    </w:rPr>
  </w:style>
  <w:style w:type="character" w:customStyle="1" w:styleId="ms-1">
    <w:name w:val="ms-1"/>
    <w:basedOn w:val="DefaultParagraphFont"/>
    <w:rsid w:val="00671ED6"/>
  </w:style>
  <w:style w:type="character" w:customStyle="1" w:styleId="max-w-15ch">
    <w:name w:val="max-w-[15ch]"/>
    <w:basedOn w:val="DefaultParagraphFont"/>
    <w:rsid w:val="00671ED6"/>
  </w:style>
  <w:style w:type="character" w:customStyle="1" w:styleId="-me-1">
    <w:name w:val="-me-1"/>
    <w:basedOn w:val="DefaultParagraphFont"/>
    <w:rsid w:val="00671ED6"/>
  </w:style>
  <w:style w:type="character" w:styleId="Emphasis">
    <w:name w:val="Emphasis"/>
    <w:basedOn w:val="DefaultParagraphFont"/>
    <w:uiPriority w:val="20"/>
    <w:qFormat/>
    <w:rsid w:val="00671ED6"/>
    <w:rPr>
      <w:i/>
      <w:iCs/>
    </w:rPr>
  </w:style>
  <w:style w:type="paragraph" w:styleId="Header">
    <w:name w:val="header"/>
    <w:basedOn w:val="Normal"/>
    <w:link w:val="HeaderChar"/>
    <w:uiPriority w:val="99"/>
    <w:unhideWhenUsed/>
    <w:rsid w:val="00EC76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639"/>
  </w:style>
  <w:style w:type="paragraph" w:styleId="Footer">
    <w:name w:val="footer"/>
    <w:basedOn w:val="Normal"/>
    <w:link w:val="FooterChar"/>
    <w:uiPriority w:val="99"/>
    <w:unhideWhenUsed/>
    <w:rsid w:val="00EC76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639"/>
  </w:style>
  <w:style w:type="paragraph" w:styleId="TOCHeading">
    <w:name w:val="TOC Heading"/>
    <w:basedOn w:val="Heading1"/>
    <w:next w:val="Normal"/>
    <w:uiPriority w:val="39"/>
    <w:unhideWhenUsed/>
    <w:qFormat/>
    <w:rsid w:val="00EC763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C7639"/>
    <w:pPr>
      <w:spacing w:after="100"/>
    </w:pPr>
  </w:style>
  <w:style w:type="paragraph" w:styleId="TOC2">
    <w:name w:val="toc 2"/>
    <w:basedOn w:val="Normal"/>
    <w:next w:val="Normal"/>
    <w:autoRedefine/>
    <w:uiPriority w:val="39"/>
    <w:unhideWhenUsed/>
    <w:rsid w:val="00EC7639"/>
    <w:pPr>
      <w:spacing w:after="100"/>
      <w:ind w:left="240"/>
    </w:pPr>
  </w:style>
  <w:style w:type="paragraph" w:styleId="TOC3">
    <w:name w:val="toc 3"/>
    <w:basedOn w:val="Normal"/>
    <w:next w:val="Normal"/>
    <w:autoRedefine/>
    <w:uiPriority w:val="39"/>
    <w:unhideWhenUsed/>
    <w:rsid w:val="00EC7639"/>
    <w:pPr>
      <w:spacing w:after="100"/>
      <w:ind w:left="480"/>
    </w:pPr>
  </w:style>
  <w:style w:type="character" w:styleId="Hyperlink">
    <w:name w:val="Hyperlink"/>
    <w:basedOn w:val="DefaultParagraphFont"/>
    <w:uiPriority w:val="99"/>
    <w:unhideWhenUsed/>
    <w:rsid w:val="00EC7639"/>
    <w:rPr>
      <w:color w:val="0563C1" w:themeColor="hyperlink"/>
      <w:u w:val="single"/>
    </w:rPr>
  </w:style>
  <w:style w:type="paragraph" w:styleId="BalloonText">
    <w:name w:val="Balloon Text"/>
    <w:basedOn w:val="Normal"/>
    <w:link w:val="BalloonTextChar"/>
    <w:uiPriority w:val="99"/>
    <w:semiHidden/>
    <w:unhideWhenUsed/>
    <w:rsid w:val="00B873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73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0D3D9-0C1E-4C40-AFB0-994836174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2916</Words>
  <Characters>16624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Abdul Khan (2407946)</cp:lastModifiedBy>
  <cp:revision>4</cp:revision>
  <dcterms:created xsi:type="dcterms:W3CDTF">2025-10-24T10:45:00Z</dcterms:created>
  <dcterms:modified xsi:type="dcterms:W3CDTF">2025-11-16T14:57:00Z</dcterms:modified>
</cp:coreProperties>
</file>