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3CB" w:rsidRDefault="00D660BA" w:rsidP="00D660BA">
      <w:pPr>
        <w:rPr>
          <w:b/>
          <w:sz w:val="28"/>
          <w:szCs w:val="28"/>
        </w:rPr>
      </w:pPr>
      <w:r w:rsidRPr="00D660BA">
        <w:rPr>
          <w:b/>
          <w:sz w:val="28"/>
          <w:szCs w:val="28"/>
        </w:rPr>
        <w:t xml:space="preserve">Week </w:t>
      </w:r>
      <w:r w:rsidR="007353CB">
        <w:rPr>
          <w:b/>
          <w:sz w:val="28"/>
          <w:szCs w:val="28"/>
        </w:rPr>
        <w:t>2 – Case Study</w:t>
      </w:r>
      <w:bookmarkStart w:id="0" w:name="_GoBack"/>
      <w:bookmarkEnd w:id="0"/>
    </w:p>
    <w:p w:rsidR="00B175BA" w:rsidRPr="00B175BA" w:rsidRDefault="00B175BA" w:rsidP="00D660BA">
      <w:r w:rsidRPr="00B175BA">
        <w:t>Working in small groups and presenting an agreed group</w:t>
      </w:r>
      <w:r>
        <w:t xml:space="preserve"> report (Using PowerPoint)</w:t>
      </w:r>
      <w:r w:rsidR="000A2AB1">
        <w:t xml:space="preserve"> prepare answers to the questions based on the following case study.</w:t>
      </w:r>
    </w:p>
    <w:p w:rsidR="00D660BA" w:rsidRPr="00D660BA" w:rsidRDefault="00D660BA" w:rsidP="00D660BA">
      <w:pPr>
        <w:rPr>
          <w:b/>
        </w:rPr>
      </w:pPr>
      <w:r w:rsidRPr="00D660BA">
        <w:rPr>
          <w:b/>
        </w:rPr>
        <w:t>Case study: Virgin Atlantic and Ryanair</w:t>
      </w:r>
    </w:p>
    <w:p w:rsidR="00D660BA" w:rsidRDefault="00D660BA" w:rsidP="00D660BA">
      <w:r>
        <w:t xml:space="preserve">The study of </w:t>
      </w:r>
      <w:proofErr w:type="spellStart"/>
      <w:r>
        <w:t>organisational</w:t>
      </w:r>
      <w:proofErr w:type="spellEnd"/>
      <w:r>
        <w:t xml:space="preserve"> </w:t>
      </w:r>
      <w:proofErr w:type="spellStart"/>
      <w:r>
        <w:t>behaviour</w:t>
      </w:r>
      <w:proofErr w:type="spellEnd"/>
      <w:r>
        <w:t xml:space="preserve"> often has to begin with the context; it is hard to make sense of any </w:t>
      </w:r>
      <w:proofErr w:type="spellStart"/>
      <w:r>
        <w:t>organisation</w:t>
      </w:r>
      <w:proofErr w:type="spellEnd"/>
      <w:r>
        <w:t xml:space="preserve"> without having some appreciation of the environment in which it operates. The purpose of this comparative case is to examine and challenge any idea that environment and context necessarily determine the culture and set of </w:t>
      </w:r>
      <w:proofErr w:type="spellStart"/>
      <w:r>
        <w:t>behaviours</w:t>
      </w:r>
      <w:proofErr w:type="spellEnd"/>
      <w:r>
        <w:t xml:space="preserve"> which become characteristic of an </w:t>
      </w:r>
      <w:proofErr w:type="spellStart"/>
      <w:r>
        <w:t>organisation</w:t>
      </w:r>
      <w:proofErr w:type="spellEnd"/>
      <w:r>
        <w:t xml:space="preserve">. Even where there are strong similarities in terms of environment, other factors are at play. One such factor is leadership; and there has been a significant renewed interest in the nature of leadership and its impact on </w:t>
      </w:r>
      <w:proofErr w:type="spellStart"/>
      <w:r>
        <w:t>organisational</w:t>
      </w:r>
      <w:proofErr w:type="spellEnd"/>
      <w:r>
        <w:t xml:space="preserve"> culture in recent years. In the same way as it is inappropriate to attribute everything about an </w:t>
      </w:r>
      <w:proofErr w:type="spellStart"/>
      <w:r>
        <w:t>organisation’s</w:t>
      </w:r>
      <w:proofErr w:type="spellEnd"/>
      <w:r>
        <w:t xml:space="preserve"> culture and </w:t>
      </w:r>
      <w:proofErr w:type="spellStart"/>
      <w:r>
        <w:t>behaviour</w:t>
      </w:r>
      <w:proofErr w:type="spellEnd"/>
      <w:r>
        <w:t xml:space="preserve"> to environment, the same caveat has to be applied to its leadership. But it is possible to identify some of the complex interrelationships between environment, leadership, culture and </w:t>
      </w:r>
      <w:proofErr w:type="spellStart"/>
      <w:r>
        <w:t>organisational</w:t>
      </w:r>
      <w:proofErr w:type="spellEnd"/>
      <w:r>
        <w:t xml:space="preserve"> </w:t>
      </w:r>
      <w:proofErr w:type="spellStart"/>
      <w:r>
        <w:t>behaviour</w:t>
      </w:r>
      <w:proofErr w:type="spellEnd"/>
      <w:r>
        <w:t xml:space="preserve">, even if they cannot be wholly disentangled. Moves into a different business environment might therefore result in some significant changes to leadership, culture and </w:t>
      </w:r>
      <w:proofErr w:type="spellStart"/>
      <w:r>
        <w:t>behaviour</w:t>
      </w:r>
      <w:proofErr w:type="spellEnd"/>
      <w:r>
        <w:t>.</w:t>
      </w:r>
    </w:p>
    <w:p w:rsidR="00D660BA" w:rsidRDefault="00D660BA" w:rsidP="00D660BA">
      <w:r>
        <w:t xml:space="preserve">Ryanair and Virgin are </w:t>
      </w:r>
      <w:proofErr w:type="spellStart"/>
      <w:r>
        <w:t>organisations</w:t>
      </w:r>
      <w:proofErr w:type="spellEnd"/>
      <w:r>
        <w:t xml:space="preserve"> which have similarities in terms of their operations and environment. Their leaders are also similar (both are highly educated, publicity-friendly people with big ambitions both in their business and in their personal lives; Branson loves ballooning and O’Leary keeps racehorses). What makes them, and their </w:t>
      </w:r>
      <w:proofErr w:type="spellStart"/>
      <w:r>
        <w:t>organisations</w:t>
      </w:r>
      <w:proofErr w:type="spellEnd"/>
      <w:r>
        <w:t xml:space="preserve">, very different in terms of culture and </w:t>
      </w:r>
      <w:proofErr w:type="spellStart"/>
      <w:r>
        <w:t>behaviour</w:t>
      </w:r>
      <w:proofErr w:type="spellEnd"/>
      <w:r>
        <w:t xml:space="preserve"> seems to rest more in the markets which they have chosen to enter, and business models they have developed to serve those markets. Ryanair generally gets a much more negative press than Virgin. O’Leary’s response to some of the criticism amounts to a (very fair) statement that, with Ryanair ‘you get what you pay for’. Virgin’s target market covers both economy and premium sectors; Ryanair’s service is designed from the outset for those who don’t wish to, or can’t pay very much for travel. The economic downturn affected airlines which are reliant on premium travel more significantly than the budget ones; BA experienced the effect of business class passengers downgrading, defecting to low cost carriers or simply travelling less, whilst at the same time both Ryanair and </w:t>
      </w:r>
      <w:proofErr w:type="spellStart"/>
      <w:r>
        <w:t>Easyjet</w:t>
      </w:r>
      <w:proofErr w:type="spellEnd"/>
      <w:r>
        <w:t xml:space="preserve"> remained relatively healthy. Furthermore, if Virgin and Ryanair begin to move into each other’s territory, aspects of each company’s </w:t>
      </w:r>
      <w:proofErr w:type="spellStart"/>
      <w:r>
        <w:t>organisational</w:t>
      </w:r>
      <w:proofErr w:type="spellEnd"/>
      <w:r>
        <w:t xml:space="preserve"> </w:t>
      </w:r>
      <w:proofErr w:type="spellStart"/>
      <w:r>
        <w:t>behaviour</w:t>
      </w:r>
      <w:proofErr w:type="spellEnd"/>
      <w:r>
        <w:t xml:space="preserve"> is likely to be affected by the differing operating demands of short- and long-haul air travel.</w:t>
      </w:r>
    </w:p>
    <w:p w:rsidR="00D660BA" w:rsidRPr="00D660BA" w:rsidRDefault="00D660BA" w:rsidP="00D660BA">
      <w:pPr>
        <w:rPr>
          <w:b/>
        </w:rPr>
      </w:pPr>
      <w:r w:rsidRPr="00D660BA">
        <w:rPr>
          <w:b/>
        </w:rPr>
        <w:t>Tasks</w:t>
      </w:r>
    </w:p>
    <w:p w:rsidR="00D660BA" w:rsidRDefault="00D660BA" w:rsidP="00D660BA">
      <w:r>
        <w:t xml:space="preserve">1. Some writers, such as Morgan, use metaphors to help us understand the nature of </w:t>
      </w:r>
      <w:proofErr w:type="spellStart"/>
      <w:r>
        <w:t>organisational</w:t>
      </w:r>
      <w:proofErr w:type="spellEnd"/>
      <w:r>
        <w:t xml:space="preserve"> </w:t>
      </w:r>
      <w:proofErr w:type="spellStart"/>
      <w:r>
        <w:t>behaviour</w:t>
      </w:r>
      <w:proofErr w:type="spellEnd"/>
      <w:r>
        <w:t xml:space="preserve">. Identify one of Morgan’s metaphors you think might be applied appropriately to Virgin and one to Ryanair, and then develop two of your own, one for each </w:t>
      </w:r>
      <w:proofErr w:type="spellStart"/>
      <w:r>
        <w:t>organisation</w:t>
      </w:r>
      <w:proofErr w:type="spellEnd"/>
      <w:r>
        <w:t>. How would you explain your choices?</w:t>
      </w:r>
    </w:p>
    <w:p w:rsidR="00D660BA" w:rsidRDefault="00D660BA" w:rsidP="00D660BA">
      <w:r>
        <w:lastRenderedPageBreak/>
        <w:t xml:space="preserve">2. Critically evaluate both </w:t>
      </w:r>
      <w:proofErr w:type="spellStart"/>
      <w:r>
        <w:t>organisations</w:t>
      </w:r>
      <w:proofErr w:type="spellEnd"/>
      <w:r>
        <w:t xml:space="preserve"> in terms of either social exchange theory or the notion of the psychological contract given in the chapter.</w:t>
      </w:r>
    </w:p>
    <w:p w:rsidR="00D660BA" w:rsidRDefault="00D660BA" w:rsidP="00D660BA">
      <w:r>
        <w:t xml:space="preserve">3. Identify the different demands which might be made of managers to achieve </w:t>
      </w:r>
      <w:proofErr w:type="spellStart"/>
      <w:r>
        <w:t>organisational</w:t>
      </w:r>
      <w:proofErr w:type="spellEnd"/>
      <w:r>
        <w:t xml:space="preserve"> effectiveness in each business (you could use Figure 1.6 as a framework</w:t>
      </w:r>
      <w:r w:rsidR="00B175BA">
        <w:t xml:space="preserve"> see below</w:t>
      </w:r>
      <w:r>
        <w:t>). What are the implications for the role and development of managers in each case?</w:t>
      </w:r>
    </w:p>
    <w:p w:rsidR="00B53D21" w:rsidRDefault="00D660BA" w:rsidP="00D660BA">
      <w:r>
        <w:t>4. Ryanair has recently considered entering the transatlantic market, and Virgin set up ‘Little Red’ which operates short-haul domestic flights in the UK. What might be the implication of these changes for the management of cabin staff in each company?</w:t>
      </w:r>
    </w:p>
    <w:p w:rsidR="00B175BA" w:rsidRDefault="00B175BA" w:rsidP="00D660BA">
      <w:r>
        <w:t xml:space="preserve">Figure 1.6 </w:t>
      </w:r>
    </w:p>
    <w:p w:rsidR="00B175BA" w:rsidRDefault="00B175BA" w:rsidP="00D660BA">
      <w:r>
        <w:rPr>
          <w:noProof/>
        </w:rPr>
        <w:drawing>
          <wp:inline distT="0" distB="0" distL="0" distR="0" wp14:anchorId="2E676055" wp14:editId="1C6CB470">
            <wp:extent cx="5731355" cy="4127612"/>
            <wp:effectExtent l="0" t="0" r="3175" b="6350"/>
            <wp:docPr id="6" name="Picture 2" descr="V:\Powerpoint\PE_UK\PE501-MULLINS\Final Files\GIf\ch01\M01NF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V:\Powerpoint\PE_UK\PE501-MULLINS\Final Files\GIf\ch01\M01NF006.gif"/>
                    <pic:cNvPicPr>
                      <a:picLocks noChangeAspect="1" noChangeArrowheads="1"/>
                    </pic:cNvPicPr>
                  </pic:nvPicPr>
                  <pic:blipFill>
                    <a:blip r:embed="rId4" cstate="print"/>
                    <a:stretch>
                      <a:fillRect/>
                    </a:stretch>
                  </pic:blipFill>
                  <pic:spPr bwMode="auto">
                    <a:xfrm>
                      <a:off x="0" y="0"/>
                      <a:ext cx="5731355" cy="4127612"/>
                    </a:xfrm>
                    <a:prstGeom prst="rect">
                      <a:avLst/>
                    </a:prstGeom>
                    <a:noFill/>
                  </pic:spPr>
                </pic:pic>
              </a:graphicData>
            </a:graphic>
          </wp:inline>
        </w:drawing>
      </w:r>
    </w:p>
    <w:sectPr w:rsidR="00B175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0BA"/>
    <w:rsid w:val="000A2AB1"/>
    <w:rsid w:val="007353CB"/>
    <w:rsid w:val="00B175BA"/>
    <w:rsid w:val="00B53D21"/>
    <w:rsid w:val="00D66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55157"/>
  <w15:docId w15:val="{492DB306-CDBE-4703-B422-9924C533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7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5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3239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Davina Evans</cp:lastModifiedBy>
  <cp:revision>2</cp:revision>
  <dcterms:created xsi:type="dcterms:W3CDTF">2019-09-05T13:47:00Z</dcterms:created>
  <dcterms:modified xsi:type="dcterms:W3CDTF">2019-09-05T13:47:00Z</dcterms:modified>
</cp:coreProperties>
</file>