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8F5EC1" w:rsidR="00601487" w:rsidRDefault="00601487" w14:paraId="6351A8BB" w14:textId="77777777">
      <w:pPr>
        <w:spacing w:before="0" w:after="0" w:line="360" w:lineRule="auto"/>
        <w:jc w:val="center"/>
        <w:rPr>
          <w:b/>
          <w:color w:val="000000"/>
        </w:rPr>
      </w:pPr>
    </w:p>
    <w:p w:rsidRPr="008F5EC1" w:rsidR="00601487" w:rsidRDefault="00601487" w14:paraId="4EC2E992" w14:textId="77777777">
      <w:pPr>
        <w:spacing w:before="0" w:after="0" w:line="360" w:lineRule="auto"/>
        <w:jc w:val="center"/>
        <w:rPr>
          <w:b/>
          <w:color w:val="000000"/>
        </w:rPr>
      </w:pPr>
    </w:p>
    <w:p w:rsidRPr="008F5EC1" w:rsidR="00601487" w:rsidRDefault="00601487" w14:paraId="26876580" w14:textId="77777777">
      <w:pPr>
        <w:spacing w:before="0" w:after="0" w:line="360" w:lineRule="auto"/>
        <w:jc w:val="center"/>
        <w:rPr>
          <w:b/>
          <w:color w:val="000000"/>
        </w:rPr>
      </w:pPr>
    </w:p>
    <w:p w:rsidRPr="008F5EC1" w:rsidR="00601487" w:rsidRDefault="00601487" w14:paraId="334DA2B6" w14:textId="77777777">
      <w:pPr>
        <w:spacing w:before="0" w:after="0" w:line="360" w:lineRule="auto"/>
        <w:jc w:val="center"/>
        <w:rPr>
          <w:b/>
          <w:color w:val="000000"/>
        </w:rPr>
      </w:pPr>
    </w:p>
    <w:p w:rsidRPr="008F5EC1" w:rsidR="00601487" w:rsidRDefault="00601487" w14:paraId="4467F755" w14:textId="77777777">
      <w:pPr>
        <w:spacing w:before="0" w:after="0" w:line="360" w:lineRule="auto"/>
        <w:jc w:val="center"/>
        <w:rPr>
          <w:b/>
          <w:color w:val="000000"/>
        </w:rPr>
      </w:pPr>
    </w:p>
    <w:p w:rsidRPr="008F5EC1" w:rsidR="00601487" w:rsidRDefault="00601487" w14:paraId="63886233" w14:textId="77777777">
      <w:pPr>
        <w:spacing w:before="0" w:after="0" w:line="360" w:lineRule="auto"/>
        <w:jc w:val="center"/>
        <w:rPr>
          <w:b/>
          <w:color w:val="000000"/>
        </w:rPr>
      </w:pPr>
    </w:p>
    <w:p w:rsidRPr="008F5EC1" w:rsidR="00601487" w:rsidRDefault="00344636" w14:paraId="022C3511" w14:textId="77777777">
      <w:pPr>
        <w:spacing w:before="0" w:after="0" w:line="360" w:lineRule="auto"/>
        <w:jc w:val="center"/>
        <w:rPr>
          <w:b/>
          <w:color w:val="000000"/>
          <w:sz w:val="28"/>
          <w:szCs w:val="28"/>
        </w:rPr>
      </w:pPr>
      <w:r w:rsidRPr="008F5EC1">
        <w:rPr>
          <w:b/>
          <w:color w:val="000000"/>
          <w:sz w:val="28"/>
          <w:szCs w:val="28"/>
        </w:rPr>
        <w:t>Title: The Staff Retention Strategy of Shangri-La Hotel</w:t>
      </w:r>
    </w:p>
    <w:p w:rsidRPr="008F5EC1" w:rsidR="00601487" w:rsidRDefault="00344636" w14:paraId="74FC8E49" w14:textId="77777777">
      <w:pPr>
        <w:spacing w:before="0" w:after="0" w:line="360" w:lineRule="auto"/>
        <w:jc w:val="center"/>
        <w:rPr>
          <w:b/>
          <w:color w:val="000000"/>
        </w:rPr>
      </w:pPr>
      <w:r w:rsidRPr="008F5EC1">
        <w:rPr>
          <w:b/>
          <w:color w:val="000000"/>
        </w:rPr>
        <w:t>Name of report: Shangri-La Hotel, London UK</w:t>
      </w:r>
    </w:p>
    <w:p w:rsidRPr="008F5EC1" w:rsidR="00601487" w:rsidP="3285EF9F" w:rsidRDefault="00344636" w14:paraId="06BAF5B6" w14:textId="1207193B">
      <w:pPr>
        <w:spacing w:before="0" w:after="0" w:line="360" w:lineRule="auto"/>
        <w:jc w:val="center"/>
        <w:rPr>
          <w:b w:val="1"/>
          <w:bCs w:val="1"/>
          <w:color w:val="000000" w:themeColor="text1" w:themeTint="FF" w:themeShade="FF"/>
        </w:rPr>
      </w:pPr>
      <w:r w:rsidRPr="3285EF9F" w:rsidR="00344636">
        <w:rPr>
          <w:b w:val="1"/>
          <w:bCs w:val="1"/>
          <w:color w:val="000000" w:themeColor="text1" w:themeTint="FF" w:themeShade="FF"/>
        </w:rPr>
        <w:t>Student name</w:t>
      </w:r>
      <w:r w:rsidRPr="3285EF9F" w:rsidR="6DD4AE39">
        <w:rPr>
          <w:b w:val="1"/>
          <w:bCs w:val="1"/>
          <w:color w:val="000000" w:themeColor="text1" w:themeTint="FF" w:themeShade="FF"/>
        </w:rPr>
        <w:t>: Florentina Raluca Iamandi</w:t>
      </w:r>
    </w:p>
    <w:p w:rsidRPr="008F5EC1" w:rsidR="00601487" w:rsidP="3285EF9F" w:rsidRDefault="00344636" w14:paraId="17EB80CF" w14:textId="609BCF38">
      <w:pPr>
        <w:spacing w:before="0" w:after="0" w:line="360" w:lineRule="auto"/>
        <w:jc w:val="center"/>
        <w:rPr>
          <w:b w:val="1"/>
          <w:bCs w:val="1"/>
          <w:color w:val="000000"/>
        </w:rPr>
      </w:pPr>
      <w:r w:rsidRPr="3285EF9F" w:rsidR="6DD4AE39">
        <w:rPr>
          <w:b w:val="1"/>
          <w:bCs w:val="1"/>
          <w:color w:val="000000" w:themeColor="text1" w:themeTint="FF" w:themeShade="FF"/>
        </w:rPr>
        <w:t>Student ID</w:t>
      </w:r>
      <w:r w:rsidRPr="3285EF9F" w:rsidR="00344636">
        <w:rPr>
          <w:b w:val="1"/>
          <w:bCs w:val="1"/>
          <w:color w:val="000000" w:themeColor="text1" w:themeTint="FF" w:themeShade="FF"/>
        </w:rPr>
        <w:t xml:space="preserve">: </w:t>
      </w:r>
      <w:r w:rsidRPr="3285EF9F" w:rsidR="271A050C">
        <w:rPr>
          <w:b w:val="1"/>
          <w:bCs w:val="1"/>
          <w:color w:val="000000" w:themeColor="text1" w:themeTint="FF" w:themeShade="FF"/>
        </w:rPr>
        <w:t>2246151</w:t>
      </w:r>
    </w:p>
    <w:p w:rsidR="427D9256" w:rsidP="3285EF9F" w:rsidRDefault="427D9256" w14:paraId="7D857F2F" w14:textId="46D80F79">
      <w:pPr>
        <w:spacing w:before="0" w:after="0" w:line="360" w:lineRule="auto"/>
        <w:jc w:val="center"/>
        <w:rPr>
          <w:b w:val="1"/>
          <w:bCs w:val="1"/>
          <w:color w:val="000000" w:themeColor="text1" w:themeTint="FF" w:themeShade="FF"/>
        </w:rPr>
      </w:pPr>
      <w:r w:rsidRPr="3285EF9F" w:rsidR="427D9256">
        <w:rPr>
          <w:b w:val="1"/>
          <w:bCs w:val="1"/>
          <w:color w:val="000000" w:themeColor="text1" w:themeTint="FF" w:themeShade="FF"/>
        </w:rPr>
        <w:t xml:space="preserve">Lecturer: </w:t>
      </w:r>
      <w:r w:rsidRPr="3285EF9F" w:rsidR="43ECBE67">
        <w:rPr>
          <w:b w:val="1"/>
          <w:bCs w:val="1"/>
          <w:color w:val="000000" w:themeColor="text1" w:themeTint="FF" w:themeShade="FF"/>
        </w:rPr>
        <w:t xml:space="preserve">Natalie Brailsford </w:t>
      </w:r>
    </w:p>
    <w:p w:rsidRPr="008F5EC1" w:rsidR="00601487" w:rsidRDefault="00344636" w14:paraId="40B93A2C" w14:textId="77777777">
      <w:pPr>
        <w:spacing w:before="0" w:after="0" w:line="360" w:lineRule="auto"/>
        <w:jc w:val="center"/>
        <w:rPr>
          <w:b/>
          <w:color w:val="000000"/>
        </w:rPr>
      </w:pPr>
      <w:r w:rsidRPr="008F5EC1">
        <w:rPr>
          <w:b/>
          <w:color w:val="000000"/>
        </w:rPr>
        <w:t>Name of own company: The BDRC Group</w:t>
      </w:r>
    </w:p>
    <w:p w:rsidRPr="008F5EC1" w:rsidR="00601487" w:rsidRDefault="00344636" w14:paraId="1CF993EF" w14:textId="273E1291">
      <w:pPr>
        <w:spacing w:before="0" w:after="0" w:line="360" w:lineRule="auto"/>
        <w:jc w:val="center"/>
        <w:rPr>
          <w:b/>
        </w:rPr>
      </w:pPr>
      <w:r w:rsidRPr="008F5EC1">
        <w:rPr>
          <w:b/>
          <w:color w:val="000000"/>
        </w:rPr>
        <w:t xml:space="preserve">Words: </w:t>
      </w:r>
      <w:r w:rsidR="00697C17">
        <w:rPr>
          <w:b/>
        </w:rPr>
        <w:t>6024</w:t>
      </w:r>
    </w:p>
    <w:p w:rsidRPr="008F5EC1" w:rsidR="00601487" w:rsidRDefault="00344636" w14:paraId="2DAD0B85" w14:textId="77777777">
      <w:pPr>
        <w:spacing w:before="0" w:after="0" w:line="360" w:lineRule="auto"/>
        <w:jc w:val="center"/>
        <w:rPr>
          <w:b/>
          <w:color w:val="000000"/>
        </w:rPr>
      </w:pPr>
      <w:r w:rsidRPr="008F5EC1">
        <w:rPr>
          <w:b/>
          <w:noProof/>
          <w:color w:val="000000"/>
          <w:lang w:eastAsia="en-US" w:bidi="ar-SA"/>
        </w:rPr>
        <w:drawing>
          <wp:inline distT="0" distB="0" distL="0" distR="0" wp14:anchorId="5BB8D18F" wp14:editId="5C4C49C4">
            <wp:extent cx="5731510" cy="2780665"/>
            <wp:effectExtent l="0" t="0" r="0" b="0"/>
            <wp:docPr id="192852877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cstate="print"/>
                    <a:srcRect/>
                    <a:stretch>
                      <a:fillRect/>
                    </a:stretch>
                  </pic:blipFill>
                  <pic:spPr>
                    <a:xfrm>
                      <a:off x="0" y="0"/>
                      <a:ext cx="5731510" cy="2780665"/>
                    </a:xfrm>
                    <a:prstGeom prst="rect">
                      <a:avLst/>
                    </a:prstGeom>
                    <a:ln/>
                  </pic:spPr>
                </pic:pic>
              </a:graphicData>
            </a:graphic>
          </wp:inline>
        </w:drawing>
      </w:r>
    </w:p>
    <w:p w:rsidRPr="008F5EC1" w:rsidR="00601487" w:rsidRDefault="00344636" w14:paraId="629FC308" w14:textId="77777777">
      <w:pPr>
        <w:spacing w:before="0" w:after="200" w:line="360" w:lineRule="auto"/>
        <w:jc w:val="left"/>
        <w:rPr>
          <w:b/>
          <w:color w:val="000000"/>
        </w:rPr>
      </w:pPr>
      <w:r w:rsidRPr="008F5EC1">
        <w:br w:type="page"/>
      </w:r>
    </w:p>
    <w:p w:rsidRPr="008F5EC1" w:rsidR="00601487" w:rsidRDefault="00344636" w14:paraId="260A0251" w14:textId="77777777">
      <w:pPr>
        <w:spacing w:line="360" w:lineRule="auto"/>
        <w:jc w:val="center"/>
        <w:rPr>
          <w:b/>
        </w:rPr>
      </w:pPr>
      <w:r w:rsidRPr="008F5EC1">
        <w:rPr>
          <w:b/>
        </w:rPr>
        <w:t>Executive Summary</w:t>
      </w:r>
    </w:p>
    <w:p w:rsidRPr="008F5EC1" w:rsidR="00601487" w:rsidRDefault="00344636" w14:paraId="6907B34B" w14:textId="77777777">
      <w:pPr>
        <w:spacing w:line="360" w:lineRule="auto"/>
        <w:rPr>
          <w:b/>
        </w:rPr>
      </w:pPr>
      <w:r w:rsidRPr="008F5EC1">
        <w:rPr>
          <w:color w:val="000000"/>
        </w:rPr>
        <w:t xml:space="preserve">The study critically </w:t>
      </w:r>
      <w:r w:rsidRPr="008F5EC1">
        <w:t>analyses</w:t>
      </w:r>
      <w:r w:rsidRPr="008F5EC1">
        <w:rPr>
          <w:color w:val="000000"/>
        </w:rPr>
        <w:t xml:space="preserve"> an operational change at a business organisation. Shangri-La Hotel is a popular luxury hotel located in London. They are popular for their architectural design with high rise </w:t>
      </w:r>
      <w:r w:rsidRPr="008F5EC1">
        <w:t>buildings</w:t>
      </w:r>
      <w:r w:rsidRPr="008F5EC1">
        <w:rPr>
          <w:color w:val="000000"/>
        </w:rPr>
        <w:t xml:space="preserve"> which </w:t>
      </w:r>
      <w:r w:rsidRPr="008F5EC1">
        <w:t>provide</w:t>
      </w:r>
      <w:r w:rsidRPr="008F5EC1">
        <w:rPr>
          <w:color w:val="000000"/>
        </w:rPr>
        <w:t xml:space="preserve"> luxurious customer experience and other facilities. However, the study has identified high employee turnover as a major operational challenge for the organisation which has negatively affected their overall business efficiency. The study </w:t>
      </w:r>
      <w:r w:rsidRPr="008F5EC1">
        <w:t>has</w:t>
      </w:r>
      <w:r w:rsidRPr="008F5EC1">
        <w:rPr>
          <w:color w:val="000000"/>
        </w:rPr>
        <w:t xml:space="preserve"> highlighted that the BDRC Group has been appointed for providing the strategic direction to the organisation while helping them to overcome this challenge. The study also </w:t>
      </w:r>
      <w:r w:rsidRPr="008F5EC1">
        <w:t>highlights</w:t>
      </w:r>
      <w:r w:rsidRPr="008F5EC1">
        <w:rPr>
          <w:color w:val="000000"/>
        </w:rPr>
        <w:t xml:space="preserve"> that the employees are very important for successfully operating the hospitality businesses as they are the main part to provide high quality service to the customers.</w:t>
      </w:r>
      <w:r w:rsidRPr="008F5EC1">
        <w:rPr>
          <w:b/>
        </w:rPr>
        <w:t xml:space="preserve"> </w:t>
      </w:r>
      <w:r w:rsidRPr="008F5EC1">
        <w:rPr>
          <w:color w:val="000000"/>
        </w:rPr>
        <w:t xml:space="preserve">The study highlights that the high labour competition in the UK’s hospitality market, lack of compensation, career development opportunities and others, are resulting in a high level of employee turnover at Shangri-La Hotel. The impacts on the business due to the high turnover are associated with increasing the operational costs, inefficiency of the organisation, lack of customer satisfaction and others are identified in this study. Some effective business analysis tools, such as TOWS, STEEPLED, and SWOT, have been used to understand the current operations at Shangri-La Hotel. The study has identified that the changes in the customers’ expectations for career progression opportunities, wellness, and a balanced work-life are highly influencing the overall business operations in the hospitality industry. The analysis also identified that post-Brexit immigration policies, fair working </w:t>
      </w:r>
      <w:r w:rsidRPr="008F5EC1">
        <w:t>practices and a culture</w:t>
      </w:r>
      <w:r w:rsidRPr="008F5EC1">
        <w:rPr>
          <w:color w:val="000000"/>
        </w:rPr>
        <w:t xml:space="preserve"> of diversity and inclusion are also highly influential in the overall employee engagement at hospitality businesses. Moving forward, the analysis has identified strengths, weaknesses, opportunities and threats associated with the hospitality industry. For example, prime location, global luxury branding, high revenue growth, and competitive staff at the businesses are some crucial </w:t>
      </w:r>
      <w:r w:rsidRPr="008F5EC1">
        <w:t>strengths</w:t>
      </w:r>
      <w:r w:rsidRPr="008F5EC1">
        <w:rPr>
          <w:color w:val="000000"/>
        </w:rPr>
        <w:t xml:space="preserve">. The high staff turnover across the department, work-life balance, and financial losses are some weaknesses. Reflecting on the analysis’s results, the study has revealed that some opportunities have the potential to improve the overall business operations of the organisation, including employee turnover. For example, optimisation of payroll, shift patterns, improving skills and knowledge through in-house training, and supplier negotiations are some crucial opportunities that can be achieved by Shangri-La Hotel. With the help of the TOWS tool, the study has aligned with internal capability with external realities and developed effective strategies. The advanced training aligns with the high brand reputation of Shangri-La Hotel, ensuring a growth opportunity for the organisation.  Performance-based incentives will </w:t>
      </w:r>
      <w:r w:rsidRPr="008F5EC1">
        <w:rPr>
          <w:color w:val="000000"/>
        </w:rPr>
        <w:t xml:space="preserve">reduce the high employee </w:t>
      </w:r>
      <w:r w:rsidRPr="008F5EC1">
        <w:t>turnover as</w:t>
      </w:r>
      <w:r w:rsidRPr="008F5EC1">
        <w:rPr>
          <w:color w:val="000000"/>
        </w:rPr>
        <w:t xml:space="preserve"> revealed as a strategic approach through this study. Reforming the HR structure and reducing the salary issues at Shangri-La Hotel is also identified as a strategic approach to improve the operational efficiency and </w:t>
      </w:r>
      <w:r w:rsidRPr="008F5EC1">
        <w:t>overcome the</w:t>
      </w:r>
      <w:r w:rsidRPr="008F5EC1">
        <w:rPr>
          <w:color w:val="000000"/>
        </w:rPr>
        <w:t xml:space="preserve"> identified issues. </w:t>
      </w:r>
    </w:p>
    <w:p w:rsidRPr="008F5EC1" w:rsidR="00601487" w:rsidRDefault="00344636" w14:paraId="6776243A" w14:textId="77777777">
      <w:pPr>
        <w:spacing w:line="360" w:lineRule="auto"/>
      </w:pPr>
      <w:r w:rsidRPr="008F5EC1">
        <w:t>After providing a critical analysis of the issues, internal capabilities, and external impacts utilising relevant analytical frameworks, the report progressed towards presenting strategic change initiative around customer experience, employee retention, and operational efficiency. Relying on in-depth analysis conducted in the recommendations section, seven key challenges have been pointed out. These challenges are high employee turnover, lack of competitive compensation, rising customer expectations for tech-based services, limited work flexibility, poor internal communication, financial losses linked to staff inefficiency, and a growing skills gap in adapting to innovation.</w:t>
      </w:r>
    </w:p>
    <w:p w:rsidRPr="008F5EC1" w:rsidR="00601487" w:rsidRDefault="00344636" w14:paraId="3A58B90F" w14:textId="77777777">
      <w:pPr>
        <w:spacing w:line="360" w:lineRule="auto"/>
      </w:pPr>
      <w:r w:rsidRPr="008F5EC1">
        <w:t xml:space="preserve">For addressing these challenges, the consultancy report recommended a multi-pronged strategy. A detailed program of employee retention has been determined to be introduced, including retention bonuses, buddy systems, ‘stay interviews,’ along with a digital dashboard showing satisfaction. To retain and attract talent, the chosen hotel must revamp its structure of compensation, introduce structured career progression, and conduct benchmarking. The career progression pathway should be supported with internal promotion opportunities and visible learning maps. </w:t>
      </w:r>
    </w:p>
    <w:p w:rsidRPr="008F5EC1" w:rsidR="00601487" w:rsidRDefault="00344636" w14:paraId="78C0552E" w14:textId="77777777">
      <w:pPr>
        <w:spacing w:line="360" w:lineRule="auto"/>
      </w:pPr>
      <w:r w:rsidRPr="008F5EC1">
        <w:t xml:space="preserve">The report emphasised on the enhancement of customer experience through the integration of smart technologies, including AI-driven guest services and mobile check-ins, alongside digital workshops of training for staff members. Meanwhile, the introduction of wellbeing initiatives and flexible work scheduling seemed to have potential to improve work-life balance and employee morale. In this respect, the report highlighted staff-controlled shift platforms and wellness allowances for employees. The use of multilingual tools has also been promoted in this report. This is necessary to promote internal communication which would be enhanced through staff forums, and leadership responsiveness, besides multilingual tools. Findings demonstrate that these approaches could rebuild employee engagement and trust at Shangri-La Hotel. </w:t>
      </w:r>
    </w:p>
    <w:p w:rsidRPr="008F5EC1" w:rsidR="00601487" w:rsidRDefault="00344636" w14:paraId="0590B2A9" w14:textId="77777777">
      <w:pPr>
        <w:spacing w:before="0" w:after="0" w:line="360" w:lineRule="auto"/>
      </w:pPr>
      <w:r w:rsidRPr="008F5EC1">
        <w:t xml:space="preserve">From a financial standpoint, linking HR and service quality initiatives to key performance indicators (KPIs) will help quantify their impact. Targets such as reducing turnover-related </w:t>
      </w:r>
      <w:r w:rsidRPr="008F5EC1">
        <w:t>losses and boosting customer satisfaction scores (CSAT) will drive accountability and resource allocation. Additionally, a long-term learning and development (L&amp;D) framework will address the skills gap, promoting innovation and preparing the workforce for future trends in digital hospitality and sustainability.</w:t>
      </w:r>
    </w:p>
    <w:p w:rsidRPr="008F5EC1" w:rsidR="00601487" w:rsidRDefault="00344636" w14:paraId="1B22B512" w14:textId="77777777">
      <w:pPr>
        <w:spacing w:before="0" w:after="0" w:line="360" w:lineRule="auto"/>
      </w:pPr>
      <w:r w:rsidRPr="008F5EC1">
        <w:t>To facilitate the effective rollout of these initiatives, Lewin’s Change Management Model has been adopted. The ‘Unfreeze’ phase involves creating urgency by communicating operational and financial losses, such as the £7.3 million pre-tax loss in 2023, and securing leadership buy-in through town hall meetings and audits of existing practices. In the ‘Change’ phase, the practical implementation of employee retention, compensation, communication, and technology strategies takes place. Finally, the ‘Refreeze’ phase will institutionalize these practices by integrating them into policies, performance metrics, and organisational culture.</w:t>
      </w:r>
    </w:p>
    <w:p w:rsidRPr="008F5EC1" w:rsidR="00601487" w:rsidRDefault="00344636" w14:paraId="1D892572" w14:textId="77777777">
      <w:pPr>
        <w:spacing w:before="0" w:after="200" w:line="360" w:lineRule="auto"/>
        <w:jc w:val="left"/>
        <w:rPr>
          <w:color w:val="000000"/>
        </w:rPr>
      </w:pPr>
      <w:r w:rsidRPr="008F5EC1">
        <w:br w:type="page"/>
      </w:r>
    </w:p>
    <w:p w:rsidRPr="008F5EC1" w:rsidR="00601487" w:rsidRDefault="00344636" w14:paraId="316E38D8" w14:textId="77777777">
      <w:pPr>
        <w:keepNext/>
        <w:keepLines/>
        <w:pBdr>
          <w:top w:val="nil"/>
          <w:left w:val="nil"/>
          <w:bottom w:val="nil"/>
          <w:right w:val="nil"/>
          <w:between w:val="nil"/>
        </w:pBdr>
        <w:spacing w:before="480" w:after="0" w:line="360" w:lineRule="auto"/>
        <w:jc w:val="center"/>
        <w:rPr>
          <w:b/>
          <w:color w:val="000000"/>
        </w:rPr>
      </w:pPr>
      <w:r w:rsidRPr="008F5EC1">
        <w:rPr>
          <w:b/>
          <w:color w:val="000000"/>
        </w:rPr>
        <w:t>Table of Contents</w:t>
      </w:r>
    </w:p>
    <w:sdt>
      <w:sdtPr>
        <w:id w:val="-1274080369"/>
        <w:docPartObj>
          <w:docPartGallery w:val="Table of Contents"/>
          <w:docPartUnique/>
        </w:docPartObj>
      </w:sdtPr>
      <w:sdtContent>
        <w:p w:rsidRPr="008F5EC1" w:rsidR="00601487" w:rsidRDefault="00AC49CD" w14:paraId="6C87734F" w14:textId="77777777">
          <w:pPr>
            <w:pBdr>
              <w:top w:val="nil"/>
              <w:left w:val="nil"/>
              <w:bottom w:val="nil"/>
              <w:right w:val="nil"/>
              <w:between w:val="nil"/>
            </w:pBdr>
            <w:tabs>
              <w:tab w:val="right" w:pos="9016"/>
            </w:tabs>
            <w:spacing w:after="100" w:line="360" w:lineRule="auto"/>
            <w:rPr>
              <w:rFonts w:ascii="Calibri" w:hAnsi="Calibri" w:eastAsia="Calibri" w:cs="Calibri"/>
              <w:color w:val="000000"/>
            </w:rPr>
          </w:pPr>
          <w:r w:rsidRPr="008F5EC1">
            <w:fldChar w:fldCharType="begin"/>
          </w:r>
          <w:r w:rsidRPr="008F5EC1" w:rsidR="00344636">
            <w:instrText xml:space="preserve"> TOC \h \u \z \t "Heading 1,1,Heading 2,2,Heading 3,3,"</w:instrText>
          </w:r>
          <w:r w:rsidRPr="008F5EC1">
            <w:fldChar w:fldCharType="separate"/>
          </w:r>
          <w:hyperlink w:anchor="_heading=h.jqv55ctz7jwa">
            <w:r w:rsidRPr="008F5EC1" w:rsidR="00344636">
              <w:rPr>
                <w:color w:val="000000"/>
              </w:rPr>
              <w:t>1. Introduction</w:t>
            </w:r>
            <w:r w:rsidRPr="008F5EC1" w:rsidR="00344636">
              <w:rPr>
                <w:color w:val="000000"/>
              </w:rPr>
              <w:tab/>
            </w:r>
            <w:r w:rsidRPr="008F5EC1" w:rsidR="00344636">
              <w:rPr>
                <w:color w:val="000000"/>
              </w:rPr>
              <w:t>7</w:t>
            </w:r>
          </w:hyperlink>
        </w:p>
        <w:p w:rsidRPr="008F5EC1" w:rsidR="00601487" w:rsidRDefault="00344636" w14:paraId="235F8A6C" w14:textId="77777777">
          <w:pPr>
            <w:pBdr>
              <w:top w:val="nil"/>
              <w:left w:val="nil"/>
              <w:bottom w:val="nil"/>
              <w:right w:val="nil"/>
              <w:between w:val="nil"/>
            </w:pBdr>
            <w:tabs>
              <w:tab w:val="right" w:pos="9016"/>
            </w:tabs>
            <w:spacing w:after="100" w:line="360" w:lineRule="auto"/>
            <w:rPr>
              <w:rFonts w:ascii="Calibri" w:hAnsi="Calibri" w:eastAsia="Calibri" w:cs="Calibri"/>
              <w:color w:val="000000"/>
            </w:rPr>
          </w:pPr>
          <w:hyperlink w:anchor="_heading=h.15pd54w7ss71">
            <w:r w:rsidRPr="008F5EC1">
              <w:rPr>
                <w:color w:val="000000"/>
              </w:rPr>
              <w:t>2. Analysis</w:t>
            </w:r>
            <w:r w:rsidRPr="008F5EC1">
              <w:rPr>
                <w:color w:val="000000"/>
              </w:rPr>
              <w:tab/>
            </w:r>
            <w:r w:rsidRPr="008F5EC1">
              <w:rPr>
                <w:color w:val="000000"/>
              </w:rPr>
              <w:t>9</w:t>
            </w:r>
          </w:hyperlink>
        </w:p>
        <w:p w:rsidRPr="008F5EC1" w:rsidR="00601487" w:rsidRDefault="00344636" w14:paraId="234E1A4B" w14:textId="77777777">
          <w:pPr>
            <w:pBdr>
              <w:top w:val="nil"/>
              <w:left w:val="nil"/>
              <w:bottom w:val="nil"/>
              <w:right w:val="nil"/>
              <w:between w:val="nil"/>
            </w:pBdr>
            <w:tabs>
              <w:tab w:val="right" w:pos="9016"/>
            </w:tabs>
            <w:spacing w:after="100" w:line="360" w:lineRule="auto"/>
            <w:ind w:left="240"/>
            <w:rPr>
              <w:rFonts w:ascii="Calibri" w:hAnsi="Calibri" w:eastAsia="Calibri" w:cs="Calibri"/>
              <w:color w:val="000000"/>
            </w:rPr>
          </w:pPr>
          <w:hyperlink w:anchor="_heading=h.6kp2mu7g0zbn">
            <w:r w:rsidRPr="008F5EC1">
              <w:rPr>
                <w:color w:val="000000"/>
              </w:rPr>
              <w:t>2.1 Issues identified</w:t>
            </w:r>
            <w:r w:rsidRPr="008F5EC1">
              <w:rPr>
                <w:color w:val="000000"/>
              </w:rPr>
              <w:tab/>
            </w:r>
            <w:r w:rsidRPr="008F5EC1">
              <w:rPr>
                <w:color w:val="000000"/>
              </w:rPr>
              <w:t>9</w:t>
            </w:r>
          </w:hyperlink>
        </w:p>
        <w:p w:rsidRPr="008F5EC1" w:rsidR="00601487" w:rsidRDefault="00344636" w14:paraId="0653668C" w14:textId="77777777">
          <w:pPr>
            <w:pBdr>
              <w:top w:val="nil"/>
              <w:left w:val="nil"/>
              <w:bottom w:val="nil"/>
              <w:right w:val="nil"/>
              <w:between w:val="nil"/>
            </w:pBdr>
            <w:tabs>
              <w:tab w:val="right" w:pos="9016"/>
            </w:tabs>
            <w:spacing w:after="100" w:line="360" w:lineRule="auto"/>
            <w:ind w:left="240"/>
            <w:rPr>
              <w:rFonts w:ascii="Calibri" w:hAnsi="Calibri" w:eastAsia="Calibri" w:cs="Calibri"/>
              <w:color w:val="000000"/>
            </w:rPr>
          </w:pPr>
          <w:hyperlink w:anchor="_heading=h.f5es1t5m9tc">
            <w:r w:rsidRPr="008F5EC1">
              <w:rPr>
                <w:color w:val="000000"/>
              </w:rPr>
              <w:t>2.2 Impact Assessment</w:t>
            </w:r>
            <w:r w:rsidRPr="008F5EC1">
              <w:rPr>
                <w:color w:val="000000"/>
              </w:rPr>
              <w:tab/>
            </w:r>
            <w:r w:rsidRPr="008F5EC1">
              <w:rPr>
                <w:color w:val="000000"/>
              </w:rPr>
              <w:t>11</w:t>
            </w:r>
          </w:hyperlink>
        </w:p>
        <w:p w:rsidRPr="008F5EC1" w:rsidR="00601487" w:rsidRDefault="00344636" w14:paraId="4891BE48" w14:textId="77777777">
          <w:pPr>
            <w:pBdr>
              <w:top w:val="nil"/>
              <w:left w:val="nil"/>
              <w:bottom w:val="nil"/>
              <w:right w:val="nil"/>
              <w:between w:val="nil"/>
            </w:pBdr>
            <w:tabs>
              <w:tab w:val="right" w:pos="9016"/>
            </w:tabs>
            <w:spacing w:after="100" w:line="360" w:lineRule="auto"/>
            <w:ind w:left="240"/>
            <w:rPr>
              <w:rFonts w:ascii="Calibri" w:hAnsi="Calibri" w:eastAsia="Calibri" w:cs="Calibri"/>
              <w:color w:val="000000"/>
            </w:rPr>
          </w:pPr>
          <w:hyperlink w:anchor="_heading=h.ncs7e7kaj9gb">
            <w:r w:rsidRPr="008F5EC1">
              <w:rPr>
                <w:color w:val="000000"/>
              </w:rPr>
              <w:t>2.3 STEEPLED analysis</w:t>
            </w:r>
            <w:r w:rsidRPr="008F5EC1">
              <w:rPr>
                <w:color w:val="000000"/>
              </w:rPr>
              <w:tab/>
            </w:r>
            <w:r w:rsidRPr="008F5EC1">
              <w:rPr>
                <w:color w:val="000000"/>
              </w:rPr>
              <w:t>13</w:t>
            </w:r>
          </w:hyperlink>
        </w:p>
        <w:p w:rsidRPr="008F5EC1" w:rsidR="00601487" w:rsidRDefault="00344636" w14:paraId="1A3DBD8E" w14:textId="77777777">
          <w:pPr>
            <w:pBdr>
              <w:top w:val="nil"/>
              <w:left w:val="nil"/>
              <w:bottom w:val="nil"/>
              <w:right w:val="nil"/>
              <w:between w:val="nil"/>
            </w:pBdr>
            <w:tabs>
              <w:tab w:val="right" w:pos="9016"/>
            </w:tabs>
            <w:spacing w:after="100" w:line="360" w:lineRule="auto"/>
            <w:ind w:left="240"/>
            <w:rPr>
              <w:rFonts w:ascii="Calibri" w:hAnsi="Calibri" w:eastAsia="Calibri" w:cs="Calibri"/>
              <w:color w:val="000000"/>
            </w:rPr>
          </w:pPr>
          <w:hyperlink w:anchor="_heading=h.8fbwz61aks85">
            <w:r w:rsidRPr="008F5EC1">
              <w:rPr>
                <w:color w:val="000000"/>
              </w:rPr>
              <w:t>2.4 SWOT Analysis</w:t>
            </w:r>
            <w:r w:rsidRPr="008F5EC1">
              <w:rPr>
                <w:color w:val="000000"/>
              </w:rPr>
              <w:tab/>
            </w:r>
            <w:r w:rsidRPr="008F5EC1">
              <w:rPr>
                <w:color w:val="000000"/>
              </w:rPr>
              <w:t>15</w:t>
            </w:r>
          </w:hyperlink>
        </w:p>
        <w:p w:rsidRPr="008F5EC1" w:rsidR="00601487" w:rsidRDefault="00344636" w14:paraId="4D9DAB8E" w14:textId="77777777">
          <w:pPr>
            <w:pBdr>
              <w:top w:val="nil"/>
              <w:left w:val="nil"/>
              <w:bottom w:val="nil"/>
              <w:right w:val="nil"/>
              <w:between w:val="nil"/>
            </w:pBdr>
            <w:tabs>
              <w:tab w:val="right" w:pos="9016"/>
            </w:tabs>
            <w:spacing w:after="100" w:line="360" w:lineRule="auto"/>
            <w:ind w:left="240"/>
            <w:rPr>
              <w:rFonts w:ascii="Calibri" w:hAnsi="Calibri" w:eastAsia="Calibri" w:cs="Calibri"/>
              <w:color w:val="000000"/>
            </w:rPr>
          </w:pPr>
          <w:hyperlink w:anchor="_heading=h.q3h197s5mb2l">
            <w:r w:rsidRPr="008F5EC1">
              <w:rPr>
                <w:color w:val="000000"/>
              </w:rPr>
              <w:t>2.5 TOWS analysis</w:t>
            </w:r>
            <w:r w:rsidRPr="008F5EC1">
              <w:rPr>
                <w:color w:val="000000"/>
              </w:rPr>
              <w:tab/>
            </w:r>
            <w:r w:rsidRPr="008F5EC1">
              <w:rPr>
                <w:color w:val="000000"/>
              </w:rPr>
              <w:t>17</w:t>
            </w:r>
          </w:hyperlink>
        </w:p>
        <w:p w:rsidRPr="008F5EC1" w:rsidR="00601487" w:rsidRDefault="00344636" w14:paraId="34CB3E8E" w14:textId="77777777">
          <w:pPr>
            <w:pBdr>
              <w:top w:val="nil"/>
              <w:left w:val="nil"/>
              <w:bottom w:val="nil"/>
              <w:right w:val="nil"/>
              <w:between w:val="nil"/>
            </w:pBdr>
            <w:tabs>
              <w:tab w:val="right" w:pos="9016"/>
            </w:tabs>
            <w:spacing w:after="100" w:line="360" w:lineRule="auto"/>
            <w:rPr>
              <w:rFonts w:ascii="Calibri" w:hAnsi="Calibri" w:eastAsia="Calibri" w:cs="Calibri"/>
              <w:color w:val="000000"/>
            </w:rPr>
          </w:pPr>
          <w:hyperlink w:anchor="_heading=h.4p2v2x8es0t7">
            <w:r w:rsidRPr="008F5EC1">
              <w:rPr>
                <w:color w:val="000000"/>
              </w:rPr>
              <w:t>3. Recommendations and Change Management</w:t>
            </w:r>
            <w:r w:rsidRPr="008F5EC1">
              <w:rPr>
                <w:color w:val="000000"/>
              </w:rPr>
              <w:tab/>
            </w:r>
            <w:r w:rsidRPr="008F5EC1">
              <w:rPr>
                <w:color w:val="000000"/>
              </w:rPr>
              <w:t>18</w:t>
            </w:r>
          </w:hyperlink>
        </w:p>
        <w:p w:rsidRPr="008F5EC1" w:rsidR="00601487" w:rsidRDefault="00344636" w14:paraId="742B8A80" w14:textId="77777777">
          <w:pPr>
            <w:pBdr>
              <w:top w:val="nil"/>
              <w:left w:val="nil"/>
              <w:bottom w:val="nil"/>
              <w:right w:val="nil"/>
              <w:between w:val="nil"/>
            </w:pBdr>
            <w:tabs>
              <w:tab w:val="right" w:pos="9016"/>
            </w:tabs>
            <w:spacing w:after="100" w:line="360" w:lineRule="auto"/>
            <w:ind w:left="240"/>
            <w:rPr>
              <w:rFonts w:ascii="Calibri" w:hAnsi="Calibri" w:eastAsia="Calibri" w:cs="Calibri"/>
              <w:color w:val="000000"/>
            </w:rPr>
          </w:pPr>
          <w:hyperlink w:anchor="_heading=h.lytr7kykjt9s">
            <w:r w:rsidRPr="008F5EC1">
              <w:rPr>
                <w:color w:val="000000"/>
              </w:rPr>
              <w:t>4.1 Recommendations</w:t>
            </w:r>
            <w:r w:rsidRPr="008F5EC1">
              <w:rPr>
                <w:color w:val="000000"/>
              </w:rPr>
              <w:tab/>
            </w:r>
            <w:r w:rsidRPr="008F5EC1">
              <w:rPr>
                <w:color w:val="000000"/>
              </w:rPr>
              <w:t>18</w:t>
            </w:r>
          </w:hyperlink>
        </w:p>
        <w:p w:rsidRPr="008F5EC1" w:rsidR="00601487" w:rsidRDefault="00344636" w14:paraId="456D4430" w14:textId="77777777">
          <w:pPr>
            <w:pBdr>
              <w:top w:val="nil"/>
              <w:left w:val="nil"/>
              <w:bottom w:val="nil"/>
              <w:right w:val="nil"/>
              <w:between w:val="nil"/>
            </w:pBdr>
            <w:tabs>
              <w:tab w:val="right" w:pos="9016"/>
            </w:tabs>
            <w:spacing w:after="100" w:line="360" w:lineRule="auto"/>
            <w:ind w:left="240"/>
            <w:rPr>
              <w:rFonts w:ascii="Calibri" w:hAnsi="Calibri" w:eastAsia="Calibri" w:cs="Calibri"/>
              <w:color w:val="000000"/>
            </w:rPr>
          </w:pPr>
          <w:hyperlink w:anchor="_heading=h.ugcsjvty847t">
            <w:r w:rsidRPr="008F5EC1">
              <w:rPr>
                <w:color w:val="000000"/>
              </w:rPr>
              <w:t>3.2 Change Management</w:t>
            </w:r>
            <w:r w:rsidRPr="008F5EC1">
              <w:rPr>
                <w:color w:val="000000"/>
              </w:rPr>
              <w:tab/>
            </w:r>
            <w:r w:rsidRPr="008F5EC1">
              <w:rPr>
                <w:color w:val="000000"/>
              </w:rPr>
              <w:t>25</w:t>
            </w:r>
          </w:hyperlink>
        </w:p>
        <w:p w:rsidRPr="008F5EC1" w:rsidR="00601487" w:rsidRDefault="00344636" w14:paraId="0BDDD0AA" w14:textId="77777777">
          <w:pPr>
            <w:pBdr>
              <w:top w:val="nil"/>
              <w:left w:val="nil"/>
              <w:bottom w:val="nil"/>
              <w:right w:val="nil"/>
              <w:between w:val="nil"/>
            </w:pBdr>
            <w:tabs>
              <w:tab w:val="right" w:pos="9016"/>
            </w:tabs>
            <w:spacing w:after="100" w:line="360" w:lineRule="auto"/>
            <w:rPr>
              <w:rFonts w:ascii="Calibri" w:hAnsi="Calibri" w:eastAsia="Calibri" w:cs="Calibri"/>
              <w:color w:val="000000"/>
            </w:rPr>
          </w:pPr>
          <w:hyperlink w:anchor="_heading=h.xt3v169r5s8m">
            <w:r w:rsidRPr="008F5EC1">
              <w:rPr>
                <w:color w:val="000000"/>
              </w:rPr>
              <w:t>4. Action Plan</w:t>
            </w:r>
            <w:r w:rsidRPr="008F5EC1">
              <w:rPr>
                <w:color w:val="000000"/>
              </w:rPr>
              <w:tab/>
            </w:r>
            <w:r w:rsidRPr="008F5EC1">
              <w:rPr>
                <w:color w:val="000000"/>
              </w:rPr>
              <w:t>28</w:t>
            </w:r>
          </w:hyperlink>
        </w:p>
        <w:p w:rsidRPr="008F5EC1" w:rsidR="00601487" w:rsidRDefault="00344636" w14:paraId="579ABA76" w14:textId="77777777">
          <w:pPr>
            <w:pBdr>
              <w:top w:val="nil"/>
              <w:left w:val="nil"/>
              <w:bottom w:val="nil"/>
              <w:right w:val="nil"/>
              <w:between w:val="nil"/>
            </w:pBdr>
            <w:tabs>
              <w:tab w:val="right" w:pos="9016"/>
            </w:tabs>
            <w:spacing w:after="100" w:line="360" w:lineRule="auto"/>
            <w:rPr>
              <w:rFonts w:ascii="Calibri" w:hAnsi="Calibri" w:eastAsia="Calibri" w:cs="Calibri"/>
              <w:color w:val="000000"/>
            </w:rPr>
          </w:pPr>
          <w:hyperlink w:anchor="_heading=h.9fyefpop44s2">
            <w:r w:rsidRPr="008F5EC1">
              <w:rPr>
                <w:color w:val="000000"/>
              </w:rPr>
              <w:t>5. Conclusion</w:t>
            </w:r>
            <w:r w:rsidRPr="008F5EC1">
              <w:rPr>
                <w:color w:val="000000"/>
              </w:rPr>
              <w:tab/>
            </w:r>
            <w:r w:rsidRPr="008F5EC1">
              <w:rPr>
                <w:color w:val="000000"/>
              </w:rPr>
              <w:t>32</w:t>
            </w:r>
          </w:hyperlink>
        </w:p>
        <w:p w:rsidRPr="008F5EC1" w:rsidR="00601487" w:rsidRDefault="00344636" w14:paraId="65F01D40" w14:textId="77777777">
          <w:pPr>
            <w:pBdr>
              <w:top w:val="nil"/>
              <w:left w:val="nil"/>
              <w:bottom w:val="nil"/>
              <w:right w:val="nil"/>
              <w:between w:val="nil"/>
            </w:pBdr>
            <w:tabs>
              <w:tab w:val="right" w:pos="9016"/>
            </w:tabs>
            <w:spacing w:after="100" w:line="360" w:lineRule="auto"/>
            <w:rPr>
              <w:rFonts w:ascii="Calibri" w:hAnsi="Calibri" w:eastAsia="Calibri" w:cs="Calibri"/>
              <w:color w:val="000000"/>
            </w:rPr>
          </w:pPr>
          <w:hyperlink w:anchor="_heading=h.4ufxeim03zmk">
            <w:r w:rsidRPr="008F5EC1">
              <w:rPr>
                <w:color w:val="000000"/>
              </w:rPr>
              <w:t>References</w:t>
            </w:r>
            <w:r w:rsidRPr="008F5EC1">
              <w:rPr>
                <w:color w:val="000000"/>
              </w:rPr>
              <w:tab/>
            </w:r>
            <w:r w:rsidRPr="008F5EC1">
              <w:rPr>
                <w:color w:val="000000"/>
              </w:rPr>
              <w:t>35</w:t>
            </w:r>
          </w:hyperlink>
        </w:p>
        <w:p w:rsidRPr="008F5EC1" w:rsidR="00601487" w:rsidRDefault="00AC49CD" w14:paraId="479F1F07" w14:textId="77777777">
          <w:pPr>
            <w:spacing w:line="360" w:lineRule="auto"/>
            <w:jc w:val="center"/>
          </w:pPr>
          <w:r w:rsidRPr="008F5EC1">
            <w:fldChar w:fldCharType="end"/>
          </w:r>
        </w:p>
      </w:sdtContent>
    </w:sdt>
    <w:p w:rsidRPr="008F5EC1" w:rsidR="00601487" w:rsidRDefault="00601487" w14:paraId="3E763645" w14:textId="77777777">
      <w:pPr>
        <w:spacing w:before="0" w:after="0" w:line="360" w:lineRule="auto"/>
        <w:rPr>
          <w:color w:val="000000"/>
        </w:rPr>
      </w:pPr>
    </w:p>
    <w:p w:rsidRPr="008F5EC1" w:rsidR="00601487" w:rsidRDefault="00344636" w14:paraId="580CD007" w14:textId="77777777">
      <w:pPr>
        <w:spacing w:before="0" w:after="200" w:line="360" w:lineRule="auto"/>
        <w:jc w:val="left"/>
        <w:rPr>
          <w:color w:val="000000"/>
        </w:rPr>
      </w:pPr>
      <w:r w:rsidRPr="008F5EC1">
        <w:br w:type="page"/>
      </w:r>
    </w:p>
    <w:p w:rsidRPr="008F5EC1" w:rsidR="00601487" w:rsidRDefault="00344636" w14:paraId="7E958A02" w14:textId="77777777">
      <w:pPr>
        <w:pStyle w:val="Heading1"/>
        <w:spacing w:line="360" w:lineRule="auto"/>
      </w:pPr>
      <w:bookmarkStart w:name="_heading=h.jqv55ctz7jwa" w:colFirst="0" w:colLast="0" w:id="0"/>
      <w:bookmarkEnd w:id="0"/>
      <w:r w:rsidRPr="008F5EC1">
        <w:t>1. Introduction</w:t>
      </w:r>
    </w:p>
    <w:p w:rsidRPr="008F5EC1" w:rsidR="00601487" w:rsidRDefault="00344636" w14:paraId="49DC7D64" w14:textId="77777777">
      <w:pPr>
        <w:spacing w:line="360" w:lineRule="auto"/>
      </w:pPr>
      <w:r w:rsidRPr="008F5EC1">
        <w:t xml:space="preserve">The consultancy report has been under commission by Shangri-La The Shard, London which is one of the most iconic luxury hotels within the United Kingdom. The hotel is located in the Shard which is an architectural marvel (The Shard, 2025). The purpose of drafting this report is to offer expert analysis along with strategic guidance to Shangri-La The Shard, to mitigate an operational issue that the hotel is experiencing at present such as declined staff retention and its impact on guest satisfaction and service consistency. The luxury hospitality market in London is quite competitive and the brands are efficient in maintaining higher service standards, resulting in significant reputation and brand loyalty (Rahman, 2023). The report provides an evidence-based and structured approach for evaluating the issue; determine its root causes, along with recommending appropriate solutions to ensure sustained operational excellence. </w:t>
      </w:r>
    </w:p>
    <w:p w:rsidRPr="008F5EC1" w:rsidR="00601487" w:rsidRDefault="00344636" w14:paraId="2AC3392D" w14:textId="77777777">
      <w:pPr>
        <w:spacing w:line="360" w:lineRule="auto"/>
      </w:pPr>
      <w:bookmarkStart w:name="_heading=h.w4e653v0qc8s" w:colFirst="0" w:colLast="0" w:id="1"/>
      <w:bookmarkEnd w:id="1"/>
      <w:r w:rsidRPr="008F5EC1">
        <w:t xml:space="preserve">The hotel, Shangri-La The Shard, London, has been offering exceptional hospitality experience spanning 18 floors from level 34 upwards of the tallest building of Western Europe (Shangri-La, 2025b). Having 202 rooms and suites, Shangri-La The Shard, London offers an unmatched panoramic view of several landmarks and the River Thames (Shangri-La, 2025a). The key landmarks include Borough Market, Tate Modern, and St Paul’s Cathedral (Hanapi </w:t>
      </w:r>
      <w:r w:rsidRPr="008F5EC1">
        <w:rPr>
          <w:i/>
        </w:rPr>
        <w:t>et al.,</w:t>
      </w:r>
      <w:r w:rsidRPr="008F5EC1">
        <w:t xml:space="preserve"> 2022). The hotel is known to be a Forbes Travel Guide Five-Star rated property which caters to discerning tourists from across global locations. The core hospitality services include London’s highest infinity pool, signature dining venues, and luxurious spaces for private meetings. The hotel has developed to become a flagship property of the internationally popular Shangri-La Group which is well-known for its dedication to the hospitality excellence, cultural experience, and comfort (Mahathaven </w:t>
      </w:r>
      <w:r w:rsidRPr="008F5EC1">
        <w:rPr>
          <w:i/>
        </w:rPr>
        <w:t>et al.,</w:t>
      </w:r>
      <w:r w:rsidRPr="008F5EC1">
        <w:t xml:space="preserve"> 2024). </w:t>
      </w:r>
    </w:p>
    <w:p w:rsidRPr="008F5EC1" w:rsidR="00601487" w:rsidRDefault="00344636" w14:paraId="1E7530A4" w14:textId="77777777">
      <w:pPr>
        <w:spacing w:line="360" w:lineRule="auto"/>
        <w:jc w:val="center"/>
        <w:rPr>
          <w:b/>
        </w:rPr>
      </w:pPr>
      <w:r w:rsidRPr="008F5EC1">
        <w:rPr>
          <w:noProof/>
          <w:lang w:eastAsia="en-US" w:bidi="ar-SA"/>
        </w:rPr>
        <w:drawing>
          <wp:inline distT="0" distB="0" distL="0" distR="0" wp14:anchorId="75B6D6D7" wp14:editId="025CF2DD">
            <wp:extent cx="5731510" cy="3820160"/>
            <wp:effectExtent l="0" t="0" r="0" b="0"/>
            <wp:docPr id="1928528774" name="image2.jpg" descr="Shangri-La Hotel, England, Rivers, Bridges, London, Restaurant, Window ..."/>
            <wp:cNvGraphicFramePr/>
            <a:graphic xmlns:a="http://schemas.openxmlformats.org/drawingml/2006/main">
              <a:graphicData uri="http://schemas.openxmlformats.org/drawingml/2006/picture">
                <pic:pic xmlns:pic="http://schemas.openxmlformats.org/drawingml/2006/picture">
                  <pic:nvPicPr>
                    <pic:cNvPr id="0" name="image2.jpg" descr="Shangri-La Hotel, England, Rivers, Bridges, London, Restaurant, Window ..."/>
                    <pic:cNvPicPr preferRelativeResize="0"/>
                  </pic:nvPicPr>
                  <pic:blipFill>
                    <a:blip r:embed="rId8" cstate="print"/>
                    <a:srcRect/>
                    <a:stretch>
                      <a:fillRect/>
                    </a:stretch>
                  </pic:blipFill>
                  <pic:spPr>
                    <a:xfrm>
                      <a:off x="0" y="0"/>
                      <a:ext cx="5731510" cy="3820160"/>
                    </a:xfrm>
                    <a:prstGeom prst="rect">
                      <a:avLst/>
                    </a:prstGeom>
                    <a:ln/>
                  </pic:spPr>
                </pic:pic>
              </a:graphicData>
            </a:graphic>
          </wp:inline>
        </w:drawing>
      </w:r>
    </w:p>
    <w:p w:rsidRPr="008F5EC1" w:rsidR="00601487" w:rsidRDefault="00344636" w14:paraId="10D7CD63" w14:textId="77777777">
      <w:pPr>
        <w:spacing w:line="360" w:lineRule="auto"/>
        <w:jc w:val="center"/>
        <w:rPr>
          <w:b/>
        </w:rPr>
      </w:pPr>
      <w:r w:rsidRPr="008F5EC1">
        <w:rPr>
          <w:b/>
        </w:rPr>
        <w:t>Figure 1: Thames view from Shangri-La Hotel, London</w:t>
      </w:r>
    </w:p>
    <w:p w:rsidRPr="008F5EC1" w:rsidR="00601487" w:rsidRDefault="00344636" w14:paraId="41EEFF38" w14:textId="77777777">
      <w:pPr>
        <w:spacing w:line="360" w:lineRule="auto"/>
        <w:jc w:val="center"/>
      </w:pPr>
      <w:r w:rsidRPr="008F5EC1">
        <w:t>(Source: Rare Gallery, 2024)</w:t>
      </w:r>
    </w:p>
    <w:p w:rsidRPr="008F5EC1" w:rsidR="00601487" w:rsidRDefault="00344636" w14:paraId="08C1E04A" w14:textId="77777777">
      <w:pPr>
        <w:spacing w:line="360" w:lineRule="auto"/>
      </w:pPr>
      <w:r w:rsidRPr="008F5EC1">
        <w:t>The consultancy firm, which has been commissioned to prepare and deliver the report, is BDRC Group</w:t>
      </w:r>
      <w:r w:rsidRPr="008F5EC1" w:rsidR="00652F92">
        <w:t>,</w:t>
      </w:r>
      <w:r w:rsidRPr="008F5EC1">
        <w:t xml:space="preserve"> which is a leading consultancy firm and market research organisation, having extensive expertise in the hospitality market as well (GOV.UK, 2025). The BDRC Group, headquartered in London, is dedicated to support premium brands through tailored strategies in competitiveness, staff engagement, operations, and customer experience (BDRC, 2025). The team of the firm comprises seasoned professionals in hospitality operations, HR strategy, and change management, all of whom foster extensive experience from working across international hotel chains, resort environments, and boutique properties. This consultancy firm combines data-driven insights with practical recommendation to assist its clients maintain a strong competitive position in the highly evolving landscape of the hospitality industry. </w:t>
      </w:r>
    </w:p>
    <w:p w:rsidRPr="008F5EC1" w:rsidR="00601487" w:rsidRDefault="00344636" w14:paraId="10C61B4D" w14:textId="77777777">
      <w:pPr>
        <w:spacing w:line="360" w:lineRule="auto"/>
      </w:pPr>
      <w:r w:rsidRPr="008F5EC1">
        <w:t xml:space="preserve">To provide detailed insight into the recognised issue, the report will adopt several proven strategic framework and analytical tools. Firstly, a STEEPLED analysis will be conducted to assess how macro environmental factors impact employee dissatisfaction and staff turnover in the hospitality sector, with specific reference to Brexit, post-pandemic situations, and changes </w:t>
      </w:r>
      <w:r w:rsidRPr="008F5EC1">
        <w:t xml:space="preserve">in the dynamics of the labour market (Himawan and Wening, 2021). Therefore, a SWOT analysis framework will be applied to pinpoint the organisation’s internal strengths and weaknesses, beside external opportunities and threats (Benzaghta </w:t>
      </w:r>
      <w:r w:rsidRPr="008F5EC1">
        <w:rPr>
          <w:i/>
        </w:rPr>
        <w:t>et al.,</w:t>
      </w:r>
      <w:r w:rsidRPr="008F5EC1">
        <w:t xml:space="preserve"> 2021). In this analysis, both the challenges and the unique competitive factors possessed by the Shangri-La The Shared, will be assessed critically. Following these analysis frameworks, a TOWS matrix will be also utilised to convert the strategic insights into practical directions by aligning internal capabilities with external opportunities and addressing threats by tailored solutions (Singbubpha and Jearajit, 2025). </w:t>
      </w:r>
    </w:p>
    <w:p w:rsidRPr="008F5EC1" w:rsidR="00601487" w:rsidRDefault="00344636" w14:paraId="1B121717" w14:textId="77777777">
      <w:pPr>
        <w:spacing w:line="360" w:lineRule="auto"/>
      </w:pPr>
      <w:r w:rsidRPr="008F5EC1">
        <w:t xml:space="preserve">Adhering to the current best practices within the consultancy firm, the report will also depend on the updated information sources including hospitality industry benchmarks, peer-reviewed academic research, workforce statistics, and employee feedback trends from authoritative sources such as CIPD, Statista, and Glassdoor. The aim is to not only validate the severity of the problem, but also to ensure that the actionable recommendations are measurable, realistic, and personalised to the particular brand identity, size, and guest expectations of Shangri-La The Shard. </w:t>
      </w:r>
    </w:p>
    <w:p w:rsidRPr="008F5EC1" w:rsidR="00601487" w:rsidRDefault="00344636" w14:paraId="200C9716" w14:textId="77777777">
      <w:pPr>
        <w:pStyle w:val="Heading1"/>
        <w:spacing w:line="360" w:lineRule="auto"/>
      </w:pPr>
      <w:bookmarkStart w:name="_heading=h.15pd54w7ss71" w:colFirst="0" w:colLast="0" w:id="2"/>
      <w:bookmarkEnd w:id="2"/>
      <w:r w:rsidRPr="008F5EC1">
        <w:t>2. Analysis</w:t>
      </w:r>
    </w:p>
    <w:p w:rsidRPr="008F5EC1" w:rsidR="00601487" w:rsidRDefault="00344636" w14:paraId="1E0CF6A5" w14:textId="77777777">
      <w:pPr>
        <w:pStyle w:val="Heading2"/>
        <w:spacing w:line="360" w:lineRule="auto"/>
      </w:pPr>
      <w:bookmarkStart w:name="_heading=h.6kp2mu7g0zbn" w:colFirst="0" w:colLast="0" w:id="3"/>
      <w:bookmarkEnd w:id="3"/>
      <w:r w:rsidRPr="008F5EC1">
        <w:t>2.1 Issues identified </w:t>
      </w:r>
    </w:p>
    <w:p w:rsidRPr="008F5EC1" w:rsidR="00601487" w:rsidRDefault="00344636" w14:paraId="725ECEA3" w14:textId="77777777">
      <w:pPr>
        <w:spacing w:before="0" w:after="0" w:line="360" w:lineRule="auto"/>
      </w:pPr>
      <w:r w:rsidRPr="008F5EC1">
        <w:rPr>
          <w:color w:val="000000"/>
        </w:rPr>
        <w:t>While operating the business, it was noticed that several businesses faced some issues that impacted the overall performance of the businesses.  Shangri-La Hotel is a popular luxury hotel in London that has a high reputation in the hospitality industry (Shangri-La Hotel, 2025). However, the organisations have faced high employee turnover issues (Glassdoor, 2025).  As the organisation operates its business in the hospitality industry, high employee turnover is one of the current crucial challenges for the hospitality industry. A recent report highlights that around 79% of employee turnover is reflected in the hospitality and leisure industry (Awardco, 2025). </w:t>
      </w:r>
    </w:p>
    <w:p w:rsidRPr="008F5EC1" w:rsidR="00601487" w:rsidRDefault="00344636" w14:paraId="3A2A33FC" w14:textId="77777777">
      <w:pPr>
        <w:spacing w:before="0" w:after="0" w:line="360" w:lineRule="auto"/>
        <w:jc w:val="center"/>
      </w:pPr>
      <w:r w:rsidRPr="008F5EC1">
        <w:rPr>
          <w:noProof/>
          <w:color w:val="000000"/>
          <w:lang w:eastAsia="en-US" w:bidi="ar-SA"/>
        </w:rPr>
        <w:drawing>
          <wp:inline distT="0" distB="0" distL="0" distR="0" wp14:anchorId="42DDCC65" wp14:editId="51F71CCE">
            <wp:extent cx="5229225" cy="3952875"/>
            <wp:effectExtent l="0" t="0" r="0" b="0"/>
            <wp:docPr id="1928528773" name="image3.png" descr="https://lh7-rt.googleusercontent.com/docsz/AD_4nXfJ-y5A5MS659c8b9iRSH6DTSQfOdFxDJT_bKXMfEPZjHLuvfuCZ8mzo7SN1KLbH0hiwXrlEisrStm89SIz5Q5dzvivQFvOqy9FOW4uZvZ92kFfAh7gxtVIqN08VJUSQY6mYhqe?key=I21a8yR_nF5KbuKz3YQYbw"/>
            <wp:cNvGraphicFramePr/>
            <a:graphic xmlns:a="http://schemas.openxmlformats.org/drawingml/2006/main">
              <a:graphicData uri="http://schemas.openxmlformats.org/drawingml/2006/picture">
                <pic:pic xmlns:pic="http://schemas.openxmlformats.org/drawingml/2006/picture">
                  <pic:nvPicPr>
                    <pic:cNvPr id="0" name="image3.png" descr="https://lh7-rt.googleusercontent.com/docsz/AD_4nXfJ-y5A5MS659c8b9iRSH6DTSQfOdFxDJT_bKXMfEPZjHLuvfuCZ8mzo7SN1KLbH0hiwXrlEisrStm89SIz5Q5dzvivQFvOqy9FOW4uZvZ92kFfAh7gxtVIqN08VJUSQY6mYhqe?key=I21a8yR_nF5KbuKz3YQYbw"/>
                    <pic:cNvPicPr preferRelativeResize="0"/>
                  </pic:nvPicPr>
                  <pic:blipFill>
                    <a:blip r:embed="rId9" cstate="print"/>
                    <a:srcRect/>
                    <a:stretch>
                      <a:fillRect/>
                    </a:stretch>
                  </pic:blipFill>
                  <pic:spPr>
                    <a:xfrm>
                      <a:off x="0" y="0"/>
                      <a:ext cx="5229225" cy="3952875"/>
                    </a:xfrm>
                    <a:prstGeom prst="rect">
                      <a:avLst/>
                    </a:prstGeom>
                    <a:ln/>
                  </pic:spPr>
                </pic:pic>
              </a:graphicData>
            </a:graphic>
          </wp:inline>
        </w:drawing>
      </w:r>
    </w:p>
    <w:p w:rsidRPr="008F5EC1" w:rsidR="00601487" w:rsidRDefault="00344636" w14:paraId="00190C43" w14:textId="77777777">
      <w:pPr>
        <w:spacing w:before="0" w:after="0" w:line="360" w:lineRule="auto"/>
        <w:jc w:val="center"/>
        <w:rPr>
          <w:b/>
        </w:rPr>
      </w:pPr>
      <w:r w:rsidRPr="008F5EC1">
        <w:rPr>
          <w:b/>
          <w:color w:val="000000"/>
        </w:rPr>
        <w:t>Figure 2: Employee Turnover rate by industry</w:t>
      </w:r>
    </w:p>
    <w:p w:rsidRPr="008F5EC1" w:rsidR="00601487" w:rsidRDefault="00344636" w14:paraId="5BF82547" w14:textId="77777777">
      <w:pPr>
        <w:spacing w:before="0" w:after="0" w:line="360" w:lineRule="auto"/>
        <w:jc w:val="center"/>
      </w:pPr>
      <w:r w:rsidRPr="008F5EC1">
        <w:rPr>
          <w:color w:val="000000"/>
        </w:rPr>
        <w:t>(Source: Awardco, 2025)</w:t>
      </w:r>
    </w:p>
    <w:p w:rsidRPr="008F5EC1" w:rsidR="00601487" w:rsidRDefault="00344636" w14:paraId="59BB04D0" w14:textId="77777777">
      <w:pPr>
        <w:spacing w:before="0" w:after="0" w:line="360" w:lineRule="auto"/>
      </w:pPr>
      <w:r w:rsidRPr="008F5EC1">
        <w:rPr>
          <w:color w:val="000000"/>
        </w:rPr>
        <w:t>Shangri-La Hotel has faced a high employee turnover, especially in the food and guest service departments. Reflecting on the contributing factors in creating these issues at Shangri-La Hotel, it can be said that the COVID-19 pandemic impact. It is noticed that several employees left the hospitality industry during the post-pandemic period and are trying to find stable placements (</w:t>
      </w:r>
      <w:r w:rsidRPr="008F5EC1">
        <w:rPr>
          <w:color w:val="222222"/>
          <w:highlight w:val="white"/>
        </w:rPr>
        <w:t xml:space="preserve">Meladze </w:t>
      </w:r>
      <w:r w:rsidRPr="008F5EC1">
        <w:rPr>
          <w:i/>
          <w:color w:val="222222"/>
          <w:highlight w:val="white"/>
        </w:rPr>
        <w:t>et al.,</w:t>
      </w:r>
      <w:r w:rsidRPr="008F5EC1">
        <w:rPr>
          <w:color w:val="222222"/>
          <w:highlight w:val="white"/>
        </w:rPr>
        <w:t xml:space="preserve"> 2022)</w:t>
      </w:r>
      <w:r w:rsidRPr="008F5EC1">
        <w:rPr>
          <w:color w:val="000000"/>
        </w:rPr>
        <w:t>. As this hotel also operates in the hospitality sector, this is a contributing factor to the high employee turnover at Shangri-La Hotel. Moving forward, the hospitality industry is transforming, the targeted audiences need more personalised, tech-based services and others. The implications of the advanced technologies in hotels are also noticeable. A high number of skilled and knowledgeable employees are in high demand to meet the customers' needs, market trends, operate tech-based services and others (</w:t>
      </w:r>
      <w:r w:rsidRPr="008F5EC1">
        <w:rPr>
          <w:color w:val="222222"/>
          <w:highlight w:val="white"/>
        </w:rPr>
        <w:t>Sharma and Singh, 2024)</w:t>
      </w:r>
      <w:r w:rsidRPr="008F5EC1">
        <w:rPr>
          <w:color w:val="000000"/>
        </w:rPr>
        <w:t>. This highlights a high competition in the labour market. For example, a hotel organisation that offers better compensation, career development opportunities, salary and others, has a high potential to attract skilled employees. This is also a crucial reason for the high turnover rate at Shangri-La Hotel. </w:t>
      </w:r>
    </w:p>
    <w:p w:rsidRPr="008F5EC1" w:rsidR="00601487" w:rsidRDefault="00344636" w14:paraId="76B475E0" w14:textId="77777777">
      <w:pPr>
        <w:pStyle w:val="Heading2"/>
        <w:spacing w:line="360" w:lineRule="auto"/>
      </w:pPr>
      <w:bookmarkStart w:name="_heading=h.f5es1t5m9tc" w:colFirst="0" w:colLast="0" w:id="4"/>
      <w:bookmarkEnd w:id="4"/>
      <w:r w:rsidRPr="008F5EC1">
        <w:t>2.2 Impact Assessment</w:t>
      </w:r>
    </w:p>
    <w:p w:rsidRPr="008F5EC1" w:rsidR="00601487" w:rsidRDefault="00344636" w14:paraId="041B1C2C" w14:textId="77777777">
      <w:pPr>
        <w:spacing w:line="360" w:lineRule="auto"/>
      </w:pPr>
      <w:r w:rsidRPr="008F5EC1">
        <w:t xml:space="preserve">According to Robinson (2024), the recent financial report for the Shangri-La Hotel at The Shard uncovers a challenging operational environment that is impacting the performance of the hotel directly, especially through rising operational costs and high employee turnover. The luxury hotel brand recorded a widened pre-tax loss of 7.3 million pounds in 2023 which is up from 6 million pounds in 2022, despite a modest rise in turnover from 45.8 million pounds to 49.2 million pounds (Robinson, 2024). Such contradiction between growing revenue and increasing losses underscored the strain that internal pressures of cost, especially staffing-based issues are affecting the business. One of the core factors contributing to the rising loss is the pressure driven by inflation in the labour market, which included 2 million pounds in additional labour costs, when compared to 2022 (Robinson, 2024). It showed not only inflation of wage, but also the operational burden of higher staff turnover rate. When the rate of turnover is significantly high, hotels incur ongoing on boarding, recruitment, and training costs (Dauda, 2024). Therefore, hotels suffer from inconsistent service quality, reduced productivity, growing reliance on agency or temporary staff (Codling </w:t>
      </w:r>
      <w:r w:rsidRPr="008F5EC1">
        <w:rPr>
          <w:i/>
        </w:rPr>
        <w:t>et al.,</w:t>
      </w:r>
      <w:r w:rsidRPr="008F5EC1">
        <w:t xml:space="preserve"> 2022). All of these aspects drive up expenses without necessarily enhancing profitability and guest satisfaction. </w:t>
      </w:r>
    </w:p>
    <w:p w:rsidRPr="008F5EC1" w:rsidR="00601487" w:rsidRDefault="00344636" w14:paraId="1F1478F6" w14:textId="77777777">
      <w:pPr>
        <w:spacing w:line="360" w:lineRule="auto"/>
      </w:pPr>
      <w:r w:rsidRPr="008F5EC1">
        <w:t xml:space="preserve">The acknowledgement of the hotel regarding payroll, to be its “most material operating cost” highlighted how significant workforce stability is to sustain financial health. Though improvements have been noticed in occupancy, increasing from 62% to 66%, besides a slight rise in revenue/available room from £396 to £421, these assertive indicators have been undermined by the costs of maintaining standard staffing levels under a stringent labour market (Robinson, 2024). The challenges have been amplified by macroeconomic uncertainties and ongoing inflation rates in the UK (Refer to Fig. 3). In 2022, the inflation rate in the UK was 11.1, which remained double-figures until April 2023 (Clark, 2025). </w:t>
      </w:r>
    </w:p>
    <w:p w:rsidRPr="008F5EC1" w:rsidR="00601487" w:rsidRDefault="00344636" w14:paraId="6F7138F3" w14:textId="77777777">
      <w:pPr>
        <w:spacing w:before="0" w:after="0" w:line="360" w:lineRule="auto"/>
        <w:jc w:val="center"/>
      </w:pPr>
      <w:r w:rsidRPr="008F5EC1">
        <w:rPr>
          <w:noProof/>
          <w:lang w:eastAsia="en-US" w:bidi="ar-SA"/>
        </w:rPr>
        <w:drawing>
          <wp:inline distT="0" distB="0" distL="0" distR="0" wp14:anchorId="1018DAB6" wp14:editId="248B43B9">
            <wp:extent cx="4963218" cy="4803285"/>
            <wp:effectExtent l="0" t="0" r="0" b="0"/>
            <wp:docPr id="19285287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t="17206"/>
                    <a:stretch>
                      <a:fillRect/>
                    </a:stretch>
                  </pic:blipFill>
                  <pic:spPr>
                    <a:xfrm>
                      <a:off x="0" y="0"/>
                      <a:ext cx="4963218" cy="4803285"/>
                    </a:xfrm>
                    <a:prstGeom prst="rect">
                      <a:avLst/>
                    </a:prstGeom>
                    <a:ln/>
                  </pic:spPr>
                </pic:pic>
              </a:graphicData>
            </a:graphic>
          </wp:inline>
        </w:drawing>
      </w:r>
    </w:p>
    <w:p w:rsidRPr="008F5EC1" w:rsidR="00601487" w:rsidRDefault="00344636" w14:paraId="65A2BC55" w14:textId="77777777">
      <w:pPr>
        <w:spacing w:before="0" w:after="0" w:line="360" w:lineRule="auto"/>
        <w:jc w:val="center"/>
        <w:rPr>
          <w:b/>
        </w:rPr>
      </w:pPr>
      <w:r w:rsidRPr="008F5EC1">
        <w:rPr>
          <w:b/>
        </w:rPr>
        <w:t>Figure 3: CPI inflation rate for goods and services in the UK from 2000 to 2025.</w:t>
      </w:r>
    </w:p>
    <w:p w:rsidRPr="008F5EC1" w:rsidR="00601487" w:rsidRDefault="00344636" w14:paraId="2F200509" w14:textId="77777777">
      <w:pPr>
        <w:spacing w:before="0" w:after="0" w:line="360" w:lineRule="auto"/>
        <w:jc w:val="center"/>
      </w:pPr>
      <w:r w:rsidRPr="008F5EC1">
        <w:t>(Source: Clark, 2025)</w:t>
      </w:r>
    </w:p>
    <w:p w:rsidRPr="008F5EC1" w:rsidR="00601487" w:rsidRDefault="00344636" w14:paraId="7A6E0348" w14:textId="77777777">
      <w:pPr>
        <w:pStyle w:val="Heading2"/>
        <w:spacing w:line="360" w:lineRule="auto"/>
      </w:pPr>
      <w:bookmarkStart w:name="_heading=h.ncs7e7kaj9gb" w:colFirst="0" w:colLast="0" w:id="5"/>
      <w:bookmarkEnd w:id="5"/>
      <w:r w:rsidRPr="008F5EC1">
        <w:t>2.3 STEEPLED analysis</w:t>
      </w:r>
    </w:p>
    <w:p w:rsidRPr="008F5EC1" w:rsidR="00601487" w:rsidRDefault="00344636" w14:paraId="6980D944" w14:textId="77777777">
      <w:pPr>
        <w:spacing w:before="0" w:after="0" w:line="360" w:lineRule="auto"/>
        <w:rPr>
          <w:color w:val="000000"/>
        </w:rPr>
      </w:pPr>
      <w:r w:rsidRPr="008F5EC1">
        <w:rPr>
          <w:color w:val="000000"/>
        </w:rPr>
        <w:t>It is noticed that the businesses are highly influenced by the external macro factors (</w:t>
      </w:r>
      <w:r w:rsidRPr="008F5EC1">
        <w:rPr>
          <w:color w:val="222222"/>
          <w:highlight w:val="white"/>
        </w:rPr>
        <w:t xml:space="preserve">Al Ghadani </w:t>
      </w:r>
      <w:r w:rsidRPr="008F5EC1">
        <w:rPr>
          <w:i/>
          <w:color w:val="222222"/>
          <w:highlight w:val="white"/>
        </w:rPr>
        <w:t>et al.,</w:t>
      </w:r>
      <w:r w:rsidRPr="008F5EC1">
        <w:rPr>
          <w:color w:val="222222"/>
          <w:highlight w:val="white"/>
        </w:rPr>
        <w:t xml:space="preserve"> 2024)</w:t>
      </w:r>
      <w:r w:rsidRPr="008F5EC1">
        <w:rPr>
          <w:color w:val="000000"/>
        </w:rPr>
        <w:t>. Using the STEEPLED framework helps in evaluating how the macro-external factors influence the overall business of an organisation. In this section, this framework is going to be used to reveal how macro-external factors influence Shangri-La Hotels’ business operations.   </w:t>
      </w:r>
    </w:p>
    <w:tbl>
      <w:tblPr>
        <w:tblStyle w:val="a4"/>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630"/>
        <w:gridCol w:w="7612"/>
      </w:tblGrid>
      <w:tr w:rsidRPr="008F5EC1" w:rsidR="00601487" w14:paraId="2EAA1664" w14:textId="77777777">
        <w:tc>
          <w:tcPr>
            <w:tcW w:w="1630" w:type="dxa"/>
          </w:tcPr>
          <w:p w:rsidRPr="008F5EC1" w:rsidR="00601487" w:rsidRDefault="00344636" w14:paraId="0F1BE624" w14:textId="77777777">
            <w:pPr>
              <w:spacing w:line="360" w:lineRule="auto"/>
              <w:jc w:val="center"/>
              <w:rPr>
                <w:b/>
              </w:rPr>
            </w:pPr>
            <w:r w:rsidRPr="008F5EC1">
              <w:rPr>
                <w:b/>
              </w:rPr>
              <w:t>Factor</w:t>
            </w:r>
          </w:p>
        </w:tc>
        <w:tc>
          <w:tcPr>
            <w:tcW w:w="7612" w:type="dxa"/>
          </w:tcPr>
          <w:p w:rsidRPr="008F5EC1" w:rsidR="00601487" w:rsidRDefault="00344636" w14:paraId="3C589DCA" w14:textId="77777777">
            <w:pPr>
              <w:spacing w:line="360" w:lineRule="auto"/>
              <w:jc w:val="center"/>
              <w:rPr>
                <w:b/>
              </w:rPr>
            </w:pPr>
            <w:r w:rsidRPr="008F5EC1">
              <w:rPr>
                <w:b/>
              </w:rPr>
              <w:t>Impact on Staff Retention at Shangri-La The Shard, London</w:t>
            </w:r>
          </w:p>
        </w:tc>
      </w:tr>
      <w:tr w:rsidRPr="008F5EC1" w:rsidR="00601487" w14:paraId="70F4FC74" w14:textId="77777777">
        <w:tc>
          <w:tcPr>
            <w:tcW w:w="1630" w:type="dxa"/>
          </w:tcPr>
          <w:p w:rsidRPr="008F5EC1" w:rsidR="00601487" w:rsidRDefault="00344636" w14:paraId="4E29C328" w14:textId="77777777">
            <w:pPr>
              <w:spacing w:line="360" w:lineRule="auto"/>
              <w:rPr>
                <w:b/>
              </w:rPr>
            </w:pPr>
            <w:r w:rsidRPr="008F5EC1">
              <w:rPr>
                <w:b/>
              </w:rPr>
              <w:t>Social</w:t>
            </w:r>
          </w:p>
        </w:tc>
        <w:tc>
          <w:tcPr>
            <w:tcW w:w="7612" w:type="dxa"/>
          </w:tcPr>
          <w:p w:rsidRPr="008F5EC1" w:rsidR="00601487" w:rsidRDefault="00344636" w14:paraId="3330C4A7" w14:textId="77777777">
            <w:pPr>
              <w:spacing w:line="360" w:lineRule="auto"/>
            </w:pPr>
            <w:r w:rsidRPr="008F5EC1">
              <w:t>The social landscape has shifted considerably, with employees in the luxury hospitality sector now prioritising work-life balance, mental well-being, and career progression ((</w:t>
            </w:r>
            <w:r w:rsidRPr="008F5EC1">
              <w:rPr>
                <w:color w:val="222222"/>
                <w:highlight w:val="white"/>
              </w:rPr>
              <w:t xml:space="preserve">Budhiraja </w:t>
            </w:r>
            <w:r w:rsidRPr="008F5EC1">
              <w:rPr>
                <w:i/>
                <w:color w:val="222222"/>
                <w:highlight w:val="white"/>
              </w:rPr>
              <w:t>et al.,</w:t>
            </w:r>
            <w:r w:rsidRPr="008F5EC1">
              <w:rPr>
                <w:color w:val="222222"/>
                <w:highlight w:val="white"/>
              </w:rPr>
              <w:t xml:space="preserve"> 2022)</w:t>
            </w:r>
            <w:r w:rsidRPr="008F5EC1">
              <w:t xml:space="preserve">. Shangri-La The Shard, as a premium employer, must adapt to these expectations. </w:t>
            </w:r>
          </w:p>
        </w:tc>
      </w:tr>
      <w:tr w:rsidRPr="008F5EC1" w:rsidR="00601487" w14:paraId="5F7480EC" w14:textId="77777777">
        <w:tc>
          <w:tcPr>
            <w:tcW w:w="1630" w:type="dxa"/>
          </w:tcPr>
          <w:p w:rsidRPr="008F5EC1" w:rsidR="00601487" w:rsidRDefault="00344636" w14:paraId="0185DA6B" w14:textId="77777777">
            <w:pPr>
              <w:spacing w:line="360" w:lineRule="auto"/>
              <w:rPr>
                <w:b/>
              </w:rPr>
            </w:pPr>
            <w:r w:rsidRPr="008F5EC1">
              <w:rPr>
                <w:b/>
              </w:rPr>
              <w:t>Technological</w:t>
            </w:r>
          </w:p>
        </w:tc>
        <w:tc>
          <w:tcPr>
            <w:tcW w:w="7612" w:type="dxa"/>
          </w:tcPr>
          <w:p w:rsidRPr="008F5EC1" w:rsidR="00601487" w:rsidRDefault="00344636" w14:paraId="0718DA1F" w14:textId="77777777">
            <w:pPr>
              <w:spacing w:line="360" w:lineRule="auto"/>
            </w:pPr>
            <w:r w:rsidRPr="008F5EC1">
              <w:t>As digital transformation becomes central in HR operations, outdated recruitment or training systems can frustrate staff (</w:t>
            </w:r>
            <w:r w:rsidRPr="008F5EC1">
              <w:rPr>
                <w:color w:val="222222"/>
                <w:highlight w:val="white"/>
              </w:rPr>
              <w:t xml:space="preserve">Kichuk </w:t>
            </w:r>
            <w:r w:rsidRPr="008F5EC1">
              <w:rPr>
                <w:i/>
                <w:color w:val="222222"/>
                <w:highlight w:val="white"/>
              </w:rPr>
              <w:t>et al.,</w:t>
            </w:r>
            <w:r w:rsidRPr="008F5EC1">
              <w:rPr>
                <w:color w:val="222222"/>
                <w:highlight w:val="white"/>
              </w:rPr>
              <w:t xml:space="preserve"> 2024)</w:t>
            </w:r>
            <w:r w:rsidRPr="008F5EC1">
              <w:t>. Shangri-La London’s retention strategy must incorporate smart HR technology, such as AI-based recruitment tools, e-learning platforms, and mobile HR apps, to enhance employee experience (Whittington</w:t>
            </w:r>
            <w:r w:rsidRPr="008F5EC1">
              <w:rPr>
                <w:i/>
              </w:rPr>
              <w:t xml:space="preserve"> et al., </w:t>
            </w:r>
            <w:r w:rsidRPr="008F5EC1">
              <w:t xml:space="preserve">2020). </w:t>
            </w:r>
          </w:p>
        </w:tc>
      </w:tr>
      <w:tr w:rsidRPr="008F5EC1" w:rsidR="00601487" w14:paraId="64CB7CE1" w14:textId="77777777">
        <w:tc>
          <w:tcPr>
            <w:tcW w:w="1630" w:type="dxa"/>
          </w:tcPr>
          <w:p w:rsidRPr="008F5EC1" w:rsidR="00601487" w:rsidRDefault="00344636" w14:paraId="1382C2C7" w14:textId="77777777">
            <w:pPr>
              <w:spacing w:line="360" w:lineRule="auto"/>
              <w:rPr>
                <w:b/>
              </w:rPr>
            </w:pPr>
            <w:r w:rsidRPr="008F5EC1">
              <w:rPr>
                <w:b/>
              </w:rPr>
              <w:t>Economic</w:t>
            </w:r>
          </w:p>
        </w:tc>
        <w:tc>
          <w:tcPr>
            <w:tcW w:w="7612" w:type="dxa"/>
          </w:tcPr>
          <w:p w:rsidRPr="008F5EC1" w:rsidR="00601487" w:rsidRDefault="00344636" w14:paraId="1A7710C8" w14:textId="77777777">
            <w:pPr>
              <w:spacing w:line="360" w:lineRule="auto"/>
            </w:pPr>
            <w:r w:rsidRPr="008F5EC1">
              <w:t xml:space="preserve">London’s high cost of living, compounded by inflation and economic uncertainty, has increased pressure on wages and employee benefits. Shangri-La The Shard must offer competitive compensation, bonuses, and retention packages to keep top talent. </w:t>
            </w:r>
          </w:p>
        </w:tc>
      </w:tr>
      <w:tr w:rsidRPr="008F5EC1" w:rsidR="00601487" w14:paraId="50225A5E" w14:textId="77777777">
        <w:tc>
          <w:tcPr>
            <w:tcW w:w="1630" w:type="dxa"/>
          </w:tcPr>
          <w:p w:rsidRPr="008F5EC1" w:rsidR="00601487" w:rsidRDefault="00344636" w14:paraId="6D82B4BA" w14:textId="77777777">
            <w:pPr>
              <w:spacing w:line="360" w:lineRule="auto"/>
              <w:rPr>
                <w:b/>
              </w:rPr>
            </w:pPr>
            <w:r w:rsidRPr="008F5EC1">
              <w:rPr>
                <w:b/>
              </w:rPr>
              <w:t>Environmental</w:t>
            </w:r>
          </w:p>
        </w:tc>
        <w:tc>
          <w:tcPr>
            <w:tcW w:w="7612" w:type="dxa"/>
          </w:tcPr>
          <w:p w:rsidRPr="008F5EC1" w:rsidR="00601487" w:rsidRDefault="00344636" w14:paraId="4A5C407A" w14:textId="77777777">
            <w:pPr>
              <w:spacing w:line="360" w:lineRule="auto"/>
            </w:pPr>
            <w:r w:rsidRPr="008F5EC1">
              <w:t>Employees today, especially in the hospitality sector, are more environmentally conscious (</w:t>
            </w:r>
            <w:r w:rsidRPr="008F5EC1">
              <w:rPr>
                <w:color w:val="222222"/>
                <w:highlight w:val="white"/>
              </w:rPr>
              <w:t xml:space="preserve">Tanveer </w:t>
            </w:r>
            <w:r w:rsidRPr="008F5EC1">
              <w:rPr>
                <w:i/>
                <w:color w:val="222222"/>
                <w:highlight w:val="white"/>
              </w:rPr>
              <w:t>et al.,</w:t>
            </w:r>
            <w:r w:rsidRPr="008F5EC1">
              <w:rPr>
                <w:color w:val="222222"/>
                <w:highlight w:val="white"/>
              </w:rPr>
              <w:t xml:space="preserve"> 2024)</w:t>
            </w:r>
            <w:r w:rsidRPr="008F5EC1">
              <w:t>. Shangri-La's global commitment to sustainability should be translated into local initiatives that involve staff directly, such as green training, recycling programs, or community volunteering. When employees feel they contribute to a greener future, it enhances organisational pride and retention.</w:t>
            </w:r>
          </w:p>
        </w:tc>
      </w:tr>
      <w:tr w:rsidRPr="008F5EC1" w:rsidR="00601487" w14:paraId="40539950" w14:textId="77777777">
        <w:tc>
          <w:tcPr>
            <w:tcW w:w="1630" w:type="dxa"/>
          </w:tcPr>
          <w:p w:rsidRPr="008F5EC1" w:rsidR="00601487" w:rsidRDefault="00344636" w14:paraId="50F19E04" w14:textId="77777777">
            <w:pPr>
              <w:spacing w:line="360" w:lineRule="auto"/>
              <w:rPr>
                <w:b/>
              </w:rPr>
            </w:pPr>
            <w:r w:rsidRPr="008F5EC1">
              <w:rPr>
                <w:b/>
              </w:rPr>
              <w:t>Political</w:t>
            </w:r>
          </w:p>
        </w:tc>
        <w:tc>
          <w:tcPr>
            <w:tcW w:w="7612" w:type="dxa"/>
          </w:tcPr>
          <w:p w:rsidRPr="008F5EC1" w:rsidR="00601487" w:rsidRDefault="00344636" w14:paraId="6047DF6F" w14:textId="77777777">
            <w:pPr>
              <w:spacing w:line="360" w:lineRule="auto"/>
            </w:pPr>
            <w:r w:rsidRPr="008F5EC1">
              <w:t xml:space="preserve">Post-Brexit immigration restrictions have reduced access to a diverse, skilled EU labour pool, leading to shortages in hospitality roles. Shangri-La may struggle to recruit experienced staff, increasing workload and burnout among existing employees. </w:t>
            </w:r>
          </w:p>
        </w:tc>
      </w:tr>
      <w:tr w:rsidRPr="008F5EC1" w:rsidR="00601487" w14:paraId="19CEDE30" w14:textId="77777777">
        <w:tc>
          <w:tcPr>
            <w:tcW w:w="1630" w:type="dxa"/>
          </w:tcPr>
          <w:p w:rsidRPr="008F5EC1" w:rsidR="00601487" w:rsidRDefault="00344636" w14:paraId="622D72CB" w14:textId="77777777">
            <w:pPr>
              <w:spacing w:line="360" w:lineRule="auto"/>
              <w:rPr>
                <w:b/>
              </w:rPr>
            </w:pPr>
            <w:r w:rsidRPr="008F5EC1">
              <w:rPr>
                <w:b/>
              </w:rPr>
              <w:t>Legal</w:t>
            </w:r>
          </w:p>
        </w:tc>
        <w:tc>
          <w:tcPr>
            <w:tcW w:w="7612" w:type="dxa"/>
          </w:tcPr>
          <w:p w:rsidRPr="008F5EC1" w:rsidR="00601487" w:rsidRDefault="00344636" w14:paraId="0499C2B2" w14:textId="77777777">
            <w:pPr>
              <w:spacing w:line="360" w:lineRule="auto"/>
            </w:pPr>
            <w:r w:rsidRPr="008F5EC1">
              <w:t>Compliance with UK labour laws is non-negotiable. Breaches related to working hours, rest periods, or minimum wage can severely damage staff trust and increase churn. Transparent employment contracts, consistent shift patterns, and legal training for managers can foster a sense of fairness and security, improving staff commitment.</w:t>
            </w:r>
          </w:p>
        </w:tc>
      </w:tr>
      <w:tr w:rsidRPr="008F5EC1" w:rsidR="00601487" w14:paraId="1F688941" w14:textId="77777777">
        <w:tc>
          <w:tcPr>
            <w:tcW w:w="1630" w:type="dxa"/>
          </w:tcPr>
          <w:p w:rsidRPr="008F5EC1" w:rsidR="00601487" w:rsidRDefault="00344636" w14:paraId="302EA1C5" w14:textId="77777777">
            <w:pPr>
              <w:spacing w:line="360" w:lineRule="auto"/>
              <w:rPr>
                <w:b/>
              </w:rPr>
            </w:pPr>
            <w:r w:rsidRPr="008F5EC1">
              <w:rPr>
                <w:b/>
              </w:rPr>
              <w:t>Ethical</w:t>
            </w:r>
          </w:p>
        </w:tc>
        <w:tc>
          <w:tcPr>
            <w:tcW w:w="7612" w:type="dxa"/>
          </w:tcPr>
          <w:p w:rsidRPr="008F5EC1" w:rsidR="00601487" w:rsidRDefault="00344636" w14:paraId="0800BD3D" w14:textId="77777777">
            <w:pPr>
              <w:spacing w:line="360" w:lineRule="auto"/>
            </w:pPr>
            <w:r w:rsidRPr="008F5EC1">
              <w:t>Ethical standards are increasingly linked to employee loyalty (</w:t>
            </w:r>
            <w:r w:rsidRPr="008F5EC1">
              <w:rPr>
                <w:color w:val="222222"/>
                <w:highlight w:val="white"/>
              </w:rPr>
              <w:t>Tendeand Amah, 2021)</w:t>
            </w:r>
            <w:r w:rsidRPr="008F5EC1">
              <w:t xml:space="preserve">. Shangri-La must maintain strong policies on fair treatment, anti-discrimination, and inclusive leadership. </w:t>
            </w:r>
            <w:r w:rsidRPr="008F5EC1" w:rsidR="00652F92">
              <w:t>Staffs</w:t>
            </w:r>
            <w:r w:rsidRPr="008F5EC1">
              <w:t xml:space="preserve"> who feel respected and safe are more likely to stay. Any reports of harassment or inequality must be addressed swiftly to maintain trust.</w:t>
            </w:r>
          </w:p>
        </w:tc>
      </w:tr>
      <w:tr w:rsidRPr="008F5EC1" w:rsidR="00601487" w14:paraId="3D581E1A" w14:textId="77777777">
        <w:tc>
          <w:tcPr>
            <w:tcW w:w="1630" w:type="dxa"/>
          </w:tcPr>
          <w:p w:rsidRPr="008F5EC1" w:rsidR="00601487" w:rsidRDefault="00344636" w14:paraId="08665005" w14:textId="77777777">
            <w:pPr>
              <w:spacing w:line="360" w:lineRule="auto"/>
              <w:rPr>
                <w:b/>
              </w:rPr>
            </w:pPr>
            <w:r w:rsidRPr="008F5EC1">
              <w:rPr>
                <w:b/>
              </w:rPr>
              <w:t>Demographic</w:t>
            </w:r>
          </w:p>
        </w:tc>
        <w:tc>
          <w:tcPr>
            <w:tcW w:w="7612" w:type="dxa"/>
          </w:tcPr>
          <w:p w:rsidRPr="008F5EC1" w:rsidR="00601487" w:rsidRDefault="00344636" w14:paraId="58187548" w14:textId="77777777">
            <w:pPr>
              <w:spacing w:line="360" w:lineRule="auto"/>
            </w:pPr>
            <w:r w:rsidRPr="008F5EC1">
              <w:t xml:space="preserve">The hotel must cater to multi-generational workforce needs. </w:t>
            </w:r>
            <w:r w:rsidRPr="008F5EC1" w:rsidR="00652F92">
              <w:t>Millennial</w:t>
            </w:r>
            <w:r w:rsidRPr="008F5EC1">
              <w:t xml:space="preserve"> and Gen Z expect frequent feedback, flexible roles, and purpose-driven work, while older employees may value stability and long-term rewards. </w:t>
            </w:r>
          </w:p>
        </w:tc>
      </w:tr>
    </w:tbl>
    <w:p w:rsidRPr="008F5EC1" w:rsidR="00601487" w:rsidRDefault="00601487" w14:paraId="7887A834" w14:textId="77777777">
      <w:pPr>
        <w:spacing w:before="0" w:after="0" w:line="360" w:lineRule="auto"/>
      </w:pPr>
    </w:p>
    <w:p w:rsidRPr="008F5EC1" w:rsidR="00601487" w:rsidRDefault="00344636" w14:paraId="074CCE27" w14:textId="77777777">
      <w:pPr>
        <w:spacing w:before="0" w:after="0" w:line="360" w:lineRule="auto"/>
        <w:jc w:val="center"/>
        <w:rPr>
          <w:b/>
          <w:color w:val="000000"/>
        </w:rPr>
      </w:pPr>
      <w:r w:rsidRPr="008F5EC1">
        <w:rPr>
          <w:b/>
        </w:rPr>
        <w:t xml:space="preserve">Table 1: </w:t>
      </w:r>
      <w:r w:rsidRPr="008F5EC1">
        <w:rPr>
          <w:b/>
          <w:color w:val="000000"/>
        </w:rPr>
        <w:t>STEEPLED Analysis</w:t>
      </w:r>
    </w:p>
    <w:p w:rsidRPr="008F5EC1" w:rsidR="00601487" w:rsidRDefault="00344636" w14:paraId="288D5A01" w14:textId="77777777">
      <w:pPr>
        <w:spacing w:before="0" w:after="0" w:line="360" w:lineRule="auto"/>
        <w:jc w:val="center"/>
        <w:rPr>
          <w:b/>
        </w:rPr>
      </w:pPr>
      <w:r w:rsidRPr="008F5EC1">
        <w:rPr>
          <w:color w:val="000000"/>
        </w:rPr>
        <w:t xml:space="preserve">(Source: </w:t>
      </w:r>
      <w:r w:rsidRPr="008F5EC1">
        <w:t>Self-created</w:t>
      </w:r>
      <w:r w:rsidRPr="008F5EC1">
        <w:rPr>
          <w:color w:val="000000"/>
        </w:rPr>
        <w:t>)</w:t>
      </w:r>
    </w:p>
    <w:p w:rsidRPr="008F5EC1" w:rsidR="00601487" w:rsidRDefault="00344636" w14:paraId="51C295CE" w14:textId="77777777">
      <w:pPr>
        <w:pStyle w:val="Heading2"/>
        <w:spacing w:line="360" w:lineRule="auto"/>
      </w:pPr>
      <w:bookmarkStart w:name="_heading=h.8fbwz61aks85" w:colFirst="0" w:colLast="0" w:id="6"/>
      <w:bookmarkEnd w:id="6"/>
      <w:r w:rsidRPr="008F5EC1">
        <w:t>2.4 SWOT Analysis</w:t>
      </w:r>
    </w:p>
    <w:p w:rsidRPr="008F5EC1" w:rsidR="00601487" w:rsidRDefault="00344636" w14:paraId="30F9D794" w14:textId="77777777">
      <w:pPr>
        <w:spacing w:line="360" w:lineRule="auto"/>
      </w:pPr>
      <w:r w:rsidRPr="008F5EC1">
        <w:t xml:space="preserve">A SWOT analysis framework has been applied to assess the internal strengths and weaknesses, besides the external threats and opportunities of the organisation, in Table 2. The analysis reflects that the hotel can address the ongoing issues of staff turnover, strategically, by optimising payroll productivity, leveraging F&amp;B growth, and employee training. </w:t>
      </w:r>
    </w:p>
    <w:tbl>
      <w:tblPr>
        <w:tblStyle w:val="a5"/>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96"/>
        <w:gridCol w:w="4646"/>
      </w:tblGrid>
      <w:tr w:rsidRPr="008F5EC1" w:rsidR="00601487" w14:paraId="265BDE61" w14:textId="77777777">
        <w:tc>
          <w:tcPr>
            <w:tcW w:w="4596" w:type="dxa"/>
          </w:tcPr>
          <w:p w:rsidRPr="008F5EC1" w:rsidR="00601487" w:rsidRDefault="00344636" w14:paraId="7BD01723" w14:textId="77777777">
            <w:pPr>
              <w:spacing w:line="360" w:lineRule="auto"/>
              <w:jc w:val="center"/>
              <w:rPr>
                <w:b/>
              </w:rPr>
            </w:pPr>
            <w:r w:rsidRPr="008F5EC1">
              <w:rPr>
                <w:b/>
              </w:rPr>
              <w:t>Strengths</w:t>
            </w:r>
          </w:p>
        </w:tc>
        <w:tc>
          <w:tcPr>
            <w:tcW w:w="4646" w:type="dxa"/>
          </w:tcPr>
          <w:p w:rsidRPr="008F5EC1" w:rsidR="00601487" w:rsidRDefault="00344636" w14:paraId="791499C4" w14:textId="77777777">
            <w:pPr>
              <w:spacing w:line="360" w:lineRule="auto"/>
              <w:jc w:val="center"/>
              <w:rPr>
                <w:b/>
              </w:rPr>
            </w:pPr>
            <w:r w:rsidRPr="008F5EC1">
              <w:rPr>
                <w:b/>
              </w:rPr>
              <w:t>Weaknesses</w:t>
            </w:r>
          </w:p>
        </w:tc>
      </w:tr>
      <w:tr w:rsidRPr="008F5EC1" w:rsidR="00601487" w14:paraId="0322F066" w14:textId="77777777">
        <w:tc>
          <w:tcPr>
            <w:tcW w:w="4596" w:type="dxa"/>
          </w:tcPr>
          <w:p w:rsidRPr="008F5EC1" w:rsidR="00601487" w:rsidRDefault="00344636" w14:paraId="2D6EF18D" w14:textId="77777777">
            <w:pPr>
              <w:spacing w:line="360" w:lineRule="auto"/>
            </w:pPr>
            <w:r w:rsidRPr="008F5EC1">
              <w:rPr>
                <w:b/>
              </w:rPr>
              <w:t>1. Positive work culture:</w:t>
            </w:r>
            <w:r w:rsidRPr="008F5EC1">
              <w:t xml:space="preserve"> Employee reviews frequently highlight friendly and helpful colleagues, contributing to a supportive team environment (Joshi </w:t>
            </w:r>
            <w:r w:rsidRPr="008F5EC1">
              <w:rPr>
                <w:i/>
              </w:rPr>
              <w:t>et al.,</w:t>
            </w:r>
            <w:r w:rsidRPr="008F5EC1">
              <w:t xml:space="preserve"> 2024). </w:t>
            </w:r>
          </w:p>
          <w:p w:rsidRPr="008F5EC1" w:rsidR="00601487" w:rsidRDefault="00344636" w14:paraId="14357E8C" w14:textId="77777777">
            <w:pPr>
              <w:spacing w:line="360" w:lineRule="auto"/>
            </w:pPr>
            <w:r w:rsidRPr="008F5EC1">
              <w:rPr>
                <w:b/>
              </w:rPr>
              <w:t>2. Prime location and luxury branding:</w:t>
            </w:r>
            <w:r w:rsidRPr="008F5EC1">
              <w:t xml:space="preserve"> Being located in The Shard offers a unique market positioning and international prestige, enhancing brand appeal (Sudirjo, 2023). </w:t>
            </w:r>
          </w:p>
          <w:p w:rsidRPr="008F5EC1" w:rsidR="00601487" w:rsidRDefault="00344636" w14:paraId="63448FE8" w14:textId="77777777">
            <w:pPr>
              <w:spacing w:line="360" w:lineRule="auto"/>
            </w:pPr>
            <w:r w:rsidRPr="008F5EC1">
              <w:rPr>
                <w:b/>
              </w:rPr>
              <w:t>3. Improved hotel performance post-pandemic:</w:t>
            </w:r>
            <w:r w:rsidRPr="008F5EC1">
              <w:t xml:space="preserve"> The hotel has surpassed 2019 trading levels, showing resilience and potential for long-term recovery. </w:t>
            </w:r>
          </w:p>
          <w:p w:rsidRPr="008F5EC1" w:rsidR="00601487" w:rsidRDefault="00344636" w14:paraId="5851A952" w14:textId="77777777">
            <w:pPr>
              <w:spacing w:line="360" w:lineRule="auto"/>
            </w:pPr>
            <w:r w:rsidRPr="008F5EC1">
              <w:rPr>
                <w:b/>
              </w:rPr>
              <w:t>4. Growing occupancy and revenue:</w:t>
            </w:r>
            <w:r w:rsidRPr="008F5EC1">
              <w:t xml:space="preserve"> Occupancy increased from 62% to 66%, with revenue per room rising from £396 to £421. </w:t>
            </w:r>
            <w:r w:rsidRPr="008F5EC1">
              <w:t xml:space="preserve">Food and beverage turnover also improved by £1.5m (Robinson, 2024). </w:t>
            </w:r>
          </w:p>
          <w:p w:rsidRPr="008F5EC1" w:rsidR="00601487" w:rsidRDefault="00344636" w14:paraId="4FD99A29" w14:textId="77777777">
            <w:pPr>
              <w:spacing w:line="360" w:lineRule="auto"/>
            </w:pPr>
            <w:r w:rsidRPr="008F5EC1">
              <w:rPr>
                <w:b/>
              </w:rPr>
              <w:t>5. Employee benefits:</w:t>
            </w:r>
            <w:r w:rsidRPr="008F5EC1">
              <w:t xml:space="preserve"> Staff mentions good benefits and competitive service charges, which aid in recruitment and short-term retention (Phillips, 2023).</w:t>
            </w:r>
          </w:p>
        </w:tc>
        <w:tc>
          <w:tcPr>
            <w:tcW w:w="4646" w:type="dxa"/>
          </w:tcPr>
          <w:p w:rsidRPr="008F5EC1" w:rsidR="00601487" w:rsidRDefault="00344636" w14:paraId="69FBFBE5" w14:textId="77777777">
            <w:pPr>
              <w:spacing w:line="360" w:lineRule="auto"/>
              <w:rPr>
                <w:b/>
              </w:rPr>
            </w:pPr>
            <w:r w:rsidRPr="008F5EC1">
              <w:rPr>
                <w:b/>
              </w:rPr>
              <w:t>1. High staff turnover:</w:t>
            </w:r>
            <w:r w:rsidRPr="008F5EC1">
              <w:t xml:space="preserve"> Consistently mentioned in employee reviews and linked to increased payroll costs, suggesting retention challenges (Ghani </w:t>
            </w:r>
            <w:r w:rsidRPr="008F5EC1">
              <w:rPr>
                <w:i/>
              </w:rPr>
              <w:t>et al.,</w:t>
            </w:r>
            <w:r w:rsidRPr="008F5EC1">
              <w:t xml:space="preserve"> 2022). </w:t>
            </w:r>
          </w:p>
          <w:p w:rsidRPr="008F5EC1" w:rsidR="00601487" w:rsidRDefault="00344636" w14:paraId="02FB7AB4" w14:textId="77777777">
            <w:pPr>
              <w:spacing w:line="360" w:lineRule="auto"/>
            </w:pPr>
            <w:r w:rsidRPr="008F5EC1">
              <w:rPr>
                <w:b/>
              </w:rPr>
              <w:t>2. Poor work-life balance:</w:t>
            </w:r>
            <w:r w:rsidRPr="008F5EC1">
              <w:t xml:space="preserve"> long working hours, weekend demands, and lack of flexibility are major concerns for current and past employees. </w:t>
            </w:r>
          </w:p>
          <w:p w:rsidRPr="008F5EC1" w:rsidR="00601487" w:rsidRDefault="00344636" w14:paraId="049EFE32" w14:textId="77777777">
            <w:pPr>
              <w:spacing w:line="360" w:lineRule="auto"/>
            </w:pPr>
            <w:r w:rsidRPr="008F5EC1">
              <w:rPr>
                <w:b/>
              </w:rPr>
              <w:t>3. Management issues:</w:t>
            </w:r>
            <w:r w:rsidRPr="008F5EC1">
              <w:t xml:space="preserve"> Feedback points to poor leadership and short staffing, impacting operational efficiency and morale. </w:t>
            </w:r>
          </w:p>
          <w:p w:rsidRPr="008F5EC1" w:rsidR="00601487" w:rsidRDefault="00344636" w14:paraId="628A7D7C" w14:textId="77777777">
            <w:pPr>
              <w:spacing w:line="360" w:lineRule="auto"/>
              <w:rPr>
                <w:b/>
              </w:rPr>
            </w:pPr>
            <w:r w:rsidRPr="008F5EC1">
              <w:rPr>
                <w:b/>
              </w:rPr>
              <w:t>4. Widening financial losses:</w:t>
            </w:r>
            <w:r w:rsidRPr="008F5EC1">
              <w:t xml:space="preserve"> Despite revenue gains, pre-tax losses grew to £7.3m in 2023, driven by inflation, labour costs (+£2m), and utility/maintenance expenses (Robinson, 2024). </w:t>
            </w:r>
          </w:p>
          <w:p w:rsidRPr="008F5EC1" w:rsidR="00601487" w:rsidRDefault="00601487" w14:paraId="75FCED27" w14:textId="77777777">
            <w:pPr>
              <w:spacing w:line="360" w:lineRule="auto"/>
            </w:pPr>
          </w:p>
        </w:tc>
      </w:tr>
      <w:tr w:rsidRPr="008F5EC1" w:rsidR="00601487" w14:paraId="496802AE" w14:textId="77777777">
        <w:tc>
          <w:tcPr>
            <w:tcW w:w="4596" w:type="dxa"/>
          </w:tcPr>
          <w:p w:rsidRPr="008F5EC1" w:rsidR="00601487" w:rsidRDefault="00344636" w14:paraId="6E6D3D03" w14:textId="77777777">
            <w:pPr>
              <w:spacing w:line="360" w:lineRule="auto"/>
              <w:jc w:val="center"/>
              <w:rPr>
                <w:b/>
              </w:rPr>
            </w:pPr>
            <w:r w:rsidRPr="008F5EC1">
              <w:rPr>
                <w:b/>
              </w:rPr>
              <w:t>Opportunities</w:t>
            </w:r>
          </w:p>
        </w:tc>
        <w:tc>
          <w:tcPr>
            <w:tcW w:w="4646" w:type="dxa"/>
          </w:tcPr>
          <w:p w:rsidRPr="008F5EC1" w:rsidR="00601487" w:rsidRDefault="00344636" w14:paraId="6FCA92A0" w14:textId="77777777">
            <w:pPr>
              <w:spacing w:line="360" w:lineRule="auto"/>
              <w:jc w:val="center"/>
              <w:rPr>
                <w:b/>
              </w:rPr>
            </w:pPr>
            <w:r w:rsidRPr="008F5EC1">
              <w:rPr>
                <w:b/>
              </w:rPr>
              <w:t>Threats</w:t>
            </w:r>
          </w:p>
        </w:tc>
      </w:tr>
      <w:tr w:rsidRPr="008F5EC1" w:rsidR="00601487" w14:paraId="71DBF53B" w14:textId="77777777">
        <w:tc>
          <w:tcPr>
            <w:tcW w:w="4596" w:type="dxa"/>
          </w:tcPr>
          <w:p w:rsidRPr="008F5EC1" w:rsidR="00601487" w:rsidRDefault="00344636" w14:paraId="363B9F1C" w14:textId="77777777">
            <w:pPr>
              <w:spacing w:line="360" w:lineRule="auto"/>
              <w:rPr>
                <w:b/>
              </w:rPr>
            </w:pPr>
            <w:r w:rsidRPr="008F5EC1">
              <w:rPr>
                <w:b/>
              </w:rPr>
              <w:t>1. Payroll productivity optimisation:</w:t>
            </w:r>
            <w:r w:rsidRPr="008F5EC1">
              <w:t xml:space="preserve"> Regular meetings and staff cost reviews may help improve cost-efficiency. </w:t>
            </w:r>
          </w:p>
          <w:p w:rsidRPr="008F5EC1" w:rsidR="00601487" w:rsidRDefault="00344636" w14:paraId="2853BD1B" w14:textId="77777777">
            <w:pPr>
              <w:spacing w:line="360" w:lineRule="auto"/>
              <w:rPr>
                <w:b/>
              </w:rPr>
            </w:pPr>
            <w:r w:rsidRPr="008F5EC1">
              <w:rPr>
                <w:b/>
              </w:rPr>
              <w:t>2. Supplier renegotiation:</w:t>
            </w:r>
            <w:r w:rsidRPr="008F5EC1">
              <w:t xml:space="preserve"> Tendering new contracts for utilities and repairs. </w:t>
            </w:r>
          </w:p>
          <w:p w:rsidRPr="008F5EC1" w:rsidR="00601487" w:rsidRDefault="00344636" w14:paraId="2F8A76AC" w14:textId="77777777">
            <w:pPr>
              <w:spacing w:line="360" w:lineRule="auto"/>
            </w:pPr>
            <w:r w:rsidRPr="008F5EC1">
              <w:rPr>
                <w:b/>
              </w:rPr>
              <w:t>3. Capitalise on F&amp;B growth:</w:t>
            </w:r>
            <w:r w:rsidRPr="008F5EC1">
              <w:t xml:space="preserve"> Increasing F&amp;B revenue presents. </w:t>
            </w:r>
          </w:p>
          <w:p w:rsidRPr="008F5EC1" w:rsidR="00601487" w:rsidRDefault="00344636" w14:paraId="6DF7715C" w14:textId="77777777">
            <w:pPr>
              <w:spacing w:line="360" w:lineRule="auto"/>
            </w:pPr>
            <w:r w:rsidRPr="008F5EC1">
              <w:rPr>
                <w:b/>
              </w:rPr>
              <w:t>4. Training and development programmes:</w:t>
            </w:r>
            <w:r w:rsidRPr="008F5EC1">
              <w:t xml:space="preserve"> Investing in staff skills and career progression could address turnover (Alkaabi </w:t>
            </w:r>
            <w:r w:rsidRPr="008F5EC1">
              <w:rPr>
                <w:i/>
              </w:rPr>
              <w:t>et al.,</w:t>
            </w:r>
            <w:r w:rsidRPr="008F5EC1">
              <w:t xml:space="preserve"> 2024).</w:t>
            </w:r>
          </w:p>
        </w:tc>
        <w:tc>
          <w:tcPr>
            <w:tcW w:w="4646" w:type="dxa"/>
          </w:tcPr>
          <w:p w:rsidRPr="008F5EC1" w:rsidR="00601487" w:rsidRDefault="00344636" w14:paraId="48C4BE33" w14:textId="77777777">
            <w:pPr>
              <w:spacing w:line="360" w:lineRule="auto"/>
            </w:pPr>
            <w:r w:rsidRPr="008F5EC1">
              <w:rPr>
                <w:b/>
              </w:rPr>
              <w:t>1. Labour market volatility:</w:t>
            </w:r>
            <w:r w:rsidRPr="008F5EC1">
              <w:t xml:space="preserve"> High demand for skilled hospitality workers increases the risk of staff leaving. </w:t>
            </w:r>
          </w:p>
          <w:p w:rsidRPr="008F5EC1" w:rsidR="00601487" w:rsidRDefault="00344636" w14:paraId="3EC17408" w14:textId="77777777">
            <w:pPr>
              <w:spacing w:line="360" w:lineRule="auto"/>
              <w:rPr>
                <w:b/>
              </w:rPr>
            </w:pPr>
            <w:r w:rsidRPr="008F5EC1">
              <w:rPr>
                <w:b/>
              </w:rPr>
              <w:t>2. Inflation and energy costs:</w:t>
            </w:r>
            <w:r w:rsidRPr="008F5EC1">
              <w:t xml:space="preserve"> Continued pressure from rising costs may further erode profit margins (Wade, 2023). </w:t>
            </w:r>
          </w:p>
          <w:p w:rsidRPr="008F5EC1" w:rsidR="00601487" w:rsidRDefault="00344636" w14:paraId="1E8D3804" w14:textId="77777777">
            <w:pPr>
              <w:spacing w:line="360" w:lineRule="auto"/>
              <w:rPr>
                <w:b/>
              </w:rPr>
            </w:pPr>
            <w:r w:rsidRPr="008F5EC1">
              <w:rPr>
                <w:b/>
              </w:rPr>
              <w:t>3. Negative employer perception:</w:t>
            </w:r>
            <w:r w:rsidRPr="008F5EC1">
              <w:t xml:space="preserve"> Online reviews citing poor management may deter future candidates. </w:t>
            </w:r>
          </w:p>
          <w:p w:rsidRPr="008F5EC1" w:rsidR="00601487" w:rsidRDefault="00601487" w14:paraId="2AAAB484" w14:textId="77777777">
            <w:pPr>
              <w:spacing w:line="360" w:lineRule="auto"/>
            </w:pPr>
          </w:p>
        </w:tc>
      </w:tr>
    </w:tbl>
    <w:p w:rsidRPr="008F5EC1" w:rsidR="00601487" w:rsidRDefault="00344636" w14:paraId="1E5BCB00" w14:textId="77777777">
      <w:pPr>
        <w:spacing w:line="360" w:lineRule="auto"/>
        <w:jc w:val="center"/>
        <w:rPr>
          <w:b/>
        </w:rPr>
      </w:pPr>
      <w:r w:rsidRPr="008F5EC1">
        <w:rPr>
          <w:b/>
        </w:rPr>
        <w:t>Table 2: SWOT Analysis on Shangri-La Hotel, London</w:t>
      </w:r>
    </w:p>
    <w:p w:rsidRPr="008F5EC1" w:rsidR="00601487" w:rsidRDefault="00344636" w14:paraId="42878E80" w14:textId="77777777">
      <w:pPr>
        <w:spacing w:line="360" w:lineRule="auto"/>
        <w:jc w:val="center"/>
      </w:pPr>
      <w:r w:rsidRPr="008F5EC1">
        <w:t>(Source: Self-created)</w:t>
      </w:r>
    </w:p>
    <w:p w:rsidRPr="008F5EC1" w:rsidR="00601487" w:rsidRDefault="00344636" w14:paraId="6572939F" w14:textId="77777777">
      <w:pPr>
        <w:pStyle w:val="Heading2"/>
        <w:spacing w:line="360" w:lineRule="auto"/>
      </w:pPr>
      <w:bookmarkStart w:name="_heading=h.q3h197s5mb2l" w:colFirst="0" w:colLast="0" w:id="7"/>
      <w:bookmarkEnd w:id="7"/>
      <w:r w:rsidRPr="008F5EC1">
        <w:t>2.5 TOWS analysis</w:t>
      </w:r>
    </w:p>
    <w:p w:rsidRPr="008F5EC1" w:rsidR="00601487" w:rsidRDefault="00344636" w14:paraId="779633C5" w14:textId="77777777">
      <w:pPr>
        <w:spacing w:before="0" w:after="0" w:line="360" w:lineRule="auto"/>
        <w:rPr>
          <w:i/>
          <w:color w:val="222222"/>
          <w:highlight w:val="white"/>
        </w:rPr>
      </w:pPr>
      <w:r w:rsidRPr="008F5EC1">
        <w:rPr>
          <w:color w:val="000000"/>
        </w:rPr>
        <w:t>To align internal strengths and weaknesses with the external opportunities and threats to create effective strategies for businesses, the significance of the TOWS framework is high (</w:t>
      </w:r>
      <w:r w:rsidRPr="008F5EC1">
        <w:rPr>
          <w:color w:val="222222"/>
          <w:highlight w:val="white"/>
        </w:rPr>
        <w:t xml:space="preserve">Pasaribu </w:t>
      </w:r>
      <w:r w:rsidRPr="008F5EC1">
        <w:rPr>
          <w:i/>
          <w:color w:val="222222"/>
          <w:highlight w:val="white"/>
        </w:rPr>
        <w:t>et al.,</w:t>
      </w:r>
      <w:r w:rsidRPr="008F5EC1">
        <w:rPr>
          <w:color w:val="222222"/>
          <w:highlight w:val="white"/>
        </w:rPr>
        <w:t xml:space="preserve"> 2023)</w:t>
      </w:r>
      <w:r w:rsidRPr="008F5EC1">
        <w:rPr>
          <w:color w:val="000000"/>
        </w:rPr>
        <w:t>. In this section, this framework is going to be applied. </w:t>
      </w:r>
    </w:p>
    <w:tbl>
      <w:tblPr>
        <w:tblStyle w:val="a6"/>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740"/>
        <w:gridCol w:w="2801"/>
        <w:gridCol w:w="4701"/>
      </w:tblGrid>
      <w:tr w:rsidRPr="008F5EC1" w:rsidR="00601487" w14:paraId="164FE3B6" w14:textId="77777777">
        <w:tc>
          <w:tcPr>
            <w:tcW w:w="1740" w:type="dxa"/>
          </w:tcPr>
          <w:p w:rsidRPr="008F5EC1" w:rsidR="00601487" w:rsidRDefault="00344636" w14:paraId="584CF3D1" w14:textId="77777777">
            <w:pPr>
              <w:spacing w:before="0" w:line="360" w:lineRule="auto"/>
              <w:rPr>
                <w:b/>
              </w:rPr>
            </w:pPr>
            <w:r w:rsidRPr="008F5EC1">
              <w:rPr>
                <w:b/>
              </w:rPr>
              <w:t>Strategic Quadrant</w:t>
            </w:r>
          </w:p>
        </w:tc>
        <w:tc>
          <w:tcPr>
            <w:tcW w:w="2801" w:type="dxa"/>
          </w:tcPr>
          <w:p w:rsidRPr="008F5EC1" w:rsidR="00601487" w:rsidRDefault="00344636" w14:paraId="1B327E75" w14:textId="77777777">
            <w:pPr>
              <w:spacing w:before="0" w:line="360" w:lineRule="auto"/>
              <w:rPr>
                <w:b/>
              </w:rPr>
            </w:pPr>
            <w:r w:rsidRPr="008F5EC1">
              <w:rPr>
                <w:b/>
              </w:rPr>
              <w:t>Strategy</w:t>
            </w:r>
          </w:p>
        </w:tc>
        <w:tc>
          <w:tcPr>
            <w:tcW w:w="4701" w:type="dxa"/>
          </w:tcPr>
          <w:p w:rsidRPr="008F5EC1" w:rsidR="00601487" w:rsidRDefault="00344636" w14:paraId="7B2A06B2" w14:textId="77777777">
            <w:pPr>
              <w:spacing w:before="0" w:line="360" w:lineRule="auto"/>
              <w:rPr>
                <w:b/>
              </w:rPr>
            </w:pPr>
            <w:r w:rsidRPr="008F5EC1">
              <w:rPr>
                <w:b/>
              </w:rPr>
              <w:t>Application and Explanation (Aligned to Staff Retention)</w:t>
            </w:r>
          </w:p>
        </w:tc>
      </w:tr>
      <w:tr w:rsidRPr="008F5EC1" w:rsidR="00601487" w14:paraId="24C4E5B0" w14:textId="77777777">
        <w:tc>
          <w:tcPr>
            <w:tcW w:w="1740" w:type="dxa"/>
          </w:tcPr>
          <w:p w:rsidRPr="008F5EC1" w:rsidR="00601487" w:rsidRDefault="00344636" w14:paraId="11DF7923" w14:textId="77777777">
            <w:pPr>
              <w:spacing w:before="0" w:line="360" w:lineRule="auto"/>
            </w:pPr>
            <w:r w:rsidRPr="008F5EC1">
              <w:rPr>
                <w:b/>
              </w:rPr>
              <w:t>Strengths – Opportunities (SO)</w:t>
            </w:r>
          </w:p>
        </w:tc>
        <w:tc>
          <w:tcPr>
            <w:tcW w:w="2801" w:type="dxa"/>
          </w:tcPr>
          <w:p w:rsidRPr="008F5EC1" w:rsidR="00601487" w:rsidRDefault="00344636" w14:paraId="4536FA26" w14:textId="77777777">
            <w:pPr>
              <w:spacing w:before="0" w:line="360" w:lineRule="auto"/>
            </w:pPr>
            <w:r w:rsidRPr="008F5EC1">
              <w:t xml:space="preserve">Utilize brand reputation to attract top talent through targeted recruitment </w:t>
            </w:r>
            <w:r w:rsidRPr="008F5EC1">
              <w:t>campaigns and partnerships with hospitality schools (</w:t>
            </w:r>
            <w:r w:rsidRPr="008F5EC1">
              <w:rPr>
                <w:color w:val="222222"/>
                <w:highlight w:val="white"/>
              </w:rPr>
              <w:t xml:space="preserve">Manoharan </w:t>
            </w:r>
            <w:r w:rsidRPr="008F5EC1">
              <w:rPr>
                <w:i/>
                <w:color w:val="222222"/>
                <w:highlight w:val="white"/>
              </w:rPr>
              <w:t>et al.,</w:t>
            </w:r>
            <w:r w:rsidRPr="008F5EC1">
              <w:rPr>
                <w:color w:val="222222"/>
                <w:highlight w:val="white"/>
              </w:rPr>
              <w:t xml:space="preserve"> 2023)</w:t>
            </w:r>
            <w:r w:rsidRPr="008F5EC1">
              <w:t>.</w:t>
            </w:r>
          </w:p>
        </w:tc>
        <w:tc>
          <w:tcPr>
            <w:tcW w:w="4701" w:type="dxa"/>
          </w:tcPr>
          <w:p w:rsidRPr="008F5EC1" w:rsidR="00601487" w:rsidRDefault="00344636" w14:paraId="692753C0" w14:textId="77777777">
            <w:pPr>
              <w:spacing w:before="0" w:line="360" w:lineRule="auto"/>
            </w:pPr>
            <w:r w:rsidRPr="008F5EC1">
              <w:t xml:space="preserve">Shangri-La The Shard has a strong global brand and a reputation for luxury and excellence. By leveraging this prestige, the </w:t>
            </w:r>
            <w:r w:rsidRPr="008F5EC1">
              <w:t>hotel can attract high-calibre candidates from top hospitality institutions in the UK and internationally. Collaborating with hospitality schools (e.g., University of Surrey or Glion) for internships and graduate schemes allows the company to engage early with talented individuals and build a loyal talent pipeline, ultimately reducing turnover.</w:t>
            </w:r>
          </w:p>
        </w:tc>
      </w:tr>
      <w:tr w:rsidRPr="008F5EC1" w:rsidR="00601487" w14:paraId="55FE531B" w14:textId="77777777">
        <w:tc>
          <w:tcPr>
            <w:tcW w:w="1740" w:type="dxa"/>
          </w:tcPr>
          <w:p w:rsidRPr="008F5EC1" w:rsidR="00601487" w:rsidRDefault="00344636" w14:paraId="30AC4ADC" w14:textId="77777777">
            <w:pPr>
              <w:spacing w:before="0" w:line="360" w:lineRule="auto"/>
            </w:pPr>
            <w:r w:rsidRPr="008F5EC1">
              <w:rPr>
                <w:b/>
              </w:rPr>
              <w:t>Weaknesses – Opportunities (WO)</w:t>
            </w:r>
          </w:p>
        </w:tc>
        <w:tc>
          <w:tcPr>
            <w:tcW w:w="2801" w:type="dxa"/>
          </w:tcPr>
          <w:p w:rsidRPr="008F5EC1" w:rsidR="00601487" w:rsidRDefault="00344636" w14:paraId="5CC09D0E" w14:textId="77777777">
            <w:pPr>
              <w:spacing w:before="0" w:line="360" w:lineRule="auto"/>
            </w:pPr>
            <w:r w:rsidRPr="008F5EC1">
              <w:t>Develop structured career development plans and mentorship programs to address limited progression opportunities.</w:t>
            </w:r>
          </w:p>
        </w:tc>
        <w:tc>
          <w:tcPr>
            <w:tcW w:w="4701" w:type="dxa"/>
          </w:tcPr>
          <w:p w:rsidRPr="008F5EC1" w:rsidR="00601487" w:rsidRDefault="00344636" w14:paraId="645618B2" w14:textId="77777777">
            <w:pPr>
              <w:spacing w:before="0" w:line="360" w:lineRule="auto"/>
            </w:pPr>
            <w:r w:rsidRPr="008F5EC1">
              <w:t xml:space="preserve">A known weakness in many luxury hotels is the perception of limited internal mobility. To address this, Shangri-La The Shard can design clear, transparent career paths and establish mentorship programs involving senior staff to guide junior employees. Providing continuous professional development through certifications, workshops, and leadership training will make employees feel invested in, boosting morale and retention. </w:t>
            </w:r>
          </w:p>
        </w:tc>
      </w:tr>
      <w:tr w:rsidRPr="008F5EC1" w:rsidR="00601487" w14:paraId="6772977C" w14:textId="77777777">
        <w:tc>
          <w:tcPr>
            <w:tcW w:w="1740" w:type="dxa"/>
          </w:tcPr>
          <w:p w:rsidRPr="008F5EC1" w:rsidR="00601487" w:rsidRDefault="00344636" w14:paraId="18C728F9" w14:textId="77777777">
            <w:pPr>
              <w:spacing w:before="0" w:line="360" w:lineRule="auto"/>
            </w:pPr>
            <w:r w:rsidRPr="008F5EC1">
              <w:rPr>
                <w:b/>
              </w:rPr>
              <w:t>Strengths – Threats (ST)</w:t>
            </w:r>
          </w:p>
        </w:tc>
        <w:tc>
          <w:tcPr>
            <w:tcW w:w="2801" w:type="dxa"/>
          </w:tcPr>
          <w:p w:rsidRPr="008F5EC1" w:rsidR="00601487" w:rsidRDefault="00344636" w14:paraId="2B7B9D18" w14:textId="77777777">
            <w:pPr>
              <w:spacing w:before="0" w:line="360" w:lineRule="auto"/>
            </w:pPr>
            <w:r w:rsidRPr="008F5EC1">
              <w:t>Leverage global presence to implement best practices in employee engagement and retention across properties.</w:t>
            </w:r>
          </w:p>
        </w:tc>
        <w:tc>
          <w:tcPr>
            <w:tcW w:w="4701" w:type="dxa"/>
          </w:tcPr>
          <w:p w:rsidRPr="008F5EC1" w:rsidR="00601487" w:rsidRDefault="00344636" w14:paraId="404663E1" w14:textId="77777777">
            <w:pPr>
              <w:spacing w:before="0" w:line="360" w:lineRule="auto"/>
            </w:pPr>
            <w:r w:rsidRPr="008F5EC1">
              <w:t>As part of a global luxury group, Shangri-La can benchmark and adopt employee engagement strategies that have proven successful in other international properties. For example, wellness initiatives in its Asia-Pacific hotels or incentive schemes in the Middle East can be adapted to the UK context (</w:t>
            </w:r>
            <w:r w:rsidRPr="008F5EC1">
              <w:rPr>
                <w:color w:val="222222"/>
                <w:highlight w:val="white"/>
              </w:rPr>
              <w:t>Tripathi and Said, 2023)</w:t>
            </w:r>
            <w:r w:rsidRPr="008F5EC1">
              <w:t>. Sharing knowledge and tools across regions enables standardisation of employee experience and can improve staff satisfaction at The Shard, helping to mitigate high industry turnover and local talent shortages.</w:t>
            </w:r>
          </w:p>
        </w:tc>
      </w:tr>
      <w:tr w:rsidRPr="008F5EC1" w:rsidR="00601487" w14:paraId="0D50C5F6" w14:textId="77777777">
        <w:trPr>
          <w:trHeight w:val="2911"/>
        </w:trPr>
        <w:tc>
          <w:tcPr>
            <w:tcW w:w="1740" w:type="dxa"/>
          </w:tcPr>
          <w:p w:rsidRPr="008F5EC1" w:rsidR="00601487" w:rsidRDefault="00344636" w14:paraId="322A6DB4" w14:textId="77777777">
            <w:pPr>
              <w:spacing w:before="0" w:line="360" w:lineRule="auto"/>
            </w:pPr>
            <w:r w:rsidRPr="008F5EC1">
              <w:rPr>
                <w:b/>
              </w:rPr>
              <w:t>Weaknesses – Threats (WT)</w:t>
            </w:r>
          </w:p>
        </w:tc>
        <w:tc>
          <w:tcPr>
            <w:tcW w:w="2801" w:type="dxa"/>
          </w:tcPr>
          <w:p w:rsidRPr="008F5EC1" w:rsidR="00601487" w:rsidRDefault="00344636" w14:paraId="20BF5D52" w14:textId="77777777">
            <w:pPr>
              <w:spacing w:before="0" w:line="360" w:lineRule="auto"/>
            </w:pPr>
            <w:r w:rsidRPr="008F5EC1">
              <w:t>Conduct comprehensive employee satisfaction surveys to identify areas for improvement and implement necessary changes.</w:t>
            </w:r>
          </w:p>
        </w:tc>
        <w:tc>
          <w:tcPr>
            <w:tcW w:w="4701" w:type="dxa"/>
          </w:tcPr>
          <w:p w:rsidRPr="008F5EC1" w:rsidR="00601487" w:rsidRDefault="00344636" w14:paraId="686BDED7" w14:textId="77777777">
            <w:pPr>
              <w:spacing w:before="0" w:line="360" w:lineRule="auto"/>
            </w:pPr>
            <w:r w:rsidRPr="008F5EC1">
              <w:t>To address retention challenges arising from internal weaknesses and external threats (e.g., Brexit-related staff shortages), Shangri-La The Shard should implement regular, anonymous employee satisfaction surveys. Acting on feedback demonstrates a commitment to staff welfare, which enhances trust and loyalty (</w:t>
            </w:r>
            <w:r w:rsidRPr="008F5EC1">
              <w:rPr>
                <w:color w:val="222222"/>
                <w:highlight w:val="white"/>
              </w:rPr>
              <w:t xml:space="preserve">Agyeiwaah </w:t>
            </w:r>
            <w:r w:rsidRPr="008F5EC1">
              <w:rPr>
                <w:i/>
                <w:color w:val="222222"/>
                <w:highlight w:val="white"/>
              </w:rPr>
              <w:t>et al.,</w:t>
            </w:r>
            <w:r w:rsidRPr="008F5EC1">
              <w:rPr>
                <w:color w:val="222222"/>
                <w:highlight w:val="white"/>
              </w:rPr>
              <w:t xml:space="preserve"> 2022)</w:t>
            </w:r>
            <w:r w:rsidRPr="008F5EC1">
              <w:t>. Regularly reviewing survey data also helps track progress and detect emerging issues early.</w:t>
            </w:r>
          </w:p>
        </w:tc>
      </w:tr>
    </w:tbl>
    <w:p w:rsidRPr="008F5EC1" w:rsidR="00601487" w:rsidRDefault="00344636" w14:paraId="6EC71866" w14:textId="77777777">
      <w:pPr>
        <w:spacing w:before="0" w:after="0" w:line="360" w:lineRule="auto"/>
        <w:jc w:val="center"/>
        <w:rPr>
          <w:b/>
          <w:color w:val="000000"/>
        </w:rPr>
      </w:pPr>
      <w:r w:rsidRPr="008F5EC1">
        <w:rPr>
          <w:b/>
        </w:rPr>
        <w:t xml:space="preserve">Table 3: </w:t>
      </w:r>
      <w:r w:rsidRPr="008F5EC1">
        <w:rPr>
          <w:b/>
          <w:color w:val="000000"/>
        </w:rPr>
        <w:t>TOWS Analysis</w:t>
      </w:r>
    </w:p>
    <w:p w:rsidRPr="008F5EC1" w:rsidR="00601487" w:rsidRDefault="00344636" w14:paraId="66FFFD6F" w14:textId="77777777">
      <w:pPr>
        <w:spacing w:before="0" w:after="0" w:line="360" w:lineRule="auto"/>
        <w:jc w:val="center"/>
      </w:pPr>
      <w:r w:rsidRPr="008F5EC1">
        <w:rPr>
          <w:color w:val="000000"/>
        </w:rPr>
        <w:t xml:space="preserve">(Source: </w:t>
      </w:r>
      <w:r w:rsidRPr="008F5EC1">
        <w:t>Self-created</w:t>
      </w:r>
      <w:r w:rsidRPr="008F5EC1">
        <w:rPr>
          <w:color w:val="000000"/>
        </w:rPr>
        <w:t>)</w:t>
      </w:r>
    </w:p>
    <w:p w:rsidRPr="008F5EC1" w:rsidR="00601487" w:rsidRDefault="00344636" w14:paraId="05AA793F" w14:textId="77777777">
      <w:pPr>
        <w:pStyle w:val="Heading1"/>
        <w:spacing w:line="360" w:lineRule="auto"/>
      </w:pPr>
      <w:bookmarkStart w:name="_heading=h.4p2v2x8es0t7" w:colFirst="0" w:colLast="0" w:id="8"/>
      <w:bookmarkEnd w:id="8"/>
      <w:r w:rsidRPr="008F5EC1">
        <w:t>3. Recommendations and Change Management</w:t>
      </w:r>
    </w:p>
    <w:p w:rsidRPr="008F5EC1" w:rsidR="00601487" w:rsidRDefault="00344636" w14:paraId="77FA2B44" w14:textId="77777777">
      <w:pPr>
        <w:pStyle w:val="Heading2"/>
        <w:spacing w:line="360" w:lineRule="auto"/>
      </w:pPr>
      <w:bookmarkStart w:name="_heading=h.lytr7kykjt9s" w:colFirst="0" w:colLast="0" w:id="9"/>
      <w:bookmarkEnd w:id="9"/>
      <w:r w:rsidRPr="008F5EC1">
        <w:t>4.1 Recommendations</w:t>
      </w:r>
    </w:p>
    <w:tbl>
      <w:tblPr>
        <w:tblStyle w:val="a7"/>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602"/>
        <w:gridCol w:w="1367"/>
        <w:gridCol w:w="1512"/>
        <w:gridCol w:w="1367"/>
        <w:gridCol w:w="1803"/>
        <w:gridCol w:w="1591"/>
      </w:tblGrid>
      <w:tr w:rsidRPr="008F5EC1" w:rsidR="00601487" w14:paraId="4ED0A890" w14:textId="77777777">
        <w:tc>
          <w:tcPr>
            <w:tcW w:w="1602" w:type="dxa"/>
          </w:tcPr>
          <w:p w:rsidRPr="008F5EC1" w:rsidR="00601487" w:rsidRDefault="00344636" w14:paraId="535AD78C" w14:textId="77777777">
            <w:pPr>
              <w:spacing w:line="360" w:lineRule="auto"/>
              <w:jc w:val="center"/>
              <w:rPr>
                <w:b/>
              </w:rPr>
            </w:pPr>
            <w:r w:rsidRPr="008F5EC1">
              <w:rPr>
                <w:b/>
              </w:rPr>
              <w:t>Issue</w:t>
            </w:r>
          </w:p>
        </w:tc>
        <w:tc>
          <w:tcPr>
            <w:tcW w:w="1367" w:type="dxa"/>
          </w:tcPr>
          <w:p w:rsidRPr="008F5EC1" w:rsidR="00601487" w:rsidRDefault="00344636" w14:paraId="5F0BFBD6" w14:textId="77777777">
            <w:pPr>
              <w:spacing w:line="360" w:lineRule="auto"/>
              <w:jc w:val="center"/>
              <w:rPr>
                <w:b/>
              </w:rPr>
            </w:pPr>
            <w:r w:rsidRPr="008F5EC1">
              <w:rPr>
                <w:b/>
              </w:rPr>
              <w:t>Causes</w:t>
            </w:r>
          </w:p>
        </w:tc>
        <w:tc>
          <w:tcPr>
            <w:tcW w:w="1512" w:type="dxa"/>
          </w:tcPr>
          <w:p w:rsidRPr="008F5EC1" w:rsidR="00601487" w:rsidRDefault="00344636" w14:paraId="69C922BF" w14:textId="77777777">
            <w:pPr>
              <w:spacing w:line="360" w:lineRule="auto"/>
              <w:jc w:val="center"/>
              <w:rPr>
                <w:b/>
              </w:rPr>
            </w:pPr>
            <w:r w:rsidRPr="008F5EC1">
              <w:rPr>
                <w:b/>
              </w:rPr>
              <w:t>Scope and Scale</w:t>
            </w:r>
          </w:p>
        </w:tc>
        <w:tc>
          <w:tcPr>
            <w:tcW w:w="1367" w:type="dxa"/>
          </w:tcPr>
          <w:p w:rsidRPr="008F5EC1" w:rsidR="00601487" w:rsidRDefault="00344636" w14:paraId="6446E9B4" w14:textId="77777777">
            <w:pPr>
              <w:spacing w:line="360" w:lineRule="auto"/>
              <w:jc w:val="center"/>
              <w:rPr>
                <w:b/>
              </w:rPr>
            </w:pPr>
            <w:r w:rsidRPr="008F5EC1">
              <w:rPr>
                <w:b/>
              </w:rPr>
              <w:t>Impact</w:t>
            </w:r>
          </w:p>
        </w:tc>
        <w:tc>
          <w:tcPr>
            <w:tcW w:w="1803" w:type="dxa"/>
          </w:tcPr>
          <w:p w:rsidRPr="008F5EC1" w:rsidR="00601487" w:rsidRDefault="00344636" w14:paraId="0F8082F3" w14:textId="77777777">
            <w:pPr>
              <w:spacing w:line="360" w:lineRule="auto"/>
              <w:jc w:val="center"/>
              <w:rPr>
                <w:b/>
              </w:rPr>
            </w:pPr>
            <w:r w:rsidRPr="008F5EC1">
              <w:rPr>
                <w:b/>
              </w:rPr>
              <w:t>Recommendations</w:t>
            </w:r>
          </w:p>
        </w:tc>
        <w:tc>
          <w:tcPr>
            <w:tcW w:w="1591" w:type="dxa"/>
          </w:tcPr>
          <w:p w:rsidRPr="008F5EC1" w:rsidR="00601487" w:rsidRDefault="00344636" w14:paraId="502C4E9C" w14:textId="77777777">
            <w:pPr>
              <w:spacing w:line="360" w:lineRule="auto"/>
              <w:jc w:val="center"/>
              <w:rPr>
                <w:b/>
              </w:rPr>
            </w:pPr>
            <w:r w:rsidRPr="008F5EC1">
              <w:rPr>
                <w:b/>
              </w:rPr>
              <w:t>Implementation Strategy</w:t>
            </w:r>
          </w:p>
        </w:tc>
      </w:tr>
      <w:tr w:rsidRPr="008F5EC1" w:rsidR="00601487" w14:paraId="079974E9" w14:textId="77777777">
        <w:tc>
          <w:tcPr>
            <w:tcW w:w="1602" w:type="dxa"/>
          </w:tcPr>
          <w:p w:rsidRPr="008F5EC1" w:rsidR="00601487" w:rsidRDefault="00344636" w14:paraId="35DF79C0" w14:textId="77777777">
            <w:pPr>
              <w:spacing w:line="360" w:lineRule="auto"/>
            </w:pPr>
            <w:r w:rsidRPr="008F5EC1">
              <w:rPr>
                <w:b/>
              </w:rPr>
              <w:t>1. High Employee Turnover in Food and Guest Service Departments</w:t>
            </w:r>
          </w:p>
        </w:tc>
        <w:tc>
          <w:tcPr>
            <w:tcW w:w="1367" w:type="dxa"/>
          </w:tcPr>
          <w:p w:rsidRPr="008F5EC1" w:rsidR="00601487" w:rsidRDefault="00344636" w14:paraId="594E81A2" w14:textId="77777777">
            <w:pPr>
              <w:spacing w:line="360" w:lineRule="auto"/>
            </w:pPr>
            <w:r w:rsidRPr="008F5EC1">
              <w:t>- Post-COVID-19 burnout and resignation trends- Reduced job security perceptions in hospitality- Workload pressure and high expectations</w:t>
            </w:r>
          </w:p>
        </w:tc>
        <w:tc>
          <w:tcPr>
            <w:tcW w:w="1512" w:type="dxa"/>
          </w:tcPr>
          <w:p w:rsidRPr="008F5EC1" w:rsidR="00601487" w:rsidRDefault="00344636" w14:paraId="33CFF73F" w14:textId="77777777">
            <w:pPr>
              <w:spacing w:line="360" w:lineRule="auto"/>
            </w:pPr>
            <w:r w:rsidRPr="008F5EC1">
              <w:t>- Primarily impacts the Food &amp; Beverage and Front Office departments, which are the most guest-facing.</w:t>
            </w:r>
          </w:p>
          <w:p w:rsidRPr="008F5EC1" w:rsidR="00601487" w:rsidRDefault="00344636" w14:paraId="4C4D0C18" w14:textId="77777777">
            <w:pPr>
              <w:spacing w:line="360" w:lineRule="auto"/>
            </w:pPr>
            <w:r w:rsidRPr="008F5EC1">
              <w:t xml:space="preserve">- High proportion of service staff is either </w:t>
            </w:r>
            <w:r w:rsidRPr="008F5EC1">
              <w:t>leaving or disengaged.</w:t>
            </w:r>
          </w:p>
          <w:p w:rsidRPr="008F5EC1" w:rsidR="00601487" w:rsidRDefault="00344636" w14:paraId="42D5D740" w14:textId="77777777">
            <w:pPr>
              <w:spacing w:line="360" w:lineRule="auto"/>
            </w:pPr>
            <w:r w:rsidRPr="008F5EC1">
              <w:t xml:space="preserve">- </w:t>
            </w:r>
          </w:p>
        </w:tc>
        <w:tc>
          <w:tcPr>
            <w:tcW w:w="1367" w:type="dxa"/>
          </w:tcPr>
          <w:p w:rsidRPr="008F5EC1" w:rsidR="00601487" w:rsidRDefault="00344636" w14:paraId="20AF869F" w14:textId="77777777">
            <w:pPr>
              <w:spacing w:line="360" w:lineRule="auto"/>
            </w:pPr>
            <w:r w:rsidRPr="008F5EC1">
              <w:t>- Loss of experienced staff affects service consistency.</w:t>
            </w:r>
          </w:p>
          <w:p w:rsidRPr="008F5EC1" w:rsidR="00601487" w:rsidRDefault="00344636" w14:paraId="08CC4979" w14:textId="77777777">
            <w:pPr>
              <w:spacing w:line="360" w:lineRule="auto"/>
            </w:pPr>
            <w:r w:rsidRPr="008F5EC1">
              <w:t>- Frequent rehiring and retraining increases operational costs.</w:t>
            </w:r>
          </w:p>
          <w:p w:rsidRPr="008F5EC1" w:rsidR="00601487" w:rsidRDefault="00344636" w14:paraId="202B53EB" w14:textId="77777777">
            <w:pPr>
              <w:spacing w:line="360" w:lineRule="auto"/>
            </w:pPr>
            <w:r w:rsidRPr="008F5EC1">
              <w:t>- Decreases team morale and increases pressure on remaining staff, leading to burnout.</w:t>
            </w:r>
          </w:p>
        </w:tc>
        <w:tc>
          <w:tcPr>
            <w:tcW w:w="1803" w:type="dxa"/>
          </w:tcPr>
          <w:p w:rsidRPr="008F5EC1" w:rsidR="00601487" w:rsidRDefault="00344636" w14:paraId="393F1140" w14:textId="77777777">
            <w:pPr>
              <w:spacing w:line="360" w:lineRule="auto"/>
            </w:pPr>
            <w:r w:rsidRPr="008F5EC1">
              <w:t>Develop a Comprehensive Employee Retention Program: A structured retention initiative addressing on boarding, recognition, and professional development.</w:t>
            </w:r>
          </w:p>
        </w:tc>
        <w:tc>
          <w:tcPr>
            <w:tcW w:w="1591" w:type="dxa"/>
          </w:tcPr>
          <w:p w:rsidRPr="008F5EC1" w:rsidR="00601487" w:rsidRDefault="00344636" w14:paraId="4385848A" w14:textId="77777777">
            <w:pPr>
              <w:spacing w:line="360" w:lineRule="auto"/>
            </w:pPr>
            <w:r w:rsidRPr="008F5EC1">
              <w:t>- Introduce buddy systems for new hires and assign peer mentors.</w:t>
            </w:r>
          </w:p>
          <w:p w:rsidRPr="008F5EC1" w:rsidR="00601487" w:rsidRDefault="00344636" w14:paraId="743A7620" w14:textId="77777777">
            <w:pPr>
              <w:spacing w:line="360" w:lineRule="auto"/>
            </w:pPr>
            <w:r w:rsidRPr="008F5EC1">
              <w:t>- Create retention bonuses for employees at 6, 12, and 24-month milestones.</w:t>
            </w:r>
          </w:p>
          <w:p w:rsidRPr="008F5EC1" w:rsidR="00601487" w:rsidRDefault="00344636" w14:paraId="01D29B38" w14:textId="77777777">
            <w:pPr>
              <w:spacing w:line="360" w:lineRule="auto"/>
            </w:pPr>
            <w:r w:rsidRPr="008F5EC1">
              <w:t>- Align retention strategy with HR KPIs and leadership evaluations (Kareska, 2023).</w:t>
            </w:r>
          </w:p>
        </w:tc>
      </w:tr>
      <w:tr w:rsidRPr="008F5EC1" w:rsidR="00601487" w14:paraId="7353DBC7" w14:textId="77777777">
        <w:tc>
          <w:tcPr>
            <w:tcW w:w="1602" w:type="dxa"/>
          </w:tcPr>
          <w:p w:rsidRPr="008F5EC1" w:rsidR="00601487" w:rsidRDefault="00344636" w14:paraId="2526BFA7" w14:textId="77777777">
            <w:pPr>
              <w:spacing w:line="360" w:lineRule="auto"/>
            </w:pPr>
            <w:r w:rsidRPr="008F5EC1">
              <w:rPr>
                <w:b/>
              </w:rPr>
              <w:t>2. Lack of Competitive Compensation and Career Growth Opportunities</w:t>
            </w:r>
          </w:p>
        </w:tc>
        <w:tc>
          <w:tcPr>
            <w:tcW w:w="1367" w:type="dxa"/>
          </w:tcPr>
          <w:p w:rsidRPr="008F5EC1" w:rsidR="00601487" w:rsidRDefault="00344636" w14:paraId="5A932C32" w14:textId="77777777">
            <w:pPr>
              <w:spacing w:line="360" w:lineRule="auto"/>
            </w:pPr>
            <w:r w:rsidRPr="008F5EC1">
              <w:t>- Other luxury hotel brands offering better remuneration and faster promotions- Internal stagnation in promotions</w:t>
            </w:r>
          </w:p>
        </w:tc>
        <w:tc>
          <w:tcPr>
            <w:tcW w:w="1512" w:type="dxa"/>
          </w:tcPr>
          <w:p w:rsidRPr="008F5EC1" w:rsidR="00601487" w:rsidRDefault="00344636" w14:paraId="5B135025" w14:textId="77777777">
            <w:pPr>
              <w:spacing w:line="360" w:lineRule="auto"/>
            </w:pPr>
            <w:r w:rsidRPr="008F5EC1">
              <w:t>- Affects skilled employees across departments but especially younger professionals seeking clear advancement paths.</w:t>
            </w:r>
          </w:p>
          <w:p w:rsidRPr="008F5EC1" w:rsidR="00601487" w:rsidRDefault="00601487" w14:paraId="0EF672A9" w14:textId="77777777">
            <w:pPr>
              <w:spacing w:line="360" w:lineRule="auto"/>
            </w:pPr>
          </w:p>
        </w:tc>
        <w:tc>
          <w:tcPr>
            <w:tcW w:w="1367" w:type="dxa"/>
          </w:tcPr>
          <w:p w:rsidRPr="008F5EC1" w:rsidR="00601487" w:rsidRDefault="00344636" w14:paraId="1F99815B" w14:textId="77777777">
            <w:pPr>
              <w:spacing w:line="360" w:lineRule="auto"/>
            </w:pPr>
            <w:r w:rsidRPr="008F5EC1">
              <w:t xml:space="preserve">- Potential candidates choose competitors with better packages (Lill </w:t>
            </w:r>
            <w:r w:rsidRPr="008F5EC1">
              <w:rPr>
                <w:i/>
              </w:rPr>
              <w:t>et al.,</w:t>
            </w:r>
            <w:r w:rsidRPr="008F5EC1">
              <w:t xml:space="preserve"> 2024).</w:t>
            </w:r>
          </w:p>
          <w:p w:rsidRPr="008F5EC1" w:rsidR="00601487" w:rsidRDefault="00344636" w14:paraId="5F04503B" w14:textId="77777777">
            <w:pPr>
              <w:spacing w:line="360" w:lineRule="auto"/>
            </w:pPr>
            <w:r w:rsidRPr="008F5EC1">
              <w:t>- Greater pressure on recruitment teams (Buttrick, 2009) .</w:t>
            </w:r>
          </w:p>
          <w:p w:rsidRPr="008F5EC1" w:rsidR="00601487" w:rsidRDefault="00344636" w14:paraId="4386CEE9" w14:textId="77777777">
            <w:pPr>
              <w:spacing w:line="360" w:lineRule="auto"/>
            </w:pPr>
            <w:r w:rsidRPr="008F5EC1">
              <w:t>- Reduced internal leadership development limits succession planning.</w:t>
            </w:r>
          </w:p>
        </w:tc>
        <w:tc>
          <w:tcPr>
            <w:tcW w:w="1803" w:type="dxa"/>
          </w:tcPr>
          <w:p w:rsidRPr="008F5EC1" w:rsidR="00601487" w:rsidRDefault="00344636" w14:paraId="25BC9491" w14:textId="77777777">
            <w:pPr>
              <w:spacing w:line="360" w:lineRule="auto"/>
            </w:pPr>
            <w:r w:rsidRPr="008F5EC1">
              <w:t>Conduct Compensation Benchmarking and Launch Career Progression Pathways: Establish an equitable and competitive pay structure with clearly defined roles and progression routes.</w:t>
            </w:r>
          </w:p>
        </w:tc>
        <w:tc>
          <w:tcPr>
            <w:tcW w:w="1591" w:type="dxa"/>
          </w:tcPr>
          <w:p w:rsidRPr="008F5EC1" w:rsidR="00601487" w:rsidRDefault="00344636" w14:paraId="4E9C42EF" w14:textId="77777777">
            <w:pPr>
              <w:spacing w:line="360" w:lineRule="auto"/>
            </w:pPr>
            <w:r w:rsidRPr="008F5EC1">
              <w:t>- Partner with external HR consultants to conduct local salary benchmarking.</w:t>
            </w:r>
          </w:p>
          <w:p w:rsidRPr="008F5EC1" w:rsidR="00601487" w:rsidRDefault="00344636" w14:paraId="5BC0B6DF" w14:textId="77777777">
            <w:pPr>
              <w:spacing w:line="360" w:lineRule="auto"/>
            </w:pPr>
            <w:r w:rsidRPr="008F5EC1">
              <w:t>- Communicate new salary bands transparently across departments.</w:t>
            </w:r>
          </w:p>
          <w:p w:rsidRPr="008F5EC1" w:rsidR="00601487" w:rsidRDefault="00344636" w14:paraId="0B346002" w14:textId="77777777">
            <w:pPr>
              <w:spacing w:line="360" w:lineRule="auto"/>
            </w:pPr>
            <w:r w:rsidRPr="008F5EC1">
              <w:t xml:space="preserve">- </w:t>
            </w:r>
          </w:p>
        </w:tc>
      </w:tr>
      <w:tr w:rsidRPr="008F5EC1" w:rsidR="00601487" w14:paraId="20AF196D" w14:textId="77777777">
        <w:tc>
          <w:tcPr>
            <w:tcW w:w="1602" w:type="dxa"/>
          </w:tcPr>
          <w:p w:rsidRPr="008F5EC1" w:rsidR="00601487" w:rsidRDefault="00344636" w14:paraId="73236431" w14:textId="77777777">
            <w:pPr>
              <w:spacing w:line="360" w:lineRule="auto"/>
            </w:pPr>
            <w:r w:rsidRPr="008F5EC1">
              <w:rPr>
                <w:b/>
              </w:rPr>
              <w:t>3. Rising Customer Expectations for Personalised and Tech-Based Services</w:t>
            </w:r>
          </w:p>
        </w:tc>
        <w:tc>
          <w:tcPr>
            <w:tcW w:w="1367" w:type="dxa"/>
          </w:tcPr>
          <w:p w:rsidRPr="008F5EC1" w:rsidR="00601487" w:rsidRDefault="00344636" w14:paraId="2FC7923B" w14:textId="77777777">
            <w:pPr>
              <w:spacing w:line="360" w:lineRule="auto"/>
            </w:pPr>
            <w:r w:rsidRPr="008F5EC1">
              <w:t>- Guests demanding digital check-ins, smart rooms, and real-time assistance- Competitors innovating faster in guest tech- Existing workforce lacks digital training</w:t>
            </w:r>
          </w:p>
        </w:tc>
        <w:tc>
          <w:tcPr>
            <w:tcW w:w="1512" w:type="dxa"/>
          </w:tcPr>
          <w:p w:rsidRPr="008F5EC1" w:rsidR="00601487" w:rsidRDefault="00344636" w14:paraId="1641A09A" w14:textId="77777777">
            <w:pPr>
              <w:spacing w:line="360" w:lineRule="auto"/>
            </w:pPr>
            <w:r w:rsidRPr="008F5EC1">
              <w:t>- Widespread challenge across front-facing and support operations (housekeeping, concierge, reservations) (Simon-Barboux, 2023).</w:t>
            </w:r>
          </w:p>
          <w:p w:rsidRPr="008F5EC1" w:rsidR="00601487" w:rsidRDefault="00344636" w14:paraId="6EBAEC24" w14:textId="77777777">
            <w:pPr>
              <w:spacing w:line="360" w:lineRule="auto"/>
            </w:pPr>
            <w:r w:rsidRPr="008F5EC1">
              <w:t xml:space="preserve">- Current staff often </w:t>
            </w:r>
            <w:r w:rsidRPr="008F5EC1" w:rsidR="00652F92">
              <w:t>feels</w:t>
            </w:r>
            <w:r w:rsidRPr="008F5EC1">
              <w:t xml:space="preserve"> underprepared to deliver digitally enhanced services.</w:t>
            </w:r>
          </w:p>
          <w:p w:rsidRPr="008F5EC1" w:rsidR="00601487" w:rsidRDefault="00344636" w14:paraId="140203C3" w14:textId="77777777">
            <w:pPr>
              <w:spacing w:line="360" w:lineRule="auto"/>
            </w:pPr>
            <w:r w:rsidRPr="008F5EC1">
              <w:t>- Hotel lags behind industry benchmarks in smart service adoption.</w:t>
            </w:r>
          </w:p>
        </w:tc>
        <w:tc>
          <w:tcPr>
            <w:tcW w:w="1367" w:type="dxa"/>
          </w:tcPr>
          <w:p w:rsidRPr="008F5EC1" w:rsidR="00601487" w:rsidRDefault="00344636" w14:paraId="2C570BDC" w14:textId="77777777">
            <w:pPr>
              <w:spacing w:line="360" w:lineRule="auto"/>
            </w:pPr>
            <w:r w:rsidRPr="008F5EC1">
              <w:t>- Negative guest feedback regarding outdated services.</w:t>
            </w:r>
          </w:p>
          <w:p w:rsidRPr="008F5EC1" w:rsidR="00601487" w:rsidRDefault="00344636" w14:paraId="226EBD5B" w14:textId="77777777">
            <w:pPr>
              <w:spacing w:line="360" w:lineRule="auto"/>
            </w:pPr>
            <w:r w:rsidRPr="008F5EC1">
              <w:t>- Missed revenue from upselling or automation (e.g., via digital concierge).</w:t>
            </w:r>
          </w:p>
          <w:p w:rsidRPr="008F5EC1" w:rsidR="00601487" w:rsidRDefault="00344636" w14:paraId="0D631C03" w14:textId="77777777">
            <w:pPr>
              <w:spacing w:line="360" w:lineRule="auto"/>
            </w:pPr>
            <w:r w:rsidRPr="008F5EC1">
              <w:t>- Reduces the hotel's perceived value in the luxury segment.</w:t>
            </w:r>
          </w:p>
          <w:p w:rsidRPr="008F5EC1" w:rsidR="00601487" w:rsidRDefault="00344636" w14:paraId="2E364B4D" w14:textId="77777777">
            <w:pPr>
              <w:spacing w:line="360" w:lineRule="auto"/>
            </w:pPr>
            <w:r w:rsidRPr="008F5EC1">
              <w:t>- Affects online reputation and Net Promoter Scores.</w:t>
            </w:r>
          </w:p>
        </w:tc>
        <w:tc>
          <w:tcPr>
            <w:tcW w:w="1803" w:type="dxa"/>
          </w:tcPr>
          <w:p w:rsidRPr="008F5EC1" w:rsidR="00601487" w:rsidRDefault="00344636" w14:paraId="73F382E4" w14:textId="77777777">
            <w:pPr>
              <w:spacing w:line="360" w:lineRule="auto"/>
            </w:pPr>
            <w:r w:rsidRPr="008F5EC1">
              <w:t>Invest in Smart Technologies and Digital Skills Training: Bridge the digital gap by upgrading systems and equipping staff with relevant knowledge.</w:t>
            </w:r>
          </w:p>
        </w:tc>
        <w:tc>
          <w:tcPr>
            <w:tcW w:w="1591" w:type="dxa"/>
          </w:tcPr>
          <w:p w:rsidRPr="008F5EC1" w:rsidR="00601487" w:rsidRDefault="00344636" w14:paraId="5FF14E53" w14:textId="77777777">
            <w:pPr>
              <w:spacing w:line="360" w:lineRule="auto"/>
            </w:pPr>
            <w:r w:rsidRPr="008F5EC1">
              <w:t>- Assess current digital capabilities and staff readiness.</w:t>
            </w:r>
          </w:p>
          <w:p w:rsidRPr="008F5EC1" w:rsidR="00601487" w:rsidRDefault="00344636" w14:paraId="4756BCC4" w14:textId="77777777">
            <w:pPr>
              <w:spacing w:line="360" w:lineRule="auto"/>
            </w:pPr>
            <w:r w:rsidRPr="008F5EC1">
              <w:t>- Adopt contactless check-in/check-out systems, voice-activated guest controls, and mobile key entry.</w:t>
            </w:r>
          </w:p>
          <w:p w:rsidRPr="008F5EC1" w:rsidR="00601487" w:rsidRDefault="00344636" w14:paraId="65947348" w14:textId="77777777">
            <w:pPr>
              <w:spacing w:line="360" w:lineRule="auto"/>
            </w:pPr>
            <w:r w:rsidRPr="008F5EC1">
              <w:t>- Provide quarterly digital literacy workshops.</w:t>
            </w:r>
          </w:p>
          <w:p w:rsidRPr="008F5EC1" w:rsidR="00601487" w:rsidRDefault="00601487" w14:paraId="0B178752" w14:textId="77777777">
            <w:pPr>
              <w:spacing w:line="360" w:lineRule="auto"/>
            </w:pPr>
          </w:p>
        </w:tc>
      </w:tr>
      <w:tr w:rsidRPr="008F5EC1" w:rsidR="00601487" w14:paraId="4A6B2620" w14:textId="77777777">
        <w:tc>
          <w:tcPr>
            <w:tcW w:w="1602" w:type="dxa"/>
          </w:tcPr>
          <w:p w:rsidRPr="008F5EC1" w:rsidR="00601487" w:rsidRDefault="00344636" w14:paraId="786F2CC2" w14:textId="77777777">
            <w:pPr>
              <w:spacing w:line="360" w:lineRule="auto"/>
            </w:pPr>
            <w:r w:rsidRPr="008F5EC1">
              <w:rPr>
                <w:b/>
              </w:rPr>
              <w:t xml:space="preserve">4. Limited Flexibility in Work Schedules </w:t>
            </w:r>
            <w:r w:rsidRPr="008F5EC1">
              <w:rPr>
                <w:b/>
              </w:rPr>
              <w:t>and Work-Life Balance</w:t>
            </w:r>
          </w:p>
        </w:tc>
        <w:tc>
          <w:tcPr>
            <w:tcW w:w="1367" w:type="dxa"/>
          </w:tcPr>
          <w:p w:rsidRPr="008F5EC1" w:rsidR="00601487" w:rsidRDefault="00344636" w14:paraId="5C14F73A" w14:textId="77777777">
            <w:pPr>
              <w:spacing w:line="360" w:lineRule="auto"/>
            </w:pPr>
            <w:r w:rsidRPr="008F5EC1">
              <w:t xml:space="preserve">- Traditional shift patterns are </w:t>
            </w:r>
            <w:r w:rsidRPr="008F5EC1">
              <w:t>rigid and offer little choice- Lack of part-time or hybrid options- post-pandemic employees prioritize personal wellbeing</w:t>
            </w:r>
          </w:p>
        </w:tc>
        <w:tc>
          <w:tcPr>
            <w:tcW w:w="1512" w:type="dxa"/>
          </w:tcPr>
          <w:p w:rsidRPr="008F5EC1" w:rsidR="00601487" w:rsidRDefault="00344636" w14:paraId="2B5D4383" w14:textId="77777777">
            <w:pPr>
              <w:spacing w:line="360" w:lineRule="auto"/>
            </w:pPr>
            <w:r w:rsidRPr="008F5EC1">
              <w:t>- Affects hourly staff, especially in housekeepin</w:t>
            </w:r>
            <w:r w:rsidRPr="008F5EC1">
              <w:t>g and guest services.</w:t>
            </w:r>
          </w:p>
          <w:p w:rsidRPr="008F5EC1" w:rsidR="00601487" w:rsidRDefault="00344636" w14:paraId="33F3D175" w14:textId="77777777">
            <w:pPr>
              <w:spacing w:line="360" w:lineRule="auto"/>
            </w:pPr>
            <w:r w:rsidRPr="008F5EC1">
              <w:t>- Younger employees (Gen Z and millennials) seek flexible schedules.</w:t>
            </w:r>
          </w:p>
          <w:p w:rsidRPr="008F5EC1" w:rsidR="00601487" w:rsidRDefault="00344636" w14:paraId="2BB73951" w14:textId="77777777">
            <w:pPr>
              <w:spacing w:line="360" w:lineRule="auto"/>
            </w:pPr>
            <w:r w:rsidRPr="008F5EC1">
              <w:t>- Scheduling conflicts often lead to absenteeism or disengagement.</w:t>
            </w:r>
          </w:p>
        </w:tc>
        <w:tc>
          <w:tcPr>
            <w:tcW w:w="1367" w:type="dxa"/>
          </w:tcPr>
          <w:p w:rsidRPr="008F5EC1" w:rsidR="00601487" w:rsidRDefault="00344636" w14:paraId="2F1E9AAA" w14:textId="77777777">
            <w:pPr>
              <w:spacing w:line="360" w:lineRule="auto"/>
            </w:pPr>
            <w:r w:rsidRPr="008F5EC1">
              <w:t>- Staff stress and dissatisfaction increase.</w:t>
            </w:r>
          </w:p>
          <w:p w:rsidRPr="008F5EC1" w:rsidR="00601487" w:rsidRDefault="00344636" w14:paraId="4420351D" w14:textId="77777777">
            <w:pPr>
              <w:spacing w:line="360" w:lineRule="auto"/>
            </w:pPr>
            <w:r w:rsidRPr="008F5EC1">
              <w:t>- Chronic absenteeism or unplanned turnover rises.</w:t>
            </w:r>
          </w:p>
          <w:p w:rsidRPr="008F5EC1" w:rsidR="00601487" w:rsidRDefault="00344636" w14:paraId="22A26CB5" w14:textId="77777777">
            <w:pPr>
              <w:spacing w:line="360" w:lineRule="auto"/>
            </w:pPr>
            <w:r w:rsidRPr="008F5EC1">
              <w:t>- Long-term loyalty is reduced, even in passionate workers.</w:t>
            </w:r>
          </w:p>
          <w:p w:rsidRPr="008F5EC1" w:rsidR="00601487" w:rsidRDefault="00601487" w14:paraId="4C31270E" w14:textId="77777777">
            <w:pPr>
              <w:spacing w:line="360" w:lineRule="auto"/>
            </w:pPr>
          </w:p>
        </w:tc>
        <w:tc>
          <w:tcPr>
            <w:tcW w:w="1803" w:type="dxa"/>
          </w:tcPr>
          <w:p w:rsidRPr="008F5EC1" w:rsidR="00601487" w:rsidRDefault="00344636" w14:paraId="14B432FC" w14:textId="77777777">
            <w:pPr>
              <w:spacing w:line="360" w:lineRule="auto"/>
            </w:pPr>
            <w:r w:rsidRPr="008F5EC1">
              <w:t xml:space="preserve">Introduce Flexible Work Scheduling and Employee </w:t>
            </w:r>
            <w:r w:rsidRPr="008F5EC1">
              <w:t>Wellbeing Initiatives: Enable flexibility and support through inclusive shift planning and wellness resources.</w:t>
            </w:r>
          </w:p>
        </w:tc>
        <w:tc>
          <w:tcPr>
            <w:tcW w:w="1591" w:type="dxa"/>
          </w:tcPr>
          <w:p w:rsidRPr="008F5EC1" w:rsidR="00601487" w:rsidRDefault="00344636" w14:paraId="60149A6D" w14:textId="77777777">
            <w:pPr>
              <w:spacing w:line="360" w:lineRule="auto"/>
            </w:pPr>
            <w:r w:rsidRPr="008F5EC1">
              <w:t xml:space="preserve">- Offer wellness allowances, subsidized </w:t>
            </w:r>
            <w:r w:rsidRPr="008F5EC1">
              <w:t>gym memberships, and employee assistance programs (EAPs) (Ishaq, 2025).</w:t>
            </w:r>
          </w:p>
          <w:p w:rsidRPr="008F5EC1" w:rsidR="00601487" w:rsidRDefault="00344636" w14:paraId="1175403C" w14:textId="77777777">
            <w:pPr>
              <w:spacing w:line="360" w:lineRule="auto"/>
            </w:pPr>
            <w:r w:rsidRPr="008F5EC1">
              <w:t>- Allow occasional remote roles in administration.</w:t>
            </w:r>
          </w:p>
          <w:p w:rsidRPr="008F5EC1" w:rsidR="00601487" w:rsidRDefault="00344636" w14:paraId="5A2E0235" w14:textId="77777777">
            <w:pPr>
              <w:spacing w:line="360" w:lineRule="auto"/>
            </w:pPr>
            <w:r w:rsidRPr="008F5EC1">
              <w:t>- Promote monthly 'wellbeing days' or shorter shifts during off-peak seasons.</w:t>
            </w:r>
          </w:p>
          <w:p w:rsidRPr="008F5EC1" w:rsidR="00601487" w:rsidRDefault="00601487" w14:paraId="32177EE0" w14:textId="77777777">
            <w:pPr>
              <w:spacing w:line="360" w:lineRule="auto"/>
            </w:pPr>
          </w:p>
        </w:tc>
      </w:tr>
      <w:tr w:rsidRPr="008F5EC1" w:rsidR="00601487" w14:paraId="755B8F93" w14:textId="77777777">
        <w:tc>
          <w:tcPr>
            <w:tcW w:w="1602" w:type="dxa"/>
          </w:tcPr>
          <w:p w:rsidRPr="008F5EC1" w:rsidR="00601487" w:rsidRDefault="00344636" w14:paraId="0BA26FCC" w14:textId="77777777">
            <w:pPr>
              <w:spacing w:line="360" w:lineRule="auto"/>
            </w:pPr>
            <w:r w:rsidRPr="008F5EC1">
              <w:rPr>
                <w:b/>
              </w:rPr>
              <w:t>5. Poor Internal Communication and Limited Staff Voice</w:t>
            </w:r>
          </w:p>
        </w:tc>
        <w:tc>
          <w:tcPr>
            <w:tcW w:w="1367" w:type="dxa"/>
          </w:tcPr>
          <w:p w:rsidRPr="008F5EC1" w:rsidR="00601487" w:rsidRDefault="00344636" w14:paraId="71A7943D" w14:textId="77777777">
            <w:pPr>
              <w:spacing w:line="360" w:lineRule="auto"/>
            </w:pPr>
            <w:r w:rsidRPr="008F5EC1">
              <w:t xml:space="preserve">- Decisions made without staff input- Ineffective feedback mechanisms- Language and cultural </w:t>
            </w:r>
            <w:r w:rsidRPr="008F5EC1">
              <w:t>barriers among a diverse workforce</w:t>
            </w:r>
          </w:p>
        </w:tc>
        <w:tc>
          <w:tcPr>
            <w:tcW w:w="1512" w:type="dxa"/>
          </w:tcPr>
          <w:p w:rsidRPr="008F5EC1" w:rsidR="00601487" w:rsidRDefault="00344636" w14:paraId="44EECBAA" w14:textId="77777777">
            <w:pPr>
              <w:spacing w:line="360" w:lineRule="auto"/>
            </w:pPr>
            <w:r w:rsidRPr="008F5EC1">
              <w:t xml:space="preserve">- Communication breakdown occurs between senior management and frontline teams </w:t>
            </w:r>
            <w:r w:rsidRPr="008F5EC1">
              <w:t xml:space="preserve">(Buhusayen </w:t>
            </w:r>
            <w:r w:rsidRPr="008F5EC1">
              <w:rPr>
                <w:i/>
              </w:rPr>
              <w:t>et al.,</w:t>
            </w:r>
            <w:r w:rsidRPr="008F5EC1">
              <w:t xml:space="preserve"> 2021).</w:t>
            </w:r>
          </w:p>
          <w:p w:rsidRPr="008F5EC1" w:rsidR="00601487" w:rsidRDefault="00344636" w14:paraId="18081AFE" w14:textId="77777777">
            <w:pPr>
              <w:spacing w:line="360" w:lineRule="auto"/>
            </w:pPr>
            <w:r w:rsidRPr="008F5EC1">
              <w:t>- Weekly updates or meetings are often one-way and lack interaction.</w:t>
            </w:r>
          </w:p>
          <w:p w:rsidRPr="008F5EC1" w:rsidR="00601487" w:rsidRDefault="00601487" w14:paraId="0A003AC6" w14:textId="77777777">
            <w:pPr>
              <w:spacing w:line="360" w:lineRule="auto"/>
            </w:pPr>
          </w:p>
        </w:tc>
        <w:tc>
          <w:tcPr>
            <w:tcW w:w="1367" w:type="dxa"/>
          </w:tcPr>
          <w:p w:rsidRPr="008F5EC1" w:rsidR="00601487" w:rsidRDefault="00344636" w14:paraId="45DB6FC2" w14:textId="77777777">
            <w:pPr>
              <w:spacing w:line="360" w:lineRule="auto"/>
            </w:pPr>
            <w:r w:rsidRPr="008F5EC1">
              <w:t>- Employees feel disconnected from organisational goals.</w:t>
            </w:r>
          </w:p>
          <w:p w:rsidRPr="008F5EC1" w:rsidR="00601487" w:rsidRDefault="00344636" w14:paraId="0E5B374D" w14:textId="77777777">
            <w:pPr>
              <w:spacing w:line="360" w:lineRule="auto"/>
            </w:pPr>
            <w:r w:rsidRPr="008F5EC1">
              <w:t>- Productivit</w:t>
            </w:r>
            <w:r w:rsidRPr="008F5EC1">
              <w:t>y and morale drop.</w:t>
            </w:r>
          </w:p>
          <w:p w:rsidRPr="008F5EC1" w:rsidR="00601487" w:rsidRDefault="00344636" w14:paraId="5C6545EF" w14:textId="77777777">
            <w:pPr>
              <w:spacing w:line="360" w:lineRule="auto"/>
            </w:pPr>
            <w:r w:rsidRPr="008F5EC1">
              <w:t>- Staff do not feel valued or empowered.</w:t>
            </w:r>
          </w:p>
        </w:tc>
        <w:tc>
          <w:tcPr>
            <w:tcW w:w="1803" w:type="dxa"/>
          </w:tcPr>
          <w:p w:rsidRPr="008F5EC1" w:rsidR="00601487" w:rsidRDefault="00344636" w14:paraId="3438CE2C" w14:textId="77777777">
            <w:pPr>
              <w:spacing w:line="360" w:lineRule="auto"/>
            </w:pPr>
            <w:r w:rsidRPr="008F5EC1">
              <w:t>Establish a Two-Way Internal Communication Culture: Enable open dialogue, active listening, and transparent follow-up actions.</w:t>
            </w:r>
          </w:p>
        </w:tc>
        <w:tc>
          <w:tcPr>
            <w:tcW w:w="1591" w:type="dxa"/>
          </w:tcPr>
          <w:p w:rsidRPr="008F5EC1" w:rsidR="00601487" w:rsidRDefault="00344636" w14:paraId="024A3A7E" w14:textId="77777777">
            <w:pPr>
              <w:spacing w:line="360" w:lineRule="auto"/>
            </w:pPr>
            <w:r w:rsidRPr="008F5EC1">
              <w:t>- Introduce multilingual communication channels and staff app notifications.</w:t>
            </w:r>
          </w:p>
          <w:p w:rsidRPr="008F5EC1" w:rsidR="00601487" w:rsidRDefault="00344636" w14:paraId="74B29257" w14:textId="77777777">
            <w:pPr>
              <w:spacing w:line="360" w:lineRule="auto"/>
            </w:pPr>
            <w:r w:rsidRPr="008F5EC1">
              <w:t xml:space="preserve">- Create employee forums to </w:t>
            </w:r>
            <w:r w:rsidRPr="008F5EC1">
              <w:t>voice ideas and raise concerns (</w:t>
            </w:r>
            <w:r w:rsidRPr="008F5EC1">
              <w:rPr>
                <w:color w:val="222222"/>
                <w:highlight w:val="white"/>
              </w:rPr>
              <w:t>Noordzife, 2014</w:t>
            </w:r>
            <w:r w:rsidRPr="008F5EC1">
              <w:t>).</w:t>
            </w:r>
          </w:p>
          <w:p w:rsidRPr="008F5EC1" w:rsidR="00601487" w:rsidRDefault="00344636" w14:paraId="01A51803" w14:textId="77777777">
            <w:pPr>
              <w:spacing w:line="360" w:lineRule="auto"/>
            </w:pPr>
            <w:r w:rsidRPr="008F5EC1">
              <w:t>- Leadership should respond publicly to suggestions during town hall meetings.</w:t>
            </w:r>
          </w:p>
          <w:p w:rsidRPr="008F5EC1" w:rsidR="00601487" w:rsidRDefault="00601487" w14:paraId="3596CDA2" w14:textId="77777777">
            <w:pPr>
              <w:spacing w:line="360" w:lineRule="auto"/>
            </w:pPr>
          </w:p>
        </w:tc>
      </w:tr>
      <w:tr w:rsidRPr="008F5EC1" w:rsidR="00601487" w14:paraId="3C5764E1" w14:textId="77777777">
        <w:tc>
          <w:tcPr>
            <w:tcW w:w="1602" w:type="dxa"/>
          </w:tcPr>
          <w:p w:rsidRPr="008F5EC1" w:rsidR="00601487" w:rsidRDefault="00344636" w14:paraId="549FE9E5" w14:textId="77777777">
            <w:pPr>
              <w:spacing w:line="360" w:lineRule="auto"/>
            </w:pPr>
            <w:r w:rsidRPr="008F5EC1">
              <w:rPr>
                <w:b/>
              </w:rPr>
              <w:t>6. Financial Losses Due to Service Disruption and Turnover Costs</w:t>
            </w:r>
          </w:p>
        </w:tc>
        <w:tc>
          <w:tcPr>
            <w:tcW w:w="1367" w:type="dxa"/>
          </w:tcPr>
          <w:p w:rsidRPr="008F5EC1" w:rsidR="00601487" w:rsidRDefault="00344636" w14:paraId="15DCDAD3" w14:textId="77777777">
            <w:pPr>
              <w:spacing w:line="360" w:lineRule="auto"/>
            </w:pPr>
            <w:r w:rsidRPr="008F5EC1">
              <w:t>- Poor staff continuity leads to operational inefficiencies- Increased hiring and training costs- Guest dissatisfaction affects bookings and retention</w:t>
            </w:r>
          </w:p>
        </w:tc>
        <w:tc>
          <w:tcPr>
            <w:tcW w:w="1512" w:type="dxa"/>
          </w:tcPr>
          <w:p w:rsidRPr="008F5EC1" w:rsidR="00601487" w:rsidRDefault="00344636" w14:paraId="54C381F4" w14:textId="77777777">
            <w:pPr>
              <w:spacing w:line="360" w:lineRule="auto"/>
            </w:pPr>
            <w:r w:rsidRPr="008F5EC1">
              <w:t>- Losses reported: Pre-tax £7.3 million in 2023, up from £6 million in 2022.- Results from combined issues: low morale, high attrition, and inefficient processes.</w:t>
            </w:r>
          </w:p>
        </w:tc>
        <w:tc>
          <w:tcPr>
            <w:tcW w:w="1367" w:type="dxa"/>
          </w:tcPr>
          <w:p w:rsidRPr="008F5EC1" w:rsidR="00601487" w:rsidRDefault="00344636" w14:paraId="6B5D5B69" w14:textId="77777777">
            <w:pPr>
              <w:spacing w:line="360" w:lineRule="auto"/>
            </w:pPr>
            <w:r w:rsidRPr="008F5EC1">
              <w:t>- Negative press and TripAdvisor ratings- Lower customer retention- Difficulty in allocating budgets for innovation and L&amp;D- Increases dependency on agency staff</w:t>
            </w:r>
          </w:p>
        </w:tc>
        <w:tc>
          <w:tcPr>
            <w:tcW w:w="1803" w:type="dxa"/>
          </w:tcPr>
          <w:p w:rsidRPr="008F5EC1" w:rsidR="00601487" w:rsidRDefault="00344636" w14:paraId="7788A8F4" w14:textId="77777777">
            <w:pPr>
              <w:spacing w:line="360" w:lineRule="auto"/>
            </w:pPr>
            <w:r w:rsidRPr="008F5EC1">
              <w:t>Link Staff Strategy to Financial and Customer KPIs: Demonstrate how engagement, retention, and service quality drive profitability (Kankaanpää, 2024).</w:t>
            </w:r>
          </w:p>
        </w:tc>
        <w:tc>
          <w:tcPr>
            <w:tcW w:w="1591" w:type="dxa"/>
          </w:tcPr>
          <w:p w:rsidRPr="008F5EC1" w:rsidR="00601487" w:rsidRDefault="00344636" w14:paraId="50C6825D" w14:textId="77777777">
            <w:pPr>
              <w:spacing w:line="360" w:lineRule="auto"/>
            </w:pPr>
            <w:r w:rsidRPr="008F5EC1">
              <w:t>- Track and report turnover-related losses in management dashboards.</w:t>
            </w:r>
          </w:p>
          <w:p w:rsidRPr="008F5EC1" w:rsidR="00601487" w:rsidRDefault="00344636" w14:paraId="6A840F03" w14:textId="77777777">
            <w:pPr>
              <w:spacing w:line="360" w:lineRule="auto"/>
            </w:pPr>
            <w:r w:rsidRPr="008F5EC1">
              <w:t xml:space="preserve">- Set targets for turnover reduction, CSAT improvement, and training ROI (Alabi </w:t>
            </w:r>
            <w:r w:rsidRPr="008F5EC1">
              <w:rPr>
                <w:i/>
              </w:rPr>
              <w:t>et al.,</w:t>
            </w:r>
            <w:r w:rsidRPr="008F5EC1">
              <w:t xml:space="preserve"> 2024). </w:t>
            </w:r>
          </w:p>
          <w:p w:rsidRPr="008F5EC1" w:rsidR="00601487" w:rsidRDefault="00344636" w14:paraId="6740CF23" w14:textId="77777777">
            <w:pPr>
              <w:spacing w:line="360" w:lineRule="auto"/>
            </w:pPr>
            <w:r w:rsidRPr="008F5EC1">
              <w:t xml:space="preserve">- Create an internal </w:t>
            </w:r>
            <w:r w:rsidRPr="008F5EC1">
              <w:t>campaign linking staff success to financial recovery.</w:t>
            </w:r>
          </w:p>
        </w:tc>
      </w:tr>
      <w:tr w:rsidRPr="008F5EC1" w:rsidR="00601487" w14:paraId="636732C8" w14:textId="77777777">
        <w:tc>
          <w:tcPr>
            <w:tcW w:w="1602" w:type="dxa"/>
          </w:tcPr>
          <w:p w:rsidRPr="008F5EC1" w:rsidR="00601487" w:rsidRDefault="00344636" w14:paraId="7FC5EC8B" w14:textId="77777777">
            <w:pPr>
              <w:spacing w:line="360" w:lineRule="auto"/>
            </w:pPr>
            <w:r w:rsidRPr="008F5EC1">
              <w:rPr>
                <w:b/>
              </w:rPr>
              <w:t>7. Skills Gap in Adapting to Market Trends and Innovation</w:t>
            </w:r>
          </w:p>
        </w:tc>
        <w:tc>
          <w:tcPr>
            <w:tcW w:w="1367" w:type="dxa"/>
          </w:tcPr>
          <w:p w:rsidRPr="008F5EC1" w:rsidR="00601487" w:rsidRDefault="00344636" w14:paraId="67108468" w14:textId="77777777">
            <w:pPr>
              <w:spacing w:line="360" w:lineRule="auto"/>
            </w:pPr>
            <w:r w:rsidRPr="008F5EC1">
              <w:t>- Lack of ongoing development programs- No structured upskilling in digital hospitality or guest experience- Ad hoc training based on immediate needs</w:t>
            </w:r>
          </w:p>
        </w:tc>
        <w:tc>
          <w:tcPr>
            <w:tcW w:w="1512" w:type="dxa"/>
          </w:tcPr>
          <w:p w:rsidRPr="008F5EC1" w:rsidR="00601487" w:rsidRDefault="00344636" w14:paraId="7FB489FB" w14:textId="77777777">
            <w:pPr>
              <w:spacing w:line="360" w:lineRule="auto"/>
            </w:pPr>
            <w:r w:rsidRPr="008F5EC1">
              <w:t>- Skills deficiency exists across operations, especially in emerging areas like sustainability, automation, and personalised service.</w:t>
            </w:r>
          </w:p>
          <w:p w:rsidRPr="008F5EC1" w:rsidR="00601487" w:rsidRDefault="00344636" w14:paraId="4C1E5A38" w14:textId="77777777">
            <w:pPr>
              <w:spacing w:line="360" w:lineRule="auto"/>
            </w:pPr>
            <w:r w:rsidRPr="008F5EC1">
              <w:t>- Mid-tier managers and supervisors lack continuous professional development.</w:t>
            </w:r>
          </w:p>
        </w:tc>
        <w:tc>
          <w:tcPr>
            <w:tcW w:w="1367" w:type="dxa"/>
          </w:tcPr>
          <w:p w:rsidRPr="008F5EC1" w:rsidR="00601487" w:rsidRDefault="00344636" w14:paraId="4377EFE2" w14:textId="77777777">
            <w:pPr>
              <w:spacing w:line="360" w:lineRule="auto"/>
            </w:pPr>
            <w:r w:rsidRPr="008F5EC1">
              <w:t>- Inability to lead or manage change- Creates dependency on external hires or consultants- Slows adoption of new tools and techniques- Demotivates employees wanting to grow</w:t>
            </w:r>
          </w:p>
        </w:tc>
        <w:tc>
          <w:tcPr>
            <w:tcW w:w="1803" w:type="dxa"/>
          </w:tcPr>
          <w:p w:rsidRPr="008F5EC1" w:rsidR="00601487" w:rsidRDefault="00344636" w14:paraId="6B3A8D43" w14:textId="77777777">
            <w:pPr>
              <w:spacing w:line="360" w:lineRule="auto"/>
            </w:pPr>
            <w:r w:rsidRPr="008F5EC1">
              <w:t>Develop a Long-Term Learning and Development (L&amp;D) Framework: Create a proactive, skill-building culture tied to current and future market needs (Dutta and Kapoor, 2023).</w:t>
            </w:r>
          </w:p>
        </w:tc>
        <w:tc>
          <w:tcPr>
            <w:tcW w:w="1591" w:type="dxa"/>
          </w:tcPr>
          <w:p w:rsidRPr="008F5EC1" w:rsidR="00601487" w:rsidRDefault="00344636" w14:paraId="404A2D37" w14:textId="77777777">
            <w:pPr>
              <w:spacing w:line="360" w:lineRule="auto"/>
            </w:pPr>
            <w:r w:rsidRPr="008F5EC1">
              <w:t>- Build annual training calendars across departments aligned to goals.</w:t>
            </w:r>
          </w:p>
          <w:p w:rsidRPr="008F5EC1" w:rsidR="00601487" w:rsidRDefault="00344636" w14:paraId="78B563C7" w14:textId="77777777">
            <w:pPr>
              <w:spacing w:line="360" w:lineRule="auto"/>
            </w:pPr>
            <w:r w:rsidRPr="008F5EC1">
              <w:t>- Establish individual learning pathways based on career aspirations.</w:t>
            </w:r>
          </w:p>
          <w:p w:rsidRPr="008F5EC1" w:rsidR="00601487" w:rsidRDefault="00601487" w14:paraId="61C1D076" w14:textId="77777777">
            <w:pPr>
              <w:spacing w:line="360" w:lineRule="auto"/>
            </w:pPr>
          </w:p>
        </w:tc>
      </w:tr>
    </w:tbl>
    <w:p w:rsidRPr="008F5EC1" w:rsidR="00601487" w:rsidRDefault="00344636" w14:paraId="0913FC6D" w14:textId="77777777">
      <w:pPr>
        <w:spacing w:line="360" w:lineRule="auto"/>
        <w:jc w:val="center"/>
        <w:rPr>
          <w:b/>
        </w:rPr>
      </w:pPr>
      <w:r w:rsidRPr="008F5EC1">
        <w:rPr>
          <w:b/>
        </w:rPr>
        <w:t>Table 4: Recommendations</w:t>
      </w:r>
    </w:p>
    <w:p w:rsidRPr="008F5EC1" w:rsidR="00601487" w:rsidRDefault="00344636" w14:paraId="5EC785F0" w14:textId="77777777">
      <w:pPr>
        <w:spacing w:line="360" w:lineRule="auto"/>
        <w:jc w:val="center"/>
      </w:pPr>
      <w:r w:rsidRPr="008F5EC1">
        <w:t>(Source: Self-created)</w:t>
      </w:r>
    </w:p>
    <w:p w:rsidRPr="008F5EC1" w:rsidR="00601487" w:rsidRDefault="00344636" w14:paraId="276A25B3" w14:textId="77777777">
      <w:pPr>
        <w:pStyle w:val="Heading2"/>
        <w:spacing w:line="360" w:lineRule="auto"/>
      </w:pPr>
      <w:bookmarkStart w:name="_heading=h.ugcsjvty847t" w:colFirst="0" w:colLast="0" w:id="10"/>
      <w:bookmarkEnd w:id="10"/>
      <w:r w:rsidRPr="008F5EC1">
        <w:t>3.2 Change Management </w:t>
      </w:r>
    </w:p>
    <w:p w:rsidRPr="008F5EC1" w:rsidR="00601487" w:rsidRDefault="00344636" w14:paraId="2E3511E1" w14:textId="77777777">
      <w:pPr>
        <w:spacing w:before="0" w:after="0" w:line="360" w:lineRule="auto"/>
      </w:pPr>
      <w:r w:rsidRPr="008F5EC1">
        <w:rPr>
          <w:color w:val="000000"/>
        </w:rPr>
        <w:t>To implement the best practices, some changes are highly needed (</w:t>
      </w:r>
      <w:r w:rsidRPr="008F5EC1">
        <w:rPr>
          <w:color w:val="222222"/>
          <w:highlight w:val="white"/>
        </w:rPr>
        <w:t>Burnes, 2014)</w:t>
      </w:r>
      <w:r w:rsidRPr="008F5EC1">
        <w:rPr>
          <w:color w:val="000000"/>
        </w:rPr>
        <w:t>. Reviewing the issues and recommendations, it is revealed that the issues at the Shangri-La Hotel are multifaceted. For example, the high turnover resulted in operational inefficiency at the Shangri-La Hotel (Glassdoor, 2025). To ensure the change in hospitality organisations, it is essential to not only focus on strategic implications but also on the human element. The reason is that the hospitality industry is highly customer and employee-centric, where customer service is paramount (</w:t>
      </w:r>
      <w:r w:rsidRPr="008F5EC1">
        <w:rPr>
          <w:color w:val="222222"/>
          <w:highlight w:val="white"/>
        </w:rPr>
        <w:t xml:space="preserve">Codling </w:t>
      </w:r>
      <w:r w:rsidRPr="008F5EC1">
        <w:rPr>
          <w:i/>
          <w:color w:val="222222"/>
          <w:highlight w:val="white"/>
        </w:rPr>
        <w:t>et al.,</w:t>
      </w:r>
      <w:r w:rsidRPr="008F5EC1">
        <w:rPr>
          <w:color w:val="222222"/>
          <w:highlight w:val="white"/>
        </w:rPr>
        <w:t xml:space="preserve"> 2022)</w:t>
      </w:r>
      <w:r w:rsidRPr="008F5EC1">
        <w:rPr>
          <w:color w:val="000000"/>
        </w:rPr>
        <w:t>. This section will help in providing detailed information on how the change will be ensured at Shangri-La Hotel and contribute to the overall business success of Shangri-La Hotel.</w:t>
      </w:r>
    </w:p>
    <w:p w:rsidRPr="008F5EC1" w:rsidR="00601487" w:rsidRDefault="00344636" w14:paraId="44FBB403" w14:textId="77777777">
      <w:pPr>
        <w:spacing w:before="0" w:after="0" w:line="360" w:lineRule="auto"/>
      </w:pPr>
      <w:r w:rsidRPr="008F5EC1">
        <w:rPr>
          <w:color w:val="000000"/>
        </w:rPr>
        <w:t>To make the change management process an effective way, the leverage on the theoretical model will be appropriate. Lewin's change management model is effective for highlighting how the changes at the organisation can be managed (</w:t>
      </w:r>
      <w:r w:rsidRPr="008F5EC1">
        <w:rPr>
          <w:color w:val="222222"/>
          <w:highlight w:val="white"/>
        </w:rPr>
        <w:t xml:space="preserve">Harrison </w:t>
      </w:r>
      <w:r w:rsidRPr="008F5EC1">
        <w:rPr>
          <w:i/>
          <w:color w:val="222222"/>
          <w:highlight w:val="white"/>
        </w:rPr>
        <w:t>et al.,</w:t>
      </w:r>
      <w:r w:rsidRPr="008F5EC1">
        <w:rPr>
          <w:color w:val="222222"/>
          <w:highlight w:val="white"/>
        </w:rPr>
        <w:t xml:space="preserve"> 2021)</w:t>
      </w:r>
      <w:r w:rsidRPr="008F5EC1">
        <w:rPr>
          <w:color w:val="000000"/>
        </w:rPr>
        <w:t>. To implement the recommendations and mitigate employee turnover at Shangri-La Hotel, this framework will be applied. </w:t>
      </w:r>
    </w:p>
    <w:p w:rsidRPr="008F5EC1" w:rsidR="00601487" w:rsidRDefault="00344636" w14:paraId="0735B7AD" w14:textId="77777777">
      <w:pPr>
        <w:spacing w:before="0" w:after="0" w:line="360" w:lineRule="auto"/>
      </w:pPr>
      <w:r w:rsidRPr="008F5EC1">
        <w:rPr>
          <w:b/>
          <w:i/>
          <w:color w:val="000000"/>
        </w:rPr>
        <w:t>Application:</w:t>
      </w:r>
    </w:p>
    <w:p w:rsidRPr="008F5EC1" w:rsidR="00601487" w:rsidRDefault="00344636" w14:paraId="32D4207F" w14:textId="77777777">
      <w:pPr>
        <w:spacing w:before="0" w:after="0" w:line="360" w:lineRule="auto"/>
      </w:pPr>
      <w:r w:rsidRPr="008F5EC1">
        <w:rPr>
          <w:color w:val="000000"/>
        </w:rPr>
        <w:t xml:space="preserve">The model has three dimensions such as unfreeze, change and </w:t>
      </w:r>
      <w:r w:rsidRPr="008F5EC1">
        <w:t>refreeze</w:t>
      </w:r>
      <w:r w:rsidRPr="008F5EC1">
        <w:rPr>
          <w:color w:val="000000"/>
        </w:rPr>
        <w:t>. Each of the stages is associated with the key actions that will be associated with managing the changes. </w:t>
      </w:r>
    </w:p>
    <w:p w:rsidRPr="008F5EC1" w:rsidR="00601487" w:rsidRDefault="00344636" w14:paraId="0EEF67E7" w14:textId="77777777">
      <w:pPr>
        <w:spacing w:before="0" w:after="0" w:line="360" w:lineRule="auto"/>
        <w:jc w:val="center"/>
      </w:pPr>
      <w:r w:rsidRPr="008F5EC1">
        <w:rPr>
          <w:noProof/>
          <w:color w:val="000000"/>
          <w:lang w:eastAsia="en-US" w:bidi="ar-SA"/>
        </w:rPr>
        <w:drawing>
          <wp:inline distT="0" distB="0" distL="0" distR="0" wp14:anchorId="0DB1CE40" wp14:editId="79423002">
            <wp:extent cx="5943600" cy="3076575"/>
            <wp:effectExtent l="0" t="0" r="0" b="0"/>
            <wp:docPr id="1928528775" name="image4.png" descr="https://lh7-rt.googleusercontent.com/docsz/AD_4nXcRinw6HKXhGuosO-PksH6niNOAVCeABfCdrRLltoGfivR6y9H0_wdPMS1tfKVqYfeYHHPiYES4aZOXjD5qwZFeY4FXSaJ110UKsypDz2prp4RTD1H8xrSJlYS7LYYvyFx6JlUCaw?key=I21a8yR_nF5KbuKz3YQYbw"/>
            <wp:cNvGraphicFramePr/>
            <a:graphic xmlns:a="http://schemas.openxmlformats.org/drawingml/2006/main">
              <a:graphicData uri="http://schemas.openxmlformats.org/drawingml/2006/picture">
                <pic:pic xmlns:pic="http://schemas.openxmlformats.org/drawingml/2006/picture">
                  <pic:nvPicPr>
                    <pic:cNvPr id="0" name="image4.png" descr="https://lh7-rt.googleusercontent.com/docsz/AD_4nXcRinw6HKXhGuosO-PksH6niNOAVCeABfCdrRLltoGfivR6y9H0_wdPMS1tfKVqYfeYHHPiYES4aZOXjD5qwZFeY4FXSaJ110UKsypDz2prp4RTD1H8xrSJlYS7LYYvyFx6JlUCaw?key=I21a8yR_nF5KbuKz3YQYbw"/>
                    <pic:cNvPicPr preferRelativeResize="0"/>
                  </pic:nvPicPr>
                  <pic:blipFill>
                    <a:blip r:embed="rId11" cstate="print"/>
                    <a:srcRect/>
                    <a:stretch>
                      <a:fillRect/>
                    </a:stretch>
                  </pic:blipFill>
                  <pic:spPr>
                    <a:xfrm>
                      <a:off x="0" y="0"/>
                      <a:ext cx="5943600" cy="3076575"/>
                    </a:xfrm>
                    <a:prstGeom prst="rect">
                      <a:avLst/>
                    </a:prstGeom>
                    <a:ln/>
                  </pic:spPr>
                </pic:pic>
              </a:graphicData>
            </a:graphic>
          </wp:inline>
        </w:drawing>
      </w:r>
    </w:p>
    <w:p w:rsidRPr="008F5EC1" w:rsidR="00601487" w:rsidRDefault="00344636" w14:paraId="1171D280" w14:textId="77777777">
      <w:pPr>
        <w:spacing w:before="0" w:after="0" w:line="360" w:lineRule="auto"/>
        <w:jc w:val="center"/>
      </w:pPr>
      <w:r w:rsidRPr="008F5EC1">
        <w:rPr>
          <w:b/>
          <w:color w:val="000000"/>
        </w:rPr>
        <w:t>Figure: Lewin's Change Management Model</w:t>
      </w:r>
    </w:p>
    <w:p w:rsidRPr="008F5EC1" w:rsidR="00601487" w:rsidRDefault="00344636" w14:paraId="56A53A36" w14:textId="77777777">
      <w:pPr>
        <w:spacing w:before="0" w:after="0" w:line="360" w:lineRule="auto"/>
        <w:jc w:val="center"/>
      </w:pPr>
      <w:r w:rsidRPr="008F5EC1">
        <w:rPr>
          <w:color w:val="000000"/>
        </w:rPr>
        <w:t xml:space="preserve">(Source: </w:t>
      </w:r>
      <w:r w:rsidRPr="008F5EC1">
        <w:rPr>
          <w:color w:val="222222"/>
          <w:highlight w:val="white"/>
        </w:rPr>
        <w:t>Practical Psychology, 2023</w:t>
      </w:r>
      <w:r w:rsidRPr="008F5EC1">
        <w:rPr>
          <w:color w:val="000000"/>
        </w:rPr>
        <w:t>)</w:t>
      </w:r>
    </w:p>
    <w:p w:rsidRPr="008F5EC1" w:rsidR="00601487" w:rsidRDefault="00344636" w14:paraId="1BB70EEC" w14:textId="77777777">
      <w:pPr>
        <w:spacing w:before="0" w:after="0" w:line="360" w:lineRule="auto"/>
      </w:pPr>
      <w:r w:rsidRPr="008F5EC1">
        <w:rPr>
          <w:b/>
          <w:color w:val="000000"/>
        </w:rPr>
        <w:t>Unfreezing</w:t>
      </w:r>
    </w:p>
    <w:p w:rsidRPr="008F5EC1" w:rsidR="00601487" w:rsidRDefault="00344636" w14:paraId="58C43D63" w14:textId="14ACFA4B">
      <w:pPr>
        <w:spacing w:before="0" w:after="0" w:line="360" w:lineRule="auto"/>
      </w:pPr>
      <w:r w:rsidRPr="3285EF9F" w:rsidR="00344636">
        <w:rPr>
          <w:color w:val="000000" w:themeColor="text1" w:themeTint="FF" w:themeShade="FF"/>
        </w:rPr>
        <w:t>Unfreeze is the first stage of Lewin's change management model (</w:t>
      </w:r>
      <w:r w:rsidRPr="3285EF9F" w:rsidR="00344636">
        <w:rPr>
          <w:color w:val="222222"/>
          <w:highlight w:val="white"/>
        </w:rPr>
        <w:t>Memon, 2021)</w:t>
      </w:r>
      <w:r w:rsidRPr="3285EF9F" w:rsidR="00344636">
        <w:rPr>
          <w:color w:val="000000" w:themeColor="text1" w:themeTint="FF" w:themeShade="FF"/>
        </w:rPr>
        <w:t xml:space="preserve">. This stage </w:t>
      </w:r>
      <w:r w:rsidRPr="3285EF9F" w:rsidR="00344636">
        <w:rPr>
          <w:color w:val="000000" w:themeColor="text1" w:themeTint="FF" w:themeShade="FF"/>
        </w:rPr>
        <w:t>indicates</w:t>
      </w:r>
      <w:r w:rsidRPr="3285EF9F" w:rsidR="00344636">
        <w:rPr>
          <w:color w:val="000000" w:themeColor="text1" w:themeTint="FF" w:themeShade="FF"/>
        </w:rPr>
        <w:t xml:space="preserve"> the preparation for the change, such as raising awareness among the people of the need for the change. This stage also highlights the preparation of the Shangri-La Hotel for the change operationally and psychologically. To implement the suitable recommendations, it is very essential to understand that the high employee turnover is a crucial issue at Shangri-La Hotel and the contributing factors such as poor communication, lack of tech-based services, outdated compensation models and others. To effectively manage the changes, it is essential to take some crucial actions. Data-driven awareness is one of the effective strategies that help in creating awareness about the need for change (</w:t>
      </w:r>
      <w:r w:rsidRPr="3285EF9F" w:rsidR="00344636">
        <w:rPr>
          <w:color w:val="222222"/>
          <w:highlight w:val="white"/>
        </w:rPr>
        <w:t xml:space="preserve">Villeneuve and </w:t>
      </w:r>
      <w:r w:rsidRPr="3285EF9F" w:rsidR="00344636">
        <w:rPr>
          <w:color w:val="222222"/>
          <w:highlight w:val="white"/>
        </w:rPr>
        <w:t>Bouchamma</w:t>
      </w:r>
      <w:r w:rsidRPr="3285EF9F" w:rsidR="00344636">
        <w:rPr>
          <w:color w:val="222222"/>
          <w:highlight w:val="white"/>
        </w:rPr>
        <w:t>, 2021)</w:t>
      </w:r>
      <w:r w:rsidRPr="3285EF9F" w:rsidR="00344636">
        <w:rPr>
          <w:color w:val="000000" w:themeColor="text1" w:themeTint="FF" w:themeShade="FF"/>
        </w:rPr>
        <w:t xml:space="preserve">. Shangri-La Hotel needs to present the guest satisfaction level reduction reports, overall turnover </w:t>
      </w:r>
      <w:r w:rsidRPr="3285EF9F" w:rsidR="00344636">
        <w:rPr>
          <w:color w:val="000000" w:themeColor="text1" w:themeTint="FF" w:themeShade="FF"/>
        </w:rPr>
        <w:t>costs</w:t>
      </w:r>
      <w:r w:rsidRPr="3285EF9F" w:rsidR="00344636">
        <w:rPr>
          <w:color w:val="000000" w:themeColor="text1" w:themeTint="FF" w:themeShade="FF"/>
        </w:rPr>
        <w:t xml:space="preserve"> and recruitment efficiency reports. This has been building a business case for the change. For example, the pre-tax loss is around 7.3 million, and it has the potential to present a quantitative data report to the stakeholders. This helps in effectively creating awareness, such as the need </w:t>
      </w:r>
      <w:r w:rsidR="00344636">
        <w:rPr/>
        <w:t>for change</w:t>
      </w:r>
      <w:r w:rsidRPr="3285EF9F" w:rsidR="00344636">
        <w:rPr>
          <w:color w:val="000000" w:themeColor="text1" w:themeTint="FF" w:themeShade="FF"/>
        </w:rPr>
        <w:t xml:space="preserve">. To raise awareness about the need for change, the role of leaders is significant. For example, the departmental heads and HR leaders can serve as change champions. To prepare for the change, a high engagement of the stakeholders is </w:t>
      </w:r>
      <w:r w:rsidRPr="3285EF9F" w:rsidR="00344636">
        <w:rPr>
          <w:color w:val="000000" w:themeColor="text1" w:themeTint="FF" w:themeShade="FF"/>
        </w:rPr>
        <w:t>required</w:t>
      </w:r>
      <w:r w:rsidRPr="3285EF9F" w:rsidR="00344636">
        <w:rPr>
          <w:color w:val="000000" w:themeColor="text1" w:themeTint="FF" w:themeShade="FF"/>
        </w:rPr>
        <w:t xml:space="preserve"> (</w:t>
      </w:r>
      <w:r w:rsidRPr="3285EF9F" w:rsidR="00344636">
        <w:rPr>
          <w:color w:val="222222"/>
          <w:highlight w:val="white"/>
        </w:rPr>
        <w:t>Vrontis</w:t>
      </w:r>
      <w:r w:rsidRPr="3285EF9F" w:rsidR="00344636">
        <w:rPr>
          <w:color w:val="222222"/>
          <w:highlight w:val="white"/>
        </w:rPr>
        <w:t xml:space="preserve"> </w:t>
      </w:r>
      <w:r w:rsidRPr="3285EF9F" w:rsidR="00344636">
        <w:rPr>
          <w:i w:val="1"/>
          <w:iCs w:val="1"/>
          <w:color w:val="222222"/>
          <w:highlight w:val="white"/>
        </w:rPr>
        <w:t>et al.,</w:t>
      </w:r>
      <w:r w:rsidRPr="3285EF9F" w:rsidR="00344636">
        <w:rPr>
          <w:color w:val="222222"/>
          <w:highlight w:val="white"/>
        </w:rPr>
        <w:t xml:space="preserve"> 2022)</w:t>
      </w:r>
      <w:r w:rsidRPr="3285EF9F" w:rsidR="00344636">
        <w:rPr>
          <w:color w:val="000000" w:themeColor="text1" w:themeTint="FF" w:themeShade="FF"/>
        </w:rPr>
        <w:t xml:space="preserve">. For example, Shangri-La Hotel need to organise a town hall </w:t>
      </w:r>
      <w:r w:rsidRPr="3285EF9F" w:rsidR="48D462A7">
        <w:rPr>
          <w:color w:val="000000" w:themeColor="text1" w:themeTint="FF" w:themeShade="FF"/>
        </w:rPr>
        <w:t>meeting,</w:t>
      </w:r>
      <w:r w:rsidRPr="3285EF9F" w:rsidR="00344636">
        <w:rPr>
          <w:color w:val="000000" w:themeColor="text1" w:themeTint="FF" w:themeShade="FF"/>
        </w:rPr>
        <w:t xml:space="preserve"> and the leaders will present the vision for the change and </w:t>
      </w:r>
      <w:r w:rsidRPr="3285EF9F" w:rsidR="00344636">
        <w:rPr>
          <w:color w:val="000000" w:themeColor="text1" w:themeTint="FF" w:themeShade="FF"/>
        </w:rPr>
        <w:t>provide the opportunity for employees</w:t>
      </w:r>
      <w:r w:rsidRPr="3285EF9F" w:rsidR="00344636">
        <w:rPr>
          <w:color w:val="000000" w:themeColor="text1" w:themeTint="FF" w:themeShade="FF"/>
        </w:rPr>
        <w:t xml:space="preserve"> to raise their concerns. This will not only help in reducing the resistance to the change but also understanding the employees' perspective on the high employee turnover rate at the organisation. Shangri-La Hotel </w:t>
      </w:r>
      <w:r w:rsidR="00344636">
        <w:rPr/>
        <w:t>has</w:t>
      </w:r>
      <w:r w:rsidRPr="3285EF9F" w:rsidR="00344636">
        <w:rPr>
          <w:color w:val="000000" w:themeColor="text1" w:themeTint="FF" w:themeShade="FF"/>
        </w:rPr>
        <w:t xml:space="preserve"> to</w:t>
      </w:r>
      <w:r w:rsidRPr="3285EF9F" w:rsidR="00344636">
        <w:rPr>
          <w:color w:val="000000" w:themeColor="text1" w:themeTint="FF" w:themeShade="FF"/>
        </w:rPr>
        <w:t xml:space="preserve"> audit the current practices, such as scheduling model, L&amp;D initiative, HR systems and </w:t>
      </w:r>
      <w:r w:rsidRPr="3285EF9F" w:rsidR="00344636">
        <w:rPr>
          <w:color w:val="000000" w:themeColor="text1" w:themeTint="FF" w:themeShade="FF"/>
        </w:rPr>
        <w:t>identify</w:t>
      </w:r>
      <w:r w:rsidRPr="3285EF9F" w:rsidR="00344636">
        <w:rPr>
          <w:color w:val="000000" w:themeColor="text1" w:themeTint="FF" w:themeShade="FF"/>
        </w:rPr>
        <w:t xml:space="preserve"> the gaps. </w:t>
      </w:r>
    </w:p>
    <w:p w:rsidRPr="008F5EC1" w:rsidR="00601487" w:rsidRDefault="00344636" w14:paraId="7B73EE01" w14:textId="77777777">
      <w:pPr>
        <w:spacing w:before="0" w:after="0" w:line="360" w:lineRule="auto"/>
      </w:pPr>
      <w:r w:rsidRPr="008F5EC1">
        <w:rPr>
          <w:b/>
          <w:color w:val="000000"/>
        </w:rPr>
        <w:t>Change</w:t>
      </w:r>
    </w:p>
    <w:p w:rsidRPr="008F5EC1" w:rsidR="00601487" w:rsidRDefault="00344636" w14:paraId="297EA3E9" w14:textId="77777777">
      <w:pPr>
        <w:spacing w:before="0" w:after="0" w:line="360" w:lineRule="auto"/>
      </w:pPr>
      <w:r w:rsidRPr="008F5EC1">
        <w:rPr>
          <w:color w:val="000000"/>
        </w:rPr>
        <w:t>This is the second stage of Lewin’s change management model, and it is referred to as the implementation stage (</w:t>
      </w:r>
      <w:r w:rsidRPr="008F5EC1">
        <w:rPr>
          <w:color w:val="222222"/>
          <w:highlight w:val="white"/>
        </w:rPr>
        <w:t>Practical Psychology, 2023</w:t>
      </w:r>
      <w:r w:rsidRPr="008F5EC1">
        <w:rPr>
          <w:b/>
          <w:color w:val="000000"/>
        </w:rPr>
        <w:t>)</w:t>
      </w:r>
      <w:r w:rsidRPr="008F5EC1">
        <w:rPr>
          <w:color w:val="000000"/>
        </w:rPr>
        <w:t>. The actual implementation of the recommendations at the Shangri-La Hotel can be managed in this stage, which will transform the Shangri-La Hotel.  The implementation of the employee retention programmes will be introduced in this stage (</w:t>
      </w:r>
      <w:r w:rsidRPr="008F5EC1">
        <w:rPr>
          <w:color w:val="222222"/>
          <w:highlight w:val="white"/>
        </w:rPr>
        <w:t>Baron and Armstrong, 2007)</w:t>
      </w:r>
      <w:r w:rsidRPr="008F5EC1">
        <w:rPr>
          <w:color w:val="000000"/>
        </w:rPr>
        <w:t>. For example, the employee retention bonus and buddy system will be integrated at the Shangri-La Hotel. The interviews will be conducted quarterly to identify the disengagement signals. A real-time employee satisfaction dashboard will also be created (</w:t>
      </w:r>
      <w:r w:rsidRPr="008F5EC1">
        <w:rPr>
          <w:color w:val="222222"/>
          <w:highlight w:val="white"/>
        </w:rPr>
        <w:t xml:space="preserve">Ranganathan </w:t>
      </w:r>
      <w:r w:rsidRPr="008F5EC1">
        <w:rPr>
          <w:i/>
          <w:color w:val="222222"/>
          <w:highlight w:val="white"/>
        </w:rPr>
        <w:t>et al.,</w:t>
      </w:r>
      <w:r w:rsidRPr="008F5EC1">
        <w:rPr>
          <w:color w:val="222222"/>
          <w:highlight w:val="white"/>
        </w:rPr>
        <w:t xml:space="preserve"> 2024)</w:t>
      </w:r>
      <w:r w:rsidRPr="008F5EC1">
        <w:rPr>
          <w:color w:val="000000"/>
        </w:rPr>
        <w:t xml:space="preserve">. Managing compensation and career progression will also be conducted in the change stage. For example, the creation of internal promotional campaigns, benchmarking, learning maps, and other actions will be implemented for the change at this stage. A L&amp;D framework will be developed to reduce employee turnover </w:t>
      </w:r>
      <w:r w:rsidRPr="008F5EC1">
        <w:rPr>
          <w:color w:val="000000"/>
        </w:rPr>
        <w:t>and improve operational efficiency (</w:t>
      </w:r>
      <w:r w:rsidRPr="008F5EC1">
        <w:rPr>
          <w:color w:val="222222"/>
          <w:highlight w:val="white"/>
        </w:rPr>
        <w:t>Mustafa and Lleshi, 2024)</w:t>
      </w:r>
      <w:r w:rsidRPr="008F5EC1">
        <w:rPr>
          <w:color w:val="000000"/>
        </w:rPr>
        <w:t xml:space="preserve">.  This stage is also associated with creating an effective communication plan, financial alignment with HR strategies, implementation of the scheduling software, smart system adoptions, training sessions and others will also be implemented in this stage to drive the change at Shangri-La Hotel. Reviewing its stage and the key actions, it is noticed that this stage is going to be critical. Continuous support, effective communication among departments, a feedback mechanism and appropriate </w:t>
      </w:r>
      <w:r w:rsidRPr="008F5EC1">
        <w:t>training</w:t>
      </w:r>
      <w:r w:rsidRPr="008F5EC1">
        <w:rPr>
          <w:color w:val="000000"/>
        </w:rPr>
        <w:t xml:space="preserve"> are highly needed to manage all the actions and reduce the errors in the overall change management process. </w:t>
      </w:r>
    </w:p>
    <w:p w:rsidRPr="008F5EC1" w:rsidR="00601487" w:rsidRDefault="00344636" w14:paraId="7A62EBBF" w14:textId="77777777">
      <w:pPr>
        <w:spacing w:before="0" w:after="0" w:line="360" w:lineRule="auto"/>
      </w:pPr>
      <w:r w:rsidRPr="008F5EC1">
        <w:rPr>
          <w:b/>
          <w:color w:val="000000"/>
        </w:rPr>
        <w:t>Refreeze</w:t>
      </w:r>
    </w:p>
    <w:p w:rsidRPr="008F5EC1" w:rsidR="00601487" w:rsidRDefault="00344636" w14:paraId="3FFAF0E1" w14:textId="77777777">
      <w:pPr>
        <w:spacing w:before="0" w:after="0" w:line="360" w:lineRule="auto"/>
        <w:rPr>
          <w:color w:val="000000"/>
        </w:rPr>
      </w:pPr>
      <w:r w:rsidRPr="008F5EC1">
        <w:rPr>
          <w:color w:val="000000"/>
        </w:rPr>
        <w:t>This is the third and final stage of Lewin’s change management model (</w:t>
      </w:r>
      <w:r w:rsidRPr="008F5EC1">
        <w:rPr>
          <w:color w:val="222222"/>
          <w:highlight w:val="white"/>
        </w:rPr>
        <w:t>Adam, 2022)</w:t>
      </w:r>
      <w:r w:rsidRPr="008F5EC1">
        <w:rPr>
          <w:color w:val="000000"/>
        </w:rPr>
        <w:t>. This stage is associated with sustaining the change. In this stage, Shangri-La Hotel will integrate new policies into the business to sustain the change. For example, new compensation models, scheduling practices and others will be integrated into the HR policies. To measure the performance of the employees, based on new requirements, some new metrics will be used by the HR professionals. For example, the performance of the employees will be evaluated with customer feedback, team collaboration, digital readiness and other metrics (</w:t>
      </w:r>
      <w:r w:rsidRPr="008F5EC1">
        <w:rPr>
          <w:color w:val="222222"/>
          <w:highlight w:val="white"/>
        </w:rPr>
        <w:t xml:space="preserve">Gfrerer </w:t>
      </w:r>
      <w:r w:rsidRPr="008F5EC1">
        <w:rPr>
          <w:i/>
          <w:color w:val="222222"/>
          <w:highlight w:val="white"/>
        </w:rPr>
        <w:t>et al.,</w:t>
      </w:r>
      <w:r w:rsidRPr="008F5EC1">
        <w:rPr>
          <w:color w:val="222222"/>
          <w:highlight w:val="white"/>
        </w:rPr>
        <w:t xml:space="preserve"> 2021)</w:t>
      </w:r>
      <w:r w:rsidRPr="008F5EC1">
        <w:rPr>
          <w:color w:val="000000"/>
        </w:rPr>
        <w:t>. The cultural reinforcement at Shangri-La Hotel and annoying monitoring are the other key actions that are associated with sustaining the change at Shangri-La Hotel. The reduction in employee turnover needs to be publicly celebrated (</w:t>
      </w:r>
      <w:r w:rsidRPr="008F5EC1">
        <w:rPr>
          <w:color w:val="222222"/>
          <w:highlight w:val="white"/>
        </w:rPr>
        <w:t xml:space="preserve">Scot </w:t>
      </w:r>
      <w:r w:rsidRPr="008F5EC1">
        <w:rPr>
          <w:i/>
          <w:color w:val="222222"/>
          <w:highlight w:val="white"/>
        </w:rPr>
        <w:t>et al.,</w:t>
      </w:r>
      <w:r w:rsidRPr="008F5EC1">
        <w:rPr>
          <w:color w:val="222222"/>
          <w:highlight w:val="white"/>
        </w:rPr>
        <w:t xml:space="preserve"> 2021)</w:t>
      </w:r>
      <w:r w:rsidRPr="008F5EC1">
        <w:rPr>
          <w:color w:val="000000"/>
        </w:rPr>
        <w:t>. Moreover, the financial recoveries and the improvement in the customer satisfaction level will also need to be publicly celebrated. This indicates that this stage will ensure that the new approaches, systems and behaviours are integrated within the organisational culture.  The above discussion on the change management process highlights that leveraging Lewin’s change management model provides the organisation with a practical framework for transforming the organisation. </w:t>
      </w:r>
    </w:p>
    <w:p w:rsidRPr="008F5EC1" w:rsidR="00601487" w:rsidRDefault="00344636" w14:paraId="18F7B032" w14:textId="77777777">
      <w:pPr>
        <w:pStyle w:val="Heading1"/>
        <w:spacing w:line="360" w:lineRule="auto"/>
      </w:pPr>
      <w:bookmarkStart w:name="_heading=h.xt3v169r5s8m" w:colFirst="0" w:colLast="0" w:id="11"/>
      <w:bookmarkEnd w:id="11"/>
      <w:r w:rsidRPr="008F5EC1">
        <w:t xml:space="preserve">4. Action Plan </w:t>
      </w:r>
    </w:p>
    <w:tbl>
      <w:tblPr>
        <w:tblStyle w:val="a8"/>
        <w:tblW w:w="9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40"/>
        <w:gridCol w:w="1622"/>
        <w:gridCol w:w="1837"/>
        <w:gridCol w:w="1708"/>
        <w:gridCol w:w="1159"/>
        <w:gridCol w:w="1321"/>
        <w:gridCol w:w="1055"/>
      </w:tblGrid>
      <w:tr w:rsidRPr="008F5EC1" w:rsidR="00601487" w14:paraId="19DA6451" w14:textId="77777777">
        <w:trPr>
          <w:jc w:val="center"/>
        </w:trPr>
        <w:tc>
          <w:tcPr>
            <w:tcW w:w="540" w:type="dxa"/>
          </w:tcPr>
          <w:p w:rsidRPr="008F5EC1" w:rsidR="00601487" w:rsidRDefault="00344636" w14:paraId="712F3A70" w14:textId="77777777">
            <w:pPr>
              <w:spacing w:before="0" w:line="360" w:lineRule="auto"/>
              <w:jc w:val="center"/>
              <w:rPr>
                <w:b/>
              </w:rPr>
            </w:pPr>
            <w:r w:rsidRPr="008F5EC1">
              <w:rPr>
                <w:b/>
              </w:rPr>
              <w:t>No.</w:t>
            </w:r>
          </w:p>
        </w:tc>
        <w:tc>
          <w:tcPr>
            <w:tcW w:w="1622" w:type="dxa"/>
          </w:tcPr>
          <w:p w:rsidRPr="008F5EC1" w:rsidR="00601487" w:rsidRDefault="00344636" w14:paraId="3BE1D772" w14:textId="77777777">
            <w:pPr>
              <w:spacing w:before="0" w:line="360" w:lineRule="auto"/>
              <w:jc w:val="center"/>
              <w:rPr>
                <w:b/>
              </w:rPr>
            </w:pPr>
            <w:r w:rsidRPr="008F5EC1">
              <w:rPr>
                <w:b/>
              </w:rPr>
              <w:t>Problem</w:t>
            </w:r>
          </w:p>
        </w:tc>
        <w:tc>
          <w:tcPr>
            <w:tcW w:w="1837" w:type="dxa"/>
          </w:tcPr>
          <w:p w:rsidRPr="008F5EC1" w:rsidR="00601487" w:rsidRDefault="00344636" w14:paraId="6212F486" w14:textId="77777777">
            <w:pPr>
              <w:spacing w:before="0" w:line="360" w:lineRule="auto"/>
              <w:jc w:val="center"/>
              <w:rPr>
                <w:b/>
              </w:rPr>
            </w:pPr>
            <w:r w:rsidRPr="008F5EC1">
              <w:rPr>
                <w:b/>
              </w:rPr>
              <w:t>Solution</w:t>
            </w:r>
          </w:p>
        </w:tc>
        <w:tc>
          <w:tcPr>
            <w:tcW w:w="1708" w:type="dxa"/>
          </w:tcPr>
          <w:p w:rsidRPr="008F5EC1" w:rsidR="00601487" w:rsidRDefault="00344636" w14:paraId="0C3B96CB" w14:textId="77777777">
            <w:pPr>
              <w:spacing w:before="0" w:line="360" w:lineRule="auto"/>
              <w:jc w:val="center"/>
              <w:rPr>
                <w:b/>
              </w:rPr>
            </w:pPr>
            <w:r w:rsidRPr="008F5EC1">
              <w:rPr>
                <w:b/>
              </w:rPr>
              <w:t>Desired Outcome</w:t>
            </w:r>
          </w:p>
        </w:tc>
        <w:tc>
          <w:tcPr>
            <w:tcW w:w="1159" w:type="dxa"/>
          </w:tcPr>
          <w:p w:rsidRPr="008F5EC1" w:rsidR="00601487" w:rsidRDefault="00344636" w14:paraId="6514A29D" w14:textId="77777777">
            <w:pPr>
              <w:spacing w:before="0" w:line="360" w:lineRule="auto"/>
              <w:jc w:val="center"/>
              <w:rPr>
                <w:b/>
              </w:rPr>
            </w:pPr>
            <w:r w:rsidRPr="008F5EC1">
              <w:rPr>
                <w:b/>
              </w:rPr>
              <w:t>Timescale</w:t>
            </w:r>
          </w:p>
        </w:tc>
        <w:tc>
          <w:tcPr>
            <w:tcW w:w="1321" w:type="dxa"/>
          </w:tcPr>
          <w:p w:rsidRPr="008F5EC1" w:rsidR="00601487" w:rsidRDefault="00344636" w14:paraId="63AF5C11" w14:textId="77777777">
            <w:pPr>
              <w:spacing w:before="0" w:line="360" w:lineRule="auto"/>
              <w:jc w:val="center"/>
              <w:rPr>
                <w:b/>
              </w:rPr>
            </w:pPr>
            <w:r w:rsidRPr="008F5EC1">
              <w:rPr>
                <w:b/>
              </w:rPr>
              <w:t>Completion Date</w:t>
            </w:r>
          </w:p>
        </w:tc>
        <w:tc>
          <w:tcPr>
            <w:tcW w:w="1055" w:type="dxa"/>
          </w:tcPr>
          <w:p w:rsidRPr="008F5EC1" w:rsidR="00601487" w:rsidRDefault="00344636" w14:paraId="596BDBC1" w14:textId="77777777">
            <w:pPr>
              <w:spacing w:before="0" w:line="360" w:lineRule="auto"/>
              <w:jc w:val="center"/>
              <w:rPr>
                <w:b/>
              </w:rPr>
            </w:pPr>
            <w:r w:rsidRPr="008F5EC1">
              <w:rPr>
                <w:b/>
              </w:rPr>
              <w:t>Budget Estimate</w:t>
            </w:r>
          </w:p>
        </w:tc>
      </w:tr>
      <w:tr w:rsidRPr="008F5EC1" w:rsidR="00601487" w14:paraId="3DB112DE" w14:textId="77777777">
        <w:trPr>
          <w:jc w:val="center"/>
        </w:trPr>
        <w:tc>
          <w:tcPr>
            <w:tcW w:w="540" w:type="dxa"/>
          </w:tcPr>
          <w:p w:rsidRPr="008F5EC1" w:rsidR="00601487" w:rsidRDefault="00344636" w14:paraId="6A472BCC" w14:textId="77777777">
            <w:pPr>
              <w:spacing w:before="0" w:line="360" w:lineRule="auto"/>
              <w:jc w:val="left"/>
            </w:pPr>
            <w:r w:rsidRPr="008F5EC1">
              <w:t>1</w:t>
            </w:r>
          </w:p>
        </w:tc>
        <w:tc>
          <w:tcPr>
            <w:tcW w:w="1622" w:type="dxa"/>
          </w:tcPr>
          <w:p w:rsidRPr="008F5EC1" w:rsidR="00601487" w:rsidRDefault="00344636" w14:paraId="4768300A" w14:textId="77777777">
            <w:pPr>
              <w:spacing w:before="0" w:line="360" w:lineRule="auto"/>
              <w:jc w:val="left"/>
            </w:pPr>
            <w:r w:rsidRPr="008F5EC1">
              <w:t>High employee turnover in guest services</w:t>
            </w:r>
          </w:p>
        </w:tc>
        <w:tc>
          <w:tcPr>
            <w:tcW w:w="1837" w:type="dxa"/>
          </w:tcPr>
          <w:p w:rsidRPr="008F5EC1" w:rsidR="00601487" w:rsidRDefault="00344636" w14:paraId="0307BDF0" w14:textId="77777777">
            <w:pPr>
              <w:spacing w:before="0" w:line="360" w:lineRule="auto"/>
              <w:jc w:val="left"/>
            </w:pPr>
            <w:r w:rsidRPr="008F5EC1">
              <w:t xml:space="preserve">Implement retention bonuses to reward loyalty, introduce a </w:t>
            </w:r>
            <w:r w:rsidRPr="008F5EC1">
              <w:t>buddy system for new hires to improve on boarding, and conduct quarterly stay interviews to understand staff concerns and motivations (</w:t>
            </w:r>
            <w:r w:rsidRPr="008F5EC1">
              <w:rPr>
                <w:color w:val="222222"/>
                <w:highlight w:val="white"/>
              </w:rPr>
              <w:t>Patel Mohanty, 2023)</w:t>
            </w:r>
            <w:r w:rsidRPr="008F5EC1">
              <w:t>.</w:t>
            </w:r>
          </w:p>
        </w:tc>
        <w:tc>
          <w:tcPr>
            <w:tcW w:w="1708" w:type="dxa"/>
          </w:tcPr>
          <w:p w:rsidRPr="008F5EC1" w:rsidR="00601487" w:rsidRDefault="00344636" w14:paraId="5B0E4C8B" w14:textId="77777777">
            <w:pPr>
              <w:spacing w:before="0" w:line="360" w:lineRule="auto"/>
              <w:jc w:val="left"/>
            </w:pPr>
            <w:r w:rsidRPr="008F5EC1">
              <w:t xml:space="preserve">Increased employee retention rates, reduced costs related to </w:t>
            </w:r>
            <w:r w:rsidRPr="008F5EC1">
              <w:t xml:space="preserve">frequent hiring and on </w:t>
            </w:r>
            <w:r w:rsidRPr="008F5EC1" w:rsidR="00652F92">
              <w:t>boarding</w:t>
            </w:r>
            <w:r w:rsidRPr="008F5EC1">
              <w:t xml:space="preserve"> and improved morale across guest service teams.</w:t>
            </w:r>
          </w:p>
        </w:tc>
        <w:tc>
          <w:tcPr>
            <w:tcW w:w="1159" w:type="dxa"/>
          </w:tcPr>
          <w:p w:rsidRPr="008F5EC1" w:rsidR="00601487" w:rsidRDefault="00344636" w14:paraId="4E9B5EB8" w14:textId="77777777">
            <w:pPr>
              <w:spacing w:before="0" w:line="360" w:lineRule="auto"/>
              <w:jc w:val="left"/>
            </w:pPr>
            <w:r w:rsidRPr="008F5EC1">
              <w:t>3–6 months</w:t>
            </w:r>
          </w:p>
        </w:tc>
        <w:tc>
          <w:tcPr>
            <w:tcW w:w="1321" w:type="dxa"/>
          </w:tcPr>
          <w:p w:rsidRPr="008F5EC1" w:rsidR="00601487" w:rsidRDefault="00344636" w14:paraId="398D8ABE" w14:textId="77777777">
            <w:pPr>
              <w:spacing w:before="0" w:line="360" w:lineRule="auto"/>
              <w:jc w:val="left"/>
            </w:pPr>
            <w:r w:rsidRPr="008F5EC1">
              <w:t>Jan 2026</w:t>
            </w:r>
          </w:p>
        </w:tc>
        <w:tc>
          <w:tcPr>
            <w:tcW w:w="1055" w:type="dxa"/>
          </w:tcPr>
          <w:p w:rsidRPr="008F5EC1" w:rsidR="00601487" w:rsidRDefault="00344636" w14:paraId="061062F5" w14:textId="77777777">
            <w:pPr>
              <w:spacing w:before="0" w:line="360" w:lineRule="auto"/>
              <w:jc w:val="left"/>
            </w:pPr>
            <w:r w:rsidRPr="008F5EC1">
              <w:t>£150,000</w:t>
            </w:r>
          </w:p>
        </w:tc>
      </w:tr>
      <w:tr w:rsidRPr="008F5EC1" w:rsidR="00601487" w14:paraId="4F95B6F6" w14:textId="77777777">
        <w:trPr>
          <w:jc w:val="center"/>
        </w:trPr>
        <w:tc>
          <w:tcPr>
            <w:tcW w:w="540" w:type="dxa"/>
          </w:tcPr>
          <w:p w:rsidRPr="008F5EC1" w:rsidR="00601487" w:rsidRDefault="00344636" w14:paraId="4D2D9B86" w14:textId="77777777">
            <w:pPr>
              <w:spacing w:before="0" w:line="360" w:lineRule="auto"/>
              <w:jc w:val="left"/>
            </w:pPr>
            <w:r w:rsidRPr="008F5EC1">
              <w:t>2</w:t>
            </w:r>
          </w:p>
        </w:tc>
        <w:tc>
          <w:tcPr>
            <w:tcW w:w="1622" w:type="dxa"/>
          </w:tcPr>
          <w:p w:rsidRPr="008F5EC1" w:rsidR="00601487" w:rsidRDefault="00344636" w14:paraId="69B44B74" w14:textId="77777777">
            <w:pPr>
              <w:spacing w:before="0" w:line="360" w:lineRule="auto"/>
              <w:jc w:val="left"/>
            </w:pPr>
            <w:r w:rsidRPr="008F5EC1">
              <w:t>Outdated compensation and unclear career paths</w:t>
            </w:r>
          </w:p>
        </w:tc>
        <w:tc>
          <w:tcPr>
            <w:tcW w:w="1837" w:type="dxa"/>
          </w:tcPr>
          <w:p w:rsidRPr="008F5EC1" w:rsidR="00601487" w:rsidRDefault="00344636" w14:paraId="44BF90EF" w14:textId="77777777">
            <w:pPr>
              <w:spacing w:before="0" w:line="360" w:lineRule="auto"/>
              <w:jc w:val="left"/>
            </w:pPr>
            <w:r w:rsidRPr="008F5EC1">
              <w:t>Conduct external salary benchmarking to align pay scales with industry standards and develop structured career progression plans, including role-based development tracks and regular performance reviews.</w:t>
            </w:r>
          </w:p>
        </w:tc>
        <w:tc>
          <w:tcPr>
            <w:tcW w:w="1708" w:type="dxa"/>
          </w:tcPr>
          <w:p w:rsidRPr="008F5EC1" w:rsidR="00601487" w:rsidRDefault="00344636" w14:paraId="0427FAF8" w14:textId="77777777">
            <w:pPr>
              <w:spacing w:before="0" w:line="360" w:lineRule="auto"/>
              <w:jc w:val="left"/>
            </w:pPr>
            <w:r w:rsidRPr="008F5EC1">
              <w:t>Improved internal mobility, higher job satisfaction, greater transparency in career advancement, and reduced attrition rates.</w:t>
            </w:r>
          </w:p>
        </w:tc>
        <w:tc>
          <w:tcPr>
            <w:tcW w:w="1159" w:type="dxa"/>
          </w:tcPr>
          <w:p w:rsidRPr="008F5EC1" w:rsidR="00601487" w:rsidRDefault="00344636" w14:paraId="0CD39CEA" w14:textId="77777777">
            <w:pPr>
              <w:spacing w:before="0" w:line="360" w:lineRule="auto"/>
              <w:jc w:val="left"/>
            </w:pPr>
            <w:r w:rsidRPr="008F5EC1">
              <w:t>6–9 months</w:t>
            </w:r>
          </w:p>
        </w:tc>
        <w:tc>
          <w:tcPr>
            <w:tcW w:w="1321" w:type="dxa"/>
          </w:tcPr>
          <w:p w:rsidRPr="008F5EC1" w:rsidR="00601487" w:rsidRDefault="00344636" w14:paraId="2D3785EA" w14:textId="77777777">
            <w:pPr>
              <w:spacing w:before="0" w:line="360" w:lineRule="auto"/>
              <w:jc w:val="left"/>
            </w:pPr>
            <w:r w:rsidRPr="008F5EC1">
              <w:t>Apr 2026</w:t>
            </w:r>
          </w:p>
        </w:tc>
        <w:tc>
          <w:tcPr>
            <w:tcW w:w="1055" w:type="dxa"/>
          </w:tcPr>
          <w:p w:rsidRPr="008F5EC1" w:rsidR="00601487" w:rsidRDefault="00344636" w14:paraId="461931BB" w14:textId="77777777">
            <w:pPr>
              <w:spacing w:before="0" w:line="360" w:lineRule="auto"/>
              <w:jc w:val="left"/>
            </w:pPr>
            <w:r w:rsidRPr="008F5EC1">
              <w:t>£250,000</w:t>
            </w:r>
          </w:p>
        </w:tc>
      </w:tr>
      <w:tr w:rsidRPr="008F5EC1" w:rsidR="00601487" w14:paraId="41239174" w14:textId="77777777">
        <w:trPr>
          <w:jc w:val="center"/>
        </w:trPr>
        <w:tc>
          <w:tcPr>
            <w:tcW w:w="540" w:type="dxa"/>
          </w:tcPr>
          <w:p w:rsidRPr="008F5EC1" w:rsidR="00601487" w:rsidRDefault="00344636" w14:paraId="3D98E804" w14:textId="77777777">
            <w:pPr>
              <w:spacing w:before="0" w:line="360" w:lineRule="auto"/>
              <w:jc w:val="left"/>
            </w:pPr>
            <w:r w:rsidRPr="008F5EC1">
              <w:t>3</w:t>
            </w:r>
          </w:p>
        </w:tc>
        <w:tc>
          <w:tcPr>
            <w:tcW w:w="1622" w:type="dxa"/>
          </w:tcPr>
          <w:p w:rsidRPr="008F5EC1" w:rsidR="00601487" w:rsidRDefault="00344636" w14:paraId="2E09A377" w14:textId="77777777">
            <w:pPr>
              <w:spacing w:before="0" w:line="360" w:lineRule="auto"/>
              <w:jc w:val="left"/>
            </w:pPr>
            <w:r w:rsidRPr="008F5EC1">
              <w:t>Inefficient digital operations and guest services</w:t>
            </w:r>
          </w:p>
        </w:tc>
        <w:tc>
          <w:tcPr>
            <w:tcW w:w="1837" w:type="dxa"/>
          </w:tcPr>
          <w:p w:rsidRPr="008F5EC1" w:rsidR="00601487" w:rsidRDefault="00344636" w14:paraId="42D0E70B" w14:textId="77777777">
            <w:pPr>
              <w:spacing w:before="0" w:line="360" w:lineRule="auto"/>
              <w:jc w:val="left"/>
            </w:pPr>
            <w:r w:rsidRPr="008F5EC1">
              <w:t>Upgrade operational systems to include mobile check-in/check-</w:t>
            </w:r>
            <w:r w:rsidRPr="008F5EC1">
              <w:t>out, implement a digital concierge system for guest interaction, and deliver digital literacy training to all front-line staff.</w:t>
            </w:r>
          </w:p>
        </w:tc>
        <w:tc>
          <w:tcPr>
            <w:tcW w:w="1708" w:type="dxa"/>
          </w:tcPr>
          <w:p w:rsidRPr="008F5EC1" w:rsidR="00601487" w:rsidRDefault="00344636" w14:paraId="633C7087" w14:textId="77777777">
            <w:pPr>
              <w:spacing w:before="0" w:line="360" w:lineRule="auto"/>
              <w:jc w:val="left"/>
            </w:pPr>
            <w:r w:rsidRPr="008F5EC1">
              <w:t xml:space="preserve">Enhanced guest satisfaction through convenience, </w:t>
            </w:r>
            <w:r w:rsidRPr="008F5EC1">
              <w:t>greater service consistency, and overall operational efficiency in guest engagement.</w:t>
            </w:r>
          </w:p>
        </w:tc>
        <w:tc>
          <w:tcPr>
            <w:tcW w:w="1159" w:type="dxa"/>
          </w:tcPr>
          <w:p w:rsidRPr="008F5EC1" w:rsidR="00601487" w:rsidRDefault="00344636" w14:paraId="20B5DB96" w14:textId="77777777">
            <w:pPr>
              <w:spacing w:before="0" w:line="360" w:lineRule="auto"/>
              <w:jc w:val="left"/>
            </w:pPr>
            <w:r w:rsidRPr="008F5EC1">
              <w:t>6–12 months</w:t>
            </w:r>
          </w:p>
        </w:tc>
        <w:tc>
          <w:tcPr>
            <w:tcW w:w="1321" w:type="dxa"/>
          </w:tcPr>
          <w:p w:rsidRPr="008F5EC1" w:rsidR="00601487" w:rsidRDefault="00344636" w14:paraId="7BB5DC96" w14:textId="77777777">
            <w:pPr>
              <w:spacing w:before="0" w:line="360" w:lineRule="auto"/>
              <w:jc w:val="left"/>
            </w:pPr>
            <w:r w:rsidRPr="008F5EC1">
              <w:t>Jul 2026</w:t>
            </w:r>
          </w:p>
        </w:tc>
        <w:tc>
          <w:tcPr>
            <w:tcW w:w="1055" w:type="dxa"/>
          </w:tcPr>
          <w:p w:rsidRPr="008F5EC1" w:rsidR="00601487" w:rsidRDefault="00344636" w14:paraId="0ADC5132" w14:textId="77777777">
            <w:pPr>
              <w:spacing w:before="0" w:line="360" w:lineRule="auto"/>
              <w:jc w:val="left"/>
            </w:pPr>
            <w:r w:rsidRPr="008F5EC1">
              <w:t>£400,000</w:t>
            </w:r>
          </w:p>
        </w:tc>
      </w:tr>
      <w:tr w:rsidRPr="008F5EC1" w:rsidR="00601487" w14:paraId="3671ED26" w14:textId="77777777">
        <w:trPr>
          <w:jc w:val="center"/>
        </w:trPr>
        <w:tc>
          <w:tcPr>
            <w:tcW w:w="540" w:type="dxa"/>
          </w:tcPr>
          <w:p w:rsidRPr="008F5EC1" w:rsidR="00601487" w:rsidRDefault="00344636" w14:paraId="0C8FE204" w14:textId="77777777">
            <w:pPr>
              <w:spacing w:before="0" w:line="360" w:lineRule="auto"/>
              <w:jc w:val="left"/>
            </w:pPr>
            <w:r w:rsidRPr="008F5EC1">
              <w:t>4</w:t>
            </w:r>
          </w:p>
        </w:tc>
        <w:tc>
          <w:tcPr>
            <w:tcW w:w="1622" w:type="dxa"/>
          </w:tcPr>
          <w:p w:rsidRPr="008F5EC1" w:rsidR="00601487" w:rsidRDefault="00344636" w14:paraId="06DE62E3" w14:textId="77777777">
            <w:pPr>
              <w:spacing w:before="0" w:line="360" w:lineRule="auto"/>
              <w:jc w:val="left"/>
            </w:pPr>
            <w:r w:rsidRPr="008F5EC1">
              <w:t>Rigid work schedules impacting staff wellbeing</w:t>
            </w:r>
          </w:p>
        </w:tc>
        <w:tc>
          <w:tcPr>
            <w:tcW w:w="1837" w:type="dxa"/>
          </w:tcPr>
          <w:p w:rsidRPr="008F5EC1" w:rsidR="00601487" w:rsidRDefault="00344636" w14:paraId="1C84511E" w14:textId="77777777">
            <w:pPr>
              <w:spacing w:before="0" w:line="360" w:lineRule="auto"/>
              <w:jc w:val="left"/>
            </w:pPr>
            <w:r w:rsidRPr="008F5EC1">
              <w:t>Introduce self-scheduling software that allows employees to select preferred shifts and roll out staff wellness initiatives focusing on mental health and physical wellbeing (</w:t>
            </w:r>
            <w:r w:rsidRPr="008F5EC1">
              <w:rPr>
                <w:color w:val="222222"/>
                <w:highlight w:val="white"/>
              </w:rPr>
              <w:t>Patrick, 2023)</w:t>
            </w:r>
            <w:r w:rsidRPr="008F5EC1">
              <w:t>.</w:t>
            </w:r>
          </w:p>
        </w:tc>
        <w:tc>
          <w:tcPr>
            <w:tcW w:w="1708" w:type="dxa"/>
          </w:tcPr>
          <w:p w:rsidRPr="008F5EC1" w:rsidR="00601487" w:rsidRDefault="00344636" w14:paraId="1B28BDA6" w14:textId="77777777">
            <w:pPr>
              <w:spacing w:before="0" w:line="360" w:lineRule="auto"/>
              <w:jc w:val="left"/>
            </w:pPr>
            <w:r w:rsidRPr="008F5EC1">
              <w:t>Improved work-life balance, reduction in absenteeism, and increased staff engagement and morale.</w:t>
            </w:r>
          </w:p>
        </w:tc>
        <w:tc>
          <w:tcPr>
            <w:tcW w:w="1159" w:type="dxa"/>
          </w:tcPr>
          <w:p w:rsidRPr="008F5EC1" w:rsidR="00601487" w:rsidRDefault="00344636" w14:paraId="0500434E" w14:textId="77777777">
            <w:pPr>
              <w:spacing w:before="0" w:line="360" w:lineRule="auto"/>
              <w:jc w:val="left"/>
            </w:pPr>
            <w:r w:rsidRPr="008F5EC1">
              <w:t>3–6 months</w:t>
            </w:r>
          </w:p>
        </w:tc>
        <w:tc>
          <w:tcPr>
            <w:tcW w:w="1321" w:type="dxa"/>
          </w:tcPr>
          <w:p w:rsidRPr="008F5EC1" w:rsidR="00601487" w:rsidRDefault="00344636" w14:paraId="7622AB13" w14:textId="77777777">
            <w:pPr>
              <w:spacing w:before="0" w:line="360" w:lineRule="auto"/>
              <w:jc w:val="left"/>
            </w:pPr>
            <w:r w:rsidRPr="008F5EC1">
              <w:t>Jan 2026</w:t>
            </w:r>
          </w:p>
        </w:tc>
        <w:tc>
          <w:tcPr>
            <w:tcW w:w="1055" w:type="dxa"/>
          </w:tcPr>
          <w:p w:rsidRPr="008F5EC1" w:rsidR="00601487" w:rsidRDefault="00344636" w14:paraId="2B09EA65" w14:textId="77777777">
            <w:pPr>
              <w:spacing w:before="0" w:line="360" w:lineRule="auto"/>
              <w:jc w:val="left"/>
            </w:pPr>
            <w:r w:rsidRPr="008F5EC1">
              <w:t>£100,000</w:t>
            </w:r>
          </w:p>
        </w:tc>
      </w:tr>
      <w:tr w:rsidRPr="008F5EC1" w:rsidR="00601487" w14:paraId="3B9656DC" w14:textId="77777777">
        <w:trPr>
          <w:jc w:val="center"/>
        </w:trPr>
        <w:tc>
          <w:tcPr>
            <w:tcW w:w="540" w:type="dxa"/>
          </w:tcPr>
          <w:p w:rsidRPr="008F5EC1" w:rsidR="00601487" w:rsidRDefault="00344636" w14:paraId="4BA39715" w14:textId="77777777">
            <w:pPr>
              <w:spacing w:before="0" w:line="360" w:lineRule="auto"/>
              <w:jc w:val="left"/>
            </w:pPr>
            <w:r w:rsidRPr="008F5EC1">
              <w:t>5</w:t>
            </w:r>
          </w:p>
        </w:tc>
        <w:tc>
          <w:tcPr>
            <w:tcW w:w="1622" w:type="dxa"/>
          </w:tcPr>
          <w:p w:rsidRPr="008F5EC1" w:rsidR="00601487" w:rsidRDefault="00344636" w14:paraId="5DE7D705" w14:textId="77777777">
            <w:pPr>
              <w:spacing w:before="0" w:line="360" w:lineRule="auto"/>
              <w:jc w:val="left"/>
            </w:pPr>
            <w:r w:rsidRPr="008F5EC1">
              <w:t>Weak internal communication and limited staff voice</w:t>
            </w:r>
          </w:p>
        </w:tc>
        <w:tc>
          <w:tcPr>
            <w:tcW w:w="1837" w:type="dxa"/>
          </w:tcPr>
          <w:p w:rsidRPr="008F5EC1" w:rsidR="00601487" w:rsidRDefault="00344636" w14:paraId="2230C537" w14:textId="77777777">
            <w:pPr>
              <w:spacing w:before="0" w:line="360" w:lineRule="auto"/>
              <w:jc w:val="left"/>
            </w:pPr>
            <w:r w:rsidRPr="008F5EC1">
              <w:t xml:space="preserve">Deploy multilingual communication tools to accommodate diverse staff, and establish regular staff forums to encourage </w:t>
            </w:r>
            <w:r w:rsidRPr="008F5EC1">
              <w:t>feedback and cross-departmental communication.</w:t>
            </w:r>
          </w:p>
        </w:tc>
        <w:tc>
          <w:tcPr>
            <w:tcW w:w="1708" w:type="dxa"/>
          </w:tcPr>
          <w:p w:rsidRPr="008F5EC1" w:rsidR="00601487" w:rsidRDefault="00344636" w14:paraId="440AA61F" w14:textId="77777777">
            <w:pPr>
              <w:spacing w:before="0" w:line="360" w:lineRule="auto"/>
              <w:jc w:val="left"/>
            </w:pPr>
            <w:r w:rsidRPr="008F5EC1">
              <w:t>Strengthened communication channels, inclusive work culture, and improved team alignment across departments.</w:t>
            </w:r>
          </w:p>
        </w:tc>
        <w:tc>
          <w:tcPr>
            <w:tcW w:w="1159" w:type="dxa"/>
          </w:tcPr>
          <w:p w:rsidRPr="008F5EC1" w:rsidR="00601487" w:rsidRDefault="00344636" w14:paraId="6793D69D" w14:textId="77777777">
            <w:pPr>
              <w:spacing w:before="0" w:line="360" w:lineRule="auto"/>
              <w:jc w:val="left"/>
            </w:pPr>
            <w:r w:rsidRPr="008F5EC1">
              <w:t>4–8 months</w:t>
            </w:r>
          </w:p>
        </w:tc>
        <w:tc>
          <w:tcPr>
            <w:tcW w:w="1321" w:type="dxa"/>
          </w:tcPr>
          <w:p w:rsidRPr="008F5EC1" w:rsidR="00601487" w:rsidRDefault="00344636" w14:paraId="2D9D3FB2" w14:textId="77777777">
            <w:pPr>
              <w:spacing w:before="0" w:line="360" w:lineRule="auto"/>
              <w:jc w:val="left"/>
            </w:pPr>
            <w:r w:rsidRPr="008F5EC1">
              <w:t>Mar 2026</w:t>
            </w:r>
          </w:p>
        </w:tc>
        <w:tc>
          <w:tcPr>
            <w:tcW w:w="1055" w:type="dxa"/>
          </w:tcPr>
          <w:p w:rsidRPr="008F5EC1" w:rsidR="00601487" w:rsidRDefault="00344636" w14:paraId="04A15068" w14:textId="77777777">
            <w:pPr>
              <w:spacing w:before="0" w:line="360" w:lineRule="auto"/>
              <w:jc w:val="left"/>
            </w:pPr>
            <w:r w:rsidRPr="008F5EC1">
              <w:t>£75,000</w:t>
            </w:r>
          </w:p>
        </w:tc>
      </w:tr>
      <w:tr w:rsidRPr="008F5EC1" w:rsidR="00601487" w14:paraId="3D3DDD67" w14:textId="77777777">
        <w:trPr>
          <w:jc w:val="center"/>
        </w:trPr>
        <w:tc>
          <w:tcPr>
            <w:tcW w:w="540" w:type="dxa"/>
          </w:tcPr>
          <w:p w:rsidRPr="008F5EC1" w:rsidR="00601487" w:rsidRDefault="00344636" w14:paraId="118F0ECA" w14:textId="77777777">
            <w:pPr>
              <w:spacing w:before="0" w:line="360" w:lineRule="auto"/>
              <w:jc w:val="left"/>
            </w:pPr>
            <w:r w:rsidRPr="008F5EC1">
              <w:t>6</w:t>
            </w:r>
          </w:p>
        </w:tc>
        <w:tc>
          <w:tcPr>
            <w:tcW w:w="1622" w:type="dxa"/>
          </w:tcPr>
          <w:p w:rsidRPr="008F5EC1" w:rsidR="00601487" w:rsidRDefault="00344636" w14:paraId="38371F32" w14:textId="77777777">
            <w:pPr>
              <w:spacing w:before="0" w:line="360" w:lineRule="auto"/>
              <w:jc w:val="left"/>
            </w:pPr>
            <w:r w:rsidRPr="008F5EC1">
              <w:t>Disconnected HR strategy from financial KPIs</w:t>
            </w:r>
          </w:p>
        </w:tc>
        <w:tc>
          <w:tcPr>
            <w:tcW w:w="1837" w:type="dxa"/>
          </w:tcPr>
          <w:p w:rsidRPr="008F5EC1" w:rsidR="00601487" w:rsidRDefault="00344636" w14:paraId="35B48367" w14:textId="77777777">
            <w:pPr>
              <w:spacing w:before="0" w:line="360" w:lineRule="auto"/>
              <w:jc w:val="left"/>
            </w:pPr>
            <w:r w:rsidRPr="008F5EC1">
              <w:t>Integrate HR analytics into company-wide financial dashboards to enable leadership to assess the return on people investments more effectively (</w:t>
            </w:r>
            <w:r w:rsidRPr="008F5EC1">
              <w:rPr>
                <w:color w:val="222222"/>
                <w:highlight w:val="white"/>
              </w:rPr>
              <w:t xml:space="preserve">Perdana </w:t>
            </w:r>
            <w:r w:rsidRPr="008F5EC1">
              <w:rPr>
                <w:i/>
                <w:color w:val="222222"/>
                <w:highlight w:val="white"/>
              </w:rPr>
              <w:t>et al.,</w:t>
            </w:r>
            <w:r w:rsidRPr="008F5EC1">
              <w:rPr>
                <w:color w:val="222222"/>
                <w:highlight w:val="white"/>
              </w:rPr>
              <w:t xml:space="preserve"> 2022)</w:t>
            </w:r>
            <w:r w:rsidRPr="008F5EC1">
              <w:t>.</w:t>
            </w:r>
          </w:p>
        </w:tc>
        <w:tc>
          <w:tcPr>
            <w:tcW w:w="1708" w:type="dxa"/>
          </w:tcPr>
          <w:p w:rsidRPr="008F5EC1" w:rsidR="00601487" w:rsidRDefault="00344636" w14:paraId="6921CFC5" w14:textId="77777777">
            <w:pPr>
              <w:spacing w:before="0" w:line="360" w:lineRule="auto"/>
              <w:jc w:val="left"/>
            </w:pPr>
            <w:r w:rsidRPr="008F5EC1">
              <w:t>A data-driven HR approach that supports strategic decision-making and showcases measurable HR contributions to business outcomes.</w:t>
            </w:r>
          </w:p>
        </w:tc>
        <w:tc>
          <w:tcPr>
            <w:tcW w:w="1159" w:type="dxa"/>
          </w:tcPr>
          <w:p w:rsidRPr="008F5EC1" w:rsidR="00601487" w:rsidRDefault="00344636" w14:paraId="512CB219" w14:textId="77777777">
            <w:pPr>
              <w:spacing w:before="0" w:line="360" w:lineRule="auto"/>
              <w:jc w:val="left"/>
            </w:pPr>
            <w:r w:rsidRPr="008F5EC1">
              <w:t>2–4 months</w:t>
            </w:r>
          </w:p>
        </w:tc>
        <w:tc>
          <w:tcPr>
            <w:tcW w:w="1321" w:type="dxa"/>
          </w:tcPr>
          <w:p w:rsidRPr="008F5EC1" w:rsidR="00601487" w:rsidRDefault="00344636" w14:paraId="3AB95AC0" w14:textId="77777777">
            <w:pPr>
              <w:spacing w:before="0" w:line="360" w:lineRule="auto"/>
              <w:jc w:val="left"/>
            </w:pPr>
            <w:r w:rsidRPr="008F5EC1">
              <w:t>Nov 2025</w:t>
            </w:r>
          </w:p>
        </w:tc>
        <w:tc>
          <w:tcPr>
            <w:tcW w:w="1055" w:type="dxa"/>
          </w:tcPr>
          <w:p w:rsidRPr="008F5EC1" w:rsidR="00601487" w:rsidRDefault="00344636" w14:paraId="73DB4047" w14:textId="77777777">
            <w:pPr>
              <w:spacing w:before="0" w:line="360" w:lineRule="auto"/>
              <w:jc w:val="left"/>
            </w:pPr>
            <w:r w:rsidRPr="008F5EC1">
              <w:t>£50,000</w:t>
            </w:r>
          </w:p>
        </w:tc>
      </w:tr>
      <w:tr w:rsidRPr="008F5EC1" w:rsidR="00601487" w14:paraId="3A1DFE83" w14:textId="77777777">
        <w:trPr>
          <w:jc w:val="center"/>
        </w:trPr>
        <w:tc>
          <w:tcPr>
            <w:tcW w:w="540" w:type="dxa"/>
          </w:tcPr>
          <w:p w:rsidRPr="008F5EC1" w:rsidR="00601487" w:rsidRDefault="00344636" w14:paraId="09638AC5" w14:textId="77777777">
            <w:pPr>
              <w:spacing w:before="0" w:line="360" w:lineRule="auto"/>
              <w:jc w:val="left"/>
            </w:pPr>
            <w:r w:rsidRPr="008F5EC1">
              <w:t>7</w:t>
            </w:r>
          </w:p>
        </w:tc>
        <w:tc>
          <w:tcPr>
            <w:tcW w:w="1622" w:type="dxa"/>
          </w:tcPr>
          <w:p w:rsidRPr="008F5EC1" w:rsidR="00601487" w:rsidRDefault="00344636" w14:paraId="4ACF4C95" w14:textId="77777777">
            <w:pPr>
              <w:spacing w:before="0" w:line="360" w:lineRule="auto"/>
              <w:jc w:val="left"/>
            </w:pPr>
            <w:r w:rsidRPr="008F5EC1">
              <w:t>Fragmented L&amp;D programs lacking innovation focus</w:t>
            </w:r>
          </w:p>
        </w:tc>
        <w:tc>
          <w:tcPr>
            <w:tcW w:w="1837" w:type="dxa"/>
          </w:tcPr>
          <w:p w:rsidRPr="008F5EC1" w:rsidR="00601487" w:rsidRDefault="00344636" w14:paraId="0DB9BFA2" w14:textId="77777777">
            <w:pPr>
              <w:spacing w:before="0" w:line="360" w:lineRule="auto"/>
              <w:jc w:val="left"/>
            </w:pPr>
            <w:r w:rsidRPr="008F5EC1">
              <w:t>Create a formal annual learning and development plan, offer cross-training between departments, and reward employees who earn certifications or complete upskilling initiatives.</w:t>
            </w:r>
          </w:p>
        </w:tc>
        <w:tc>
          <w:tcPr>
            <w:tcW w:w="1708" w:type="dxa"/>
          </w:tcPr>
          <w:p w:rsidRPr="008F5EC1" w:rsidR="00601487" w:rsidRDefault="00344636" w14:paraId="29F9529D" w14:textId="77777777">
            <w:pPr>
              <w:spacing w:before="0" w:line="360" w:lineRule="auto"/>
              <w:jc w:val="left"/>
            </w:pPr>
            <w:r w:rsidRPr="008F5EC1">
              <w:t>A more capable and versatile workforce, with increased innovation, internal promotions, and long-term employee growth.</w:t>
            </w:r>
          </w:p>
        </w:tc>
        <w:tc>
          <w:tcPr>
            <w:tcW w:w="1159" w:type="dxa"/>
          </w:tcPr>
          <w:p w:rsidRPr="008F5EC1" w:rsidR="00601487" w:rsidRDefault="00344636" w14:paraId="5CE323AE" w14:textId="77777777">
            <w:pPr>
              <w:spacing w:before="0" w:line="360" w:lineRule="auto"/>
              <w:jc w:val="left"/>
            </w:pPr>
            <w:r w:rsidRPr="008F5EC1">
              <w:t>6–9 months</w:t>
            </w:r>
          </w:p>
        </w:tc>
        <w:tc>
          <w:tcPr>
            <w:tcW w:w="1321" w:type="dxa"/>
          </w:tcPr>
          <w:p w:rsidRPr="008F5EC1" w:rsidR="00601487" w:rsidRDefault="00344636" w14:paraId="10DCB177" w14:textId="77777777">
            <w:pPr>
              <w:spacing w:before="0" w:line="360" w:lineRule="auto"/>
              <w:jc w:val="left"/>
            </w:pPr>
            <w:r w:rsidRPr="008F5EC1">
              <w:t>Apr 2026</w:t>
            </w:r>
          </w:p>
        </w:tc>
        <w:tc>
          <w:tcPr>
            <w:tcW w:w="1055" w:type="dxa"/>
          </w:tcPr>
          <w:p w:rsidRPr="008F5EC1" w:rsidR="00601487" w:rsidRDefault="00344636" w14:paraId="7D90E13E" w14:textId="77777777">
            <w:pPr>
              <w:spacing w:before="0" w:line="360" w:lineRule="auto"/>
              <w:jc w:val="left"/>
            </w:pPr>
            <w:r w:rsidRPr="008F5EC1">
              <w:t>£120,000</w:t>
            </w:r>
          </w:p>
        </w:tc>
      </w:tr>
    </w:tbl>
    <w:p w:rsidRPr="008F5EC1" w:rsidR="00601487" w:rsidRDefault="00601487" w14:paraId="2BB9AC27" w14:textId="77777777">
      <w:pPr>
        <w:spacing w:before="0" w:after="0" w:line="360" w:lineRule="auto"/>
      </w:pPr>
    </w:p>
    <w:p w:rsidRPr="008F5EC1" w:rsidR="00601487" w:rsidRDefault="00344636" w14:paraId="0D0E0F5D" w14:textId="77777777">
      <w:pPr>
        <w:spacing w:before="0" w:after="0" w:line="360" w:lineRule="auto"/>
        <w:jc w:val="center"/>
        <w:rPr>
          <w:b/>
        </w:rPr>
      </w:pPr>
      <w:r w:rsidRPr="008F5EC1">
        <w:rPr>
          <w:b/>
        </w:rPr>
        <w:t>Table 5: Action Plan</w:t>
      </w:r>
    </w:p>
    <w:p w:rsidRPr="008F5EC1" w:rsidR="00601487" w:rsidRDefault="00344636" w14:paraId="6F70294A" w14:textId="77777777">
      <w:pPr>
        <w:spacing w:before="0" w:after="0" w:line="360" w:lineRule="auto"/>
        <w:jc w:val="center"/>
      </w:pPr>
      <w:r w:rsidRPr="008F5EC1">
        <w:t>(Source: Self-created)</w:t>
      </w:r>
    </w:p>
    <w:p w:rsidRPr="008F5EC1" w:rsidR="00601487" w:rsidRDefault="00344636" w14:paraId="3CECF92A" w14:textId="77777777">
      <w:pPr>
        <w:pStyle w:val="Heading1"/>
        <w:spacing w:line="360" w:lineRule="auto"/>
      </w:pPr>
      <w:bookmarkStart w:name="_heading=h.9fyefpop44s2" w:colFirst="0" w:colLast="0" w:id="12"/>
      <w:bookmarkEnd w:id="12"/>
      <w:r w:rsidRPr="008F5EC1">
        <w:t xml:space="preserve">5. Conclusion </w:t>
      </w:r>
    </w:p>
    <w:p w:rsidRPr="008F5EC1" w:rsidR="00601487" w:rsidRDefault="00344636" w14:paraId="6A1F8EB5" w14:textId="77777777">
      <w:pPr>
        <w:spacing w:line="360" w:lineRule="auto"/>
      </w:pPr>
      <w:r w:rsidRPr="008F5EC1">
        <w:t xml:space="preserve">This consultancy report has signified the critical problem of high employee turnover rate at Shangri-La The Shard, London, along with its broader implications on the operational efficiency, long-term profitability, and guest satisfaction. The problem, while not unprecedented in the hospitality sector, introduces an urgent concern for a high-end hospitality brand such as Shangri-La, where staff engagement and service consistency are integral to maintain its premium market positioning and five-star rating. Conducting a detailed review, with the application of various marketing analysis frameworks, including SWOT, TOWS, and STEEPLED, it is quite clear that both internal organisation and macro-environmental factors are contributing to the issue. Externally, the organisation has been affected by disruptions resulting from post-pandemic working conditions, immigration related to Brexit, evolving social demands of work-life balance, aspiration for ethical employment practices, and inflammatory pressures in London. </w:t>
      </w:r>
    </w:p>
    <w:p w:rsidRPr="008F5EC1" w:rsidR="00601487" w:rsidRDefault="00344636" w14:paraId="57B29669" w14:textId="77777777">
      <w:pPr>
        <w:spacing w:line="360" w:lineRule="auto"/>
      </w:pPr>
      <w:r w:rsidRPr="008F5EC1">
        <w:t xml:space="preserve">Employee feedback highlights the internal problems that are present like limited flexibility with low base salaries along with insufficient opportunities for their recognition and growth. They have also highlighted inadequate leadership within the organization. This concern should be addressed strategically to reduce further complications that might develop at the operational aspect of the organization. The pre-tax losses of the hotel increased in 2023 from 6 million pounds to 7.3 million pounds. Although there was significant improvement in revenue per room and occupancy however this loss highlights operational inefficiency. It also indicates increasing utility cost and payroll along with insufficiencies that resulted from poor management practice and understanding.  The findings also highlighted the immediate requirement for the hotel to transition from current state to efficient investment in human capital and engagement. The information has been critically analysed that provided a structured approach highlighting the transformation of the organisation. Fair and competitive remuneration should be initiated with transparent progression that would help to improve retention rate and employee motivation within the organisation.  In this respect the report suggests the implementation of a mobile learning platform with artificial intelligence-based recruitment tools and data driven workforce planning system. These implementations can help the hotel to align with modern employee expectations while streamlining the process. The </w:t>
      </w:r>
      <w:r w:rsidRPr="008F5EC1">
        <w:t xml:space="preserve">hotel, from an operational standpoint should also consider development of leadership and management training as necessary tools for bridging the gap between on-ground execution and strategic goals. Empowering line managers with tools for recognition, feedback, and flexible scheduling will improve service delivery consistency, beyond staff well-being. Finally, adopting a data-informed culture, with regular pulse surveys, exit interviews, and benchmarking against industry best practices, can help the hotel stay ahead of emerging workforce trends and continually adapt its employee value proposition. </w:t>
      </w:r>
    </w:p>
    <w:p w:rsidRPr="008F5EC1" w:rsidR="00601487" w:rsidRDefault="00344636" w14:paraId="7941201E" w14:textId="77777777">
      <w:pPr>
        <w:spacing w:before="0" w:after="200" w:line="360" w:lineRule="auto"/>
        <w:jc w:val="left"/>
        <w:rPr>
          <w:b/>
          <w:color w:val="000000"/>
          <w:sz w:val="28"/>
          <w:szCs w:val="28"/>
        </w:rPr>
      </w:pPr>
      <w:bookmarkStart w:name="_heading=h.4ufxeim03zmk" w:colFirst="0" w:colLast="0" w:id="13"/>
      <w:bookmarkEnd w:id="13"/>
      <w:r w:rsidRPr="008F5EC1">
        <w:br w:type="page"/>
      </w:r>
    </w:p>
    <w:p w:rsidRPr="008F5EC1" w:rsidR="00601487" w:rsidRDefault="00344636" w14:paraId="527A2744" w14:textId="77777777">
      <w:pPr>
        <w:pStyle w:val="Heading1"/>
        <w:spacing w:line="360" w:lineRule="auto"/>
      </w:pPr>
      <w:r w:rsidRPr="008F5EC1">
        <w:t>References</w:t>
      </w:r>
    </w:p>
    <w:p w:rsidRPr="008F5EC1" w:rsidR="00627E2B" w:rsidRDefault="00627E2B" w14:paraId="33414C06" w14:textId="6514D2BB">
      <w:pPr>
        <w:spacing w:before="0" w:after="0" w:line="360" w:lineRule="auto"/>
        <w:rPr>
          <w:color w:val="222222"/>
          <w:highlight w:val="white"/>
        </w:rPr>
      </w:pPr>
      <w:r w:rsidRPr="3285EF9F" w:rsidR="00627E2B">
        <w:rPr>
          <w:color w:val="222222"/>
          <w:highlight w:val="white"/>
        </w:rPr>
        <w:t xml:space="preserve">Adam, N.A., 2022. Employees’ innovative work </w:t>
      </w:r>
      <w:r w:rsidRPr="3285EF9F" w:rsidR="10032F0F">
        <w:rPr>
          <w:color w:val="222222"/>
          <w:highlight w:val="white"/>
        </w:rPr>
        <w:t>behaviour</w:t>
      </w:r>
      <w:r w:rsidRPr="3285EF9F" w:rsidR="00627E2B">
        <w:rPr>
          <w:color w:val="222222"/>
          <w:highlight w:val="white"/>
        </w:rPr>
        <w:t xml:space="preserve"> and change management phases in government institutions: The mediating role of knowledge sharing. </w:t>
      </w:r>
      <w:r w:rsidRPr="3285EF9F" w:rsidR="00627E2B">
        <w:rPr>
          <w:i w:val="1"/>
          <w:iCs w:val="1"/>
          <w:color w:val="222222"/>
          <w:highlight w:val="white"/>
        </w:rPr>
        <w:t>Administrative Sciences</w:t>
      </w:r>
      <w:r w:rsidRPr="3285EF9F" w:rsidR="00627E2B">
        <w:rPr>
          <w:color w:val="222222"/>
          <w:highlight w:val="white"/>
        </w:rPr>
        <w:t xml:space="preserve">, </w:t>
      </w:r>
      <w:r w:rsidRPr="3285EF9F" w:rsidR="00627E2B">
        <w:rPr>
          <w:i w:val="1"/>
          <w:iCs w:val="1"/>
          <w:color w:val="222222"/>
          <w:highlight w:val="white"/>
        </w:rPr>
        <w:t>12</w:t>
      </w:r>
      <w:r w:rsidRPr="3285EF9F" w:rsidR="00627E2B">
        <w:rPr>
          <w:color w:val="222222"/>
          <w:highlight w:val="white"/>
        </w:rPr>
        <w:t>(1), p.28.</w:t>
      </w:r>
    </w:p>
    <w:p w:rsidRPr="008F5EC1" w:rsidR="00627E2B" w:rsidRDefault="00627E2B" w14:paraId="6B0E405E" w14:textId="77777777">
      <w:pPr>
        <w:spacing w:before="0" w:after="0" w:line="360" w:lineRule="auto"/>
      </w:pPr>
      <w:r w:rsidRPr="008F5EC1">
        <w:rPr>
          <w:color w:val="222222"/>
          <w:highlight w:val="white"/>
        </w:rPr>
        <w:t xml:space="preserve">Agyeiwaah, E., Dayour, F. and Zhou, Y., 2022. How does employee commitment impact customers' attitudinal loyalty?. </w:t>
      </w:r>
      <w:r w:rsidRPr="008F5EC1">
        <w:rPr>
          <w:i/>
          <w:color w:val="222222"/>
          <w:highlight w:val="white"/>
        </w:rPr>
        <w:t>Journal of Hospitality and Tourism Insights</w:t>
      </w:r>
      <w:r w:rsidRPr="008F5EC1">
        <w:rPr>
          <w:color w:val="222222"/>
          <w:highlight w:val="white"/>
        </w:rPr>
        <w:t xml:space="preserve">, </w:t>
      </w:r>
      <w:r w:rsidRPr="008F5EC1">
        <w:rPr>
          <w:i/>
          <w:color w:val="222222"/>
          <w:highlight w:val="white"/>
        </w:rPr>
        <w:t>5</w:t>
      </w:r>
      <w:r w:rsidRPr="008F5EC1">
        <w:rPr>
          <w:color w:val="222222"/>
          <w:highlight w:val="white"/>
        </w:rPr>
        <w:t>(2), pp.350-376.</w:t>
      </w:r>
    </w:p>
    <w:p w:rsidRPr="008F5EC1" w:rsidR="00627E2B" w:rsidRDefault="00627E2B" w14:paraId="1CC84D36" w14:textId="77777777">
      <w:pPr>
        <w:spacing w:before="0" w:after="0" w:line="360" w:lineRule="auto"/>
      </w:pPr>
      <w:r w:rsidRPr="008F5EC1">
        <w:rPr>
          <w:color w:val="222222"/>
          <w:highlight w:val="white"/>
        </w:rPr>
        <w:t xml:space="preserve">Al Ghadani, N.K.N., Ibrahim, M.B.B. and Sahri, M.S.B., 2024. STRATEGIC MANAGEMENT IS NECESSARY TO ENSURE THE ABILITY TO ADAPT TO THE CHANGING EXTERNAL ENVIRONMENT. </w:t>
      </w:r>
      <w:r w:rsidRPr="008F5EC1">
        <w:rPr>
          <w:i/>
          <w:color w:val="222222"/>
          <w:highlight w:val="white"/>
        </w:rPr>
        <w:t>IJASOS-International E-journal of Advances in Social Sciences</w:t>
      </w:r>
      <w:r w:rsidRPr="008F5EC1">
        <w:rPr>
          <w:color w:val="222222"/>
          <w:highlight w:val="white"/>
        </w:rPr>
        <w:t xml:space="preserve">, </w:t>
      </w:r>
      <w:r w:rsidRPr="008F5EC1">
        <w:rPr>
          <w:i/>
          <w:color w:val="222222"/>
          <w:highlight w:val="white"/>
        </w:rPr>
        <w:t>10</w:t>
      </w:r>
      <w:r w:rsidRPr="008F5EC1">
        <w:rPr>
          <w:color w:val="222222"/>
          <w:highlight w:val="white"/>
        </w:rPr>
        <w:t>(28), pp.93-101.</w:t>
      </w:r>
    </w:p>
    <w:p w:rsidRPr="008F5EC1" w:rsidR="00627E2B" w:rsidRDefault="00627E2B" w14:paraId="4B46DC38" w14:textId="77777777">
      <w:pPr>
        <w:spacing w:before="0" w:after="0" w:line="360" w:lineRule="auto"/>
      </w:pPr>
      <w:r w:rsidRPr="008F5EC1">
        <w:t>Alabi, O.A., Ajayi, F.A., Udeh, C.A. and Efunniyi, C.P., 2024. The impact of workforce analytics on HR strategies for customer service excellence. </w:t>
      </w:r>
      <w:r w:rsidRPr="008F5EC1">
        <w:rPr>
          <w:i/>
        </w:rPr>
        <w:t>World Journal of Advanced Research and Reviews</w:t>
      </w:r>
      <w:r w:rsidRPr="008F5EC1">
        <w:t>, </w:t>
      </w:r>
      <w:r w:rsidRPr="008F5EC1">
        <w:rPr>
          <w:i/>
        </w:rPr>
        <w:t>23</w:t>
      </w:r>
      <w:r w:rsidRPr="008F5EC1">
        <w:t>(3), pp.89-789.</w:t>
      </w:r>
    </w:p>
    <w:p w:rsidRPr="008F5EC1" w:rsidR="00627E2B" w:rsidRDefault="00627E2B" w14:paraId="787B34BF" w14:textId="77777777">
      <w:pPr>
        <w:spacing w:before="0" w:after="0" w:line="360" w:lineRule="auto"/>
      </w:pPr>
      <w:r w:rsidRPr="008F5EC1">
        <w:t>Alkaabi, A., Alghizzawi, M., Daoud, M.K. and Ezmigna, I., 2024. Factors affecting employee turnover intention: An integrative perspective. In </w:t>
      </w:r>
      <w:r w:rsidRPr="008F5EC1">
        <w:rPr>
          <w:i/>
        </w:rPr>
        <w:t>The AI Revolution: Driving Business Innovation and Research: Volume 2</w:t>
      </w:r>
      <w:r w:rsidRPr="008F5EC1">
        <w:t> (pp. 737-748). Cham: Springer Nature Switzerland.</w:t>
      </w:r>
    </w:p>
    <w:p w:rsidRPr="008F5EC1" w:rsidR="00627E2B" w:rsidP="3285EF9F" w:rsidRDefault="00627E2B" w14:paraId="29A36C83" w14:textId="2CEF7F4F">
      <w:pPr>
        <w:spacing w:before="0" w:after="0" w:line="360" w:lineRule="auto"/>
        <w:rPr>
          <w:color w:val="000000" w:themeColor="text1" w:themeTint="FF" w:themeShade="FF"/>
        </w:rPr>
      </w:pPr>
      <w:r w:rsidRPr="3285EF9F" w:rsidR="00627E2B">
        <w:rPr>
          <w:color w:val="000000" w:themeColor="text1" w:themeTint="FF" w:themeShade="FF"/>
        </w:rPr>
        <w:t>Awardco</w:t>
      </w:r>
      <w:r w:rsidRPr="3285EF9F" w:rsidR="00627E2B">
        <w:rPr>
          <w:color w:val="000000" w:themeColor="text1" w:themeTint="FF" w:themeShade="FF"/>
        </w:rPr>
        <w:t xml:space="preserve">, 2025. </w:t>
      </w:r>
      <w:r w:rsidRPr="3285EF9F" w:rsidR="00627E2B">
        <w:rPr>
          <w:i w:val="1"/>
          <w:iCs w:val="1"/>
          <w:color w:val="000000" w:themeColor="text1" w:themeTint="FF" w:themeShade="FF"/>
        </w:rPr>
        <w:t>Industry employee turnover rates: Where they stand and what you can do</w:t>
      </w:r>
      <w:r w:rsidRPr="3285EF9F" w:rsidR="00627E2B">
        <w:rPr>
          <w:color w:val="000000" w:themeColor="text1" w:themeTint="FF" w:themeShade="FF"/>
        </w:rPr>
        <w:t xml:space="preserve">, </w:t>
      </w:r>
      <w:r w:rsidRPr="3285EF9F" w:rsidR="00627E2B">
        <w:rPr>
          <w:i w:val="1"/>
          <w:iCs w:val="1"/>
          <w:color w:val="000000" w:themeColor="text1" w:themeTint="FF" w:themeShade="FF"/>
        </w:rPr>
        <w:t>Industry Employee Turnover Rates: Where They Stand and What You Can Do</w:t>
      </w:r>
      <w:r w:rsidRPr="3285EF9F" w:rsidR="00627E2B">
        <w:rPr>
          <w:color w:val="000000" w:themeColor="text1" w:themeTint="FF" w:themeShade="FF"/>
        </w:rPr>
        <w:t xml:space="preserve">. Available at: </w:t>
      </w:r>
      <w:hyperlink r:id="R6b48a8e221b548cc">
        <w:r w:rsidRPr="3285EF9F" w:rsidR="00627E2B">
          <w:rPr>
            <w:color w:val="0000FF"/>
            <w:u w:val="single"/>
          </w:rPr>
          <w:t>https://www.award.co/blog/employee-turnover-rates</w:t>
        </w:r>
      </w:hyperlink>
      <w:r w:rsidRPr="3285EF9F" w:rsidR="00627E2B">
        <w:rPr>
          <w:color w:val="000000" w:themeColor="text1" w:themeTint="FF" w:themeShade="FF"/>
        </w:rPr>
        <w:t xml:space="preserve"> (Accessed: </w:t>
      </w:r>
      <w:r w:rsidRPr="3285EF9F" w:rsidR="026F1B81">
        <w:rPr>
          <w:color w:val="000000" w:themeColor="text1" w:themeTint="FF" w:themeShade="FF"/>
        </w:rPr>
        <w:t>16</w:t>
      </w:r>
      <w:r w:rsidRPr="3285EF9F" w:rsidR="00627E2B">
        <w:rPr>
          <w:color w:val="000000" w:themeColor="text1" w:themeTint="FF" w:themeShade="FF"/>
        </w:rPr>
        <w:t xml:space="preserve"> </w:t>
      </w:r>
      <w:r w:rsidRPr="3285EF9F" w:rsidR="1612C657">
        <w:rPr>
          <w:color w:val="000000" w:themeColor="text1" w:themeTint="FF" w:themeShade="FF"/>
        </w:rPr>
        <w:t>June</w:t>
      </w:r>
      <w:r w:rsidRPr="3285EF9F" w:rsidR="00627E2B">
        <w:rPr>
          <w:color w:val="000000" w:themeColor="text1" w:themeTint="FF" w:themeShade="FF"/>
        </w:rPr>
        <w:t xml:space="preserve"> 2025). </w:t>
      </w:r>
    </w:p>
    <w:p w:rsidRPr="008F5EC1" w:rsidR="00627E2B" w:rsidRDefault="00627E2B" w14:paraId="7D86B16E" w14:textId="77777777">
      <w:pPr>
        <w:spacing w:before="0" w:after="0" w:line="360" w:lineRule="auto"/>
      </w:pPr>
      <w:r w:rsidRPr="008F5EC1">
        <w:rPr>
          <w:color w:val="222222"/>
          <w:highlight w:val="white"/>
        </w:rPr>
        <w:t xml:space="preserve">Baron, A. and Armstrong, M. 2007. </w:t>
      </w:r>
      <w:r w:rsidRPr="008F5EC1">
        <w:rPr>
          <w:i/>
          <w:color w:val="222222"/>
          <w:highlight w:val="white"/>
        </w:rPr>
        <w:t>Human Capital Management</w:t>
      </w:r>
      <w:r w:rsidRPr="008F5EC1">
        <w:rPr>
          <w:color w:val="222222"/>
          <w:highlight w:val="white"/>
        </w:rPr>
        <w:t>. London: Kogan Page.</w:t>
      </w:r>
    </w:p>
    <w:p w:rsidRPr="008F5EC1" w:rsidR="00627E2B" w:rsidRDefault="00627E2B" w14:paraId="3351D2FB" w14:textId="4E5292DE">
      <w:pPr>
        <w:spacing w:before="0" w:after="0" w:line="360" w:lineRule="auto"/>
      </w:pPr>
      <w:r w:rsidR="00627E2B">
        <w:rPr/>
        <w:t xml:space="preserve">BDRC, 2025. </w:t>
      </w:r>
      <w:r w:rsidRPr="3285EF9F" w:rsidR="00627E2B">
        <w:rPr>
          <w:i w:val="1"/>
          <w:iCs w:val="1"/>
        </w:rPr>
        <w:t>Better market and customer strategy</w:t>
      </w:r>
      <w:r w:rsidR="00627E2B">
        <w:rPr/>
        <w:t xml:space="preserve">. Available at: </w:t>
      </w:r>
      <w:hyperlink r:id="R5ba1fa9b64044b79">
        <w:r w:rsidRPr="3285EF9F" w:rsidR="00627E2B">
          <w:rPr>
            <w:color w:val="0000FF"/>
            <w:u w:val="single"/>
          </w:rPr>
          <w:t>https://www.bva-bdrc.com/expertise/market-and-customer-strategy/</w:t>
        </w:r>
      </w:hyperlink>
      <w:r w:rsidR="00627E2B">
        <w:rPr/>
        <w:t xml:space="preserve"> (Accessed: </w:t>
      </w:r>
      <w:r w:rsidR="47718524">
        <w:rPr/>
        <w:t>16</w:t>
      </w:r>
      <w:r w:rsidR="00627E2B">
        <w:rPr/>
        <w:t xml:space="preserve"> </w:t>
      </w:r>
      <w:r w:rsidR="1D79B31D">
        <w:rPr/>
        <w:t>June</w:t>
      </w:r>
      <w:r w:rsidR="00627E2B">
        <w:rPr/>
        <w:t xml:space="preserve"> 2025)</w:t>
      </w:r>
    </w:p>
    <w:p w:rsidRPr="008F5EC1" w:rsidR="00627E2B" w:rsidRDefault="00627E2B" w14:paraId="6517B123" w14:textId="77777777">
      <w:pPr>
        <w:spacing w:before="0" w:after="0" w:line="360" w:lineRule="auto"/>
      </w:pPr>
      <w:r w:rsidRPr="008F5EC1">
        <w:t>Benzaghta, M.A., Elwalda, A., Mousa, M.M., Erkan, I. and Rahman, M., 2021. SWOT analysis applications: An integrative literature review. </w:t>
      </w:r>
      <w:r w:rsidRPr="008F5EC1">
        <w:rPr>
          <w:i/>
        </w:rPr>
        <w:t>Journal of Global Business Insights</w:t>
      </w:r>
      <w:r w:rsidRPr="008F5EC1">
        <w:t>, </w:t>
      </w:r>
      <w:r w:rsidRPr="008F5EC1">
        <w:rPr>
          <w:i/>
        </w:rPr>
        <w:t>6</w:t>
      </w:r>
      <w:r w:rsidRPr="008F5EC1">
        <w:t>(1), pp.54-72.</w:t>
      </w:r>
    </w:p>
    <w:p w:rsidRPr="008F5EC1" w:rsidR="00627E2B" w:rsidRDefault="00627E2B" w14:paraId="58F37044" w14:textId="77777777">
      <w:pPr>
        <w:spacing w:before="0" w:after="0" w:line="360" w:lineRule="auto"/>
      </w:pPr>
      <w:r w:rsidRPr="008F5EC1">
        <w:rPr>
          <w:color w:val="222222"/>
          <w:highlight w:val="white"/>
        </w:rPr>
        <w:t xml:space="preserve">Budhiraja, S., Varkkey, B. and McKenna, S., 2022. Work–life balance indicators and talent management approach: a qualitative investigation of Indian luxury hotels. </w:t>
      </w:r>
      <w:r w:rsidRPr="008F5EC1">
        <w:rPr>
          <w:i/>
          <w:color w:val="222222"/>
          <w:highlight w:val="white"/>
        </w:rPr>
        <w:t>Employee Relations: The International Journal</w:t>
      </w:r>
      <w:r w:rsidRPr="008F5EC1">
        <w:rPr>
          <w:color w:val="222222"/>
          <w:highlight w:val="white"/>
        </w:rPr>
        <w:t xml:space="preserve">, </w:t>
      </w:r>
      <w:r w:rsidRPr="008F5EC1">
        <w:rPr>
          <w:i/>
          <w:color w:val="222222"/>
          <w:highlight w:val="white"/>
        </w:rPr>
        <w:t>44</w:t>
      </w:r>
      <w:r w:rsidRPr="008F5EC1">
        <w:rPr>
          <w:color w:val="222222"/>
          <w:highlight w:val="white"/>
        </w:rPr>
        <w:t>(6), pp.1241-1258.</w:t>
      </w:r>
    </w:p>
    <w:p w:rsidRPr="008F5EC1" w:rsidR="00627E2B" w:rsidRDefault="00627E2B" w14:paraId="0E26D7C4" w14:textId="77777777">
      <w:pPr>
        <w:spacing w:before="0" w:after="0" w:line="360" w:lineRule="auto"/>
      </w:pPr>
      <w:r w:rsidRPr="008F5EC1">
        <w:t>Buhusayen, B., Seet, P.S. and Coetzer, A., 2021. Front-line management during radical organisational change: Social exchange and paradox interpretations. </w:t>
      </w:r>
      <w:r w:rsidRPr="008F5EC1">
        <w:rPr>
          <w:i/>
        </w:rPr>
        <w:t>Sustainability</w:t>
      </w:r>
      <w:r w:rsidRPr="008F5EC1">
        <w:t>, </w:t>
      </w:r>
      <w:r w:rsidRPr="008F5EC1">
        <w:rPr>
          <w:i/>
        </w:rPr>
        <w:t>13</w:t>
      </w:r>
      <w:r w:rsidRPr="008F5EC1">
        <w:t>(2), p.893.</w:t>
      </w:r>
    </w:p>
    <w:p w:rsidRPr="008F5EC1" w:rsidR="00627E2B" w:rsidRDefault="00627E2B" w14:paraId="033045BC" w14:textId="77777777">
      <w:pPr>
        <w:spacing w:before="0" w:after="0" w:line="360" w:lineRule="auto"/>
      </w:pPr>
      <w:r w:rsidRPr="008F5EC1">
        <w:rPr>
          <w:color w:val="222222"/>
          <w:highlight w:val="white"/>
        </w:rPr>
        <w:t xml:space="preserve">Burnes, B., 2014. </w:t>
      </w:r>
      <w:r w:rsidRPr="008F5EC1">
        <w:rPr>
          <w:i/>
          <w:color w:val="222222"/>
          <w:highlight w:val="white"/>
        </w:rPr>
        <w:t>4th Edition, Managing Change, Great Britain</w:t>
      </w:r>
      <w:r w:rsidRPr="008F5EC1">
        <w:rPr>
          <w:color w:val="222222"/>
          <w:highlight w:val="white"/>
        </w:rPr>
        <w:t>, Prentice Hall.</w:t>
      </w:r>
    </w:p>
    <w:p w:rsidRPr="008F5EC1" w:rsidR="00627E2B" w:rsidRDefault="00652F92" w14:paraId="6DEFF45E" w14:textId="77777777">
      <w:pPr>
        <w:spacing w:before="0" w:after="0" w:line="360" w:lineRule="auto"/>
      </w:pPr>
      <w:r w:rsidRPr="008F5EC1">
        <w:t>Buttrick, R., 2009.</w:t>
      </w:r>
      <w:r w:rsidRPr="008F5EC1" w:rsidR="00627E2B">
        <w:t xml:space="preserve"> </w:t>
      </w:r>
      <w:r w:rsidRPr="008F5EC1" w:rsidR="00627E2B">
        <w:rPr>
          <w:i/>
        </w:rPr>
        <w:t>The Project Workout</w:t>
      </w:r>
      <w:r w:rsidRPr="008F5EC1" w:rsidR="00627E2B">
        <w:t>, London: Prentice Hall</w:t>
      </w:r>
    </w:p>
    <w:p w:rsidRPr="008F5EC1" w:rsidR="00627E2B" w:rsidRDefault="00627E2B" w14:paraId="297EA766" w14:textId="6C595061">
      <w:pPr>
        <w:spacing w:before="0" w:after="0" w:line="360" w:lineRule="auto"/>
      </w:pPr>
      <w:r w:rsidR="00627E2B">
        <w:rPr/>
        <w:t xml:space="preserve">Clark, D., 2025. </w:t>
      </w:r>
      <w:r w:rsidRPr="3285EF9F" w:rsidR="00627E2B">
        <w:rPr>
          <w:i w:val="1"/>
          <w:iCs w:val="1"/>
        </w:rPr>
        <w:t>CPI inflation rate for goods and services in the UK 2000-2025</w:t>
      </w:r>
      <w:r w:rsidR="00627E2B">
        <w:rPr/>
        <w:t xml:space="preserve">. Available at: </w:t>
      </w:r>
      <w:hyperlink r:id="Rd3a46d4bdd254766">
        <w:r w:rsidRPr="3285EF9F" w:rsidR="00627E2B">
          <w:rPr>
            <w:color w:val="0000FF"/>
            <w:u w:val="single"/>
          </w:rPr>
          <w:t>https://www.statista.com/statistics/285202/rpi-goods-and-services/</w:t>
        </w:r>
      </w:hyperlink>
      <w:r w:rsidR="00627E2B">
        <w:rPr/>
        <w:t xml:space="preserve"> (Accessed: </w:t>
      </w:r>
      <w:r w:rsidR="2738B291">
        <w:rPr/>
        <w:t>16</w:t>
      </w:r>
      <w:r w:rsidR="00627E2B">
        <w:rPr/>
        <w:t xml:space="preserve"> </w:t>
      </w:r>
      <w:r w:rsidR="1A4334B6">
        <w:rPr/>
        <w:t>June</w:t>
      </w:r>
      <w:r w:rsidR="00627E2B">
        <w:rPr/>
        <w:t xml:space="preserve"> 2025)</w:t>
      </w:r>
    </w:p>
    <w:p w:rsidRPr="008F5EC1" w:rsidR="00627E2B" w:rsidRDefault="00627E2B" w14:paraId="7AE8B829" w14:textId="77777777">
      <w:pPr>
        <w:spacing w:before="0" w:after="0" w:line="360" w:lineRule="auto"/>
      </w:pPr>
      <w:r w:rsidRPr="008F5EC1">
        <w:rPr>
          <w:color w:val="222222"/>
          <w:highlight w:val="white"/>
        </w:rPr>
        <w:t xml:space="preserve">Codling, S., Pinnock, J., Barrett, E., Gayle, S., Stephenson, N., Sibblies, N. and Sinclair-Maragh, G., 2022. Factors contributing to staff turnover in the hotel industry: A literature review. </w:t>
      </w:r>
      <w:r w:rsidRPr="008F5EC1">
        <w:rPr>
          <w:i/>
          <w:color w:val="222222"/>
          <w:highlight w:val="white"/>
        </w:rPr>
        <w:t>People Management-Highlighting Futures</w:t>
      </w:r>
      <w:r w:rsidRPr="008F5EC1">
        <w:rPr>
          <w:color w:val="222222"/>
          <w:highlight w:val="white"/>
        </w:rPr>
        <w:t>. 2(8), pp. 1-11</w:t>
      </w:r>
    </w:p>
    <w:p w:rsidRPr="008F5EC1" w:rsidR="00627E2B" w:rsidRDefault="00627E2B" w14:paraId="4CEE015E" w14:textId="77777777">
      <w:pPr>
        <w:spacing w:before="0" w:after="0" w:line="360" w:lineRule="auto"/>
      </w:pPr>
      <w:r w:rsidRPr="008F5EC1">
        <w:t>Codling, S., Pinnock, J., Barrett, E., Gayle, S., Stephenson, N., Sibblies, N. and Sinclair-Maragh, G., 2022. Factors contributing to staff turnover in the hotel industry: A literature review. </w:t>
      </w:r>
      <w:r w:rsidRPr="008F5EC1">
        <w:rPr>
          <w:i/>
        </w:rPr>
        <w:t xml:space="preserve">People Management-Highlighting Futures, </w:t>
      </w:r>
      <w:r w:rsidRPr="008F5EC1">
        <w:t>2(8), pp.78-469.</w:t>
      </w:r>
    </w:p>
    <w:p w:rsidRPr="008F5EC1" w:rsidR="00627E2B" w:rsidRDefault="00627E2B" w14:paraId="61B75261" w14:textId="77777777">
      <w:pPr>
        <w:spacing w:before="0" w:after="0" w:line="360" w:lineRule="auto"/>
      </w:pPr>
      <w:r w:rsidRPr="008F5EC1">
        <w:t xml:space="preserve">Dauda, A.O., 2024. Staff turnover and Retention in Hospitality Industry. </w:t>
      </w:r>
      <w:r w:rsidRPr="008F5EC1">
        <w:rPr>
          <w:i/>
        </w:rPr>
        <w:t>International Business</w:t>
      </w:r>
      <w:r w:rsidRPr="008F5EC1">
        <w:t xml:space="preserve">, 3(8), pp. 45-69. </w:t>
      </w:r>
    </w:p>
    <w:p w:rsidRPr="008F5EC1" w:rsidR="00627E2B" w:rsidRDefault="00627E2B" w14:paraId="50E04E45" w14:textId="77777777">
      <w:pPr>
        <w:spacing w:before="0" w:after="0" w:line="360" w:lineRule="auto"/>
      </w:pPr>
      <w:r w:rsidRPr="008F5EC1">
        <w:t>Dutta, D. and Kapoor, T.R., 2023. Luminous Power—The ROI of the General Management Program. In </w:t>
      </w:r>
      <w:r w:rsidRPr="008F5EC1">
        <w:rPr>
          <w:i/>
        </w:rPr>
        <w:t>Business Cases in Organisation Behaviour and HRM: Perspectives from India</w:t>
      </w:r>
      <w:r w:rsidRPr="008F5EC1">
        <w:t> (pp. 173-201). Singapore: Springer Nature Singapore.</w:t>
      </w:r>
    </w:p>
    <w:p w:rsidRPr="008F5EC1" w:rsidR="00627E2B" w:rsidRDefault="00627E2B" w14:paraId="482790A5" w14:textId="77777777">
      <w:pPr>
        <w:spacing w:before="0" w:after="0" w:line="360" w:lineRule="auto"/>
      </w:pPr>
      <w:r w:rsidRPr="008F5EC1">
        <w:rPr>
          <w:color w:val="222222"/>
          <w:highlight w:val="white"/>
        </w:rPr>
        <w:t xml:space="preserve">Gfrerer, A., Hutter, K., Füller, J. and Ströhle, T., 2021. Ready or not: Managers’ and employees’ different perceptions of digital readiness. </w:t>
      </w:r>
      <w:r w:rsidRPr="008F5EC1">
        <w:rPr>
          <w:i/>
          <w:color w:val="222222"/>
          <w:highlight w:val="white"/>
        </w:rPr>
        <w:t>California Management Review</w:t>
      </w:r>
      <w:r w:rsidRPr="008F5EC1">
        <w:rPr>
          <w:color w:val="222222"/>
          <w:highlight w:val="white"/>
        </w:rPr>
        <w:t xml:space="preserve">, </w:t>
      </w:r>
      <w:r w:rsidRPr="008F5EC1">
        <w:rPr>
          <w:i/>
          <w:color w:val="222222"/>
          <w:highlight w:val="white"/>
        </w:rPr>
        <w:t>63</w:t>
      </w:r>
      <w:r w:rsidRPr="008F5EC1">
        <w:rPr>
          <w:color w:val="222222"/>
          <w:highlight w:val="white"/>
        </w:rPr>
        <w:t>(2), pp.23-48.</w:t>
      </w:r>
    </w:p>
    <w:p w:rsidRPr="008F5EC1" w:rsidR="00627E2B" w:rsidRDefault="00627E2B" w14:paraId="30E4F324" w14:textId="77777777">
      <w:pPr>
        <w:spacing w:before="0" w:after="0" w:line="360" w:lineRule="auto"/>
      </w:pPr>
      <w:r w:rsidRPr="008F5EC1">
        <w:t>Ghani, B., Zada, M., Memon, K.R., Ullah, R., Khattak, A., Han, H., Ariza-Montes, A. and Araya-Castillo, L., 2022. Challenges and strategies for employee retention in the hospitality industry: A review. </w:t>
      </w:r>
      <w:r w:rsidRPr="008F5EC1">
        <w:rPr>
          <w:i/>
        </w:rPr>
        <w:t>Sustainability</w:t>
      </w:r>
      <w:r w:rsidRPr="008F5EC1">
        <w:t>, </w:t>
      </w:r>
      <w:r w:rsidRPr="008F5EC1">
        <w:rPr>
          <w:i/>
        </w:rPr>
        <w:t>14</w:t>
      </w:r>
      <w:r w:rsidRPr="008F5EC1">
        <w:t>(5), p.2885.</w:t>
      </w:r>
    </w:p>
    <w:p w:rsidRPr="008F5EC1" w:rsidR="00627E2B" w:rsidRDefault="00627E2B" w14:paraId="5A5086D1" w14:textId="59FA5141">
      <w:pPr>
        <w:spacing w:before="0" w:after="0" w:line="360" w:lineRule="auto"/>
      </w:pPr>
      <w:r w:rsidRPr="3285EF9F" w:rsidR="00627E2B">
        <w:rPr>
          <w:color w:val="000000" w:themeColor="text1" w:themeTint="FF" w:themeShade="FF"/>
        </w:rPr>
        <w:t xml:space="preserve">Glassdoor, 2025. </w:t>
      </w:r>
      <w:r w:rsidRPr="3285EF9F" w:rsidR="00627E2B">
        <w:rPr>
          <w:i w:val="1"/>
          <w:iCs w:val="1"/>
          <w:color w:val="000000" w:themeColor="text1" w:themeTint="FF" w:themeShade="FF"/>
        </w:rPr>
        <w:t>Shangri-La Hotels and resorts ‘high turnover’ reviews</w:t>
      </w:r>
      <w:r w:rsidRPr="3285EF9F" w:rsidR="00627E2B">
        <w:rPr>
          <w:color w:val="000000" w:themeColor="text1" w:themeTint="FF" w:themeShade="FF"/>
        </w:rPr>
        <w:t xml:space="preserve">. Available at: </w:t>
      </w:r>
      <w:hyperlink r:id="R2687349dccc14a52">
        <w:r w:rsidRPr="3285EF9F" w:rsidR="00627E2B">
          <w:rPr>
            <w:color w:val="0000FF"/>
            <w:u w:val="single"/>
          </w:rPr>
          <w:t>https://www.glassdoor.com/Reviews/Shangri-La-Hotels-and-Resorts-high-turnover-Reviews-EI_IE8066.0,29_KH30,43.htm</w:t>
        </w:r>
      </w:hyperlink>
      <w:r w:rsidRPr="3285EF9F" w:rsidR="00627E2B">
        <w:rPr>
          <w:color w:val="000000" w:themeColor="text1" w:themeTint="FF" w:themeShade="FF"/>
        </w:rPr>
        <w:t xml:space="preserve"> (Accessed: </w:t>
      </w:r>
      <w:r w:rsidRPr="3285EF9F" w:rsidR="55464445">
        <w:rPr>
          <w:color w:val="000000" w:themeColor="text1" w:themeTint="FF" w:themeShade="FF"/>
        </w:rPr>
        <w:t>16 June</w:t>
      </w:r>
      <w:r w:rsidRPr="3285EF9F" w:rsidR="00627E2B">
        <w:rPr>
          <w:color w:val="000000" w:themeColor="text1" w:themeTint="FF" w:themeShade="FF"/>
        </w:rPr>
        <w:t xml:space="preserve"> 2025). </w:t>
      </w:r>
    </w:p>
    <w:p w:rsidRPr="008F5EC1" w:rsidR="00627E2B" w:rsidRDefault="00627E2B" w14:paraId="5E50D87D" w14:textId="77777777">
      <w:pPr>
        <w:spacing w:before="0" w:after="0" w:line="360" w:lineRule="auto"/>
      </w:pPr>
      <w:r w:rsidRPr="008F5EC1">
        <w:t>Hanapi, N.A., Morrison, T. and Yusof, H., 2022. Performance-Based Framework to Prioritize Adaptive Reuse Gallery Design: A Case Study of Tate Modern Towards Architectural and Cultural Engagement along London Riverfront. </w:t>
      </w:r>
      <w:r w:rsidRPr="008F5EC1">
        <w:rPr>
          <w:i/>
        </w:rPr>
        <w:t>International Journal of Sustainable Construction Engineering and Technology</w:t>
      </w:r>
      <w:r w:rsidRPr="008F5EC1">
        <w:t>, </w:t>
      </w:r>
      <w:r w:rsidRPr="008F5EC1">
        <w:rPr>
          <w:i/>
        </w:rPr>
        <w:t>13</w:t>
      </w:r>
      <w:r w:rsidRPr="008F5EC1">
        <w:t>(2), pp.315-325.</w:t>
      </w:r>
    </w:p>
    <w:p w:rsidRPr="008F5EC1" w:rsidR="00627E2B" w:rsidRDefault="00627E2B" w14:paraId="5E8E2812" w14:textId="77777777">
      <w:pPr>
        <w:spacing w:before="0" w:after="0" w:line="360" w:lineRule="auto"/>
      </w:pPr>
      <w:r w:rsidRPr="008F5EC1">
        <w:rPr>
          <w:color w:val="222222"/>
          <w:highlight w:val="white"/>
        </w:rPr>
        <w:t xml:space="preserve">Harrison, R., Fischer, S., Walpola, R.L., Chauhan, A., Babalola, T., Mears, S. and Le-Dao, H., 2021. Where do models for change management, improvement and implementation meet? A systematic review of the applications of change management models in healthcare. </w:t>
      </w:r>
      <w:r w:rsidRPr="008F5EC1">
        <w:rPr>
          <w:i/>
          <w:color w:val="222222"/>
          <w:highlight w:val="white"/>
        </w:rPr>
        <w:t>Journal of healthcare leadership</w:t>
      </w:r>
      <w:r w:rsidRPr="008F5EC1">
        <w:rPr>
          <w:color w:val="222222"/>
          <w:highlight w:val="white"/>
        </w:rPr>
        <w:t>, 3(8), pp.85-108.</w:t>
      </w:r>
    </w:p>
    <w:p w:rsidRPr="008F5EC1" w:rsidR="00627E2B" w:rsidRDefault="00627E2B" w14:paraId="0EA433A0" w14:textId="77777777">
      <w:pPr>
        <w:spacing w:before="0" w:after="0" w:line="360" w:lineRule="auto"/>
      </w:pPr>
      <w:r w:rsidRPr="008F5EC1">
        <w:t>Himawan, N.S. and Wening, N., 2021. On Health Care Sectore, What External Environment that Important?: A Review Literature. </w:t>
      </w:r>
      <w:r w:rsidRPr="008F5EC1">
        <w:rPr>
          <w:i/>
        </w:rPr>
        <w:t>Indian Journal of Forensic Medicine &amp; Toxicology</w:t>
      </w:r>
      <w:r w:rsidRPr="008F5EC1">
        <w:t>, </w:t>
      </w:r>
      <w:r w:rsidRPr="008F5EC1">
        <w:rPr>
          <w:i/>
        </w:rPr>
        <w:t>15</w:t>
      </w:r>
      <w:r w:rsidRPr="008F5EC1">
        <w:t>(4), pp.2036-2042.</w:t>
      </w:r>
    </w:p>
    <w:p w:rsidRPr="008F5EC1" w:rsidR="00627E2B" w:rsidRDefault="00627E2B" w14:paraId="4C5D48FB" w14:textId="77777777">
      <w:pPr>
        <w:spacing w:before="0" w:after="0" w:line="360" w:lineRule="auto"/>
      </w:pPr>
      <w:r w:rsidRPr="008F5EC1">
        <w:t xml:space="preserve">Ishaq, M.W., 2025. Employees Wellness Programs and Their Impact on Employee Well-being and Performance. </w:t>
      </w:r>
      <w:r w:rsidRPr="008F5EC1">
        <w:rPr>
          <w:i/>
        </w:rPr>
        <w:t xml:space="preserve">Satakunta University of Applied Science, </w:t>
      </w:r>
      <w:r w:rsidRPr="008F5EC1">
        <w:t xml:space="preserve">2(3), pp.89-756. </w:t>
      </w:r>
    </w:p>
    <w:p w:rsidRPr="008F5EC1" w:rsidR="00627E2B" w:rsidRDefault="00627E2B" w14:paraId="31C5A671" w14:textId="77777777">
      <w:pPr>
        <w:spacing w:before="0" w:after="0" w:line="360" w:lineRule="auto"/>
      </w:pPr>
      <w:r w:rsidRPr="008F5EC1">
        <w:t>Joshi, A., Sekar, S. and Das, S., 2024. Decoding employee experiences during pandemic through online employee reviews: insights to organizations. </w:t>
      </w:r>
      <w:r w:rsidRPr="008F5EC1">
        <w:rPr>
          <w:i/>
        </w:rPr>
        <w:t>Personnel Review</w:t>
      </w:r>
      <w:r w:rsidRPr="008F5EC1">
        <w:t>, </w:t>
      </w:r>
      <w:r w:rsidRPr="008F5EC1">
        <w:rPr>
          <w:i/>
        </w:rPr>
        <w:t>53</w:t>
      </w:r>
      <w:r w:rsidRPr="008F5EC1">
        <w:t>(1), pp.288-313.</w:t>
      </w:r>
    </w:p>
    <w:p w:rsidRPr="008F5EC1" w:rsidR="00627E2B" w:rsidRDefault="00627E2B" w14:paraId="068F0E0D" w14:textId="77777777">
      <w:pPr>
        <w:spacing w:before="0" w:after="0" w:line="360" w:lineRule="auto"/>
      </w:pPr>
      <w:r w:rsidRPr="008F5EC1">
        <w:t xml:space="preserve">Kankaanpää, K., 2024. Key performance indicators to enhance customer success management in IT service delivery. </w:t>
      </w:r>
      <w:r w:rsidRPr="008F5EC1">
        <w:rPr>
          <w:i/>
        </w:rPr>
        <w:t>Industrial Engineering and Management</w:t>
      </w:r>
      <w:r w:rsidRPr="008F5EC1">
        <w:t xml:space="preserve">, 2(7), pp.45-78. </w:t>
      </w:r>
    </w:p>
    <w:p w:rsidRPr="008F5EC1" w:rsidR="00627E2B" w:rsidRDefault="00627E2B" w14:paraId="391AC9C3" w14:textId="77777777">
      <w:pPr>
        <w:spacing w:before="0" w:after="0" w:line="360" w:lineRule="auto"/>
      </w:pPr>
      <w:r w:rsidRPr="008F5EC1">
        <w:t>Kareska, K., 2023. Human resource management strategies for achieving competitive advantage of organizations. </w:t>
      </w:r>
      <w:r w:rsidRPr="008F5EC1">
        <w:rPr>
          <w:i/>
        </w:rPr>
        <w:t>Strategy Models for Firm Performance Enhancement eJournal</w:t>
      </w:r>
      <w:r w:rsidRPr="008F5EC1">
        <w:t>, </w:t>
      </w:r>
      <w:r w:rsidRPr="008F5EC1">
        <w:rPr>
          <w:i/>
        </w:rPr>
        <w:t>15</w:t>
      </w:r>
      <w:r w:rsidRPr="008F5EC1">
        <w:t>(20), pp.45-78.</w:t>
      </w:r>
    </w:p>
    <w:p w:rsidRPr="008F5EC1" w:rsidR="00627E2B" w:rsidRDefault="00627E2B" w14:paraId="53BB0ACA" w14:textId="77777777">
      <w:pPr>
        <w:spacing w:before="0" w:after="0" w:line="360" w:lineRule="auto"/>
      </w:pPr>
      <w:r w:rsidRPr="008F5EC1">
        <w:rPr>
          <w:color w:val="222222"/>
          <w:highlight w:val="white"/>
        </w:rPr>
        <w:t xml:space="preserve">Kichuk, A., Hui, T. and Kourtidis, M., 2024. Talent management strategies and practices in the age of digital transformation: Building bridges to successful hospitality organisations in the UK, Greece, and Hong Kong. </w:t>
      </w:r>
      <w:r w:rsidRPr="008F5EC1">
        <w:rPr>
          <w:i/>
          <w:color w:val="222222"/>
          <w:highlight w:val="white"/>
        </w:rPr>
        <w:t>International Marketing Journal of Culture and Tourism</w:t>
      </w:r>
      <w:r w:rsidRPr="008F5EC1">
        <w:rPr>
          <w:color w:val="222222"/>
          <w:highlight w:val="white"/>
        </w:rPr>
        <w:t>, (6), pp.28-47.</w:t>
      </w:r>
    </w:p>
    <w:p w:rsidRPr="008F5EC1" w:rsidR="00627E2B" w:rsidRDefault="00627E2B" w14:paraId="4999D620" w14:textId="77777777">
      <w:pPr>
        <w:spacing w:before="0" w:after="0" w:line="360" w:lineRule="auto"/>
      </w:pPr>
      <w:r w:rsidRPr="008F5EC1">
        <w:t>Lill, J.B., Majerczyk, M.J. and Tafkov, I.D., 2024. Candidate Selection in Teams: Be the Best or Surround Yourself with the Best?. </w:t>
      </w:r>
      <w:r w:rsidRPr="008F5EC1">
        <w:rPr>
          <w:i/>
        </w:rPr>
        <w:t>Journal of Management Accounting Research</w:t>
      </w:r>
      <w:r w:rsidRPr="008F5EC1">
        <w:t>, </w:t>
      </w:r>
      <w:r w:rsidRPr="008F5EC1">
        <w:rPr>
          <w:i/>
        </w:rPr>
        <w:t>36</w:t>
      </w:r>
      <w:r w:rsidRPr="008F5EC1">
        <w:t>(3), pp.1-20.</w:t>
      </w:r>
    </w:p>
    <w:p w:rsidRPr="008F5EC1" w:rsidR="00627E2B" w:rsidRDefault="00627E2B" w14:paraId="2DB8754C" w14:textId="77777777">
      <w:pPr>
        <w:spacing w:before="0" w:after="0" w:line="360" w:lineRule="auto"/>
      </w:pPr>
      <w:r w:rsidRPr="008F5EC1">
        <w:t xml:space="preserve">Mahathaven, M.T.W., Soleimani, M., Jayant, J., Anwar, M. and Quttainah, R.P., 2024. Shangri-La Hotels and Resorts’ People and Culture Strategy in Deriving Employee Satisfaction. </w:t>
      </w:r>
      <w:r w:rsidRPr="008F5EC1">
        <w:rPr>
          <w:i/>
        </w:rPr>
        <w:t xml:space="preserve">Advances in Global economics and Business Journal, </w:t>
      </w:r>
      <w:r w:rsidRPr="008F5EC1">
        <w:t xml:space="preserve">2(7), pp.1-11. </w:t>
      </w:r>
    </w:p>
    <w:p w:rsidRPr="008F5EC1" w:rsidR="00627E2B" w:rsidRDefault="00627E2B" w14:paraId="1878BF20" w14:textId="77777777">
      <w:pPr>
        <w:spacing w:before="0" w:after="0" w:line="360" w:lineRule="auto"/>
      </w:pPr>
      <w:r w:rsidRPr="008F5EC1">
        <w:rPr>
          <w:color w:val="222222"/>
          <w:highlight w:val="white"/>
        </w:rPr>
        <w:t xml:space="preserve">Manoharan, A., Scott-Young, C. and McDonnell, A., 2023. Industry talent branding: a collaborative and strategic approach to reducing hospitality’s talent challenge. </w:t>
      </w:r>
      <w:r w:rsidRPr="008F5EC1">
        <w:rPr>
          <w:i/>
          <w:color w:val="222222"/>
          <w:highlight w:val="white"/>
        </w:rPr>
        <w:t>International journal of contemporary hospitality management</w:t>
      </w:r>
      <w:r w:rsidRPr="008F5EC1">
        <w:rPr>
          <w:color w:val="222222"/>
          <w:highlight w:val="white"/>
        </w:rPr>
        <w:t xml:space="preserve">, </w:t>
      </w:r>
      <w:r w:rsidRPr="008F5EC1">
        <w:rPr>
          <w:i/>
          <w:color w:val="222222"/>
          <w:highlight w:val="white"/>
        </w:rPr>
        <w:t>35</w:t>
      </w:r>
      <w:r w:rsidRPr="008F5EC1">
        <w:rPr>
          <w:color w:val="222222"/>
          <w:highlight w:val="white"/>
        </w:rPr>
        <w:t>(8), pp.2793-2815.</w:t>
      </w:r>
    </w:p>
    <w:p w:rsidRPr="008F5EC1" w:rsidR="00627E2B" w:rsidRDefault="00627E2B" w14:paraId="6B48F248" w14:textId="77777777">
      <w:pPr>
        <w:spacing w:before="0" w:after="0" w:line="360" w:lineRule="auto"/>
      </w:pPr>
      <w:r w:rsidRPr="008F5EC1">
        <w:rPr>
          <w:color w:val="222222"/>
          <w:highlight w:val="white"/>
        </w:rPr>
        <w:t xml:space="preserve">Meladze, M., Koblianidze, T., Piranashvili, M. and Alaverdashvili, S., 2022. Post-pandemic Employment Opportunities in Georgia's Hospitality Industry. </w:t>
      </w:r>
      <w:r w:rsidRPr="008F5EC1">
        <w:rPr>
          <w:i/>
          <w:color w:val="222222"/>
          <w:highlight w:val="white"/>
        </w:rPr>
        <w:t>ESI Preprints</w:t>
      </w:r>
      <w:r w:rsidRPr="008F5EC1">
        <w:rPr>
          <w:color w:val="222222"/>
          <w:highlight w:val="white"/>
        </w:rPr>
        <w:t xml:space="preserve">, </w:t>
      </w:r>
      <w:r w:rsidRPr="008F5EC1">
        <w:rPr>
          <w:i/>
          <w:color w:val="222222"/>
          <w:highlight w:val="white"/>
        </w:rPr>
        <w:t>9</w:t>
      </w:r>
      <w:r w:rsidRPr="008F5EC1">
        <w:rPr>
          <w:color w:val="222222"/>
          <w:highlight w:val="white"/>
        </w:rPr>
        <w:t>, pp.417-417.</w:t>
      </w:r>
    </w:p>
    <w:p w:rsidRPr="008F5EC1" w:rsidR="00627E2B" w:rsidRDefault="00627E2B" w14:paraId="6883B52E" w14:textId="77777777">
      <w:pPr>
        <w:spacing w:before="0" w:after="0" w:line="360" w:lineRule="auto"/>
      </w:pPr>
      <w:r w:rsidRPr="008F5EC1">
        <w:rPr>
          <w:color w:val="222222"/>
          <w:highlight w:val="white"/>
        </w:rPr>
        <w:t xml:space="preserve">Memon, F.A., 2021. Improving employee’s engagement in change: Reassessing Kurt Lewin’s model. </w:t>
      </w:r>
      <w:r w:rsidRPr="008F5EC1">
        <w:rPr>
          <w:i/>
          <w:color w:val="222222"/>
          <w:highlight w:val="white"/>
        </w:rPr>
        <w:t>City University Research Journal</w:t>
      </w:r>
      <w:r w:rsidRPr="008F5EC1">
        <w:rPr>
          <w:color w:val="222222"/>
          <w:highlight w:val="white"/>
        </w:rPr>
        <w:t xml:space="preserve">, </w:t>
      </w:r>
      <w:r w:rsidRPr="008F5EC1">
        <w:rPr>
          <w:i/>
          <w:color w:val="222222"/>
          <w:highlight w:val="white"/>
        </w:rPr>
        <w:t>11</w:t>
      </w:r>
      <w:r w:rsidRPr="008F5EC1">
        <w:rPr>
          <w:color w:val="222222"/>
          <w:highlight w:val="white"/>
        </w:rPr>
        <w:t>(1). pp. 4-8</w:t>
      </w:r>
    </w:p>
    <w:p w:rsidRPr="008F5EC1" w:rsidR="00627E2B" w:rsidRDefault="00627E2B" w14:paraId="1FCA9DD3" w14:textId="77777777">
      <w:pPr>
        <w:spacing w:before="0" w:after="0" w:line="360" w:lineRule="auto"/>
      </w:pPr>
      <w:r w:rsidRPr="008F5EC1">
        <w:rPr>
          <w:color w:val="222222"/>
          <w:highlight w:val="white"/>
        </w:rPr>
        <w:t xml:space="preserve">Mustafa, B. and Lleshi, S., 2024. The impact of lifelong learning and investments in employee development on employee productivity and performance. </w:t>
      </w:r>
      <w:r w:rsidRPr="008F5EC1">
        <w:rPr>
          <w:i/>
          <w:color w:val="222222"/>
          <w:highlight w:val="white"/>
        </w:rPr>
        <w:t>Multidisciplinary Reviews</w:t>
      </w:r>
      <w:r w:rsidRPr="008F5EC1">
        <w:rPr>
          <w:color w:val="222222"/>
          <w:highlight w:val="white"/>
        </w:rPr>
        <w:t xml:space="preserve">, </w:t>
      </w:r>
      <w:r w:rsidRPr="008F5EC1">
        <w:rPr>
          <w:i/>
          <w:color w:val="222222"/>
          <w:highlight w:val="white"/>
        </w:rPr>
        <w:t>7</w:t>
      </w:r>
      <w:r w:rsidRPr="008F5EC1">
        <w:rPr>
          <w:color w:val="222222"/>
          <w:highlight w:val="white"/>
        </w:rPr>
        <w:t>(8), pp.2024175-2024175.</w:t>
      </w:r>
    </w:p>
    <w:p w:rsidRPr="008F5EC1" w:rsidR="00627E2B" w:rsidRDefault="00F878C5" w14:paraId="3B1561A6" w14:textId="77777777">
      <w:pPr>
        <w:spacing w:before="0" w:after="0" w:line="360" w:lineRule="auto"/>
        <w:rPr>
          <w:color w:val="222222"/>
          <w:highlight w:val="white"/>
        </w:rPr>
      </w:pPr>
      <w:r w:rsidRPr="008F5EC1">
        <w:rPr>
          <w:color w:val="222222"/>
          <w:highlight w:val="white"/>
        </w:rPr>
        <w:t>Noordzife, G., 2014.</w:t>
      </w:r>
      <w:r w:rsidRPr="008F5EC1" w:rsidR="00627E2B">
        <w:rPr>
          <w:color w:val="222222"/>
          <w:highlight w:val="white"/>
        </w:rPr>
        <w:t xml:space="preserve"> </w:t>
      </w:r>
      <w:r w:rsidRPr="008F5EC1" w:rsidR="00627E2B">
        <w:rPr>
          <w:i/>
          <w:color w:val="222222"/>
          <w:highlight w:val="white"/>
        </w:rPr>
        <w:t>Project Management of Hotel Opening Processes: Exploring Better Way</w:t>
      </w:r>
      <w:r w:rsidRPr="008F5EC1">
        <w:rPr>
          <w:i/>
          <w:color w:val="222222"/>
          <w:highlight w:val="white"/>
        </w:rPr>
        <w:t xml:space="preserve">s to Manage New Hotel Opening. </w:t>
      </w:r>
      <w:r w:rsidRPr="008F5EC1">
        <w:rPr>
          <w:color w:val="222222"/>
          <w:highlight w:val="white"/>
        </w:rPr>
        <w:t xml:space="preserve"> </w:t>
      </w:r>
      <w:r w:rsidRPr="008F5EC1" w:rsidR="00627E2B">
        <w:rPr>
          <w:color w:val="222222"/>
          <w:highlight w:val="white"/>
        </w:rPr>
        <w:t>CreateSpace</w:t>
      </w:r>
      <w:r w:rsidRPr="008F5EC1">
        <w:rPr>
          <w:color w:val="222222"/>
          <w:highlight w:val="white"/>
        </w:rPr>
        <w:t xml:space="preserve">. </w:t>
      </w:r>
    </w:p>
    <w:p w:rsidRPr="008F5EC1" w:rsidR="00627E2B" w:rsidRDefault="00627E2B" w14:paraId="3E4FE769" w14:textId="77777777">
      <w:pPr>
        <w:spacing w:before="0" w:after="0" w:line="360" w:lineRule="auto"/>
      </w:pPr>
      <w:r w:rsidRPr="008F5EC1">
        <w:rPr>
          <w:color w:val="222222"/>
          <w:highlight w:val="white"/>
        </w:rPr>
        <w:t xml:space="preserve">Pasaribu, R.D., Shalsabila, D. and Djatmiko, T., 2023. Revamping business strategy using Business Model Canvas (BMC), SWOT analysis, and TOWS matrix. </w:t>
      </w:r>
      <w:r w:rsidRPr="008F5EC1">
        <w:rPr>
          <w:i/>
          <w:color w:val="222222"/>
          <w:highlight w:val="white"/>
        </w:rPr>
        <w:t>Heritage and Sustainable Development</w:t>
      </w:r>
      <w:r w:rsidRPr="008F5EC1">
        <w:rPr>
          <w:color w:val="222222"/>
          <w:highlight w:val="white"/>
        </w:rPr>
        <w:t xml:space="preserve">, </w:t>
      </w:r>
      <w:r w:rsidRPr="008F5EC1">
        <w:rPr>
          <w:i/>
          <w:color w:val="222222"/>
          <w:highlight w:val="white"/>
        </w:rPr>
        <w:t>5</w:t>
      </w:r>
      <w:r w:rsidRPr="008F5EC1">
        <w:rPr>
          <w:color w:val="222222"/>
          <w:highlight w:val="white"/>
        </w:rPr>
        <w:t>(1), pp.1-18.</w:t>
      </w:r>
    </w:p>
    <w:p w:rsidRPr="008F5EC1" w:rsidR="00627E2B" w:rsidRDefault="00627E2B" w14:paraId="1A6D7346" w14:textId="77777777">
      <w:pPr>
        <w:spacing w:before="0" w:after="0" w:line="360" w:lineRule="auto"/>
      </w:pPr>
      <w:r w:rsidRPr="008F5EC1">
        <w:rPr>
          <w:color w:val="222222"/>
          <w:highlight w:val="white"/>
        </w:rPr>
        <w:t xml:space="preserve">Patel, P. and Mohanty, R., 2023. Trends in onboarding improve the employee retention: An in-depth literature review. </w:t>
      </w:r>
      <w:r w:rsidRPr="008F5EC1">
        <w:rPr>
          <w:i/>
          <w:color w:val="222222"/>
          <w:highlight w:val="white"/>
        </w:rPr>
        <w:t>Journal of Applied Management-Jidnyasa</w:t>
      </w:r>
      <w:r w:rsidRPr="008F5EC1">
        <w:rPr>
          <w:color w:val="222222"/>
          <w:highlight w:val="white"/>
        </w:rPr>
        <w:t>, 4(8), pp.39-50.</w:t>
      </w:r>
    </w:p>
    <w:p w:rsidRPr="008F5EC1" w:rsidR="00627E2B" w:rsidRDefault="00627E2B" w14:paraId="73EC0CE2" w14:textId="77777777">
      <w:pPr>
        <w:spacing w:before="0" w:after="0" w:line="360" w:lineRule="auto"/>
      </w:pPr>
      <w:r w:rsidRPr="008F5EC1">
        <w:rPr>
          <w:color w:val="222222"/>
          <w:highlight w:val="white"/>
        </w:rPr>
        <w:t xml:space="preserve">Patrick, M., 2023. OPTIMIZING EMPLOYEE SCHEDULING: IMPACTS ON PRODUCTIVITY, SATISFACTION, AND WORK LIFE BALANCE IN THE HOTEL INDUSTRY. </w:t>
      </w:r>
      <w:r w:rsidRPr="008F5EC1">
        <w:rPr>
          <w:i/>
          <w:color w:val="222222"/>
          <w:highlight w:val="white"/>
        </w:rPr>
        <w:t>Shaping the Sustainable Future: Trends and Insights in Economics, Business, Management, and Information Technology</w:t>
      </w:r>
      <w:r w:rsidRPr="008F5EC1">
        <w:rPr>
          <w:color w:val="222222"/>
          <w:highlight w:val="white"/>
        </w:rPr>
        <w:t>, 6(8), pp.110.</w:t>
      </w:r>
    </w:p>
    <w:p w:rsidRPr="008F5EC1" w:rsidR="00627E2B" w:rsidRDefault="00627E2B" w14:paraId="41B72CBE" w14:textId="77777777">
      <w:pPr>
        <w:spacing w:before="0" w:after="0" w:line="360" w:lineRule="auto"/>
      </w:pPr>
      <w:r w:rsidRPr="008F5EC1">
        <w:rPr>
          <w:color w:val="222222"/>
          <w:highlight w:val="white"/>
        </w:rPr>
        <w:t xml:space="preserve">Perdana, A., Lee, H.H., Koh, S. and Arisandi, D., 2022. Data analytics in small and mid-size enterprises: Enablers and inhibitors for business value and firm performance. </w:t>
      </w:r>
      <w:r w:rsidRPr="008F5EC1">
        <w:rPr>
          <w:i/>
          <w:color w:val="222222"/>
          <w:highlight w:val="white"/>
        </w:rPr>
        <w:t>International Journal of Accounting Information Systems</w:t>
      </w:r>
      <w:r w:rsidRPr="008F5EC1">
        <w:rPr>
          <w:color w:val="222222"/>
          <w:highlight w:val="white"/>
        </w:rPr>
        <w:t xml:space="preserve">, </w:t>
      </w:r>
      <w:r w:rsidRPr="008F5EC1">
        <w:rPr>
          <w:i/>
          <w:color w:val="222222"/>
          <w:highlight w:val="white"/>
        </w:rPr>
        <w:t>44</w:t>
      </w:r>
      <w:r w:rsidRPr="008F5EC1">
        <w:rPr>
          <w:color w:val="222222"/>
          <w:highlight w:val="white"/>
        </w:rPr>
        <w:t>, p.100547.</w:t>
      </w:r>
    </w:p>
    <w:p w:rsidRPr="008F5EC1" w:rsidR="00627E2B" w:rsidRDefault="00627E2B" w14:paraId="2B3C4B91" w14:textId="77777777">
      <w:pPr>
        <w:spacing w:before="0" w:after="0" w:line="360" w:lineRule="auto"/>
      </w:pPr>
      <w:r w:rsidRPr="008F5EC1">
        <w:t>Phillips, J.M., 2023. </w:t>
      </w:r>
      <w:r w:rsidRPr="008F5EC1">
        <w:rPr>
          <w:i/>
        </w:rPr>
        <w:t>Strategic staffing</w:t>
      </w:r>
      <w:r w:rsidRPr="008F5EC1">
        <w:t>. SAGE Publications.</w:t>
      </w:r>
    </w:p>
    <w:p w:rsidRPr="008F5EC1" w:rsidR="00627E2B" w:rsidRDefault="00627E2B" w14:paraId="432BCBA6" w14:textId="4A5AE4E1">
      <w:pPr>
        <w:spacing w:before="0" w:after="0" w:line="360" w:lineRule="auto"/>
      </w:pPr>
      <w:r w:rsidRPr="3285EF9F" w:rsidR="00627E2B">
        <w:rPr>
          <w:color w:val="222222"/>
          <w:highlight w:val="white"/>
        </w:rPr>
        <w:t xml:space="preserve">Practical Psychology, 2023. </w:t>
      </w:r>
      <w:r w:rsidRPr="3285EF9F" w:rsidR="00627E2B">
        <w:rPr>
          <w:i w:val="1"/>
          <w:iCs w:val="1"/>
          <w:color w:val="222222"/>
          <w:highlight w:val="white"/>
        </w:rPr>
        <w:t>Lewin’s change theory (definition + examples)</w:t>
      </w:r>
      <w:r w:rsidRPr="3285EF9F" w:rsidR="00627E2B">
        <w:rPr>
          <w:color w:val="222222"/>
          <w:highlight w:val="white"/>
        </w:rPr>
        <w:t xml:space="preserve">, </w:t>
      </w:r>
      <w:r w:rsidRPr="3285EF9F" w:rsidR="00627E2B">
        <w:rPr>
          <w:i w:val="1"/>
          <w:iCs w:val="1"/>
          <w:color w:val="222222"/>
          <w:highlight w:val="white"/>
        </w:rPr>
        <w:t>Practical Psychology</w:t>
      </w:r>
      <w:r w:rsidRPr="3285EF9F" w:rsidR="00627E2B">
        <w:rPr>
          <w:color w:val="222222"/>
          <w:highlight w:val="white"/>
        </w:rPr>
        <w:t xml:space="preserve">. Available at: </w:t>
      </w:r>
      <w:hyperlink r:id="Rdf7a5f3245ca49cb">
        <w:r w:rsidRPr="3285EF9F" w:rsidR="00627E2B">
          <w:rPr>
            <w:color w:val="0000FF"/>
            <w:highlight w:val="white"/>
            <w:u w:val="single"/>
          </w:rPr>
          <w:t>https://practicalpie.com/lewins-change-theory/</w:t>
        </w:r>
      </w:hyperlink>
      <w:r w:rsidRPr="3285EF9F" w:rsidR="00627E2B">
        <w:rPr>
          <w:color w:val="222222"/>
          <w:highlight w:val="white"/>
        </w:rPr>
        <w:t xml:space="preserve"> (Accessed:</w:t>
      </w:r>
      <w:r w:rsidRPr="3285EF9F" w:rsidR="188158E7">
        <w:rPr>
          <w:color w:val="222222"/>
          <w:highlight w:val="white"/>
        </w:rPr>
        <w:t xml:space="preserve"> </w:t>
      </w:r>
      <w:r w:rsidRPr="3285EF9F" w:rsidR="5DFE988E">
        <w:rPr>
          <w:color w:val="222222"/>
          <w:highlight w:val="white"/>
        </w:rPr>
        <w:t>15</w:t>
      </w:r>
      <w:r w:rsidRPr="3285EF9F" w:rsidR="00627E2B">
        <w:rPr>
          <w:color w:val="222222"/>
          <w:highlight w:val="white"/>
        </w:rPr>
        <w:t xml:space="preserve"> </w:t>
      </w:r>
      <w:r w:rsidRPr="3285EF9F" w:rsidR="1FA328D7">
        <w:rPr>
          <w:color w:val="222222"/>
          <w:highlight w:val="white"/>
        </w:rPr>
        <w:t>June</w:t>
      </w:r>
      <w:r w:rsidRPr="3285EF9F" w:rsidR="00627E2B">
        <w:rPr>
          <w:color w:val="222222"/>
          <w:highlight w:val="white"/>
        </w:rPr>
        <w:t xml:space="preserve"> 2025). </w:t>
      </w:r>
    </w:p>
    <w:p w:rsidRPr="008F5EC1" w:rsidR="00627E2B" w:rsidRDefault="00627E2B" w14:paraId="02306E35" w14:textId="77777777">
      <w:pPr>
        <w:spacing w:before="0" w:after="0" w:line="360" w:lineRule="auto"/>
      </w:pPr>
      <w:r w:rsidRPr="008F5EC1">
        <w:t>Rahman, A., 2023. Online luxury consumer’s brands loyalty among Bangladeshi women in East London. </w:t>
      </w:r>
      <w:r w:rsidRPr="008F5EC1">
        <w:rPr>
          <w:i/>
        </w:rPr>
        <w:t>Transnational Business and Management</w:t>
      </w:r>
      <w:r w:rsidRPr="008F5EC1">
        <w:t>, </w:t>
      </w:r>
      <w:r w:rsidRPr="008F5EC1">
        <w:rPr>
          <w:i/>
        </w:rPr>
        <w:t>1</w:t>
      </w:r>
      <w:r w:rsidRPr="008F5EC1">
        <w:t>(2), pp.131-139.</w:t>
      </w:r>
    </w:p>
    <w:p w:rsidRPr="008F5EC1" w:rsidR="00627E2B" w:rsidRDefault="00627E2B" w14:paraId="1700A4FF" w14:textId="77777777">
      <w:pPr>
        <w:spacing w:before="0" w:after="0" w:line="360" w:lineRule="auto"/>
      </w:pPr>
      <w:r w:rsidRPr="008F5EC1">
        <w:rPr>
          <w:color w:val="222222"/>
          <w:highlight w:val="white"/>
        </w:rPr>
        <w:t xml:space="preserve">Ranganathan, C.S., Mohankumar, N., Sumathi, G., Nithya, A., Juliet, P.S. and Muthulekshmi, M., 2024, July. IoT-Enabled Table Turnover for Dining Experiences with AdaBoost Algorithm. In </w:t>
      </w:r>
      <w:r w:rsidRPr="008F5EC1">
        <w:rPr>
          <w:i/>
          <w:color w:val="222222"/>
          <w:highlight w:val="white"/>
        </w:rPr>
        <w:t>2024 Asia Pacific Conference on Innovation in Technology (APCIT)</w:t>
      </w:r>
      <w:r w:rsidRPr="008F5EC1">
        <w:rPr>
          <w:color w:val="222222"/>
          <w:highlight w:val="white"/>
        </w:rPr>
        <w:t xml:space="preserve"> (pp. 1-6). IEEE.</w:t>
      </w:r>
    </w:p>
    <w:p w:rsidRPr="008F5EC1" w:rsidR="00627E2B" w:rsidRDefault="00627E2B" w14:paraId="0EC697E5" w14:textId="3051271D">
      <w:pPr>
        <w:spacing w:before="0" w:after="0" w:line="360" w:lineRule="auto"/>
      </w:pPr>
      <w:r w:rsidR="00627E2B">
        <w:rPr/>
        <w:t xml:space="preserve">Rare Gallery, 2025. </w:t>
      </w:r>
      <w:r w:rsidRPr="3285EF9F" w:rsidR="00627E2B">
        <w:rPr>
          <w:i w:val="1"/>
          <w:iCs w:val="1"/>
        </w:rPr>
        <w:t>Shangri-La Hotel, England, Rivers, Bridges, London, Restaurant, Window, HD Wallpaper</w:t>
      </w:r>
      <w:r w:rsidR="00627E2B">
        <w:rPr/>
        <w:t xml:space="preserve">. Available at: </w:t>
      </w:r>
      <w:hyperlink r:id="R78641a3ef34f42fe">
        <w:r w:rsidRPr="3285EF9F" w:rsidR="00627E2B">
          <w:rPr>
            <w:color w:val="0000FF"/>
            <w:u w:val="single"/>
          </w:rPr>
          <w:t>https://rare-gallery.com/1418690-shangri-la-hotel-england-rivers-bridges-london-restaurant-.html</w:t>
        </w:r>
      </w:hyperlink>
      <w:r w:rsidR="00627E2B">
        <w:rPr/>
        <w:t xml:space="preserve"> (Accessed: </w:t>
      </w:r>
      <w:r w:rsidR="132AA361">
        <w:rPr/>
        <w:t>15</w:t>
      </w:r>
      <w:r w:rsidR="00627E2B">
        <w:rPr/>
        <w:t xml:space="preserve"> </w:t>
      </w:r>
      <w:r w:rsidR="3105D475">
        <w:rPr/>
        <w:t>June</w:t>
      </w:r>
      <w:r w:rsidR="00627E2B">
        <w:rPr/>
        <w:t xml:space="preserve"> 2025)</w:t>
      </w:r>
    </w:p>
    <w:p w:rsidRPr="008F5EC1" w:rsidR="00627E2B" w:rsidRDefault="00627E2B" w14:paraId="73BDDAB8" w14:textId="1883A5D2">
      <w:pPr>
        <w:spacing w:before="0" w:after="0" w:line="360" w:lineRule="auto"/>
      </w:pPr>
      <w:r w:rsidR="00627E2B">
        <w:rPr/>
        <w:t>Robinson, J., 2024.</w:t>
      </w:r>
      <w:r w:rsidRPr="3285EF9F" w:rsidR="00627E2B">
        <w:rPr>
          <w:i w:val="1"/>
          <w:iCs w:val="1"/>
        </w:rPr>
        <w:t xml:space="preserve"> Loss widens at Shangri-La Hotel at The Shard</w:t>
      </w:r>
      <w:r w:rsidR="00627E2B">
        <w:rPr/>
        <w:t xml:space="preserve">. Available at: </w:t>
      </w:r>
      <w:hyperlink r:id="R15116c4351614a63">
        <w:r w:rsidRPr="3285EF9F" w:rsidR="00627E2B">
          <w:rPr>
            <w:color w:val="0000FF"/>
            <w:u w:val="single"/>
          </w:rPr>
          <w:t>https://www.cityam.com/loss-widens-at-shangri-la-hotel-at-the-shard/</w:t>
        </w:r>
      </w:hyperlink>
      <w:r w:rsidR="00627E2B">
        <w:rPr/>
        <w:t xml:space="preserve"> (Accessed: </w:t>
      </w:r>
      <w:r w:rsidR="30F44B53">
        <w:rPr/>
        <w:t>16</w:t>
      </w:r>
      <w:r w:rsidR="00627E2B">
        <w:rPr/>
        <w:t xml:space="preserve"> </w:t>
      </w:r>
      <w:r w:rsidR="1FD5FE87">
        <w:rPr/>
        <w:t>June</w:t>
      </w:r>
      <w:r w:rsidR="00627E2B">
        <w:rPr/>
        <w:t xml:space="preserve"> 2025)</w:t>
      </w:r>
    </w:p>
    <w:p w:rsidRPr="008F5EC1" w:rsidR="00627E2B" w:rsidRDefault="00627E2B" w14:paraId="557CBD54" w14:textId="77777777">
      <w:pPr>
        <w:spacing w:before="0" w:after="0" w:line="360" w:lineRule="auto"/>
      </w:pPr>
      <w:r w:rsidRPr="008F5EC1">
        <w:rPr>
          <w:color w:val="222222"/>
          <w:highlight w:val="white"/>
        </w:rPr>
        <w:t xml:space="preserve">Scott, J., Waite, S. and Reede, D., 2021. Voluntary employee turnover: A literature review and evidence-based, user-centered strategies to improve retention. </w:t>
      </w:r>
      <w:r w:rsidRPr="008F5EC1">
        <w:rPr>
          <w:i/>
          <w:color w:val="222222"/>
          <w:highlight w:val="white"/>
        </w:rPr>
        <w:t>Journal of the American College of Radiology</w:t>
      </w:r>
      <w:r w:rsidRPr="008F5EC1">
        <w:rPr>
          <w:color w:val="222222"/>
          <w:highlight w:val="white"/>
        </w:rPr>
        <w:t xml:space="preserve">, </w:t>
      </w:r>
      <w:r w:rsidRPr="008F5EC1">
        <w:rPr>
          <w:i/>
          <w:color w:val="222222"/>
          <w:highlight w:val="white"/>
        </w:rPr>
        <w:t>18</w:t>
      </w:r>
      <w:r w:rsidRPr="008F5EC1">
        <w:rPr>
          <w:color w:val="222222"/>
          <w:highlight w:val="white"/>
        </w:rPr>
        <w:t>(3), pp.442-450.</w:t>
      </w:r>
    </w:p>
    <w:p w:rsidRPr="008F5EC1" w:rsidR="00627E2B" w:rsidRDefault="00627E2B" w14:paraId="2D781C5A" w14:textId="427B3F92">
      <w:pPr>
        <w:spacing w:before="0" w:after="0" w:line="360" w:lineRule="auto"/>
      </w:pPr>
      <w:r w:rsidRPr="3285EF9F" w:rsidR="00627E2B">
        <w:rPr>
          <w:color w:val="000000" w:themeColor="text1" w:themeTint="FF" w:themeShade="FF"/>
        </w:rPr>
        <w:t xml:space="preserve">Shangri-La Hotel, 2025. </w:t>
      </w:r>
      <w:r w:rsidRPr="3285EF9F" w:rsidR="00627E2B">
        <w:rPr>
          <w:i w:val="1"/>
          <w:iCs w:val="1"/>
          <w:color w:val="000000" w:themeColor="text1" w:themeTint="FF" w:themeShade="FF"/>
        </w:rPr>
        <w:t xml:space="preserve">Luxury </w:t>
      </w:r>
      <w:r w:rsidRPr="3285EF9F" w:rsidR="00627E2B">
        <w:rPr>
          <w:i w:val="1"/>
          <w:iCs w:val="1"/>
          <w:color w:val="000000" w:themeColor="text1" w:themeTint="FF" w:themeShade="FF"/>
        </w:rPr>
        <w:t>5 star</w:t>
      </w:r>
      <w:r w:rsidRPr="3285EF9F" w:rsidR="00627E2B">
        <w:rPr>
          <w:i w:val="1"/>
          <w:iCs w:val="1"/>
          <w:color w:val="000000" w:themeColor="text1" w:themeTint="FF" w:themeShade="FF"/>
        </w:rPr>
        <w:t xml:space="preserve"> hotel in London: The shard: Shangri-la</w:t>
      </w:r>
      <w:r w:rsidRPr="3285EF9F" w:rsidR="00627E2B">
        <w:rPr>
          <w:color w:val="000000" w:themeColor="text1" w:themeTint="FF" w:themeShade="FF"/>
        </w:rPr>
        <w:t xml:space="preserve">, </w:t>
      </w:r>
      <w:r w:rsidRPr="3285EF9F" w:rsidR="00627E2B">
        <w:rPr>
          <w:i w:val="1"/>
          <w:iCs w:val="1"/>
          <w:color w:val="000000" w:themeColor="text1" w:themeTint="FF" w:themeShade="FF"/>
        </w:rPr>
        <w:t>Shangri</w:t>
      </w:r>
      <w:r w:rsidRPr="3285EF9F" w:rsidR="00627E2B">
        <w:rPr>
          <w:color w:val="000000" w:themeColor="text1" w:themeTint="FF" w:themeShade="FF"/>
        </w:rPr>
        <w:t xml:space="preserve">. Available at: </w:t>
      </w:r>
      <w:hyperlink r:id="R1eeac9bfd9434cd5">
        <w:r w:rsidRPr="3285EF9F" w:rsidR="00627E2B">
          <w:rPr>
            <w:color w:val="0000FF"/>
            <w:u w:val="single"/>
          </w:rPr>
          <w:t>https://www.shangri-la.com/london/shangrila/</w:t>
        </w:r>
      </w:hyperlink>
      <w:r w:rsidRPr="3285EF9F" w:rsidR="00627E2B">
        <w:rPr>
          <w:color w:val="000000" w:themeColor="text1" w:themeTint="FF" w:themeShade="FF"/>
        </w:rPr>
        <w:t xml:space="preserve"> (Accessed: </w:t>
      </w:r>
      <w:r w:rsidRPr="3285EF9F" w:rsidR="4D9D635C">
        <w:rPr>
          <w:color w:val="000000" w:themeColor="text1" w:themeTint="FF" w:themeShade="FF"/>
        </w:rPr>
        <w:t>16</w:t>
      </w:r>
      <w:r w:rsidRPr="3285EF9F" w:rsidR="00627E2B">
        <w:rPr>
          <w:color w:val="000000" w:themeColor="text1" w:themeTint="FF" w:themeShade="FF"/>
        </w:rPr>
        <w:t xml:space="preserve"> </w:t>
      </w:r>
      <w:r w:rsidRPr="3285EF9F" w:rsidR="44992BE1">
        <w:rPr>
          <w:color w:val="000000" w:themeColor="text1" w:themeTint="FF" w:themeShade="FF"/>
        </w:rPr>
        <w:t>June</w:t>
      </w:r>
      <w:r w:rsidRPr="3285EF9F" w:rsidR="00627E2B">
        <w:rPr>
          <w:color w:val="000000" w:themeColor="text1" w:themeTint="FF" w:themeShade="FF"/>
        </w:rPr>
        <w:t xml:space="preserve"> 2025). </w:t>
      </w:r>
    </w:p>
    <w:p w:rsidRPr="008F5EC1" w:rsidR="00627E2B" w:rsidRDefault="00627E2B" w14:paraId="73E4848E" w14:textId="16B07827">
      <w:pPr>
        <w:spacing w:before="0" w:after="0" w:line="360" w:lineRule="auto"/>
      </w:pPr>
      <w:r w:rsidR="00627E2B">
        <w:rPr/>
        <w:t xml:space="preserve">Shangri-La, 2025a. </w:t>
      </w:r>
      <w:r w:rsidRPr="3285EF9F" w:rsidR="00627E2B">
        <w:rPr>
          <w:i w:val="1"/>
          <w:iCs w:val="1"/>
        </w:rPr>
        <w:t>About the Hotel</w:t>
      </w:r>
      <w:r w:rsidR="00627E2B">
        <w:rPr/>
        <w:t xml:space="preserve">. Available at: </w:t>
      </w:r>
      <w:hyperlink r:id="R4fae912f13c944ea">
        <w:r w:rsidRPr="3285EF9F" w:rsidR="00627E2B">
          <w:rPr>
            <w:color w:val="0000FF"/>
            <w:u w:val="single"/>
          </w:rPr>
          <w:t>https://www.shangri-la.com/london/shangrila/about/</w:t>
        </w:r>
      </w:hyperlink>
      <w:r w:rsidR="00627E2B">
        <w:rPr/>
        <w:t xml:space="preserve"> (Accessed: </w:t>
      </w:r>
      <w:r w:rsidR="5E89A68E">
        <w:rPr/>
        <w:t>16</w:t>
      </w:r>
      <w:r w:rsidR="00627E2B">
        <w:rPr/>
        <w:t xml:space="preserve"> </w:t>
      </w:r>
      <w:r w:rsidR="241EC1BF">
        <w:rPr/>
        <w:t>June</w:t>
      </w:r>
      <w:r w:rsidR="00627E2B">
        <w:rPr/>
        <w:t xml:space="preserve"> 2025)</w:t>
      </w:r>
    </w:p>
    <w:p w:rsidRPr="008F5EC1" w:rsidR="00627E2B" w:rsidRDefault="00627E2B" w14:paraId="20BE2FF4" w14:textId="4ACA74AA">
      <w:pPr>
        <w:spacing w:before="0" w:after="0" w:line="360" w:lineRule="auto"/>
      </w:pPr>
      <w:r w:rsidR="00627E2B">
        <w:rPr/>
        <w:t xml:space="preserve">Shangri-La, 2025b. </w:t>
      </w:r>
      <w:r w:rsidRPr="3285EF9F" w:rsidR="00627E2B">
        <w:rPr>
          <w:i w:val="1"/>
          <w:iCs w:val="1"/>
        </w:rPr>
        <w:t>About</w:t>
      </w:r>
      <w:r w:rsidR="00627E2B">
        <w:rPr/>
        <w:t xml:space="preserve">. Available at: </w:t>
      </w:r>
      <w:hyperlink r:id="R2cc0c546aff341c7">
        <w:r w:rsidRPr="3285EF9F" w:rsidR="00627E2B">
          <w:rPr>
            <w:color w:val="0000FF"/>
            <w:u w:val="single"/>
          </w:rPr>
          <w:t>https://www.shangri-la.com/london/shangrila/</w:t>
        </w:r>
      </w:hyperlink>
      <w:r w:rsidR="00627E2B">
        <w:rPr/>
        <w:t xml:space="preserve"> (Accessed: </w:t>
      </w:r>
      <w:r w:rsidR="2DC52AAE">
        <w:rPr/>
        <w:t>15</w:t>
      </w:r>
      <w:r w:rsidR="00627E2B">
        <w:rPr/>
        <w:t xml:space="preserve"> </w:t>
      </w:r>
      <w:r w:rsidR="72140733">
        <w:rPr/>
        <w:t>June</w:t>
      </w:r>
      <w:r w:rsidR="00627E2B">
        <w:rPr/>
        <w:t xml:space="preserve"> 2025)</w:t>
      </w:r>
    </w:p>
    <w:p w:rsidRPr="008F5EC1" w:rsidR="00627E2B" w:rsidRDefault="00627E2B" w14:paraId="3B425A90" w14:textId="77777777">
      <w:pPr>
        <w:spacing w:before="0" w:after="0" w:line="360" w:lineRule="auto"/>
      </w:pPr>
      <w:r w:rsidRPr="008F5EC1">
        <w:rPr>
          <w:color w:val="222222"/>
          <w:highlight w:val="white"/>
        </w:rPr>
        <w:t xml:space="preserve">Sharma, M. and Singh, A., 2024. Embracing Technological Innovation: A Review of Hi-Tech Services in Hospitality Industry. </w:t>
      </w:r>
      <w:r w:rsidRPr="008F5EC1">
        <w:rPr>
          <w:i/>
          <w:color w:val="222222"/>
          <w:highlight w:val="white"/>
        </w:rPr>
        <w:t>Evergreen</w:t>
      </w:r>
      <w:r w:rsidRPr="008F5EC1">
        <w:rPr>
          <w:color w:val="222222"/>
          <w:highlight w:val="white"/>
        </w:rPr>
        <w:t xml:space="preserve">, </w:t>
      </w:r>
      <w:r w:rsidRPr="008F5EC1">
        <w:rPr>
          <w:i/>
          <w:color w:val="222222"/>
          <w:highlight w:val="white"/>
        </w:rPr>
        <w:t>11</w:t>
      </w:r>
      <w:r w:rsidRPr="008F5EC1">
        <w:rPr>
          <w:color w:val="222222"/>
          <w:highlight w:val="white"/>
        </w:rPr>
        <w:t>(4), pp.2818-2830.</w:t>
      </w:r>
    </w:p>
    <w:p w:rsidRPr="008F5EC1" w:rsidR="00627E2B" w:rsidRDefault="00627E2B" w14:paraId="7B99259E" w14:textId="77777777">
      <w:pPr>
        <w:spacing w:before="0" w:after="0" w:line="360" w:lineRule="auto"/>
      </w:pPr>
      <w:r w:rsidRPr="008F5EC1">
        <w:t xml:space="preserve">Simon-Barboux, S., 2023. HR practices in the Swiss hospitality industry: A case study of the Bürgenstock Hotels &amp; Resort Lucerne. Haaga-Helia </w:t>
      </w:r>
      <w:r w:rsidRPr="008F5EC1">
        <w:rPr>
          <w:i/>
        </w:rPr>
        <w:t>University of Applied Sciences</w:t>
      </w:r>
      <w:r w:rsidRPr="008F5EC1">
        <w:t xml:space="preserve">, 2(1), pp.4-45. </w:t>
      </w:r>
    </w:p>
    <w:p w:rsidRPr="008F5EC1" w:rsidR="00627E2B" w:rsidRDefault="00627E2B" w14:paraId="3D452066" w14:textId="77777777">
      <w:pPr>
        <w:spacing w:before="0" w:after="0" w:line="360" w:lineRule="auto"/>
      </w:pPr>
      <w:r w:rsidRPr="008F5EC1">
        <w:t>Singbubpha, O. and Jearajit, C., 2025. Developing Strategies to Enhance Vocational Inventors Using the SWOT Analysis and TOWS Matrix Methods. </w:t>
      </w:r>
      <w:r w:rsidRPr="008F5EC1">
        <w:rPr>
          <w:i/>
        </w:rPr>
        <w:t xml:space="preserve">Journal of Multidisciplinary in Social Sciences, </w:t>
      </w:r>
      <w:r w:rsidRPr="008F5EC1">
        <w:t>2(9), pp.8-75.</w:t>
      </w:r>
    </w:p>
    <w:p w:rsidRPr="008F5EC1" w:rsidR="00627E2B" w:rsidRDefault="00627E2B" w14:paraId="1FF8C897" w14:textId="77777777">
      <w:pPr>
        <w:spacing w:before="0" w:after="0" w:line="360" w:lineRule="auto"/>
      </w:pPr>
      <w:r w:rsidRPr="008F5EC1">
        <w:t>Sudirjo, F., 2023. Marketing strategy in improving product competitiveness in the global market. </w:t>
      </w:r>
      <w:r w:rsidRPr="008F5EC1">
        <w:rPr>
          <w:i/>
        </w:rPr>
        <w:t>Journal of Contemporary Administration and Management (ADMAN)</w:t>
      </w:r>
      <w:r w:rsidRPr="008F5EC1">
        <w:t>, </w:t>
      </w:r>
      <w:r w:rsidRPr="008F5EC1">
        <w:rPr>
          <w:i/>
        </w:rPr>
        <w:t>1</w:t>
      </w:r>
      <w:r w:rsidRPr="008F5EC1">
        <w:t>(2), pp.63-69.</w:t>
      </w:r>
    </w:p>
    <w:p w:rsidRPr="008F5EC1" w:rsidR="00627E2B" w:rsidRDefault="00627E2B" w14:paraId="26341309" w14:textId="77777777">
      <w:pPr>
        <w:spacing w:before="0" w:after="0" w:line="360" w:lineRule="auto"/>
      </w:pPr>
      <w:r w:rsidRPr="008F5EC1">
        <w:rPr>
          <w:color w:val="222222"/>
          <w:highlight w:val="white"/>
        </w:rPr>
        <w:t xml:space="preserve">Tanveer, M.I., Yusliza, M.Y. and Fawehinmi, O., 2024. Green HRM and hospitality industry: challenges and barriers in adopting environmentally friendly practices. </w:t>
      </w:r>
      <w:r w:rsidRPr="008F5EC1">
        <w:rPr>
          <w:i/>
          <w:color w:val="222222"/>
          <w:highlight w:val="white"/>
        </w:rPr>
        <w:t>Journal of Hospitality and Tourism Insights</w:t>
      </w:r>
      <w:r w:rsidRPr="008F5EC1">
        <w:rPr>
          <w:color w:val="222222"/>
          <w:highlight w:val="white"/>
        </w:rPr>
        <w:t xml:space="preserve">, </w:t>
      </w:r>
      <w:r w:rsidRPr="008F5EC1">
        <w:rPr>
          <w:i/>
          <w:color w:val="222222"/>
          <w:highlight w:val="white"/>
        </w:rPr>
        <w:t>7</w:t>
      </w:r>
      <w:r w:rsidRPr="008F5EC1">
        <w:rPr>
          <w:color w:val="222222"/>
          <w:highlight w:val="white"/>
        </w:rPr>
        <w:t>(1), pp.121-141.</w:t>
      </w:r>
    </w:p>
    <w:p w:rsidRPr="008F5EC1" w:rsidR="00627E2B" w:rsidRDefault="00627E2B" w14:paraId="36CB135E" w14:textId="77777777">
      <w:pPr>
        <w:spacing w:before="0" w:after="0" w:line="360" w:lineRule="auto"/>
      </w:pPr>
      <w:r w:rsidRPr="008F5EC1">
        <w:rPr>
          <w:color w:val="222222"/>
          <w:highlight w:val="white"/>
        </w:rPr>
        <w:t xml:space="preserve">Tende, F.B. and Amah, E., 2021. Ethical leadership: a prerequisite for actuating employee loyalty. </w:t>
      </w:r>
      <w:r w:rsidRPr="008F5EC1">
        <w:rPr>
          <w:i/>
          <w:color w:val="222222"/>
          <w:highlight w:val="white"/>
        </w:rPr>
        <w:t>Research Journal of Management Practice| ISSN</w:t>
      </w:r>
      <w:r w:rsidRPr="008F5EC1">
        <w:rPr>
          <w:color w:val="222222"/>
          <w:highlight w:val="white"/>
        </w:rPr>
        <w:t xml:space="preserve">, </w:t>
      </w:r>
      <w:r w:rsidRPr="008F5EC1">
        <w:rPr>
          <w:i/>
          <w:color w:val="222222"/>
          <w:highlight w:val="white"/>
        </w:rPr>
        <w:t>2782</w:t>
      </w:r>
      <w:r w:rsidRPr="008F5EC1">
        <w:rPr>
          <w:color w:val="222222"/>
          <w:highlight w:val="white"/>
        </w:rPr>
        <w:t>, p.7674.</w:t>
      </w:r>
    </w:p>
    <w:p w:rsidRPr="008F5EC1" w:rsidR="00627E2B" w:rsidRDefault="00627E2B" w14:paraId="27B2C17C" w14:textId="2E66E075">
      <w:pPr>
        <w:spacing w:before="0" w:after="0" w:line="360" w:lineRule="auto"/>
      </w:pPr>
      <w:r w:rsidR="00627E2B">
        <w:rPr/>
        <w:t xml:space="preserve">The Shard 2025. </w:t>
      </w:r>
      <w:r w:rsidRPr="3285EF9F" w:rsidR="00627E2B">
        <w:rPr>
          <w:i w:val="1"/>
          <w:iCs w:val="1"/>
        </w:rPr>
        <w:t>Shangri-La The Shard, London</w:t>
      </w:r>
      <w:r w:rsidR="00627E2B">
        <w:rPr/>
        <w:t xml:space="preserve">. Available at: </w:t>
      </w:r>
      <w:hyperlink r:id="R9e285f0439524ccd">
        <w:r w:rsidRPr="3285EF9F" w:rsidR="00627E2B">
          <w:rPr>
            <w:color w:val="0000FF"/>
            <w:u w:val="single"/>
          </w:rPr>
          <w:t>https://www.the-shard.com/shangri-la-the-shard-london</w:t>
        </w:r>
      </w:hyperlink>
      <w:r w:rsidR="00627E2B">
        <w:rPr/>
        <w:t xml:space="preserve"> (Accessed: </w:t>
      </w:r>
      <w:r w:rsidR="639DB250">
        <w:rPr/>
        <w:t>16</w:t>
      </w:r>
      <w:r w:rsidR="00627E2B">
        <w:rPr/>
        <w:t xml:space="preserve"> </w:t>
      </w:r>
      <w:r w:rsidR="3F762EDF">
        <w:rPr/>
        <w:t>June</w:t>
      </w:r>
      <w:r w:rsidR="00627E2B">
        <w:rPr/>
        <w:t xml:space="preserve"> 2025)</w:t>
      </w:r>
    </w:p>
    <w:p w:rsidRPr="008F5EC1" w:rsidR="00627E2B" w:rsidRDefault="00627E2B" w14:paraId="0FB57EB4" w14:textId="77777777">
      <w:pPr>
        <w:spacing w:before="0" w:after="0" w:line="360" w:lineRule="auto"/>
      </w:pPr>
      <w:r w:rsidRPr="008F5EC1">
        <w:rPr>
          <w:color w:val="222222"/>
          <w:highlight w:val="white"/>
        </w:rPr>
        <w:t xml:space="preserve">Tripathi, S. and Said, F.B., 2023. Significant Trends in Asia’s Wellness Tourism and Research Agenda: A Systematic Literature Review Analysis. </w:t>
      </w:r>
      <w:r w:rsidRPr="008F5EC1">
        <w:rPr>
          <w:i/>
          <w:color w:val="222222"/>
          <w:highlight w:val="white"/>
        </w:rPr>
        <w:t>Journal of Tourismology</w:t>
      </w:r>
      <w:r w:rsidRPr="008F5EC1">
        <w:rPr>
          <w:color w:val="222222"/>
          <w:highlight w:val="white"/>
        </w:rPr>
        <w:t xml:space="preserve">, </w:t>
      </w:r>
      <w:r w:rsidRPr="008F5EC1">
        <w:rPr>
          <w:i/>
          <w:color w:val="222222"/>
          <w:highlight w:val="white"/>
        </w:rPr>
        <w:t>9</w:t>
      </w:r>
      <w:r w:rsidRPr="008F5EC1">
        <w:rPr>
          <w:color w:val="222222"/>
          <w:highlight w:val="white"/>
        </w:rPr>
        <w:t>(2), pp.97-112.</w:t>
      </w:r>
    </w:p>
    <w:p w:rsidRPr="008F5EC1" w:rsidR="00627E2B" w:rsidRDefault="00627E2B" w14:paraId="40CA6BE6" w14:textId="6E913B5B">
      <w:pPr>
        <w:spacing w:before="0" w:after="0" w:line="360" w:lineRule="auto"/>
      </w:pPr>
      <w:r w:rsidR="00627E2B">
        <w:rPr/>
        <w:t xml:space="preserve">UK Government, 2025. </w:t>
      </w:r>
      <w:r w:rsidRPr="3285EF9F" w:rsidR="00627E2B">
        <w:rPr>
          <w:i w:val="1"/>
          <w:iCs w:val="1"/>
        </w:rPr>
        <w:t>BDRC GROUP LIMITED</w:t>
      </w:r>
      <w:r w:rsidR="00627E2B">
        <w:rPr/>
        <w:t xml:space="preserve">. Available at: </w:t>
      </w:r>
      <w:hyperlink r:id="R5586789d31b74078">
        <w:r w:rsidRPr="3285EF9F" w:rsidR="00627E2B">
          <w:rPr>
            <w:color w:val="0000FF"/>
            <w:u w:val="single"/>
          </w:rPr>
          <w:t>https://find-and-update.company-information.service.gov.uk/company/06779754</w:t>
        </w:r>
      </w:hyperlink>
      <w:r w:rsidR="00627E2B">
        <w:rPr/>
        <w:t xml:space="preserve"> (Accessed: </w:t>
      </w:r>
      <w:r w:rsidR="35A973B7">
        <w:rPr/>
        <w:t>16</w:t>
      </w:r>
      <w:r w:rsidR="00627E2B">
        <w:rPr/>
        <w:t xml:space="preserve"> </w:t>
      </w:r>
      <w:r w:rsidR="3FB48BC6">
        <w:rPr/>
        <w:t>June</w:t>
      </w:r>
      <w:r w:rsidR="00627E2B">
        <w:rPr/>
        <w:t xml:space="preserve"> 2025)</w:t>
      </w:r>
    </w:p>
    <w:p w:rsidRPr="008F5EC1" w:rsidR="00627E2B" w:rsidRDefault="00627E2B" w14:paraId="309A2C59" w14:textId="77777777">
      <w:pPr>
        <w:spacing w:before="0" w:after="0" w:line="360" w:lineRule="auto"/>
      </w:pPr>
      <w:r w:rsidRPr="008F5EC1">
        <w:rPr>
          <w:color w:val="222222"/>
          <w:highlight w:val="white"/>
        </w:rPr>
        <w:t xml:space="preserve">Villeneuve, A. and Bouchamma, Y., 2021. Planned organizational change in a professional learning community: implementation and experimentation of a practice-driven decision-making process using local multisource data. </w:t>
      </w:r>
      <w:r w:rsidRPr="008F5EC1">
        <w:rPr>
          <w:i/>
          <w:color w:val="222222"/>
          <w:highlight w:val="white"/>
        </w:rPr>
        <w:t>SN Social Sciences</w:t>
      </w:r>
      <w:r w:rsidRPr="008F5EC1">
        <w:rPr>
          <w:color w:val="222222"/>
          <w:highlight w:val="white"/>
        </w:rPr>
        <w:t xml:space="preserve">, </w:t>
      </w:r>
      <w:r w:rsidRPr="008F5EC1">
        <w:rPr>
          <w:i/>
          <w:color w:val="222222"/>
          <w:highlight w:val="white"/>
        </w:rPr>
        <w:t>1</w:t>
      </w:r>
      <w:r w:rsidRPr="008F5EC1">
        <w:rPr>
          <w:color w:val="222222"/>
          <w:highlight w:val="white"/>
        </w:rPr>
        <w:t>, pp.1-22.</w:t>
      </w:r>
    </w:p>
    <w:p w:rsidRPr="008F5EC1" w:rsidR="00627E2B" w:rsidRDefault="00627E2B" w14:paraId="25A42B59" w14:textId="77777777">
      <w:pPr>
        <w:spacing w:before="0" w:after="0" w:line="360" w:lineRule="auto"/>
      </w:pPr>
      <w:r w:rsidRPr="008F5EC1">
        <w:rPr>
          <w:color w:val="222222"/>
          <w:highlight w:val="white"/>
        </w:rPr>
        <w:t xml:space="preserve">Vrontis, D., Iazzi, A., Maizza, A. and Cavallo, F., 2022. Stakeholder engagement in the hospitality industry: an analysis of communication in SMEs and large hotels. </w:t>
      </w:r>
      <w:r w:rsidRPr="008F5EC1">
        <w:rPr>
          <w:i/>
          <w:color w:val="222222"/>
          <w:highlight w:val="white"/>
        </w:rPr>
        <w:t>Journal of Hospitality &amp; Tourism Research</w:t>
      </w:r>
      <w:r w:rsidRPr="008F5EC1">
        <w:rPr>
          <w:color w:val="222222"/>
          <w:highlight w:val="white"/>
        </w:rPr>
        <w:t xml:space="preserve">, </w:t>
      </w:r>
      <w:r w:rsidRPr="008F5EC1">
        <w:rPr>
          <w:i/>
          <w:color w:val="222222"/>
          <w:highlight w:val="white"/>
        </w:rPr>
        <w:t>46</w:t>
      </w:r>
      <w:r w:rsidRPr="008F5EC1">
        <w:rPr>
          <w:color w:val="222222"/>
          <w:highlight w:val="white"/>
        </w:rPr>
        <w:t>(5), pp.923-945.</w:t>
      </w:r>
    </w:p>
    <w:p w:rsidRPr="008F5EC1" w:rsidR="00627E2B" w:rsidRDefault="00627E2B" w14:paraId="261FC715" w14:textId="77777777">
      <w:pPr>
        <w:spacing w:before="0" w:after="0" w:line="360" w:lineRule="auto"/>
      </w:pPr>
      <w:r w:rsidRPr="008F5EC1">
        <w:t>Wade, R.H., 2023. The world development report 2022: Finance for an equitable recovery in the context of the international debt crisis. </w:t>
      </w:r>
      <w:r w:rsidRPr="008F5EC1">
        <w:rPr>
          <w:i/>
        </w:rPr>
        <w:t>Development and Change</w:t>
      </w:r>
      <w:r w:rsidRPr="008F5EC1">
        <w:t>, </w:t>
      </w:r>
      <w:r w:rsidRPr="008F5EC1">
        <w:rPr>
          <w:i/>
        </w:rPr>
        <w:t>54</w:t>
      </w:r>
      <w:r w:rsidRPr="008F5EC1">
        <w:t>(5), pp.1354-1373.</w:t>
      </w:r>
    </w:p>
    <w:p w:rsidRPr="008F5EC1" w:rsidR="00627E2B" w:rsidRDefault="00481BC8" w14:paraId="2C252AA0" w14:textId="77777777">
      <w:pPr>
        <w:spacing w:before="0" w:after="0" w:line="360" w:lineRule="auto"/>
      </w:pPr>
      <w:r w:rsidRPr="008F5EC1">
        <w:t xml:space="preserve">Whittington, R. et al., 2020. </w:t>
      </w:r>
      <w:r w:rsidRPr="008F5EC1" w:rsidR="00627E2B">
        <w:rPr>
          <w:i/>
        </w:rPr>
        <w:t>Exploring Strategy</w:t>
      </w:r>
      <w:r w:rsidRPr="008F5EC1" w:rsidR="00627E2B">
        <w:t>. Harlow: Pearson Education Limited.</w:t>
      </w:r>
    </w:p>
    <w:p w:rsidRPr="008F5EC1" w:rsidR="00601487" w:rsidRDefault="00601487" w14:paraId="28E1063B" w14:textId="77777777">
      <w:pPr>
        <w:spacing w:before="0" w:after="0" w:line="360" w:lineRule="auto"/>
      </w:pPr>
    </w:p>
    <w:sectPr w:rsidRPr="008F5EC1" w:rsidR="00601487" w:rsidSect="00AC49CD">
      <w:footerReference w:type="default" r:id="rId24"/>
      <w:pgSz w:w="11906" w:h="16838"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634E" w:rsidP="0056379F" w:rsidRDefault="0096634E" w14:paraId="487AFE37" w14:textId="77777777">
      <w:pPr>
        <w:spacing w:before="0" w:after="0" w:line="240" w:lineRule="auto"/>
      </w:pPr>
      <w:r>
        <w:separator/>
      </w:r>
    </w:p>
  </w:endnote>
  <w:endnote w:type="continuationSeparator" w:id="0">
    <w:p w:rsidR="0096634E" w:rsidP="0056379F" w:rsidRDefault="0096634E" w14:paraId="4C70C649"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461782"/>
      <w:docPartObj>
        <w:docPartGallery w:val="Page Numbers (Bottom of Page)"/>
        <w:docPartUnique/>
      </w:docPartObj>
    </w:sdtPr>
    <w:sdtContent>
      <w:p w:rsidR="0056379F" w:rsidRDefault="00481BC8" w14:paraId="7AF7AAE5" w14:textId="77777777">
        <w:pPr>
          <w:pStyle w:val="Footer"/>
          <w:jc w:val="right"/>
        </w:pPr>
        <w:r>
          <w:fldChar w:fldCharType="begin"/>
        </w:r>
        <w:r>
          <w:instrText xml:space="preserve"> PAGE   \* MERGEFORMAT </w:instrText>
        </w:r>
        <w:r>
          <w:fldChar w:fldCharType="separate"/>
        </w:r>
        <w:r>
          <w:rPr>
            <w:noProof/>
          </w:rPr>
          <w:t>35</w:t>
        </w:r>
        <w:r>
          <w:rPr>
            <w:noProof/>
          </w:rPr>
          <w:fldChar w:fldCharType="end"/>
        </w:r>
      </w:p>
    </w:sdtContent>
  </w:sdt>
  <w:p w:rsidR="0056379F" w:rsidRDefault="0056379F" w14:paraId="0A6407B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634E" w:rsidP="0056379F" w:rsidRDefault="0096634E" w14:paraId="050B2FFD" w14:textId="77777777">
      <w:pPr>
        <w:spacing w:before="0" w:after="0" w:line="240" w:lineRule="auto"/>
      </w:pPr>
      <w:r>
        <w:separator/>
      </w:r>
    </w:p>
  </w:footnote>
  <w:footnote w:type="continuationSeparator" w:id="0">
    <w:p w:rsidR="0096634E" w:rsidP="0056379F" w:rsidRDefault="0096634E" w14:paraId="46FD0682" w14:textId="77777777">
      <w:pPr>
        <w:spacing w:before="0"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487"/>
    <w:rsid w:val="00124525"/>
    <w:rsid w:val="00344636"/>
    <w:rsid w:val="004011EA"/>
    <w:rsid w:val="00481BC8"/>
    <w:rsid w:val="0056379F"/>
    <w:rsid w:val="00601487"/>
    <w:rsid w:val="00627E2B"/>
    <w:rsid w:val="00652F92"/>
    <w:rsid w:val="00697C17"/>
    <w:rsid w:val="008F5EC1"/>
    <w:rsid w:val="0096634E"/>
    <w:rsid w:val="00AC49CD"/>
    <w:rsid w:val="00D828C8"/>
    <w:rsid w:val="00E87CE4"/>
    <w:rsid w:val="00F878C5"/>
    <w:rsid w:val="02614780"/>
    <w:rsid w:val="026F1B81"/>
    <w:rsid w:val="10032F0F"/>
    <w:rsid w:val="132AA361"/>
    <w:rsid w:val="1612C657"/>
    <w:rsid w:val="188158E7"/>
    <w:rsid w:val="1A4334B6"/>
    <w:rsid w:val="1D79B31D"/>
    <w:rsid w:val="1FA328D7"/>
    <w:rsid w:val="1FD5FE87"/>
    <w:rsid w:val="23753419"/>
    <w:rsid w:val="241EC1BF"/>
    <w:rsid w:val="271A050C"/>
    <w:rsid w:val="2738B291"/>
    <w:rsid w:val="2DC52AAE"/>
    <w:rsid w:val="30F44B53"/>
    <w:rsid w:val="3105D475"/>
    <w:rsid w:val="3285EF9F"/>
    <w:rsid w:val="35A973B7"/>
    <w:rsid w:val="3F762EDF"/>
    <w:rsid w:val="3FB48BC6"/>
    <w:rsid w:val="427D9256"/>
    <w:rsid w:val="43ECBE67"/>
    <w:rsid w:val="44992BE1"/>
    <w:rsid w:val="47718524"/>
    <w:rsid w:val="48D462A7"/>
    <w:rsid w:val="4B57510E"/>
    <w:rsid w:val="4D9D635C"/>
    <w:rsid w:val="55464445"/>
    <w:rsid w:val="5901EC7A"/>
    <w:rsid w:val="5AB7A9B3"/>
    <w:rsid w:val="5B017670"/>
    <w:rsid w:val="5DFE988E"/>
    <w:rsid w:val="5E89A68E"/>
    <w:rsid w:val="639DB250"/>
    <w:rsid w:val="656CA394"/>
    <w:rsid w:val="661A3336"/>
    <w:rsid w:val="662FE9C3"/>
    <w:rsid w:val="676A9623"/>
    <w:rsid w:val="6DD4AE39"/>
    <w:rsid w:val="72140733"/>
    <w:rsid w:val="72D2BABA"/>
    <w:rsid w:val="7C2497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ED9CB"/>
  <w15:docId w15:val="{1EF53037-7088-45FF-9475-D17579AA07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GB" w:eastAsia="en-IN" w:bidi="bn-IN"/>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62BEF"/>
  </w:style>
  <w:style w:type="paragraph" w:styleId="Heading1">
    <w:name w:val="heading 1"/>
    <w:basedOn w:val="Normal"/>
    <w:next w:val="Normal"/>
    <w:link w:val="Heading1Char"/>
    <w:uiPriority w:val="9"/>
    <w:qFormat/>
    <w:rsid w:val="00530FDC"/>
    <w:pPr>
      <w:keepNext/>
      <w:keepLines/>
      <w:spacing w:before="120" w:after="0"/>
      <w:outlineLvl w:val="0"/>
    </w:pPr>
    <w:rPr>
      <w:rFonts w:cs="Arial" w:eastAsiaTheme="majorEastAsia"/>
      <w:b/>
      <w:bCs/>
      <w:color w:val="000000" w:themeColor="text1"/>
      <w:sz w:val="28"/>
      <w:szCs w:val="28"/>
    </w:rPr>
  </w:style>
  <w:style w:type="paragraph" w:styleId="Heading2">
    <w:name w:val="heading 2"/>
    <w:basedOn w:val="Normal"/>
    <w:next w:val="Normal"/>
    <w:link w:val="Heading2Char"/>
    <w:uiPriority w:val="9"/>
    <w:unhideWhenUsed/>
    <w:qFormat/>
    <w:rsid w:val="00A62BEF"/>
    <w:pPr>
      <w:keepNext/>
      <w:keepLines/>
      <w:spacing w:before="200" w:after="0"/>
      <w:outlineLvl w:val="1"/>
    </w:pPr>
    <w:rPr>
      <w:rFonts w:cs="Arial" w:eastAsiaTheme="majorEastAsia"/>
      <w:b/>
      <w:bCs/>
      <w:color w:val="000000" w:themeColor="text1"/>
      <w:sz w:val="26"/>
      <w:szCs w:val="26"/>
    </w:rPr>
  </w:style>
  <w:style w:type="paragraph" w:styleId="Heading3">
    <w:name w:val="heading 3"/>
    <w:basedOn w:val="Normal"/>
    <w:next w:val="Normal"/>
    <w:link w:val="Heading3Char"/>
    <w:uiPriority w:val="9"/>
    <w:semiHidden/>
    <w:unhideWhenUsed/>
    <w:qFormat/>
    <w:rsid w:val="00530FDC"/>
    <w:pPr>
      <w:keepNext/>
      <w:keepLines/>
      <w:spacing w:before="200" w:after="0"/>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376EAC"/>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uiPriority w:val="9"/>
    <w:semiHidden/>
    <w:unhideWhenUsed/>
    <w:qFormat/>
    <w:rsid w:val="00AC49CD"/>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AC49CD"/>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00AC49CD"/>
    <w:pPr>
      <w:keepNext/>
      <w:keepLines/>
      <w:spacing w:before="480" w:after="120"/>
    </w:pPr>
    <w:rPr>
      <w:b/>
      <w:sz w:val="72"/>
      <w:szCs w:val="72"/>
    </w:rPr>
  </w:style>
  <w:style w:type="character" w:styleId="Heading1Char" w:customStyle="1">
    <w:name w:val="Heading 1 Char"/>
    <w:basedOn w:val="DefaultParagraphFont"/>
    <w:link w:val="Heading1"/>
    <w:uiPriority w:val="9"/>
    <w:rsid w:val="00530FDC"/>
    <w:rPr>
      <w:rFonts w:ascii="Times New Roman" w:hAnsi="Times New Roman" w:cs="Arial" w:eastAsiaTheme="majorEastAsia"/>
      <w:b/>
      <w:bCs/>
      <w:color w:val="000000" w:themeColor="text1"/>
      <w:sz w:val="28"/>
      <w:szCs w:val="28"/>
    </w:rPr>
  </w:style>
  <w:style w:type="character" w:styleId="Heading2Char" w:customStyle="1">
    <w:name w:val="Heading 2 Char"/>
    <w:basedOn w:val="DefaultParagraphFont"/>
    <w:link w:val="Heading2"/>
    <w:uiPriority w:val="9"/>
    <w:rsid w:val="00A62BEF"/>
    <w:rPr>
      <w:rFonts w:ascii="Times New Roman" w:hAnsi="Times New Roman" w:cs="Arial" w:eastAsiaTheme="majorEastAsia"/>
      <w:b/>
      <w:bCs/>
      <w:color w:val="000000" w:themeColor="text1"/>
      <w:sz w:val="26"/>
      <w:szCs w:val="26"/>
    </w:rPr>
  </w:style>
  <w:style w:type="character" w:styleId="Heading3Char" w:customStyle="1">
    <w:name w:val="Heading 3 Char"/>
    <w:basedOn w:val="DefaultParagraphFont"/>
    <w:link w:val="Heading3"/>
    <w:uiPriority w:val="9"/>
    <w:rsid w:val="00530FDC"/>
    <w:rPr>
      <w:rFonts w:ascii="Times New Roman" w:hAnsi="Times New Roman" w:eastAsiaTheme="majorEastAsia" w:cstheme="majorBidi"/>
      <w:b/>
      <w:bCs/>
      <w:color w:val="000000" w:themeColor="text1"/>
      <w:sz w:val="24"/>
    </w:rPr>
  </w:style>
  <w:style w:type="paragraph" w:styleId="NormalWeb">
    <w:name w:val="Normal (Web)"/>
    <w:basedOn w:val="Normal"/>
    <w:uiPriority w:val="99"/>
    <w:semiHidden/>
    <w:unhideWhenUsed/>
    <w:rsid w:val="008D60A1"/>
    <w:pPr>
      <w:spacing w:before="100" w:beforeAutospacing="1" w:after="100" w:afterAutospacing="1" w:line="240" w:lineRule="auto"/>
      <w:jc w:val="left"/>
    </w:pPr>
    <w:rPr>
      <w:lang w:val="en-IN"/>
    </w:rPr>
  </w:style>
  <w:style w:type="paragraph" w:styleId="BalloonText">
    <w:name w:val="Balloon Text"/>
    <w:basedOn w:val="Normal"/>
    <w:link w:val="BalloonTextChar"/>
    <w:uiPriority w:val="99"/>
    <w:semiHidden/>
    <w:unhideWhenUsed/>
    <w:rsid w:val="008D60A1"/>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D60A1"/>
    <w:rPr>
      <w:rFonts w:ascii="Tahoma" w:hAnsi="Tahoma" w:cs="Tahoma"/>
      <w:sz w:val="16"/>
      <w:szCs w:val="16"/>
      <w:lang w:val="en-GB"/>
    </w:rPr>
  </w:style>
  <w:style w:type="table" w:styleId="TableGrid">
    <w:name w:val="Table Grid"/>
    <w:basedOn w:val="TableNormal"/>
    <w:uiPriority w:val="39"/>
    <w:rsid w:val="008D60A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semiHidden/>
    <w:unhideWhenUsed/>
    <w:qFormat/>
    <w:rsid w:val="00E80EB5"/>
    <w:pPr>
      <w:spacing w:before="480" w:line="276" w:lineRule="auto"/>
      <w:jc w:val="left"/>
      <w:outlineLvl w:val="9"/>
    </w:pPr>
    <w:rPr>
      <w:rFonts w:asciiTheme="majorHAnsi"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E80EB5"/>
    <w:pPr>
      <w:spacing w:after="100"/>
    </w:pPr>
  </w:style>
  <w:style w:type="paragraph" w:styleId="TOC2">
    <w:name w:val="toc 2"/>
    <w:basedOn w:val="Normal"/>
    <w:next w:val="Normal"/>
    <w:autoRedefine/>
    <w:uiPriority w:val="39"/>
    <w:unhideWhenUsed/>
    <w:rsid w:val="00E80EB5"/>
    <w:pPr>
      <w:spacing w:after="100"/>
      <w:ind w:left="240"/>
    </w:pPr>
  </w:style>
  <w:style w:type="character" w:styleId="Hyperlink">
    <w:name w:val="Hyperlink"/>
    <w:basedOn w:val="DefaultParagraphFont"/>
    <w:uiPriority w:val="99"/>
    <w:unhideWhenUsed/>
    <w:rsid w:val="00E80EB5"/>
    <w:rPr>
      <w:color w:val="0000FF" w:themeColor="hyperlink"/>
      <w:u w:val="single"/>
    </w:rPr>
  </w:style>
  <w:style w:type="character" w:styleId="Heading4Char" w:customStyle="1">
    <w:name w:val="Heading 4 Char"/>
    <w:basedOn w:val="DefaultParagraphFont"/>
    <w:link w:val="Heading4"/>
    <w:uiPriority w:val="9"/>
    <w:semiHidden/>
    <w:rsid w:val="00376EAC"/>
    <w:rPr>
      <w:rFonts w:asciiTheme="majorHAnsi" w:hAnsiTheme="majorHAnsi" w:eastAsiaTheme="majorEastAsia" w:cstheme="majorBidi"/>
      <w:b/>
      <w:bCs/>
      <w:i/>
      <w:iCs/>
      <w:color w:val="4F81BD" w:themeColor="accent1"/>
      <w:sz w:val="24"/>
      <w:lang w:val="en-GB"/>
    </w:rPr>
  </w:style>
  <w:style w:type="character" w:styleId="Strong">
    <w:name w:val="Strong"/>
    <w:basedOn w:val="DefaultParagraphFont"/>
    <w:uiPriority w:val="22"/>
    <w:qFormat/>
    <w:rsid w:val="006F464F"/>
    <w:rPr>
      <w:b/>
      <w:bCs/>
    </w:rPr>
  </w:style>
  <w:style w:type="paragraph" w:styleId="Subtitle">
    <w:name w:val="Subtitle"/>
    <w:basedOn w:val="Normal"/>
    <w:next w:val="Normal"/>
    <w:uiPriority w:val="11"/>
    <w:qFormat/>
    <w:rsid w:val="00AC49CD"/>
    <w:pPr>
      <w:keepNext/>
      <w:keepLines/>
      <w:spacing w:before="360" w:after="80"/>
    </w:pPr>
    <w:rPr>
      <w:rFonts w:ascii="Georgia" w:hAnsi="Georgia" w:eastAsia="Georgia" w:cs="Georgia"/>
      <w:i/>
      <w:color w:val="666666"/>
      <w:sz w:val="48"/>
      <w:szCs w:val="48"/>
    </w:rPr>
  </w:style>
  <w:style w:type="table" w:styleId="a" w:customStyle="1">
    <w:basedOn w:val="TableNormal"/>
    <w:rsid w:val="00AC49CD"/>
    <w:pPr>
      <w:spacing w:after="0" w:line="240" w:lineRule="auto"/>
    </w:pPr>
    <w:tblPr>
      <w:tblStyleRowBandSize w:val="1"/>
      <w:tblStyleColBandSize w:val="1"/>
    </w:tblPr>
  </w:style>
  <w:style w:type="table" w:styleId="a0" w:customStyle="1">
    <w:basedOn w:val="TableNormal"/>
    <w:rsid w:val="00AC49CD"/>
    <w:pPr>
      <w:spacing w:after="0" w:line="240" w:lineRule="auto"/>
    </w:pPr>
    <w:tblPr>
      <w:tblStyleRowBandSize w:val="1"/>
      <w:tblStyleColBandSize w:val="1"/>
    </w:tblPr>
  </w:style>
  <w:style w:type="table" w:styleId="a1" w:customStyle="1">
    <w:basedOn w:val="TableNormal"/>
    <w:rsid w:val="00AC49CD"/>
    <w:pPr>
      <w:spacing w:after="0" w:line="240" w:lineRule="auto"/>
    </w:pPr>
    <w:tblPr>
      <w:tblStyleRowBandSize w:val="1"/>
      <w:tblStyleColBandSize w:val="1"/>
    </w:tblPr>
  </w:style>
  <w:style w:type="table" w:styleId="a2" w:customStyle="1">
    <w:basedOn w:val="TableNormal"/>
    <w:rsid w:val="00AC49CD"/>
    <w:pPr>
      <w:spacing w:after="0" w:line="240" w:lineRule="auto"/>
    </w:pPr>
    <w:tblPr>
      <w:tblStyleRowBandSize w:val="1"/>
      <w:tblStyleColBandSize w:val="1"/>
    </w:tblPr>
  </w:style>
  <w:style w:type="table" w:styleId="a3" w:customStyle="1">
    <w:basedOn w:val="TableNormal"/>
    <w:rsid w:val="00AC49CD"/>
    <w:pPr>
      <w:spacing w:after="0" w:line="240" w:lineRule="auto"/>
    </w:pPr>
    <w:tblPr>
      <w:tblStyleRowBandSize w:val="1"/>
      <w:tblStyleColBandSize w:val="1"/>
    </w:tblPr>
  </w:style>
  <w:style w:type="paragraph" w:styleId="ListParagraph">
    <w:name w:val="List Paragraph"/>
    <w:basedOn w:val="Normal"/>
    <w:uiPriority w:val="34"/>
    <w:qFormat/>
    <w:rsid w:val="003A711E"/>
    <w:pPr>
      <w:ind w:left="720"/>
      <w:contextualSpacing/>
    </w:pPr>
  </w:style>
  <w:style w:type="table" w:styleId="a4" w:customStyle="1">
    <w:basedOn w:val="TableNormal"/>
    <w:rsid w:val="00AC49CD"/>
    <w:pPr>
      <w:spacing w:after="0" w:line="240" w:lineRule="auto"/>
    </w:pPr>
    <w:tblPr>
      <w:tblStyleRowBandSize w:val="1"/>
      <w:tblStyleColBandSize w:val="1"/>
    </w:tblPr>
  </w:style>
  <w:style w:type="table" w:styleId="a5" w:customStyle="1">
    <w:basedOn w:val="TableNormal"/>
    <w:rsid w:val="00AC49CD"/>
    <w:pPr>
      <w:spacing w:after="0" w:line="240" w:lineRule="auto"/>
    </w:pPr>
    <w:tblPr>
      <w:tblStyleRowBandSize w:val="1"/>
      <w:tblStyleColBandSize w:val="1"/>
    </w:tblPr>
  </w:style>
  <w:style w:type="table" w:styleId="a6" w:customStyle="1">
    <w:basedOn w:val="TableNormal"/>
    <w:rsid w:val="00AC49CD"/>
    <w:pPr>
      <w:spacing w:after="0" w:line="240" w:lineRule="auto"/>
    </w:pPr>
    <w:tblPr>
      <w:tblStyleRowBandSize w:val="1"/>
      <w:tblStyleColBandSize w:val="1"/>
    </w:tblPr>
  </w:style>
  <w:style w:type="table" w:styleId="a7" w:customStyle="1">
    <w:basedOn w:val="TableNormal"/>
    <w:rsid w:val="00AC49CD"/>
    <w:pPr>
      <w:spacing w:after="0" w:line="240" w:lineRule="auto"/>
    </w:pPr>
    <w:tblPr>
      <w:tblStyleRowBandSize w:val="1"/>
      <w:tblStyleColBandSize w:val="1"/>
    </w:tblPr>
  </w:style>
  <w:style w:type="table" w:styleId="a8" w:customStyle="1">
    <w:basedOn w:val="TableNormal"/>
    <w:rsid w:val="00AC49CD"/>
    <w:pPr>
      <w:spacing w:after="0" w:line="240" w:lineRule="auto"/>
    </w:pPr>
    <w:tblPr>
      <w:tblStyleRowBandSize w:val="1"/>
      <w:tblStyleColBandSize w:val="1"/>
    </w:tblPr>
  </w:style>
  <w:style w:type="paragraph" w:styleId="Header">
    <w:name w:val="header"/>
    <w:basedOn w:val="Normal"/>
    <w:link w:val="HeaderChar"/>
    <w:uiPriority w:val="99"/>
    <w:semiHidden/>
    <w:unhideWhenUsed/>
    <w:rsid w:val="0056379F"/>
    <w:pPr>
      <w:tabs>
        <w:tab w:val="center" w:pos="4680"/>
        <w:tab w:val="right" w:pos="9360"/>
      </w:tabs>
      <w:spacing w:before="0" w:after="0" w:line="240" w:lineRule="auto"/>
    </w:pPr>
    <w:rPr>
      <w:szCs w:val="30"/>
    </w:rPr>
  </w:style>
  <w:style w:type="character" w:styleId="HeaderChar" w:customStyle="1">
    <w:name w:val="Header Char"/>
    <w:basedOn w:val="DefaultParagraphFont"/>
    <w:link w:val="Header"/>
    <w:uiPriority w:val="99"/>
    <w:semiHidden/>
    <w:rsid w:val="0056379F"/>
    <w:rPr>
      <w:szCs w:val="30"/>
    </w:rPr>
  </w:style>
  <w:style w:type="paragraph" w:styleId="Footer">
    <w:name w:val="footer"/>
    <w:basedOn w:val="Normal"/>
    <w:link w:val="FooterChar"/>
    <w:uiPriority w:val="99"/>
    <w:unhideWhenUsed/>
    <w:rsid w:val="0056379F"/>
    <w:pPr>
      <w:tabs>
        <w:tab w:val="center" w:pos="4680"/>
        <w:tab w:val="right" w:pos="9360"/>
      </w:tabs>
      <w:spacing w:before="0" w:after="0" w:line="240" w:lineRule="auto"/>
    </w:pPr>
    <w:rPr>
      <w:szCs w:val="30"/>
    </w:rPr>
  </w:style>
  <w:style w:type="character" w:styleId="FooterChar" w:customStyle="1">
    <w:name w:val="Footer Char"/>
    <w:basedOn w:val="DefaultParagraphFont"/>
    <w:link w:val="Footer"/>
    <w:uiPriority w:val="99"/>
    <w:rsid w:val="0056379F"/>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er" Target="footer1.xml" Id="rId24"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award.co/blog/employee-turnover-rates" TargetMode="External" Id="R6b48a8e221b548cc" /><Relationship Type="http://schemas.openxmlformats.org/officeDocument/2006/relationships/hyperlink" Target="https://www.bva-bdrc.com/expertise/market-and-customer-strategy/" TargetMode="External" Id="R5ba1fa9b64044b79" /><Relationship Type="http://schemas.openxmlformats.org/officeDocument/2006/relationships/hyperlink" Target="https://www.statista.com/statistics/285202/rpi-goods-and-services/" TargetMode="External" Id="Rd3a46d4bdd254766" /><Relationship Type="http://schemas.openxmlformats.org/officeDocument/2006/relationships/hyperlink" Target="https://www.glassdoor.com/Reviews/Shangri-La-Hotels-and-Resorts-high-turnover-Reviews-EI_IE8066.0,29_KH30,43.htm" TargetMode="External" Id="R2687349dccc14a52" /><Relationship Type="http://schemas.openxmlformats.org/officeDocument/2006/relationships/hyperlink" Target="https://practicalpie.com/lewins-change-theory/" TargetMode="External" Id="Rdf7a5f3245ca49cb" /><Relationship Type="http://schemas.openxmlformats.org/officeDocument/2006/relationships/hyperlink" Target="https://rare-gallery.com/1418690-shangri-la-hotel-england-rivers-bridges-london-restaurant-.html" TargetMode="External" Id="R78641a3ef34f42fe" /><Relationship Type="http://schemas.openxmlformats.org/officeDocument/2006/relationships/hyperlink" Target="https://www.cityam.com/loss-widens-at-shangri-la-hotel-at-the-shard/" TargetMode="External" Id="R15116c4351614a63" /><Relationship Type="http://schemas.openxmlformats.org/officeDocument/2006/relationships/hyperlink" Target="https://www.shangri-la.com/london/shangrila/" TargetMode="External" Id="R1eeac9bfd9434cd5" /><Relationship Type="http://schemas.openxmlformats.org/officeDocument/2006/relationships/hyperlink" Target="https://www.shangri-la.com/london/shangrila/about/" TargetMode="External" Id="R4fae912f13c944ea" /><Relationship Type="http://schemas.openxmlformats.org/officeDocument/2006/relationships/hyperlink" Target="https://www.shangri-la.com/london/shangrila/" TargetMode="External" Id="R2cc0c546aff341c7" /><Relationship Type="http://schemas.openxmlformats.org/officeDocument/2006/relationships/hyperlink" Target="https://www.the-shard.com/shangri-la-the-shard-london" TargetMode="External" Id="R9e285f0439524ccd" /><Relationship Type="http://schemas.openxmlformats.org/officeDocument/2006/relationships/hyperlink" Target="https://find-and-update.company-information.service.gov.uk/company/06779754" TargetMode="External" Id="R5586789d31b740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kp3BZkJ6lSP3kReYwyFPtLCl2w==">CgMxLjAyDmguanF2NTVjdHo3andhMg5oLnc0ZTY1M3YwcWM4czIOaC4xNXBkNTR3N3NzNzEyDmguNmtwMm11N2cwemJuMg1oLmY1ZXMxdDVtOXRjMg5oLm5jczdlN2thajlnYjIOaC44ZmJ3ejYxYWtzODUyDmgucTNoMTk3czVtYjJsMg5oLjRwMnYyeDhlczB0NzIOaC5seXRyN2t5a2p0OXMyDmgudWdjc2p2dHk4NDd0Mg5oLnh0M3YxNjlyNXM4bTIOaC45ZnllZnBvcDQ0czIyDmguNHVmeGVpbTAzem1rOAByITFyRXliamNGS3hUX2UxNE5zbVpMT2k5UXZRS21sY25i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Florentina Raluca Iamandi (2246151)</lastModifiedBy>
  <revision>5</revision>
  <dcterms:created xsi:type="dcterms:W3CDTF">2025-05-09T05:20:00.0000000Z</dcterms:created>
  <dcterms:modified xsi:type="dcterms:W3CDTF">2025-06-17T17:51:13.6157383Z</dcterms:modified>
</coreProperties>
</file>