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86F" w:rsidRPr="0088386F" w:rsidRDefault="0088386F" w:rsidP="0088386F">
      <w:pPr>
        <w:spacing w:line="480" w:lineRule="auto"/>
        <w:ind w:left="720" w:firstLine="720"/>
        <w:rPr>
          <w:rFonts w:ascii="Arial" w:hAnsi="Arial" w:cs="Arial"/>
          <w:b/>
          <w:sz w:val="24"/>
          <w:szCs w:val="24"/>
          <w:u w:val="single"/>
        </w:rPr>
      </w:pPr>
      <w:r>
        <w:rPr>
          <w:rFonts w:ascii="Arial" w:hAnsi="Arial" w:cs="Arial"/>
          <w:b/>
          <w:sz w:val="24"/>
          <w:szCs w:val="24"/>
          <w:u w:val="single"/>
        </w:rPr>
        <w:t xml:space="preserve">Youth Work Principles and Practice – Assignment 1 </w:t>
      </w:r>
    </w:p>
    <w:p w:rsidR="00D30A42" w:rsidRDefault="00D30A42" w:rsidP="0088386F">
      <w:pPr>
        <w:spacing w:line="480" w:lineRule="auto"/>
        <w:rPr>
          <w:rFonts w:ascii="Arial" w:hAnsi="Arial" w:cs="Arial"/>
          <w:sz w:val="24"/>
          <w:szCs w:val="24"/>
        </w:rPr>
      </w:pPr>
    </w:p>
    <w:p w:rsidR="0088386F" w:rsidRPr="0088386F" w:rsidRDefault="0088386F" w:rsidP="0088386F">
      <w:pPr>
        <w:spacing w:line="480" w:lineRule="auto"/>
        <w:rPr>
          <w:rFonts w:ascii="Arial" w:hAnsi="Arial" w:cs="Arial"/>
          <w:sz w:val="24"/>
          <w:szCs w:val="24"/>
        </w:rPr>
      </w:pPr>
      <w:r w:rsidRPr="0088386F">
        <w:rPr>
          <w:rFonts w:ascii="Arial" w:hAnsi="Arial" w:cs="Arial"/>
          <w:sz w:val="24"/>
          <w:szCs w:val="24"/>
        </w:rPr>
        <w:t>Introduction:</w:t>
      </w:r>
    </w:p>
    <w:p w:rsidR="0088386F" w:rsidRDefault="0088386F" w:rsidP="00075B76">
      <w:pPr>
        <w:spacing w:line="480" w:lineRule="auto"/>
        <w:rPr>
          <w:rFonts w:ascii="Arial" w:hAnsi="Arial" w:cs="Arial"/>
          <w:sz w:val="24"/>
          <w:szCs w:val="24"/>
        </w:rPr>
      </w:pPr>
      <w:bookmarkStart w:id="0" w:name="_Hlk504412963"/>
      <w:r w:rsidRPr="0088386F">
        <w:rPr>
          <w:rFonts w:ascii="Arial" w:hAnsi="Arial" w:cs="Arial"/>
          <w:sz w:val="24"/>
          <w:szCs w:val="24"/>
        </w:rPr>
        <w:t xml:space="preserve">This essay will discuss how young people benefit from an active involvement in youth work as well as identify some of the outcomes desired by contemporary policy. The </w:t>
      </w:r>
      <w:proofErr w:type="gramStart"/>
      <w:r w:rsidRPr="0088386F">
        <w:rPr>
          <w:rFonts w:ascii="Arial" w:hAnsi="Arial" w:cs="Arial"/>
          <w:sz w:val="24"/>
          <w:szCs w:val="24"/>
        </w:rPr>
        <w:t>main focus</w:t>
      </w:r>
      <w:proofErr w:type="gramEnd"/>
      <w:r w:rsidRPr="0088386F">
        <w:rPr>
          <w:rFonts w:ascii="Arial" w:hAnsi="Arial" w:cs="Arial"/>
          <w:sz w:val="24"/>
          <w:szCs w:val="24"/>
        </w:rPr>
        <w:t xml:space="preserve"> of the essay will be on the history of youth work, policy and framework creation, youth work pedagogy and practice as well as including theories, values and skills of youth work.</w:t>
      </w:r>
      <w:bookmarkEnd w:id="0"/>
    </w:p>
    <w:p w:rsidR="001C6F08" w:rsidRDefault="00A34327" w:rsidP="00075B76">
      <w:pPr>
        <w:spacing w:line="480" w:lineRule="auto"/>
        <w:rPr>
          <w:rFonts w:ascii="Arial" w:hAnsi="Arial" w:cs="Arial"/>
          <w:sz w:val="24"/>
          <w:szCs w:val="24"/>
        </w:rPr>
      </w:pPr>
      <w:r>
        <w:rPr>
          <w:rFonts w:ascii="Arial" w:hAnsi="Arial" w:cs="Arial"/>
          <w:sz w:val="24"/>
          <w:szCs w:val="24"/>
        </w:rPr>
        <w:t>Working with young people has been at the heart of many individual people and groups</w:t>
      </w:r>
      <w:r w:rsidR="00AF2B79">
        <w:rPr>
          <w:rFonts w:ascii="Arial" w:hAnsi="Arial" w:cs="Arial"/>
          <w:sz w:val="24"/>
          <w:szCs w:val="24"/>
        </w:rPr>
        <w:t xml:space="preserve"> throughout human history</w:t>
      </w:r>
      <w:r w:rsidR="001C6F08">
        <w:rPr>
          <w:rFonts w:ascii="Arial" w:hAnsi="Arial" w:cs="Arial"/>
          <w:sz w:val="24"/>
          <w:szCs w:val="24"/>
        </w:rPr>
        <w:t>. It can be traced back as far as 300BC to the Greek philosopher Aristotle, who strongly believed that the importance of health, both physical and mental, is paramount for a healthy development for</w:t>
      </w:r>
      <w:r w:rsidR="001C6F08" w:rsidRPr="001C6F08">
        <w:rPr>
          <w:rFonts w:ascii="Arial" w:hAnsi="Arial" w:cs="Arial"/>
          <w:sz w:val="24"/>
          <w:szCs w:val="24"/>
        </w:rPr>
        <w:t xml:space="preserve"> </w:t>
      </w:r>
      <w:r w:rsidR="001C6F08">
        <w:rPr>
          <w:rFonts w:ascii="Arial" w:hAnsi="Arial" w:cs="Arial"/>
          <w:sz w:val="24"/>
          <w:szCs w:val="24"/>
        </w:rPr>
        <w:t>young people.</w:t>
      </w:r>
    </w:p>
    <w:p w:rsidR="006909CD" w:rsidRDefault="00AF2B79" w:rsidP="00075B76">
      <w:pPr>
        <w:spacing w:line="480" w:lineRule="auto"/>
        <w:rPr>
          <w:rFonts w:ascii="Arial" w:hAnsi="Arial" w:cs="Arial"/>
          <w:sz w:val="24"/>
          <w:szCs w:val="24"/>
        </w:rPr>
      </w:pPr>
      <w:r>
        <w:rPr>
          <w:rFonts w:ascii="Arial" w:hAnsi="Arial" w:cs="Arial"/>
          <w:sz w:val="24"/>
          <w:szCs w:val="24"/>
        </w:rPr>
        <w:t xml:space="preserve">According to </w:t>
      </w:r>
      <w:r w:rsidR="007D0C22">
        <w:rPr>
          <w:rFonts w:ascii="Arial" w:hAnsi="Arial" w:cs="Arial"/>
          <w:sz w:val="24"/>
          <w:szCs w:val="24"/>
        </w:rPr>
        <w:t>Beck and Purcell (2010),</w:t>
      </w:r>
      <w:r w:rsidR="006909CD">
        <w:rPr>
          <w:rFonts w:ascii="Arial" w:hAnsi="Arial" w:cs="Arial"/>
          <w:sz w:val="24"/>
          <w:szCs w:val="24"/>
        </w:rPr>
        <w:t xml:space="preserve"> the history of youth and community work has had a long span, covering the last three centuries. </w:t>
      </w:r>
      <w:r w:rsidR="005D514B">
        <w:rPr>
          <w:rFonts w:ascii="Arial" w:hAnsi="Arial" w:cs="Arial"/>
          <w:sz w:val="24"/>
          <w:szCs w:val="24"/>
        </w:rPr>
        <w:t>T</w:t>
      </w:r>
      <w:r w:rsidR="006909CD">
        <w:rPr>
          <w:rFonts w:ascii="Arial" w:hAnsi="Arial" w:cs="Arial"/>
          <w:sz w:val="24"/>
          <w:szCs w:val="24"/>
        </w:rPr>
        <w:t xml:space="preserve">he </w:t>
      </w:r>
      <w:r w:rsidR="005D514B">
        <w:rPr>
          <w:rFonts w:ascii="Arial" w:hAnsi="Arial" w:cs="Arial"/>
          <w:sz w:val="24"/>
          <w:szCs w:val="24"/>
        </w:rPr>
        <w:t>continuous study and work with young people</w:t>
      </w:r>
      <w:r w:rsidR="006909CD">
        <w:rPr>
          <w:rFonts w:ascii="Arial" w:hAnsi="Arial" w:cs="Arial"/>
          <w:sz w:val="24"/>
          <w:szCs w:val="24"/>
        </w:rPr>
        <w:t xml:space="preserve"> over these three centuries has </w:t>
      </w:r>
      <w:r w:rsidR="00EB3539">
        <w:rPr>
          <w:rFonts w:ascii="Arial" w:hAnsi="Arial" w:cs="Arial"/>
          <w:sz w:val="24"/>
          <w:szCs w:val="24"/>
        </w:rPr>
        <w:t>provided some rich findings that have</w:t>
      </w:r>
      <w:r w:rsidR="006909CD">
        <w:rPr>
          <w:rFonts w:ascii="Arial" w:hAnsi="Arial" w:cs="Arial"/>
          <w:sz w:val="24"/>
          <w:szCs w:val="24"/>
        </w:rPr>
        <w:t xml:space="preserve"> lead youth and community work to where </w:t>
      </w:r>
      <w:r w:rsidR="005D514B">
        <w:rPr>
          <w:rFonts w:ascii="Arial" w:hAnsi="Arial" w:cs="Arial"/>
          <w:sz w:val="24"/>
          <w:szCs w:val="24"/>
        </w:rPr>
        <w:t>it is</w:t>
      </w:r>
      <w:r w:rsidR="006909CD">
        <w:rPr>
          <w:rFonts w:ascii="Arial" w:hAnsi="Arial" w:cs="Arial"/>
          <w:sz w:val="24"/>
          <w:szCs w:val="24"/>
        </w:rPr>
        <w:t xml:space="preserve"> today.</w:t>
      </w:r>
      <w:r w:rsidR="00EA4F18" w:rsidRPr="00EA4F18">
        <w:rPr>
          <w:rFonts w:ascii="Arial" w:hAnsi="Arial" w:cs="Arial"/>
          <w:sz w:val="24"/>
          <w:szCs w:val="24"/>
        </w:rPr>
        <w:t xml:space="preserve"> </w:t>
      </w:r>
      <w:proofErr w:type="gramStart"/>
      <w:r w:rsidR="00D9168B">
        <w:rPr>
          <w:rFonts w:ascii="Arial" w:hAnsi="Arial" w:cs="Arial"/>
          <w:sz w:val="24"/>
          <w:szCs w:val="24"/>
        </w:rPr>
        <w:t>In order to</w:t>
      </w:r>
      <w:proofErr w:type="gramEnd"/>
      <w:r w:rsidR="00D9168B">
        <w:rPr>
          <w:rFonts w:ascii="Arial" w:hAnsi="Arial" w:cs="Arial"/>
          <w:sz w:val="24"/>
          <w:szCs w:val="24"/>
        </w:rPr>
        <w:t xml:space="preserve"> </w:t>
      </w:r>
      <w:r w:rsidR="00EA4F18">
        <w:rPr>
          <w:rFonts w:ascii="Arial" w:hAnsi="Arial" w:cs="Arial"/>
          <w:sz w:val="24"/>
          <w:szCs w:val="24"/>
        </w:rPr>
        <w:t>better understand contemporary pedagogy and practice of youth and community work, it is important to review and understand the findings and methods of the past.</w:t>
      </w:r>
    </w:p>
    <w:p w:rsidR="005B4F1A" w:rsidRDefault="00285236" w:rsidP="00075B76">
      <w:pPr>
        <w:spacing w:line="480" w:lineRule="auto"/>
        <w:rPr>
          <w:rFonts w:ascii="Arial" w:hAnsi="Arial" w:cs="Arial"/>
          <w:sz w:val="24"/>
          <w:szCs w:val="24"/>
        </w:rPr>
      </w:pPr>
      <w:r>
        <w:rPr>
          <w:rFonts w:ascii="Arial" w:hAnsi="Arial" w:cs="Arial"/>
          <w:sz w:val="24"/>
          <w:szCs w:val="24"/>
        </w:rPr>
        <w:t>According to Rose (1997), youth work itself has no agreeable starting point in history, this is due to youth work of the past being composed of multiple independent organisations, which were commonly lead by untrained amateurs and volunteers until the mid-twentieth century. However, a</w:t>
      </w:r>
      <w:r w:rsidR="00404AAF">
        <w:rPr>
          <w:rFonts w:ascii="Arial" w:hAnsi="Arial" w:cs="Arial"/>
          <w:sz w:val="24"/>
          <w:szCs w:val="24"/>
        </w:rPr>
        <w:t xml:space="preserve">ccording to Smith (2013), the most common starting point of youth work history research is linked to the end of the eighteenth </w:t>
      </w:r>
      <w:r w:rsidR="00404AAF">
        <w:rPr>
          <w:rFonts w:ascii="Arial" w:hAnsi="Arial" w:cs="Arial"/>
          <w:sz w:val="24"/>
          <w:szCs w:val="24"/>
        </w:rPr>
        <w:lastRenderedPageBreak/>
        <w:t>century</w:t>
      </w:r>
      <w:r>
        <w:rPr>
          <w:rFonts w:ascii="Arial" w:hAnsi="Arial" w:cs="Arial"/>
          <w:sz w:val="24"/>
          <w:szCs w:val="24"/>
        </w:rPr>
        <w:t>, focusing on the religious lead Sunday Schools</w:t>
      </w:r>
      <w:r w:rsidR="00FA68C8">
        <w:rPr>
          <w:rFonts w:ascii="Arial" w:hAnsi="Arial" w:cs="Arial"/>
          <w:sz w:val="24"/>
          <w:szCs w:val="24"/>
        </w:rPr>
        <w:t xml:space="preserve"> formed by Robert Raikes and Hannah More</w:t>
      </w:r>
      <w:r w:rsidR="00404AAF">
        <w:rPr>
          <w:rFonts w:ascii="Arial" w:hAnsi="Arial" w:cs="Arial"/>
          <w:sz w:val="24"/>
          <w:szCs w:val="24"/>
        </w:rPr>
        <w:t xml:space="preserve">. </w:t>
      </w:r>
    </w:p>
    <w:p w:rsidR="00504C37" w:rsidRDefault="005D43F4" w:rsidP="00075B76">
      <w:pPr>
        <w:spacing w:before="240" w:line="480" w:lineRule="auto"/>
        <w:rPr>
          <w:rFonts w:ascii="Arial" w:hAnsi="Arial" w:cs="Arial"/>
          <w:sz w:val="24"/>
          <w:szCs w:val="24"/>
        </w:rPr>
      </w:pPr>
      <w:r>
        <w:rPr>
          <w:rFonts w:ascii="Arial" w:hAnsi="Arial" w:cs="Arial"/>
          <w:sz w:val="24"/>
          <w:szCs w:val="24"/>
        </w:rPr>
        <w:t>According to Beck and Purcell (2010), y</w:t>
      </w:r>
      <w:r w:rsidR="00B64383">
        <w:rPr>
          <w:rFonts w:ascii="Arial" w:hAnsi="Arial" w:cs="Arial"/>
          <w:sz w:val="24"/>
          <w:szCs w:val="24"/>
        </w:rPr>
        <w:t>outh work during the nineteenth century was mostly focused on supporting the lower social class</w:t>
      </w:r>
      <w:r>
        <w:rPr>
          <w:rFonts w:ascii="Arial" w:hAnsi="Arial" w:cs="Arial"/>
          <w:sz w:val="24"/>
          <w:szCs w:val="24"/>
        </w:rPr>
        <w:t xml:space="preserve"> and was highly focused on male participants, due to the male domination of this era</w:t>
      </w:r>
      <w:r w:rsidR="005D514B">
        <w:rPr>
          <w:rFonts w:ascii="Arial" w:hAnsi="Arial" w:cs="Arial"/>
          <w:sz w:val="24"/>
          <w:szCs w:val="24"/>
        </w:rPr>
        <w:t xml:space="preserve">. </w:t>
      </w:r>
      <w:r w:rsidR="00FA68C8">
        <w:rPr>
          <w:rFonts w:ascii="Arial" w:hAnsi="Arial" w:cs="Arial"/>
          <w:sz w:val="24"/>
          <w:szCs w:val="24"/>
        </w:rPr>
        <w:t>As mentioned previously, t</w:t>
      </w:r>
      <w:r w:rsidR="005D514B">
        <w:rPr>
          <w:rFonts w:ascii="Arial" w:hAnsi="Arial" w:cs="Arial"/>
          <w:sz w:val="24"/>
          <w:szCs w:val="24"/>
        </w:rPr>
        <w:t>his was usually in the form of Sunday Schools</w:t>
      </w:r>
      <w:r w:rsidR="00285236">
        <w:rPr>
          <w:rFonts w:ascii="Arial" w:hAnsi="Arial" w:cs="Arial"/>
          <w:sz w:val="24"/>
          <w:szCs w:val="24"/>
        </w:rPr>
        <w:t xml:space="preserve"> and ragged schools</w:t>
      </w:r>
      <w:r w:rsidR="005D514B">
        <w:rPr>
          <w:rFonts w:ascii="Arial" w:hAnsi="Arial" w:cs="Arial"/>
          <w:sz w:val="24"/>
          <w:szCs w:val="24"/>
        </w:rPr>
        <w:t>, with the addition of the Young Men’s Christian Association, which was founded during the mid-</w:t>
      </w:r>
      <w:r w:rsidR="00625240">
        <w:rPr>
          <w:rFonts w:ascii="Arial" w:hAnsi="Arial" w:cs="Arial"/>
          <w:sz w:val="24"/>
          <w:szCs w:val="24"/>
        </w:rPr>
        <w:t>nine</w:t>
      </w:r>
      <w:r w:rsidR="0070447F">
        <w:rPr>
          <w:rFonts w:ascii="Arial" w:hAnsi="Arial" w:cs="Arial"/>
          <w:sz w:val="24"/>
          <w:szCs w:val="24"/>
        </w:rPr>
        <w:t>teenth</w:t>
      </w:r>
      <w:r w:rsidR="005D514B">
        <w:rPr>
          <w:rFonts w:ascii="Arial" w:hAnsi="Arial" w:cs="Arial"/>
          <w:sz w:val="24"/>
          <w:szCs w:val="24"/>
        </w:rPr>
        <w:t xml:space="preserve"> century to better promote sports as well as other social activities for the young people affected by poverty.</w:t>
      </w:r>
      <w:r>
        <w:rPr>
          <w:rFonts w:ascii="Arial" w:hAnsi="Arial" w:cs="Arial"/>
          <w:sz w:val="24"/>
          <w:szCs w:val="24"/>
        </w:rPr>
        <w:t xml:space="preserve"> However, nearer the end of the </w:t>
      </w:r>
      <w:r w:rsidR="00093CCA" w:rsidRPr="00093CCA">
        <w:rPr>
          <w:rFonts w:ascii="Arial" w:hAnsi="Arial" w:cs="Arial"/>
          <w:sz w:val="24"/>
          <w:szCs w:val="24"/>
        </w:rPr>
        <w:t>nine</w:t>
      </w:r>
      <w:r w:rsidR="00AE5A29" w:rsidRPr="00093CCA">
        <w:rPr>
          <w:rFonts w:ascii="Arial" w:hAnsi="Arial" w:cs="Arial"/>
          <w:sz w:val="24"/>
          <w:szCs w:val="24"/>
        </w:rPr>
        <w:t>teen</w:t>
      </w:r>
      <w:r w:rsidR="0070447F" w:rsidRPr="00093CCA">
        <w:rPr>
          <w:rFonts w:ascii="Arial" w:hAnsi="Arial" w:cs="Arial"/>
          <w:sz w:val="24"/>
          <w:szCs w:val="24"/>
        </w:rPr>
        <w:t>th</w:t>
      </w:r>
      <w:r w:rsidR="0070447F">
        <w:rPr>
          <w:rFonts w:ascii="Arial" w:hAnsi="Arial" w:cs="Arial"/>
          <w:sz w:val="24"/>
          <w:szCs w:val="24"/>
        </w:rPr>
        <w:t xml:space="preserve"> century</w:t>
      </w:r>
      <w:r w:rsidR="007E516A">
        <w:rPr>
          <w:rFonts w:ascii="Arial" w:hAnsi="Arial" w:cs="Arial"/>
          <w:sz w:val="24"/>
          <w:szCs w:val="24"/>
        </w:rPr>
        <w:t xml:space="preserve"> multiple </w:t>
      </w:r>
      <w:r w:rsidR="00AE5A29">
        <w:rPr>
          <w:rFonts w:ascii="Arial" w:hAnsi="Arial" w:cs="Arial"/>
          <w:sz w:val="24"/>
          <w:szCs w:val="24"/>
        </w:rPr>
        <w:t>young female orientated organisations began to form,</w:t>
      </w:r>
      <w:r w:rsidR="00827EF7">
        <w:rPr>
          <w:rFonts w:ascii="Arial" w:hAnsi="Arial" w:cs="Arial"/>
          <w:sz w:val="24"/>
          <w:szCs w:val="24"/>
        </w:rPr>
        <w:t xml:space="preserve"> </w:t>
      </w:r>
      <w:r w:rsidR="00CF2676">
        <w:rPr>
          <w:rFonts w:ascii="Arial" w:hAnsi="Arial" w:cs="Arial"/>
          <w:sz w:val="24"/>
          <w:szCs w:val="24"/>
        </w:rPr>
        <w:t>s</w:t>
      </w:r>
      <w:r w:rsidR="00827EF7">
        <w:rPr>
          <w:rFonts w:ascii="Arial" w:hAnsi="Arial" w:cs="Arial"/>
          <w:sz w:val="24"/>
          <w:szCs w:val="24"/>
        </w:rPr>
        <w:t xml:space="preserve">uch as the Girl’s Friendly Society, </w:t>
      </w:r>
      <w:r w:rsidR="00AE5A29">
        <w:rPr>
          <w:rFonts w:ascii="Arial" w:hAnsi="Arial" w:cs="Arial"/>
          <w:sz w:val="24"/>
          <w:szCs w:val="24"/>
        </w:rPr>
        <w:t>allowing women to step out from the workplace and be allowed to participate in social activities</w:t>
      </w:r>
      <w:r w:rsidR="00827EF7">
        <w:rPr>
          <w:rFonts w:ascii="Arial" w:hAnsi="Arial" w:cs="Arial"/>
          <w:sz w:val="24"/>
          <w:szCs w:val="24"/>
        </w:rPr>
        <w:t xml:space="preserve">, with </w:t>
      </w:r>
      <w:r w:rsidR="007E516A">
        <w:rPr>
          <w:rFonts w:ascii="Arial" w:hAnsi="Arial" w:cs="Arial"/>
          <w:sz w:val="24"/>
          <w:szCs w:val="24"/>
        </w:rPr>
        <w:t xml:space="preserve">their </w:t>
      </w:r>
      <w:proofErr w:type="gramStart"/>
      <w:r w:rsidR="00827EF7">
        <w:rPr>
          <w:rFonts w:ascii="Arial" w:hAnsi="Arial" w:cs="Arial"/>
          <w:sz w:val="24"/>
          <w:szCs w:val="24"/>
        </w:rPr>
        <w:t>main focus</w:t>
      </w:r>
      <w:proofErr w:type="gramEnd"/>
      <w:r w:rsidR="00827EF7">
        <w:rPr>
          <w:rFonts w:ascii="Arial" w:hAnsi="Arial" w:cs="Arial"/>
          <w:sz w:val="24"/>
          <w:szCs w:val="24"/>
        </w:rPr>
        <w:t xml:space="preserve"> being on purity, prayer</w:t>
      </w:r>
      <w:r w:rsidR="00BC6603">
        <w:rPr>
          <w:rFonts w:ascii="Arial" w:hAnsi="Arial" w:cs="Arial"/>
          <w:sz w:val="24"/>
          <w:szCs w:val="24"/>
        </w:rPr>
        <w:t xml:space="preserve"> and the glory of God</w:t>
      </w:r>
      <w:r w:rsidR="00687F65">
        <w:rPr>
          <w:rFonts w:ascii="Arial" w:hAnsi="Arial" w:cs="Arial"/>
          <w:sz w:val="24"/>
          <w:szCs w:val="24"/>
        </w:rPr>
        <w:t xml:space="preserve"> (Smith, 2013)</w:t>
      </w:r>
      <w:r w:rsidR="00AE5A29">
        <w:rPr>
          <w:rFonts w:ascii="Arial" w:hAnsi="Arial" w:cs="Arial"/>
          <w:sz w:val="24"/>
          <w:szCs w:val="24"/>
        </w:rPr>
        <w:t>. Evidently,</w:t>
      </w:r>
      <w:r w:rsidR="001A0627">
        <w:rPr>
          <w:rFonts w:ascii="Arial" w:hAnsi="Arial" w:cs="Arial"/>
          <w:sz w:val="24"/>
          <w:szCs w:val="24"/>
        </w:rPr>
        <w:t xml:space="preserve"> youth work </w:t>
      </w:r>
      <w:r w:rsidR="00BC7B09">
        <w:rPr>
          <w:rFonts w:ascii="Arial" w:hAnsi="Arial" w:cs="Arial"/>
          <w:sz w:val="24"/>
          <w:szCs w:val="24"/>
        </w:rPr>
        <w:t>during this era</w:t>
      </w:r>
      <w:r w:rsidR="007B3FF6">
        <w:rPr>
          <w:rFonts w:ascii="Arial" w:hAnsi="Arial" w:cs="Arial"/>
          <w:sz w:val="24"/>
          <w:szCs w:val="24"/>
        </w:rPr>
        <w:t xml:space="preserve"> was</w:t>
      </w:r>
      <w:r w:rsidR="001A0627">
        <w:rPr>
          <w:rFonts w:ascii="Arial" w:hAnsi="Arial" w:cs="Arial"/>
          <w:sz w:val="24"/>
          <w:szCs w:val="24"/>
        </w:rPr>
        <w:t xml:space="preserve"> </w:t>
      </w:r>
      <w:r w:rsidR="00116AC3">
        <w:rPr>
          <w:rFonts w:ascii="Arial" w:hAnsi="Arial" w:cs="Arial"/>
          <w:sz w:val="24"/>
          <w:szCs w:val="24"/>
        </w:rPr>
        <w:t>lead in a religion-inspiring fashion, which in turn promoted the forming of religious organisations, such as the Jewish Lads’ Brigade</w:t>
      </w:r>
      <w:r w:rsidR="001319CE">
        <w:rPr>
          <w:rFonts w:ascii="Arial" w:hAnsi="Arial" w:cs="Arial"/>
          <w:sz w:val="24"/>
          <w:szCs w:val="24"/>
        </w:rPr>
        <w:t xml:space="preserve"> </w:t>
      </w:r>
      <w:r w:rsidR="00CF2676">
        <w:rPr>
          <w:rFonts w:ascii="Arial" w:hAnsi="Arial" w:cs="Arial"/>
          <w:sz w:val="24"/>
          <w:szCs w:val="24"/>
        </w:rPr>
        <w:t>as well as</w:t>
      </w:r>
      <w:r w:rsidR="001319CE">
        <w:rPr>
          <w:rFonts w:ascii="Arial" w:hAnsi="Arial" w:cs="Arial"/>
          <w:sz w:val="24"/>
          <w:szCs w:val="24"/>
        </w:rPr>
        <w:t xml:space="preserve"> the Catholic Lads’ Brigade</w:t>
      </w:r>
      <w:r w:rsidR="00CF2676">
        <w:rPr>
          <w:rFonts w:ascii="Arial" w:hAnsi="Arial" w:cs="Arial"/>
          <w:sz w:val="24"/>
          <w:szCs w:val="24"/>
        </w:rPr>
        <w:t xml:space="preserve"> </w:t>
      </w:r>
      <w:r w:rsidR="001319CE">
        <w:rPr>
          <w:rFonts w:ascii="Arial" w:hAnsi="Arial" w:cs="Arial"/>
          <w:sz w:val="24"/>
          <w:szCs w:val="24"/>
        </w:rPr>
        <w:t>(Beck and Purcell, 2010)</w:t>
      </w:r>
      <w:r w:rsidR="00BC6603">
        <w:rPr>
          <w:rFonts w:ascii="Arial" w:hAnsi="Arial" w:cs="Arial"/>
          <w:sz w:val="24"/>
          <w:szCs w:val="24"/>
        </w:rPr>
        <w:t>.</w:t>
      </w:r>
      <w:r w:rsidR="00CF2676">
        <w:rPr>
          <w:rFonts w:ascii="Arial" w:hAnsi="Arial" w:cs="Arial"/>
          <w:sz w:val="24"/>
          <w:szCs w:val="24"/>
        </w:rPr>
        <w:t xml:space="preserve"> </w:t>
      </w:r>
      <w:r w:rsidR="00282860">
        <w:rPr>
          <w:rFonts w:ascii="Arial" w:hAnsi="Arial" w:cs="Arial"/>
          <w:sz w:val="24"/>
          <w:szCs w:val="24"/>
        </w:rPr>
        <w:t>As a result,</w:t>
      </w:r>
      <w:r w:rsidR="00BC6603">
        <w:rPr>
          <w:rFonts w:ascii="Arial" w:hAnsi="Arial" w:cs="Arial"/>
          <w:sz w:val="24"/>
          <w:szCs w:val="24"/>
        </w:rPr>
        <w:t xml:space="preserve"> Baden-Powell founded the Scouts</w:t>
      </w:r>
      <w:r w:rsidR="00282860">
        <w:rPr>
          <w:rFonts w:ascii="Arial" w:hAnsi="Arial" w:cs="Arial"/>
          <w:sz w:val="24"/>
          <w:szCs w:val="24"/>
        </w:rPr>
        <w:t xml:space="preserve"> for boys</w:t>
      </w:r>
      <w:r w:rsidR="00BC6603">
        <w:rPr>
          <w:rFonts w:ascii="Arial" w:hAnsi="Arial" w:cs="Arial"/>
          <w:sz w:val="24"/>
          <w:szCs w:val="24"/>
        </w:rPr>
        <w:t xml:space="preserve"> and Guides</w:t>
      </w:r>
      <w:r w:rsidR="00282860">
        <w:rPr>
          <w:rFonts w:ascii="Arial" w:hAnsi="Arial" w:cs="Arial"/>
          <w:sz w:val="24"/>
          <w:szCs w:val="24"/>
        </w:rPr>
        <w:t xml:space="preserve"> for girls,</w:t>
      </w:r>
      <w:r w:rsidR="00BC6603">
        <w:rPr>
          <w:rFonts w:ascii="Arial" w:hAnsi="Arial" w:cs="Arial"/>
          <w:sz w:val="24"/>
          <w:szCs w:val="24"/>
        </w:rPr>
        <w:t xml:space="preserve"> as an alternative to the </w:t>
      </w:r>
      <w:r w:rsidR="001F3DBE">
        <w:rPr>
          <w:rFonts w:ascii="Arial" w:hAnsi="Arial" w:cs="Arial"/>
          <w:sz w:val="24"/>
          <w:szCs w:val="24"/>
        </w:rPr>
        <w:t>regimented</w:t>
      </w:r>
      <w:r w:rsidR="00BC6603">
        <w:rPr>
          <w:rFonts w:ascii="Arial" w:hAnsi="Arial" w:cs="Arial"/>
          <w:sz w:val="24"/>
          <w:szCs w:val="24"/>
        </w:rPr>
        <w:t xml:space="preserve"> ways of</w:t>
      </w:r>
      <w:r w:rsidR="00CF2676">
        <w:rPr>
          <w:rFonts w:ascii="Arial" w:hAnsi="Arial" w:cs="Arial"/>
          <w:sz w:val="24"/>
          <w:szCs w:val="24"/>
        </w:rPr>
        <w:t xml:space="preserve"> the</w:t>
      </w:r>
      <w:r w:rsidR="00BC6603">
        <w:rPr>
          <w:rFonts w:ascii="Arial" w:hAnsi="Arial" w:cs="Arial"/>
          <w:sz w:val="24"/>
          <w:szCs w:val="24"/>
        </w:rPr>
        <w:t xml:space="preserve"> Brigades</w:t>
      </w:r>
      <w:r w:rsidR="007B3FF6">
        <w:rPr>
          <w:rFonts w:ascii="Arial" w:hAnsi="Arial" w:cs="Arial"/>
          <w:sz w:val="24"/>
          <w:szCs w:val="24"/>
        </w:rPr>
        <w:t>, where t</w:t>
      </w:r>
      <w:r w:rsidR="00282860">
        <w:rPr>
          <w:rFonts w:ascii="Arial" w:hAnsi="Arial" w:cs="Arial"/>
          <w:sz w:val="24"/>
          <w:szCs w:val="24"/>
        </w:rPr>
        <w:t xml:space="preserve">he </w:t>
      </w:r>
      <w:r w:rsidR="00BC6603">
        <w:rPr>
          <w:rFonts w:ascii="Arial" w:hAnsi="Arial" w:cs="Arial"/>
          <w:sz w:val="24"/>
          <w:szCs w:val="24"/>
        </w:rPr>
        <w:t>focus is placed more on the young persons need t</w:t>
      </w:r>
      <w:r w:rsidR="001F4F9E">
        <w:rPr>
          <w:rFonts w:ascii="Arial" w:hAnsi="Arial" w:cs="Arial"/>
          <w:sz w:val="24"/>
          <w:szCs w:val="24"/>
        </w:rPr>
        <w:t>o</w:t>
      </w:r>
      <w:r w:rsidR="00BC6603">
        <w:rPr>
          <w:rFonts w:ascii="Arial" w:hAnsi="Arial" w:cs="Arial"/>
          <w:sz w:val="24"/>
          <w:szCs w:val="24"/>
        </w:rPr>
        <w:t xml:space="preserve"> build relationships</w:t>
      </w:r>
      <w:r w:rsidR="0035055D">
        <w:rPr>
          <w:rFonts w:ascii="Arial" w:hAnsi="Arial" w:cs="Arial"/>
          <w:sz w:val="24"/>
          <w:szCs w:val="24"/>
        </w:rPr>
        <w:t xml:space="preserve">, </w:t>
      </w:r>
      <w:r w:rsidR="00BC6603">
        <w:rPr>
          <w:rFonts w:ascii="Arial" w:hAnsi="Arial" w:cs="Arial"/>
          <w:sz w:val="24"/>
          <w:szCs w:val="24"/>
        </w:rPr>
        <w:t>instill</w:t>
      </w:r>
      <w:r w:rsidR="001F3DBE">
        <w:rPr>
          <w:rFonts w:ascii="Arial" w:hAnsi="Arial" w:cs="Arial"/>
          <w:sz w:val="24"/>
          <w:szCs w:val="24"/>
        </w:rPr>
        <w:t xml:space="preserve">ing </w:t>
      </w:r>
      <w:r w:rsidR="00BC6603">
        <w:rPr>
          <w:rFonts w:ascii="Arial" w:hAnsi="Arial" w:cs="Arial"/>
          <w:sz w:val="24"/>
          <w:szCs w:val="24"/>
        </w:rPr>
        <w:t>and promot</w:t>
      </w:r>
      <w:r w:rsidR="001F3DBE">
        <w:rPr>
          <w:rFonts w:ascii="Arial" w:hAnsi="Arial" w:cs="Arial"/>
          <w:sz w:val="24"/>
          <w:szCs w:val="24"/>
        </w:rPr>
        <w:t>ing</w:t>
      </w:r>
      <w:r w:rsidR="00BC6603">
        <w:rPr>
          <w:rFonts w:ascii="Arial" w:hAnsi="Arial" w:cs="Arial"/>
          <w:sz w:val="24"/>
          <w:szCs w:val="24"/>
        </w:rPr>
        <w:t xml:space="preserve"> a sense of adventur</w:t>
      </w:r>
      <w:r w:rsidR="001F3DBE">
        <w:rPr>
          <w:rFonts w:ascii="Arial" w:hAnsi="Arial" w:cs="Arial"/>
          <w:sz w:val="24"/>
          <w:szCs w:val="24"/>
        </w:rPr>
        <w:t>e within young people</w:t>
      </w:r>
      <w:r w:rsidR="0035055D">
        <w:rPr>
          <w:rFonts w:ascii="Arial" w:hAnsi="Arial" w:cs="Arial"/>
          <w:sz w:val="24"/>
          <w:szCs w:val="24"/>
        </w:rPr>
        <w:t>, supporting the development of self-sufficiency as well as the importance of learning through doing</w:t>
      </w:r>
      <w:r w:rsidR="00504C37">
        <w:rPr>
          <w:rFonts w:ascii="Arial" w:hAnsi="Arial" w:cs="Arial"/>
          <w:sz w:val="24"/>
          <w:szCs w:val="24"/>
        </w:rPr>
        <w:t xml:space="preserve"> </w:t>
      </w:r>
      <w:r w:rsidR="00687F65">
        <w:rPr>
          <w:rFonts w:ascii="Arial" w:hAnsi="Arial" w:cs="Arial"/>
          <w:sz w:val="24"/>
          <w:szCs w:val="24"/>
        </w:rPr>
        <w:t>(Smith, 2013).</w:t>
      </w:r>
    </w:p>
    <w:p w:rsidR="00FD0BA4" w:rsidRDefault="00504C37" w:rsidP="00075B76">
      <w:pPr>
        <w:spacing w:before="240" w:line="480" w:lineRule="auto"/>
        <w:rPr>
          <w:rFonts w:ascii="Arial" w:hAnsi="Arial" w:cs="Arial"/>
          <w:sz w:val="24"/>
          <w:szCs w:val="24"/>
        </w:rPr>
      </w:pPr>
      <w:r>
        <w:rPr>
          <w:rFonts w:ascii="Arial" w:hAnsi="Arial" w:cs="Arial"/>
          <w:sz w:val="24"/>
          <w:szCs w:val="24"/>
        </w:rPr>
        <w:t>Davies (no date) states that, youth work in the UK did not have a directive policy framework until</w:t>
      </w:r>
      <w:r w:rsidR="00FA68C8">
        <w:rPr>
          <w:rFonts w:ascii="Arial" w:hAnsi="Arial" w:cs="Arial"/>
          <w:sz w:val="24"/>
          <w:szCs w:val="24"/>
        </w:rPr>
        <w:t xml:space="preserve"> </w:t>
      </w:r>
      <w:r w:rsidR="00FA68C8" w:rsidRPr="0088386F">
        <w:rPr>
          <w:rFonts w:ascii="Arial" w:hAnsi="Arial" w:cs="Arial"/>
          <w:sz w:val="24"/>
          <w:szCs w:val="24"/>
        </w:rPr>
        <w:t>late in the</w:t>
      </w:r>
      <w:r>
        <w:rPr>
          <w:rFonts w:ascii="Arial" w:hAnsi="Arial" w:cs="Arial"/>
          <w:sz w:val="24"/>
          <w:szCs w:val="24"/>
        </w:rPr>
        <w:t xml:space="preserve"> </w:t>
      </w:r>
      <w:r w:rsidR="006855D5">
        <w:rPr>
          <w:rFonts w:ascii="Arial" w:hAnsi="Arial" w:cs="Arial"/>
          <w:sz w:val="24"/>
          <w:szCs w:val="24"/>
        </w:rPr>
        <w:t>twentieth century, however youth volunteering organisations often had their own policies, sharing the common attribute of distrust towards the government.</w:t>
      </w:r>
    </w:p>
    <w:p w:rsidR="0088386F" w:rsidRDefault="006B49F6" w:rsidP="00075B76">
      <w:pPr>
        <w:spacing w:before="240" w:line="480" w:lineRule="auto"/>
        <w:rPr>
          <w:rFonts w:ascii="Arial" w:hAnsi="Arial" w:cs="Arial"/>
          <w:sz w:val="24"/>
          <w:szCs w:val="24"/>
        </w:rPr>
      </w:pPr>
      <w:r>
        <w:rPr>
          <w:rFonts w:ascii="Arial" w:hAnsi="Arial" w:cs="Arial"/>
          <w:sz w:val="24"/>
          <w:szCs w:val="24"/>
        </w:rPr>
        <w:lastRenderedPageBreak/>
        <w:t>Evidently, the</w:t>
      </w:r>
      <w:r w:rsidR="007B2E90">
        <w:rPr>
          <w:rFonts w:ascii="Arial" w:hAnsi="Arial" w:cs="Arial"/>
          <w:sz w:val="24"/>
          <w:szCs w:val="24"/>
        </w:rPr>
        <w:t xml:space="preserve"> period between World War </w:t>
      </w:r>
      <w:r w:rsidR="00B8178B">
        <w:rPr>
          <w:rFonts w:ascii="Arial" w:hAnsi="Arial" w:cs="Arial"/>
          <w:sz w:val="24"/>
          <w:szCs w:val="24"/>
        </w:rPr>
        <w:t>O</w:t>
      </w:r>
      <w:r w:rsidR="007B2E90">
        <w:rPr>
          <w:rFonts w:ascii="Arial" w:hAnsi="Arial" w:cs="Arial"/>
          <w:sz w:val="24"/>
          <w:szCs w:val="24"/>
        </w:rPr>
        <w:t xml:space="preserve">ne and World War </w:t>
      </w:r>
      <w:r w:rsidR="00B8178B">
        <w:rPr>
          <w:rFonts w:ascii="Arial" w:hAnsi="Arial" w:cs="Arial"/>
          <w:sz w:val="24"/>
          <w:szCs w:val="24"/>
        </w:rPr>
        <w:t>T</w:t>
      </w:r>
      <w:r w:rsidR="007B2E90">
        <w:rPr>
          <w:rFonts w:ascii="Arial" w:hAnsi="Arial" w:cs="Arial"/>
          <w:sz w:val="24"/>
          <w:szCs w:val="24"/>
        </w:rPr>
        <w:t>wo, also known as the interwar era, had detrimental effects on young people and their society</w:t>
      </w:r>
      <w:r w:rsidR="009B1BD5">
        <w:rPr>
          <w:rFonts w:ascii="Arial" w:hAnsi="Arial" w:cs="Arial"/>
          <w:sz w:val="24"/>
          <w:szCs w:val="24"/>
        </w:rPr>
        <w:t>, causing</w:t>
      </w:r>
      <w:r w:rsidR="007B2E90">
        <w:rPr>
          <w:rFonts w:ascii="Arial" w:hAnsi="Arial" w:cs="Arial"/>
          <w:sz w:val="24"/>
          <w:szCs w:val="24"/>
        </w:rPr>
        <w:t xml:space="preserve"> issues such as low </w:t>
      </w:r>
      <w:r w:rsidR="00FD0BA4">
        <w:rPr>
          <w:rFonts w:ascii="Arial" w:hAnsi="Arial" w:cs="Arial"/>
          <w:sz w:val="24"/>
          <w:szCs w:val="24"/>
        </w:rPr>
        <w:t>morale</w:t>
      </w:r>
      <w:r w:rsidR="007B2E90">
        <w:rPr>
          <w:rFonts w:ascii="Arial" w:hAnsi="Arial" w:cs="Arial"/>
          <w:sz w:val="24"/>
          <w:szCs w:val="24"/>
        </w:rPr>
        <w:t xml:space="preserve">, poverty </w:t>
      </w:r>
      <w:r w:rsidR="009B1BD5">
        <w:rPr>
          <w:rFonts w:ascii="Arial" w:hAnsi="Arial" w:cs="Arial"/>
          <w:sz w:val="24"/>
          <w:szCs w:val="24"/>
        </w:rPr>
        <w:t>and depression.</w:t>
      </w:r>
      <w:r w:rsidR="0088386F">
        <w:rPr>
          <w:rFonts w:ascii="Arial" w:hAnsi="Arial" w:cs="Arial"/>
          <w:sz w:val="24"/>
          <w:szCs w:val="24"/>
        </w:rPr>
        <w:t xml:space="preserve"> </w:t>
      </w:r>
      <w:r w:rsidR="00BF6C50" w:rsidRPr="000A3433">
        <w:rPr>
          <w:rFonts w:ascii="Arial" w:hAnsi="Arial" w:cs="Arial"/>
          <w:sz w:val="24"/>
          <w:szCs w:val="24"/>
        </w:rPr>
        <w:t>Additionally, young people’s social settings were practically torn apart, due to families being divided and shipped across the country, or in some cases even the globe, for protection.</w:t>
      </w:r>
      <w:r w:rsidR="00BF6C50">
        <w:rPr>
          <w:rFonts w:ascii="Arial" w:hAnsi="Arial" w:cs="Arial"/>
          <w:sz w:val="24"/>
          <w:szCs w:val="24"/>
        </w:rPr>
        <w:t xml:space="preserve"> </w:t>
      </w:r>
      <w:proofErr w:type="gramStart"/>
      <w:r w:rsidR="00BF6C50">
        <w:rPr>
          <w:rFonts w:ascii="Arial" w:hAnsi="Arial" w:cs="Arial"/>
          <w:sz w:val="24"/>
          <w:szCs w:val="24"/>
        </w:rPr>
        <w:t>As a result of</w:t>
      </w:r>
      <w:proofErr w:type="gramEnd"/>
      <w:r w:rsidR="00BF6C50">
        <w:rPr>
          <w:rFonts w:ascii="Arial" w:hAnsi="Arial" w:cs="Arial"/>
          <w:sz w:val="24"/>
          <w:szCs w:val="24"/>
        </w:rPr>
        <w:t xml:space="preserve"> the Second World War there was a baby boom, which demanded an influx of youth work volunteers as well as providing more meeting places for young people.</w:t>
      </w:r>
      <w:r w:rsidR="00BF6C50" w:rsidRPr="007E516A">
        <w:rPr>
          <w:rFonts w:ascii="Arial" w:hAnsi="Arial" w:cs="Arial"/>
          <w:sz w:val="24"/>
          <w:szCs w:val="24"/>
        </w:rPr>
        <w:t xml:space="preserve"> </w:t>
      </w:r>
    </w:p>
    <w:p w:rsidR="003224F3" w:rsidRPr="000A3433" w:rsidRDefault="007E516A" w:rsidP="00075B76">
      <w:pPr>
        <w:spacing w:before="240" w:line="480" w:lineRule="auto"/>
        <w:rPr>
          <w:rFonts w:ascii="Arial" w:hAnsi="Arial" w:cs="Arial"/>
          <w:sz w:val="24"/>
          <w:szCs w:val="24"/>
        </w:rPr>
      </w:pPr>
      <w:r>
        <w:rPr>
          <w:rFonts w:ascii="Arial" w:hAnsi="Arial" w:cs="Arial"/>
          <w:sz w:val="24"/>
          <w:szCs w:val="24"/>
        </w:rPr>
        <w:t>According to Beck and Purcell (2010), local authorities gained more control over Juvenile organising committees during the early twentieth century. Rose (1997, p.29) defines this era as, the beginning of government intervention, aimed at combating delinquency and involved the development of introducing a policy into youth work. The aim was to focus on the physical and moral well-being of young people, especially during war times.</w:t>
      </w:r>
      <w:r w:rsidRPr="00A74F73">
        <w:rPr>
          <w:rFonts w:ascii="Arial" w:hAnsi="Arial" w:cs="Arial"/>
          <w:sz w:val="24"/>
          <w:szCs w:val="24"/>
        </w:rPr>
        <w:t xml:space="preserve"> </w:t>
      </w:r>
      <w:r>
        <w:rPr>
          <w:rFonts w:ascii="Arial" w:hAnsi="Arial" w:cs="Arial"/>
          <w:sz w:val="24"/>
          <w:szCs w:val="24"/>
        </w:rPr>
        <w:t xml:space="preserve">Smith (2013) states, that the use of the term ‘youth work’ is linked to the late 1920’s and credits </w:t>
      </w:r>
      <w:proofErr w:type="spellStart"/>
      <w:r>
        <w:rPr>
          <w:rFonts w:ascii="Arial" w:hAnsi="Arial" w:cs="Arial"/>
          <w:sz w:val="24"/>
          <w:szCs w:val="24"/>
        </w:rPr>
        <w:t>Walkey</w:t>
      </w:r>
      <w:proofErr w:type="spellEnd"/>
      <w:r>
        <w:rPr>
          <w:rFonts w:ascii="Arial" w:hAnsi="Arial" w:cs="Arial"/>
          <w:sz w:val="24"/>
          <w:szCs w:val="24"/>
        </w:rPr>
        <w:t xml:space="preserve"> (</w:t>
      </w:r>
      <w:r>
        <w:rPr>
          <w:rFonts w:ascii="Arial" w:hAnsi="Arial" w:cs="Arial"/>
          <w:i/>
          <w:sz w:val="24"/>
          <w:szCs w:val="24"/>
        </w:rPr>
        <w:t>cited in</w:t>
      </w:r>
      <w:r>
        <w:rPr>
          <w:rFonts w:ascii="Arial" w:hAnsi="Arial" w:cs="Arial"/>
          <w:sz w:val="24"/>
          <w:szCs w:val="24"/>
        </w:rPr>
        <w:t xml:space="preserve"> Smith, 2013) as the first author to publish a booklet in the UK including the term youth work in the title. This booklet is known as: Methods in Youth Work</w:t>
      </w:r>
      <w:r w:rsidRPr="004E609D">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Walkey</w:t>
      </w:r>
      <w:proofErr w:type="spellEnd"/>
      <w:r>
        <w:rPr>
          <w:rFonts w:ascii="Arial" w:hAnsi="Arial" w:cs="Arial"/>
          <w:sz w:val="24"/>
          <w:szCs w:val="24"/>
        </w:rPr>
        <w:t xml:space="preserve">, 1931 </w:t>
      </w:r>
      <w:r>
        <w:rPr>
          <w:rFonts w:ascii="Arial" w:hAnsi="Arial" w:cs="Arial"/>
          <w:i/>
          <w:sz w:val="24"/>
          <w:szCs w:val="24"/>
        </w:rPr>
        <w:t>cited in</w:t>
      </w:r>
      <w:r>
        <w:rPr>
          <w:rFonts w:ascii="Arial" w:hAnsi="Arial" w:cs="Arial"/>
          <w:sz w:val="24"/>
          <w:szCs w:val="24"/>
        </w:rPr>
        <w:t xml:space="preserve"> Smith, 2013).</w:t>
      </w:r>
    </w:p>
    <w:p w:rsidR="006E0A2C" w:rsidRDefault="006E0A2C" w:rsidP="00075B76">
      <w:pPr>
        <w:spacing w:before="240" w:line="480" w:lineRule="auto"/>
        <w:rPr>
          <w:rFonts w:ascii="Arial" w:hAnsi="Arial" w:cs="Arial"/>
          <w:sz w:val="24"/>
          <w:szCs w:val="24"/>
        </w:rPr>
      </w:pPr>
      <w:r>
        <w:rPr>
          <w:rFonts w:ascii="Arial" w:hAnsi="Arial" w:cs="Arial"/>
          <w:sz w:val="24"/>
          <w:szCs w:val="24"/>
        </w:rPr>
        <w:t>According to Rose (1997) and Smith (2013), the Albemarle Report</w:t>
      </w:r>
      <w:r w:rsidR="00B53215">
        <w:rPr>
          <w:rFonts w:ascii="Arial" w:hAnsi="Arial" w:cs="Arial"/>
          <w:sz w:val="24"/>
          <w:szCs w:val="24"/>
        </w:rPr>
        <w:t>, published in</w:t>
      </w:r>
      <w:r w:rsidR="00404AAF">
        <w:rPr>
          <w:rFonts w:ascii="Arial" w:hAnsi="Arial" w:cs="Arial"/>
          <w:sz w:val="24"/>
          <w:szCs w:val="24"/>
        </w:rPr>
        <w:t xml:space="preserve"> the 1960’s,</w:t>
      </w:r>
      <w:r>
        <w:rPr>
          <w:rFonts w:ascii="Arial" w:hAnsi="Arial" w:cs="Arial"/>
          <w:sz w:val="24"/>
          <w:szCs w:val="24"/>
        </w:rPr>
        <w:t xml:space="preserve"> </w:t>
      </w:r>
      <w:r w:rsidR="006E4F51">
        <w:rPr>
          <w:rFonts w:ascii="Arial" w:hAnsi="Arial" w:cs="Arial"/>
          <w:sz w:val="24"/>
          <w:szCs w:val="24"/>
        </w:rPr>
        <w:t xml:space="preserve">determined the aims of the youth service and has </w:t>
      </w:r>
      <w:r>
        <w:rPr>
          <w:rFonts w:ascii="Arial" w:hAnsi="Arial" w:cs="Arial"/>
          <w:sz w:val="24"/>
          <w:szCs w:val="24"/>
        </w:rPr>
        <w:t xml:space="preserve">lead youth work to what today is </w:t>
      </w:r>
      <w:r w:rsidR="00CF4A8C">
        <w:rPr>
          <w:rFonts w:ascii="Arial" w:hAnsi="Arial" w:cs="Arial"/>
          <w:sz w:val="24"/>
          <w:szCs w:val="24"/>
        </w:rPr>
        <w:t xml:space="preserve">still </w:t>
      </w:r>
      <w:r>
        <w:rPr>
          <w:rFonts w:ascii="Arial" w:hAnsi="Arial" w:cs="Arial"/>
          <w:sz w:val="24"/>
          <w:szCs w:val="24"/>
        </w:rPr>
        <w:t>considered the</w:t>
      </w:r>
      <w:r w:rsidR="006E4F51">
        <w:rPr>
          <w:rFonts w:ascii="Arial" w:hAnsi="Arial" w:cs="Arial"/>
          <w:sz w:val="24"/>
          <w:szCs w:val="24"/>
        </w:rPr>
        <w:t xml:space="preserve"> golden age of youth work. The Albemarle Report suggested the focus should be on association, training and challenge. </w:t>
      </w:r>
      <w:r w:rsidR="00377A53">
        <w:rPr>
          <w:rFonts w:ascii="Arial" w:hAnsi="Arial" w:cs="Arial"/>
          <w:sz w:val="24"/>
          <w:szCs w:val="24"/>
        </w:rPr>
        <w:t>According to Rose (1997),</w:t>
      </w:r>
      <w:r w:rsidR="00377A53" w:rsidRPr="00377A53">
        <w:rPr>
          <w:rFonts w:ascii="Arial" w:hAnsi="Arial" w:cs="Arial"/>
          <w:sz w:val="24"/>
          <w:szCs w:val="24"/>
        </w:rPr>
        <w:t xml:space="preserve"> </w:t>
      </w:r>
      <w:r w:rsidR="00377A53">
        <w:rPr>
          <w:rFonts w:ascii="Arial" w:hAnsi="Arial" w:cs="Arial"/>
          <w:sz w:val="24"/>
          <w:szCs w:val="24"/>
        </w:rPr>
        <w:t>the report expanded the youth service by building purposely built youth centres, setting up of the National College for the training for youth leaders,</w:t>
      </w:r>
      <w:r w:rsidR="00377A53" w:rsidRPr="00804DDE">
        <w:rPr>
          <w:rFonts w:ascii="Arial" w:hAnsi="Arial" w:cs="Arial"/>
          <w:sz w:val="24"/>
          <w:szCs w:val="24"/>
        </w:rPr>
        <w:t xml:space="preserve"> </w:t>
      </w:r>
      <w:r w:rsidR="00377A53">
        <w:rPr>
          <w:rFonts w:ascii="Arial" w:hAnsi="Arial" w:cs="Arial"/>
          <w:sz w:val="24"/>
          <w:szCs w:val="24"/>
        </w:rPr>
        <w:t xml:space="preserve">employing full-time youth workers and setting up the Youth Service Development Council. Additionally, </w:t>
      </w:r>
      <w:r w:rsidR="006E4F51">
        <w:rPr>
          <w:rFonts w:ascii="Arial" w:hAnsi="Arial" w:cs="Arial"/>
          <w:sz w:val="24"/>
          <w:szCs w:val="24"/>
        </w:rPr>
        <w:t>the report</w:t>
      </w:r>
      <w:r w:rsidR="00F6664C">
        <w:rPr>
          <w:rFonts w:ascii="Arial" w:hAnsi="Arial" w:cs="Arial"/>
          <w:sz w:val="24"/>
          <w:szCs w:val="24"/>
        </w:rPr>
        <w:t xml:space="preserve"> changed some of the key aspects of youth work and laid out </w:t>
      </w:r>
      <w:r w:rsidR="00F6664C">
        <w:rPr>
          <w:rFonts w:ascii="Arial" w:hAnsi="Arial" w:cs="Arial"/>
          <w:sz w:val="24"/>
          <w:szCs w:val="24"/>
        </w:rPr>
        <w:lastRenderedPageBreak/>
        <w:t>the foundation of youth work methods used today, for instance</w:t>
      </w:r>
      <w:r w:rsidR="00804DDE">
        <w:rPr>
          <w:rFonts w:ascii="Arial" w:hAnsi="Arial" w:cs="Arial"/>
          <w:sz w:val="24"/>
          <w:szCs w:val="24"/>
        </w:rPr>
        <w:t xml:space="preserve"> </w:t>
      </w:r>
      <w:r w:rsidR="00377A53">
        <w:rPr>
          <w:rFonts w:ascii="Arial" w:hAnsi="Arial" w:cs="Arial"/>
          <w:sz w:val="24"/>
          <w:szCs w:val="24"/>
        </w:rPr>
        <w:t>the introduction of</w:t>
      </w:r>
      <w:r w:rsidR="006B5BA7">
        <w:rPr>
          <w:rFonts w:ascii="Arial" w:hAnsi="Arial" w:cs="Arial"/>
          <w:sz w:val="24"/>
          <w:szCs w:val="24"/>
        </w:rPr>
        <w:t xml:space="preserve"> a</w:t>
      </w:r>
      <w:r w:rsidR="00377A53">
        <w:rPr>
          <w:rFonts w:ascii="Arial" w:hAnsi="Arial" w:cs="Arial"/>
          <w:sz w:val="24"/>
          <w:szCs w:val="24"/>
        </w:rPr>
        <w:t xml:space="preserve"> professional, non-directive and non-judgemental approach (Rose, 1997).</w:t>
      </w:r>
      <w:r w:rsidR="009B74D0">
        <w:rPr>
          <w:rFonts w:ascii="Arial" w:hAnsi="Arial" w:cs="Arial"/>
          <w:sz w:val="24"/>
          <w:szCs w:val="24"/>
        </w:rPr>
        <w:t xml:space="preserve"> In addition, Smith (2013) regards the Albemarle Report as the key trigger responsible for the development of</w:t>
      </w:r>
      <w:r w:rsidR="006B5BA7">
        <w:rPr>
          <w:rFonts w:ascii="Arial" w:hAnsi="Arial" w:cs="Arial"/>
          <w:sz w:val="24"/>
          <w:szCs w:val="24"/>
        </w:rPr>
        <w:t>-</w:t>
      </w:r>
      <w:r w:rsidR="009B74D0">
        <w:rPr>
          <w:rFonts w:ascii="Arial" w:hAnsi="Arial" w:cs="Arial"/>
          <w:sz w:val="24"/>
          <w:szCs w:val="24"/>
        </w:rPr>
        <w:t xml:space="preserve"> and expenditure on youth centres as well as the expansion of youth worker training and the development of project based youth work, especially regarding the realm of detached youth work.</w:t>
      </w:r>
    </w:p>
    <w:p w:rsidR="008F228F" w:rsidRDefault="00D14A10" w:rsidP="00075B76">
      <w:pPr>
        <w:spacing w:before="240" w:line="480" w:lineRule="auto"/>
        <w:rPr>
          <w:rFonts w:ascii="Arial" w:hAnsi="Arial" w:cs="Arial"/>
          <w:sz w:val="24"/>
          <w:szCs w:val="24"/>
        </w:rPr>
      </w:pPr>
      <w:r>
        <w:rPr>
          <w:rFonts w:ascii="Arial" w:hAnsi="Arial" w:cs="Arial"/>
          <w:sz w:val="24"/>
          <w:szCs w:val="24"/>
        </w:rPr>
        <w:t>According to Smith (2013), this i</w:t>
      </w:r>
      <w:r w:rsidR="00740E2D" w:rsidRPr="00D14A10">
        <w:rPr>
          <w:rFonts w:ascii="Arial" w:hAnsi="Arial" w:cs="Arial"/>
          <w:sz w:val="24"/>
          <w:szCs w:val="24"/>
        </w:rPr>
        <w:t>ncrease of young people</w:t>
      </w:r>
      <w:r>
        <w:rPr>
          <w:rFonts w:ascii="Arial" w:hAnsi="Arial" w:cs="Arial"/>
          <w:sz w:val="24"/>
          <w:szCs w:val="24"/>
        </w:rPr>
        <w:t xml:space="preserve">’s participation in youth </w:t>
      </w:r>
      <w:r w:rsidR="0053121B">
        <w:rPr>
          <w:rFonts w:ascii="Arial" w:hAnsi="Arial" w:cs="Arial"/>
          <w:sz w:val="24"/>
          <w:szCs w:val="24"/>
        </w:rPr>
        <w:t xml:space="preserve">work </w:t>
      </w:r>
      <w:r w:rsidR="0053121B" w:rsidRPr="00D14A10">
        <w:rPr>
          <w:rFonts w:ascii="Arial" w:hAnsi="Arial" w:cs="Arial"/>
          <w:sz w:val="24"/>
          <w:szCs w:val="24"/>
        </w:rPr>
        <w:t>lasted</w:t>
      </w:r>
      <w:r w:rsidR="00740E2D" w:rsidRPr="00D14A10">
        <w:rPr>
          <w:rFonts w:ascii="Arial" w:hAnsi="Arial" w:cs="Arial"/>
          <w:sz w:val="24"/>
          <w:szCs w:val="24"/>
        </w:rPr>
        <w:t xml:space="preserve"> into the 70’s</w:t>
      </w:r>
      <w:r>
        <w:rPr>
          <w:rFonts w:ascii="Arial" w:hAnsi="Arial" w:cs="Arial"/>
          <w:sz w:val="24"/>
          <w:szCs w:val="24"/>
        </w:rPr>
        <w:t xml:space="preserve">, benefiting youth workers with further knowledge and experience in young </w:t>
      </w:r>
      <w:r w:rsidR="0053121B">
        <w:rPr>
          <w:rFonts w:ascii="Arial" w:hAnsi="Arial" w:cs="Arial"/>
          <w:sz w:val="24"/>
          <w:szCs w:val="24"/>
        </w:rPr>
        <w:t>people’s</w:t>
      </w:r>
      <w:r>
        <w:rPr>
          <w:rFonts w:ascii="Arial" w:hAnsi="Arial" w:cs="Arial"/>
          <w:sz w:val="24"/>
          <w:szCs w:val="24"/>
        </w:rPr>
        <w:t xml:space="preserve"> needs. However, due to the increase of influences such as entertainment</w:t>
      </w:r>
      <w:r w:rsidR="0097437B">
        <w:rPr>
          <w:rFonts w:ascii="Arial" w:hAnsi="Arial" w:cs="Arial"/>
          <w:sz w:val="24"/>
          <w:szCs w:val="24"/>
        </w:rPr>
        <w:t xml:space="preserve"> taking the lead in young </w:t>
      </w:r>
      <w:r w:rsidR="0053121B">
        <w:rPr>
          <w:rFonts w:ascii="Arial" w:hAnsi="Arial" w:cs="Arial"/>
          <w:sz w:val="24"/>
          <w:szCs w:val="24"/>
        </w:rPr>
        <w:t>people’s</w:t>
      </w:r>
      <w:r w:rsidR="0097437B">
        <w:rPr>
          <w:rFonts w:ascii="Arial" w:hAnsi="Arial" w:cs="Arial"/>
          <w:sz w:val="24"/>
          <w:szCs w:val="24"/>
        </w:rPr>
        <w:t xml:space="preserve"> desires</w:t>
      </w:r>
      <w:r w:rsidR="008574B9">
        <w:rPr>
          <w:rFonts w:ascii="Arial" w:hAnsi="Arial" w:cs="Arial"/>
          <w:sz w:val="24"/>
          <w:szCs w:val="24"/>
        </w:rPr>
        <w:t xml:space="preserve"> during this era</w:t>
      </w:r>
      <w:r w:rsidR="00150815">
        <w:rPr>
          <w:rFonts w:ascii="Arial" w:hAnsi="Arial" w:cs="Arial"/>
          <w:sz w:val="24"/>
          <w:szCs w:val="24"/>
        </w:rPr>
        <w:t xml:space="preserve"> and as a result, youth work has suffered and has been on the decline ever since.</w:t>
      </w:r>
      <w:r w:rsidR="00570A5C">
        <w:rPr>
          <w:rFonts w:ascii="Arial" w:hAnsi="Arial" w:cs="Arial"/>
          <w:sz w:val="24"/>
          <w:szCs w:val="24"/>
        </w:rPr>
        <w:t xml:space="preserve"> T</w:t>
      </w:r>
      <w:r w:rsidR="008574B9">
        <w:rPr>
          <w:rFonts w:ascii="Arial" w:hAnsi="Arial" w:cs="Arial"/>
          <w:sz w:val="24"/>
          <w:szCs w:val="24"/>
        </w:rPr>
        <w:t xml:space="preserve">hese </w:t>
      </w:r>
      <w:r w:rsidR="00003034">
        <w:rPr>
          <w:rFonts w:ascii="Arial" w:hAnsi="Arial" w:cs="Arial"/>
          <w:sz w:val="24"/>
          <w:szCs w:val="24"/>
        </w:rPr>
        <w:t>factors</w:t>
      </w:r>
      <w:r w:rsidR="008574B9">
        <w:rPr>
          <w:rFonts w:ascii="Arial" w:hAnsi="Arial" w:cs="Arial"/>
          <w:sz w:val="24"/>
          <w:szCs w:val="24"/>
        </w:rPr>
        <w:t xml:space="preserve"> commonly include </w:t>
      </w:r>
      <w:r w:rsidR="008574B9" w:rsidRPr="008574B9">
        <w:rPr>
          <w:rFonts w:ascii="Arial" w:hAnsi="Arial" w:cs="Arial"/>
          <w:sz w:val="24"/>
          <w:szCs w:val="24"/>
        </w:rPr>
        <w:t>tv</w:t>
      </w:r>
      <w:r w:rsidR="008574B9">
        <w:rPr>
          <w:rFonts w:ascii="Arial" w:hAnsi="Arial" w:cs="Arial"/>
          <w:sz w:val="24"/>
          <w:szCs w:val="24"/>
        </w:rPr>
        <w:t>,</w:t>
      </w:r>
      <w:r w:rsidR="008574B9" w:rsidRPr="008574B9">
        <w:rPr>
          <w:rFonts w:ascii="Arial" w:hAnsi="Arial" w:cs="Arial"/>
          <w:sz w:val="24"/>
          <w:szCs w:val="24"/>
        </w:rPr>
        <w:t xml:space="preserve"> music</w:t>
      </w:r>
      <w:r w:rsidR="008574B9">
        <w:rPr>
          <w:rFonts w:ascii="Arial" w:hAnsi="Arial" w:cs="Arial"/>
          <w:sz w:val="24"/>
          <w:szCs w:val="24"/>
        </w:rPr>
        <w:t>,</w:t>
      </w:r>
      <w:r w:rsidR="008574B9" w:rsidRPr="008574B9">
        <w:rPr>
          <w:rFonts w:ascii="Arial" w:hAnsi="Arial" w:cs="Arial"/>
          <w:sz w:val="24"/>
          <w:szCs w:val="24"/>
        </w:rPr>
        <w:t xml:space="preserve"> photography</w:t>
      </w:r>
      <w:r w:rsidR="008574B9">
        <w:rPr>
          <w:rFonts w:ascii="Arial" w:hAnsi="Arial" w:cs="Arial"/>
          <w:sz w:val="24"/>
          <w:szCs w:val="24"/>
        </w:rPr>
        <w:t xml:space="preserve"> and</w:t>
      </w:r>
      <w:r w:rsidR="008574B9" w:rsidRPr="008574B9">
        <w:rPr>
          <w:rFonts w:ascii="Arial" w:hAnsi="Arial" w:cs="Arial"/>
          <w:sz w:val="24"/>
          <w:szCs w:val="24"/>
        </w:rPr>
        <w:t xml:space="preserve"> gaming</w:t>
      </w:r>
      <w:r w:rsidR="005C221A">
        <w:rPr>
          <w:rFonts w:ascii="Arial" w:hAnsi="Arial" w:cs="Arial"/>
          <w:sz w:val="24"/>
          <w:szCs w:val="24"/>
        </w:rPr>
        <w:t>. However,</w:t>
      </w:r>
      <w:r w:rsidR="0053121B">
        <w:rPr>
          <w:rFonts w:ascii="Arial" w:hAnsi="Arial" w:cs="Arial"/>
          <w:sz w:val="24"/>
          <w:szCs w:val="24"/>
        </w:rPr>
        <w:t xml:space="preserve"> </w:t>
      </w:r>
      <w:r w:rsidR="00690D39">
        <w:rPr>
          <w:rFonts w:ascii="Arial" w:hAnsi="Arial" w:cs="Arial"/>
          <w:sz w:val="24"/>
          <w:szCs w:val="24"/>
        </w:rPr>
        <w:t xml:space="preserve">factors such as the introduction of American culture </w:t>
      </w:r>
      <w:r w:rsidR="00157963">
        <w:rPr>
          <w:rFonts w:ascii="Arial" w:hAnsi="Arial" w:cs="Arial"/>
          <w:sz w:val="24"/>
          <w:szCs w:val="24"/>
        </w:rPr>
        <w:t>in Britain</w:t>
      </w:r>
      <w:r w:rsidR="005C221A">
        <w:rPr>
          <w:rFonts w:ascii="Arial" w:hAnsi="Arial" w:cs="Arial"/>
          <w:sz w:val="24"/>
          <w:szCs w:val="24"/>
        </w:rPr>
        <w:t xml:space="preserve"> also</w:t>
      </w:r>
      <w:r w:rsidR="0053121B">
        <w:rPr>
          <w:rFonts w:ascii="Arial" w:hAnsi="Arial" w:cs="Arial"/>
          <w:sz w:val="24"/>
          <w:szCs w:val="24"/>
        </w:rPr>
        <w:t xml:space="preserve"> had a profound influence on young people</w:t>
      </w:r>
      <w:r w:rsidR="00570A5C">
        <w:rPr>
          <w:rFonts w:ascii="Arial" w:hAnsi="Arial" w:cs="Arial"/>
          <w:sz w:val="24"/>
          <w:szCs w:val="24"/>
        </w:rPr>
        <w:t xml:space="preserve">. </w:t>
      </w:r>
      <w:r w:rsidR="005C221A">
        <w:rPr>
          <w:rFonts w:ascii="Arial" w:hAnsi="Arial" w:cs="Arial"/>
          <w:sz w:val="24"/>
          <w:szCs w:val="24"/>
        </w:rPr>
        <w:t>The introduction of</w:t>
      </w:r>
      <w:r w:rsidR="0053121B">
        <w:rPr>
          <w:rFonts w:ascii="Arial" w:hAnsi="Arial" w:cs="Arial"/>
          <w:sz w:val="24"/>
          <w:szCs w:val="24"/>
        </w:rPr>
        <w:t xml:space="preserve"> </w:t>
      </w:r>
      <w:r w:rsidR="00157963">
        <w:rPr>
          <w:rFonts w:ascii="Arial" w:hAnsi="Arial" w:cs="Arial"/>
          <w:sz w:val="24"/>
          <w:szCs w:val="24"/>
        </w:rPr>
        <w:t>fast food franchises, new genres of music, fashion and other trends</w:t>
      </w:r>
      <w:r w:rsidR="008F228F">
        <w:rPr>
          <w:rFonts w:ascii="Arial" w:hAnsi="Arial" w:cs="Arial"/>
          <w:sz w:val="24"/>
          <w:szCs w:val="24"/>
        </w:rPr>
        <w:t>, result</w:t>
      </w:r>
      <w:r w:rsidR="0053121B">
        <w:rPr>
          <w:rFonts w:ascii="Arial" w:hAnsi="Arial" w:cs="Arial"/>
          <w:sz w:val="24"/>
          <w:szCs w:val="24"/>
        </w:rPr>
        <w:t>ed</w:t>
      </w:r>
      <w:r w:rsidR="008F228F">
        <w:rPr>
          <w:rFonts w:ascii="Arial" w:hAnsi="Arial" w:cs="Arial"/>
          <w:sz w:val="24"/>
          <w:szCs w:val="24"/>
        </w:rPr>
        <w:t xml:space="preserve"> in young people forming new group identities previously unseen </w:t>
      </w:r>
      <w:r w:rsidR="004744D6">
        <w:rPr>
          <w:rFonts w:ascii="Arial" w:hAnsi="Arial" w:cs="Arial"/>
          <w:sz w:val="24"/>
          <w:szCs w:val="24"/>
        </w:rPr>
        <w:t>throughout the United Kingdom</w:t>
      </w:r>
      <w:r w:rsidR="008F228F">
        <w:rPr>
          <w:rFonts w:ascii="Arial" w:hAnsi="Arial" w:cs="Arial"/>
          <w:sz w:val="24"/>
          <w:szCs w:val="24"/>
        </w:rPr>
        <w:t>.</w:t>
      </w:r>
      <w:r w:rsidR="004744D6">
        <w:rPr>
          <w:rFonts w:ascii="Arial" w:hAnsi="Arial" w:cs="Arial"/>
          <w:sz w:val="24"/>
          <w:szCs w:val="24"/>
        </w:rPr>
        <w:t xml:space="preserve"> However, t</w:t>
      </w:r>
      <w:r w:rsidR="008F228F">
        <w:rPr>
          <w:rFonts w:ascii="Arial" w:hAnsi="Arial" w:cs="Arial"/>
          <w:sz w:val="24"/>
          <w:szCs w:val="24"/>
        </w:rPr>
        <w:t>hese social groups were often seen as rebellion by society</w:t>
      </w:r>
      <w:r w:rsidR="004744D6">
        <w:rPr>
          <w:rFonts w:ascii="Arial" w:hAnsi="Arial" w:cs="Arial"/>
          <w:sz w:val="24"/>
          <w:szCs w:val="24"/>
        </w:rPr>
        <w:t xml:space="preserve">, most likely </w:t>
      </w:r>
      <w:proofErr w:type="gramStart"/>
      <w:r w:rsidR="004744D6">
        <w:rPr>
          <w:rFonts w:ascii="Arial" w:hAnsi="Arial" w:cs="Arial"/>
          <w:sz w:val="24"/>
          <w:szCs w:val="24"/>
        </w:rPr>
        <w:t>as a result of</w:t>
      </w:r>
      <w:proofErr w:type="gramEnd"/>
      <w:r w:rsidR="004744D6">
        <w:rPr>
          <w:rFonts w:ascii="Arial" w:hAnsi="Arial" w:cs="Arial"/>
          <w:sz w:val="24"/>
          <w:szCs w:val="24"/>
        </w:rPr>
        <w:t xml:space="preserve"> adults losing influential control over young people</w:t>
      </w:r>
      <w:r w:rsidR="0053121B">
        <w:rPr>
          <w:rFonts w:ascii="Arial" w:hAnsi="Arial" w:cs="Arial"/>
          <w:sz w:val="24"/>
          <w:szCs w:val="24"/>
        </w:rPr>
        <w:t xml:space="preserve"> which had been</w:t>
      </w:r>
      <w:r w:rsidR="004744D6">
        <w:rPr>
          <w:rFonts w:ascii="Arial" w:hAnsi="Arial" w:cs="Arial"/>
          <w:sz w:val="24"/>
          <w:szCs w:val="24"/>
        </w:rPr>
        <w:t xml:space="preserve"> previously upheld by religious instilment</w:t>
      </w:r>
      <w:r w:rsidR="008F228F">
        <w:rPr>
          <w:rFonts w:ascii="Arial" w:hAnsi="Arial" w:cs="Arial"/>
          <w:sz w:val="24"/>
          <w:szCs w:val="24"/>
        </w:rPr>
        <w:t>.</w:t>
      </w:r>
      <w:r w:rsidR="00003034">
        <w:rPr>
          <w:rFonts w:ascii="Arial" w:hAnsi="Arial" w:cs="Arial"/>
          <w:sz w:val="24"/>
          <w:szCs w:val="24"/>
        </w:rPr>
        <w:t xml:space="preserve"> </w:t>
      </w:r>
    </w:p>
    <w:p w:rsidR="00740E2D" w:rsidRDefault="00150815" w:rsidP="00075B76">
      <w:pPr>
        <w:spacing w:before="240" w:line="480" w:lineRule="auto"/>
        <w:rPr>
          <w:rFonts w:ascii="Arial" w:hAnsi="Arial" w:cs="Arial"/>
          <w:sz w:val="24"/>
          <w:szCs w:val="24"/>
        </w:rPr>
      </w:pPr>
      <w:r>
        <w:rPr>
          <w:rFonts w:ascii="Arial" w:hAnsi="Arial" w:cs="Arial"/>
          <w:sz w:val="24"/>
          <w:szCs w:val="24"/>
        </w:rPr>
        <w:t>W</w:t>
      </w:r>
      <w:r w:rsidR="00003034">
        <w:rPr>
          <w:rFonts w:ascii="Arial" w:hAnsi="Arial" w:cs="Arial"/>
          <w:sz w:val="24"/>
          <w:szCs w:val="24"/>
        </w:rPr>
        <w:t>ith further enhancements in the realm of technology</w:t>
      </w:r>
      <w:r w:rsidR="00443095">
        <w:rPr>
          <w:rFonts w:ascii="Arial" w:hAnsi="Arial" w:cs="Arial"/>
          <w:sz w:val="24"/>
          <w:szCs w:val="24"/>
        </w:rPr>
        <w:t>,</w:t>
      </w:r>
      <w:r w:rsidR="00003034">
        <w:rPr>
          <w:rFonts w:ascii="Arial" w:hAnsi="Arial" w:cs="Arial"/>
          <w:sz w:val="24"/>
          <w:szCs w:val="24"/>
        </w:rPr>
        <w:t xml:space="preserve"> fewer young people are participating in youth orientated activities and are spend</w:t>
      </w:r>
      <w:r w:rsidR="003F7EE6">
        <w:rPr>
          <w:rFonts w:ascii="Arial" w:hAnsi="Arial" w:cs="Arial"/>
          <w:sz w:val="24"/>
          <w:szCs w:val="24"/>
        </w:rPr>
        <w:t>ing more time at home unsupervised. Smith (2013) states, that although there had been persistent pressure on the government regarding state funding, it had been decided that realms other than youth work, such as Social work, criminal justice, schools as well as other forms of further education had higher priority.</w:t>
      </w:r>
      <w:r w:rsidR="006F08AC">
        <w:rPr>
          <w:rFonts w:ascii="Arial" w:hAnsi="Arial" w:cs="Arial"/>
          <w:sz w:val="24"/>
          <w:szCs w:val="24"/>
        </w:rPr>
        <w:t xml:space="preserve"> </w:t>
      </w:r>
      <w:r w:rsidR="00157963">
        <w:rPr>
          <w:rFonts w:ascii="Arial" w:hAnsi="Arial" w:cs="Arial"/>
          <w:sz w:val="24"/>
          <w:szCs w:val="24"/>
        </w:rPr>
        <w:t>Moreover, t</w:t>
      </w:r>
      <w:r w:rsidR="006F08AC">
        <w:rPr>
          <w:rFonts w:ascii="Arial" w:hAnsi="Arial" w:cs="Arial"/>
          <w:sz w:val="24"/>
          <w:szCs w:val="24"/>
        </w:rPr>
        <w:t xml:space="preserve">his already rapid decline of England’s </w:t>
      </w:r>
      <w:r w:rsidR="006F08AC">
        <w:rPr>
          <w:rFonts w:ascii="Arial" w:hAnsi="Arial" w:cs="Arial"/>
          <w:sz w:val="24"/>
          <w:szCs w:val="24"/>
        </w:rPr>
        <w:lastRenderedPageBreak/>
        <w:t xml:space="preserve">state-sponsorship was further accelerated during the 2008 banking crisis, where further </w:t>
      </w:r>
      <w:r w:rsidR="00CF4A8C">
        <w:rPr>
          <w:rFonts w:ascii="Arial" w:hAnsi="Arial" w:cs="Arial"/>
          <w:sz w:val="24"/>
          <w:szCs w:val="24"/>
        </w:rPr>
        <w:t>cuts</w:t>
      </w:r>
      <w:r w:rsidR="006F08AC">
        <w:rPr>
          <w:rFonts w:ascii="Arial" w:hAnsi="Arial" w:cs="Arial"/>
          <w:sz w:val="24"/>
          <w:szCs w:val="24"/>
        </w:rPr>
        <w:t xml:space="preserve"> to the youth work budget were made (Smith, 2013).</w:t>
      </w:r>
      <w:r w:rsidR="00D928A1">
        <w:rPr>
          <w:rFonts w:ascii="Arial" w:hAnsi="Arial" w:cs="Arial"/>
          <w:sz w:val="24"/>
          <w:szCs w:val="24"/>
        </w:rPr>
        <w:t xml:space="preserve"> </w:t>
      </w:r>
    </w:p>
    <w:p w:rsidR="00F52752" w:rsidRPr="00F52752" w:rsidRDefault="00774D43" w:rsidP="00075B76">
      <w:pPr>
        <w:spacing w:before="240" w:line="480" w:lineRule="auto"/>
        <w:rPr>
          <w:rFonts w:ascii="Arial" w:hAnsi="Arial" w:cs="Arial"/>
          <w:sz w:val="24"/>
          <w:szCs w:val="24"/>
        </w:rPr>
      </w:pPr>
      <w:r>
        <w:rPr>
          <w:rFonts w:ascii="Arial" w:hAnsi="Arial" w:cs="Arial"/>
          <w:sz w:val="24"/>
          <w:szCs w:val="24"/>
        </w:rPr>
        <w:t xml:space="preserve">Youth work has throughout history, mostly </w:t>
      </w:r>
      <w:r w:rsidR="00570A5C">
        <w:rPr>
          <w:rFonts w:ascii="Arial" w:hAnsi="Arial" w:cs="Arial"/>
          <w:sz w:val="24"/>
          <w:szCs w:val="24"/>
        </w:rPr>
        <w:t xml:space="preserve">been </w:t>
      </w:r>
      <w:r>
        <w:rPr>
          <w:rFonts w:ascii="Arial" w:hAnsi="Arial" w:cs="Arial"/>
          <w:sz w:val="24"/>
          <w:szCs w:val="24"/>
        </w:rPr>
        <w:t>compiled of various informal and non-formal education methods.</w:t>
      </w:r>
      <w:r w:rsidR="006A1EAC">
        <w:rPr>
          <w:rFonts w:ascii="Arial" w:hAnsi="Arial" w:cs="Arial"/>
          <w:sz w:val="24"/>
          <w:szCs w:val="24"/>
        </w:rPr>
        <w:t xml:space="preserve"> Smith</w:t>
      </w:r>
      <w:r w:rsidR="00ED49BE">
        <w:rPr>
          <w:rFonts w:ascii="Arial" w:hAnsi="Arial" w:cs="Arial"/>
          <w:sz w:val="24"/>
          <w:szCs w:val="24"/>
        </w:rPr>
        <w:t xml:space="preserve"> (2001, 2010)</w:t>
      </w:r>
      <w:r>
        <w:rPr>
          <w:rFonts w:ascii="Arial" w:hAnsi="Arial" w:cs="Arial"/>
          <w:sz w:val="24"/>
          <w:szCs w:val="24"/>
        </w:rPr>
        <w:t xml:space="preserve"> </w:t>
      </w:r>
      <w:r w:rsidR="00ED49BE">
        <w:rPr>
          <w:rFonts w:ascii="Arial" w:hAnsi="Arial" w:cs="Arial"/>
          <w:sz w:val="24"/>
          <w:szCs w:val="24"/>
        </w:rPr>
        <w:t>credits the works of theorists, such as David A. Kolb, who</w:t>
      </w:r>
      <w:r w:rsidR="002E51F6">
        <w:rPr>
          <w:rFonts w:ascii="Arial" w:hAnsi="Arial" w:cs="Arial"/>
          <w:sz w:val="24"/>
          <w:szCs w:val="24"/>
        </w:rPr>
        <w:t xml:space="preserve"> saw the importance of informal and non-formal education and subsequently worked on and</w:t>
      </w:r>
      <w:r w:rsidR="00ED49BE">
        <w:rPr>
          <w:rFonts w:ascii="Arial" w:hAnsi="Arial" w:cs="Arial"/>
          <w:sz w:val="24"/>
          <w:szCs w:val="24"/>
        </w:rPr>
        <w:t xml:space="preserve"> devised the </w:t>
      </w:r>
      <w:r w:rsidR="00A60D01">
        <w:rPr>
          <w:rFonts w:ascii="Arial" w:hAnsi="Arial" w:cs="Arial"/>
          <w:sz w:val="24"/>
          <w:szCs w:val="24"/>
        </w:rPr>
        <w:t>Experiential</w:t>
      </w:r>
      <w:r w:rsidR="00ED49BE">
        <w:rPr>
          <w:rFonts w:ascii="Arial" w:hAnsi="Arial" w:cs="Arial"/>
          <w:sz w:val="24"/>
          <w:szCs w:val="24"/>
        </w:rPr>
        <w:t xml:space="preserve"> Learning </w:t>
      </w:r>
      <w:r w:rsidR="005D137D">
        <w:rPr>
          <w:rFonts w:ascii="Arial" w:hAnsi="Arial" w:cs="Arial"/>
          <w:sz w:val="24"/>
          <w:szCs w:val="24"/>
        </w:rPr>
        <w:t>Cycle and,</w:t>
      </w:r>
      <w:r w:rsidR="000F11F5">
        <w:rPr>
          <w:rFonts w:ascii="Arial" w:hAnsi="Arial" w:cs="Arial"/>
          <w:sz w:val="24"/>
          <w:szCs w:val="24"/>
        </w:rPr>
        <w:t xml:space="preserve"> has be</w:t>
      </w:r>
      <w:r w:rsidR="00B01BFC">
        <w:rPr>
          <w:rFonts w:ascii="Arial" w:hAnsi="Arial" w:cs="Arial"/>
          <w:sz w:val="24"/>
          <w:szCs w:val="24"/>
        </w:rPr>
        <w:t>e</w:t>
      </w:r>
      <w:r w:rsidR="000F11F5">
        <w:rPr>
          <w:rFonts w:ascii="Arial" w:hAnsi="Arial" w:cs="Arial"/>
          <w:sz w:val="24"/>
          <w:szCs w:val="24"/>
        </w:rPr>
        <w:t>n presented numerous awards for his work in experiential education</w:t>
      </w:r>
      <w:r w:rsidR="00ED49BE">
        <w:rPr>
          <w:rFonts w:ascii="Arial" w:hAnsi="Arial" w:cs="Arial"/>
          <w:sz w:val="24"/>
          <w:szCs w:val="24"/>
        </w:rPr>
        <w:t>. Kolb’s theory suggests that the pro</w:t>
      </w:r>
      <w:r w:rsidR="007E2076">
        <w:rPr>
          <w:rFonts w:ascii="Arial" w:hAnsi="Arial" w:cs="Arial"/>
          <w:sz w:val="24"/>
          <w:szCs w:val="24"/>
        </w:rPr>
        <w:t>ce</w:t>
      </w:r>
      <w:r w:rsidR="00ED49BE">
        <w:rPr>
          <w:rFonts w:ascii="Arial" w:hAnsi="Arial" w:cs="Arial"/>
          <w:sz w:val="24"/>
          <w:szCs w:val="24"/>
        </w:rPr>
        <w:t xml:space="preserve">sses of learning are </w:t>
      </w:r>
      <w:r w:rsidR="00A60D01">
        <w:rPr>
          <w:rFonts w:ascii="Arial" w:hAnsi="Arial" w:cs="Arial"/>
          <w:sz w:val="24"/>
          <w:szCs w:val="24"/>
        </w:rPr>
        <w:t>divided into four action stages and that learning can begin at any one of these stages</w:t>
      </w:r>
      <w:r w:rsidR="00793900">
        <w:rPr>
          <w:rFonts w:ascii="Arial" w:hAnsi="Arial" w:cs="Arial"/>
          <w:sz w:val="24"/>
          <w:szCs w:val="24"/>
        </w:rPr>
        <w:t>.</w:t>
      </w:r>
      <w:r w:rsidR="00793900" w:rsidRPr="00793900">
        <w:rPr>
          <w:rFonts w:ascii="Arial" w:hAnsi="Arial" w:cs="Arial"/>
          <w:sz w:val="24"/>
          <w:szCs w:val="24"/>
        </w:rPr>
        <w:t xml:space="preserve"> </w:t>
      </w:r>
      <w:r w:rsidR="00793900">
        <w:rPr>
          <w:rFonts w:ascii="Arial" w:hAnsi="Arial" w:cs="Arial"/>
          <w:sz w:val="24"/>
          <w:szCs w:val="24"/>
        </w:rPr>
        <w:t xml:space="preserve">Kolb (1974 </w:t>
      </w:r>
      <w:r w:rsidR="00793900">
        <w:rPr>
          <w:rFonts w:ascii="Arial" w:hAnsi="Arial" w:cs="Arial"/>
          <w:i/>
          <w:sz w:val="24"/>
          <w:szCs w:val="24"/>
        </w:rPr>
        <w:t xml:space="preserve">cited in </w:t>
      </w:r>
      <w:r w:rsidR="00793900">
        <w:rPr>
          <w:rFonts w:ascii="Arial" w:hAnsi="Arial" w:cs="Arial"/>
          <w:sz w:val="24"/>
          <w:szCs w:val="24"/>
        </w:rPr>
        <w:t xml:space="preserve">McLeod, 2017) believes learning is comprised of various interrelated stages which form a continuous cycle, enabling an individual to gain knowledge through experiences, for instance: by means of taking an experience, both old or new and analytically reviewing the experience, this is followed by the individual learning from the experience and finalised with the individual testing what they have learnt, to assess whether they can apply the same or similar technics and concepts to other lifetime events. </w:t>
      </w:r>
      <w:r w:rsidR="00222A99">
        <w:rPr>
          <w:rFonts w:ascii="Arial" w:hAnsi="Arial" w:cs="Arial"/>
          <w:sz w:val="24"/>
          <w:szCs w:val="24"/>
        </w:rPr>
        <w:t>These stages are</w:t>
      </w:r>
      <w:r w:rsidR="00793900">
        <w:rPr>
          <w:rFonts w:ascii="Arial" w:hAnsi="Arial" w:cs="Arial"/>
          <w:sz w:val="24"/>
          <w:szCs w:val="24"/>
        </w:rPr>
        <w:t>;</w:t>
      </w:r>
      <w:r w:rsidR="00222A99">
        <w:rPr>
          <w:rFonts w:ascii="Arial" w:hAnsi="Arial" w:cs="Arial"/>
          <w:sz w:val="24"/>
          <w:szCs w:val="24"/>
        </w:rPr>
        <w:t xml:space="preserve"> Concrete Experiences, </w:t>
      </w:r>
      <w:r w:rsidR="00793900">
        <w:rPr>
          <w:rFonts w:ascii="Arial" w:hAnsi="Arial" w:cs="Arial"/>
          <w:sz w:val="24"/>
          <w:szCs w:val="24"/>
        </w:rPr>
        <w:t xml:space="preserve">also known as the feeling stage; </w:t>
      </w:r>
      <w:r w:rsidR="00222A99">
        <w:rPr>
          <w:rFonts w:ascii="Arial" w:hAnsi="Arial" w:cs="Arial"/>
          <w:sz w:val="24"/>
          <w:szCs w:val="24"/>
        </w:rPr>
        <w:t>Reflective Observation,</w:t>
      </w:r>
      <w:r w:rsidR="00793900">
        <w:rPr>
          <w:rFonts w:ascii="Arial" w:hAnsi="Arial" w:cs="Arial"/>
          <w:sz w:val="24"/>
          <w:szCs w:val="24"/>
        </w:rPr>
        <w:t xml:space="preserve"> also known as the watching stage; </w:t>
      </w:r>
      <w:r w:rsidR="00222A99">
        <w:rPr>
          <w:rFonts w:ascii="Arial" w:hAnsi="Arial" w:cs="Arial"/>
          <w:sz w:val="24"/>
          <w:szCs w:val="24"/>
        </w:rPr>
        <w:t>Abstract Conceptualisation</w:t>
      </w:r>
      <w:r w:rsidR="00793900">
        <w:rPr>
          <w:rFonts w:ascii="Arial" w:hAnsi="Arial" w:cs="Arial"/>
          <w:sz w:val="24"/>
          <w:szCs w:val="24"/>
        </w:rPr>
        <w:t xml:space="preserve">, also known as the thinking stage; </w:t>
      </w:r>
      <w:r w:rsidR="00222A99">
        <w:rPr>
          <w:rFonts w:ascii="Arial" w:hAnsi="Arial" w:cs="Arial"/>
          <w:sz w:val="24"/>
          <w:szCs w:val="24"/>
        </w:rPr>
        <w:t>Active Experimentation</w:t>
      </w:r>
      <w:r w:rsidR="00793900">
        <w:rPr>
          <w:rFonts w:ascii="Arial" w:hAnsi="Arial" w:cs="Arial"/>
          <w:sz w:val="24"/>
          <w:szCs w:val="24"/>
        </w:rPr>
        <w:t>, also known as the doing stage</w:t>
      </w:r>
      <w:r w:rsidR="00222A99">
        <w:rPr>
          <w:rFonts w:ascii="Arial" w:hAnsi="Arial" w:cs="Arial"/>
          <w:sz w:val="24"/>
          <w:szCs w:val="24"/>
        </w:rPr>
        <w:t xml:space="preserve"> (McLeod, 2017). </w:t>
      </w:r>
      <w:r w:rsidR="00C12D4C">
        <w:rPr>
          <w:rFonts w:ascii="Arial" w:hAnsi="Arial" w:cs="Arial"/>
          <w:sz w:val="24"/>
          <w:szCs w:val="24"/>
        </w:rPr>
        <w:t>Additional Kolb’s theory deduced that there are four learning styles derived from the learning stages, these are formed by combining two of the linked stages</w:t>
      </w:r>
      <w:r w:rsidR="00066B15">
        <w:rPr>
          <w:rFonts w:ascii="Arial" w:hAnsi="Arial" w:cs="Arial"/>
          <w:sz w:val="24"/>
          <w:szCs w:val="24"/>
        </w:rPr>
        <w:t xml:space="preserve"> together. According to McLeod (2017), the combination of</w:t>
      </w:r>
      <w:r w:rsidR="00C12D4C">
        <w:rPr>
          <w:rFonts w:ascii="Arial" w:hAnsi="Arial" w:cs="Arial"/>
          <w:sz w:val="24"/>
          <w:szCs w:val="24"/>
        </w:rPr>
        <w:t xml:space="preserve"> </w:t>
      </w:r>
      <w:r w:rsidR="00A0158C">
        <w:rPr>
          <w:rFonts w:ascii="Arial" w:hAnsi="Arial" w:cs="Arial"/>
          <w:sz w:val="24"/>
          <w:szCs w:val="24"/>
        </w:rPr>
        <w:t xml:space="preserve">the feeling and watching stages, result in a diverging learning style, focusing on the use of an individual’s imagination rather than a more hands-on approach. People of this learning style are usually better at activities such as brainstorming and information gathering as well as being better able to view things in a different light. Secondly, the combination of the watching and </w:t>
      </w:r>
      <w:r w:rsidR="00A0158C">
        <w:rPr>
          <w:rFonts w:ascii="Arial" w:hAnsi="Arial" w:cs="Arial"/>
          <w:sz w:val="24"/>
          <w:szCs w:val="24"/>
        </w:rPr>
        <w:lastRenderedPageBreak/>
        <w:t xml:space="preserve">thinking stages, results in an assimilating learning style, focusing </w:t>
      </w:r>
      <w:r w:rsidR="00841AC7">
        <w:rPr>
          <w:rFonts w:ascii="Arial" w:hAnsi="Arial" w:cs="Arial"/>
          <w:sz w:val="24"/>
          <w:szCs w:val="24"/>
        </w:rPr>
        <w:t xml:space="preserve">more </w:t>
      </w:r>
      <w:r w:rsidR="00A0158C">
        <w:rPr>
          <w:rFonts w:ascii="Arial" w:hAnsi="Arial" w:cs="Arial"/>
          <w:sz w:val="24"/>
          <w:szCs w:val="24"/>
        </w:rPr>
        <w:t>on</w:t>
      </w:r>
      <w:r w:rsidR="00841AC7">
        <w:rPr>
          <w:rFonts w:ascii="Arial" w:hAnsi="Arial" w:cs="Arial"/>
          <w:sz w:val="24"/>
          <w:szCs w:val="24"/>
        </w:rPr>
        <w:t xml:space="preserve"> new ideas, concepts and facts</w:t>
      </w:r>
      <w:r w:rsidR="00270178">
        <w:rPr>
          <w:rFonts w:ascii="Arial" w:hAnsi="Arial" w:cs="Arial"/>
          <w:sz w:val="24"/>
          <w:szCs w:val="24"/>
        </w:rPr>
        <w:t xml:space="preserve">. </w:t>
      </w:r>
      <w:bookmarkStart w:id="1" w:name="_Hlk504403036"/>
      <w:r w:rsidR="00270178">
        <w:rPr>
          <w:rFonts w:ascii="Arial" w:hAnsi="Arial" w:cs="Arial"/>
          <w:sz w:val="24"/>
          <w:szCs w:val="24"/>
        </w:rPr>
        <w:t>People of this learning style often</w:t>
      </w:r>
      <w:bookmarkEnd w:id="1"/>
      <w:r w:rsidR="00270178">
        <w:rPr>
          <w:rFonts w:ascii="Arial" w:hAnsi="Arial" w:cs="Arial"/>
          <w:sz w:val="24"/>
          <w:szCs w:val="24"/>
        </w:rPr>
        <w:t xml:space="preserve"> finding interactions with other people less relevant and are hence are better equipped for scientific roles in life. Thirdly, </w:t>
      </w:r>
      <w:r w:rsidR="0035597D">
        <w:rPr>
          <w:rFonts w:ascii="Arial" w:hAnsi="Arial" w:cs="Arial"/>
          <w:sz w:val="24"/>
          <w:szCs w:val="24"/>
        </w:rPr>
        <w:t>the</w:t>
      </w:r>
      <w:r w:rsidR="000F11F5">
        <w:rPr>
          <w:rFonts w:ascii="Arial" w:hAnsi="Arial" w:cs="Arial"/>
          <w:sz w:val="24"/>
          <w:szCs w:val="24"/>
        </w:rPr>
        <w:t xml:space="preserve"> combination of the doing and feeling stages, results in</w:t>
      </w:r>
      <w:r w:rsidR="0035597D">
        <w:rPr>
          <w:rFonts w:ascii="Arial" w:hAnsi="Arial" w:cs="Arial"/>
          <w:sz w:val="24"/>
          <w:szCs w:val="24"/>
        </w:rPr>
        <w:t xml:space="preserve"> </w:t>
      </w:r>
      <w:r w:rsidR="005D137D">
        <w:rPr>
          <w:rFonts w:ascii="Arial" w:hAnsi="Arial" w:cs="Arial"/>
          <w:sz w:val="24"/>
          <w:szCs w:val="24"/>
        </w:rPr>
        <w:t xml:space="preserve">a </w:t>
      </w:r>
      <w:r w:rsidR="00303901">
        <w:rPr>
          <w:rFonts w:ascii="Arial" w:hAnsi="Arial" w:cs="Arial"/>
          <w:sz w:val="24"/>
          <w:szCs w:val="24"/>
        </w:rPr>
        <w:t>converging</w:t>
      </w:r>
      <w:r w:rsidR="0035597D">
        <w:rPr>
          <w:rFonts w:ascii="Arial" w:hAnsi="Arial" w:cs="Arial"/>
          <w:sz w:val="24"/>
          <w:szCs w:val="24"/>
        </w:rPr>
        <w:t xml:space="preserve"> learning style</w:t>
      </w:r>
      <w:r w:rsidR="000F11F5">
        <w:rPr>
          <w:rFonts w:ascii="Arial" w:hAnsi="Arial" w:cs="Arial"/>
          <w:sz w:val="24"/>
          <w:szCs w:val="24"/>
        </w:rPr>
        <w:t>,</w:t>
      </w:r>
      <w:r w:rsidR="00303901">
        <w:rPr>
          <w:rFonts w:ascii="Arial" w:hAnsi="Arial" w:cs="Arial"/>
          <w:sz w:val="24"/>
          <w:szCs w:val="24"/>
        </w:rPr>
        <w:t xml:space="preserve"> focusing more on solving practical issues by means of using thought and theory.</w:t>
      </w:r>
      <w:r w:rsidR="00516257" w:rsidRPr="00516257">
        <w:rPr>
          <w:rFonts w:ascii="Arial" w:hAnsi="Arial" w:cs="Arial"/>
          <w:sz w:val="24"/>
          <w:szCs w:val="24"/>
        </w:rPr>
        <w:t xml:space="preserve"> People of this learning style often</w:t>
      </w:r>
      <w:r w:rsidR="00516257">
        <w:rPr>
          <w:rFonts w:ascii="Arial" w:hAnsi="Arial" w:cs="Arial"/>
          <w:sz w:val="24"/>
          <w:szCs w:val="24"/>
        </w:rPr>
        <w:t xml:space="preserve"> </w:t>
      </w:r>
      <w:r w:rsidR="00A05426">
        <w:rPr>
          <w:rFonts w:ascii="Arial" w:hAnsi="Arial" w:cs="Arial"/>
          <w:sz w:val="24"/>
          <w:szCs w:val="24"/>
        </w:rPr>
        <w:t>prefer technical tasks and concern themselves less with</w:t>
      </w:r>
      <w:r w:rsidR="000C4737">
        <w:rPr>
          <w:rFonts w:ascii="Arial" w:hAnsi="Arial" w:cs="Arial"/>
          <w:sz w:val="24"/>
          <w:szCs w:val="24"/>
        </w:rPr>
        <w:t xml:space="preserve"> other people. Lastly, the combination </w:t>
      </w:r>
      <w:r w:rsidR="007753F5">
        <w:rPr>
          <w:rFonts w:ascii="Arial" w:hAnsi="Arial" w:cs="Arial"/>
          <w:sz w:val="24"/>
          <w:szCs w:val="24"/>
        </w:rPr>
        <w:t>of the doing and feeling stages, results in an accommodating learning style, focusing more on</w:t>
      </w:r>
      <w:r w:rsidR="003C41A8">
        <w:rPr>
          <w:rFonts w:ascii="Arial" w:hAnsi="Arial" w:cs="Arial"/>
          <w:sz w:val="24"/>
          <w:szCs w:val="24"/>
        </w:rPr>
        <w:t xml:space="preserve"> </w:t>
      </w:r>
      <w:r w:rsidR="00B01BFC">
        <w:rPr>
          <w:rFonts w:ascii="Arial" w:hAnsi="Arial" w:cs="Arial"/>
          <w:sz w:val="24"/>
          <w:szCs w:val="24"/>
        </w:rPr>
        <w:t xml:space="preserve">an individuals gut instinct and learning mostly through the hands-on method. According to McLeod (2017), this </w:t>
      </w:r>
      <w:proofErr w:type="gramStart"/>
      <w:r w:rsidR="00B01BFC">
        <w:rPr>
          <w:rFonts w:ascii="Arial" w:hAnsi="Arial" w:cs="Arial"/>
          <w:sz w:val="24"/>
          <w:szCs w:val="24"/>
        </w:rPr>
        <w:t>particular style</w:t>
      </w:r>
      <w:proofErr w:type="gramEnd"/>
      <w:r w:rsidR="00B01BFC">
        <w:rPr>
          <w:rFonts w:ascii="Arial" w:hAnsi="Arial" w:cs="Arial"/>
          <w:sz w:val="24"/>
          <w:szCs w:val="24"/>
        </w:rPr>
        <w:t xml:space="preserve"> of learning is the most commonly used style today.</w:t>
      </w:r>
    </w:p>
    <w:p w:rsidR="006F08AC" w:rsidRDefault="005C221A" w:rsidP="00075B76">
      <w:pPr>
        <w:spacing w:before="240" w:line="480" w:lineRule="auto"/>
        <w:rPr>
          <w:rFonts w:ascii="Arial" w:hAnsi="Arial" w:cs="Arial"/>
          <w:sz w:val="24"/>
          <w:szCs w:val="24"/>
        </w:rPr>
      </w:pPr>
      <w:r>
        <w:rPr>
          <w:rFonts w:ascii="Arial" w:hAnsi="Arial" w:cs="Arial"/>
          <w:sz w:val="24"/>
          <w:szCs w:val="24"/>
        </w:rPr>
        <w:t xml:space="preserve">Documents, such as the </w:t>
      </w:r>
      <w:bookmarkStart w:id="2" w:name="_Hlk504415626"/>
      <w:r>
        <w:rPr>
          <w:rFonts w:ascii="Arial" w:hAnsi="Arial" w:cs="Arial"/>
          <w:sz w:val="24"/>
          <w:szCs w:val="24"/>
        </w:rPr>
        <w:t>National Youth Work Strategy for Wales</w:t>
      </w:r>
      <w:bookmarkEnd w:id="2"/>
      <w:r>
        <w:rPr>
          <w:rFonts w:ascii="Arial" w:hAnsi="Arial" w:cs="Arial"/>
          <w:sz w:val="24"/>
          <w:szCs w:val="24"/>
        </w:rPr>
        <w:t xml:space="preserve"> (2014) and the National Occupational Standards (2012), have been devised and published to set a directive path for youth workers and youth work organisations, to provide qualitative support for young people. </w:t>
      </w:r>
      <w:r w:rsidR="00441477">
        <w:rPr>
          <w:rFonts w:ascii="Arial" w:hAnsi="Arial" w:cs="Arial"/>
          <w:sz w:val="24"/>
          <w:szCs w:val="24"/>
        </w:rPr>
        <w:t>According to</w:t>
      </w:r>
      <w:r w:rsidR="008E15D5">
        <w:rPr>
          <w:rFonts w:ascii="Arial" w:hAnsi="Arial" w:cs="Arial"/>
          <w:sz w:val="24"/>
          <w:szCs w:val="24"/>
        </w:rPr>
        <w:t xml:space="preserve"> the </w:t>
      </w:r>
      <w:bookmarkStart w:id="3" w:name="_Hlk504062153"/>
      <w:r w:rsidR="008E15D5">
        <w:rPr>
          <w:rFonts w:ascii="Arial" w:hAnsi="Arial" w:cs="Arial"/>
          <w:sz w:val="24"/>
          <w:szCs w:val="24"/>
        </w:rPr>
        <w:t>National Youth Work Strategy for Wales (2014)</w:t>
      </w:r>
      <w:bookmarkEnd w:id="3"/>
      <w:r w:rsidR="00774D43">
        <w:rPr>
          <w:rFonts w:ascii="Arial" w:hAnsi="Arial" w:cs="Arial"/>
          <w:sz w:val="24"/>
          <w:szCs w:val="24"/>
        </w:rPr>
        <w:t>,</w:t>
      </w:r>
      <w:r w:rsidR="00441477">
        <w:rPr>
          <w:rFonts w:ascii="Arial" w:hAnsi="Arial" w:cs="Arial"/>
          <w:sz w:val="24"/>
          <w:szCs w:val="24"/>
        </w:rPr>
        <w:t xml:space="preserve"> education lies at the core of youth works purposes with the main </w:t>
      </w:r>
      <w:r w:rsidR="002267AE">
        <w:rPr>
          <w:rFonts w:ascii="Arial" w:hAnsi="Arial" w:cs="Arial"/>
          <w:sz w:val="24"/>
          <w:szCs w:val="24"/>
        </w:rPr>
        <w:t>benefit</w:t>
      </w:r>
      <w:r w:rsidR="00441477">
        <w:rPr>
          <w:rFonts w:ascii="Arial" w:hAnsi="Arial" w:cs="Arial"/>
          <w:sz w:val="24"/>
          <w:szCs w:val="24"/>
        </w:rPr>
        <w:t>s being the personal and social development</w:t>
      </w:r>
      <w:r w:rsidR="002267AE">
        <w:rPr>
          <w:rFonts w:ascii="Arial" w:hAnsi="Arial" w:cs="Arial"/>
          <w:sz w:val="24"/>
          <w:szCs w:val="24"/>
        </w:rPr>
        <w:t xml:space="preserve"> young people profit from </w:t>
      </w:r>
      <w:r w:rsidR="00950340">
        <w:rPr>
          <w:rFonts w:ascii="Arial" w:hAnsi="Arial" w:cs="Arial"/>
          <w:sz w:val="24"/>
          <w:szCs w:val="24"/>
        </w:rPr>
        <w:t>through the use of i</w:t>
      </w:r>
      <w:r w:rsidR="00441477">
        <w:rPr>
          <w:rFonts w:ascii="Arial" w:hAnsi="Arial" w:cs="Arial"/>
          <w:sz w:val="24"/>
          <w:szCs w:val="24"/>
        </w:rPr>
        <w:t xml:space="preserve">nformal education </w:t>
      </w:r>
      <w:r w:rsidR="00950340">
        <w:rPr>
          <w:rFonts w:ascii="Arial" w:hAnsi="Arial" w:cs="Arial"/>
          <w:sz w:val="24"/>
          <w:szCs w:val="24"/>
        </w:rPr>
        <w:t>methods</w:t>
      </w:r>
      <w:r w:rsidR="002267AE">
        <w:rPr>
          <w:rFonts w:ascii="Arial" w:hAnsi="Arial" w:cs="Arial"/>
          <w:sz w:val="24"/>
          <w:szCs w:val="24"/>
        </w:rPr>
        <w:t xml:space="preserve">. </w:t>
      </w:r>
      <w:r w:rsidR="00876436">
        <w:rPr>
          <w:rFonts w:ascii="Arial" w:hAnsi="Arial" w:cs="Arial"/>
          <w:sz w:val="24"/>
          <w:szCs w:val="24"/>
        </w:rPr>
        <w:t xml:space="preserve">This use of </w:t>
      </w:r>
      <w:r w:rsidR="002267AE">
        <w:rPr>
          <w:rFonts w:ascii="Arial" w:hAnsi="Arial" w:cs="Arial"/>
          <w:sz w:val="24"/>
          <w:szCs w:val="24"/>
        </w:rPr>
        <w:t>Informal</w:t>
      </w:r>
      <w:r w:rsidR="00876436">
        <w:rPr>
          <w:rFonts w:ascii="Arial" w:hAnsi="Arial" w:cs="Arial"/>
          <w:sz w:val="24"/>
          <w:szCs w:val="24"/>
        </w:rPr>
        <w:t xml:space="preserve"> and non-formal</w:t>
      </w:r>
      <w:r w:rsidR="002267AE">
        <w:rPr>
          <w:rFonts w:ascii="Arial" w:hAnsi="Arial" w:cs="Arial"/>
          <w:sz w:val="24"/>
          <w:szCs w:val="24"/>
        </w:rPr>
        <w:t xml:space="preserve"> education</w:t>
      </w:r>
      <w:r w:rsidR="00950340">
        <w:rPr>
          <w:rFonts w:ascii="Arial" w:hAnsi="Arial" w:cs="Arial"/>
          <w:sz w:val="24"/>
          <w:szCs w:val="24"/>
        </w:rPr>
        <w:t xml:space="preserve"> </w:t>
      </w:r>
      <w:r w:rsidR="00441477">
        <w:rPr>
          <w:rFonts w:ascii="Arial" w:hAnsi="Arial" w:cs="Arial"/>
          <w:sz w:val="24"/>
          <w:szCs w:val="24"/>
        </w:rPr>
        <w:t xml:space="preserve">enables </w:t>
      </w:r>
      <w:r w:rsidR="00950340">
        <w:rPr>
          <w:rFonts w:ascii="Arial" w:hAnsi="Arial" w:cs="Arial"/>
          <w:sz w:val="24"/>
          <w:szCs w:val="24"/>
        </w:rPr>
        <w:t>young people</w:t>
      </w:r>
      <w:r w:rsidR="00441477">
        <w:rPr>
          <w:rFonts w:ascii="Arial" w:hAnsi="Arial" w:cs="Arial"/>
          <w:sz w:val="24"/>
          <w:szCs w:val="24"/>
        </w:rPr>
        <w:t xml:space="preserve"> to better gain</w:t>
      </w:r>
      <w:r w:rsidR="002267AE">
        <w:rPr>
          <w:rFonts w:ascii="Arial" w:hAnsi="Arial" w:cs="Arial"/>
          <w:sz w:val="24"/>
          <w:szCs w:val="24"/>
        </w:rPr>
        <w:t xml:space="preserve"> and</w:t>
      </w:r>
      <w:r w:rsidR="00441477">
        <w:rPr>
          <w:rFonts w:ascii="Arial" w:hAnsi="Arial" w:cs="Arial"/>
          <w:sz w:val="24"/>
          <w:szCs w:val="24"/>
        </w:rPr>
        <w:t xml:space="preserve"> </w:t>
      </w:r>
      <w:r w:rsidR="00950340">
        <w:rPr>
          <w:rFonts w:ascii="Arial" w:hAnsi="Arial" w:cs="Arial"/>
          <w:sz w:val="24"/>
          <w:szCs w:val="24"/>
        </w:rPr>
        <w:t>improve skills, expand</w:t>
      </w:r>
      <w:r w:rsidR="00EC2060">
        <w:rPr>
          <w:rFonts w:ascii="Arial" w:hAnsi="Arial" w:cs="Arial"/>
          <w:sz w:val="24"/>
          <w:szCs w:val="24"/>
        </w:rPr>
        <w:t>ing</w:t>
      </w:r>
      <w:r w:rsidR="00950340">
        <w:rPr>
          <w:rFonts w:ascii="Arial" w:hAnsi="Arial" w:cs="Arial"/>
          <w:sz w:val="24"/>
          <w:szCs w:val="24"/>
        </w:rPr>
        <w:t xml:space="preserve"> their knowledge</w:t>
      </w:r>
      <w:r w:rsidR="00EC2060">
        <w:rPr>
          <w:rFonts w:ascii="Arial" w:hAnsi="Arial" w:cs="Arial"/>
          <w:sz w:val="24"/>
          <w:szCs w:val="24"/>
        </w:rPr>
        <w:t xml:space="preserve"> and </w:t>
      </w:r>
      <w:r w:rsidR="002267AE">
        <w:rPr>
          <w:rFonts w:ascii="Arial" w:hAnsi="Arial" w:cs="Arial"/>
          <w:sz w:val="24"/>
          <w:szCs w:val="24"/>
        </w:rPr>
        <w:t>challeng</w:t>
      </w:r>
      <w:r w:rsidR="00EC2060">
        <w:rPr>
          <w:rFonts w:ascii="Arial" w:hAnsi="Arial" w:cs="Arial"/>
          <w:sz w:val="24"/>
          <w:szCs w:val="24"/>
        </w:rPr>
        <w:t>ing</w:t>
      </w:r>
      <w:r w:rsidR="002267AE">
        <w:rPr>
          <w:rFonts w:ascii="Arial" w:hAnsi="Arial" w:cs="Arial"/>
          <w:sz w:val="24"/>
          <w:szCs w:val="24"/>
        </w:rPr>
        <w:t xml:space="preserve"> </w:t>
      </w:r>
      <w:r w:rsidR="00950340">
        <w:rPr>
          <w:rFonts w:ascii="Arial" w:hAnsi="Arial" w:cs="Arial"/>
          <w:sz w:val="24"/>
          <w:szCs w:val="24"/>
        </w:rPr>
        <w:t>attitudes</w:t>
      </w:r>
      <w:r w:rsidR="00876436">
        <w:rPr>
          <w:rFonts w:ascii="Arial" w:hAnsi="Arial" w:cs="Arial"/>
          <w:sz w:val="24"/>
          <w:szCs w:val="24"/>
        </w:rPr>
        <w:t xml:space="preserve"> </w:t>
      </w:r>
      <w:r w:rsidR="002267AE">
        <w:rPr>
          <w:rFonts w:ascii="Arial" w:hAnsi="Arial" w:cs="Arial"/>
          <w:sz w:val="24"/>
          <w:szCs w:val="24"/>
        </w:rPr>
        <w:t>which results in personal development</w:t>
      </w:r>
      <w:r w:rsidR="008E15D5">
        <w:rPr>
          <w:rFonts w:ascii="Arial" w:hAnsi="Arial" w:cs="Arial"/>
          <w:sz w:val="24"/>
          <w:szCs w:val="24"/>
        </w:rPr>
        <w:t>.</w:t>
      </w:r>
      <w:r w:rsidR="00950340">
        <w:rPr>
          <w:rFonts w:ascii="Arial" w:hAnsi="Arial" w:cs="Arial"/>
          <w:sz w:val="24"/>
          <w:szCs w:val="24"/>
        </w:rPr>
        <w:t xml:space="preserve"> </w:t>
      </w:r>
      <w:r w:rsidR="00876436">
        <w:rPr>
          <w:rFonts w:ascii="Arial" w:hAnsi="Arial" w:cs="Arial"/>
          <w:sz w:val="24"/>
          <w:szCs w:val="24"/>
        </w:rPr>
        <w:t xml:space="preserve">What’s more, this is underpinned by the five pillars of youth work. The five pillars of youth work </w:t>
      </w:r>
      <w:r w:rsidR="00F706D0">
        <w:rPr>
          <w:rFonts w:ascii="Arial" w:hAnsi="Arial" w:cs="Arial"/>
          <w:sz w:val="24"/>
          <w:szCs w:val="24"/>
        </w:rPr>
        <w:t xml:space="preserve">devise that adequate youth work </w:t>
      </w:r>
      <w:r w:rsidR="00006C40">
        <w:rPr>
          <w:rFonts w:ascii="Arial" w:hAnsi="Arial" w:cs="Arial"/>
          <w:sz w:val="24"/>
          <w:szCs w:val="24"/>
        </w:rPr>
        <w:t xml:space="preserve">learning </w:t>
      </w:r>
      <w:r w:rsidR="00F706D0">
        <w:rPr>
          <w:rFonts w:ascii="Arial" w:hAnsi="Arial" w:cs="Arial"/>
          <w:sz w:val="24"/>
          <w:szCs w:val="24"/>
        </w:rPr>
        <w:t xml:space="preserve">must be empowering, educative, participative, inclusive and expressive for young people </w:t>
      </w:r>
      <w:r w:rsidR="00FB0675">
        <w:rPr>
          <w:rFonts w:ascii="Arial" w:hAnsi="Arial" w:cs="Arial"/>
          <w:sz w:val="24"/>
          <w:szCs w:val="24"/>
        </w:rPr>
        <w:t>(</w:t>
      </w:r>
      <w:r w:rsidR="00CD6FC0">
        <w:rPr>
          <w:rFonts w:ascii="Arial" w:hAnsi="Arial" w:cs="Arial"/>
          <w:sz w:val="24"/>
          <w:szCs w:val="24"/>
        </w:rPr>
        <w:t xml:space="preserve">Youth Work in Wales Review Group, 2013; </w:t>
      </w:r>
      <w:r w:rsidR="00FB0675" w:rsidRPr="00FB0675">
        <w:rPr>
          <w:rFonts w:ascii="Arial" w:hAnsi="Arial" w:cs="Arial"/>
          <w:sz w:val="24"/>
          <w:szCs w:val="24"/>
        </w:rPr>
        <w:t>National Youth Work Strategy for Wales</w:t>
      </w:r>
      <w:r w:rsidR="00FB0675">
        <w:rPr>
          <w:rFonts w:ascii="Arial" w:hAnsi="Arial" w:cs="Arial"/>
          <w:sz w:val="24"/>
          <w:szCs w:val="24"/>
        </w:rPr>
        <w:t xml:space="preserve">, </w:t>
      </w:r>
      <w:r w:rsidR="00FB0675" w:rsidRPr="00FB0675">
        <w:rPr>
          <w:rFonts w:ascii="Arial" w:hAnsi="Arial" w:cs="Arial"/>
          <w:sz w:val="24"/>
          <w:szCs w:val="24"/>
        </w:rPr>
        <w:t>2014)</w:t>
      </w:r>
      <w:r w:rsidR="00FB0675">
        <w:rPr>
          <w:rFonts w:ascii="Arial" w:hAnsi="Arial" w:cs="Arial"/>
          <w:sz w:val="24"/>
          <w:szCs w:val="24"/>
        </w:rPr>
        <w:t>.</w:t>
      </w:r>
    </w:p>
    <w:p w:rsidR="0069134D" w:rsidRPr="0069134D" w:rsidRDefault="0069134D" w:rsidP="00075B76">
      <w:pPr>
        <w:spacing w:before="240" w:line="480" w:lineRule="auto"/>
        <w:rPr>
          <w:rFonts w:ascii="Arial" w:hAnsi="Arial" w:cs="Arial"/>
          <w:sz w:val="24"/>
          <w:szCs w:val="24"/>
        </w:rPr>
      </w:pPr>
      <w:r w:rsidRPr="0069134D">
        <w:rPr>
          <w:rFonts w:ascii="Arial" w:hAnsi="Arial" w:cs="Arial"/>
          <w:sz w:val="24"/>
          <w:szCs w:val="24"/>
        </w:rPr>
        <w:lastRenderedPageBreak/>
        <w:t xml:space="preserve">The Youth Work </w:t>
      </w:r>
      <w:bookmarkStart w:id="4" w:name="_Hlk504304823"/>
      <w:r w:rsidRPr="0069134D">
        <w:rPr>
          <w:rFonts w:ascii="Arial" w:hAnsi="Arial" w:cs="Arial"/>
          <w:sz w:val="24"/>
          <w:szCs w:val="24"/>
        </w:rPr>
        <w:t>National Occupational Standards (2012)</w:t>
      </w:r>
      <w:bookmarkEnd w:id="4"/>
      <w:r w:rsidR="00694B8F">
        <w:rPr>
          <w:rFonts w:ascii="Arial" w:hAnsi="Arial" w:cs="Arial"/>
          <w:sz w:val="24"/>
          <w:szCs w:val="24"/>
        </w:rPr>
        <w:t xml:space="preserve">, </w:t>
      </w:r>
      <w:r w:rsidR="00C262E2">
        <w:rPr>
          <w:rFonts w:ascii="Arial" w:hAnsi="Arial" w:cs="Arial"/>
          <w:sz w:val="24"/>
          <w:szCs w:val="24"/>
        </w:rPr>
        <w:t>created to</w:t>
      </w:r>
      <w:r w:rsidR="00694B8F">
        <w:rPr>
          <w:rFonts w:ascii="Arial" w:hAnsi="Arial" w:cs="Arial"/>
          <w:sz w:val="24"/>
          <w:szCs w:val="24"/>
        </w:rPr>
        <w:t xml:space="preserve"> enhance youth work recruitment and encourage professional development, identified</w:t>
      </w:r>
      <w:r>
        <w:rPr>
          <w:rFonts w:ascii="Arial" w:hAnsi="Arial" w:cs="Arial"/>
          <w:sz w:val="24"/>
          <w:szCs w:val="24"/>
        </w:rPr>
        <w:t xml:space="preserve"> </w:t>
      </w:r>
      <w:r w:rsidRPr="0069134D">
        <w:rPr>
          <w:rFonts w:ascii="Arial" w:hAnsi="Arial" w:cs="Arial"/>
          <w:sz w:val="24"/>
          <w:szCs w:val="24"/>
        </w:rPr>
        <w:t xml:space="preserve">the key purpose of youth work </w:t>
      </w:r>
      <w:r>
        <w:rPr>
          <w:rFonts w:ascii="Arial" w:hAnsi="Arial" w:cs="Arial"/>
          <w:sz w:val="24"/>
          <w:szCs w:val="24"/>
        </w:rPr>
        <w:t>as</w:t>
      </w:r>
      <w:r w:rsidRPr="0069134D">
        <w:rPr>
          <w:rFonts w:ascii="Arial" w:hAnsi="Arial" w:cs="Arial"/>
          <w:sz w:val="24"/>
          <w:szCs w:val="24"/>
        </w:rPr>
        <w:t xml:space="preserve"> to: </w:t>
      </w:r>
    </w:p>
    <w:p w:rsidR="0069134D" w:rsidRDefault="0069134D" w:rsidP="0069134D">
      <w:pPr>
        <w:spacing w:before="240" w:line="240" w:lineRule="auto"/>
        <w:ind w:left="567" w:right="567"/>
        <w:mirrorIndents/>
        <w:rPr>
          <w:rFonts w:ascii="Arial" w:hAnsi="Arial" w:cs="Arial"/>
          <w:sz w:val="24"/>
          <w:szCs w:val="24"/>
        </w:rPr>
      </w:pPr>
      <w:r>
        <w:rPr>
          <w:rFonts w:ascii="Arial" w:hAnsi="Arial" w:cs="Arial"/>
          <w:sz w:val="24"/>
          <w:szCs w:val="24"/>
        </w:rPr>
        <w:t>‘’</w:t>
      </w:r>
      <w:r w:rsidRPr="0069134D">
        <w:rPr>
          <w:rFonts w:ascii="Arial" w:hAnsi="Arial" w:cs="Arial"/>
          <w:sz w:val="24"/>
          <w:szCs w:val="24"/>
        </w:rPr>
        <w:t>enable young people to develop holistically, working with them to facilitate their personal, social and educational development, to enable them to develop their voice, influence and place in society and to reach their full potential</w:t>
      </w:r>
      <w:r>
        <w:rPr>
          <w:rFonts w:ascii="Arial" w:hAnsi="Arial" w:cs="Arial"/>
          <w:sz w:val="24"/>
          <w:szCs w:val="24"/>
        </w:rPr>
        <w:t>.’’</w:t>
      </w:r>
    </w:p>
    <w:p w:rsidR="0069134D" w:rsidRDefault="00D30A42" w:rsidP="00006C40">
      <w:pPr>
        <w:spacing w:before="240" w:line="240" w:lineRule="auto"/>
        <w:jc w:val="right"/>
        <w:rPr>
          <w:rFonts w:ascii="Arial" w:hAnsi="Arial" w:cs="Arial"/>
          <w:sz w:val="24"/>
          <w:szCs w:val="24"/>
        </w:rPr>
      </w:pPr>
      <w:r>
        <w:rPr>
          <w:rFonts w:ascii="Arial" w:hAnsi="Arial" w:cs="Arial"/>
          <w:sz w:val="24"/>
          <w:szCs w:val="24"/>
        </w:rPr>
        <w:t>(</w:t>
      </w:r>
      <w:r w:rsidR="0069134D" w:rsidRPr="0069134D">
        <w:rPr>
          <w:rFonts w:ascii="Arial" w:hAnsi="Arial" w:cs="Arial"/>
          <w:sz w:val="24"/>
          <w:szCs w:val="24"/>
        </w:rPr>
        <w:t>National Occupational Standards</w:t>
      </w:r>
      <w:r>
        <w:rPr>
          <w:rFonts w:ascii="Arial" w:hAnsi="Arial" w:cs="Arial"/>
          <w:sz w:val="24"/>
          <w:szCs w:val="24"/>
        </w:rPr>
        <w:t xml:space="preserve">, </w:t>
      </w:r>
      <w:r w:rsidR="0069134D" w:rsidRPr="0069134D">
        <w:rPr>
          <w:rFonts w:ascii="Arial" w:hAnsi="Arial" w:cs="Arial"/>
          <w:sz w:val="24"/>
          <w:szCs w:val="24"/>
        </w:rPr>
        <w:t>2012</w:t>
      </w:r>
      <w:r w:rsidR="008D40A5">
        <w:rPr>
          <w:rFonts w:ascii="Arial" w:hAnsi="Arial" w:cs="Arial"/>
          <w:sz w:val="24"/>
          <w:szCs w:val="24"/>
        </w:rPr>
        <w:t>, p.4</w:t>
      </w:r>
      <w:r w:rsidR="0069134D" w:rsidRPr="0069134D">
        <w:rPr>
          <w:rFonts w:ascii="Arial" w:hAnsi="Arial" w:cs="Arial"/>
          <w:sz w:val="24"/>
          <w:szCs w:val="24"/>
        </w:rPr>
        <w:t>)</w:t>
      </w:r>
      <w:r w:rsidR="0069134D">
        <w:rPr>
          <w:rFonts w:ascii="Arial" w:hAnsi="Arial" w:cs="Arial"/>
          <w:sz w:val="24"/>
          <w:szCs w:val="24"/>
        </w:rPr>
        <w:t>.</w:t>
      </w:r>
    </w:p>
    <w:p w:rsidR="00D30A42" w:rsidRDefault="00D30A42" w:rsidP="00006C40">
      <w:pPr>
        <w:spacing w:before="240" w:line="240" w:lineRule="auto"/>
        <w:jc w:val="right"/>
        <w:rPr>
          <w:rFonts w:ascii="Arial" w:hAnsi="Arial" w:cs="Arial"/>
          <w:sz w:val="24"/>
          <w:szCs w:val="24"/>
        </w:rPr>
      </w:pPr>
    </w:p>
    <w:p w:rsidR="00F706D0" w:rsidRDefault="007E0E9A" w:rsidP="00075B76">
      <w:pPr>
        <w:spacing w:before="240" w:line="480" w:lineRule="auto"/>
        <w:rPr>
          <w:rFonts w:ascii="Arial" w:hAnsi="Arial" w:cs="Arial"/>
          <w:sz w:val="24"/>
          <w:szCs w:val="24"/>
        </w:rPr>
      </w:pPr>
      <w:r>
        <w:rPr>
          <w:rFonts w:ascii="Arial" w:hAnsi="Arial" w:cs="Arial"/>
          <w:sz w:val="24"/>
          <w:szCs w:val="24"/>
        </w:rPr>
        <w:t xml:space="preserve">According to </w:t>
      </w:r>
      <w:bookmarkStart w:id="5" w:name="_Hlk504072130"/>
      <w:r>
        <w:rPr>
          <w:rFonts w:ascii="Arial" w:hAnsi="Arial" w:cs="Arial"/>
          <w:sz w:val="24"/>
          <w:szCs w:val="24"/>
        </w:rPr>
        <w:t>the National Youth Work Strategy for Wales (2014)</w:t>
      </w:r>
      <w:bookmarkEnd w:id="5"/>
      <w:r>
        <w:rPr>
          <w:rFonts w:ascii="Arial" w:hAnsi="Arial" w:cs="Arial"/>
          <w:sz w:val="24"/>
          <w:szCs w:val="24"/>
        </w:rPr>
        <w:t>, c</w:t>
      </w:r>
      <w:r w:rsidR="001E33B2">
        <w:rPr>
          <w:rFonts w:ascii="Arial" w:hAnsi="Arial" w:cs="Arial"/>
          <w:sz w:val="24"/>
          <w:szCs w:val="24"/>
        </w:rPr>
        <w:t>ontemporary</w:t>
      </w:r>
      <w:r w:rsidR="00E42F7B">
        <w:rPr>
          <w:rFonts w:ascii="Arial" w:hAnsi="Arial" w:cs="Arial"/>
          <w:sz w:val="24"/>
          <w:szCs w:val="24"/>
        </w:rPr>
        <w:t xml:space="preserve"> youth work</w:t>
      </w:r>
      <w:r w:rsidR="001E33B2">
        <w:rPr>
          <w:rFonts w:ascii="Arial" w:hAnsi="Arial" w:cs="Arial"/>
          <w:sz w:val="24"/>
          <w:szCs w:val="24"/>
        </w:rPr>
        <w:t xml:space="preserve"> promotes a participative approach which encourages a</w:t>
      </w:r>
      <w:r w:rsidR="00921910">
        <w:rPr>
          <w:rFonts w:ascii="Arial" w:hAnsi="Arial" w:cs="Arial"/>
          <w:sz w:val="24"/>
          <w:szCs w:val="24"/>
        </w:rPr>
        <w:t>nd enables an individual to share</w:t>
      </w:r>
      <w:r w:rsidR="00884549">
        <w:rPr>
          <w:rFonts w:ascii="Arial" w:hAnsi="Arial" w:cs="Arial"/>
          <w:sz w:val="24"/>
          <w:szCs w:val="24"/>
        </w:rPr>
        <w:t xml:space="preserve"> responsibilities and form equal par</w:t>
      </w:r>
      <w:r w:rsidR="009E0F11">
        <w:rPr>
          <w:rFonts w:ascii="Arial" w:hAnsi="Arial" w:cs="Arial"/>
          <w:sz w:val="24"/>
          <w:szCs w:val="24"/>
        </w:rPr>
        <w:t>tnerships through l</w:t>
      </w:r>
      <w:r>
        <w:rPr>
          <w:rFonts w:ascii="Arial" w:hAnsi="Arial" w:cs="Arial"/>
          <w:sz w:val="24"/>
          <w:szCs w:val="24"/>
        </w:rPr>
        <w:t>earning processes as well as decision making. Furthermore, youth work takes young people rights into account and supports young people in understanding their roles and responsibilities, such as personal, social and political roles</w:t>
      </w:r>
      <w:r w:rsidRPr="007E0E9A">
        <w:rPr>
          <w:rFonts w:ascii="Arial" w:hAnsi="Arial" w:cs="Arial"/>
          <w:sz w:val="24"/>
          <w:szCs w:val="24"/>
        </w:rPr>
        <w:t xml:space="preserve"> </w:t>
      </w:r>
      <w:r>
        <w:rPr>
          <w:rFonts w:ascii="Arial" w:hAnsi="Arial" w:cs="Arial"/>
          <w:sz w:val="24"/>
          <w:szCs w:val="24"/>
        </w:rPr>
        <w:t>in life. Moreover, youth work</w:t>
      </w:r>
      <w:r w:rsidR="000D665F">
        <w:rPr>
          <w:rFonts w:ascii="Arial" w:hAnsi="Arial" w:cs="Arial"/>
          <w:sz w:val="24"/>
          <w:szCs w:val="24"/>
        </w:rPr>
        <w:t xml:space="preserve"> also seeks to empower young people through assisting their development as well as mental ability and resilience development, </w:t>
      </w:r>
      <w:proofErr w:type="gramStart"/>
      <w:r w:rsidR="000D665F">
        <w:rPr>
          <w:rFonts w:ascii="Arial" w:hAnsi="Arial" w:cs="Arial"/>
          <w:sz w:val="24"/>
          <w:szCs w:val="24"/>
        </w:rPr>
        <w:t>in order to</w:t>
      </w:r>
      <w:proofErr w:type="gramEnd"/>
      <w:r w:rsidR="000D665F">
        <w:rPr>
          <w:rFonts w:ascii="Arial" w:hAnsi="Arial" w:cs="Arial"/>
          <w:sz w:val="24"/>
          <w:szCs w:val="24"/>
        </w:rPr>
        <w:t xml:space="preserve"> create a smooth independent transition through adolescence.</w:t>
      </w:r>
    </w:p>
    <w:p w:rsidR="0088386F" w:rsidRDefault="00C8517A" w:rsidP="0088386F">
      <w:pPr>
        <w:spacing w:before="240" w:line="480" w:lineRule="auto"/>
        <w:rPr>
          <w:rFonts w:ascii="Arial" w:hAnsi="Arial" w:cs="Arial"/>
          <w:sz w:val="24"/>
          <w:szCs w:val="24"/>
        </w:rPr>
      </w:pPr>
      <w:r>
        <w:rPr>
          <w:rFonts w:ascii="Arial" w:hAnsi="Arial" w:cs="Arial"/>
          <w:sz w:val="24"/>
          <w:szCs w:val="24"/>
        </w:rPr>
        <w:t>As documented in the National Youth Work Strategy for Wales (2014, pp.6-7), the anticipated outcomes for young people involved in youth work have been divided into three subgroups</w:t>
      </w:r>
      <w:r w:rsidR="00B50CD3">
        <w:rPr>
          <w:rFonts w:ascii="Arial" w:hAnsi="Arial" w:cs="Arial"/>
          <w:sz w:val="24"/>
          <w:szCs w:val="24"/>
        </w:rPr>
        <w:t>, with the individual themes</w:t>
      </w:r>
      <w:r w:rsidR="00886146">
        <w:rPr>
          <w:rFonts w:ascii="Arial" w:hAnsi="Arial" w:cs="Arial"/>
          <w:sz w:val="24"/>
          <w:szCs w:val="24"/>
        </w:rPr>
        <w:t xml:space="preserve"> focusing on the active participation of young people, the developing of a broader set of skills</w:t>
      </w:r>
      <w:r w:rsidR="00141827">
        <w:rPr>
          <w:rFonts w:ascii="Arial" w:hAnsi="Arial" w:cs="Arial"/>
          <w:sz w:val="24"/>
          <w:szCs w:val="24"/>
        </w:rPr>
        <w:t xml:space="preserve"> for young people</w:t>
      </w:r>
      <w:r w:rsidR="00886146">
        <w:rPr>
          <w:rFonts w:ascii="Arial" w:hAnsi="Arial" w:cs="Arial"/>
          <w:sz w:val="24"/>
          <w:szCs w:val="24"/>
        </w:rPr>
        <w:t xml:space="preserve"> and the increasing of emotional competence</w:t>
      </w:r>
      <w:r w:rsidR="00141827">
        <w:rPr>
          <w:rFonts w:ascii="Arial" w:hAnsi="Arial" w:cs="Arial"/>
          <w:sz w:val="24"/>
          <w:szCs w:val="24"/>
        </w:rPr>
        <w:t xml:space="preserve"> within young people</w:t>
      </w:r>
      <w:r w:rsidR="0045792E">
        <w:rPr>
          <w:rFonts w:ascii="Arial" w:hAnsi="Arial" w:cs="Arial"/>
          <w:sz w:val="24"/>
          <w:szCs w:val="24"/>
        </w:rPr>
        <w:t>. Firstly, active participation specifically focuses on promoting young people to, find joy and achievement, make positive contributions, find their voice and have it heard, improve their mental and physical</w:t>
      </w:r>
      <w:r w:rsidR="0045792E" w:rsidRPr="0045792E">
        <w:rPr>
          <w:rFonts w:ascii="Arial" w:hAnsi="Arial" w:cs="Arial"/>
          <w:sz w:val="24"/>
          <w:szCs w:val="24"/>
        </w:rPr>
        <w:t xml:space="preserve"> </w:t>
      </w:r>
      <w:r w:rsidR="0045792E">
        <w:rPr>
          <w:rFonts w:ascii="Arial" w:hAnsi="Arial" w:cs="Arial"/>
          <w:sz w:val="24"/>
          <w:szCs w:val="24"/>
        </w:rPr>
        <w:t xml:space="preserve">health, develop and refine their skills, as well as learn how to manage risk. </w:t>
      </w:r>
      <w:r w:rsidR="0045792E">
        <w:rPr>
          <w:rFonts w:ascii="Arial" w:hAnsi="Arial" w:cs="Arial"/>
          <w:sz w:val="24"/>
          <w:szCs w:val="24"/>
        </w:rPr>
        <w:lastRenderedPageBreak/>
        <w:t>Secondly, the broader skill development outcomes are commonly within the realms of</w:t>
      </w:r>
      <w:r w:rsidR="000B1C01">
        <w:rPr>
          <w:rFonts w:ascii="Arial" w:hAnsi="Arial" w:cs="Arial"/>
          <w:sz w:val="24"/>
          <w:szCs w:val="24"/>
        </w:rPr>
        <w:t xml:space="preserve">, team building, communication, problem solving, decision making and inspireing others. Thirdly, the expected outcomes regarding enhanced emotional competence include a higher level of self-confidence, self-awareness, self-worth and self-motivation, as well as developing </w:t>
      </w:r>
      <w:r w:rsidR="008A6643">
        <w:rPr>
          <w:rFonts w:ascii="Arial" w:hAnsi="Arial" w:cs="Arial"/>
          <w:sz w:val="24"/>
          <w:szCs w:val="24"/>
        </w:rPr>
        <w:t>social skills, such as</w:t>
      </w:r>
      <w:r w:rsidR="00E042FF">
        <w:rPr>
          <w:rFonts w:ascii="Arial" w:hAnsi="Arial" w:cs="Arial"/>
          <w:sz w:val="24"/>
          <w:szCs w:val="24"/>
        </w:rPr>
        <w:t xml:space="preserve"> relationship development and how to be empathetic and considerate to others.</w:t>
      </w:r>
    </w:p>
    <w:p w:rsidR="005C221A" w:rsidRDefault="0088386F" w:rsidP="00075B76">
      <w:pPr>
        <w:spacing w:before="240" w:line="480" w:lineRule="auto"/>
        <w:rPr>
          <w:rFonts w:ascii="Arial" w:hAnsi="Arial" w:cs="Arial"/>
          <w:sz w:val="24"/>
          <w:szCs w:val="24"/>
        </w:rPr>
      </w:pPr>
      <w:r w:rsidRPr="0088386F">
        <w:rPr>
          <w:rFonts w:ascii="Arial" w:hAnsi="Arial" w:cs="Arial"/>
          <w:sz w:val="24"/>
          <w:szCs w:val="24"/>
        </w:rPr>
        <w:t>In conclusion, the essay described some of the key changes to youth work throughout the course of youth work history, including the origins of youth work, the developmental need for governing frame work and policies, the prevalence of informal and non-formal education methods as well as including policy and theory of informal and non-formal teaching. It additionally discussed some of the desired outcomes for young people actively participating in youth work activities, and touched on the theories, values and skills of youth work.</w:t>
      </w:r>
    </w:p>
    <w:p w:rsidR="00C106E6" w:rsidRDefault="00C106E6" w:rsidP="00075B76">
      <w:pPr>
        <w:spacing w:before="240" w:line="480" w:lineRule="auto"/>
        <w:rPr>
          <w:rFonts w:ascii="Arial" w:hAnsi="Arial" w:cs="Arial"/>
          <w:sz w:val="24"/>
          <w:szCs w:val="24"/>
        </w:rPr>
      </w:pPr>
    </w:p>
    <w:p w:rsidR="00E042FF" w:rsidRDefault="005C221A" w:rsidP="00075B76">
      <w:pPr>
        <w:spacing w:before="240" w:line="480" w:lineRule="auto"/>
        <w:rPr>
          <w:rFonts w:ascii="Arial" w:hAnsi="Arial" w:cs="Arial"/>
          <w:sz w:val="24"/>
          <w:szCs w:val="24"/>
        </w:rPr>
      </w:pPr>
      <w:r>
        <w:rPr>
          <w:rFonts w:ascii="Arial" w:hAnsi="Arial" w:cs="Arial"/>
          <w:sz w:val="24"/>
          <w:szCs w:val="24"/>
        </w:rPr>
        <w:t>Reference List:</w:t>
      </w:r>
    </w:p>
    <w:p w:rsidR="00D30A42" w:rsidRDefault="00D30A42" w:rsidP="00075B76">
      <w:pPr>
        <w:spacing w:before="240" w:line="480" w:lineRule="auto"/>
        <w:rPr>
          <w:rFonts w:ascii="Arial" w:hAnsi="Arial" w:cs="Arial"/>
          <w:sz w:val="24"/>
          <w:szCs w:val="24"/>
        </w:rPr>
      </w:pPr>
      <w:bookmarkStart w:id="6" w:name="_GoBack"/>
      <w:bookmarkEnd w:id="6"/>
    </w:p>
    <w:p w:rsidR="005C221A" w:rsidRDefault="005C221A" w:rsidP="005C221A">
      <w:pPr>
        <w:jc w:val="left"/>
        <w:rPr>
          <w:rFonts w:ascii="Arial" w:hAnsi="Arial" w:cs="Arial"/>
          <w:sz w:val="24"/>
          <w:szCs w:val="24"/>
        </w:rPr>
      </w:pPr>
      <w:r>
        <w:rPr>
          <w:rFonts w:ascii="Arial" w:hAnsi="Arial" w:cs="Arial"/>
          <w:sz w:val="24"/>
          <w:szCs w:val="24"/>
        </w:rPr>
        <w:t xml:space="preserve">Beck, D. and Purcell, R. (2010) </w:t>
      </w:r>
      <w:r>
        <w:rPr>
          <w:rFonts w:ascii="Arial" w:hAnsi="Arial" w:cs="Arial"/>
          <w:i/>
          <w:sz w:val="24"/>
          <w:szCs w:val="24"/>
        </w:rPr>
        <w:t>Popular Education Practice for Youth and Community Development Work.</w:t>
      </w:r>
      <w:r>
        <w:rPr>
          <w:rFonts w:ascii="Arial" w:hAnsi="Arial" w:cs="Arial"/>
          <w:sz w:val="24"/>
          <w:szCs w:val="24"/>
        </w:rPr>
        <w:t xml:space="preserve"> Exeter: Learning Matters</w:t>
      </w:r>
    </w:p>
    <w:p w:rsidR="005C221A"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r>
        <w:rPr>
          <w:rFonts w:ascii="Arial" w:hAnsi="Arial" w:cs="Arial"/>
          <w:sz w:val="24"/>
          <w:szCs w:val="24"/>
        </w:rPr>
        <w:t xml:space="preserve">Davies, B. (no date) </w:t>
      </w:r>
      <w:r>
        <w:rPr>
          <w:rFonts w:ascii="Arial" w:hAnsi="Arial" w:cs="Arial"/>
          <w:i/>
          <w:sz w:val="24"/>
          <w:szCs w:val="24"/>
        </w:rPr>
        <w:t>Defined by History: Youth Work in the UK</w:t>
      </w:r>
      <w:r>
        <w:rPr>
          <w:rFonts w:ascii="Arial" w:hAnsi="Arial" w:cs="Arial"/>
          <w:sz w:val="24"/>
          <w:szCs w:val="24"/>
        </w:rPr>
        <w:t xml:space="preserve">. Available at: </w:t>
      </w:r>
      <w:hyperlink r:id="rId4" w:history="1">
        <w:r w:rsidRPr="00BE6233">
          <w:rPr>
            <w:rStyle w:val="Hyperlink"/>
            <w:rFonts w:ascii="Arial" w:hAnsi="Arial" w:cs="Arial"/>
            <w:sz w:val="24"/>
            <w:szCs w:val="24"/>
          </w:rPr>
          <w:t>http://pjp-eu.coe.int/documents/1017981/3084952/Davies.pdf/1d30eca5-3d68-427c-a87d-f8de81d43966</w:t>
        </w:r>
      </w:hyperlink>
      <w:r>
        <w:rPr>
          <w:rFonts w:ascii="Arial" w:hAnsi="Arial" w:cs="Arial"/>
          <w:sz w:val="24"/>
          <w:szCs w:val="24"/>
        </w:rPr>
        <w:t xml:space="preserve"> (Accessed: 18</w:t>
      </w:r>
      <w:r w:rsidRPr="002819A1">
        <w:rPr>
          <w:rFonts w:ascii="Arial" w:hAnsi="Arial" w:cs="Arial"/>
          <w:sz w:val="24"/>
          <w:szCs w:val="24"/>
          <w:vertAlign w:val="superscript"/>
        </w:rPr>
        <w:t>th</w:t>
      </w:r>
      <w:r>
        <w:rPr>
          <w:rFonts w:ascii="Arial" w:hAnsi="Arial" w:cs="Arial"/>
          <w:sz w:val="24"/>
          <w:szCs w:val="24"/>
        </w:rPr>
        <w:t xml:space="preserve"> January 2018).</w:t>
      </w:r>
    </w:p>
    <w:p w:rsidR="005C221A"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bookmarkStart w:id="7" w:name="_Hlk504466690"/>
      <w:r>
        <w:rPr>
          <w:rFonts w:ascii="Arial" w:hAnsi="Arial" w:cs="Arial"/>
          <w:sz w:val="24"/>
          <w:szCs w:val="24"/>
        </w:rPr>
        <w:t xml:space="preserve">Learning and Skills Improvement Service (2012). </w:t>
      </w:r>
      <w:r w:rsidRPr="00917923">
        <w:rPr>
          <w:rFonts w:ascii="Arial" w:hAnsi="Arial" w:cs="Arial"/>
          <w:i/>
          <w:sz w:val="24"/>
          <w:szCs w:val="24"/>
        </w:rPr>
        <w:t>National Occupational Standards for Youth Work</w:t>
      </w:r>
      <w:r>
        <w:rPr>
          <w:rFonts w:ascii="Arial" w:hAnsi="Arial" w:cs="Arial"/>
          <w:i/>
          <w:sz w:val="24"/>
          <w:szCs w:val="24"/>
        </w:rPr>
        <w:t>.</w:t>
      </w:r>
      <w:r>
        <w:rPr>
          <w:rFonts w:ascii="Arial" w:hAnsi="Arial" w:cs="Arial"/>
          <w:sz w:val="24"/>
          <w:szCs w:val="24"/>
        </w:rPr>
        <w:t xml:space="preserve"> Coventry: LSIS.</w:t>
      </w:r>
      <w:r w:rsidRPr="00035BD0">
        <w:rPr>
          <w:rFonts w:ascii="Arial" w:hAnsi="Arial" w:cs="Arial"/>
          <w:sz w:val="24"/>
          <w:szCs w:val="24"/>
        </w:rPr>
        <w:t xml:space="preserve"> </w:t>
      </w:r>
    </w:p>
    <w:bookmarkEnd w:id="7"/>
    <w:p w:rsidR="005C221A"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bookmarkStart w:id="8" w:name="_Hlk504466654"/>
      <w:r w:rsidRPr="00BB2B13">
        <w:rPr>
          <w:rFonts w:ascii="Arial" w:hAnsi="Arial" w:cs="Arial"/>
          <w:sz w:val="24"/>
          <w:szCs w:val="24"/>
          <w:lang w:val="en"/>
        </w:rPr>
        <w:lastRenderedPageBreak/>
        <w:t xml:space="preserve">McLeod, S. A. (2017) </w:t>
      </w:r>
      <w:r w:rsidRPr="00BB2B13">
        <w:rPr>
          <w:rFonts w:ascii="Arial" w:hAnsi="Arial" w:cs="Arial"/>
          <w:i/>
          <w:sz w:val="24"/>
          <w:szCs w:val="24"/>
          <w:lang w:val="en"/>
        </w:rPr>
        <w:t>Kolb - learning styles</w:t>
      </w:r>
      <w:r w:rsidRPr="00BB2B13">
        <w:rPr>
          <w:rFonts w:ascii="Arial" w:hAnsi="Arial" w:cs="Arial"/>
          <w:sz w:val="24"/>
          <w:szCs w:val="24"/>
          <w:lang w:val="en"/>
        </w:rPr>
        <w:t xml:space="preserve">. </w:t>
      </w:r>
      <w:r>
        <w:rPr>
          <w:rFonts w:ascii="Arial" w:hAnsi="Arial" w:cs="Arial"/>
          <w:sz w:val="24"/>
          <w:szCs w:val="24"/>
          <w:lang w:val="en"/>
        </w:rPr>
        <w:t xml:space="preserve">Available at: </w:t>
      </w:r>
      <w:r w:rsidRPr="00BB2B13">
        <w:rPr>
          <w:rFonts w:ascii="Arial" w:hAnsi="Arial" w:cs="Arial"/>
          <w:sz w:val="24"/>
          <w:szCs w:val="24"/>
          <w:lang w:val="en"/>
        </w:rPr>
        <w:t xml:space="preserve"> </w:t>
      </w:r>
      <w:hyperlink r:id="rId5" w:history="1">
        <w:r w:rsidRPr="0046019E">
          <w:rPr>
            <w:rStyle w:val="Hyperlink"/>
            <w:rFonts w:ascii="Arial" w:hAnsi="Arial" w:cs="Arial"/>
            <w:sz w:val="24"/>
            <w:szCs w:val="24"/>
            <w:lang w:val="en"/>
          </w:rPr>
          <w:t>www.simplypsychology.org/learning-kolb.html</w:t>
        </w:r>
      </w:hyperlink>
      <w:r>
        <w:rPr>
          <w:rFonts w:ascii="Arial" w:hAnsi="Arial" w:cs="Arial"/>
          <w:sz w:val="24"/>
          <w:szCs w:val="24"/>
          <w:lang w:val="en"/>
        </w:rPr>
        <w:t xml:space="preserve"> (Accessed: 21</w:t>
      </w:r>
      <w:r w:rsidRPr="00BB2B13">
        <w:rPr>
          <w:rFonts w:ascii="Arial" w:hAnsi="Arial" w:cs="Arial"/>
          <w:sz w:val="24"/>
          <w:szCs w:val="24"/>
          <w:vertAlign w:val="superscript"/>
          <w:lang w:val="en"/>
        </w:rPr>
        <w:t>st</w:t>
      </w:r>
      <w:r>
        <w:rPr>
          <w:rFonts w:ascii="Arial" w:hAnsi="Arial" w:cs="Arial"/>
          <w:sz w:val="24"/>
          <w:szCs w:val="24"/>
          <w:lang w:val="en"/>
        </w:rPr>
        <w:t xml:space="preserve"> January 2018).</w:t>
      </w:r>
    </w:p>
    <w:bookmarkEnd w:id="8"/>
    <w:p w:rsidR="005C221A" w:rsidRPr="002366FD" w:rsidRDefault="005C221A" w:rsidP="005C221A">
      <w:pPr>
        <w:jc w:val="left"/>
        <w:rPr>
          <w:rFonts w:ascii="Arial" w:hAnsi="Arial" w:cs="Arial"/>
          <w:sz w:val="24"/>
          <w:szCs w:val="24"/>
        </w:rPr>
      </w:pPr>
    </w:p>
    <w:p w:rsidR="005C221A" w:rsidRPr="009E5041" w:rsidRDefault="005C221A" w:rsidP="005C221A">
      <w:pPr>
        <w:jc w:val="left"/>
        <w:rPr>
          <w:rFonts w:ascii="Arial" w:hAnsi="Arial" w:cs="Arial"/>
          <w:sz w:val="24"/>
          <w:szCs w:val="24"/>
        </w:rPr>
      </w:pPr>
      <w:bookmarkStart w:id="9" w:name="_Hlk504466607"/>
      <w:r>
        <w:rPr>
          <w:rFonts w:ascii="Arial" w:hAnsi="Arial" w:cs="Arial"/>
          <w:sz w:val="24"/>
          <w:szCs w:val="24"/>
        </w:rPr>
        <w:t xml:space="preserve">Rose, J. (1997) </w:t>
      </w:r>
      <w:r w:rsidRPr="009E5041">
        <w:rPr>
          <w:rFonts w:ascii="Arial" w:hAnsi="Arial" w:cs="Arial"/>
          <w:i/>
          <w:sz w:val="24"/>
          <w:szCs w:val="24"/>
        </w:rPr>
        <w:t>The Historical Development of the Youth Service</w:t>
      </w:r>
      <w:r>
        <w:rPr>
          <w:rFonts w:ascii="Arial" w:hAnsi="Arial" w:cs="Arial"/>
          <w:i/>
          <w:sz w:val="24"/>
          <w:szCs w:val="24"/>
        </w:rPr>
        <w:t xml:space="preserve">: </w:t>
      </w:r>
      <w:r w:rsidRPr="009E5041">
        <w:rPr>
          <w:rFonts w:ascii="Arial" w:hAnsi="Arial" w:cs="Arial"/>
          <w:i/>
          <w:sz w:val="24"/>
          <w:szCs w:val="24"/>
        </w:rPr>
        <w:t>Early Developments of Youth Work</w:t>
      </w:r>
      <w:r>
        <w:rPr>
          <w:rFonts w:ascii="Arial" w:hAnsi="Arial" w:cs="Arial"/>
          <w:i/>
          <w:sz w:val="24"/>
          <w:szCs w:val="24"/>
        </w:rPr>
        <w:t>.</w:t>
      </w:r>
      <w:r>
        <w:rPr>
          <w:rFonts w:ascii="Arial" w:hAnsi="Arial" w:cs="Arial"/>
          <w:sz w:val="24"/>
          <w:szCs w:val="24"/>
        </w:rPr>
        <w:t xml:space="preserve"> Available at: </w:t>
      </w:r>
      <w:hyperlink r:id="rId6" w:history="1">
        <w:r w:rsidRPr="00092C43">
          <w:rPr>
            <w:rStyle w:val="Hyperlink"/>
            <w:rFonts w:ascii="Arial" w:hAnsi="Arial" w:cs="Arial"/>
            <w:sz w:val="24"/>
            <w:szCs w:val="24"/>
          </w:rPr>
          <w:t>http://www.youthworkwales.org.uk/creo_files/upload/files/History%20of%20Youth%20Service.pdf</w:t>
        </w:r>
      </w:hyperlink>
      <w:r>
        <w:rPr>
          <w:rFonts w:ascii="Arial" w:hAnsi="Arial" w:cs="Arial"/>
          <w:sz w:val="24"/>
          <w:szCs w:val="24"/>
        </w:rPr>
        <w:t xml:space="preserve"> (Accessed: 1</w:t>
      </w:r>
      <w:r w:rsidRPr="00D17346">
        <w:rPr>
          <w:rFonts w:ascii="Arial" w:hAnsi="Arial" w:cs="Arial"/>
          <w:sz w:val="24"/>
          <w:szCs w:val="24"/>
          <w:vertAlign w:val="superscript"/>
        </w:rPr>
        <w:t>st</w:t>
      </w:r>
      <w:r>
        <w:rPr>
          <w:rFonts w:ascii="Arial" w:hAnsi="Arial" w:cs="Arial"/>
          <w:sz w:val="24"/>
          <w:szCs w:val="24"/>
        </w:rPr>
        <w:t xml:space="preserve"> December 2017)</w:t>
      </w:r>
    </w:p>
    <w:bookmarkEnd w:id="9"/>
    <w:p w:rsidR="005C221A" w:rsidRPr="00E011D7"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r w:rsidRPr="007636E0">
        <w:rPr>
          <w:rFonts w:ascii="Arial" w:hAnsi="Arial" w:cs="Arial"/>
          <w:sz w:val="24"/>
          <w:szCs w:val="24"/>
          <w:lang w:val="en-US"/>
        </w:rPr>
        <w:t xml:space="preserve">Smith, M. K. (2001, 2010). </w:t>
      </w:r>
      <w:r w:rsidRPr="007636E0">
        <w:rPr>
          <w:rFonts w:ascii="Arial" w:hAnsi="Arial" w:cs="Arial"/>
          <w:i/>
          <w:sz w:val="24"/>
          <w:szCs w:val="24"/>
          <w:lang w:val="en-US"/>
        </w:rPr>
        <w:t xml:space="preserve">David A. Kolb on experiential learning, </w:t>
      </w:r>
      <w:r w:rsidRPr="007636E0">
        <w:rPr>
          <w:rFonts w:ascii="Arial" w:hAnsi="Arial" w:cs="Arial"/>
          <w:i/>
          <w:iCs/>
          <w:sz w:val="24"/>
          <w:szCs w:val="24"/>
          <w:lang w:val="en-US"/>
        </w:rPr>
        <w:t>the encyclopedia of informal education.</w:t>
      </w:r>
      <w:r>
        <w:rPr>
          <w:rFonts w:ascii="Arial" w:hAnsi="Arial" w:cs="Arial"/>
          <w:i/>
          <w:iCs/>
          <w:sz w:val="24"/>
          <w:szCs w:val="24"/>
          <w:lang w:val="en-US"/>
        </w:rPr>
        <w:t xml:space="preserve"> </w:t>
      </w:r>
      <w:r>
        <w:rPr>
          <w:rFonts w:ascii="Arial" w:hAnsi="Arial" w:cs="Arial"/>
          <w:iCs/>
          <w:sz w:val="24"/>
          <w:szCs w:val="24"/>
          <w:lang w:val="en-US"/>
        </w:rPr>
        <w:t xml:space="preserve">Available at: </w:t>
      </w:r>
      <w:hyperlink r:id="rId7" w:tooltip="http://infed.org/mobi/david-a-kolb-on-experiential-learning/" w:history="1">
        <w:r w:rsidRPr="007636E0">
          <w:rPr>
            <w:rStyle w:val="Hyperlink"/>
            <w:rFonts w:ascii="Arial" w:hAnsi="Arial" w:cs="Arial"/>
            <w:sz w:val="24"/>
            <w:szCs w:val="24"/>
            <w:lang w:val="en-US"/>
          </w:rPr>
          <w:t>http://infed.org/mobi/david-a-kolb-on-experiential-learning/</w:t>
        </w:r>
      </w:hyperlink>
      <w:r>
        <w:rPr>
          <w:rFonts w:ascii="Arial" w:hAnsi="Arial" w:cs="Arial"/>
          <w:sz w:val="24"/>
          <w:szCs w:val="24"/>
          <w:lang w:val="en-US"/>
        </w:rPr>
        <w:t xml:space="preserve"> (Accessed: 21</w:t>
      </w:r>
      <w:r w:rsidRPr="007636E0">
        <w:rPr>
          <w:rFonts w:ascii="Arial" w:hAnsi="Arial" w:cs="Arial"/>
          <w:sz w:val="24"/>
          <w:szCs w:val="24"/>
          <w:vertAlign w:val="superscript"/>
          <w:lang w:val="en-US"/>
        </w:rPr>
        <w:t>st</w:t>
      </w:r>
      <w:r>
        <w:rPr>
          <w:rFonts w:ascii="Arial" w:hAnsi="Arial" w:cs="Arial"/>
          <w:sz w:val="24"/>
          <w:szCs w:val="24"/>
          <w:lang w:val="en-US"/>
        </w:rPr>
        <w:t xml:space="preserve"> January 2018).</w:t>
      </w:r>
    </w:p>
    <w:p w:rsidR="005C221A"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r>
        <w:rPr>
          <w:rFonts w:ascii="Arial" w:hAnsi="Arial" w:cs="Arial"/>
          <w:sz w:val="24"/>
          <w:szCs w:val="24"/>
        </w:rPr>
        <w:t>Smith, M. K. (2013)</w:t>
      </w:r>
      <w:r w:rsidRPr="002F05EA">
        <w:rPr>
          <w:rFonts w:ascii="Georgia" w:hAnsi="Georgia"/>
          <w:color w:val="000000"/>
          <w:sz w:val="26"/>
          <w:szCs w:val="26"/>
          <w:lang w:val="en-US"/>
        </w:rPr>
        <w:t xml:space="preserve"> </w:t>
      </w:r>
      <w:r w:rsidRPr="002F05EA">
        <w:rPr>
          <w:rFonts w:ascii="Arial" w:hAnsi="Arial" w:cs="Arial"/>
          <w:i/>
          <w:sz w:val="24"/>
          <w:szCs w:val="24"/>
          <w:lang w:val="en-US"/>
        </w:rPr>
        <w:t xml:space="preserve">What is youth work? Exploring the history, theory and practice of youth work, </w:t>
      </w:r>
      <w:r w:rsidRPr="002F05EA">
        <w:rPr>
          <w:rFonts w:ascii="Arial" w:hAnsi="Arial" w:cs="Arial"/>
          <w:i/>
          <w:iCs/>
          <w:sz w:val="24"/>
          <w:szCs w:val="24"/>
          <w:lang w:val="en-US"/>
        </w:rPr>
        <w:t>the encyclopedia of informal education</w:t>
      </w:r>
      <w:r>
        <w:rPr>
          <w:rFonts w:ascii="Arial" w:hAnsi="Arial" w:cs="Arial"/>
          <w:i/>
          <w:sz w:val="24"/>
          <w:szCs w:val="24"/>
        </w:rPr>
        <w:t xml:space="preserve">. </w:t>
      </w:r>
      <w:r>
        <w:rPr>
          <w:rFonts w:ascii="Arial" w:hAnsi="Arial" w:cs="Arial"/>
          <w:sz w:val="24"/>
          <w:szCs w:val="24"/>
        </w:rPr>
        <w:t xml:space="preserve">Available at: </w:t>
      </w:r>
      <w:hyperlink r:id="rId8" w:tooltip="What is youth work? Exploring the history, theory and practice of work with young people" w:history="1">
        <w:r w:rsidRPr="005B164E">
          <w:rPr>
            <w:rStyle w:val="Hyperlink"/>
            <w:rFonts w:ascii="Arial" w:hAnsi="Arial" w:cs="Arial"/>
            <w:sz w:val="24"/>
            <w:szCs w:val="24"/>
            <w:lang w:val="en-US"/>
          </w:rPr>
          <w:t>www.infed.org/mobi/what-is-youth-work-exploring-the-history-theory-and-practice-of-work-with-young-people/</w:t>
        </w:r>
      </w:hyperlink>
      <w:r>
        <w:rPr>
          <w:rFonts w:ascii="Arial" w:hAnsi="Arial" w:cs="Arial"/>
          <w:sz w:val="24"/>
          <w:szCs w:val="24"/>
        </w:rPr>
        <w:t xml:space="preserve"> (Accessed: 15</w:t>
      </w:r>
      <w:r w:rsidRPr="005B164E">
        <w:rPr>
          <w:rFonts w:ascii="Arial" w:hAnsi="Arial" w:cs="Arial"/>
          <w:sz w:val="24"/>
          <w:szCs w:val="24"/>
          <w:vertAlign w:val="superscript"/>
        </w:rPr>
        <w:t>th</w:t>
      </w:r>
      <w:r>
        <w:rPr>
          <w:rFonts w:ascii="Arial" w:hAnsi="Arial" w:cs="Arial"/>
          <w:sz w:val="24"/>
          <w:szCs w:val="24"/>
        </w:rPr>
        <w:t xml:space="preserve"> January 2018).</w:t>
      </w:r>
    </w:p>
    <w:p w:rsidR="005C221A" w:rsidRDefault="005C221A" w:rsidP="005C221A">
      <w:pPr>
        <w:jc w:val="left"/>
        <w:rPr>
          <w:rFonts w:ascii="Arial" w:hAnsi="Arial" w:cs="Arial"/>
          <w:sz w:val="24"/>
          <w:szCs w:val="24"/>
        </w:rPr>
      </w:pPr>
    </w:p>
    <w:p w:rsidR="005C221A" w:rsidRDefault="005C221A" w:rsidP="005C221A">
      <w:pPr>
        <w:jc w:val="left"/>
        <w:rPr>
          <w:rFonts w:ascii="Arial" w:hAnsi="Arial" w:cs="Arial"/>
          <w:sz w:val="24"/>
          <w:szCs w:val="24"/>
        </w:rPr>
      </w:pPr>
      <w:r>
        <w:rPr>
          <w:rFonts w:ascii="Arial" w:hAnsi="Arial" w:cs="Arial"/>
          <w:sz w:val="24"/>
          <w:szCs w:val="24"/>
        </w:rPr>
        <w:t xml:space="preserve">Welsh Government (2014) </w:t>
      </w:r>
      <w:r w:rsidRPr="002366FD">
        <w:rPr>
          <w:rFonts w:ascii="Arial" w:hAnsi="Arial" w:cs="Arial"/>
          <w:i/>
          <w:sz w:val="24"/>
          <w:szCs w:val="24"/>
        </w:rPr>
        <w:t>National Youth Work Strategy for Wales</w:t>
      </w:r>
      <w:r>
        <w:rPr>
          <w:rFonts w:ascii="Arial" w:hAnsi="Arial" w:cs="Arial"/>
          <w:i/>
          <w:sz w:val="24"/>
          <w:szCs w:val="24"/>
        </w:rPr>
        <w:t>.</w:t>
      </w:r>
      <w:r>
        <w:rPr>
          <w:rFonts w:ascii="Arial" w:hAnsi="Arial" w:cs="Arial"/>
          <w:sz w:val="24"/>
          <w:szCs w:val="24"/>
        </w:rPr>
        <w:t xml:space="preserve"> Available at: </w:t>
      </w:r>
      <w:hyperlink r:id="rId9" w:history="1">
        <w:r w:rsidRPr="0046019E">
          <w:rPr>
            <w:rStyle w:val="Hyperlink"/>
            <w:rFonts w:ascii="Arial" w:hAnsi="Arial" w:cs="Arial"/>
            <w:sz w:val="24"/>
            <w:szCs w:val="24"/>
          </w:rPr>
          <w:t>http://www.youthworkwales.org.uk/creo_files/upload/files/140221-national-youth-work-strategy-en.pdf</w:t>
        </w:r>
      </w:hyperlink>
      <w:r>
        <w:rPr>
          <w:rFonts w:ascii="Arial" w:hAnsi="Arial" w:cs="Arial"/>
          <w:sz w:val="24"/>
          <w:szCs w:val="24"/>
        </w:rPr>
        <w:t xml:space="preserve"> (Accessed: 11</w:t>
      </w:r>
      <w:r w:rsidRPr="002366FD">
        <w:rPr>
          <w:rFonts w:ascii="Arial" w:hAnsi="Arial" w:cs="Arial"/>
          <w:sz w:val="24"/>
          <w:szCs w:val="24"/>
          <w:vertAlign w:val="superscript"/>
        </w:rPr>
        <w:t>th</w:t>
      </w:r>
      <w:r>
        <w:rPr>
          <w:rFonts w:ascii="Arial" w:hAnsi="Arial" w:cs="Arial"/>
          <w:sz w:val="24"/>
          <w:szCs w:val="24"/>
        </w:rPr>
        <w:t xml:space="preserve"> November 2017)</w:t>
      </w:r>
    </w:p>
    <w:p w:rsidR="005C221A" w:rsidRPr="00917923" w:rsidRDefault="005C221A" w:rsidP="005C221A">
      <w:pPr>
        <w:jc w:val="left"/>
        <w:rPr>
          <w:rFonts w:ascii="Arial" w:hAnsi="Arial" w:cs="Arial"/>
          <w:sz w:val="24"/>
          <w:szCs w:val="24"/>
        </w:rPr>
      </w:pPr>
    </w:p>
    <w:p w:rsidR="00CD6FC0" w:rsidRPr="00CD6FC0" w:rsidRDefault="00CD6FC0" w:rsidP="00CD6FC0">
      <w:pPr>
        <w:jc w:val="left"/>
        <w:rPr>
          <w:rFonts w:ascii="Arial" w:hAnsi="Arial" w:cs="Arial"/>
          <w:sz w:val="24"/>
          <w:szCs w:val="24"/>
        </w:rPr>
      </w:pPr>
      <w:r w:rsidRPr="00CD6FC0">
        <w:rPr>
          <w:rFonts w:ascii="Arial" w:hAnsi="Arial" w:cs="Arial"/>
          <w:sz w:val="24"/>
          <w:szCs w:val="24"/>
        </w:rPr>
        <w:t xml:space="preserve">Youth Work in Wales Review Group (2013) </w:t>
      </w:r>
      <w:r w:rsidRPr="00CD6FC0">
        <w:rPr>
          <w:rFonts w:ascii="Arial" w:hAnsi="Arial" w:cs="Arial"/>
          <w:i/>
          <w:sz w:val="24"/>
          <w:szCs w:val="24"/>
        </w:rPr>
        <w:t>Youth Work in Wales: Principles and Purposes.</w:t>
      </w:r>
      <w:r w:rsidRPr="00CD6FC0">
        <w:rPr>
          <w:rFonts w:ascii="Arial" w:hAnsi="Arial" w:cs="Arial"/>
          <w:sz w:val="24"/>
          <w:szCs w:val="24"/>
        </w:rPr>
        <w:t xml:space="preserve"> Available at: </w:t>
      </w:r>
      <w:hyperlink r:id="rId10" w:history="1">
        <w:r w:rsidRPr="00CD6FC0">
          <w:rPr>
            <w:rFonts w:ascii="Arial" w:hAnsi="Arial" w:cs="Arial"/>
            <w:color w:val="0563C1" w:themeColor="hyperlink"/>
            <w:sz w:val="24"/>
            <w:szCs w:val="24"/>
            <w:u w:val="single"/>
          </w:rPr>
          <w:t>https://moodle.uwtsd.ac.uk/pluginfile.php/94310/mod_resource/content/1/youth-work-in-wales-principles-and-purposes-january-2013.pdf</w:t>
        </w:r>
      </w:hyperlink>
      <w:r w:rsidRPr="00CD6FC0">
        <w:rPr>
          <w:rFonts w:ascii="Arial" w:hAnsi="Arial" w:cs="Arial"/>
          <w:sz w:val="24"/>
          <w:szCs w:val="24"/>
        </w:rPr>
        <w:t xml:space="preserve"> (Accessed: 1</w:t>
      </w:r>
      <w:r w:rsidRPr="00CD6FC0">
        <w:rPr>
          <w:rFonts w:ascii="Arial" w:hAnsi="Arial" w:cs="Arial"/>
          <w:sz w:val="24"/>
          <w:szCs w:val="24"/>
          <w:vertAlign w:val="superscript"/>
        </w:rPr>
        <w:t>st</w:t>
      </w:r>
      <w:r w:rsidRPr="00CD6FC0">
        <w:rPr>
          <w:rFonts w:ascii="Arial" w:hAnsi="Arial" w:cs="Arial"/>
          <w:sz w:val="24"/>
          <w:szCs w:val="24"/>
        </w:rPr>
        <w:t xml:space="preserve"> October 2017)</w:t>
      </w:r>
    </w:p>
    <w:p w:rsidR="005C221A" w:rsidRPr="00774D43" w:rsidRDefault="005C221A" w:rsidP="00075B76">
      <w:pPr>
        <w:spacing w:before="240" w:line="480" w:lineRule="auto"/>
        <w:rPr>
          <w:rFonts w:ascii="Arial" w:hAnsi="Arial" w:cs="Arial"/>
          <w:sz w:val="24"/>
          <w:szCs w:val="24"/>
        </w:rPr>
      </w:pPr>
    </w:p>
    <w:sectPr w:rsidR="005C221A" w:rsidRPr="00774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27"/>
    <w:rsid w:val="00003034"/>
    <w:rsid w:val="00006C40"/>
    <w:rsid w:val="00010992"/>
    <w:rsid w:val="00057926"/>
    <w:rsid w:val="00066B15"/>
    <w:rsid w:val="00075B76"/>
    <w:rsid w:val="00093CCA"/>
    <w:rsid w:val="000A3433"/>
    <w:rsid w:val="000B1C01"/>
    <w:rsid w:val="000B4B67"/>
    <w:rsid w:val="000C4737"/>
    <w:rsid w:val="000D665F"/>
    <w:rsid w:val="000F11F5"/>
    <w:rsid w:val="00116AC3"/>
    <w:rsid w:val="001319CE"/>
    <w:rsid w:val="00141827"/>
    <w:rsid w:val="00150815"/>
    <w:rsid w:val="00157963"/>
    <w:rsid w:val="0018136A"/>
    <w:rsid w:val="0018495E"/>
    <w:rsid w:val="001A0627"/>
    <w:rsid w:val="001B4757"/>
    <w:rsid w:val="001C152F"/>
    <w:rsid w:val="001C6F08"/>
    <w:rsid w:val="001E33B2"/>
    <w:rsid w:val="001F3DBE"/>
    <w:rsid w:val="001F4F9E"/>
    <w:rsid w:val="00222A99"/>
    <w:rsid w:val="002267AE"/>
    <w:rsid w:val="00250570"/>
    <w:rsid w:val="00270178"/>
    <w:rsid w:val="00282860"/>
    <w:rsid w:val="00285236"/>
    <w:rsid w:val="002C31A4"/>
    <w:rsid w:val="002D48A9"/>
    <w:rsid w:val="002E51F6"/>
    <w:rsid w:val="00303901"/>
    <w:rsid w:val="003224F3"/>
    <w:rsid w:val="0034346C"/>
    <w:rsid w:val="0035055D"/>
    <w:rsid w:val="0035597D"/>
    <w:rsid w:val="0036292B"/>
    <w:rsid w:val="00366A95"/>
    <w:rsid w:val="00377A53"/>
    <w:rsid w:val="0038075B"/>
    <w:rsid w:val="003C41A8"/>
    <w:rsid w:val="003F7EE6"/>
    <w:rsid w:val="00404AAF"/>
    <w:rsid w:val="00407F18"/>
    <w:rsid w:val="00425380"/>
    <w:rsid w:val="00441477"/>
    <w:rsid w:val="00443095"/>
    <w:rsid w:val="0045792E"/>
    <w:rsid w:val="004744D6"/>
    <w:rsid w:val="004E052E"/>
    <w:rsid w:val="004E609D"/>
    <w:rsid w:val="004E749F"/>
    <w:rsid w:val="00504C37"/>
    <w:rsid w:val="00511328"/>
    <w:rsid w:val="00516257"/>
    <w:rsid w:val="0053121B"/>
    <w:rsid w:val="00570A5C"/>
    <w:rsid w:val="00581CA5"/>
    <w:rsid w:val="005B4F1A"/>
    <w:rsid w:val="005C221A"/>
    <w:rsid w:val="005C3856"/>
    <w:rsid w:val="005D137D"/>
    <w:rsid w:val="005D43F4"/>
    <w:rsid w:val="005D514B"/>
    <w:rsid w:val="00600637"/>
    <w:rsid w:val="00625240"/>
    <w:rsid w:val="006855D5"/>
    <w:rsid w:val="006870DA"/>
    <w:rsid w:val="00687F65"/>
    <w:rsid w:val="006909CD"/>
    <w:rsid w:val="00690D39"/>
    <w:rsid w:val="0069134D"/>
    <w:rsid w:val="00694B8F"/>
    <w:rsid w:val="006A1EAC"/>
    <w:rsid w:val="006B49F6"/>
    <w:rsid w:val="006B5BA7"/>
    <w:rsid w:val="006C6B33"/>
    <w:rsid w:val="006E0A2C"/>
    <w:rsid w:val="006E4F51"/>
    <w:rsid w:val="006E6EB0"/>
    <w:rsid w:val="006F08AC"/>
    <w:rsid w:val="006F44C5"/>
    <w:rsid w:val="0070447F"/>
    <w:rsid w:val="00740E2D"/>
    <w:rsid w:val="0077483C"/>
    <w:rsid w:val="00774D43"/>
    <w:rsid w:val="007753F5"/>
    <w:rsid w:val="00786DC3"/>
    <w:rsid w:val="00793900"/>
    <w:rsid w:val="007A1D0C"/>
    <w:rsid w:val="007B2E90"/>
    <w:rsid w:val="007B3FF6"/>
    <w:rsid w:val="007D0C22"/>
    <w:rsid w:val="007E0E9A"/>
    <w:rsid w:val="007E2076"/>
    <w:rsid w:val="007E516A"/>
    <w:rsid w:val="007F05E3"/>
    <w:rsid w:val="00804DDE"/>
    <w:rsid w:val="0081474D"/>
    <w:rsid w:val="00824806"/>
    <w:rsid w:val="00827EF7"/>
    <w:rsid w:val="00841AC7"/>
    <w:rsid w:val="008574B9"/>
    <w:rsid w:val="00857772"/>
    <w:rsid w:val="00876436"/>
    <w:rsid w:val="0088386F"/>
    <w:rsid w:val="00884549"/>
    <w:rsid w:val="00886146"/>
    <w:rsid w:val="008940B0"/>
    <w:rsid w:val="008A6643"/>
    <w:rsid w:val="008D40A5"/>
    <w:rsid w:val="008E14F4"/>
    <w:rsid w:val="008E15D5"/>
    <w:rsid w:val="008E4416"/>
    <w:rsid w:val="008F228F"/>
    <w:rsid w:val="00905ABD"/>
    <w:rsid w:val="00921910"/>
    <w:rsid w:val="00950340"/>
    <w:rsid w:val="0097437B"/>
    <w:rsid w:val="009811D6"/>
    <w:rsid w:val="009847E2"/>
    <w:rsid w:val="009B1BD5"/>
    <w:rsid w:val="009B74D0"/>
    <w:rsid w:val="009E0F11"/>
    <w:rsid w:val="00A0158C"/>
    <w:rsid w:val="00A033B8"/>
    <w:rsid w:val="00A05426"/>
    <w:rsid w:val="00A342B7"/>
    <w:rsid w:val="00A34327"/>
    <w:rsid w:val="00A60D01"/>
    <w:rsid w:val="00A71672"/>
    <w:rsid w:val="00A74F73"/>
    <w:rsid w:val="00AA03E2"/>
    <w:rsid w:val="00AC7CA7"/>
    <w:rsid w:val="00AD717D"/>
    <w:rsid w:val="00AE5A29"/>
    <w:rsid w:val="00AF2B79"/>
    <w:rsid w:val="00B01BFC"/>
    <w:rsid w:val="00B50CD3"/>
    <w:rsid w:val="00B53215"/>
    <w:rsid w:val="00B64383"/>
    <w:rsid w:val="00B8178B"/>
    <w:rsid w:val="00BA4799"/>
    <w:rsid w:val="00BC6603"/>
    <w:rsid w:val="00BC7B09"/>
    <w:rsid w:val="00BF6C50"/>
    <w:rsid w:val="00C106E6"/>
    <w:rsid w:val="00C12D4C"/>
    <w:rsid w:val="00C262E2"/>
    <w:rsid w:val="00C320CF"/>
    <w:rsid w:val="00C8517A"/>
    <w:rsid w:val="00C851D1"/>
    <w:rsid w:val="00C9416E"/>
    <w:rsid w:val="00CA66EF"/>
    <w:rsid w:val="00CB5203"/>
    <w:rsid w:val="00CD6FC0"/>
    <w:rsid w:val="00CF2676"/>
    <w:rsid w:val="00CF4A8C"/>
    <w:rsid w:val="00D14A10"/>
    <w:rsid w:val="00D15A04"/>
    <w:rsid w:val="00D30A42"/>
    <w:rsid w:val="00D9168B"/>
    <w:rsid w:val="00D928A1"/>
    <w:rsid w:val="00DA6923"/>
    <w:rsid w:val="00DD698C"/>
    <w:rsid w:val="00E042FF"/>
    <w:rsid w:val="00E215E6"/>
    <w:rsid w:val="00E34244"/>
    <w:rsid w:val="00E42F7B"/>
    <w:rsid w:val="00E4421A"/>
    <w:rsid w:val="00EA238F"/>
    <w:rsid w:val="00EA4F18"/>
    <w:rsid w:val="00EA62F7"/>
    <w:rsid w:val="00EB3539"/>
    <w:rsid w:val="00EB42EA"/>
    <w:rsid w:val="00EB5A7E"/>
    <w:rsid w:val="00EC2060"/>
    <w:rsid w:val="00EC3E92"/>
    <w:rsid w:val="00ED49BE"/>
    <w:rsid w:val="00EF0078"/>
    <w:rsid w:val="00F52752"/>
    <w:rsid w:val="00F569F0"/>
    <w:rsid w:val="00F6664C"/>
    <w:rsid w:val="00F706D0"/>
    <w:rsid w:val="00F83E7D"/>
    <w:rsid w:val="00FA68C8"/>
    <w:rsid w:val="00FB0675"/>
    <w:rsid w:val="00FD08EE"/>
    <w:rsid w:val="00FD0BA4"/>
    <w:rsid w:val="00FE4597"/>
    <w:rsid w:val="00FF6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F828"/>
  <w15:chartTrackingRefBased/>
  <w15:docId w15:val="{2E075290-E887-427D-9411-FB96E32D7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22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org/mobi/what-is-youth-work-exploring-the-history-theory-and-practice-of-work-with-young-people/" TargetMode="External"/><Relationship Id="rId3" Type="http://schemas.openxmlformats.org/officeDocument/2006/relationships/webSettings" Target="webSettings.xml"/><Relationship Id="rId7" Type="http://schemas.openxmlformats.org/officeDocument/2006/relationships/hyperlink" Target="http://infed.org/mobi/david-a-kolb-on-experiential-learni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outhworkwales.org.uk/creo_files/upload/files/History%20of%20Youth%20Service.pdf" TargetMode="External"/><Relationship Id="rId11" Type="http://schemas.openxmlformats.org/officeDocument/2006/relationships/fontTable" Target="fontTable.xml"/><Relationship Id="rId5" Type="http://schemas.openxmlformats.org/officeDocument/2006/relationships/hyperlink" Target="http://www.simplypsychology.org/learning-kolb.html" TargetMode="External"/><Relationship Id="rId10" Type="http://schemas.openxmlformats.org/officeDocument/2006/relationships/hyperlink" Target="https://moodle.uwtsd.ac.uk/pluginfile.php/94310/mod_resource/content/1/youth-work-in-wales-principles-and-purposes-january-2013.pdf" TargetMode="External"/><Relationship Id="rId4" Type="http://schemas.openxmlformats.org/officeDocument/2006/relationships/hyperlink" Target="http://pjp-eu.coe.int/documents/1017981/3084952/Davies.pdf/1d30eca5-3d68-427c-a87d-f8de81d43966" TargetMode="External"/><Relationship Id="rId9" Type="http://schemas.openxmlformats.org/officeDocument/2006/relationships/hyperlink" Target="http://www.youthworkwales.org.uk/creo_files/upload/files/140221-national-youth-work-strateg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2168</TotalTime>
  <Pages>9</Pages>
  <Words>2520</Words>
  <Characters>14368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72</cp:revision>
  <dcterms:created xsi:type="dcterms:W3CDTF">2018-01-15T18:14:00Z</dcterms:created>
  <dcterms:modified xsi:type="dcterms:W3CDTF">2018-01-23T11:46:00Z</dcterms:modified>
</cp:coreProperties>
</file>