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63BED40" w:rsidR="00EC129D" w:rsidRPr="007D32C5" w:rsidRDefault="00F43214">
            <w:pPr>
              <w:rPr>
                <w:rFonts w:ascii="Arial" w:hAnsi="Arial" w:cs="Arial"/>
                <w:sz w:val="22"/>
              </w:rPr>
            </w:pPr>
            <w:r>
              <w:rPr>
                <w:rFonts w:ascii="Arial" w:hAnsi="Arial" w:cs="Arial"/>
                <w:sz w:val="22"/>
              </w:rPr>
              <w:t>2512066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7AF7B11" w:rsidR="00EC129D" w:rsidRPr="007D32C5" w:rsidRDefault="00F43214">
            <w:pPr>
              <w:rPr>
                <w:rFonts w:ascii="Arial" w:hAnsi="Arial" w:cs="Arial"/>
                <w:sz w:val="22"/>
              </w:rPr>
            </w:pPr>
            <w:proofErr w:type="spellStart"/>
            <w:r>
              <w:rPr>
                <w:rFonts w:ascii="Arial" w:hAnsi="Arial" w:cs="Arial"/>
                <w:sz w:val="22"/>
              </w:rPr>
              <w:t>Narics</w:t>
            </w:r>
            <w:proofErr w:type="spellEnd"/>
            <w:r>
              <w:rPr>
                <w:rFonts w:ascii="Arial" w:hAnsi="Arial" w:cs="Arial"/>
                <w:sz w:val="22"/>
              </w:rPr>
              <w:t xml:space="preserve"> </w:t>
            </w:r>
            <w:proofErr w:type="spellStart"/>
            <w:r>
              <w:rPr>
                <w:rFonts w:ascii="Arial" w:hAnsi="Arial" w:cs="Arial"/>
                <w:sz w:val="22"/>
              </w:rPr>
              <w:t>Ionut</w:t>
            </w:r>
            <w:proofErr w:type="spellEnd"/>
            <w:r>
              <w:rPr>
                <w:rFonts w:ascii="Arial" w:hAnsi="Arial" w:cs="Arial"/>
                <w:sz w:val="22"/>
              </w:rPr>
              <w:t xml:space="preserve"> Nicolescu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6559ECA" w:rsidR="00EC129D" w:rsidRPr="007D32C5" w:rsidRDefault="00E82AE7">
            <w:pPr>
              <w:rPr>
                <w:rFonts w:ascii="Arial" w:hAnsi="Arial" w:cs="Arial"/>
                <w:sz w:val="22"/>
              </w:rPr>
            </w:pPr>
            <w:r>
              <w:rPr>
                <w:rFonts w:ascii="Arial" w:hAnsi="Arial" w:cs="Arial"/>
                <w:sz w:val="22"/>
              </w:rPr>
              <w:t>Hollywood Bowl</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A657AE5" w:rsidR="00EC129D" w:rsidRPr="007D32C5" w:rsidRDefault="00E82AE7">
            <w:pPr>
              <w:rPr>
                <w:rFonts w:ascii="Arial" w:hAnsi="Arial" w:cs="Arial"/>
                <w:sz w:val="22"/>
              </w:rPr>
            </w:pPr>
            <w:hyperlink r:id="rId5" w:history="1">
              <w:r w:rsidRPr="0004543D">
                <w:rPr>
                  <w:rStyle w:val="Hyperlink"/>
                  <w:rFonts w:ascii="Arial" w:hAnsi="Arial" w:cs="Arial"/>
                  <w:sz w:val="22"/>
                </w:rPr>
                <w:t>https://www.hollywoodbowl.co.uk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7AADBF21" w14:textId="77777777" w:rsidR="00061623"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47CAC5B4" w:rsidR="00E82AE7" w:rsidRPr="007D32C5" w:rsidRDefault="00E82AE7" w:rsidP="00EC129D">
            <w:pPr>
              <w:rPr>
                <w:rFonts w:ascii="Arial" w:hAnsi="Arial" w:cs="Arial"/>
                <w:sz w:val="22"/>
              </w:rPr>
            </w:pPr>
          </w:p>
        </w:tc>
      </w:tr>
      <w:tr w:rsidR="00EC129D" w:rsidRPr="007D32C5" w14:paraId="18536030" w14:textId="77777777" w:rsidTr="0048096B">
        <w:tc>
          <w:tcPr>
            <w:tcW w:w="9016" w:type="dxa"/>
            <w:gridSpan w:val="5"/>
          </w:tcPr>
          <w:p w14:paraId="49958D4E" w14:textId="77777777" w:rsidR="00061623" w:rsidRDefault="00061623">
            <w:pPr>
              <w:rPr>
                <w:rFonts w:ascii="Arial" w:hAnsi="Arial" w:cs="Arial"/>
                <w:sz w:val="22"/>
              </w:rPr>
            </w:pPr>
            <w:r>
              <w:rPr>
                <w:rFonts w:ascii="Arial" w:hAnsi="Arial" w:cs="Arial"/>
                <w:sz w:val="22"/>
              </w:rPr>
              <w:t xml:space="preserve">Answer: </w:t>
            </w:r>
            <w:r w:rsidR="00E82AE7" w:rsidRPr="00E82AE7">
              <w:rPr>
                <w:rFonts w:ascii="Arial" w:hAnsi="Arial" w:cs="Arial"/>
                <w:sz w:val="22"/>
              </w:rPr>
              <w:t>It takes only a matter of seconds for the homepage of the Hollywood Bowl UK website to load. This is despite the incorporation of advertising materials and images of high quality. A great initial impression is achieved through the page navigation. Fast-loading websites are associated with high levels of consumer satisfaction and reduced bounce rates. Both factors are important in consumer engagement (Nielsen Norman Group, 20</w:t>
            </w:r>
            <w:r w:rsidR="00E82AE7">
              <w:rPr>
                <w:rFonts w:ascii="Arial" w:hAnsi="Arial" w:cs="Arial"/>
                <w:sz w:val="22"/>
              </w:rPr>
              <w:t>10</w:t>
            </w:r>
            <w:r w:rsidR="00E82AE7" w:rsidRPr="00E82AE7">
              <w:rPr>
                <w:rFonts w:ascii="Arial" w:hAnsi="Arial" w:cs="Arial"/>
                <w:sz w:val="22"/>
              </w:rPr>
              <w:t>).</w:t>
            </w:r>
          </w:p>
          <w:p w14:paraId="1C9196D0" w14:textId="57A8A06A" w:rsidR="00E82AE7" w:rsidRPr="007D32C5" w:rsidRDefault="00E82AE7">
            <w:pPr>
              <w:rPr>
                <w:rFonts w:ascii="Arial" w:hAnsi="Arial" w:cs="Arial"/>
                <w:sz w:val="22"/>
              </w:rPr>
            </w:pPr>
          </w:p>
        </w:tc>
      </w:tr>
      <w:tr w:rsidR="00EC129D" w:rsidRPr="007D32C5" w14:paraId="426F6955" w14:textId="77777777" w:rsidTr="00697353">
        <w:tc>
          <w:tcPr>
            <w:tcW w:w="9016" w:type="dxa"/>
            <w:gridSpan w:val="5"/>
          </w:tcPr>
          <w:p w14:paraId="43C9F7C1" w14:textId="77777777" w:rsidR="00EC129D"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490F63EE" w:rsidR="00E82AE7" w:rsidRPr="007D32C5" w:rsidRDefault="00E82AE7">
            <w:pPr>
              <w:rPr>
                <w:rFonts w:ascii="Arial" w:hAnsi="Arial" w:cs="Arial"/>
                <w:sz w:val="22"/>
              </w:rPr>
            </w:pPr>
          </w:p>
        </w:tc>
      </w:tr>
      <w:tr w:rsidR="00EC129D" w:rsidRPr="007D32C5" w14:paraId="4A81A333" w14:textId="77777777" w:rsidTr="00A15C54">
        <w:tc>
          <w:tcPr>
            <w:tcW w:w="9016" w:type="dxa"/>
            <w:gridSpan w:val="5"/>
          </w:tcPr>
          <w:p w14:paraId="24999EAE" w14:textId="77777777" w:rsidR="00061623" w:rsidRDefault="00061623">
            <w:pPr>
              <w:rPr>
                <w:rFonts w:ascii="Arial" w:hAnsi="Arial" w:cs="Arial"/>
                <w:sz w:val="22"/>
              </w:rPr>
            </w:pPr>
            <w:r>
              <w:rPr>
                <w:rFonts w:ascii="Arial" w:hAnsi="Arial" w:cs="Arial"/>
                <w:sz w:val="22"/>
              </w:rPr>
              <w:t xml:space="preserve">Answer: </w:t>
            </w:r>
            <w:r w:rsidR="00E82AE7" w:rsidRPr="00E82AE7">
              <w:rPr>
                <w:rFonts w:ascii="Arial" w:hAnsi="Arial" w:cs="Arial"/>
                <w:sz w:val="22"/>
              </w:rPr>
              <w:t>The Hollywood Bowl UK website has several subpages, including bowling, food and beverages, events, venues, and promotional offers. The well-structured primary navigation bar allows users to access relevant content easily. Additionally, the location search feature improves the navigability of the website. This allows potential clients to access the required information easily.</w:t>
            </w:r>
          </w:p>
          <w:p w14:paraId="710E3E87" w14:textId="09986244" w:rsidR="00E82AE7" w:rsidRPr="007D32C5" w:rsidRDefault="00E82AE7">
            <w:pPr>
              <w:rPr>
                <w:rFonts w:ascii="Arial" w:hAnsi="Arial" w:cs="Arial"/>
                <w:sz w:val="22"/>
              </w:rPr>
            </w:pPr>
          </w:p>
        </w:tc>
      </w:tr>
      <w:tr w:rsidR="00EC129D" w:rsidRPr="007D32C5" w14:paraId="1E4B0196" w14:textId="77777777" w:rsidTr="00D9314E">
        <w:tc>
          <w:tcPr>
            <w:tcW w:w="9016" w:type="dxa"/>
            <w:gridSpan w:val="5"/>
          </w:tcPr>
          <w:p w14:paraId="25EB3EFA" w14:textId="77777777" w:rsidR="00EC129D"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7D641197" w:rsidR="00E82AE7" w:rsidRPr="007D32C5" w:rsidRDefault="00E82AE7">
            <w:pPr>
              <w:rPr>
                <w:rFonts w:ascii="Arial" w:hAnsi="Arial" w:cs="Arial"/>
                <w:sz w:val="22"/>
              </w:rPr>
            </w:pPr>
          </w:p>
        </w:tc>
      </w:tr>
      <w:tr w:rsidR="00E26B70" w:rsidRPr="007D32C5" w14:paraId="439C5F89" w14:textId="77777777" w:rsidTr="002D1311">
        <w:tc>
          <w:tcPr>
            <w:tcW w:w="9016" w:type="dxa"/>
            <w:gridSpan w:val="5"/>
          </w:tcPr>
          <w:p w14:paraId="672B3D10" w14:textId="77777777" w:rsidR="009C6B52" w:rsidRDefault="009C6B52">
            <w:pPr>
              <w:rPr>
                <w:rFonts w:ascii="Arial" w:hAnsi="Arial" w:cs="Arial"/>
                <w:sz w:val="22"/>
              </w:rPr>
            </w:pPr>
            <w:r>
              <w:rPr>
                <w:rFonts w:ascii="Arial" w:hAnsi="Arial" w:cs="Arial"/>
                <w:sz w:val="22"/>
              </w:rPr>
              <w:t xml:space="preserve">Answer: </w:t>
            </w:r>
            <w:r w:rsidR="00E82AE7" w:rsidRPr="00E82AE7">
              <w:rPr>
                <w:rFonts w:ascii="Arial" w:hAnsi="Arial" w:cs="Arial"/>
                <w:sz w:val="22"/>
              </w:rPr>
              <w:t>A "Book Now" option is conspicuously placed on the website to enable the customer to make bookings directly. The simplicity of the booking process enables the customer to easily select the location, date, time, and number of participants. This improves usability and convenience for the customer, saving time and enabling quicker purchasing decisions, as suggested in the studies done by Chaffey &amp; Ellis-Chadwick (20</w:t>
            </w:r>
            <w:r w:rsidR="00E82AE7">
              <w:rPr>
                <w:rFonts w:ascii="Arial" w:hAnsi="Arial" w:cs="Arial"/>
                <w:sz w:val="22"/>
              </w:rPr>
              <w:t>16</w:t>
            </w:r>
            <w:r w:rsidR="00E82AE7" w:rsidRPr="00E82AE7">
              <w:rPr>
                <w:rFonts w:ascii="Arial" w:hAnsi="Arial" w:cs="Arial"/>
                <w:sz w:val="22"/>
              </w:rPr>
              <w:t>).</w:t>
            </w:r>
          </w:p>
          <w:p w14:paraId="66E6E998" w14:textId="740E01FD" w:rsidR="00E82AE7" w:rsidRPr="007D32C5" w:rsidRDefault="00E82AE7">
            <w:pPr>
              <w:rPr>
                <w:rFonts w:ascii="Arial" w:hAnsi="Arial" w:cs="Arial"/>
                <w:sz w:val="22"/>
              </w:rPr>
            </w:pPr>
          </w:p>
        </w:tc>
      </w:tr>
      <w:tr w:rsidR="00E26B70" w:rsidRPr="007D32C5" w14:paraId="4D7EB115" w14:textId="77777777" w:rsidTr="002E5141">
        <w:tc>
          <w:tcPr>
            <w:tcW w:w="9016" w:type="dxa"/>
            <w:gridSpan w:val="5"/>
          </w:tcPr>
          <w:p w14:paraId="29E0BE70" w14:textId="77777777" w:rsidR="009C6B52"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74C7C597" w:rsidR="00E82AE7" w:rsidRPr="007D32C5" w:rsidRDefault="00E82AE7">
            <w:pPr>
              <w:rPr>
                <w:rFonts w:ascii="Arial" w:hAnsi="Arial" w:cs="Arial"/>
                <w:sz w:val="22"/>
              </w:rPr>
            </w:pPr>
          </w:p>
        </w:tc>
      </w:tr>
      <w:tr w:rsidR="00E26B70" w:rsidRPr="007D32C5" w14:paraId="33183705" w14:textId="77777777" w:rsidTr="00D96644">
        <w:tc>
          <w:tcPr>
            <w:tcW w:w="9016" w:type="dxa"/>
            <w:gridSpan w:val="5"/>
          </w:tcPr>
          <w:p w14:paraId="4A3F50A0" w14:textId="77777777" w:rsidR="009C6B52" w:rsidRDefault="009C6B52">
            <w:pPr>
              <w:rPr>
                <w:rFonts w:ascii="Arial" w:hAnsi="Arial" w:cs="Arial"/>
                <w:sz w:val="22"/>
              </w:rPr>
            </w:pPr>
            <w:r>
              <w:rPr>
                <w:rFonts w:ascii="Arial" w:hAnsi="Arial" w:cs="Arial"/>
                <w:sz w:val="22"/>
              </w:rPr>
              <w:t xml:space="preserve">Answer: </w:t>
            </w:r>
            <w:r w:rsidR="00E82AE7" w:rsidRPr="00E82AE7">
              <w:rPr>
                <w:rFonts w:ascii="Arial" w:hAnsi="Arial" w:cs="Arial"/>
                <w:sz w:val="22"/>
              </w:rPr>
              <w:t>The number of steps necessary to book a reservation could be reduced, which would improve the usability of the site by streamlining the reservation process. Moreover, it is possible that the decision-making capability of the consumer can be improved by providing better information on the screen, especially during peak booking times. Improved usability in these areas would increase productivity and lower the probability of frustration, especially for new users using mobile devices to access the site.</w:t>
            </w:r>
          </w:p>
          <w:p w14:paraId="544696E8" w14:textId="04234CD3" w:rsidR="00E82AE7" w:rsidRPr="007D32C5" w:rsidRDefault="00E82AE7">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2B1DA38" w14:textId="77777777"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5946E2BD" w:rsidR="00E82AE7" w:rsidRPr="007D32C5" w:rsidRDefault="00E82AE7">
            <w:pPr>
              <w:rPr>
                <w:rFonts w:ascii="Arial" w:hAnsi="Arial" w:cs="Arial"/>
                <w:sz w:val="22"/>
              </w:rPr>
            </w:pPr>
          </w:p>
        </w:tc>
      </w:tr>
      <w:tr w:rsidR="00594A98" w:rsidRPr="007D32C5" w14:paraId="1D7CCA2C" w14:textId="77777777" w:rsidTr="003036AC">
        <w:tc>
          <w:tcPr>
            <w:tcW w:w="9016" w:type="dxa"/>
            <w:gridSpan w:val="5"/>
          </w:tcPr>
          <w:p w14:paraId="0372C154"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82AE7">
              <w:rPr>
                <w:rFonts w:ascii="Arial" w:hAnsi="Arial" w:cs="Arial"/>
                <w:sz w:val="22"/>
              </w:rPr>
              <w:t xml:space="preserve"> </w:t>
            </w:r>
            <w:r w:rsidR="00E82AE7" w:rsidRPr="00E82AE7">
              <w:rPr>
                <w:rFonts w:ascii="Arial" w:hAnsi="Arial" w:cs="Arial"/>
                <w:sz w:val="22"/>
              </w:rPr>
              <w:t xml:space="preserve">The design of the Hollywood Bowl UK website features a visually pleasing interface that is consistent with the brand’s entertainment focus through the incorporation of strong typography, vibrant </w:t>
            </w:r>
            <w:r w:rsidR="00E82AE7" w:rsidRPr="00E82AE7">
              <w:rPr>
                <w:rFonts w:ascii="Arial" w:hAnsi="Arial" w:cs="Arial"/>
                <w:sz w:val="22"/>
              </w:rPr>
              <w:t>colours</w:t>
            </w:r>
            <w:r w:rsidR="00E82AE7" w:rsidRPr="00E82AE7">
              <w:rPr>
                <w:rFonts w:ascii="Arial" w:hAnsi="Arial" w:cs="Arial"/>
                <w:sz w:val="22"/>
              </w:rPr>
              <w:t>, and modern design. The mobile version of the website is well-structured and responsive, and the desktop version has ample space and is easy to use. Overall, the website offers a positive user experience for users of different devices through the incorporation of content that is adaptable to smaller screens without compromising usability.</w:t>
            </w:r>
          </w:p>
          <w:p w14:paraId="1CCA71CF" w14:textId="01BA87C4" w:rsidR="00E82AE7" w:rsidRPr="007D32C5" w:rsidRDefault="00E82AE7">
            <w:pPr>
              <w:rPr>
                <w:rFonts w:ascii="Arial" w:hAnsi="Arial" w:cs="Arial"/>
                <w:sz w:val="22"/>
              </w:rPr>
            </w:pPr>
          </w:p>
        </w:tc>
      </w:tr>
      <w:tr w:rsidR="00594A98" w:rsidRPr="007D32C5" w14:paraId="0B97B08E" w14:textId="77777777" w:rsidTr="004A64A6">
        <w:tc>
          <w:tcPr>
            <w:tcW w:w="9016" w:type="dxa"/>
            <w:gridSpan w:val="5"/>
          </w:tcPr>
          <w:p w14:paraId="666A4A89"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E82AE7">
              <w:rPr>
                <w:rFonts w:ascii="Arial" w:hAnsi="Arial" w:cs="Arial"/>
                <w:sz w:val="22"/>
              </w:rPr>
              <w:t xml:space="preserve">- </w:t>
            </w:r>
            <w:r w:rsidR="00E82AE7"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7B512D93" w:rsidR="00E82AE7" w:rsidRPr="007D32C5" w:rsidRDefault="00E82AE7">
            <w:pPr>
              <w:rPr>
                <w:rFonts w:ascii="Arial" w:hAnsi="Arial" w:cs="Arial"/>
                <w:sz w:val="22"/>
              </w:rPr>
            </w:pPr>
          </w:p>
        </w:tc>
      </w:tr>
      <w:tr w:rsidR="00594A98" w:rsidRPr="007D32C5" w14:paraId="290C97B9" w14:textId="77777777" w:rsidTr="006C641A">
        <w:tc>
          <w:tcPr>
            <w:tcW w:w="9016" w:type="dxa"/>
            <w:gridSpan w:val="5"/>
          </w:tcPr>
          <w:p w14:paraId="302B5A1A" w14:textId="77777777" w:rsidR="009C6B52" w:rsidRDefault="00594A98">
            <w:pPr>
              <w:rPr>
                <w:rFonts w:ascii="Arial" w:hAnsi="Arial" w:cs="Arial"/>
                <w:sz w:val="22"/>
              </w:rPr>
            </w:pPr>
            <w:r w:rsidRPr="007D32C5">
              <w:rPr>
                <w:rFonts w:ascii="Arial" w:hAnsi="Arial" w:cs="Arial"/>
                <w:sz w:val="22"/>
              </w:rPr>
              <w:t>Answer</w:t>
            </w:r>
            <w:r w:rsidR="00E82AE7">
              <w:rPr>
                <w:rFonts w:ascii="Arial" w:hAnsi="Arial" w:cs="Arial"/>
                <w:sz w:val="22"/>
              </w:rPr>
              <w:t xml:space="preserve">: </w:t>
            </w:r>
            <w:r w:rsidR="00E82AE7" w:rsidRPr="00E82AE7">
              <w:rPr>
                <w:rFonts w:ascii="Arial" w:hAnsi="Arial" w:cs="Arial"/>
                <w:sz w:val="22"/>
              </w:rPr>
              <w:t xml:space="preserve">The website also effectively showcases bowling lanes, food options, and group events through the incorporation of high-quality photographs and promotional materials. The incorporation of vibrant and consistent brand </w:t>
            </w:r>
            <w:r w:rsidR="00E82AE7" w:rsidRPr="00E82AE7">
              <w:rPr>
                <w:rFonts w:ascii="Arial" w:hAnsi="Arial" w:cs="Arial"/>
                <w:sz w:val="22"/>
              </w:rPr>
              <w:t>colours</w:t>
            </w:r>
            <w:r w:rsidR="00E82AE7" w:rsidRPr="00E82AE7">
              <w:rPr>
                <w:rFonts w:ascii="Arial" w:hAnsi="Arial" w:cs="Arial"/>
                <w:sz w:val="22"/>
              </w:rPr>
              <w:t xml:space="preserve"> also contributes to the lively and engaging environment. Videos and images enable the client to envision the experience through the enhancement of informational content without detracting from it. This strategic incorporation of visual elements can improve engagement and connection (Krug, 20</w:t>
            </w:r>
            <w:r w:rsidR="00E82AE7">
              <w:rPr>
                <w:rFonts w:ascii="Arial" w:hAnsi="Arial" w:cs="Arial"/>
                <w:sz w:val="22"/>
              </w:rPr>
              <w:t>00</w:t>
            </w:r>
            <w:r w:rsidR="00E82AE7" w:rsidRPr="00E82AE7">
              <w:rPr>
                <w:rFonts w:ascii="Arial" w:hAnsi="Arial" w:cs="Arial"/>
                <w:sz w:val="22"/>
              </w:rPr>
              <w:t>).</w:t>
            </w:r>
          </w:p>
          <w:p w14:paraId="294A78E4" w14:textId="07079269" w:rsidR="00E82AE7" w:rsidRPr="007D32C5" w:rsidRDefault="00E82AE7">
            <w:pPr>
              <w:rPr>
                <w:rFonts w:ascii="Arial" w:hAnsi="Arial" w:cs="Arial"/>
                <w:sz w:val="22"/>
              </w:rPr>
            </w:pPr>
          </w:p>
        </w:tc>
      </w:tr>
      <w:tr w:rsidR="00594A98" w:rsidRPr="007D32C5" w14:paraId="7B70DC90" w14:textId="77777777" w:rsidTr="006C641A">
        <w:tc>
          <w:tcPr>
            <w:tcW w:w="9016" w:type="dxa"/>
            <w:gridSpan w:val="5"/>
          </w:tcPr>
          <w:p w14:paraId="586303A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7A7D8E76" w:rsidR="00E82AE7" w:rsidRPr="007D32C5" w:rsidRDefault="00E82AE7">
            <w:pPr>
              <w:rPr>
                <w:rFonts w:ascii="Arial" w:hAnsi="Arial" w:cs="Arial"/>
                <w:sz w:val="22"/>
              </w:rPr>
            </w:pPr>
          </w:p>
        </w:tc>
      </w:tr>
      <w:tr w:rsidR="00594A98" w:rsidRPr="007D32C5" w14:paraId="5975485B" w14:textId="77777777" w:rsidTr="006C641A">
        <w:tc>
          <w:tcPr>
            <w:tcW w:w="9016" w:type="dxa"/>
            <w:gridSpan w:val="5"/>
          </w:tcPr>
          <w:p w14:paraId="46E9B442"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82AE7">
              <w:rPr>
                <w:rFonts w:ascii="Arial" w:hAnsi="Arial" w:cs="Arial"/>
                <w:sz w:val="22"/>
              </w:rPr>
              <w:t xml:space="preserve"> </w:t>
            </w:r>
            <w:r w:rsidR="00E82AE7" w:rsidRPr="00E82AE7">
              <w:rPr>
                <w:rFonts w:ascii="Arial" w:hAnsi="Arial" w:cs="Arial"/>
                <w:sz w:val="22"/>
              </w:rPr>
              <w:t>The online chat option is absent from the website. Although the website’s interface can be simplified, the lack of instant messaging may impede swift response to consumer queries, especially those related to reservations or events. Empirical research has proven that online chat services increase consumer satisfaction because they offer instant reassurance to consumers during the decision-making process (Chaffey &amp; Ellis-Chadwick, 2016).</w:t>
            </w:r>
          </w:p>
          <w:p w14:paraId="7BED4B79" w14:textId="5970DF8F" w:rsidR="00E82AE7" w:rsidRPr="007D32C5" w:rsidRDefault="00E82AE7">
            <w:pPr>
              <w:rPr>
                <w:rFonts w:ascii="Arial" w:hAnsi="Arial" w:cs="Arial"/>
                <w:sz w:val="22"/>
              </w:rPr>
            </w:pPr>
          </w:p>
        </w:tc>
      </w:tr>
      <w:tr w:rsidR="00594A98" w:rsidRPr="007D32C5" w14:paraId="067F764A" w14:textId="77777777" w:rsidTr="006C641A">
        <w:tc>
          <w:tcPr>
            <w:tcW w:w="9016" w:type="dxa"/>
            <w:gridSpan w:val="5"/>
          </w:tcPr>
          <w:p w14:paraId="115874C8"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3D665C" w:rsidR="00E82AE7" w:rsidRPr="007D32C5" w:rsidRDefault="00E82AE7">
            <w:pPr>
              <w:rPr>
                <w:rFonts w:ascii="Arial" w:hAnsi="Arial" w:cs="Arial"/>
                <w:sz w:val="22"/>
              </w:rPr>
            </w:pPr>
          </w:p>
        </w:tc>
      </w:tr>
      <w:tr w:rsidR="00594A98" w:rsidRPr="007D32C5" w14:paraId="37F9CC04" w14:textId="77777777" w:rsidTr="006C641A">
        <w:tc>
          <w:tcPr>
            <w:tcW w:w="9016" w:type="dxa"/>
            <w:gridSpan w:val="5"/>
          </w:tcPr>
          <w:p w14:paraId="75D1845B"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82AE7" w:rsidRPr="00E82AE7">
              <w:rPr>
                <w:rFonts w:ascii="Arial" w:hAnsi="Arial" w:cs="Arial"/>
                <w:sz w:val="22"/>
              </w:rPr>
              <w:t>The users are able to engage with the brand on multiple platforms because of the easily accessible and visible social media links on the website. These hyperlinks help in creating brand awareness and extend consumer interaction beyond the boundaries of the website. Additionally, having active social media accounts increases credibility, and users can view other individuals’ real-life experiences, which may impact their trust and reservation decisions.</w:t>
            </w:r>
          </w:p>
          <w:p w14:paraId="390961CD" w14:textId="1F0BF3C5" w:rsidR="00E82AE7" w:rsidRPr="007D32C5" w:rsidRDefault="00E82AE7">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4C88656E"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82AE7">
              <w:rPr>
                <w:rFonts w:ascii="Arial" w:hAnsi="Arial" w:cs="Arial"/>
                <w:sz w:val="22"/>
              </w:rPr>
              <w:t xml:space="preserve">- </w:t>
            </w:r>
            <w:r w:rsidR="00E82AE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72286584" w:rsidR="00E82AE7" w:rsidRPr="007D32C5" w:rsidRDefault="00E82AE7">
            <w:pPr>
              <w:rPr>
                <w:rFonts w:ascii="Arial" w:hAnsi="Arial" w:cs="Arial"/>
                <w:sz w:val="22"/>
              </w:rPr>
            </w:pPr>
          </w:p>
        </w:tc>
      </w:tr>
      <w:tr w:rsidR="00594A98" w:rsidRPr="007D32C5" w14:paraId="53C3AE77" w14:textId="77777777" w:rsidTr="006C641A">
        <w:tc>
          <w:tcPr>
            <w:tcW w:w="9016" w:type="dxa"/>
            <w:gridSpan w:val="5"/>
          </w:tcPr>
          <w:p w14:paraId="1ED6755F"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82AE7">
              <w:rPr>
                <w:rFonts w:ascii="Arial" w:hAnsi="Arial" w:cs="Arial"/>
                <w:sz w:val="22"/>
              </w:rPr>
              <w:t xml:space="preserve"> </w:t>
            </w:r>
            <w:r w:rsidR="00E82AE7" w:rsidRPr="00E82AE7">
              <w:rPr>
                <w:rFonts w:ascii="Arial" w:hAnsi="Arial" w:cs="Arial"/>
                <w:sz w:val="22"/>
              </w:rPr>
              <w:t>The services provided by the Hollywood Bowl UK are presented on the website through sections such as bowling, food and drink, parties, and events, which give a brief idea of the services provided by the organization. The presence of these services with descriptions and icons makes it easier for the customers to understand the services provided by the organization in a simple manner. The specialized sections on the website help customers find the relevant services with ease.</w:t>
            </w:r>
          </w:p>
          <w:p w14:paraId="0FAF5104" w14:textId="2E495D09" w:rsidR="00E82AE7" w:rsidRPr="007D32C5" w:rsidRDefault="00E82AE7">
            <w:pPr>
              <w:rPr>
                <w:rFonts w:ascii="Arial" w:hAnsi="Arial" w:cs="Arial"/>
                <w:sz w:val="22"/>
              </w:rPr>
            </w:pPr>
          </w:p>
        </w:tc>
      </w:tr>
      <w:tr w:rsidR="00594A98" w:rsidRPr="007D32C5" w14:paraId="50CFDE3A" w14:textId="77777777" w:rsidTr="006C641A">
        <w:tc>
          <w:tcPr>
            <w:tcW w:w="9016" w:type="dxa"/>
            <w:gridSpan w:val="5"/>
          </w:tcPr>
          <w:p w14:paraId="6BB1D386"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82AE7">
              <w:rPr>
                <w:rFonts w:ascii="Arial" w:hAnsi="Arial" w:cs="Arial"/>
                <w:sz w:val="22"/>
              </w:rPr>
              <w:t xml:space="preserve">- </w:t>
            </w:r>
            <w:r w:rsidR="00E82AE7"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F82F0CB" w:rsidR="00E82AE7" w:rsidRPr="007D32C5" w:rsidRDefault="00E82AE7">
            <w:pPr>
              <w:rPr>
                <w:rFonts w:ascii="Arial" w:hAnsi="Arial" w:cs="Arial"/>
                <w:sz w:val="22"/>
              </w:rPr>
            </w:pPr>
          </w:p>
        </w:tc>
      </w:tr>
      <w:tr w:rsidR="00594A98" w:rsidRPr="007D32C5" w14:paraId="1240B8DC" w14:textId="77777777" w:rsidTr="006C641A">
        <w:tc>
          <w:tcPr>
            <w:tcW w:w="9016" w:type="dxa"/>
            <w:gridSpan w:val="5"/>
          </w:tcPr>
          <w:p w14:paraId="793D5C13" w14:textId="77777777" w:rsidR="009C6B52"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E82AE7">
              <w:rPr>
                <w:rFonts w:ascii="Arial" w:hAnsi="Arial" w:cs="Arial"/>
                <w:sz w:val="22"/>
              </w:rPr>
              <w:t xml:space="preserve"> </w:t>
            </w:r>
            <w:r w:rsidR="00E82AE7" w:rsidRPr="00E82AE7">
              <w:rPr>
                <w:rFonts w:ascii="Arial" w:hAnsi="Arial" w:cs="Arial"/>
                <w:sz w:val="22"/>
              </w:rPr>
              <w:t>Access to customer feedback is provided through external linkages such as Google Reviews. The information provided is up-to-date, and it offers insight into what various customers have to say about the establishment. The transparency and trust factor are improved by having access to such information, which can be accessed by the potential customer before making a reservation. It is a widely accepted fact that online reviews impact the decision-making of consumers (Kotler et al., 202</w:t>
            </w:r>
            <w:r w:rsidR="00E82AE7">
              <w:rPr>
                <w:rFonts w:ascii="Arial" w:hAnsi="Arial" w:cs="Arial"/>
                <w:sz w:val="22"/>
              </w:rPr>
              <w:t>3</w:t>
            </w:r>
            <w:r w:rsidR="00E82AE7" w:rsidRPr="00E82AE7">
              <w:rPr>
                <w:rFonts w:ascii="Arial" w:hAnsi="Arial" w:cs="Arial"/>
                <w:sz w:val="22"/>
              </w:rPr>
              <w:t>).</w:t>
            </w:r>
          </w:p>
          <w:p w14:paraId="2EBFE1A8" w14:textId="71B15C77" w:rsidR="00E82AE7" w:rsidRPr="007D32C5" w:rsidRDefault="00E82AE7">
            <w:pPr>
              <w:rPr>
                <w:rFonts w:ascii="Arial" w:hAnsi="Arial" w:cs="Arial"/>
                <w:sz w:val="22"/>
              </w:rPr>
            </w:pPr>
          </w:p>
        </w:tc>
      </w:tr>
      <w:tr w:rsidR="00594A98" w:rsidRPr="007D32C5" w14:paraId="4A723926" w14:textId="77777777" w:rsidTr="006C641A">
        <w:tc>
          <w:tcPr>
            <w:tcW w:w="9016" w:type="dxa"/>
            <w:gridSpan w:val="5"/>
          </w:tcPr>
          <w:p w14:paraId="5FF1F927" w14:textId="77777777"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1C7E2F0E" w:rsidR="00E82AE7" w:rsidRPr="007D32C5" w:rsidRDefault="00E82AE7">
            <w:pPr>
              <w:rPr>
                <w:rFonts w:ascii="Arial" w:hAnsi="Arial" w:cs="Arial"/>
                <w:sz w:val="22"/>
              </w:rPr>
            </w:pPr>
          </w:p>
        </w:tc>
      </w:tr>
      <w:tr w:rsidR="00594A98" w:rsidRPr="007D32C5" w14:paraId="6B7AE77C" w14:textId="77777777" w:rsidTr="006C641A">
        <w:tc>
          <w:tcPr>
            <w:tcW w:w="9016" w:type="dxa"/>
            <w:gridSpan w:val="5"/>
          </w:tcPr>
          <w:p w14:paraId="2C4432B8"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82AE7" w:rsidRPr="00E82AE7">
              <w:rPr>
                <w:rFonts w:ascii="Arial" w:hAnsi="Arial" w:cs="Arial"/>
                <w:sz w:val="22"/>
              </w:rPr>
              <w:t>The website uses professional design, high-quality images, and powerful content to assure users that the services are of the highest quality. The consistency of the branding and the focus on the customer experience are signs of reliability and entertainment value. The service appears to be reliable based on the information provided, ease of booking, and the positive reviews. The service would be appropriate to recommend to friends or family for social or group activities.</w:t>
            </w:r>
          </w:p>
          <w:p w14:paraId="7905B843" w14:textId="707C9F6E" w:rsidR="00E82AE7" w:rsidRPr="007D32C5" w:rsidRDefault="00E82AE7">
            <w:pPr>
              <w:rPr>
                <w:rFonts w:ascii="Arial" w:hAnsi="Arial" w:cs="Arial"/>
                <w:sz w:val="22"/>
              </w:rPr>
            </w:pPr>
          </w:p>
        </w:tc>
      </w:tr>
      <w:tr w:rsidR="00594A98" w:rsidRPr="007D32C5" w14:paraId="75173775" w14:textId="77777777" w:rsidTr="006C641A">
        <w:tc>
          <w:tcPr>
            <w:tcW w:w="9016" w:type="dxa"/>
            <w:gridSpan w:val="5"/>
          </w:tcPr>
          <w:p w14:paraId="008AA636" w14:textId="77777777" w:rsidR="009C6B52"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77FD3E30" w:rsidR="00E82AE7" w:rsidRPr="007D32C5" w:rsidRDefault="00E82AE7">
            <w:pPr>
              <w:rPr>
                <w:rFonts w:ascii="Arial" w:hAnsi="Arial" w:cs="Arial"/>
                <w:sz w:val="22"/>
              </w:rPr>
            </w:pPr>
          </w:p>
        </w:tc>
      </w:tr>
      <w:tr w:rsidR="00594A98" w:rsidRPr="007D32C5" w14:paraId="4FB523D1" w14:textId="77777777" w:rsidTr="006C641A">
        <w:tc>
          <w:tcPr>
            <w:tcW w:w="9016" w:type="dxa"/>
            <w:gridSpan w:val="5"/>
          </w:tcPr>
          <w:p w14:paraId="4F712306" w14:textId="77777777" w:rsidR="00CE5D0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82AE7">
              <w:rPr>
                <w:rFonts w:ascii="Arial" w:hAnsi="Arial" w:cs="Arial"/>
                <w:sz w:val="22"/>
              </w:rPr>
              <w:t xml:space="preserve"> </w:t>
            </w:r>
            <w:r w:rsidR="00E82AE7" w:rsidRPr="00E82AE7">
              <w:rPr>
                <w:rFonts w:ascii="Arial" w:hAnsi="Arial" w:cs="Arial"/>
                <w:sz w:val="22"/>
              </w:rPr>
              <w:t>The prices may differ depending on the area, time, and demand; however, these prices are often available through the online booking system. The flexible pricing strategy will help the business cater to peak and off-peak consumption. The prices are supporting the idea of offering good value for a leisure-oriented service, as they match the quality and entertainment value as advertised.</w:t>
            </w:r>
          </w:p>
          <w:p w14:paraId="0FA5337E" w14:textId="4711EE85" w:rsidR="00E82AE7" w:rsidRPr="007D32C5" w:rsidRDefault="00E82AE7">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10A181F" w:rsidR="000E774D" w:rsidRPr="00CE5D08" w:rsidRDefault="00CE5D08" w:rsidP="00CE5D08">
            <w:pPr>
              <w:rPr>
                <w:rFonts w:ascii="Arial" w:hAnsi="Arial" w:cs="Arial"/>
                <w:sz w:val="22"/>
              </w:rPr>
            </w:pPr>
            <w:r>
              <w:rPr>
                <w:rFonts w:ascii="Arial" w:hAnsi="Arial" w:cs="Arial"/>
                <w:sz w:val="22"/>
              </w:rPr>
              <w:t>1.</w:t>
            </w:r>
            <w:r w:rsidR="00E82AE7">
              <w:rPr>
                <w:rFonts w:ascii="Arial" w:hAnsi="Arial" w:cs="Arial"/>
                <w:sz w:val="22"/>
              </w:rPr>
              <w:t xml:space="preserve"> Bowling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B94ED25" w:rsidR="00CE5D08" w:rsidRPr="007D32C5" w:rsidRDefault="00CE5D08">
            <w:pPr>
              <w:rPr>
                <w:rFonts w:ascii="Arial" w:hAnsi="Arial" w:cs="Arial"/>
                <w:sz w:val="22"/>
              </w:rPr>
            </w:pPr>
            <w:r>
              <w:rPr>
                <w:rFonts w:ascii="Arial" w:hAnsi="Arial" w:cs="Arial"/>
                <w:sz w:val="22"/>
              </w:rPr>
              <w:t>2.</w:t>
            </w:r>
            <w:r w:rsidR="00E82AE7">
              <w:rPr>
                <w:rFonts w:ascii="Arial" w:hAnsi="Arial" w:cs="Arial"/>
                <w:sz w:val="22"/>
              </w:rPr>
              <w:t xml:space="preserve"> Bowling lane booking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5DA81EF" w:rsidR="000E774D" w:rsidRPr="007D32C5" w:rsidRDefault="00CE5D08">
            <w:pPr>
              <w:rPr>
                <w:rFonts w:ascii="Arial" w:hAnsi="Arial" w:cs="Arial"/>
                <w:sz w:val="22"/>
              </w:rPr>
            </w:pPr>
            <w:r>
              <w:rPr>
                <w:rFonts w:ascii="Arial" w:hAnsi="Arial" w:cs="Arial"/>
                <w:sz w:val="22"/>
              </w:rPr>
              <w:t xml:space="preserve">3. </w:t>
            </w:r>
            <w:r w:rsidR="00E82AE7">
              <w:rPr>
                <w:rFonts w:ascii="Arial" w:hAnsi="Arial" w:cs="Arial"/>
                <w:sz w:val="22"/>
              </w:rPr>
              <w:t>Ten pin bowling UK</w:t>
            </w:r>
          </w:p>
        </w:tc>
      </w:tr>
      <w:tr w:rsidR="000E774D" w:rsidRPr="007D32C5" w14:paraId="1A11C55F" w14:textId="77777777" w:rsidTr="006C641A">
        <w:tc>
          <w:tcPr>
            <w:tcW w:w="9016" w:type="dxa"/>
            <w:gridSpan w:val="5"/>
          </w:tcPr>
          <w:p w14:paraId="16AC3743" w14:textId="77777777" w:rsidR="00CE5D08"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3AB69615" w:rsidR="00E82AE7" w:rsidRPr="007D32C5" w:rsidRDefault="00E82AE7">
            <w:pPr>
              <w:rPr>
                <w:rFonts w:ascii="Arial" w:hAnsi="Arial" w:cs="Arial"/>
                <w:sz w:val="22"/>
              </w:rPr>
            </w:pPr>
          </w:p>
        </w:tc>
      </w:tr>
      <w:tr w:rsidR="000E774D" w:rsidRPr="007D32C5" w14:paraId="7F4818F5" w14:textId="77777777" w:rsidTr="006C641A">
        <w:tc>
          <w:tcPr>
            <w:tcW w:w="9016" w:type="dxa"/>
            <w:gridSpan w:val="5"/>
          </w:tcPr>
          <w:p w14:paraId="511F84A9" w14:textId="77777777" w:rsidR="00CE5D08" w:rsidRDefault="00CE5D08">
            <w:pPr>
              <w:rPr>
                <w:rFonts w:ascii="Arial" w:hAnsi="Arial" w:cs="Arial"/>
                <w:sz w:val="22"/>
              </w:rPr>
            </w:pPr>
            <w:r>
              <w:rPr>
                <w:rFonts w:ascii="Arial" w:hAnsi="Arial" w:cs="Arial"/>
                <w:sz w:val="22"/>
              </w:rPr>
              <w:t xml:space="preserve">Answer: </w:t>
            </w:r>
            <w:r w:rsidR="00E82AE7" w:rsidRPr="00E82AE7">
              <w:rPr>
                <w:rFonts w:ascii="Arial" w:hAnsi="Arial" w:cs="Arial"/>
                <w:sz w:val="22"/>
              </w:rPr>
              <w:t>The website of the Hollywood Bowl UK appears to be among the top ten search engine results for the given search terms. The high search visibility of the website likely enables the discovery of the website by the user when searching for bowling and entertainment services online, possibly due to proper optimization and brand recognition.</w:t>
            </w:r>
          </w:p>
          <w:p w14:paraId="203729B7" w14:textId="68D39762" w:rsidR="00E82AE7" w:rsidRPr="007D32C5" w:rsidRDefault="00E82AE7">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71B8DDAB" w14:textId="77777777" w:rsidR="000E774D"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p w14:paraId="3026900B" w14:textId="34A4F1A6" w:rsidR="00E82AE7" w:rsidRPr="007D32C5" w:rsidRDefault="00E82AE7">
            <w:pPr>
              <w:rPr>
                <w:rFonts w:ascii="Arial" w:hAnsi="Arial" w:cs="Arial"/>
                <w:sz w:val="22"/>
              </w:rPr>
            </w:pPr>
          </w:p>
        </w:tc>
      </w:tr>
      <w:tr w:rsidR="000E774D" w:rsidRPr="007D32C5" w14:paraId="462A66DE" w14:textId="77777777" w:rsidTr="006C641A">
        <w:tc>
          <w:tcPr>
            <w:tcW w:w="9016" w:type="dxa"/>
            <w:gridSpan w:val="5"/>
          </w:tcPr>
          <w:p w14:paraId="5BB72C54" w14:textId="77777777" w:rsidR="00CE5D08" w:rsidRDefault="00CE5D08">
            <w:pPr>
              <w:rPr>
                <w:rFonts w:ascii="Arial" w:hAnsi="Arial" w:cs="Arial"/>
                <w:sz w:val="22"/>
              </w:rPr>
            </w:pPr>
            <w:r>
              <w:rPr>
                <w:rFonts w:ascii="Arial" w:hAnsi="Arial" w:cs="Arial"/>
                <w:sz w:val="22"/>
              </w:rPr>
              <w:t xml:space="preserve">Answer: </w:t>
            </w:r>
            <w:r w:rsidR="00E82AE7" w:rsidRPr="00E82AE7">
              <w:rPr>
                <w:rFonts w:ascii="Arial" w:hAnsi="Arial" w:cs="Arial"/>
                <w:sz w:val="22"/>
              </w:rPr>
              <w:t>The websites, therefore, remain an important tool for information dissemination, branding, and customer interaction in the current UK business environment. The websites give customers the freedom to explore, compare, and book reservations through the websites’ interfaces. In addition, websites help in the establishment of the legitimacy and credibility of a business, especially when customers can access reviews from previous customers and contact information with ease. Despite the rising importance of social media, websites remain an important tool for continuous interaction with customers and fostering growth, as argued by Chaffey and Ellis-Chadwick in 2016.</w:t>
            </w:r>
          </w:p>
          <w:p w14:paraId="15C51E5C" w14:textId="3AAF122E" w:rsidR="00E82AE7" w:rsidRPr="007D32C5" w:rsidRDefault="00E82AE7">
            <w:pPr>
              <w:rPr>
                <w:rFonts w:ascii="Arial" w:hAnsi="Arial" w:cs="Arial"/>
                <w:sz w:val="22"/>
              </w:rPr>
            </w:pPr>
          </w:p>
        </w:tc>
      </w:tr>
      <w:tr w:rsidR="000E774D" w:rsidRPr="007D32C5" w14:paraId="33331734" w14:textId="77777777" w:rsidTr="006C641A">
        <w:tc>
          <w:tcPr>
            <w:tcW w:w="9016" w:type="dxa"/>
            <w:gridSpan w:val="5"/>
          </w:tcPr>
          <w:p w14:paraId="5030E398" w14:textId="77777777" w:rsidR="00CE5D08"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695930A5" w:rsidR="00E82AE7" w:rsidRPr="007D32C5" w:rsidRDefault="00E82AE7">
            <w:pPr>
              <w:rPr>
                <w:rFonts w:ascii="Arial" w:hAnsi="Arial" w:cs="Arial"/>
                <w:sz w:val="22"/>
              </w:rPr>
            </w:pPr>
          </w:p>
        </w:tc>
      </w:tr>
      <w:tr w:rsidR="000E774D" w:rsidRPr="007D32C5" w14:paraId="55F79962" w14:textId="77777777" w:rsidTr="006C641A">
        <w:tc>
          <w:tcPr>
            <w:tcW w:w="9016" w:type="dxa"/>
            <w:gridSpan w:val="5"/>
          </w:tcPr>
          <w:p w14:paraId="2EBCC825" w14:textId="3053B057" w:rsidR="00E82AE7" w:rsidRDefault="00CE5D08">
            <w:pPr>
              <w:rPr>
                <w:rFonts w:ascii="Arial" w:hAnsi="Arial" w:cs="Arial"/>
                <w:sz w:val="22"/>
              </w:rPr>
            </w:pPr>
            <w:r>
              <w:rPr>
                <w:rFonts w:ascii="Arial" w:hAnsi="Arial" w:cs="Arial"/>
                <w:sz w:val="22"/>
              </w:rPr>
              <w:t>Answer:</w:t>
            </w:r>
            <w:r w:rsidR="00E82AE7">
              <w:rPr>
                <w:rFonts w:ascii="Arial" w:hAnsi="Arial" w:cs="Arial"/>
                <w:sz w:val="22"/>
              </w:rPr>
              <w:t xml:space="preserve"> </w:t>
            </w:r>
            <w:r w:rsidR="00E82AE7" w:rsidRPr="00E82AE7">
              <w:rPr>
                <w:rFonts w:ascii="Arial" w:hAnsi="Arial" w:cs="Arial"/>
                <w:sz w:val="22"/>
              </w:rPr>
              <w:t>The implementation of the live chat option for consumers to ask questions is a proposed change. The live chat will enable the consumers to ask questions by staying online, thus avoiding confusion when making reservations. This will, therefore, increase the level of satisfaction among the consumers. Offering fast support will also increase the level of conversion by encouraging the consumers to make the reservations with confidence, especially when using mobile devices.</w:t>
            </w:r>
          </w:p>
          <w:p w14:paraId="34D1214F" w14:textId="7E982B29" w:rsidR="00CE5D08" w:rsidRPr="007D32C5" w:rsidRDefault="00CE5D08">
            <w:pPr>
              <w:rPr>
                <w:rFonts w:ascii="Arial" w:hAnsi="Arial" w:cs="Arial"/>
                <w:sz w:val="22"/>
              </w:rPr>
            </w:pPr>
            <w:r>
              <w:rPr>
                <w:rFonts w:ascii="Arial" w:hAnsi="Arial" w:cs="Arial"/>
                <w:sz w:val="22"/>
              </w:rPr>
              <w:t xml:space="preserv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74FD5956" w14:textId="77777777" w:rsidR="00E82AE7" w:rsidRDefault="00E82AE7">
            <w:pPr>
              <w:rPr>
                <w:rFonts w:ascii="Arial" w:hAnsi="Arial" w:cs="Arial"/>
                <w:sz w:val="22"/>
              </w:rPr>
            </w:pPr>
            <w:r w:rsidRPr="00E82AE7">
              <w:rPr>
                <w:rFonts w:ascii="Arial" w:hAnsi="Arial" w:cs="Arial"/>
                <w:sz w:val="22"/>
              </w:rPr>
              <w:t>Ellis-Chadwick, F., &amp; Chaffey, D. (2016). </w:t>
            </w:r>
            <w:r w:rsidRPr="00E82AE7">
              <w:rPr>
                <w:rFonts w:ascii="Arial" w:hAnsi="Arial" w:cs="Arial"/>
                <w:i/>
                <w:iCs/>
                <w:sz w:val="22"/>
              </w:rPr>
              <w:t>Digital Marketing Strategy, Implementation and practice</w:t>
            </w:r>
            <w:r w:rsidRPr="00E82AE7">
              <w:rPr>
                <w:rFonts w:ascii="Arial" w:hAnsi="Arial" w:cs="Arial"/>
                <w:sz w:val="22"/>
              </w:rPr>
              <w:t>. Pearson Education Limited Edinburgh Gate.</w:t>
            </w:r>
          </w:p>
          <w:p w14:paraId="36593EBD" w14:textId="77777777" w:rsidR="00E82AE7" w:rsidRDefault="00E82AE7">
            <w:pPr>
              <w:rPr>
                <w:rFonts w:ascii="Arial" w:hAnsi="Arial" w:cs="Arial"/>
                <w:sz w:val="22"/>
              </w:rPr>
            </w:pPr>
            <w:r w:rsidRPr="00E82AE7">
              <w:rPr>
                <w:rFonts w:ascii="Arial" w:hAnsi="Arial" w:cs="Arial"/>
                <w:sz w:val="22"/>
              </w:rPr>
              <w:t>Kotler, P., &amp; Armstrong, G. (2023). </w:t>
            </w:r>
            <w:r w:rsidRPr="00E82AE7">
              <w:rPr>
                <w:rFonts w:ascii="Arial" w:hAnsi="Arial" w:cs="Arial"/>
                <w:i/>
                <w:iCs/>
                <w:sz w:val="22"/>
              </w:rPr>
              <w:t>Principles of Marketing </w:t>
            </w:r>
            <w:r w:rsidRPr="00E82AE7">
              <w:rPr>
                <w:rFonts w:ascii="Arial" w:hAnsi="Arial" w:cs="Arial"/>
                <w:sz w:val="22"/>
              </w:rPr>
              <w:t>(Global ed., 19th ed.). Pearson.</w:t>
            </w:r>
          </w:p>
          <w:p w14:paraId="18C8B44D" w14:textId="77777777" w:rsidR="00E82AE7" w:rsidRDefault="00E82AE7">
            <w:pPr>
              <w:rPr>
                <w:rFonts w:ascii="Arial" w:hAnsi="Arial" w:cs="Arial"/>
                <w:sz w:val="22"/>
              </w:rPr>
            </w:pPr>
            <w:r w:rsidRPr="00E82AE7">
              <w:rPr>
                <w:rFonts w:ascii="Arial" w:hAnsi="Arial" w:cs="Arial"/>
                <w:sz w:val="22"/>
              </w:rPr>
              <w:t>Krug, S. (2000). </w:t>
            </w:r>
            <w:r w:rsidRPr="00E82AE7">
              <w:rPr>
                <w:rFonts w:ascii="Arial" w:hAnsi="Arial" w:cs="Arial"/>
                <w:i/>
                <w:iCs/>
                <w:sz w:val="22"/>
              </w:rPr>
              <w:t xml:space="preserve">Don't make me think!: a </w:t>
            </w:r>
            <w:r w:rsidRPr="00E82AE7">
              <w:rPr>
                <w:rFonts w:ascii="Arial" w:hAnsi="Arial" w:cs="Arial"/>
                <w:i/>
                <w:iCs/>
                <w:sz w:val="22"/>
              </w:rPr>
              <w:t>common-sense</w:t>
            </w:r>
            <w:r w:rsidRPr="00E82AE7">
              <w:rPr>
                <w:rFonts w:ascii="Arial" w:hAnsi="Arial" w:cs="Arial"/>
                <w:i/>
                <w:iCs/>
                <w:sz w:val="22"/>
              </w:rPr>
              <w:t xml:space="preserve"> approach to Web usability</w:t>
            </w:r>
            <w:r w:rsidRPr="00E82AE7">
              <w:rPr>
                <w:rFonts w:ascii="Arial" w:hAnsi="Arial" w:cs="Arial"/>
                <w:sz w:val="22"/>
              </w:rPr>
              <w:t>. Pearson Education India.</w:t>
            </w:r>
          </w:p>
          <w:p w14:paraId="66B9A711" w14:textId="77777777" w:rsidR="00E82AE7" w:rsidRPr="00E82AE7" w:rsidRDefault="00E82AE7" w:rsidP="00E82AE7">
            <w:pPr>
              <w:rPr>
                <w:rFonts w:ascii="Arial" w:hAnsi="Arial" w:cs="Arial"/>
                <w:sz w:val="22"/>
              </w:rPr>
            </w:pPr>
            <w:r w:rsidRPr="00E82AE7">
              <w:rPr>
                <w:rFonts w:ascii="Arial" w:hAnsi="Arial" w:cs="Arial"/>
                <w:sz w:val="22"/>
              </w:rPr>
              <w:t xml:space="preserve">Nielsen, J. (2010) </w:t>
            </w:r>
            <w:r w:rsidRPr="00E82AE7">
              <w:rPr>
                <w:rFonts w:ascii="Arial" w:hAnsi="Arial" w:cs="Arial"/>
                <w:i/>
                <w:iCs/>
                <w:sz w:val="22"/>
              </w:rPr>
              <w:t>Website response times</w:t>
            </w:r>
            <w:r w:rsidRPr="00E82AE7">
              <w:rPr>
                <w:rFonts w:ascii="Arial" w:hAnsi="Arial" w:cs="Arial"/>
                <w:sz w:val="22"/>
              </w:rPr>
              <w:t xml:space="preserve">, </w:t>
            </w:r>
            <w:r w:rsidRPr="00E82AE7">
              <w:rPr>
                <w:rFonts w:ascii="Arial" w:hAnsi="Arial" w:cs="Arial"/>
                <w:i/>
                <w:iCs/>
                <w:sz w:val="22"/>
              </w:rPr>
              <w:t>Nielsen Norman Group</w:t>
            </w:r>
            <w:r w:rsidRPr="00E82AE7">
              <w:rPr>
                <w:rFonts w:ascii="Arial" w:hAnsi="Arial" w:cs="Arial"/>
                <w:sz w:val="22"/>
              </w:rPr>
              <w:t xml:space="preserve">. Available at: https://www.nngroup.com/articles/website-response-times/. </w:t>
            </w:r>
          </w:p>
          <w:p w14:paraId="51501722" w14:textId="4AE5F653" w:rsidR="00E82AE7" w:rsidRDefault="00E82AE7">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7023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B3745"/>
    <w:rsid w:val="00594A98"/>
    <w:rsid w:val="007D32C5"/>
    <w:rsid w:val="00801251"/>
    <w:rsid w:val="009C6B52"/>
    <w:rsid w:val="00AF0911"/>
    <w:rsid w:val="00CE5D08"/>
    <w:rsid w:val="00D4258D"/>
    <w:rsid w:val="00E26B70"/>
    <w:rsid w:val="00E82AE7"/>
    <w:rsid w:val="00EC129D"/>
    <w:rsid w:val="00F432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82AE7"/>
    <w:rPr>
      <w:color w:val="0563C1" w:themeColor="hyperlink"/>
      <w:u w:val="single"/>
    </w:rPr>
  </w:style>
  <w:style w:type="character" w:styleId="UnresolvedMention">
    <w:name w:val="Unresolved Mention"/>
    <w:basedOn w:val="DefaultParagraphFont"/>
    <w:uiPriority w:val="99"/>
    <w:semiHidden/>
    <w:unhideWhenUsed/>
    <w:rsid w:val="00E82A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8301859">
      <w:bodyDiv w:val="1"/>
      <w:marLeft w:val="0"/>
      <w:marRight w:val="0"/>
      <w:marTop w:val="0"/>
      <w:marBottom w:val="0"/>
      <w:divBdr>
        <w:top w:val="none" w:sz="0" w:space="0" w:color="auto"/>
        <w:left w:val="none" w:sz="0" w:space="0" w:color="auto"/>
        <w:bottom w:val="none" w:sz="0" w:space="0" w:color="auto"/>
        <w:right w:val="none" w:sz="0" w:space="0" w:color="auto"/>
      </w:divBdr>
    </w:div>
    <w:div w:id="80288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hollywoodbowl.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1502</Words>
  <Characters>8567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Oana Petrunescu</cp:lastModifiedBy>
  <cp:revision>2</cp:revision>
  <dcterms:created xsi:type="dcterms:W3CDTF">2026-02-24T14:09:00Z</dcterms:created>
  <dcterms:modified xsi:type="dcterms:W3CDTF">2026-02-24T14:09:00Z</dcterms:modified>
</cp:coreProperties>
</file>