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A349E0" w14:textId="77777777" w:rsidR="006D042B" w:rsidRPr="006D042B" w:rsidRDefault="006D042B" w:rsidP="00E444EF">
      <w:pPr>
        <w:ind w:firstLineChars="0" w:firstLine="0"/>
        <w:jc w:val="center"/>
        <w:rPr>
          <w:color w:val="000000"/>
        </w:rPr>
      </w:pPr>
      <w:r w:rsidRPr="006D042B">
        <w:rPr>
          <w:noProof/>
          <w:color w:val="000000"/>
          <w:lang w:eastAsia="en-GB"/>
        </w:rPr>
        <w:drawing>
          <wp:inline distT="0" distB="0" distL="0" distR="0" wp14:anchorId="1D666C5D" wp14:editId="7D57EE3E">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5355F10A" w14:textId="77777777" w:rsidR="006D042B" w:rsidRPr="006D042B" w:rsidRDefault="006D042B" w:rsidP="006D042B">
      <w:pPr>
        <w:ind w:firstLine="480"/>
        <w:jc w:val="center"/>
        <w:rPr>
          <w:color w:val="000000"/>
        </w:rPr>
      </w:pPr>
    </w:p>
    <w:p w14:paraId="230CDE3B" w14:textId="77777777" w:rsidR="006D042B" w:rsidRPr="006D042B" w:rsidRDefault="006D042B" w:rsidP="006D042B">
      <w:pPr>
        <w:ind w:firstLine="480"/>
        <w:jc w:val="center"/>
        <w:rPr>
          <w:color w:val="000000"/>
        </w:rPr>
      </w:pPr>
    </w:p>
    <w:p w14:paraId="3FB64FDB" w14:textId="77777777" w:rsidR="006D042B" w:rsidRPr="006D042B" w:rsidRDefault="006D042B" w:rsidP="006D042B">
      <w:pPr>
        <w:ind w:firstLine="480"/>
        <w:jc w:val="center"/>
        <w:rPr>
          <w:color w:val="000000"/>
        </w:rPr>
      </w:pPr>
    </w:p>
    <w:p w14:paraId="502256E7" w14:textId="77777777" w:rsidR="006D042B" w:rsidRPr="006D042B" w:rsidRDefault="006D042B" w:rsidP="006D042B">
      <w:pPr>
        <w:ind w:firstLine="480"/>
        <w:jc w:val="center"/>
        <w:rPr>
          <w:color w:val="000000"/>
        </w:rPr>
      </w:pPr>
    </w:p>
    <w:p w14:paraId="506CCDA9" w14:textId="77777777" w:rsidR="006D042B" w:rsidRPr="006D042B" w:rsidRDefault="006D042B" w:rsidP="00D769EF">
      <w:pPr>
        <w:ind w:firstLine="480"/>
        <w:jc w:val="center"/>
        <w:rPr>
          <w:color w:val="000000"/>
        </w:rPr>
      </w:pPr>
    </w:p>
    <w:p w14:paraId="4988CEFE" w14:textId="12C433B2" w:rsidR="00D769EF" w:rsidRDefault="00D769EF" w:rsidP="00D769EF">
      <w:pPr>
        <w:ind w:firstLineChars="0" w:firstLine="0"/>
        <w:jc w:val="center"/>
        <w:rPr>
          <w:b/>
          <w:color w:val="000000"/>
          <w:sz w:val="44"/>
        </w:rPr>
      </w:pPr>
      <w:bookmarkStart w:id="0" w:name="OLE_LINK4"/>
      <w:r w:rsidRPr="00D769EF">
        <w:rPr>
          <w:b/>
          <w:color w:val="000000"/>
          <w:sz w:val="44"/>
        </w:rPr>
        <w:t>Report submitted</w:t>
      </w:r>
    </w:p>
    <w:p w14:paraId="6C56894C" w14:textId="6554766C" w:rsidR="00D769EF" w:rsidRDefault="00D769EF" w:rsidP="00D769EF">
      <w:pPr>
        <w:ind w:firstLineChars="0" w:firstLine="0"/>
        <w:jc w:val="center"/>
        <w:rPr>
          <w:b/>
          <w:color w:val="000000"/>
          <w:sz w:val="44"/>
        </w:rPr>
      </w:pPr>
      <w:r w:rsidRPr="00D769EF">
        <w:rPr>
          <w:b/>
          <w:color w:val="000000"/>
          <w:sz w:val="44"/>
        </w:rPr>
        <w:t>as part of t</w:t>
      </w:r>
      <w:r w:rsidR="00EB0C2D" w:rsidRPr="00EB0C2D">
        <w:rPr>
          <w:b/>
          <w:color w:val="000000"/>
          <w:sz w:val="44"/>
        </w:rPr>
        <w:t>h</w:t>
      </w:r>
      <w:r w:rsidRPr="00D769EF">
        <w:rPr>
          <w:b/>
          <w:color w:val="000000"/>
          <w:sz w:val="44"/>
        </w:rPr>
        <w:t>e</w:t>
      </w:r>
      <w:r w:rsidR="00EB0C2D">
        <w:rPr>
          <w:b/>
          <w:color w:val="000000"/>
          <w:sz w:val="44"/>
        </w:rPr>
        <w:t xml:space="preserve"> re</w:t>
      </w:r>
      <w:r w:rsidRPr="00D769EF">
        <w:rPr>
          <w:b/>
          <w:color w:val="000000"/>
          <w:sz w:val="44"/>
        </w:rPr>
        <w:t>quirement</w:t>
      </w:r>
      <w:r w:rsidR="00EB0C2D">
        <w:rPr>
          <w:b/>
          <w:color w:val="000000"/>
          <w:sz w:val="44"/>
        </w:rPr>
        <w:t>s</w:t>
      </w:r>
      <w:r w:rsidRPr="00D769EF">
        <w:rPr>
          <w:b/>
          <w:color w:val="000000"/>
          <w:sz w:val="44"/>
        </w:rPr>
        <w:t xml:space="preserve"> for</w:t>
      </w:r>
    </w:p>
    <w:p w14:paraId="63DCA183" w14:textId="7E430653" w:rsidR="00D769EF" w:rsidRPr="00D769EF" w:rsidRDefault="00D769EF" w:rsidP="00D769EF">
      <w:pPr>
        <w:ind w:firstLineChars="0" w:firstLine="0"/>
        <w:jc w:val="center"/>
        <w:rPr>
          <w:b/>
          <w:color w:val="000000"/>
          <w:sz w:val="44"/>
        </w:rPr>
      </w:pPr>
      <w:r w:rsidRPr="00D769EF">
        <w:rPr>
          <w:b/>
          <w:color w:val="000000"/>
          <w:sz w:val="44"/>
        </w:rPr>
        <w:t>ACCA7028</w:t>
      </w:r>
      <w:r>
        <w:rPr>
          <w:b/>
          <w:color w:val="000000"/>
          <w:sz w:val="44"/>
        </w:rPr>
        <w:t xml:space="preserve"> </w:t>
      </w:r>
      <w:r w:rsidRPr="00D769EF">
        <w:rPr>
          <w:b/>
          <w:color w:val="000000"/>
          <w:sz w:val="44"/>
        </w:rPr>
        <w:t>Module</w:t>
      </w:r>
    </w:p>
    <w:p w14:paraId="42FFCCDB" w14:textId="771EB609" w:rsidR="00D769EF" w:rsidRDefault="00D769EF" w:rsidP="00D769EF">
      <w:pPr>
        <w:ind w:firstLineChars="0" w:firstLine="0"/>
        <w:jc w:val="center"/>
        <w:rPr>
          <w:b/>
          <w:color w:val="000000"/>
          <w:sz w:val="44"/>
        </w:rPr>
      </w:pPr>
      <w:r w:rsidRPr="00D769EF">
        <w:rPr>
          <w:b/>
          <w:color w:val="000000"/>
          <w:sz w:val="44"/>
        </w:rPr>
        <w:t>Data Security, Governance and Compliance</w:t>
      </w:r>
    </w:p>
    <w:bookmarkEnd w:id="0"/>
    <w:p w14:paraId="594A4912" w14:textId="4EDE1F38" w:rsidR="006D042B" w:rsidRDefault="006D042B" w:rsidP="00D769EF">
      <w:pPr>
        <w:ind w:firstLine="800"/>
        <w:jc w:val="center"/>
        <w:rPr>
          <w:color w:val="000000"/>
          <w:sz w:val="40"/>
        </w:rPr>
      </w:pPr>
    </w:p>
    <w:p w14:paraId="67DFE0E9" w14:textId="77777777" w:rsidR="00D769EF" w:rsidRDefault="00D769EF" w:rsidP="00D769EF">
      <w:pPr>
        <w:ind w:firstLine="800"/>
        <w:jc w:val="center"/>
        <w:rPr>
          <w:color w:val="000000"/>
          <w:sz w:val="40"/>
        </w:rPr>
      </w:pPr>
    </w:p>
    <w:p w14:paraId="11E21ECB" w14:textId="1AFFF17C" w:rsidR="006D042B" w:rsidRPr="006D042B" w:rsidRDefault="006D042B" w:rsidP="00D769EF">
      <w:pPr>
        <w:ind w:firstLineChars="0" w:firstLine="0"/>
        <w:jc w:val="center"/>
        <w:rPr>
          <w:color w:val="000000"/>
          <w:sz w:val="40"/>
        </w:rPr>
      </w:pPr>
      <w:r w:rsidRPr="006D042B">
        <w:rPr>
          <w:color w:val="000000"/>
          <w:sz w:val="40"/>
        </w:rPr>
        <w:t>by</w:t>
      </w:r>
    </w:p>
    <w:p w14:paraId="230A5B11" w14:textId="4AE39CF0" w:rsidR="006D042B" w:rsidRPr="006D042B" w:rsidRDefault="006D042B" w:rsidP="00D769EF">
      <w:pPr>
        <w:ind w:firstLineChars="0" w:firstLine="0"/>
        <w:jc w:val="center"/>
        <w:rPr>
          <w:rFonts w:cs="Calibri"/>
          <w:color w:val="000000"/>
          <w:sz w:val="40"/>
        </w:rPr>
      </w:pPr>
      <w:proofErr w:type="spellStart"/>
      <w:r w:rsidRPr="006D042B">
        <w:rPr>
          <w:rFonts w:cs="Calibri"/>
          <w:color w:val="000000"/>
          <w:sz w:val="40"/>
        </w:rPr>
        <w:t>Kaicheng</w:t>
      </w:r>
      <w:proofErr w:type="spellEnd"/>
      <w:r w:rsidRPr="006D042B">
        <w:rPr>
          <w:rFonts w:cs="Calibri"/>
          <w:color w:val="000000"/>
          <w:sz w:val="40"/>
        </w:rPr>
        <w:t xml:space="preserve"> Li</w:t>
      </w:r>
      <w:r w:rsidR="007D4B44">
        <w:rPr>
          <w:rFonts w:cs="Calibri"/>
          <w:color w:val="000000"/>
          <w:sz w:val="40"/>
        </w:rPr>
        <w:t xml:space="preserve"> (2106269)</w:t>
      </w:r>
    </w:p>
    <w:p w14:paraId="3EC3D977" w14:textId="77777777" w:rsidR="006D042B" w:rsidRPr="006D042B" w:rsidRDefault="006D042B" w:rsidP="00D769EF">
      <w:pPr>
        <w:ind w:firstLine="800"/>
        <w:jc w:val="center"/>
        <w:rPr>
          <w:color w:val="000000"/>
          <w:sz w:val="40"/>
        </w:rPr>
      </w:pPr>
    </w:p>
    <w:p w14:paraId="7A7A6EC9" w14:textId="77777777" w:rsidR="006D042B" w:rsidRPr="006D042B" w:rsidRDefault="006D042B" w:rsidP="00D769EF">
      <w:pPr>
        <w:ind w:firstLine="800"/>
        <w:jc w:val="center"/>
        <w:rPr>
          <w:color w:val="000000"/>
          <w:sz w:val="40"/>
        </w:rPr>
      </w:pPr>
    </w:p>
    <w:p w14:paraId="45F91CF0" w14:textId="442E1B01" w:rsidR="006D042B" w:rsidRPr="006D042B" w:rsidRDefault="006D042B" w:rsidP="00D769EF">
      <w:pPr>
        <w:ind w:firstLineChars="0" w:firstLine="0"/>
        <w:jc w:val="center"/>
        <w:rPr>
          <w:color w:val="000000"/>
          <w:sz w:val="40"/>
        </w:rPr>
      </w:pPr>
      <w:r w:rsidRPr="006D042B">
        <w:rPr>
          <w:color w:val="000000"/>
          <w:sz w:val="40"/>
        </w:rPr>
        <w:t xml:space="preserve">Supervisor: </w:t>
      </w:r>
      <w:r w:rsidR="007D4B44" w:rsidRPr="007D4B44">
        <w:rPr>
          <w:color w:val="000000"/>
          <w:sz w:val="40"/>
        </w:rPr>
        <w:t>Assoc. Prof. Carlene Campbell</w:t>
      </w:r>
    </w:p>
    <w:p w14:paraId="26DB4662" w14:textId="574DD8DC" w:rsidR="006D042B" w:rsidRDefault="006D042B" w:rsidP="00D769EF">
      <w:pPr>
        <w:ind w:firstLine="800"/>
        <w:jc w:val="center"/>
        <w:rPr>
          <w:color w:val="000000"/>
          <w:sz w:val="40"/>
        </w:rPr>
      </w:pPr>
    </w:p>
    <w:p w14:paraId="7446AF38" w14:textId="22EDB2AD" w:rsidR="00893F38" w:rsidRDefault="00893F38" w:rsidP="00D769EF">
      <w:pPr>
        <w:ind w:firstLine="800"/>
        <w:jc w:val="center"/>
        <w:rPr>
          <w:color w:val="000000"/>
          <w:sz w:val="40"/>
        </w:rPr>
      </w:pPr>
    </w:p>
    <w:p w14:paraId="1BF4D79A" w14:textId="77777777" w:rsidR="00D769EF" w:rsidRDefault="00D769EF" w:rsidP="00D769EF">
      <w:pPr>
        <w:ind w:firstLineChars="0" w:firstLine="0"/>
        <w:jc w:val="center"/>
        <w:rPr>
          <w:color w:val="000000"/>
          <w:sz w:val="40"/>
        </w:rPr>
      </w:pPr>
    </w:p>
    <w:p w14:paraId="369E1C92" w14:textId="2662160E" w:rsidR="006D042B" w:rsidRDefault="00B45E0A" w:rsidP="00D769EF">
      <w:pPr>
        <w:ind w:firstLineChars="0" w:firstLine="0"/>
        <w:jc w:val="center"/>
        <w:rPr>
          <w:color w:val="000000"/>
          <w:sz w:val="40"/>
        </w:rPr>
      </w:pPr>
      <w:r w:rsidRPr="00B45E0A">
        <w:rPr>
          <w:color w:val="000000"/>
          <w:sz w:val="40"/>
        </w:rPr>
        <w:t>January</w:t>
      </w:r>
      <w:r>
        <w:rPr>
          <w:color w:val="000000"/>
          <w:sz w:val="40"/>
        </w:rPr>
        <w:t xml:space="preserve"> </w:t>
      </w:r>
      <w:r w:rsidR="006D042B" w:rsidRPr="006D042B">
        <w:rPr>
          <w:color w:val="000000"/>
          <w:sz w:val="40"/>
        </w:rPr>
        <w:t>202</w:t>
      </w:r>
      <w:r>
        <w:rPr>
          <w:color w:val="000000"/>
          <w:sz w:val="40"/>
        </w:rPr>
        <w:t>2</w:t>
      </w:r>
    </w:p>
    <w:p w14:paraId="7A9EB23A" w14:textId="77777777" w:rsidR="009313F0" w:rsidRDefault="009313F0" w:rsidP="00E444EF">
      <w:pPr>
        <w:ind w:firstLineChars="0" w:firstLine="0"/>
        <w:rPr>
          <w:rFonts w:cs="Calibri"/>
        </w:rPr>
        <w:sectPr w:rsidR="009313F0" w:rsidSect="009313F0">
          <w:headerReference w:type="default" r:id="rId9"/>
          <w:footerReference w:type="default" r:id="rId10"/>
          <w:pgSz w:w="11906" w:h="16838" w:code="9"/>
          <w:pgMar w:top="1985" w:right="1474" w:bottom="1474" w:left="1701" w:header="709" w:footer="1134" w:gutter="0"/>
          <w:cols w:space="708"/>
          <w:docGrid w:linePitch="360"/>
        </w:sectPr>
      </w:pPr>
    </w:p>
    <w:p w14:paraId="7B7A1C5F" w14:textId="1F68BE82" w:rsidR="00463307" w:rsidRPr="009C4AD6" w:rsidRDefault="006D042B" w:rsidP="00390F33">
      <w:pPr>
        <w:spacing w:before="120" w:after="200"/>
        <w:ind w:firstLineChars="0" w:firstLine="0"/>
        <w:jc w:val="center"/>
        <w:rPr>
          <w:b/>
          <w:bCs/>
          <w:sz w:val="32"/>
          <w:szCs w:val="32"/>
        </w:rPr>
      </w:pPr>
      <w:r w:rsidRPr="009C4AD6">
        <w:rPr>
          <w:b/>
          <w:bCs/>
          <w:sz w:val="32"/>
          <w:szCs w:val="32"/>
        </w:rPr>
        <w:lastRenderedPageBreak/>
        <w:t>ABSTRACT</w:t>
      </w:r>
    </w:p>
    <w:p w14:paraId="4D99A883" w14:textId="43844891" w:rsidR="00161C91" w:rsidRDefault="005E4322" w:rsidP="008600D4">
      <w:pPr>
        <w:spacing w:line="300" w:lineRule="auto"/>
        <w:ind w:firstLine="480"/>
      </w:pPr>
      <w:r>
        <w:t>N</w:t>
      </w:r>
      <w:r w:rsidRPr="005E4322">
        <w:t>owadays</w:t>
      </w:r>
      <w:r w:rsidR="00161C91" w:rsidRPr="00161C91">
        <w:t>, the various business activities of enterprises increasingly rely on information networks</w:t>
      </w:r>
      <w:r w:rsidR="00161C91">
        <w:rPr>
          <w:rFonts w:hint="eastAsia"/>
        </w:rPr>
        <w:t>.</w:t>
      </w:r>
      <w:r w:rsidR="00161C91" w:rsidRPr="00161C91">
        <w:t xml:space="preserve"> </w:t>
      </w:r>
      <w:r w:rsidRPr="005E4322">
        <w:t>Establishing an effective information security management system is very critical.</w:t>
      </w:r>
    </w:p>
    <w:p w14:paraId="2BBFBE06" w14:textId="37968C9D" w:rsidR="00F45AF1" w:rsidRDefault="00F45AF1" w:rsidP="008600D4">
      <w:pPr>
        <w:spacing w:line="300" w:lineRule="auto"/>
        <w:ind w:firstLine="480"/>
      </w:pPr>
      <w:r w:rsidRPr="00F45AF1">
        <w:t>ITIL is a widely recognized method in the field of global IT service management</w:t>
      </w:r>
      <w:r>
        <w:t>. The basic method of ITIL is: Use information and communication technology infrastructure, according to</w:t>
      </w:r>
      <w:r>
        <w:rPr>
          <w:rFonts w:hint="eastAsia"/>
        </w:rPr>
        <w:t xml:space="preserve"> </w:t>
      </w:r>
      <w:r>
        <w:t>information and solutions required for business, design, planning and implementation of IT services.</w:t>
      </w:r>
      <w:r w:rsidR="00A560F4">
        <w:t xml:space="preserve"> </w:t>
      </w:r>
      <w:r w:rsidRPr="00F45AF1">
        <w:t>ISMS is an effective way to systematically solve information security problems. One of the international mainstream management system standards is the ISO 27000</w:t>
      </w:r>
      <w:r>
        <w:t xml:space="preserve"> </w:t>
      </w:r>
      <w:r w:rsidRPr="00F45AF1">
        <w:t>standard, whose purpose is to provide assistance to the organization's information security management.</w:t>
      </w:r>
    </w:p>
    <w:p w14:paraId="337CA646" w14:textId="27B7E63F" w:rsidR="0055636D" w:rsidRPr="009875D1" w:rsidRDefault="009E274C" w:rsidP="009875D1">
      <w:pPr>
        <w:spacing w:after="200" w:line="300" w:lineRule="auto"/>
        <w:ind w:firstLine="480"/>
        <w:rPr>
          <w:rFonts w:cs="Times New Roman"/>
          <w:b/>
          <w:bCs/>
        </w:rPr>
      </w:pPr>
      <w:r w:rsidRPr="009E274C">
        <w:t>This work is based on the research of IT frameworks and models</w:t>
      </w:r>
      <w:r w:rsidR="00586238">
        <w:t xml:space="preserve"> (</w:t>
      </w:r>
      <w:r w:rsidR="00586238" w:rsidRPr="00FF1A50">
        <w:rPr>
          <w:rFonts w:cs="Calibri"/>
          <w:bCs/>
        </w:rPr>
        <w:t>ITIL</w:t>
      </w:r>
      <w:r w:rsidR="00586238">
        <w:rPr>
          <w:rFonts w:cs="Calibri"/>
          <w:bCs/>
        </w:rPr>
        <w:t xml:space="preserve">, </w:t>
      </w:r>
      <w:r w:rsidR="00586238" w:rsidRPr="00FF1A50">
        <w:rPr>
          <w:rFonts w:cs="Calibri"/>
          <w:bCs/>
        </w:rPr>
        <w:t>ISO 2700</w:t>
      </w:r>
      <w:r w:rsidR="00586238">
        <w:rPr>
          <w:rFonts w:cs="Calibri"/>
          <w:bCs/>
        </w:rPr>
        <w:t xml:space="preserve">1 and </w:t>
      </w:r>
      <w:r w:rsidR="00586238" w:rsidRPr="00FB27C5">
        <w:t>SSE-CMM</w:t>
      </w:r>
      <w:r w:rsidR="00586238">
        <w:t>)</w:t>
      </w:r>
      <w:r w:rsidRPr="009E274C">
        <w:t xml:space="preserve">, learning the principles of data security, governance, and compliance, and </w:t>
      </w:r>
      <w:r w:rsidR="00BB2904" w:rsidRPr="00BB2904">
        <w:t xml:space="preserve">proposing </w:t>
      </w:r>
      <w:r w:rsidR="00586238" w:rsidRPr="00586238">
        <w:t>an ISMS</w:t>
      </w:r>
      <w:r w:rsidR="00586238">
        <w:t xml:space="preserve"> for </w:t>
      </w:r>
      <w:proofErr w:type="spellStart"/>
      <w:r w:rsidR="00586238" w:rsidRPr="008925E6">
        <w:t>CoffeeBlue</w:t>
      </w:r>
      <w:proofErr w:type="spellEnd"/>
      <w:r w:rsidR="00586238">
        <w:rPr>
          <w:b/>
          <w:bCs/>
        </w:rPr>
        <w:t>.</w:t>
      </w:r>
    </w:p>
    <w:p w14:paraId="3A98EABE" w14:textId="5508B8A8" w:rsidR="005E1387" w:rsidRPr="00FB540B" w:rsidRDefault="005E1387" w:rsidP="00FB540B">
      <w:pPr>
        <w:spacing w:line="300" w:lineRule="auto"/>
        <w:ind w:firstLine="482"/>
        <w:rPr>
          <w:rFonts w:cs="Times New Roman"/>
        </w:rPr>
      </w:pPr>
      <w:r w:rsidRPr="002B2F02">
        <w:rPr>
          <w:b/>
          <w:bCs/>
        </w:rPr>
        <w:t>Key Words</w:t>
      </w:r>
      <w:r w:rsidRPr="00FB540B">
        <w:t>：</w:t>
      </w:r>
      <w:r w:rsidR="00BB2904">
        <w:rPr>
          <w:rFonts w:eastAsiaTheme="minorEastAsia" w:hint="eastAsia"/>
        </w:rPr>
        <w:t xml:space="preserve"> </w:t>
      </w:r>
      <w:r w:rsidR="001E1329" w:rsidRPr="00FB540B">
        <w:rPr>
          <w:rFonts w:cs="Times New Roman"/>
        </w:rPr>
        <w:t>data security</w:t>
      </w:r>
      <w:r w:rsidR="00871D11" w:rsidRPr="00FB540B">
        <w:rPr>
          <w:lang w:val="en-GB"/>
        </w:rPr>
        <w:t xml:space="preserve"> and governance</w:t>
      </w:r>
      <w:r w:rsidRPr="00FB540B">
        <w:rPr>
          <w:rFonts w:cs="Times New Roman"/>
        </w:rPr>
        <w:t>;</w:t>
      </w:r>
      <w:r w:rsidR="00DA3A55" w:rsidRPr="00FB540B">
        <w:rPr>
          <w:rFonts w:cs="Times New Roman"/>
        </w:rPr>
        <w:t xml:space="preserve"> </w:t>
      </w:r>
      <w:r w:rsidR="00FF1A50" w:rsidRPr="00FB540B">
        <w:rPr>
          <w:rFonts w:cs="Times New Roman"/>
        </w:rPr>
        <w:t>ITIL</w:t>
      </w:r>
      <w:r w:rsidR="000B72F0" w:rsidRPr="00FB540B">
        <w:rPr>
          <w:rFonts w:cs="Times New Roman" w:hint="eastAsia"/>
        </w:rPr>
        <w:t>;</w:t>
      </w:r>
      <w:r w:rsidR="000B72F0" w:rsidRPr="00FB540B">
        <w:rPr>
          <w:rFonts w:cs="Times New Roman"/>
        </w:rPr>
        <w:t xml:space="preserve"> </w:t>
      </w:r>
      <w:r w:rsidR="00FF1A50" w:rsidRPr="00FB540B">
        <w:rPr>
          <w:rFonts w:cs="Times New Roman"/>
        </w:rPr>
        <w:t>ISO 2700</w:t>
      </w:r>
      <w:r w:rsidR="009E274C" w:rsidRPr="00FB540B">
        <w:rPr>
          <w:rFonts w:cs="Times New Roman"/>
        </w:rPr>
        <w:t>1</w:t>
      </w:r>
      <w:r w:rsidR="000B72F0" w:rsidRPr="00FB540B">
        <w:rPr>
          <w:rFonts w:cs="Times New Roman"/>
        </w:rPr>
        <w:t xml:space="preserve">; </w:t>
      </w:r>
      <w:r w:rsidR="009E274C" w:rsidRPr="00FB27C5">
        <w:t>SSE-CMM</w:t>
      </w:r>
    </w:p>
    <w:p w14:paraId="03ACF5D5" w14:textId="1D5FA148" w:rsidR="009E274C" w:rsidRDefault="009E274C" w:rsidP="0062768B">
      <w:pPr>
        <w:ind w:firstLine="480"/>
        <w:rPr>
          <w:rFonts w:cs="Calibri"/>
          <w:bCs/>
        </w:rPr>
      </w:pPr>
    </w:p>
    <w:p w14:paraId="78BB03C5" w14:textId="398C9ABF" w:rsidR="009E274C" w:rsidRDefault="009E274C" w:rsidP="0062768B">
      <w:pPr>
        <w:ind w:firstLine="480"/>
        <w:rPr>
          <w:rFonts w:cs="Calibri"/>
          <w:bCs/>
        </w:rPr>
      </w:pPr>
    </w:p>
    <w:p w14:paraId="621966BA" w14:textId="0386E981" w:rsidR="009E274C" w:rsidRDefault="009E274C" w:rsidP="0062768B">
      <w:pPr>
        <w:ind w:firstLine="480"/>
        <w:rPr>
          <w:rFonts w:cs="Calibri"/>
          <w:bCs/>
        </w:rPr>
      </w:pPr>
    </w:p>
    <w:p w14:paraId="69B8BDF9" w14:textId="6F5CD790" w:rsidR="009E274C" w:rsidRDefault="009E274C" w:rsidP="0062768B">
      <w:pPr>
        <w:ind w:firstLine="480"/>
        <w:rPr>
          <w:rFonts w:cs="Calibri"/>
          <w:bCs/>
        </w:rPr>
      </w:pPr>
    </w:p>
    <w:p w14:paraId="57C6B4E9" w14:textId="7D172363" w:rsidR="009E274C" w:rsidRDefault="009E274C" w:rsidP="0062768B">
      <w:pPr>
        <w:ind w:firstLine="480"/>
        <w:rPr>
          <w:rFonts w:cs="Calibri"/>
          <w:bCs/>
        </w:rPr>
      </w:pPr>
    </w:p>
    <w:p w14:paraId="7BB57782" w14:textId="7BB6C1D1" w:rsidR="009E274C" w:rsidRDefault="009E274C" w:rsidP="0062768B">
      <w:pPr>
        <w:ind w:firstLine="480"/>
        <w:rPr>
          <w:rFonts w:cs="Calibri"/>
          <w:bCs/>
        </w:rPr>
      </w:pPr>
    </w:p>
    <w:p w14:paraId="2D36580D" w14:textId="18DCBE92" w:rsidR="009E274C" w:rsidRDefault="009E274C" w:rsidP="0062768B">
      <w:pPr>
        <w:ind w:firstLine="480"/>
        <w:rPr>
          <w:rFonts w:cs="Calibri"/>
          <w:bCs/>
        </w:rPr>
      </w:pPr>
    </w:p>
    <w:p w14:paraId="06E48232" w14:textId="77777777" w:rsidR="009E274C" w:rsidRPr="005E1387" w:rsidRDefault="009E274C" w:rsidP="0062768B">
      <w:pPr>
        <w:ind w:firstLine="480"/>
        <w:rPr>
          <w:rFonts w:ascii="Times New Roman" w:hAnsi="Times New Roman"/>
        </w:rPr>
      </w:pPr>
    </w:p>
    <w:p w14:paraId="2BFBA59B" w14:textId="700CFC01" w:rsidR="0055636D" w:rsidRDefault="0055636D" w:rsidP="00B07275">
      <w:pPr>
        <w:ind w:firstLineChars="0" w:firstLine="0"/>
        <w:rPr>
          <w:rFonts w:cs="Calibri"/>
        </w:rPr>
      </w:pPr>
    </w:p>
    <w:p w14:paraId="52178477" w14:textId="44E0C069" w:rsidR="00B07275" w:rsidRPr="006A3F92" w:rsidRDefault="0055636D" w:rsidP="00C0427E">
      <w:pPr>
        <w:pageBreakBefore/>
        <w:spacing w:beforeLines="100" w:before="240" w:afterLines="50" w:after="120"/>
        <w:ind w:firstLine="643"/>
        <w:jc w:val="center"/>
        <w:rPr>
          <w:rFonts w:cs="Calibri"/>
          <w:b/>
          <w:bCs/>
          <w:sz w:val="32"/>
          <w:szCs w:val="32"/>
        </w:rPr>
      </w:pPr>
      <w:r w:rsidRPr="002D1D33">
        <w:rPr>
          <w:rFonts w:cs="Calibri"/>
          <w:b/>
          <w:bCs/>
          <w:sz w:val="32"/>
          <w:szCs w:val="32"/>
        </w:rPr>
        <w:lastRenderedPageBreak/>
        <w:t>CONTENTS</w:t>
      </w:r>
    </w:p>
    <w:p w14:paraId="4CE1D7E3" w14:textId="77777777" w:rsidR="00F1512D" w:rsidRDefault="00F1512D" w:rsidP="00F1512D">
      <w:pPr>
        <w:ind w:firstLine="480"/>
      </w:pPr>
    </w:p>
    <w:p w14:paraId="7327DC31" w14:textId="74BE8ADB" w:rsidR="002257C5" w:rsidRDefault="000F1699">
      <w:pPr>
        <w:pStyle w:val="TOC1"/>
        <w:ind w:firstLine="482"/>
        <w:rPr>
          <w:rFonts w:asciiTheme="minorHAnsi" w:hAnsiTheme="minorHAnsi"/>
          <w:b w:val="0"/>
          <w:noProof/>
          <w:sz w:val="21"/>
          <w:szCs w:val="22"/>
        </w:rPr>
      </w:pPr>
      <w:r>
        <w:rPr>
          <w:rFonts w:cs="Calibri"/>
        </w:rPr>
        <w:fldChar w:fldCharType="begin"/>
      </w:r>
      <w:r>
        <w:rPr>
          <w:rFonts w:cs="Calibri"/>
        </w:rPr>
        <w:instrText xml:space="preserve"> TOC \o "1-3" \h \z \u </w:instrText>
      </w:r>
      <w:r>
        <w:rPr>
          <w:rFonts w:cs="Calibri"/>
        </w:rPr>
        <w:fldChar w:fldCharType="separate"/>
      </w:r>
      <w:hyperlink w:anchor="_Toc92198979" w:history="1">
        <w:r w:rsidR="002257C5" w:rsidRPr="00EA2C1A">
          <w:rPr>
            <w:rStyle w:val="af"/>
            <w:rFonts w:eastAsia="黑体"/>
            <w:noProof/>
          </w:rPr>
          <w:t>1.</w:t>
        </w:r>
        <w:r w:rsidR="002257C5" w:rsidRPr="00EA2C1A">
          <w:rPr>
            <w:rStyle w:val="af"/>
            <w:noProof/>
          </w:rPr>
          <w:t xml:space="preserve"> INTRODUCTION</w:t>
        </w:r>
        <w:r w:rsidR="002257C5">
          <w:rPr>
            <w:noProof/>
            <w:webHidden/>
          </w:rPr>
          <w:tab/>
        </w:r>
        <w:r w:rsidR="002257C5">
          <w:rPr>
            <w:noProof/>
            <w:webHidden/>
          </w:rPr>
          <w:fldChar w:fldCharType="begin"/>
        </w:r>
        <w:r w:rsidR="002257C5">
          <w:rPr>
            <w:noProof/>
            <w:webHidden/>
          </w:rPr>
          <w:instrText xml:space="preserve"> PAGEREF _Toc92198979 \h </w:instrText>
        </w:r>
        <w:r w:rsidR="002257C5">
          <w:rPr>
            <w:noProof/>
            <w:webHidden/>
          </w:rPr>
        </w:r>
        <w:r w:rsidR="002257C5">
          <w:rPr>
            <w:noProof/>
            <w:webHidden/>
          </w:rPr>
          <w:fldChar w:fldCharType="separate"/>
        </w:r>
        <w:r w:rsidR="002257C5">
          <w:rPr>
            <w:noProof/>
            <w:webHidden/>
          </w:rPr>
          <w:t>1</w:t>
        </w:r>
        <w:r w:rsidR="002257C5">
          <w:rPr>
            <w:noProof/>
            <w:webHidden/>
          </w:rPr>
          <w:fldChar w:fldCharType="end"/>
        </w:r>
      </w:hyperlink>
    </w:p>
    <w:p w14:paraId="5B37461A" w14:textId="0036102A" w:rsidR="002257C5" w:rsidRDefault="00BB4AEC">
      <w:pPr>
        <w:pStyle w:val="TOC2"/>
        <w:tabs>
          <w:tab w:val="right" w:leader="dot" w:pos="8721"/>
        </w:tabs>
        <w:ind w:left="480" w:firstLine="480"/>
        <w:rPr>
          <w:rFonts w:asciiTheme="minorHAnsi" w:hAnsiTheme="minorHAnsi"/>
          <w:noProof/>
          <w:sz w:val="21"/>
          <w:szCs w:val="22"/>
        </w:rPr>
      </w:pPr>
      <w:hyperlink w:anchor="_Toc92198980" w:history="1">
        <w:r w:rsidR="002257C5" w:rsidRPr="00EA2C1A">
          <w:rPr>
            <w:rStyle w:val="af"/>
            <w:noProof/>
          </w:rPr>
          <w:t>1.1. Data Security, Governance and Compliance</w:t>
        </w:r>
        <w:r w:rsidR="002257C5">
          <w:rPr>
            <w:noProof/>
            <w:webHidden/>
          </w:rPr>
          <w:tab/>
        </w:r>
        <w:r w:rsidR="002257C5">
          <w:rPr>
            <w:noProof/>
            <w:webHidden/>
          </w:rPr>
          <w:fldChar w:fldCharType="begin"/>
        </w:r>
        <w:r w:rsidR="002257C5">
          <w:rPr>
            <w:noProof/>
            <w:webHidden/>
          </w:rPr>
          <w:instrText xml:space="preserve"> PAGEREF _Toc92198980 \h </w:instrText>
        </w:r>
        <w:r w:rsidR="002257C5">
          <w:rPr>
            <w:noProof/>
            <w:webHidden/>
          </w:rPr>
        </w:r>
        <w:r w:rsidR="002257C5">
          <w:rPr>
            <w:noProof/>
            <w:webHidden/>
          </w:rPr>
          <w:fldChar w:fldCharType="separate"/>
        </w:r>
        <w:r w:rsidR="002257C5">
          <w:rPr>
            <w:noProof/>
            <w:webHidden/>
          </w:rPr>
          <w:t>1</w:t>
        </w:r>
        <w:r w:rsidR="002257C5">
          <w:rPr>
            <w:noProof/>
            <w:webHidden/>
          </w:rPr>
          <w:fldChar w:fldCharType="end"/>
        </w:r>
      </w:hyperlink>
    </w:p>
    <w:p w14:paraId="7289287C" w14:textId="772AF90F" w:rsidR="002257C5" w:rsidRDefault="00BB4AEC">
      <w:pPr>
        <w:pStyle w:val="TOC2"/>
        <w:tabs>
          <w:tab w:val="right" w:leader="dot" w:pos="8721"/>
        </w:tabs>
        <w:ind w:left="480" w:firstLine="480"/>
        <w:rPr>
          <w:rFonts w:asciiTheme="minorHAnsi" w:hAnsiTheme="minorHAnsi"/>
          <w:noProof/>
          <w:sz w:val="21"/>
          <w:szCs w:val="22"/>
        </w:rPr>
      </w:pPr>
      <w:hyperlink w:anchor="_Toc92198981" w:history="1">
        <w:r w:rsidR="002257C5" w:rsidRPr="00EA2C1A">
          <w:rPr>
            <w:rStyle w:val="af"/>
            <w:noProof/>
          </w:rPr>
          <w:t>1.2. Security Frameworks and Models</w:t>
        </w:r>
        <w:r w:rsidR="002257C5">
          <w:rPr>
            <w:noProof/>
            <w:webHidden/>
          </w:rPr>
          <w:tab/>
        </w:r>
        <w:r w:rsidR="002257C5">
          <w:rPr>
            <w:noProof/>
            <w:webHidden/>
          </w:rPr>
          <w:fldChar w:fldCharType="begin"/>
        </w:r>
        <w:r w:rsidR="002257C5">
          <w:rPr>
            <w:noProof/>
            <w:webHidden/>
          </w:rPr>
          <w:instrText xml:space="preserve"> PAGEREF _Toc92198981 \h </w:instrText>
        </w:r>
        <w:r w:rsidR="002257C5">
          <w:rPr>
            <w:noProof/>
            <w:webHidden/>
          </w:rPr>
        </w:r>
        <w:r w:rsidR="002257C5">
          <w:rPr>
            <w:noProof/>
            <w:webHidden/>
          </w:rPr>
          <w:fldChar w:fldCharType="separate"/>
        </w:r>
        <w:r w:rsidR="002257C5">
          <w:rPr>
            <w:noProof/>
            <w:webHidden/>
          </w:rPr>
          <w:t>1</w:t>
        </w:r>
        <w:r w:rsidR="002257C5">
          <w:rPr>
            <w:noProof/>
            <w:webHidden/>
          </w:rPr>
          <w:fldChar w:fldCharType="end"/>
        </w:r>
      </w:hyperlink>
    </w:p>
    <w:p w14:paraId="12E32379" w14:textId="2F31351F" w:rsidR="002257C5" w:rsidRDefault="00BB4AEC">
      <w:pPr>
        <w:pStyle w:val="TOC1"/>
        <w:ind w:firstLine="482"/>
        <w:rPr>
          <w:rFonts w:asciiTheme="minorHAnsi" w:hAnsiTheme="minorHAnsi"/>
          <w:b w:val="0"/>
          <w:noProof/>
          <w:sz w:val="21"/>
          <w:szCs w:val="22"/>
        </w:rPr>
      </w:pPr>
      <w:hyperlink w:anchor="_Toc92198982" w:history="1">
        <w:r w:rsidR="002257C5" w:rsidRPr="00EA2C1A">
          <w:rPr>
            <w:rStyle w:val="af"/>
            <w:rFonts w:eastAsia="黑体"/>
            <w:noProof/>
          </w:rPr>
          <w:t>2.</w:t>
        </w:r>
        <w:r w:rsidR="002257C5" w:rsidRPr="00EA2C1A">
          <w:rPr>
            <w:rStyle w:val="af"/>
            <w:noProof/>
          </w:rPr>
          <w:t xml:space="preserve"> ANALYSIS</w:t>
        </w:r>
        <w:r w:rsidR="002257C5">
          <w:rPr>
            <w:noProof/>
            <w:webHidden/>
          </w:rPr>
          <w:tab/>
        </w:r>
        <w:r w:rsidR="002257C5">
          <w:rPr>
            <w:noProof/>
            <w:webHidden/>
          </w:rPr>
          <w:fldChar w:fldCharType="begin"/>
        </w:r>
        <w:r w:rsidR="002257C5">
          <w:rPr>
            <w:noProof/>
            <w:webHidden/>
          </w:rPr>
          <w:instrText xml:space="preserve"> PAGEREF _Toc92198982 \h </w:instrText>
        </w:r>
        <w:r w:rsidR="002257C5">
          <w:rPr>
            <w:noProof/>
            <w:webHidden/>
          </w:rPr>
        </w:r>
        <w:r w:rsidR="002257C5">
          <w:rPr>
            <w:noProof/>
            <w:webHidden/>
          </w:rPr>
          <w:fldChar w:fldCharType="separate"/>
        </w:r>
        <w:r w:rsidR="002257C5">
          <w:rPr>
            <w:noProof/>
            <w:webHidden/>
          </w:rPr>
          <w:t>2</w:t>
        </w:r>
        <w:r w:rsidR="002257C5">
          <w:rPr>
            <w:noProof/>
            <w:webHidden/>
          </w:rPr>
          <w:fldChar w:fldCharType="end"/>
        </w:r>
      </w:hyperlink>
    </w:p>
    <w:p w14:paraId="2ED48757" w14:textId="7AD8B575" w:rsidR="002257C5" w:rsidRDefault="00BB4AEC">
      <w:pPr>
        <w:pStyle w:val="TOC2"/>
        <w:tabs>
          <w:tab w:val="right" w:leader="dot" w:pos="8721"/>
        </w:tabs>
        <w:ind w:left="480" w:firstLine="480"/>
        <w:rPr>
          <w:rFonts w:asciiTheme="minorHAnsi" w:hAnsiTheme="minorHAnsi"/>
          <w:noProof/>
          <w:sz w:val="21"/>
          <w:szCs w:val="22"/>
        </w:rPr>
      </w:pPr>
      <w:hyperlink w:anchor="_Toc92198983" w:history="1">
        <w:r w:rsidR="002257C5" w:rsidRPr="00EA2C1A">
          <w:rPr>
            <w:rStyle w:val="af"/>
            <w:noProof/>
          </w:rPr>
          <w:t>2.1. ITIL</w:t>
        </w:r>
        <w:r w:rsidR="002257C5">
          <w:rPr>
            <w:noProof/>
            <w:webHidden/>
          </w:rPr>
          <w:tab/>
        </w:r>
        <w:r w:rsidR="002257C5">
          <w:rPr>
            <w:noProof/>
            <w:webHidden/>
          </w:rPr>
          <w:fldChar w:fldCharType="begin"/>
        </w:r>
        <w:r w:rsidR="002257C5">
          <w:rPr>
            <w:noProof/>
            <w:webHidden/>
          </w:rPr>
          <w:instrText xml:space="preserve"> PAGEREF _Toc92198983 \h </w:instrText>
        </w:r>
        <w:r w:rsidR="002257C5">
          <w:rPr>
            <w:noProof/>
            <w:webHidden/>
          </w:rPr>
        </w:r>
        <w:r w:rsidR="002257C5">
          <w:rPr>
            <w:noProof/>
            <w:webHidden/>
          </w:rPr>
          <w:fldChar w:fldCharType="separate"/>
        </w:r>
        <w:r w:rsidR="002257C5">
          <w:rPr>
            <w:noProof/>
            <w:webHidden/>
          </w:rPr>
          <w:t>2</w:t>
        </w:r>
        <w:r w:rsidR="002257C5">
          <w:rPr>
            <w:noProof/>
            <w:webHidden/>
          </w:rPr>
          <w:fldChar w:fldCharType="end"/>
        </w:r>
      </w:hyperlink>
    </w:p>
    <w:p w14:paraId="2A58D8CB" w14:textId="73DAC68F" w:rsidR="002257C5" w:rsidRDefault="00BB4AEC">
      <w:pPr>
        <w:pStyle w:val="TOC3"/>
        <w:tabs>
          <w:tab w:val="right" w:leader="dot" w:pos="8721"/>
        </w:tabs>
        <w:ind w:left="960" w:firstLine="480"/>
        <w:rPr>
          <w:rFonts w:asciiTheme="minorHAnsi" w:hAnsiTheme="minorHAnsi"/>
          <w:noProof/>
          <w:sz w:val="21"/>
          <w:szCs w:val="22"/>
        </w:rPr>
      </w:pPr>
      <w:hyperlink w:anchor="_Toc92198984" w:history="1">
        <w:r w:rsidR="002257C5" w:rsidRPr="00EA2C1A">
          <w:rPr>
            <w:rStyle w:val="af"/>
            <w:noProof/>
          </w:rPr>
          <w:t>2.1.1. Introduction of ITIL</w:t>
        </w:r>
        <w:r w:rsidR="002257C5">
          <w:rPr>
            <w:noProof/>
            <w:webHidden/>
          </w:rPr>
          <w:tab/>
        </w:r>
        <w:r w:rsidR="002257C5">
          <w:rPr>
            <w:noProof/>
            <w:webHidden/>
          </w:rPr>
          <w:fldChar w:fldCharType="begin"/>
        </w:r>
        <w:r w:rsidR="002257C5">
          <w:rPr>
            <w:noProof/>
            <w:webHidden/>
          </w:rPr>
          <w:instrText xml:space="preserve"> PAGEREF _Toc92198984 \h </w:instrText>
        </w:r>
        <w:r w:rsidR="002257C5">
          <w:rPr>
            <w:noProof/>
            <w:webHidden/>
          </w:rPr>
        </w:r>
        <w:r w:rsidR="002257C5">
          <w:rPr>
            <w:noProof/>
            <w:webHidden/>
          </w:rPr>
          <w:fldChar w:fldCharType="separate"/>
        </w:r>
        <w:r w:rsidR="002257C5">
          <w:rPr>
            <w:noProof/>
            <w:webHidden/>
          </w:rPr>
          <w:t>2</w:t>
        </w:r>
        <w:r w:rsidR="002257C5">
          <w:rPr>
            <w:noProof/>
            <w:webHidden/>
          </w:rPr>
          <w:fldChar w:fldCharType="end"/>
        </w:r>
      </w:hyperlink>
    </w:p>
    <w:p w14:paraId="2D81A276" w14:textId="5C33EC77" w:rsidR="002257C5" w:rsidRDefault="00BB4AEC">
      <w:pPr>
        <w:pStyle w:val="TOC3"/>
        <w:tabs>
          <w:tab w:val="right" w:leader="dot" w:pos="8721"/>
        </w:tabs>
        <w:ind w:left="960" w:firstLine="480"/>
        <w:rPr>
          <w:rFonts w:asciiTheme="minorHAnsi" w:hAnsiTheme="minorHAnsi"/>
          <w:noProof/>
          <w:sz w:val="21"/>
          <w:szCs w:val="22"/>
        </w:rPr>
      </w:pPr>
      <w:hyperlink w:anchor="_Toc92198985" w:history="1">
        <w:r w:rsidR="002257C5" w:rsidRPr="00EA2C1A">
          <w:rPr>
            <w:rStyle w:val="af"/>
            <w:noProof/>
          </w:rPr>
          <w:t>2.1.2. Concepts and Underlying Principles</w:t>
        </w:r>
        <w:r w:rsidR="002257C5">
          <w:rPr>
            <w:noProof/>
            <w:webHidden/>
          </w:rPr>
          <w:tab/>
        </w:r>
        <w:r w:rsidR="002257C5">
          <w:rPr>
            <w:noProof/>
            <w:webHidden/>
          </w:rPr>
          <w:fldChar w:fldCharType="begin"/>
        </w:r>
        <w:r w:rsidR="002257C5">
          <w:rPr>
            <w:noProof/>
            <w:webHidden/>
          </w:rPr>
          <w:instrText xml:space="preserve"> PAGEREF _Toc92198985 \h </w:instrText>
        </w:r>
        <w:r w:rsidR="002257C5">
          <w:rPr>
            <w:noProof/>
            <w:webHidden/>
          </w:rPr>
        </w:r>
        <w:r w:rsidR="002257C5">
          <w:rPr>
            <w:noProof/>
            <w:webHidden/>
          </w:rPr>
          <w:fldChar w:fldCharType="separate"/>
        </w:r>
        <w:r w:rsidR="002257C5">
          <w:rPr>
            <w:noProof/>
            <w:webHidden/>
          </w:rPr>
          <w:t>3</w:t>
        </w:r>
        <w:r w:rsidR="002257C5">
          <w:rPr>
            <w:noProof/>
            <w:webHidden/>
          </w:rPr>
          <w:fldChar w:fldCharType="end"/>
        </w:r>
      </w:hyperlink>
    </w:p>
    <w:p w14:paraId="614263FA" w14:textId="663CBBC6" w:rsidR="002257C5" w:rsidRDefault="00BB4AEC">
      <w:pPr>
        <w:pStyle w:val="TOC3"/>
        <w:tabs>
          <w:tab w:val="right" w:leader="dot" w:pos="8721"/>
        </w:tabs>
        <w:ind w:left="960" w:firstLine="480"/>
        <w:rPr>
          <w:rFonts w:asciiTheme="minorHAnsi" w:hAnsiTheme="minorHAnsi"/>
          <w:noProof/>
          <w:sz w:val="21"/>
          <w:szCs w:val="22"/>
        </w:rPr>
      </w:pPr>
      <w:hyperlink w:anchor="_Toc92198986" w:history="1">
        <w:r w:rsidR="002257C5" w:rsidRPr="00EA2C1A">
          <w:rPr>
            <w:rStyle w:val="af"/>
            <w:noProof/>
          </w:rPr>
          <w:t>2.1.3. Evaluation</w:t>
        </w:r>
        <w:r w:rsidR="002257C5">
          <w:rPr>
            <w:noProof/>
            <w:webHidden/>
          </w:rPr>
          <w:tab/>
        </w:r>
        <w:r w:rsidR="002257C5">
          <w:rPr>
            <w:noProof/>
            <w:webHidden/>
          </w:rPr>
          <w:fldChar w:fldCharType="begin"/>
        </w:r>
        <w:r w:rsidR="002257C5">
          <w:rPr>
            <w:noProof/>
            <w:webHidden/>
          </w:rPr>
          <w:instrText xml:space="preserve"> PAGEREF _Toc92198986 \h </w:instrText>
        </w:r>
        <w:r w:rsidR="002257C5">
          <w:rPr>
            <w:noProof/>
            <w:webHidden/>
          </w:rPr>
        </w:r>
        <w:r w:rsidR="002257C5">
          <w:rPr>
            <w:noProof/>
            <w:webHidden/>
          </w:rPr>
          <w:fldChar w:fldCharType="separate"/>
        </w:r>
        <w:r w:rsidR="002257C5">
          <w:rPr>
            <w:noProof/>
            <w:webHidden/>
          </w:rPr>
          <w:t>7</w:t>
        </w:r>
        <w:r w:rsidR="002257C5">
          <w:rPr>
            <w:noProof/>
            <w:webHidden/>
          </w:rPr>
          <w:fldChar w:fldCharType="end"/>
        </w:r>
      </w:hyperlink>
    </w:p>
    <w:p w14:paraId="4B02693A" w14:textId="679FC6DD" w:rsidR="002257C5" w:rsidRDefault="00BB4AEC">
      <w:pPr>
        <w:pStyle w:val="TOC2"/>
        <w:tabs>
          <w:tab w:val="right" w:leader="dot" w:pos="8721"/>
        </w:tabs>
        <w:ind w:left="480" w:firstLine="480"/>
        <w:rPr>
          <w:rFonts w:asciiTheme="minorHAnsi" w:hAnsiTheme="minorHAnsi"/>
          <w:noProof/>
          <w:sz w:val="21"/>
          <w:szCs w:val="22"/>
        </w:rPr>
      </w:pPr>
      <w:hyperlink w:anchor="_Toc92198987" w:history="1">
        <w:r w:rsidR="002257C5" w:rsidRPr="00EA2C1A">
          <w:rPr>
            <w:rStyle w:val="af"/>
            <w:noProof/>
          </w:rPr>
          <w:t>2.2. ISO 27001</w:t>
        </w:r>
        <w:r w:rsidR="002257C5">
          <w:rPr>
            <w:noProof/>
            <w:webHidden/>
          </w:rPr>
          <w:tab/>
        </w:r>
        <w:r w:rsidR="002257C5">
          <w:rPr>
            <w:noProof/>
            <w:webHidden/>
          </w:rPr>
          <w:fldChar w:fldCharType="begin"/>
        </w:r>
        <w:r w:rsidR="002257C5">
          <w:rPr>
            <w:noProof/>
            <w:webHidden/>
          </w:rPr>
          <w:instrText xml:space="preserve"> PAGEREF _Toc92198987 \h </w:instrText>
        </w:r>
        <w:r w:rsidR="002257C5">
          <w:rPr>
            <w:noProof/>
            <w:webHidden/>
          </w:rPr>
        </w:r>
        <w:r w:rsidR="002257C5">
          <w:rPr>
            <w:noProof/>
            <w:webHidden/>
          </w:rPr>
          <w:fldChar w:fldCharType="separate"/>
        </w:r>
        <w:r w:rsidR="002257C5">
          <w:rPr>
            <w:noProof/>
            <w:webHidden/>
          </w:rPr>
          <w:t>8</w:t>
        </w:r>
        <w:r w:rsidR="002257C5">
          <w:rPr>
            <w:noProof/>
            <w:webHidden/>
          </w:rPr>
          <w:fldChar w:fldCharType="end"/>
        </w:r>
      </w:hyperlink>
    </w:p>
    <w:p w14:paraId="368BB621" w14:textId="5B880B14" w:rsidR="002257C5" w:rsidRDefault="00BB4AEC">
      <w:pPr>
        <w:pStyle w:val="TOC3"/>
        <w:tabs>
          <w:tab w:val="right" w:leader="dot" w:pos="8721"/>
        </w:tabs>
        <w:ind w:left="960" w:firstLine="480"/>
        <w:rPr>
          <w:rFonts w:asciiTheme="minorHAnsi" w:hAnsiTheme="minorHAnsi"/>
          <w:noProof/>
          <w:sz w:val="21"/>
          <w:szCs w:val="22"/>
        </w:rPr>
      </w:pPr>
      <w:hyperlink w:anchor="_Toc92198988" w:history="1">
        <w:r w:rsidR="002257C5" w:rsidRPr="00EA2C1A">
          <w:rPr>
            <w:rStyle w:val="af"/>
            <w:noProof/>
          </w:rPr>
          <w:t>2.2.1. Introduction of ISO 27001</w:t>
        </w:r>
        <w:r w:rsidR="002257C5">
          <w:rPr>
            <w:noProof/>
            <w:webHidden/>
          </w:rPr>
          <w:tab/>
        </w:r>
        <w:r w:rsidR="002257C5">
          <w:rPr>
            <w:noProof/>
            <w:webHidden/>
          </w:rPr>
          <w:fldChar w:fldCharType="begin"/>
        </w:r>
        <w:r w:rsidR="002257C5">
          <w:rPr>
            <w:noProof/>
            <w:webHidden/>
          </w:rPr>
          <w:instrText xml:space="preserve"> PAGEREF _Toc92198988 \h </w:instrText>
        </w:r>
        <w:r w:rsidR="002257C5">
          <w:rPr>
            <w:noProof/>
            <w:webHidden/>
          </w:rPr>
        </w:r>
        <w:r w:rsidR="002257C5">
          <w:rPr>
            <w:noProof/>
            <w:webHidden/>
          </w:rPr>
          <w:fldChar w:fldCharType="separate"/>
        </w:r>
        <w:r w:rsidR="002257C5">
          <w:rPr>
            <w:noProof/>
            <w:webHidden/>
          </w:rPr>
          <w:t>8</w:t>
        </w:r>
        <w:r w:rsidR="002257C5">
          <w:rPr>
            <w:noProof/>
            <w:webHidden/>
          </w:rPr>
          <w:fldChar w:fldCharType="end"/>
        </w:r>
      </w:hyperlink>
    </w:p>
    <w:p w14:paraId="28D6E496" w14:textId="5CC608A7" w:rsidR="002257C5" w:rsidRDefault="00BB4AEC">
      <w:pPr>
        <w:pStyle w:val="TOC3"/>
        <w:tabs>
          <w:tab w:val="right" w:leader="dot" w:pos="8721"/>
        </w:tabs>
        <w:ind w:left="960" w:firstLine="480"/>
        <w:rPr>
          <w:rFonts w:asciiTheme="minorHAnsi" w:hAnsiTheme="minorHAnsi"/>
          <w:noProof/>
          <w:sz w:val="21"/>
          <w:szCs w:val="22"/>
        </w:rPr>
      </w:pPr>
      <w:hyperlink w:anchor="_Toc92198989" w:history="1">
        <w:r w:rsidR="002257C5" w:rsidRPr="00EA2C1A">
          <w:rPr>
            <w:rStyle w:val="af"/>
            <w:noProof/>
          </w:rPr>
          <w:t>2.2.2. Concepts and Underlying Principles</w:t>
        </w:r>
        <w:r w:rsidR="002257C5">
          <w:rPr>
            <w:noProof/>
            <w:webHidden/>
          </w:rPr>
          <w:tab/>
        </w:r>
        <w:r w:rsidR="002257C5">
          <w:rPr>
            <w:noProof/>
            <w:webHidden/>
          </w:rPr>
          <w:fldChar w:fldCharType="begin"/>
        </w:r>
        <w:r w:rsidR="002257C5">
          <w:rPr>
            <w:noProof/>
            <w:webHidden/>
          </w:rPr>
          <w:instrText xml:space="preserve"> PAGEREF _Toc92198989 \h </w:instrText>
        </w:r>
        <w:r w:rsidR="002257C5">
          <w:rPr>
            <w:noProof/>
            <w:webHidden/>
          </w:rPr>
        </w:r>
        <w:r w:rsidR="002257C5">
          <w:rPr>
            <w:noProof/>
            <w:webHidden/>
          </w:rPr>
          <w:fldChar w:fldCharType="separate"/>
        </w:r>
        <w:r w:rsidR="002257C5">
          <w:rPr>
            <w:noProof/>
            <w:webHidden/>
          </w:rPr>
          <w:t>8</w:t>
        </w:r>
        <w:r w:rsidR="002257C5">
          <w:rPr>
            <w:noProof/>
            <w:webHidden/>
          </w:rPr>
          <w:fldChar w:fldCharType="end"/>
        </w:r>
      </w:hyperlink>
    </w:p>
    <w:p w14:paraId="570C04BD" w14:textId="0B244B57" w:rsidR="002257C5" w:rsidRDefault="00BB4AEC">
      <w:pPr>
        <w:pStyle w:val="TOC3"/>
        <w:tabs>
          <w:tab w:val="right" w:leader="dot" w:pos="8721"/>
        </w:tabs>
        <w:ind w:left="960" w:firstLine="480"/>
        <w:rPr>
          <w:rFonts w:asciiTheme="minorHAnsi" w:hAnsiTheme="minorHAnsi"/>
          <w:noProof/>
          <w:sz w:val="21"/>
          <w:szCs w:val="22"/>
        </w:rPr>
      </w:pPr>
      <w:hyperlink w:anchor="_Toc92198990" w:history="1">
        <w:r w:rsidR="002257C5" w:rsidRPr="00EA2C1A">
          <w:rPr>
            <w:rStyle w:val="af"/>
            <w:noProof/>
          </w:rPr>
          <w:t>2.2.3. Evaluation</w:t>
        </w:r>
        <w:r w:rsidR="002257C5">
          <w:rPr>
            <w:noProof/>
            <w:webHidden/>
          </w:rPr>
          <w:tab/>
        </w:r>
        <w:r w:rsidR="002257C5">
          <w:rPr>
            <w:noProof/>
            <w:webHidden/>
          </w:rPr>
          <w:fldChar w:fldCharType="begin"/>
        </w:r>
        <w:r w:rsidR="002257C5">
          <w:rPr>
            <w:noProof/>
            <w:webHidden/>
          </w:rPr>
          <w:instrText xml:space="preserve"> PAGEREF _Toc92198990 \h </w:instrText>
        </w:r>
        <w:r w:rsidR="002257C5">
          <w:rPr>
            <w:noProof/>
            <w:webHidden/>
          </w:rPr>
        </w:r>
        <w:r w:rsidR="002257C5">
          <w:rPr>
            <w:noProof/>
            <w:webHidden/>
          </w:rPr>
          <w:fldChar w:fldCharType="separate"/>
        </w:r>
        <w:r w:rsidR="002257C5">
          <w:rPr>
            <w:noProof/>
            <w:webHidden/>
          </w:rPr>
          <w:t>11</w:t>
        </w:r>
        <w:r w:rsidR="002257C5">
          <w:rPr>
            <w:noProof/>
            <w:webHidden/>
          </w:rPr>
          <w:fldChar w:fldCharType="end"/>
        </w:r>
      </w:hyperlink>
    </w:p>
    <w:p w14:paraId="031EB3FC" w14:textId="7C503D15" w:rsidR="002257C5" w:rsidRDefault="00BB4AEC">
      <w:pPr>
        <w:pStyle w:val="TOC2"/>
        <w:tabs>
          <w:tab w:val="right" w:leader="dot" w:pos="8721"/>
        </w:tabs>
        <w:ind w:left="480" w:firstLine="480"/>
        <w:rPr>
          <w:rFonts w:asciiTheme="minorHAnsi" w:hAnsiTheme="minorHAnsi"/>
          <w:noProof/>
          <w:sz w:val="21"/>
          <w:szCs w:val="22"/>
        </w:rPr>
      </w:pPr>
      <w:hyperlink w:anchor="_Toc92198991" w:history="1">
        <w:r w:rsidR="002257C5" w:rsidRPr="00EA2C1A">
          <w:rPr>
            <w:rStyle w:val="af"/>
            <w:noProof/>
          </w:rPr>
          <w:t>2.3. SSE-CMM</w:t>
        </w:r>
        <w:r w:rsidR="002257C5">
          <w:rPr>
            <w:noProof/>
            <w:webHidden/>
          </w:rPr>
          <w:tab/>
        </w:r>
        <w:r w:rsidR="002257C5">
          <w:rPr>
            <w:noProof/>
            <w:webHidden/>
          </w:rPr>
          <w:fldChar w:fldCharType="begin"/>
        </w:r>
        <w:r w:rsidR="002257C5">
          <w:rPr>
            <w:noProof/>
            <w:webHidden/>
          </w:rPr>
          <w:instrText xml:space="preserve"> PAGEREF _Toc92198991 \h </w:instrText>
        </w:r>
        <w:r w:rsidR="002257C5">
          <w:rPr>
            <w:noProof/>
            <w:webHidden/>
          </w:rPr>
        </w:r>
        <w:r w:rsidR="002257C5">
          <w:rPr>
            <w:noProof/>
            <w:webHidden/>
          </w:rPr>
          <w:fldChar w:fldCharType="separate"/>
        </w:r>
        <w:r w:rsidR="002257C5">
          <w:rPr>
            <w:noProof/>
            <w:webHidden/>
          </w:rPr>
          <w:t>11</w:t>
        </w:r>
        <w:r w:rsidR="002257C5">
          <w:rPr>
            <w:noProof/>
            <w:webHidden/>
          </w:rPr>
          <w:fldChar w:fldCharType="end"/>
        </w:r>
      </w:hyperlink>
    </w:p>
    <w:p w14:paraId="4BEB7E8C" w14:textId="03D07863" w:rsidR="002257C5" w:rsidRDefault="00BB4AEC">
      <w:pPr>
        <w:pStyle w:val="TOC3"/>
        <w:tabs>
          <w:tab w:val="right" w:leader="dot" w:pos="8721"/>
        </w:tabs>
        <w:ind w:left="960" w:firstLine="480"/>
        <w:rPr>
          <w:rFonts w:asciiTheme="minorHAnsi" w:hAnsiTheme="minorHAnsi"/>
          <w:noProof/>
          <w:sz w:val="21"/>
          <w:szCs w:val="22"/>
        </w:rPr>
      </w:pPr>
      <w:hyperlink w:anchor="_Toc92198992" w:history="1">
        <w:r w:rsidR="002257C5" w:rsidRPr="00EA2C1A">
          <w:rPr>
            <w:rStyle w:val="af"/>
            <w:noProof/>
          </w:rPr>
          <w:t>2.3.1. Introduction of SSE-CMM</w:t>
        </w:r>
        <w:r w:rsidR="002257C5">
          <w:rPr>
            <w:noProof/>
            <w:webHidden/>
          </w:rPr>
          <w:tab/>
        </w:r>
        <w:r w:rsidR="002257C5">
          <w:rPr>
            <w:noProof/>
            <w:webHidden/>
          </w:rPr>
          <w:fldChar w:fldCharType="begin"/>
        </w:r>
        <w:r w:rsidR="002257C5">
          <w:rPr>
            <w:noProof/>
            <w:webHidden/>
          </w:rPr>
          <w:instrText xml:space="preserve"> PAGEREF _Toc92198992 \h </w:instrText>
        </w:r>
        <w:r w:rsidR="002257C5">
          <w:rPr>
            <w:noProof/>
            <w:webHidden/>
          </w:rPr>
        </w:r>
        <w:r w:rsidR="002257C5">
          <w:rPr>
            <w:noProof/>
            <w:webHidden/>
          </w:rPr>
          <w:fldChar w:fldCharType="separate"/>
        </w:r>
        <w:r w:rsidR="002257C5">
          <w:rPr>
            <w:noProof/>
            <w:webHidden/>
          </w:rPr>
          <w:t>11</w:t>
        </w:r>
        <w:r w:rsidR="002257C5">
          <w:rPr>
            <w:noProof/>
            <w:webHidden/>
          </w:rPr>
          <w:fldChar w:fldCharType="end"/>
        </w:r>
      </w:hyperlink>
    </w:p>
    <w:p w14:paraId="24629CF3" w14:textId="0F130868" w:rsidR="002257C5" w:rsidRDefault="00BB4AEC">
      <w:pPr>
        <w:pStyle w:val="TOC3"/>
        <w:tabs>
          <w:tab w:val="right" w:leader="dot" w:pos="8721"/>
        </w:tabs>
        <w:ind w:left="960" w:firstLine="480"/>
        <w:rPr>
          <w:rFonts w:asciiTheme="minorHAnsi" w:hAnsiTheme="minorHAnsi"/>
          <w:noProof/>
          <w:sz w:val="21"/>
          <w:szCs w:val="22"/>
        </w:rPr>
      </w:pPr>
      <w:hyperlink w:anchor="_Toc92198993" w:history="1">
        <w:r w:rsidR="002257C5" w:rsidRPr="00EA2C1A">
          <w:rPr>
            <w:rStyle w:val="af"/>
            <w:noProof/>
          </w:rPr>
          <w:t>2.3.2. Concepts and Underlying Principles</w:t>
        </w:r>
        <w:r w:rsidR="002257C5">
          <w:rPr>
            <w:noProof/>
            <w:webHidden/>
          </w:rPr>
          <w:tab/>
        </w:r>
        <w:r w:rsidR="002257C5">
          <w:rPr>
            <w:noProof/>
            <w:webHidden/>
          </w:rPr>
          <w:fldChar w:fldCharType="begin"/>
        </w:r>
        <w:r w:rsidR="002257C5">
          <w:rPr>
            <w:noProof/>
            <w:webHidden/>
          </w:rPr>
          <w:instrText xml:space="preserve"> PAGEREF _Toc92198993 \h </w:instrText>
        </w:r>
        <w:r w:rsidR="002257C5">
          <w:rPr>
            <w:noProof/>
            <w:webHidden/>
          </w:rPr>
        </w:r>
        <w:r w:rsidR="002257C5">
          <w:rPr>
            <w:noProof/>
            <w:webHidden/>
          </w:rPr>
          <w:fldChar w:fldCharType="separate"/>
        </w:r>
        <w:r w:rsidR="002257C5">
          <w:rPr>
            <w:noProof/>
            <w:webHidden/>
          </w:rPr>
          <w:t>12</w:t>
        </w:r>
        <w:r w:rsidR="002257C5">
          <w:rPr>
            <w:noProof/>
            <w:webHidden/>
          </w:rPr>
          <w:fldChar w:fldCharType="end"/>
        </w:r>
      </w:hyperlink>
    </w:p>
    <w:p w14:paraId="762BE9D2" w14:textId="311BB0F0" w:rsidR="002257C5" w:rsidRDefault="00BB4AEC">
      <w:pPr>
        <w:pStyle w:val="TOC3"/>
        <w:tabs>
          <w:tab w:val="right" w:leader="dot" w:pos="8721"/>
        </w:tabs>
        <w:ind w:left="960" w:firstLine="480"/>
        <w:rPr>
          <w:rFonts w:asciiTheme="minorHAnsi" w:hAnsiTheme="minorHAnsi"/>
          <w:noProof/>
          <w:sz w:val="21"/>
          <w:szCs w:val="22"/>
        </w:rPr>
      </w:pPr>
      <w:hyperlink w:anchor="_Toc92198994" w:history="1">
        <w:r w:rsidR="002257C5" w:rsidRPr="00EA2C1A">
          <w:rPr>
            <w:rStyle w:val="af"/>
            <w:noProof/>
          </w:rPr>
          <w:t>2.3.3. Evaluation</w:t>
        </w:r>
        <w:r w:rsidR="002257C5">
          <w:rPr>
            <w:noProof/>
            <w:webHidden/>
          </w:rPr>
          <w:tab/>
        </w:r>
        <w:r w:rsidR="002257C5">
          <w:rPr>
            <w:noProof/>
            <w:webHidden/>
          </w:rPr>
          <w:fldChar w:fldCharType="begin"/>
        </w:r>
        <w:r w:rsidR="002257C5">
          <w:rPr>
            <w:noProof/>
            <w:webHidden/>
          </w:rPr>
          <w:instrText xml:space="preserve"> PAGEREF _Toc92198994 \h </w:instrText>
        </w:r>
        <w:r w:rsidR="002257C5">
          <w:rPr>
            <w:noProof/>
            <w:webHidden/>
          </w:rPr>
        </w:r>
        <w:r w:rsidR="002257C5">
          <w:rPr>
            <w:noProof/>
            <w:webHidden/>
          </w:rPr>
          <w:fldChar w:fldCharType="separate"/>
        </w:r>
        <w:r w:rsidR="002257C5">
          <w:rPr>
            <w:noProof/>
            <w:webHidden/>
          </w:rPr>
          <w:t>12</w:t>
        </w:r>
        <w:r w:rsidR="002257C5">
          <w:rPr>
            <w:noProof/>
            <w:webHidden/>
          </w:rPr>
          <w:fldChar w:fldCharType="end"/>
        </w:r>
      </w:hyperlink>
    </w:p>
    <w:p w14:paraId="0DB60B70" w14:textId="1076858F" w:rsidR="002257C5" w:rsidRDefault="00BB4AEC">
      <w:pPr>
        <w:pStyle w:val="TOC2"/>
        <w:tabs>
          <w:tab w:val="right" w:leader="dot" w:pos="8721"/>
        </w:tabs>
        <w:ind w:left="480" w:firstLine="480"/>
        <w:rPr>
          <w:rFonts w:asciiTheme="minorHAnsi" w:hAnsiTheme="minorHAnsi"/>
          <w:noProof/>
          <w:sz w:val="21"/>
          <w:szCs w:val="22"/>
        </w:rPr>
      </w:pPr>
      <w:hyperlink w:anchor="_Toc92198995" w:history="1">
        <w:r w:rsidR="002257C5" w:rsidRPr="00EA2C1A">
          <w:rPr>
            <w:rStyle w:val="af"/>
            <w:noProof/>
          </w:rPr>
          <w:t>2.4. ISMS for CoffeeBlue</w:t>
        </w:r>
        <w:r w:rsidR="002257C5">
          <w:rPr>
            <w:noProof/>
            <w:webHidden/>
          </w:rPr>
          <w:tab/>
        </w:r>
        <w:r w:rsidR="002257C5">
          <w:rPr>
            <w:noProof/>
            <w:webHidden/>
          </w:rPr>
          <w:fldChar w:fldCharType="begin"/>
        </w:r>
        <w:r w:rsidR="002257C5">
          <w:rPr>
            <w:noProof/>
            <w:webHidden/>
          </w:rPr>
          <w:instrText xml:space="preserve"> PAGEREF _Toc92198995 \h </w:instrText>
        </w:r>
        <w:r w:rsidR="002257C5">
          <w:rPr>
            <w:noProof/>
            <w:webHidden/>
          </w:rPr>
        </w:r>
        <w:r w:rsidR="002257C5">
          <w:rPr>
            <w:noProof/>
            <w:webHidden/>
          </w:rPr>
          <w:fldChar w:fldCharType="separate"/>
        </w:r>
        <w:r w:rsidR="002257C5">
          <w:rPr>
            <w:noProof/>
            <w:webHidden/>
          </w:rPr>
          <w:t>12</w:t>
        </w:r>
        <w:r w:rsidR="002257C5">
          <w:rPr>
            <w:noProof/>
            <w:webHidden/>
          </w:rPr>
          <w:fldChar w:fldCharType="end"/>
        </w:r>
      </w:hyperlink>
    </w:p>
    <w:p w14:paraId="1BE17BC4" w14:textId="506D91AF" w:rsidR="002257C5" w:rsidRDefault="00BB4AEC">
      <w:pPr>
        <w:pStyle w:val="TOC3"/>
        <w:tabs>
          <w:tab w:val="right" w:leader="dot" w:pos="8721"/>
        </w:tabs>
        <w:ind w:left="960" w:firstLine="480"/>
        <w:rPr>
          <w:rFonts w:asciiTheme="minorHAnsi" w:hAnsiTheme="minorHAnsi"/>
          <w:noProof/>
          <w:sz w:val="21"/>
          <w:szCs w:val="22"/>
        </w:rPr>
      </w:pPr>
      <w:hyperlink w:anchor="_Toc92198996" w:history="1">
        <w:r w:rsidR="002257C5" w:rsidRPr="00EA2C1A">
          <w:rPr>
            <w:rStyle w:val="af"/>
            <w:noProof/>
          </w:rPr>
          <w:t>2.4.1. Company Status</w:t>
        </w:r>
        <w:r w:rsidR="002257C5">
          <w:rPr>
            <w:noProof/>
            <w:webHidden/>
          </w:rPr>
          <w:tab/>
        </w:r>
        <w:r w:rsidR="002257C5">
          <w:rPr>
            <w:noProof/>
            <w:webHidden/>
          </w:rPr>
          <w:fldChar w:fldCharType="begin"/>
        </w:r>
        <w:r w:rsidR="002257C5">
          <w:rPr>
            <w:noProof/>
            <w:webHidden/>
          </w:rPr>
          <w:instrText xml:space="preserve"> PAGEREF _Toc92198996 \h </w:instrText>
        </w:r>
        <w:r w:rsidR="002257C5">
          <w:rPr>
            <w:noProof/>
            <w:webHidden/>
          </w:rPr>
        </w:r>
        <w:r w:rsidR="002257C5">
          <w:rPr>
            <w:noProof/>
            <w:webHidden/>
          </w:rPr>
          <w:fldChar w:fldCharType="separate"/>
        </w:r>
        <w:r w:rsidR="002257C5">
          <w:rPr>
            <w:noProof/>
            <w:webHidden/>
          </w:rPr>
          <w:t>12</w:t>
        </w:r>
        <w:r w:rsidR="002257C5">
          <w:rPr>
            <w:noProof/>
            <w:webHidden/>
          </w:rPr>
          <w:fldChar w:fldCharType="end"/>
        </w:r>
      </w:hyperlink>
    </w:p>
    <w:p w14:paraId="3455CAE5" w14:textId="33DDEF58" w:rsidR="002257C5" w:rsidRDefault="00BB4AEC">
      <w:pPr>
        <w:pStyle w:val="TOC3"/>
        <w:tabs>
          <w:tab w:val="right" w:leader="dot" w:pos="8721"/>
        </w:tabs>
        <w:ind w:left="960" w:firstLine="480"/>
        <w:rPr>
          <w:rFonts w:asciiTheme="minorHAnsi" w:hAnsiTheme="minorHAnsi"/>
          <w:noProof/>
          <w:sz w:val="21"/>
          <w:szCs w:val="22"/>
        </w:rPr>
      </w:pPr>
      <w:hyperlink w:anchor="_Toc92198997" w:history="1">
        <w:r w:rsidR="002257C5" w:rsidRPr="00EA2C1A">
          <w:rPr>
            <w:rStyle w:val="af"/>
            <w:noProof/>
          </w:rPr>
          <w:t>2.4.2. ISMS based on ISO 27001</w:t>
        </w:r>
        <w:r w:rsidR="002257C5">
          <w:rPr>
            <w:noProof/>
            <w:webHidden/>
          </w:rPr>
          <w:tab/>
        </w:r>
        <w:r w:rsidR="002257C5">
          <w:rPr>
            <w:noProof/>
            <w:webHidden/>
          </w:rPr>
          <w:fldChar w:fldCharType="begin"/>
        </w:r>
        <w:r w:rsidR="002257C5">
          <w:rPr>
            <w:noProof/>
            <w:webHidden/>
          </w:rPr>
          <w:instrText xml:space="preserve"> PAGEREF _Toc92198997 \h </w:instrText>
        </w:r>
        <w:r w:rsidR="002257C5">
          <w:rPr>
            <w:noProof/>
            <w:webHidden/>
          </w:rPr>
        </w:r>
        <w:r w:rsidR="002257C5">
          <w:rPr>
            <w:noProof/>
            <w:webHidden/>
          </w:rPr>
          <w:fldChar w:fldCharType="separate"/>
        </w:r>
        <w:r w:rsidR="002257C5">
          <w:rPr>
            <w:noProof/>
            <w:webHidden/>
          </w:rPr>
          <w:t>12</w:t>
        </w:r>
        <w:r w:rsidR="002257C5">
          <w:rPr>
            <w:noProof/>
            <w:webHidden/>
          </w:rPr>
          <w:fldChar w:fldCharType="end"/>
        </w:r>
      </w:hyperlink>
    </w:p>
    <w:p w14:paraId="5A5591F9" w14:textId="5D371D81" w:rsidR="002257C5" w:rsidRDefault="00BB4AEC">
      <w:pPr>
        <w:pStyle w:val="TOC1"/>
        <w:ind w:firstLine="482"/>
        <w:rPr>
          <w:rFonts w:asciiTheme="minorHAnsi" w:hAnsiTheme="minorHAnsi"/>
          <w:b w:val="0"/>
          <w:noProof/>
          <w:sz w:val="21"/>
          <w:szCs w:val="22"/>
        </w:rPr>
      </w:pPr>
      <w:hyperlink w:anchor="_Toc92198998" w:history="1">
        <w:r w:rsidR="002257C5" w:rsidRPr="00EA2C1A">
          <w:rPr>
            <w:rStyle w:val="af"/>
            <w:rFonts w:eastAsia="黑体"/>
            <w:noProof/>
          </w:rPr>
          <w:t>3.</w:t>
        </w:r>
        <w:r w:rsidR="002257C5" w:rsidRPr="00EA2C1A">
          <w:rPr>
            <w:rStyle w:val="af"/>
            <w:noProof/>
          </w:rPr>
          <w:t xml:space="preserve"> CONCLUSIONS</w:t>
        </w:r>
        <w:r w:rsidR="002257C5">
          <w:rPr>
            <w:noProof/>
            <w:webHidden/>
          </w:rPr>
          <w:tab/>
        </w:r>
        <w:r w:rsidR="002257C5">
          <w:rPr>
            <w:noProof/>
            <w:webHidden/>
          </w:rPr>
          <w:fldChar w:fldCharType="begin"/>
        </w:r>
        <w:r w:rsidR="002257C5">
          <w:rPr>
            <w:noProof/>
            <w:webHidden/>
          </w:rPr>
          <w:instrText xml:space="preserve"> PAGEREF _Toc92198998 \h </w:instrText>
        </w:r>
        <w:r w:rsidR="002257C5">
          <w:rPr>
            <w:noProof/>
            <w:webHidden/>
          </w:rPr>
        </w:r>
        <w:r w:rsidR="002257C5">
          <w:rPr>
            <w:noProof/>
            <w:webHidden/>
          </w:rPr>
          <w:fldChar w:fldCharType="separate"/>
        </w:r>
        <w:r w:rsidR="002257C5">
          <w:rPr>
            <w:noProof/>
            <w:webHidden/>
          </w:rPr>
          <w:t>16</w:t>
        </w:r>
        <w:r w:rsidR="002257C5">
          <w:rPr>
            <w:noProof/>
            <w:webHidden/>
          </w:rPr>
          <w:fldChar w:fldCharType="end"/>
        </w:r>
      </w:hyperlink>
    </w:p>
    <w:p w14:paraId="1FCDF50B" w14:textId="4D0B8507" w:rsidR="002257C5" w:rsidRDefault="00BB4AEC">
      <w:pPr>
        <w:pStyle w:val="TOC1"/>
        <w:ind w:firstLine="482"/>
        <w:rPr>
          <w:rFonts w:asciiTheme="minorHAnsi" w:hAnsiTheme="minorHAnsi"/>
          <w:b w:val="0"/>
          <w:noProof/>
          <w:sz w:val="21"/>
          <w:szCs w:val="22"/>
        </w:rPr>
      </w:pPr>
      <w:hyperlink w:anchor="_Toc92198999" w:history="1">
        <w:r w:rsidR="002257C5" w:rsidRPr="00EA2C1A">
          <w:rPr>
            <w:rStyle w:val="af"/>
            <w:noProof/>
          </w:rPr>
          <w:t>REFERENCE</w:t>
        </w:r>
        <w:r w:rsidR="002257C5">
          <w:rPr>
            <w:noProof/>
            <w:webHidden/>
          </w:rPr>
          <w:tab/>
        </w:r>
        <w:r w:rsidR="002257C5">
          <w:rPr>
            <w:noProof/>
            <w:webHidden/>
          </w:rPr>
          <w:fldChar w:fldCharType="begin"/>
        </w:r>
        <w:r w:rsidR="002257C5">
          <w:rPr>
            <w:noProof/>
            <w:webHidden/>
          </w:rPr>
          <w:instrText xml:space="preserve"> PAGEREF _Toc92198999 \h </w:instrText>
        </w:r>
        <w:r w:rsidR="002257C5">
          <w:rPr>
            <w:noProof/>
            <w:webHidden/>
          </w:rPr>
        </w:r>
        <w:r w:rsidR="002257C5">
          <w:rPr>
            <w:noProof/>
            <w:webHidden/>
          </w:rPr>
          <w:fldChar w:fldCharType="separate"/>
        </w:r>
        <w:r w:rsidR="002257C5">
          <w:rPr>
            <w:noProof/>
            <w:webHidden/>
          </w:rPr>
          <w:t>17</w:t>
        </w:r>
        <w:r w:rsidR="002257C5">
          <w:rPr>
            <w:noProof/>
            <w:webHidden/>
          </w:rPr>
          <w:fldChar w:fldCharType="end"/>
        </w:r>
      </w:hyperlink>
    </w:p>
    <w:p w14:paraId="3EF21FAF" w14:textId="3B3E7CF1" w:rsidR="0055636D" w:rsidRDefault="000F1699" w:rsidP="00047B76">
      <w:pPr>
        <w:ind w:firstLineChars="0" w:firstLine="0"/>
        <w:rPr>
          <w:rFonts w:cs="Calibri"/>
        </w:rPr>
      </w:pPr>
      <w:r>
        <w:rPr>
          <w:rFonts w:cs="Calibri"/>
          <w:b/>
        </w:rPr>
        <w:fldChar w:fldCharType="end"/>
      </w:r>
    </w:p>
    <w:p w14:paraId="55F5D62E" w14:textId="77777777" w:rsidR="009313F0" w:rsidRDefault="009313F0" w:rsidP="006D042B">
      <w:pPr>
        <w:ind w:firstLine="480"/>
        <w:rPr>
          <w:rFonts w:cs="Calibri"/>
        </w:rPr>
        <w:sectPr w:rsidR="009313F0" w:rsidSect="00A83EC5">
          <w:headerReference w:type="default" r:id="rId11"/>
          <w:footerReference w:type="default" r:id="rId12"/>
          <w:pgSz w:w="11906" w:h="16838" w:code="9"/>
          <w:pgMar w:top="1985" w:right="1474" w:bottom="1474" w:left="1701" w:header="709" w:footer="1134" w:gutter="0"/>
          <w:pgNumType w:fmt="upperRoman" w:start="1"/>
          <w:cols w:space="708"/>
          <w:docGrid w:linePitch="360"/>
        </w:sectPr>
      </w:pPr>
    </w:p>
    <w:p w14:paraId="5EAE07C9" w14:textId="067940C3" w:rsidR="0055636D" w:rsidRPr="00246634" w:rsidRDefault="00B45E0A" w:rsidP="00246634">
      <w:pPr>
        <w:pStyle w:val="1"/>
        <w:spacing w:before="120" w:after="240"/>
      </w:pPr>
      <w:bookmarkStart w:id="1" w:name="_Toc92198979"/>
      <w:r w:rsidRPr="00246634">
        <w:lastRenderedPageBreak/>
        <w:t>INTRODUCTION</w:t>
      </w:r>
      <w:bookmarkEnd w:id="1"/>
    </w:p>
    <w:p w14:paraId="542CA0F2" w14:textId="77777777" w:rsidR="006C5BA5" w:rsidRPr="00246634" w:rsidRDefault="006C5BA5" w:rsidP="00246634">
      <w:pPr>
        <w:pStyle w:val="21"/>
        <w:spacing w:before="240" w:after="120"/>
      </w:pPr>
      <w:bookmarkStart w:id="2" w:name="_Toc92198980"/>
      <w:r w:rsidRPr="00246634">
        <w:t>Data Security, Governance and Compliance</w:t>
      </w:r>
      <w:bookmarkEnd w:id="2"/>
    </w:p>
    <w:p w14:paraId="17A9775A" w14:textId="1329553F" w:rsidR="00AF751E" w:rsidRPr="006A13C1" w:rsidRDefault="007C556E" w:rsidP="007C556E">
      <w:pPr>
        <w:ind w:firstLine="480"/>
        <w:rPr>
          <w:rFonts w:cs="Calibri"/>
          <w:szCs w:val="24"/>
        </w:rPr>
      </w:pPr>
      <w:r w:rsidRPr="006A13C1">
        <w:rPr>
          <w:rFonts w:cs="Calibri"/>
          <w:szCs w:val="24"/>
        </w:rPr>
        <w:t xml:space="preserve">By </w:t>
      </w:r>
      <w:proofErr w:type="spellStart"/>
      <w:r w:rsidRPr="006A13C1">
        <w:rPr>
          <w:rFonts w:cs="Calibri"/>
          <w:szCs w:val="24"/>
        </w:rPr>
        <w:t>assessing</w:t>
      </w:r>
      <w:proofErr w:type="spellEnd"/>
      <w:r w:rsidRPr="006A13C1">
        <w:rPr>
          <w:rFonts w:cs="Calibri"/>
          <w:szCs w:val="24"/>
        </w:rPr>
        <w:t xml:space="preserve"> information security risks, assessing information security risks and </w:t>
      </w:r>
      <w:r w:rsidR="00BB2904" w:rsidRPr="00BB2904">
        <w:rPr>
          <w:rFonts w:cs="Calibri"/>
          <w:szCs w:val="24"/>
        </w:rPr>
        <w:t xml:space="preserve">taking </w:t>
      </w:r>
      <w:r w:rsidRPr="006A13C1">
        <w:rPr>
          <w:rFonts w:cs="Calibri"/>
          <w:szCs w:val="24"/>
        </w:rPr>
        <w:t>measures to resolve risks or minimize risks.</w:t>
      </w:r>
      <w:r w:rsidR="003D28D7" w:rsidRPr="006A13C1">
        <w:rPr>
          <w:rFonts w:cs="Calibri"/>
          <w:szCs w:val="24"/>
        </w:rPr>
        <w:t xml:space="preserve"> </w:t>
      </w:r>
      <w:r w:rsidR="00AF751E" w:rsidRPr="006A13C1">
        <w:rPr>
          <w:rFonts w:cs="Calibri"/>
          <w:szCs w:val="24"/>
        </w:rPr>
        <w:t>Due to the continuous development of information technology, new threats have emerged, and information security management should be in a continuously updated and dynamic state to continuously improve the overall information security capabilities.</w:t>
      </w:r>
    </w:p>
    <w:p w14:paraId="0DE36FE4" w14:textId="22D3DAA6" w:rsidR="0013507D" w:rsidRPr="006A13C1" w:rsidRDefault="0013507D" w:rsidP="00AF751E">
      <w:pPr>
        <w:ind w:firstLine="480"/>
        <w:rPr>
          <w:rFonts w:cs="Calibri"/>
          <w:szCs w:val="24"/>
        </w:rPr>
      </w:pPr>
      <w:r w:rsidRPr="006A13C1">
        <w:rPr>
          <w:rFonts w:cs="Calibri"/>
          <w:szCs w:val="24"/>
        </w:rPr>
        <w:t>Enterprises rely on the Internet, which poses an increasing threat of attacks on information assets and requires more professionals who can protect these assets. There are billions of Internet u</w:t>
      </w:r>
      <w:r w:rsidRPr="000A7F66">
        <w:rPr>
          <w:rFonts w:cs="Calibri"/>
          <w:szCs w:val="24"/>
        </w:rPr>
        <w:t xml:space="preserve">sers </w:t>
      </w:r>
      <w:r w:rsidR="000A7F66" w:rsidRPr="000A7F66">
        <w:rPr>
          <w:rFonts w:eastAsiaTheme="minorEastAsia" w:cs="Calibri"/>
          <w:szCs w:val="24"/>
        </w:rPr>
        <w:t>to</w:t>
      </w:r>
      <w:r w:rsidRPr="000A7F66">
        <w:rPr>
          <w:rFonts w:cs="Calibri"/>
          <w:szCs w:val="24"/>
        </w:rPr>
        <w:t xml:space="preserve"> access and</w:t>
      </w:r>
      <w:r w:rsidRPr="006A13C1">
        <w:rPr>
          <w:rFonts w:cs="Calibri"/>
          <w:szCs w:val="24"/>
        </w:rPr>
        <w:t xml:space="preserve"> attack online information anytime, anywhere. As a result, the threat of attacks from individuals, criminals, and government entities is increasing day by day. Information technology (IT) professionals should have the best combination of skills and experience to protect diverse information and computing environments.</w:t>
      </w:r>
    </w:p>
    <w:p w14:paraId="76C1E721" w14:textId="17688A2C" w:rsidR="00D74C17" w:rsidRPr="006A13C1" w:rsidRDefault="00D74C17" w:rsidP="00891504">
      <w:pPr>
        <w:ind w:firstLine="480"/>
        <w:rPr>
          <w:rFonts w:cs="Calibri"/>
          <w:szCs w:val="24"/>
        </w:rPr>
      </w:pPr>
      <w:r w:rsidRPr="006A13C1">
        <w:rPr>
          <w:rFonts w:cs="Calibri"/>
          <w:szCs w:val="24"/>
        </w:rPr>
        <w:t xml:space="preserve">As the business is more varied, information security is not only computer security but also many other aspects. The CIA triad is based on three ideal information characteristics: confidentiality, integrity, and availability in order to make </w:t>
      </w:r>
      <w:r w:rsidR="00BB2904">
        <w:rPr>
          <w:rFonts w:asciiTheme="minorEastAsia" w:eastAsiaTheme="minorEastAsia" w:hAnsiTheme="minorEastAsia" w:cs="Calibri" w:hint="eastAsia"/>
          <w:szCs w:val="24"/>
        </w:rPr>
        <w:t>it</w:t>
      </w:r>
      <w:r w:rsidR="00BB2904">
        <w:rPr>
          <w:rFonts w:cs="Calibri"/>
          <w:szCs w:val="24"/>
        </w:rPr>
        <w:t xml:space="preserve"> </w:t>
      </w:r>
      <w:r w:rsidRPr="006A13C1">
        <w:rPr>
          <w:rFonts w:cs="Calibri"/>
          <w:szCs w:val="24"/>
        </w:rPr>
        <w:t>relevant. In order to ensure information security and reasonable decisions, government departments and compan</w:t>
      </w:r>
      <w:r w:rsidR="00BB2904">
        <w:rPr>
          <w:rFonts w:cs="Calibri"/>
          <w:szCs w:val="24"/>
        </w:rPr>
        <w:t>ies</w:t>
      </w:r>
      <w:r w:rsidRPr="006A13C1">
        <w:rPr>
          <w:rFonts w:cs="Calibri"/>
          <w:szCs w:val="24"/>
        </w:rPr>
        <w:t xml:space="preserve"> and other institutions must understand the possible threats of information systems and take response measures.</w:t>
      </w:r>
    </w:p>
    <w:p w14:paraId="1D1A4933" w14:textId="41CC5CB9" w:rsidR="0055636D" w:rsidRDefault="00526AD4" w:rsidP="00C8125D">
      <w:pPr>
        <w:pStyle w:val="21"/>
        <w:spacing w:before="240" w:after="120"/>
      </w:pPr>
      <w:bookmarkStart w:id="3" w:name="_Toc92198981"/>
      <w:r w:rsidRPr="00246634">
        <w:t>Security Frameworks and Models</w:t>
      </w:r>
      <w:bookmarkEnd w:id="3"/>
    </w:p>
    <w:p w14:paraId="59340065" w14:textId="41E804DD" w:rsidR="00C26076" w:rsidRPr="006A13C1" w:rsidRDefault="00C26076" w:rsidP="008B3E6D">
      <w:pPr>
        <w:ind w:firstLine="480"/>
        <w:rPr>
          <w:rFonts w:cs="Calibri"/>
          <w:szCs w:val="24"/>
        </w:rPr>
      </w:pPr>
      <w:r w:rsidRPr="006A13C1">
        <w:rPr>
          <w:rFonts w:cs="Calibri"/>
          <w:szCs w:val="24"/>
        </w:rPr>
        <w:t xml:space="preserve">ITIL is the best practice solution for IT service management issued by the British Government Office of Commerce. ITIL is the most widely used management method. </w:t>
      </w:r>
    </w:p>
    <w:p w14:paraId="023986F7" w14:textId="379A0A64" w:rsidR="008B3E6D" w:rsidRPr="006A13C1" w:rsidRDefault="008B3E6D" w:rsidP="008B3E6D">
      <w:pPr>
        <w:ind w:firstLine="480"/>
        <w:rPr>
          <w:rFonts w:cs="Calibri"/>
          <w:szCs w:val="24"/>
        </w:rPr>
      </w:pPr>
      <w:r w:rsidRPr="006A13C1">
        <w:rPr>
          <w:rFonts w:cs="Calibri"/>
          <w:szCs w:val="24"/>
        </w:rPr>
        <w:t>ISO 20000 is an international standards organization based on the best practices of IT service management, a set of IT service management standards. From the perspective of service, it summarizes IT services into management processes and combines with the PDCA cycle of the ISO system to form a set of standard requirements for IT service management.</w:t>
      </w:r>
    </w:p>
    <w:p w14:paraId="021D836C" w14:textId="73FB6E15" w:rsidR="008B3E6D" w:rsidRPr="006A13C1" w:rsidRDefault="008B3E6D" w:rsidP="008B3E6D">
      <w:pPr>
        <w:ind w:firstLine="480"/>
        <w:rPr>
          <w:rFonts w:cs="Calibri"/>
          <w:szCs w:val="24"/>
        </w:rPr>
      </w:pPr>
      <w:r w:rsidRPr="006A13C1">
        <w:rPr>
          <w:rFonts w:cs="Calibri"/>
          <w:szCs w:val="24"/>
        </w:rPr>
        <w:t>ISO 27000 provides an independent standard for verification by a third party. ITIL provides best practices for IT service management. ITIL is not the only way to obtain ISO 27000, but the introduction of ITIL will have a sounder service foundation and easier to obtain certification.</w:t>
      </w:r>
    </w:p>
    <w:p w14:paraId="5940398F" w14:textId="6FC5A5E8" w:rsidR="00B45E0A" w:rsidRDefault="00B45E0A" w:rsidP="00246634">
      <w:pPr>
        <w:pStyle w:val="1"/>
        <w:spacing w:before="120" w:after="240"/>
      </w:pPr>
      <w:bookmarkStart w:id="4" w:name="_Toc92198982"/>
      <w:r w:rsidRPr="00246634">
        <w:lastRenderedPageBreak/>
        <w:t>ANALYSIS</w:t>
      </w:r>
      <w:bookmarkEnd w:id="4"/>
    </w:p>
    <w:p w14:paraId="45C3E4AE" w14:textId="6B454C14" w:rsidR="00802644" w:rsidRPr="006A13C1" w:rsidRDefault="00802644" w:rsidP="006A13C1">
      <w:pPr>
        <w:ind w:firstLine="480"/>
        <w:rPr>
          <w:rFonts w:cs="Calibri"/>
          <w:szCs w:val="24"/>
        </w:rPr>
      </w:pPr>
      <w:r w:rsidRPr="006A13C1">
        <w:rPr>
          <w:rFonts w:cs="Calibri"/>
          <w:szCs w:val="24"/>
        </w:rPr>
        <w:t>This chapter is based on the study of IT frameworks and models,</w:t>
      </w:r>
      <w:r w:rsidR="00C26076" w:rsidRPr="006A13C1">
        <w:rPr>
          <w:rFonts w:cs="Calibri"/>
          <w:szCs w:val="24"/>
        </w:rPr>
        <w:t xml:space="preserve"> </w:t>
      </w:r>
      <w:r w:rsidRPr="006A13C1">
        <w:rPr>
          <w:rFonts w:cs="Calibri"/>
          <w:szCs w:val="24"/>
        </w:rPr>
        <w:t xml:space="preserve">applying </w:t>
      </w:r>
      <w:r w:rsidR="00C26076" w:rsidRPr="006A13C1">
        <w:rPr>
          <w:rFonts w:cs="Calibri"/>
          <w:szCs w:val="24"/>
        </w:rPr>
        <w:t>the principles and practices</w:t>
      </w:r>
      <w:r w:rsidRPr="006A13C1">
        <w:rPr>
          <w:rFonts w:cs="Calibri"/>
          <w:szCs w:val="24"/>
        </w:rPr>
        <w:t xml:space="preserve"> </w:t>
      </w:r>
      <w:r w:rsidR="004871D9">
        <w:rPr>
          <w:rFonts w:cs="Calibri"/>
          <w:szCs w:val="24"/>
        </w:rPr>
        <w:t>to</w:t>
      </w:r>
      <w:r w:rsidRPr="006A13C1">
        <w:rPr>
          <w:rFonts w:cs="Calibri"/>
          <w:szCs w:val="24"/>
        </w:rPr>
        <w:t xml:space="preserve"> a given </w:t>
      </w:r>
      <w:r w:rsidR="00C26076" w:rsidRPr="006A13C1">
        <w:rPr>
          <w:rFonts w:cs="Calibri" w:hint="eastAsia"/>
          <w:szCs w:val="24"/>
        </w:rPr>
        <w:t>case</w:t>
      </w:r>
      <w:r w:rsidRPr="006A13C1">
        <w:rPr>
          <w:rFonts w:cs="Calibri"/>
          <w:szCs w:val="24"/>
        </w:rPr>
        <w:t>.</w:t>
      </w:r>
    </w:p>
    <w:p w14:paraId="79B843C1" w14:textId="76C0B3F6" w:rsidR="00FF1E66" w:rsidRPr="006A13C1" w:rsidRDefault="00FF1E66" w:rsidP="006A13C1">
      <w:pPr>
        <w:ind w:firstLine="480"/>
        <w:rPr>
          <w:rFonts w:cs="Calibri"/>
          <w:szCs w:val="24"/>
        </w:rPr>
      </w:pPr>
      <w:r w:rsidRPr="006A13C1">
        <w:rPr>
          <w:rFonts w:cs="Calibri"/>
          <w:szCs w:val="24"/>
        </w:rPr>
        <w:t>By studying three frameworks or models</w:t>
      </w:r>
      <w:r w:rsidR="00727285" w:rsidRPr="006A13C1">
        <w:rPr>
          <w:rFonts w:cs="Calibri"/>
          <w:szCs w:val="24"/>
        </w:rPr>
        <w:t xml:space="preserve">: </w:t>
      </w:r>
      <w:r w:rsidRPr="006A13C1">
        <w:rPr>
          <w:rFonts w:cs="Calibri"/>
          <w:szCs w:val="24"/>
        </w:rPr>
        <w:t xml:space="preserve">Information Technology Infrastructure Library (ITIL), security model examples ISO 27000 and GB. Based on the knowledge and understanding gained from the research, it is a good practice to criticize, </w:t>
      </w:r>
      <w:proofErr w:type="spellStart"/>
      <w:r w:rsidRPr="006A13C1">
        <w:rPr>
          <w:rFonts w:cs="Calibri"/>
          <w:szCs w:val="24"/>
        </w:rPr>
        <w:t>an</w:t>
      </w:r>
      <w:r w:rsidR="00876C97" w:rsidRPr="006A13C1">
        <w:rPr>
          <w:rFonts w:cs="Calibri"/>
          <w:szCs w:val="24"/>
        </w:rPr>
        <w:t>alyse</w:t>
      </w:r>
      <w:proofErr w:type="spellEnd"/>
      <w:r w:rsidR="00E72A8B" w:rsidRPr="006A13C1">
        <w:rPr>
          <w:rFonts w:cs="Calibri"/>
          <w:szCs w:val="24"/>
        </w:rPr>
        <w:t xml:space="preserve"> and</w:t>
      </w:r>
      <w:r w:rsidRPr="006A13C1">
        <w:rPr>
          <w:rFonts w:cs="Calibri"/>
          <w:szCs w:val="24"/>
        </w:rPr>
        <w:t xml:space="preserve"> compare them.</w:t>
      </w:r>
    </w:p>
    <w:p w14:paraId="43CFD1A4" w14:textId="29D8E08D" w:rsidR="005F39A9" w:rsidRPr="00246634" w:rsidRDefault="005F39A9" w:rsidP="00D024F3">
      <w:pPr>
        <w:pStyle w:val="21"/>
        <w:spacing w:before="240" w:after="120"/>
      </w:pPr>
      <w:bookmarkStart w:id="5" w:name="_Toc92198983"/>
      <w:r w:rsidRPr="00246634">
        <w:rPr>
          <w:rFonts w:hint="eastAsia"/>
        </w:rPr>
        <w:t>ITIL</w:t>
      </w:r>
      <w:bookmarkEnd w:id="5"/>
    </w:p>
    <w:p w14:paraId="6485CC50" w14:textId="3A783464" w:rsidR="000A2DB1" w:rsidRDefault="000A2DB1" w:rsidP="001D3BFD">
      <w:pPr>
        <w:pStyle w:val="3"/>
        <w:spacing w:before="120" w:after="120"/>
        <w:rPr>
          <w:lang w:eastAsia="zh-CN"/>
        </w:rPr>
      </w:pPr>
      <w:bookmarkStart w:id="6" w:name="_Toc92198984"/>
      <w:bookmarkStart w:id="7" w:name="_Hlk92051244"/>
      <w:r w:rsidRPr="00FE79DC">
        <w:rPr>
          <w:lang w:eastAsia="zh-CN"/>
        </w:rPr>
        <w:t>I</w:t>
      </w:r>
      <w:r w:rsidR="00FE79DC" w:rsidRPr="00FE79DC">
        <w:rPr>
          <w:lang w:eastAsia="zh-CN"/>
        </w:rPr>
        <w:t>ntroduction</w:t>
      </w:r>
      <w:r>
        <w:rPr>
          <w:lang w:eastAsia="zh-CN"/>
        </w:rPr>
        <w:t xml:space="preserve"> </w:t>
      </w:r>
      <w:r>
        <w:rPr>
          <w:rFonts w:hint="eastAsia"/>
          <w:lang w:eastAsia="zh-CN"/>
        </w:rPr>
        <w:t>o</w:t>
      </w:r>
      <w:r>
        <w:rPr>
          <w:lang w:eastAsia="zh-CN"/>
        </w:rPr>
        <w:t xml:space="preserve">f </w:t>
      </w:r>
      <w:r w:rsidRPr="000A2DB1">
        <w:rPr>
          <w:lang w:eastAsia="zh-CN"/>
        </w:rPr>
        <w:t>ITIL</w:t>
      </w:r>
      <w:bookmarkEnd w:id="6"/>
    </w:p>
    <w:p w14:paraId="28AB83CD" w14:textId="5C8496AC" w:rsidR="00800BF3" w:rsidRPr="006A13C1" w:rsidRDefault="00800BF3" w:rsidP="00802644">
      <w:pPr>
        <w:ind w:firstLine="480"/>
        <w:rPr>
          <w:rFonts w:cs="Calibri"/>
          <w:szCs w:val="24"/>
        </w:rPr>
      </w:pPr>
      <w:bookmarkStart w:id="8" w:name="OLE_LINK1"/>
      <w:r w:rsidRPr="006A13C1">
        <w:rPr>
          <w:rFonts w:cs="Calibri"/>
          <w:szCs w:val="24"/>
        </w:rPr>
        <w:t>ITIL provides a very good guiding structure for IT service management</w:t>
      </w:r>
      <w:r w:rsidR="007072FF" w:rsidRPr="00446A76">
        <w:rPr>
          <w:vertAlign w:val="superscript"/>
        </w:rPr>
        <w:fldChar w:fldCharType="begin"/>
      </w:r>
      <w:r w:rsidR="007072FF" w:rsidRPr="00446A76">
        <w:rPr>
          <w:vertAlign w:val="superscript"/>
        </w:rPr>
        <w:instrText xml:space="preserve"> REF _Ref92192498 \r \h </w:instrText>
      </w:r>
      <w:r w:rsidR="007072FF">
        <w:rPr>
          <w:vertAlign w:val="superscript"/>
        </w:rPr>
        <w:instrText xml:space="preserve"> \* MERGEFORMAT </w:instrText>
      </w:r>
      <w:r w:rsidR="007072FF" w:rsidRPr="00446A76">
        <w:rPr>
          <w:vertAlign w:val="superscript"/>
        </w:rPr>
      </w:r>
      <w:r w:rsidR="007072FF" w:rsidRPr="00446A76">
        <w:rPr>
          <w:vertAlign w:val="superscript"/>
        </w:rPr>
        <w:fldChar w:fldCharType="separate"/>
      </w:r>
      <w:r w:rsidR="007072FF" w:rsidRPr="00446A76">
        <w:rPr>
          <w:vertAlign w:val="superscript"/>
        </w:rPr>
        <w:t>[1]</w:t>
      </w:r>
      <w:r w:rsidR="007072FF" w:rsidRPr="00446A76">
        <w:rPr>
          <w:vertAlign w:val="superscript"/>
        </w:rPr>
        <w:fldChar w:fldCharType="end"/>
      </w:r>
      <w:r w:rsidRPr="006A13C1">
        <w:rPr>
          <w:rFonts w:cs="Calibri"/>
          <w:szCs w:val="24"/>
        </w:rPr>
        <w:t>. Helped various institutions and organizations to solve how to manage problems, management incidents and many other problems that bothered managers.</w:t>
      </w:r>
    </w:p>
    <w:bookmarkEnd w:id="8"/>
    <w:p w14:paraId="228BC529" w14:textId="4EA9479D" w:rsidR="00FF1E66" w:rsidRPr="006A13C1" w:rsidRDefault="003E0412" w:rsidP="003E0412">
      <w:pPr>
        <w:ind w:firstLine="480"/>
        <w:rPr>
          <w:rFonts w:cs="Calibri"/>
          <w:szCs w:val="24"/>
        </w:rPr>
      </w:pPr>
      <w:r w:rsidRPr="006A13C1">
        <w:rPr>
          <w:rFonts w:cs="Calibri"/>
          <w:szCs w:val="24"/>
        </w:rPr>
        <w:t xml:space="preserve">Service functions are responsible for data availability management, continuity management, rights management, and service level management. </w:t>
      </w:r>
      <w:r w:rsidR="00802644" w:rsidRPr="006A13C1">
        <w:rPr>
          <w:rFonts w:cs="Calibri"/>
          <w:szCs w:val="24"/>
        </w:rPr>
        <w:t xml:space="preserve">Since its inception, </w:t>
      </w:r>
      <w:bookmarkStart w:id="9" w:name="OLE_LINK5"/>
      <w:r w:rsidRPr="006A13C1">
        <w:rPr>
          <w:rFonts w:cs="Calibri"/>
          <w:szCs w:val="24"/>
        </w:rPr>
        <w:t>ITIL has been accepted by various institutions and organizations in the world and has become their main IT service management method</w:t>
      </w:r>
      <w:r w:rsidR="007072FF" w:rsidRPr="007072FF">
        <w:rPr>
          <w:vertAlign w:val="superscript"/>
        </w:rPr>
        <w:fldChar w:fldCharType="begin"/>
      </w:r>
      <w:r w:rsidR="007072FF" w:rsidRPr="007072FF">
        <w:rPr>
          <w:rFonts w:cs="Calibri"/>
          <w:szCs w:val="24"/>
          <w:vertAlign w:val="superscript"/>
        </w:rPr>
        <w:instrText xml:space="preserve"> REF _Ref92195809 \r \h </w:instrText>
      </w:r>
      <w:r w:rsidR="007072FF" w:rsidRPr="007072FF">
        <w:rPr>
          <w:vertAlign w:val="superscript"/>
        </w:rPr>
        <w:instrText xml:space="preserve"> \* MERGEFORMAT </w:instrText>
      </w:r>
      <w:r w:rsidR="007072FF" w:rsidRPr="007072FF">
        <w:rPr>
          <w:vertAlign w:val="superscript"/>
        </w:rPr>
      </w:r>
      <w:r w:rsidR="007072FF" w:rsidRPr="007072FF">
        <w:rPr>
          <w:vertAlign w:val="superscript"/>
        </w:rPr>
        <w:fldChar w:fldCharType="separate"/>
      </w:r>
      <w:r w:rsidR="007072FF" w:rsidRPr="007072FF">
        <w:rPr>
          <w:rFonts w:cs="Calibri"/>
          <w:szCs w:val="24"/>
          <w:vertAlign w:val="superscript"/>
        </w:rPr>
        <w:t>[2]</w:t>
      </w:r>
      <w:r w:rsidR="007072FF" w:rsidRPr="007072FF">
        <w:rPr>
          <w:vertAlign w:val="superscript"/>
        </w:rPr>
        <w:fldChar w:fldCharType="end"/>
      </w:r>
      <w:r w:rsidR="00270FD5" w:rsidRPr="006A13C1">
        <w:rPr>
          <w:rFonts w:cs="Calibri"/>
          <w:szCs w:val="24"/>
        </w:rPr>
        <w:fldChar w:fldCharType="begin"/>
      </w:r>
      <w:r w:rsidR="00270FD5" w:rsidRPr="006A13C1">
        <w:rPr>
          <w:rFonts w:cs="Calibri"/>
          <w:szCs w:val="24"/>
        </w:rPr>
        <w:instrText xml:space="preserve"> ADDIN EN.CITE &lt;EndNote&gt;&lt;Cite&gt;&lt;Author&gt;Iden&lt;/Author&gt;&lt;Year&gt;2014&lt;/Year&gt;&lt;RecNum&gt;5&lt;/RecNum&gt;&lt;DisplayText&gt;&lt;style face="superscript"&gt;[1]&lt;/style&gt;&lt;/DisplayText&gt;&lt;record&gt;&lt;rec-number&gt;5&lt;/rec-number&gt;&lt;foreign-keys&gt;&lt;key app="EN" db-id="expvwft95sdvt1edrtlvsa9r9vxxw9d5w0ae" timestamp="1641177037"&gt;5&lt;/key&gt;&lt;/foreign-keys&gt;&lt;ref-type name="Journal Article"&gt;17&lt;/ref-type&gt;&lt;contributors&gt;&lt;authors&gt;&lt;author&gt;Iden, J.&lt;/author&gt;&lt;author&gt;Eikebrokk, T. R.&lt;/author&gt;&lt;/authors&gt;&lt;/contributors&gt;&lt;titles&gt;&lt;title&gt;Using the ITIL Process Reference Model for Realizing IT Governance: An Empirical Investigation&lt;/title&gt;&lt;secondary-title&gt;Information Systems Management&lt;/secondary-title&gt;&lt;/titles&gt;&lt;periodical&gt;&lt;full-title&gt;Information Systems Management&lt;/full-title&gt;&lt;/periodical&gt;&lt;pages&gt;37-58&lt;/pages&gt;&lt;volume&gt;31&lt;/volume&gt;&lt;number&gt;1&lt;/number&gt;&lt;dates&gt;&lt;year&gt;2014&lt;/year&gt;&lt;/dates&gt;&lt;isbn&gt;1058-0530&lt;/isbn&gt;&lt;accession-num&gt;WOS:000329911500004&lt;/accession-num&gt;&lt;urls&gt;&lt;related-urls&gt;&lt;url&gt;&amp;lt;Go to ISI&amp;gt;://WOS:000329911500004&lt;/url&gt;&lt;/related-urls&gt;&lt;/urls&gt;&lt;electronic-resource-num&gt;10.1080/10580530.2014.854089&lt;/electronic-resource-num&gt;&lt;/record&gt;&lt;/Cite&gt;&lt;/EndNote&gt;</w:instrText>
      </w:r>
      <w:r w:rsidR="00BB4AEC">
        <w:rPr>
          <w:rFonts w:cs="Calibri"/>
          <w:szCs w:val="24"/>
        </w:rPr>
        <w:fldChar w:fldCharType="separate"/>
      </w:r>
      <w:r w:rsidR="00270FD5" w:rsidRPr="006A13C1">
        <w:rPr>
          <w:rFonts w:cs="Calibri"/>
          <w:szCs w:val="24"/>
        </w:rPr>
        <w:fldChar w:fldCharType="end"/>
      </w:r>
      <w:r w:rsidR="00802644" w:rsidRPr="006A13C1">
        <w:rPr>
          <w:rFonts w:cs="Calibri"/>
          <w:szCs w:val="24"/>
        </w:rPr>
        <w:t>.</w:t>
      </w:r>
      <w:bookmarkEnd w:id="9"/>
    </w:p>
    <w:p w14:paraId="7BC00608" w14:textId="70F4AD32" w:rsidR="00802644" w:rsidRPr="006A13C1" w:rsidRDefault="00802644" w:rsidP="00802644">
      <w:pPr>
        <w:ind w:firstLine="480"/>
        <w:rPr>
          <w:rFonts w:cs="Calibri"/>
          <w:szCs w:val="24"/>
        </w:rPr>
      </w:pPr>
      <w:r w:rsidRPr="006A13C1">
        <w:rPr>
          <w:rFonts w:cs="Calibri"/>
          <w:szCs w:val="24"/>
        </w:rPr>
        <w:t>The main new features of ITIL are:</w:t>
      </w:r>
    </w:p>
    <w:p w14:paraId="732D51A6" w14:textId="77777777" w:rsidR="00EF3894" w:rsidRDefault="00EF3894" w:rsidP="00EF3894">
      <w:pPr>
        <w:pStyle w:val="a7"/>
        <w:numPr>
          <w:ilvl w:val="0"/>
          <w:numId w:val="24"/>
        </w:numPr>
        <w:ind w:firstLineChars="0"/>
      </w:pPr>
      <w:r>
        <w:t>Focus on service quality</w:t>
      </w:r>
    </w:p>
    <w:p w14:paraId="2CA23322" w14:textId="77777777" w:rsidR="00EF3894" w:rsidRDefault="00EF3894" w:rsidP="00EF3894">
      <w:pPr>
        <w:pStyle w:val="a7"/>
        <w:numPr>
          <w:ilvl w:val="0"/>
          <w:numId w:val="24"/>
        </w:numPr>
        <w:ind w:firstLineChars="0"/>
      </w:pPr>
      <w:r>
        <w:t>Strive to reach customers and users</w:t>
      </w:r>
    </w:p>
    <w:p w14:paraId="6590737E" w14:textId="6595249E" w:rsidR="00EF3894" w:rsidRDefault="00EF3894" w:rsidP="00EF3894">
      <w:pPr>
        <w:pStyle w:val="a7"/>
        <w:numPr>
          <w:ilvl w:val="0"/>
          <w:numId w:val="24"/>
        </w:numPr>
        <w:ind w:firstLineChars="0"/>
      </w:pPr>
      <w:r>
        <w:t>Awareness of the importance of employees</w:t>
      </w:r>
    </w:p>
    <w:p w14:paraId="25EA7403" w14:textId="616471A8" w:rsidR="00EF3894" w:rsidRDefault="00EF3894" w:rsidP="00EF3894">
      <w:pPr>
        <w:pStyle w:val="a7"/>
        <w:numPr>
          <w:ilvl w:val="0"/>
          <w:numId w:val="24"/>
        </w:numPr>
        <w:ind w:firstLineChars="0"/>
      </w:pPr>
      <w:r>
        <w:t>Pay attention to the company's business and differences</w:t>
      </w:r>
    </w:p>
    <w:p w14:paraId="424420D4" w14:textId="6B331D60" w:rsidR="00587C6E" w:rsidRPr="006A13C1" w:rsidRDefault="00587C6E" w:rsidP="00FF1E66">
      <w:pPr>
        <w:ind w:firstLine="480"/>
        <w:rPr>
          <w:rFonts w:cs="Calibri"/>
          <w:szCs w:val="24"/>
        </w:rPr>
      </w:pPr>
      <w:r w:rsidRPr="006A13C1">
        <w:rPr>
          <w:rFonts w:cs="Calibri"/>
          <w:szCs w:val="24"/>
        </w:rPr>
        <w:t>The following 5 parts include the various stages of the service cycle (Fig 1)</w:t>
      </w:r>
      <w:r w:rsidR="007072FF" w:rsidRPr="00446A76">
        <w:rPr>
          <w:vertAlign w:val="superscript"/>
        </w:rPr>
        <w:fldChar w:fldCharType="begin"/>
      </w:r>
      <w:r w:rsidR="007072FF" w:rsidRPr="00446A76">
        <w:rPr>
          <w:vertAlign w:val="superscript"/>
        </w:rPr>
        <w:instrText xml:space="preserve"> REF _Ref92192498 \r \h </w:instrText>
      </w:r>
      <w:r w:rsidR="007072FF">
        <w:rPr>
          <w:vertAlign w:val="superscript"/>
        </w:rPr>
        <w:instrText xml:space="preserve"> \* MERGEFORMAT </w:instrText>
      </w:r>
      <w:r w:rsidR="007072FF" w:rsidRPr="00446A76">
        <w:rPr>
          <w:vertAlign w:val="superscript"/>
        </w:rPr>
      </w:r>
      <w:r w:rsidR="007072FF" w:rsidRPr="00446A76">
        <w:rPr>
          <w:vertAlign w:val="superscript"/>
        </w:rPr>
        <w:fldChar w:fldCharType="separate"/>
      </w:r>
      <w:r w:rsidR="007072FF" w:rsidRPr="00446A76">
        <w:rPr>
          <w:vertAlign w:val="superscript"/>
        </w:rPr>
        <w:t>[1]</w:t>
      </w:r>
      <w:r w:rsidR="007072FF" w:rsidRPr="00446A76">
        <w:rPr>
          <w:vertAlign w:val="superscript"/>
        </w:rPr>
        <w:fldChar w:fldCharType="end"/>
      </w:r>
      <w:r w:rsidR="004871D9">
        <w:t xml:space="preserve">. </w:t>
      </w:r>
      <w:r w:rsidR="004871D9">
        <w:rPr>
          <w:rFonts w:cs="Calibri"/>
          <w:szCs w:val="24"/>
        </w:rPr>
        <w:t>Fr</w:t>
      </w:r>
      <w:r w:rsidRPr="006A13C1">
        <w:rPr>
          <w:rFonts w:cs="Calibri"/>
          <w:szCs w:val="24"/>
        </w:rPr>
        <w:t>om early business</w:t>
      </w:r>
      <w:r w:rsidR="00614FA2">
        <w:rPr>
          <w:rFonts w:cs="Calibri"/>
          <w:szCs w:val="24"/>
        </w:rPr>
        <w:t>,</w:t>
      </w:r>
      <w:r w:rsidRPr="006A13C1">
        <w:rPr>
          <w:rFonts w:cs="Calibri"/>
          <w:szCs w:val="24"/>
        </w:rPr>
        <w:t xml:space="preserve"> requirements to service design, and then apply the service plan to the actual scenario, and improve the </w:t>
      </w:r>
      <w:r w:rsidR="00614FA2">
        <w:rPr>
          <w:rFonts w:cs="Calibri"/>
          <w:szCs w:val="24"/>
        </w:rPr>
        <w:t>effectiveness</w:t>
      </w:r>
      <w:r w:rsidRPr="006A13C1">
        <w:rPr>
          <w:rFonts w:cs="Calibri"/>
          <w:szCs w:val="24"/>
        </w:rPr>
        <w:t xml:space="preserve"> of service operation in the actual scenario application.</w:t>
      </w:r>
    </w:p>
    <w:p w14:paraId="3AD7283B" w14:textId="77777777" w:rsidR="00587C6E" w:rsidRDefault="00587C6E" w:rsidP="008739F4">
      <w:pPr>
        <w:ind w:firstLineChars="0" w:firstLine="0"/>
        <w:jc w:val="center"/>
      </w:pPr>
    </w:p>
    <w:p w14:paraId="52DEC2A2" w14:textId="5641F169" w:rsidR="001E268A" w:rsidRDefault="001E268A" w:rsidP="008739F4">
      <w:pPr>
        <w:ind w:firstLineChars="0" w:firstLine="0"/>
        <w:jc w:val="center"/>
      </w:pPr>
      <w:r w:rsidRPr="001E268A">
        <w:rPr>
          <w:noProof/>
        </w:rPr>
        <w:drawing>
          <wp:inline distT="0" distB="0" distL="0" distR="0" wp14:anchorId="682300E9" wp14:editId="20DA1D51">
            <wp:extent cx="2941100" cy="2125980"/>
            <wp:effectExtent l="0" t="0" r="0" b="762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14895"/>
                    <a:stretch/>
                  </pic:blipFill>
                  <pic:spPr bwMode="auto">
                    <a:xfrm>
                      <a:off x="0" y="0"/>
                      <a:ext cx="2948461" cy="2131301"/>
                    </a:xfrm>
                    <a:prstGeom prst="rect">
                      <a:avLst/>
                    </a:prstGeom>
                    <a:ln>
                      <a:noFill/>
                    </a:ln>
                    <a:extLst>
                      <a:ext uri="{53640926-AAD7-44D8-BBD7-CCE9431645EC}">
                        <a14:shadowObscured xmlns:a14="http://schemas.microsoft.com/office/drawing/2010/main"/>
                      </a:ext>
                    </a:extLst>
                  </pic:spPr>
                </pic:pic>
              </a:graphicData>
            </a:graphic>
          </wp:inline>
        </w:drawing>
      </w:r>
    </w:p>
    <w:p w14:paraId="03B6CF2F" w14:textId="1D122170" w:rsidR="008739F4" w:rsidRPr="00CB1015" w:rsidRDefault="008739F4" w:rsidP="00B06B0B">
      <w:pPr>
        <w:spacing w:afterLines="50" w:after="120"/>
        <w:ind w:firstLineChars="0" w:firstLine="0"/>
        <w:jc w:val="center"/>
      </w:pPr>
      <w:r>
        <w:rPr>
          <w:rFonts w:hint="eastAsia"/>
        </w:rPr>
        <w:t>F</w:t>
      </w:r>
      <w:r>
        <w:t xml:space="preserve">ig.1 </w:t>
      </w:r>
      <w:r w:rsidR="001B5696" w:rsidRPr="00587C6E">
        <w:t xml:space="preserve">service </w:t>
      </w:r>
      <w:r w:rsidR="001B5696" w:rsidRPr="001B5696">
        <w:t xml:space="preserve">period </w:t>
      </w:r>
      <w:r w:rsidR="00446A76" w:rsidRPr="00446A76">
        <w:rPr>
          <w:vertAlign w:val="superscript"/>
        </w:rPr>
        <w:fldChar w:fldCharType="begin"/>
      </w:r>
      <w:r w:rsidR="00446A76" w:rsidRPr="00446A76">
        <w:rPr>
          <w:vertAlign w:val="superscript"/>
        </w:rPr>
        <w:instrText xml:space="preserve"> REF _Ref92192498 \r \h </w:instrText>
      </w:r>
      <w:r w:rsidR="00446A76">
        <w:rPr>
          <w:vertAlign w:val="superscript"/>
        </w:rPr>
        <w:instrText xml:space="preserve"> \* MERGEFORMAT </w:instrText>
      </w:r>
      <w:r w:rsidR="00446A76" w:rsidRPr="00446A76">
        <w:rPr>
          <w:vertAlign w:val="superscript"/>
        </w:rPr>
      </w:r>
      <w:r w:rsidR="00446A76" w:rsidRPr="00446A76">
        <w:rPr>
          <w:vertAlign w:val="superscript"/>
        </w:rPr>
        <w:fldChar w:fldCharType="separate"/>
      </w:r>
      <w:r w:rsidR="00446A76" w:rsidRPr="00446A76">
        <w:rPr>
          <w:vertAlign w:val="superscript"/>
        </w:rPr>
        <w:t>[1]</w:t>
      </w:r>
      <w:r w:rsidR="00446A76" w:rsidRPr="00446A76">
        <w:rPr>
          <w:vertAlign w:val="superscript"/>
        </w:rPr>
        <w:fldChar w:fldCharType="end"/>
      </w:r>
    </w:p>
    <w:p w14:paraId="22E52F51" w14:textId="072C2725" w:rsidR="005F39A9" w:rsidRDefault="00896B93" w:rsidP="000A2DB1">
      <w:pPr>
        <w:pStyle w:val="3"/>
        <w:spacing w:before="120" w:after="120"/>
        <w:rPr>
          <w:lang w:eastAsia="zh-CN"/>
        </w:rPr>
      </w:pPr>
      <w:bookmarkStart w:id="10" w:name="_Toc92198985"/>
      <w:r>
        <w:rPr>
          <w:lang w:eastAsia="zh-CN"/>
        </w:rPr>
        <w:lastRenderedPageBreak/>
        <w:t>C</w:t>
      </w:r>
      <w:r w:rsidR="000A2DB1" w:rsidRPr="000A2DB1">
        <w:rPr>
          <w:lang w:eastAsia="zh-CN"/>
        </w:rPr>
        <w:t xml:space="preserve">oncepts and </w:t>
      </w:r>
      <w:r>
        <w:rPr>
          <w:lang w:eastAsia="zh-CN"/>
        </w:rPr>
        <w:t>U</w:t>
      </w:r>
      <w:r w:rsidR="000A2DB1" w:rsidRPr="000A2DB1">
        <w:rPr>
          <w:lang w:eastAsia="zh-CN"/>
        </w:rPr>
        <w:t xml:space="preserve">nderlying </w:t>
      </w:r>
      <w:r>
        <w:rPr>
          <w:lang w:eastAsia="zh-CN"/>
        </w:rPr>
        <w:t>P</w:t>
      </w:r>
      <w:r w:rsidR="000A2DB1" w:rsidRPr="000A2DB1">
        <w:rPr>
          <w:lang w:eastAsia="zh-CN"/>
        </w:rPr>
        <w:t>rinciples</w:t>
      </w:r>
      <w:bookmarkEnd w:id="10"/>
    </w:p>
    <w:p w14:paraId="5D75B597" w14:textId="353CBD95" w:rsidR="00B42AAD" w:rsidRDefault="00C83CA0" w:rsidP="00EB1A8A">
      <w:pPr>
        <w:ind w:firstLineChars="0" w:firstLine="0"/>
      </w:pPr>
      <w:r w:rsidRPr="00C83CA0">
        <w:rPr>
          <w:noProof/>
        </w:rPr>
        <w:drawing>
          <wp:inline distT="0" distB="0" distL="0" distR="0" wp14:anchorId="19B221F8" wp14:editId="4D6BA243">
            <wp:extent cx="5257800" cy="2454608"/>
            <wp:effectExtent l="0" t="0" r="0" b="317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70885" cy="2460717"/>
                    </a:xfrm>
                    <a:prstGeom prst="rect">
                      <a:avLst/>
                    </a:prstGeom>
                    <a:noFill/>
                    <a:ln>
                      <a:noFill/>
                    </a:ln>
                  </pic:spPr>
                </pic:pic>
              </a:graphicData>
            </a:graphic>
          </wp:inline>
        </w:drawing>
      </w:r>
    </w:p>
    <w:p w14:paraId="7641BD6A" w14:textId="02DFBF80" w:rsidR="00C83CA0" w:rsidRPr="00C83CA0" w:rsidRDefault="00E239B8" w:rsidP="00B06B0B">
      <w:pPr>
        <w:spacing w:afterLines="50" w:after="120"/>
        <w:ind w:firstLineChars="0" w:firstLine="0"/>
        <w:jc w:val="center"/>
        <w:rPr>
          <w:vertAlign w:val="superscript"/>
        </w:rPr>
      </w:pPr>
      <w:r>
        <w:rPr>
          <w:rFonts w:hint="eastAsia"/>
        </w:rPr>
        <w:t>F</w:t>
      </w:r>
      <w:r>
        <w:t>ig</w:t>
      </w:r>
      <w:r w:rsidR="000B699A">
        <w:t>.2</w:t>
      </w:r>
      <w:r w:rsidR="00A54B20">
        <w:t xml:space="preserve"> </w:t>
      </w:r>
      <w:r w:rsidR="00C83CA0" w:rsidRPr="00C83CA0">
        <w:rPr>
          <w:rFonts w:hint="eastAsia"/>
        </w:rPr>
        <w:t>ITIL</w:t>
      </w:r>
      <w:r>
        <w:t xml:space="preserve"> </w:t>
      </w:r>
      <w:r w:rsidRPr="00E239B8">
        <w:t>Management model framework</w:t>
      </w:r>
      <w:r w:rsidR="00446A76">
        <w:rPr>
          <w:vertAlign w:val="superscript"/>
        </w:rPr>
        <w:fldChar w:fldCharType="begin"/>
      </w:r>
      <w:r w:rsidR="00446A76">
        <w:rPr>
          <w:vertAlign w:val="superscript"/>
        </w:rPr>
        <w:instrText xml:space="preserve"> REF _Ref92192668 \r \h </w:instrText>
      </w:r>
      <w:r w:rsidR="00446A76">
        <w:rPr>
          <w:vertAlign w:val="superscript"/>
        </w:rPr>
      </w:r>
      <w:r w:rsidR="00446A76">
        <w:rPr>
          <w:vertAlign w:val="superscript"/>
        </w:rPr>
        <w:fldChar w:fldCharType="separate"/>
      </w:r>
      <w:r w:rsidR="00446A76">
        <w:rPr>
          <w:vertAlign w:val="superscript"/>
        </w:rPr>
        <w:t>[3]</w:t>
      </w:r>
      <w:r w:rsidR="00446A76">
        <w:rPr>
          <w:vertAlign w:val="superscript"/>
        </w:rPr>
        <w:fldChar w:fldCharType="end"/>
      </w:r>
    </w:p>
    <w:p w14:paraId="2099AEF6" w14:textId="50DD79F2" w:rsidR="008D0D0E" w:rsidRPr="006A13C1" w:rsidRDefault="008C3B15" w:rsidP="00720E30">
      <w:pPr>
        <w:ind w:firstLineChars="0" w:firstLine="420"/>
        <w:rPr>
          <w:rFonts w:cs="Calibri"/>
          <w:szCs w:val="24"/>
        </w:rPr>
      </w:pPr>
      <w:r w:rsidRPr="006A13C1">
        <w:rPr>
          <w:rFonts w:cs="Calibri"/>
          <w:szCs w:val="24"/>
        </w:rPr>
        <w:t xml:space="preserve">It can be seen from </w:t>
      </w:r>
      <w:r w:rsidR="003D28D7" w:rsidRPr="006A13C1">
        <w:rPr>
          <w:rFonts w:cs="Calibri"/>
          <w:szCs w:val="24"/>
        </w:rPr>
        <w:t>Fig.2</w:t>
      </w:r>
      <w:r w:rsidR="00446A76" w:rsidRPr="006A13C1">
        <w:rPr>
          <w:rFonts w:cs="Calibri"/>
          <w:szCs w:val="24"/>
          <w:vertAlign w:val="superscript"/>
        </w:rPr>
        <w:fldChar w:fldCharType="begin"/>
      </w:r>
      <w:r w:rsidR="00446A76" w:rsidRPr="006A13C1">
        <w:rPr>
          <w:rFonts w:cs="Calibri"/>
          <w:szCs w:val="24"/>
          <w:vertAlign w:val="superscript"/>
        </w:rPr>
        <w:instrText xml:space="preserve"> REF _Ref92192668 \r \h </w:instrText>
      </w:r>
      <w:r w:rsidR="006A13C1" w:rsidRPr="006A13C1">
        <w:rPr>
          <w:rFonts w:cs="Calibri"/>
          <w:szCs w:val="24"/>
          <w:vertAlign w:val="superscript"/>
        </w:rPr>
        <w:instrText xml:space="preserve"> \* MERGEFORMAT </w:instrText>
      </w:r>
      <w:r w:rsidR="00446A76" w:rsidRPr="006A13C1">
        <w:rPr>
          <w:rFonts w:cs="Calibri"/>
          <w:szCs w:val="24"/>
          <w:vertAlign w:val="superscript"/>
        </w:rPr>
      </w:r>
      <w:r w:rsidR="00446A76" w:rsidRPr="006A13C1">
        <w:rPr>
          <w:rFonts w:cs="Calibri"/>
          <w:szCs w:val="24"/>
          <w:vertAlign w:val="superscript"/>
        </w:rPr>
        <w:fldChar w:fldCharType="separate"/>
      </w:r>
      <w:r w:rsidR="00446A76" w:rsidRPr="006A13C1">
        <w:rPr>
          <w:rFonts w:cs="Calibri"/>
          <w:szCs w:val="24"/>
          <w:vertAlign w:val="superscript"/>
        </w:rPr>
        <w:t>[3]</w:t>
      </w:r>
      <w:r w:rsidR="00446A76" w:rsidRPr="006A13C1">
        <w:rPr>
          <w:rFonts w:cs="Calibri"/>
          <w:szCs w:val="24"/>
          <w:vertAlign w:val="superscript"/>
        </w:rPr>
        <w:fldChar w:fldCharType="end"/>
      </w:r>
      <w:r w:rsidRPr="006A13C1">
        <w:rPr>
          <w:rFonts w:cs="Calibri"/>
          <w:szCs w:val="24"/>
        </w:rPr>
        <w:t xml:space="preserve">, </w:t>
      </w:r>
      <w:r w:rsidR="007C0570" w:rsidRPr="006A13C1">
        <w:rPr>
          <w:rFonts w:cs="Calibri"/>
          <w:szCs w:val="24"/>
        </w:rPr>
        <w:t>in the ITIL framework, there are mainly the following six components.</w:t>
      </w:r>
    </w:p>
    <w:p w14:paraId="430C0F67" w14:textId="352778BD" w:rsidR="00173314" w:rsidRPr="006A13C1" w:rsidRDefault="00173314" w:rsidP="005E4447">
      <w:pPr>
        <w:pStyle w:val="a7"/>
        <w:numPr>
          <w:ilvl w:val="0"/>
          <w:numId w:val="25"/>
        </w:numPr>
        <w:ind w:firstLineChars="0"/>
        <w:rPr>
          <w:sz w:val="24"/>
          <w:szCs w:val="24"/>
        </w:rPr>
      </w:pPr>
      <w:r w:rsidRPr="006A13C1">
        <w:rPr>
          <w:sz w:val="24"/>
          <w:szCs w:val="24"/>
        </w:rPr>
        <w:t>Business Management</w:t>
      </w:r>
    </w:p>
    <w:p w14:paraId="5AB6DABF" w14:textId="5B41D25E" w:rsidR="004F1C36" w:rsidRPr="006A13C1" w:rsidRDefault="004F1C36" w:rsidP="004F1C36">
      <w:pPr>
        <w:ind w:firstLine="480"/>
        <w:rPr>
          <w:rFonts w:cs="Calibri"/>
          <w:szCs w:val="24"/>
        </w:rPr>
      </w:pPr>
      <w:r w:rsidRPr="006A13C1">
        <w:rPr>
          <w:rFonts w:cs="Calibri"/>
          <w:szCs w:val="24"/>
        </w:rPr>
        <w:t xml:space="preserve">The most critical idea is to understand service requirements from </w:t>
      </w:r>
      <w:r w:rsidR="00675B07">
        <w:rPr>
          <w:rFonts w:cs="Calibri"/>
          <w:szCs w:val="24"/>
        </w:rPr>
        <w:t>a</w:t>
      </w:r>
      <w:r w:rsidRPr="006A13C1">
        <w:rPr>
          <w:rFonts w:cs="Calibri"/>
          <w:szCs w:val="24"/>
        </w:rPr>
        <w:t xml:space="preserve"> business perspective. The business management part helps business leaders analyze problems with their own habit</w:t>
      </w:r>
      <w:r w:rsidR="00675B07">
        <w:rPr>
          <w:rFonts w:cs="Calibri"/>
          <w:szCs w:val="24"/>
        </w:rPr>
        <w:t>s</w:t>
      </w:r>
      <w:r w:rsidRPr="006A13C1">
        <w:rPr>
          <w:rFonts w:cs="Calibri"/>
          <w:szCs w:val="24"/>
        </w:rPr>
        <w:t xml:space="preserve"> of thinking</w:t>
      </w:r>
      <w:r w:rsidR="00675B07">
        <w:rPr>
          <w:rFonts w:cs="Calibri"/>
          <w:szCs w:val="24"/>
        </w:rPr>
        <w:t xml:space="preserve"> </w:t>
      </w:r>
      <w:r w:rsidRPr="006A13C1">
        <w:rPr>
          <w:rFonts w:cs="Calibri"/>
          <w:szCs w:val="24"/>
        </w:rPr>
        <w:t>and manage business processes by mastering IT infrastructure. In addition, using the end-to-end services provided by the architecture, salesmen can handle the relationship with suppliers well and Achieve win-win.</w:t>
      </w:r>
    </w:p>
    <w:p w14:paraId="5B2D8F66" w14:textId="3CA0314E" w:rsidR="004F1C36" w:rsidRPr="006A13C1" w:rsidRDefault="004F1C36" w:rsidP="004F1C36">
      <w:pPr>
        <w:ind w:firstLine="480"/>
        <w:rPr>
          <w:rFonts w:cs="Calibri"/>
          <w:szCs w:val="24"/>
        </w:rPr>
      </w:pPr>
      <w:r w:rsidRPr="006A13C1">
        <w:rPr>
          <w:rFonts w:cs="Calibri"/>
          <w:szCs w:val="24"/>
        </w:rPr>
        <w:t>Business management provides IT personnel with suggestions and guidelines to help them work hard for the goals they want to achieve and then play a better role and make the greatest contribution to the business. In other words, the management plan provided by T service mainly considers business organization and operation, important principles and requirements. This kind of thinking will help get close to the business and maximize effectiveness.</w:t>
      </w:r>
    </w:p>
    <w:p w14:paraId="3A6CD583" w14:textId="2E463E3C" w:rsidR="00173314" w:rsidRPr="006A13C1" w:rsidRDefault="00173314" w:rsidP="005E4447">
      <w:pPr>
        <w:pStyle w:val="a7"/>
        <w:numPr>
          <w:ilvl w:val="0"/>
          <w:numId w:val="25"/>
        </w:numPr>
        <w:ind w:firstLineChars="0"/>
        <w:rPr>
          <w:sz w:val="24"/>
          <w:szCs w:val="24"/>
        </w:rPr>
      </w:pPr>
      <w:r w:rsidRPr="006A13C1">
        <w:rPr>
          <w:sz w:val="24"/>
          <w:szCs w:val="24"/>
        </w:rPr>
        <w:t>Service management</w:t>
      </w:r>
    </w:p>
    <w:p w14:paraId="57CE4AC1" w14:textId="07304BD3" w:rsidR="008E6A92" w:rsidRPr="006A13C1" w:rsidRDefault="008E6A92" w:rsidP="008E6A92">
      <w:pPr>
        <w:ind w:firstLine="480"/>
        <w:rPr>
          <w:rFonts w:cs="Calibri"/>
          <w:szCs w:val="24"/>
        </w:rPr>
      </w:pPr>
      <w:r w:rsidRPr="006A13C1">
        <w:rPr>
          <w:rFonts w:cs="Calibri"/>
          <w:szCs w:val="24"/>
        </w:rPr>
        <w:t xml:space="preserve">The service management module is the core module. It is a process-oriented IT service guidance framework </w:t>
      </w:r>
      <w:proofErr w:type="spellStart"/>
      <w:r w:rsidRPr="006A13C1">
        <w:rPr>
          <w:rFonts w:cs="Calibri"/>
          <w:szCs w:val="24"/>
        </w:rPr>
        <w:t>centred</w:t>
      </w:r>
      <w:proofErr w:type="spellEnd"/>
      <w:r w:rsidRPr="006A13C1">
        <w:rPr>
          <w:rFonts w:cs="Calibri"/>
          <w:szCs w:val="24"/>
        </w:rPr>
        <w:t xml:space="preserve"> on customer satisfaction and service quality. It is an innovative process-oriented management model. Help enterprises to effectively manage IT systems. ITIL's service management is divided into two parts: IT service support management and provision management. Service provision includes planning and providing high-quality IT services, and for a long period of time, focusing on and improving the quality of the services provided. Service provision includes availability management, etc. Support management describes the daily maintenance related to the IT services provided. Shut down process. This part includes incident management and routine maintenance.</w:t>
      </w:r>
    </w:p>
    <w:p w14:paraId="2E1FAA53" w14:textId="4215FB7D" w:rsidR="00173314" w:rsidRPr="006A13C1" w:rsidRDefault="00173314" w:rsidP="005E4447">
      <w:pPr>
        <w:pStyle w:val="a7"/>
        <w:numPr>
          <w:ilvl w:val="0"/>
          <w:numId w:val="25"/>
        </w:numPr>
        <w:ind w:firstLineChars="0"/>
        <w:rPr>
          <w:sz w:val="24"/>
          <w:szCs w:val="24"/>
        </w:rPr>
      </w:pPr>
      <w:r w:rsidRPr="006A13C1">
        <w:rPr>
          <w:sz w:val="24"/>
          <w:szCs w:val="24"/>
        </w:rPr>
        <w:t>IT infrastructure management</w:t>
      </w:r>
    </w:p>
    <w:p w14:paraId="38DC1A45" w14:textId="61C8C582" w:rsidR="00C01771" w:rsidRPr="006A13C1" w:rsidRDefault="00C01771" w:rsidP="00A1449F">
      <w:pPr>
        <w:ind w:firstLine="480"/>
        <w:rPr>
          <w:rFonts w:cs="Calibri"/>
          <w:szCs w:val="24"/>
        </w:rPr>
      </w:pPr>
      <w:r w:rsidRPr="006A13C1">
        <w:rPr>
          <w:rFonts w:cs="Calibri"/>
          <w:szCs w:val="24"/>
        </w:rPr>
        <w:lastRenderedPageBreak/>
        <w:t>Service management is integrated by IT infrastructure. The orderly combination of these infrastructures forms the basic IT architecture. Infrastructure management focuses on facility management from a technical perspective. It includes all aspects of IT infrastructure management, including supporting and maintaining infrastructure, identifying business needs, etc. Its purpose is to ensure that the system structure is stable and reliable to meet business needs and daily business operations.</w:t>
      </w:r>
    </w:p>
    <w:p w14:paraId="1E862441" w14:textId="444FBD17" w:rsidR="00173314" w:rsidRPr="006A13C1" w:rsidRDefault="00173314" w:rsidP="005E4447">
      <w:pPr>
        <w:pStyle w:val="a7"/>
        <w:numPr>
          <w:ilvl w:val="0"/>
          <w:numId w:val="25"/>
        </w:numPr>
        <w:ind w:firstLineChars="0"/>
        <w:rPr>
          <w:sz w:val="24"/>
          <w:szCs w:val="24"/>
        </w:rPr>
      </w:pPr>
      <w:r w:rsidRPr="006A13C1">
        <w:rPr>
          <w:sz w:val="24"/>
          <w:szCs w:val="24"/>
        </w:rPr>
        <w:t>Application management</w:t>
      </w:r>
    </w:p>
    <w:p w14:paraId="5E75B3C2" w14:textId="77777777" w:rsidR="00450441" w:rsidRPr="006A13C1" w:rsidRDefault="00450441" w:rsidP="00450441">
      <w:pPr>
        <w:ind w:firstLine="480"/>
        <w:rPr>
          <w:rFonts w:cs="Calibri"/>
          <w:szCs w:val="24"/>
        </w:rPr>
      </w:pPr>
      <w:r w:rsidRPr="006A13C1">
        <w:rPr>
          <w:rFonts w:cs="Calibri"/>
          <w:szCs w:val="24"/>
        </w:rPr>
        <w:t>This part is mainly about how to manage applications, from initial requirements to business design, creation, implementation, improvement, and all phases of the operating cycle until it is eliminated. It focuses on ensuring that IT projects and programs correspond to business requirements throughout the life cycle to ensure that the business can help us get the most benefits.</w:t>
      </w:r>
    </w:p>
    <w:p w14:paraId="642B3FD9" w14:textId="647DF590" w:rsidR="00450441" w:rsidRPr="006A13C1" w:rsidRDefault="00450441" w:rsidP="00450441">
      <w:pPr>
        <w:ind w:firstLine="480"/>
        <w:rPr>
          <w:rFonts w:cs="Calibri"/>
          <w:szCs w:val="24"/>
        </w:rPr>
      </w:pPr>
      <w:r w:rsidRPr="006A13C1">
        <w:rPr>
          <w:rFonts w:cs="Calibri"/>
          <w:szCs w:val="24"/>
        </w:rPr>
        <w:t>IT service management includes application system maintenance and operation. The application management module guides us in coordinating the creation and protection of application systems so that they can consistently provide support and services to customers' business operations.</w:t>
      </w:r>
    </w:p>
    <w:p w14:paraId="24B26035" w14:textId="72BC7E8C" w:rsidR="00173314" w:rsidRPr="006A13C1" w:rsidRDefault="00173314" w:rsidP="005E4447">
      <w:pPr>
        <w:pStyle w:val="a7"/>
        <w:numPr>
          <w:ilvl w:val="0"/>
          <w:numId w:val="25"/>
        </w:numPr>
        <w:ind w:firstLineChars="0"/>
        <w:rPr>
          <w:sz w:val="24"/>
          <w:szCs w:val="24"/>
        </w:rPr>
      </w:pPr>
      <w:r w:rsidRPr="006A13C1">
        <w:rPr>
          <w:sz w:val="24"/>
          <w:szCs w:val="24"/>
        </w:rPr>
        <w:t>Security management</w:t>
      </w:r>
    </w:p>
    <w:p w14:paraId="6D6EAA43" w14:textId="05B0AB13" w:rsidR="00450441" w:rsidRPr="006A13C1" w:rsidRDefault="00450441" w:rsidP="00A1449F">
      <w:pPr>
        <w:ind w:firstLine="480"/>
        <w:rPr>
          <w:rFonts w:cs="Calibri"/>
          <w:szCs w:val="24"/>
        </w:rPr>
      </w:pPr>
      <w:r w:rsidRPr="006A13C1">
        <w:rPr>
          <w:rFonts w:cs="Calibri"/>
          <w:szCs w:val="24"/>
        </w:rPr>
        <w:t>The safety management module is mainly about safety requirements and formulates safety assurance schemes and safety risk treatment schemes. It is to protect the IT infrastructure of immature applications. The IT security management module mainly considers security management from the perspective of solutions and methods</w:t>
      </w:r>
      <w:r w:rsidR="00675B07">
        <w:rPr>
          <w:rFonts w:cs="Calibri"/>
          <w:szCs w:val="24"/>
        </w:rPr>
        <w:t xml:space="preserve"> </w:t>
      </w:r>
      <w:r w:rsidRPr="006A13C1">
        <w:rPr>
          <w:rFonts w:cs="Calibri"/>
          <w:szCs w:val="24"/>
        </w:rPr>
        <w:t>but does not elaborate on the specific content and tasks of security management.</w:t>
      </w:r>
    </w:p>
    <w:p w14:paraId="26EA3DB2" w14:textId="036C7476" w:rsidR="00173314" w:rsidRPr="006A13C1" w:rsidRDefault="00173314" w:rsidP="005E4447">
      <w:pPr>
        <w:pStyle w:val="a7"/>
        <w:numPr>
          <w:ilvl w:val="0"/>
          <w:numId w:val="25"/>
        </w:numPr>
        <w:ind w:firstLineChars="0"/>
        <w:rPr>
          <w:sz w:val="24"/>
          <w:szCs w:val="24"/>
        </w:rPr>
      </w:pPr>
      <w:r w:rsidRPr="006A13C1">
        <w:rPr>
          <w:sz w:val="24"/>
          <w:szCs w:val="24"/>
        </w:rPr>
        <w:t>IT service management planning and implementation</w:t>
      </w:r>
    </w:p>
    <w:p w14:paraId="468F0D15" w14:textId="48D7513D" w:rsidR="00C729C8" w:rsidRPr="006A13C1" w:rsidRDefault="004C0072" w:rsidP="004C0072">
      <w:pPr>
        <w:ind w:firstLine="480"/>
        <w:rPr>
          <w:rFonts w:cs="Calibri"/>
          <w:szCs w:val="24"/>
        </w:rPr>
      </w:pPr>
      <w:r w:rsidRPr="006A13C1">
        <w:rPr>
          <w:rFonts w:cs="Calibri"/>
          <w:szCs w:val="24"/>
        </w:rPr>
        <w:t>The role of this part is to guide how to implement various programs on the basis of the previous modules, including the combination of these processes. It helps clients analyze and evaluate the status quo, determine reasonable goals, conduct gap analysis, determine priorities, and supervise the specific implementation process. Introduce the management process of IT service security level, including all solutions related to emergencies. It also includes risk assessment and management and the impact of cost constraints on the business. Managers are responsible for adopting corresponding programs and methods to reduce safety risks. This is an important process in dealing with risks.</w:t>
      </w:r>
    </w:p>
    <w:p w14:paraId="359548D8" w14:textId="43B22EA3" w:rsidR="004C0072" w:rsidRDefault="004C0072" w:rsidP="0069149C">
      <w:pPr>
        <w:ind w:firstLineChars="0" w:firstLine="420"/>
        <w:rPr>
          <w:rFonts w:cs="Calibri"/>
          <w:szCs w:val="24"/>
        </w:rPr>
      </w:pPr>
      <w:r w:rsidRPr="006A13C1">
        <w:rPr>
          <w:rFonts w:cs="Calibri"/>
          <w:szCs w:val="24"/>
        </w:rPr>
        <w:t xml:space="preserve">Table </w:t>
      </w:r>
      <w:r w:rsidR="007624EC">
        <w:rPr>
          <w:rFonts w:cs="Calibri"/>
          <w:szCs w:val="24"/>
        </w:rPr>
        <w:t>1</w:t>
      </w:r>
      <w:r w:rsidRPr="006A13C1">
        <w:rPr>
          <w:rFonts w:cs="Calibri"/>
          <w:szCs w:val="24"/>
        </w:rPr>
        <w:t xml:space="preserve"> indicates how ITIL serves as an IT governance framework</w:t>
      </w:r>
      <w:r w:rsidRPr="006A13C1">
        <w:rPr>
          <w:rFonts w:cs="Calibri"/>
          <w:szCs w:val="24"/>
          <w:vertAlign w:val="superscript"/>
        </w:rPr>
        <w:fldChar w:fldCharType="begin"/>
      </w:r>
      <w:r w:rsidRPr="006A13C1">
        <w:rPr>
          <w:rFonts w:cs="Calibri"/>
          <w:szCs w:val="24"/>
          <w:vertAlign w:val="superscript"/>
        </w:rPr>
        <w:instrText xml:space="preserve"> REF _Ref92195809 \r \h  \* MERGEFORMAT </w:instrText>
      </w:r>
      <w:r w:rsidRPr="006A13C1">
        <w:rPr>
          <w:rFonts w:cs="Calibri"/>
          <w:szCs w:val="24"/>
          <w:vertAlign w:val="superscript"/>
        </w:rPr>
      </w:r>
      <w:r w:rsidRPr="006A13C1">
        <w:rPr>
          <w:rFonts w:cs="Calibri"/>
          <w:szCs w:val="24"/>
          <w:vertAlign w:val="superscript"/>
        </w:rPr>
        <w:fldChar w:fldCharType="separate"/>
      </w:r>
      <w:r w:rsidRPr="006A13C1">
        <w:rPr>
          <w:rFonts w:cs="Calibri"/>
          <w:szCs w:val="24"/>
          <w:vertAlign w:val="superscript"/>
        </w:rPr>
        <w:t>[2]</w:t>
      </w:r>
      <w:r w:rsidRPr="006A13C1">
        <w:rPr>
          <w:rFonts w:cs="Calibri"/>
          <w:szCs w:val="24"/>
          <w:vertAlign w:val="superscript"/>
        </w:rPr>
        <w:fldChar w:fldCharType="end"/>
      </w:r>
      <w:r w:rsidRPr="006A13C1">
        <w:rPr>
          <w:rFonts w:cs="Calibri"/>
          <w:szCs w:val="24"/>
        </w:rPr>
        <w:t>. The index includes three parts: S, P, and R.</w:t>
      </w:r>
    </w:p>
    <w:p w14:paraId="5D99493A" w14:textId="5C9B2BA2" w:rsidR="007624EC" w:rsidRDefault="007624EC" w:rsidP="0069149C">
      <w:pPr>
        <w:ind w:firstLineChars="0" w:firstLine="420"/>
        <w:rPr>
          <w:rFonts w:eastAsiaTheme="minorEastAsia" w:cs="Calibri"/>
          <w:szCs w:val="24"/>
        </w:rPr>
      </w:pPr>
    </w:p>
    <w:p w14:paraId="5A12C6A1" w14:textId="77777777" w:rsidR="007624EC" w:rsidRPr="007624EC" w:rsidRDefault="007624EC" w:rsidP="0069149C">
      <w:pPr>
        <w:ind w:firstLineChars="0" w:firstLine="420"/>
        <w:rPr>
          <w:rFonts w:eastAsiaTheme="minorEastAsia" w:cs="Calibri"/>
          <w:szCs w:val="24"/>
        </w:rPr>
      </w:pPr>
    </w:p>
    <w:p w14:paraId="670342E5" w14:textId="77777777" w:rsidR="007624EC" w:rsidRDefault="007624EC" w:rsidP="00517CF7">
      <w:pPr>
        <w:spacing w:beforeLines="100" w:before="240" w:afterLines="50" w:after="120"/>
        <w:ind w:firstLineChars="0" w:firstLine="0"/>
        <w:rPr>
          <w:rFonts w:cs="Calibri"/>
          <w:szCs w:val="24"/>
        </w:rPr>
      </w:pPr>
    </w:p>
    <w:p w14:paraId="04DDFE6F" w14:textId="77777777" w:rsidR="007624EC" w:rsidRDefault="007624EC" w:rsidP="00517CF7">
      <w:pPr>
        <w:spacing w:beforeLines="100" w:before="240" w:afterLines="50" w:after="120"/>
        <w:ind w:firstLineChars="0" w:firstLine="0"/>
        <w:rPr>
          <w:rFonts w:cs="Calibri"/>
          <w:szCs w:val="24"/>
        </w:rPr>
      </w:pPr>
    </w:p>
    <w:p w14:paraId="069A2596" w14:textId="77777777" w:rsidR="007624EC" w:rsidRDefault="007624EC" w:rsidP="00517CF7">
      <w:pPr>
        <w:spacing w:beforeLines="100" w:before="240" w:afterLines="50" w:after="120"/>
        <w:ind w:firstLineChars="0" w:firstLine="0"/>
        <w:rPr>
          <w:rFonts w:cs="Calibri"/>
          <w:szCs w:val="24"/>
        </w:rPr>
      </w:pPr>
    </w:p>
    <w:p w14:paraId="09B8DBC5" w14:textId="6071BE30" w:rsidR="00137BEE" w:rsidRPr="006A13C1" w:rsidRDefault="004C7BA5" w:rsidP="007624EC">
      <w:pPr>
        <w:spacing w:beforeLines="100" w:before="240" w:afterLines="50" w:after="120"/>
        <w:ind w:left="420" w:firstLineChars="100" w:firstLine="240"/>
        <w:rPr>
          <w:rFonts w:cs="Calibri"/>
          <w:szCs w:val="24"/>
        </w:rPr>
      </w:pPr>
      <w:r w:rsidRPr="006A13C1">
        <w:rPr>
          <w:rFonts w:cs="Calibri"/>
          <w:szCs w:val="24"/>
        </w:rPr>
        <w:lastRenderedPageBreak/>
        <w:t>Table 1: IT governance practices and corresponding ITIL practices</w:t>
      </w:r>
      <w:r w:rsidR="00446A76" w:rsidRPr="006A13C1">
        <w:rPr>
          <w:rFonts w:cs="Calibri"/>
          <w:szCs w:val="24"/>
          <w:vertAlign w:val="superscript"/>
        </w:rPr>
        <w:fldChar w:fldCharType="begin"/>
      </w:r>
      <w:r w:rsidR="00446A76" w:rsidRPr="006A13C1">
        <w:rPr>
          <w:rFonts w:cs="Calibri"/>
          <w:szCs w:val="24"/>
          <w:vertAlign w:val="superscript"/>
        </w:rPr>
        <w:instrText xml:space="preserve"> REF _Ref92195809 \r \h </w:instrText>
      </w:r>
      <w:r w:rsidR="006A13C1" w:rsidRPr="006A13C1">
        <w:rPr>
          <w:rFonts w:cs="Calibri"/>
          <w:szCs w:val="24"/>
          <w:vertAlign w:val="superscript"/>
        </w:rPr>
        <w:instrText xml:space="preserve"> \* MERGEFORMAT </w:instrText>
      </w:r>
      <w:r w:rsidR="00446A76" w:rsidRPr="006A13C1">
        <w:rPr>
          <w:rFonts w:cs="Calibri"/>
          <w:szCs w:val="24"/>
          <w:vertAlign w:val="superscript"/>
        </w:rPr>
      </w:r>
      <w:r w:rsidR="00446A76" w:rsidRPr="006A13C1">
        <w:rPr>
          <w:rFonts w:cs="Calibri"/>
          <w:szCs w:val="24"/>
          <w:vertAlign w:val="superscript"/>
        </w:rPr>
        <w:fldChar w:fldCharType="separate"/>
      </w:r>
      <w:r w:rsidR="00446A76" w:rsidRPr="006A13C1">
        <w:rPr>
          <w:rFonts w:cs="Calibri"/>
          <w:szCs w:val="24"/>
          <w:vertAlign w:val="superscript"/>
        </w:rPr>
        <w:t>[2]</w:t>
      </w:r>
      <w:r w:rsidR="00446A76" w:rsidRPr="006A13C1">
        <w:rPr>
          <w:rFonts w:cs="Calibri"/>
          <w:szCs w:val="24"/>
          <w:vertAlign w:val="superscript"/>
        </w:rPr>
        <w:fldChar w:fldCharType="end"/>
      </w:r>
    </w:p>
    <w:p w14:paraId="5F87E4BF" w14:textId="0C3DDFA6" w:rsidR="00517CF7" w:rsidRDefault="00517CF7" w:rsidP="00137BEE">
      <w:pPr>
        <w:spacing w:beforeLines="100" w:before="240" w:afterLines="50" w:after="120"/>
        <w:ind w:firstLineChars="0" w:firstLine="0"/>
        <w:jc w:val="center"/>
      </w:pPr>
      <w:r w:rsidRPr="004C3943">
        <w:rPr>
          <w:noProof/>
        </w:rPr>
        <w:drawing>
          <wp:inline distT="0" distB="0" distL="0" distR="0" wp14:anchorId="3CB98EEA" wp14:editId="20F86A05">
            <wp:extent cx="4659283" cy="2584874"/>
            <wp:effectExtent l="0" t="0" r="8255" b="635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25353" cy="2732484"/>
                    </a:xfrm>
                    <a:prstGeom prst="rect">
                      <a:avLst/>
                    </a:prstGeom>
                  </pic:spPr>
                </pic:pic>
              </a:graphicData>
            </a:graphic>
          </wp:inline>
        </w:drawing>
      </w:r>
    </w:p>
    <w:p w14:paraId="371AD873" w14:textId="432575FC" w:rsidR="00137BEE" w:rsidRDefault="00517CF7" w:rsidP="00137BEE">
      <w:pPr>
        <w:spacing w:beforeLines="100" w:before="240" w:afterLines="50" w:after="120"/>
        <w:ind w:firstLineChars="0" w:firstLine="0"/>
        <w:jc w:val="center"/>
      </w:pPr>
      <w:r w:rsidRPr="004C3943">
        <w:rPr>
          <w:noProof/>
        </w:rPr>
        <w:drawing>
          <wp:inline distT="0" distB="0" distL="0" distR="0" wp14:anchorId="0F2C2CC4" wp14:editId="59BDFB4D">
            <wp:extent cx="4699762" cy="5150427"/>
            <wp:effectExtent l="0" t="0" r="5715"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713163" cy="5165113"/>
                    </a:xfrm>
                    <a:prstGeom prst="rect">
                      <a:avLst/>
                    </a:prstGeom>
                  </pic:spPr>
                </pic:pic>
              </a:graphicData>
            </a:graphic>
          </wp:inline>
        </w:drawing>
      </w:r>
    </w:p>
    <w:p w14:paraId="38C3EBC0" w14:textId="7B213034" w:rsidR="00137BEE" w:rsidRDefault="00137BEE" w:rsidP="00137BEE">
      <w:pPr>
        <w:spacing w:beforeLines="100" w:before="240" w:afterLines="50" w:after="120"/>
        <w:ind w:firstLineChars="0" w:firstLine="0"/>
        <w:jc w:val="center"/>
      </w:pPr>
      <w:r w:rsidRPr="004C3943">
        <w:rPr>
          <w:noProof/>
        </w:rPr>
        <w:lastRenderedPageBreak/>
        <w:drawing>
          <wp:inline distT="0" distB="0" distL="0" distR="0" wp14:anchorId="7D457507" wp14:editId="36DD11CD">
            <wp:extent cx="4949738" cy="7069667"/>
            <wp:effectExtent l="0" t="0" r="381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49738" cy="7069667"/>
                    </a:xfrm>
                    <a:prstGeom prst="rect">
                      <a:avLst/>
                    </a:prstGeom>
                  </pic:spPr>
                </pic:pic>
              </a:graphicData>
            </a:graphic>
          </wp:inline>
        </w:drawing>
      </w:r>
    </w:p>
    <w:p w14:paraId="76B11DB7" w14:textId="77777777" w:rsidR="00D37E91" w:rsidRPr="00C25EA6" w:rsidRDefault="00A04CB8" w:rsidP="00D37E91">
      <w:pPr>
        <w:spacing w:beforeLines="50" w:before="120" w:afterLines="50" w:after="120"/>
        <w:ind w:firstLine="480"/>
        <w:rPr>
          <w:rFonts w:cs="Calibri"/>
          <w:szCs w:val="24"/>
        </w:rPr>
      </w:pPr>
      <w:r w:rsidRPr="00C25EA6">
        <w:rPr>
          <w:rFonts w:cs="Calibri"/>
          <w:szCs w:val="24"/>
        </w:rPr>
        <w:t>Table 1</w:t>
      </w:r>
      <w:r w:rsidR="00446A76" w:rsidRPr="00C25EA6">
        <w:rPr>
          <w:rFonts w:cs="Calibri"/>
          <w:szCs w:val="24"/>
          <w:vertAlign w:val="superscript"/>
        </w:rPr>
        <w:fldChar w:fldCharType="begin"/>
      </w:r>
      <w:r w:rsidR="00446A76" w:rsidRPr="00C25EA6">
        <w:rPr>
          <w:rFonts w:cs="Calibri"/>
          <w:szCs w:val="24"/>
          <w:vertAlign w:val="superscript"/>
        </w:rPr>
        <w:instrText xml:space="preserve"> REF _Ref92195809 \r \h  \* MERGEFORMAT </w:instrText>
      </w:r>
      <w:r w:rsidR="00446A76" w:rsidRPr="00C25EA6">
        <w:rPr>
          <w:rFonts w:cs="Calibri"/>
          <w:szCs w:val="24"/>
          <w:vertAlign w:val="superscript"/>
        </w:rPr>
      </w:r>
      <w:r w:rsidR="00446A76" w:rsidRPr="00C25EA6">
        <w:rPr>
          <w:rFonts w:cs="Calibri"/>
          <w:szCs w:val="24"/>
          <w:vertAlign w:val="superscript"/>
        </w:rPr>
        <w:fldChar w:fldCharType="separate"/>
      </w:r>
      <w:r w:rsidR="00446A76" w:rsidRPr="00C25EA6">
        <w:rPr>
          <w:rFonts w:cs="Calibri"/>
          <w:szCs w:val="24"/>
          <w:vertAlign w:val="superscript"/>
        </w:rPr>
        <w:t>[2]</w:t>
      </w:r>
      <w:r w:rsidR="00446A76" w:rsidRPr="00C25EA6">
        <w:rPr>
          <w:rFonts w:cs="Calibri"/>
          <w:szCs w:val="24"/>
          <w:vertAlign w:val="superscript"/>
        </w:rPr>
        <w:fldChar w:fldCharType="end"/>
      </w:r>
      <w:r w:rsidRPr="00C25EA6">
        <w:rPr>
          <w:rFonts w:cs="Calibri"/>
          <w:szCs w:val="24"/>
        </w:rPr>
        <w:t xml:space="preserve"> provides new insight into how ITIL is positioned in relation to IT</w:t>
      </w:r>
      <w:r w:rsidR="00102CAE" w:rsidRPr="00C25EA6">
        <w:rPr>
          <w:rFonts w:cs="Calibri"/>
          <w:szCs w:val="24"/>
        </w:rPr>
        <w:t xml:space="preserve"> </w:t>
      </w:r>
      <w:r w:rsidRPr="00C25EA6">
        <w:rPr>
          <w:rFonts w:cs="Calibri"/>
          <w:szCs w:val="24"/>
        </w:rPr>
        <w:t xml:space="preserve">governance. </w:t>
      </w:r>
      <w:bookmarkStart w:id="11" w:name="_Toc92198986"/>
      <w:r w:rsidR="00D37E91" w:rsidRPr="00C25EA6">
        <w:rPr>
          <w:rFonts w:cs="Calibri"/>
          <w:szCs w:val="24"/>
        </w:rPr>
        <w:t>ITIL provides corresponding solutions for many businesses. It should be pointed out that ITIL can provide solutions or ideas for almost all IT governance businesses. But it should be noted that ITIL is not suitable when it comes to architecture and contact business. In this case, the company must adopt other models and frameworks.</w:t>
      </w:r>
    </w:p>
    <w:p w14:paraId="2C29C2A6" w14:textId="5CA9BC7E" w:rsidR="00FE79DC" w:rsidRDefault="00896B93" w:rsidP="004F6C6A">
      <w:pPr>
        <w:pStyle w:val="3"/>
        <w:spacing w:before="120" w:after="120"/>
      </w:pPr>
      <w:r>
        <w:lastRenderedPageBreak/>
        <w:t>E</w:t>
      </w:r>
      <w:r w:rsidR="00FE79DC">
        <w:t>valuation</w:t>
      </w:r>
      <w:bookmarkEnd w:id="11"/>
    </w:p>
    <w:p w14:paraId="29C93A55" w14:textId="77777777" w:rsidR="006B6C6D" w:rsidRPr="00C25EA6" w:rsidRDefault="006B6C6D" w:rsidP="006B6C6D">
      <w:pPr>
        <w:ind w:firstLine="480"/>
        <w:rPr>
          <w:rFonts w:cs="Calibri"/>
          <w:szCs w:val="24"/>
        </w:rPr>
      </w:pPr>
      <w:r w:rsidRPr="00C25EA6">
        <w:rPr>
          <w:rFonts w:cs="Calibri"/>
          <w:szCs w:val="24"/>
        </w:rPr>
        <w:t>ITIL regards user satisfaction and service quality as its core process. It applies traditional quality management methods to IT operations and maintenance practices. Its main goal is to take customer satisfaction as a measure of service quality. The goal is to effectively adapt IT technical services to corporate business needs and form a process-oriented approach to optimize IT services.</w:t>
      </w:r>
    </w:p>
    <w:p w14:paraId="5F4D6DB4" w14:textId="1EDCC5DC" w:rsidR="006B6C6D" w:rsidRPr="00C25EA6" w:rsidRDefault="006B6C6D" w:rsidP="006B6C6D">
      <w:pPr>
        <w:ind w:firstLine="480"/>
        <w:rPr>
          <w:rFonts w:cs="Calibri"/>
          <w:szCs w:val="24"/>
        </w:rPr>
      </w:pPr>
      <w:r w:rsidRPr="00C25EA6">
        <w:rPr>
          <w:rFonts w:cs="Calibri"/>
          <w:szCs w:val="24"/>
        </w:rPr>
        <w:t>Process-oriented ITIL enables the company to effectively manage the company's main assets, personnel and business and helps improve service levels and customer satisfaction and reduce costs. It allows IT to use information systems effectively, improving performance and efficiency.</w:t>
      </w:r>
    </w:p>
    <w:p w14:paraId="10A74E73" w14:textId="7F0E3E55" w:rsidR="005F39A9" w:rsidRPr="00246634" w:rsidRDefault="005F39A9" w:rsidP="00964DB6">
      <w:pPr>
        <w:pStyle w:val="21"/>
        <w:spacing w:before="240" w:after="120"/>
      </w:pPr>
      <w:bookmarkStart w:id="12" w:name="_Toc92198987"/>
      <w:bookmarkEnd w:id="7"/>
      <w:r w:rsidRPr="00246634">
        <w:rPr>
          <w:rFonts w:hint="eastAsia"/>
        </w:rPr>
        <w:t>ISO</w:t>
      </w:r>
      <w:r w:rsidR="00E32021">
        <w:t xml:space="preserve"> </w:t>
      </w:r>
      <w:r w:rsidRPr="00246634">
        <w:rPr>
          <w:rFonts w:hint="eastAsia"/>
        </w:rPr>
        <w:t>2700</w:t>
      </w:r>
      <w:r w:rsidR="00D20E47">
        <w:t>1</w:t>
      </w:r>
      <w:bookmarkEnd w:id="12"/>
    </w:p>
    <w:p w14:paraId="7D28CB8A" w14:textId="58D8E649" w:rsidR="00896B93" w:rsidRDefault="00896B93" w:rsidP="00896B93">
      <w:pPr>
        <w:pStyle w:val="3"/>
        <w:spacing w:before="120" w:after="120"/>
        <w:rPr>
          <w:lang w:eastAsia="zh-CN"/>
        </w:rPr>
      </w:pPr>
      <w:bookmarkStart w:id="13" w:name="_Toc92198988"/>
      <w:r w:rsidRPr="00896B93">
        <w:rPr>
          <w:lang w:eastAsia="zh-CN"/>
        </w:rPr>
        <w:t xml:space="preserve">Introduction </w:t>
      </w:r>
      <w:r w:rsidRPr="00896B93">
        <w:rPr>
          <w:rFonts w:hint="eastAsia"/>
          <w:lang w:eastAsia="zh-CN"/>
        </w:rPr>
        <w:t>o</w:t>
      </w:r>
      <w:r w:rsidRPr="00896B93">
        <w:rPr>
          <w:lang w:eastAsia="zh-CN"/>
        </w:rPr>
        <w:t xml:space="preserve">f </w:t>
      </w:r>
      <w:bookmarkStart w:id="14" w:name="OLE_LINK2"/>
      <w:bookmarkStart w:id="15" w:name="OLE_LINK3"/>
      <w:r w:rsidRPr="00896B93">
        <w:rPr>
          <w:lang w:eastAsia="zh-CN"/>
        </w:rPr>
        <w:t>ISO</w:t>
      </w:r>
      <w:r w:rsidR="00E32021">
        <w:rPr>
          <w:lang w:eastAsia="zh-CN"/>
        </w:rPr>
        <w:t xml:space="preserve"> </w:t>
      </w:r>
      <w:r w:rsidRPr="00896B93">
        <w:rPr>
          <w:lang w:eastAsia="zh-CN"/>
        </w:rPr>
        <w:t>2700</w:t>
      </w:r>
      <w:bookmarkEnd w:id="14"/>
      <w:r w:rsidR="00D20E47">
        <w:rPr>
          <w:lang w:eastAsia="zh-CN"/>
        </w:rPr>
        <w:t>1</w:t>
      </w:r>
      <w:bookmarkEnd w:id="13"/>
      <w:bookmarkEnd w:id="15"/>
    </w:p>
    <w:p w14:paraId="75B8834A" w14:textId="7A0FF65B" w:rsidR="00A369FC" w:rsidRPr="00C25EA6" w:rsidRDefault="00A369FC" w:rsidP="00C25EA6">
      <w:pPr>
        <w:ind w:firstLine="480"/>
        <w:rPr>
          <w:rFonts w:cs="Calibri"/>
          <w:szCs w:val="24"/>
        </w:rPr>
      </w:pPr>
      <w:r w:rsidRPr="00C25EA6">
        <w:rPr>
          <w:rFonts w:cs="Calibri"/>
          <w:szCs w:val="24"/>
        </w:rPr>
        <w:t xml:space="preserve">The BS7799 standard </w:t>
      </w:r>
      <w:proofErr w:type="spellStart"/>
      <w:r w:rsidRPr="00C25EA6">
        <w:rPr>
          <w:rFonts w:cs="Calibri"/>
          <w:szCs w:val="24"/>
        </w:rPr>
        <w:t>includ</w:t>
      </w:r>
      <w:r w:rsidR="00675B07">
        <w:rPr>
          <w:rFonts w:cs="Calibri"/>
          <w:szCs w:val="24"/>
        </w:rPr>
        <w:t>s</w:t>
      </w:r>
      <w:proofErr w:type="spellEnd"/>
      <w:r w:rsidRPr="00C25EA6">
        <w:rPr>
          <w:rFonts w:cs="Calibri"/>
          <w:szCs w:val="24"/>
        </w:rPr>
        <w:t xml:space="preserve"> two parts, namely BS7799-1:199 "Best Practices in Information Security Management" and BS7799-2:1999 "Information Security Management System Specifications." The two parts of BS7799 were successively absorbed into the 1SO international standard. Among them, BS791 was converted to I</w:t>
      </w:r>
      <w:r w:rsidR="00814371">
        <w:rPr>
          <w:rFonts w:cs="Calibri"/>
          <w:szCs w:val="24"/>
        </w:rPr>
        <w:t>S</w:t>
      </w:r>
      <w:r w:rsidRPr="00C25EA6">
        <w:rPr>
          <w:rFonts w:cs="Calibri"/>
          <w:szCs w:val="24"/>
        </w:rPr>
        <w:t>O</w:t>
      </w:r>
      <w:r w:rsidR="00814371">
        <w:rPr>
          <w:rFonts w:cs="Calibri"/>
          <w:szCs w:val="24"/>
        </w:rPr>
        <w:t xml:space="preserve"> </w:t>
      </w:r>
      <w:r w:rsidRPr="00C25EA6">
        <w:rPr>
          <w:rFonts w:cs="Calibri"/>
          <w:szCs w:val="24"/>
        </w:rPr>
        <w:t xml:space="preserve">/IEC17799 (BS7799-1) in 2000; and BS77992 was converted to ISO27001 (BS7799-2) in 2005 and continued to maintain BS7799. At present, the </w:t>
      </w:r>
      <w:r w:rsidR="00B74630" w:rsidRPr="00C25EA6">
        <w:rPr>
          <w:rFonts w:cs="Calibri"/>
          <w:szCs w:val="24"/>
        </w:rPr>
        <w:t>I</w:t>
      </w:r>
      <w:r w:rsidRPr="00C25EA6">
        <w:rPr>
          <w:rFonts w:cs="Calibri"/>
          <w:szCs w:val="24"/>
        </w:rPr>
        <w:t>SO27000 series has become the standard family for information security technology and is constantly updated.</w:t>
      </w:r>
    </w:p>
    <w:p w14:paraId="28194F8B" w14:textId="00303F80" w:rsidR="00CB1015" w:rsidRPr="00C25EA6" w:rsidRDefault="00A369FC" w:rsidP="00A369FC">
      <w:pPr>
        <w:ind w:firstLine="480"/>
        <w:rPr>
          <w:rFonts w:cs="Calibri"/>
          <w:szCs w:val="24"/>
        </w:rPr>
      </w:pPr>
      <w:r w:rsidRPr="00C25EA6">
        <w:rPr>
          <w:rFonts w:cs="Calibri"/>
          <w:szCs w:val="24"/>
        </w:rPr>
        <w:t>As a general information security management guide, the purpose of this series is to provide recommendations for information security management for those</w:t>
      </w:r>
      <w:r w:rsidR="00752902" w:rsidRPr="00C25EA6">
        <w:rPr>
          <w:rFonts w:cs="Calibri"/>
          <w:szCs w:val="24"/>
        </w:rPr>
        <w:t xml:space="preserve"> </w:t>
      </w:r>
      <w:r w:rsidRPr="00C25EA6">
        <w:rPr>
          <w:rFonts w:cs="Calibri"/>
          <w:szCs w:val="24"/>
        </w:rPr>
        <w:t>security responsibilities in their organizations. It aims to provide an organization with a way to develop security standards and implement security standards. Common elements for effective security management, and enable cross-institutional transactions to obtain mutual trust."</w:t>
      </w:r>
    </w:p>
    <w:p w14:paraId="6D724000" w14:textId="63166BA6" w:rsidR="003F2014" w:rsidRPr="00C25EA6" w:rsidRDefault="003F2014" w:rsidP="003F2014">
      <w:pPr>
        <w:ind w:firstLine="480"/>
        <w:rPr>
          <w:rFonts w:cs="Calibri"/>
          <w:szCs w:val="24"/>
        </w:rPr>
      </w:pPr>
      <w:r w:rsidRPr="00C25EA6">
        <w:rPr>
          <w:rFonts w:cs="Calibri"/>
          <w:szCs w:val="24"/>
        </w:rPr>
        <w:t>ISO/IEC27001:2005 is a set of requirements specifications for the establishment of ISMS</w:t>
      </w:r>
      <w:r w:rsidR="00B74630" w:rsidRPr="00C25EA6">
        <w:rPr>
          <w:rFonts w:cs="Calibri"/>
          <w:szCs w:val="24"/>
        </w:rPr>
        <w:t>.</w:t>
      </w:r>
      <w:r w:rsidRPr="00C25EA6">
        <w:rPr>
          <w:rFonts w:cs="Calibri" w:hint="eastAsia"/>
          <w:szCs w:val="24"/>
        </w:rPr>
        <w:t xml:space="preserve"> </w:t>
      </w:r>
      <w:r w:rsidR="0082520C" w:rsidRPr="00C25EA6">
        <w:rPr>
          <w:rFonts w:cs="Calibri"/>
          <w:szCs w:val="24"/>
        </w:rPr>
        <w:t>For management standards, relevant personnel can study how to apply ISO/IEC27001 through ISO/IEC27002, the ultimate goal of which is to establish an ISMS that suits the needs of the organization.</w:t>
      </w:r>
    </w:p>
    <w:p w14:paraId="3E04C274" w14:textId="5DE0CAF5" w:rsidR="003F2014" w:rsidRDefault="003F2014" w:rsidP="003F2014">
      <w:pPr>
        <w:pStyle w:val="3"/>
        <w:spacing w:before="120" w:after="120"/>
        <w:rPr>
          <w:lang w:eastAsia="zh-CN"/>
        </w:rPr>
      </w:pPr>
      <w:bookmarkStart w:id="16" w:name="_Toc92198989"/>
      <w:r w:rsidRPr="00896B93">
        <w:rPr>
          <w:lang w:eastAsia="zh-CN"/>
        </w:rPr>
        <w:t>Concepts and Underlying Principles</w:t>
      </w:r>
      <w:bookmarkEnd w:id="16"/>
    </w:p>
    <w:p w14:paraId="545B3CE7" w14:textId="285F2BD9" w:rsidR="00F3294B" w:rsidRPr="002042CA" w:rsidRDefault="00F3294B" w:rsidP="00810AE0">
      <w:pPr>
        <w:ind w:firstLine="480"/>
        <w:rPr>
          <w:rFonts w:cs="Calibri"/>
          <w:szCs w:val="24"/>
        </w:rPr>
      </w:pPr>
      <w:r w:rsidRPr="002042CA">
        <w:rPr>
          <w:rFonts w:cs="Calibri"/>
          <w:szCs w:val="24"/>
        </w:rPr>
        <w:t xml:space="preserve">The ISO 27000 standard was issued in 2009 to provide an overview </w:t>
      </w:r>
      <w:r w:rsidR="00675B07">
        <w:rPr>
          <w:rFonts w:cs="Calibri"/>
          <w:szCs w:val="24"/>
        </w:rPr>
        <w:t>of</w:t>
      </w:r>
      <w:r w:rsidRPr="002042CA">
        <w:rPr>
          <w:rFonts w:cs="Calibri"/>
          <w:szCs w:val="24"/>
        </w:rPr>
        <w:t xml:space="preserve"> the ISO 27 K family of standards and a common conceptual foundation.</w:t>
      </w:r>
      <w:r w:rsidR="002D0AAE" w:rsidRPr="002042CA">
        <w:rPr>
          <w:rFonts w:cs="Calibri"/>
          <w:szCs w:val="24"/>
        </w:rPr>
        <w:t xml:space="preserve"> Like most IT standards, the ISO 27K series of standards are directly based on the PDCA cycle. As we all know, the PDCA cycle is a classic quality management process</w:t>
      </w:r>
      <w:r w:rsidR="00814371">
        <w:rPr>
          <w:rFonts w:cs="Calibri"/>
          <w:szCs w:val="24"/>
        </w:rPr>
        <w:t xml:space="preserve"> </w:t>
      </w:r>
      <w:r w:rsidRPr="002042CA">
        <w:rPr>
          <w:rFonts w:cs="Calibri"/>
          <w:szCs w:val="24"/>
        </w:rPr>
        <w:t>(</w:t>
      </w:r>
      <w:r w:rsidR="00810AE0" w:rsidRPr="002042CA">
        <w:rPr>
          <w:rFonts w:cs="Calibri"/>
          <w:szCs w:val="24"/>
        </w:rPr>
        <w:t>Fig 3</w:t>
      </w:r>
      <w:r w:rsidRPr="002042CA">
        <w:rPr>
          <w:rFonts w:cs="Calibri"/>
          <w:szCs w:val="24"/>
        </w:rPr>
        <w:t xml:space="preserve">), which emphasizes process orientation and integration </w:t>
      </w:r>
      <w:r w:rsidR="00810AE0" w:rsidRPr="002042CA">
        <w:rPr>
          <w:rFonts w:cs="Calibri"/>
          <w:szCs w:val="24"/>
        </w:rPr>
        <w:t>o</w:t>
      </w:r>
      <w:r w:rsidRPr="002042CA">
        <w:rPr>
          <w:rFonts w:cs="Calibri"/>
          <w:szCs w:val="24"/>
        </w:rPr>
        <w:t>peration plan and continuous inspection</w:t>
      </w:r>
      <w:r w:rsidR="00810AE0" w:rsidRPr="002042CA">
        <w:rPr>
          <w:rFonts w:cs="Calibri"/>
          <w:szCs w:val="24"/>
        </w:rPr>
        <w:t xml:space="preserve"> p</w:t>
      </w:r>
      <w:r w:rsidRPr="002042CA">
        <w:rPr>
          <w:rFonts w:cs="Calibri"/>
          <w:szCs w:val="24"/>
        </w:rPr>
        <w:t xml:space="preserve">lan for compatible </w:t>
      </w:r>
      <w:proofErr w:type="gramStart"/>
      <w:r w:rsidRPr="002042CA">
        <w:rPr>
          <w:rFonts w:cs="Calibri"/>
          <w:szCs w:val="24"/>
        </w:rPr>
        <w:t>implementation</w:t>
      </w:r>
      <w:r w:rsidRPr="002042CA">
        <w:rPr>
          <w:rFonts w:cs="Calibri"/>
          <w:szCs w:val="24"/>
          <w:vertAlign w:val="superscript"/>
        </w:rPr>
        <w:t>[</w:t>
      </w:r>
      <w:proofErr w:type="gramEnd"/>
      <w:r w:rsidRPr="002042CA">
        <w:rPr>
          <w:rFonts w:cs="Calibri"/>
          <w:szCs w:val="24"/>
          <w:vertAlign w:val="superscript"/>
        </w:rPr>
        <w:t>6]</w:t>
      </w:r>
      <w:r w:rsidRPr="002042CA">
        <w:rPr>
          <w:rFonts w:cs="Calibri"/>
          <w:szCs w:val="24"/>
        </w:rPr>
        <w:t>.</w:t>
      </w:r>
    </w:p>
    <w:p w14:paraId="2A809339" w14:textId="0185ED60" w:rsidR="00F3294B" w:rsidRDefault="00F3294B" w:rsidP="00F3294B">
      <w:pPr>
        <w:ind w:firstLineChars="0" w:firstLine="0"/>
        <w:jc w:val="center"/>
      </w:pPr>
      <w:r w:rsidRPr="00F3294B">
        <w:rPr>
          <w:noProof/>
        </w:rPr>
        <w:lastRenderedPageBreak/>
        <w:drawing>
          <wp:inline distT="0" distB="0" distL="0" distR="0" wp14:anchorId="060169A3" wp14:editId="3FBBCDD4">
            <wp:extent cx="4148910" cy="3189494"/>
            <wp:effectExtent l="0" t="0" r="4445"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89433" cy="3220646"/>
                    </a:xfrm>
                    <a:prstGeom prst="rect">
                      <a:avLst/>
                    </a:prstGeom>
                  </pic:spPr>
                </pic:pic>
              </a:graphicData>
            </a:graphic>
          </wp:inline>
        </w:drawing>
      </w:r>
    </w:p>
    <w:p w14:paraId="09F03F9D" w14:textId="67018084" w:rsidR="00F3294B" w:rsidRPr="00E3592F" w:rsidRDefault="00F3294B" w:rsidP="00892D76">
      <w:pPr>
        <w:spacing w:beforeLines="50" w:before="120" w:afterLines="50" w:after="120"/>
        <w:ind w:firstLineChars="0" w:firstLine="0"/>
        <w:jc w:val="center"/>
        <w:rPr>
          <w:vertAlign w:val="superscript"/>
        </w:rPr>
      </w:pPr>
      <w:r w:rsidRPr="00F3294B">
        <w:t xml:space="preserve">Fig </w:t>
      </w:r>
      <w:r>
        <w:t>3</w:t>
      </w:r>
      <w:r w:rsidRPr="00F3294B">
        <w:t>. PDCA cycle in ISO 27000</w:t>
      </w:r>
      <w:r w:rsidR="00446A76">
        <w:rPr>
          <w:vertAlign w:val="superscript"/>
        </w:rPr>
        <w:fldChar w:fldCharType="begin"/>
      </w:r>
      <w:r w:rsidR="00446A76">
        <w:rPr>
          <w:vertAlign w:val="superscript"/>
        </w:rPr>
        <w:instrText xml:space="preserve"> REF _Ref92195918 \r \h </w:instrText>
      </w:r>
      <w:r w:rsidR="00446A76">
        <w:rPr>
          <w:vertAlign w:val="superscript"/>
        </w:rPr>
      </w:r>
      <w:r w:rsidR="00446A76">
        <w:rPr>
          <w:vertAlign w:val="superscript"/>
        </w:rPr>
        <w:fldChar w:fldCharType="separate"/>
      </w:r>
      <w:r w:rsidR="00446A76">
        <w:rPr>
          <w:vertAlign w:val="superscript"/>
        </w:rPr>
        <w:t>[4]</w:t>
      </w:r>
      <w:r w:rsidR="00446A76">
        <w:rPr>
          <w:vertAlign w:val="superscript"/>
        </w:rPr>
        <w:fldChar w:fldCharType="end"/>
      </w:r>
    </w:p>
    <w:p w14:paraId="0702779B" w14:textId="5A17166A" w:rsidR="00892D76" w:rsidRPr="002042CA" w:rsidRDefault="00835528" w:rsidP="00892D76">
      <w:pPr>
        <w:ind w:firstLine="480"/>
        <w:rPr>
          <w:rFonts w:cs="Calibri"/>
          <w:szCs w:val="24"/>
        </w:rPr>
      </w:pPr>
      <w:r w:rsidRPr="002042CA">
        <w:rPr>
          <w:rFonts w:cs="Calibri"/>
          <w:szCs w:val="24"/>
        </w:rPr>
        <w:t xml:space="preserve">The ISMS designation must include planning and implementation. Risks must be guarded against, and information systems and information should be defined as control objectives. Corresponding protective measures and measures to deal with accidents must be taken. The list of standards </w:t>
      </w:r>
      <w:r w:rsidR="008152FB">
        <w:rPr>
          <w:rFonts w:cs="Calibri"/>
          <w:szCs w:val="24"/>
        </w:rPr>
        <w:t xml:space="preserve">is </w:t>
      </w:r>
      <w:r w:rsidRPr="002042CA">
        <w:rPr>
          <w:rFonts w:cs="Calibri"/>
          <w:szCs w:val="24"/>
        </w:rPr>
        <w:t xml:space="preserve">in Annex A. </w:t>
      </w:r>
      <w:r w:rsidR="00892D76" w:rsidRPr="002042CA">
        <w:rPr>
          <w:rFonts w:cs="Calibri"/>
          <w:szCs w:val="24"/>
        </w:rPr>
        <w:t>The control targets are listed in Table 2</w:t>
      </w:r>
      <w:r w:rsidR="00446A76" w:rsidRPr="002042CA">
        <w:rPr>
          <w:rFonts w:cs="Calibri"/>
          <w:szCs w:val="24"/>
          <w:vertAlign w:val="superscript"/>
        </w:rPr>
        <w:fldChar w:fldCharType="begin"/>
      </w:r>
      <w:r w:rsidR="00446A76" w:rsidRPr="002042CA">
        <w:rPr>
          <w:rFonts w:cs="Calibri"/>
          <w:szCs w:val="24"/>
          <w:vertAlign w:val="superscript"/>
        </w:rPr>
        <w:instrText xml:space="preserve"> REF _Ref92195918 \r \h </w:instrText>
      </w:r>
      <w:r w:rsidR="002042CA" w:rsidRPr="002042CA">
        <w:rPr>
          <w:rFonts w:cs="Calibri"/>
          <w:szCs w:val="24"/>
          <w:vertAlign w:val="superscript"/>
        </w:rPr>
        <w:instrText xml:space="preserve"> \* MERGEFORMAT </w:instrText>
      </w:r>
      <w:r w:rsidR="00446A76" w:rsidRPr="002042CA">
        <w:rPr>
          <w:rFonts w:cs="Calibri"/>
          <w:szCs w:val="24"/>
          <w:vertAlign w:val="superscript"/>
        </w:rPr>
      </w:r>
      <w:r w:rsidR="00446A76" w:rsidRPr="002042CA">
        <w:rPr>
          <w:rFonts w:cs="Calibri"/>
          <w:szCs w:val="24"/>
          <w:vertAlign w:val="superscript"/>
        </w:rPr>
        <w:fldChar w:fldCharType="separate"/>
      </w:r>
      <w:r w:rsidR="00446A76" w:rsidRPr="002042CA">
        <w:rPr>
          <w:rFonts w:cs="Calibri"/>
          <w:szCs w:val="24"/>
          <w:vertAlign w:val="superscript"/>
        </w:rPr>
        <w:t>[4]</w:t>
      </w:r>
      <w:r w:rsidR="00446A76" w:rsidRPr="002042CA">
        <w:rPr>
          <w:rFonts w:cs="Calibri"/>
          <w:szCs w:val="24"/>
          <w:vertAlign w:val="superscript"/>
        </w:rPr>
        <w:fldChar w:fldCharType="end"/>
      </w:r>
      <w:r w:rsidR="00892D76" w:rsidRPr="002042CA">
        <w:rPr>
          <w:rFonts w:cs="Calibri"/>
          <w:szCs w:val="24"/>
        </w:rPr>
        <w:t xml:space="preserve">, broken down by domain. </w:t>
      </w:r>
      <w:r w:rsidR="009F1EEC" w:rsidRPr="002042CA">
        <w:rPr>
          <w:rFonts w:cs="Calibri"/>
          <w:szCs w:val="24"/>
        </w:rPr>
        <w:t>You can find details in the ISO 27002 standard.</w:t>
      </w:r>
    </w:p>
    <w:p w14:paraId="74420B8C" w14:textId="24C1F8DD" w:rsidR="00776611" w:rsidRDefault="00776611" w:rsidP="00892D76">
      <w:pPr>
        <w:ind w:firstLine="480"/>
      </w:pPr>
    </w:p>
    <w:p w14:paraId="40750BA1" w14:textId="654BF50E" w:rsidR="00776611" w:rsidRDefault="00776611" w:rsidP="00892D76">
      <w:pPr>
        <w:ind w:firstLine="480"/>
      </w:pPr>
    </w:p>
    <w:p w14:paraId="2E05048F" w14:textId="118CC010" w:rsidR="00776611" w:rsidRDefault="00776611" w:rsidP="00892D76">
      <w:pPr>
        <w:ind w:firstLine="480"/>
      </w:pPr>
    </w:p>
    <w:p w14:paraId="5FB0DEAE" w14:textId="1F5BB43F" w:rsidR="00776611" w:rsidRDefault="00776611" w:rsidP="00892D76">
      <w:pPr>
        <w:ind w:firstLine="480"/>
      </w:pPr>
    </w:p>
    <w:p w14:paraId="1C1E921B" w14:textId="5BD7D8A5" w:rsidR="00776611" w:rsidRDefault="00776611" w:rsidP="00892D76">
      <w:pPr>
        <w:ind w:firstLine="480"/>
      </w:pPr>
    </w:p>
    <w:p w14:paraId="029F0CAF" w14:textId="2AB647C7" w:rsidR="00776611" w:rsidRDefault="00776611" w:rsidP="00892D76">
      <w:pPr>
        <w:ind w:firstLine="480"/>
      </w:pPr>
    </w:p>
    <w:p w14:paraId="2DEC6B99" w14:textId="61E88FF1" w:rsidR="00776611" w:rsidRDefault="00776611" w:rsidP="00892D76">
      <w:pPr>
        <w:ind w:firstLine="480"/>
      </w:pPr>
    </w:p>
    <w:p w14:paraId="31E6F5B5" w14:textId="046CDC7A" w:rsidR="00776611" w:rsidRDefault="00776611" w:rsidP="00892D76">
      <w:pPr>
        <w:ind w:firstLine="480"/>
      </w:pPr>
    </w:p>
    <w:p w14:paraId="5F52DEE1" w14:textId="093D3E2D" w:rsidR="00776611" w:rsidRDefault="00776611" w:rsidP="00892D76">
      <w:pPr>
        <w:ind w:firstLine="480"/>
      </w:pPr>
    </w:p>
    <w:p w14:paraId="0D86EF0F" w14:textId="0C8DDA75" w:rsidR="00776611" w:rsidRDefault="00776611" w:rsidP="00892D76">
      <w:pPr>
        <w:ind w:firstLine="480"/>
      </w:pPr>
    </w:p>
    <w:p w14:paraId="39028356" w14:textId="30754300" w:rsidR="00776611" w:rsidRDefault="00776611" w:rsidP="00892D76">
      <w:pPr>
        <w:ind w:firstLine="480"/>
      </w:pPr>
    </w:p>
    <w:p w14:paraId="1D9818CA" w14:textId="6EFBC34A" w:rsidR="00776611" w:rsidRDefault="00776611" w:rsidP="00892D76">
      <w:pPr>
        <w:ind w:firstLine="480"/>
      </w:pPr>
    </w:p>
    <w:p w14:paraId="4B7FD9C7" w14:textId="02D296B7" w:rsidR="00776611" w:rsidRDefault="00776611" w:rsidP="00892D76">
      <w:pPr>
        <w:ind w:firstLine="480"/>
      </w:pPr>
    </w:p>
    <w:p w14:paraId="63ECA1C7" w14:textId="08072B16" w:rsidR="00776611" w:rsidRDefault="00776611" w:rsidP="00892D76">
      <w:pPr>
        <w:ind w:firstLine="480"/>
      </w:pPr>
    </w:p>
    <w:p w14:paraId="160CA2AB" w14:textId="7DC92C05" w:rsidR="00776611" w:rsidRDefault="00776611" w:rsidP="00892D76">
      <w:pPr>
        <w:ind w:firstLine="480"/>
      </w:pPr>
    </w:p>
    <w:p w14:paraId="29AABAF9" w14:textId="15D39F60" w:rsidR="00776611" w:rsidRDefault="00776611" w:rsidP="00892D76">
      <w:pPr>
        <w:ind w:firstLine="480"/>
      </w:pPr>
    </w:p>
    <w:p w14:paraId="7295F333" w14:textId="72F11385" w:rsidR="00776611" w:rsidRDefault="00776611" w:rsidP="00892D76">
      <w:pPr>
        <w:ind w:firstLine="480"/>
      </w:pPr>
    </w:p>
    <w:p w14:paraId="2586B8AC" w14:textId="46826BC6" w:rsidR="009F1EEC" w:rsidRDefault="009F1EEC" w:rsidP="00892D76">
      <w:pPr>
        <w:ind w:firstLine="480"/>
      </w:pPr>
    </w:p>
    <w:p w14:paraId="146D6C57" w14:textId="2CE0E382" w:rsidR="001E0BA7" w:rsidRDefault="001E0BA7" w:rsidP="00892D76">
      <w:pPr>
        <w:ind w:firstLine="480"/>
      </w:pPr>
    </w:p>
    <w:p w14:paraId="77FE5AE3" w14:textId="77777777" w:rsidR="00776611" w:rsidRDefault="00776611" w:rsidP="00892D76">
      <w:pPr>
        <w:ind w:firstLine="480"/>
      </w:pPr>
    </w:p>
    <w:p w14:paraId="0B911346" w14:textId="7DC10BC6" w:rsidR="00137BEE" w:rsidRDefault="00015D29" w:rsidP="00776611">
      <w:pPr>
        <w:ind w:firstLineChars="0" w:firstLine="0"/>
      </w:pPr>
      <w:r w:rsidRPr="00015D29">
        <w:lastRenderedPageBreak/>
        <w:t>Table 2. ISO 27001 control objectives</w:t>
      </w:r>
      <w:r w:rsidR="00446A76">
        <w:rPr>
          <w:vertAlign w:val="superscript"/>
        </w:rPr>
        <w:fldChar w:fldCharType="begin"/>
      </w:r>
      <w:r w:rsidR="00446A76">
        <w:rPr>
          <w:vertAlign w:val="superscript"/>
        </w:rPr>
        <w:instrText xml:space="preserve"> REF _Ref92195918 \r \h </w:instrText>
      </w:r>
      <w:r w:rsidR="00446A76">
        <w:rPr>
          <w:vertAlign w:val="superscript"/>
        </w:rPr>
      </w:r>
      <w:r w:rsidR="00446A76">
        <w:rPr>
          <w:vertAlign w:val="superscript"/>
        </w:rPr>
        <w:fldChar w:fldCharType="separate"/>
      </w:r>
      <w:r w:rsidR="00446A76">
        <w:rPr>
          <w:vertAlign w:val="superscript"/>
        </w:rPr>
        <w:t>[4]</w:t>
      </w:r>
      <w:r w:rsidR="00446A76">
        <w:rPr>
          <w:vertAlign w:val="superscript"/>
        </w:rPr>
        <w:fldChar w:fldCharType="end"/>
      </w:r>
    </w:p>
    <w:p w14:paraId="156C3D8F" w14:textId="72897008" w:rsidR="00015D29" w:rsidRPr="00015D29" w:rsidRDefault="00943E01" w:rsidP="00015D29">
      <w:pPr>
        <w:ind w:firstLineChars="0" w:firstLine="0"/>
      </w:pPr>
      <w:r>
        <w:rPr>
          <w:noProof/>
        </w:rPr>
        <w:drawing>
          <wp:inline distT="0" distB="0" distL="0" distR="0" wp14:anchorId="24F7E20B" wp14:editId="3ED21F30">
            <wp:extent cx="5444836" cy="7943365"/>
            <wp:effectExtent l="0" t="0" r="0" b="63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44836" cy="7943365"/>
                    </a:xfrm>
                    <a:prstGeom prst="rect">
                      <a:avLst/>
                    </a:prstGeom>
                    <a:noFill/>
                  </pic:spPr>
                </pic:pic>
              </a:graphicData>
            </a:graphic>
          </wp:inline>
        </w:drawing>
      </w:r>
    </w:p>
    <w:p w14:paraId="4D27788A" w14:textId="7A2922EB" w:rsidR="00896B93" w:rsidRDefault="00896B93" w:rsidP="00896B93">
      <w:pPr>
        <w:pStyle w:val="3"/>
        <w:spacing w:before="120" w:after="120"/>
      </w:pPr>
      <w:bookmarkStart w:id="17" w:name="_Toc92198990"/>
      <w:r w:rsidRPr="00896B93">
        <w:lastRenderedPageBreak/>
        <w:t>Evaluation</w:t>
      </w:r>
      <w:bookmarkEnd w:id="17"/>
    </w:p>
    <w:p w14:paraId="11D7B7DE" w14:textId="2AF50D3F" w:rsidR="00CB1015" w:rsidRPr="002042CA" w:rsidRDefault="001E0BA7" w:rsidP="00CB1015">
      <w:pPr>
        <w:ind w:firstLine="480"/>
        <w:rPr>
          <w:rFonts w:cs="Calibri"/>
        </w:rPr>
      </w:pPr>
      <w:r w:rsidRPr="002042CA">
        <w:rPr>
          <w:rFonts w:cs="Calibri"/>
        </w:rPr>
        <w:t xml:space="preserve">The ISMS certification according to ISO 27001 is also demonstrated through system management that verifies information security. It can also provide measurement standards and evaluation </w:t>
      </w:r>
      <w:r w:rsidR="00BB52EC">
        <w:rPr>
          <w:rFonts w:cs="Calibri"/>
        </w:rPr>
        <w:t>bases</w:t>
      </w:r>
      <w:r w:rsidRPr="002042CA">
        <w:rPr>
          <w:rFonts w:cs="Calibri"/>
        </w:rPr>
        <w:t xml:space="preserve"> for other businesses whose main objective is information security. The certificate</w:t>
      </w:r>
      <w:r w:rsidR="00BB52EC">
        <w:rPr>
          <w:rFonts w:cs="Calibri"/>
        </w:rPr>
        <w:t>,</w:t>
      </w:r>
      <w:r w:rsidRPr="002042CA">
        <w:rPr>
          <w:rFonts w:cs="Calibri"/>
        </w:rPr>
        <w:t xml:space="preserve"> according to ISO 27001</w:t>
      </w:r>
      <w:r w:rsidR="00BB52EC">
        <w:rPr>
          <w:rFonts w:cs="Calibri"/>
        </w:rPr>
        <w:t>,</w:t>
      </w:r>
      <w:r w:rsidRPr="002042CA">
        <w:rPr>
          <w:rFonts w:cs="Calibri"/>
        </w:rPr>
        <w:t xml:space="preserve"> proves that</w:t>
      </w:r>
      <w:r w:rsidR="00BB52EC">
        <w:rPr>
          <w:rFonts w:cs="Calibri"/>
        </w:rPr>
        <w:t xml:space="preserve"> it</w:t>
      </w:r>
      <w:r w:rsidRPr="002042CA">
        <w:rPr>
          <w:rFonts w:cs="Calibri"/>
        </w:rPr>
        <w:t xml:space="preserve"> “provide the best security service”. Organizations can prove that they are "fit" to provide IT services in a secure manner. Related to </w:t>
      </w:r>
      <w:r w:rsidR="00BB52EC">
        <w:rPr>
          <w:rFonts w:cs="Calibri"/>
        </w:rPr>
        <w:t xml:space="preserve">a </w:t>
      </w:r>
      <w:r w:rsidRPr="002042CA">
        <w:rPr>
          <w:rFonts w:cs="Calibri"/>
        </w:rPr>
        <w:t>certificate</w:t>
      </w:r>
      <w:r w:rsidR="004C0825" w:rsidRPr="002042CA">
        <w:rPr>
          <w:rFonts w:cs="Calibri"/>
        </w:rPr>
        <w:t>, the compliance of information security can be verified</w:t>
      </w:r>
      <w:r w:rsidR="00446A76" w:rsidRPr="002042CA">
        <w:rPr>
          <w:rFonts w:cs="Calibri"/>
          <w:vertAlign w:val="superscript"/>
        </w:rPr>
        <w:fldChar w:fldCharType="begin"/>
      </w:r>
      <w:r w:rsidR="00446A76" w:rsidRPr="002042CA">
        <w:rPr>
          <w:rFonts w:cs="Calibri"/>
          <w:vertAlign w:val="superscript"/>
        </w:rPr>
        <w:instrText xml:space="preserve"> REF _Ref92196007 \r \h  \* MERGEFORMAT </w:instrText>
      </w:r>
      <w:r w:rsidR="00446A76" w:rsidRPr="002042CA">
        <w:rPr>
          <w:rFonts w:cs="Calibri"/>
          <w:vertAlign w:val="superscript"/>
        </w:rPr>
      </w:r>
      <w:r w:rsidR="00446A76" w:rsidRPr="002042CA">
        <w:rPr>
          <w:rFonts w:cs="Calibri"/>
          <w:vertAlign w:val="superscript"/>
        </w:rPr>
        <w:fldChar w:fldCharType="separate"/>
      </w:r>
      <w:r w:rsidR="00446A76" w:rsidRPr="002042CA">
        <w:rPr>
          <w:rFonts w:cs="Calibri"/>
          <w:vertAlign w:val="superscript"/>
        </w:rPr>
        <w:t>[5]</w:t>
      </w:r>
      <w:r w:rsidR="00446A76" w:rsidRPr="002042CA">
        <w:rPr>
          <w:rFonts w:cs="Calibri"/>
          <w:vertAlign w:val="superscript"/>
        </w:rPr>
        <w:fldChar w:fldCharType="end"/>
      </w:r>
      <w:r w:rsidR="00446A76" w:rsidRPr="002042CA">
        <w:rPr>
          <w:rFonts w:cs="Calibri"/>
          <w:vertAlign w:val="superscript"/>
        </w:rPr>
        <w:fldChar w:fldCharType="begin"/>
      </w:r>
      <w:r w:rsidR="00446A76" w:rsidRPr="002042CA">
        <w:rPr>
          <w:rFonts w:cs="Calibri"/>
          <w:vertAlign w:val="superscript"/>
        </w:rPr>
        <w:instrText xml:space="preserve"> REF _Ref92192663 \r \h </w:instrText>
      </w:r>
      <w:r w:rsidR="002042CA">
        <w:rPr>
          <w:rFonts w:cs="Calibri"/>
          <w:vertAlign w:val="superscript"/>
        </w:rPr>
        <w:instrText xml:space="preserve"> \* MERGEFORMAT </w:instrText>
      </w:r>
      <w:r w:rsidR="00446A76" w:rsidRPr="002042CA">
        <w:rPr>
          <w:rFonts w:cs="Calibri"/>
          <w:vertAlign w:val="superscript"/>
        </w:rPr>
      </w:r>
      <w:r w:rsidR="00446A76" w:rsidRPr="002042CA">
        <w:rPr>
          <w:rFonts w:cs="Calibri"/>
          <w:vertAlign w:val="superscript"/>
        </w:rPr>
        <w:fldChar w:fldCharType="separate"/>
      </w:r>
      <w:r w:rsidR="00446A76" w:rsidRPr="002042CA">
        <w:rPr>
          <w:rFonts w:cs="Calibri"/>
          <w:vertAlign w:val="superscript"/>
        </w:rPr>
        <w:t>[6]</w:t>
      </w:r>
      <w:r w:rsidR="00446A76" w:rsidRPr="002042CA">
        <w:rPr>
          <w:rFonts w:cs="Calibri"/>
          <w:vertAlign w:val="superscript"/>
        </w:rPr>
        <w:fldChar w:fldCharType="end"/>
      </w:r>
      <w:r w:rsidR="004C0825" w:rsidRPr="002042CA">
        <w:rPr>
          <w:rFonts w:cs="Calibri"/>
        </w:rPr>
        <w:t>.</w:t>
      </w:r>
    </w:p>
    <w:p w14:paraId="0125F042" w14:textId="35CB0AF7" w:rsidR="005F39A9" w:rsidRPr="00246634" w:rsidRDefault="00FB27C5" w:rsidP="00246634">
      <w:pPr>
        <w:pStyle w:val="21"/>
        <w:spacing w:before="240" w:after="120"/>
      </w:pPr>
      <w:bookmarkStart w:id="18" w:name="_Toc92198991"/>
      <w:r w:rsidRPr="00FB27C5">
        <w:t>SSE-CMM</w:t>
      </w:r>
      <w:bookmarkEnd w:id="18"/>
    </w:p>
    <w:p w14:paraId="6A764F9B" w14:textId="01BCB62F" w:rsidR="00896B93" w:rsidRDefault="00896B93" w:rsidP="00896B93">
      <w:pPr>
        <w:pStyle w:val="3"/>
        <w:spacing w:before="120" w:after="120"/>
        <w:rPr>
          <w:lang w:eastAsia="zh-CN"/>
        </w:rPr>
      </w:pPr>
      <w:bookmarkStart w:id="19" w:name="_Toc92198992"/>
      <w:r w:rsidRPr="00896B93">
        <w:rPr>
          <w:lang w:eastAsia="zh-CN"/>
        </w:rPr>
        <w:t xml:space="preserve">Introduction of </w:t>
      </w:r>
      <w:r w:rsidR="00FB27C5" w:rsidRPr="00FB27C5">
        <w:rPr>
          <w:lang w:eastAsia="zh-CN"/>
        </w:rPr>
        <w:t>SSE-CMM</w:t>
      </w:r>
      <w:bookmarkEnd w:id="19"/>
    </w:p>
    <w:p w14:paraId="66361F01" w14:textId="3305D8A9" w:rsidR="00CB1015" w:rsidRPr="00104352" w:rsidRDefault="00FB27C5" w:rsidP="00957C43">
      <w:pPr>
        <w:ind w:firstLine="480"/>
        <w:rPr>
          <w:rFonts w:cs="Calibri"/>
        </w:rPr>
      </w:pPr>
      <w:r w:rsidRPr="00104352">
        <w:rPr>
          <w:rFonts w:cs="Calibri"/>
        </w:rPr>
        <w:t>The SSE-CMM standard is specifically used to test the capability maturity model of the system security project, which was developed and implemented by the National Security Agency in 1996. Compared with</w:t>
      </w:r>
      <w:r w:rsidR="00ED1D7C" w:rsidRPr="00104352">
        <w:rPr>
          <w:rFonts w:cs="Calibri"/>
        </w:rPr>
        <w:t xml:space="preserve"> other</w:t>
      </w:r>
      <w:r w:rsidRPr="00104352">
        <w:rPr>
          <w:rFonts w:cs="Calibri"/>
        </w:rPr>
        <w:t xml:space="preserve"> standards, the process and methods of SSE-CMM are different.</w:t>
      </w:r>
    </w:p>
    <w:p w14:paraId="10B7289A" w14:textId="77777777" w:rsidR="006D1481" w:rsidRPr="00104352" w:rsidRDefault="006D1481" w:rsidP="00957C43">
      <w:pPr>
        <w:ind w:firstLine="480"/>
        <w:rPr>
          <w:rFonts w:cs="Calibri"/>
        </w:rPr>
      </w:pPr>
      <w:r w:rsidRPr="00104352">
        <w:rPr>
          <w:rFonts w:cs="Calibri"/>
        </w:rPr>
        <w:t>It is an engineering process-oriented method that can evaluate the operational capabilities of system security systems. Its goal is to meet the needs of organizations to improve and evaluate the ability of information systems to maintain security.</w:t>
      </w:r>
    </w:p>
    <w:p w14:paraId="57D8CE57" w14:textId="4550655F" w:rsidR="00896B93" w:rsidRDefault="00896B93" w:rsidP="00896B93">
      <w:pPr>
        <w:pStyle w:val="3"/>
        <w:spacing w:before="120" w:after="120"/>
        <w:rPr>
          <w:lang w:eastAsia="zh-CN"/>
        </w:rPr>
      </w:pPr>
      <w:bookmarkStart w:id="20" w:name="_Toc92198993"/>
      <w:r w:rsidRPr="00896B93">
        <w:rPr>
          <w:lang w:eastAsia="zh-CN"/>
        </w:rPr>
        <w:t>Concepts and Underlying Principles</w:t>
      </w:r>
      <w:bookmarkEnd w:id="20"/>
    </w:p>
    <w:p w14:paraId="1CF9F615" w14:textId="2F526B83" w:rsidR="0095346C" w:rsidRPr="00495C3E" w:rsidRDefault="0095346C" w:rsidP="0095346C">
      <w:pPr>
        <w:ind w:firstLine="480"/>
        <w:rPr>
          <w:rFonts w:cs="Calibri"/>
          <w:szCs w:val="24"/>
        </w:rPr>
      </w:pPr>
      <w:r w:rsidRPr="00495C3E">
        <w:rPr>
          <w:rFonts w:cs="Calibri"/>
          <w:szCs w:val="24"/>
        </w:rPr>
        <w:t xml:space="preserve">Divide the system safety engineering process into R process, </w:t>
      </w:r>
      <w:r w:rsidR="001A0137" w:rsidRPr="00495C3E">
        <w:rPr>
          <w:rFonts w:cs="Calibri"/>
          <w:szCs w:val="24"/>
        </w:rPr>
        <w:t>E</w:t>
      </w:r>
      <w:r w:rsidRPr="00495C3E">
        <w:rPr>
          <w:rFonts w:cs="Calibri"/>
          <w:szCs w:val="24"/>
        </w:rPr>
        <w:t xml:space="preserve"> process and </w:t>
      </w:r>
      <w:r w:rsidR="001A0137" w:rsidRPr="00495C3E">
        <w:rPr>
          <w:rFonts w:cs="Calibri"/>
          <w:szCs w:val="24"/>
        </w:rPr>
        <w:t>A</w:t>
      </w:r>
      <w:r w:rsidR="00F410A9" w:rsidRPr="00495C3E">
        <w:rPr>
          <w:rFonts w:cs="Calibri"/>
          <w:szCs w:val="24"/>
        </w:rPr>
        <w:t xml:space="preserve"> </w:t>
      </w:r>
      <w:r w:rsidRPr="00495C3E">
        <w:rPr>
          <w:rFonts w:cs="Calibri"/>
          <w:szCs w:val="24"/>
        </w:rPr>
        <w:t>process.</w:t>
      </w:r>
    </w:p>
    <w:p w14:paraId="4AD46F31" w14:textId="02B9623A" w:rsidR="0095346C" w:rsidRPr="00495C3E" w:rsidRDefault="0095346C" w:rsidP="005E4447">
      <w:pPr>
        <w:pStyle w:val="a7"/>
        <w:numPr>
          <w:ilvl w:val="0"/>
          <w:numId w:val="25"/>
        </w:numPr>
        <w:ind w:firstLineChars="0"/>
        <w:rPr>
          <w:sz w:val="24"/>
          <w:szCs w:val="24"/>
        </w:rPr>
      </w:pPr>
      <w:r w:rsidRPr="00495C3E">
        <w:rPr>
          <w:sz w:val="24"/>
          <w:szCs w:val="24"/>
        </w:rPr>
        <w:t>Risk process</w:t>
      </w:r>
    </w:p>
    <w:p w14:paraId="384DB897" w14:textId="070D88C6" w:rsidR="00CB1015" w:rsidRPr="00495C3E" w:rsidRDefault="0063755B" w:rsidP="0095346C">
      <w:pPr>
        <w:ind w:firstLine="480"/>
        <w:rPr>
          <w:rFonts w:cs="Calibri"/>
          <w:szCs w:val="24"/>
        </w:rPr>
      </w:pPr>
      <w:r w:rsidRPr="00495C3E">
        <w:rPr>
          <w:rFonts w:cs="Calibri"/>
          <w:szCs w:val="24"/>
        </w:rPr>
        <w:t>It is necessary to specify risk management measures. We should especially consider the cost of reducing risk investment, analyze specific issues in detail, and consider whether risk management measures are the best measures. Different systems may depend on the specific circumstances of each system. The aspects that constitute risk include three factors.</w:t>
      </w:r>
    </w:p>
    <w:p w14:paraId="29A49A46" w14:textId="2C930D1E" w:rsidR="001A0137" w:rsidRPr="00495C3E" w:rsidRDefault="001A0137" w:rsidP="005E4447">
      <w:pPr>
        <w:pStyle w:val="a7"/>
        <w:numPr>
          <w:ilvl w:val="0"/>
          <w:numId w:val="25"/>
        </w:numPr>
        <w:ind w:firstLineChars="0"/>
        <w:rPr>
          <w:sz w:val="24"/>
          <w:szCs w:val="24"/>
        </w:rPr>
      </w:pPr>
      <w:r w:rsidRPr="00495C3E">
        <w:rPr>
          <w:sz w:val="24"/>
          <w:szCs w:val="24"/>
        </w:rPr>
        <w:t>Engineering process</w:t>
      </w:r>
    </w:p>
    <w:p w14:paraId="206B102B" w14:textId="0E0B7763" w:rsidR="001A0137" w:rsidRPr="00495C3E" w:rsidRDefault="0063755B" w:rsidP="001A0137">
      <w:pPr>
        <w:ind w:firstLine="480"/>
        <w:rPr>
          <w:rFonts w:cs="Calibri"/>
          <w:szCs w:val="24"/>
        </w:rPr>
      </w:pPr>
      <w:r w:rsidRPr="00495C3E">
        <w:rPr>
          <w:rFonts w:cs="Calibri"/>
          <w:szCs w:val="24"/>
        </w:rPr>
        <w:t xml:space="preserve">The system security project has developed a series of processes, including the main aspects of information systems. During the operation process, the operation of the system security project must cooperate with </w:t>
      </w:r>
      <w:r w:rsidR="00BB52EC">
        <w:rPr>
          <w:rFonts w:cs="Calibri"/>
          <w:szCs w:val="24"/>
        </w:rPr>
        <w:t>another</w:t>
      </w:r>
      <w:r w:rsidRPr="00495C3E">
        <w:rPr>
          <w:rFonts w:cs="Calibri"/>
          <w:szCs w:val="24"/>
        </w:rPr>
        <w:t xml:space="preserve"> system engineering.</w:t>
      </w:r>
    </w:p>
    <w:p w14:paraId="3FE1C3FE" w14:textId="0F2E908A" w:rsidR="001A0137" w:rsidRPr="00495C3E" w:rsidRDefault="001A0137" w:rsidP="005E4447">
      <w:pPr>
        <w:pStyle w:val="a7"/>
        <w:numPr>
          <w:ilvl w:val="0"/>
          <w:numId w:val="25"/>
        </w:numPr>
        <w:ind w:firstLineChars="0"/>
        <w:rPr>
          <w:sz w:val="24"/>
          <w:szCs w:val="24"/>
        </w:rPr>
      </w:pPr>
      <w:r w:rsidRPr="00495C3E">
        <w:rPr>
          <w:sz w:val="24"/>
          <w:szCs w:val="24"/>
        </w:rPr>
        <w:t>Assurance process.</w:t>
      </w:r>
    </w:p>
    <w:p w14:paraId="27CDFC80" w14:textId="77777777" w:rsidR="00F50DC8" w:rsidRPr="00495C3E" w:rsidRDefault="00BC51CA" w:rsidP="00F50DC8">
      <w:pPr>
        <w:ind w:firstLine="480"/>
        <w:rPr>
          <w:rFonts w:cs="Calibri"/>
          <w:szCs w:val="24"/>
        </w:rPr>
      </w:pPr>
      <w:r w:rsidRPr="00495C3E">
        <w:rPr>
          <w:rFonts w:cs="Calibri"/>
          <w:szCs w:val="24"/>
        </w:rPr>
        <w:t>The role of security assurance is to provide users with certain information about the enterprise's risk management measures. In this way, the organizer of the enterprise needs to formulate a series of relevant arguments to gain the trust of users</w:t>
      </w:r>
      <w:r w:rsidR="00F50DC8" w:rsidRPr="00495C3E">
        <w:rPr>
          <w:rFonts w:cs="Calibri"/>
          <w:szCs w:val="24"/>
        </w:rPr>
        <w:t>.</w:t>
      </w:r>
    </w:p>
    <w:p w14:paraId="11EEE2D0" w14:textId="172D971F" w:rsidR="00896B93" w:rsidRDefault="00896B93" w:rsidP="00896B93">
      <w:pPr>
        <w:pStyle w:val="3"/>
        <w:spacing w:before="120" w:after="120"/>
        <w:rPr>
          <w:lang w:eastAsia="zh-CN"/>
        </w:rPr>
      </w:pPr>
      <w:bookmarkStart w:id="21" w:name="_Toc92198994"/>
      <w:r w:rsidRPr="00896B93">
        <w:rPr>
          <w:lang w:eastAsia="zh-CN"/>
        </w:rPr>
        <w:t>Evaluation</w:t>
      </w:r>
      <w:bookmarkEnd w:id="21"/>
    </w:p>
    <w:p w14:paraId="190A0814" w14:textId="5C1CAD02" w:rsidR="00CB1015" w:rsidRPr="00CB1015" w:rsidRDefault="00F50DC8" w:rsidP="00CB1015">
      <w:pPr>
        <w:ind w:firstLine="480"/>
      </w:pPr>
      <w:r w:rsidRPr="00F50DC8">
        <w:t xml:space="preserve">The design of the architecture can determine the maturity of the safety engineering organization within the scope of the entire safety engineering. The goal of this system </w:t>
      </w:r>
      <w:r w:rsidRPr="00F50DC8">
        <w:lastRenderedPageBreak/>
        <w:t>structure is to clearly separate the basic characteristics of safety engineering from management and institutional characteristics</w:t>
      </w:r>
      <w:r>
        <w:t>.</w:t>
      </w:r>
    </w:p>
    <w:p w14:paraId="530781F2" w14:textId="28D67988" w:rsidR="005F39A9" w:rsidRPr="00246634" w:rsidRDefault="00E32021" w:rsidP="00246634">
      <w:pPr>
        <w:pStyle w:val="21"/>
        <w:spacing w:before="240" w:after="120"/>
      </w:pPr>
      <w:bookmarkStart w:id="22" w:name="_Toc92198995"/>
      <w:r w:rsidRPr="00E32021">
        <w:t>ISMS</w:t>
      </w:r>
      <w:r w:rsidR="005F39A9" w:rsidRPr="00246634">
        <w:t xml:space="preserve"> for </w:t>
      </w:r>
      <w:proofErr w:type="spellStart"/>
      <w:r w:rsidR="005F39A9" w:rsidRPr="00246634">
        <w:t>CoffeeBlue</w:t>
      </w:r>
      <w:bookmarkEnd w:id="22"/>
      <w:proofErr w:type="spellEnd"/>
    </w:p>
    <w:p w14:paraId="7FAD6805" w14:textId="77777777" w:rsidR="005612F5" w:rsidRDefault="005612F5" w:rsidP="005612F5">
      <w:pPr>
        <w:pStyle w:val="3"/>
        <w:spacing w:before="120" w:after="120"/>
        <w:rPr>
          <w:lang w:val="en-US" w:eastAsia="zh-CN"/>
        </w:rPr>
      </w:pPr>
      <w:bookmarkStart w:id="23" w:name="_Toc92198996"/>
      <w:r w:rsidRPr="005612F5">
        <w:rPr>
          <w:lang w:val="en-US" w:eastAsia="zh-CN"/>
        </w:rPr>
        <w:t>Company Status</w:t>
      </w:r>
      <w:bookmarkEnd w:id="23"/>
      <w:r w:rsidRPr="005612F5">
        <w:rPr>
          <w:lang w:val="en-US" w:eastAsia="zh-CN"/>
        </w:rPr>
        <w:t xml:space="preserve"> </w:t>
      </w:r>
    </w:p>
    <w:p w14:paraId="6ED0C362" w14:textId="68EFC4AA" w:rsidR="00495C3E" w:rsidRPr="00495C3E" w:rsidRDefault="004C1044" w:rsidP="006833D8">
      <w:pPr>
        <w:ind w:firstLine="480"/>
        <w:rPr>
          <w:rFonts w:cs="Calibri"/>
          <w:szCs w:val="24"/>
        </w:rPr>
      </w:pPr>
      <w:proofErr w:type="spellStart"/>
      <w:r w:rsidRPr="00495C3E">
        <w:rPr>
          <w:rFonts w:cs="Calibri"/>
          <w:szCs w:val="24"/>
        </w:rPr>
        <w:t>CoffeeBlue</w:t>
      </w:r>
      <w:proofErr w:type="spellEnd"/>
      <w:r w:rsidRPr="00495C3E">
        <w:rPr>
          <w:rFonts w:cs="Calibri"/>
          <w:szCs w:val="24"/>
        </w:rPr>
        <w:t xml:space="preserve"> sells Blue Mountain Peak coffee from Jamaica and has a wide range of influence</w:t>
      </w:r>
      <w:r w:rsidR="00BB52EC">
        <w:rPr>
          <w:rFonts w:cs="Calibri"/>
          <w:szCs w:val="24"/>
        </w:rPr>
        <w:t>s</w:t>
      </w:r>
      <w:r w:rsidRPr="00495C3E">
        <w:rPr>
          <w:rFonts w:cs="Calibri"/>
          <w:szCs w:val="24"/>
        </w:rPr>
        <w:t xml:space="preserve">. The company enables many people to provide IT services. </w:t>
      </w:r>
    </w:p>
    <w:p w14:paraId="7D1D1AEF" w14:textId="4E3F7445" w:rsidR="008925E6" w:rsidRPr="00495C3E" w:rsidRDefault="004C1044" w:rsidP="006833D8">
      <w:pPr>
        <w:ind w:firstLine="480"/>
        <w:rPr>
          <w:rFonts w:cs="Calibri"/>
          <w:szCs w:val="24"/>
        </w:rPr>
      </w:pPr>
      <w:r w:rsidRPr="00495C3E">
        <w:rPr>
          <w:rFonts w:cs="Calibri"/>
          <w:szCs w:val="24"/>
        </w:rPr>
        <w:t xml:space="preserve">Due to </w:t>
      </w:r>
      <w:r w:rsidR="00BB52EC">
        <w:rPr>
          <w:rFonts w:cs="Calibri"/>
          <w:szCs w:val="24"/>
        </w:rPr>
        <w:t>a</w:t>
      </w:r>
      <w:r w:rsidRPr="00495C3E">
        <w:rPr>
          <w:rFonts w:cs="Calibri"/>
          <w:szCs w:val="24"/>
        </w:rPr>
        <w:t xml:space="preserve"> large number of task groups, the company is facing great management problems. The company needs to allow a large number of people to use their devices to access company information. The security of employee data and customer data is something that companies need to put in a lot of effort to manage. Information security is the top priority.</w:t>
      </w:r>
    </w:p>
    <w:p w14:paraId="6E5A24F1" w14:textId="14076EEB" w:rsidR="005612F5" w:rsidRDefault="005612F5" w:rsidP="005612F5">
      <w:pPr>
        <w:pStyle w:val="3"/>
        <w:spacing w:before="120" w:after="120"/>
        <w:rPr>
          <w:lang w:val="en-US" w:eastAsia="zh-CN"/>
        </w:rPr>
      </w:pPr>
      <w:bookmarkStart w:id="24" w:name="_Toc92198997"/>
      <w:r w:rsidRPr="006833D8">
        <w:rPr>
          <w:lang w:val="en-US" w:eastAsia="zh-CN"/>
        </w:rPr>
        <w:t>ISMS based on ISO</w:t>
      </w:r>
      <w:r w:rsidR="00E32021">
        <w:rPr>
          <w:lang w:val="en-US" w:eastAsia="zh-CN"/>
        </w:rPr>
        <w:t xml:space="preserve"> </w:t>
      </w:r>
      <w:r w:rsidRPr="006833D8">
        <w:rPr>
          <w:lang w:val="en-US" w:eastAsia="zh-CN"/>
        </w:rPr>
        <w:t>27001</w:t>
      </w:r>
      <w:bookmarkEnd w:id="24"/>
    </w:p>
    <w:p w14:paraId="2A281057" w14:textId="0D90BAEA" w:rsidR="0055636D" w:rsidRPr="008D2025" w:rsidRDefault="005F7192" w:rsidP="006833D8">
      <w:pPr>
        <w:ind w:firstLine="480"/>
        <w:rPr>
          <w:rFonts w:cs="Calibri"/>
          <w:szCs w:val="24"/>
        </w:rPr>
      </w:pPr>
      <w:r w:rsidRPr="008D2025">
        <w:rPr>
          <w:rFonts w:cs="Calibri"/>
          <w:szCs w:val="24"/>
        </w:rPr>
        <w:t xml:space="preserve">We </w:t>
      </w:r>
      <w:r w:rsidR="00B74630" w:rsidRPr="008D2025">
        <w:rPr>
          <w:rFonts w:cs="Calibri"/>
          <w:szCs w:val="24"/>
        </w:rPr>
        <w:t>can</w:t>
      </w:r>
      <w:r w:rsidR="00411E7C" w:rsidRPr="008D2025">
        <w:rPr>
          <w:rFonts w:cs="Calibri"/>
          <w:szCs w:val="24"/>
        </w:rPr>
        <w:t xml:space="preserve"> propose an ISMS framework that is</w:t>
      </w:r>
      <w:r w:rsidR="008925E6" w:rsidRPr="008D2025">
        <w:rPr>
          <w:rFonts w:cs="Calibri"/>
          <w:szCs w:val="24"/>
        </w:rPr>
        <w:t xml:space="preserve"> </w:t>
      </w:r>
      <w:r w:rsidR="00B74630" w:rsidRPr="008D2025">
        <w:rPr>
          <w:rFonts w:cs="Calibri"/>
          <w:szCs w:val="24"/>
        </w:rPr>
        <w:t>based on ISO</w:t>
      </w:r>
      <w:r w:rsidR="007964EB" w:rsidRPr="008D2025">
        <w:rPr>
          <w:rFonts w:cs="Calibri"/>
          <w:szCs w:val="24"/>
        </w:rPr>
        <w:t xml:space="preserve"> </w:t>
      </w:r>
      <w:r w:rsidR="00B74630" w:rsidRPr="008D2025">
        <w:rPr>
          <w:rFonts w:cs="Calibri"/>
          <w:szCs w:val="24"/>
        </w:rPr>
        <w:t>2700</w:t>
      </w:r>
      <w:r w:rsidR="000329D3" w:rsidRPr="008D2025">
        <w:rPr>
          <w:rFonts w:cs="Calibri"/>
          <w:szCs w:val="24"/>
        </w:rPr>
        <w:t>1</w:t>
      </w:r>
      <w:r w:rsidR="00B74630" w:rsidRPr="008D2025">
        <w:rPr>
          <w:rFonts w:cs="Calibri"/>
          <w:szCs w:val="24"/>
        </w:rPr>
        <w:t xml:space="preserve"> </w:t>
      </w:r>
      <w:r w:rsidR="008925E6" w:rsidRPr="008D2025">
        <w:rPr>
          <w:rFonts w:cs="Calibri"/>
          <w:szCs w:val="24"/>
        </w:rPr>
        <w:t>to meet the need of the company information system security</w:t>
      </w:r>
      <w:r w:rsidR="00446A76" w:rsidRPr="008D2025">
        <w:rPr>
          <w:rFonts w:cs="Calibri"/>
          <w:szCs w:val="24"/>
          <w:vertAlign w:val="superscript"/>
        </w:rPr>
        <w:fldChar w:fldCharType="begin"/>
      </w:r>
      <w:r w:rsidR="00446A76" w:rsidRPr="008D2025">
        <w:rPr>
          <w:rFonts w:cs="Calibri"/>
          <w:szCs w:val="24"/>
          <w:vertAlign w:val="superscript"/>
        </w:rPr>
        <w:instrText xml:space="preserve"> REF _Ref92192666 \r \h  \* MERGEFORMAT </w:instrText>
      </w:r>
      <w:r w:rsidR="00446A76" w:rsidRPr="008D2025">
        <w:rPr>
          <w:rFonts w:cs="Calibri"/>
          <w:szCs w:val="24"/>
          <w:vertAlign w:val="superscript"/>
        </w:rPr>
      </w:r>
      <w:r w:rsidR="00446A76" w:rsidRPr="008D2025">
        <w:rPr>
          <w:rFonts w:cs="Calibri"/>
          <w:szCs w:val="24"/>
          <w:vertAlign w:val="superscript"/>
        </w:rPr>
        <w:fldChar w:fldCharType="separate"/>
      </w:r>
      <w:r w:rsidR="00446A76" w:rsidRPr="008D2025">
        <w:rPr>
          <w:rFonts w:cs="Calibri"/>
          <w:szCs w:val="24"/>
          <w:vertAlign w:val="superscript"/>
        </w:rPr>
        <w:t>[7]</w:t>
      </w:r>
      <w:r w:rsidR="00446A76" w:rsidRPr="008D2025">
        <w:rPr>
          <w:rFonts w:cs="Calibri"/>
          <w:szCs w:val="24"/>
          <w:vertAlign w:val="superscript"/>
        </w:rPr>
        <w:fldChar w:fldCharType="end"/>
      </w:r>
      <w:r w:rsidR="00411E7C" w:rsidRPr="008D2025">
        <w:rPr>
          <w:rFonts w:cs="Calibri"/>
          <w:szCs w:val="24"/>
        </w:rPr>
        <w:t>.</w:t>
      </w:r>
    </w:p>
    <w:p w14:paraId="5133FC66" w14:textId="474679B8" w:rsidR="00FB37AB" w:rsidRPr="008D2025" w:rsidRDefault="00FB37AB" w:rsidP="008D2025">
      <w:pPr>
        <w:pStyle w:val="a7"/>
        <w:numPr>
          <w:ilvl w:val="0"/>
          <w:numId w:val="33"/>
        </w:numPr>
        <w:ind w:firstLineChars="0"/>
        <w:rPr>
          <w:sz w:val="24"/>
          <w:szCs w:val="24"/>
        </w:rPr>
      </w:pPr>
      <w:r w:rsidRPr="008D2025">
        <w:rPr>
          <w:sz w:val="24"/>
          <w:szCs w:val="24"/>
        </w:rPr>
        <w:t>The following is the information security strategy part:</w:t>
      </w:r>
    </w:p>
    <w:p w14:paraId="5266C7B2" w14:textId="573F1C64" w:rsidR="00FB37AB" w:rsidRPr="008D2025" w:rsidRDefault="00FB37AB" w:rsidP="00FB37AB">
      <w:pPr>
        <w:pStyle w:val="a7"/>
        <w:numPr>
          <w:ilvl w:val="0"/>
          <w:numId w:val="29"/>
        </w:numPr>
        <w:ind w:firstLineChars="0"/>
        <w:rPr>
          <w:sz w:val="24"/>
          <w:szCs w:val="24"/>
        </w:rPr>
      </w:pPr>
      <w:r w:rsidRPr="008D2025">
        <w:rPr>
          <w:sz w:val="24"/>
          <w:szCs w:val="24"/>
        </w:rPr>
        <w:t>Information Security Strategy</w:t>
      </w:r>
    </w:p>
    <w:p w14:paraId="6278D97B" w14:textId="10B76BD7" w:rsidR="00FB37AB" w:rsidRPr="008D2025" w:rsidRDefault="00FB37AB" w:rsidP="00FB37AB">
      <w:pPr>
        <w:ind w:firstLineChars="0" w:firstLine="420"/>
        <w:rPr>
          <w:rFonts w:eastAsiaTheme="minorEastAsia" w:cs="Calibri"/>
          <w:color w:val="000000"/>
          <w:szCs w:val="24"/>
          <w:lang w:bidi="hi-IN"/>
        </w:rPr>
      </w:pPr>
      <w:r w:rsidRPr="008D2025">
        <w:rPr>
          <w:rFonts w:eastAsia="WenQuanYi Zen Hei Sharp" w:cs="Calibri"/>
          <w:color w:val="000000"/>
          <w:szCs w:val="24"/>
          <w:lang w:bidi="hi-IN"/>
        </w:rPr>
        <w:t>The company should develop a plan and strategy to approve the approval decision.</w:t>
      </w:r>
    </w:p>
    <w:p w14:paraId="513C4130" w14:textId="3C25659E" w:rsidR="00FB37AB" w:rsidRPr="008D2025" w:rsidRDefault="00FB37AB" w:rsidP="00FB37AB">
      <w:pPr>
        <w:pStyle w:val="a7"/>
        <w:numPr>
          <w:ilvl w:val="0"/>
          <w:numId w:val="29"/>
        </w:numPr>
        <w:ind w:firstLineChars="0"/>
        <w:rPr>
          <w:sz w:val="24"/>
          <w:szCs w:val="24"/>
        </w:rPr>
      </w:pPr>
      <w:r w:rsidRPr="008D2025">
        <w:rPr>
          <w:sz w:val="24"/>
          <w:szCs w:val="24"/>
        </w:rPr>
        <w:t>Mobile devices policies</w:t>
      </w:r>
    </w:p>
    <w:p w14:paraId="0F9DB1CC" w14:textId="77777777" w:rsidR="00FB37AB" w:rsidRPr="008D2025" w:rsidRDefault="00FB37AB" w:rsidP="00FB37AB">
      <w:pPr>
        <w:ind w:firstLineChars="0" w:firstLine="420"/>
        <w:rPr>
          <w:rFonts w:eastAsia="WenQuanYi Zen Hei Sharp" w:cs="Calibri"/>
          <w:color w:val="000000"/>
          <w:szCs w:val="24"/>
          <w:lang w:bidi="hi-IN"/>
        </w:rPr>
      </w:pPr>
      <w:r w:rsidRPr="008D2025">
        <w:rPr>
          <w:rFonts w:eastAsia="WenQuanYi Zen Hei Sharp" w:cs="Calibri"/>
          <w:color w:val="000000"/>
          <w:szCs w:val="24"/>
          <w:lang w:bidi="hi-IN"/>
        </w:rPr>
        <w:t>Companies should develop plans and strategies to manage their employees’ mobile devices to manage remote work access rights.</w:t>
      </w:r>
    </w:p>
    <w:p w14:paraId="22C19FBC" w14:textId="01B826DC" w:rsidR="00FB37AB" w:rsidRPr="008D2025" w:rsidRDefault="00FB37AB" w:rsidP="00FB37AB">
      <w:pPr>
        <w:ind w:firstLineChars="0" w:firstLine="420"/>
        <w:rPr>
          <w:rFonts w:eastAsiaTheme="minorEastAsia" w:cs="Calibri"/>
          <w:color w:val="000000"/>
          <w:szCs w:val="24"/>
          <w:lang w:bidi="hi-IN"/>
        </w:rPr>
      </w:pPr>
      <w:r w:rsidRPr="008D2025">
        <w:rPr>
          <w:rFonts w:eastAsia="WenQuanYi Zen Hei Sharp" w:cs="Calibri"/>
          <w:color w:val="000000"/>
          <w:szCs w:val="24"/>
          <w:lang w:bidi="hi-IN"/>
        </w:rPr>
        <w:t>Develop plans and strategies to manage access procedures for external personnel.</w:t>
      </w:r>
    </w:p>
    <w:p w14:paraId="7919C6BC" w14:textId="67B0C722" w:rsidR="00FB37AB" w:rsidRPr="008D2025" w:rsidRDefault="00FB37AB" w:rsidP="00FB37AB">
      <w:pPr>
        <w:pStyle w:val="a7"/>
        <w:numPr>
          <w:ilvl w:val="0"/>
          <w:numId w:val="29"/>
        </w:numPr>
        <w:ind w:firstLineChars="0"/>
        <w:rPr>
          <w:sz w:val="24"/>
          <w:szCs w:val="24"/>
        </w:rPr>
      </w:pPr>
      <w:r w:rsidRPr="008D2025">
        <w:rPr>
          <w:sz w:val="24"/>
          <w:szCs w:val="24"/>
        </w:rPr>
        <w:t>Equipment policy</w:t>
      </w:r>
    </w:p>
    <w:p w14:paraId="6BE21400" w14:textId="369FAC0F" w:rsidR="00FB37AB" w:rsidRPr="008D2025" w:rsidRDefault="00FB37AB" w:rsidP="00FB37AB">
      <w:pPr>
        <w:ind w:firstLineChars="0" w:firstLine="420"/>
        <w:rPr>
          <w:rFonts w:eastAsiaTheme="minorEastAsia" w:cs="Calibri"/>
          <w:color w:val="000000"/>
          <w:szCs w:val="24"/>
          <w:lang w:bidi="hi-IN"/>
        </w:rPr>
      </w:pPr>
      <w:r w:rsidRPr="008D2025">
        <w:rPr>
          <w:rFonts w:eastAsia="WenQuanYi Zen Hei Sharp" w:cs="Calibri"/>
          <w:color w:val="000000"/>
          <w:szCs w:val="24"/>
          <w:lang w:bidi="hi-IN"/>
        </w:rPr>
        <w:t>The company’s internal and external devices that have been approved to access data and information are specifically placed in the security device catalog</w:t>
      </w:r>
      <w:r w:rsidR="00BB52EC">
        <w:rPr>
          <w:rFonts w:eastAsia="WenQuanYi Zen Hei Sharp" w:cs="Calibri"/>
          <w:color w:val="000000"/>
          <w:szCs w:val="24"/>
          <w:lang w:bidi="hi-IN"/>
        </w:rPr>
        <w:t>ue</w:t>
      </w:r>
      <w:r w:rsidRPr="008D2025">
        <w:rPr>
          <w:rFonts w:eastAsia="WenQuanYi Zen Hei Sharp" w:cs="Calibri"/>
          <w:color w:val="000000"/>
          <w:szCs w:val="24"/>
          <w:lang w:bidi="hi-IN"/>
        </w:rPr>
        <w:t>, and unauthorized devices are prohibited from accessing the company’s database.</w:t>
      </w:r>
    </w:p>
    <w:p w14:paraId="5B263A9C" w14:textId="062A0E31" w:rsidR="00FB37AB" w:rsidRPr="008D2025" w:rsidRDefault="00FB37AB" w:rsidP="00FB37AB">
      <w:pPr>
        <w:pStyle w:val="a7"/>
        <w:numPr>
          <w:ilvl w:val="0"/>
          <w:numId w:val="29"/>
        </w:numPr>
        <w:ind w:firstLineChars="0"/>
        <w:rPr>
          <w:sz w:val="24"/>
          <w:szCs w:val="24"/>
        </w:rPr>
      </w:pPr>
      <w:r w:rsidRPr="008D2025">
        <w:rPr>
          <w:sz w:val="24"/>
          <w:szCs w:val="24"/>
        </w:rPr>
        <w:t>Backup process</w:t>
      </w:r>
    </w:p>
    <w:p w14:paraId="6AD46B91" w14:textId="166F2B9F" w:rsidR="00FB37AB" w:rsidRPr="008D2025" w:rsidRDefault="00FB37AB" w:rsidP="00FB37AB">
      <w:pPr>
        <w:ind w:firstLineChars="0" w:firstLine="420"/>
        <w:rPr>
          <w:rFonts w:eastAsiaTheme="minorEastAsia" w:cs="Calibri"/>
          <w:color w:val="000000"/>
          <w:szCs w:val="24"/>
          <w:lang w:bidi="hi-IN"/>
        </w:rPr>
      </w:pPr>
      <w:r w:rsidRPr="008D2025">
        <w:rPr>
          <w:rFonts w:eastAsia="WenQuanYi Zen Hei Sharp" w:cs="Calibri"/>
          <w:color w:val="000000"/>
          <w:szCs w:val="24"/>
          <w:lang w:bidi="hi-IN"/>
        </w:rPr>
        <w:t>Develop plans and strategies to back up data, especially the company’s key information. Departments should be specially set up to back up data and deal with accidental data loss accidents.</w:t>
      </w:r>
    </w:p>
    <w:p w14:paraId="722F808D" w14:textId="210095F9" w:rsidR="00FB37AB" w:rsidRPr="008D2025" w:rsidRDefault="00FB37AB" w:rsidP="00FB37AB">
      <w:pPr>
        <w:pStyle w:val="a7"/>
        <w:numPr>
          <w:ilvl w:val="0"/>
          <w:numId w:val="29"/>
        </w:numPr>
        <w:ind w:firstLineChars="0"/>
        <w:rPr>
          <w:sz w:val="24"/>
          <w:szCs w:val="24"/>
        </w:rPr>
      </w:pPr>
      <w:r w:rsidRPr="008D2025">
        <w:rPr>
          <w:sz w:val="24"/>
          <w:szCs w:val="24"/>
        </w:rPr>
        <w:t>Strategy for supplier relations</w:t>
      </w:r>
    </w:p>
    <w:p w14:paraId="3CB98C70" w14:textId="34F660C0" w:rsidR="00FB37AB" w:rsidRPr="008D2025" w:rsidRDefault="00FB37AB" w:rsidP="00FB37AB">
      <w:pPr>
        <w:ind w:firstLineChars="0" w:firstLine="420"/>
        <w:rPr>
          <w:rFonts w:eastAsiaTheme="minorEastAsia" w:cs="Calibri"/>
          <w:color w:val="000000"/>
          <w:szCs w:val="24"/>
          <w:lang w:bidi="hi-IN"/>
        </w:rPr>
      </w:pPr>
      <w:r w:rsidRPr="008D2025">
        <w:rPr>
          <w:rFonts w:eastAsia="WenQuanYi Zen Hei Sharp" w:cs="Calibri"/>
          <w:color w:val="000000"/>
          <w:szCs w:val="24"/>
          <w:lang w:bidi="hi-IN"/>
        </w:rPr>
        <w:t>Formulate plans and strategies to protect the company’s asset information, and find legal institutions for asset certification.</w:t>
      </w:r>
    </w:p>
    <w:p w14:paraId="354D6A39" w14:textId="34727BFD" w:rsidR="00FB37AB" w:rsidRPr="008D2025" w:rsidRDefault="00FB37AB" w:rsidP="00FB37AB">
      <w:pPr>
        <w:pStyle w:val="a7"/>
        <w:numPr>
          <w:ilvl w:val="0"/>
          <w:numId w:val="29"/>
        </w:numPr>
        <w:ind w:firstLineChars="0"/>
        <w:rPr>
          <w:sz w:val="24"/>
          <w:szCs w:val="24"/>
        </w:rPr>
      </w:pPr>
      <w:r w:rsidRPr="008D2025">
        <w:rPr>
          <w:sz w:val="24"/>
          <w:szCs w:val="24"/>
        </w:rPr>
        <w:t>Incident Procedure</w:t>
      </w:r>
    </w:p>
    <w:p w14:paraId="33457780" w14:textId="13335FFE" w:rsidR="00FB37AB" w:rsidRPr="008D2025" w:rsidRDefault="00FB37AB" w:rsidP="00FB37AB">
      <w:pPr>
        <w:ind w:firstLineChars="0" w:firstLine="420"/>
        <w:rPr>
          <w:rFonts w:eastAsiaTheme="minorEastAsia" w:cs="Calibri"/>
          <w:color w:val="000000"/>
          <w:szCs w:val="24"/>
          <w:lang w:bidi="hi-IN"/>
        </w:rPr>
      </w:pPr>
      <w:r w:rsidRPr="008D2025">
        <w:rPr>
          <w:rFonts w:eastAsia="WenQuanYi Zen Hei Sharp" w:cs="Calibri"/>
          <w:color w:val="000000"/>
          <w:szCs w:val="24"/>
          <w:lang w:bidi="hi-IN"/>
        </w:rPr>
        <w:t>Formulate plans and strategies to deal with the handling procedures in accidents, including emergency response, evidence collection and post-summarization.</w:t>
      </w:r>
    </w:p>
    <w:p w14:paraId="0B064571" w14:textId="345679CA" w:rsidR="00FB37AB" w:rsidRPr="008D2025" w:rsidRDefault="00FB37AB" w:rsidP="00FB37AB">
      <w:pPr>
        <w:pStyle w:val="a7"/>
        <w:numPr>
          <w:ilvl w:val="0"/>
          <w:numId w:val="29"/>
        </w:numPr>
        <w:ind w:firstLineChars="0"/>
        <w:rPr>
          <w:sz w:val="24"/>
          <w:szCs w:val="24"/>
        </w:rPr>
      </w:pPr>
      <w:r w:rsidRPr="008D2025">
        <w:rPr>
          <w:sz w:val="24"/>
          <w:szCs w:val="24"/>
        </w:rPr>
        <w:t>Access control strategy</w:t>
      </w:r>
    </w:p>
    <w:p w14:paraId="1E133C20" w14:textId="1AC85A0D" w:rsidR="00FB37AB" w:rsidRPr="008D2025" w:rsidRDefault="00FB37AB" w:rsidP="00FB37AB">
      <w:pPr>
        <w:ind w:firstLineChars="0" w:firstLine="420"/>
        <w:rPr>
          <w:rFonts w:eastAsiaTheme="minorEastAsia" w:cs="Calibri"/>
          <w:color w:val="000000"/>
          <w:szCs w:val="24"/>
          <w:lang w:bidi="hi-IN"/>
        </w:rPr>
      </w:pPr>
      <w:r w:rsidRPr="008D2025">
        <w:rPr>
          <w:rFonts w:eastAsia="WenQuanYi Zen Hei Sharp" w:cs="Calibri"/>
          <w:color w:val="000000"/>
          <w:szCs w:val="24"/>
          <w:lang w:bidi="hi-IN"/>
        </w:rPr>
        <w:lastRenderedPageBreak/>
        <w:t>Develop access control plans and strategies, and prohibit unauthorized organizations or individuals from accessing company data.</w:t>
      </w:r>
    </w:p>
    <w:p w14:paraId="62F649FA" w14:textId="2EA2E2FF" w:rsidR="00FB37AB" w:rsidRPr="008D2025" w:rsidRDefault="00FB37AB" w:rsidP="00FB37AB">
      <w:pPr>
        <w:pStyle w:val="a7"/>
        <w:numPr>
          <w:ilvl w:val="0"/>
          <w:numId w:val="29"/>
        </w:numPr>
        <w:ind w:firstLineChars="0"/>
        <w:rPr>
          <w:sz w:val="24"/>
          <w:szCs w:val="24"/>
        </w:rPr>
      </w:pPr>
      <w:r w:rsidRPr="008D2025">
        <w:rPr>
          <w:sz w:val="24"/>
          <w:szCs w:val="24"/>
        </w:rPr>
        <w:t>Safety development policy</w:t>
      </w:r>
    </w:p>
    <w:p w14:paraId="72ED81ED" w14:textId="754608B1" w:rsidR="00FB37AB" w:rsidRPr="008D2025" w:rsidRDefault="00FB37AB" w:rsidP="00FB37AB">
      <w:pPr>
        <w:ind w:firstLineChars="0" w:firstLine="420"/>
        <w:rPr>
          <w:rFonts w:eastAsiaTheme="minorEastAsia" w:cs="Calibri"/>
          <w:color w:val="000000"/>
          <w:szCs w:val="24"/>
          <w:lang w:bidi="hi-IN"/>
        </w:rPr>
      </w:pPr>
      <w:r w:rsidRPr="008D2025">
        <w:rPr>
          <w:rFonts w:eastAsia="WenQuanYi Zen Hei Sharp" w:cs="Calibri"/>
          <w:color w:val="000000"/>
          <w:szCs w:val="24"/>
          <w:lang w:bidi="hi-IN"/>
        </w:rPr>
        <w:t>Companies should develop special and secure software programs to ensure the security of programs that access company data and information.</w:t>
      </w:r>
    </w:p>
    <w:p w14:paraId="1C9E5012" w14:textId="6B0FF8D2" w:rsidR="00FB37AB" w:rsidRPr="008D2025" w:rsidRDefault="00FB37AB" w:rsidP="00FB37AB">
      <w:pPr>
        <w:pStyle w:val="a7"/>
        <w:numPr>
          <w:ilvl w:val="0"/>
          <w:numId w:val="29"/>
        </w:numPr>
        <w:ind w:firstLineChars="0"/>
        <w:rPr>
          <w:sz w:val="24"/>
          <w:szCs w:val="24"/>
        </w:rPr>
      </w:pPr>
      <w:r w:rsidRPr="008D2025">
        <w:rPr>
          <w:sz w:val="24"/>
          <w:szCs w:val="24"/>
        </w:rPr>
        <w:t>Continuity procedures</w:t>
      </w:r>
    </w:p>
    <w:p w14:paraId="42378859" w14:textId="5EC98D7E" w:rsidR="00FB37AB" w:rsidRPr="008D2025" w:rsidRDefault="00FB37AB" w:rsidP="00FB37AB">
      <w:pPr>
        <w:ind w:firstLineChars="0" w:firstLine="420"/>
        <w:rPr>
          <w:rFonts w:eastAsiaTheme="minorEastAsia" w:cs="Calibri"/>
          <w:color w:val="000000"/>
          <w:szCs w:val="24"/>
          <w:lang w:bidi="hi-IN"/>
        </w:rPr>
      </w:pPr>
      <w:r w:rsidRPr="008D2025">
        <w:rPr>
          <w:rFonts w:eastAsia="WenQuanYi Zen Hei Sharp" w:cs="Calibri"/>
          <w:color w:val="000000"/>
          <w:szCs w:val="24"/>
          <w:lang w:bidi="hi-IN"/>
        </w:rPr>
        <w:t>Formulate plans and strategies to ensure the continuous and stable implementation and operation of the company's business, and regularly check and improve them.</w:t>
      </w:r>
    </w:p>
    <w:p w14:paraId="6776A55C" w14:textId="29D7C284" w:rsidR="00FB37AB" w:rsidRPr="008D2025" w:rsidRDefault="00FB37AB" w:rsidP="00FB37AB">
      <w:pPr>
        <w:pStyle w:val="a7"/>
        <w:numPr>
          <w:ilvl w:val="0"/>
          <w:numId w:val="29"/>
        </w:numPr>
        <w:ind w:firstLineChars="0"/>
        <w:rPr>
          <w:sz w:val="24"/>
          <w:szCs w:val="24"/>
        </w:rPr>
      </w:pPr>
      <w:r w:rsidRPr="008D2025">
        <w:rPr>
          <w:sz w:val="24"/>
          <w:szCs w:val="24"/>
        </w:rPr>
        <w:t>Compliance policies</w:t>
      </w:r>
    </w:p>
    <w:p w14:paraId="1E5FAAB5" w14:textId="6D566070" w:rsidR="00FB37AB" w:rsidRPr="008D2025" w:rsidRDefault="00FB37AB" w:rsidP="008D2025">
      <w:pPr>
        <w:ind w:firstLineChars="0" w:firstLine="420"/>
        <w:rPr>
          <w:rFonts w:eastAsiaTheme="minorEastAsia" w:cs="Calibri"/>
          <w:color w:val="000000"/>
          <w:szCs w:val="24"/>
          <w:lang w:bidi="hi-IN"/>
        </w:rPr>
      </w:pPr>
      <w:r w:rsidRPr="008D2025">
        <w:rPr>
          <w:rFonts w:eastAsia="WenQuanYi Zen Hei Sharp" w:cs="Calibri"/>
          <w:color w:val="000000"/>
          <w:szCs w:val="24"/>
          <w:lang w:bidi="hi-IN"/>
        </w:rPr>
        <w:t>Formulate plans and strategies to ensure the legitimacy of the company's operating procedures. You can also seek the help of the legal department to regulate the legitimacy of the company's operations.</w:t>
      </w:r>
    </w:p>
    <w:p w14:paraId="25BE9449" w14:textId="77777777" w:rsidR="008D2025" w:rsidRPr="008D2025" w:rsidRDefault="008D2025" w:rsidP="008D2025">
      <w:pPr>
        <w:ind w:firstLineChars="0" w:firstLine="420"/>
        <w:rPr>
          <w:rFonts w:eastAsiaTheme="minorEastAsia" w:cs="Calibri"/>
          <w:color w:val="000000"/>
          <w:szCs w:val="24"/>
          <w:lang w:bidi="hi-IN"/>
        </w:rPr>
      </w:pPr>
    </w:p>
    <w:p w14:paraId="4180E132" w14:textId="556EFBBE" w:rsidR="008D2025" w:rsidRPr="008D2025" w:rsidRDefault="008D2025" w:rsidP="008D2025">
      <w:pPr>
        <w:pStyle w:val="a7"/>
        <w:numPr>
          <w:ilvl w:val="0"/>
          <w:numId w:val="33"/>
        </w:numPr>
        <w:ind w:firstLineChars="0"/>
        <w:rPr>
          <w:sz w:val="24"/>
          <w:szCs w:val="24"/>
        </w:rPr>
      </w:pPr>
      <w:r w:rsidRPr="008D2025">
        <w:rPr>
          <w:sz w:val="24"/>
          <w:szCs w:val="24"/>
        </w:rPr>
        <w:t>The following are some information security controls that need to be applied:</w:t>
      </w:r>
    </w:p>
    <w:p w14:paraId="084C1D2D" w14:textId="1AE7AB3E" w:rsidR="008D2025" w:rsidRPr="008D2025" w:rsidRDefault="008D2025" w:rsidP="008D2025">
      <w:pPr>
        <w:pStyle w:val="a7"/>
        <w:numPr>
          <w:ilvl w:val="0"/>
          <w:numId w:val="29"/>
        </w:numPr>
        <w:ind w:firstLineChars="0"/>
        <w:rPr>
          <w:sz w:val="24"/>
          <w:szCs w:val="24"/>
        </w:rPr>
      </w:pPr>
      <w:r w:rsidRPr="008D2025">
        <w:rPr>
          <w:sz w:val="24"/>
          <w:szCs w:val="24"/>
        </w:rPr>
        <w:t>User access</w:t>
      </w:r>
    </w:p>
    <w:p w14:paraId="6B07EAF0" w14:textId="6EF0C802" w:rsidR="008D2025" w:rsidRPr="008D2025" w:rsidRDefault="00BB52EC" w:rsidP="008D2025">
      <w:pPr>
        <w:ind w:firstLineChars="0" w:firstLine="420"/>
        <w:rPr>
          <w:rFonts w:cs="Calibri"/>
          <w:color w:val="000000"/>
          <w:szCs w:val="24"/>
        </w:rPr>
      </w:pPr>
      <w:r>
        <w:rPr>
          <w:rFonts w:cs="Calibri"/>
          <w:color w:val="000000"/>
          <w:szCs w:val="24"/>
        </w:rPr>
        <w:t>The a</w:t>
      </w:r>
      <w:r w:rsidR="008D2025" w:rsidRPr="008D2025">
        <w:rPr>
          <w:rFonts w:cs="Calibri"/>
          <w:color w:val="000000"/>
          <w:szCs w:val="24"/>
        </w:rPr>
        <w:t>pplication software should manage the objects that use it to ensure that data information is accessed by authorized users and prohibit unauthorized users from accessing, including:</w:t>
      </w:r>
    </w:p>
    <w:p w14:paraId="29CCDDBE" w14:textId="77777777" w:rsidR="008D2025" w:rsidRPr="008D2025" w:rsidRDefault="008D2025" w:rsidP="008D2025">
      <w:pPr>
        <w:ind w:firstLineChars="0" w:firstLine="420"/>
        <w:rPr>
          <w:rFonts w:cs="Calibri"/>
          <w:color w:val="000000"/>
          <w:szCs w:val="24"/>
        </w:rPr>
      </w:pPr>
      <w:r w:rsidRPr="008D2025">
        <w:rPr>
          <w:rFonts w:cs="Calibri"/>
          <w:color w:val="000000"/>
          <w:szCs w:val="24"/>
        </w:rPr>
        <w:t>User registration and deregistration</w:t>
      </w:r>
    </w:p>
    <w:p w14:paraId="336392DF" w14:textId="77777777" w:rsidR="008D2025" w:rsidRPr="008D2025" w:rsidRDefault="008D2025" w:rsidP="008D2025">
      <w:pPr>
        <w:ind w:firstLineChars="0" w:firstLine="420"/>
        <w:rPr>
          <w:rFonts w:cs="Calibri"/>
          <w:color w:val="000000"/>
          <w:szCs w:val="24"/>
        </w:rPr>
      </w:pPr>
      <w:r w:rsidRPr="008D2025">
        <w:rPr>
          <w:rFonts w:cs="Calibri"/>
          <w:color w:val="000000"/>
          <w:szCs w:val="24"/>
        </w:rPr>
        <w:t>Administrator rights</w:t>
      </w:r>
    </w:p>
    <w:p w14:paraId="0E064E7B" w14:textId="77777777" w:rsidR="008D2025" w:rsidRPr="008D2025" w:rsidRDefault="008D2025" w:rsidP="008D2025">
      <w:pPr>
        <w:ind w:firstLineChars="0" w:firstLine="420"/>
        <w:rPr>
          <w:rFonts w:cs="Calibri"/>
          <w:color w:val="000000"/>
          <w:szCs w:val="24"/>
        </w:rPr>
      </w:pPr>
      <w:r w:rsidRPr="008D2025">
        <w:rPr>
          <w:rFonts w:cs="Calibri"/>
          <w:color w:val="000000"/>
          <w:szCs w:val="24"/>
        </w:rPr>
        <w:t>password setting</w:t>
      </w:r>
    </w:p>
    <w:p w14:paraId="70455695" w14:textId="1DBC8DDA" w:rsidR="008D2025" w:rsidRPr="008D2025" w:rsidRDefault="008D2025" w:rsidP="008D2025">
      <w:pPr>
        <w:ind w:firstLineChars="0" w:firstLine="420"/>
        <w:rPr>
          <w:rFonts w:eastAsiaTheme="minorEastAsia" w:cs="Calibri"/>
          <w:color w:val="000000"/>
          <w:szCs w:val="24"/>
        </w:rPr>
      </w:pPr>
      <w:r w:rsidRPr="008D2025">
        <w:rPr>
          <w:rFonts w:cs="Calibri"/>
          <w:color w:val="000000"/>
          <w:szCs w:val="24"/>
        </w:rPr>
        <w:t>Login procedure</w:t>
      </w:r>
    </w:p>
    <w:p w14:paraId="2F1784D8" w14:textId="616F9EE6" w:rsidR="008D2025" w:rsidRPr="008D2025" w:rsidRDefault="008D2025" w:rsidP="008D2025">
      <w:pPr>
        <w:pStyle w:val="a7"/>
        <w:numPr>
          <w:ilvl w:val="0"/>
          <w:numId w:val="29"/>
        </w:numPr>
        <w:ind w:firstLineChars="0"/>
        <w:rPr>
          <w:sz w:val="24"/>
          <w:szCs w:val="24"/>
        </w:rPr>
      </w:pPr>
      <w:r w:rsidRPr="008D2025">
        <w:rPr>
          <w:sz w:val="24"/>
          <w:szCs w:val="24"/>
        </w:rPr>
        <w:t>Safety tools</w:t>
      </w:r>
    </w:p>
    <w:p w14:paraId="034A9E2B" w14:textId="6DAE4359" w:rsidR="008D2025" w:rsidRPr="008D2025" w:rsidRDefault="008D2025" w:rsidP="008D2025">
      <w:pPr>
        <w:ind w:firstLineChars="0" w:firstLine="420"/>
        <w:rPr>
          <w:rFonts w:eastAsiaTheme="minorEastAsia" w:cs="Calibri"/>
          <w:color w:val="000000"/>
          <w:szCs w:val="24"/>
        </w:rPr>
      </w:pPr>
      <w:r w:rsidRPr="008D2025">
        <w:rPr>
          <w:rFonts w:cs="Calibri"/>
          <w:color w:val="000000"/>
          <w:szCs w:val="24"/>
        </w:rPr>
        <w:t xml:space="preserve">The software </w:t>
      </w:r>
      <w:proofErr w:type="spellStart"/>
      <w:r w:rsidRPr="008D2025">
        <w:rPr>
          <w:rFonts w:cs="Calibri"/>
          <w:color w:val="000000"/>
          <w:szCs w:val="24"/>
        </w:rPr>
        <w:t>cent</w:t>
      </w:r>
      <w:r w:rsidR="00BB52EC">
        <w:rPr>
          <w:rFonts w:cs="Calibri"/>
          <w:color w:val="000000"/>
          <w:szCs w:val="24"/>
        </w:rPr>
        <w:t>re</w:t>
      </w:r>
      <w:proofErr w:type="spellEnd"/>
      <w:r w:rsidRPr="008D2025">
        <w:rPr>
          <w:rFonts w:cs="Calibri"/>
          <w:color w:val="000000"/>
          <w:szCs w:val="24"/>
        </w:rPr>
        <w:t xml:space="preserve"> should have network security tools such as firewalls to avoid hacker attacks. You should also formulate a strateg</w:t>
      </w:r>
      <w:r w:rsidR="00BB52EC">
        <w:rPr>
          <w:rFonts w:cs="Calibri"/>
          <w:color w:val="000000"/>
          <w:szCs w:val="24"/>
        </w:rPr>
        <w:t>ic</w:t>
      </w:r>
      <w:r w:rsidRPr="008D2025">
        <w:rPr>
          <w:rFonts w:cs="Calibri"/>
          <w:color w:val="000000"/>
          <w:szCs w:val="24"/>
        </w:rPr>
        <w:t xml:space="preserve"> plan to prevent the software from being attacked.</w:t>
      </w:r>
    </w:p>
    <w:p w14:paraId="60A284A7" w14:textId="1E7B359F" w:rsidR="008D2025" w:rsidRPr="008D2025" w:rsidRDefault="008D2025" w:rsidP="008D2025">
      <w:pPr>
        <w:pStyle w:val="a7"/>
        <w:numPr>
          <w:ilvl w:val="0"/>
          <w:numId w:val="29"/>
        </w:numPr>
        <w:ind w:firstLineChars="0"/>
        <w:rPr>
          <w:sz w:val="24"/>
          <w:szCs w:val="24"/>
        </w:rPr>
      </w:pPr>
      <w:proofErr w:type="spellStart"/>
      <w:r w:rsidRPr="008D2025">
        <w:rPr>
          <w:sz w:val="24"/>
          <w:szCs w:val="24"/>
        </w:rPr>
        <w:t>Defen</w:t>
      </w:r>
      <w:r w:rsidR="00BB52EC">
        <w:rPr>
          <w:sz w:val="24"/>
          <w:szCs w:val="24"/>
        </w:rPr>
        <w:t>c</w:t>
      </w:r>
      <w:r w:rsidRPr="008D2025">
        <w:rPr>
          <w:sz w:val="24"/>
          <w:szCs w:val="24"/>
        </w:rPr>
        <w:t>e</w:t>
      </w:r>
      <w:proofErr w:type="spellEnd"/>
      <w:r w:rsidRPr="008D2025">
        <w:rPr>
          <w:sz w:val="24"/>
          <w:szCs w:val="24"/>
        </w:rPr>
        <w:t xml:space="preserve"> against viruses</w:t>
      </w:r>
    </w:p>
    <w:p w14:paraId="6F24BCE8" w14:textId="390639F8" w:rsidR="008D2025" w:rsidRPr="008D2025" w:rsidRDefault="008D2025" w:rsidP="008D2025">
      <w:pPr>
        <w:ind w:firstLineChars="0" w:firstLine="420"/>
        <w:rPr>
          <w:rFonts w:eastAsiaTheme="minorEastAsia" w:cs="Calibri"/>
          <w:color w:val="000000"/>
          <w:szCs w:val="24"/>
        </w:rPr>
      </w:pPr>
      <w:r w:rsidRPr="008D2025">
        <w:rPr>
          <w:rFonts w:cs="Calibri"/>
          <w:color w:val="000000"/>
          <w:szCs w:val="24"/>
        </w:rPr>
        <w:t>The company's internal equipment and external equipment should install anti-virus software and software to detect attacks</w:t>
      </w:r>
      <w:r w:rsidR="00BB52EC">
        <w:rPr>
          <w:rFonts w:cs="Calibri"/>
          <w:color w:val="000000"/>
          <w:szCs w:val="24"/>
        </w:rPr>
        <w:t xml:space="preserve"> </w:t>
      </w:r>
      <w:r w:rsidRPr="008D2025">
        <w:rPr>
          <w:rFonts w:cs="Calibri"/>
          <w:color w:val="000000"/>
          <w:szCs w:val="24"/>
        </w:rPr>
        <w:t>and install the latest version, which should be handled by a dedicated person.</w:t>
      </w:r>
    </w:p>
    <w:p w14:paraId="6F7001F2" w14:textId="2E1350CA" w:rsidR="008D2025" w:rsidRPr="008D2025" w:rsidRDefault="008D2025" w:rsidP="008D2025">
      <w:pPr>
        <w:pStyle w:val="a7"/>
        <w:numPr>
          <w:ilvl w:val="0"/>
          <w:numId w:val="29"/>
        </w:numPr>
        <w:ind w:firstLineChars="0"/>
        <w:rPr>
          <w:sz w:val="24"/>
          <w:szCs w:val="24"/>
        </w:rPr>
      </w:pPr>
      <w:r w:rsidRPr="008D2025">
        <w:rPr>
          <w:sz w:val="24"/>
          <w:szCs w:val="24"/>
        </w:rPr>
        <w:t>Change</w:t>
      </w:r>
    </w:p>
    <w:p w14:paraId="3827AB64" w14:textId="3906B028" w:rsidR="008D2025" w:rsidRPr="008D2025" w:rsidRDefault="00BB52EC" w:rsidP="008D2025">
      <w:pPr>
        <w:ind w:firstLineChars="0" w:firstLine="420"/>
        <w:rPr>
          <w:rFonts w:eastAsiaTheme="minorEastAsia" w:cs="Calibri"/>
          <w:color w:val="000000"/>
          <w:szCs w:val="24"/>
        </w:rPr>
      </w:pPr>
      <w:r>
        <w:rPr>
          <w:rFonts w:cs="Calibri"/>
          <w:color w:val="000000"/>
          <w:szCs w:val="24"/>
        </w:rPr>
        <w:t>The d</w:t>
      </w:r>
      <w:r w:rsidR="008D2025" w:rsidRPr="008D2025">
        <w:rPr>
          <w:rFonts w:cs="Calibri"/>
          <w:color w:val="000000"/>
          <w:szCs w:val="24"/>
        </w:rPr>
        <w:t>ata information and software changes need to go through an approval process, and finally</w:t>
      </w:r>
      <w:r>
        <w:rPr>
          <w:rFonts w:cs="Calibri"/>
          <w:color w:val="000000"/>
          <w:szCs w:val="24"/>
        </w:rPr>
        <w:t>,</w:t>
      </w:r>
      <w:r w:rsidR="008D2025" w:rsidRPr="008D2025">
        <w:rPr>
          <w:rFonts w:cs="Calibri"/>
          <w:color w:val="000000"/>
          <w:szCs w:val="24"/>
        </w:rPr>
        <w:t xml:space="preserve"> the company meeting will make a resolution and make it public.</w:t>
      </w:r>
    </w:p>
    <w:p w14:paraId="64E6F072" w14:textId="360F3392" w:rsidR="008D2025" w:rsidRPr="008D2025" w:rsidRDefault="008D2025" w:rsidP="008D2025">
      <w:pPr>
        <w:pStyle w:val="a7"/>
        <w:numPr>
          <w:ilvl w:val="0"/>
          <w:numId w:val="29"/>
        </w:numPr>
        <w:ind w:firstLineChars="0"/>
        <w:rPr>
          <w:sz w:val="24"/>
          <w:szCs w:val="24"/>
        </w:rPr>
      </w:pPr>
      <w:r w:rsidRPr="008D2025">
        <w:rPr>
          <w:sz w:val="24"/>
          <w:szCs w:val="24"/>
        </w:rPr>
        <w:t>Monitoring</w:t>
      </w:r>
    </w:p>
    <w:p w14:paraId="30ECBB86" w14:textId="6CA415D6" w:rsidR="008D2025" w:rsidRPr="008D2025" w:rsidRDefault="008D2025" w:rsidP="008D2025">
      <w:pPr>
        <w:ind w:firstLineChars="0" w:firstLine="420"/>
        <w:rPr>
          <w:rFonts w:eastAsiaTheme="minorEastAsia" w:cs="Calibri"/>
          <w:color w:val="000000"/>
          <w:szCs w:val="24"/>
        </w:rPr>
      </w:pPr>
      <w:r w:rsidRPr="008D2025">
        <w:rPr>
          <w:rFonts w:cs="Calibri"/>
          <w:color w:val="000000"/>
          <w:szCs w:val="24"/>
        </w:rPr>
        <w:t>The company's software and information system should have a security monitoring system that records the information accessed by the company's main data information</w:t>
      </w:r>
      <w:r w:rsidR="007A27B2">
        <w:rPr>
          <w:rFonts w:cs="Calibri"/>
          <w:color w:val="000000"/>
          <w:szCs w:val="24"/>
        </w:rPr>
        <w:t xml:space="preserve"> </w:t>
      </w:r>
      <w:r w:rsidRPr="008D2025">
        <w:rPr>
          <w:rFonts w:cs="Calibri"/>
          <w:color w:val="000000"/>
          <w:szCs w:val="24"/>
        </w:rPr>
        <w:t>and generates a response security diary, which is stored in the database for regular inspection.</w:t>
      </w:r>
    </w:p>
    <w:p w14:paraId="04E2E0AB" w14:textId="003A27E2" w:rsidR="008D2025" w:rsidRPr="008D2025" w:rsidRDefault="008D2025" w:rsidP="008D2025">
      <w:pPr>
        <w:pStyle w:val="a7"/>
        <w:numPr>
          <w:ilvl w:val="0"/>
          <w:numId w:val="29"/>
        </w:numPr>
        <w:ind w:firstLineChars="0"/>
        <w:rPr>
          <w:sz w:val="24"/>
          <w:szCs w:val="24"/>
        </w:rPr>
      </w:pPr>
      <w:r w:rsidRPr="008D2025">
        <w:rPr>
          <w:sz w:val="24"/>
          <w:szCs w:val="24"/>
        </w:rPr>
        <w:t>Data encryption</w:t>
      </w:r>
    </w:p>
    <w:p w14:paraId="20480AB6" w14:textId="2743BD1F" w:rsidR="008D2025" w:rsidRPr="008D2025" w:rsidRDefault="008D2025" w:rsidP="008D2025">
      <w:pPr>
        <w:ind w:firstLineChars="0" w:firstLine="420"/>
        <w:rPr>
          <w:rFonts w:eastAsiaTheme="minorEastAsia" w:cs="Calibri"/>
          <w:color w:val="000000"/>
          <w:szCs w:val="24"/>
        </w:rPr>
      </w:pPr>
      <w:r w:rsidRPr="008D2025">
        <w:rPr>
          <w:rFonts w:cs="Calibri"/>
          <w:color w:val="000000"/>
          <w:szCs w:val="24"/>
        </w:rPr>
        <w:t xml:space="preserve">To formulate strategies and plans to protect the core data and information in the company's database, encryption technology can be used. In order to protect the </w:t>
      </w:r>
      <w:r w:rsidRPr="008D2025">
        <w:rPr>
          <w:rFonts w:cs="Calibri"/>
          <w:color w:val="000000"/>
          <w:szCs w:val="24"/>
        </w:rPr>
        <w:lastRenderedPageBreak/>
        <w:t>communication between company data and user devices, a virtual network (VPN) can be used.</w:t>
      </w:r>
    </w:p>
    <w:p w14:paraId="06CF9FB8" w14:textId="18A2DB7A" w:rsidR="008D2025" w:rsidRPr="008D2025" w:rsidRDefault="008D2025" w:rsidP="008D2025">
      <w:pPr>
        <w:pStyle w:val="a7"/>
        <w:numPr>
          <w:ilvl w:val="0"/>
          <w:numId w:val="29"/>
        </w:numPr>
        <w:ind w:firstLineChars="0"/>
        <w:rPr>
          <w:sz w:val="24"/>
          <w:szCs w:val="24"/>
        </w:rPr>
      </w:pPr>
      <w:r w:rsidRPr="008D2025">
        <w:rPr>
          <w:sz w:val="24"/>
          <w:szCs w:val="24"/>
        </w:rPr>
        <w:t>Backup software</w:t>
      </w:r>
    </w:p>
    <w:p w14:paraId="343DAF35" w14:textId="6DE6AFA5" w:rsidR="008D2025" w:rsidRPr="008D2025" w:rsidRDefault="008D2025" w:rsidP="008D2025">
      <w:pPr>
        <w:ind w:firstLineChars="0" w:firstLine="420"/>
        <w:rPr>
          <w:rFonts w:eastAsiaTheme="minorEastAsia" w:cs="Calibri"/>
          <w:color w:val="000000"/>
          <w:szCs w:val="24"/>
        </w:rPr>
      </w:pPr>
      <w:r w:rsidRPr="008D2025">
        <w:rPr>
          <w:rFonts w:cs="Calibri"/>
          <w:color w:val="000000"/>
          <w:szCs w:val="24"/>
        </w:rPr>
        <w:t>The company should be prepared to deal with backup software and databases when there is a problem with the company's data and information security so as to avoid the company's business from being paralyzed. The availability of software and databases should be tested regularly.</w:t>
      </w:r>
    </w:p>
    <w:p w14:paraId="3D7740B9" w14:textId="3ACAA506" w:rsidR="008D2025" w:rsidRPr="008D2025" w:rsidRDefault="008D2025" w:rsidP="008D2025">
      <w:pPr>
        <w:pStyle w:val="a7"/>
        <w:numPr>
          <w:ilvl w:val="0"/>
          <w:numId w:val="29"/>
        </w:numPr>
        <w:ind w:firstLineChars="0"/>
        <w:rPr>
          <w:sz w:val="24"/>
          <w:szCs w:val="24"/>
        </w:rPr>
      </w:pPr>
      <w:r w:rsidRPr="008D2025">
        <w:rPr>
          <w:sz w:val="24"/>
          <w:szCs w:val="24"/>
        </w:rPr>
        <w:t>Backup</w:t>
      </w:r>
    </w:p>
    <w:p w14:paraId="091B0095" w14:textId="5ED0EF3A" w:rsidR="008D2025" w:rsidRPr="008D2025" w:rsidRDefault="008D2025" w:rsidP="008D2025">
      <w:pPr>
        <w:ind w:firstLineChars="0" w:firstLine="420"/>
        <w:rPr>
          <w:rFonts w:eastAsiaTheme="minorEastAsia" w:cs="Calibri"/>
          <w:color w:val="000000"/>
          <w:szCs w:val="24"/>
        </w:rPr>
      </w:pPr>
      <w:r w:rsidRPr="008D2025">
        <w:rPr>
          <w:rFonts w:cs="Calibri"/>
          <w:color w:val="000000"/>
          <w:szCs w:val="24"/>
        </w:rPr>
        <w:t>The company should regularly back up the company's database to ensure that data is available in the event of an accident. The backup procedure should be tested regularly.</w:t>
      </w:r>
    </w:p>
    <w:p w14:paraId="6BF20295" w14:textId="0B299885" w:rsidR="008D2025" w:rsidRPr="008D2025" w:rsidRDefault="008D2025" w:rsidP="008D2025">
      <w:pPr>
        <w:pStyle w:val="a7"/>
        <w:numPr>
          <w:ilvl w:val="0"/>
          <w:numId w:val="29"/>
        </w:numPr>
        <w:ind w:firstLineChars="0"/>
        <w:rPr>
          <w:sz w:val="24"/>
          <w:szCs w:val="24"/>
        </w:rPr>
      </w:pPr>
      <w:r w:rsidRPr="008D2025">
        <w:rPr>
          <w:sz w:val="24"/>
          <w:szCs w:val="24"/>
        </w:rPr>
        <w:t>Software installation</w:t>
      </w:r>
    </w:p>
    <w:p w14:paraId="1DB13DFA" w14:textId="10765C1D" w:rsidR="008D2025" w:rsidRPr="008D2025" w:rsidRDefault="008D2025" w:rsidP="008D2025">
      <w:pPr>
        <w:ind w:firstLineChars="0" w:firstLine="420"/>
        <w:rPr>
          <w:rFonts w:eastAsiaTheme="minorEastAsia" w:cs="Calibri"/>
          <w:color w:val="000000"/>
          <w:szCs w:val="24"/>
        </w:rPr>
      </w:pPr>
      <w:r w:rsidRPr="008D2025">
        <w:rPr>
          <w:rFonts w:cs="Calibri"/>
          <w:color w:val="000000"/>
          <w:szCs w:val="24"/>
        </w:rPr>
        <w:t>The company should formulate strategies and plans to control software installation to avoid introducing security attacks that may cause company software programs.</w:t>
      </w:r>
    </w:p>
    <w:p w14:paraId="33A35BEA" w14:textId="55CCE8C7" w:rsidR="008D2025" w:rsidRPr="008D2025" w:rsidRDefault="008D2025" w:rsidP="008D2025">
      <w:pPr>
        <w:pStyle w:val="a7"/>
        <w:numPr>
          <w:ilvl w:val="0"/>
          <w:numId w:val="29"/>
        </w:numPr>
        <w:ind w:firstLineChars="0"/>
        <w:rPr>
          <w:sz w:val="24"/>
          <w:szCs w:val="24"/>
        </w:rPr>
      </w:pPr>
      <w:r w:rsidRPr="008D2025">
        <w:rPr>
          <w:sz w:val="24"/>
          <w:szCs w:val="24"/>
        </w:rPr>
        <w:t>Version update</w:t>
      </w:r>
    </w:p>
    <w:p w14:paraId="4202CC17" w14:textId="6A1D4B2A" w:rsidR="00FB37AB" w:rsidRPr="008D2025" w:rsidRDefault="008D2025" w:rsidP="008D2025">
      <w:pPr>
        <w:ind w:firstLineChars="0" w:firstLine="420"/>
        <w:rPr>
          <w:rFonts w:cs="Calibri"/>
          <w:color w:val="000000"/>
          <w:szCs w:val="24"/>
        </w:rPr>
      </w:pPr>
      <w:r w:rsidRPr="008D2025">
        <w:rPr>
          <w:rFonts w:cs="Calibri"/>
          <w:color w:val="000000"/>
          <w:szCs w:val="24"/>
        </w:rPr>
        <w:t>The company should regularly check whether the software keeps up with the company's business needs</w:t>
      </w:r>
      <w:r w:rsidR="007A27B2">
        <w:rPr>
          <w:rFonts w:cs="Calibri"/>
          <w:color w:val="000000"/>
          <w:szCs w:val="24"/>
        </w:rPr>
        <w:t xml:space="preserve"> </w:t>
      </w:r>
      <w:r w:rsidRPr="008D2025">
        <w:rPr>
          <w:rFonts w:cs="Calibri"/>
          <w:color w:val="000000"/>
          <w:szCs w:val="24"/>
        </w:rPr>
        <w:t>and should regularly update the software version.</w:t>
      </w:r>
    </w:p>
    <w:p w14:paraId="112F089E" w14:textId="0DD1CDE1" w:rsidR="00B45E0A" w:rsidRPr="00C3673E" w:rsidRDefault="00B45E0A" w:rsidP="00246634">
      <w:pPr>
        <w:pStyle w:val="1"/>
        <w:spacing w:before="120" w:after="240"/>
        <w:rPr>
          <w:rFonts w:cs="Calibri"/>
          <w:sz w:val="24"/>
          <w:szCs w:val="24"/>
        </w:rPr>
      </w:pPr>
      <w:bookmarkStart w:id="25" w:name="_Toc92198998"/>
      <w:r w:rsidRPr="00C3673E">
        <w:rPr>
          <w:rFonts w:cs="Calibri"/>
          <w:sz w:val="24"/>
          <w:szCs w:val="24"/>
        </w:rPr>
        <w:lastRenderedPageBreak/>
        <w:t>CONCLUSIONS</w:t>
      </w:r>
      <w:bookmarkEnd w:id="25"/>
    </w:p>
    <w:p w14:paraId="4BF7A550" w14:textId="678ABC0C" w:rsidR="00CB6431" w:rsidRPr="00F97BE7" w:rsidRDefault="00CB6431" w:rsidP="00CB6431">
      <w:pPr>
        <w:ind w:firstLine="480"/>
        <w:rPr>
          <w:rFonts w:cs="Calibri"/>
          <w:szCs w:val="24"/>
        </w:rPr>
      </w:pPr>
      <w:r w:rsidRPr="00F97BE7">
        <w:rPr>
          <w:rFonts w:cs="Calibri"/>
          <w:szCs w:val="24"/>
        </w:rPr>
        <w:t xml:space="preserve">With the development of information technology, various commercial activities of institutions and organizations are increasingly dependent on information resources and information networks, and its importance is self-evident. Information has become an important resource for the company's production and operations. Information technology can not only win benefits and bring convenience to enterprises but also brings huge security risks and hidden dangers. </w:t>
      </w:r>
      <w:r w:rsidR="004C7289">
        <w:rPr>
          <w:rFonts w:cs="Calibri"/>
          <w:szCs w:val="24"/>
        </w:rPr>
        <w:t>T</w:t>
      </w:r>
      <w:r w:rsidRPr="00F97BE7">
        <w:rPr>
          <w:rFonts w:cs="Calibri"/>
          <w:szCs w:val="24"/>
        </w:rPr>
        <w:t>o eliminate or reduce these risks and hidden dangers requires the establishment of a good management system within the enterprise.</w:t>
      </w:r>
    </w:p>
    <w:p w14:paraId="768DD3F6" w14:textId="77777777" w:rsidR="00CB6431" w:rsidRPr="00F97BE7" w:rsidRDefault="00CB6431" w:rsidP="00CB6431">
      <w:pPr>
        <w:ind w:firstLine="480"/>
        <w:rPr>
          <w:rFonts w:cs="Calibri"/>
          <w:szCs w:val="24"/>
        </w:rPr>
      </w:pPr>
      <w:r w:rsidRPr="00F97BE7">
        <w:rPr>
          <w:rFonts w:cs="Calibri"/>
          <w:szCs w:val="24"/>
        </w:rPr>
        <w:t>ITIL is a service management program oriented to user satisfaction and service quality. It applies traditional quality management methods to IT operation and maintenance practices. Its main idea is to use user evaluation as a standard to measure the quality of IT services. Its purpose is to effectively integrate IT technical services and enterprise business, forming a series of process-based methods to optimize services.</w:t>
      </w:r>
    </w:p>
    <w:p w14:paraId="3A0985C5" w14:textId="77777777" w:rsidR="00CB6431" w:rsidRPr="00F97BE7" w:rsidRDefault="00CB6431" w:rsidP="00CB6431">
      <w:pPr>
        <w:ind w:firstLine="480"/>
        <w:rPr>
          <w:rFonts w:cs="Calibri"/>
          <w:szCs w:val="24"/>
        </w:rPr>
      </w:pPr>
      <w:r w:rsidRPr="00F97BE7">
        <w:rPr>
          <w:rFonts w:cs="Calibri"/>
          <w:szCs w:val="24"/>
        </w:rPr>
        <w:t>In general, ISO27001 mainly refers to the establishment of ISMS in the organization to provide guidance to various departments of the enterprise, so it covers a wide range.</w:t>
      </w:r>
    </w:p>
    <w:p w14:paraId="1A5DA4B8" w14:textId="77777777" w:rsidR="00CB6431" w:rsidRPr="00F97BE7" w:rsidRDefault="00CB6431" w:rsidP="00CB6431">
      <w:pPr>
        <w:ind w:firstLine="480"/>
        <w:rPr>
          <w:rFonts w:cs="Calibri"/>
          <w:szCs w:val="24"/>
        </w:rPr>
      </w:pPr>
      <w:r w:rsidRPr="00F97BE7">
        <w:rPr>
          <w:rFonts w:cs="Calibri"/>
          <w:szCs w:val="24"/>
        </w:rPr>
        <w:t>In contrast, SSE-CMM is only applicable to security engineering organizations.</w:t>
      </w:r>
    </w:p>
    <w:p w14:paraId="1584EBA1" w14:textId="77777777" w:rsidR="00CB6431" w:rsidRPr="00F97BE7" w:rsidRDefault="00CB6431" w:rsidP="00CB6431">
      <w:pPr>
        <w:ind w:firstLine="480"/>
        <w:rPr>
          <w:rFonts w:cs="Calibri"/>
          <w:szCs w:val="24"/>
        </w:rPr>
      </w:pPr>
      <w:r w:rsidRPr="00F97BE7">
        <w:rPr>
          <w:rFonts w:cs="Calibri"/>
          <w:szCs w:val="24"/>
        </w:rPr>
        <w:t>The importance of IT service procurement decision-making compliance information security certification will increase.</w:t>
      </w:r>
    </w:p>
    <w:p w14:paraId="4FC7EE0A" w14:textId="26DEDF35" w:rsidR="00CB6431" w:rsidRPr="00F97BE7" w:rsidRDefault="00CB6431" w:rsidP="00CB6431">
      <w:pPr>
        <w:ind w:firstLine="480"/>
        <w:rPr>
          <w:rFonts w:cs="Calibri"/>
          <w:szCs w:val="24"/>
        </w:rPr>
      </w:pPr>
      <w:proofErr w:type="spellStart"/>
      <w:r w:rsidRPr="00F97BE7">
        <w:rPr>
          <w:rFonts w:cs="Calibri"/>
          <w:szCs w:val="24"/>
        </w:rPr>
        <w:t>CoffeBlue's</w:t>
      </w:r>
      <w:proofErr w:type="spellEnd"/>
      <w:r w:rsidRPr="00F97BE7">
        <w:rPr>
          <w:rFonts w:cs="Calibri"/>
          <w:szCs w:val="24"/>
        </w:rPr>
        <w:t xml:space="preserve"> proposed ISMS framework </w:t>
      </w:r>
      <w:r w:rsidR="007A27B2">
        <w:rPr>
          <w:rFonts w:cs="Calibri"/>
          <w:szCs w:val="24"/>
        </w:rPr>
        <w:t xml:space="preserve">is </w:t>
      </w:r>
      <w:r w:rsidRPr="00F97BE7">
        <w:rPr>
          <w:rFonts w:cs="Calibri"/>
          <w:szCs w:val="24"/>
        </w:rPr>
        <w:t>based on ISO27001. By implementing this framework, it will help ensure and maintain the company's safety.</w:t>
      </w:r>
    </w:p>
    <w:p w14:paraId="6DBD76D1" w14:textId="541D8C6F" w:rsidR="0055636D" w:rsidRDefault="004C652E" w:rsidP="00570F1A">
      <w:pPr>
        <w:pStyle w:val="1"/>
        <w:numPr>
          <w:ilvl w:val="0"/>
          <w:numId w:val="0"/>
        </w:numPr>
        <w:spacing w:before="120" w:after="240"/>
        <w:jc w:val="center"/>
      </w:pPr>
      <w:bookmarkStart w:id="26" w:name="_Toc92198999"/>
      <w:r w:rsidRPr="00246634">
        <w:lastRenderedPageBreak/>
        <w:t>REFERENCE</w:t>
      </w:r>
      <w:bookmarkEnd w:id="26"/>
    </w:p>
    <w:p w14:paraId="42094ECF" w14:textId="397EB3B5" w:rsidR="00113C1A" w:rsidRPr="00C45CAA" w:rsidRDefault="001F621C" w:rsidP="008C79E4">
      <w:pPr>
        <w:pStyle w:val="a"/>
        <w:spacing w:before="120" w:afterLines="50" w:after="120"/>
        <w:rPr>
          <w:sz w:val="24"/>
          <w:szCs w:val="24"/>
        </w:rPr>
      </w:pPr>
      <w:bookmarkStart w:id="27" w:name="_Ref92192498"/>
      <w:proofErr w:type="spellStart"/>
      <w:r w:rsidRPr="00C45CAA">
        <w:rPr>
          <w:sz w:val="24"/>
          <w:szCs w:val="24"/>
        </w:rPr>
        <w:t>Sebaaoui</w:t>
      </w:r>
      <w:proofErr w:type="spellEnd"/>
      <w:r w:rsidRPr="00C45CAA">
        <w:rPr>
          <w:sz w:val="24"/>
          <w:szCs w:val="24"/>
        </w:rPr>
        <w:t xml:space="preserve"> </w:t>
      </w:r>
      <w:proofErr w:type="gramStart"/>
      <w:r w:rsidRPr="00C45CAA">
        <w:rPr>
          <w:sz w:val="24"/>
          <w:szCs w:val="24"/>
        </w:rPr>
        <w:t>S ,</w:t>
      </w:r>
      <w:proofErr w:type="gramEnd"/>
      <w:r w:rsidRPr="00C45CAA">
        <w:rPr>
          <w:sz w:val="24"/>
          <w:szCs w:val="24"/>
        </w:rPr>
        <w:t xml:space="preserve"> </w:t>
      </w:r>
      <w:proofErr w:type="spellStart"/>
      <w:r w:rsidRPr="00C45CAA">
        <w:rPr>
          <w:sz w:val="24"/>
          <w:szCs w:val="24"/>
        </w:rPr>
        <w:t>Lamrini</w:t>
      </w:r>
      <w:proofErr w:type="spellEnd"/>
      <w:r w:rsidRPr="00C45CAA">
        <w:rPr>
          <w:sz w:val="24"/>
          <w:szCs w:val="24"/>
        </w:rPr>
        <w:t xml:space="preserve"> M . Implementation of ITIL in a Moroccan company: the case of incident management process[J]. International Journal of Computer Science Issues, 2012, 9(4):187-205.</w:t>
      </w:r>
      <w:bookmarkEnd w:id="27"/>
    </w:p>
    <w:p w14:paraId="5DD93C49" w14:textId="22C7DE53" w:rsidR="001F621C" w:rsidRPr="00C45CAA" w:rsidRDefault="001F621C" w:rsidP="007772B4">
      <w:pPr>
        <w:pStyle w:val="a"/>
        <w:rPr>
          <w:sz w:val="24"/>
          <w:szCs w:val="24"/>
        </w:rPr>
      </w:pPr>
      <w:bookmarkStart w:id="28" w:name="_Ref92195809"/>
      <w:proofErr w:type="spellStart"/>
      <w:r w:rsidRPr="00C45CAA">
        <w:rPr>
          <w:sz w:val="24"/>
          <w:szCs w:val="24"/>
        </w:rPr>
        <w:t>IdeN</w:t>
      </w:r>
      <w:proofErr w:type="spellEnd"/>
      <w:r w:rsidRPr="00C45CAA">
        <w:rPr>
          <w:sz w:val="24"/>
          <w:szCs w:val="24"/>
        </w:rPr>
        <w:t xml:space="preserve"> J, </w:t>
      </w:r>
      <w:proofErr w:type="spellStart"/>
      <w:r w:rsidRPr="00C45CAA">
        <w:rPr>
          <w:sz w:val="24"/>
          <w:szCs w:val="24"/>
        </w:rPr>
        <w:t>Eikebrokk</w:t>
      </w:r>
      <w:proofErr w:type="spellEnd"/>
      <w:r w:rsidR="00814371">
        <w:rPr>
          <w:sz w:val="24"/>
          <w:szCs w:val="24"/>
        </w:rPr>
        <w:t xml:space="preserve"> </w:t>
      </w:r>
      <w:r w:rsidRPr="00C45CAA">
        <w:rPr>
          <w:sz w:val="24"/>
          <w:szCs w:val="24"/>
        </w:rPr>
        <w:t>T R. Using the ITIL Process Reference Model for Realizing IT Governance: An Empirical Investigation[J]. Information Systems Management, 2014, 31(1): 37-58.</w:t>
      </w:r>
      <w:bookmarkEnd w:id="28"/>
    </w:p>
    <w:p w14:paraId="0FA0E1FF" w14:textId="4D3F2D29" w:rsidR="00E3592F" w:rsidRPr="00C45CAA" w:rsidRDefault="00E3592F" w:rsidP="007772B4">
      <w:pPr>
        <w:pStyle w:val="a"/>
        <w:rPr>
          <w:sz w:val="24"/>
          <w:szCs w:val="24"/>
        </w:rPr>
      </w:pPr>
      <w:bookmarkStart w:id="29" w:name="_Ref92192668"/>
      <w:r w:rsidRPr="00C45CAA">
        <w:rPr>
          <w:rFonts w:hint="eastAsia"/>
          <w:sz w:val="24"/>
          <w:szCs w:val="24"/>
        </w:rPr>
        <w:t>冉崇善</w:t>
      </w:r>
      <w:r w:rsidRPr="00C45CAA">
        <w:rPr>
          <w:rFonts w:hint="eastAsia"/>
          <w:sz w:val="24"/>
          <w:szCs w:val="24"/>
        </w:rPr>
        <w:t>,</w:t>
      </w:r>
      <w:r w:rsidRPr="00C45CAA">
        <w:rPr>
          <w:rFonts w:hint="eastAsia"/>
          <w:sz w:val="24"/>
          <w:szCs w:val="24"/>
        </w:rPr>
        <w:t>赵萍</w:t>
      </w:r>
      <w:r w:rsidRPr="00C45CAA">
        <w:rPr>
          <w:rFonts w:hint="eastAsia"/>
          <w:sz w:val="24"/>
          <w:szCs w:val="24"/>
        </w:rPr>
        <w:t>.</w:t>
      </w:r>
      <w:r w:rsidRPr="00C45CAA">
        <w:rPr>
          <w:rFonts w:hint="eastAsia"/>
          <w:sz w:val="24"/>
          <w:szCs w:val="24"/>
        </w:rPr>
        <w:t>基于</w:t>
      </w:r>
      <w:r w:rsidRPr="00C45CAA">
        <w:rPr>
          <w:rFonts w:hint="eastAsia"/>
          <w:sz w:val="24"/>
          <w:szCs w:val="24"/>
        </w:rPr>
        <w:t>ITIL</w:t>
      </w:r>
      <w:r w:rsidRPr="00C45CAA">
        <w:rPr>
          <w:rFonts w:hint="eastAsia"/>
          <w:sz w:val="24"/>
          <w:szCs w:val="24"/>
        </w:rPr>
        <w:t>的企业</w:t>
      </w:r>
      <w:r w:rsidRPr="00C45CAA">
        <w:rPr>
          <w:rFonts w:hint="eastAsia"/>
          <w:sz w:val="24"/>
          <w:szCs w:val="24"/>
        </w:rPr>
        <w:t>IT</w:t>
      </w:r>
      <w:r w:rsidRPr="00C45CAA">
        <w:rPr>
          <w:rFonts w:hint="eastAsia"/>
          <w:sz w:val="24"/>
          <w:szCs w:val="24"/>
        </w:rPr>
        <w:t>资源服务系统设计</w:t>
      </w:r>
      <w:r w:rsidRPr="00C45CAA">
        <w:rPr>
          <w:rFonts w:hint="eastAsia"/>
          <w:sz w:val="24"/>
          <w:szCs w:val="24"/>
        </w:rPr>
        <w:t>[J].</w:t>
      </w:r>
      <w:r w:rsidRPr="00C45CAA">
        <w:rPr>
          <w:rFonts w:hint="eastAsia"/>
          <w:sz w:val="24"/>
          <w:szCs w:val="24"/>
        </w:rPr>
        <w:t>武汉理工大学学报</w:t>
      </w:r>
      <w:r w:rsidRPr="00C45CAA">
        <w:rPr>
          <w:rFonts w:hint="eastAsia"/>
          <w:sz w:val="24"/>
          <w:szCs w:val="24"/>
        </w:rPr>
        <w:t>(</w:t>
      </w:r>
      <w:r w:rsidRPr="00C45CAA">
        <w:rPr>
          <w:rFonts w:hint="eastAsia"/>
          <w:sz w:val="24"/>
          <w:szCs w:val="24"/>
        </w:rPr>
        <w:t>信息与管理工程版</w:t>
      </w:r>
      <w:r w:rsidRPr="00C45CAA">
        <w:rPr>
          <w:rFonts w:hint="eastAsia"/>
          <w:sz w:val="24"/>
          <w:szCs w:val="24"/>
        </w:rPr>
        <w:t>),2006,(05):80-83.</w:t>
      </w:r>
      <w:bookmarkEnd w:id="29"/>
    </w:p>
    <w:p w14:paraId="0BB44E85" w14:textId="651CC64E" w:rsidR="00E3592F" w:rsidRPr="00C45CAA" w:rsidRDefault="00E3592F" w:rsidP="007772B4">
      <w:pPr>
        <w:pStyle w:val="a"/>
        <w:rPr>
          <w:sz w:val="24"/>
          <w:szCs w:val="24"/>
        </w:rPr>
      </w:pPr>
      <w:bookmarkStart w:id="30" w:name="_Ref92195918"/>
      <w:proofErr w:type="spellStart"/>
      <w:r w:rsidRPr="00C45CAA">
        <w:rPr>
          <w:sz w:val="24"/>
          <w:szCs w:val="24"/>
        </w:rPr>
        <w:t>Disterer</w:t>
      </w:r>
      <w:proofErr w:type="spellEnd"/>
      <w:r w:rsidRPr="00C45CAA">
        <w:rPr>
          <w:sz w:val="24"/>
          <w:szCs w:val="24"/>
        </w:rPr>
        <w:t>, Georg. ISO/IEC 27000, 27001 and 27002 for Information Security Management[J]. Journal of Information Security, 2013, 04(2):92-100.</w:t>
      </w:r>
      <w:bookmarkEnd w:id="30"/>
    </w:p>
    <w:p w14:paraId="1BF078C7" w14:textId="66D16F6F" w:rsidR="00A86416" w:rsidRPr="00C45CAA" w:rsidRDefault="00A86416" w:rsidP="007772B4">
      <w:pPr>
        <w:pStyle w:val="a"/>
        <w:rPr>
          <w:sz w:val="24"/>
          <w:szCs w:val="24"/>
        </w:rPr>
      </w:pPr>
      <w:bookmarkStart w:id="31" w:name="_Ref92196007"/>
      <w:r w:rsidRPr="00C45CAA">
        <w:rPr>
          <w:sz w:val="24"/>
          <w:szCs w:val="24"/>
        </w:rPr>
        <w:t xml:space="preserve">G. </w:t>
      </w:r>
      <w:proofErr w:type="spellStart"/>
      <w:r w:rsidRPr="00C45CAA">
        <w:rPr>
          <w:sz w:val="24"/>
          <w:szCs w:val="24"/>
        </w:rPr>
        <w:t>Disterer</w:t>
      </w:r>
      <w:proofErr w:type="spellEnd"/>
      <w:r w:rsidRPr="00C45CAA">
        <w:rPr>
          <w:sz w:val="24"/>
          <w:szCs w:val="24"/>
        </w:rPr>
        <w:t>, “</w:t>
      </w:r>
      <w:proofErr w:type="spellStart"/>
      <w:r w:rsidRPr="00C45CAA">
        <w:rPr>
          <w:sz w:val="24"/>
          <w:szCs w:val="24"/>
        </w:rPr>
        <w:t>Zertifizierung</w:t>
      </w:r>
      <w:proofErr w:type="spellEnd"/>
      <w:r w:rsidRPr="00C45CAA">
        <w:rPr>
          <w:sz w:val="24"/>
          <w:szCs w:val="24"/>
        </w:rPr>
        <w:t xml:space="preserve"> der IT </w:t>
      </w:r>
      <w:proofErr w:type="spellStart"/>
      <w:r w:rsidRPr="00C45CAA">
        <w:rPr>
          <w:sz w:val="24"/>
          <w:szCs w:val="24"/>
        </w:rPr>
        <w:t>Nach</w:t>
      </w:r>
      <w:proofErr w:type="spellEnd"/>
      <w:r w:rsidRPr="00C45CAA">
        <w:rPr>
          <w:sz w:val="24"/>
          <w:szCs w:val="24"/>
        </w:rPr>
        <w:t xml:space="preserve"> ISO 20000,” </w:t>
      </w:r>
      <w:proofErr w:type="spellStart"/>
      <w:r w:rsidRPr="00C45CAA">
        <w:rPr>
          <w:sz w:val="24"/>
          <w:szCs w:val="24"/>
        </w:rPr>
        <w:t>Wirtschaftsinformatik</w:t>
      </w:r>
      <w:proofErr w:type="spellEnd"/>
      <w:r w:rsidRPr="00C45CAA">
        <w:rPr>
          <w:sz w:val="24"/>
          <w:szCs w:val="24"/>
        </w:rPr>
        <w:t>, Vol. 51, No. 6, 2009, pp. 530-534.</w:t>
      </w:r>
      <w:bookmarkEnd w:id="31"/>
    </w:p>
    <w:p w14:paraId="0BACD4B6" w14:textId="2784CC81" w:rsidR="00A86416" w:rsidRPr="00C45CAA" w:rsidRDefault="00A86416" w:rsidP="007772B4">
      <w:pPr>
        <w:pStyle w:val="a"/>
        <w:rPr>
          <w:sz w:val="24"/>
          <w:szCs w:val="24"/>
        </w:rPr>
      </w:pPr>
      <w:bookmarkStart w:id="32" w:name="_Ref92192663"/>
      <w:r w:rsidRPr="00C45CAA">
        <w:rPr>
          <w:sz w:val="24"/>
          <w:szCs w:val="24"/>
        </w:rPr>
        <w:t>ISO 27001, “Information Technology, Security Techniques, Information Security Management Systems, Requirements,” International Organization for Standardization ISO, Geneve, 2005.</w:t>
      </w:r>
      <w:bookmarkEnd w:id="32"/>
    </w:p>
    <w:p w14:paraId="2CA64888" w14:textId="67BDE307" w:rsidR="00A86416" w:rsidRPr="00C45CAA" w:rsidRDefault="00A86416" w:rsidP="00433687">
      <w:pPr>
        <w:pStyle w:val="a"/>
        <w:spacing w:before="120" w:afterLines="50" w:after="120"/>
        <w:rPr>
          <w:sz w:val="24"/>
          <w:szCs w:val="24"/>
        </w:rPr>
      </w:pPr>
      <w:bookmarkStart w:id="33" w:name="_Ref92192666"/>
      <w:r w:rsidRPr="00C45CAA">
        <w:rPr>
          <w:sz w:val="24"/>
          <w:szCs w:val="24"/>
        </w:rPr>
        <w:t xml:space="preserve">D. </w:t>
      </w:r>
      <w:proofErr w:type="spellStart"/>
      <w:r w:rsidRPr="00C45CAA">
        <w:rPr>
          <w:sz w:val="24"/>
          <w:szCs w:val="24"/>
        </w:rPr>
        <w:t>Achmadi</w:t>
      </w:r>
      <w:proofErr w:type="spellEnd"/>
      <w:r w:rsidRPr="00C45CAA">
        <w:rPr>
          <w:sz w:val="24"/>
          <w:szCs w:val="24"/>
        </w:rPr>
        <w:t xml:space="preserve">, Y. </w:t>
      </w:r>
      <w:proofErr w:type="spellStart"/>
      <w:r w:rsidRPr="00C45CAA">
        <w:rPr>
          <w:sz w:val="24"/>
          <w:szCs w:val="24"/>
        </w:rPr>
        <w:t>Suryanto</w:t>
      </w:r>
      <w:proofErr w:type="spellEnd"/>
      <w:r w:rsidRPr="00C45CAA">
        <w:rPr>
          <w:sz w:val="24"/>
          <w:szCs w:val="24"/>
        </w:rPr>
        <w:t xml:space="preserve"> and K. Ramli, "On Developing Information Security Management System (ISMS) Framework for ISO 27001-based Data Center," 2018 International Workshop on Big Data and Information Security (IWBIS), 2018, pp. 149-157, </w:t>
      </w:r>
      <w:proofErr w:type="spellStart"/>
      <w:r w:rsidRPr="00C45CAA">
        <w:rPr>
          <w:sz w:val="24"/>
          <w:szCs w:val="24"/>
        </w:rPr>
        <w:t>doi</w:t>
      </w:r>
      <w:proofErr w:type="spellEnd"/>
      <w:r w:rsidRPr="00C45CAA">
        <w:rPr>
          <w:sz w:val="24"/>
          <w:szCs w:val="24"/>
        </w:rPr>
        <w:t>: 10.1109/IWBIS.2018.8471700.</w:t>
      </w:r>
      <w:bookmarkEnd w:id="33"/>
    </w:p>
    <w:sectPr w:rsidR="00A86416" w:rsidRPr="00C45CAA" w:rsidSect="00A83EC5">
      <w:headerReference w:type="default" r:id="rId20"/>
      <w:footerReference w:type="default" r:id="rId21"/>
      <w:pgSz w:w="11906" w:h="16838" w:code="9"/>
      <w:pgMar w:top="1985" w:right="1474" w:bottom="1474" w:left="1701" w:header="709" w:footer="1134"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C5B341" w14:textId="77777777" w:rsidR="00BB4AEC" w:rsidRDefault="00BB4AEC" w:rsidP="00EF4353">
      <w:pPr>
        <w:ind w:firstLine="480"/>
      </w:pPr>
      <w:r>
        <w:separator/>
      </w:r>
    </w:p>
    <w:p w14:paraId="667A92D6" w14:textId="77777777" w:rsidR="00BB4AEC" w:rsidRDefault="00BB4AEC">
      <w:pPr>
        <w:ind w:firstLine="480"/>
      </w:pPr>
    </w:p>
  </w:endnote>
  <w:endnote w:type="continuationSeparator" w:id="0">
    <w:p w14:paraId="0B007CE7" w14:textId="77777777" w:rsidR="00BB4AEC" w:rsidRDefault="00BB4AEC" w:rsidP="00EF4353">
      <w:pPr>
        <w:ind w:firstLine="480"/>
      </w:pPr>
      <w:r>
        <w:continuationSeparator/>
      </w:r>
    </w:p>
    <w:p w14:paraId="2CC46470" w14:textId="77777777" w:rsidR="00BB4AEC" w:rsidRDefault="00BB4AEC">
      <w:pPr>
        <w:ind w:firstLine="48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WenQuanYi Zen Hei Sharp">
    <w:altName w:val="Times New Roman"/>
    <w:charset w:val="01"/>
    <w:family w:val="auto"/>
    <w:pitch w:val="default"/>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CC17C" w14:textId="77777777" w:rsidR="009313F0" w:rsidRDefault="009313F0">
    <w:pPr>
      <w:pStyle w:val="ab"/>
      <w:ind w:firstLine="360"/>
    </w:pPr>
  </w:p>
  <w:p w14:paraId="430F9389" w14:textId="77777777" w:rsidR="009313F0" w:rsidRDefault="009313F0">
    <w:pPr>
      <w:pStyle w:val="ab"/>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5090922"/>
      <w:docPartObj>
        <w:docPartGallery w:val="Page Numbers (Bottom of Page)"/>
        <w:docPartUnique/>
      </w:docPartObj>
    </w:sdtPr>
    <w:sdtEndPr/>
    <w:sdtContent>
      <w:p w14:paraId="58A7B215" w14:textId="0883EAC5" w:rsidR="00A83EC5" w:rsidRDefault="00A83EC5">
        <w:pPr>
          <w:pStyle w:val="ab"/>
          <w:ind w:firstLine="360"/>
          <w:jc w:val="center"/>
        </w:pPr>
        <w:r>
          <w:fldChar w:fldCharType="begin"/>
        </w:r>
        <w:r>
          <w:instrText>PAGE   \* MERGEFORMAT</w:instrText>
        </w:r>
        <w:r>
          <w:fldChar w:fldCharType="separate"/>
        </w:r>
        <w:r>
          <w:rPr>
            <w:lang w:val="zh-CN"/>
          </w:rPr>
          <w:t>2</w:t>
        </w:r>
        <w:r>
          <w:fldChar w:fldCharType="end"/>
        </w:r>
      </w:p>
    </w:sdtContent>
  </w:sdt>
  <w:p w14:paraId="61F043AA" w14:textId="77777777" w:rsidR="00BC063A" w:rsidRDefault="00BC063A">
    <w:pPr>
      <w:pStyle w:val="ab"/>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2049254"/>
      <w:docPartObj>
        <w:docPartGallery w:val="Page Numbers (Bottom of Page)"/>
        <w:docPartUnique/>
      </w:docPartObj>
    </w:sdtPr>
    <w:sdtEndPr/>
    <w:sdtContent>
      <w:p w14:paraId="7BA91C3E" w14:textId="14046E1A" w:rsidR="00A83EC5" w:rsidRDefault="00A83EC5">
        <w:pPr>
          <w:pStyle w:val="ab"/>
          <w:ind w:firstLine="360"/>
          <w:jc w:val="center"/>
        </w:pPr>
        <w:r>
          <w:fldChar w:fldCharType="begin"/>
        </w:r>
        <w:r>
          <w:instrText>PAGE   \* MERGEFORMAT</w:instrText>
        </w:r>
        <w:r>
          <w:fldChar w:fldCharType="separate"/>
        </w:r>
        <w:r>
          <w:rPr>
            <w:lang w:val="zh-CN"/>
          </w:rPr>
          <w:t>2</w:t>
        </w:r>
        <w:r>
          <w:fldChar w:fldCharType="end"/>
        </w:r>
      </w:p>
    </w:sdtContent>
  </w:sdt>
  <w:p w14:paraId="6A59E58D" w14:textId="77777777" w:rsidR="00BC063A" w:rsidRDefault="00BC063A">
    <w:pPr>
      <w:pStyle w:val="ab"/>
      <w:ind w:firstLine="360"/>
    </w:pPr>
  </w:p>
  <w:p w14:paraId="05987D0F" w14:textId="77777777" w:rsidR="001B0D45" w:rsidRDefault="001B0D45">
    <w:pPr>
      <w:ind w:firstLine="48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53D8B0" w14:textId="77777777" w:rsidR="00BB4AEC" w:rsidRDefault="00BB4AEC" w:rsidP="00EF4353">
      <w:pPr>
        <w:ind w:firstLine="480"/>
      </w:pPr>
      <w:r>
        <w:separator/>
      </w:r>
    </w:p>
    <w:p w14:paraId="2CACBD64" w14:textId="77777777" w:rsidR="00BB4AEC" w:rsidRDefault="00BB4AEC">
      <w:pPr>
        <w:ind w:firstLine="480"/>
      </w:pPr>
    </w:p>
  </w:footnote>
  <w:footnote w:type="continuationSeparator" w:id="0">
    <w:p w14:paraId="33CCE9EA" w14:textId="77777777" w:rsidR="00BB4AEC" w:rsidRDefault="00BB4AEC" w:rsidP="00EF4353">
      <w:pPr>
        <w:ind w:firstLine="480"/>
      </w:pPr>
      <w:r>
        <w:continuationSeparator/>
      </w:r>
    </w:p>
    <w:p w14:paraId="57368FD9" w14:textId="77777777" w:rsidR="00BB4AEC" w:rsidRDefault="00BB4AEC">
      <w:pPr>
        <w:ind w:firstLine="48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5DA4E5" w14:textId="77777777" w:rsidR="002E6866" w:rsidRDefault="002E6866" w:rsidP="002E6866">
    <w:pPr>
      <w:pStyle w:val="a9"/>
      <w:pBdr>
        <w:bottom w:val="none" w:sz="0" w:space="0" w:color="auto"/>
      </w:pBd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583F05" w14:textId="77777777" w:rsidR="00BC063A" w:rsidRDefault="00BC063A" w:rsidP="002E6866">
    <w:pPr>
      <w:pStyle w:val="a9"/>
      <w:pBdr>
        <w:bottom w:val="none" w:sz="0" w:space="0" w:color="auto"/>
      </w:pBdr>
      <w:ind w:firstLine="360"/>
    </w:pPr>
  </w:p>
  <w:p w14:paraId="4FA82673" w14:textId="77777777" w:rsidR="002E6866" w:rsidRDefault="002E6866">
    <w:pPr>
      <w:ind w:firstLine="48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71F26A" w14:textId="77777777" w:rsidR="00BC063A" w:rsidRDefault="00BC063A" w:rsidP="002E6866">
    <w:pPr>
      <w:pStyle w:val="a9"/>
      <w:pBdr>
        <w:bottom w:val="none" w:sz="0" w:space="0" w:color="auto"/>
      </w:pBdr>
      <w:ind w:firstLine="360"/>
    </w:pPr>
  </w:p>
  <w:p w14:paraId="55EB35B7" w14:textId="77777777" w:rsidR="001B0D45" w:rsidRDefault="001B0D45">
    <w:pPr>
      <w:ind w:firstLine="48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86A28"/>
    <w:multiLevelType w:val="multilevel"/>
    <w:tmpl w:val="B9B03C92"/>
    <w:lvl w:ilvl="0">
      <w:start w:val="1"/>
      <w:numFmt w:val="decimal"/>
      <w:pStyle w:val="2"/>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BF862E3"/>
    <w:multiLevelType w:val="hybridMultilevel"/>
    <w:tmpl w:val="235CEE52"/>
    <w:lvl w:ilvl="0" w:tplc="04090003">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2" w15:restartNumberingAfterBreak="0">
    <w:nsid w:val="10BA70E6"/>
    <w:multiLevelType w:val="hybridMultilevel"/>
    <w:tmpl w:val="EC865DE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10BC3A02"/>
    <w:multiLevelType w:val="multilevel"/>
    <w:tmpl w:val="DCD435D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11BE475F"/>
    <w:multiLevelType w:val="multilevel"/>
    <w:tmpl w:val="11BE475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12D944D3"/>
    <w:multiLevelType w:val="multilevel"/>
    <w:tmpl w:val="CB5ABD8A"/>
    <w:lvl w:ilvl="0">
      <w:start w:val="1"/>
      <w:numFmt w:val="decimal"/>
      <w:lvlText w:val="%1."/>
      <w:lvlJc w:val="left"/>
      <w:pPr>
        <w:ind w:left="425" w:hanging="425"/>
      </w:pPr>
      <w:rPr>
        <w:rFonts w:ascii="Calibri" w:eastAsia="黑体" w:hAnsi="Calibri" w:hint="default"/>
      </w:rPr>
    </w:lvl>
    <w:lvl w:ilvl="1">
      <w:start w:val="1"/>
      <w:numFmt w:val="decimal"/>
      <w:lvlText w:val="%1.%2."/>
      <w:lvlJc w:val="left"/>
      <w:pPr>
        <w:ind w:left="567" w:hanging="567"/>
      </w:pPr>
      <w:rPr>
        <w:rFonts w:hint="eastAsia"/>
      </w:rPr>
    </w:lvl>
    <w:lvl w:ilvl="2">
      <w:start w:val="1"/>
      <w:numFmt w:val="decimal"/>
      <w:lvlText w:val="%1.%2.%3."/>
      <w:lvlJc w:val="left"/>
      <w:pPr>
        <w:ind w:left="709" w:hanging="709"/>
      </w:pPr>
      <w:rPr>
        <w:rFonts w:hint="eastAsia"/>
      </w:rPr>
    </w:lvl>
    <w:lvl w:ilvl="3">
      <w:start w:val="1"/>
      <w:numFmt w:val="decimal"/>
      <w:lvlText w:val="%1.%2.%3.%4."/>
      <w:lvlJc w:val="left"/>
      <w:pPr>
        <w:ind w:left="851" w:hanging="851"/>
      </w:pPr>
      <w:rPr>
        <w:rFonts w:hint="eastAsia"/>
      </w:rPr>
    </w:lvl>
    <w:lvl w:ilvl="4">
      <w:start w:val="1"/>
      <w:numFmt w:val="decimal"/>
      <w:lvlText w:val="%1.%2.%3.%4.%5."/>
      <w:lvlJc w:val="left"/>
      <w:pPr>
        <w:ind w:left="992" w:hanging="992"/>
      </w:pPr>
      <w:rPr>
        <w:rFonts w:hint="eastAsia"/>
      </w:rPr>
    </w:lvl>
    <w:lvl w:ilvl="5">
      <w:start w:val="1"/>
      <w:numFmt w:val="decimal"/>
      <w:lvlText w:val="%1.%2.%3.%4.%5.%6."/>
      <w:lvlJc w:val="left"/>
      <w:pPr>
        <w:ind w:left="1134" w:hanging="1134"/>
      </w:pPr>
      <w:rPr>
        <w:rFonts w:hint="eastAsia"/>
      </w:rPr>
    </w:lvl>
    <w:lvl w:ilvl="6">
      <w:start w:val="1"/>
      <w:numFmt w:val="decimal"/>
      <w:lvlText w:val="%1.%2.%3.%4.%5.%6.%7."/>
      <w:lvlJc w:val="left"/>
      <w:pPr>
        <w:ind w:left="1276" w:hanging="1276"/>
      </w:pPr>
      <w:rPr>
        <w:rFonts w:hint="eastAsia"/>
      </w:rPr>
    </w:lvl>
    <w:lvl w:ilvl="7">
      <w:start w:val="1"/>
      <w:numFmt w:val="decimal"/>
      <w:lvlText w:val="%1.%2.%3.%4.%5.%6.%7.%8."/>
      <w:lvlJc w:val="left"/>
      <w:pPr>
        <w:ind w:left="1418" w:hanging="1418"/>
      </w:pPr>
      <w:rPr>
        <w:rFonts w:hint="eastAsia"/>
      </w:rPr>
    </w:lvl>
    <w:lvl w:ilvl="8">
      <w:start w:val="1"/>
      <w:numFmt w:val="decimal"/>
      <w:lvlText w:val="%1.%2.%3.%4.%5.%6.%7.%8.%9."/>
      <w:lvlJc w:val="left"/>
      <w:pPr>
        <w:ind w:left="1559" w:hanging="1559"/>
      </w:pPr>
      <w:rPr>
        <w:rFonts w:hint="eastAsia"/>
      </w:rPr>
    </w:lvl>
  </w:abstractNum>
  <w:abstractNum w:abstractNumId="6" w15:restartNumberingAfterBreak="0">
    <w:nsid w:val="15D70C85"/>
    <w:multiLevelType w:val="hybridMultilevel"/>
    <w:tmpl w:val="F6022C20"/>
    <w:lvl w:ilvl="0" w:tplc="828A6D1C">
      <w:start w:val="1"/>
      <w:numFmt w:val="decimal"/>
      <w:lvlText w:val="1.1.%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21056385"/>
    <w:multiLevelType w:val="hybridMultilevel"/>
    <w:tmpl w:val="6884303E"/>
    <w:lvl w:ilvl="0" w:tplc="9954CA9C">
      <w:numFmt w:val="bullet"/>
      <w:lvlText w:val=""/>
      <w:lvlJc w:val="left"/>
      <w:pPr>
        <w:ind w:left="1320" w:hanging="360"/>
      </w:pPr>
      <w:rPr>
        <w:rFonts w:ascii="Calibri" w:eastAsia="宋体" w:hAnsi="Calibri" w:cs="Calibri" w:hint="default"/>
      </w:rPr>
    </w:lvl>
    <w:lvl w:ilvl="1" w:tplc="04090003">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8" w15:restartNumberingAfterBreak="0">
    <w:nsid w:val="21D80520"/>
    <w:multiLevelType w:val="hybridMultilevel"/>
    <w:tmpl w:val="8350173A"/>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9" w15:restartNumberingAfterBreak="0">
    <w:nsid w:val="28090893"/>
    <w:multiLevelType w:val="hybridMultilevel"/>
    <w:tmpl w:val="260CE5E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289F224F"/>
    <w:multiLevelType w:val="hybridMultilevel"/>
    <w:tmpl w:val="41688058"/>
    <w:lvl w:ilvl="0" w:tplc="BC2C7698">
      <w:start w:val="1"/>
      <w:numFmt w:val="decimal"/>
      <w:pStyle w:val="20"/>
      <w:lvlText w:val="[%1]"/>
      <w:lvlJc w:val="left"/>
      <w:pPr>
        <w:ind w:left="420" w:hanging="420"/>
      </w:pPr>
      <w:rPr>
        <w:rFonts w:ascii="Calibri" w:eastAsia="宋体" w:hAnsi="Calibri" w:hint="default"/>
        <w:b w:val="0"/>
        <w:i w:val="0"/>
        <w:sz w:val="22"/>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2A215DCD"/>
    <w:multiLevelType w:val="hybridMultilevel"/>
    <w:tmpl w:val="94DE8E1C"/>
    <w:lvl w:ilvl="0" w:tplc="04090003">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12" w15:restartNumberingAfterBreak="0">
    <w:nsid w:val="2DDE5AAC"/>
    <w:multiLevelType w:val="multilevel"/>
    <w:tmpl w:val="CB5ABD8A"/>
    <w:lvl w:ilvl="0">
      <w:start w:val="1"/>
      <w:numFmt w:val="decimal"/>
      <w:lvlText w:val="%1."/>
      <w:lvlJc w:val="left"/>
      <w:pPr>
        <w:ind w:left="425" w:hanging="425"/>
      </w:pPr>
      <w:rPr>
        <w:rFonts w:ascii="Calibri" w:eastAsia="黑体" w:hAnsi="Calibri" w:hint="default"/>
      </w:rPr>
    </w:lvl>
    <w:lvl w:ilvl="1">
      <w:start w:val="1"/>
      <w:numFmt w:val="decimal"/>
      <w:lvlText w:val="%1.%2."/>
      <w:lvlJc w:val="left"/>
      <w:pPr>
        <w:ind w:left="567" w:hanging="567"/>
      </w:pPr>
      <w:rPr>
        <w:rFonts w:hint="eastAsia"/>
      </w:rPr>
    </w:lvl>
    <w:lvl w:ilvl="2">
      <w:start w:val="1"/>
      <w:numFmt w:val="decimal"/>
      <w:lvlText w:val="%1.%2.%3."/>
      <w:lvlJc w:val="left"/>
      <w:pPr>
        <w:ind w:left="709" w:hanging="709"/>
      </w:pPr>
      <w:rPr>
        <w:rFonts w:hint="eastAsia"/>
      </w:rPr>
    </w:lvl>
    <w:lvl w:ilvl="3">
      <w:start w:val="1"/>
      <w:numFmt w:val="decimal"/>
      <w:lvlText w:val="%1.%2.%3.%4."/>
      <w:lvlJc w:val="left"/>
      <w:pPr>
        <w:ind w:left="851" w:hanging="851"/>
      </w:pPr>
      <w:rPr>
        <w:rFonts w:hint="eastAsia"/>
      </w:rPr>
    </w:lvl>
    <w:lvl w:ilvl="4">
      <w:start w:val="1"/>
      <w:numFmt w:val="decimal"/>
      <w:lvlText w:val="%1.%2.%3.%4.%5."/>
      <w:lvlJc w:val="left"/>
      <w:pPr>
        <w:ind w:left="992" w:hanging="992"/>
      </w:pPr>
      <w:rPr>
        <w:rFonts w:hint="eastAsia"/>
      </w:rPr>
    </w:lvl>
    <w:lvl w:ilvl="5">
      <w:start w:val="1"/>
      <w:numFmt w:val="decimal"/>
      <w:lvlText w:val="%1.%2.%3.%4.%5.%6."/>
      <w:lvlJc w:val="left"/>
      <w:pPr>
        <w:ind w:left="1134" w:hanging="1134"/>
      </w:pPr>
      <w:rPr>
        <w:rFonts w:hint="eastAsia"/>
      </w:rPr>
    </w:lvl>
    <w:lvl w:ilvl="6">
      <w:start w:val="1"/>
      <w:numFmt w:val="decimal"/>
      <w:lvlText w:val="%1.%2.%3.%4.%5.%6.%7."/>
      <w:lvlJc w:val="left"/>
      <w:pPr>
        <w:ind w:left="1276" w:hanging="1276"/>
      </w:pPr>
      <w:rPr>
        <w:rFonts w:hint="eastAsia"/>
      </w:rPr>
    </w:lvl>
    <w:lvl w:ilvl="7">
      <w:start w:val="1"/>
      <w:numFmt w:val="decimal"/>
      <w:lvlText w:val="%1.%2.%3.%4.%5.%6.%7.%8."/>
      <w:lvlJc w:val="left"/>
      <w:pPr>
        <w:ind w:left="1418" w:hanging="1418"/>
      </w:pPr>
      <w:rPr>
        <w:rFonts w:hint="eastAsia"/>
      </w:rPr>
    </w:lvl>
    <w:lvl w:ilvl="8">
      <w:start w:val="1"/>
      <w:numFmt w:val="decimal"/>
      <w:lvlText w:val="%1.%2.%3.%4.%5.%6.%7.%8.%9."/>
      <w:lvlJc w:val="left"/>
      <w:pPr>
        <w:ind w:left="1559" w:hanging="1559"/>
      </w:pPr>
      <w:rPr>
        <w:rFonts w:hint="eastAsia"/>
      </w:rPr>
    </w:lvl>
  </w:abstractNum>
  <w:abstractNum w:abstractNumId="13" w15:restartNumberingAfterBreak="0">
    <w:nsid w:val="35C32724"/>
    <w:multiLevelType w:val="hybridMultilevel"/>
    <w:tmpl w:val="7BE8F938"/>
    <w:lvl w:ilvl="0" w:tplc="BF0CA598">
      <w:start w:val="1"/>
      <w:numFmt w:val="decimal"/>
      <w:pStyle w:val="a"/>
      <w:lvlText w:val="[%1]"/>
      <w:lvlJc w:val="left"/>
      <w:pPr>
        <w:ind w:left="420" w:hanging="420"/>
      </w:pPr>
      <w:rPr>
        <w:rFonts w:ascii="Calibri" w:eastAsia="宋体" w:hAnsi="Calibri" w:hint="default"/>
        <w:b w:val="0"/>
        <w:i w:val="0"/>
        <w:sz w:val="22"/>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3A2C6CDD"/>
    <w:multiLevelType w:val="multilevel"/>
    <w:tmpl w:val="D68E7EB4"/>
    <w:lvl w:ilvl="0">
      <w:start w:val="1"/>
      <w:numFmt w:val="decimal"/>
      <w:pStyle w:val="1"/>
      <w:suff w:val="space"/>
      <w:lvlText w:val="%1."/>
      <w:lvlJc w:val="left"/>
      <w:pPr>
        <w:ind w:left="0" w:firstLine="0"/>
      </w:pPr>
      <w:rPr>
        <w:rFonts w:ascii="Calibri" w:eastAsia="黑体" w:hAnsi="Calibri" w:hint="default"/>
      </w:rPr>
    </w:lvl>
    <w:lvl w:ilvl="1">
      <w:start w:val="1"/>
      <w:numFmt w:val="decimal"/>
      <w:pStyle w:val="21"/>
      <w:suff w:val="space"/>
      <w:lvlText w:val="%1.%2."/>
      <w:lvlJc w:val="left"/>
      <w:pPr>
        <w:ind w:left="0" w:firstLine="0"/>
      </w:pPr>
      <w:rPr>
        <w:rFonts w:ascii="Calibri" w:eastAsia="黑体" w:hAnsi="Calibri" w:hint="default"/>
      </w:rPr>
    </w:lvl>
    <w:lvl w:ilvl="2">
      <w:start w:val="1"/>
      <w:numFmt w:val="decimal"/>
      <w:pStyle w:val="3"/>
      <w:suff w:val="space"/>
      <w:lvlText w:val="%1.%2.%3."/>
      <w:lvlJc w:val="left"/>
      <w:pPr>
        <w:ind w:left="0" w:firstLine="0"/>
      </w:pPr>
      <w:rPr>
        <w:rFonts w:ascii="Calibri" w:eastAsia="黑体" w:hAnsi="Calibri" w:hint="default"/>
      </w:rPr>
    </w:lvl>
    <w:lvl w:ilvl="3">
      <w:start w:val="1"/>
      <w:numFmt w:val="decimal"/>
      <w:lvlText w:val="%1.%2.%3.%4."/>
      <w:lvlJc w:val="left"/>
      <w:pPr>
        <w:ind w:left="851" w:hanging="851"/>
      </w:pPr>
      <w:rPr>
        <w:rFonts w:hint="eastAsia"/>
      </w:rPr>
    </w:lvl>
    <w:lvl w:ilvl="4">
      <w:start w:val="1"/>
      <w:numFmt w:val="decimal"/>
      <w:lvlText w:val="%1.%2.%3.%4.%5."/>
      <w:lvlJc w:val="left"/>
      <w:pPr>
        <w:ind w:left="992" w:hanging="992"/>
      </w:pPr>
      <w:rPr>
        <w:rFonts w:hint="eastAsia"/>
      </w:rPr>
    </w:lvl>
    <w:lvl w:ilvl="5">
      <w:start w:val="1"/>
      <w:numFmt w:val="decimal"/>
      <w:lvlText w:val="%1.%2.%3.%4.%5.%6."/>
      <w:lvlJc w:val="left"/>
      <w:pPr>
        <w:ind w:left="1134" w:hanging="1134"/>
      </w:pPr>
      <w:rPr>
        <w:rFonts w:hint="eastAsia"/>
      </w:rPr>
    </w:lvl>
    <w:lvl w:ilvl="6">
      <w:start w:val="1"/>
      <w:numFmt w:val="decimal"/>
      <w:lvlText w:val="%1.%2.%3.%4.%5.%6.%7."/>
      <w:lvlJc w:val="left"/>
      <w:pPr>
        <w:ind w:left="1276" w:hanging="1276"/>
      </w:pPr>
      <w:rPr>
        <w:rFonts w:hint="eastAsia"/>
      </w:rPr>
    </w:lvl>
    <w:lvl w:ilvl="7">
      <w:start w:val="1"/>
      <w:numFmt w:val="decimal"/>
      <w:lvlText w:val="%1.%2.%3.%4.%5.%6.%7.%8."/>
      <w:lvlJc w:val="left"/>
      <w:pPr>
        <w:ind w:left="1418" w:hanging="1418"/>
      </w:pPr>
      <w:rPr>
        <w:rFonts w:hint="eastAsia"/>
      </w:rPr>
    </w:lvl>
    <w:lvl w:ilvl="8">
      <w:start w:val="1"/>
      <w:numFmt w:val="decimal"/>
      <w:lvlText w:val="%1.%2.%3.%4.%5.%6.%7.%8.%9."/>
      <w:lvlJc w:val="left"/>
      <w:pPr>
        <w:ind w:left="1559" w:hanging="1559"/>
      </w:pPr>
      <w:rPr>
        <w:rFonts w:hint="eastAsia"/>
      </w:rPr>
    </w:lvl>
  </w:abstractNum>
  <w:abstractNum w:abstractNumId="15" w15:restartNumberingAfterBreak="0">
    <w:nsid w:val="3DE66E30"/>
    <w:multiLevelType w:val="hybridMultilevel"/>
    <w:tmpl w:val="11EE361E"/>
    <w:lvl w:ilvl="0" w:tplc="04090003">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16" w15:restartNumberingAfterBreak="0">
    <w:nsid w:val="424933FB"/>
    <w:multiLevelType w:val="hybridMultilevel"/>
    <w:tmpl w:val="CCD4A12E"/>
    <w:lvl w:ilvl="0" w:tplc="04090003">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7" w15:restartNumberingAfterBreak="0">
    <w:nsid w:val="4D480750"/>
    <w:multiLevelType w:val="hybridMultilevel"/>
    <w:tmpl w:val="822A0516"/>
    <w:lvl w:ilvl="0" w:tplc="20FE382E">
      <w:start w:val="1"/>
      <w:numFmt w:val="decimal"/>
      <w:lvlText w:val="[%1]"/>
      <w:lvlJc w:val="left"/>
      <w:pPr>
        <w:ind w:left="900" w:hanging="420"/>
      </w:pPr>
      <w:rPr>
        <w:rFonts w:ascii="Calibri" w:eastAsia="宋体" w:hAnsi="Calibri" w:hint="default"/>
        <w:b w:val="0"/>
        <w:i w:val="0"/>
        <w:sz w:val="22"/>
      </w:rPr>
    </w:lvl>
    <w:lvl w:ilvl="1" w:tplc="9CA2953C">
      <w:start w:val="1"/>
      <w:numFmt w:val="decimal"/>
      <w:suff w:val="space"/>
      <w:lvlText w:val="[%2]"/>
      <w:lvlJc w:val="left"/>
      <w:pPr>
        <w:ind w:left="0" w:firstLine="0"/>
      </w:pPr>
      <w:rPr>
        <w:rFonts w:ascii="Calibri" w:eastAsia="宋体" w:hAnsi="Calibri" w:hint="default"/>
        <w:b w:val="0"/>
        <w:i w:val="0"/>
        <w:sz w:val="24"/>
      </w:r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50FF1C7C"/>
    <w:multiLevelType w:val="hybridMultilevel"/>
    <w:tmpl w:val="D1E85C48"/>
    <w:lvl w:ilvl="0" w:tplc="B87E2C2A">
      <w:start w:val="1"/>
      <w:numFmt w:val="decimal"/>
      <w:lvlText w:val="%1.1"/>
      <w:lvlJc w:val="left"/>
      <w:pPr>
        <w:ind w:left="420" w:hanging="420"/>
      </w:pPr>
      <w:rPr>
        <w:rFonts w:hint="eastAsia"/>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9" w15:restartNumberingAfterBreak="0">
    <w:nsid w:val="5A8F7671"/>
    <w:multiLevelType w:val="hybridMultilevel"/>
    <w:tmpl w:val="32960EAE"/>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20" w15:restartNumberingAfterBreak="0">
    <w:nsid w:val="5FFB7B0D"/>
    <w:multiLevelType w:val="hybridMultilevel"/>
    <w:tmpl w:val="64F80574"/>
    <w:lvl w:ilvl="0" w:tplc="04090001">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21" w15:restartNumberingAfterBreak="0">
    <w:nsid w:val="63296A73"/>
    <w:multiLevelType w:val="hybridMultilevel"/>
    <w:tmpl w:val="2F7034E2"/>
    <w:lvl w:ilvl="0" w:tplc="91EA4082">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2" w15:restartNumberingAfterBreak="0">
    <w:nsid w:val="641711AB"/>
    <w:multiLevelType w:val="hybridMultilevel"/>
    <w:tmpl w:val="78C69E52"/>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23" w15:restartNumberingAfterBreak="0">
    <w:nsid w:val="6BF013E0"/>
    <w:multiLevelType w:val="multilevel"/>
    <w:tmpl w:val="75281D90"/>
    <w:lvl w:ilvl="0">
      <w:start w:val="1"/>
      <w:numFmt w:val="decimal"/>
      <w:suff w:val="space"/>
      <w:lvlText w:val="%1."/>
      <w:lvlJc w:val="left"/>
      <w:pPr>
        <w:ind w:left="0" w:firstLine="0"/>
      </w:pPr>
      <w:rPr>
        <w:rFonts w:ascii="Calibri" w:eastAsia="黑体" w:hAnsi="Calibri" w:hint="default"/>
      </w:rPr>
    </w:lvl>
    <w:lvl w:ilvl="1">
      <w:start w:val="1"/>
      <w:numFmt w:val="decimal"/>
      <w:suff w:val="space"/>
      <w:lvlText w:val="%1.%2."/>
      <w:lvlJc w:val="left"/>
      <w:pPr>
        <w:ind w:left="0" w:firstLine="0"/>
      </w:pPr>
      <w:rPr>
        <w:rFonts w:ascii="Calibri" w:eastAsia="黑体" w:hAnsi="Calibri" w:hint="default"/>
      </w:rPr>
    </w:lvl>
    <w:lvl w:ilvl="2">
      <w:start w:val="1"/>
      <w:numFmt w:val="decimal"/>
      <w:suff w:val="space"/>
      <w:lvlText w:val="%1.%2.%3."/>
      <w:lvlJc w:val="left"/>
      <w:pPr>
        <w:ind w:left="0" w:firstLine="0"/>
      </w:pPr>
      <w:rPr>
        <w:rFonts w:ascii="Calibri" w:eastAsia="黑体" w:hAnsi="Calibri" w:hint="default"/>
      </w:rPr>
    </w:lvl>
    <w:lvl w:ilvl="3">
      <w:start w:val="1"/>
      <w:numFmt w:val="decimal"/>
      <w:lvlText w:val="%1.%2.%3.%4."/>
      <w:lvlJc w:val="left"/>
      <w:pPr>
        <w:ind w:left="851" w:hanging="851"/>
      </w:pPr>
      <w:rPr>
        <w:rFonts w:hint="eastAsia"/>
      </w:rPr>
    </w:lvl>
    <w:lvl w:ilvl="4">
      <w:start w:val="1"/>
      <w:numFmt w:val="decimal"/>
      <w:lvlText w:val="%1.%2.%3.%4.%5."/>
      <w:lvlJc w:val="left"/>
      <w:pPr>
        <w:ind w:left="992" w:hanging="992"/>
      </w:pPr>
      <w:rPr>
        <w:rFonts w:hint="eastAsia"/>
      </w:rPr>
    </w:lvl>
    <w:lvl w:ilvl="5">
      <w:start w:val="1"/>
      <w:numFmt w:val="decimal"/>
      <w:lvlText w:val="%1.%2.%3.%4.%5.%6."/>
      <w:lvlJc w:val="left"/>
      <w:pPr>
        <w:ind w:left="1134" w:hanging="1134"/>
      </w:pPr>
      <w:rPr>
        <w:rFonts w:hint="eastAsia"/>
      </w:rPr>
    </w:lvl>
    <w:lvl w:ilvl="6">
      <w:start w:val="1"/>
      <w:numFmt w:val="decimal"/>
      <w:lvlText w:val="%1.%2.%3.%4.%5.%6.%7."/>
      <w:lvlJc w:val="left"/>
      <w:pPr>
        <w:ind w:left="1276" w:hanging="1276"/>
      </w:pPr>
      <w:rPr>
        <w:rFonts w:hint="eastAsia"/>
      </w:rPr>
    </w:lvl>
    <w:lvl w:ilvl="7">
      <w:start w:val="1"/>
      <w:numFmt w:val="decimal"/>
      <w:lvlText w:val="%1.%2.%3.%4.%5.%6.%7.%8."/>
      <w:lvlJc w:val="left"/>
      <w:pPr>
        <w:ind w:left="1418" w:hanging="1418"/>
      </w:pPr>
      <w:rPr>
        <w:rFonts w:hint="eastAsia"/>
      </w:rPr>
    </w:lvl>
    <w:lvl w:ilvl="8">
      <w:start w:val="1"/>
      <w:numFmt w:val="decimal"/>
      <w:lvlText w:val="%1.%2.%3.%4.%5.%6.%7.%8.%9."/>
      <w:lvlJc w:val="left"/>
      <w:pPr>
        <w:ind w:left="1559" w:hanging="1559"/>
      </w:pPr>
      <w:rPr>
        <w:rFonts w:hint="eastAsia"/>
      </w:rPr>
    </w:lvl>
  </w:abstractNum>
  <w:abstractNum w:abstractNumId="24" w15:restartNumberingAfterBreak="0">
    <w:nsid w:val="6D0F346C"/>
    <w:multiLevelType w:val="hybridMultilevel"/>
    <w:tmpl w:val="88DE352E"/>
    <w:lvl w:ilvl="0" w:tplc="04090003">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25" w15:restartNumberingAfterBreak="0">
    <w:nsid w:val="71D84406"/>
    <w:multiLevelType w:val="hybridMultilevel"/>
    <w:tmpl w:val="24146142"/>
    <w:lvl w:ilvl="0" w:tplc="04090001">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26" w15:restartNumberingAfterBreak="0">
    <w:nsid w:val="72FC03EB"/>
    <w:multiLevelType w:val="hybridMultilevel"/>
    <w:tmpl w:val="E750661A"/>
    <w:lvl w:ilvl="0" w:tplc="04090003">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27" w15:restartNumberingAfterBreak="0">
    <w:nsid w:val="7C441416"/>
    <w:multiLevelType w:val="hybridMultilevel"/>
    <w:tmpl w:val="57E8E798"/>
    <w:lvl w:ilvl="0" w:tplc="9954CA9C">
      <w:numFmt w:val="bullet"/>
      <w:lvlText w:val=""/>
      <w:lvlJc w:val="left"/>
      <w:pPr>
        <w:ind w:left="840" w:hanging="360"/>
      </w:pPr>
      <w:rPr>
        <w:rFonts w:ascii="Calibri" w:eastAsia="宋体" w:hAnsi="Calibri" w:cs="Calibri"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num w:numId="1">
    <w:abstractNumId w:val="18"/>
  </w:num>
  <w:num w:numId="2">
    <w:abstractNumId w:val="0"/>
  </w:num>
  <w:num w:numId="3">
    <w:abstractNumId w:val="21"/>
  </w:num>
  <w:num w:numId="4">
    <w:abstractNumId w:val="6"/>
  </w:num>
  <w:num w:numId="5">
    <w:abstractNumId w:val="21"/>
  </w:num>
  <w:num w:numId="6">
    <w:abstractNumId w:val="5"/>
  </w:num>
  <w:num w:numId="7">
    <w:abstractNumId w:val="6"/>
  </w:num>
  <w:num w:numId="8">
    <w:abstractNumId w:val="5"/>
  </w:num>
  <w:num w:numId="9">
    <w:abstractNumId w:val="3"/>
  </w:num>
  <w:num w:numId="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num>
  <w:num w:numId="12">
    <w:abstractNumId w:val="23"/>
  </w:num>
  <w:num w:numId="13">
    <w:abstractNumId w:val="12"/>
  </w:num>
  <w:num w:numId="14">
    <w:abstractNumId w:val="14"/>
  </w:num>
  <w:num w:numId="15">
    <w:abstractNumId w:val="19"/>
  </w:num>
  <w:num w:numId="16">
    <w:abstractNumId w:val="1"/>
  </w:num>
  <w:num w:numId="17">
    <w:abstractNumId w:val="27"/>
  </w:num>
  <w:num w:numId="18">
    <w:abstractNumId w:val="7"/>
  </w:num>
  <w:num w:numId="19">
    <w:abstractNumId w:val="20"/>
  </w:num>
  <w:num w:numId="20">
    <w:abstractNumId w:val="9"/>
  </w:num>
  <w:num w:numId="21">
    <w:abstractNumId w:val="2"/>
  </w:num>
  <w:num w:numId="22">
    <w:abstractNumId w:val="26"/>
  </w:num>
  <w:num w:numId="23">
    <w:abstractNumId w:val="17"/>
  </w:num>
  <w:num w:numId="24">
    <w:abstractNumId w:val="8"/>
  </w:num>
  <w:num w:numId="25">
    <w:abstractNumId w:val="22"/>
  </w:num>
  <w:num w:numId="26">
    <w:abstractNumId w:val="17"/>
  </w:num>
  <w:num w:numId="27">
    <w:abstractNumId w:val="10"/>
  </w:num>
  <w:num w:numId="28">
    <w:abstractNumId w:val="13"/>
  </w:num>
  <w:num w:numId="29">
    <w:abstractNumId w:val="25"/>
  </w:num>
  <w:num w:numId="30">
    <w:abstractNumId w:val="16"/>
  </w:num>
  <w:num w:numId="31">
    <w:abstractNumId w:val="24"/>
  </w:num>
  <w:num w:numId="32">
    <w:abstractNumId w:val="15"/>
  </w:num>
  <w:num w:numId="3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1&lt;/Suspended&gt;&lt;/ENInstantFormat&gt;"/>
    <w:docVar w:name="EN.Layout" w:val="&lt;ENLayout&gt;&lt;Style&gt;geebinf modified by zz&lt;/Style&gt;&lt;LeftDelim&gt;{&lt;/LeftDelim&gt;&lt;RightDelim&gt;}&lt;/RightDelim&gt;&lt;FontName&gt;Calibri&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expvwft95sdvt1edrtlvsa9r9vxxw9d5w0ae&quot;&gt;My EndNote Library&lt;record-ids&gt;&lt;item&gt;2&lt;/item&gt;&lt;item&gt;4&lt;/item&gt;&lt;item&gt;5&lt;/item&gt;&lt;/record-ids&gt;&lt;/item&gt;&lt;/Libraries&gt;"/>
  </w:docVars>
  <w:rsids>
    <w:rsidRoot w:val="00081119"/>
    <w:rsid w:val="00011756"/>
    <w:rsid w:val="00015D29"/>
    <w:rsid w:val="000241FD"/>
    <w:rsid w:val="0002699C"/>
    <w:rsid w:val="00026D3E"/>
    <w:rsid w:val="0002751E"/>
    <w:rsid w:val="000329D3"/>
    <w:rsid w:val="00034A5F"/>
    <w:rsid w:val="000434F3"/>
    <w:rsid w:val="00047B76"/>
    <w:rsid w:val="00053BA1"/>
    <w:rsid w:val="00054A2E"/>
    <w:rsid w:val="00060614"/>
    <w:rsid w:val="0006463D"/>
    <w:rsid w:val="00066AD8"/>
    <w:rsid w:val="00081119"/>
    <w:rsid w:val="00094D90"/>
    <w:rsid w:val="000A2DB1"/>
    <w:rsid w:val="000A34BB"/>
    <w:rsid w:val="000A7F66"/>
    <w:rsid w:val="000B699A"/>
    <w:rsid w:val="000B72F0"/>
    <w:rsid w:val="000C4F6B"/>
    <w:rsid w:val="000D78C1"/>
    <w:rsid w:val="000E5E09"/>
    <w:rsid w:val="000E7F1D"/>
    <w:rsid w:val="000F1699"/>
    <w:rsid w:val="000F72F7"/>
    <w:rsid w:val="000F7E9A"/>
    <w:rsid w:val="00100C37"/>
    <w:rsid w:val="00102CAE"/>
    <w:rsid w:val="00104352"/>
    <w:rsid w:val="00105230"/>
    <w:rsid w:val="00113C1A"/>
    <w:rsid w:val="0013507D"/>
    <w:rsid w:val="00137BEE"/>
    <w:rsid w:val="00161C91"/>
    <w:rsid w:val="0016322B"/>
    <w:rsid w:val="00171C0A"/>
    <w:rsid w:val="00173314"/>
    <w:rsid w:val="00173CD2"/>
    <w:rsid w:val="00174CE6"/>
    <w:rsid w:val="0017578D"/>
    <w:rsid w:val="00195372"/>
    <w:rsid w:val="00196C51"/>
    <w:rsid w:val="001A0137"/>
    <w:rsid w:val="001B0D45"/>
    <w:rsid w:val="001B5688"/>
    <w:rsid w:val="001B5696"/>
    <w:rsid w:val="001C71E0"/>
    <w:rsid w:val="001D0183"/>
    <w:rsid w:val="001D3BFD"/>
    <w:rsid w:val="001E0BA7"/>
    <w:rsid w:val="001E1329"/>
    <w:rsid w:val="001E268A"/>
    <w:rsid w:val="001E5A69"/>
    <w:rsid w:val="001E7DF2"/>
    <w:rsid w:val="001F621C"/>
    <w:rsid w:val="002042CA"/>
    <w:rsid w:val="00205F9E"/>
    <w:rsid w:val="0022269D"/>
    <w:rsid w:val="00224A64"/>
    <w:rsid w:val="002257C5"/>
    <w:rsid w:val="00246634"/>
    <w:rsid w:val="002603A5"/>
    <w:rsid w:val="00270FD5"/>
    <w:rsid w:val="00274F7F"/>
    <w:rsid w:val="00276A9F"/>
    <w:rsid w:val="00292A6D"/>
    <w:rsid w:val="002A0309"/>
    <w:rsid w:val="002B2F02"/>
    <w:rsid w:val="002B6DA4"/>
    <w:rsid w:val="002D0A5F"/>
    <w:rsid w:val="002D0AAE"/>
    <w:rsid w:val="002D1D33"/>
    <w:rsid w:val="002E17AB"/>
    <w:rsid w:val="002E2EBE"/>
    <w:rsid w:val="002E6866"/>
    <w:rsid w:val="00301B1B"/>
    <w:rsid w:val="003034AE"/>
    <w:rsid w:val="0032008E"/>
    <w:rsid w:val="0032218D"/>
    <w:rsid w:val="00341219"/>
    <w:rsid w:val="003503E7"/>
    <w:rsid w:val="00351475"/>
    <w:rsid w:val="0035530B"/>
    <w:rsid w:val="00360088"/>
    <w:rsid w:val="00365147"/>
    <w:rsid w:val="00365990"/>
    <w:rsid w:val="00365A86"/>
    <w:rsid w:val="00371FA3"/>
    <w:rsid w:val="003722FF"/>
    <w:rsid w:val="00380048"/>
    <w:rsid w:val="00384BC5"/>
    <w:rsid w:val="00390F33"/>
    <w:rsid w:val="00391749"/>
    <w:rsid w:val="003A645A"/>
    <w:rsid w:val="003C3D28"/>
    <w:rsid w:val="003D28D7"/>
    <w:rsid w:val="003D702D"/>
    <w:rsid w:val="003E0412"/>
    <w:rsid w:val="003E39CE"/>
    <w:rsid w:val="003F2014"/>
    <w:rsid w:val="004066EA"/>
    <w:rsid w:val="00411E7C"/>
    <w:rsid w:val="00415695"/>
    <w:rsid w:val="004219FE"/>
    <w:rsid w:val="004331E6"/>
    <w:rsid w:val="00433687"/>
    <w:rsid w:val="00441267"/>
    <w:rsid w:val="00446A76"/>
    <w:rsid w:val="00450441"/>
    <w:rsid w:val="00450A73"/>
    <w:rsid w:val="00460120"/>
    <w:rsid w:val="00463307"/>
    <w:rsid w:val="00464127"/>
    <w:rsid w:val="00472FCC"/>
    <w:rsid w:val="00473056"/>
    <w:rsid w:val="004741D2"/>
    <w:rsid w:val="004871D9"/>
    <w:rsid w:val="004937B7"/>
    <w:rsid w:val="00495C3E"/>
    <w:rsid w:val="00497EF9"/>
    <w:rsid w:val="004B0FBE"/>
    <w:rsid w:val="004C0072"/>
    <w:rsid w:val="004C0825"/>
    <w:rsid w:val="004C1044"/>
    <w:rsid w:val="004C652E"/>
    <w:rsid w:val="004C7289"/>
    <w:rsid w:val="004C7BA5"/>
    <w:rsid w:val="004D6A06"/>
    <w:rsid w:val="004D714E"/>
    <w:rsid w:val="004E62C0"/>
    <w:rsid w:val="004F1C36"/>
    <w:rsid w:val="004F1D50"/>
    <w:rsid w:val="004F4FB4"/>
    <w:rsid w:val="004F5BF3"/>
    <w:rsid w:val="004F6C6A"/>
    <w:rsid w:val="00510F28"/>
    <w:rsid w:val="00516579"/>
    <w:rsid w:val="00517CF7"/>
    <w:rsid w:val="00526AD4"/>
    <w:rsid w:val="00531B5E"/>
    <w:rsid w:val="00534690"/>
    <w:rsid w:val="00546598"/>
    <w:rsid w:val="005562F7"/>
    <w:rsid w:val="0055636D"/>
    <w:rsid w:val="00557176"/>
    <w:rsid w:val="005572BE"/>
    <w:rsid w:val="0055798B"/>
    <w:rsid w:val="00557E16"/>
    <w:rsid w:val="005612F5"/>
    <w:rsid w:val="00564B1E"/>
    <w:rsid w:val="00570F1A"/>
    <w:rsid w:val="0057603D"/>
    <w:rsid w:val="00581DD1"/>
    <w:rsid w:val="00584299"/>
    <w:rsid w:val="0058533E"/>
    <w:rsid w:val="00586238"/>
    <w:rsid w:val="00587C6E"/>
    <w:rsid w:val="00594547"/>
    <w:rsid w:val="005D54B6"/>
    <w:rsid w:val="005E1387"/>
    <w:rsid w:val="005E4322"/>
    <w:rsid w:val="005E4447"/>
    <w:rsid w:val="005E55E4"/>
    <w:rsid w:val="005F39A9"/>
    <w:rsid w:val="005F7192"/>
    <w:rsid w:val="006065C9"/>
    <w:rsid w:val="00614FA2"/>
    <w:rsid w:val="0062768B"/>
    <w:rsid w:val="00627F90"/>
    <w:rsid w:val="00635DE2"/>
    <w:rsid w:val="0063755B"/>
    <w:rsid w:val="00637C3E"/>
    <w:rsid w:val="00640467"/>
    <w:rsid w:val="00640D94"/>
    <w:rsid w:val="006564B1"/>
    <w:rsid w:val="00675B07"/>
    <w:rsid w:val="006833D8"/>
    <w:rsid w:val="0069036C"/>
    <w:rsid w:val="0069149C"/>
    <w:rsid w:val="006A13C1"/>
    <w:rsid w:val="006A3F92"/>
    <w:rsid w:val="006B16CB"/>
    <w:rsid w:val="006B6C6D"/>
    <w:rsid w:val="006C2023"/>
    <w:rsid w:val="006C5BA5"/>
    <w:rsid w:val="006D042B"/>
    <w:rsid w:val="006D1481"/>
    <w:rsid w:val="006F0B74"/>
    <w:rsid w:val="007072FF"/>
    <w:rsid w:val="0071071C"/>
    <w:rsid w:val="00720E30"/>
    <w:rsid w:val="00721961"/>
    <w:rsid w:val="007228EA"/>
    <w:rsid w:val="00727285"/>
    <w:rsid w:val="00731929"/>
    <w:rsid w:val="00741841"/>
    <w:rsid w:val="00752902"/>
    <w:rsid w:val="007624EC"/>
    <w:rsid w:val="00767080"/>
    <w:rsid w:val="00776611"/>
    <w:rsid w:val="007772B4"/>
    <w:rsid w:val="007964EB"/>
    <w:rsid w:val="007A27B2"/>
    <w:rsid w:val="007B43A2"/>
    <w:rsid w:val="007C0570"/>
    <w:rsid w:val="007C556E"/>
    <w:rsid w:val="007D4B44"/>
    <w:rsid w:val="007E011D"/>
    <w:rsid w:val="007E0C62"/>
    <w:rsid w:val="007F369D"/>
    <w:rsid w:val="00800BF3"/>
    <w:rsid w:val="00802644"/>
    <w:rsid w:val="00804095"/>
    <w:rsid w:val="00810A70"/>
    <w:rsid w:val="00810AE0"/>
    <w:rsid w:val="00810C16"/>
    <w:rsid w:val="00814371"/>
    <w:rsid w:val="008152FB"/>
    <w:rsid w:val="00821175"/>
    <w:rsid w:val="0082520C"/>
    <w:rsid w:val="008322A8"/>
    <w:rsid w:val="00835528"/>
    <w:rsid w:val="00843F71"/>
    <w:rsid w:val="008600D4"/>
    <w:rsid w:val="00870665"/>
    <w:rsid w:val="00871D11"/>
    <w:rsid w:val="00872C75"/>
    <w:rsid w:val="008739F4"/>
    <w:rsid w:val="00876C97"/>
    <w:rsid w:val="008908D7"/>
    <w:rsid w:val="00891504"/>
    <w:rsid w:val="008925E6"/>
    <w:rsid w:val="00892D76"/>
    <w:rsid w:val="00893F38"/>
    <w:rsid w:val="00894263"/>
    <w:rsid w:val="00896B93"/>
    <w:rsid w:val="008A2D61"/>
    <w:rsid w:val="008A3FE6"/>
    <w:rsid w:val="008B3E6D"/>
    <w:rsid w:val="008B6AAB"/>
    <w:rsid w:val="008C084F"/>
    <w:rsid w:val="008C3B15"/>
    <w:rsid w:val="008C5168"/>
    <w:rsid w:val="008C6B1B"/>
    <w:rsid w:val="008C79E4"/>
    <w:rsid w:val="008D03BE"/>
    <w:rsid w:val="008D0D0E"/>
    <w:rsid w:val="008D2025"/>
    <w:rsid w:val="008E63DC"/>
    <w:rsid w:val="008E6A92"/>
    <w:rsid w:val="008E6C7D"/>
    <w:rsid w:val="008F00CE"/>
    <w:rsid w:val="009313F0"/>
    <w:rsid w:val="009374B5"/>
    <w:rsid w:val="00943E01"/>
    <w:rsid w:val="00950117"/>
    <w:rsid w:val="0095346C"/>
    <w:rsid w:val="00957C43"/>
    <w:rsid w:val="00964DB6"/>
    <w:rsid w:val="00972AB4"/>
    <w:rsid w:val="009875D1"/>
    <w:rsid w:val="009878D7"/>
    <w:rsid w:val="00990363"/>
    <w:rsid w:val="009C4AD6"/>
    <w:rsid w:val="009C66E8"/>
    <w:rsid w:val="009E1AC1"/>
    <w:rsid w:val="009E274C"/>
    <w:rsid w:val="009E290E"/>
    <w:rsid w:val="009E503D"/>
    <w:rsid w:val="009F1EEC"/>
    <w:rsid w:val="009F30FF"/>
    <w:rsid w:val="00A03F3C"/>
    <w:rsid w:val="00A04CB8"/>
    <w:rsid w:val="00A07A00"/>
    <w:rsid w:val="00A1345A"/>
    <w:rsid w:val="00A1449F"/>
    <w:rsid w:val="00A15115"/>
    <w:rsid w:val="00A331C5"/>
    <w:rsid w:val="00A369FC"/>
    <w:rsid w:val="00A4341F"/>
    <w:rsid w:val="00A479E8"/>
    <w:rsid w:val="00A54B20"/>
    <w:rsid w:val="00A5576C"/>
    <w:rsid w:val="00A560F4"/>
    <w:rsid w:val="00A6233A"/>
    <w:rsid w:val="00A708DD"/>
    <w:rsid w:val="00A743D4"/>
    <w:rsid w:val="00A80A67"/>
    <w:rsid w:val="00A83EC5"/>
    <w:rsid w:val="00A86416"/>
    <w:rsid w:val="00A95ADA"/>
    <w:rsid w:val="00AA1D34"/>
    <w:rsid w:val="00AC6E21"/>
    <w:rsid w:val="00AD69CB"/>
    <w:rsid w:val="00AE1478"/>
    <w:rsid w:val="00AF5713"/>
    <w:rsid w:val="00AF751E"/>
    <w:rsid w:val="00B04F35"/>
    <w:rsid w:val="00B06B0B"/>
    <w:rsid w:val="00B07275"/>
    <w:rsid w:val="00B33866"/>
    <w:rsid w:val="00B42AAD"/>
    <w:rsid w:val="00B45E0A"/>
    <w:rsid w:val="00B515AB"/>
    <w:rsid w:val="00B74630"/>
    <w:rsid w:val="00B87F01"/>
    <w:rsid w:val="00BB2904"/>
    <w:rsid w:val="00BB2A9B"/>
    <w:rsid w:val="00BB4AEC"/>
    <w:rsid w:val="00BB52EC"/>
    <w:rsid w:val="00BC063A"/>
    <w:rsid w:val="00BC51CA"/>
    <w:rsid w:val="00BD04DC"/>
    <w:rsid w:val="00BD7C59"/>
    <w:rsid w:val="00BE0B8A"/>
    <w:rsid w:val="00BE1316"/>
    <w:rsid w:val="00C01771"/>
    <w:rsid w:val="00C0427E"/>
    <w:rsid w:val="00C05EB0"/>
    <w:rsid w:val="00C12417"/>
    <w:rsid w:val="00C14509"/>
    <w:rsid w:val="00C25EA6"/>
    <w:rsid w:val="00C26076"/>
    <w:rsid w:val="00C3673E"/>
    <w:rsid w:val="00C4360C"/>
    <w:rsid w:val="00C45CAA"/>
    <w:rsid w:val="00C55C60"/>
    <w:rsid w:val="00C729C8"/>
    <w:rsid w:val="00C8125D"/>
    <w:rsid w:val="00C83CA0"/>
    <w:rsid w:val="00C91CB1"/>
    <w:rsid w:val="00CB1015"/>
    <w:rsid w:val="00CB220C"/>
    <w:rsid w:val="00CB6431"/>
    <w:rsid w:val="00CC5B24"/>
    <w:rsid w:val="00CC5E2C"/>
    <w:rsid w:val="00D024F3"/>
    <w:rsid w:val="00D10E15"/>
    <w:rsid w:val="00D20E47"/>
    <w:rsid w:val="00D23FCF"/>
    <w:rsid w:val="00D37E91"/>
    <w:rsid w:val="00D6701F"/>
    <w:rsid w:val="00D71702"/>
    <w:rsid w:val="00D74C17"/>
    <w:rsid w:val="00D769EF"/>
    <w:rsid w:val="00D775EB"/>
    <w:rsid w:val="00D80430"/>
    <w:rsid w:val="00D9003F"/>
    <w:rsid w:val="00DA3A55"/>
    <w:rsid w:val="00DA5862"/>
    <w:rsid w:val="00DA59AD"/>
    <w:rsid w:val="00DB238F"/>
    <w:rsid w:val="00DB46DD"/>
    <w:rsid w:val="00DB48B9"/>
    <w:rsid w:val="00DB4BDB"/>
    <w:rsid w:val="00DD2138"/>
    <w:rsid w:val="00DF5748"/>
    <w:rsid w:val="00E142FA"/>
    <w:rsid w:val="00E2274D"/>
    <w:rsid w:val="00E239B8"/>
    <w:rsid w:val="00E3050B"/>
    <w:rsid w:val="00E32021"/>
    <w:rsid w:val="00E3249D"/>
    <w:rsid w:val="00E34517"/>
    <w:rsid w:val="00E3592F"/>
    <w:rsid w:val="00E41319"/>
    <w:rsid w:val="00E444EF"/>
    <w:rsid w:val="00E61F85"/>
    <w:rsid w:val="00E72A8B"/>
    <w:rsid w:val="00E753AD"/>
    <w:rsid w:val="00E77866"/>
    <w:rsid w:val="00E84AE1"/>
    <w:rsid w:val="00E97D8A"/>
    <w:rsid w:val="00EB0C2D"/>
    <w:rsid w:val="00EB1A8A"/>
    <w:rsid w:val="00EB22F0"/>
    <w:rsid w:val="00EB42B1"/>
    <w:rsid w:val="00EC00DF"/>
    <w:rsid w:val="00EC041C"/>
    <w:rsid w:val="00EC2656"/>
    <w:rsid w:val="00EC2E3E"/>
    <w:rsid w:val="00ED1D7C"/>
    <w:rsid w:val="00ED2C0E"/>
    <w:rsid w:val="00EE6B86"/>
    <w:rsid w:val="00EE7946"/>
    <w:rsid w:val="00EF3894"/>
    <w:rsid w:val="00EF4353"/>
    <w:rsid w:val="00F03AA4"/>
    <w:rsid w:val="00F04C87"/>
    <w:rsid w:val="00F06DD3"/>
    <w:rsid w:val="00F11D3F"/>
    <w:rsid w:val="00F13E12"/>
    <w:rsid w:val="00F1512D"/>
    <w:rsid w:val="00F16B1A"/>
    <w:rsid w:val="00F17686"/>
    <w:rsid w:val="00F21D7B"/>
    <w:rsid w:val="00F264E5"/>
    <w:rsid w:val="00F3294B"/>
    <w:rsid w:val="00F410A9"/>
    <w:rsid w:val="00F429E5"/>
    <w:rsid w:val="00F44AAF"/>
    <w:rsid w:val="00F45AF1"/>
    <w:rsid w:val="00F503ED"/>
    <w:rsid w:val="00F50DC8"/>
    <w:rsid w:val="00F850A3"/>
    <w:rsid w:val="00F86002"/>
    <w:rsid w:val="00F97BE7"/>
    <w:rsid w:val="00FA525A"/>
    <w:rsid w:val="00FB27C5"/>
    <w:rsid w:val="00FB37AB"/>
    <w:rsid w:val="00FB3D09"/>
    <w:rsid w:val="00FB540B"/>
    <w:rsid w:val="00FC0CED"/>
    <w:rsid w:val="00FC2895"/>
    <w:rsid w:val="00FC39CA"/>
    <w:rsid w:val="00FD093F"/>
    <w:rsid w:val="00FE4C08"/>
    <w:rsid w:val="00FE79DC"/>
    <w:rsid w:val="00FF1A50"/>
    <w:rsid w:val="00FF1E66"/>
    <w:rsid w:val="00FF1F7D"/>
    <w:rsid w:val="00FF6D6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5BC526"/>
  <w15:chartTrackingRefBased/>
  <w15:docId w15:val="{7220245D-445D-4D5C-8224-9A947B666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1"/>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0">
    <w:name w:val="Normal"/>
    <w:qFormat/>
    <w:rsid w:val="004219FE"/>
    <w:pPr>
      <w:ind w:firstLineChars="200" w:firstLine="200"/>
      <w:jc w:val="both"/>
    </w:pPr>
    <w:rPr>
      <w:rFonts w:ascii="Calibri" w:eastAsia="Calibri" w:hAnsi="Calibri"/>
      <w:sz w:val="24"/>
    </w:rPr>
  </w:style>
  <w:style w:type="paragraph" w:styleId="10">
    <w:name w:val="heading 1"/>
    <w:basedOn w:val="a0"/>
    <w:next w:val="a0"/>
    <w:link w:val="11"/>
    <w:uiPriority w:val="9"/>
    <w:rsid w:val="00B45E0A"/>
    <w:pPr>
      <w:keepNext/>
      <w:keepLines/>
      <w:spacing w:before="340" w:after="330" w:line="578" w:lineRule="auto"/>
      <w:outlineLvl w:val="0"/>
    </w:pPr>
    <w:rPr>
      <w:b/>
      <w:bCs/>
      <w:kern w:val="44"/>
      <w:sz w:val="44"/>
      <w:szCs w:val="44"/>
    </w:rPr>
  </w:style>
  <w:style w:type="paragraph" w:styleId="2">
    <w:name w:val="heading 2"/>
    <w:aliases w:val="1.1"/>
    <w:basedOn w:val="a0"/>
    <w:next w:val="a0"/>
    <w:link w:val="22"/>
    <w:uiPriority w:val="9"/>
    <w:rsid w:val="004741D2"/>
    <w:pPr>
      <w:keepNext/>
      <w:keepLines/>
      <w:numPr>
        <w:numId w:val="2"/>
      </w:numPr>
      <w:spacing w:before="260" w:after="260" w:line="416" w:lineRule="auto"/>
      <w:ind w:left="420" w:hanging="420"/>
      <w:outlineLvl w:val="1"/>
    </w:pPr>
    <w:rPr>
      <w:rFonts w:ascii="Cambria" w:eastAsia="黑体" w:hAnsi="Cambria"/>
      <w:b/>
      <w:bCs/>
      <w:sz w:val="32"/>
      <w:szCs w:val="32"/>
    </w:rPr>
  </w:style>
  <w:style w:type="paragraph" w:styleId="30">
    <w:name w:val="heading 3"/>
    <w:basedOn w:val="a0"/>
    <w:next w:val="a0"/>
    <w:link w:val="31"/>
    <w:uiPriority w:val="9"/>
    <w:unhideWhenUsed/>
    <w:rsid w:val="00195372"/>
    <w:pPr>
      <w:keepNext/>
      <w:keepLines/>
      <w:spacing w:before="260" w:after="260" w:line="416" w:lineRule="auto"/>
      <w:outlineLvl w:val="2"/>
    </w:pPr>
    <w:rPr>
      <w:b/>
      <w:bCs/>
      <w:sz w:val="32"/>
      <w:szCs w:val="32"/>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22">
    <w:name w:val="标题 2 字符"/>
    <w:aliases w:val="1.1 字符"/>
    <w:basedOn w:val="a1"/>
    <w:link w:val="2"/>
    <w:uiPriority w:val="9"/>
    <w:rsid w:val="004741D2"/>
    <w:rPr>
      <w:rFonts w:ascii="Cambria" w:eastAsia="黑体" w:hAnsi="Cambria"/>
      <w:b/>
      <w:bCs/>
      <w:sz w:val="32"/>
      <w:szCs w:val="32"/>
    </w:rPr>
  </w:style>
  <w:style w:type="paragraph" w:customStyle="1" w:styleId="a4">
    <w:name w:val="摘要"/>
    <w:basedOn w:val="a0"/>
    <w:link w:val="a5"/>
    <w:qFormat/>
    <w:rsid w:val="00054A2E"/>
    <w:pPr>
      <w:spacing w:beforeLines="100" w:before="100" w:afterLines="50" w:after="50" w:line="360" w:lineRule="auto"/>
      <w:jc w:val="center"/>
    </w:pPr>
    <w:rPr>
      <w:rFonts w:eastAsia="黑体"/>
      <w:sz w:val="36"/>
      <w:szCs w:val="36"/>
    </w:rPr>
  </w:style>
  <w:style w:type="character" w:customStyle="1" w:styleId="a5">
    <w:name w:val="摘要 字符"/>
    <w:basedOn w:val="a1"/>
    <w:link w:val="a4"/>
    <w:rsid w:val="00054A2E"/>
    <w:rPr>
      <w:rFonts w:eastAsia="黑体"/>
      <w:sz w:val="36"/>
      <w:szCs w:val="36"/>
    </w:rPr>
  </w:style>
  <w:style w:type="paragraph" w:customStyle="1" w:styleId="1">
    <w:name w:val="标题1"/>
    <w:next w:val="a6"/>
    <w:link w:val="12"/>
    <w:qFormat/>
    <w:rsid w:val="003A645A"/>
    <w:pPr>
      <w:pageBreakBefore/>
      <w:numPr>
        <w:numId w:val="14"/>
      </w:numPr>
      <w:adjustRightInd w:val="0"/>
      <w:snapToGrid w:val="0"/>
      <w:spacing w:beforeLines="50" w:before="50" w:afterLines="100" w:after="100" w:line="360" w:lineRule="auto"/>
      <w:outlineLvl w:val="0"/>
    </w:pPr>
    <w:rPr>
      <w:rFonts w:ascii="Calibri" w:eastAsia="宋体" w:hAnsi="Calibri" w:cs="Times New Roman"/>
      <w:b/>
      <w:bCs/>
      <w:kern w:val="0"/>
      <w:sz w:val="32"/>
      <w:szCs w:val="32"/>
      <w:lang w:val="en-GB" w:eastAsia="en-US"/>
    </w:rPr>
  </w:style>
  <w:style w:type="character" w:customStyle="1" w:styleId="12">
    <w:name w:val="标题1 字符"/>
    <w:basedOn w:val="a1"/>
    <w:link w:val="1"/>
    <w:rsid w:val="003A645A"/>
    <w:rPr>
      <w:rFonts w:ascii="Calibri" w:eastAsia="宋体" w:hAnsi="Calibri" w:cs="Times New Roman"/>
      <w:b/>
      <w:bCs/>
      <w:kern w:val="0"/>
      <w:sz w:val="32"/>
      <w:szCs w:val="32"/>
      <w:lang w:val="en-GB" w:eastAsia="en-US"/>
    </w:rPr>
  </w:style>
  <w:style w:type="paragraph" w:customStyle="1" w:styleId="3">
    <w:name w:val="标题3"/>
    <w:next w:val="a0"/>
    <w:link w:val="32"/>
    <w:qFormat/>
    <w:rsid w:val="00741841"/>
    <w:pPr>
      <w:numPr>
        <w:ilvl w:val="2"/>
        <w:numId w:val="14"/>
      </w:numPr>
      <w:adjustRightInd w:val="0"/>
      <w:snapToGrid w:val="0"/>
      <w:spacing w:beforeLines="50" w:before="50" w:afterLines="50" w:after="50" w:line="360" w:lineRule="auto"/>
      <w:outlineLvl w:val="2"/>
    </w:pPr>
    <w:rPr>
      <w:rFonts w:ascii="Calibri" w:eastAsia="黑体" w:hAnsi="Calibri" w:cs="Times New Roman"/>
      <w:kern w:val="0"/>
      <w:sz w:val="28"/>
      <w:szCs w:val="24"/>
      <w:lang w:val="en-GB" w:eastAsia="en-US"/>
    </w:rPr>
  </w:style>
  <w:style w:type="character" w:customStyle="1" w:styleId="32">
    <w:name w:val="标题3 字符"/>
    <w:basedOn w:val="23"/>
    <w:link w:val="3"/>
    <w:rsid w:val="00741841"/>
    <w:rPr>
      <w:rFonts w:ascii="Calibri" w:eastAsia="黑体" w:hAnsi="Calibri" w:cs="Times New Roman"/>
      <w:b w:val="0"/>
      <w:kern w:val="0"/>
      <w:sz w:val="28"/>
      <w:szCs w:val="24"/>
      <w:lang w:val="en-GB" w:eastAsia="en-US"/>
    </w:rPr>
  </w:style>
  <w:style w:type="paragraph" w:customStyle="1" w:styleId="21">
    <w:name w:val="标题2"/>
    <w:next w:val="a0"/>
    <w:link w:val="23"/>
    <w:qFormat/>
    <w:rsid w:val="00964DB6"/>
    <w:pPr>
      <w:numPr>
        <w:ilvl w:val="1"/>
        <w:numId w:val="14"/>
      </w:numPr>
      <w:spacing w:beforeLines="100" w:before="100" w:afterLines="50" w:after="50" w:line="360" w:lineRule="auto"/>
      <w:outlineLvl w:val="1"/>
    </w:pPr>
    <w:rPr>
      <w:rFonts w:ascii="Calibri" w:eastAsia="黑体" w:hAnsi="Calibri" w:cs="Times New Roman"/>
      <w:b/>
      <w:kern w:val="0"/>
      <w:sz w:val="28"/>
      <w:szCs w:val="24"/>
      <w:lang w:val="en-GB" w:eastAsia="en-US"/>
    </w:rPr>
  </w:style>
  <w:style w:type="character" w:customStyle="1" w:styleId="23">
    <w:name w:val="标题2 字符"/>
    <w:basedOn w:val="a1"/>
    <w:link w:val="21"/>
    <w:rsid w:val="00964DB6"/>
    <w:rPr>
      <w:rFonts w:ascii="Calibri" w:eastAsia="黑体" w:hAnsi="Calibri" w:cs="Times New Roman"/>
      <w:b/>
      <w:kern w:val="0"/>
      <w:sz w:val="28"/>
      <w:szCs w:val="24"/>
      <w:lang w:val="en-GB" w:eastAsia="en-US"/>
    </w:rPr>
  </w:style>
  <w:style w:type="paragraph" w:styleId="a7">
    <w:name w:val="List Paragraph"/>
    <w:basedOn w:val="a0"/>
    <w:link w:val="a8"/>
    <w:uiPriority w:val="34"/>
    <w:qFormat/>
    <w:rsid w:val="006D042B"/>
    <w:pPr>
      <w:suppressAutoHyphens/>
      <w:overflowPunct w:val="0"/>
      <w:spacing w:before="120"/>
      <w:ind w:left="720"/>
      <w:contextualSpacing/>
      <w:textAlignment w:val="baseline"/>
    </w:pPr>
    <w:rPr>
      <w:rFonts w:eastAsia="WenQuanYi Zen Hei Sharp" w:cs="Calibri"/>
      <w:color w:val="000000"/>
      <w:sz w:val="22"/>
      <w:lang w:bidi="hi-IN"/>
    </w:rPr>
  </w:style>
  <w:style w:type="character" w:customStyle="1" w:styleId="a8">
    <w:name w:val="列表段落 字符"/>
    <w:link w:val="a7"/>
    <w:uiPriority w:val="34"/>
    <w:qFormat/>
    <w:locked/>
    <w:rsid w:val="006D042B"/>
    <w:rPr>
      <w:rFonts w:ascii="Calibri" w:eastAsia="WenQuanYi Zen Hei Sharp" w:hAnsi="Calibri" w:cs="Calibri"/>
      <w:color w:val="000000"/>
      <w:kern w:val="0"/>
      <w:sz w:val="22"/>
      <w:szCs w:val="24"/>
      <w:lang w:bidi="hi-IN"/>
    </w:rPr>
  </w:style>
  <w:style w:type="paragraph" w:styleId="a9">
    <w:name w:val="header"/>
    <w:basedOn w:val="a0"/>
    <w:link w:val="aa"/>
    <w:uiPriority w:val="99"/>
    <w:unhideWhenUsed/>
    <w:rsid w:val="00EF4353"/>
    <w:pPr>
      <w:pBdr>
        <w:bottom w:val="single" w:sz="6" w:space="1" w:color="auto"/>
      </w:pBdr>
      <w:tabs>
        <w:tab w:val="center" w:pos="4153"/>
        <w:tab w:val="right" w:pos="8306"/>
      </w:tabs>
      <w:jc w:val="center"/>
    </w:pPr>
    <w:rPr>
      <w:sz w:val="18"/>
      <w:szCs w:val="18"/>
    </w:rPr>
  </w:style>
  <w:style w:type="character" w:customStyle="1" w:styleId="aa">
    <w:name w:val="页眉 字符"/>
    <w:basedOn w:val="a1"/>
    <w:link w:val="a9"/>
    <w:uiPriority w:val="99"/>
    <w:rsid w:val="00EF4353"/>
    <w:rPr>
      <w:rFonts w:ascii="Times New Roman" w:eastAsia="Times New Roman" w:hAnsi="Times New Roman" w:cs="Times New Roman"/>
      <w:kern w:val="0"/>
      <w:sz w:val="18"/>
      <w:szCs w:val="18"/>
      <w:lang w:val="en-GB" w:eastAsia="en-US"/>
    </w:rPr>
  </w:style>
  <w:style w:type="paragraph" w:styleId="ab">
    <w:name w:val="footer"/>
    <w:basedOn w:val="a0"/>
    <w:link w:val="ac"/>
    <w:uiPriority w:val="99"/>
    <w:unhideWhenUsed/>
    <w:rsid w:val="00EF4353"/>
    <w:pPr>
      <w:tabs>
        <w:tab w:val="center" w:pos="4153"/>
        <w:tab w:val="right" w:pos="8306"/>
      </w:tabs>
    </w:pPr>
    <w:rPr>
      <w:sz w:val="18"/>
      <w:szCs w:val="18"/>
    </w:rPr>
  </w:style>
  <w:style w:type="character" w:customStyle="1" w:styleId="ac">
    <w:name w:val="页脚 字符"/>
    <w:basedOn w:val="a1"/>
    <w:link w:val="ab"/>
    <w:uiPriority w:val="99"/>
    <w:rsid w:val="00EF4353"/>
    <w:rPr>
      <w:rFonts w:ascii="Times New Roman" w:eastAsia="Times New Roman" w:hAnsi="Times New Roman" w:cs="Times New Roman"/>
      <w:kern w:val="0"/>
      <w:sz w:val="18"/>
      <w:szCs w:val="18"/>
      <w:lang w:val="en-GB" w:eastAsia="en-US"/>
    </w:rPr>
  </w:style>
  <w:style w:type="character" w:customStyle="1" w:styleId="11">
    <w:name w:val="标题 1 字符"/>
    <w:basedOn w:val="a1"/>
    <w:link w:val="10"/>
    <w:uiPriority w:val="9"/>
    <w:rsid w:val="00B45E0A"/>
    <w:rPr>
      <w:rFonts w:ascii="Times New Roman" w:eastAsia="Times New Roman" w:hAnsi="Times New Roman" w:cs="Times New Roman"/>
      <w:b/>
      <w:bCs/>
      <w:kern w:val="44"/>
      <w:sz w:val="44"/>
      <w:szCs w:val="44"/>
      <w:lang w:val="en-GB" w:eastAsia="en-US"/>
    </w:rPr>
  </w:style>
  <w:style w:type="paragraph" w:styleId="ad">
    <w:name w:val="Date"/>
    <w:basedOn w:val="a0"/>
    <w:next w:val="a0"/>
    <w:link w:val="ae"/>
    <w:uiPriority w:val="99"/>
    <w:semiHidden/>
    <w:unhideWhenUsed/>
    <w:rsid w:val="00627F90"/>
    <w:pPr>
      <w:ind w:leftChars="2500" w:left="100"/>
    </w:pPr>
  </w:style>
  <w:style w:type="character" w:customStyle="1" w:styleId="ae">
    <w:name w:val="日期 字符"/>
    <w:basedOn w:val="a1"/>
    <w:link w:val="ad"/>
    <w:uiPriority w:val="99"/>
    <w:semiHidden/>
    <w:rsid w:val="00627F90"/>
    <w:rPr>
      <w:rFonts w:ascii="Times New Roman" w:eastAsia="Times New Roman" w:hAnsi="Times New Roman" w:cs="Times New Roman"/>
      <w:kern w:val="0"/>
      <w:sz w:val="24"/>
      <w:szCs w:val="24"/>
      <w:lang w:val="en-GB" w:eastAsia="en-US"/>
    </w:rPr>
  </w:style>
  <w:style w:type="character" w:customStyle="1" w:styleId="31">
    <w:name w:val="标题 3 字符"/>
    <w:basedOn w:val="a1"/>
    <w:link w:val="30"/>
    <w:uiPriority w:val="9"/>
    <w:rsid w:val="00195372"/>
    <w:rPr>
      <w:rFonts w:ascii="Calibri" w:eastAsia="宋体" w:hAnsi="Calibri" w:cs="Times New Roman"/>
      <w:b/>
      <w:bCs/>
      <w:kern w:val="0"/>
      <w:sz w:val="32"/>
      <w:szCs w:val="32"/>
      <w:lang w:val="en-GB" w:eastAsia="en-US"/>
    </w:rPr>
  </w:style>
  <w:style w:type="character" w:styleId="af">
    <w:name w:val="Hyperlink"/>
    <w:basedOn w:val="a1"/>
    <w:uiPriority w:val="99"/>
    <w:unhideWhenUsed/>
    <w:rsid w:val="00D9003F"/>
    <w:rPr>
      <w:color w:val="0563C1" w:themeColor="hyperlink"/>
      <w:u w:val="single"/>
    </w:rPr>
  </w:style>
  <w:style w:type="paragraph" w:styleId="TOC1">
    <w:name w:val="toc 1"/>
    <w:basedOn w:val="a0"/>
    <w:next w:val="a0"/>
    <w:autoRedefine/>
    <w:uiPriority w:val="39"/>
    <w:unhideWhenUsed/>
    <w:rsid w:val="008908D7"/>
    <w:pPr>
      <w:tabs>
        <w:tab w:val="right" w:leader="dot" w:pos="8721"/>
      </w:tabs>
      <w:spacing w:before="120" w:after="120"/>
      <w:ind w:firstLine="420"/>
    </w:pPr>
    <w:rPr>
      <w:b/>
    </w:rPr>
  </w:style>
  <w:style w:type="paragraph" w:styleId="TOC2">
    <w:name w:val="toc 2"/>
    <w:basedOn w:val="a0"/>
    <w:next w:val="a0"/>
    <w:autoRedefine/>
    <w:uiPriority w:val="39"/>
    <w:unhideWhenUsed/>
    <w:rsid w:val="000F1699"/>
    <w:pPr>
      <w:spacing w:before="120" w:after="120"/>
      <w:ind w:leftChars="200" w:left="200"/>
    </w:pPr>
  </w:style>
  <w:style w:type="paragraph" w:styleId="TOC3">
    <w:name w:val="toc 3"/>
    <w:basedOn w:val="a0"/>
    <w:next w:val="a0"/>
    <w:autoRedefine/>
    <w:uiPriority w:val="39"/>
    <w:unhideWhenUsed/>
    <w:rsid w:val="000F1699"/>
    <w:pPr>
      <w:spacing w:before="120" w:after="120"/>
      <w:ind w:leftChars="400" w:left="400"/>
    </w:pPr>
  </w:style>
  <w:style w:type="paragraph" w:styleId="a6">
    <w:name w:val="Body Text"/>
    <w:basedOn w:val="a0"/>
    <w:link w:val="af0"/>
    <w:uiPriority w:val="99"/>
    <w:semiHidden/>
    <w:unhideWhenUsed/>
    <w:rsid w:val="00246634"/>
    <w:pPr>
      <w:spacing w:after="120"/>
    </w:pPr>
  </w:style>
  <w:style w:type="character" w:customStyle="1" w:styleId="af0">
    <w:name w:val="正文文本 字符"/>
    <w:basedOn w:val="a1"/>
    <w:link w:val="a6"/>
    <w:uiPriority w:val="99"/>
    <w:semiHidden/>
    <w:rsid w:val="00246634"/>
    <w:rPr>
      <w:rFonts w:ascii="Calibri" w:eastAsia="宋体" w:hAnsi="Calibri" w:cs="Times New Roman"/>
      <w:kern w:val="0"/>
      <w:sz w:val="24"/>
      <w:szCs w:val="24"/>
      <w:lang w:val="en-GB" w:eastAsia="en-US"/>
    </w:rPr>
  </w:style>
  <w:style w:type="paragraph" w:customStyle="1" w:styleId="EndNoteBibliographyTitle">
    <w:name w:val="EndNote Bibliography Title"/>
    <w:basedOn w:val="a0"/>
    <w:link w:val="EndNoteBibliographyTitle0"/>
    <w:rsid w:val="00FF6D60"/>
    <w:pPr>
      <w:jc w:val="center"/>
    </w:pPr>
    <w:rPr>
      <w:rFonts w:cs="Calibri"/>
      <w:noProof/>
    </w:rPr>
  </w:style>
  <w:style w:type="character" w:customStyle="1" w:styleId="EndNoteBibliographyTitle0">
    <w:name w:val="EndNote Bibliography Title 字符"/>
    <w:basedOn w:val="a1"/>
    <w:link w:val="EndNoteBibliographyTitle"/>
    <w:rsid w:val="00FF6D60"/>
    <w:rPr>
      <w:rFonts w:ascii="Calibri" w:eastAsia="宋体" w:hAnsi="Calibri" w:cs="Calibri"/>
      <w:noProof/>
      <w:kern w:val="0"/>
      <w:sz w:val="24"/>
      <w:szCs w:val="24"/>
      <w:lang w:eastAsia="en-US"/>
    </w:rPr>
  </w:style>
  <w:style w:type="paragraph" w:customStyle="1" w:styleId="EndNoteBibliography">
    <w:name w:val="EndNote Bibliography"/>
    <w:basedOn w:val="a0"/>
    <w:link w:val="EndNoteBibliography0"/>
    <w:rsid w:val="00FF6D60"/>
    <w:rPr>
      <w:rFonts w:cs="Calibri"/>
      <w:noProof/>
    </w:rPr>
  </w:style>
  <w:style w:type="character" w:customStyle="1" w:styleId="EndNoteBibliography0">
    <w:name w:val="EndNote Bibliography 字符"/>
    <w:basedOn w:val="a1"/>
    <w:link w:val="EndNoteBibliography"/>
    <w:rsid w:val="00FF6D60"/>
    <w:rPr>
      <w:rFonts w:ascii="Calibri" w:eastAsia="宋体" w:hAnsi="Calibri" w:cs="Calibri"/>
      <w:noProof/>
      <w:kern w:val="0"/>
      <w:sz w:val="24"/>
      <w:szCs w:val="24"/>
      <w:lang w:eastAsia="en-US"/>
    </w:rPr>
  </w:style>
  <w:style w:type="table" w:styleId="af1">
    <w:name w:val="Table Grid"/>
    <w:basedOn w:val="a2"/>
    <w:uiPriority w:val="39"/>
    <w:rsid w:val="000F7E9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
    <w:name w:val="参考文献"/>
    <w:basedOn w:val="a7"/>
    <w:link w:val="af2"/>
    <w:qFormat/>
    <w:rsid w:val="007772B4"/>
    <w:pPr>
      <w:numPr>
        <w:numId w:val="28"/>
      </w:numPr>
      <w:spacing w:before="60"/>
      <w:ind w:left="0" w:firstLineChars="0" w:firstLine="0"/>
      <w:contextualSpacing w:val="0"/>
    </w:pPr>
    <w:rPr>
      <w:rFonts w:eastAsia="宋体"/>
    </w:rPr>
  </w:style>
  <w:style w:type="character" w:customStyle="1" w:styleId="af2">
    <w:name w:val="参考文献 字符"/>
    <w:basedOn w:val="a8"/>
    <w:link w:val="a"/>
    <w:rsid w:val="007772B4"/>
    <w:rPr>
      <w:rFonts w:ascii="Calibri" w:eastAsia="宋体" w:hAnsi="Calibri" w:cs="Calibri"/>
      <w:color w:val="000000"/>
      <w:kern w:val="0"/>
      <w:sz w:val="22"/>
      <w:szCs w:val="24"/>
      <w:lang w:bidi="hi-IN"/>
    </w:rPr>
  </w:style>
  <w:style w:type="paragraph" w:customStyle="1" w:styleId="13">
    <w:name w:val="样式1"/>
    <w:basedOn w:val="a"/>
    <w:link w:val="14"/>
    <w:qFormat/>
    <w:rsid w:val="00FE4C08"/>
    <w:pPr>
      <w:numPr>
        <w:numId w:val="0"/>
      </w:numPr>
    </w:pPr>
  </w:style>
  <w:style w:type="character" w:customStyle="1" w:styleId="14">
    <w:name w:val="样式1 字符"/>
    <w:basedOn w:val="af2"/>
    <w:link w:val="13"/>
    <w:rsid w:val="00FE4C08"/>
    <w:rPr>
      <w:rFonts w:ascii="Calibri" w:eastAsia="宋体" w:hAnsi="Calibri" w:cs="Calibri"/>
      <w:color w:val="000000"/>
      <w:kern w:val="0"/>
      <w:sz w:val="22"/>
      <w:szCs w:val="24"/>
      <w:lang w:bidi="hi-IN"/>
    </w:rPr>
  </w:style>
  <w:style w:type="paragraph" w:customStyle="1" w:styleId="20">
    <w:name w:val="样式2"/>
    <w:basedOn w:val="a"/>
    <w:next w:val="a"/>
    <w:link w:val="24"/>
    <w:qFormat/>
    <w:rsid w:val="00FE4C08"/>
    <w:pPr>
      <w:numPr>
        <w:numId w:val="27"/>
      </w:numPr>
      <w:ind w:left="0" w:firstLine="0"/>
    </w:pPr>
  </w:style>
  <w:style w:type="character" w:customStyle="1" w:styleId="24">
    <w:name w:val="样式2 字符"/>
    <w:basedOn w:val="af2"/>
    <w:link w:val="20"/>
    <w:rsid w:val="00FE4C08"/>
    <w:rPr>
      <w:rFonts w:ascii="Calibri" w:eastAsia="宋体" w:hAnsi="Calibri" w:cs="Calibri"/>
      <w:color w:val="000000"/>
      <w:kern w:val="0"/>
      <w:sz w:val="22"/>
      <w:szCs w:val="24"/>
      <w:lang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363219">
      <w:bodyDiv w:val="1"/>
      <w:marLeft w:val="0"/>
      <w:marRight w:val="0"/>
      <w:marTop w:val="0"/>
      <w:marBottom w:val="0"/>
      <w:divBdr>
        <w:top w:val="none" w:sz="0" w:space="0" w:color="auto"/>
        <w:left w:val="none" w:sz="0" w:space="0" w:color="auto"/>
        <w:bottom w:val="none" w:sz="0" w:space="0" w:color="auto"/>
        <w:right w:val="none" w:sz="0" w:space="0" w:color="auto"/>
      </w:divBdr>
      <w:divsChild>
        <w:div w:id="633411107">
          <w:marLeft w:val="0"/>
          <w:marRight w:val="0"/>
          <w:marTop w:val="0"/>
          <w:marBottom w:val="0"/>
          <w:divBdr>
            <w:top w:val="none" w:sz="0" w:space="0" w:color="auto"/>
            <w:left w:val="none" w:sz="0" w:space="0" w:color="auto"/>
            <w:bottom w:val="none" w:sz="0" w:space="0" w:color="auto"/>
            <w:right w:val="none" w:sz="0" w:space="0" w:color="auto"/>
          </w:divBdr>
        </w:div>
      </w:divsChild>
    </w:div>
    <w:div w:id="152526532">
      <w:bodyDiv w:val="1"/>
      <w:marLeft w:val="0"/>
      <w:marRight w:val="0"/>
      <w:marTop w:val="0"/>
      <w:marBottom w:val="0"/>
      <w:divBdr>
        <w:top w:val="none" w:sz="0" w:space="0" w:color="auto"/>
        <w:left w:val="none" w:sz="0" w:space="0" w:color="auto"/>
        <w:bottom w:val="none" w:sz="0" w:space="0" w:color="auto"/>
        <w:right w:val="none" w:sz="0" w:space="0" w:color="auto"/>
      </w:divBdr>
    </w:div>
    <w:div w:id="208415319">
      <w:bodyDiv w:val="1"/>
      <w:marLeft w:val="0"/>
      <w:marRight w:val="0"/>
      <w:marTop w:val="0"/>
      <w:marBottom w:val="0"/>
      <w:divBdr>
        <w:top w:val="none" w:sz="0" w:space="0" w:color="auto"/>
        <w:left w:val="none" w:sz="0" w:space="0" w:color="auto"/>
        <w:bottom w:val="none" w:sz="0" w:space="0" w:color="auto"/>
        <w:right w:val="none" w:sz="0" w:space="0" w:color="auto"/>
      </w:divBdr>
      <w:divsChild>
        <w:div w:id="746807923">
          <w:marLeft w:val="0"/>
          <w:marRight w:val="0"/>
          <w:marTop w:val="0"/>
          <w:marBottom w:val="0"/>
          <w:divBdr>
            <w:top w:val="none" w:sz="0" w:space="0" w:color="auto"/>
            <w:left w:val="none" w:sz="0" w:space="0" w:color="auto"/>
            <w:bottom w:val="none" w:sz="0" w:space="0" w:color="auto"/>
            <w:right w:val="none" w:sz="0" w:space="0" w:color="auto"/>
          </w:divBdr>
        </w:div>
      </w:divsChild>
    </w:div>
    <w:div w:id="222567393">
      <w:bodyDiv w:val="1"/>
      <w:marLeft w:val="0"/>
      <w:marRight w:val="0"/>
      <w:marTop w:val="0"/>
      <w:marBottom w:val="0"/>
      <w:divBdr>
        <w:top w:val="none" w:sz="0" w:space="0" w:color="auto"/>
        <w:left w:val="none" w:sz="0" w:space="0" w:color="auto"/>
        <w:bottom w:val="none" w:sz="0" w:space="0" w:color="auto"/>
        <w:right w:val="none" w:sz="0" w:space="0" w:color="auto"/>
      </w:divBdr>
      <w:divsChild>
        <w:div w:id="1026249042">
          <w:marLeft w:val="0"/>
          <w:marRight w:val="0"/>
          <w:marTop w:val="0"/>
          <w:marBottom w:val="0"/>
          <w:divBdr>
            <w:top w:val="none" w:sz="0" w:space="0" w:color="auto"/>
            <w:left w:val="none" w:sz="0" w:space="0" w:color="auto"/>
            <w:bottom w:val="none" w:sz="0" w:space="0" w:color="auto"/>
            <w:right w:val="none" w:sz="0" w:space="0" w:color="auto"/>
          </w:divBdr>
        </w:div>
        <w:div w:id="1190527866">
          <w:marLeft w:val="0"/>
          <w:marRight w:val="0"/>
          <w:marTop w:val="0"/>
          <w:marBottom w:val="0"/>
          <w:divBdr>
            <w:top w:val="none" w:sz="0" w:space="0" w:color="auto"/>
            <w:left w:val="none" w:sz="0" w:space="0" w:color="auto"/>
            <w:bottom w:val="none" w:sz="0" w:space="0" w:color="auto"/>
            <w:right w:val="none" w:sz="0" w:space="0" w:color="auto"/>
          </w:divBdr>
        </w:div>
        <w:div w:id="1459302596">
          <w:marLeft w:val="0"/>
          <w:marRight w:val="0"/>
          <w:marTop w:val="0"/>
          <w:marBottom w:val="0"/>
          <w:divBdr>
            <w:top w:val="none" w:sz="0" w:space="0" w:color="auto"/>
            <w:left w:val="none" w:sz="0" w:space="0" w:color="auto"/>
            <w:bottom w:val="none" w:sz="0" w:space="0" w:color="auto"/>
            <w:right w:val="none" w:sz="0" w:space="0" w:color="auto"/>
          </w:divBdr>
        </w:div>
        <w:div w:id="1861091850">
          <w:marLeft w:val="0"/>
          <w:marRight w:val="0"/>
          <w:marTop w:val="0"/>
          <w:marBottom w:val="0"/>
          <w:divBdr>
            <w:top w:val="none" w:sz="0" w:space="0" w:color="auto"/>
            <w:left w:val="none" w:sz="0" w:space="0" w:color="auto"/>
            <w:bottom w:val="none" w:sz="0" w:space="0" w:color="auto"/>
            <w:right w:val="none" w:sz="0" w:space="0" w:color="auto"/>
          </w:divBdr>
        </w:div>
        <w:div w:id="1291008242">
          <w:marLeft w:val="0"/>
          <w:marRight w:val="0"/>
          <w:marTop w:val="0"/>
          <w:marBottom w:val="0"/>
          <w:divBdr>
            <w:top w:val="none" w:sz="0" w:space="0" w:color="auto"/>
            <w:left w:val="none" w:sz="0" w:space="0" w:color="auto"/>
            <w:bottom w:val="none" w:sz="0" w:space="0" w:color="auto"/>
            <w:right w:val="none" w:sz="0" w:space="0" w:color="auto"/>
          </w:divBdr>
        </w:div>
        <w:div w:id="935673614">
          <w:marLeft w:val="0"/>
          <w:marRight w:val="0"/>
          <w:marTop w:val="0"/>
          <w:marBottom w:val="0"/>
          <w:divBdr>
            <w:top w:val="none" w:sz="0" w:space="0" w:color="auto"/>
            <w:left w:val="none" w:sz="0" w:space="0" w:color="auto"/>
            <w:bottom w:val="none" w:sz="0" w:space="0" w:color="auto"/>
            <w:right w:val="none" w:sz="0" w:space="0" w:color="auto"/>
          </w:divBdr>
        </w:div>
        <w:div w:id="284233426">
          <w:marLeft w:val="0"/>
          <w:marRight w:val="0"/>
          <w:marTop w:val="0"/>
          <w:marBottom w:val="0"/>
          <w:divBdr>
            <w:top w:val="none" w:sz="0" w:space="0" w:color="auto"/>
            <w:left w:val="none" w:sz="0" w:space="0" w:color="auto"/>
            <w:bottom w:val="none" w:sz="0" w:space="0" w:color="auto"/>
            <w:right w:val="none" w:sz="0" w:space="0" w:color="auto"/>
          </w:divBdr>
        </w:div>
      </w:divsChild>
    </w:div>
    <w:div w:id="245114465">
      <w:bodyDiv w:val="1"/>
      <w:marLeft w:val="0"/>
      <w:marRight w:val="0"/>
      <w:marTop w:val="0"/>
      <w:marBottom w:val="0"/>
      <w:divBdr>
        <w:top w:val="none" w:sz="0" w:space="0" w:color="auto"/>
        <w:left w:val="none" w:sz="0" w:space="0" w:color="auto"/>
        <w:bottom w:val="none" w:sz="0" w:space="0" w:color="auto"/>
        <w:right w:val="none" w:sz="0" w:space="0" w:color="auto"/>
      </w:divBdr>
    </w:div>
    <w:div w:id="321666270">
      <w:bodyDiv w:val="1"/>
      <w:marLeft w:val="0"/>
      <w:marRight w:val="0"/>
      <w:marTop w:val="0"/>
      <w:marBottom w:val="0"/>
      <w:divBdr>
        <w:top w:val="none" w:sz="0" w:space="0" w:color="auto"/>
        <w:left w:val="none" w:sz="0" w:space="0" w:color="auto"/>
        <w:bottom w:val="none" w:sz="0" w:space="0" w:color="auto"/>
        <w:right w:val="none" w:sz="0" w:space="0" w:color="auto"/>
      </w:divBdr>
      <w:divsChild>
        <w:div w:id="213129437">
          <w:marLeft w:val="0"/>
          <w:marRight w:val="0"/>
          <w:marTop w:val="0"/>
          <w:marBottom w:val="0"/>
          <w:divBdr>
            <w:top w:val="none" w:sz="0" w:space="0" w:color="auto"/>
            <w:left w:val="none" w:sz="0" w:space="0" w:color="auto"/>
            <w:bottom w:val="none" w:sz="0" w:space="0" w:color="auto"/>
            <w:right w:val="none" w:sz="0" w:space="0" w:color="auto"/>
          </w:divBdr>
        </w:div>
      </w:divsChild>
    </w:div>
    <w:div w:id="346908527">
      <w:bodyDiv w:val="1"/>
      <w:marLeft w:val="0"/>
      <w:marRight w:val="0"/>
      <w:marTop w:val="0"/>
      <w:marBottom w:val="0"/>
      <w:divBdr>
        <w:top w:val="none" w:sz="0" w:space="0" w:color="auto"/>
        <w:left w:val="none" w:sz="0" w:space="0" w:color="auto"/>
        <w:bottom w:val="none" w:sz="0" w:space="0" w:color="auto"/>
        <w:right w:val="none" w:sz="0" w:space="0" w:color="auto"/>
      </w:divBdr>
      <w:divsChild>
        <w:div w:id="384987754">
          <w:marLeft w:val="0"/>
          <w:marRight w:val="0"/>
          <w:marTop w:val="0"/>
          <w:marBottom w:val="0"/>
          <w:divBdr>
            <w:top w:val="none" w:sz="0" w:space="0" w:color="auto"/>
            <w:left w:val="none" w:sz="0" w:space="0" w:color="auto"/>
            <w:bottom w:val="none" w:sz="0" w:space="0" w:color="auto"/>
            <w:right w:val="none" w:sz="0" w:space="0" w:color="auto"/>
          </w:divBdr>
        </w:div>
        <w:div w:id="1989243380">
          <w:marLeft w:val="0"/>
          <w:marRight w:val="0"/>
          <w:marTop w:val="0"/>
          <w:marBottom w:val="0"/>
          <w:divBdr>
            <w:top w:val="none" w:sz="0" w:space="0" w:color="auto"/>
            <w:left w:val="none" w:sz="0" w:space="0" w:color="auto"/>
            <w:bottom w:val="none" w:sz="0" w:space="0" w:color="auto"/>
            <w:right w:val="none" w:sz="0" w:space="0" w:color="auto"/>
          </w:divBdr>
        </w:div>
      </w:divsChild>
    </w:div>
    <w:div w:id="443230581">
      <w:bodyDiv w:val="1"/>
      <w:marLeft w:val="0"/>
      <w:marRight w:val="0"/>
      <w:marTop w:val="0"/>
      <w:marBottom w:val="0"/>
      <w:divBdr>
        <w:top w:val="none" w:sz="0" w:space="0" w:color="auto"/>
        <w:left w:val="none" w:sz="0" w:space="0" w:color="auto"/>
        <w:bottom w:val="none" w:sz="0" w:space="0" w:color="auto"/>
        <w:right w:val="none" w:sz="0" w:space="0" w:color="auto"/>
      </w:divBdr>
    </w:div>
    <w:div w:id="504439885">
      <w:bodyDiv w:val="1"/>
      <w:marLeft w:val="0"/>
      <w:marRight w:val="0"/>
      <w:marTop w:val="0"/>
      <w:marBottom w:val="0"/>
      <w:divBdr>
        <w:top w:val="none" w:sz="0" w:space="0" w:color="auto"/>
        <w:left w:val="none" w:sz="0" w:space="0" w:color="auto"/>
        <w:bottom w:val="none" w:sz="0" w:space="0" w:color="auto"/>
        <w:right w:val="none" w:sz="0" w:space="0" w:color="auto"/>
      </w:divBdr>
      <w:divsChild>
        <w:div w:id="2011130766">
          <w:marLeft w:val="0"/>
          <w:marRight w:val="0"/>
          <w:marTop w:val="0"/>
          <w:marBottom w:val="0"/>
          <w:divBdr>
            <w:top w:val="none" w:sz="0" w:space="0" w:color="auto"/>
            <w:left w:val="none" w:sz="0" w:space="0" w:color="auto"/>
            <w:bottom w:val="none" w:sz="0" w:space="0" w:color="auto"/>
            <w:right w:val="none" w:sz="0" w:space="0" w:color="auto"/>
          </w:divBdr>
        </w:div>
        <w:div w:id="1219825564">
          <w:marLeft w:val="0"/>
          <w:marRight w:val="0"/>
          <w:marTop w:val="0"/>
          <w:marBottom w:val="0"/>
          <w:divBdr>
            <w:top w:val="none" w:sz="0" w:space="0" w:color="auto"/>
            <w:left w:val="none" w:sz="0" w:space="0" w:color="auto"/>
            <w:bottom w:val="none" w:sz="0" w:space="0" w:color="auto"/>
            <w:right w:val="none" w:sz="0" w:space="0" w:color="auto"/>
          </w:divBdr>
        </w:div>
        <w:div w:id="1404447525">
          <w:marLeft w:val="0"/>
          <w:marRight w:val="0"/>
          <w:marTop w:val="0"/>
          <w:marBottom w:val="0"/>
          <w:divBdr>
            <w:top w:val="none" w:sz="0" w:space="0" w:color="auto"/>
            <w:left w:val="none" w:sz="0" w:space="0" w:color="auto"/>
            <w:bottom w:val="none" w:sz="0" w:space="0" w:color="auto"/>
            <w:right w:val="none" w:sz="0" w:space="0" w:color="auto"/>
          </w:divBdr>
        </w:div>
      </w:divsChild>
    </w:div>
    <w:div w:id="648094942">
      <w:bodyDiv w:val="1"/>
      <w:marLeft w:val="0"/>
      <w:marRight w:val="0"/>
      <w:marTop w:val="0"/>
      <w:marBottom w:val="0"/>
      <w:divBdr>
        <w:top w:val="none" w:sz="0" w:space="0" w:color="auto"/>
        <w:left w:val="none" w:sz="0" w:space="0" w:color="auto"/>
        <w:bottom w:val="none" w:sz="0" w:space="0" w:color="auto"/>
        <w:right w:val="none" w:sz="0" w:space="0" w:color="auto"/>
      </w:divBdr>
      <w:divsChild>
        <w:div w:id="1381318578">
          <w:marLeft w:val="0"/>
          <w:marRight w:val="0"/>
          <w:marTop w:val="0"/>
          <w:marBottom w:val="0"/>
          <w:divBdr>
            <w:top w:val="none" w:sz="0" w:space="0" w:color="auto"/>
            <w:left w:val="none" w:sz="0" w:space="0" w:color="auto"/>
            <w:bottom w:val="none" w:sz="0" w:space="0" w:color="auto"/>
            <w:right w:val="none" w:sz="0" w:space="0" w:color="auto"/>
          </w:divBdr>
        </w:div>
      </w:divsChild>
    </w:div>
    <w:div w:id="1045911820">
      <w:bodyDiv w:val="1"/>
      <w:marLeft w:val="0"/>
      <w:marRight w:val="0"/>
      <w:marTop w:val="0"/>
      <w:marBottom w:val="0"/>
      <w:divBdr>
        <w:top w:val="none" w:sz="0" w:space="0" w:color="auto"/>
        <w:left w:val="none" w:sz="0" w:space="0" w:color="auto"/>
        <w:bottom w:val="none" w:sz="0" w:space="0" w:color="auto"/>
        <w:right w:val="none" w:sz="0" w:space="0" w:color="auto"/>
      </w:divBdr>
    </w:div>
    <w:div w:id="1075663384">
      <w:bodyDiv w:val="1"/>
      <w:marLeft w:val="0"/>
      <w:marRight w:val="0"/>
      <w:marTop w:val="0"/>
      <w:marBottom w:val="0"/>
      <w:divBdr>
        <w:top w:val="none" w:sz="0" w:space="0" w:color="auto"/>
        <w:left w:val="none" w:sz="0" w:space="0" w:color="auto"/>
        <w:bottom w:val="none" w:sz="0" w:space="0" w:color="auto"/>
        <w:right w:val="none" w:sz="0" w:space="0" w:color="auto"/>
      </w:divBdr>
      <w:divsChild>
        <w:div w:id="21324872">
          <w:marLeft w:val="0"/>
          <w:marRight w:val="0"/>
          <w:marTop w:val="0"/>
          <w:marBottom w:val="0"/>
          <w:divBdr>
            <w:top w:val="none" w:sz="0" w:space="0" w:color="auto"/>
            <w:left w:val="none" w:sz="0" w:space="0" w:color="auto"/>
            <w:bottom w:val="none" w:sz="0" w:space="0" w:color="auto"/>
            <w:right w:val="none" w:sz="0" w:space="0" w:color="auto"/>
          </w:divBdr>
        </w:div>
      </w:divsChild>
    </w:div>
    <w:div w:id="1639191697">
      <w:bodyDiv w:val="1"/>
      <w:marLeft w:val="0"/>
      <w:marRight w:val="0"/>
      <w:marTop w:val="0"/>
      <w:marBottom w:val="0"/>
      <w:divBdr>
        <w:top w:val="none" w:sz="0" w:space="0" w:color="auto"/>
        <w:left w:val="none" w:sz="0" w:space="0" w:color="auto"/>
        <w:bottom w:val="none" w:sz="0" w:space="0" w:color="auto"/>
        <w:right w:val="none" w:sz="0" w:space="0" w:color="auto"/>
      </w:divBdr>
      <w:divsChild>
        <w:div w:id="1721435336">
          <w:marLeft w:val="0"/>
          <w:marRight w:val="0"/>
          <w:marTop w:val="0"/>
          <w:marBottom w:val="0"/>
          <w:divBdr>
            <w:top w:val="none" w:sz="0" w:space="0" w:color="auto"/>
            <w:left w:val="none" w:sz="0" w:space="0" w:color="auto"/>
            <w:bottom w:val="none" w:sz="0" w:space="0" w:color="auto"/>
            <w:right w:val="none" w:sz="0" w:space="0" w:color="auto"/>
          </w:divBdr>
        </w:div>
        <w:div w:id="2043095606">
          <w:marLeft w:val="0"/>
          <w:marRight w:val="0"/>
          <w:marTop w:val="0"/>
          <w:marBottom w:val="0"/>
          <w:divBdr>
            <w:top w:val="none" w:sz="0" w:space="0" w:color="auto"/>
            <w:left w:val="none" w:sz="0" w:space="0" w:color="auto"/>
            <w:bottom w:val="none" w:sz="0" w:space="0" w:color="auto"/>
            <w:right w:val="none" w:sz="0" w:space="0" w:color="auto"/>
          </w:divBdr>
        </w:div>
        <w:div w:id="2056272478">
          <w:marLeft w:val="0"/>
          <w:marRight w:val="0"/>
          <w:marTop w:val="0"/>
          <w:marBottom w:val="0"/>
          <w:divBdr>
            <w:top w:val="none" w:sz="0" w:space="0" w:color="auto"/>
            <w:left w:val="none" w:sz="0" w:space="0" w:color="auto"/>
            <w:bottom w:val="none" w:sz="0" w:space="0" w:color="auto"/>
            <w:right w:val="none" w:sz="0" w:space="0" w:color="auto"/>
          </w:divBdr>
        </w:div>
        <w:div w:id="1141076524">
          <w:marLeft w:val="0"/>
          <w:marRight w:val="0"/>
          <w:marTop w:val="0"/>
          <w:marBottom w:val="0"/>
          <w:divBdr>
            <w:top w:val="none" w:sz="0" w:space="0" w:color="auto"/>
            <w:left w:val="none" w:sz="0" w:space="0" w:color="auto"/>
            <w:bottom w:val="none" w:sz="0" w:space="0" w:color="auto"/>
            <w:right w:val="none" w:sz="0" w:space="0" w:color="auto"/>
          </w:divBdr>
        </w:div>
        <w:div w:id="773400670">
          <w:marLeft w:val="0"/>
          <w:marRight w:val="0"/>
          <w:marTop w:val="0"/>
          <w:marBottom w:val="0"/>
          <w:divBdr>
            <w:top w:val="none" w:sz="0" w:space="0" w:color="auto"/>
            <w:left w:val="none" w:sz="0" w:space="0" w:color="auto"/>
            <w:bottom w:val="none" w:sz="0" w:space="0" w:color="auto"/>
            <w:right w:val="none" w:sz="0" w:space="0" w:color="auto"/>
          </w:divBdr>
        </w:div>
        <w:div w:id="1040276824">
          <w:marLeft w:val="0"/>
          <w:marRight w:val="0"/>
          <w:marTop w:val="0"/>
          <w:marBottom w:val="0"/>
          <w:divBdr>
            <w:top w:val="none" w:sz="0" w:space="0" w:color="auto"/>
            <w:left w:val="none" w:sz="0" w:space="0" w:color="auto"/>
            <w:bottom w:val="none" w:sz="0" w:space="0" w:color="auto"/>
            <w:right w:val="none" w:sz="0" w:space="0" w:color="auto"/>
          </w:divBdr>
        </w:div>
        <w:div w:id="674963337">
          <w:marLeft w:val="0"/>
          <w:marRight w:val="0"/>
          <w:marTop w:val="0"/>
          <w:marBottom w:val="0"/>
          <w:divBdr>
            <w:top w:val="none" w:sz="0" w:space="0" w:color="auto"/>
            <w:left w:val="none" w:sz="0" w:space="0" w:color="auto"/>
            <w:bottom w:val="none" w:sz="0" w:space="0" w:color="auto"/>
            <w:right w:val="none" w:sz="0" w:space="0" w:color="auto"/>
          </w:divBdr>
        </w:div>
      </w:divsChild>
    </w:div>
    <w:div w:id="1732731073">
      <w:bodyDiv w:val="1"/>
      <w:marLeft w:val="0"/>
      <w:marRight w:val="0"/>
      <w:marTop w:val="0"/>
      <w:marBottom w:val="0"/>
      <w:divBdr>
        <w:top w:val="none" w:sz="0" w:space="0" w:color="auto"/>
        <w:left w:val="none" w:sz="0" w:space="0" w:color="auto"/>
        <w:bottom w:val="none" w:sz="0" w:space="0" w:color="auto"/>
        <w:right w:val="none" w:sz="0" w:space="0" w:color="auto"/>
      </w:divBdr>
      <w:divsChild>
        <w:div w:id="826359259">
          <w:marLeft w:val="0"/>
          <w:marRight w:val="0"/>
          <w:marTop w:val="0"/>
          <w:marBottom w:val="0"/>
          <w:divBdr>
            <w:top w:val="none" w:sz="0" w:space="0" w:color="auto"/>
            <w:left w:val="none" w:sz="0" w:space="0" w:color="auto"/>
            <w:bottom w:val="none" w:sz="0" w:space="0" w:color="auto"/>
            <w:right w:val="none" w:sz="0" w:space="0" w:color="auto"/>
          </w:divBdr>
        </w:div>
      </w:divsChild>
    </w:div>
    <w:div w:id="1925646296">
      <w:bodyDiv w:val="1"/>
      <w:marLeft w:val="0"/>
      <w:marRight w:val="0"/>
      <w:marTop w:val="0"/>
      <w:marBottom w:val="0"/>
      <w:divBdr>
        <w:top w:val="none" w:sz="0" w:space="0" w:color="auto"/>
        <w:left w:val="none" w:sz="0" w:space="0" w:color="auto"/>
        <w:bottom w:val="none" w:sz="0" w:space="0" w:color="auto"/>
        <w:right w:val="none" w:sz="0" w:space="0" w:color="auto"/>
      </w:divBdr>
      <w:divsChild>
        <w:div w:id="528182765">
          <w:marLeft w:val="0"/>
          <w:marRight w:val="0"/>
          <w:marTop w:val="0"/>
          <w:marBottom w:val="0"/>
          <w:divBdr>
            <w:top w:val="none" w:sz="0" w:space="0" w:color="auto"/>
            <w:left w:val="none" w:sz="0" w:space="0" w:color="auto"/>
            <w:bottom w:val="none" w:sz="0" w:space="0" w:color="auto"/>
            <w:right w:val="none" w:sz="0" w:space="0" w:color="auto"/>
          </w:divBdr>
        </w:div>
        <w:div w:id="917785397">
          <w:marLeft w:val="0"/>
          <w:marRight w:val="0"/>
          <w:marTop w:val="0"/>
          <w:marBottom w:val="0"/>
          <w:divBdr>
            <w:top w:val="none" w:sz="0" w:space="0" w:color="auto"/>
            <w:left w:val="none" w:sz="0" w:space="0" w:color="auto"/>
            <w:bottom w:val="none" w:sz="0" w:space="0" w:color="auto"/>
            <w:right w:val="none" w:sz="0" w:space="0" w:color="auto"/>
          </w:divBdr>
        </w:div>
        <w:div w:id="1579903600">
          <w:marLeft w:val="0"/>
          <w:marRight w:val="0"/>
          <w:marTop w:val="0"/>
          <w:marBottom w:val="0"/>
          <w:divBdr>
            <w:top w:val="none" w:sz="0" w:space="0" w:color="auto"/>
            <w:left w:val="none" w:sz="0" w:space="0" w:color="auto"/>
            <w:bottom w:val="none" w:sz="0" w:space="0" w:color="auto"/>
            <w:right w:val="none" w:sz="0" w:space="0" w:color="auto"/>
          </w:divBdr>
        </w:div>
        <w:div w:id="1962615779">
          <w:marLeft w:val="0"/>
          <w:marRight w:val="0"/>
          <w:marTop w:val="0"/>
          <w:marBottom w:val="0"/>
          <w:divBdr>
            <w:top w:val="none" w:sz="0" w:space="0" w:color="auto"/>
            <w:left w:val="none" w:sz="0" w:space="0" w:color="auto"/>
            <w:bottom w:val="none" w:sz="0" w:space="0" w:color="auto"/>
            <w:right w:val="none" w:sz="0" w:space="0" w:color="auto"/>
          </w:divBdr>
        </w:div>
        <w:div w:id="1084953765">
          <w:marLeft w:val="0"/>
          <w:marRight w:val="0"/>
          <w:marTop w:val="0"/>
          <w:marBottom w:val="0"/>
          <w:divBdr>
            <w:top w:val="none" w:sz="0" w:space="0" w:color="auto"/>
            <w:left w:val="none" w:sz="0" w:space="0" w:color="auto"/>
            <w:bottom w:val="none" w:sz="0" w:space="0" w:color="auto"/>
            <w:right w:val="none" w:sz="0" w:space="0" w:color="auto"/>
          </w:divBdr>
        </w:div>
        <w:div w:id="709308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jpeg"/><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EE6C47-3B27-463A-B9FE-5D875DD65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1300</TotalTime>
  <Pages>18</Pages>
  <Words>3932</Words>
  <Characters>22415</Characters>
  <Application>Microsoft Office Word</Application>
  <DocSecurity>0</DocSecurity>
  <Lines>186</Lines>
  <Paragraphs>52</Paragraphs>
  <ScaleCrop>false</ScaleCrop>
  <Company/>
  <LinksUpToDate>false</LinksUpToDate>
  <CharactersWithSpaces>26295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开城 李</dc:creator>
  <cp:keywords/>
  <dc:description/>
  <cp:lastModifiedBy>开城 李</cp:lastModifiedBy>
  <cp:revision>226</cp:revision>
  <dcterms:created xsi:type="dcterms:W3CDTF">2022-01-03T02:09:00Z</dcterms:created>
  <dcterms:modified xsi:type="dcterms:W3CDTF">2022-01-04T14:39:00Z</dcterms:modified>
</cp:coreProperties>
</file>