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D49D07" w14:textId="77777777" w:rsidR="00A56556" w:rsidRPr="003D042F" w:rsidRDefault="00A56556" w:rsidP="002512C2">
      <w:pPr>
        <w:spacing w:after="0" w:line="360" w:lineRule="auto"/>
        <w:rPr>
          <w:rFonts w:ascii="Times New Roman" w:hAnsi="Times New Roman" w:cs="Times New Roman"/>
          <w:sz w:val="24"/>
          <w:szCs w:val="24"/>
          <w:u w:val="single"/>
        </w:rPr>
      </w:pPr>
      <w:r w:rsidRPr="003D042F">
        <w:rPr>
          <w:rFonts w:ascii="Times New Roman" w:hAnsi="Times New Roman" w:cs="Times New Roman"/>
          <w:sz w:val="24"/>
          <w:szCs w:val="24"/>
          <w:u w:val="single"/>
          <w:lang w:val="en-US"/>
        </w:rPr>
        <w:t>Critical response to an article that provides evidence of sound knowledge and understanding of themes related to the teaching of Welsh in the English-medium sector</w:t>
      </w:r>
    </w:p>
    <w:p w14:paraId="5FAF0FDF" w14:textId="77777777" w:rsidR="00C56D46" w:rsidRPr="003D042F" w:rsidRDefault="00C56D46" w:rsidP="002512C2">
      <w:pPr>
        <w:spacing w:after="0" w:line="360" w:lineRule="auto"/>
        <w:jc w:val="center"/>
        <w:rPr>
          <w:rFonts w:ascii="Times New Roman" w:hAnsi="Times New Roman" w:cs="Times New Roman"/>
          <w:sz w:val="24"/>
          <w:szCs w:val="24"/>
        </w:rPr>
      </w:pPr>
    </w:p>
    <w:p w14:paraId="68D09568" w14:textId="77777777" w:rsidR="00C56D46" w:rsidRPr="003D042F" w:rsidRDefault="00C56D46" w:rsidP="002512C2">
      <w:pPr>
        <w:spacing w:after="0" w:line="360" w:lineRule="auto"/>
        <w:rPr>
          <w:rFonts w:ascii="Times New Roman" w:hAnsi="Times New Roman" w:cs="Times New Roman"/>
          <w:sz w:val="24"/>
          <w:szCs w:val="24"/>
        </w:rPr>
      </w:pPr>
    </w:p>
    <w:p w14:paraId="272B16B6" w14:textId="1C89FA99" w:rsidR="00C56D46" w:rsidRPr="003D042F" w:rsidRDefault="00C56D46" w:rsidP="002512C2">
      <w:pPr>
        <w:spacing w:after="0" w:line="360" w:lineRule="auto"/>
        <w:rPr>
          <w:rFonts w:ascii="Times New Roman" w:hAnsi="Times New Roman" w:cs="Times New Roman"/>
          <w:sz w:val="24"/>
          <w:szCs w:val="24"/>
        </w:rPr>
      </w:pPr>
      <w:r w:rsidRPr="003D042F">
        <w:rPr>
          <w:rFonts w:ascii="Times New Roman" w:hAnsi="Times New Roman" w:cs="Times New Roman"/>
          <w:sz w:val="24"/>
          <w:szCs w:val="24"/>
        </w:rPr>
        <w:t xml:space="preserve">This paper will critically discuss the article: ‘Non-native English students learning in English: Reviewing and reflecting on the research’ (Bernardo and </w:t>
      </w:r>
      <w:proofErr w:type="spellStart"/>
      <w:r w:rsidRPr="003D042F">
        <w:rPr>
          <w:rFonts w:ascii="Times New Roman" w:hAnsi="Times New Roman" w:cs="Times New Roman"/>
          <w:sz w:val="24"/>
          <w:szCs w:val="24"/>
        </w:rPr>
        <w:t>Gaerlan</w:t>
      </w:r>
      <w:proofErr w:type="spellEnd"/>
      <w:r w:rsidRPr="003D042F">
        <w:rPr>
          <w:rFonts w:ascii="Times New Roman" w:hAnsi="Times New Roman" w:cs="Times New Roman"/>
          <w:sz w:val="24"/>
          <w:szCs w:val="24"/>
        </w:rPr>
        <w:t>, 2011). It will discuss its aims and main messages referring to other theorists within the field of work. Referring to welsh policies within education; both current, past and possible future</w:t>
      </w:r>
      <w:r w:rsidR="000B7018" w:rsidRPr="003D042F">
        <w:rPr>
          <w:rFonts w:ascii="Times New Roman" w:hAnsi="Times New Roman" w:cs="Times New Roman"/>
          <w:sz w:val="24"/>
          <w:szCs w:val="24"/>
        </w:rPr>
        <w:t>.</w:t>
      </w:r>
    </w:p>
    <w:p w14:paraId="0D58235C" w14:textId="60BEEA4A" w:rsidR="00AA7908" w:rsidRPr="003D042F" w:rsidRDefault="00AA7908" w:rsidP="002512C2">
      <w:pPr>
        <w:spacing w:after="0" w:line="360" w:lineRule="auto"/>
        <w:rPr>
          <w:rFonts w:ascii="Times New Roman" w:hAnsi="Times New Roman" w:cs="Times New Roman"/>
          <w:sz w:val="24"/>
          <w:szCs w:val="24"/>
        </w:rPr>
      </w:pPr>
      <w:r w:rsidRPr="003D042F">
        <w:rPr>
          <w:rFonts w:ascii="Times New Roman" w:hAnsi="Times New Roman" w:cs="Times New Roman"/>
          <w:sz w:val="24"/>
          <w:szCs w:val="24"/>
        </w:rPr>
        <w:t xml:space="preserve">The authors were not known to the writer before engaging with the article being discussed. However, post wider reading, it became apparent that Bernardo and </w:t>
      </w:r>
      <w:proofErr w:type="spellStart"/>
      <w:r w:rsidRPr="003D042F">
        <w:rPr>
          <w:rFonts w:ascii="Times New Roman" w:hAnsi="Times New Roman" w:cs="Times New Roman"/>
          <w:sz w:val="24"/>
          <w:szCs w:val="24"/>
        </w:rPr>
        <w:t>Gaerlan</w:t>
      </w:r>
      <w:proofErr w:type="spellEnd"/>
      <w:r w:rsidRPr="003D042F">
        <w:rPr>
          <w:rFonts w:ascii="Times New Roman" w:hAnsi="Times New Roman" w:cs="Times New Roman"/>
          <w:sz w:val="24"/>
          <w:szCs w:val="24"/>
        </w:rPr>
        <w:t xml:space="preserve"> have both contributed to various literature surrounding themes of bilingualism, education, psycholinguist and sociolinguistic, as is shown in their reference list. However, </w:t>
      </w:r>
      <w:proofErr w:type="gramStart"/>
      <w:r w:rsidRPr="003D042F">
        <w:rPr>
          <w:rFonts w:ascii="Times New Roman" w:hAnsi="Times New Roman" w:cs="Times New Roman"/>
          <w:sz w:val="24"/>
          <w:szCs w:val="24"/>
        </w:rPr>
        <w:t>it would seem that the</w:t>
      </w:r>
      <w:proofErr w:type="gramEnd"/>
      <w:r w:rsidRPr="003D042F">
        <w:rPr>
          <w:rFonts w:ascii="Times New Roman" w:hAnsi="Times New Roman" w:cs="Times New Roman"/>
          <w:sz w:val="24"/>
          <w:szCs w:val="24"/>
        </w:rPr>
        <w:t xml:space="preserve"> contributed references to this article are proportionally heavily written by themselves, including that of an un-published paper. This could therefore question the viability of their research and supporting theories.</w:t>
      </w:r>
    </w:p>
    <w:p w14:paraId="2766EC88" w14:textId="23CAA47A" w:rsidR="00257E60" w:rsidRPr="003D042F" w:rsidRDefault="00257E60" w:rsidP="002512C2">
      <w:pPr>
        <w:spacing w:after="0" w:line="360" w:lineRule="auto"/>
        <w:rPr>
          <w:rFonts w:ascii="Times New Roman" w:hAnsi="Times New Roman" w:cs="Times New Roman"/>
          <w:sz w:val="24"/>
          <w:szCs w:val="24"/>
        </w:rPr>
      </w:pPr>
      <w:r w:rsidRPr="003D042F">
        <w:rPr>
          <w:rFonts w:ascii="Times New Roman" w:hAnsi="Times New Roman" w:cs="Times New Roman"/>
          <w:sz w:val="24"/>
          <w:szCs w:val="24"/>
        </w:rPr>
        <w:t xml:space="preserve">The article presented is a research article, focussing on the learning of non-native English students learning through the medium of English. </w:t>
      </w:r>
      <w:r w:rsidR="00B54C6D" w:rsidRPr="003D042F">
        <w:rPr>
          <w:rFonts w:ascii="Times New Roman" w:hAnsi="Times New Roman" w:cs="Times New Roman"/>
          <w:sz w:val="24"/>
          <w:szCs w:val="24"/>
        </w:rPr>
        <w:t>The writer suggests that t</w:t>
      </w:r>
      <w:r w:rsidRPr="003D042F">
        <w:rPr>
          <w:rFonts w:ascii="Times New Roman" w:hAnsi="Times New Roman" w:cs="Times New Roman"/>
          <w:sz w:val="24"/>
          <w:szCs w:val="24"/>
        </w:rPr>
        <w:t xml:space="preserve">his is an article that is relatable to Welsh education at present,  as it has recently been reported that Welsh second language, which has been a compulsory subject for all English-medium Key stage two pupils in Wales since 1990 </w:t>
      </w:r>
      <w:r w:rsidR="005D78B7" w:rsidRPr="003D042F">
        <w:rPr>
          <w:rFonts w:ascii="Times New Roman" w:hAnsi="Times New Roman" w:cs="Times New Roman"/>
          <w:sz w:val="24"/>
          <w:szCs w:val="24"/>
        </w:rPr>
        <w:t>(</w:t>
      </w:r>
      <w:r w:rsidRPr="003D042F">
        <w:rPr>
          <w:rFonts w:ascii="Times New Roman" w:hAnsi="Times New Roman" w:cs="Times New Roman"/>
          <w:sz w:val="24"/>
          <w:szCs w:val="24"/>
        </w:rPr>
        <w:t>Welsh Assembly</w:t>
      </w:r>
      <w:r w:rsidR="00CC0B04" w:rsidRPr="003D042F">
        <w:rPr>
          <w:rFonts w:ascii="Times New Roman" w:hAnsi="Times New Roman" w:cs="Times New Roman"/>
          <w:sz w:val="24"/>
          <w:szCs w:val="24"/>
        </w:rPr>
        <w:t xml:space="preserve"> Government</w:t>
      </w:r>
      <w:r w:rsidR="00615BAD" w:rsidRPr="003D042F">
        <w:rPr>
          <w:rFonts w:ascii="Times New Roman" w:hAnsi="Times New Roman" w:cs="Times New Roman"/>
          <w:sz w:val="24"/>
          <w:szCs w:val="24"/>
        </w:rPr>
        <w:t>,</w:t>
      </w:r>
      <w:r w:rsidRPr="003D042F">
        <w:rPr>
          <w:rFonts w:ascii="Times New Roman" w:hAnsi="Times New Roman" w:cs="Times New Roman"/>
          <w:sz w:val="24"/>
          <w:szCs w:val="24"/>
        </w:rPr>
        <w:t xml:space="preserve"> 2010), will be abolished, and all children in Wales will be provided opportunity to be educated to the level of first language Welsh (</w:t>
      </w:r>
      <w:proofErr w:type="spellStart"/>
      <w:r w:rsidRPr="003D042F">
        <w:rPr>
          <w:rFonts w:ascii="Times New Roman" w:hAnsi="Times New Roman" w:cs="Times New Roman"/>
          <w:sz w:val="24"/>
          <w:szCs w:val="24"/>
        </w:rPr>
        <w:t>Wightwick</w:t>
      </w:r>
      <w:proofErr w:type="spellEnd"/>
      <w:r w:rsidRPr="003D042F">
        <w:rPr>
          <w:rFonts w:ascii="Times New Roman" w:hAnsi="Times New Roman" w:cs="Times New Roman"/>
          <w:sz w:val="24"/>
          <w:szCs w:val="24"/>
        </w:rPr>
        <w:t xml:space="preserve">, 2019). This suggesting that subjects such as math </w:t>
      </w:r>
      <w:r w:rsidR="0037166F" w:rsidRPr="003D042F">
        <w:rPr>
          <w:rFonts w:ascii="Times New Roman" w:hAnsi="Times New Roman" w:cs="Times New Roman"/>
          <w:sz w:val="24"/>
          <w:szCs w:val="24"/>
        </w:rPr>
        <w:t xml:space="preserve">could potentially </w:t>
      </w:r>
      <w:r w:rsidRPr="003D042F">
        <w:rPr>
          <w:rFonts w:ascii="Times New Roman" w:hAnsi="Times New Roman" w:cs="Times New Roman"/>
          <w:sz w:val="24"/>
          <w:szCs w:val="24"/>
        </w:rPr>
        <w:t>be delivered through both English and Welsh language.</w:t>
      </w:r>
      <w:r w:rsidR="00BE5DE1" w:rsidRPr="003D042F">
        <w:rPr>
          <w:rFonts w:ascii="Times New Roman" w:hAnsi="Times New Roman" w:cs="Times New Roman"/>
          <w:sz w:val="24"/>
          <w:szCs w:val="24"/>
        </w:rPr>
        <w:t xml:space="preserve"> It is important to note that </w:t>
      </w:r>
      <w:r w:rsidRPr="003D042F">
        <w:rPr>
          <w:rFonts w:ascii="Times New Roman" w:hAnsi="Times New Roman" w:cs="Times New Roman"/>
          <w:sz w:val="24"/>
          <w:szCs w:val="24"/>
        </w:rPr>
        <w:t xml:space="preserve">this has not been confirmed by Welsh Government. </w:t>
      </w:r>
      <w:r w:rsidR="00CD72E4" w:rsidRPr="003D042F">
        <w:rPr>
          <w:rFonts w:ascii="Times New Roman" w:hAnsi="Times New Roman" w:cs="Times New Roman"/>
          <w:sz w:val="24"/>
          <w:szCs w:val="24"/>
        </w:rPr>
        <w:t>However, o</w:t>
      </w:r>
      <w:r w:rsidRPr="003D042F">
        <w:rPr>
          <w:rFonts w:ascii="Times New Roman" w:hAnsi="Times New Roman" w:cs="Times New Roman"/>
          <w:sz w:val="24"/>
          <w:szCs w:val="24"/>
        </w:rPr>
        <w:t>ne confirmation from the Welsh Government is their target to increase Welsh speakers in Wales to one million by two-Thousand and fifty. This</w:t>
      </w:r>
      <w:r w:rsidR="00664265" w:rsidRPr="003D042F">
        <w:rPr>
          <w:rFonts w:ascii="Times New Roman" w:hAnsi="Times New Roman" w:cs="Times New Roman"/>
          <w:sz w:val="24"/>
          <w:szCs w:val="24"/>
        </w:rPr>
        <w:t xml:space="preserve"> also</w:t>
      </w:r>
      <w:r w:rsidRPr="003D042F">
        <w:rPr>
          <w:rFonts w:ascii="Times New Roman" w:hAnsi="Times New Roman" w:cs="Times New Roman"/>
          <w:sz w:val="24"/>
          <w:szCs w:val="24"/>
        </w:rPr>
        <w:t xml:space="preserve"> relates to the article</w:t>
      </w:r>
      <w:r w:rsidR="00664265" w:rsidRPr="003D042F">
        <w:rPr>
          <w:rFonts w:ascii="Times New Roman" w:hAnsi="Times New Roman" w:cs="Times New Roman"/>
          <w:sz w:val="24"/>
          <w:szCs w:val="24"/>
        </w:rPr>
        <w:t>,</w:t>
      </w:r>
      <w:r w:rsidRPr="003D042F">
        <w:rPr>
          <w:rFonts w:ascii="Times New Roman" w:hAnsi="Times New Roman" w:cs="Times New Roman"/>
          <w:sz w:val="24"/>
          <w:szCs w:val="24"/>
        </w:rPr>
        <w:t xml:space="preserve"> as it specifies that teachers of English second language (ESL) or of English foreign language</w:t>
      </w:r>
      <w:r w:rsidR="000723D8" w:rsidRPr="003D042F">
        <w:rPr>
          <w:rFonts w:ascii="Times New Roman" w:hAnsi="Times New Roman" w:cs="Times New Roman"/>
          <w:sz w:val="24"/>
          <w:szCs w:val="24"/>
        </w:rPr>
        <w:t>’s</w:t>
      </w:r>
      <w:r w:rsidRPr="003D042F">
        <w:rPr>
          <w:rFonts w:ascii="Times New Roman" w:hAnsi="Times New Roman" w:cs="Times New Roman"/>
          <w:sz w:val="24"/>
          <w:szCs w:val="24"/>
        </w:rPr>
        <w:t xml:space="preserve"> (EFL)</w:t>
      </w:r>
      <w:r w:rsidR="003A6AB0" w:rsidRPr="003D042F">
        <w:rPr>
          <w:rFonts w:ascii="Times New Roman" w:hAnsi="Times New Roman" w:cs="Times New Roman"/>
          <w:sz w:val="24"/>
          <w:szCs w:val="24"/>
        </w:rPr>
        <w:t xml:space="preserve"> </w:t>
      </w:r>
      <w:r w:rsidRPr="003D042F">
        <w:rPr>
          <w:rFonts w:ascii="Times New Roman" w:hAnsi="Times New Roman" w:cs="Times New Roman"/>
          <w:sz w:val="24"/>
          <w:szCs w:val="24"/>
        </w:rPr>
        <w:t xml:space="preserve">aim is to achieve higher levels of English speakers (Bernardo and </w:t>
      </w:r>
      <w:proofErr w:type="spellStart"/>
      <w:r w:rsidRPr="003D042F">
        <w:rPr>
          <w:rFonts w:ascii="Times New Roman" w:hAnsi="Times New Roman" w:cs="Times New Roman"/>
          <w:sz w:val="24"/>
          <w:szCs w:val="24"/>
        </w:rPr>
        <w:t>Gaerlan</w:t>
      </w:r>
      <w:proofErr w:type="spellEnd"/>
      <w:r w:rsidRPr="003D042F">
        <w:rPr>
          <w:rFonts w:ascii="Times New Roman" w:hAnsi="Times New Roman" w:cs="Times New Roman"/>
          <w:sz w:val="24"/>
          <w:szCs w:val="24"/>
        </w:rPr>
        <w:t>, 2011)</w:t>
      </w:r>
      <w:r w:rsidR="003A6AB0" w:rsidRPr="003D042F">
        <w:rPr>
          <w:rFonts w:ascii="Times New Roman" w:hAnsi="Times New Roman" w:cs="Times New Roman"/>
          <w:sz w:val="24"/>
          <w:szCs w:val="24"/>
        </w:rPr>
        <w:t>.</w:t>
      </w:r>
    </w:p>
    <w:p w14:paraId="35FC63CB" w14:textId="172EF4BF" w:rsidR="00487B2C" w:rsidRPr="003D042F" w:rsidRDefault="00487B2C" w:rsidP="002512C2">
      <w:pPr>
        <w:spacing w:after="0" w:line="360" w:lineRule="auto"/>
        <w:rPr>
          <w:rFonts w:ascii="Times New Roman" w:hAnsi="Times New Roman" w:cs="Times New Roman"/>
          <w:sz w:val="24"/>
          <w:szCs w:val="24"/>
        </w:rPr>
      </w:pPr>
      <w:r w:rsidRPr="003D042F">
        <w:rPr>
          <w:rFonts w:ascii="Times New Roman" w:hAnsi="Times New Roman" w:cs="Times New Roman"/>
          <w:sz w:val="24"/>
          <w:szCs w:val="24"/>
        </w:rPr>
        <w:t xml:space="preserve">A selection of </w:t>
      </w:r>
      <w:r w:rsidR="00E00649" w:rsidRPr="003D042F">
        <w:rPr>
          <w:rFonts w:ascii="Times New Roman" w:hAnsi="Times New Roman" w:cs="Times New Roman"/>
          <w:sz w:val="24"/>
          <w:szCs w:val="24"/>
        </w:rPr>
        <w:t>Ber</w:t>
      </w:r>
      <w:r w:rsidR="001E3C08" w:rsidRPr="003D042F">
        <w:rPr>
          <w:rFonts w:ascii="Times New Roman" w:hAnsi="Times New Roman" w:cs="Times New Roman"/>
          <w:sz w:val="24"/>
          <w:szCs w:val="24"/>
        </w:rPr>
        <w:t xml:space="preserve">nardo and </w:t>
      </w:r>
      <w:proofErr w:type="spellStart"/>
      <w:r w:rsidR="001E3C08" w:rsidRPr="003D042F">
        <w:rPr>
          <w:rFonts w:ascii="Times New Roman" w:hAnsi="Times New Roman" w:cs="Times New Roman"/>
          <w:sz w:val="24"/>
          <w:szCs w:val="24"/>
        </w:rPr>
        <w:t>Gaerlan’s</w:t>
      </w:r>
      <w:proofErr w:type="spellEnd"/>
      <w:r w:rsidRPr="003D042F">
        <w:rPr>
          <w:rFonts w:ascii="Times New Roman" w:hAnsi="Times New Roman" w:cs="Times New Roman"/>
          <w:sz w:val="24"/>
          <w:szCs w:val="24"/>
        </w:rPr>
        <w:t xml:space="preserve"> supporting literature, including that of the article being discussed, share the theme of bilingual learning within Asia; that of the Philippines in particular. Therefore, the writer may suggest that these studies are confined regarding geographical interest. It is acknowledged that Bernardo and </w:t>
      </w:r>
      <w:proofErr w:type="spellStart"/>
      <w:r w:rsidRPr="003D042F">
        <w:rPr>
          <w:rFonts w:ascii="Times New Roman" w:hAnsi="Times New Roman" w:cs="Times New Roman"/>
          <w:sz w:val="24"/>
          <w:szCs w:val="24"/>
        </w:rPr>
        <w:t>Gaerlan’s</w:t>
      </w:r>
      <w:proofErr w:type="spellEnd"/>
      <w:r w:rsidRPr="003D042F">
        <w:rPr>
          <w:rFonts w:ascii="Times New Roman" w:hAnsi="Times New Roman" w:cs="Times New Roman"/>
          <w:sz w:val="24"/>
          <w:szCs w:val="24"/>
        </w:rPr>
        <w:t xml:space="preserve"> (2011) article, refer to bilingual studies in the United States to possibly demonstrate breadth of their research. However, it would prevail that the Philippine education is based upon that of the United </w:t>
      </w:r>
      <w:r w:rsidRPr="003D042F">
        <w:rPr>
          <w:rFonts w:ascii="Times New Roman" w:hAnsi="Times New Roman" w:cs="Times New Roman"/>
          <w:sz w:val="24"/>
          <w:szCs w:val="24"/>
        </w:rPr>
        <w:lastRenderedPageBreak/>
        <w:t>states curriculum (</w:t>
      </w:r>
      <w:proofErr w:type="spellStart"/>
      <w:r w:rsidRPr="003D042F">
        <w:rPr>
          <w:rFonts w:ascii="Times New Roman" w:hAnsi="Times New Roman" w:cs="Times New Roman"/>
          <w:sz w:val="24"/>
          <w:szCs w:val="24"/>
        </w:rPr>
        <w:t>Casambre</w:t>
      </w:r>
      <w:proofErr w:type="spellEnd"/>
      <w:r w:rsidRPr="003D042F">
        <w:rPr>
          <w:rFonts w:ascii="Times New Roman" w:hAnsi="Times New Roman" w:cs="Times New Roman"/>
          <w:sz w:val="24"/>
          <w:szCs w:val="24"/>
        </w:rPr>
        <w:t xml:space="preserve">, date unknown). It could therefore be questioned whether the breadth of case study is </w:t>
      </w:r>
      <w:r w:rsidR="00EA07ED" w:rsidRPr="003D042F">
        <w:rPr>
          <w:rFonts w:ascii="Times New Roman" w:hAnsi="Times New Roman" w:cs="Times New Roman"/>
          <w:sz w:val="24"/>
          <w:szCs w:val="24"/>
        </w:rPr>
        <w:t xml:space="preserve">not </w:t>
      </w:r>
      <w:r w:rsidRPr="003D042F">
        <w:rPr>
          <w:rFonts w:ascii="Times New Roman" w:hAnsi="Times New Roman" w:cs="Times New Roman"/>
          <w:sz w:val="24"/>
          <w:szCs w:val="24"/>
        </w:rPr>
        <w:t>as wide as it first appears.</w:t>
      </w:r>
    </w:p>
    <w:p w14:paraId="73AC645C" w14:textId="7F701162" w:rsidR="00B85B87" w:rsidRPr="003D042F" w:rsidRDefault="00A41020" w:rsidP="002512C2">
      <w:pPr>
        <w:spacing w:after="0" w:line="360" w:lineRule="auto"/>
        <w:rPr>
          <w:rFonts w:ascii="Times New Roman" w:hAnsi="Times New Roman" w:cs="Times New Roman"/>
          <w:sz w:val="24"/>
          <w:szCs w:val="24"/>
        </w:rPr>
      </w:pPr>
      <w:r w:rsidRPr="003D042F">
        <w:rPr>
          <w:rFonts w:ascii="Times New Roman" w:hAnsi="Times New Roman" w:cs="Times New Roman"/>
          <w:sz w:val="24"/>
          <w:szCs w:val="24"/>
        </w:rPr>
        <w:t>Although th</w:t>
      </w:r>
      <w:r w:rsidR="00B9642A" w:rsidRPr="003D042F">
        <w:rPr>
          <w:rFonts w:ascii="Times New Roman" w:hAnsi="Times New Roman" w:cs="Times New Roman"/>
          <w:sz w:val="24"/>
          <w:szCs w:val="24"/>
        </w:rPr>
        <w:t xml:space="preserve">e article discusses different aspects of developing </w:t>
      </w:r>
      <w:r w:rsidR="004447D9" w:rsidRPr="003D042F">
        <w:rPr>
          <w:rFonts w:ascii="Times New Roman" w:hAnsi="Times New Roman" w:cs="Times New Roman"/>
          <w:sz w:val="24"/>
          <w:szCs w:val="24"/>
        </w:rPr>
        <w:t xml:space="preserve">bilingualism. </w:t>
      </w:r>
      <w:r w:rsidR="00216895" w:rsidRPr="003D042F">
        <w:rPr>
          <w:rFonts w:ascii="Times New Roman" w:hAnsi="Times New Roman" w:cs="Times New Roman"/>
          <w:sz w:val="24"/>
          <w:szCs w:val="24"/>
        </w:rPr>
        <w:t xml:space="preserve">The case study </w:t>
      </w:r>
      <w:r w:rsidR="003250A6" w:rsidRPr="003D042F">
        <w:rPr>
          <w:rFonts w:ascii="Times New Roman" w:hAnsi="Times New Roman" w:cs="Times New Roman"/>
          <w:sz w:val="24"/>
          <w:szCs w:val="24"/>
        </w:rPr>
        <w:t>used to support their discussion</w:t>
      </w:r>
      <w:r w:rsidR="00216895" w:rsidRPr="003D042F">
        <w:rPr>
          <w:rFonts w:ascii="Times New Roman" w:hAnsi="Times New Roman" w:cs="Times New Roman"/>
          <w:sz w:val="24"/>
          <w:szCs w:val="24"/>
        </w:rPr>
        <w:t xml:space="preserve"> aims to understand learners </w:t>
      </w:r>
      <w:r w:rsidR="009E58DC" w:rsidRPr="003D042F">
        <w:rPr>
          <w:rFonts w:ascii="Times New Roman" w:hAnsi="Times New Roman" w:cs="Times New Roman"/>
          <w:sz w:val="24"/>
          <w:szCs w:val="24"/>
        </w:rPr>
        <w:t xml:space="preserve">learning subject content in a foreign or second language. </w:t>
      </w:r>
      <w:r w:rsidR="00567D83" w:rsidRPr="003D042F">
        <w:rPr>
          <w:rFonts w:ascii="Times New Roman" w:hAnsi="Times New Roman" w:cs="Times New Roman"/>
          <w:sz w:val="24"/>
          <w:szCs w:val="24"/>
        </w:rPr>
        <w:t>This suggests that the article does not</w:t>
      </w:r>
      <w:r w:rsidR="000540B8" w:rsidRPr="003D042F">
        <w:rPr>
          <w:rFonts w:ascii="Times New Roman" w:hAnsi="Times New Roman" w:cs="Times New Roman"/>
          <w:sz w:val="24"/>
          <w:szCs w:val="24"/>
        </w:rPr>
        <w:t xml:space="preserve"> necessarily</w:t>
      </w:r>
      <w:r w:rsidR="00567D83" w:rsidRPr="003D042F">
        <w:rPr>
          <w:rFonts w:ascii="Times New Roman" w:hAnsi="Times New Roman" w:cs="Times New Roman"/>
          <w:sz w:val="24"/>
          <w:szCs w:val="24"/>
        </w:rPr>
        <w:t xml:space="preserve"> associate with the developing </w:t>
      </w:r>
      <w:r w:rsidR="00435FBB" w:rsidRPr="003D042F">
        <w:rPr>
          <w:rFonts w:ascii="Times New Roman" w:hAnsi="Times New Roman" w:cs="Times New Roman"/>
          <w:sz w:val="24"/>
          <w:szCs w:val="24"/>
        </w:rPr>
        <w:t xml:space="preserve">of Welsh as a second language. However, it </w:t>
      </w:r>
      <w:r w:rsidR="000B7BC0" w:rsidRPr="003D042F">
        <w:rPr>
          <w:rFonts w:ascii="Times New Roman" w:hAnsi="Times New Roman" w:cs="Times New Roman"/>
          <w:sz w:val="24"/>
          <w:szCs w:val="24"/>
        </w:rPr>
        <w:t>does</w:t>
      </w:r>
      <w:r w:rsidR="00B63A44" w:rsidRPr="003D042F">
        <w:rPr>
          <w:rFonts w:ascii="Times New Roman" w:hAnsi="Times New Roman" w:cs="Times New Roman"/>
          <w:sz w:val="24"/>
          <w:szCs w:val="24"/>
        </w:rPr>
        <w:t xml:space="preserve"> share common understanding of</w:t>
      </w:r>
      <w:r w:rsidR="00FA319F" w:rsidRPr="003D042F">
        <w:rPr>
          <w:rFonts w:ascii="Times New Roman" w:hAnsi="Times New Roman" w:cs="Times New Roman"/>
          <w:sz w:val="24"/>
          <w:szCs w:val="24"/>
        </w:rPr>
        <w:t xml:space="preserve"> the approaches in which second language </w:t>
      </w:r>
      <w:r w:rsidR="00312AF4" w:rsidRPr="003D042F">
        <w:rPr>
          <w:rFonts w:ascii="Times New Roman" w:hAnsi="Times New Roman" w:cs="Times New Roman"/>
          <w:sz w:val="24"/>
          <w:szCs w:val="24"/>
        </w:rPr>
        <w:t>can be</w:t>
      </w:r>
      <w:r w:rsidR="00FA319F" w:rsidRPr="003D042F">
        <w:rPr>
          <w:rFonts w:ascii="Times New Roman" w:hAnsi="Times New Roman" w:cs="Times New Roman"/>
          <w:sz w:val="24"/>
          <w:szCs w:val="24"/>
        </w:rPr>
        <w:t xml:space="preserve"> developed.</w:t>
      </w:r>
    </w:p>
    <w:p w14:paraId="2FA9DED3" w14:textId="25679343" w:rsidR="00FC2140" w:rsidRPr="003D042F" w:rsidRDefault="0000215B" w:rsidP="002512C2">
      <w:pPr>
        <w:spacing w:after="0" w:line="360" w:lineRule="auto"/>
        <w:rPr>
          <w:rFonts w:ascii="Times New Roman" w:hAnsi="Times New Roman" w:cs="Times New Roman"/>
          <w:sz w:val="24"/>
          <w:szCs w:val="24"/>
        </w:rPr>
      </w:pPr>
      <w:r w:rsidRPr="003D042F">
        <w:rPr>
          <w:rFonts w:ascii="Times New Roman" w:hAnsi="Times New Roman" w:cs="Times New Roman"/>
          <w:sz w:val="24"/>
          <w:szCs w:val="24"/>
        </w:rPr>
        <w:t xml:space="preserve">The article relates to similar work within the field </w:t>
      </w:r>
      <w:r w:rsidR="00084DE4" w:rsidRPr="003D042F">
        <w:rPr>
          <w:rFonts w:ascii="Times New Roman" w:hAnsi="Times New Roman" w:cs="Times New Roman"/>
          <w:sz w:val="24"/>
          <w:szCs w:val="24"/>
        </w:rPr>
        <w:t>discussing theories of</w:t>
      </w:r>
      <w:r w:rsidRPr="003D042F">
        <w:rPr>
          <w:rFonts w:ascii="Times New Roman" w:hAnsi="Times New Roman" w:cs="Times New Roman"/>
          <w:sz w:val="24"/>
          <w:szCs w:val="24"/>
        </w:rPr>
        <w:t xml:space="preserve"> both </w:t>
      </w:r>
      <w:r w:rsidR="003067A2" w:rsidRPr="003D042F">
        <w:rPr>
          <w:rFonts w:ascii="Times New Roman" w:hAnsi="Times New Roman" w:cs="Times New Roman"/>
          <w:sz w:val="24"/>
          <w:szCs w:val="24"/>
        </w:rPr>
        <w:t>sociolinguistic</w:t>
      </w:r>
      <w:r w:rsidRPr="003D042F">
        <w:rPr>
          <w:rFonts w:ascii="Times New Roman" w:hAnsi="Times New Roman" w:cs="Times New Roman"/>
          <w:sz w:val="24"/>
          <w:szCs w:val="24"/>
        </w:rPr>
        <w:t xml:space="preserve"> </w:t>
      </w:r>
      <w:r w:rsidR="00175263" w:rsidRPr="003D042F">
        <w:rPr>
          <w:rFonts w:ascii="Times New Roman" w:hAnsi="Times New Roman" w:cs="Times New Roman"/>
          <w:sz w:val="24"/>
          <w:szCs w:val="24"/>
        </w:rPr>
        <w:t xml:space="preserve">(Bernstein, 19771 as cited in Young, 2002) </w:t>
      </w:r>
      <w:r w:rsidRPr="003D042F">
        <w:rPr>
          <w:rFonts w:ascii="Times New Roman" w:hAnsi="Times New Roman" w:cs="Times New Roman"/>
          <w:sz w:val="24"/>
          <w:szCs w:val="24"/>
        </w:rPr>
        <w:t>and psycholinguistic</w:t>
      </w:r>
      <w:r w:rsidR="00443E2F" w:rsidRPr="003D042F">
        <w:rPr>
          <w:rFonts w:ascii="Times New Roman" w:hAnsi="Times New Roman" w:cs="Times New Roman"/>
          <w:sz w:val="24"/>
          <w:szCs w:val="24"/>
        </w:rPr>
        <w:t xml:space="preserve"> themes</w:t>
      </w:r>
      <w:r w:rsidRPr="003D042F">
        <w:rPr>
          <w:rFonts w:ascii="Times New Roman" w:hAnsi="Times New Roman" w:cs="Times New Roman"/>
          <w:sz w:val="24"/>
          <w:szCs w:val="24"/>
        </w:rPr>
        <w:t xml:space="preserve"> </w:t>
      </w:r>
      <w:r w:rsidR="00370CFC" w:rsidRPr="003D042F">
        <w:rPr>
          <w:rFonts w:ascii="Times New Roman" w:hAnsi="Times New Roman" w:cs="Times New Roman"/>
          <w:sz w:val="24"/>
          <w:szCs w:val="24"/>
        </w:rPr>
        <w:t>(Stackhouse and Wells, 1997)</w:t>
      </w:r>
      <w:r w:rsidR="00443E2F" w:rsidRPr="003D042F">
        <w:rPr>
          <w:rFonts w:ascii="Times New Roman" w:hAnsi="Times New Roman" w:cs="Times New Roman"/>
          <w:sz w:val="24"/>
          <w:szCs w:val="24"/>
        </w:rPr>
        <w:t xml:space="preserve">, </w:t>
      </w:r>
      <w:r w:rsidR="009551EE" w:rsidRPr="003D042F">
        <w:rPr>
          <w:rFonts w:ascii="Times New Roman" w:hAnsi="Times New Roman" w:cs="Times New Roman"/>
          <w:sz w:val="24"/>
          <w:szCs w:val="24"/>
        </w:rPr>
        <w:t xml:space="preserve">discussing and reflecting upon </w:t>
      </w:r>
      <w:r w:rsidRPr="003D042F">
        <w:rPr>
          <w:rFonts w:ascii="Times New Roman" w:hAnsi="Times New Roman" w:cs="Times New Roman"/>
          <w:sz w:val="24"/>
          <w:szCs w:val="24"/>
        </w:rPr>
        <w:t>students</w:t>
      </w:r>
      <w:r w:rsidR="00A93D14" w:rsidRPr="003D042F">
        <w:rPr>
          <w:rFonts w:ascii="Times New Roman" w:hAnsi="Times New Roman" w:cs="Times New Roman"/>
          <w:sz w:val="24"/>
          <w:szCs w:val="24"/>
        </w:rPr>
        <w:t>’</w:t>
      </w:r>
      <w:r w:rsidR="00ED2D9D" w:rsidRPr="003D042F">
        <w:rPr>
          <w:rFonts w:ascii="Times New Roman" w:hAnsi="Times New Roman" w:cs="Times New Roman"/>
          <w:sz w:val="24"/>
          <w:szCs w:val="24"/>
        </w:rPr>
        <w:t xml:space="preserve"> </w:t>
      </w:r>
      <w:r w:rsidR="008F2D90" w:rsidRPr="003D042F">
        <w:rPr>
          <w:rFonts w:ascii="Times New Roman" w:hAnsi="Times New Roman" w:cs="Times New Roman"/>
          <w:sz w:val="24"/>
          <w:szCs w:val="24"/>
        </w:rPr>
        <w:t xml:space="preserve">developing achievements </w:t>
      </w:r>
      <w:r w:rsidRPr="003D042F">
        <w:rPr>
          <w:rFonts w:ascii="Times New Roman" w:hAnsi="Times New Roman" w:cs="Times New Roman"/>
          <w:sz w:val="24"/>
          <w:szCs w:val="24"/>
        </w:rPr>
        <w:t xml:space="preserve">using such theory. It shares similar themes of that found in </w:t>
      </w:r>
      <w:proofErr w:type="spellStart"/>
      <w:r w:rsidRPr="003D042F">
        <w:rPr>
          <w:rFonts w:ascii="Times New Roman" w:hAnsi="Times New Roman" w:cs="Times New Roman"/>
          <w:sz w:val="24"/>
          <w:szCs w:val="24"/>
        </w:rPr>
        <w:t>Moschkovic</w:t>
      </w:r>
      <w:proofErr w:type="spellEnd"/>
      <w:r w:rsidRPr="003D042F">
        <w:rPr>
          <w:rFonts w:ascii="Times New Roman" w:hAnsi="Times New Roman" w:cs="Times New Roman"/>
          <w:sz w:val="24"/>
          <w:szCs w:val="24"/>
        </w:rPr>
        <w:t xml:space="preserve"> (2009)</w:t>
      </w:r>
      <w:r w:rsidR="00B11537" w:rsidRPr="003D042F">
        <w:rPr>
          <w:rFonts w:ascii="Times New Roman" w:hAnsi="Times New Roman" w:cs="Times New Roman"/>
          <w:sz w:val="24"/>
          <w:szCs w:val="24"/>
        </w:rPr>
        <w:t xml:space="preserve">, discussing </w:t>
      </w:r>
      <w:r w:rsidR="00853512" w:rsidRPr="003D042F">
        <w:rPr>
          <w:rFonts w:ascii="Times New Roman" w:hAnsi="Times New Roman" w:cs="Times New Roman"/>
          <w:sz w:val="24"/>
          <w:szCs w:val="24"/>
        </w:rPr>
        <w:t>and</w:t>
      </w:r>
      <w:r w:rsidRPr="003D042F">
        <w:rPr>
          <w:rFonts w:ascii="Times New Roman" w:hAnsi="Times New Roman" w:cs="Times New Roman"/>
          <w:sz w:val="24"/>
          <w:szCs w:val="24"/>
        </w:rPr>
        <w:t xml:space="preserve"> suggest</w:t>
      </w:r>
      <w:r w:rsidR="00853512" w:rsidRPr="003D042F">
        <w:rPr>
          <w:rFonts w:ascii="Times New Roman" w:hAnsi="Times New Roman" w:cs="Times New Roman"/>
          <w:sz w:val="24"/>
          <w:szCs w:val="24"/>
        </w:rPr>
        <w:t>ing</w:t>
      </w:r>
      <w:r w:rsidRPr="003D042F">
        <w:rPr>
          <w:rFonts w:ascii="Times New Roman" w:hAnsi="Times New Roman" w:cs="Times New Roman"/>
          <w:sz w:val="24"/>
          <w:szCs w:val="24"/>
        </w:rPr>
        <w:t xml:space="preserve"> </w:t>
      </w:r>
      <w:r w:rsidR="004E5456" w:rsidRPr="003D042F">
        <w:rPr>
          <w:rFonts w:ascii="Times New Roman" w:hAnsi="Times New Roman" w:cs="Times New Roman"/>
          <w:sz w:val="24"/>
          <w:szCs w:val="24"/>
        </w:rPr>
        <w:t>the benefit of learning mathematics through the medium of two languages.</w:t>
      </w:r>
      <w:r w:rsidR="00AC4A58" w:rsidRPr="003D042F">
        <w:rPr>
          <w:rFonts w:ascii="Times New Roman" w:hAnsi="Times New Roman" w:cs="Times New Roman"/>
          <w:sz w:val="24"/>
          <w:szCs w:val="24"/>
        </w:rPr>
        <w:t xml:space="preserve"> </w:t>
      </w:r>
      <w:r w:rsidR="00ED0973" w:rsidRPr="003D042F">
        <w:rPr>
          <w:rFonts w:ascii="Times New Roman" w:hAnsi="Times New Roman" w:cs="Times New Roman"/>
          <w:sz w:val="24"/>
          <w:szCs w:val="24"/>
        </w:rPr>
        <w:t>Thus, s</w:t>
      </w:r>
      <w:r w:rsidR="000139C7" w:rsidRPr="003D042F">
        <w:rPr>
          <w:rFonts w:ascii="Times New Roman" w:hAnsi="Times New Roman" w:cs="Times New Roman"/>
          <w:sz w:val="24"/>
          <w:szCs w:val="24"/>
        </w:rPr>
        <w:t>upport</w:t>
      </w:r>
      <w:r w:rsidR="00ED0973" w:rsidRPr="003D042F">
        <w:rPr>
          <w:rFonts w:ascii="Times New Roman" w:hAnsi="Times New Roman" w:cs="Times New Roman"/>
          <w:sz w:val="24"/>
          <w:szCs w:val="24"/>
        </w:rPr>
        <w:t>ing</w:t>
      </w:r>
      <w:r w:rsidR="000139C7" w:rsidRPr="003D042F">
        <w:rPr>
          <w:rFonts w:ascii="Times New Roman" w:hAnsi="Times New Roman" w:cs="Times New Roman"/>
          <w:sz w:val="24"/>
          <w:szCs w:val="24"/>
        </w:rPr>
        <w:t xml:space="preserve"> </w:t>
      </w:r>
      <w:r w:rsidR="00BD0CBF" w:rsidRPr="003D042F">
        <w:rPr>
          <w:rFonts w:ascii="Times New Roman" w:hAnsi="Times New Roman" w:cs="Times New Roman"/>
          <w:sz w:val="24"/>
          <w:szCs w:val="24"/>
        </w:rPr>
        <w:t xml:space="preserve">practice </w:t>
      </w:r>
      <w:r w:rsidR="00270B20" w:rsidRPr="003D042F">
        <w:rPr>
          <w:rFonts w:ascii="Times New Roman" w:hAnsi="Times New Roman" w:cs="Times New Roman"/>
          <w:sz w:val="24"/>
          <w:szCs w:val="24"/>
        </w:rPr>
        <w:t>s</w:t>
      </w:r>
      <w:r w:rsidR="00F24CA4" w:rsidRPr="003D042F">
        <w:rPr>
          <w:rFonts w:ascii="Times New Roman" w:hAnsi="Times New Roman" w:cs="Times New Roman"/>
          <w:sz w:val="24"/>
          <w:szCs w:val="24"/>
        </w:rPr>
        <w:t xml:space="preserve">een </w:t>
      </w:r>
      <w:r w:rsidR="00C76333" w:rsidRPr="003D042F">
        <w:rPr>
          <w:rFonts w:ascii="Times New Roman" w:hAnsi="Times New Roman" w:cs="Times New Roman"/>
          <w:sz w:val="24"/>
          <w:szCs w:val="24"/>
        </w:rPr>
        <w:t xml:space="preserve">during a lecture at University St David, Carmarthen (Appendices 1). </w:t>
      </w:r>
      <w:r w:rsidR="00EA3172" w:rsidRPr="003D042F">
        <w:rPr>
          <w:rFonts w:ascii="Times New Roman" w:hAnsi="Times New Roman" w:cs="Times New Roman"/>
          <w:sz w:val="24"/>
          <w:szCs w:val="24"/>
        </w:rPr>
        <w:t xml:space="preserve">Bernardo and </w:t>
      </w:r>
      <w:proofErr w:type="spellStart"/>
      <w:r w:rsidR="00EA3172" w:rsidRPr="003D042F">
        <w:rPr>
          <w:rFonts w:ascii="Times New Roman" w:hAnsi="Times New Roman" w:cs="Times New Roman"/>
          <w:sz w:val="24"/>
          <w:szCs w:val="24"/>
        </w:rPr>
        <w:t>Gaerlan</w:t>
      </w:r>
      <w:proofErr w:type="spellEnd"/>
      <w:r w:rsidR="00CC4D56" w:rsidRPr="003D042F">
        <w:rPr>
          <w:rFonts w:ascii="Times New Roman" w:hAnsi="Times New Roman" w:cs="Times New Roman"/>
          <w:sz w:val="24"/>
          <w:szCs w:val="24"/>
        </w:rPr>
        <w:t xml:space="preserve"> (</w:t>
      </w:r>
      <w:r w:rsidR="00EA3172" w:rsidRPr="003D042F">
        <w:rPr>
          <w:rFonts w:ascii="Times New Roman" w:hAnsi="Times New Roman" w:cs="Times New Roman"/>
          <w:sz w:val="24"/>
          <w:szCs w:val="24"/>
        </w:rPr>
        <w:t>2011</w:t>
      </w:r>
      <w:r w:rsidR="00CC4D56" w:rsidRPr="003D042F">
        <w:rPr>
          <w:rFonts w:ascii="Times New Roman" w:hAnsi="Times New Roman" w:cs="Times New Roman"/>
          <w:sz w:val="24"/>
          <w:szCs w:val="24"/>
        </w:rPr>
        <w:t>)</w:t>
      </w:r>
      <w:r w:rsidR="00EA3172" w:rsidRPr="003D042F">
        <w:rPr>
          <w:rFonts w:ascii="Times New Roman" w:hAnsi="Times New Roman" w:cs="Times New Roman"/>
          <w:sz w:val="24"/>
          <w:szCs w:val="24"/>
        </w:rPr>
        <w:t xml:space="preserve"> further </w:t>
      </w:r>
      <w:r w:rsidR="00A17453" w:rsidRPr="003D042F">
        <w:rPr>
          <w:rFonts w:ascii="Times New Roman" w:hAnsi="Times New Roman" w:cs="Times New Roman"/>
          <w:sz w:val="24"/>
          <w:szCs w:val="24"/>
        </w:rPr>
        <w:t xml:space="preserve">suggest that although the retrieval method of mathematical function </w:t>
      </w:r>
      <w:r w:rsidR="00E24033" w:rsidRPr="003D042F">
        <w:rPr>
          <w:rFonts w:ascii="Times New Roman" w:hAnsi="Times New Roman" w:cs="Times New Roman"/>
          <w:sz w:val="24"/>
          <w:szCs w:val="24"/>
        </w:rPr>
        <w:t xml:space="preserve">questions </w:t>
      </w:r>
      <w:r w:rsidR="00512975" w:rsidRPr="003D042F">
        <w:rPr>
          <w:rFonts w:ascii="Times New Roman" w:hAnsi="Times New Roman" w:cs="Times New Roman"/>
          <w:sz w:val="24"/>
          <w:szCs w:val="24"/>
        </w:rPr>
        <w:t>was</w:t>
      </w:r>
      <w:r w:rsidR="00E24033" w:rsidRPr="003D042F">
        <w:rPr>
          <w:rFonts w:ascii="Times New Roman" w:hAnsi="Times New Roman" w:cs="Times New Roman"/>
          <w:sz w:val="24"/>
          <w:szCs w:val="24"/>
        </w:rPr>
        <w:t xml:space="preserve"> higher when presented in English</w:t>
      </w:r>
      <w:r w:rsidR="003E6E0A" w:rsidRPr="003D042F">
        <w:rPr>
          <w:rFonts w:ascii="Times New Roman" w:hAnsi="Times New Roman" w:cs="Times New Roman"/>
          <w:sz w:val="24"/>
          <w:szCs w:val="24"/>
        </w:rPr>
        <w:t xml:space="preserve"> than that of their native language</w:t>
      </w:r>
      <w:r w:rsidR="00E02164" w:rsidRPr="003D042F">
        <w:rPr>
          <w:rFonts w:ascii="Times New Roman" w:hAnsi="Times New Roman" w:cs="Times New Roman"/>
          <w:sz w:val="24"/>
          <w:szCs w:val="24"/>
        </w:rPr>
        <w:t>, t</w:t>
      </w:r>
      <w:r w:rsidR="00586F4C" w:rsidRPr="003D042F">
        <w:rPr>
          <w:rFonts w:ascii="Times New Roman" w:hAnsi="Times New Roman" w:cs="Times New Roman"/>
          <w:sz w:val="24"/>
          <w:szCs w:val="24"/>
        </w:rPr>
        <w:t xml:space="preserve">he </w:t>
      </w:r>
      <w:r w:rsidR="00512975" w:rsidRPr="003D042F">
        <w:rPr>
          <w:rFonts w:ascii="Times New Roman" w:hAnsi="Times New Roman" w:cs="Times New Roman"/>
          <w:sz w:val="24"/>
          <w:szCs w:val="24"/>
        </w:rPr>
        <w:t xml:space="preserve">knowledge in which the learners were retrieving was originally learnt through </w:t>
      </w:r>
      <w:r w:rsidR="00E02164" w:rsidRPr="003D042F">
        <w:rPr>
          <w:rFonts w:ascii="Times New Roman" w:hAnsi="Times New Roman" w:cs="Times New Roman"/>
          <w:sz w:val="24"/>
          <w:szCs w:val="24"/>
        </w:rPr>
        <w:t>English.</w:t>
      </w:r>
      <w:r w:rsidR="00663EE8" w:rsidRPr="003D042F">
        <w:rPr>
          <w:rFonts w:ascii="Times New Roman" w:hAnsi="Times New Roman" w:cs="Times New Roman"/>
          <w:sz w:val="24"/>
          <w:szCs w:val="24"/>
        </w:rPr>
        <w:t xml:space="preserve"> </w:t>
      </w:r>
      <w:r w:rsidR="00E1409F" w:rsidRPr="003D042F">
        <w:rPr>
          <w:rFonts w:ascii="Times New Roman" w:hAnsi="Times New Roman" w:cs="Times New Roman"/>
          <w:sz w:val="24"/>
          <w:szCs w:val="24"/>
        </w:rPr>
        <w:t xml:space="preserve">This suggests that </w:t>
      </w:r>
      <w:r w:rsidR="00534E53" w:rsidRPr="003D042F">
        <w:rPr>
          <w:rFonts w:ascii="Times New Roman" w:hAnsi="Times New Roman" w:cs="Times New Roman"/>
          <w:sz w:val="24"/>
          <w:szCs w:val="24"/>
        </w:rPr>
        <w:t xml:space="preserve">outcomes are </w:t>
      </w:r>
      <w:r w:rsidR="00401DB5" w:rsidRPr="003D042F">
        <w:rPr>
          <w:rFonts w:ascii="Times New Roman" w:hAnsi="Times New Roman" w:cs="Times New Roman"/>
          <w:sz w:val="24"/>
          <w:szCs w:val="24"/>
        </w:rPr>
        <w:t xml:space="preserve">higher when information is recalled through the same language as when the knowledge </w:t>
      </w:r>
      <w:r w:rsidR="005A38AD" w:rsidRPr="003D042F">
        <w:rPr>
          <w:rFonts w:ascii="Times New Roman" w:hAnsi="Times New Roman" w:cs="Times New Roman"/>
          <w:sz w:val="24"/>
          <w:szCs w:val="24"/>
        </w:rPr>
        <w:t>is learned (</w:t>
      </w:r>
      <w:r w:rsidR="00083580" w:rsidRPr="003D042F">
        <w:rPr>
          <w:rFonts w:ascii="Times New Roman" w:hAnsi="Times New Roman" w:cs="Times New Roman"/>
          <w:sz w:val="24"/>
          <w:szCs w:val="24"/>
        </w:rPr>
        <w:t xml:space="preserve">Marian and </w:t>
      </w:r>
      <w:proofErr w:type="spellStart"/>
      <w:r w:rsidR="00D417B3" w:rsidRPr="003D042F">
        <w:rPr>
          <w:rFonts w:ascii="Times New Roman" w:hAnsi="Times New Roman" w:cs="Times New Roman"/>
          <w:sz w:val="24"/>
          <w:szCs w:val="24"/>
        </w:rPr>
        <w:t>Fau</w:t>
      </w:r>
      <w:r w:rsidR="004B7FEC" w:rsidRPr="003D042F">
        <w:rPr>
          <w:rFonts w:ascii="Times New Roman" w:hAnsi="Times New Roman" w:cs="Times New Roman"/>
          <w:sz w:val="24"/>
          <w:szCs w:val="24"/>
        </w:rPr>
        <w:t>sey</w:t>
      </w:r>
      <w:proofErr w:type="spellEnd"/>
      <w:r w:rsidR="003065A8" w:rsidRPr="003D042F">
        <w:rPr>
          <w:rFonts w:ascii="Times New Roman" w:hAnsi="Times New Roman" w:cs="Times New Roman"/>
          <w:sz w:val="24"/>
          <w:szCs w:val="24"/>
        </w:rPr>
        <w:t xml:space="preserve">, </w:t>
      </w:r>
      <w:r w:rsidR="004B7FEC" w:rsidRPr="003D042F">
        <w:rPr>
          <w:rFonts w:ascii="Times New Roman" w:hAnsi="Times New Roman" w:cs="Times New Roman"/>
          <w:sz w:val="24"/>
          <w:szCs w:val="24"/>
        </w:rPr>
        <w:t>2006)</w:t>
      </w:r>
      <w:r w:rsidR="00C94756" w:rsidRPr="003D042F">
        <w:rPr>
          <w:rFonts w:ascii="Times New Roman" w:hAnsi="Times New Roman" w:cs="Times New Roman"/>
          <w:sz w:val="24"/>
          <w:szCs w:val="24"/>
        </w:rPr>
        <w:t xml:space="preserve">. </w:t>
      </w:r>
      <w:r w:rsidR="00CE2026" w:rsidRPr="003D042F">
        <w:rPr>
          <w:rFonts w:ascii="Times New Roman" w:hAnsi="Times New Roman" w:cs="Times New Roman"/>
          <w:sz w:val="24"/>
          <w:szCs w:val="24"/>
        </w:rPr>
        <w:t xml:space="preserve">However, the writer feels that it is important to consider that, although this may be the case, bilingual speakers </w:t>
      </w:r>
      <w:r w:rsidR="009E367D" w:rsidRPr="003D042F">
        <w:rPr>
          <w:rFonts w:ascii="Times New Roman" w:hAnsi="Times New Roman" w:cs="Times New Roman"/>
          <w:sz w:val="24"/>
          <w:szCs w:val="24"/>
        </w:rPr>
        <w:t>are considered</w:t>
      </w:r>
      <w:r w:rsidR="00CE2026" w:rsidRPr="003D042F">
        <w:rPr>
          <w:rFonts w:ascii="Times New Roman" w:hAnsi="Times New Roman" w:cs="Times New Roman"/>
          <w:sz w:val="24"/>
          <w:szCs w:val="24"/>
        </w:rPr>
        <w:t xml:space="preserve"> to translate into their first language w</w:t>
      </w:r>
      <w:r w:rsidR="003A5ECF" w:rsidRPr="003D042F">
        <w:rPr>
          <w:rFonts w:ascii="Times New Roman" w:hAnsi="Times New Roman" w:cs="Times New Roman"/>
          <w:sz w:val="24"/>
          <w:szCs w:val="24"/>
        </w:rPr>
        <w:t xml:space="preserve">ithout </w:t>
      </w:r>
      <w:r w:rsidR="00885019" w:rsidRPr="003D042F">
        <w:rPr>
          <w:rFonts w:ascii="Times New Roman" w:hAnsi="Times New Roman" w:cs="Times New Roman"/>
          <w:sz w:val="24"/>
          <w:szCs w:val="24"/>
        </w:rPr>
        <w:t>intention</w:t>
      </w:r>
      <w:r w:rsidR="002823DD" w:rsidRPr="003D042F">
        <w:rPr>
          <w:rFonts w:ascii="Times New Roman" w:hAnsi="Times New Roman" w:cs="Times New Roman"/>
          <w:sz w:val="24"/>
          <w:szCs w:val="24"/>
        </w:rPr>
        <w:t xml:space="preserve"> to do so (</w:t>
      </w:r>
      <w:r w:rsidR="005514B9" w:rsidRPr="003D042F">
        <w:rPr>
          <w:rFonts w:ascii="Times New Roman" w:hAnsi="Times New Roman" w:cs="Times New Roman"/>
          <w:sz w:val="24"/>
          <w:szCs w:val="24"/>
        </w:rPr>
        <w:t>Science daily, 2010)</w:t>
      </w:r>
      <w:r w:rsidR="007B3F1D" w:rsidRPr="003D042F">
        <w:rPr>
          <w:rFonts w:ascii="Times New Roman" w:hAnsi="Times New Roman" w:cs="Times New Roman"/>
          <w:sz w:val="24"/>
          <w:szCs w:val="24"/>
        </w:rPr>
        <w:t xml:space="preserve"> which </w:t>
      </w:r>
      <w:r w:rsidR="009733D2" w:rsidRPr="003D042F">
        <w:rPr>
          <w:rFonts w:ascii="Times New Roman" w:hAnsi="Times New Roman" w:cs="Times New Roman"/>
          <w:sz w:val="24"/>
          <w:szCs w:val="24"/>
        </w:rPr>
        <w:t>could lend itself to the question as to whether</w:t>
      </w:r>
      <w:r w:rsidR="001642BB" w:rsidRPr="003D042F">
        <w:rPr>
          <w:rFonts w:ascii="Times New Roman" w:hAnsi="Times New Roman" w:cs="Times New Roman"/>
          <w:sz w:val="24"/>
          <w:szCs w:val="24"/>
        </w:rPr>
        <w:t xml:space="preserve"> the learning of a second or foreign language </w:t>
      </w:r>
      <w:r w:rsidR="00985031" w:rsidRPr="003D042F">
        <w:rPr>
          <w:rFonts w:ascii="Times New Roman" w:hAnsi="Times New Roman" w:cs="Times New Roman"/>
          <w:sz w:val="24"/>
          <w:szCs w:val="24"/>
        </w:rPr>
        <w:t xml:space="preserve">should be immersed </w:t>
      </w:r>
      <w:r w:rsidR="009A4A7B" w:rsidRPr="003D042F">
        <w:rPr>
          <w:rFonts w:ascii="Times New Roman" w:hAnsi="Times New Roman" w:cs="Times New Roman"/>
          <w:sz w:val="24"/>
          <w:szCs w:val="24"/>
        </w:rPr>
        <w:t xml:space="preserve">on its own, in opposed </w:t>
      </w:r>
      <w:r w:rsidR="00FC2140" w:rsidRPr="003D042F">
        <w:rPr>
          <w:rFonts w:ascii="Times New Roman" w:hAnsi="Times New Roman" w:cs="Times New Roman"/>
          <w:sz w:val="24"/>
          <w:szCs w:val="24"/>
        </w:rPr>
        <w:t xml:space="preserve">to </w:t>
      </w:r>
      <w:r w:rsidR="009E367D" w:rsidRPr="003D042F">
        <w:rPr>
          <w:rFonts w:ascii="Times New Roman" w:hAnsi="Times New Roman" w:cs="Times New Roman"/>
          <w:sz w:val="24"/>
          <w:szCs w:val="24"/>
        </w:rPr>
        <w:t xml:space="preserve">learning it through the understanding </w:t>
      </w:r>
      <w:r w:rsidR="00A02392" w:rsidRPr="003D042F">
        <w:rPr>
          <w:rFonts w:ascii="Times New Roman" w:hAnsi="Times New Roman" w:cs="Times New Roman"/>
          <w:sz w:val="24"/>
          <w:szCs w:val="24"/>
        </w:rPr>
        <w:t>of</w:t>
      </w:r>
      <w:r w:rsidR="00FC2140" w:rsidRPr="003D042F">
        <w:rPr>
          <w:rFonts w:ascii="Times New Roman" w:hAnsi="Times New Roman" w:cs="Times New Roman"/>
          <w:sz w:val="24"/>
          <w:szCs w:val="24"/>
        </w:rPr>
        <w:t xml:space="preserve"> their </w:t>
      </w:r>
      <w:r w:rsidR="009A4A7B" w:rsidRPr="003D042F">
        <w:rPr>
          <w:rFonts w:ascii="Times New Roman" w:hAnsi="Times New Roman" w:cs="Times New Roman"/>
          <w:sz w:val="24"/>
          <w:szCs w:val="24"/>
        </w:rPr>
        <w:t>native language (</w:t>
      </w:r>
      <w:r w:rsidR="00FF52DF" w:rsidRPr="003D042F">
        <w:rPr>
          <w:rFonts w:ascii="Times New Roman" w:hAnsi="Times New Roman" w:cs="Times New Roman"/>
          <w:sz w:val="24"/>
          <w:szCs w:val="24"/>
        </w:rPr>
        <w:t xml:space="preserve">Van Pattern and </w:t>
      </w:r>
      <w:r w:rsidR="00621F03" w:rsidRPr="003D042F">
        <w:rPr>
          <w:rFonts w:ascii="Times New Roman" w:hAnsi="Times New Roman" w:cs="Times New Roman"/>
          <w:sz w:val="24"/>
          <w:szCs w:val="24"/>
        </w:rPr>
        <w:t>Williams</w:t>
      </w:r>
      <w:r w:rsidR="00FF52DF" w:rsidRPr="003D042F">
        <w:rPr>
          <w:rFonts w:ascii="Times New Roman" w:hAnsi="Times New Roman" w:cs="Times New Roman"/>
          <w:sz w:val="24"/>
          <w:szCs w:val="24"/>
        </w:rPr>
        <w:t>,</w:t>
      </w:r>
      <w:r w:rsidR="00621F03" w:rsidRPr="003D042F">
        <w:rPr>
          <w:rFonts w:ascii="Times New Roman" w:hAnsi="Times New Roman" w:cs="Times New Roman"/>
          <w:sz w:val="24"/>
          <w:szCs w:val="24"/>
        </w:rPr>
        <w:t xml:space="preserve"> </w:t>
      </w:r>
      <w:r w:rsidR="006212D0" w:rsidRPr="003D042F">
        <w:rPr>
          <w:rFonts w:ascii="Times New Roman" w:hAnsi="Times New Roman" w:cs="Times New Roman"/>
          <w:sz w:val="24"/>
          <w:szCs w:val="24"/>
        </w:rPr>
        <w:t>20</w:t>
      </w:r>
      <w:r w:rsidR="008B00E8" w:rsidRPr="003D042F">
        <w:rPr>
          <w:rFonts w:ascii="Times New Roman" w:hAnsi="Times New Roman" w:cs="Times New Roman"/>
          <w:sz w:val="24"/>
          <w:szCs w:val="24"/>
        </w:rPr>
        <w:t>15</w:t>
      </w:r>
      <w:r w:rsidR="006212D0" w:rsidRPr="003D042F">
        <w:rPr>
          <w:rFonts w:ascii="Times New Roman" w:hAnsi="Times New Roman" w:cs="Times New Roman"/>
          <w:sz w:val="24"/>
          <w:szCs w:val="24"/>
        </w:rPr>
        <w:t>).</w:t>
      </w:r>
    </w:p>
    <w:p w14:paraId="31069F5E" w14:textId="043EE762" w:rsidR="00707C2A" w:rsidRPr="003D042F" w:rsidRDefault="00A303B5" w:rsidP="002512C2">
      <w:pPr>
        <w:spacing w:after="0" w:line="360" w:lineRule="auto"/>
        <w:rPr>
          <w:rFonts w:ascii="Times New Roman" w:hAnsi="Times New Roman" w:cs="Times New Roman"/>
          <w:sz w:val="24"/>
          <w:szCs w:val="24"/>
        </w:rPr>
      </w:pPr>
      <w:r w:rsidRPr="003D042F">
        <w:rPr>
          <w:rFonts w:ascii="Times New Roman" w:hAnsi="Times New Roman" w:cs="Times New Roman"/>
          <w:sz w:val="24"/>
          <w:szCs w:val="24"/>
        </w:rPr>
        <w:t xml:space="preserve">The main discussions throughout the article is centrally based upon learners who use </w:t>
      </w:r>
      <w:r w:rsidR="007A3978" w:rsidRPr="003D042F">
        <w:rPr>
          <w:rFonts w:ascii="Times New Roman" w:hAnsi="Times New Roman" w:cs="Times New Roman"/>
          <w:sz w:val="24"/>
          <w:szCs w:val="24"/>
        </w:rPr>
        <w:t xml:space="preserve">both their native and </w:t>
      </w:r>
      <w:r w:rsidRPr="003D042F">
        <w:rPr>
          <w:rFonts w:ascii="Times New Roman" w:hAnsi="Times New Roman" w:cs="Times New Roman"/>
          <w:sz w:val="24"/>
          <w:szCs w:val="24"/>
        </w:rPr>
        <w:t xml:space="preserve">second language </w:t>
      </w:r>
      <w:r w:rsidR="002F7A77" w:rsidRPr="003D042F">
        <w:rPr>
          <w:rFonts w:ascii="Times New Roman" w:hAnsi="Times New Roman" w:cs="Times New Roman"/>
          <w:sz w:val="24"/>
          <w:szCs w:val="24"/>
        </w:rPr>
        <w:t>to learn different subjects within the</w:t>
      </w:r>
      <w:r w:rsidR="00C36006" w:rsidRPr="003D042F">
        <w:rPr>
          <w:rFonts w:ascii="Times New Roman" w:hAnsi="Times New Roman" w:cs="Times New Roman"/>
          <w:sz w:val="24"/>
          <w:szCs w:val="24"/>
        </w:rPr>
        <w:t xml:space="preserve"> curriculum.</w:t>
      </w:r>
      <w:r w:rsidR="00DE0DDD" w:rsidRPr="003D042F">
        <w:rPr>
          <w:rFonts w:ascii="Times New Roman" w:hAnsi="Times New Roman" w:cs="Times New Roman"/>
          <w:sz w:val="24"/>
          <w:szCs w:val="24"/>
        </w:rPr>
        <w:t xml:space="preserve"> </w:t>
      </w:r>
      <w:r w:rsidR="002846BE" w:rsidRPr="003D042F">
        <w:rPr>
          <w:rFonts w:ascii="Times New Roman" w:hAnsi="Times New Roman" w:cs="Times New Roman"/>
          <w:sz w:val="24"/>
          <w:szCs w:val="24"/>
        </w:rPr>
        <w:t xml:space="preserve">They suggest that </w:t>
      </w:r>
      <w:r w:rsidR="00CB0BEC" w:rsidRPr="003D042F">
        <w:rPr>
          <w:rFonts w:ascii="Times New Roman" w:hAnsi="Times New Roman" w:cs="Times New Roman"/>
          <w:sz w:val="24"/>
          <w:szCs w:val="24"/>
        </w:rPr>
        <w:t>bilingualism, and its success, could be an effect of psycholinguistic (Stackhouse and Wells, 1997) and sociolinguistic approaches (Bernstein, 1971 as cited in Young, 2002</w:t>
      </w:r>
      <w:r w:rsidR="00A02392" w:rsidRPr="003D042F">
        <w:rPr>
          <w:rFonts w:ascii="Times New Roman" w:hAnsi="Times New Roman" w:cs="Times New Roman"/>
          <w:sz w:val="24"/>
          <w:szCs w:val="24"/>
        </w:rPr>
        <w:t>)</w:t>
      </w:r>
      <w:r w:rsidR="000A0ADE" w:rsidRPr="003D042F">
        <w:rPr>
          <w:rFonts w:ascii="Times New Roman" w:hAnsi="Times New Roman" w:cs="Times New Roman"/>
          <w:sz w:val="24"/>
          <w:szCs w:val="24"/>
        </w:rPr>
        <w:t>.</w:t>
      </w:r>
      <w:r w:rsidR="00A6208E" w:rsidRPr="003D042F">
        <w:rPr>
          <w:rFonts w:ascii="Times New Roman" w:hAnsi="Times New Roman" w:cs="Times New Roman"/>
          <w:sz w:val="24"/>
          <w:szCs w:val="24"/>
        </w:rPr>
        <w:t xml:space="preserve"> </w:t>
      </w:r>
      <w:r w:rsidR="00190023" w:rsidRPr="003D042F">
        <w:rPr>
          <w:rFonts w:ascii="Times New Roman" w:hAnsi="Times New Roman" w:cs="Times New Roman"/>
          <w:sz w:val="24"/>
          <w:szCs w:val="24"/>
        </w:rPr>
        <w:t>As the article suggest</w:t>
      </w:r>
      <w:r w:rsidR="00A02392" w:rsidRPr="003D042F">
        <w:rPr>
          <w:rFonts w:ascii="Times New Roman" w:hAnsi="Times New Roman" w:cs="Times New Roman"/>
          <w:sz w:val="24"/>
          <w:szCs w:val="24"/>
        </w:rPr>
        <w:t>s</w:t>
      </w:r>
      <w:r w:rsidR="00190023" w:rsidRPr="003D042F">
        <w:rPr>
          <w:rFonts w:ascii="Times New Roman" w:hAnsi="Times New Roman" w:cs="Times New Roman"/>
          <w:sz w:val="24"/>
          <w:szCs w:val="24"/>
        </w:rPr>
        <w:t xml:space="preserve"> and discusses the two different approaches, it could be concluded that the article </w:t>
      </w:r>
      <w:r w:rsidR="00A02392" w:rsidRPr="003D042F">
        <w:rPr>
          <w:rFonts w:ascii="Times New Roman" w:hAnsi="Times New Roman" w:cs="Times New Roman"/>
          <w:sz w:val="24"/>
          <w:szCs w:val="24"/>
        </w:rPr>
        <w:t>does not seem to obtain a</w:t>
      </w:r>
      <w:r w:rsidR="00190023" w:rsidRPr="003D042F">
        <w:rPr>
          <w:rFonts w:ascii="Times New Roman" w:hAnsi="Times New Roman" w:cs="Times New Roman"/>
          <w:sz w:val="24"/>
          <w:szCs w:val="24"/>
        </w:rPr>
        <w:t xml:space="preserve"> </w:t>
      </w:r>
      <w:r w:rsidR="0046777F" w:rsidRPr="003D042F">
        <w:rPr>
          <w:rFonts w:ascii="Times New Roman" w:hAnsi="Times New Roman" w:cs="Times New Roman"/>
          <w:sz w:val="24"/>
          <w:szCs w:val="24"/>
        </w:rPr>
        <w:t>bia</w:t>
      </w:r>
      <w:r w:rsidR="00A02392" w:rsidRPr="003D042F">
        <w:rPr>
          <w:rFonts w:ascii="Times New Roman" w:hAnsi="Times New Roman" w:cs="Times New Roman"/>
          <w:sz w:val="24"/>
          <w:szCs w:val="24"/>
        </w:rPr>
        <w:t>s viewpoint</w:t>
      </w:r>
      <w:r w:rsidR="0046777F" w:rsidRPr="003D042F">
        <w:rPr>
          <w:rFonts w:ascii="Times New Roman" w:hAnsi="Times New Roman" w:cs="Times New Roman"/>
          <w:sz w:val="24"/>
          <w:szCs w:val="24"/>
        </w:rPr>
        <w:t xml:space="preserve">. However, as acknowledged previously, references </w:t>
      </w:r>
      <w:r w:rsidR="009D0A8F" w:rsidRPr="003D042F">
        <w:rPr>
          <w:rFonts w:ascii="Times New Roman" w:hAnsi="Times New Roman" w:cs="Times New Roman"/>
          <w:sz w:val="24"/>
          <w:szCs w:val="24"/>
        </w:rPr>
        <w:t xml:space="preserve">and supporting documentation is largely proportionally built of the authors other work. Therefore, suggesting that the </w:t>
      </w:r>
      <w:r w:rsidR="00A02392" w:rsidRPr="003D042F">
        <w:rPr>
          <w:rFonts w:ascii="Times New Roman" w:hAnsi="Times New Roman" w:cs="Times New Roman"/>
          <w:sz w:val="24"/>
          <w:szCs w:val="24"/>
        </w:rPr>
        <w:t>bias could be scrutinised through their choice of supporting sources.</w:t>
      </w:r>
    </w:p>
    <w:p w14:paraId="20458047" w14:textId="24ED918B" w:rsidR="002A7A39" w:rsidRPr="003D042F" w:rsidRDefault="00FA7B89" w:rsidP="002512C2">
      <w:pPr>
        <w:spacing w:after="0" w:line="360" w:lineRule="auto"/>
        <w:rPr>
          <w:rFonts w:ascii="Times New Roman" w:hAnsi="Times New Roman" w:cs="Times New Roman"/>
          <w:sz w:val="24"/>
          <w:szCs w:val="24"/>
        </w:rPr>
      </w:pPr>
      <w:r w:rsidRPr="003D042F">
        <w:rPr>
          <w:rFonts w:ascii="Times New Roman" w:hAnsi="Times New Roman" w:cs="Times New Roman"/>
          <w:sz w:val="24"/>
          <w:szCs w:val="24"/>
        </w:rPr>
        <w:t>The p</w:t>
      </w:r>
      <w:r w:rsidR="00CB0BEC" w:rsidRPr="003D042F">
        <w:rPr>
          <w:rFonts w:ascii="Times New Roman" w:hAnsi="Times New Roman" w:cs="Times New Roman"/>
          <w:sz w:val="24"/>
          <w:szCs w:val="24"/>
        </w:rPr>
        <w:t>sycholinguistic approach</w:t>
      </w:r>
      <w:r w:rsidRPr="003D042F">
        <w:rPr>
          <w:rFonts w:ascii="Times New Roman" w:hAnsi="Times New Roman" w:cs="Times New Roman"/>
          <w:sz w:val="24"/>
          <w:szCs w:val="24"/>
        </w:rPr>
        <w:t xml:space="preserve"> pre</w:t>
      </w:r>
      <w:r w:rsidR="003E6191" w:rsidRPr="003D042F">
        <w:rPr>
          <w:rFonts w:ascii="Times New Roman" w:hAnsi="Times New Roman" w:cs="Times New Roman"/>
          <w:sz w:val="24"/>
          <w:szCs w:val="24"/>
        </w:rPr>
        <w:t xml:space="preserve">sents the idea that </w:t>
      </w:r>
      <w:r w:rsidR="00CB0BEC" w:rsidRPr="003D042F">
        <w:rPr>
          <w:rFonts w:ascii="Times New Roman" w:hAnsi="Times New Roman" w:cs="Times New Roman"/>
          <w:sz w:val="24"/>
          <w:szCs w:val="24"/>
        </w:rPr>
        <w:t>the learning of a second language is a cognitive process (Firth and Wagner, 1997)</w:t>
      </w:r>
      <w:r w:rsidR="00764389" w:rsidRPr="003D042F">
        <w:rPr>
          <w:rFonts w:ascii="Times New Roman" w:hAnsi="Times New Roman" w:cs="Times New Roman"/>
          <w:sz w:val="24"/>
          <w:szCs w:val="24"/>
        </w:rPr>
        <w:t>,</w:t>
      </w:r>
      <w:r w:rsidR="00424BB8" w:rsidRPr="003D042F">
        <w:rPr>
          <w:rFonts w:ascii="Times New Roman" w:hAnsi="Times New Roman" w:cs="Times New Roman"/>
          <w:sz w:val="24"/>
          <w:szCs w:val="24"/>
        </w:rPr>
        <w:t xml:space="preserve"> as it requires the acquiring and processing of </w:t>
      </w:r>
      <w:r w:rsidR="00424BB8" w:rsidRPr="003D042F">
        <w:rPr>
          <w:rFonts w:ascii="Times New Roman" w:hAnsi="Times New Roman" w:cs="Times New Roman"/>
          <w:sz w:val="24"/>
          <w:szCs w:val="24"/>
        </w:rPr>
        <w:lastRenderedPageBreak/>
        <w:t>knowledge</w:t>
      </w:r>
      <w:r w:rsidR="00F1143A" w:rsidRPr="003D042F">
        <w:rPr>
          <w:rFonts w:ascii="Times New Roman" w:hAnsi="Times New Roman" w:cs="Times New Roman"/>
          <w:sz w:val="24"/>
          <w:szCs w:val="24"/>
        </w:rPr>
        <w:t xml:space="preserve"> </w:t>
      </w:r>
      <w:r w:rsidR="002417CB" w:rsidRPr="003D042F">
        <w:rPr>
          <w:rFonts w:ascii="Times New Roman" w:hAnsi="Times New Roman" w:cs="Times New Roman"/>
          <w:sz w:val="24"/>
          <w:szCs w:val="24"/>
        </w:rPr>
        <w:t>(</w:t>
      </w:r>
      <w:proofErr w:type="spellStart"/>
      <w:r w:rsidR="00BC7FD4" w:rsidRPr="003D042F">
        <w:rPr>
          <w:rFonts w:ascii="Times New Roman" w:hAnsi="Times New Roman" w:cs="Times New Roman"/>
          <w:sz w:val="24"/>
          <w:szCs w:val="24"/>
        </w:rPr>
        <w:t>Bruer</w:t>
      </w:r>
      <w:proofErr w:type="spellEnd"/>
      <w:r w:rsidR="00BC7FD4" w:rsidRPr="003D042F">
        <w:rPr>
          <w:rFonts w:ascii="Times New Roman" w:hAnsi="Times New Roman" w:cs="Times New Roman"/>
          <w:sz w:val="24"/>
          <w:szCs w:val="24"/>
        </w:rPr>
        <w:t>, 1993</w:t>
      </w:r>
      <w:r w:rsidR="002417CB" w:rsidRPr="003D042F">
        <w:rPr>
          <w:rFonts w:ascii="Times New Roman" w:hAnsi="Times New Roman" w:cs="Times New Roman"/>
          <w:sz w:val="24"/>
          <w:szCs w:val="24"/>
        </w:rPr>
        <w:t>)</w:t>
      </w:r>
      <w:r w:rsidR="0006626C" w:rsidRPr="003D042F">
        <w:rPr>
          <w:rFonts w:ascii="Times New Roman" w:hAnsi="Times New Roman" w:cs="Times New Roman"/>
          <w:sz w:val="24"/>
          <w:szCs w:val="24"/>
        </w:rPr>
        <w:t>.</w:t>
      </w:r>
      <w:r w:rsidR="003E6191" w:rsidRPr="003D042F">
        <w:rPr>
          <w:rFonts w:ascii="Times New Roman" w:hAnsi="Times New Roman" w:cs="Times New Roman"/>
          <w:sz w:val="24"/>
          <w:szCs w:val="24"/>
        </w:rPr>
        <w:t xml:space="preserve"> </w:t>
      </w:r>
      <w:r w:rsidR="00121726" w:rsidRPr="003D042F">
        <w:rPr>
          <w:rFonts w:ascii="Times New Roman" w:hAnsi="Times New Roman" w:cs="Times New Roman"/>
          <w:sz w:val="24"/>
          <w:szCs w:val="24"/>
        </w:rPr>
        <w:t xml:space="preserve"> An example of such process is that of</w:t>
      </w:r>
      <w:r w:rsidR="00CB0BEC" w:rsidRPr="003D042F">
        <w:rPr>
          <w:rFonts w:ascii="Times New Roman" w:hAnsi="Times New Roman" w:cs="Times New Roman"/>
          <w:sz w:val="24"/>
          <w:szCs w:val="24"/>
        </w:rPr>
        <w:t xml:space="preserve"> phonological awareness, grammatical representation and motor programming (Integrated treatment services, 2019).</w:t>
      </w:r>
      <w:r w:rsidR="005D0E06" w:rsidRPr="003D042F">
        <w:rPr>
          <w:rFonts w:ascii="Times New Roman" w:hAnsi="Times New Roman" w:cs="Times New Roman"/>
          <w:sz w:val="24"/>
          <w:szCs w:val="24"/>
        </w:rPr>
        <w:t xml:space="preserve"> </w:t>
      </w:r>
      <w:r w:rsidR="00847712" w:rsidRPr="003D042F">
        <w:rPr>
          <w:rFonts w:ascii="Times New Roman" w:hAnsi="Times New Roman" w:cs="Times New Roman"/>
          <w:sz w:val="24"/>
          <w:szCs w:val="24"/>
        </w:rPr>
        <w:t xml:space="preserve"> </w:t>
      </w:r>
      <w:r w:rsidR="00915824" w:rsidRPr="003D042F">
        <w:rPr>
          <w:rFonts w:ascii="Times New Roman" w:hAnsi="Times New Roman" w:cs="Times New Roman"/>
          <w:sz w:val="24"/>
          <w:szCs w:val="24"/>
        </w:rPr>
        <w:t xml:space="preserve">Supported by </w:t>
      </w:r>
      <w:r w:rsidR="00AB3FBD" w:rsidRPr="003D042F">
        <w:rPr>
          <w:rFonts w:ascii="Times New Roman" w:hAnsi="Times New Roman" w:cs="Times New Roman"/>
          <w:sz w:val="24"/>
          <w:szCs w:val="24"/>
        </w:rPr>
        <w:t xml:space="preserve">de </w:t>
      </w:r>
      <w:r w:rsidR="00A2180C" w:rsidRPr="003D042F">
        <w:rPr>
          <w:rFonts w:ascii="Times New Roman" w:hAnsi="Times New Roman" w:cs="Times New Roman"/>
          <w:sz w:val="24"/>
          <w:szCs w:val="24"/>
        </w:rPr>
        <w:t>Groot (2011</w:t>
      </w:r>
      <w:r w:rsidR="00D607EF" w:rsidRPr="003D042F">
        <w:rPr>
          <w:rFonts w:ascii="Times New Roman" w:hAnsi="Times New Roman" w:cs="Times New Roman"/>
          <w:sz w:val="24"/>
          <w:szCs w:val="24"/>
        </w:rPr>
        <w:t>) t</w:t>
      </w:r>
      <w:r w:rsidR="00A2180C" w:rsidRPr="003D042F">
        <w:rPr>
          <w:rFonts w:ascii="Times New Roman" w:hAnsi="Times New Roman" w:cs="Times New Roman"/>
          <w:sz w:val="24"/>
          <w:szCs w:val="24"/>
        </w:rPr>
        <w:t xml:space="preserve">he psycholinguistic approach is one that is not merely remembering </w:t>
      </w:r>
      <w:r w:rsidR="00D607EF" w:rsidRPr="003D042F">
        <w:rPr>
          <w:rFonts w:ascii="Times New Roman" w:hAnsi="Times New Roman" w:cs="Times New Roman"/>
          <w:sz w:val="24"/>
          <w:szCs w:val="24"/>
        </w:rPr>
        <w:t>knowledge or words</w:t>
      </w:r>
      <w:r w:rsidR="00916BA1" w:rsidRPr="003D042F">
        <w:rPr>
          <w:rFonts w:ascii="Times New Roman" w:hAnsi="Times New Roman" w:cs="Times New Roman"/>
          <w:sz w:val="24"/>
          <w:szCs w:val="24"/>
        </w:rPr>
        <w:t xml:space="preserve"> </w:t>
      </w:r>
      <w:r w:rsidR="00D607EF" w:rsidRPr="003D042F">
        <w:rPr>
          <w:rFonts w:ascii="Times New Roman" w:hAnsi="Times New Roman" w:cs="Times New Roman"/>
          <w:sz w:val="24"/>
          <w:szCs w:val="24"/>
        </w:rPr>
        <w:t xml:space="preserve">but understanding how to construct </w:t>
      </w:r>
      <w:r w:rsidR="00EC6552" w:rsidRPr="003D042F">
        <w:rPr>
          <w:rFonts w:ascii="Times New Roman" w:hAnsi="Times New Roman" w:cs="Times New Roman"/>
          <w:sz w:val="24"/>
          <w:szCs w:val="24"/>
        </w:rPr>
        <w:t>knowledge that has been acquired</w:t>
      </w:r>
      <w:r w:rsidR="002A7A39" w:rsidRPr="003D042F">
        <w:rPr>
          <w:rFonts w:ascii="Times New Roman" w:hAnsi="Times New Roman" w:cs="Times New Roman"/>
          <w:sz w:val="24"/>
          <w:szCs w:val="24"/>
        </w:rPr>
        <w:t xml:space="preserve"> (</w:t>
      </w:r>
      <w:proofErr w:type="spellStart"/>
      <w:r w:rsidR="002A7A39" w:rsidRPr="003D042F">
        <w:rPr>
          <w:rFonts w:ascii="Times New Roman" w:hAnsi="Times New Roman" w:cs="Times New Roman"/>
          <w:sz w:val="24"/>
          <w:szCs w:val="24"/>
        </w:rPr>
        <w:t>Bernado</w:t>
      </w:r>
      <w:proofErr w:type="spellEnd"/>
      <w:r w:rsidR="002A7A39" w:rsidRPr="003D042F">
        <w:rPr>
          <w:rFonts w:ascii="Times New Roman" w:hAnsi="Times New Roman" w:cs="Times New Roman"/>
          <w:sz w:val="24"/>
          <w:szCs w:val="24"/>
        </w:rPr>
        <w:t xml:space="preserve"> and </w:t>
      </w:r>
      <w:proofErr w:type="spellStart"/>
      <w:r w:rsidR="002A7A39" w:rsidRPr="003D042F">
        <w:rPr>
          <w:rFonts w:ascii="Times New Roman" w:hAnsi="Times New Roman" w:cs="Times New Roman"/>
          <w:sz w:val="24"/>
          <w:szCs w:val="24"/>
        </w:rPr>
        <w:t>Gerlen</w:t>
      </w:r>
      <w:proofErr w:type="spellEnd"/>
      <w:r w:rsidR="002A7A39" w:rsidRPr="003D042F">
        <w:rPr>
          <w:rFonts w:ascii="Times New Roman" w:hAnsi="Times New Roman" w:cs="Times New Roman"/>
          <w:sz w:val="24"/>
          <w:szCs w:val="24"/>
        </w:rPr>
        <w:t>, 2011</w:t>
      </w:r>
      <w:r w:rsidR="00D970E5" w:rsidRPr="003D042F">
        <w:rPr>
          <w:rFonts w:ascii="Times New Roman" w:hAnsi="Times New Roman" w:cs="Times New Roman"/>
          <w:sz w:val="24"/>
          <w:szCs w:val="24"/>
        </w:rPr>
        <w:t>)</w:t>
      </w:r>
      <w:r w:rsidR="002A7A39" w:rsidRPr="003D042F">
        <w:rPr>
          <w:rFonts w:ascii="Times New Roman" w:hAnsi="Times New Roman" w:cs="Times New Roman"/>
          <w:sz w:val="24"/>
          <w:szCs w:val="24"/>
        </w:rPr>
        <w:t>.</w:t>
      </w:r>
    </w:p>
    <w:p w14:paraId="125C0385" w14:textId="0957E02E" w:rsidR="0018768D" w:rsidRPr="003D042F" w:rsidRDefault="00E071EB" w:rsidP="002512C2">
      <w:pPr>
        <w:spacing w:after="0" w:line="360" w:lineRule="auto"/>
        <w:rPr>
          <w:rFonts w:ascii="Times New Roman" w:hAnsi="Times New Roman" w:cs="Times New Roman"/>
          <w:sz w:val="24"/>
          <w:szCs w:val="24"/>
        </w:rPr>
      </w:pPr>
      <w:r w:rsidRPr="003D042F">
        <w:rPr>
          <w:rFonts w:ascii="Times New Roman" w:hAnsi="Times New Roman" w:cs="Times New Roman"/>
          <w:sz w:val="24"/>
          <w:szCs w:val="24"/>
        </w:rPr>
        <w:t xml:space="preserve">An example of this may </w:t>
      </w:r>
      <w:r w:rsidR="00E26DFA" w:rsidRPr="003D042F">
        <w:rPr>
          <w:rFonts w:ascii="Times New Roman" w:hAnsi="Times New Roman" w:cs="Times New Roman"/>
          <w:sz w:val="24"/>
          <w:szCs w:val="24"/>
        </w:rPr>
        <w:t xml:space="preserve">be </w:t>
      </w:r>
      <w:r w:rsidR="00EA14E4" w:rsidRPr="003D042F">
        <w:rPr>
          <w:rFonts w:ascii="Times New Roman" w:hAnsi="Times New Roman" w:cs="Times New Roman"/>
          <w:sz w:val="24"/>
          <w:szCs w:val="24"/>
        </w:rPr>
        <w:t>demonstrated</w:t>
      </w:r>
      <w:r w:rsidR="00E26DFA" w:rsidRPr="003D042F">
        <w:rPr>
          <w:rFonts w:ascii="Times New Roman" w:hAnsi="Times New Roman" w:cs="Times New Roman"/>
          <w:sz w:val="24"/>
          <w:szCs w:val="24"/>
        </w:rPr>
        <w:t xml:space="preserve"> through the way the writer’s daughter learns and develops her welsh language understanding </w:t>
      </w:r>
      <w:r w:rsidR="00DF3B19" w:rsidRPr="003D042F">
        <w:rPr>
          <w:rFonts w:ascii="Times New Roman" w:hAnsi="Times New Roman" w:cs="Times New Roman"/>
          <w:sz w:val="24"/>
          <w:szCs w:val="24"/>
        </w:rPr>
        <w:t xml:space="preserve">through reading. Using books that are theme based </w:t>
      </w:r>
      <w:r w:rsidR="000F740E" w:rsidRPr="003D042F">
        <w:rPr>
          <w:rFonts w:ascii="Times New Roman" w:hAnsi="Times New Roman" w:cs="Times New Roman"/>
          <w:sz w:val="24"/>
          <w:szCs w:val="24"/>
        </w:rPr>
        <w:t>with repetition throughou</w:t>
      </w:r>
      <w:r w:rsidR="00640BCC" w:rsidRPr="003D042F">
        <w:rPr>
          <w:rFonts w:ascii="Times New Roman" w:hAnsi="Times New Roman" w:cs="Times New Roman"/>
          <w:sz w:val="24"/>
          <w:szCs w:val="24"/>
        </w:rPr>
        <w:t>t. The writer’s daughter</w:t>
      </w:r>
      <w:r w:rsidR="00CC5E5A" w:rsidRPr="003D042F">
        <w:rPr>
          <w:rFonts w:ascii="Times New Roman" w:hAnsi="Times New Roman" w:cs="Times New Roman"/>
          <w:sz w:val="24"/>
          <w:szCs w:val="24"/>
        </w:rPr>
        <w:t>,</w:t>
      </w:r>
      <w:r w:rsidR="007168DB" w:rsidRPr="003D042F">
        <w:rPr>
          <w:rFonts w:ascii="Times New Roman" w:hAnsi="Times New Roman" w:cs="Times New Roman"/>
          <w:sz w:val="24"/>
          <w:szCs w:val="24"/>
        </w:rPr>
        <w:t xml:space="preserve"> who would have already acquired the same language through speech</w:t>
      </w:r>
      <w:r w:rsidR="00CC5E5A" w:rsidRPr="003D042F">
        <w:rPr>
          <w:rFonts w:ascii="Times New Roman" w:hAnsi="Times New Roman" w:cs="Times New Roman"/>
          <w:sz w:val="24"/>
          <w:szCs w:val="24"/>
        </w:rPr>
        <w:t>,</w:t>
      </w:r>
      <w:r w:rsidR="007168DB" w:rsidRPr="003D042F">
        <w:rPr>
          <w:rFonts w:ascii="Times New Roman" w:hAnsi="Times New Roman" w:cs="Times New Roman"/>
          <w:sz w:val="24"/>
          <w:szCs w:val="24"/>
        </w:rPr>
        <w:t xml:space="preserve"> </w:t>
      </w:r>
      <w:r w:rsidR="00830A48" w:rsidRPr="003D042F">
        <w:rPr>
          <w:rFonts w:ascii="Times New Roman" w:hAnsi="Times New Roman" w:cs="Times New Roman"/>
          <w:sz w:val="24"/>
          <w:szCs w:val="24"/>
        </w:rPr>
        <w:t>is now able to</w:t>
      </w:r>
      <w:r w:rsidR="00640BCC" w:rsidRPr="003D042F">
        <w:rPr>
          <w:rFonts w:ascii="Times New Roman" w:hAnsi="Times New Roman" w:cs="Times New Roman"/>
          <w:sz w:val="24"/>
          <w:szCs w:val="24"/>
        </w:rPr>
        <w:t xml:space="preserve"> construct</w:t>
      </w:r>
      <w:r w:rsidR="00830A48" w:rsidRPr="003D042F">
        <w:rPr>
          <w:rFonts w:ascii="Times New Roman" w:hAnsi="Times New Roman" w:cs="Times New Roman"/>
          <w:sz w:val="24"/>
          <w:szCs w:val="24"/>
        </w:rPr>
        <w:t xml:space="preserve"> </w:t>
      </w:r>
      <w:r w:rsidR="00640BCC" w:rsidRPr="003D042F">
        <w:rPr>
          <w:rFonts w:ascii="Times New Roman" w:hAnsi="Times New Roman" w:cs="Times New Roman"/>
          <w:sz w:val="24"/>
          <w:szCs w:val="24"/>
        </w:rPr>
        <w:t>both past, present and future tense</w:t>
      </w:r>
      <w:r w:rsidR="00DC78B9" w:rsidRPr="003D042F">
        <w:rPr>
          <w:rFonts w:ascii="Times New Roman" w:hAnsi="Times New Roman" w:cs="Times New Roman"/>
          <w:sz w:val="24"/>
          <w:szCs w:val="24"/>
        </w:rPr>
        <w:t>s</w:t>
      </w:r>
      <w:r w:rsidR="00830A48" w:rsidRPr="003D042F">
        <w:rPr>
          <w:rFonts w:ascii="Times New Roman" w:hAnsi="Times New Roman" w:cs="Times New Roman"/>
          <w:sz w:val="24"/>
          <w:szCs w:val="24"/>
        </w:rPr>
        <w:t xml:space="preserve"> with the understandin</w:t>
      </w:r>
      <w:r w:rsidR="006B761C" w:rsidRPr="003D042F">
        <w:rPr>
          <w:rFonts w:ascii="Times New Roman" w:hAnsi="Times New Roman" w:cs="Times New Roman"/>
          <w:sz w:val="24"/>
          <w:szCs w:val="24"/>
        </w:rPr>
        <w:t>g of how they are formed</w:t>
      </w:r>
      <w:r w:rsidR="00DE4DF6" w:rsidRPr="003D042F">
        <w:rPr>
          <w:rFonts w:ascii="Times New Roman" w:hAnsi="Times New Roman" w:cs="Times New Roman"/>
          <w:sz w:val="24"/>
          <w:szCs w:val="24"/>
        </w:rPr>
        <w:t xml:space="preserve"> through </w:t>
      </w:r>
      <w:r w:rsidR="003D6770" w:rsidRPr="003D042F">
        <w:rPr>
          <w:rFonts w:ascii="Times New Roman" w:hAnsi="Times New Roman" w:cs="Times New Roman"/>
          <w:sz w:val="24"/>
          <w:szCs w:val="24"/>
        </w:rPr>
        <w:t xml:space="preserve">the </w:t>
      </w:r>
      <w:r w:rsidR="00DE4DF6" w:rsidRPr="003D042F">
        <w:rPr>
          <w:rFonts w:ascii="Times New Roman" w:hAnsi="Times New Roman" w:cs="Times New Roman"/>
          <w:sz w:val="24"/>
          <w:szCs w:val="24"/>
        </w:rPr>
        <w:t>reading</w:t>
      </w:r>
      <w:r w:rsidR="000F00FE" w:rsidRPr="003D042F">
        <w:rPr>
          <w:rFonts w:ascii="Times New Roman" w:hAnsi="Times New Roman" w:cs="Times New Roman"/>
          <w:sz w:val="24"/>
          <w:szCs w:val="24"/>
        </w:rPr>
        <w:t xml:space="preserve"> and pattern</w:t>
      </w:r>
      <w:r w:rsidR="00DE4DF6" w:rsidRPr="003D042F">
        <w:rPr>
          <w:rFonts w:ascii="Times New Roman" w:hAnsi="Times New Roman" w:cs="Times New Roman"/>
          <w:sz w:val="24"/>
          <w:szCs w:val="24"/>
        </w:rPr>
        <w:t xml:space="preserve"> of </w:t>
      </w:r>
      <w:r w:rsidR="00FB6B6A" w:rsidRPr="003D042F">
        <w:rPr>
          <w:rFonts w:ascii="Times New Roman" w:hAnsi="Times New Roman" w:cs="Times New Roman"/>
          <w:sz w:val="24"/>
          <w:szCs w:val="24"/>
        </w:rPr>
        <w:t>sentence structures.</w:t>
      </w:r>
    </w:p>
    <w:p w14:paraId="29C34F35" w14:textId="7325979C" w:rsidR="00A16CDB" w:rsidRPr="003D042F" w:rsidRDefault="00B70FA5" w:rsidP="002512C2">
      <w:pPr>
        <w:spacing w:after="0" w:line="360" w:lineRule="auto"/>
        <w:rPr>
          <w:rFonts w:ascii="Times New Roman" w:hAnsi="Times New Roman" w:cs="Times New Roman"/>
          <w:sz w:val="24"/>
          <w:szCs w:val="24"/>
        </w:rPr>
      </w:pPr>
      <w:r w:rsidRPr="003D042F">
        <w:rPr>
          <w:rFonts w:ascii="Times New Roman" w:hAnsi="Times New Roman" w:cs="Times New Roman"/>
          <w:sz w:val="24"/>
          <w:szCs w:val="24"/>
        </w:rPr>
        <w:t xml:space="preserve">Although </w:t>
      </w:r>
      <w:proofErr w:type="spellStart"/>
      <w:r w:rsidRPr="003D042F">
        <w:rPr>
          <w:rFonts w:ascii="Times New Roman" w:hAnsi="Times New Roman" w:cs="Times New Roman"/>
          <w:sz w:val="24"/>
          <w:szCs w:val="24"/>
        </w:rPr>
        <w:t>Bernado</w:t>
      </w:r>
      <w:proofErr w:type="spellEnd"/>
      <w:r w:rsidRPr="003D042F">
        <w:rPr>
          <w:rFonts w:ascii="Times New Roman" w:hAnsi="Times New Roman" w:cs="Times New Roman"/>
          <w:sz w:val="24"/>
          <w:szCs w:val="24"/>
        </w:rPr>
        <w:t xml:space="preserve"> and </w:t>
      </w:r>
      <w:proofErr w:type="spellStart"/>
      <w:r w:rsidRPr="003D042F">
        <w:rPr>
          <w:rFonts w:ascii="Times New Roman" w:hAnsi="Times New Roman" w:cs="Times New Roman"/>
          <w:sz w:val="24"/>
          <w:szCs w:val="24"/>
        </w:rPr>
        <w:t>Gerlen</w:t>
      </w:r>
      <w:proofErr w:type="spellEnd"/>
      <w:r w:rsidRPr="003D042F">
        <w:rPr>
          <w:rFonts w:ascii="Times New Roman" w:hAnsi="Times New Roman" w:cs="Times New Roman"/>
          <w:sz w:val="24"/>
          <w:szCs w:val="24"/>
        </w:rPr>
        <w:t xml:space="preserve"> (2011)</w:t>
      </w:r>
      <w:r w:rsidR="0088351F" w:rsidRPr="003D042F">
        <w:rPr>
          <w:rFonts w:ascii="Times New Roman" w:hAnsi="Times New Roman" w:cs="Times New Roman"/>
          <w:sz w:val="24"/>
          <w:szCs w:val="24"/>
        </w:rPr>
        <w:t xml:space="preserve"> and</w:t>
      </w:r>
      <w:r w:rsidR="0005440C" w:rsidRPr="003D042F">
        <w:rPr>
          <w:rFonts w:ascii="Times New Roman" w:hAnsi="Times New Roman" w:cs="Times New Roman"/>
          <w:sz w:val="24"/>
          <w:szCs w:val="24"/>
        </w:rPr>
        <w:t xml:space="preserve"> Castello (2015</w:t>
      </w:r>
      <w:r w:rsidRPr="003D042F">
        <w:rPr>
          <w:rFonts w:ascii="Times New Roman" w:hAnsi="Times New Roman" w:cs="Times New Roman"/>
          <w:sz w:val="24"/>
          <w:szCs w:val="24"/>
        </w:rPr>
        <w:t>) agree that cognitive process is of importance in the acquiring of a second language (</w:t>
      </w:r>
      <w:proofErr w:type="spellStart"/>
      <w:r w:rsidRPr="003D042F">
        <w:rPr>
          <w:rFonts w:ascii="Times New Roman" w:hAnsi="Times New Roman" w:cs="Times New Roman"/>
          <w:sz w:val="24"/>
          <w:szCs w:val="24"/>
        </w:rPr>
        <w:t>Escribano</w:t>
      </w:r>
      <w:proofErr w:type="spellEnd"/>
      <w:r w:rsidRPr="003D042F">
        <w:rPr>
          <w:rFonts w:ascii="Times New Roman" w:hAnsi="Times New Roman" w:cs="Times New Roman"/>
          <w:sz w:val="24"/>
          <w:szCs w:val="24"/>
        </w:rPr>
        <w:t>, 2004)</w:t>
      </w:r>
      <w:r w:rsidR="006A573E" w:rsidRPr="003D042F">
        <w:rPr>
          <w:rFonts w:ascii="Times New Roman" w:hAnsi="Times New Roman" w:cs="Times New Roman"/>
          <w:sz w:val="24"/>
          <w:szCs w:val="24"/>
        </w:rPr>
        <w:t>,</w:t>
      </w:r>
      <w:r w:rsidRPr="003D042F">
        <w:rPr>
          <w:rFonts w:ascii="Times New Roman" w:hAnsi="Times New Roman" w:cs="Times New Roman"/>
          <w:sz w:val="24"/>
          <w:szCs w:val="24"/>
        </w:rPr>
        <w:t xml:space="preserve"> they further suggest that environmental influences</w:t>
      </w:r>
      <w:r w:rsidR="008956CA" w:rsidRPr="003D042F">
        <w:rPr>
          <w:rFonts w:ascii="Times New Roman" w:hAnsi="Times New Roman" w:cs="Times New Roman"/>
          <w:sz w:val="24"/>
          <w:szCs w:val="24"/>
        </w:rPr>
        <w:t>, which are categorised under the t</w:t>
      </w:r>
      <w:r w:rsidR="00FF0A2C" w:rsidRPr="003D042F">
        <w:rPr>
          <w:rFonts w:ascii="Times New Roman" w:hAnsi="Times New Roman" w:cs="Times New Roman"/>
          <w:sz w:val="24"/>
          <w:szCs w:val="24"/>
        </w:rPr>
        <w:t>heory</w:t>
      </w:r>
      <w:r w:rsidR="008956CA" w:rsidRPr="003D042F">
        <w:rPr>
          <w:rFonts w:ascii="Times New Roman" w:hAnsi="Times New Roman" w:cs="Times New Roman"/>
          <w:sz w:val="24"/>
          <w:szCs w:val="24"/>
        </w:rPr>
        <w:t xml:space="preserve"> of </w:t>
      </w:r>
      <w:r w:rsidR="00FF0A2C" w:rsidRPr="003D042F">
        <w:rPr>
          <w:rFonts w:ascii="Times New Roman" w:hAnsi="Times New Roman" w:cs="Times New Roman"/>
          <w:sz w:val="24"/>
          <w:szCs w:val="24"/>
        </w:rPr>
        <w:t>sociolinguistic</w:t>
      </w:r>
      <w:r w:rsidRPr="003D042F">
        <w:rPr>
          <w:rFonts w:ascii="Times New Roman" w:hAnsi="Times New Roman" w:cs="Times New Roman"/>
          <w:sz w:val="24"/>
          <w:szCs w:val="24"/>
        </w:rPr>
        <w:t xml:space="preserve"> </w:t>
      </w:r>
      <w:r w:rsidR="006A573E" w:rsidRPr="003D042F">
        <w:rPr>
          <w:rFonts w:ascii="Times New Roman" w:hAnsi="Times New Roman" w:cs="Times New Roman"/>
          <w:sz w:val="24"/>
          <w:szCs w:val="24"/>
        </w:rPr>
        <w:t xml:space="preserve">is what enables </w:t>
      </w:r>
      <w:r w:rsidR="00B942CB" w:rsidRPr="003D042F">
        <w:rPr>
          <w:rFonts w:ascii="Times New Roman" w:hAnsi="Times New Roman" w:cs="Times New Roman"/>
          <w:sz w:val="24"/>
          <w:szCs w:val="24"/>
        </w:rPr>
        <w:t>psycholinguist processes which in turn</w:t>
      </w:r>
      <w:r w:rsidRPr="003D042F">
        <w:rPr>
          <w:rFonts w:ascii="Times New Roman" w:hAnsi="Times New Roman" w:cs="Times New Roman"/>
          <w:sz w:val="24"/>
          <w:szCs w:val="24"/>
        </w:rPr>
        <w:t xml:space="preserve"> determine</w:t>
      </w:r>
      <w:r w:rsidR="00B942CB" w:rsidRPr="003D042F">
        <w:rPr>
          <w:rFonts w:ascii="Times New Roman" w:hAnsi="Times New Roman" w:cs="Times New Roman"/>
          <w:sz w:val="24"/>
          <w:szCs w:val="24"/>
        </w:rPr>
        <w:t>s</w:t>
      </w:r>
      <w:r w:rsidRPr="003D042F">
        <w:rPr>
          <w:rFonts w:ascii="Times New Roman" w:hAnsi="Times New Roman" w:cs="Times New Roman"/>
          <w:sz w:val="24"/>
          <w:szCs w:val="24"/>
        </w:rPr>
        <w:t xml:space="preserve"> the success of acquiring language.</w:t>
      </w:r>
      <w:r w:rsidR="00696A31" w:rsidRPr="003D042F">
        <w:rPr>
          <w:rFonts w:ascii="Times New Roman" w:hAnsi="Times New Roman" w:cs="Times New Roman"/>
          <w:sz w:val="24"/>
          <w:szCs w:val="24"/>
        </w:rPr>
        <w:t xml:space="preserve"> </w:t>
      </w:r>
      <w:r w:rsidR="007160B1" w:rsidRPr="003D042F">
        <w:rPr>
          <w:rFonts w:ascii="Times New Roman" w:hAnsi="Times New Roman" w:cs="Times New Roman"/>
          <w:sz w:val="24"/>
          <w:szCs w:val="24"/>
        </w:rPr>
        <w:t>With this theory in mind i</w:t>
      </w:r>
      <w:r w:rsidR="00A16CDB" w:rsidRPr="003D042F">
        <w:rPr>
          <w:rFonts w:ascii="Times New Roman" w:hAnsi="Times New Roman" w:cs="Times New Roman"/>
          <w:sz w:val="24"/>
          <w:szCs w:val="24"/>
        </w:rPr>
        <w:t>t could be suggested that the low percentage of Welsh speakers in Wales (Welsh government, 2015) is the result of change and social influences, including influences within education. Through personal reflection. As a child, in the 1990s, experiencing the education system in Wales, there did not seem to be much progression of developing the Welsh language</w:t>
      </w:r>
      <w:r w:rsidR="002B6C4A" w:rsidRPr="003D042F">
        <w:rPr>
          <w:rFonts w:ascii="Times New Roman" w:hAnsi="Times New Roman" w:cs="Times New Roman"/>
          <w:sz w:val="24"/>
          <w:szCs w:val="24"/>
        </w:rPr>
        <w:t>. Therefore, it could be suggested</w:t>
      </w:r>
      <w:r w:rsidR="00A16CDB" w:rsidRPr="003D042F">
        <w:rPr>
          <w:rFonts w:ascii="Times New Roman" w:hAnsi="Times New Roman" w:cs="Times New Roman"/>
          <w:sz w:val="24"/>
          <w:szCs w:val="24"/>
        </w:rPr>
        <w:t xml:space="preserve"> that schools did not provide enough time for Welsh second language in educational and social contexts (ASCL, 2013). This, as is suggested by </w:t>
      </w:r>
      <w:proofErr w:type="spellStart"/>
      <w:r w:rsidR="00A16CDB" w:rsidRPr="003D042F">
        <w:rPr>
          <w:rFonts w:ascii="Times New Roman" w:hAnsi="Times New Roman" w:cs="Times New Roman"/>
          <w:sz w:val="24"/>
          <w:szCs w:val="24"/>
        </w:rPr>
        <w:t>Dafydd</w:t>
      </w:r>
      <w:proofErr w:type="spellEnd"/>
      <w:r w:rsidR="00A16CDB" w:rsidRPr="003D042F">
        <w:rPr>
          <w:rFonts w:ascii="Times New Roman" w:hAnsi="Times New Roman" w:cs="Times New Roman"/>
          <w:sz w:val="24"/>
          <w:szCs w:val="24"/>
        </w:rPr>
        <w:t xml:space="preserve"> (2017), could have been due to government cuts to budgets for the development of the welsh language. This, evidently having detrimental effects on welsh language for future generations as parents would have not</w:t>
      </w:r>
      <w:r w:rsidR="002F08CE" w:rsidRPr="003D042F">
        <w:rPr>
          <w:rFonts w:ascii="Times New Roman" w:hAnsi="Times New Roman" w:cs="Times New Roman"/>
          <w:sz w:val="24"/>
          <w:szCs w:val="24"/>
        </w:rPr>
        <w:t xml:space="preserve"> learned nor</w:t>
      </w:r>
      <w:r w:rsidR="00A16CDB" w:rsidRPr="003D042F">
        <w:rPr>
          <w:rFonts w:ascii="Times New Roman" w:hAnsi="Times New Roman" w:cs="Times New Roman"/>
          <w:sz w:val="24"/>
          <w:szCs w:val="24"/>
        </w:rPr>
        <w:t xml:space="preserve"> developed the Welsh language themselves</w:t>
      </w:r>
      <w:r w:rsidR="002F08CE" w:rsidRPr="003D042F">
        <w:rPr>
          <w:rFonts w:ascii="Times New Roman" w:hAnsi="Times New Roman" w:cs="Times New Roman"/>
          <w:sz w:val="24"/>
          <w:szCs w:val="24"/>
        </w:rPr>
        <w:t xml:space="preserve"> unless they had </w:t>
      </w:r>
      <w:r w:rsidR="00DC31D0" w:rsidRPr="003D042F">
        <w:rPr>
          <w:rFonts w:ascii="Times New Roman" w:hAnsi="Times New Roman" w:cs="Times New Roman"/>
          <w:sz w:val="24"/>
          <w:szCs w:val="24"/>
        </w:rPr>
        <w:t>received exposure at home</w:t>
      </w:r>
      <w:r w:rsidR="00A16CDB" w:rsidRPr="003D042F">
        <w:rPr>
          <w:rFonts w:ascii="Times New Roman" w:hAnsi="Times New Roman" w:cs="Times New Roman"/>
          <w:sz w:val="24"/>
          <w:szCs w:val="24"/>
        </w:rPr>
        <w:t xml:space="preserve">. According to </w:t>
      </w:r>
      <w:proofErr w:type="spellStart"/>
      <w:r w:rsidR="00A16CDB" w:rsidRPr="003D042F">
        <w:rPr>
          <w:rFonts w:ascii="Times New Roman" w:hAnsi="Times New Roman" w:cs="Times New Roman"/>
          <w:sz w:val="24"/>
          <w:szCs w:val="24"/>
        </w:rPr>
        <w:t>Gaerlen</w:t>
      </w:r>
      <w:proofErr w:type="spellEnd"/>
      <w:r w:rsidR="00A16CDB" w:rsidRPr="003D042F">
        <w:rPr>
          <w:rFonts w:ascii="Times New Roman" w:hAnsi="Times New Roman" w:cs="Times New Roman"/>
          <w:sz w:val="24"/>
          <w:szCs w:val="24"/>
        </w:rPr>
        <w:t xml:space="preserve"> (2009, cited in Bernardo and </w:t>
      </w:r>
      <w:proofErr w:type="spellStart"/>
      <w:r w:rsidR="00A16CDB" w:rsidRPr="003D042F">
        <w:rPr>
          <w:rFonts w:ascii="Times New Roman" w:hAnsi="Times New Roman" w:cs="Times New Roman"/>
          <w:sz w:val="24"/>
          <w:szCs w:val="24"/>
        </w:rPr>
        <w:t>Gaerlan</w:t>
      </w:r>
      <w:proofErr w:type="spellEnd"/>
      <w:r w:rsidR="00A16CDB" w:rsidRPr="003D042F">
        <w:rPr>
          <w:rFonts w:ascii="Times New Roman" w:hAnsi="Times New Roman" w:cs="Times New Roman"/>
          <w:sz w:val="24"/>
          <w:szCs w:val="24"/>
        </w:rPr>
        <w:t>, 2011) language exposure at home is an important influence in the use of second or non-native languages.</w:t>
      </w:r>
    </w:p>
    <w:p w14:paraId="44C27D92" w14:textId="1DF9E003" w:rsidR="00A16CDB" w:rsidRPr="003D042F" w:rsidRDefault="00A16CDB" w:rsidP="002512C2">
      <w:pPr>
        <w:spacing w:after="0" w:line="360" w:lineRule="auto"/>
        <w:rPr>
          <w:rFonts w:ascii="Times New Roman" w:hAnsi="Times New Roman" w:cs="Times New Roman"/>
          <w:sz w:val="24"/>
          <w:szCs w:val="24"/>
        </w:rPr>
      </w:pPr>
      <w:r w:rsidRPr="003D042F">
        <w:rPr>
          <w:rFonts w:ascii="Times New Roman" w:hAnsi="Times New Roman" w:cs="Times New Roman"/>
          <w:sz w:val="24"/>
          <w:szCs w:val="24"/>
        </w:rPr>
        <w:t xml:space="preserve">In support of </w:t>
      </w:r>
      <w:proofErr w:type="spellStart"/>
      <w:r w:rsidRPr="003D042F">
        <w:rPr>
          <w:rFonts w:ascii="Times New Roman" w:hAnsi="Times New Roman" w:cs="Times New Roman"/>
          <w:sz w:val="24"/>
          <w:szCs w:val="24"/>
        </w:rPr>
        <w:t>Garelan’s</w:t>
      </w:r>
      <w:proofErr w:type="spellEnd"/>
      <w:r w:rsidRPr="003D042F">
        <w:rPr>
          <w:rFonts w:ascii="Times New Roman" w:hAnsi="Times New Roman" w:cs="Times New Roman"/>
          <w:sz w:val="24"/>
          <w:szCs w:val="24"/>
        </w:rPr>
        <w:t xml:space="preserve"> theme of home exposure for the successful learning of a second language, Welsh Government (2015) discusses the importance of speaking Welsh at home. It is therefore suggested that schools should reach out more to the wider community to provide various welsh language settings, which in turn</w:t>
      </w:r>
      <w:r w:rsidR="00440C60" w:rsidRPr="003D042F">
        <w:rPr>
          <w:rFonts w:ascii="Times New Roman" w:hAnsi="Times New Roman" w:cs="Times New Roman"/>
          <w:sz w:val="24"/>
          <w:szCs w:val="24"/>
        </w:rPr>
        <w:t>,</w:t>
      </w:r>
      <w:r w:rsidRPr="003D042F">
        <w:rPr>
          <w:rFonts w:ascii="Times New Roman" w:hAnsi="Times New Roman" w:cs="Times New Roman"/>
          <w:sz w:val="24"/>
          <w:szCs w:val="24"/>
        </w:rPr>
        <w:t xml:space="preserve"> should increase the proportion of bilingual speakers in Wales. Assisting to provide relevant resources for the learning and development of the Welsh language, some councils in Wales, such as Pembrokeshire, offer Welsh courses for parents who want to develop their skills in the Welsh language. It also suggests that </w:t>
      </w:r>
      <w:r w:rsidRPr="003D042F">
        <w:rPr>
          <w:rFonts w:ascii="Times New Roman" w:hAnsi="Times New Roman" w:cs="Times New Roman"/>
          <w:sz w:val="24"/>
          <w:szCs w:val="24"/>
        </w:rPr>
        <w:lastRenderedPageBreak/>
        <w:t>people working, with children, should also develop their Welsh skills. This should have a positive impact by increasing children’s exposure to the Welsh language within the home environment as well as the other social contexts</w:t>
      </w:r>
      <w:r w:rsidR="003404E8" w:rsidRPr="003D042F">
        <w:rPr>
          <w:rFonts w:ascii="Times New Roman" w:hAnsi="Times New Roman" w:cs="Times New Roman"/>
          <w:sz w:val="24"/>
          <w:szCs w:val="24"/>
        </w:rPr>
        <w:t>.</w:t>
      </w:r>
    </w:p>
    <w:p w14:paraId="054ECBD8" w14:textId="7265A95B" w:rsidR="009D269B" w:rsidRPr="003D042F" w:rsidRDefault="009D269B" w:rsidP="002512C2">
      <w:pPr>
        <w:spacing w:after="0" w:line="360" w:lineRule="auto"/>
        <w:rPr>
          <w:rFonts w:ascii="Times New Roman" w:hAnsi="Times New Roman" w:cs="Times New Roman"/>
          <w:sz w:val="24"/>
          <w:szCs w:val="24"/>
        </w:rPr>
      </w:pPr>
      <w:r w:rsidRPr="003D042F">
        <w:rPr>
          <w:rFonts w:ascii="Times New Roman" w:hAnsi="Times New Roman" w:cs="Times New Roman"/>
          <w:sz w:val="24"/>
          <w:szCs w:val="24"/>
        </w:rPr>
        <w:t xml:space="preserve">However, </w:t>
      </w:r>
      <w:r w:rsidR="00E41024" w:rsidRPr="003D042F">
        <w:rPr>
          <w:rFonts w:ascii="Times New Roman" w:hAnsi="Times New Roman" w:cs="Times New Roman"/>
          <w:sz w:val="24"/>
          <w:szCs w:val="24"/>
        </w:rPr>
        <w:t>Ember and Ember (20</w:t>
      </w:r>
      <w:r w:rsidR="00922908" w:rsidRPr="003D042F">
        <w:rPr>
          <w:rFonts w:ascii="Times New Roman" w:hAnsi="Times New Roman" w:cs="Times New Roman"/>
          <w:sz w:val="24"/>
          <w:szCs w:val="24"/>
        </w:rPr>
        <w:t xml:space="preserve">07 as cited in </w:t>
      </w:r>
      <w:r w:rsidR="00C86BC2" w:rsidRPr="003D042F">
        <w:rPr>
          <w:rFonts w:ascii="Times New Roman" w:hAnsi="Times New Roman" w:cs="Times New Roman"/>
          <w:sz w:val="24"/>
          <w:szCs w:val="24"/>
        </w:rPr>
        <w:t>Greenhill, 2016</w:t>
      </w:r>
      <w:r w:rsidR="00E41024" w:rsidRPr="003D042F">
        <w:rPr>
          <w:rFonts w:ascii="Times New Roman" w:hAnsi="Times New Roman" w:cs="Times New Roman"/>
          <w:sz w:val="24"/>
          <w:szCs w:val="24"/>
        </w:rPr>
        <w:t xml:space="preserve">) debates </w:t>
      </w:r>
      <w:r w:rsidR="004342A1" w:rsidRPr="003D042F">
        <w:rPr>
          <w:rFonts w:ascii="Times New Roman" w:hAnsi="Times New Roman" w:cs="Times New Roman"/>
          <w:sz w:val="24"/>
          <w:szCs w:val="24"/>
        </w:rPr>
        <w:t xml:space="preserve">in opposing </w:t>
      </w:r>
      <w:r w:rsidR="00922908" w:rsidRPr="003D042F">
        <w:rPr>
          <w:rFonts w:ascii="Times New Roman" w:hAnsi="Times New Roman" w:cs="Times New Roman"/>
          <w:sz w:val="24"/>
          <w:szCs w:val="24"/>
        </w:rPr>
        <w:t xml:space="preserve">thinking to that of </w:t>
      </w:r>
      <w:r w:rsidR="00916C63" w:rsidRPr="003D042F">
        <w:rPr>
          <w:rFonts w:ascii="Times New Roman" w:hAnsi="Times New Roman" w:cs="Times New Roman"/>
          <w:sz w:val="24"/>
          <w:szCs w:val="24"/>
        </w:rPr>
        <w:t xml:space="preserve">Bernardo and </w:t>
      </w:r>
      <w:proofErr w:type="spellStart"/>
      <w:r w:rsidR="00916C63" w:rsidRPr="003D042F">
        <w:rPr>
          <w:rFonts w:ascii="Times New Roman" w:hAnsi="Times New Roman" w:cs="Times New Roman"/>
          <w:sz w:val="24"/>
          <w:szCs w:val="24"/>
        </w:rPr>
        <w:t>Gaerlan</w:t>
      </w:r>
      <w:proofErr w:type="spellEnd"/>
      <w:r w:rsidR="00916C63" w:rsidRPr="003D042F">
        <w:rPr>
          <w:rFonts w:ascii="Times New Roman" w:hAnsi="Times New Roman" w:cs="Times New Roman"/>
          <w:sz w:val="24"/>
          <w:szCs w:val="24"/>
        </w:rPr>
        <w:t xml:space="preserve"> (2011) and</w:t>
      </w:r>
      <w:r w:rsidR="00C9532F" w:rsidRPr="003D042F">
        <w:rPr>
          <w:rFonts w:ascii="Times New Roman" w:hAnsi="Times New Roman" w:cs="Times New Roman"/>
          <w:sz w:val="24"/>
          <w:szCs w:val="24"/>
        </w:rPr>
        <w:t xml:space="preserve"> </w:t>
      </w:r>
      <w:r w:rsidRPr="003D042F">
        <w:rPr>
          <w:rFonts w:ascii="Times New Roman" w:hAnsi="Times New Roman" w:cs="Times New Roman"/>
          <w:sz w:val="24"/>
          <w:szCs w:val="24"/>
        </w:rPr>
        <w:t>suggest that social influences do not change the grammar, nor sound of the language</w:t>
      </w:r>
      <w:r w:rsidR="00E41024" w:rsidRPr="003D042F">
        <w:rPr>
          <w:rFonts w:ascii="Times New Roman" w:hAnsi="Times New Roman" w:cs="Times New Roman"/>
          <w:sz w:val="24"/>
          <w:szCs w:val="24"/>
        </w:rPr>
        <w:t xml:space="preserve"> </w:t>
      </w:r>
      <w:r w:rsidR="00E41024" w:rsidRPr="003D042F">
        <w:rPr>
          <w:rFonts w:ascii="Times New Roman" w:hAnsi="Times New Roman" w:cs="Times New Roman"/>
          <w:sz w:val="24"/>
          <w:szCs w:val="24"/>
        </w:rPr>
        <w:t>Lake (date unknown)</w:t>
      </w:r>
      <w:r w:rsidRPr="003D042F">
        <w:rPr>
          <w:rFonts w:ascii="Times New Roman" w:hAnsi="Times New Roman" w:cs="Times New Roman"/>
          <w:sz w:val="24"/>
          <w:szCs w:val="24"/>
        </w:rPr>
        <w:t>. Therefore, social and environmental aspects are unlikely to be a contributing factor to the acquisition of language</w:t>
      </w:r>
      <w:r w:rsidR="007D67AC" w:rsidRPr="003D042F">
        <w:rPr>
          <w:rFonts w:ascii="Times New Roman" w:hAnsi="Times New Roman" w:cs="Times New Roman"/>
          <w:sz w:val="24"/>
          <w:szCs w:val="24"/>
        </w:rPr>
        <w:t>.</w:t>
      </w:r>
    </w:p>
    <w:p w14:paraId="3AEECEEC" w14:textId="0FA64482" w:rsidR="009D269B" w:rsidRPr="003D042F" w:rsidRDefault="009D269B" w:rsidP="002512C2">
      <w:pPr>
        <w:spacing w:after="0" w:line="360" w:lineRule="auto"/>
        <w:rPr>
          <w:rFonts w:ascii="Times New Roman" w:hAnsi="Times New Roman" w:cs="Times New Roman"/>
          <w:sz w:val="24"/>
          <w:szCs w:val="24"/>
        </w:rPr>
      </w:pPr>
      <w:r w:rsidRPr="003D042F">
        <w:rPr>
          <w:rFonts w:ascii="Times New Roman" w:hAnsi="Times New Roman" w:cs="Times New Roman"/>
          <w:sz w:val="24"/>
          <w:szCs w:val="24"/>
        </w:rPr>
        <w:t>Although many researchers discuss and suggests the use of sociolinguistic approach</w:t>
      </w:r>
      <w:r w:rsidR="00EA4B14" w:rsidRPr="003D042F">
        <w:rPr>
          <w:rFonts w:ascii="Times New Roman" w:hAnsi="Times New Roman" w:cs="Times New Roman"/>
          <w:sz w:val="24"/>
          <w:szCs w:val="24"/>
        </w:rPr>
        <w:t xml:space="preserve"> for language acquisition</w:t>
      </w:r>
      <w:r w:rsidR="00407DBE" w:rsidRPr="003D042F">
        <w:rPr>
          <w:rFonts w:ascii="Times New Roman" w:hAnsi="Times New Roman" w:cs="Times New Roman"/>
          <w:sz w:val="24"/>
          <w:szCs w:val="24"/>
        </w:rPr>
        <w:t xml:space="preserve">. </w:t>
      </w:r>
      <w:r w:rsidRPr="003D042F">
        <w:rPr>
          <w:rFonts w:ascii="Times New Roman" w:hAnsi="Times New Roman" w:cs="Times New Roman"/>
          <w:sz w:val="24"/>
          <w:szCs w:val="24"/>
        </w:rPr>
        <w:t>Romaine (1994 as cited in Coupland, 2002) considers the lack of theoretical input</w:t>
      </w:r>
      <w:r w:rsidR="00D40823" w:rsidRPr="003D042F">
        <w:rPr>
          <w:rFonts w:ascii="Times New Roman" w:hAnsi="Times New Roman" w:cs="Times New Roman"/>
          <w:sz w:val="24"/>
          <w:szCs w:val="24"/>
        </w:rPr>
        <w:t xml:space="preserve"> within this area.</w:t>
      </w:r>
      <w:r w:rsidRPr="003D042F">
        <w:rPr>
          <w:rFonts w:ascii="Times New Roman" w:hAnsi="Times New Roman" w:cs="Times New Roman"/>
          <w:sz w:val="24"/>
          <w:szCs w:val="24"/>
        </w:rPr>
        <w:t xml:space="preserve"> Suggesting it requires more investigating into the effects upon the learning of a second language.</w:t>
      </w:r>
      <w:r w:rsidR="00855179" w:rsidRPr="003D042F">
        <w:rPr>
          <w:rFonts w:ascii="Times New Roman" w:hAnsi="Times New Roman" w:cs="Times New Roman"/>
          <w:sz w:val="24"/>
          <w:szCs w:val="24"/>
        </w:rPr>
        <w:t xml:space="preserve"> Thus, questioning the authors understanding</w:t>
      </w:r>
      <w:r w:rsidR="00C81777" w:rsidRPr="003D042F">
        <w:rPr>
          <w:rFonts w:ascii="Times New Roman" w:hAnsi="Times New Roman" w:cs="Times New Roman"/>
          <w:sz w:val="24"/>
          <w:szCs w:val="24"/>
        </w:rPr>
        <w:t xml:space="preserve"> and interpretation</w:t>
      </w:r>
      <w:r w:rsidR="00855179" w:rsidRPr="003D042F">
        <w:rPr>
          <w:rFonts w:ascii="Times New Roman" w:hAnsi="Times New Roman" w:cs="Times New Roman"/>
          <w:sz w:val="24"/>
          <w:szCs w:val="24"/>
        </w:rPr>
        <w:t xml:space="preserve"> o</w:t>
      </w:r>
      <w:r w:rsidR="00684DFD" w:rsidRPr="003D042F">
        <w:rPr>
          <w:rFonts w:ascii="Times New Roman" w:hAnsi="Times New Roman" w:cs="Times New Roman"/>
          <w:sz w:val="24"/>
          <w:szCs w:val="24"/>
        </w:rPr>
        <w:t>f the sociolinguistic approach.</w:t>
      </w:r>
      <w:r w:rsidR="00A13957" w:rsidRPr="003D042F">
        <w:rPr>
          <w:rFonts w:ascii="Times New Roman" w:hAnsi="Times New Roman" w:cs="Times New Roman"/>
          <w:sz w:val="24"/>
          <w:szCs w:val="24"/>
        </w:rPr>
        <w:t xml:space="preserve"> Due to </w:t>
      </w:r>
      <w:r w:rsidR="0053679E" w:rsidRPr="003D042F">
        <w:rPr>
          <w:rFonts w:ascii="Times New Roman" w:hAnsi="Times New Roman" w:cs="Times New Roman"/>
          <w:sz w:val="24"/>
          <w:szCs w:val="24"/>
        </w:rPr>
        <w:t>limited</w:t>
      </w:r>
      <w:r w:rsidR="00EE52B9" w:rsidRPr="003D042F">
        <w:rPr>
          <w:rFonts w:ascii="Times New Roman" w:hAnsi="Times New Roman" w:cs="Times New Roman"/>
          <w:sz w:val="24"/>
          <w:szCs w:val="24"/>
        </w:rPr>
        <w:t xml:space="preserve"> depth of research.</w:t>
      </w:r>
    </w:p>
    <w:p w14:paraId="7B7888D4" w14:textId="0B3FF6B1" w:rsidR="004B4870" w:rsidRPr="003D042F" w:rsidRDefault="00A02B8B" w:rsidP="002512C2">
      <w:pPr>
        <w:spacing w:after="0" w:line="360" w:lineRule="auto"/>
        <w:rPr>
          <w:rFonts w:ascii="Times New Roman" w:hAnsi="Times New Roman" w:cs="Times New Roman"/>
          <w:sz w:val="24"/>
          <w:szCs w:val="24"/>
        </w:rPr>
      </w:pPr>
      <w:r w:rsidRPr="003D042F">
        <w:rPr>
          <w:rFonts w:ascii="Times New Roman" w:hAnsi="Times New Roman" w:cs="Times New Roman"/>
          <w:sz w:val="24"/>
          <w:szCs w:val="24"/>
        </w:rPr>
        <w:t>The article, as already acknowledged</w:t>
      </w:r>
      <w:r w:rsidR="00751C3C" w:rsidRPr="003D042F">
        <w:rPr>
          <w:rFonts w:ascii="Times New Roman" w:hAnsi="Times New Roman" w:cs="Times New Roman"/>
          <w:sz w:val="24"/>
          <w:szCs w:val="24"/>
        </w:rPr>
        <w:t>,</w:t>
      </w:r>
      <w:r w:rsidRPr="003D042F">
        <w:rPr>
          <w:rFonts w:ascii="Times New Roman" w:hAnsi="Times New Roman" w:cs="Times New Roman"/>
          <w:sz w:val="24"/>
          <w:szCs w:val="24"/>
        </w:rPr>
        <w:t xml:space="preserve"> </w:t>
      </w:r>
      <w:r w:rsidR="00A96491" w:rsidRPr="003D042F">
        <w:rPr>
          <w:rFonts w:ascii="Times New Roman" w:hAnsi="Times New Roman" w:cs="Times New Roman"/>
          <w:sz w:val="24"/>
          <w:szCs w:val="24"/>
        </w:rPr>
        <w:t xml:space="preserve">is relatable to the current Welsh </w:t>
      </w:r>
      <w:r w:rsidR="00751C3C" w:rsidRPr="003D042F">
        <w:rPr>
          <w:rFonts w:ascii="Times New Roman" w:hAnsi="Times New Roman" w:cs="Times New Roman"/>
          <w:sz w:val="24"/>
          <w:szCs w:val="24"/>
        </w:rPr>
        <w:t xml:space="preserve">education </w:t>
      </w:r>
      <w:r w:rsidR="00E94932" w:rsidRPr="003D042F">
        <w:rPr>
          <w:rFonts w:ascii="Times New Roman" w:hAnsi="Times New Roman" w:cs="Times New Roman"/>
          <w:sz w:val="24"/>
          <w:szCs w:val="24"/>
        </w:rPr>
        <w:t>targets</w:t>
      </w:r>
      <w:r w:rsidR="00CA4170" w:rsidRPr="003D042F">
        <w:rPr>
          <w:rFonts w:ascii="Times New Roman" w:hAnsi="Times New Roman" w:cs="Times New Roman"/>
          <w:sz w:val="24"/>
          <w:szCs w:val="24"/>
        </w:rPr>
        <w:t xml:space="preserve">, who aim to </w:t>
      </w:r>
      <w:r w:rsidR="00A96491" w:rsidRPr="003D042F">
        <w:rPr>
          <w:rFonts w:ascii="Times New Roman" w:hAnsi="Times New Roman" w:cs="Times New Roman"/>
          <w:sz w:val="24"/>
          <w:szCs w:val="24"/>
        </w:rPr>
        <w:t>provid</w:t>
      </w:r>
      <w:r w:rsidR="00CA4170" w:rsidRPr="003D042F">
        <w:rPr>
          <w:rFonts w:ascii="Times New Roman" w:hAnsi="Times New Roman" w:cs="Times New Roman"/>
          <w:sz w:val="24"/>
          <w:szCs w:val="24"/>
        </w:rPr>
        <w:t>e</w:t>
      </w:r>
      <w:r w:rsidR="00A96491" w:rsidRPr="003D042F">
        <w:rPr>
          <w:rFonts w:ascii="Times New Roman" w:hAnsi="Times New Roman" w:cs="Times New Roman"/>
          <w:sz w:val="24"/>
          <w:szCs w:val="24"/>
        </w:rPr>
        <w:t xml:space="preserve"> richer Welsh language experiences (Donaldson, 2015).</w:t>
      </w:r>
      <w:r w:rsidR="00E94932" w:rsidRPr="003D042F">
        <w:rPr>
          <w:rFonts w:ascii="Times New Roman" w:hAnsi="Times New Roman" w:cs="Times New Roman"/>
          <w:sz w:val="24"/>
          <w:szCs w:val="24"/>
        </w:rPr>
        <w:t xml:space="preserve"> However</w:t>
      </w:r>
      <w:r w:rsidR="003A10B4" w:rsidRPr="003D042F">
        <w:rPr>
          <w:rFonts w:ascii="Times New Roman" w:hAnsi="Times New Roman" w:cs="Times New Roman"/>
          <w:sz w:val="24"/>
          <w:szCs w:val="24"/>
        </w:rPr>
        <w:t>,</w:t>
      </w:r>
      <w:r w:rsidR="00E94932" w:rsidRPr="003D042F">
        <w:rPr>
          <w:rFonts w:ascii="Times New Roman" w:hAnsi="Times New Roman" w:cs="Times New Roman"/>
          <w:sz w:val="24"/>
          <w:szCs w:val="24"/>
        </w:rPr>
        <w:t xml:space="preserve"> the article does not support nor </w:t>
      </w:r>
      <w:r w:rsidR="00EA3199" w:rsidRPr="003D042F">
        <w:rPr>
          <w:rFonts w:ascii="Times New Roman" w:hAnsi="Times New Roman" w:cs="Times New Roman"/>
          <w:sz w:val="24"/>
          <w:szCs w:val="24"/>
        </w:rPr>
        <w:t xml:space="preserve">aim to demonstrate the learning of </w:t>
      </w:r>
      <w:r w:rsidR="006F5655" w:rsidRPr="003D042F">
        <w:rPr>
          <w:rFonts w:ascii="Times New Roman" w:hAnsi="Times New Roman" w:cs="Times New Roman"/>
          <w:sz w:val="24"/>
          <w:szCs w:val="24"/>
        </w:rPr>
        <w:t>a second or foreign</w:t>
      </w:r>
      <w:r w:rsidR="00EA3199" w:rsidRPr="003D042F">
        <w:rPr>
          <w:rFonts w:ascii="Times New Roman" w:hAnsi="Times New Roman" w:cs="Times New Roman"/>
          <w:sz w:val="24"/>
          <w:szCs w:val="24"/>
        </w:rPr>
        <w:t xml:space="preserve"> language, identifying that the case study</w:t>
      </w:r>
      <w:r w:rsidR="00A85B2A" w:rsidRPr="003D042F">
        <w:rPr>
          <w:rFonts w:ascii="Times New Roman" w:hAnsi="Times New Roman" w:cs="Times New Roman"/>
          <w:sz w:val="24"/>
          <w:szCs w:val="24"/>
        </w:rPr>
        <w:t>’s</w:t>
      </w:r>
      <w:r w:rsidR="00EA3199" w:rsidRPr="003D042F">
        <w:rPr>
          <w:rFonts w:ascii="Times New Roman" w:hAnsi="Times New Roman" w:cs="Times New Roman"/>
          <w:sz w:val="24"/>
          <w:szCs w:val="24"/>
        </w:rPr>
        <w:t xml:space="preserve"> learners </w:t>
      </w:r>
      <w:r w:rsidR="00C27BDF" w:rsidRPr="003D042F">
        <w:rPr>
          <w:rFonts w:ascii="Times New Roman" w:hAnsi="Times New Roman" w:cs="Times New Roman"/>
          <w:sz w:val="24"/>
          <w:szCs w:val="24"/>
        </w:rPr>
        <w:t>had</w:t>
      </w:r>
      <w:r w:rsidR="00EA3199" w:rsidRPr="003D042F">
        <w:rPr>
          <w:rFonts w:ascii="Times New Roman" w:hAnsi="Times New Roman" w:cs="Times New Roman"/>
          <w:sz w:val="24"/>
          <w:szCs w:val="24"/>
        </w:rPr>
        <w:t xml:space="preserve"> already </w:t>
      </w:r>
      <w:r w:rsidR="00C27BDF" w:rsidRPr="003D042F">
        <w:rPr>
          <w:rFonts w:ascii="Times New Roman" w:hAnsi="Times New Roman" w:cs="Times New Roman"/>
          <w:sz w:val="24"/>
          <w:szCs w:val="24"/>
        </w:rPr>
        <w:t>obtained</w:t>
      </w:r>
      <w:r w:rsidR="00AB3089" w:rsidRPr="003D042F">
        <w:rPr>
          <w:rFonts w:ascii="Times New Roman" w:hAnsi="Times New Roman" w:cs="Times New Roman"/>
          <w:sz w:val="24"/>
          <w:szCs w:val="24"/>
        </w:rPr>
        <w:t xml:space="preserve"> a</w:t>
      </w:r>
      <w:r w:rsidR="00EA3199" w:rsidRPr="003D042F">
        <w:rPr>
          <w:rFonts w:ascii="Times New Roman" w:hAnsi="Times New Roman" w:cs="Times New Roman"/>
          <w:sz w:val="24"/>
          <w:szCs w:val="24"/>
        </w:rPr>
        <w:t xml:space="preserve"> level of </w:t>
      </w:r>
      <w:r w:rsidR="003A10B4" w:rsidRPr="003D042F">
        <w:rPr>
          <w:rFonts w:ascii="Times New Roman" w:hAnsi="Times New Roman" w:cs="Times New Roman"/>
          <w:sz w:val="24"/>
          <w:szCs w:val="24"/>
        </w:rPr>
        <w:t xml:space="preserve">second language English (Bernardo and </w:t>
      </w:r>
      <w:proofErr w:type="spellStart"/>
      <w:r w:rsidR="003A10B4" w:rsidRPr="003D042F">
        <w:rPr>
          <w:rFonts w:ascii="Times New Roman" w:hAnsi="Times New Roman" w:cs="Times New Roman"/>
          <w:sz w:val="24"/>
          <w:szCs w:val="24"/>
        </w:rPr>
        <w:t>Gaerlan</w:t>
      </w:r>
      <w:proofErr w:type="spellEnd"/>
      <w:r w:rsidR="003A10B4" w:rsidRPr="003D042F">
        <w:rPr>
          <w:rFonts w:ascii="Times New Roman" w:hAnsi="Times New Roman" w:cs="Times New Roman"/>
          <w:sz w:val="24"/>
          <w:szCs w:val="24"/>
        </w:rPr>
        <w:t xml:space="preserve">, 2011). </w:t>
      </w:r>
      <w:r w:rsidR="004F02B9" w:rsidRPr="003D042F">
        <w:rPr>
          <w:rFonts w:ascii="Times New Roman" w:hAnsi="Times New Roman" w:cs="Times New Roman"/>
          <w:sz w:val="24"/>
          <w:szCs w:val="24"/>
        </w:rPr>
        <w:t xml:space="preserve">It is therefore </w:t>
      </w:r>
      <w:r w:rsidR="00F45BB7" w:rsidRPr="003D042F">
        <w:rPr>
          <w:rFonts w:ascii="Times New Roman" w:hAnsi="Times New Roman" w:cs="Times New Roman"/>
          <w:sz w:val="24"/>
          <w:szCs w:val="24"/>
        </w:rPr>
        <w:t>questionable</w:t>
      </w:r>
      <w:r w:rsidR="004F02B9" w:rsidRPr="003D042F">
        <w:rPr>
          <w:rFonts w:ascii="Times New Roman" w:hAnsi="Times New Roman" w:cs="Times New Roman"/>
          <w:sz w:val="24"/>
          <w:szCs w:val="24"/>
        </w:rPr>
        <w:t xml:space="preserve"> of the </w:t>
      </w:r>
      <w:r w:rsidR="00F45BB7" w:rsidRPr="003D042F">
        <w:rPr>
          <w:rFonts w:ascii="Times New Roman" w:hAnsi="Times New Roman" w:cs="Times New Roman"/>
          <w:sz w:val="24"/>
          <w:szCs w:val="24"/>
        </w:rPr>
        <w:t>validity</w:t>
      </w:r>
      <w:r w:rsidR="004F02B9" w:rsidRPr="003D042F">
        <w:rPr>
          <w:rFonts w:ascii="Times New Roman" w:hAnsi="Times New Roman" w:cs="Times New Roman"/>
          <w:sz w:val="24"/>
          <w:szCs w:val="24"/>
        </w:rPr>
        <w:t xml:space="preserve"> and purpose of the </w:t>
      </w:r>
      <w:r w:rsidR="00A85B2A" w:rsidRPr="003D042F">
        <w:rPr>
          <w:rFonts w:ascii="Times New Roman" w:hAnsi="Times New Roman" w:cs="Times New Roman"/>
          <w:sz w:val="24"/>
          <w:szCs w:val="24"/>
        </w:rPr>
        <w:t>case study</w:t>
      </w:r>
      <w:r w:rsidR="00A57DA5" w:rsidRPr="003D042F">
        <w:rPr>
          <w:rFonts w:ascii="Times New Roman" w:hAnsi="Times New Roman" w:cs="Times New Roman"/>
          <w:sz w:val="24"/>
          <w:szCs w:val="24"/>
        </w:rPr>
        <w:t xml:space="preserve"> i</w:t>
      </w:r>
      <w:r w:rsidR="00AC248B" w:rsidRPr="003D042F">
        <w:rPr>
          <w:rFonts w:ascii="Times New Roman" w:hAnsi="Times New Roman" w:cs="Times New Roman"/>
          <w:sz w:val="24"/>
          <w:szCs w:val="24"/>
        </w:rPr>
        <w:t xml:space="preserve">f learners within the case study already had </w:t>
      </w:r>
      <w:r w:rsidR="0025070E" w:rsidRPr="003D042F">
        <w:rPr>
          <w:rFonts w:ascii="Times New Roman" w:hAnsi="Times New Roman" w:cs="Times New Roman"/>
          <w:sz w:val="24"/>
          <w:szCs w:val="24"/>
        </w:rPr>
        <w:t>proficient levels</w:t>
      </w:r>
      <w:r w:rsidR="00AC248B" w:rsidRPr="003D042F">
        <w:rPr>
          <w:rFonts w:ascii="Times New Roman" w:hAnsi="Times New Roman" w:cs="Times New Roman"/>
          <w:sz w:val="24"/>
          <w:szCs w:val="24"/>
        </w:rPr>
        <w:t xml:space="preserve"> of EFL or ESL</w:t>
      </w:r>
      <w:r w:rsidR="004B4870" w:rsidRPr="003D042F">
        <w:rPr>
          <w:rFonts w:ascii="Times New Roman" w:hAnsi="Times New Roman" w:cs="Times New Roman"/>
          <w:sz w:val="24"/>
          <w:szCs w:val="24"/>
        </w:rPr>
        <w:t xml:space="preserve">. </w:t>
      </w:r>
      <w:r w:rsidR="00D771FB" w:rsidRPr="003D042F">
        <w:rPr>
          <w:rFonts w:ascii="Times New Roman" w:hAnsi="Times New Roman" w:cs="Times New Roman"/>
          <w:sz w:val="24"/>
          <w:szCs w:val="24"/>
        </w:rPr>
        <w:t xml:space="preserve">The authors </w:t>
      </w:r>
      <w:r w:rsidR="0007265F" w:rsidRPr="003D042F">
        <w:rPr>
          <w:rFonts w:ascii="Times New Roman" w:hAnsi="Times New Roman" w:cs="Times New Roman"/>
          <w:sz w:val="24"/>
          <w:szCs w:val="24"/>
        </w:rPr>
        <w:t>acknowledge</w:t>
      </w:r>
      <w:r w:rsidR="00297918" w:rsidRPr="003D042F">
        <w:rPr>
          <w:rFonts w:ascii="Times New Roman" w:hAnsi="Times New Roman" w:cs="Times New Roman"/>
          <w:sz w:val="24"/>
          <w:szCs w:val="24"/>
        </w:rPr>
        <w:t xml:space="preserve"> this as a limitation to their discussion.</w:t>
      </w:r>
    </w:p>
    <w:p w14:paraId="4278DEDD" w14:textId="6DB37DEE" w:rsidR="002A1E1A" w:rsidRPr="003D042F" w:rsidRDefault="00BD421F" w:rsidP="002512C2">
      <w:pPr>
        <w:spacing w:after="0" w:line="360" w:lineRule="auto"/>
        <w:rPr>
          <w:rFonts w:ascii="Times New Roman" w:hAnsi="Times New Roman" w:cs="Times New Roman"/>
          <w:sz w:val="24"/>
          <w:szCs w:val="24"/>
        </w:rPr>
      </w:pPr>
      <w:r w:rsidRPr="003D042F">
        <w:rPr>
          <w:rFonts w:ascii="Times New Roman" w:hAnsi="Times New Roman" w:cs="Times New Roman"/>
          <w:sz w:val="24"/>
          <w:szCs w:val="24"/>
        </w:rPr>
        <w:t xml:space="preserve">The article itself is somewhat confusing in the way in which it </w:t>
      </w:r>
      <w:r w:rsidR="00BA5929" w:rsidRPr="003D042F">
        <w:rPr>
          <w:rFonts w:ascii="Times New Roman" w:hAnsi="Times New Roman" w:cs="Times New Roman"/>
          <w:sz w:val="24"/>
          <w:szCs w:val="24"/>
        </w:rPr>
        <w:t>informs its readers of its main points, which seem to be repeated throughout the article with no intention to provide deeper meaning or understanding. An example of this is the repetitional view p</w:t>
      </w:r>
      <w:r w:rsidR="00BA2281" w:rsidRPr="003D042F">
        <w:rPr>
          <w:rFonts w:ascii="Times New Roman" w:hAnsi="Times New Roman" w:cs="Times New Roman"/>
          <w:sz w:val="24"/>
          <w:szCs w:val="24"/>
        </w:rPr>
        <w:t xml:space="preserve">oint </w:t>
      </w:r>
      <w:r w:rsidR="007153E8" w:rsidRPr="003D042F">
        <w:rPr>
          <w:rFonts w:ascii="Times New Roman" w:hAnsi="Times New Roman" w:cs="Times New Roman"/>
          <w:sz w:val="24"/>
          <w:szCs w:val="24"/>
        </w:rPr>
        <w:t xml:space="preserve">that </w:t>
      </w:r>
      <w:r w:rsidR="00E72F7B" w:rsidRPr="003D042F">
        <w:rPr>
          <w:rFonts w:ascii="Times New Roman" w:hAnsi="Times New Roman" w:cs="Times New Roman"/>
          <w:sz w:val="24"/>
          <w:szCs w:val="24"/>
        </w:rPr>
        <w:t xml:space="preserve">successful </w:t>
      </w:r>
      <w:r w:rsidR="00A01C45" w:rsidRPr="003D042F">
        <w:rPr>
          <w:rFonts w:ascii="Times New Roman" w:hAnsi="Times New Roman" w:cs="Times New Roman"/>
          <w:sz w:val="24"/>
          <w:szCs w:val="24"/>
        </w:rPr>
        <w:t>bilingualism can be displayed if the content of recall is of the same language as when it had been encoded (</w:t>
      </w:r>
      <w:proofErr w:type="spellStart"/>
      <w:r w:rsidR="0026574A" w:rsidRPr="003D042F">
        <w:rPr>
          <w:rFonts w:ascii="Times New Roman" w:hAnsi="Times New Roman" w:cs="Times New Roman"/>
          <w:sz w:val="24"/>
          <w:szCs w:val="24"/>
        </w:rPr>
        <w:t>Fausey</w:t>
      </w:r>
      <w:proofErr w:type="spellEnd"/>
      <w:r w:rsidR="0026574A" w:rsidRPr="003D042F">
        <w:rPr>
          <w:rFonts w:ascii="Times New Roman" w:hAnsi="Times New Roman" w:cs="Times New Roman"/>
          <w:sz w:val="24"/>
          <w:szCs w:val="24"/>
        </w:rPr>
        <w:t xml:space="preserve">, 2006). This therefore questions </w:t>
      </w:r>
      <w:r w:rsidR="00E22A2F" w:rsidRPr="003D042F">
        <w:rPr>
          <w:rFonts w:ascii="Times New Roman" w:hAnsi="Times New Roman" w:cs="Times New Roman"/>
          <w:sz w:val="24"/>
          <w:szCs w:val="24"/>
        </w:rPr>
        <w:t xml:space="preserve">Bernardo and </w:t>
      </w:r>
      <w:proofErr w:type="spellStart"/>
      <w:r w:rsidR="00E22A2F" w:rsidRPr="003D042F">
        <w:rPr>
          <w:rFonts w:ascii="Times New Roman" w:hAnsi="Times New Roman" w:cs="Times New Roman"/>
          <w:sz w:val="24"/>
          <w:szCs w:val="24"/>
        </w:rPr>
        <w:t>Gaerlan’s</w:t>
      </w:r>
      <w:proofErr w:type="spellEnd"/>
      <w:r w:rsidR="00E22A2F" w:rsidRPr="003D042F">
        <w:rPr>
          <w:rFonts w:ascii="Times New Roman" w:hAnsi="Times New Roman" w:cs="Times New Roman"/>
          <w:sz w:val="24"/>
          <w:szCs w:val="24"/>
        </w:rPr>
        <w:t xml:space="preserve"> </w:t>
      </w:r>
      <w:r w:rsidR="00FF20FB" w:rsidRPr="003D042F">
        <w:rPr>
          <w:rFonts w:ascii="Times New Roman" w:hAnsi="Times New Roman" w:cs="Times New Roman"/>
          <w:sz w:val="24"/>
          <w:szCs w:val="24"/>
        </w:rPr>
        <w:t xml:space="preserve">admittance that their </w:t>
      </w:r>
      <w:r w:rsidR="00E80E29" w:rsidRPr="003D042F">
        <w:rPr>
          <w:rFonts w:ascii="Times New Roman" w:hAnsi="Times New Roman" w:cs="Times New Roman"/>
          <w:sz w:val="24"/>
          <w:szCs w:val="24"/>
        </w:rPr>
        <w:t>research was not based on simple recall of facts and knowledge</w:t>
      </w:r>
      <w:r w:rsidR="002C18F1" w:rsidRPr="003D042F">
        <w:rPr>
          <w:rFonts w:ascii="Times New Roman" w:hAnsi="Times New Roman" w:cs="Times New Roman"/>
          <w:sz w:val="24"/>
          <w:szCs w:val="24"/>
        </w:rPr>
        <w:t xml:space="preserve"> but the ability of cognitive disciplines (Bernardo and </w:t>
      </w:r>
      <w:proofErr w:type="spellStart"/>
      <w:r w:rsidR="002C18F1" w:rsidRPr="003D042F">
        <w:rPr>
          <w:rFonts w:ascii="Times New Roman" w:hAnsi="Times New Roman" w:cs="Times New Roman"/>
          <w:sz w:val="24"/>
          <w:szCs w:val="24"/>
        </w:rPr>
        <w:t>Gaerlan</w:t>
      </w:r>
      <w:proofErr w:type="spellEnd"/>
      <w:r w:rsidR="002C18F1" w:rsidRPr="003D042F">
        <w:rPr>
          <w:rFonts w:ascii="Times New Roman" w:hAnsi="Times New Roman" w:cs="Times New Roman"/>
          <w:sz w:val="24"/>
          <w:szCs w:val="24"/>
        </w:rPr>
        <w:t>, 20</w:t>
      </w:r>
      <w:r w:rsidR="00B74A95" w:rsidRPr="003D042F">
        <w:rPr>
          <w:rFonts w:ascii="Times New Roman" w:hAnsi="Times New Roman" w:cs="Times New Roman"/>
          <w:sz w:val="24"/>
          <w:szCs w:val="24"/>
        </w:rPr>
        <w:t>11).</w:t>
      </w:r>
    </w:p>
    <w:p w14:paraId="19F2F612" w14:textId="6684DDB3" w:rsidR="00B74A95" w:rsidRPr="003D042F" w:rsidRDefault="00B74A95" w:rsidP="002512C2">
      <w:pPr>
        <w:spacing w:after="0" w:line="360" w:lineRule="auto"/>
        <w:rPr>
          <w:rFonts w:ascii="Times New Roman" w:hAnsi="Times New Roman" w:cs="Times New Roman"/>
          <w:sz w:val="24"/>
          <w:szCs w:val="24"/>
        </w:rPr>
      </w:pPr>
      <w:r w:rsidRPr="003D042F">
        <w:rPr>
          <w:rFonts w:ascii="Times New Roman" w:hAnsi="Times New Roman" w:cs="Times New Roman"/>
          <w:sz w:val="24"/>
          <w:szCs w:val="24"/>
        </w:rPr>
        <w:t>In conclusion, the article</w:t>
      </w:r>
      <w:r w:rsidR="009B2ED1" w:rsidRPr="003D042F">
        <w:rPr>
          <w:rFonts w:ascii="Times New Roman" w:hAnsi="Times New Roman" w:cs="Times New Roman"/>
          <w:sz w:val="24"/>
          <w:szCs w:val="24"/>
        </w:rPr>
        <w:t xml:space="preserve"> being discussed within this paper </w:t>
      </w:r>
      <w:r w:rsidR="00143571" w:rsidRPr="003D042F">
        <w:rPr>
          <w:rFonts w:ascii="Times New Roman" w:hAnsi="Times New Roman" w:cs="Times New Roman"/>
          <w:sz w:val="24"/>
          <w:szCs w:val="24"/>
        </w:rPr>
        <w:t>displays</w:t>
      </w:r>
      <w:r w:rsidR="009B2ED1" w:rsidRPr="003D042F">
        <w:rPr>
          <w:rFonts w:ascii="Times New Roman" w:hAnsi="Times New Roman" w:cs="Times New Roman"/>
          <w:sz w:val="24"/>
          <w:szCs w:val="24"/>
        </w:rPr>
        <w:t xml:space="preserve"> various view points of the </w:t>
      </w:r>
      <w:r w:rsidR="0011402F" w:rsidRPr="003D042F">
        <w:rPr>
          <w:rFonts w:ascii="Times New Roman" w:hAnsi="Times New Roman" w:cs="Times New Roman"/>
          <w:sz w:val="24"/>
          <w:szCs w:val="24"/>
        </w:rPr>
        <w:t xml:space="preserve">acquiring and learning of a second language. </w:t>
      </w:r>
      <w:r w:rsidR="00143571" w:rsidRPr="003D042F">
        <w:rPr>
          <w:rFonts w:ascii="Times New Roman" w:hAnsi="Times New Roman" w:cs="Times New Roman"/>
          <w:sz w:val="24"/>
          <w:szCs w:val="24"/>
        </w:rPr>
        <w:t>However</w:t>
      </w:r>
      <w:r w:rsidR="0011402F" w:rsidRPr="003D042F">
        <w:rPr>
          <w:rFonts w:ascii="Times New Roman" w:hAnsi="Times New Roman" w:cs="Times New Roman"/>
          <w:sz w:val="24"/>
          <w:szCs w:val="24"/>
        </w:rPr>
        <w:t>, does at times</w:t>
      </w:r>
      <w:r w:rsidR="007B514A" w:rsidRPr="003D042F">
        <w:rPr>
          <w:rFonts w:ascii="Times New Roman" w:hAnsi="Times New Roman" w:cs="Times New Roman"/>
          <w:sz w:val="24"/>
          <w:szCs w:val="24"/>
        </w:rPr>
        <w:t>,</w:t>
      </w:r>
      <w:r w:rsidR="0011402F" w:rsidRPr="003D042F">
        <w:rPr>
          <w:rFonts w:ascii="Times New Roman" w:hAnsi="Times New Roman" w:cs="Times New Roman"/>
          <w:sz w:val="24"/>
          <w:szCs w:val="24"/>
        </w:rPr>
        <w:t xml:space="preserve"> display som</w:t>
      </w:r>
      <w:r w:rsidR="000A2DD0" w:rsidRPr="003D042F">
        <w:rPr>
          <w:rFonts w:ascii="Times New Roman" w:hAnsi="Times New Roman" w:cs="Times New Roman"/>
          <w:sz w:val="24"/>
          <w:szCs w:val="24"/>
        </w:rPr>
        <w:t>e</w:t>
      </w:r>
      <w:r w:rsidR="0011402F" w:rsidRPr="003D042F">
        <w:rPr>
          <w:rFonts w:ascii="Times New Roman" w:hAnsi="Times New Roman" w:cs="Times New Roman"/>
          <w:sz w:val="24"/>
          <w:szCs w:val="24"/>
        </w:rPr>
        <w:t xml:space="preserve"> repetitive arguments, </w:t>
      </w:r>
      <w:r w:rsidR="00143571" w:rsidRPr="003D042F">
        <w:rPr>
          <w:rFonts w:ascii="Times New Roman" w:hAnsi="Times New Roman" w:cs="Times New Roman"/>
          <w:sz w:val="24"/>
          <w:szCs w:val="24"/>
        </w:rPr>
        <w:t>mainly</w:t>
      </w:r>
      <w:r w:rsidR="0011402F" w:rsidRPr="003D042F">
        <w:rPr>
          <w:rFonts w:ascii="Times New Roman" w:hAnsi="Times New Roman" w:cs="Times New Roman"/>
          <w:sz w:val="24"/>
          <w:szCs w:val="24"/>
        </w:rPr>
        <w:t xml:space="preserve"> when discussing </w:t>
      </w:r>
      <w:r w:rsidR="00143571" w:rsidRPr="003D042F">
        <w:rPr>
          <w:rFonts w:ascii="Times New Roman" w:hAnsi="Times New Roman" w:cs="Times New Roman"/>
          <w:sz w:val="24"/>
          <w:szCs w:val="24"/>
        </w:rPr>
        <w:t>the cognitive process of successful completion of tasks carried out using ESL and EFL.</w:t>
      </w:r>
      <w:r w:rsidR="000A2DD0" w:rsidRPr="003D042F">
        <w:rPr>
          <w:rFonts w:ascii="Times New Roman" w:hAnsi="Times New Roman" w:cs="Times New Roman"/>
          <w:sz w:val="24"/>
          <w:szCs w:val="24"/>
        </w:rPr>
        <w:t xml:space="preserve"> Although the article </w:t>
      </w:r>
      <w:r w:rsidR="00073FEA" w:rsidRPr="003D042F">
        <w:rPr>
          <w:rFonts w:ascii="Times New Roman" w:hAnsi="Times New Roman" w:cs="Times New Roman"/>
          <w:sz w:val="24"/>
          <w:szCs w:val="24"/>
        </w:rPr>
        <w:t>considers two approaches to</w:t>
      </w:r>
      <w:r w:rsidR="00DD3565" w:rsidRPr="003D042F">
        <w:rPr>
          <w:rFonts w:ascii="Times New Roman" w:hAnsi="Times New Roman" w:cs="Times New Roman"/>
          <w:sz w:val="24"/>
          <w:szCs w:val="24"/>
        </w:rPr>
        <w:t xml:space="preserve"> the learning of</w:t>
      </w:r>
      <w:r w:rsidR="00073FEA" w:rsidRPr="003D042F">
        <w:rPr>
          <w:rFonts w:ascii="Times New Roman" w:hAnsi="Times New Roman" w:cs="Times New Roman"/>
          <w:sz w:val="24"/>
          <w:szCs w:val="24"/>
        </w:rPr>
        <w:t xml:space="preserve"> ESL </w:t>
      </w:r>
      <w:r w:rsidR="00241130" w:rsidRPr="003D042F">
        <w:rPr>
          <w:rFonts w:ascii="Times New Roman" w:hAnsi="Times New Roman" w:cs="Times New Roman"/>
          <w:sz w:val="24"/>
          <w:szCs w:val="24"/>
        </w:rPr>
        <w:t>and</w:t>
      </w:r>
      <w:r w:rsidR="00073FEA" w:rsidRPr="003D042F">
        <w:rPr>
          <w:rFonts w:ascii="Times New Roman" w:hAnsi="Times New Roman" w:cs="Times New Roman"/>
          <w:sz w:val="24"/>
          <w:szCs w:val="24"/>
        </w:rPr>
        <w:t xml:space="preserve"> EFL</w:t>
      </w:r>
      <w:r w:rsidR="00EE39E6" w:rsidRPr="003D042F">
        <w:rPr>
          <w:rFonts w:ascii="Times New Roman" w:hAnsi="Times New Roman" w:cs="Times New Roman"/>
          <w:sz w:val="24"/>
          <w:szCs w:val="24"/>
        </w:rPr>
        <w:t xml:space="preserve">, the supporting evidence </w:t>
      </w:r>
      <w:r w:rsidR="00436B86" w:rsidRPr="003D042F">
        <w:rPr>
          <w:rFonts w:ascii="Times New Roman" w:hAnsi="Times New Roman" w:cs="Times New Roman"/>
          <w:sz w:val="24"/>
          <w:szCs w:val="24"/>
        </w:rPr>
        <w:t xml:space="preserve">for their </w:t>
      </w:r>
      <w:r w:rsidR="00AF0EC7" w:rsidRPr="003D042F">
        <w:rPr>
          <w:rFonts w:ascii="Times New Roman" w:hAnsi="Times New Roman" w:cs="Times New Roman"/>
          <w:sz w:val="24"/>
          <w:szCs w:val="24"/>
        </w:rPr>
        <w:t xml:space="preserve">discussion </w:t>
      </w:r>
      <w:r w:rsidR="00593E83" w:rsidRPr="003D042F">
        <w:rPr>
          <w:rFonts w:ascii="Times New Roman" w:hAnsi="Times New Roman" w:cs="Times New Roman"/>
          <w:sz w:val="24"/>
          <w:szCs w:val="24"/>
        </w:rPr>
        <w:t xml:space="preserve">could be </w:t>
      </w:r>
      <w:r w:rsidR="00DF071F" w:rsidRPr="003D042F">
        <w:rPr>
          <w:rFonts w:ascii="Times New Roman" w:hAnsi="Times New Roman" w:cs="Times New Roman"/>
          <w:sz w:val="24"/>
          <w:szCs w:val="24"/>
        </w:rPr>
        <w:t xml:space="preserve">considered </w:t>
      </w:r>
      <w:r w:rsidR="00BF6E0F" w:rsidRPr="003D042F">
        <w:rPr>
          <w:rFonts w:ascii="Times New Roman" w:hAnsi="Times New Roman" w:cs="Times New Roman"/>
          <w:sz w:val="24"/>
          <w:szCs w:val="24"/>
        </w:rPr>
        <w:t xml:space="preserve">bias as they use their own works to support discussions. However, </w:t>
      </w:r>
      <w:r w:rsidR="00B16DA9" w:rsidRPr="003D042F">
        <w:rPr>
          <w:rFonts w:ascii="Times New Roman" w:hAnsi="Times New Roman" w:cs="Times New Roman"/>
          <w:sz w:val="24"/>
          <w:szCs w:val="24"/>
        </w:rPr>
        <w:t>the use of their different works</w:t>
      </w:r>
      <w:r w:rsidR="00437392" w:rsidRPr="003D042F">
        <w:rPr>
          <w:rFonts w:ascii="Times New Roman" w:hAnsi="Times New Roman" w:cs="Times New Roman"/>
          <w:sz w:val="24"/>
          <w:szCs w:val="24"/>
        </w:rPr>
        <w:t xml:space="preserve">, could also support the authors </w:t>
      </w:r>
      <w:r w:rsidR="00992D71" w:rsidRPr="003D042F">
        <w:rPr>
          <w:rFonts w:ascii="Times New Roman" w:hAnsi="Times New Roman" w:cs="Times New Roman"/>
          <w:sz w:val="24"/>
          <w:szCs w:val="24"/>
        </w:rPr>
        <w:t>legitimacy</w:t>
      </w:r>
      <w:r w:rsidR="0078115D" w:rsidRPr="003D042F">
        <w:rPr>
          <w:rFonts w:ascii="Times New Roman" w:hAnsi="Times New Roman" w:cs="Times New Roman"/>
          <w:sz w:val="24"/>
          <w:szCs w:val="24"/>
        </w:rPr>
        <w:t xml:space="preserve"> of work</w:t>
      </w:r>
      <w:r w:rsidR="006C1E72" w:rsidRPr="003D042F">
        <w:rPr>
          <w:rFonts w:ascii="Times New Roman" w:hAnsi="Times New Roman" w:cs="Times New Roman"/>
          <w:sz w:val="24"/>
          <w:szCs w:val="24"/>
        </w:rPr>
        <w:t>, as it provides understanding of their knowledge within the field.</w:t>
      </w:r>
    </w:p>
    <w:p w14:paraId="72ABBCCF" w14:textId="4177542D" w:rsidR="00D8203A" w:rsidRPr="003D042F" w:rsidRDefault="00D8203A" w:rsidP="002512C2">
      <w:pPr>
        <w:spacing w:after="0" w:line="360" w:lineRule="auto"/>
        <w:rPr>
          <w:rFonts w:ascii="Times New Roman" w:hAnsi="Times New Roman" w:cs="Times New Roman"/>
          <w:sz w:val="24"/>
          <w:szCs w:val="24"/>
        </w:rPr>
      </w:pPr>
    </w:p>
    <w:p w14:paraId="19E5094F" w14:textId="0630D903" w:rsidR="00D8203A" w:rsidRPr="003D042F" w:rsidRDefault="00D8203A" w:rsidP="002512C2">
      <w:pPr>
        <w:spacing w:after="0" w:line="360" w:lineRule="auto"/>
        <w:jc w:val="center"/>
        <w:rPr>
          <w:rFonts w:ascii="Times New Roman" w:hAnsi="Times New Roman" w:cs="Times New Roman"/>
          <w:sz w:val="28"/>
          <w:szCs w:val="28"/>
          <w:u w:val="single"/>
        </w:rPr>
      </w:pPr>
      <w:r w:rsidRPr="003D042F">
        <w:rPr>
          <w:rFonts w:ascii="Times New Roman" w:hAnsi="Times New Roman" w:cs="Times New Roman"/>
          <w:sz w:val="28"/>
          <w:szCs w:val="28"/>
          <w:u w:val="single"/>
        </w:rPr>
        <w:t>References:</w:t>
      </w:r>
    </w:p>
    <w:p w14:paraId="5CA237E4" w14:textId="77777777" w:rsidR="003D042F" w:rsidRPr="003D042F" w:rsidRDefault="003D042F" w:rsidP="002512C2">
      <w:pPr>
        <w:shd w:val="clear" w:color="auto" w:fill="FFFFFF"/>
        <w:spacing w:after="0" w:line="360" w:lineRule="auto"/>
        <w:rPr>
          <w:rFonts w:ascii="Times New Roman" w:eastAsia="Times New Roman" w:hAnsi="Times New Roman" w:cs="Times New Roman"/>
          <w:color w:val="000000" w:themeColor="text1"/>
          <w:sz w:val="24"/>
          <w:szCs w:val="24"/>
          <w:lang w:eastAsia="en-GB"/>
        </w:rPr>
      </w:pPr>
    </w:p>
    <w:p w14:paraId="7CB135F4" w14:textId="77777777" w:rsidR="003D042F" w:rsidRPr="003D042F" w:rsidRDefault="003D042F" w:rsidP="002512C2">
      <w:pPr>
        <w:pStyle w:val="ListParagraph"/>
        <w:numPr>
          <w:ilvl w:val="0"/>
          <w:numId w:val="1"/>
        </w:numPr>
        <w:spacing w:after="0" w:line="360" w:lineRule="auto"/>
        <w:rPr>
          <w:rFonts w:ascii="Times New Roman" w:hAnsi="Times New Roman" w:cs="Times New Roman"/>
          <w:sz w:val="24"/>
          <w:szCs w:val="24"/>
        </w:rPr>
      </w:pPr>
      <w:r w:rsidRPr="003D042F">
        <w:rPr>
          <w:rFonts w:ascii="Times New Roman" w:hAnsi="Times New Roman" w:cs="Times New Roman"/>
          <w:sz w:val="24"/>
          <w:szCs w:val="24"/>
          <w:shd w:val="clear" w:color="auto" w:fill="FFFFFF"/>
        </w:rPr>
        <w:t>ASC</w:t>
      </w:r>
      <w:r w:rsidR="00E054C4" w:rsidRPr="00E054C4">
        <w:rPr>
          <w:rFonts w:ascii="Times New Roman" w:hAnsi="Times New Roman" w:cs="Times New Roman"/>
          <w:sz w:val="24"/>
          <w:szCs w:val="24"/>
          <w:shd w:val="clear" w:color="auto" w:fill="FFFFFF"/>
        </w:rPr>
        <w:t xml:space="preserve">L (2013) Review of Welsh second language. Available at: </w:t>
      </w:r>
      <w:r w:rsidRPr="003D042F">
        <w:rPr>
          <w:rFonts w:ascii="Times New Roman" w:hAnsi="Times New Roman" w:cs="Times New Roman"/>
          <w:sz w:val="24"/>
          <w:szCs w:val="24"/>
          <w:shd w:val="clear" w:color="auto" w:fill="FFFFFF"/>
        </w:rPr>
        <w:t>https://www.ascl.org.uk/download.69AE67C6-24D0-40C4-93584D138F380E7D.html</w:t>
      </w:r>
    </w:p>
    <w:p w14:paraId="356FD01F" w14:textId="77777777" w:rsidR="003D042F" w:rsidRPr="003D042F" w:rsidRDefault="003D042F" w:rsidP="002512C2">
      <w:pPr>
        <w:pStyle w:val="ListParagraph"/>
        <w:spacing w:after="0" w:line="360" w:lineRule="auto"/>
        <w:rPr>
          <w:rFonts w:ascii="Times New Roman" w:hAnsi="Times New Roman" w:cs="Times New Roman"/>
          <w:sz w:val="24"/>
          <w:szCs w:val="24"/>
        </w:rPr>
      </w:pPr>
      <w:r w:rsidRPr="003D042F">
        <w:rPr>
          <w:rFonts w:ascii="Times New Roman" w:hAnsi="Times New Roman" w:cs="Times New Roman"/>
          <w:sz w:val="24"/>
          <w:szCs w:val="24"/>
        </w:rPr>
        <w:t>(Accessed: 03/02/2019)</w:t>
      </w:r>
    </w:p>
    <w:p w14:paraId="1D90001E" w14:textId="77777777" w:rsidR="003D042F" w:rsidRPr="003D042F" w:rsidRDefault="003D042F" w:rsidP="002512C2">
      <w:pPr>
        <w:pStyle w:val="ListParagraph"/>
        <w:numPr>
          <w:ilvl w:val="0"/>
          <w:numId w:val="1"/>
        </w:numPr>
        <w:spacing w:after="0" w:line="360" w:lineRule="auto"/>
        <w:rPr>
          <w:rFonts w:ascii="Times New Roman" w:hAnsi="Times New Roman" w:cs="Times New Roman"/>
          <w:sz w:val="24"/>
          <w:szCs w:val="24"/>
        </w:rPr>
      </w:pPr>
      <w:r w:rsidRPr="003D042F">
        <w:rPr>
          <w:rFonts w:ascii="Times New Roman" w:hAnsi="Times New Roman" w:cs="Times New Roman"/>
          <w:color w:val="373A3C"/>
          <w:sz w:val="24"/>
          <w:szCs w:val="24"/>
          <w:shd w:val="clear" w:color="auto" w:fill="FFFFFF"/>
        </w:rPr>
        <w:t xml:space="preserve">Bernardo, A.B.I. &amp; </w:t>
      </w:r>
      <w:proofErr w:type="spellStart"/>
      <w:r w:rsidRPr="003D042F">
        <w:rPr>
          <w:rFonts w:ascii="Times New Roman" w:hAnsi="Times New Roman" w:cs="Times New Roman"/>
          <w:color w:val="373A3C"/>
          <w:sz w:val="24"/>
          <w:szCs w:val="24"/>
          <w:shd w:val="clear" w:color="auto" w:fill="FFFFFF"/>
        </w:rPr>
        <w:t>Gaerlan</w:t>
      </w:r>
      <w:proofErr w:type="spellEnd"/>
      <w:r w:rsidRPr="003D042F">
        <w:rPr>
          <w:rFonts w:ascii="Times New Roman" w:hAnsi="Times New Roman" w:cs="Times New Roman"/>
          <w:color w:val="373A3C"/>
          <w:sz w:val="24"/>
          <w:szCs w:val="24"/>
          <w:shd w:val="clear" w:color="auto" w:fill="FFFFFF"/>
        </w:rPr>
        <w:t xml:space="preserve">, M.J.M. (2011) Non-Native English Students Learning in English: Reviewing and Reﬂecting on the Research.  In </w:t>
      </w:r>
      <w:proofErr w:type="spellStart"/>
      <w:r w:rsidRPr="003D042F">
        <w:rPr>
          <w:rFonts w:ascii="Times New Roman" w:hAnsi="Times New Roman" w:cs="Times New Roman"/>
          <w:color w:val="373A3C"/>
          <w:sz w:val="24"/>
          <w:szCs w:val="24"/>
          <w:shd w:val="clear" w:color="auto" w:fill="FFFFFF"/>
        </w:rPr>
        <w:t>Jaidey</w:t>
      </w:r>
      <w:proofErr w:type="spellEnd"/>
      <w:r w:rsidRPr="003D042F">
        <w:rPr>
          <w:rFonts w:ascii="Times New Roman" w:hAnsi="Times New Roman" w:cs="Times New Roman"/>
          <w:color w:val="373A3C"/>
          <w:sz w:val="24"/>
          <w:szCs w:val="24"/>
          <w:shd w:val="clear" w:color="auto" w:fill="FFFFFF"/>
        </w:rPr>
        <w:t xml:space="preserve">, R., </w:t>
      </w:r>
      <w:proofErr w:type="spellStart"/>
      <w:r w:rsidRPr="003D042F">
        <w:rPr>
          <w:rFonts w:ascii="Times New Roman" w:hAnsi="Times New Roman" w:cs="Times New Roman"/>
          <w:color w:val="373A3C"/>
          <w:sz w:val="24"/>
          <w:szCs w:val="24"/>
          <w:shd w:val="clear" w:color="auto" w:fill="FFFFFF"/>
        </w:rPr>
        <w:t>Sadorra</w:t>
      </w:r>
      <w:proofErr w:type="spellEnd"/>
      <w:r w:rsidRPr="003D042F">
        <w:rPr>
          <w:rFonts w:ascii="Times New Roman" w:hAnsi="Times New Roman" w:cs="Times New Roman"/>
          <w:color w:val="373A3C"/>
          <w:sz w:val="24"/>
          <w:szCs w:val="24"/>
          <w:shd w:val="clear" w:color="auto" w:fill="FFFFFF"/>
        </w:rPr>
        <w:t xml:space="preserve">, M.L.C., Wong, J.O., Lee, M.C. &amp; </w:t>
      </w:r>
      <w:proofErr w:type="spellStart"/>
      <w:r w:rsidRPr="003D042F">
        <w:rPr>
          <w:rFonts w:ascii="Times New Roman" w:hAnsi="Times New Roman" w:cs="Times New Roman"/>
          <w:color w:val="373A3C"/>
          <w:sz w:val="24"/>
          <w:szCs w:val="24"/>
          <w:shd w:val="clear" w:color="auto" w:fill="FFFFFF"/>
        </w:rPr>
        <w:t>Lorente</w:t>
      </w:r>
      <w:proofErr w:type="spellEnd"/>
      <w:r w:rsidRPr="003D042F">
        <w:rPr>
          <w:rFonts w:ascii="Times New Roman" w:hAnsi="Times New Roman" w:cs="Times New Roman"/>
          <w:color w:val="373A3C"/>
          <w:sz w:val="24"/>
          <w:szCs w:val="24"/>
          <w:shd w:val="clear" w:color="auto" w:fill="FFFFFF"/>
        </w:rPr>
        <w:t>, M.C. (eds.) </w:t>
      </w:r>
      <w:r w:rsidRPr="003D042F">
        <w:rPr>
          <w:rFonts w:ascii="Times New Roman" w:hAnsi="Times New Roman" w:cs="Times New Roman"/>
          <w:i/>
          <w:iCs/>
          <w:color w:val="373A3C"/>
          <w:sz w:val="24"/>
          <w:szCs w:val="24"/>
          <w:shd w:val="clear" w:color="auto" w:fill="FFFFFF"/>
        </w:rPr>
        <w:t>Global perspectives, local initiatives: Reflections and practices in ELT</w:t>
      </w:r>
      <w:r w:rsidRPr="003D042F">
        <w:rPr>
          <w:rFonts w:ascii="Times New Roman" w:hAnsi="Times New Roman" w:cs="Times New Roman"/>
          <w:color w:val="373A3C"/>
          <w:sz w:val="24"/>
          <w:szCs w:val="24"/>
          <w:shd w:val="clear" w:color="auto" w:fill="FFFFFF"/>
        </w:rPr>
        <w:t>.  National University of Singapore, CELC, pp.1-9</w:t>
      </w:r>
    </w:p>
    <w:p w14:paraId="386143FC" w14:textId="77777777" w:rsidR="003D042F" w:rsidRPr="003D042F" w:rsidRDefault="003D042F" w:rsidP="002512C2">
      <w:pPr>
        <w:pStyle w:val="ListParagraph"/>
        <w:numPr>
          <w:ilvl w:val="0"/>
          <w:numId w:val="1"/>
        </w:numPr>
        <w:spacing w:after="0" w:line="360" w:lineRule="auto"/>
        <w:rPr>
          <w:rFonts w:ascii="Times New Roman" w:hAnsi="Times New Roman" w:cs="Times New Roman"/>
          <w:sz w:val="24"/>
          <w:szCs w:val="24"/>
        </w:rPr>
      </w:pPr>
      <w:proofErr w:type="spellStart"/>
      <w:r w:rsidRPr="003D042F">
        <w:rPr>
          <w:rFonts w:ascii="Times New Roman" w:hAnsi="Times New Roman" w:cs="Times New Roman"/>
          <w:sz w:val="24"/>
          <w:szCs w:val="24"/>
        </w:rPr>
        <w:t>Bruer</w:t>
      </w:r>
      <w:proofErr w:type="spellEnd"/>
      <w:r w:rsidRPr="003D042F">
        <w:rPr>
          <w:rFonts w:ascii="Times New Roman" w:hAnsi="Times New Roman" w:cs="Times New Roman"/>
          <w:sz w:val="24"/>
          <w:szCs w:val="24"/>
        </w:rPr>
        <w:t xml:space="preserve">, J.T. (1993). </w:t>
      </w:r>
      <w:r w:rsidRPr="003D042F">
        <w:rPr>
          <w:rFonts w:ascii="Times New Roman" w:hAnsi="Times New Roman" w:cs="Times New Roman"/>
          <w:i/>
          <w:sz w:val="24"/>
          <w:szCs w:val="24"/>
        </w:rPr>
        <w:t>Schools for thought</w:t>
      </w:r>
      <w:r w:rsidRPr="003D042F">
        <w:rPr>
          <w:rFonts w:ascii="Times New Roman" w:hAnsi="Times New Roman" w:cs="Times New Roman"/>
          <w:sz w:val="24"/>
          <w:szCs w:val="24"/>
        </w:rPr>
        <w:t>. Cambridge, MA: MIT Press</w:t>
      </w:r>
    </w:p>
    <w:p w14:paraId="0C992E8F" w14:textId="77777777" w:rsidR="003D042F" w:rsidRPr="003D042F" w:rsidRDefault="003D042F" w:rsidP="002512C2">
      <w:pPr>
        <w:pStyle w:val="ListParagraph"/>
        <w:numPr>
          <w:ilvl w:val="0"/>
          <w:numId w:val="1"/>
        </w:numPr>
        <w:spacing w:after="0" w:line="360" w:lineRule="auto"/>
        <w:rPr>
          <w:rFonts w:ascii="Times New Roman" w:hAnsi="Times New Roman" w:cs="Times New Roman"/>
          <w:sz w:val="24"/>
          <w:szCs w:val="24"/>
        </w:rPr>
      </w:pPr>
      <w:proofErr w:type="spellStart"/>
      <w:r w:rsidRPr="003D042F">
        <w:rPr>
          <w:rFonts w:ascii="Times New Roman" w:hAnsi="Times New Roman" w:cs="Times New Roman"/>
          <w:sz w:val="24"/>
          <w:szCs w:val="24"/>
        </w:rPr>
        <w:t>Cassambre</w:t>
      </w:r>
      <w:proofErr w:type="spellEnd"/>
      <w:r w:rsidRPr="003D042F">
        <w:rPr>
          <w:rFonts w:ascii="Times New Roman" w:hAnsi="Times New Roman" w:cs="Times New Roman"/>
          <w:sz w:val="24"/>
          <w:szCs w:val="24"/>
        </w:rPr>
        <w:t xml:space="preserve">, J. (Date unknown) ‘The Impact of American Education in the Philippines,’ </w:t>
      </w:r>
      <w:r w:rsidRPr="003D042F">
        <w:rPr>
          <w:rFonts w:ascii="Times New Roman" w:hAnsi="Times New Roman" w:cs="Times New Roman"/>
          <w:i/>
          <w:sz w:val="24"/>
          <w:szCs w:val="24"/>
        </w:rPr>
        <w:t>Education perspectives,</w:t>
      </w:r>
      <w:r w:rsidRPr="003D042F">
        <w:rPr>
          <w:rFonts w:ascii="Times New Roman" w:hAnsi="Times New Roman" w:cs="Times New Roman"/>
          <w:sz w:val="24"/>
          <w:szCs w:val="24"/>
        </w:rPr>
        <w:t xml:space="preserve"> date unknown. Available at: </w:t>
      </w:r>
      <w:hyperlink r:id="rId8" w:history="1">
        <w:r w:rsidRPr="003D042F">
          <w:rPr>
            <w:rStyle w:val="Hyperlink"/>
            <w:rFonts w:ascii="Times New Roman" w:hAnsi="Times New Roman" w:cs="Times New Roman"/>
            <w:sz w:val="24"/>
            <w:szCs w:val="24"/>
          </w:rPr>
          <w:t>https://scholarspace.manoa.hawaii.edu/bitstream/10125/47216/1/EDPVol21%234_7-14.pdf</w:t>
        </w:r>
      </w:hyperlink>
      <w:r w:rsidRPr="003D042F">
        <w:rPr>
          <w:rFonts w:ascii="Times New Roman" w:hAnsi="Times New Roman" w:cs="Times New Roman"/>
          <w:sz w:val="24"/>
          <w:szCs w:val="24"/>
        </w:rPr>
        <w:t>. (Accessed: 20</w:t>
      </w:r>
      <w:r w:rsidRPr="003D042F">
        <w:rPr>
          <w:rFonts w:ascii="Times New Roman" w:hAnsi="Times New Roman" w:cs="Times New Roman"/>
          <w:sz w:val="24"/>
          <w:szCs w:val="24"/>
          <w:vertAlign w:val="superscript"/>
        </w:rPr>
        <w:t>th</w:t>
      </w:r>
      <w:r w:rsidRPr="003D042F">
        <w:rPr>
          <w:rFonts w:ascii="Times New Roman" w:hAnsi="Times New Roman" w:cs="Times New Roman"/>
          <w:sz w:val="24"/>
          <w:szCs w:val="24"/>
        </w:rPr>
        <w:t xml:space="preserve"> January 2019)</w:t>
      </w:r>
    </w:p>
    <w:p w14:paraId="5498C2C9" w14:textId="77777777" w:rsidR="003D042F" w:rsidRPr="003D042F" w:rsidRDefault="003D042F" w:rsidP="002512C2">
      <w:pPr>
        <w:pStyle w:val="ListParagraph"/>
        <w:numPr>
          <w:ilvl w:val="0"/>
          <w:numId w:val="1"/>
        </w:numPr>
        <w:spacing w:after="0" w:line="360" w:lineRule="auto"/>
        <w:rPr>
          <w:rFonts w:ascii="Times New Roman" w:hAnsi="Times New Roman" w:cs="Times New Roman"/>
          <w:sz w:val="24"/>
          <w:szCs w:val="24"/>
        </w:rPr>
      </w:pPr>
      <w:r w:rsidRPr="003D042F">
        <w:rPr>
          <w:rFonts w:ascii="Times New Roman" w:hAnsi="Times New Roman" w:cs="Times New Roman"/>
          <w:sz w:val="24"/>
          <w:szCs w:val="24"/>
        </w:rPr>
        <w:t xml:space="preserve">Castello, D. (2015). </w:t>
      </w:r>
      <w:r w:rsidRPr="003D042F">
        <w:rPr>
          <w:rFonts w:ascii="Times New Roman" w:hAnsi="Times New Roman" w:cs="Times New Roman"/>
          <w:i/>
          <w:sz w:val="24"/>
          <w:szCs w:val="24"/>
        </w:rPr>
        <w:t xml:space="preserve">First language acquisition and classroom Language Learning: Similarities and differences. </w:t>
      </w:r>
      <w:r w:rsidRPr="003D042F">
        <w:rPr>
          <w:rFonts w:ascii="Times New Roman" w:hAnsi="Times New Roman" w:cs="Times New Roman"/>
          <w:sz w:val="24"/>
          <w:szCs w:val="24"/>
        </w:rPr>
        <w:t xml:space="preserve">Available at: </w:t>
      </w:r>
      <w:hyperlink r:id="rId9" w:history="1">
        <w:r w:rsidRPr="003D042F">
          <w:rPr>
            <w:rStyle w:val="Hyperlink"/>
            <w:rFonts w:ascii="Times New Roman" w:hAnsi="Times New Roman" w:cs="Times New Roman"/>
            <w:sz w:val="24"/>
            <w:szCs w:val="24"/>
          </w:rPr>
          <w:t>https://www.birmingham.ac.uk/Documents/college-artslaw/cels/essays/secondlanguage/First-Language-Acquisition-and-Classroom-Language-Learning-Similarities-and-Differences.pdf</w:t>
        </w:r>
      </w:hyperlink>
      <w:r w:rsidRPr="003D042F">
        <w:rPr>
          <w:rFonts w:ascii="Times New Roman" w:hAnsi="Times New Roman" w:cs="Times New Roman"/>
          <w:sz w:val="24"/>
          <w:szCs w:val="24"/>
        </w:rPr>
        <w:t>. (Accessed: 23</w:t>
      </w:r>
      <w:r w:rsidRPr="003D042F">
        <w:rPr>
          <w:rFonts w:ascii="Times New Roman" w:hAnsi="Times New Roman" w:cs="Times New Roman"/>
          <w:sz w:val="24"/>
          <w:szCs w:val="24"/>
          <w:vertAlign w:val="superscript"/>
        </w:rPr>
        <w:t>rd</w:t>
      </w:r>
      <w:r w:rsidRPr="003D042F">
        <w:rPr>
          <w:rFonts w:ascii="Times New Roman" w:hAnsi="Times New Roman" w:cs="Times New Roman"/>
          <w:sz w:val="24"/>
          <w:szCs w:val="24"/>
        </w:rPr>
        <w:t xml:space="preserve"> February 2019)</w:t>
      </w:r>
    </w:p>
    <w:p w14:paraId="4E3117A9" w14:textId="657B3ED8" w:rsidR="003D042F" w:rsidRPr="00F95F04" w:rsidRDefault="003D042F" w:rsidP="00F95F04">
      <w:pPr>
        <w:pStyle w:val="ListParagraph"/>
        <w:numPr>
          <w:ilvl w:val="0"/>
          <w:numId w:val="3"/>
        </w:numPr>
        <w:spacing w:after="0" w:line="360" w:lineRule="auto"/>
        <w:rPr>
          <w:rFonts w:ascii="Times New Roman" w:hAnsi="Times New Roman" w:cs="Times New Roman"/>
          <w:color w:val="000000" w:themeColor="text1"/>
          <w:sz w:val="24"/>
          <w:szCs w:val="24"/>
        </w:rPr>
      </w:pPr>
      <w:r w:rsidRPr="003D042F">
        <w:rPr>
          <w:rFonts w:ascii="Times New Roman" w:hAnsi="Times New Roman" w:cs="Times New Roman"/>
          <w:sz w:val="24"/>
          <w:szCs w:val="24"/>
        </w:rPr>
        <w:t xml:space="preserve">Coupland, N (2002) ‘What is Sociolinguistic theory?’ </w:t>
      </w:r>
      <w:r w:rsidRPr="003D042F">
        <w:rPr>
          <w:rFonts w:ascii="Times New Roman" w:hAnsi="Times New Roman" w:cs="Times New Roman"/>
          <w:i/>
          <w:sz w:val="24"/>
          <w:szCs w:val="24"/>
        </w:rPr>
        <w:t>Journal of sociolinguistics</w:t>
      </w:r>
      <w:r w:rsidRPr="003D042F">
        <w:rPr>
          <w:rFonts w:ascii="Times New Roman" w:hAnsi="Times New Roman" w:cs="Times New Roman"/>
          <w:sz w:val="24"/>
          <w:szCs w:val="24"/>
        </w:rPr>
        <w:t xml:space="preserve">, 2(1), pp. 110-117. (Accessed: 01/02/2019) DOI: </w:t>
      </w:r>
      <w:hyperlink r:id="rId10" w:history="1">
        <w:r w:rsidRPr="003D042F">
          <w:rPr>
            <w:rStyle w:val="Hyperlink"/>
            <w:rFonts w:ascii="Times New Roman" w:hAnsi="Times New Roman" w:cs="Times New Roman"/>
            <w:bCs/>
            <w:color w:val="000000" w:themeColor="text1"/>
            <w:sz w:val="24"/>
            <w:szCs w:val="24"/>
            <w:u w:val="none"/>
            <w:shd w:val="clear" w:color="auto" w:fill="FFFFFF"/>
          </w:rPr>
          <w:t>10.1111/1467-9481.00035</w:t>
        </w:r>
      </w:hyperlink>
    </w:p>
    <w:p w14:paraId="4C657FFE" w14:textId="77777777" w:rsidR="003D042F" w:rsidRPr="003D042F" w:rsidRDefault="003D042F" w:rsidP="002512C2">
      <w:pPr>
        <w:pStyle w:val="ListParagraph"/>
        <w:numPr>
          <w:ilvl w:val="0"/>
          <w:numId w:val="1"/>
        </w:numPr>
        <w:spacing w:after="0" w:line="360" w:lineRule="auto"/>
        <w:rPr>
          <w:rFonts w:ascii="Times New Roman" w:hAnsi="Times New Roman" w:cs="Times New Roman"/>
          <w:sz w:val="24"/>
          <w:szCs w:val="24"/>
        </w:rPr>
      </w:pPr>
      <w:proofErr w:type="spellStart"/>
      <w:r w:rsidRPr="003D042F">
        <w:rPr>
          <w:rFonts w:ascii="Times New Roman" w:hAnsi="Times New Roman" w:cs="Times New Roman"/>
          <w:sz w:val="24"/>
          <w:szCs w:val="24"/>
        </w:rPr>
        <w:t>Dafydd</w:t>
      </w:r>
      <w:proofErr w:type="spellEnd"/>
      <w:r w:rsidRPr="003D042F">
        <w:rPr>
          <w:rFonts w:ascii="Times New Roman" w:hAnsi="Times New Roman" w:cs="Times New Roman"/>
          <w:sz w:val="24"/>
          <w:szCs w:val="24"/>
        </w:rPr>
        <w:t xml:space="preserve">, A. (2017). ‘Welsh Language suffered ‘Lost decade’ under devolution’ </w:t>
      </w:r>
      <w:r w:rsidRPr="003D042F">
        <w:rPr>
          <w:rFonts w:ascii="Times New Roman" w:hAnsi="Times New Roman" w:cs="Times New Roman"/>
          <w:i/>
          <w:sz w:val="24"/>
          <w:szCs w:val="24"/>
        </w:rPr>
        <w:t>BBC News.</w:t>
      </w:r>
      <w:r w:rsidRPr="003D042F">
        <w:rPr>
          <w:rFonts w:ascii="Times New Roman" w:hAnsi="Times New Roman" w:cs="Times New Roman"/>
          <w:sz w:val="24"/>
          <w:szCs w:val="24"/>
        </w:rPr>
        <w:t xml:space="preserve"> Available at: </w:t>
      </w:r>
      <w:hyperlink r:id="rId11" w:history="1">
        <w:r w:rsidRPr="003D042F">
          <w:rPr>
            <w:rStyle w:val="Hyperlink"/>
            <w:rFonts w:ascii="Times New Roman" w:hAnsi="Times New Roman" w:cs="Times New Roman"/>
            <w:sz w:val="24"/>
            <w:szCs w:val="24"/>
          </w:rPr>
          <w:t>https://www.bbc.co.uk/news/uk-wales-politics-41269727/</w:t>
        </w:r>
      </w:hyperlink>
      <w:r w:rsidRPr="003D042F">
        <w:rPr>
          <w:rFonts w:ascii="Times New Roman" w:hAnsi="Times New Roman" w:cs="Times New Roman"/>
          <w:sz w:val="24"/>
          <w:szCs w:val="24"/>
        </w:rPr>
        <w:t xml:space="preserve"> {Accessed: 21</w:t>
      </w:r>
      <w:r w:rsidRPr="003D042F">
        <w:rPr>
          <w:rFonts w:ascii="Times New Roman" w:hAnsi="Times New Roman" w:cs="Times New Roman"/>
          <w:sz w:val="24"/>
          <w:szCs w:val="24"/>
          <w:vertAlign w:val="superscript"/>
        </w:rPr>
        <w:t>st</w:t>
      </w:r>
      <w:r w:rsidRPr="003D042F">
        <w:rPr>
          <w:rFonts w:ascii="Times New Roman" w:hAnsi="Times New Roman" w:cs="Times New Roman"/>
          <w:sz w:val="24"/>
          <w:szCs w:val="24"/>
        </w:rPr>
        <w:t xml:space="preserve"> </w:t>
      </w:r>
      <w:proofErr w:type="gramStart"/>
      <w:r w:rsidRPr="003D042F">
        <w:rPr>
          <w:rFonts w:ascii="Times New Roman" w:hAnsi="Times New Roman" w:cs="Times New Roman"/>
          <w:sz w:val="24"/>
          <w:szCs w:val="24"/>
        </w:rPr>
        <w:t>January,</w:t>
      </w:r>
      <w:proofErr w:type="gramEnd"/>
      <w:r w:rsidRPr="003D042F">
        <w:rPr>
          <w:rFonts w:ascii="Times New Roman" w:hAnsi="Times New Roman" w:cs="Times New Roman"/>
          <w:sz w:val="24"/>
          <w:szCs w:val="24"/>
        </w:rPr>
        <w:t xml:space="preserve"> 2019)</w:t>
      </w:r>
    </w:p>
    <w:p w14:paraId="6CEC05B1" w14:textId="77777777" w:rsidR="003D042F" w:rsidRPr="003D042F" w:rsidRDefault="003D042F" w:rsidP="002512C2">
      <w:pPr>
        <w:pStyle w:val="ListParagraph"/>
        <w:numPr>
          <w:ilvl w:val="0"/>
          <w:numId w:val="1"/>
        </w:numPr>
        <w:spacing w:after="0" w:line="360" w:lineRule="auto"/>
        <w:rPr>
          <w:rFonts w:ascii="Times New Roman" w:hAnsi="Times New Roman" w:cs="Times New Roman"/>
          <w:sz w:val="24"/>
          <w:szCs w:val="24"/>
        </w:rPr>
      </w:pPr>
      <w:r w:rsidRPr="003D042F">
        <w:rPr>
          <w:rFonts w:ascii="Times New Roman" w:hAnsi="Times New Roman" w:cs="Times New Roman"/>
          <w:color w:val="000000"/>
          <w:sz w:val="24"/>
          <w:szCs w:val="24"/>
          <w:shd w:val="clear" w:color="auto" w:fill="FFFFFF"/>
        </w:rPr>
        <w:t xml:space="preserve">de Groot, A. (2011). </w:t>
      </w:r>
      <w:r w:rsidRPr="003D042F">
        <w:rPr>
          <w:rFonts w:ascii="Times New Roman" w:hAnsi="Times New Roman" w:cs="Times New Roman"/>
          <w:i/>
          <w:color w:val="000000"/>
          <w:sz w:val="24"/>
          <w:szCs w:val="24"/>
          <w:shd w:val="clear" w:color="auto" w:fill="FFFFFF"/>
        </w:rPr>
        <w:t>Language and Cognition in Bilinguals and Multilinguals</w:t>
      </w:r>
      <w:r w:rsidRPr="003D042F">
        <w:rPr>
          <w:rFonts w:ascii="Times New Roman" w:hAnsi="Times New Roman" w:cs="Times New Roman"/>
          <w:color w:val="000000"/>
          <w:sz w:val="24"/>
          <w:szCs w:val="24"/>
          <w:shd w:val="clear" w:color="auto" w:fill="FFFFFF"/>
        </w:rPr>
        <w:t>. New York: Psychology Press. DOI: 10.4324/9780203841228. (Accessed: 20</w:t>
      </w:r>
      <w:r w:rsidRPr="003D042F">
        <w:rPr>
          <w:rFonts w:ascii="Times New Roman" w:hAnsi="Times New Roman" w:cs="Times New Roman"/>
          <w:color w:val="000000"/>
          <w:sz w:val="24"/>
          <w:szCs w:val="24"/>
          <w:shd w:val="clear" w:color="auto" w:fill="FFFFFF"/>
          <w:vertAlign w:val="superscript"/>
        </w:rPr>
        <w:t>th</w:t>
      </w:r>
      <w:r w:rsidRPr="003D042F">
        <w:rPr>
          <w:rFonts w:ascii="Times New Roman" w:hAnsi="Times New Roman" w:cs="Times New Roman"/>
          <w:color w:val="000000"/>
          <w:sz w:val="24"/>
          <w:szCs w:val="24"/>
          <w:shd w:val="clear" w:color="auto" w:fill="FFFFFF"/>
        </w:rPr>
        <w:t xml:space="preserve"> </w:t>
      </w:r>
      <w:proofErr w:type="gramStart"/>
      <w:r w:rsidRPr="003D042F">
        <w:rPr>
          <w:rFonts w:ascii="Times New Roman" w:hAnsi="Times New Roman" w:cs="Times New Roman"/>
          <w:color w:val="000000"/>
          <w:sz w:val="24"/>
          <w:szCs w:val="24"/>
          <w:shd w:val="clear" w:color="auto" w:fill="FFFFFF"/>
        </w:rPr>
        <w:t>January,</w:t>
      </w:r>
      <w:proofErr w:type="gramEnd"/>
      <w:r w:rsidRPr="003D042F">
        <w:rPr>
          <w:rFonts w:ascii="Times New Roman" w:hAnsi="Times New Roman" w:cs="Times New Roman"/>
          <w:color w:val="000000"/>
          <w:sz w:val="24"/>
          <w:szCs w:val="24"/>
          <w:shd w:val="clear" w:color="auto" w:fill="FFFFFF"/>
        </w:rPr>
        <w:t xml:space="preserve"> 2019).</w:t>
      </w:r>
    </w:p>
    <w:p w14:paraId="35A35003" w14:textId="77777777" w:rsidR="003D042F" w:rsidRPr="003D042F" w:rsidRDefault="003D042F" w:rsidP="002512C2">
      <w:pPr>
        <w:pStyle w:val="ListParagraph"/>
        <w:numPr>
          <w:ilvl w:val="0"/>
          <w:numId w:val="1"/>
        </w:numPr>
        <w:spacing w:after="0" w:line="360" w:lineRule="auto"/>
        <w:rPr>
          <w:rFonts w:ascii="Times New Roman" w:hAnsi="Times New Roman" w:cs="Times New Roman"/>
          <w:sz w:val="24"/>
          <w:szCs w:val="24"/>
        </w:rPr>
      </w:pPr>
      <w:r w:rsidRPr="003D042F">
        <w:rPr>
          <w:rFonts w:ascii="Times New Roman" w:hAnsi="Times New Roman" w:cs="Times New Roman"/>
          <w:sz w:val="24"/>
          <w:szCs w:val="24"/>
        </w:rPr>
        <w:t xml:space="preserve">Donaldson, G. (2015). </w:t>
      </w:r>
      <w:r w:rsidRPr="003D042F">
        <w:rPr>
          <w:rFonts w:ascii="Times New Roman" w:hAnsi="Times New Roman" w:cs="Times New Roman"/>
          <w:i/>
          <w:sz w:val="24"/>
          <w:szCs w:val="24"/>
        </w:rPr>
        <w:t>Successful futures</w:t>
      </w:r>
      <w:r w:rsidRPr="003D042F">
        <w:rPr>
          <w:rFonts w:ascii="Times New Roman" w:hAnsi="Times New Roman" w:cs="Times New Roman"/>
          <w:sz w:val="24"/>
          <w:szCs w:val="24"/>
        </w:rPr>
        <w:t xml:space="preserve">. Available at: </w:t>
      </w:r>
      <w:hyperlink r:id="rId12" w:history="1">
        <w:r w:rsidRPr="003D042F">
          <w:rPr>
            <w:rStyle w:val="Hyperlink"/>
            <w:rFonts w:ascii="Times New Roman" w:hAnsi="Times New Roman" w:cs="Times New Roman"/>
            <w:sz w:val="24"/>
            <w:szCs w:val="24"/>
          </w:rPr>
          <w:t>https://gov.wales/docs/dcells/publications/150225-successful-futures-en.pdf</w:t>
        </w:r>
      </w:hyperlink>
      <w:r w:rsidRPr="003D042F">
        <w:rPr>
          <w:rFonts w:ascii="Times New Roman" w:hAnsi="Times New Roman" w:cs="Times New Roman"/>
          <w:sz w:val="24"/>
          <w:szCs w:val="24"/>
        </w:rPr>
        <w:t>. (Accessed: 15</w:t>
      </w:r>
      <w:r w:rsidRPr="003D042F">
        <w:rPr>
          <w:rFonts w:ascii="Times New Roman" w:hAnsi="Times New Roman" w:cs="Times New Roman"/>
          <w:sz w:val="24"/>
          <w:szCs w:val="24"/>
          <w:vertAlign w:val="superscript"/>
        </w:rPr>
        <w:t>th</w:t>
      </w:r>
      <w:r w:rsidRPr="003D042F">
        <w:rPr>
          <w:rFonts w:ascii="Times New Roman" w:hAnsi="Times New Roman" w:cs="Times New Roman"/>
          <w:sz w:val="24"/>
          <w:szCs w:val="24"/>
        </w:rPr>
        <w:t xml:space="preserve"> </w:t>
      </w:r>
      <w:proofErr w:type="gramStart"/>
      <w:r w:rsidRPr="003D042F">
        <w:rPr>
          <w:rFonts w:ascii="Times New Roman" w:hAnsi="Times New Roman" w:cs="Times New Roman"/>
          <w:sz w:val="24"/>
          <w:szCs w:val="24"/>
        </w:rPr>
        <w:t>February,</w:t>
      </w:r>
      <w:proofErr w:type="gramEnd"/>
      <w:r w:rsidRPr="003D042F">
        <w:rPr>
          <w:rFonts w:ascii="Times New Roman" w:hAnsi="Times New Roman" w:cs="Times New Roman"/>
          <w:sz w:val="24"/>
          <w:szCs w:val="24"/>
        </w:rPr>
        <w:t xml:space="preserve"> 2019)</w:t>
      </w:r>
    </w:p>
    <w:p w14:paraId="55414E8B" w14:textId="77777777" w:rsidR="003D042F" w:rsidRPr="003D042F" w:rsidRDefault="003D042F" w:rsidP="002512C2">
      <w:pPr>
        <w:pStyle w:val="ListParagraph"/>
        <w:numPr>
          <w:ilvl w:val="0"/>
          <w:numId w:val="1"/>
        </w:numPr>
        <w:shd w:val="clear" w:color="auto" w:fill="FFFFFF"/>
        <w:spacing w:after="0" w:line="360" w:lineRule="auto"/>
        <w:rPr>
          <w:rFonts w:ascii="Times New Roman" w:eastAsia="Times New Roman" w:hAnsi="Times New Roman" w:cs="Times New Roman"/>
          <w:color w:val="000000" w:themeColor="text1"/>
          <w:sz w:val="24"/>
          <w:szCs w:val="24"/>
          <w:lang w:eastAsia="en-GB"/>
        </w:rPr>
      </w:pPr>
      <w:proofErr w:type="spellStart"/>
      <w:r w:rsidRPr="003D042F">
        <w:rPr>
          <w:rFonts w:ascii="Times New Roman" w:eastAsia="Times New Roman" w:hAnsi="Times New Roman" w:cs="Times New Roman"/>
          <w:color w:val="000000" w:themeColor="text1"/>
          <w:sz w:val="24"/>
          <w:szCs w:val="24"/>
          <w:lang w:eastAsia="en-GB"/>
        </w:rPr>
        <w:lastRenderedPageBreak/>
        <w:t>Escribano</w:t>
      </w:r>
      <w:proofErr w:type="spellEnd"/>
      <w:r w:rsidRPr="003D042F">
        <w:rPr>
          <w:rFonts w:ascii="Times New Roman" w:eastAsia="Times New Roman" w:hAnsi="Times New Roman" w:cs="Times New Roman"/>
          <w:color w:val="000000" w:themeColor="text1"/>
          <w:sz w:val="24"/>
          <w:szCs w:val="24"/>
          <w:lang w:eastAsia="en-GB"/>
        </w:rPr>
        <w:t xml:space="preserve">, P (2004) ‘Exploring cognition processes in second language acquisition: the case of cognates and false friends in EST’ </w:t>
      </w:r>
      <w:r w:rsidRPr="003D042F">
        <w:rPr>
          <w:rFonts w:ascii="Times New Roman" w:eastAsia="Times New Roman" w:hAnsi="Times New Roman" w:cs="Times New Roman"/>
          <w:i/>
          <w:color w:val="000000" w:themeColor="text1"/>
          <w:sz w:val="24"/>
          <w:szCs w:val="24"/>
          <w:lang w:eastAsia="en-GB"/>
        </w:rPr>
        <w:t>Technical university of Madrid</w:t>
      </w:r>
      <w:r w:rsidRPr="003D042F">
        <w:rPr>
          <w:rFonts w:ascii="Times New Roman" w:eastAsia="Times New Roman" w:hAnsi="Times New Roman" w:cs="Times New Roman"/>
          <w:color w:val="000000" w:themeColor="text1"/>
          <w:sz w:val="24"/>
          <w:szCs w:val="24"/>
          <w:lang w:eastAsia="en-GB"/>
        </w:rPr>
        <w:t xml:space="preserve">, pp. 87-106. Available at: </w:t>
      </w:r>
      <w:hyperlink r:id="rId13" w:history="1">
        <w:r w:rsidRPr="003D042F">
          <w:rPr>
            <w:rStyle w:val="Hyperlink"/>
            <w:rFonts w:ascii="Times New Roman" w:eastAsia="Times New Roman" w:hAnsi="Times New Roman" w:cs="Times New Roman"/>
            <w:sz w:val="24"/>
            <w:szCs w:val="24"/>
            <w:lang w:eastAsia="en-GB"/>
          </w:rPr>
          <w:t>http://www.aelfe.org/documents/text7-Duran.pdf</w:t>
        </w:r>
      </w:hyperlink>
      <w:r w:rsidRPr="003D042F">
        <w:rPr>
          <w:rFonts w:ascii="Times New Roman" w:eastAsia="Times New Roman" w:hAnsi="Times New Roman" w:cs="Times New Roman"/>
          <w:color w:val="000000" w:themeColor="text1"/>
          <w:sz w:val="24"/>
          <w:szCs w:val="24"/>
          <w:lang w:eastAsia="en-GB"/>
        </w:rPr>
        <w:t>. (Accessed: 02/02/2019)</w:t>
      </w:r>
    </w:p>
    <w:p w14:paraId="456F00F7" w14:textId="77777777" w:rsidR="003D042F" w:rsidRPr="003D042F" w:rsidRDefault="003D042F" w:rsidP="002512C2">
      <w:pPr>
        <w:pStyle w:val="ListParagraph"/>
        <w:numPr>
          <w:ilvl w:val="0"/>
          <w:numId w:val="1"/>
        </w:numPr>
        <w:spacing w:after="0" w:line="360" w:lineRule="auto"/>
        <w:rPr>
          <w:rFonts w:ascii="Times New Roman" w:hAnsi="Times New Roman" w:cs="Times New Roman"/>
          <w:sz w:val="24"/>
          <w:szCs w:val="24"/>
        </w:rPr>
      </w:pPr>
      <w:r w:rsidRPr="003D042F">
        <w:rPr>
          <w:rFonts w:ascii="Times New Roman" w:hAnsi="Times New Roman" w:cs="Times New Roman"/>
          <w:sz w:val="24"/>
          <w:szCs w:val="24"/>
        </w:rPr>
        <w:t xml:space="preserve">Firth, A and Wagner, J. (1997). ‘On discourse, communication, and (some) fundamental concepts in SLA research. </w:t>
      </w:r>
      <w:r w:rsidRPr="003D042F">
        <w:rPr>
          <w:rFonts w:ascii="Times New Roman" w:hAnsi="Times New Roman" w:cs="Times New Roman"/>
          <w:i/>
          <w:sz w:val="24"/>
          <w:szCs w:val="24"/>
        </w:rPr>
        <w:t xml:space="preserve"> Modern Language Journal</w:t>
      </w:r>
      <w:r w:rsidRPr="003D042F">
        <w:rPr>
          <w:rFonts w:ascii="Times New Roman" w:hAnsi="Times New Roman" w:cs="Times New Roman"/>
          <w:sz w:val="24"/>
          <w:szCs w:val="24"/>
        </w:rPr>
        <w:t xml:space="preserve">, 81(3), pp: 285-300. Available at: </w:t>
      </w:r>
      <w:hyperlink r:id="rId14" w:history="1">
        <w:r w:rsidRPr="003D042F">
          <w:rPr>
            <w:rStyle w:val="Hyperlink"/>
            <w:rFonts w:ascii="Times New Roman" w:hAnsi="Times New Roman" w:cs="Times New Roman"/>
            <w:sz w:val="24"/>
            <w:szCs w:val="24"/>
          </w:rPr>
          <w:t>https://www.jstor.org/stable/329302?read-now=1&amp;refreqid=excelsior%3A86f327355bbdc93eb6bb4009dc1fbe22&amp;seq=1#page_scan_tab_contents</w:t>
        </w:r>
      </w:hyperlink>
      <w:r w:rsidRPr="003D042F">
        <w:rPr>
          <w:rFonts w:ascii="Times New Roman" w:hAnsi="Times New Roman" w:cs="Times New Roman"/>
          <w:sz w:val="24"/>
          <w:szCs w:val="24"/>
        </w:rPr>
        <w:t>. (Accessed: 21</w:t>
      </w:r>
      <w:r w:rsidRPr="003D042F">
        <w:rPr>
          <w:rFonts w:ascii="Times New Roman" w:hAnsi="Times New Roman" w:cs="Times New Roman"/>
          <w:sz w:val="24"/>
          <w:szCs w:val="24"/>
          <w:vertAlign w:val="superscript"/>
        </w:rPr>
        <w:t>st</w:t>
      </w:r>
      <w:r w:rsidRPr="003D042F">
        <w:rPr>
          <w:rFonts w:ascii="Times New Roman" w:hAnsi="Times New Roman" w:cs="Times New Roman"/>
          <w:sz w:val="24"/>
          <w:szCs w:val="24"/>
        </w:rPr>
        <w:t xml:space="preserve"> </w:t>
      </w:r>
      <w:proofErr w:type="gramStart"/>
      <w:r w:rsidRPr="003D042F">
        <w:rPr>
          <w:rFonts w:ascii="Times New Roman" w:hAnsi="Times New Roman" w:cs="Times New Roman"/>
          <w:sz w:val="24"/>
          <w:szCs w:val="24"/>
        </w:rPr>
        <w:t>January,</w:t>
      </w:r>
      <w:proofErr w:type="gramEnd"/>
      <w:r w:rsidRPr="003D042F">
        <w:rPr>
          <w:rFonts w:ascii="Times New Roman" w:hAnsi="Times New Roman" w:cs="Times New Roman"/>
          <w:sz w:val="24"/>
          <w:szCs w:val="24"/>
        </w:rPr>
        <w:t xml:space="preserve"> 201)</w:t>
      </w:r>
    </w:p>
    <w:p w14:paraId="4E84CEBC" w14:textId="77777777" w:rsidR="003D042F" w:rsidRPr="003D042F" w:rsidRDefault="003D042F" w:rsidP="002512C2">
      <w:pPr>
        <w:pStyle w:val="ListParagraph"/>
        <w:numPr>
          <w:ilvl w:val="0"/>
          <w:numId w:val="1"/>
        </w:numPr>
        <w:spacing w:after="0" w:line="360" w:lineRule="auto"/>
        <w:rPr>
          <w:rFonts w:ascii="Times New Roman" w:hAnsi="Times New Roman" w:cs="Times New Roman"/>
          <w:sz w:val="24"/>
          <w:szCs w:val="24"/>
        </w:rPr>
      </w:pPr>
      <w:r w:rsidRPr="003D042F">
        <w:rPr>
          <w:rFonts w:ascii="Times New Roman" w:hAnsi="Times New Roman" w:cs="Times New Roman"/>
          <w:sz w:val="24"/>
          <w:szCs w:val="24"/>
        </w:rPr>
        <w:t xml:space="preserve">Greenhill, S (2016) ‘Debating the effect of environment on language’ </w:t>
      </w:r>
      <w:r w:rsidRPr="003D042F">
        <w:rPr>
          <w:rFonts w:ascii="Times New Roman" w:hAnsi="Times New Roman" w:cs="Times New Roman"/>
          <w:i/>
          <w:sz w:val="24"/>
          <w:szCs w:val="24"/>
        </w:rPr>
        <w:t xml:space="preserve">Journal of Language evolution, </w:t>
      </w:r>
      <w:r w:rsidRPr="003D042F">
        <w:rPr>
          <w:rFonts w:ascii="Times New Roman" w:hAnsi="Times New Roman" w:cs="Times New Roman"/>
          <w:sz w:val="24"/>
          <w:szCs w:val="24"/>
        </w:rPr>
        <w:t>1(1), pp 30-32. Available at: https://academic.oup.com/jole/article/1/1/30/2281887 Accessed: 23</w:t>
      </w:r>
      <w:r w:rsidRPr="003D042F">
        <w:rPr>
          <w:rFonts w:ascii="Times New Roman" w:hAnsi="Times New Roman" w:cs="Times New Roman"/>
          <w:sz w:val="24"/>
          <w:szCs w:val="24"/>
          <w:vertAlign w:val="superscript"/>
        </w:rPr>
        <w:t>rd</w:t>
      </w:r>
      <w:r w:rsidRPr="003D042F">
        <w:rPr>
          <w:rFonts w:ascii="Times New Roman" w:hAnsi="Times New Roman" w:cs="Times New Roman"/>
          <w:sz w:val="24"/>
          <w:szCs w:val="24"/>
        </w:rPr>
        <w:t xml:space="preserve"> </w:t>
      </w:r>
      <w:proofErr w:type="gramStart"/>
      <w:r w:rsidRPr="003D042F">
        <w:rPr>
          <w:rFonts w:ascii="Times New Roman" w:hAnsi="Times New Roman" w:cs="Times New Roman"/>
          <w:sz w:val="24"/>
          <w:szCs w:val="24"/>
        </w:rPr>
        <w:t>February,</w:t>
      </w:r>
      <w:proofErr w:type="gramEnd"/>
      <w:r w:rsidRPr="003D042F">
        <w:rPr>
          <w:rFonts w:ascii="Times New Roman" w:hAnsi="Times New Roman" w:cs="Times New Roman"/>
          <w:sz w:val="24"/>
          <w:szCs w:val="24"/>
        </w:rPr>
        <w:t xml:space="preserve"> 2019).</w:t>
      </w:r>
    </w:p>
    <w:p w14:paraId="57FBD551" w14:textId="456FD14F" w:rsidR="003D042F" w:rsidRDefault="003D042F" w:rsidP="002512C2">
      <w:pPr>
        <w:pStyle w:val="ListParagraph"/>
        <w:numPr>
          <w:ilvl w:val="0"/>
          <w:numId w:val="1"/>
        </w:numPr>
        <w:shd w:val="clear" w:color="auto" w:fill="FFFFFF"/>
        <w:spacing w:after="0" w:line="360" w:lineRule="auto"/>
        <w:rPr>
          <w:rFonts w:ascii="Times New Roman" w:eastAsia="Times New Roman" w:hAnsi="Times New Roman" w:cs="Times New Roman"/>
          <w:color w:val="000000" w:themeColor="text1"/>
          <w:sz w:val="24"/>
          <w:szCs w:val="24"/>
          <w:lang w:eastAsia="en-GB"/>
        </w:rPr>
      </w:pPr>
      <w:r w:rsidRPr="003D042F">
        <w:rPr>
          <w:rFonts w:ascii="Times New Roman" w:eastAsia="Times New Roman" w:hAnsi="Times New Roman" w:cs="Times New Roman"/>
          <w:color w:val="000000" w:themeColor="text1"/>
          <w:sz w:val="24"/>
          <w:szCs w:val="24"/>
          <w:lang w:eastAsia="en-GB"/>
        </w:rPr>
        <w:t xml:space="preserve">integrated service systems. (2019) </w:t>
      </w:r>
      <w:proofErr w:type="spellStart"/>
      <w:r w:rsidRPr="003D042F">
        <w:rPr>
          <w:rFonts w:ascii="Times New Roman" w:eastAsia="Times New Roman" w:hAnsi="Times New Roman" w:cs="Times New Roman"/>
          <w:i/>
          <w:color w:val="000000" w:themeColor="text1"/>
          <w:sz w:val="24"/>
          <w:szCs w:val="24"/>
          <w:lang w:eastAsia="en-GB"/>
        </w:rPr>
        <w:t>Psycholynguistic</w:t>
      </w:r>
      <w:proofErr w:type="spellEnd"/>
      <w:r w:rsidRPr="003D042F">
        <w:rPr>
          <w:rFonts w:ascii="Times New Roman" w:eastAsia="Times New Roman" w:hAnsi="Times New Roman" w:cs="Times New Roman"/>
          <w:i/>
          <w:color w:val="000000" w:themeColor="text1"/>
          <w:sz w:val="24"/>
          <w:szCs w:val="24"/>
          <w:lang w:eastAsia="en-GB"/>
        </w:rPr>
        <w:t xml:space="preserve"> Framework</w:t>
      </w:r>
      <w:r w:rsidRPr="003D042F">
        <w:rPr>
          <w:rFonts w:ascii="Times New Roman" w:eastAsia="Times New Roman" w:hAnsi="Times New Roman" w:cs="Times New Roman"/>
          <w:color w:val="000000" w:themeColor="text1"/>
          <w:sz w:val="24"/>
          <w:szCs w:val="24"/>
          <w:lang w:eastAsia="en-GB"/>
        </w:rPr>
        <w:t xml:space="preserve">. Available at: </w:t>
      </w:r>
      <w:hyperlink r:id="rId15" w:history="1">
        <w:r w:rsidRPr="003D042F">
          <w:rPr>
            <w:rStyle w:val="Hyperlink"/>
            <w:rFonts w:ascii="Times New Roman" w:eastAsia="Times New Roman" w:hAnsi="Times New Roman" w:cs="Times New Roman"/>
            <w:sz w:val="24"/>
            <w:szCs w:val="24"/>
            <w:lang w:eastAsia="en-GB"/>
          </w:rPr>
          <w:t>http://integratedtreatmentservices.co.uk/our-approaches/speech-therapy-approaches/psycholinguistic-framework/</w:t>
        </w:r>
      </w:hyperlink>
      <w:r w:rsidRPr="003D042F">
        <w:rPr>
          <w:rFonts w:ascii="Times New Roman" w:eastAsia="Times New Roman" w:hAnsi="Times New Roman" w:cs="Times New Roman"/>
          <w:color w:val="000000" w:themeColor="text1"/>
          <w:sz w:val="24"/>
          <w:szCs w:val="24"/>
          <w:lang w:eastAsia="en-GB"/>
        </w:rPr>
        <w:t>. (Accessed: 19</w:t>
      </w:r>
      <w:r w:rsidRPr="003D042F">
        <w:rPr>
          <w:rFonts w:ascii="Times New Roman" w:eastAsia="Times New Roman" w:hAnsi="Times New Roman" w:cs="Times New Roman"/>
          <w:color w:val="000000" w:themeColor="text1"/>
          <w:sz w:val="24"/>
          <w:szCs w:val="24"/>
          <w:vertAlign w:val="superscript"/>
          <w:lang w:eastAsia="en-GB"/>
        </w:rPr>
        <w:t>th</w:t>
      </w:r>
      <w:r w:rsidRPr="003D042F">
        <w:rPr>
          <w:rFonts w:ascii="Times New Roman" w:eastAsia="Times New Roman" w:hAnsi="Times New Roman" w:cs="Times New Roman"/>
          <w:color w:val="000000" w:themeColor="text1"/>
          <w:sz w:val="24"/>
          <w:szCs w:val="24"/>
          <w:lang w:eastAsia="en-GB"/>
        </w:rPr>
        <w:t xml:space="preserve"> </w:t>
      </w:r>
      <w:proofErr w:type="gramStart"/>
      <w:r w:rsidRPr="003D042F">
        <w:rPr>
          <w:rFonts w:ascii="Times New Roman" w:eastAsia="Times New Roman" w:hAnsi="Times New Roman" w:cs="Times New Roman"/>
          <w:color w:val="000000" w:themeColor="text1"/>
          <w:sz w:val="24"/>
          <w:szCs w:val="24"/>
          <w:lang w:eastAsia="en-GB"/>
        </w:rPr>
        <w:t>January,</w:t>
      </w:r>
      <w:proofErr w:type="gramEnd"/>
      <w:r w:rsidRPr="003D042F">
        <w:rPr>
          <w:rFonts w:ascii="Times New Roman" w:eastAsia="Times New Roman" w:hAnsi="Times New Roman" w:cs="Times New Roman"/>
          <w:color w:val="000000" w:themeColor="text1"/>
          <w:sz w:val="24"/>
          <w:szCs w:val="24"/>
          <w:lang w:eastAsia="en-GB"/>
        </w:rPr>
        <w:t xml:space="preserve"> 2019)</w:t>
      </w:r>
    </w:p>
    <w:p w14:paraId="6DBDAB66" w14:textId="77777777" w:rsidR="00F95F04" w:rsidRPr="003D042F" w:rsidRDefault="00F95F04" w:rsidP="002512C2">
      <w:pPr>
        <w:pStyle w:val="ListParagraph"/>
        <w:numPr>
          <w:ilvl w:val="0"/>
          <w:numId w:val="1"/>
        </w:numPr>
        <w:shd w:val="clear" w:color="auto" w:fill="FFFFFF"/>
        <w:spacing w:after="0" w:line="360" w:lineRule="auto"/>
        <w:rPr>
          <w:rFonts w:ascii="Times New Roman" w:eastAsia="Times New Roman" w:hAnsi="Times New Roman" w:cs="Times New Roman"/>
          <w:color w:val="000000" w:themeColor="text1"/>
          <w:sz w:val="24"/>
          <w:szCs w:val="24"/>
          <w:lang w:eastAsia="en-GB"/>
        </w:rPr>
      </w:pPr>
      <w:bookmarkStart w:id="0" w:name="_GoBack"/>
      <w:bookmarkEnd w:id="0"/>
    </w:p>
    <w:p w14:paraId="73336827" w14:textId="77777777" w:rsidR="003D042F" w:rsidRPr="003D042F" w:rsidRDefault="003D042F" w:rsidP="002512C2">
      <w:pPr>
        <w:pStyle w:val="ListParagraph"/>
        <w:numPr>
          <w:ilvl w:val="0"/>
          <w:numId w:val="1"/>
        </w:numPr>
        <w:spacing w:after="0" w:line="360" w:lineRule="auto"/>
        <w:rPr>
          <w:rFonts w:ascii="Times New Roman" w:hAnsi="Times New Roman" w:cs="Times New Roman"/>
          <w:sz w:val="24"/>
          <w:szCs w:val="24"/>
        </w:rPr>
      </w:pPr>
      <w:r w:rsidRPr="003D042F">
        <w:rPr>
          <w:rFonts w:ascii="Times New Roman" w:hAnsi="Times New Roman" w:cs="Times New Roman"/>
          <w:sz w:val="24"/>
          <w:szCs w:val="24"/>
        </w:rPr>
        <w:t xml:space="preserve">Marian, V., &amp; </w:t>
      </w:r>
      <w:proofErr w:type="spellStart"/>
      <w:r w:rsidRPr="003D042F">
        <w:rPr>
          <w:rFonts w:ascii="Times New Roman" w:hAnsi="Times New Roman" w:cs="Times New Roman"/>
          <w:sz w:val="24"/>
          <w:szCs w:val="24"/>
        </w:rPr>
        <w:t>Fausey</w:t>
      </w:r>
      <w:proofErr w:type="spellEnd"/>
      <w:r w:rsidRPr="003D042F">
        <w:rPr>
          <w:rFonts w:ascii="Times New Roman" w:hAnsi="Times New Roman" w:cs="Times New Roman"/>
          <w:sz w:val="24"/>
          <w:szCs w:val="24"/>
        </w:rPr>
        <w:t xml:space="preserve">, C. M. (2006). ‘Language-dependent memory in bilingual learning,’ </w:t>
      </w:r>
      <w:r w:rsidRPr="003D042F">
        <w:rPr>
          <w:rFonts w:ascii="Times New Roman" w:hAnsi="Times New Roman" w:cs="Times New Roman"/>
          <w:i/>
          <w:sz w:val="24"/>
          <w:szCs w:val="24"/>
        </w:rPr>
        <w:t>Applied Cognitive Psychology</w:t>
      </w:r>
      <w:r w:rsidRPr="003D042F">
        <w:rPr>
          <w:rFonts w:ascii="Times New Roman" w:hAnsi="Times New Roman" w:cs="Times New Roman"/>
          <w:sz w:val="24"/>
          <w:szCs w:val="24"/>
        </w:rPr>
        <w:t>, 20, 1-23.</w:t>
      </w:r>
    </w:p>
    <w:p w14:paraId="162F974F" w14:textId="77777777" w:rsidR="003D042F" w:rsidRPr="003D042F" w:rsidRDefault="003D042F" w:rsidP="002512C2">
      <w:pPr>
        <w:pStyle w:val="ListParagraph"/>
        <w:numPr>
          <w:ilvl w:val="0"/>
          <w:numId w:val="1"/>
        </w:numPr>
        <w:spacing w:after="0" w:line="360" w:lineRule="auto"/>
        <w:rPr>
          <w:rFonts w:ascii="Times New Roman" w:hAnsi="Times New Roman" w:cs="Times New Roman"/>
          <w:sz w:val="24"/>
          <w:szCs w:val="24"/>
        </w:rPr>
      </w:pPr>
      <w:proofErr w:type="spellStart"/>
      <w:r w:rsidRPr="003D042F">
        <w:rPr>
          <w:rFonts w:ascii="Times New Roman" w:hAnsi="Times New Roman" w:cs="Times New Roman"/>
          <w:sz w:val="24"/>
          <w:szCs w:val="24"/>
        </w:rPr>
        <w:t>Moschkovich</w:t>
      </w:r>
      <w:proofErr w:type="spellEnd"/>
      <w:r w:rsidRPr="003D042F">
        <w:rPr>
          <w:rFonts w:ascii="Times New Roman" w:hAnsi="Times New Roman" w:cs="Times New Roman"/>
          <w:sz w:val="24"/>
          <w:szCs w:val="24"/>
        </w:rPr>
        <w:t xml:space="preserve">, J. (2009) ‘Using two languages when learning mathematics,’ </w:t>
      </w:r>
      <w:r w:rsidRPr="003D042F">
        <w:rPr>
          <w:rFonts w:ascii="Times New Roman" w:hAnsi="Times New Roman" w:cs="Times New Roman"/>
          <w:i/>
          <w:sz w:val="24"/>
          <w:szCs w:val="24"/>
        </w:rPr>
        <w:t>Educational studies in mathematics</w:t>
      </w:r>
      <w:r w:rsidRPr="003D042F">
        <w:rPr>
          <w:rFonts w:ascii="Times New Roman" w:hAnsi="Times New Roman" w:cs="Times New Roman"/>
          <w:sz w:val="24"/>
          <w:szCs w:val="24"/>
        </w:rPr>
        <w:t>. [No volume or issue provided on article], pp. 121-144. (Accessed: 01/02/2019) DOI: 10.1007/s10649-005-9005-1.</w:t>
      </w:r>
    </w:p>
    <w:p w14:paraId="3ACC5DFC" w14:textId="77777777" w:rsidR="003D042F" w:rsidRPr="003D042F" w:rsidRDefault="003D042F" w:rsidP="002512C2">
      <w:pPr>
        <w:pStyle w:val="ListParagraph"/>
        <w:numPr>
          <w:ilvl w:val="0"/>
          <w:numId w:val="1"/>
        </w:numPr>
        <w:spacing w:after="0" w:line="360" w:lineRule="auto"/>
        <w:rPr>
          <w:rFonts w:ascii="Times New Roman" w:hAnsi="Times New Roman" w:cs="Times New Roman"/>
          <w:sz w:val="24"/>
          <w:szCs w:val="24"/>
        </w:rPr>
      </w:pPr>
      <w:r w:rsidRPr="003D042F">
        <w:rPr>
          <w:rFonts w:ascii="Times New Roman" w:hAnsi="Times New Roman" w:cs="Times New Roman"/>
          <w:sz w:val="24"/>
          <w:szCs w:val="24"/>
        </w:rPr>
        <w:t xml:space="preserve">Science Daily. (2010). </w:t>
      </w:r>
      <w:r w:rsidRPr="003D042F">
        <w:rPr>
          <w:rFonts w:ascii="Times New Roman" w:hAnsi="Times New Roman" w:cs="Times New Roman"/>
          <w:i/>
          <w:color w:val="000000" w:themeColor="text1"/>
          <w:sz w:val="24"/>
          <w:szCs w:val="24"/>
        </w:rPr>
        <w:t xml:space="preserve">Second language learners recall native language when reading, brain research suggests. </w:t>
      </w:r>
      <w:r w:rsidRPr="003D042F">
        <w:rPr>
          <w:rFonts w:ascii="Times New Roman" w:hAnsi="Times New Roman" w:cs="Times New Roman"/>
          <w:color w:val="000000" w:themeColor="text1"/>
          <w:sz w:val="24"/>
          <w:szCs w:val="24"/>
        </w:rPr>
        <w:t xml:space="preserve">Available at: </w:t>
      </w:r>
      <w:hyperlink r:id="rId16" w:history="1">
        <w:r w:rsidRPr="003D042F">
          <w:rPr>
            <w:rStyle w:val="Hyperlink"/>
            <w:rFonts w:ascii="Times New Roman" w:hAnsi="Times New Roman" w:cs="Times New Roman"/>
            <w:sz w:val="24"/>
            <w:szCs w:val="24"/>
          </w:rPr>
          <w:t>https://www.sciencedaily.com/releases/2010/06/100601171848.htm</w:t>
        </w:r>
      </w:hyperlink>
      <w:r w:rsidRPr="003D042F">
        <w:rPr>
          <w:rFonts w:ascii="Times New Roman" w:hAnsi="Times New Roman" w:cs="Times New Roman"/>
          <w:color w:val="000000" w:themeColor="text1"/>
          <w:sz w:val="24"/>
          <w:szCs w:val="24"/>
        </w:rPr>
        <w:t>. (Accessed: 21</w:t>
      </w:r>
      <w:r w:rsidRPr="003D042F">
        <w:rPr>
          <w:rFonts w:ascii="Times New Roman" w:hAnsi="Times New Roman" w:cs="Times New Roman"/>
          <w:color w:val="000000" w:themeColor="text1"/>
          <w:sz w:val="24"/>
          <w:szCs w:val="24"/>
          <w:vertAlign w:val="superscript"/>
        </w:rPr>
        <w:t>st</w:t>
      </w:r>
      <w:r w:rsidRPr="003D042F">
        <w:rPr>
          <w:rFonts w:ascii="Times New Roman" w:hAnsi="Times New Roman" w:cs="Times New Roman"/>
          <w:color w:val="000000" w:themeColor="text1"/>
          <w:sz w:val="24"/>
          <w:szCs w:val="24"/>
        </w:rPr>
        <w:t xml:space="preserve"> February 2019).</w:t>
      </w:r>
    </w:p>
    <w:p w14:paraId="4D3E4D6F" w14:textId="77777777" w:rsidR="003D042F" w:rsidRPr="003D042F" w:rsidRDefault="003D042F" w:rsidP="002512C2">
      <w:pPr>
        <w:pStyle w:val="ListParagraph"/>
        <w:numPr>
          <w:ilvl w:val="0"/>
          <w:numId w:val="1"/>
        </w:numPr>
        <w:shd w:val="clear" w:color="auto" w:fill="FFFFFF"/>
        <w:spacing w:after="0" w:line="360" w:lineRule="auto"/>
        <w:rPr>
          <w:rFonts w:ascii="Times New Roman" w:eastAsia="Times New Roman" w:hAnsi="Times New Roman" w:cs="Times New Roman"/>
          <w:color w:val="000000" w:themeColor="text1"/>
          <w:sz w:val="24"/>
          <w:szCs w:val="24"/>
          <w:lang w:eastAsia="en-GB"/>
        </w:rPr>
      </w:pPr>
      <w:r w:rsidRPr="003D042F">
        <w:rPr>
          <w:rFonts w:ascii="Times New Roman" w:hAnsi="Times New Roman" w:cs="Times New Roman"/>
          <w:sz w:val="24"/>
          <w:szCs w:val="24"/>
        </w:rPr>
        <w:t xml:space="preserve">Stackhouse, J and Wells, B. (1997). </w:t>
      </w:r>
      <w:r w:rsidRPr="003D042F">
        <w:rPr>
          <w:rFonts w:ascii="Times New Roman" w:hAnsi="Times New Roman" w:cs="Times New Roman"/>
          <w:i/>
          <w:sz w:val="24"/>
          <w:szCs w:val="24"/>
        </w:rPr>
        <w:t xml:space="preserve">Children’s speech and literacy </w:t>
      </w:r>
      <w:proofErr w:type="gramStart"/>
      <w:r w:rsidRPr="003D042F">
        <w:rPr>
          <w:rFonts w:ascii="Times New Roman" w:hAnsi="Times New Roman" w:cs="Times New Roman"/>
          <w:i/>
          <w:sz w:val="24"/>
          <w:szCs w:val="24"/>
        </w:rPr>
        <w:t>difficulties</w:t>
      </w:r>
      <w:proofErr w:type="gramEnd"/>
      <w:r w:rsidRPr="003D042F">
        <w:rPr>
          <w:rFonts w:ascii="Times New Roman" w:hAnsi="Times New Roman" w:cs="Times New Roman"/>
          <w:i/>
          <w:sz w:val="24"/>
          <w:szCs w:val="24"/>
        </w:rPr>
        <w:t xml:space="preserve"> I: A psycholinguistic framework</w:t>
      </w:r>
      <w:r w:rsidRPr="003D042F">
        <w:rPr>
          <w:rFonts w:ascii="Times New Roman" w:hAnsi="Times New Roman" w:cs="Times New Roman"/>
          <w:sz w:val="24"/>
          <w:szCs w:val="24"/>
        </w:rPr>
        <w:t>. London: Whurr.</w:t>
      </w:r>
    </w:p>
    <w:p w14:paraId="6A2D80B3" w14:textId="77777777" w:rsidR="003D042F" w:rsidRPr="003D042F" w:rsidRDefault="003D042F" w:rsidP="002512C2">
      <w:pPr>
        <w:pStyle w:val="ListParagraph"/>
        <w:numPr>
          <w:ilvl w:val="0"/>
          <w:numId w:val="1"/>
        </w:numPr>
        <w:shd w:val="clear" w:color="auto" w:fill="FFFFFF"/>
        <w:spacing w:after="0" w:line="360" w:lineRule="auto"/>
        <w:rPr>
          <w:rFonts w:ascii="Times New Roman" w:eastAsia="Times New Roman" w:hAnsi="Times New Roman" w:cs="Times New Roman"/>
          <w:color w:val="000000" w:themeColor="text1"/>
          <w:sz w:val="24"/>
          <w:szCs w:val="24"/>
          <w:lang w:eastAsia="en-GB"/>
        </w:rPr>
      </w:pPr>
      <w:r w:rsidRPr="003D042F">
        <w:rPr>
          <w:rFonts w:ascii="Times New Roman" w:hAnsi="Times New Roman" w:cs="Times New Roman"/>
          <w:sz w:val="24"/>
          <w:szCs w:val="24"/>
        </w:rPr>
        <w:t xml:space="preserve">Van Pattern and Williams, 2015 </w:t>
      </w:r>
      <w:r w:rsidRPr="003D042F">
        <w:rPr>
          <w:rFonts w:ascii="Times New Roman" w:hAnsi="Times New Roman" w:cs="Times New Roman"/>
          <w:i/>
          <w:sz w:val="24"/>
          <w:szCs w:val="24"/>
        </w:rPr>
        <w:t>Theories in second language Acquisition: An introduction. Oxon: Routledge</w:t>
      </w:r>
      <w:r w:rsidRPr="003D042F">
        <w:rPr>
          <w:rFonts w:ascii="Times New Roman" w:hAnsi="Times New Roman" w:cs="Times New Roman"/>
          <w:sz w:val="24"/>
          <w:szCs w:val="24"/>
        </w:rPr>
        <w:t>.</w:t>
      </w:r>
    </w:p>
    <w:p w14:paraId="6EAF4A03" w14:textId="77777777" w:rsidR="003D042F" w:rsidRPr="003D042F" w:rsidRDefault="003D042F" w:rsidP="002512C2">
      <w:pPr>
        <w:pStyle w:val="ListParagraph"/>
        <w:numPr>
          <w:ilvl w:val="0"/>
          <w:numId w:val="1"/>
        </w:numPr>
        <w:spacing w:after="0" w:line="360" w:lineRule="auto"/>
        <w:rPr>
          <w:rFonts w:ascii="Times New Roman" w:hAnsi="Times New Roman" w:cs="Times New Roman"/>
          <w:sz w:val="24"/>
          <w:szCs w:val="24"/>
        </w:rPr>
      </w:pPr>
      <w:r w:rsidRPr="003D042F">
        <w:rPr>
          <w:rFonts w:ascii="Times New Roman" w:hAnsi="Times New Roman" w:cs="Times New Roman"/>
          <w:color w:val="373A3C"/>
          <w:sz w:val="24"/>
          <w:szCs w:val="24"/>
          <w:shd w:val="clear" w:color="auto" w:fill="FFFFFF"/>
        </w:rPr>
        <w:t xml:space="preserve">Welsh Assembly Government. (2010). </w:t>
      </w:r>
      <w:r w:rsidRPr="003D042F">
        <w:rPr>
          <w:rFonts w:ascii="Times New Roman" w:hAnsi="Times New Roman" w:cs="Times New Roman"/>
          <w:i/>
          <w:color w:val="373A3C"/>
          <w:sz w:val="24"/>
          <w:szCs w:val="24"/>
          <w:shd w:val="clear" w:color="auto" w:fill="FFFFFF"/>
        </w:rPr>
        <w:t xml:space="preserve">Welsh Second Language. </w:t>
      </w:r>
      <w:r w:rsidRPr="003D042F">
        <w:rPr>
          <w:rFonts w:ascii="Times New Roman" w:hAnsi="Times New Roman" w:cs="Times New Roman"/>
          <w:color w:val="373A3C"/>
          <w:sz w:val="24"/>
          <w:szCs w:val="24"/>
          <w:shd w:val="clear" w:color="auto" w:fill="FFFFFF"/>
        </w:rPr>
        <w:t xml:space="preserve">Available at: </w:t>
      </w:r>
      <w:hyperlink r:id="rId17" w:history="1">
        <w:r w:rsidRPr="003D042F">
          <w:rPr>
            <w:rStyle w:val="Hyperlink"/>
            <w:rFonts w:ascii="Times New Roman" w:hAnsi="Times New Roman" w:cs="Times New Roman"/>
            <w:sz w:val="24"/>
            <w:szCs w:val="24"/>
          </w:rPr>
          <w:t>http://www.assembly.wales/NAfW%20Documents/paper_1_-_wldu.pdf%20-%2002092010/paper_1_-_wldu-English.pdf</w:t>
        </w:r>
      </w:hyperlink>
      <w:r w:rsidRPr="003D042F">
        <w:rPr>
          <w:rFonts w:ascii="Times New Roman" w:hAnsi="Times New Roman" w:cs="Times New Roman"/>
          <w:sz w:val="24"/>
          <w:szCs w:val="24"/>
        </w:rPr>
        <w:t xml:space="preserve">. (Accessed: 15th </w:t>
      </w:r>
      <w:proofErr w:type="gramStart"/>
      <w:r w:rsidRPr="003D042F">
        <w:rPr>
          <w:rFonts w:ascii="Times New Roman" w:hAnsi="Times New Roman" w:cs="Times New Roman"/>
          <w:sz w:val="24"/>
          <w:szCs w:val="24"/>
        </w:rPr>
        <w:t>February,</w:t>
      </w:r>
      <w:proofErr w:type="gramEnd"/>
      <w:r w:rsidRPr="003D042F">
        <w:rPr>
          <w:rFonts w:ascii="Times New Roman" w:hAnsi="Times New Roman" w:cs="Times New Roman"/>
          <w:sz w:val="24"/>
          <w:szCs w:val="24"/>
        </w:rPr>
        <w:t xml:space="preserve"> 2019)</w:t>
      </w:r>
    </w:p>
    <w:p w14:paraId="55B74003" w14:textId="77777777" w:rsidR="003D042F" w:rsidRPr="003D042F" w:rsidRDefault="003D042F" w:rsidP="002512C2">
      <w:pPr>
        <w:pStyle w:val="ListParagraph"/>
        <w:numPr>
          <w:ilvl w:val="0"/>
          <w:numId w:val="1"/>
        </w:numPr>
        <w:shd w:val="clear" w:color="auto" w:fill="FFFFFF"/>
        <w:spacing w:after="0" w:line="360" w:lineRule="auto"/>
        <w:rPr>
          <w:rFonts w:ascii="Times New Roman" w:eastAsia="Times New Roman" w:hAnsi="Times New Roman" w:cs="Times New Roman"/>
          <w:color w:val="000000" w:themeColor="text1"/>
          <w:sz w:val="24"/>
          <w:szCs w:val="24"/>
          <w:lang w:eastAsia="en-GB"/>
        </w:rPr>
      </w:pPr>
      <w:r w:rsidRPr="003D042F">
        <w:rPr>
          <w:rFonts w:ascii="Times New Roman" w:eastAsia="Times New Roman" w:hAnsi="Times New Roman" w:cs="Times New Roman"/>
          <w:color w:val="000000" w:themeColor="text1"/>
          <w:sz w:val="24"/>
          <w:szCs w:val="24"/>
          <w:lang w:eastAsia="en-GB"/>
        </w:rPr>
        <w:lastRenderedPageBreak/>
        <w:t xml:space="preserve">Welsh Government (2015) </w:t>
      </w:r>
      <w:r w:rsidRPr="003D042F">
        <w:rPr>
          <w:rFonts w:ascii="Times New Roman" w:eastAsia="Times New Roman" w:hAnsi="Times New Roman" w:cs="Times New Roman"/>
          <w:i/>
          <w:color w:val="000000" w:themeColor="text1"/>
          <w:sz w:val="24"/>
          <w:szCs w:val="24"/>
          <w:lang w:eastAsia="en-GB"/>
        </w:rPr>
        <w:t>National survey for Wales 2013-2014: Welsh language use survey</w:t>
      </w:r>
      <w:r w:rsidRPr="003D042F">
        <w:rPr>
          <w:rFonts w:ascii="Times New Roman" w:eastAsia="Times New Roman" w:hAnsi="Times New Roman" w:cs="Times New Roman"/>
          <w:color w:val="000000" w:themeColor="text1"/>
          <w:sz w:val="24"/>
          <w:szCs w:val="24"/>
          <w:lang w:eastAsia="en-GB"/>
        </w:rPr>
        <w:t xml:space="preserve">. Available at: </w:t>
      </w:r>
      <w:hyperlink r:id="rId18" w:history="1">
        <w:r w:rsidRPr="003D042F">
          <w:rPr>
            <w:rStyle w:val="Hyperlink"/>
            <w:rFonts w:ascii="Times New Roman" w:eastAsia="Times New Roman" w:hAnsi="Times New Roman" w:cs="Times New Roman"/>
            <w:sz w:val="24"/>
            <w:szCs w:val="24"/>
            <w:lang w:eastAsia="en-GB"/>
          </w:rPr>
          <w:t>http://www.comisiynyddygymraeg.cymru/English/Publications%20List/20150129%20DG%20S%20Welsh%20Language%20Use%20Survey%202013-14%20-%20Main%20report.pdf</w:t>
        </w:r>
      </w:hyperlink>
      <w:r w:rsidRPr="003D042F">
        <w:rPr>
          <w:rFonts w:ascii="Times New Roman" w:eastAsia="Times New Roman" w:hAnsi="Times New Roman" w:cs="Times New Roman"/>
          <w:color w:val="000000" w:themeColor="text1"/>
          <w:sz w:val="24"/>
          <w:szCs w:val="24"/>
          <w:lang w:eastAsia="en-GB"/>
        </w:rPr>
        <w:t xml:space="preserve"> (Accessed: 02/02/2019)</w:t>
      </w:r>
    </w:p>
    <w:p w14:paraId="53D2EE85" w14:textId="77777777" w:rsidR="003D042F" w:rsidRPr="003D042F" w:rsidRDefault="003D042F" w:rsidP="002512C2">
      <w:pPr>
        <w:pStyle w:val="ListParagraph"/>
        <w:numPr>
          <w:ilvl w:val="0"/>
          <w:numId w:val="1"/>
        </w:numPr>
        <w:spacing w:after="0" w:line="360" w:lineRule="auto"/>
        <w:rPr>
          <w:rFonts w:ascii="Times New Roman" w:hAnsi="Times New Roman" w:cs="Times New Roman"/>
          <w:sz w:val="24"/>
          <w:szCs w:val="24"/>
        </w:rPr>
      </w:pPr>
      <w:proofErr w:type="spellStart"/>
      <w:r w:rsidRPr="003D042F">
        <w:rPr>
          <w:rFonts w:ascii="Times New Roman" w:hAnsi="Times New Roman" w:cs="Times New Roman"/>
          <w:sz w:val="24"/>
          <w:szCs w:val="24"/>
        </w:rPr>
        <w:t>Wightwick</w:t>
      </w:r>
      <w:proofErr w:type="spellEnd"/>
      <w:r w:rsidRPr="003D042F">
        <w:rPr>
          <w:rFonts w:ascii="Times New Roman" w:hAnsi="Times New Roman" w:cs="Times New Roman"/>
          <w:sz w:val="24"/>
          <w:szCs w:val="24"/>
        </w:rPr>
        <w:t xml:space="preserve">, A. (2019). ‘The subject of second language welsh is being abolished in schools in Wales, </w:t>
      </w:r>
      <w:r w:rsidRPr="003D042F">
        <w:rPr>
          <w:rFonts w:ascii="Times New Roman" w:hAnsi="Times New Roman" w:cs="Times New Roman"/>
          <w:i/>
          <w:sz w:val="24"/>
          <w:szCs w:val="24"/>
        </w:rPr>
        <w:t>Wales online,</w:t>
      </w:r>
      <w:r w:rsidRPr="003D042F">
        <w:rPr>
          <w:rFonts w:ascii="Times New Roman" w:hAnsi="Times New Roman" w:cs="Times New Roman"/>
          <w:sz w:val="24"/>
          <w:szCs w:val="24"/>
        </w:rPr>
        <w:t xml:space="preserve"> 18</w:t>
      </w:r>
      <w:r w:rsidRPr="003D042F">
        <w:rPr>
          <w:rFonts w:ascii="Times New Roman" w:hAnsi="Times New Roman" w:cs="Times New Roman"/>
          <w:sz w:val="24"/>
          <w:szCs w:val="24"/>
          <w:vertAlign w:val="superscript"/>
        </w:rPr>
        <w:t>th</w:t>
      </w:r>
      <w:r w:rsidRPr="003D042F">
        <w:rPr>
          <w:rFonts w:ascii="Times New Roman" w:hAnsi="Times New Roman" w:cs="Times New Roman"/>
          <w:sz w:val="24"/>
          <w:szCs w:val="24"/>
        </w:rPr>
        <w:t xml:space="preserve"> January. Available: </w:t>
      </w:r>
      <w:hyperlink r:id="rId19" w:history="1">
        <w:r w:rsidRPr="003D042F">
          <w:rPr>
            <w:rStyle w:val="Hyperlink"/>
            <w:rFonts w:ascii="Times New Roman" w:hAnsi="Times New Roman" w:cs="Times New Roman"/>
            <w:sz w:val="24"/>
            <w:szCs w:val="24"/>
          </w:rPr>
          <w:t>https://www.walesonline.co.uk/news/education/subject-second-language-welsh-being-15693728</w:t>
        </w:r>
      </w:hyperlink>
      <w:r w:rsidRPr="003D042F">
        <w:rPr>
          <w:rFonts w:ascii="Times New Roman" w:hAnsi="Times New Roman" w:cs="Times New Roman"/>
          <w:sz w:val="24"/>
          <w:szCs w:val="24"/>
        </w:rPr>
        <w:t>). (Accessed: 20</w:t>
      </w:r>
      <w:r w:rsidRPr="003D042F">
        <w:rPr>
          <w:rFonts w:ascii="Times New Roman" w:hAnsi="Times New Roman" w:cs="Times New Roman"/>
          <w:sz w:val="24"/>
          <w:szCs w:val="24"/>
          <w:vertAlign w:val="superscript"/>
        </w:rPr>
        <w:t>th</w:t>
      </w:r>
      <w:r w:rsidRPr="003D042F">
        <w:rPr>
          <w:rFonts w:ascii="Times New Roman" w:hAnsi="Times New Roman" w:cs="Times New Roman"/>
          <w:sz w:val="24"/>
          <w:szCs w:val="24"/>
        </w:rPr>
        <w:t xml:space="preserve"> January 2019)</w:t>
      </w:r>
    </w:p>
    <w:p w14:paraId="706E7128" w14:textId="77777777" w:rsidR="003D042F" w:rsidRPr="003D042F" w:rsidRDefault="003D042F" w:rsidP="002512C2">
      <w:pPr>
        <w:pStyle w:val="ListParagraph"/>
        <w:numPr>
          <w:ilvl w:val="0"/>
          <w:numId w:val="1"/>
        </w:numPr>
        <w:shd w:val="clear" w:color="auto" w:fill="FFFFFF"/>
        <w:spacing w:after="0" w:line="360" w:lineRule="auto"/>
        <w:rPr>
          <w:rFonts w:ascii="Times New Roman" w:eastAsia="Times New Roman" w:hAnsi="Times New Roman" w:cs="Times New Roman"/>
          <w:color w:val="000000" w:themeColor="text1"/>
          <w:sz w:val="24"/>
          <w:szCs w:val="24"/>
          <w:lang w:eastAsia="en-GB"/>
        </w:rPr>
      </w:pPr>
      <w:r w:rsidRPr="003D042F">
        <w:rPr>
          <w:rFonts w:ascii="Times New Roman" w:eastAsia="Times New Roman" w:hAnsi="Times New Roman" w:cs="Times New Roman"/>
          <w:color w:val="000000" w:themeColor="text1"/>
          <w:sz w:val="24"/>
          <w:szCs w:val="24"/>
          <w:lang w:eastAsia="en-GB"/>
        </w:rPr>
        <w:t xml:space="preserve">Young, R (2002) </w:t>
      </w:r>
      <w:r w:rsidRPr="003D042F">
        <w:rPr>
          <w:rFonts w:ascii="Times New Roman" w:eastAsia="Times New Roman" w:hAnsi="Times New Roman" w:cs="Times New Roman"/>
          <w:i/>
          <w:color w:val="000000" w:themeColor="text1"/>
          <w:sz w:val="24"/>
          <w:szCs w:val="24"/>
          <w:lang w:eastAsia="en-GB"/>
        </w:rPr>
        <w:t>Basil Bernstein’s sociolinguistic Theory of Language Codes</w:t>
      </w:r>
      <w:r w:rsidRPr="003D042F">
        <w:rPr>
          <w:rFonts w:ascii="Times New Roman" w:eastAsia="Times New Roman" w:hAnsi="Times New Roman" w:cs="Times New Roman"/>
          <w:color w:val="000000" w:themeColor="text1"/>
          <w:sz w:val="24"/>
          <w:szCs w:val="24"/>
          <w:lang w:eastAsia="en-GB"/>
        </w:rPr>
        <w:t xml:space="preserve">. Available at: </w:t>
      </w:r>
      <w:hyperlink r:id="rId20" w:history="1">
        <w:r w:rsidRPr="003D042F">
          <w:rPr>
            <w:rStyle w:val="Hyperlink"/>
            <w:rFonts w:ascii="Times New Roman" w:eastAsia="Times New Roman" w:hAnsi="Times New Roman" w:cs="Times New Roman"/>
            <w:sz w:val="24"/>
            <w:szCs w:val="24"/>
            <w:lang w:eastAsia="en-GB"/>
          </w:rPr>
          <w:t>http://zimmer.csufresno.edu/~johnca/spch100/3-3-bernstein.htm</w:t>
        </w:r>
      </w:hyperlink>
      <w:r w:rsidRPr="003D042F">
        <w:rPr>
          <w:rFonts w:ascii="Times New Roman" w:eastAsia="Times New Roman" w:hAnsi="Times New Roman" w:cs="Times New Roman"/>
          <w:color w:val="000000" w:themeColor="text1"/>
          <w:sz w:val="24"/>
          <w:szCs w:val="24"/>
          <w:lang w:eastAsia="en-GB"/>
        </w:rPr>
        <w:t xml:space="preserve"> (Accessed: 02/02/2019)</w:t>
      </w:r>
    </w:p>
    <w:p w14:paraId="57F80404" w14:textId="5C015F92" w:rsidR="003D042F" w:rsidRDefault="003D042F" w:rsidP="002512C2">
      <w:pPr>
        <w:pStyle w:val="ListParagraph"/>
        <w:shd w:val="clear" w:color="auto" w:fill="FFFFFF"/>
        <w:spacing w:after="0" w:line="360" w:lineRule="auto"/>
        <w:rPr>
          <w:rFonts w:ascii="Times New Roman" w:eastAsia="Times New Roman" w:hAnsi="Times New Roman" w:cs="Times New Roman"/>
          <w:color w:val="000000" w:themeColor="text1"/>
          <w:sz w:val="24"/>
          <w:szCs w:val="24"/>
          <w:lang w:eastAsia="en-GB"/>
        </w:rPr>
      </w:pPr>
    </w:p>
    <w:p w14:paraId="3BBC387C" w14:textId="3ECFC730" w:rsidR="00C500E1" w:rsidRDefault="00C500E1" w:rsidP="002512C2">
      <w:pPr>
        <w:pStyle w:val="ListParagraph"/>
        <w:shd w:val="clear" w:color="auto" w:fill="FFFFFF"/>
        <w:spacing w:after="0" w:line="360" w:lineRule="auto"/>
        <w:rPr>
          <w:rFonts w:ascii="Times New Roman" w:eastAsia="Times New Roman" w:hAnsi="Times New Roman" w:cs="Times New Roman"/>
          <w:color w:val="000000" w:themeColor="text1"/>
          <w:sz w:val="24"/>
          <w:szCs w:val="24"/>
          <w:lang w:eastAsia="en-GB"/>
        </w:rPr>
      </w:pPr>
    </w:p>
    <w:p w14:paraId="4419439F" w14:textId="6414B1F0" w:rsidR="00C500E1" w:rsidRPr="00F95F04" w:rsidRDefault="00C500E1" w:rsidP="00F95F04">
      <w:pPr>
        <w:pStyle w:val="ListParagraph"/>
        <w:shd w:val="clear" w:color="auto" w:fill="FFFFFF"/>
        <w:spacing w:after="0" w:line="360" w:lineRule="auto"/>
        <w:jc w:val="center"/>
        <w:rPr>
          <w:rFonts w:ascii="Times New Roman" w:eastAsia="Times New Roman" w:hAnsi="Times New Roman" w:cs="Times New Roman"/>
          <w:color w:val="000000" w:themeColor="text1"/>
          <w:sz w:val="28"/>
          <w:szCs w:val="28"/>
          <w:lang w:eastAsia="en-GB"/>
        </w:rPr>
      </w:pPr>
      <w:r w:rsidRPr="00F95F04">
        <w:rPr>
          <w:rFonts w:ascii="Times New Roman" w:eastAsia="Times New Roman" w:hAnsi="Times New Roman" w:cs="Times New Roman"/>
          <w:color w:val="000000" w:themeColor="text1"/>
          <w:sz w:val="28"/>
          <w:szCs w:val="28"/>
          <w:lang w:eastAsia="en-GB"/>
        </w:rPr>
        <w:t>Appendices</w:t>
      </w:r>
    </w:p>
    <w:p w14:paraId="08FB29B8" w14:textId="525FC990" w:rsidR="00C500E1" w:rsidRPr="003D042F" w:rsidRDefault="00C500E1" w:rsidP="002512C2">
      <w:pPr>
        <w:pStyle w:val="ListParagraph"/>
        <w:shd w:val="clear" w:color="auto" w:fill="FFFFFF"/>
        <w:spacing w:after="0" w:line="360" w:lineRule="auto"/>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Appendix 1</w:t>
      </w:r>
      <w:r w:rsidR="00F95F04">
        <w:rPr>
          <w:rFonts w:ascii="Times New Roman" w:eastAsia="Times New Roman" w:hAnsi="Times New Roman" w:cs="Times New Roman"/>
          <w:color w:val="000000" w:themeColor="text1"/>
          <w:sz w:val="24"/>
          <w:szCs w:val="24"/>
          <w:lang w:eastAsia="en-GB"/>
        </w:rPr>
        <w:t xml:space="preserve">. </w:t>
      </w:r>
      <w:r w:rsidRPr="00C500E1">
        <w:rPr>
          <w:rFonts w:ascii="Times New Roman" w:eastAsia="Times New Roman" w:hAnsi="Times New Roman" w:cs="Times New Roman"/>
          <w:color w:val="000000" w:themeColor="text1"/>
          <w:sz w:val="24"/>
          <w:szCs w:val="24"/>
          <w:lang w:eastAsia="en-GB"/>
        </w:rPr>
        <w:t>http://resource.download.wjec.co.uk.s3.amazonaws.com/vtc/2013-14/wjec-cpd/wjec-lessons-maths.f4v</w:t>
      </w:r>
    </w:p>
    <w:p w14:paraId="706A270C" w14:textId="77777777" w:rsidR="00973A84" w:rsidRDefault="00973A84" w:rsidP="00973A84">
      <w:pPr>
        <w:ind w:left="360"/>
      </w:pPr>
    </w:p>
    <w:sectPr w:rsidR="00973A84">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A914DA" w14:textId="77777777" w:rsidR="00963CA8" w:rsidRDefault="00963CA8" w:rsidP="00A56556">
      <w:pPr>
        <w:spacing w:after="0" w:line="240" w:lineRule="auto"/>
      </w:pPr>
      <w:r>
        <w:separator/>
      </w:r>
    </w:p>
  </w:endnote>
  <w:endnote w:type="continuationSeparator" w:id="0">
    <w:p w14:paraId="2BEE2387" w14:textId="77777777" w:rsidR="00963CA8" w:rsidRDefault="00963CA8" w:rsidP="00A565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6151012"/>
      <w:docPartObj>
        <w:docPartGallery w:val="Page Numbers (Bottom of Page)"/>
        <w:docPartUnique/>
      </w:docPartObj>
    </w:sdtPr>
    <w:sdtEndPr>
      <w:rPr>
        <w:noProof/>
      </w:rPr>
    </w:sdtEndPr>
    <w:sdtContent>
      <w:p w14:paraId="0695A082" w14:textId="3D69F688" w:rsidR="002512C2" w:rsidRDefault="002512C2">
        <w:pPr>
          <w:pStyle w:val="Footer"/>
        </w:pPr>
        <w:r>
          <w:fldChar w:fldCharType="begin"/>
        </w:r>
        <w:r>
          <w:instrText xml:space="preserve"> PAGE   \* MERGEFORMAT </w:instrText>
        </w:r>
        <w:r>
          <w:fldChar w:fldCharType="separate"/>
        </w:r>
        <w:r>
          <w:rPr>
            <w:noProof/>
          </w:rPr>
          <w:t>2</w:t>
        </w:r>
        <w:r>
          <w:rPr>
            <w:noProof/>
          </w:rPr>
          <w:fldChar w:fldCharType="end"/>
        </w:r>
      </w:p>
    </w:sdtContent>
  </w:sdt>
  <w:p w14:paraId="3760B110" w14:textId="77777777" w:rsidR="002512C2" w:rsidRDefault="002512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D5E968" w14:textId="77777777" w:rsidR="00963CA8" w:rsidRDefault="00963CA8" w:rsidP="00A56556">
      <w:pPr>
        <w:spacing w:after="0" w:line="240" w:lineRule="auto"/>
      </w:pPr>
      <w:r>
        <w:separator/>
      </w:r>
    </w:p>
  </w:footnote>
  <w:footnote w:type="continuationSeparator" w:id="0">
    <w:p w14:paraId="3492A1EF" w14:textId="77777777" w:rsidR="00963CA8" w:rsidRDefault="00963CA8" w:rsidP="00A565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8CC82E" w14:textId="42BCAEB0" w:rsidR="00A56556" w:rsidRDefault="00A56556">
    <w:pPr>
      <w:pStyle w:val="Header"/>
    </w:pPr>
    <w:r>
      <w:t>1601688</w:t>
    </w:r>
    <w:r w:rsidR="006D384F">
      <w:tab/>
    </w:r>
    <w:r w:rsidR="006D384F">
      <w:tab/>
      <w:t>ECAD60063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194E51"/>
    <w:multiLevelType w:val="hybridMultilevel"/>
    <w:tmpl w:val="F09AD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294380"/>
    <w:multiLevelType w:val="hybridMultilevel"/>
    <w:tmpl w:val="71BCC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EE77A0"/>
    <w:multiLevelType w:val="hybridMultilevel"/>
    <w:tmpl w:val="1102E7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FAB"/>
    <w:rsid w:val="0000215B"/>
    <w:rsid w:val="00005027"/>
    <w:rsid w:val="00012208"/>
    <w:rsid w:val="000139C7"/>
    <w:rsid w:val="00032A65"/>
    <w:rsid w:val="00035D54"/>
    <w:rsid w:val="0003600C"/>
    <w:rsid w:val="0004292B"/>
    <w:rsid w:val="000476D4"/>
    <w:rsid w:val="000540B8"/>
    <w:rsid w:val="0005440C"/>
    <w:rsid w:val="00064ED6"/>
    <w:rsid w:val="0006626C"/>
    <w:rsid w:val="000723D8"/>
    <w:rsid w:val="0007265F"/>
    <w:rsid w:val="00073FEA"/>
    <w:rsid w:val="0008051D"/>
    <w:rsid w:val="00083580"/>
    <w:rsid w:val="00084DE4"/>
    <w:rsid w:val="000A0ADE"/>
    <w:rsid w:val="000A0E93"/>
    <w:rsid w:val="000A2DD0"/>
    <w:rsid w:val="000A6160"/>
    <w:rsid w:val="000A711F"/>
    <w:rsid w:val="000B7018"/>
    <w:rsid w:val="000B7BC0"/>
    <w:rsid w:val="000C0A2C"/>
    <w:rsid w:val="000C7D65"/>
    <w:rsid w:val="000D1724"/>
    <w:rsid w:val="000E1541"/>
    <w:rsid w:val="000E3104"/>
    <w:rsid w:val="000E5E5A"/>
    <w:rsid w:val="000E5FAB"/>
    <w:rsid w:val="000F00FE"/>
    <w:rsid w:val="000F740E"/>
    <w:rsid w:val="00103E48"/>
    <w:rsid w:val="001053B7"/>
    <w:rsid w:val="00110AFC"/>
    <w:rsid w:val="00111575"/>
    <w:rsid w:val="0011402F"/>
    <w:rsid w:val="00117507"/>
    <w:rsid w:val="00120A4B"/>
    <w:rsid w:val="00121726"/>
    <w:rsid w:val="0012279C"/>
    <w:rsid w:val="00125511"/>
    <w:rsid w:val="00132D5D"/>
    <w:rsid w:val="00143571"/>
    <w:rsid w:val="00146A94"/>
    <w:rsid w:val="00155399"/>
    <w:rsid w:val="00160D65"/>
    <w:rsid w:val="00162421"/>
    <w:rsid w:val="001642BB"/>
    <w:rsid w:val="00175263"/>
    <w:rsid w:val="001760A9"/>
    <w:rsid w:val="00187377"/>
    <w:rsid w:val="0018768D"/>
    <w:rsid w:val="00190023"/>
    <w:rsid w:val="0019547C"/>
    <w:rsid w:val="001A666D"/>
    <w:rsid w:val="001B4CC2"/>
    <w:rsid w:val="001B7EC0"/>
    <w:rsid w:val="001D2CC3"/>
    <w:rsid w:val="001D506C"/>
    <w:rsid w:val="001E1512"/>
    <w:rsid w:val="001E3C08"/>
    <w:rsid w:val="001E5DAF"/>
    <w:rsid w:val="002023B8"/>
    <w:rsid w:val="00203AFE"/>
    <w:rsid w:val="0021676F"/>
    <w:rsid w:val="00216895"/>
    <w:rsid w:val="0022426B"/>
    <w:rsid w:val="00241130"/>
    <w:rsid w:val="002417CB"/>
    <w:rsid w:val="00243A87"/>
    <w:rsid w:val="0025070E"/>
    <w:rsid w:val="002512C2"/>
    <w:rsid w:val="00257E60"/>
    <w:rsid w:val="0026266E"/>
    <w:rsid w:val="0026574A"/>
    <w:rsid w:val="002668A0"/>
    <w:rsid w:val="002703B8"/>
    <w:rsid w:val="00270B20"/>
    <w:rsid w:val="00273A6B"/>
    <w:rsid w:val="00277835"/>
    <w:rsid w:val="00281112"/>
    <w:rsid w:val="00281E00"/>
    <w:rsid w:val="002823DD"/>
    <w:rsid w:val="00283634"/>
    <w:rsid w:val="002846BE"/>
    <w:rsid w:val="00297918"/>
    <w:rsid w:val="002A061D"/>
    <w:rsid w:val="002A1E1A"/>
    <w:rsid w:val="002A2289"/>
    <w:rsid w:val="002A3194"/>
    <w:rsid w:val="002A7A39"/>
    <w:rsid w:val="002B6C4A"/>
    <w:rsid w:val="002C18F1"/>
    <w:rsid w:val="002D0C87"/>
    <w:rsid w:val="002E6477"/>
    <w:rsid w:val="002F08CE"/>
    <w:rsid w:val="002F7A77"/>
    <w:rsid w:val="002F7AA0"/>
    <w:rsid w:val="00305AAD"/>
    <w:rsid w:val="003065A8"/>
    <w:rsid w:val="003067A2"/>
    <w:rsid w:val="003073E6"/>
    <w:rsid w:val="00311842"/>
    <w:rsid w:val="00312AF4"/>
    <w:rsid w:val="0031450F"/>
    <w:rsid w:val="003151D8"/>
    <w:rsid w:val="00320D9F"/>
    <w:rsid w:val="003250A6"/>
    <w:rsid w:val="00332975"/>
    <w:rsid w:val="00334BD7"/>
    <w:rsid w:val="003404E8"/>
    <w:rsid w:val="003411A3"/>
    <w:rsid w:val="00353B8A"/>
    <w:rsid w:val="003614CB"/>
    <w:rsid w:val="00370CFC"/>
    <w:rsid w:val="0037166F"/>
    <w:rsid w:val="00377908"/>
    <w:rsid w:val="00386AAA"/>
    <w:rsid w:val="00387542"/>
    <w:rsid w:val="00387A97"/>
    <w:rsid w:val="0039239A"/>
    <w:rsid w:val="00392F5C"/>
    <w:rsid w:val="003A0986"/>
    <w:rsid w:val="003A10B4"/>
    <w:rsid w:val="003A5ECF"/>
    <w:rsid w:val="003A6AB0"/>
    <w:rsid w:val="003B501D"/>
    <w:rsid w:val="003D042F"/>
    <w:rsid w:val="003D34D1"/>
    <w:rsid w:val="003D6770"/>
    <w:rsid w:val="003E6191"/>
    <w:rsid w:val="003E6E0A"/>
    <w:rsid w:val="003E7D0C"/>
    <w:rsid w:val="00401DB5"/>
    <w:rsid w:val="004046BD"/>
    <w:rsid w:val="00405D0E"/>
    <w:rsid w:val="00405D15"/>
    <w:rsid w:val="00405E55"/>
    <w:rsid w:val="00407DBE"/>
    <w:rsid w:val="0041724D"/>
    <w:rsid w:val="004245D4"/>
    <w:rsid w:val="00424BB8"/>
    <w:rsid w:val="0042778D"/>
    <w:rsid w:val="00427E57"/>
    <w:rsid w:val="0043228C"/>
    <w:rsid w:val="004342A1"/>
    <w:rsid w:val="00435FBB"/>
    <w:rsid w:val="00436B86"/>
    <w:rsid w:val="00437392"/>
    <w:rsid w:val="00440C5C"/>
    <w:rsid w:val="00440C60"/>
    <w:rsid w:val="004439F9"/>
    <w:rsid w:val="00443E2F"/>
    <w:rsid w:val="00444126"/>
    <w:rsid w:val="004447D9"/>
    <w:rsid w:val="00444BB5"/>
    <w:rsid w:val="0044541E"/>
    <w:rsid w:val="00445BE8"/>
    <w:rsid w:val="004463A0"/>
    <w:rsid w:val="00450CB7"/>
    <w:rsid w:val="00456623"/>
    <w:rsid w:val="004617BA"/>
    <w:rsid w:val="004672B7"/>
    <w:rsid w:val="0046777F"/>
    <w:rsid w:val="004727F1"/>
    <w:rsid w:val="00480DC8"/>
    <w:rsid w:val="004844A0"/>
    <w:rsid w:val="004846FB"/>
    <w:rsid w:val="004861C3"/>
    <w:rsid w:val="0048727C"/>
    <w:rsid w:val="00487B2C"/>
    <w:rsid w:val="00493D87"/>
    <w:rsid w:val="004A0C2F"/>
    <w:rsid w:val="004A2757"/>
    <w:rsid w:val="004A5BE3"/>
    <w:rsid w:val="004B1090"/>
    <w:rsid w:val="004B2168"/>
    <w:rsid w:val="004B23DF"/>
    <w:rsid w:val="004B4870"/>
    <w:rsid w:val="004B49B6"/>
    <w:rsid w:val="004B7FEC"/>
    <w:rsid w:val="004C2EB5"/>
    <w:rsid w:val="004D1C65"/>
    <w:rsid w:val="004D531F"/>
    <w:rsid w:val="004E5456"/>
    <w:rsid w:val="004E6A55"/>
    <w:rsid w:val="004F02B9"/>
    <w:rsid w:val="004F1166"/>
    <w:rsid w:val="004F2216"/>
    <w:rsid w:val="005041A2"/>
    <w:rsid w:val="005045C1"/>
    <w:rsid w:val="00512975"/>
    <w:rsid w:val="00514C6F"/>
    <w:rsid w:val="00515246"/>
    <w:rsid w:val="0053424F"/>
    <w:rsid w:val="00534E53"/>
    <w:rsid w:val="0053679E"/>
    <w:rsid w:val="005514B9"/>
    <w:rsid w:val="00560B69"/>
    <w:rsid w:val="005632D9"/>
    <w:rsid w:val="00567D83"/>
    <w:rsid w:val="00585552"/>
    <w:rsid w:val="00586F4C"/>
    <w:rsid w:val="005873E8"/>
    <w:rsid w:val="00592A7E"/>
    <w:rsid w:val="00593A12"/>
    <w:rsid w:val="00593E83"/>
    <w:rsid w:val="0059569B"/>
    <w:rsid w:val="005A10BF"/>
    <w:rsid w:val="005A38AD"/>
    <w:rsid w:val="005B13F3"/>
    <w:rsid w:val="005B6E5E"/>
    <w:rsid w:val="005D0E06"/>
    <w:rsid w:val="005D42B5"/>
    <w:rsid w:val="005D78B7"/>
    <w:rsid w:val="005E052F"/>
    <w:rsid w:val="005E0A78"/>
    <w:rsid w:val="005E70DF"/>
    <w:rsid w:val="00611766"/>
    <w:rsid w:val="006133F1"/>
    <w:rsid w:val="00615BAD"/>
    <w:rsid w:val="006212D0"/>
    <w:rsid w:val="00621C72"/>
    <w:rsid w:val="00621F03"/>
    <w:rsid w:val="0063445C"/>
    <w:rsid w:val="00640BCC"/>
    <w:rsid w:val="00641137"/>
    <w:rsid w:val="00654624"/>
    <w:rsid w:val="00662084"/>
    <w:rsid w:val="00663EE8"/>
    <w:rsid w:val="00664265"/>
    <w:rsid w:val="006729DD"/>
    <w:rsid w:val="00681557"/>
    <w:rsid w:val="006818FC"/>
    <w:rsid w:val="00683C54"/>
    <w:rsid w:val="00684DFD"/>
    <w:rsid w:val="00691AFE"/>
    <w:rsid w:val="00691F92"/>
    <w:rsid w:val="00694661"/>
    <w:rsid w:val="00695B1B"/>
    <w:rsid w:val="00696A31"/>
    <w:rsid w:val="006A3749"/>
    <w:rsid w:val="006A44C6"/>
    <w:rsid w:val="006A573E"/>
    <w:rsid w:val="006A6B1E"/>
    <w:rsid w:val="006B1C5D"/>
    <w:rsid w:val="006B73A0"/>
    <w:rsid w:val="006B757C"/>
    <w:rsid w:val="006B761C"/>
    <w:rsid w:val="006C1E72"/>
    <w:rsid w:val="006C63B5"/>
    <w:rsid w:val="006D0ECE"/>
    <w:rsid w:val="006D384F"/>
    <w:rsid w:val="006E5815"/>
    <w:rsid w:val="006E7010"/>
    <w:rsid w:val="006F4AF2"/>
    <w:rsid w:val="006F5655"/>
    <w:rsid w:val="0070298B"/>
    <w:rsid w:val="00704CBF"/>
    <w:rsid w:val="00707C2A"/>
    <w:rsid w:val="00710CCD"/>
    <w:rsid w:val="007117C6"/>
    <w:rsid w:val="007153E8"/>
    <w:rsid w:val="007160B1"/>
    <w:rsid w:val="007168DB"/>
    <w:rsid w:val="007211FC"/>
    <w:rsid w:val="0072336D"/>
    <w:rsid w:val="00733A51"/>
    <w:rsid w:val="00736FEC"/>
    <w:rsid w:val="007457E2"/>
    <w:rsid w:val="00750A99"/>
    <w:rsid w:val="00751C3C"/>
    <w:rsid w:val="007526E7"/>
    <w:rsid w:val="007545ED"/>
    <w:rsid w:val="007549A6"/>
    <w:rsid w:val="0076410B"/>
    <w:rsid w:val="00764389"/>
    <w:rsid w:val="00766B95"/>
    <w:rsid w:val="00771C3F"/>
    <w:rsid w:val="00773175"/>
    <w:rsid w:val="0078115D"/>
    <w:rsid w:val="007A3978"/>
    <w:rsid w:val="007A6DDB"/>
    <w:rsid w:val="007B23C8"/>
    <w:rsid w:val="007B3F1D"/>
    <w:rsid w:val="007B514A"/>
    <w:rsid w:val="007B7961"/>
    <w:rsid w:val="007C3242"/>
    <w:rsid w:val="007C6834"/>
    <w:rsid w:val="007D67AC"/>
    <w:rsid w:val="007E0DD6"/>
    <w:rsid w:val="007F5EF0"/>
    <w:rsid w:val="007F7E1F"/>
    <w:rsid w:val="00800AEF"/>
    <w:rsid w:val="00803CA3"/>
    <w:rsid w:val="00825E33"/>
    <w:rsid w:val="00830A48"/>
    <w:rsid w:val="008432B4"/>
    <w:rsid w:val="00845131"/>
    <w:rsid w:val="00845EE8"/>
    <w:rsid w:val="00846D3F"/>
    <w:rsid w:val="00847712"/>
    <w:rsid w:val="00853512"/>
    <w:rsid w:val="00855179"/>
    <w:rsid w:val="00867175"/>
    <w:rsid w:val="00867B06"/>
    <w:rsid w:val="0088351F"/>
    <w:rsid w:val="0088398A"/>
    <w:rsid w:val="00885019"/>
    <w:rsid w:val="0088637D"/>
    <w:rsid w:val="00886B1B"/>
    <w:rsid w:val="0089250D"/>
    <w:rsid w:val="008956CA"/>
    <w:rsid w:val="0089712A"/>
    <w:rsid w:val="008A75E2"/>
    <w:rsid w:val="008B00E8"/>
    <w:rsid w:val="008C53BF"/>
    <w:rsid w:val="008C7A89"/>
    <w:rsid w:val="008E5ABC"/>
    <w:rsid w:val="008F2D90"/>
    <w:rsid w:val="00905F70"/>
    <w:rsid w:val="00906F15"/>
    <w:rsid w:val="00907569"/>
    <w:rsid w:val="00910D88"/>
    <w:rsid w:val="00915824"/>
    <w:rsid w:val="00916BA1"/>
    <w:rsid w:val="00916C63"/>
    <w:rsid w:val="00922908"/>
    <w:rsid w:val="00923263"/>
    <w:rsid w:val="00927F9A"/>
    <w:rsid w:val="00930184"/>
    <w:rsid w:val="009427CD"/>
    <w:rsid w:val="009462B7"/>
    <w:rsid w:val="009533D5"/>
    <w:rsid w:val="009551EE"/>
    <w:rsid w:val="00963CA8"/>
    <w:rsid w:val="009679B2"/>
    <w:rsid w:val="009733D2"/>
    <w:rsid w:val="00973A84"/>
    <w:rsid w:val="00974220"/>
    <w:rsid w:val="00980039"/>
    <w:rsid w:val="00982926"/>
    <w:rsid w:val="00985031"/>
    <w:rsid w:val="00985137"/>
    <w:rsid w:val="0098589E"/>
    <w:rsid w:val="00992D71"/>
    <w:rsid w:val="00993A8F"/>
    <w:rsid w:val="00994D1F"/>
    <w:rsid w:val="009A16AC"/>
    <w:rsid w:val="009A4A7B"/>
    <w:rsid w:val="009B2ED1"/>
    <w:rsid w:val="009B7F46"/>
    <w:rsid w:val="009C281B"/>
    <w:rsid w:val="009C4005"/>
    <w:rsid w:val="009D0A8F"/>
    <w:rsid w:val="009D269B"/>
    <w:rsid w:val="009D3DF5"/>
    <w:rsid w:val="009D40CD"/>
    <w:rsid w:val="009D7DE3"/>
    <w:rsid w:val="009E27A3"/>
    <w:rsid w:val="009E367D"/>
    <w:rsid w:val="009E58DC"/>
    <w:rsid w:val="009F335B"/>
    <w:rsid w:val="00A01C45"/>
    <w:rsid w:val="00A02392"/>
    <w:rsid w:val="00A02B8B"/>
    <w:rsid w:val="00A12987"/>
    <w:rsid w:val="00A13957"/>
    <w:rsid w:val="00A16CDB"/>
    <w:rsid w:val="00A17453"/>
    <w:rsid w:val="00A1773C"/>
    <w:rsid w:val="00A2180C"/>
    <w:rsid w:val="00A272E3"/>
    <w:rsid w:val="00A27EEC"/>
    <w:rsid w:val="00A303B5"/>
    <w:rsid w:val="00A30B03"/>
    <w:rsid w:val="00A320AB"/>
    <w:rsid w:val="00A41020"/>
    <w:rsid w:val="00A42319"/>
    <w:rsid w:val="00A4239E"/>
    <w:rsid w:val="00A457DE"/>
    <w:rsid w:val="00A473F5"/>
    <w:rsid w:val="00A47F42"/>
    <w:rsid w:val="00A5247D"/>
    <w:rsid w:val="00A56556"/>
    <w:rsid w:val="00A57DA5"/>
    <w:rsid w:val="00A6115E"/>
    <w:rsid w:val="00A6208E"/>
    <w:rsid w:val="00A62287"/>
    <w:rsid w:val="00A64DF6"/>
    <w:rsid w:val="00A71492"/>
    <w:rsid w:val="00A71D1F"/>
    <w:rsid w:val="00A75E6C"/>
    <w:rsid w:val="00A85B2A"/>
    <w:rsid w:val="00A90253"/>
    <w:rsid w:val="00A93D14"/>
    <w:rsid w:val="00A956BD"/>
    <w:rsid w:val="00A96491"/>
    <w:rsid w:val="00A96A6D"/>
    <w:rsid w:val="00AA111F"/>
    <w:rsid w:val="00AA484E"/>
    <w:rsid w:val="00AA7908"/>
    <w:rsid w:val="00AB1049"/>
    <w:rsid w:val="00AB1EF9"/>
    <w:rsid w:val="00AB1F95"/>
    <w:rsid w:val="00AB3089"/>
    <w:rsid w:val="00AB3FBD"/>
    <w:rsid w:val="00AC23DF"/>
    <w:rsid w:val="00AC248B"/>
    <w:rsid w:val="00AC35ED"/>
    <w:rsid w:val="00AC40D1"/>
    <w:rsid w:val="00AC4A58"/>
    <w:rsid w:val="00AD1B02"/>
    <w:rsid w:val="00AD1C8B"/>
    <w:rsid w:val="00AE4373"/>
    <w:rsid w:val="00AE5E9F"/>
    <w:rsid w:val="00AF0EC7"/>
    <w:rsid w:val="00AF4F16"/>
    <w:rsid w:val="00B0286D"/>
    <w:rsid w:val="00B11537"/>
    <w:rsid w:val="00B16DA9"/>
    <w:rsid w:val="00B232B9"/>
    <w:rsid w:val="00B24181"/>
    <w:rsid w:val="00B24B0A"/>
    <w:rsid w:val="00B3417E"/>
    <w:rsid w:val="00B4380E"/>
    <w:rsid w:val="00B43BA1"/>
    <w:rsid w:val="00B54C6D"/>
    <w:rsid w:val="00B60CE1"/>
    <w:rsid w:val="00B61214"/>
    <w:rsid w:val="00B63A44"/>
    <w:rsid w:val="00B66FFF"/>
    <w:rsid w:val="00B70F6F"/>
    <w:rsid w:val="00B70FA5"/>
    <w:rsid w:val="00B74A95"/>
    <w:rsid w:val="00B75095"/>
    <w:rsid w:val="00B8405D"/>
    <w:rsid w:val="00B85B87"/>
    <w:rsid w:val="00B86678"/>
    <w:rsid w:val="00B86FD2"/>
    <w:rsid w:val="00B942CB"/>
    <w:rsid w:val="00B9642A"/>
    <w:rsid w:val="00BA2281"/>
    <w:rsid w:val="00BA273A"/>
    <w:rsid w:val="00BA5929"/>
    <w:rsid w:val="00BB14FE"/>
    <w:rsid w:val="00BB7B8D"/>
    <w:rsid w:val="00BC7FD4"/>
    <w:rsid w:val="00BD061D"/>
    <w:rsid w:val="00BD0CBF"/>
    <w:rsid w:val="00BD421F"/>
    <w:rsid w:val="00BD57AD"/>
    <w:rsid w:val="00BE00B9"/>
    <w:rsid w:val="00BE1B80"/>
    <w:rsid w:val="00BE1C3B"/>
    <w:rsid w:val="00BE5DE1"/>
    <w:rsid w:val="00BF0D1A"/>
    <w:rsid w:val="00BF5CAA"/>
    <w:rsid w:val="00BF6E0F"/>
    <w:rsid w:val="00C0255B"/>
    <w:rsid w:val="00C0342D"/>
    <w:rsid w:val="00C12C82"/>
    <w:rsid w:val="00C27BDF"/>
    <w:rsid w:val="00C30C6E"/>
    <w:rsid w:val="00C3348C"/>
    <w:rsid w:val="00C34597"/>
    <w:rsid w:val="00C36006"/>
    <w:rsid w:val="00C500E1"/>
    <w:rsid w:val="00C56D46"/>
    <w:rsid w:val="00C76333"/>
    <w:rsid w:val="00C81777"/>
    <w:rsid w:val="00C824C0"/>
    <w:rsid w:val="00C8649F"/>
    <w:rsid w:val="00C86BC2"/>
    <w:rsid w:val="00C8732F"/>
    <w:rsid w:val="00C94756"/>
    <w:rsid w:val="00C9532F"/>
    <w:rsid w:val="00C95A55"/>
    <w:rsid w:val="00C962AF"/>
    <w:rsid w:val="00C96C44"/>
    <w:rsid w:val="00CA2C24"/>
    <w:rsid w:val="00CA4170"/>
    <w:rsid w:val="00CA656C"/>
    <w:rsid w:val="00CB0BEC"/>
    <w:rsid w:val="00CB62F9"/>
    <w:rsid w:val="00CC0B04"/>
    <w:rsid w:val="00CC4D56"/>
    <w:rsid w:val="00CC5E5A"/>
    <w:rsid w:val="00CC698A"/>
    <w:rsid w:val="00CD1FE8"/>
    <w:rsid w:val="00CD212A"/>
    <w:rsid w:val="00CD5AB1"/>
    <w:rsid w:val="00CD72E4"/>
    <w:rsid w:val="00CE1A32"/>
    <w:rsid w:val="00CE2026"/>
    <w:rsid w:val="00CE4308"/>
    <w:rsid w:val="00CE5688"/>
    <w:rsid w:val="00CE6ECA"/>
    <w:rsid w:val="00CE70E1"/>
    <w:rsid w:val="00CF0025"/>
    <w:rsid w:val="00D10062"/>
    <w:rsid w:val="00D17C66"/>
    <w:rsid w:val="00D22C81"/>
    <w:rsid w:val="00D278F4"/>
    <w:rsid w:val="00D40823"/>
    <w:rsid w:val="00D417B3"/>
    <w:rsid w:val="00D426AE"/>
    <w:rsid w:val="00D44578"/>
    <w:rsid w:val="00D471BF"/>
    <w:rsid w:val="00D54B7D"/>
    <w:rsid w:val="00D55BCF"/>
    <w:rsid w:val="00D607EF"/>
    <w:rsid w:val="00D656E0"/>
    <w:rsid w:val="00D771FB"/>
    <w:rsid w:val="00D77900"/>
    <w:rsid w:val="00D801AB"/>
    <w:rsid w:val="00D8203A"/>
    <w:rsid w:val="00D828A5"/>
    <w:rsid w:val="00D970E5"/>
    <w:rsid w:val="00DA2883"/>
    <w:rsid w:val="00DA4126"/>
    <w:rsid w:val="00DA5BA2"/>
    <w:rsid w:val="00DB00A6"/>
    <w:rsid w:val="00DB0A0A"/>
    <w:rsid w:val="00DC31D0"/>
    <w:rsid w:val="00DC78B9"/>
    <w:rsid w:val="00DD022D"/>
    <w:rsid w:val="00DD3565"/>
    <w:rsid w:val="00DE0D43"/>
    <w:rsid w:val="00DE0DDD"/>
    <w:rsid w:val="00DE4DF6"/>
    <w:rsid w:val="00DF071F"/>
    <w:rsid w:val="00DF3B19"/>
    <w:rsid w:val="00DF3B35"/>
    <w:rsid w:val="00DF408B"/>
    <w:rsid w:val="00E00649"/>
    <w:rsid w:val="00E00B17"/>
    <w:rsid w:val="00E0201A"/>
    <w:rsid w:val="00E02164"/>
    <w:rsid w:val="00E054C4"/>
    <w:rsid w:val="00E05A54"/>
    <w:rsid w:val="00E071EB"/>
    <w:rsid w:val="00E1409F"/>
    <w:rsid w:val="00E16597"/>
    <w:rsid w:val="00E2099C"/>
    <w:rsid w:val="00E22A2F"/>
    <w:rsid w:val="00E24033"/>
    <w:rsid w:val="00E24376"/>
    <w:rsid w:val="00E245D5"/>
    <w:rsid w:val="00E24FDD"/>
    <w:rsid w:val="00E26DFA"/>
    <w:rsid w:val="00E3020D"/>
    <w:rsid w:val="00E35698"/>
    <w:rsid w:val="00E41024"/>
    <w:rsid w:val="00E447AD"/>
    <w:rsid w:val="00E473D6"/>
    <w:rsid w:val="00E50ED2"/>
    <w:rsid w:val="00E634EA"/>
    <w:rsid w:val="00E6700C"/>
    <w:rsid w:val="00E72F61"/>
    <w:rsid w:val="00E72F7B"/>
    <w:rsid w:val="00E80E29"/>
    <w:rsid w:val="00E86D43"/>
    <w:rsid w:val="00E91A97"/>
    <w:rsid w:val="00E94932"/>
    <w:rsid w:val="00E95430"/>
    <w:rsid w:val="00E97A86"/>
    <w:rsid w:val="00E97B8A"/>
    <w:rsid w:val="00EA07ED"/>
    <w:rsid w:val="00EA14E4"/>
    <w:rsid w:val="00EA3172"/>
    <w:rsid w:val="00EA3199"/>
    <w:rsid w:val="00EA4B14"/>
    <w:rsid w:val="00EB0C53"/>
    <w:rsid w:val="00EB2F6E"/>
    <w:rsid w:val="00EB4B0A"/>
    <w:rsid w:val="00EB58A1"/>
    <w:rsid w:val="00EC5E63"/>
    <w:rsid w:val="00EC6552"/>
    <w:rsid w:val="00ED0973"/>
    <w:rsid w:val="00ED2D9D"/>
    <w:rsid w:val="00EE39E6"/>
    <w:rsid w:val="00EE52B9"/>
    <w:rsid w:val="00EF2D74"/>
    <w:rsid w:val="00EF3262"/>
    <w:rsid w:val="00EF34FE"/>
    <w:rsid w:val="00F1143A"/>
    <w:rsid w:val="00F14BF2"/>
    <w:rsid w:val="00F1561A"/>
    <w:rsid w:val="00F1572C"/>
    <w:rsid w:val="00F23850"/>
    <w:rsid w:val="00F24CA4"/>
    <w:rsid w:val="00F24F1C"/>
    <w:rsid w:val="00F262DD"/>
    <w:rsid w:val="00F3368A"/>
    <w:rsid w:val="00F404E4"/>
    <w:rsid w:val="00F449ED"/>
    <w:rsid w:val="00F45BB7"/>
    <w:rsid w:val="00F53FB4"/>
    <w:rsid w:val="00F54D3A"/>
    <w:rsid w:val="00F61AF5"/>
    <w:rsid w:val="00F64147"/>
    <w:rsid w:val="00F67BCC"/>
    <w:rsid w:val="00F7111B"/>
    <w:rsid w:val="00F77AF9"/>
    <w:rsid w:val="00F94EA8"/>
    <w:rsid w:val="00F95F04"/>
    <w:rsid w:val="00FA319F"/>
    <w:rsid w:val="00FA7B89"/>
    <w:rsid w:val="00FB483F"/>
    <w:rsid w:val="00FB6B6A"/>
    <w:rsid w:val="00FC2140"/>
    <w:rsid w:val="00FC23F6"/>
    <w:rsid w:val="00FE08EC"/>
    <w:rsid w:val="00FE1389"/>
    <w:rsid w:val="00FE61F4"/>
    <w:rsid w:val="00FF027C"/>
    <w:rsid w:val="00FF0A2C"/>
    <w:rsid w:val="00FF20FB"/>
    <w:rsid w:val="00FF52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2292FA"/>
  <w15:chartTrackingRefBased/>
  <w15:docId w15:val="{22D5256B-FA6B-438F-AFA7-ED0EC59BE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4B23D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203A"/>
    <w:pPr>
      <w:ind w:left="720"/>
      <w:contextualSpacing/>
    </w:pPr>
  </w:style>
  <w:style w:type="character" w:styleId="Hyperlink">
    <w:name w:val="Hyperlink"/>
    <w:basedOn w:val="DefaultParagraphFont"/>
    <w:uiPriority w:val="99"/>
    <w:unhideWhenUsed/>
    <w:rsid w:val="00243A87"/>
    <w:rPr>
      <w:color w:val="0563C1" w:themeColor="hyperlink"/>
      <w:u w:val="single"/>
    </w:rPr>
  </w:style>
  <w:style w:type="character" w:styleId="UnresolvedMention">
    <w:name w:val="Unresolved Mention"/>
    <w:basedOn w:val="DefaultParagraphFont"/>
    <w:uiPriority w:val="99"/>
    <w:semiHidden/>
    <w:unhideWhenUsed/>
    <w:rsid w:val="00243A87"/>
    <w:rPr>
      <w:color w:val="605E5C"/>
      <w:shd w:val="clear" w:color="auto" w:fill="E1DFDD"/>
    </w:rPr>
  </w:style>
  <w:style w:type="character" w:customStyle="1" w:styleId="Heading1Char">
    <w:name w:val="Heading 1 Char"/>
    <w:basedOn w:val="DefaultParagraphFont"/>
    <w:link w:val="Heading1"/>
    <w:uiPriority w:val="9"/>
    <w:rsid w:val="004B23DF"/>
    <w:rPr>
      <w:rFonts w:ascii="Times New Roman" w:eastAsia="Times New Roman" w:hAnsi="Times New Roman" w:cs="Times New Roman"/>
      <w:b/>
      <w:bCs/>
      <w:kern w:val="36"/>
      <w:sz w:val="48"/>
      <w:szCs w:val="48"/>
      <w:lang w:eastAsia="en-GB"/>
    </w:rPr>
  </w:style>
  <w:style w:type="character" w:styleId="HTMLCite">
    <w:name w:val="HTML Cite"/>
    <w:basedOn w:val="DefaultParagraphFont"/>
    <w:uiPriority w:val="99"/>
    <w:semiHidden/>
    <w:unhideWhenUsed/>
    <w:rsid w:val="00923263"/>
    <w:rPr>
      <w:i/>
      <w:iCs/>
    </w:rPr>
  </w:style>
  <w:style w:type="character" w:styleId="FollowedHyperlink">
    <w:name w:val="FollowedHyperlink"/>
    <w:basedOn w:val="DefaultParagraphFont"/>
    <w:uiPriority w:val="99"/>
    <w:semiHidden/>
    <w:unhideWhenUsed/>
    <w:rsid w:val="008A75E2"/>
    <w:rPr>
      <w:color w:val="954F72" w:themeColor="followedHyperlink"/>
      <w:u w:val="single"/>
    </w:rPr>
  </w:style>
  <w:style w:type="paragraph" w:styleId="Header">
    <w:name w:val="header"/>
    <w:basedOn w:val="Normal"/>
    <w:link w:val="HeaderChar"/>
    <w:uiPriority w:val="99"/>
    <w:unhideWhenUsed/>
    <w:rsid w:val="00A565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6556"/>
  </w:style>
  <w:style w:type="paragraph" w:styleId="Footer">
    <w:name w:val="footer"/>
    <w:basedOn w:val="Normal"/>
    <w:link w:val="FooterChar"/>
    <w:uiPriority w:val="99"/>
    <w:unhideWhenUsed/>
    <w:rsid w:val="00A565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65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2645142">
      <w:bodyDiv w:val="1"/>
      <w:marLeft w:val="0"/>
      <w:marRight w:val="0"/>
      <w:marTop w:val="0"/>
      <w:marBottom w:val="0"/>
      <w:divBdr>
        <w:top w:val="none" w:sz="0" w:space="0" w:color="auto"/>
        <w:left w:val="none" w:sz="0" w:space="0" w:color="auto"/>
        <w:bottom w:val="none" w:sz="0" w:space="0" w:color="auto"/>
        <w:right w:val="none" w:sz="0" w:space="0" w:color="auto"/>
      </w:divBdr>
    </w:div>
    <w:div w:id="2147355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space.manoa.hawaii.edu/bitstream/10125/47216/1/EDPVol21%234_7-14.pdf" TargetMode="External"/><Relationship Id="rId13" Type="http://schemas.openxmlformats.org/officeDocument/2006/relationships/hyperlink" Target="http://www.aelfe.org/documents/text7-Duran.pdf" TargetMode="External"/><Relationship Id="rId18" Type="http://schemas.openxmlformats.org/officeDocument/2006/relationships/hyperlink" Target="http://www.comisiynyddygymraeg.cymru/English/Publications%20List/20150129%20DG%20S%20Welsh%20Language%20Use%20Survey%202013-14%20-%20Main%20report.pdf"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gov.wales/docs/dcells/publications/150225-successful-futures-en.pdf" TargetMode="External"/><Relationship Id="rId17" Type="http://schemas.openxmlformats.org/officeDocument/2006/relationships/hyperlink" Target="http://www.assembly.wales/NAfW%20Documents/paper_1_-_wldu.pdf%20-%2002092010/paper_1_-_wldu-English.pdf" TargetMode="External"/><Relationship Id="rId2" Type="http://schemas.openxmlformats.org/officeDocument/2006/relationships/numbering" Target="numbering.xml"/><Relationship Id="rId16" Type="http://schemas.openxmlformats.org/officeDocument/2006/relationships/hyperlink" Target="https://www.sciencedaily.com/releases/2010/06/100601171848.htm" TargetMode="External"/><Relationship Id="rId20" Type="http://schemas.openxmlformats.org/officeDocument/2006/relationships/hyperlink" Target="http://zimmer.csufresno.edu/~johnca/spch100/3-3-bernstein.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uk-wales-politics-41269727/"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integratedtreatmentservices.co.uk/our-approaches/speech-therapy-approaches/psycholinguistic-framework/" TargetMode="External"/><Relationship Id="rId23" Type="http://schemas.openxmlformats.org/officeDocument/2006/relationships/fontTable" Target="fontTable.xml"/><Relationship Id="rId10" Type="http://schemas.openxmlformats.org/officeDocument/2006/relationships/hyperlink" Target="https://doi.org/10.1111/1467-9481.00035" TargetMode="External"/><Relationship Id="rId19" Type="http://schemas.openxmlformats.org/officeDocument/2006/relationships/hyperlink" Target="https://www.walesonline.co.uk/news/education/subject-second-language-welsh-being-15693728" TargetMode="External"/><Relationship Id="rId4" Type="http://schemas.openxmlformats.org/officeDocument/2006/relationships/settings" Target="settings.xml"/><Relationship Id="rId9" Type="http://schemas.openxmlformats.org/officeDocument/2006/relationships/hyperlink" Target="https://www.birmingham.ac.uk/Documents/college-artslaw/cels/essays/secondlanguage/First-Language-Acquisition-and-Classroom-Language-Learning-Similarities-and-Differences.pdf" TargetMode="External"/><Relationship Id="rId14" Type="http://schemas.openxmlformats.org/officeDocument/2006/relationships/hyperlink" Target="https://www.jstor.org/stable/329302?read-now=1&amp;refreqid=excelsior%3A86f327355bbdc93eb6bb4009dc1fbe22&amp;seq=1#page_scan_tab_content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7D7B32-72E9-49D1-97B1-A2FDAF0BB8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1128</TotalTime>
  <Pages>7</Pages>
  <Words>2627</Words>
  <Characters>14980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kerrie williams</dc:creator>
  <cp:keywords/>
  <dc:description/>
  <cp:lastModifiedBy>kerrie williams</cp:lastModifiedBy>
  <cp:revision>622</cp:revision>
  <dcterms:created xsi:type="dcterms:W3CDTF">2019-02-05T00:33:00Z</dcterms:created>
  <dcterms:modified xsi:type="dcterms:W3CDTF">2019-02-25T23:40:00Z</dcterms:modified>
</cp:coreProperties>
</file>