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16422781"/>
        <w:docPartObj>
          <w:docPartGallery w:val="Cover Pages"/>
          <w:docPartUnique/>
        </w:docPartObj>
      </w:sdtPr>
      <w:sdtEndPr>
        <w:rPr>
          <w:sz w:val="22"/>
        </w:rPr>
      </w:sdtEndPr>
      <w:sdtContent>
        <w:p w14:paraId="29D543AC" w14:textId="22E0D8CE" w:rsidR="00C4563E" w:rsidRDefault="003A25E8">
          <w:pPr>
            <w:pStyle w:val="NoSpacing"/>
            <w:rPr>
              <w:sz w:val="2"/>
            </w:rPr>
          </w:pPr>
          <w:r>
            <w:rPr>
              <w:noProof/>
            </w:rPr>
            <mc:AlternateContent>
              <mc:Choice Requires="wps">
                <w:drawing>
                  <wp:anchor distT="0" distB="0" distL="114300" distR="114300" simplePos="0" relativeHeight="251661312" behindDoc="0" locked="0" layoutInCell="1" allowOverlap="1" wp14:anchorId="4C689ED2" wp14:editId="26EA1840">
                    <wp:simplePos x="0" y="0"/>
                    <wp:positionH relativeFrom="page">
                      <wp:posOffset>885139</wp:posOffset>
                    </wp:positionH>
                    <wp:positionV relativeFrom="margin">
                      <wp:align>top</wp:align>
                    </wp:positionV>
                    <wp:extent cx="5332781" cy="914400"/>
                    <wp:effectExtent l="0" t="0" r="0" b="4445"/>
                    <wp:wrapNone/>
                    <wp:docPr id="62" name="Text Box 62"/>
                    <wp:cNvGraphicFramePr/>
                    <a:graphic xmlns:a="http://schemas.openxmlformats.org/drawingml/2006/main">
                      <a:graphicData uri="http://schemas.microsoft.com/office/word/2010/wordprocessingShape">
                        <wps:wsp>
                          <wps:cNvSpPr txBox="1"/>
                          <wps:spPr>
                            <a:xfrm>
                              <a:off x="0" y="0"/>
                              <a:ext cx="5332781"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color w:val="00206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E7F25F4" w14:textId="77777777" w:rsidR="00C4563E" w:rsidRPr="003A25E8" w:rsidRDefault="003A25E8">
                                    <w:pPr>
                                      <w:pStyle w:val="NoSpacing"/>
                                      <w:rPr>
                                        <w:rFonts w:ascii="Arial" w:eastAsiaTheme="majorEastAsia" w:hAnsi="Arial" w:cs="Arial"/>
                                        <w:bCs/>
                                        <w:caps/>
                                        <w:color w:val="002060"/>
                                        <w:sz w:val="160"/>
                                        <w:szCs w:val="160"/>
                                      </w:rPr>
                                    </w:pPr>
                                    <w:r w:rsidRPr="003A25E8">
                                      <w:rPr>
                                        <w:rFonts w:ascii="Arial" w:hAnsi="Arial" w:cs="Arial"/>
                                        <w:bCs/>
                                        <w:color w:val="002060"/>
                                        <w:sz w:val="40"/>
                                        <w:szCs w:val="40"/>
                                      </w:rPr>
                                      <w:t>Evaluate the success and limitations of the Police and Criminal Evidence Act 1984 in preventing Miscarriages of Justice.</w:t>
                                    </w:r>
                                  </w:p>
                                </w:sdtContent>
                              </w:sdt>
                              <w:p w14:paraId="1EDFF5DB" w14:textId="2BDF84AC" w:rsidR="00C4563E" w:rsidRPr="003A25E8" w:rsidRDefault="00AB1658">
                                <w:pPr>
                                  <w:pStyle w:val="NoSpacing"/>
                                  <w:spacing w:before="120"/>
                                  <w:rPr>
                                    <w:color w:val="002060"/>
                                    <w:sz w:val="36"/>
                                    <w:szCs w:val="36"/>
                                  </w:rPr>
                                </w:pPr>
                                <w:sdt>
                                  <w:sdtPr>
                                    <w:rPr>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A25E8">
                                      <w:rPr>
                                        <w:color w:val="002060"/>
                                        <w:sz w:val="36"/>
                                        <w:szCs w:val="36"/>
                                      </w:rPr>
                                      <w:t xml:space="preserve">By </w:t>
                                    </w:r>
                                    <w:r w:rsidR="00C4563E" w:rsidRPr="003A25E8">
                                      <w:rPr>
                                        <w:color w:val="002060"/>
                                        <w:sz w:val="36"/>
                                        <w:szCs w:val="36"/>
                                      </w:rPr>
                                      <w:t>Shannon Ladd (1802991)</w:t>
                                    </w:r>
                                  </w:sdtContent>
                                </w:sdt>
                                <w:r w:rsidR="00C4563E" w:rsidRPr="003A25E8">
                                  <w:rPr>
                                    <w:noProof/>
                                    <w:color w:val="002060"/>
                                  </w:rPr>
                                  <w:t xml:space="preserve"> </w:t>
                                </w:r>
                              </w:p>
                              <w:p w14:paraId="10E7A1E9" w14:textId="77777777" w:rsidR="00C4563E" w:rsidRDefault="00C456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C689ED2" id="_x0000_t202" coordsize="21600,21600" o:spt="202" path="m,l,21600r21600,l21600,xe">
                    <v:stroke joinstyle="miter"/>
                    <v:path gradientshapeok="t" o:connecttype="rect"/>
                  </v:shapetype>
                  <v:shape id="Text Box 62" o:spid="_x0000_s1026" type="#_x0000_t202" style="position:absolute;margin-left:69.7pt;margin-top:0;width:419.9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" filled="f" stroked="f" strokeweight=".5pt">
                    <v:textbox style="mso-fit-shape-to-text:t">
                      <w:txbxContent>
                        <w:sdt>
                          <w:sdtPr>
                            <w:rPr>
                              <w:rFonts w:ascii="Arial" w:hAnsi="Arial" w:cs="Arial"/>
                              <w:bCs/>
                              <w:color w:val="00206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E7F25F4" w14:textId="77777777" w:rsidR="00C4563E" w:rsidRPr="003A25E8" w:rsidRDefault="003A25E8">
                              <w:pPr>
                                <w:pStyle w:val="NoSpacing"/>
                                <w:rPr>
                                  <w:rFonts w:ascii="Arial" w:eastAsiaTheme="majorEastAsia" w:hAnsi="Arial" w:cs="Arial"/>
                                  <w:bCs/>
                                  <w:caps/>
                                  <w:color w:val="002060"/>
                                  <w:sz w:val="160"/>
                                  <w:szCs w:val="160"/>
                                </w:rPr>
                              </w:pPr>
                              <w:r w:rsidRPr="003A25E8">
                                <w:rPr>
                                  <w:rFonts w:ascii="Arial" w:hAnsi="Arial" w:cs="Arial"/>
                                  <w:bCs/>
                                  <w:color w:val="002060"/>
                                  <w:sz w:val="40"/>
                                  <w:szCs w:val="40"/>
                                </w:rPr>
                                <w:t>Evaluate the success and limitations of the Police and Criminal Evidence Act 1984 in preventing Miscarriages of Justice.</w:t>
                              </w:r>
                            </w:p>
                          </w:sdtContent>
                        </w:sdt>
                        <w:p w14:paraId="1EDFF5DB" w14:textId="2BDF84AC" w:rsidR="00C4563E" w:rsidRPr="003A25E8" w:rsidRDefault="00AB1658">
                          <w:pPr>
                            <w:pStyle w:val="NoSpacing"/>
                            <w:spacing w:before="120"/>
                            <w:rPr>
                              <w:color w:val="002060"/>
                              <w:sz w:val="36"/>
                              <w:szCs w:val="36"/>
                            </w:rPr>
                          </w:pPr>
                          <w:sdt>
                            <w:sdtPr>
                              <w:rPr>
                                <w:color w:val="00206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A25E8">
                                <w:rPr>
                                  <w:color w:val="002060"/>
                                  <w:sz w:val="36"/>
                                  <w:szCs w:val="36"/>
                                </w:rPr>
                                <w:t xml:space="preserve">By </w:t>
                              </w:r>
                              <w:r w:rsidR="00C4563E" w:rsidRPr="003A25E8">
                                <w:rPr>
                                  <w:color w:val="002060"/>
                                  <w:sz w:val="36"/>
                                  <w:szCs w:val="36"/>
                                </w:rPr>
                                <w:t>Shannon Ladd (1802991)</w:t>
                              </w:r>
                            </w:sdtContent>
                          </w:sdt>
                          <w:r w:rsidR="00C4563E" w:rsidRPr="003A25E8">
                            <w:rPr>
                              <w:noProof/>
                              <w:color w:val="002060"/>
                            </w:rPr>
                            <w:t xml:space="preserve"> </w:t>
                          </w:r>
                        </w:p>
                        <w:p w14:paraId="10E7A1E9" w14:textId="77777777" w:rsidR="00C4563E" w:rsidRDefault="00C4563E"/>
                      </w:txbxContent>
                    </v:textbox>
                    <w10:wrap anchorx="page" anchory="margin"/>
                  </v:shape>
                </w:pict>
              </mc:Fallback>
            </mc:AlternateContent>
          </w:r>
        </w:p>
        <w:p w14:paraId="7591EDF4" w14:textId="5E8802D0" w:rsidR="00C4563E" w:rsidRDefault="00C4563E">
          <w:r>
            <w:rPr>
              <w:noProof/>
              <w:color w:val="4472C4" w:themeColor="accent1"/>
              <w:sz w:val="36"/>
              <w:szCs w:val="36"/>
            </w:rPr>
            <mc:AlternateContent>
              <mc:Choice Requires="wpg">
                <w:drawing>
                  <wp:anchor distT="0" distB="0" distL="114300" distR="114300" simplePos="0" relativeHeight="251660288" behindDoc="1" locked="0" layoutInCell="1" allowOverlap="1" wp14:anchorId="2C2CEFA2" wp14:editId="52F1F39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A8BF50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A62ACFD" w14:textId="77777777" w:rsidR="00C4563E" w:rsidRDefault="00C4563E">
          <w:r>
            <w:br w:type="page"/>
          </w:r>
        </w:p>
      </w:sdtContent>
    </w:sdt>
    <w:p w14:paraId="49E2A7D1" w14:textId="75E0C868" w:rsidR="00634FA9" w:rsidRDefault="002F17B5" w:rsidP="00E54B78">
      <w:pPr>
        <w:spacing w:line="360" w:lineRule="auto"/>
        <w:rPr>
          <w:rFonts w:ascii="Arial" w:hAnsi="Arial" w:cs="Arial"/>
          <w:sz w:val="24"/>
          <w:szCs w:val="24"/>
        </w:rPr>
      </w:pPr>
      <w:r>
        <w:rPr>
          <w:rFonts w:ascii="Arial" w:hAnsi="Arial" w:cs="Arial"/>
          <w:sz w:val="24"/>
          <w:szCs w:val="24"/>
        </w:rPr>
        <w:lastRenderedPageBreak/>
        <w:t>The Police force has been around for a long time. The earliest form of the Police</w:t>
      </w:r>
      <w:r w:rsidR="00FD6A14">
        <w:rPr>
          <w:rFonts w:ascii="Arial" w:hAnsi="Arial" w:cs="Arial"/>
          <w:sz w:val="24"/>
          <w:szCs w:val="24"/>
        </w:rPr>
        <w:t>, going back to around the 1280’s,</w:t>
      </w:r>
      <w:r>
        <w:rPr>
          <w:rFonts w:ascii="Arial" w:hAnsi="Arial" w:cs="Arial"/>
          <w:sz w:val="24"/>
          <w:szCs w:val="24"/>
        </w:rPr>
        <w:t xml:space="preserve"> w</w:t>
      </w:r>
      <w:r w:rsidR="00A24A81">
        <w:rPr>
          <w:rFonts w:ascii="Arial" w:hAnsi="Arial" w:cs="Arial"/>
          <w:sz w:val="24"/>
          <w:szCs w:val="24"/>
        </w:rPr>
        <w:t>ere watchmen</w:t>
      </w:r>
      <w:r w:rsidR="00FD6A14">
        <w:rPr>
          <w:rFonts w:ascii="Arial" w:hAnsi="Arial" w:cs="Arial"/>
          <w:sz w:val="24"/>
          <w:szCs w:val="24"/>
        </w:rPr>
        <w:t xml:space="preserve"> and constables who patrolled the streets and were organised by the local community</w:t>
      </w:r>
      <w:r w:rsidR="00B219EE">
        <w:rPr>
          <w:rFonts w:ascii="Arial" w:hAnsi="Arial" w:cs="Arial"/>
          <w:sz w:val="24"/>
          <w:szCs w:val="24"/>
        </w:rPr>
        <w:t xml:space="preserve"> but they were not called police</w:t>
      </w:r>
      <w:r w:rsidR="00FD6A14">
        <w:rPr>
          <w:rFonts w:ascii="Arial" w:hAnsi="Arial" w:cs="Arial"/>
          <w:sz w:val="24"/>
          <w:szCs w:val="24"/>
        </w:rPr>
        <w:t xml:space="preserve">. By the 1730’s, these watchmen and constables were paid to patrol around rural areas and at night. </w:t>
      </w:r>
      <w:r>
        <w:rPr>
          <w:rFonts w:ascii="Arial" w:hAnsi="Arial" w:cs="Arial"/>
          <w:sz w:val="24"/>
          <w:szCs w:val="24"/>
        </w:rPr>
        <w:t>The actual Police force was created by</w:t>
      </w:r>
      <w:r w:rsidR="00634FA9">
        <w:rPr>
          <w:rFonts w:ascii="Arial" w:hAnsi="Arial" w:cs="Arial"/>
          <w:sz w:val="24"/>
          <w:szCs w:val="24"/>
        </w:rPr>
        <w:t xml:space="preserve"> Sir Robert Peel</w:t>
      </w:r>
      <w:r>
        <w:rPr>
          <w:rFonts w:ascii="Arial" w:hAnsi="Arial" w:cs="Arial"/>
          <w:sz w:val="24"/>
          <w:szCs w:val="24"/>
        </w:rPr>
        <w:t xml:space="preserve"> i</w:t>
      </w:r>
      <w:r w:rsidR="00A438D2">
        <w:rPr>
          <w:rFonts w:ascii="Arial" w:hAnsi="Arial" w:cs="Arial"/>
          <w:sz w:val="24"/>
          <w:szCs w:val="24"/>
        </w:rPr>
        <w:t>n</w:t>
      </w:r>
      <w:r w:rsidR="00634FA9">
        <w:rPr>
          <w:rFonts w:ascii="Arial" w:hAnsi="Arial" w:cs="Arial"/>
          <w:sz w:val="24"/>
          <w:szCs w:val="24"/>
        </w:rPr>
        <w:t xml:space="preserve"> 1829</w:t>
      </w:r>
      <w:r w:rsidR="00B219EE">
        <w:rPr>
          <w:rFonts w:ascii="Arial" w:hAnsi="Arial" w:cs="Arial"/>
          <w:sz w:val="24"/>
          <w:szCs w:val="24"/>
        </w:rPr>
        <w:t>, who also created the nine principals of policing</w:t>
      </w:r>
      <w:r w:rsidR="00634FA9">
        <w:rPr>
          <w:rFonts w:ascii="Arial" w:hAnsi="Arial" w:cs="Arial"/>
          <w:sz w:val="24"/>
          <w:szCs w:val="24"/>
        </w:rPr>
        <w:t>. There was a great need for law and order in the 19</w:t>
      </w:r>
      <w:r w:rsidR="00634FA9" w:rsidRPr="00634FA9">
        <w:rPr>
          <w:rFonts w:ascii="Arial" w:hAnsi="Arial" w:cs="Arial"/>
          <w:sz w:val="24"/>
          <w:szCs w:val="24"/>
          <w:vertAlign w:val="superscript"/>
        </w:rPr>
        <w:t>th</w:t>
      </w:r>
      <w:r w:rsidR="00634FA9">
        <w:rPr>
          <w:rFonts w:ascii="Arial" w:hAnsi="Arial" w:cs="Arial"/>
          <w:sz w:val="24"/>
          <w:szCs w:val="24"/>
        </w:rPr>
        <w:t xml:space="preserve"> century and the public did not have enough protection. This new way of policing had a great impact in the United Kingdom and soon enough crime was on the decline by the 1850’s. There were regular patrols in previously unpatrolled and </w:t>
      </w:r>
      <w:r w:rsidR="00E54B78">
        <w:rPr>
          <w:rFonts w:ascii="Arial" w:hAnsi="Arial" w:cs="Arial"/>
          <w:sz w:val="24"/>
          <w:szCs w:val="24"/>
        </w:rPr>
        <w:t xml:space="preserve">urban areas and many working class people appreciated the police’s work and dedication to making the country a safer place. Over the coming years, changes were made to the force and more acts were introduced along with laws and legislation but it was far from perfect (UK Parliament 2010). </w:t>
      </w:r>
    </w:p>
    <w:p w14:paraId="1469F62B" w14:textId="2D69E7B4" w:rsidR="001227F9" w:rsidRDefault="007111C5" w:rsidP="00E54B78">
      <w:pPr>
        <w:spacing w:line="360" w:lineRule="auto"/>
        <w:rPr>
          <w:rFonts w:ascii="Arial" w:hAnsi="Arial" w:cs="Arial"/>
          <w:sz w:val="24"/>
          <w:szCs w:val="24"/>
        </w:rPr>
      </w:pPr>
      <w:r>
        <w:rPr>
          <w:rFonts w:ascii="Arial" w:hAnsi="Arial" w:cs="Arial"/>
          <w:sz w:val="24"/>
          <w:szCs w:val="24"/>
        </w:rPr>
        <w:t>The Police and Criminal Evidence Act was introduced in 1984 due to problems within the police and miscarriages of justice</w:t>
      </w:r>
      <w:r w:rsidR="00ED3246">
        <w:rPr>
          <w:rFonts w:ascii="Arial" w:hAnsi="Arial" w:cs="Arial"/>
          <w:sz w:val="24"/>
          <w:szCs w:val="24"/>
        </w:rPr>
        <w:t xml:space="preserve"> such as no set detention times, endless hours to question a suspect and bad treatment of suspects leading to wrongful convictions</w:t>
      </w:r>
      <w:r>
        <w:rPr>
          <w:rFonts w:ascii="Arial" w:hAnsi="Arial" w:cs="Arial"/>
          <w:sz w:val="24"/>
          <w:szCs w:val="24"/>
        </w:rPr>
        <w:t>.</w:t>
      </w:r>
      <w:r w:rsidR="003F061F">
        <w:rPr>
          <w:rFonts w:ascii="Arial" w:hAnsi="Arial" w:cs="Arial"/>
          <w:sz w:val="24"/>
          <w:szCs w:val="24"/>
        </w:rPr>
        <w:t xml:space="preserve"> The</w:t>
      </w:r>
      <w:r w:rsidR="00607626">
        <w:rPr>
          <w:rFonts w:ascii="Arial" w:hAnsi="Arial" w:cs="Arial"/>
          <w:sz w:val="24"/>
          <w:szCs w:val="24"/>
        </w:rPr>
        <w:t xml:space="preserve"> </w:t>
      </w:r>
      <w:r w:rsidR="003F061F">
        <w:rPr>
          <w:rFonts w:ascii="Arial" w:hAnsi="Arial" w:cs="Arial"/>
          <w:sz w:val="24"/>
          <w:szCs w:val="24"/>
        </w:rPr>
        <w:t>PACE act originally was brought to parliament in 19</w:t>
      </w:r>
      <w:r w:rsidR="00A438D2">
        <w:rPr>
          <w:rFonts w:ascii="Arial" w:hAnsi="Arial" w:cs="Arial"/>
          <w:sz w:val="24"/>
          <w:szCs w:val="24"/>
        </w:rPr>
        <w:t xml:space="preserve">94 </w:t>
      </w:r>
      <w:r w:rsidR="003F061F">
        <w:rPr>
          <w:rFonts w:ascii="Arial" w:hAnsi="Arial" w:cs="Arial"/>
          <w:sz w:val="24"/>
          <w:szCs w:val="24"/>
        </w:rPr>
        <w:t xml:space="preserve">but was not passed until </w:t>
      </w:r>
      <w:r w:rsidR="00A438D2">
        <w:rPr>
          <w:rFonts w:ascii="Arial" w:hAnsi="Arial" w:cs="Arial"/>
          <w:sz w:val="24"/>
          <w:szCs w:val="24"/>
        </w:rPr>
        <w:t>January 1</w:t>
      </w:r>
      <w:r w:rsidR="00A438D2" w:rsidRPr="00A438D2">
        <w:rPr>
          <w:rFonts w:ascii="Arial" w:hAnsi="Arial" w:cs="Arial"/>
          <w:sz w:val="24"/>
          <w:szCs w:val="24"/>
          <w:vertAlign w:val="superscript"/>
        </w:rPr>
        <w:t>st</w:t>
      </w:r>
      <w:r w:rsidR="00A438D2">
        <w:rPr>
          <w:rFonts w:ascii="Arial" w:hAnsi="Arial" w:cs="Arial"/>
          <w:sz w:val="24"/>
          <w:szCs w:val="24"/>
        </w:rPr>
        <w:t xml:space="preserve"> 1986 due to the Miner’s strike which kept the police and parliament busy. PACE came to be because of a report in 1981 by the Royal Commission on Criminal Procedure, run by Sir Cybil Philips</w:t>
      </w:r>
      <w:r w:rsidR="00634FA9">
        <w:rPr>
          <w:rFonts w:ascii="Arial" w:hAnsi="Arial" w:cs="Arial"/>
          <w:sz w:val="24"/>
          <w:szCs w:val="24"/>
        </w:rPr>
        <w:t xml:space="preserve"> (Zander 2011).</w:t>
      </w:r>
      <w:r w:rsidR="00CE319B">
        <w:rPr>
          <w:rFonts w:ascii="Arial" w:hAnsi="Arial" w:cs="Arial"/>
          <w:sz w:val="24"/>
          <w:szCs w:val="24"/>
        </w:rPr>
        <w:t xml:space="preserve"> The creation of PACE was a long time coming and the Royal Commission on Criminal Justice made sure that enough research had been done before PACE was passed in Parliament.</w:t>
      </w:r>
      <w:r w:rsidR="00A438D2">
        <w:rPr>
          <w:rFonts w:ascii="Arial" w:hAnsi="Arial" w:cs="Arial"/>
          <w:sz w:val="24"/>
          <w:szCs w:val="24"/>
        </w:rPr>
        <w:t xml:space="preserve"> </w:t>
      </w:r>
      <w:r w:rsidR="00FD6A14">
        <w:rPr>
          <w:rFonts w:ascii="Arial" w:hAnsi="Arial" w:cs="Arial"/>
          <w:sz w:val="24"/>
          <w:szCs w:val="24"/>
        </w:rPr>
        <w:t xml:space="preserve">Before PACE existed, the detention, questioning and sentencing of criminals were considered inhumane and unfair at times. </w:t>
      </w:r>
      <w:r w:rsidR="00CE319B">
        <w:rPr>
          <w:rFonts w:ascii="Arial" w:hAnsi="Arial" w:cs="Arial"/>
          <w:sz w:val="24"/>
          <w:szCs w:val="24"/>
        </w:rPr>
        <w:t>There were no rules as to how long a suspect should be kept for and how long they should be interviewed for without any rest. Some were subjected to interrogation methods such as ph</w:t>
      </w:r>
      <w:r w:rsidR="00867C82">
        <w:rPr>
          <w:rFonts w:ascii="Arial" w:hAnsi="Arial" w:cs="Arial"/>
          <w:sz w:val="24"/>
          <w:szCs w:val="24"/>
        </w:rPr>
        <w:t>ysical and psychological abuse and being coerced into giving a confession (Griffiths 2012).</w:t>
      </w:r>
    </w:p>
    <w:p w14:paraId="52EABB28" w14:textId="05E65C4D" w:rsidR="007E6805" w:rsidRDefault="007E6805" w:rsidP="00E54B78">
      <w:pPr>
        <w:spacing w:line="360" w:lineRule="auto"/>
        <w:rPr>
          <w:rFonts w:ascii="Arial" w:hAnsi="Arial" w:cs="Arial"/>
          <w:sz w:val="24"/>
          <w:szCs w:val="24"/>
        </w:rPr>
      </w:pPr>
      <w:r>
        <w:rPr>
          <w:rFonts w:ascii="Arial" w:hAnsi="Arial" w:cs="Arial"/>
          <w:sz w:val="24"/>
          <w:szCs w:val="24"/>
        </w:rPr>
        <w:t>An example of a miscarriage of justice would be the case of the Maguire seven, a family who were wrongly convicted of undertaking two bombings in English pubs in 1974. They were all arrested and convicted of these bombings but the confessions that were forced out of them were false. They were detained by Surry Police under anti- terrorist laws and they were subjected to physical abuse by the police officers and were threatened. The coerced statements</w:t>
      </w:r>
      <w:r w:rsidR="00DA0D03">
        <w:rPr>
          <w:rFonts w:ascii="Arial" w:hAnsi="Arial" w:cs="Arial"/>
          <w:sz w:val="24"/>
          <w:szCs w:val="24"/>
        </w:rPr>
        <w:t xml:space="preserve"> led police to search their homes but </w:t>
      </w:r>
      <w:r w:rsidR="00DA0D03">
        <w:rPr>
          <w:rFonts w:ascii="Arial" w:hAnsi="Arial" w:cs="Arial"/>
          <w:sz w:val="24"/>
          <w:szCs w:val="24"/>
        </w:rPr>
        <w:lastRenderedPageBreak/>
        <w:t>no evidence of any bomb making materials were ever found, yet they were still jailed. In 1991, their convictions were revoked but the impact of the whole ordeal has affected them for life (BBC 2019).</w:t>
      </w:r>
    </w:p>
    <w:p w14:paraId="4ECF94BE" w14:textId="45FF83DC" w:rsidR="00F40AF4" w:rsidRDefault="00F40AF4" w:rsidP="00E54B78">
      <w:pPr>
        <w:spacing w:line="360" w:lineRule="auto"/>
        <w:rPr>
          <w:rFonts w:ascii="Arial" w:hAnsi="Arial" w:cs="Arial"/>
          <w:sz w:val="24"/>
          <w:szCs w:val="24"/>
        </w:rPr>
      </w:pPr>
      <w:r>
        <w:rPr>
          <w:rFonts w:ascii="Arial" w:hAnsi="Arial" w:cs="Arial"/>
          <w:sz w:val="24"/>
          <w:szCs w:val="24"/>
        </w:rPr>
        <w:t xml:space="preserve">Miscarriages of justice happen from time to time but was a lot more common before PACE was introduced because police used harsh interviewing tactics to coerce a confession out of people. Some cases include the Birmingham Six, Judith Ward, the Guilford Four, George Lewis, Daniel Mansell, Charlie McMenamin and </w:t>
      </w:r>
      <w:r w:rsidR="00B73161">
        <w:rPr>
          <w:rFonts w:ascii="Arial" w:hAnsi="Arial" w:cs="Arial"/>
          <w:sz w:val="24"/>
          <w:szCs w:val="24"/>
        </w:rPr>
        <w:t>Anthony Steele.</w:t>
      </w:r>
      <w:r>
        <w:rPr>
          <w:rFonts w:ascii="Arial" w:hAnsi="Arial" w:cs="Arial"/>
          <w:sz w:val="24"/>
          <w:szCs w:val="24"/>
        </w:rPr>
        <w:t xml:space="preserve"> All of these cases involved </w:t>
      </w:r>
      <w:r w:rsidR="00B73161">
        <w:rPr>
          <w:rFonts w:ascii="Arial" w:hAnsi="Arial" w:cs="Arial"/>
          <w:sz w:val="24"/>
          <w:szCs w:val="24"/>
        </w:rPr>
        <w:t>physical and/ or psychological abuse by police officers in order to get then to confess to something they knew they has not done. Some even had mental disabilities and were not capable of understanding what was really happening to them (Innocent 2019).</w:t>
      </w:r>
    </w:p>
    <w:p w14:paraId="314253FD" w14:textId="6107E1AB" w:rsidR="00D1093A" w:rsidRDefault="005770BD" w:rsidP="00E54B78">
      <w:pPr>
        <w:spacing w:line="360" w:lineRule="auto"/>
        <w:rPr>
          <w:rFonts w:ascii="Arial" w:hAnsi="Arial" w:cs="Arial"/>
          <w:color w:val="0B0C0C"/>
          <w:sz w:val="24"/>
          <w:szCs w:val="24"/>
          <w:shd w:val="clear" w:color="auto" w:fill="FFFFFF"/>
        </w:rPr>
      </w:pPr>
      <w:r>
        <w:rPr>
          <w:rFonts w:ascii="Arial" w:hAnsi="Arial" w:cs="Arial"/>
          <w:sz w:val="24"/>
          <w:szCs w:val="24"/>
        </w:rPr>
        <w:t>With PACE came along rules and regulations regarding stop and search, entry/ search/ seizure</w:t>
      </w:r>
      <w:r w:rsidR="006F7B9E">
        <w:rPr>
          <w:rFonts w:ascii="Arial" w:hAnsi="Arial" w:cs="Arial"/>
          <w:sz w:val="24"/>
          <w:szCs w:val="24"/>
        </w:rPr>
        <w:t xml:space="preserve"> of property</w:t>
      </w:r>
      <w:r>
        <w:rPr>
          <w:rFonts w:ascii="Arial" w:hAnsi="Arial" w:cs="Arial"/>
          <w:sz w:val="24"/>
          <w:szCs w:val="24"/>
        </w:rPr>
        <w:t xml:space="preserve">, arrest and </w:t>
      </w:r>
      <w:r w:rsidR="00553DF6">
        <w:rPr>
          <w:rFonts w:ascii="Arial" w:hAnsi="Arial" w:cs="Arial"/>
          <w:sz w:val="24"/>
          <w:szCs w:val="24"/>
        </w:rPr>
        <w:t>detention</w:t>
      </w:r>
      <w:r>
        <w:rPr>
          <w:rFonts w:ascii="Arial" w:hAnsi="Arial" w:cs="Arial"/>
          <w:sz w:val="24"/>
          <w:szCs w:val="24"/>
        </w:rPr>
        <w:t xml:space="preserve"> and the </w:t>
      </w:r>
      <w:r w:rsidR="00553DF6">
        <w:rPr>
          <w:rFonts w:ascii="Arial" w:hAnsi="Arial" w:cs="Arial"/>
          <w:sz w:val="24"/>
          <w:szCs w:val="24"/>
        </w:rPr>
        <w:t xml:space="preserve">questioning of suspects and the treatment of them. </w:t>
      </w:r>
      <w:r w:rsidR="006F7B9E">
        <w:rPr>
          <w:rFonts w:ascii="Arial" w:hAnsi="Arial" w:cs="Arial"/>
          <w:sz w:val="24"/>
          <w:szCs w:val="24"/>
        </w:rPr>
        <w:t xml:space="preserve">There are 8 different codes of practice in the act. Different codes came into place at different times and amendments were made as time went on. Code A was amended </w:t>
      </w:r>
      <w:r w:rsidR="005611AC">
        <w:rPr>
          <w:rFonts w:ascii="Arial" w:hAnsi="Arial" w:cs="Arial"/>
          <w:sz w:val="24"/>
          <w:szCs w:val="24"/>
        </w:rPr>
        <w:t>on the 7</w:t>
      </w:r>
      <w:r w:rsidR="005611AC" w:rsidRPr="005611AC">
        <w:rPr>
          <w:rFonts w:ascii="Arial" w:hAnsi="Arial" w:cs="Arial"/>
          <w:sz w:val="24"/>
          <w:szCs w:val="24"/>
          <w:vertAlign w:val="superscript"/>
        </w:rPr>
        <w:t>th</w:t>
      </w:r>
      <w:r w:rsidR="005611AC">
        <w:rPr>
          <w:rFonts w:ascii="Arial" w:hAnsi="Arial" w:cs="Arial"/>
          <w:sz w:val="24"/>
          <w:szCs w:val="24"/>
        </w:rPr>
        <w:t xml:space="preserve"> of March</w:t>
      </w:r>
      <w:r w:rsidR="006F7B9E">
        <w:rPr>
          <w:rFonts w:ascii="Arial" w:hAnsi="Arial" w:cs="Arial"/>
          <w:sz w:val="24"/>
          <w:szCs w:val="24"/>
        </w:rPr>
        <w:t xml:space="preserve"> 2009 and </w:t>
      </w:r>
      <w:r w:rsidR="005611AC">
        <w:rPr>
          <w:rFonts w:ascii="Arial" w:hAnsi="Arial" w:cs="Arial"/>
          <w:sz w:val="24"/>
          <w:szCs w:val="24"/>
        </w:rPr>
        <w:t>again</w:t>
      </w:r>
      <w:r w:rsidR="006F7B9E">
        <w:rPr>
          <w:rFonts w:ascii="Arial" w:hAnsi="Arial" w:cs="Arial"/>
          <w:sz w:val="24"/>
          <w:szCs w:val="24"/>
        </w:rPr>
        <w:t xml:space="preserve"> </w:t>
      </w:r>
      <w:r w:rsidR="005611AC">
        <w:rPr>
          <w:rFonts w:ascii="Arial" w:hAnsi="Arial" w:cs="Arial"/>
          <w:sz w:val="24"/>
          <w:szCs w:val="24"/>
        </w:rPr>
        <w:t>on the 27</w:t>
      </w:r>
      <w:r w:rsidR="005611AC" w:rsidRPr="005611AC">
        <w:rPr>
          <w:rFonts w:ascii="Arial" w:hAnsi="Arial" w:cs="Arial"/>
          <w:sz w:val="24"/>
          <w:szCs w:val="24"/>
          <w:vertAlign w:val="superscript"/>
        </w:rPr>
        <w:t>th</w:t>
      </w:r>
      <w:r w:rsidR="005611AC">
        <w:rPr>
          <w:rFonts w:ascii="Arial" w:hAnsi="Arial" w:cs="Arial"/>
          <w:sz w:val="24"/>
          <w:szCs w:val="24"/>
        </w:rPr>
        <w:t xml:space="preserve"> of October</w:t>
      </w:r>
      <w:r w:rsidR="006F7B9E">
        <w:rPr>
          <w:rFonts w:ascii="Arial" w:hAnsi="Arial" w:cs="Arial"/>
          <w:sz w:val="24"/>
          <w:szCs w:val="24"/>
        </w:rPr>
        <w:t xml:space="preserve"> 2015</w:t>
      </w:r>
      <w:r w:rsidR="0018611E">
        <w:rPr>
          <w:rFonts w:ascii="Arial" w:hAnsi="Arial" w:cs="Arial"/>
          <w:sz w:val="24"/>
          <w:szCs w:val="24"/>
        </w:rPr>
        <w:t xml:space="preserve">. The Code grants police the power </w:t>
      </w:r>
      <w:r w:rsidR="00D1093A">
        <w:rPr>
          <w:rFonts w:ascii="Arial" w:hAnsi="Arial" w:cs="Arial"/>
          <w:sz w:val="24"/>
          <w:szCs w:val="24"/>
        </w:rPr>
        <w:t>to search a person or vehicle without making an arrest first but they need to make a record that they have done so. Code B is similar and grants the power to enter and search premises and remove any property found on the premises. Code C outlines the detention requirements and the treatment/ questioning of suspects that are not related to terrorism (Home Office 2019). Code D states “</w:t>
      </w:r>
      <w:r w:rsidR="00D1093A" w:rsidRPr="00D1093A">
        <w:rPr>
          <w:rFonts w:ascii="Arial" w:hAnsi="Arial" w:cs="Arial"/>
          <w:color w:val="0B0C0C"/>
          <w:sz w:val="24"/>
          <w:szCs w:val="24"/>
          <w:shd w:val="clear" w:color="auto" w:fill="FFFFFF"/>
        </w:rPr>
        <w:t>Main methods used by the police to identify people in connection with the investigation of offences and the keeping of accurate and reliable criminal records</w:t>
      </w:r>
      <w:r w:rsidR="00D1093A">
        <w:rPr>
          <w:rFonts w:ascii="Arial" w:hAnsi="Arial" w:cs="Arial"/>
          <w:color w:val="0B0C0C"/>
          <w:sz w:val="24"/>
          <w:szCs w:val="24"/>
          <w:shd w:val="clear" w:color="auto" w:fill="FFFFFF"/>
        </w:rPr>
        <w:t xml:space="preserve">” according to the Home Office (2019). </w:t>
      </w:r>
    </w:p>
    <w:p w14:paraId="6A0B3AFA" w14:textId="49F80837" w:rsidR="005770BD" w:rsidRDefault="00D1093A" w:rsidP="00E54B78">
      <w:pPr>
        <w:spacing w:line="360" w:lineRule="auto"/>
        <w:rPr>
          <w:rFonts w:ascii="Arial" w:hAnsi="Arial" w:cs="Arial"/>
          <w:color w:val="0B0C0C"/>
          <w:sz w:val="24"/>
          <w:szCs w:val="24"/>
          <w:shd w:val="clear" w:color="auto" w:fill="FFFFFF"/>
        </w:rPr>
      </w:pPr>
      <w:r>
        <w:rPr>
          <w:rFonts w:ascii="Arial" w:hAnsi="Arial" w:cs="Arial"/>
          <w:color w:val="0B0C0C"/>
          <w:sz w:val="24"/>
          <w:szCs w:val="24"/>
          <w:shd w:val="clear" w:color="auto" w:fill="FFFFFF"/>
        </w:rPr>
        <w:t>Code E is very basic and it makes sure that audio recordings have to be done when interviewing suspects. Code F also deals with the interviewing process and it is for police officers that chose to do a video recording with sound of an interview. Video recordings are not mandatory but some chose to do them. Code G</w:t>
      </w:r>
      <w:r w:rsidR="00566A1A">
        <w:rPr>
          <w:rFonts w:ascii="Arial" w:hAnsi="Arial" w:cs="Arial"/>
          <w:color w:val="0B0C0C"/>
          <w:sz w:val="24"/>
          <w:szCs w:val="24"/>
          <w:shd w:val="clear" w:color="auto" w:fill="FFFFFF"/>
        </w:rPr>
        <w:t xml:space="preserve"> is about the powers of arrest under section 4 of PACE and has not been amended since its introduction </w:t>
      </w:r>
      <w:r w:rsidR="005611AC">
        <w:rPr>
          <w:rFonts w:ascii="Arial" w:hAnsi="Arial" w:cs="Arial"/>
          <w:color w:val="0B0C0C"/>
          <w:sz w:val="24"/>
          <w:szCs w:val="24"/>
          <w:shd w:val="clear" w:color="auto" w:fill="FFFFFF"/>
        </w:rPr>
        <w:t>on the 1</w:t>
      </w:r>
      <w:r w:rsidR="005611AC" w:rsidRPr="005611AC">
        <w:rPr>
          <w:rFonts w:ascii="Arial" w:hAnsi="Arial" w:cs="Arial"/>
          <w:color w:val="0B0C0C"/>
          <w:sz w:val="24"/>
          <w:szCs w:val="24"/>
          <w:shd w:val="clear" w:color="auto" w:fill="FFFFFF"/>
          <w:vertAlign w:val="superscript"/>
        </w:rPr>
        <w:t>st</w:t>
      </w:r>
      <w:r w:rsidR="005611AC">
        <w:rPr>
          <w:rFonts w:ascii="Arial" w:hAnsi="Arial" w:cs="Arial"/>
          <w:color w:val="0B0C0C"/>
          <w:sz w:val="24"/>
          <w:szCs w:val="24"/>
          <w:shd w:val="clear" w:color="auto" w:fill="FFFFFF"/>
        </w:rPr>
        <w:t xml:space="preserve"> of January</w:t>
      </w:r>
      <w:r w:rsidR="00566A1A">
        <w:rPr>
          <w:rFonts w:ascii="Arial" w:hAnsi="Arial" w:cs="Arial"/>
          <w:color w:val="0B0C0C"/>
          <w:sz w:val="24"/>
          <w:szCs w:val="24"/>
          <w:shd w:val="clear" w:color="auto" w:fill="FFFFFF"/>
        </w:rPr>
        <w:t xml:space="preserve"> 2006. Lastly, Code H is “</w:t>
      </w:r>
      <w:r w:rsidR="00566A1A" w:rsidRPr="00566A1A">
        <w:rPr>
          <w:rFonts w:ascii="Arial" w:hAnsi="Arial" w:cs="Arial"/>
          <w:color w:val="0B0C0C"/>
          <w:sz w:val="24"/>
          <w:szCs w:val="24"/>
          <w:shd w:val="clear" w:color="auto" w:fill="FFFFFF"/>
        </w:rPr>
        <w:t>Revised code of practice in connection with detention, treatment and questioning by police officers under the Terrorism Act 2000</w:t>
      </w:r>
      <w:r w:rsidR="00566A1A">
        <w:rPr>
          <w:rFonts w:ascii="Arial" w:hAnsi="Arial" w:cs="Arial"/>
          <w:color w:val="0B0C0C"/>
          <w:sz w:val="24"/>
          <w:szCs w:val="24"/>
          <w:shd w:val="clear" w:color="auto" w:fill="FFFFFF"/>
        </w:rPr>
        <w:t xml:space="preserve">” stated by the Home Office (2019). This code was introduced </w:t>
      </w:r>
      <w:r w:rsidR="00566A1A">
        <w:rPr>
          <w:rFonts w:ascii="Arial" w:hAnsi="Arial" w:cs="Arial"/>
          <w:color w:val="0B0C0C"/>
          <w:sz w:val="24"/>
          <w:szCs w:val="24"/>
          <w:shd w:val="clear" w:color="auto" w:fill="FFFFFF"/>
        </w:rPr>
        <w:lastRenderedPageBreak/>
        <w:t>due to the increasing threat of terrorism in 2006 but has been amended several times, in 2012, 2013, 2014, 2017 and 2018. Code H and Code C are the two that have been changed or amended the most out of all the codes</w:t>
      </w:r>
      <w:r w:rsidR="000B0EB2">
        <w:rPr>
          <w:rFonts w:ascii="Arial" w:hAnsi="Arial" w:cs="Arial"/>
          <w:color w:val="0B0C0C"/>
          <w:sz w:val="24"/>
          <w:szCs w:val="24"/>
          <w:shd w:val="clear" w:color="auto" w:fill="FFFFFF"/>
        </w:rPr>
        <w:t xml:space="preserve"> (Home Office 2019).</w:t>
      </w:r>
    </w:p>
    <w:p w14:paraId="4B600F54" w14:textId="153C81EA" w:rsidR="00153841" w:rsidRDefault="00153841" w:rsidP="00E54B78">
      <w:pPr>
        <w:spacing w:line="360" w:lineRule="auto"/>
        <w:rPr>
          <w:rFonts w:ascii="Arial" w:hAnsi="Arial" w:cs="Arial"/>
          <w:sz w:val="24"/>
          <w:szCs w:val="24"/>
        </w:rPr>
      </w:pPr>
      <w:r>
        <w:rPr>
          <w:rFonts w:ascii="Arial" w:hAnsi="Arial" w:cs="Arial"/>
          <w:color w:val="0B0C0C"/>
          <w:sz w:val="24"/>
          <w:szCs w:val="24"/>
          <w:shd w:val="clear" w:color="auto" w:fill="FFFFFF"/>
        </w:rPr>
        <w:t>Stop and searches before PACE were primarily based on the officer’s hunch or being stereotypical in that people of different ethnicity were more suspicious than white people. They were not recorded properly and sometimes they were not recorded at all. Under the laws of PACE, stop and searched have increased but that is because every one of them is recorded and recorded correctly. Not every stop and search will lead to an arrest and these stop and searches are made on the grounds of reasonable suspicion and not just a</w:t>
      </w:r>
      <w:r w:rsidR="00A41A1C">
        <w:rPr>
          <w:rFonts w:ascii="Arial" w:hAnsi="Arial" w:cs="Arial"/>
          <w:color w:val="0B0C0C"/>
          <w:sz w:val="24"/>
          <w:szCs w:val="24"/>
          <w:shd w:val="clear" w:color="auto" w:fill="FFFFFF"/>
        </w:rPr>
        <w:t xml:space="preserve"> hunch (Brown 2008). </w:t>
      </w:r>
    </w:p>
    <w:p w14:paraId="7F59FFB3" w14:textId="30A2DA14" w:rsidR="00B60BA0" w:rsidRDefault="004B209C" w:rsidP="00E54B78">
      <w:pPr>
        <w:spacing w:line="360" w:lineRule="auto"/>
        <w:rPr>
          <w:rFonts w:ascii="Arial" w:hAnsi="Arial" w:cs="Arial"/>
          <w:sz w:val="24"/>
          <w:szCs w:val="24"/>
        </w:rPr>
      </w:pPr>
      <w:r>
        <w:rPr>
          <w:rFonts w:ascii="Arial" w:hAnsi="Arial" w:cs="Arial"/>
          <w:sz w:val="24"/>
          <w:szCs w:val="24"/>
        </w:rPr>
        <w:t xml:space="preserve">The entry, search and seizure has changed similarly to the stop and search. Police not authorise searches more than the courts do and some searches are with the owner’s consent. Other times the police require a warrant. Not every time seizure of property happens but when it does it is usually of stolen property or drugs. Sometimes, some property owners are not co-operative and are very unhappy with the police procedure. This is usually the fault of the police officers themselves.  </w:t>
      </w:r>
      <w:r w:rsidR="004A23B1">
        <w:rPr>
          <w:rFonts w:ascii="Arial" w:hAnsi="Arial" w:cs="Arial"/>
          <w:sz w:val="24"/>
          <w:szCs w:val="24"/>
        </w:rPr>
        <w:t>PACE allows officers to obtain confidential information that will help them conduct a safe and thorough search operation (Brown 2008).</w:t>
      </w:r>
    </w:p>
    <w:p w14:paraId="7295112C" w14:textId="4E4F237F" w:rsidR="00B219EE" w:rsidRDefault="00B219EE" w:rsidP="00E54B78">
      <w:pPr>
        <w:spacing w:line="360" w:lineRule="auto"/>
        <w:rPr>
          <w:rFonts w:ascii="Arial" w:hAnsi="Arial" w:cs="Arial"/>
          <w:sz w:val="24"/>
          <w:szCs w:val="24"/>
        </w:rPr>
      </w:pPr>
      <w:r>
        <w:rPr>
          <w:rFonts w:ascii="Arial" w:hAnsi="Arial" w:cs="Arial"/>
          <w:sz w:val="24"/>
          <w:szCs w:val="24"/>
        </w:rPr>
        <w:t>PACE sets a limit on how long someone can be detained for</w:t>
      </w:r>
      <w:r w:rsidR="00376E16">
        <w:rPr>
          <w:rFonts w:ascii="Arial" w:hAnsi="Arial" w:cs="Arial"/>
          <w:sz w:val="24"/>
          <w:szCs w:val="24"/>
        </w:rPr>
        <w:t xml:space="preserve">. Usually it is only for 24 hours but in certain circumstances, someone can be held from 36 to 96 hours depending on the seriousness of the crime. </w:t>
      </w:r>
      <w:r w:rsidR="00903E85">
        <w:rPr>
          <w:rFonts w:ascii="Arial" w:hAnsi="Arial" w:cs="Arial"/>
          <w:sz w:val="24"/>
          <w:szCs w:val="24"/>
        </w:rPr>
        <w:t xml:space="preserve">After 96 hours, the police must decide to either release them or arrest them. Under the terrorist act of 2000, a person suspected of terrorism can be kept up to 14 days and held without change (UK government 2019). </w:t>
      </w:r>
      <w:r w:rsidR="00543B2B">
        <w:rPr>
          <w:rFonts w:ascii="Arial" w:hAnsi="Arial" w:cs="Arial"/>
          <w:sz w:val="24"/>
          <w:szCs w:val="24"/>
        </w:rPr>
        <w:t xml:space="preserve">According to Brown (2008) “PACE limits on length of detention have not generally created problems for investigating officers” which is a good thing and it proves that the system now is better than before PACE and even with the change, investigating officers can still do their job effectively. </w:t>
      </w:r>
    </w:p>
    <w:p w14:paraId="12F69372" w14:textId="1C739BE5" w:rsidR="007B691F" w:rsidRDefault="007B691F" w:rsidP="00E54B78">
      <w:pPr>
        <w:spacing w:line="360" w:lineRule="auto"/>
        <w:rPr>
          <w:rFonts w:ascii="Arial" w:hAnsi="Arial" w:cs="Arial"/>
          <w:sz w:val="24"/>
          <w:szCs w:val="24"/>
        </w:rPr>
      </w:pPr>
      <w:r>
        <w:rPr>
          <w:rFonts w:ascii="Arial" w:hAnsi="Arial" w:cs="Arial"/>
          <w:sz w:val="24"/>
          <w:szCs w:val="24"/>
        </w:rPr>
        <w:t xml:space="preserve">The treatment of suspects has changed drastically thanks to PACE. There is a custody officer in charge of every suspect that is in custody and they have a great responsibility to make sure that the suspect is treated well but that is a lot of pressure and there have been instances where they have not done their job well. All suspects are given written and spoken information about their rights but sometimes it </w:t>
      </w:r>
      <w:r>
        <w:rPr>
          <w:rFonts w:ascii="Arial" w:hAnsi="Arial" w:cs="Arial"/>
          <w:sz w:val="24"/>
          <w:szCs w:val="24"/>
        </w:rPr>
        <w:lastRenderedPageBreak/>
        <w:t xml:space="preserve">is not made very clear to them and not all suspects know that they have to get their right said to them. There is still confusion </w:t>
      </w:r>
      <w:r w:rsidR="00776923">
        <w:rPr>
          <w:rFonts w:ascii="Arial" w:hAnsi="Arial" w:cs="Arial"/>
          <w:sz w:val="24"/>
          <w:szCs w:val="24"/>
        </w:rPr>
        <w:t>around how custody works but it has improved since PACE was introduced. Also, it is the custody officer’s responsibility to make sure that the detainee is mentally and physically well. (Brown 2008).</w:t>
      </w:r>
    </w:p>
    <w:p w14:paraId="6A38FDE0" w14:textId="4A2545E1" w:rsidR="00ED3246" w:rsidRDefault="00ED3246" w:rsidP="00E54B78">
      <w:pPr>
        <w:spacing w:line="360" w:lineRule="auto"/>
        <w:rPr>
          <w:rFonts w:ascii="Arial" w:hAnsi="Arial" w:cs="Arial"/>
          <w:sz w:val="24"/>
          <w:szCs w:val="24"/>
        </w:rPr>
      </w:pPr>
      <w:r>
        <w:rPr>
          <w:rFonts w:ascii="Arial" w:hAnsi="Arial" w:cs="Arial"/>
          <w:sz w:val="24"/>
          <w:szCs w:val="24"/>
        </w:rPr>
        <w:t xml:space="preserve">Before PACE, harsh techniques were used when interviewing suspects, trying to get them to confess or give up information. </w:t>
      </w:r>
      <w:r w:rsidR="0062354D">
        <w:rPr>
          <w:rFonts w:ascii="Arial" w:hAnsi="Arial" w:cs="Arial"/>
          <w:sz w:val="24"/>
          <w:szCs w:val="24"/>
        </w:rPr>
        <w:t xml:space="preserve">Violence and threats and making the suspect terrified were common along with sleep deprivation and no breaks. These oppressive techniques were used to speed things up and to try and close the case as quickly as possible. In the end, suspects would crack under the psychological pressure and will confess to doing something they have not done just to end the torture. These types of interviews can lead to wrong convictions, unreliable and forced confessions and loss of trust in the police by the wrongly convicted person and their family (Bull 2019). After PACE, things have drastically improved. No violence whatsoever is being used but getting evidence and confessions is still important. Better tactics are being used. </w:t>
      </w:r>
      <w:r w:rsidR="00893BF7">
        <w:rPr>
          <w:rFonts w:ascii="Arial" w:hAnsi="Arial" w:cs="Arial"/>
          <w:sz w:val="24"/>
          <w:szCs w:val="24"/>
        </w:rPr>
        <w:t xml:space="preserve">Frequent breaks occur and suspects are not allowed to be questioned over a certain amount of time, plus they have to have a certain amount of rest in between interviews. </w:t>
      </w:r>
    </w:p>
    <w:p w14:paraId="43F71371" w14:textId="639624BA" w:rsidR="00E460A3" w:rsidRDefault="00E460A3" w:rsidP="00E460A3">
      <w:pPr>
        <w:spacing w:line="360" w:lineRule="auto"/>
        <w:rPr>
          <w:rFonts w:ascii="Arial" w:hAnsi="Arial" w:cs="Arial"/>
          <w:sz w:val="24"/>
          <w:szCs w:val="24"/>
        </w:rPr>
      </w:pPr>
      <w:r>
        <w:rPr>
          <w:rFonts w:ascii="Arial" w:hAnsi="Arial" w:cs="Arial"/>
          <w:sz w:val="24"/>
          <w:szCs w:val="24"/>
        </w:rPr>
        <w:t xml:space="preserve">Legal advice before PACE was not mandatory and many suspects were not given the choice to have legal advice which lead to false confessions and officers doing or saying whatever they wanted. Under PACE, almost everyone asks for a legal representative. Some find lawyers unhelpful or unnecessary. A legal representative can make sure that their client doe not give in to interrogations and can advise them on what to say or when to remain silent. At the beginning of PACE, according to Brown (2008) “Access to legal advice was occasionally delayed when PACE was first introduced but this occurs only exceptionally.” Under PACE, </w:t>
      </w:r>
      <w:r w:rsidR="00C35CDA">
        <w:rPr>
          <w:rFonts w:ascii="Arial" w:hAnsi="Arial" w:cs="Arial"/>
          <w:sz w:val="24"/>
          <w:szCs w:val="24"/>
        </w:rPr>
        <w:t xml:space="preserve">it has become routine for legal advice to be asked for and the police themselves ask if the person would want a legal representative or not. </w:t>
      </w:r>
    </w:p>
    <w:p w14:paraId="71078FD1" w14:textId="11F27ECA" w:rsidR="007B691F" w:rsidRDefault="00D70A39" w:rsidP="007E6805">
      <w:pPr>
        <w:spacing w:line="360" w:lineRule="auto"/>
        <w:rPr>
          <w:rFonts w:ascii="Arial" w:hAnsi="Arial" w:cs="Arial"/>
          <w:sz w:val="24"/>
          <w:szCs w:val="24"/>
        </w:rPr>
      </w:pPr>
      <w:r>
        <w:rPr>
          <w:rFonts w:ascii="Arial" w:hAnsi="Arial" w:cs="Arial"/>
          <w:sz w:val="24"/>
          <w:szCs w:val="24"/>
        </w:rPr>
        <w:t xml:space="preserve">Some people that come into custody have mental conditions. Some are brought there because they have committed a crime, some are there because the police are concerned for their safety. It is up to the custody officer to help this individual and make sure they have everything they need. Sometimes a doctor or mental health worker would need to be called and an appropriate adult may need to be called as </w:t>
      </w:r>
      <w:r>
        <w:rPr>
          <w:rFonts w:ascii="Arial" w:hAnsi="Arial" w:cs="Arial"/>
          <w:sz w:val="24"/>
          <w:szCs w:val="24"/>
        </w:rPr>
        <w:lastRenderedPageBreak/>
        <w:t xml:space="preserve">well. Interviewing suspects with mental health issues can be challenging. They may not know what they are saying and it can be hard to distinguish what is true and what is not. Brown (2008) states “the interviewing of those with mental health problems raises dangers of generating false confessions.” Before PACE, officers would take advantage of this and use these false confessions as a real one, leading to a wrongful conviction. </w:t>
      </w:r>
    </w:p>
    <w:p w14:paraId="2AD78907" w14:textId="54962F22" w:rsidR="007E6805" w:rsidRDefault="007E6805" w:rsidP="007E6805">
      <w:pPr>
        <w:spacing w:line="360" w:lineRule="auto"/>
        <w:rPr>
          <w:rFonts w:ascii="Arial" w:hAnsi="Arial" w:cs="Arial"/>
          <w:sz w:val="24"/>
          <w:szCs w:val="24"/>
        </w:rPr>
      </w:pPr>
      <w:r>
        <w:rPr>
          <w:rFonts w:ascii="Arial" w:hAnsi="Arial" w:cs="Arial"/>
          <w:sz w:val="24"/>
          <w:szCs w:val="24"/>
        </w:rPr>
        <w:t>One example of this is the case of Stefan Kiszco. Ki</w:t>
      </w:r>
      <w:r w:rsidR="00155E7B">
        <w:rPr>
          <w:rFonts w:ascii="Arial" w:hAnsi="Arial" w:cs="Arial"/>
          <w:sz w:val="24"/>
          <w:szCs w:val="24"/>
        </w:rPr>
        <w:t>s</w:t>
      </w:r>
      <w:r>
        <w:rPr>
          <w:rFonts w:ascii="Arial" w:hAnsi="Arial" w:cs="Arial"/>
          <w:sz w:val="24"/>
          <w:szCs w:val="24"/>
        </w:rPr>
        <w:t xml:space="preserve">zco was wrongly convicted of the rape and murder of a little girl named Lesley Molseed. He was the prime suspect just because he had mental health problems and was an easy target. He was subjected to days of interrogation by investigating officers and he eventually confessed, believing he would be allowed to go home and that the police would think his claim was false. He was also denied legal presence and the presence of his mother. Stefan Kiszco was sentenced in 1976. Seventeen years later, his case was reopened in 1992 and he was released. The real culprit was eventually caught after proper DNA testing was done. A man by the name of Ronald Castree was sentenced to life in prison. This case has been deemed the worst miscarriage of justice of all time and sadly only a year after Stefan was released, he died (Tighe 2019). </w:t>
      </w:r>
    </w:p>
    <w:p w14:paraId="04AB7B20" w14:textId="4B081D1B" w:rsidR="00ED3246" w:rsidRDefault="00712294" w:rsidP="00E54B78">
      <w:pPr>
        <w:spacing w:line="360" w:lineRule="auto"/>
        <w:rPr>
          <w:rFonts w:ascii="Arial" w:hAnsi="Arial" w:cs="Arial"/>
          <w:sz w:val="24"/>
          <w:szCs w:val="24"/>
        </w:rPr>
      </w:pPr>
      <w:r>
        <w:rPr>
          <w:rFonts w:ascii="Arial" w:hAnsi="Arial" w:cs="Arial"/>
          <w:sz w:val="24"/>
          <w:szCs w:val="24"/>
        </w:rPr>
        <w:t>The purpose of PACE was to modernise the police force and make drastic changes to how the police worked. According to the Home Office (2007) “</w:t>
      </w:r>
      <w:r w:rsidRPr="00712294">
        <w:rPr>
          <w:rFonts w:ascii="Arial" w:hAnsi="Arial" w:cs="Arial"/>
          <w:sz w:val="24"/>
          <w:szCs w:val="24"/>
        </w:rPr>
        <w:t>PACE clearly has focus on the provision of powers for police officers</w:t>
      </w:r>
      <w:r>
        <w:rPr>
          <w:rFonts w:ascii="Arial" w:hAnsi="Arial" w:cs="Arial"/>
          <w:sz w:val="24"/>
          <w:szCs w:val="24"/>
        </w:rPr>
        <w:t xml:space="preserve">.” This, though, was a concern to some as police would have more powers and could </w:t>
      </w:r>
      <w:r w:rsidR="007708DA">
        <w:rPr>
          <w:rFonts w:ascii="Arial" w:hAnsi="Arial" w:cs="Arial"/>
          <w:sz w:val="24"/>
          <w:szCs w:val="24"/>
        </w:rPr>
        <w:t>a</w:t>
      </w:r>
      <w:r>
        <w:rPr>
          <w:rFonts w:ascii="Arial" w:hAnsi="Arial" w:cs="Arial"/>
          <w:sz w:val="24"/>
          <w:szCs w:val="24"/>
        </w:rPr>
        <w:t xml:space="preserve">ffect how the public was treated. </w:t>
      </w:r>
      <w:r w:rsidR="007708DA">
        <w:rPr>
          <w:rFonts w:ascii="Arial" w:hAnsi="Arial" w:cs="Arial"/>
          <w:sz w:val="24"/>
          <w:szCs w:val="24"/>
        </w:rPr>
        <w:t>PACE has changed policing for the better. Suspects are treated fairly and police custody is much better than before PACE but there are still issues that remain (Home Office 2007). Every interview within a Police station is recorded but interviews are conducted outside of a designated station although this does not happen very often. Custody officers have a lot of responsibility resting on their shoulders and they do not always get things right. They have been reported to influence a suspect decision on having legal advice and not read their rights in a way that suspect understand (Brown 2008).</w:t>
      </w:r>
    </w:p>
    <w:p w14:paraId="7E937E39" w14:textId="6719A19F" w:rsidR="007708DA" w:rsidRDefault="007708DA" w:rsidP="00E54B78">
      <w:pPr>
        <w:spacing w:line="360" w:lineRule="auto"/>
        <w:rPr>
          <w:rFonts w:ascii="Arial" w:hAnsi="Arial" w:cs="Arial"/>
          <w:sz w:val="24"/>
          <w:szCs w:val="24"/>
        </w:rPr>
      </w:pPr>
      <w:r>
        <w:rPr>
          <w:rFonts w:ascii="Arial" w:hAnsi="Arial" w:cs="Arial"/>
          <w:sz w:val="24"/>
          <w:szCs w:val="24"/>
        </w:rPr>
        <w:t xml:space="preserve">Overall, PACE is seen as a good thing to happen to the police force. Police officers must follow all the codes and do everything right. There are some things that go unnoticed and unrecorded and mistakes will be made but at the end of the day, the </w:t>
      </w:r>
      <w:r>
        <w:rPr>
          <w:rFonts w:ascii="Arial" w:hAnsi="Arial" w:cs="Arial"/>
          <w:sz w:val="24"/>
          <w:szCs w:val="24"/>
        </w:rPr>
        <w:lastRenderedPageBreak/>
        <w:t xml:space="preserve">police are only human. As time goes on, PACE codes will be adapted and changed and some might even be added. </w:t>
      </w:r>
      <w:r w:rsidR="008A1DEF">
        <w:rPr>
          <w:rFonts w:ascii="Arial" w:hAnsi="Arial" w:cs="Arial"/>
          <w:sz w:val="24"/>
          <w:szCs w:val="24"/>
        </w:rPr>
        <w:t xml:space="preserve">Thanks to PACE, the number of miscarriages of justice has decreased. They do still happen but not as often anymore. PACE will continue to rule over the police and it has made the police force a better public service. </w:t>
      </w:r>
    </w:p>
    <w:p w14:paraId="5D5A3BFC" w14:textId="69BC099D" w:rsidR="00AB1658" w:rsidRDefault="00AB1658" w:rsidP="00E54B78">
      <w:pPr>
        <w:spacing w:line="360" w:lineRule="auto"/>
        <w:rPr>
          <w:rFonts w:ascii="Arial" w:hAnsi="Arial" w:cs="Arial"/>
          <w:sz w:val="24"/>
          <w:szCs w:val="24"/>
        </w:rPr>
      </w:pPr>
    </w:p>
    <w:p w14:paraId="6DC9A86B" w14:textId="6C4F0FA6" w:rsidR="00AB1658" w:rsidRDefault="00AB1658" w:rsidP="00E54B78">
      <w:pPr>
        <w:spacing w:line="360" w:lineRule="auto"/>
        <w:rPr>
          <w:rFonts w:ascii="Arial" w:hAnsi="Arial" w:cs="Arial"/>
          <w:sz w:val="24"/>
          <w:szCs w:val="24"/>
        </w:rPr>
      </w:pPr>
    </w:p>
    <w:p w14:paraId="30183A08" w14:textId="2C771FF2" w:rsidR="00AB1658" w:rsidRDefault="00AB1658" w:rsidP="00E54B78">
      <w:pPr>
        <w:spacing w:line="360" w:lineRule="auto"/>
        <w:rPr>
          <w:rFonts w:ascii="Arial" w:hAnsi="Arial" w:cs="Arial"/>
          <w:sz w:val="24"/>
          <w:szCs w:val="24"/>
        </w:rPr>
      </w:pPr>
    </w:p>
    <w:p w14:paraId="711154FD" w14:textId="40F65217" w:rsidR="00AB1658" w:rsidRDefault="00AB1658" w:rsidP="00E54B78">
      <w:pPr>
        <w:spacing w:line="360" w:lineRule="auto"/>
        <w:rPr>
          <w:rFonts w:ascii="Arial" w:hAnsi="Arial" w:cs="Arial"/>
          <w:sz w:val="24"/>
          <w:szCs w:val="24"/>
        </w:rPr>
      </w:pPr>
    </w:p>
    <w:p w14:paraId="44B810A6" w14:textId="64639767" w:rsidR="00AB1658" w:rsidRDefault="00AB1658" w:rsidP="00E54B78">
      <w:pPr>
        <w:spacing w:line="360" w:lineRule="auto"/>
        <w:rPr>
          <w:rFonts w:ascii="Arial" w:hAnsi="Arial" w:cs="Arial"/>
          <w:sz w:val="24"/>
          <w:szCs w:val="24"/>
        </w:rPr>
      </w:pPr>
    </w:p>
    <w:p w14:paraId="5BB44839" w14:textId="2E438B93" w:rsidR="00AB1658" w:rsidRDefault="00AB1658" w:rsidP="00E54B78">
      <w:pPr>
        <w:spacing w:line="360" w:lineRule="auto"/>
        <w:rPr>
          <w:rFonts w:ascii="Arial" w:hAnsi="Arial" w:cs="Arial"/>
          <w:sz w:val="24"/>
          <w:szCs w:val="24"/>
        </w:rPr>
      </w:pPr>
    </w:p>
    <w:p w14:paraId="704E4A36" w14:textId="0681E239" w:rsidR="00AB1658" w:rsidRDefault="00AB1658" w:rsidP="00E54B78">
      <w:pPr>
        <w:spacing w:line="360" w:lineRule="auto"/>
        <w:rPr>
          <w:rFonts w:ascii="Arial" w:hAnsi="Arial" w:cs="Arial"/>
          <w:sz w:val="24"/>
          <w:szCs w:val="24"/>
        </w:rPr>
      </w:pPr>
    </w:p>
    <w:p w14:paraId="3FD047B3" w14:textId="345B7133" w:rsidR="00AB1658" w:rsidRDefault="00AB1658" w:rsidP="00E54B78">
      <w:pPr>
        <w:spacing w:line="360" w:lineRule="auto"/>
        <w:rPr>
          <w:rFonts w:ascii="Arial" w:hAnsi="Arial" w:cs="Arial"/>
          <w:sz w:val="24"/>
          <w:szCs w:val="24"/>
        </w:rPr>
      </w:pPr>
    </w:p>
    <w:p w14:paraId="33127CD5" w14:textId="674BBFE8" w:rsidR="00AB1658" w:rsidRDefault="00AB1658" w:rsidP="00E54B78">
      <w:pPr>
        <w:spacing w:line="360" w:lineRule="auto"/>
        <w:rPr>
          <w:rFonts w:ascii="Arial" w:hAnsi="Arial" w:cs="Arial"/>
          <w:sz w:val="24"/>
          <w:szCs w:val="24"/>
        </w:rPr>
      </w:pPr>
    </w:p>
    <w:p w14:paraId="600E20E3" w14:textId="19109D1A" w:rsidR="00AB1658" w:rsidRDefault="00AB1658" w:rsidP="00E54B78">
      <w:pPr>
        <w:spacing w:line="360" w:lineRule="auto"/>
        <w:rPr>
          <w:rFonts w:ascii="Arial" w:hAnsi="Arial" w:cs="Arial"/>
          <w:sz w:val="24"/>
          <w:szCs w:val="24"/>
        </w:rPr>
      </w:pPr>
    </w:p>
    <w:p w14:paraId="2D67B2DB" w14:textId="7E454F2D" w:rsidR="00AB1658" w:rsidRDefault="00AB1658" w:rsidP="00E54B78">
      <w:pPr>
        <w:spacing w:line="360" w:lineRule="auto"/>
        <w:rPr>
          <w:rFonts w:ascii="Arial" w:hAnsi="Arial" w:cs="Arial"/>
          <w:sz w:val="24"/>
          <w:szCs w:val="24"/>
        </w:rPr>
      </w:pPr>
    </w:p>
    <w:p w14:paraId="43FB6676" w14:textId="1E96931D" w:rsidR="00AB1658" w:rsidRDefault="00AB1658" w:rsidP="00E54B78">
      <w:pPr>
        <w:spacing w:line="360" w:lineRule="auto"/>
        <w:rPr>
          <w:rFonts w:ascii="Arial" w:hAnsi="Arial" w:cs="Arial"/>
          <w:sz w:val="24"/>
          <w:szCs w:val="24"/>
        </w:rPr>
      </w:pPr>
    </w:p>
    <w:p w14:paraId="119675A3" w14:textId="542BA73C" w:rsidR="00AB1658" w:rsidRDefault="00AB1658" w:rsidP="00E54B78">
      <w:pPr>
        <w:spacing w:line="360" w:lineRule="auto"/>
        <w:rPr>
          <w:rFonts w:ascii="Arial" w:hAnsi="Arial" w:cs="Arial"/>
          <w:sz w:val="24"/>
          <w:szCs w:val="24"/>
        </w:rPr>
      </w:pPr>
    </w:p>
    <w:p w14:paraId="29BB8B67" w14:textId="1ADFC9C2" w:rsidR="00AB1658" w:rsidRDefault="00AB1658" w:rsidP="00E54B78">
      <w:pPr>
        <w:spacing w:line="360" w:lineRule="auto"/>
        <w:rPr>
          <w:rFonts w:ascii="Arial" w:hAnsi="Arial" w:cs="Arial"/>
          <w:sz w:val="24"/>
          <w:szCs w:val="24"/>
        </w:rPr>
      </w:pPr>
    </w:p>
    <w:p w14:paraId="164BDB11" w14:textId="771FC881" w:rsidR="00AB1658" w:rsidRDefault="00AB1658" w:rsidP="00E54B78">
      <w:pPr>
        <w:spacing w:line="360" w:lineRule="auto"/>
        <w:rPr>
          <w:rFonts w:ascii="Arial" w:hAnsi="Arial" w:cs="Arial"/>
          <w:sz w:val="24"/>
          <w:szCs w:val="24"/>
        </w:rPr>
      </w:pPr>
    </w:p>
    <w:p w14:paraId="195BF8F2" w14:textId="786A2DF5" w:rsidR="00AB1658" w:rsidRDefault="00AB1658" w:rsidP="00E54B78">
      <w:pPr>
        <w:spacing w:line="360" w:lineRule="auto"/>
        <w:rPr>
          <w:rFonts w:ascii="Arial" w:hAnsi="Arial" w:cs="Arial"/>
          <w:sz w:val="24"/>
          <w:szCs w:val="24"/>
        </w:rPr>
      </w:pPr>
    </w:p>
    <w:p w14:paraId="1C720C3D" w14:textId="5E4C39EE" w:rsidR="00AB1658" w:rsidRDefault="00AB1658" w:rsidP="00E54B78">
      <w:pPr>
        <w:spacing w:line="360" w:lineRule="auto"/>
        <w:rPr>
          <w:rFonts w:ascii="Arial" w:hAnsi="Arial" w:cs="Arial"/>
          <w:sz w:val="24"/>
          <w:szCs w:val="24"/>
        </w:rPr>
      </w:pPr>
    </w:p>
    <w:p w14:paraId="2D573B06" w14:textId="06802DAD" w:rsidR="00AB1658" w:rsidRDefault="00AB1658" w:rsidP="00E54B78">
      <w:pPr>
        <w:spacing w:line="360" w:lineRule="auto"/>
        <w:rPr>
          <w:rFonts w:ascii="Arial" w:hAnsi="Arial" w:cs="Arial"/>
          <w:sz w:val="24"/>
          <w:szCs w:val="24"/>
        </w:rPr>
      </w:pPr>
    </w:p>
    <w:p w14:paraId="7E64E6D0" w14:textId="7FF7B6C4" w:rsidR="00AB1658" w:rsidRDefault="00AB1658" w:rsidP="00E54B78">
      <w:pPr>
        <w:spacing w:line="360" w:lineRule="auto"/>
        <w:rPr>
          <w:rFonts w:ascii="Arial" w:hAnsi="Arial" w:cs="Arial"/>
          <w:sz w:val="24"/>
          <w:szCs w:val="24"/>
        </w:rPr>
      </w:pPr>
    </w:p>
    <w:p w14:paraId="1A9DE4A0" w14:textId="365894DC" w:rsidR="00AB1658" w:rsidRDefault="00AB1658" w:rsidP="00E54B78">
      <w:pPr>
        <w:spacing w:line="360" w:lineRule="auto"/>
        <w:rPr>
          <w:rFonts w:ascii="Arial" w:hAnsi="Arial" w:cs="Arial"/>
          <w:sz w:val="24"/>
          <w:szCs w:val="24"/>
        </w:rPr>
      </w:pPr>
    </w:p>
    <w:p w14:paraId="7F538160" w14:textId="259CC431" w:rsidR="00AB1658" w:rsidRDefault="00AB1658" w:rsidP="00E54B78">
      <w:pPr>
        <w:spacing w:line="360" w:lineRule="auto"/>
        <w:rPr>
          <w:rFonts w:ascii="Arial" w:hAnsi="Arial" w:cs="Arial"/>
          <w:color w:val="002060"/>
          <w:sz w:val="24"/>
          <w:szCs w:val="24"/>
        </w:rPr>
      </w:pPr>
      <w:r w:rsidRPr="00AB1658">
        <w:rPr>
          <w:rFonts w:ascii="Arial" w:hAnsi="Arial" w:cs="Arial"/>
          <w:color w:val="002060"/>
          <w:sz w:val="24"/>
          <w:szCs w:val="24"/>
        </w:rPr>
        <w:lastRenderedPageBreak/>
        <w:t>References</w:t>
      </w:r>
    </w:p>
    <w:p w14:paraId="0052A4C4" w14:textId="11DB5C21" w:rsidR="00AB1658" w:rsidRDefault="00AB1658" w:rsidP="00AB1658">
      <w:pPr>
        <w:rPr>
          <w:rFonts w:ascii="Arial" w:hAnsi="Arial" w:cs="Arial"/>
          <w:sz w:val="24"/>
          <w:szCs w:val="24"/>
        </w:rPr>
      </w:pPr>
      <w:r>
        <w:rPr>
          <w:rFonts w:ascii="Arial" w:hAnsi="Arial" w:cs="Arial"/>
          <w:sz w:val="24"/>
          <w:szCs w:val="24"/>
        </w:rPr>
        <w:t>BBC (2019). ‘</w:t>
      </w:r>
      <w:r>
        <w:rPr>
          <w:rFonts w:ascii="Arial" w:hAnsi="Arial" w:cs="Arial"/>
          <w:i/>
          <w:iCs/>
          <w:sz w:val="24"/>
          <w:szCs w:val="24"/>
        </w:rPr>
        <w:t xml:space="preserve">The Maguire Seven.’ </w:t>
      </w:r>
      <w:r>
        <w:rPr>
          <w:rFonts w:ascii="Arial" w:hAnsi="Arial" w:cs="Arial"/>
          <w:sz w:val="24"/>
          <w:szCs w:val="24"/>
        </w:rPr>
        <w:t xml:space="preserve">Available at: </w:t>
      </w:r>
      <w:hyperlink r:id="rId4" w:history="1">
        <w:r>
          <w:rPr>
            <w:rStyle w:val="Hyperlink"/>
            <w:rFonts w:ascii="Arial" w:hAnsi="Arial" w:cs="Arial"/>
            <w:sz w:val="24"/>
            <w:szCs w:val="24"/>
          </w:rPr>
          <w:t>https://www.bbc.co.uk/news/uk-northern-ireland-46255575</w:t>
        </w:r>
      </w:hyperlink>
      <w:r>
        <w:rPr>
          <w:rFonts w:ascii="Arial" w:hAnsi="Arial" w:cs="Arial"/>
          <w:sz w:val="24"/>
          <w:szCs w:val="24"/>
        </w:rPr>
        <w:t xml:space="preserve"> (Accessed 5</w:t>
      </w:r>
      <w:r>
        <w:rPr>
          <w:rFonts w:ascii="Arial" w:hAnsi="Arial" w:cs="Arial"/>
          <w:sz w:val="24"/>
          <w:szCs w:val="24"/>
          <w:vertAlign w:val="superscript"/>
        </w:rPr>
        <w:t xml:space="preserve">th </w:t>
      </w:r>
      <w:r>
        <w:rPr>
          <w:rFonts w:ascii="Arial" w:hAnsi="Arial" w:cs="Arial"/>
          <w:sz w:val="24"/>
          <w:szCs w:val="24"/>
        </w:rPr>
        <w:t>November 2019)</w:t>
      </w:r>
    </w:p>
    <w:p w14:paraId="276A2852" w14:textId="09373A97" w:rsidR="00AB1658" w:rsidRDefault="00AB1658" w:rsidP="00AB1658">
      <w:pPr>
        <w:rPr>
          <w:rFonts w:ascii="Arial" w:hAnsi="Arial" w:cs="Arial"/>
          <w:sz w:val="24"/>
          <w:szCs w:val="24"/>
        </w:rPr>
      </w:pPr>
      <w:r>
        <w:rPr>
          <w:rFonts w:ascii="Arial" w:hAnsi="Arial" w:cs="Arial"/>
          <w:sz w:val="24"/>
          <w:szCs w:val="24"/>
        </w:rPr>
        <w:t>Brown, D (2008). ‘</w:t>
      </w:r>
      <w:r>
        <w:rPr>
          <w:rFonts w:ascii="Arial" w:hAnsi="Arial" w:cs="Arial"/>
          <w:i/>
          <w:iCs/>
          <w:sz w:val="24"/>
          <w:szCs w:val="24"/>
        </w:rPr>
        <w:t xml:space="preserve">PACE: Ten years on.’ </w:t>
      </w:r>
      <w:r>
        <w:rPr>
          <w:rFonts w:ascii="Arial" w:hAnsi="Arial" w:cs="Arial"/>
          <w:sz w:val="24"/>
          <w:szCs w:val="24"/>
        </w:rPr>
        <w:t xml:space="preserve">Available at: </w:t>
      </w:r>
      <w:hyperlink r:id="rId5" w:history="1">
        <w:r>
          <w:rPr>
            <w:rStyle w:val="Hyperlink"/>
            <w:rFonts w:ascii="Arial" w:hAnsi="Arial" w:cs="Arial"/>
            <w:sz w:val="24"/>
            <w:szCs w:val="24"/>
          </w:rPr>
          <w:t>http://library.college.police.uk/docs/hors/hors155.pdf</w:t>
        </w:r>
      </w:hyperlink>
      <w:r>
        <w:rPr>
          <w:rFonts w:ascii="Arial" w:hAnsi="Arial" w:cs="Arial"/>
          <w:sz w:val="24"/>
          <w:szCs w:val="24"/>
        </w:rPr>
        <w:t xml:space="preserve"> (Accessed 4</w:t>
      </w:r>
      <w:r>
        <w:rPr>
          <w:rFonts w:ascii="Arial" w:hAnsi="Arial" w:cs="Arial"/>
          <w:sz w:val="24"/>
          <w:szCs w:val="24"/>
          <w:vertAlign w:val="superscript"/>
        </w:rPr>
        <w:t xml:space="preserve">th </w:t>
      </w:r>
      <w:r>
        <w:rPr>
          <w:rFonts w:ascii="Arial" w:hAnsi="Arial" w:cs="Arial"/>
          <w:sz w:val="24"/>
          <w:szCs w:val="24"/>
        </w:rPr>
        <w:t>November 2019)</w:t>
      </w:r>
    </w:p>
    <w:p w14:paraId="05185757" w14:textId="77777777" w:rsidR="00AB1658" w:rsidRDefault="00AB1658" w:rsidP="00AB1658">
      <w:pPr>
        <w:rPr>
          <w:rFonts w:ascii="Arial" w:hAnsi="Arial" w:cs="Arial"/>
          <w:sz w:val="24"/>
          <w:szCs w:val="24"/>
        </w:rPr>
      </w:pPr>
      <w:r>
        <w:rPr>
          <w:rFonts w:ascii="Arial" w:hAnsi="Arial" w:cs="Arial"/>
          <w:sz w:val="24"/>
          <w:szCs w:val="24"/>
        </w:rPr>
        <w:t>Bull, R. (2019). ‘</w:t>
      </w:r>
      <w:r>
        <w:rPr>
          <w:rFonts w:ascii="Arial" w:hAnsi="Arial" w:cs="Arial"/>
          <w:i/>
          <w:iCs/>
          <w:sz w:val="24"/>
          <w:szCs w:val="24"/>
        </w:rPr>
        <w:t xml:space="preserve">Investigating the truth.’ </w:t>
      </w:r>
      <w:r>
        <w:rPr>
          <w:rFonts w:ascii="Arial" w:hAnsi="Arial" w:cs="Arial"/>
          <w:sz w:val="24"/>
          <w:szCs w:val="24"/>
        </w:rPr>
        <w:t>Oxford: Routledge</w:t>
      </w:r>
    </w:p>
    <w:p w14:paraId="7C733C84" w14:textId="77777777" w:rsidR="00AB1658" w:rsidRDefault="00AB1658" w:rsidP="00AB1658">
      <w:pPr>
        <w:rPr>
          <w:rFonts w:ascii="Arial" w:hAnsi="Arial" w:cs="Arial"/>
          <w:sz w:val="24"/>
          <w:szCs w:val="24"/>
        </w:rPr>
      </w:pPr>
      <w:r>
        <w:rPr>
          <w:rFonts w:ascii="Arial" w:hAnsi="Arial" w:cs="Arial"/>
          <w:sz w:val="24"/>
          <w:szCs w:val="24"/>
        </w:rPr>
        <w:t>Griffiths, Andy (2012). ‘</w:t>
      </w:r>
      <w:r>
        <w:rPr>
          <w:rFonts w:ascii="Arial" w:hAnsi="Arial" w:cs="Arial"/>
          <w:i/>
          <w:iCs/>
          <w:sz w:val="24"/>
          <w:szCs w:val="24"/>
        </w:rPr>
        <w:t xml:space="preserve">How the UK police interview suspects.’ </w:t>
      </w:r>
      <w:r>
        <w:rPr>
          <w:rFonts w:ascii="Arial" w:hAnsi="Arial" w:cs="Arial"/>
          <w:sz w:val="24"/>
          <w:szCs w:val="24"/>
        </w:rPr>
        <w:t xml:space="preserve">Available at: </w:t>
      </w:r>
      <w:hyperlink r:id="rId6" w:history="1">
        <w:r>
          <w:rPr>
            <w:rStyle w:val="Hyperlink"/>
            <w:rFonts w:ascii="Arial" w:hAnsi="Arial" w:cs="Arial"/>
            <w:sz w:val="24"/>
            <w:szCs w:val="24"/>
          </w:rPr>
          <w:t>https://www.innocenceproject.org/how-the-uk-police-interview-suspects/</w:t>
        </w:r>
      </w:hyperlink>
      <w:r>
        <w:rPr>
          <w:rFonts w:ascii="Arial" w:hAnsi="Arial" w:cs="Arial"/>
          <w:sz w:val="24"/>
          <w:szCs w:val="24"/>
        </w:rPr>
        <w:t xml:space="preserve"> (Accessed 4</w:t>
      </w:r>
      <w:r>
        <w:rPr>
          <w:rFonts w:ascii="Arial" w:hAnsi="Arial" w:cs="Arial"/>
          <w:sz w:val="24"/>
          <w:szCs w:val="24"/>
          <w:vertAlign w:val="superscript"/>
        </w:rPr>
        <w:t>th</w:t>
      </w:r>
      <w:r>
        <w:rPr>
          <w:rFonts w:ascii="Arial" w:hAnsi="Arial" w:cs="Arial"/>
          <w:sz w:val="24"/>
          <w:szCs w:val="24"/>
        </w:rPr>
        <w:t xml:space="preserve"> November 2019)</w:t>
      </w:r>
    </w:p>
    <w:p w14:paraId="5D1C114B" w14:textId="77777777" w:rsidR="00AB1658" w:rsidRDefault="00AB1658" w:rsidP="00AB1658">
      <w:pPr>
        <w:rPr>
          <w:rFonts w:ascii="Arial" w:hAnsi="Arial" w:cs="Arial"/>
          <w:sz w:val="24"/>
          <w:szCs w:val="24"/>
        </w:rPr>
      </w:pPr>
      <w:r>
        <w:rPr>
          <w:rFonts w:ascii="Arial" w:hAnsi="Arial" w:cs="Arial"/>
          <w:sz w:val="24"/>
          <w:szCs w:val="24"/>
        </w:rPr>
        <w:t>Home Office (2007). ‘</w:t>
      </w:r>
      <w:r>
        <w:rPr>
          <w:rFonts w:ascii="Arial" w:hAnsi="Arial" w:cs="Arial"/>
          <w:i/>
          <w:iCs/>
          <w:sz w:val="24"/>
          <w:szCs w:val="24"/>
        </w:rPr>
        <w:t xml:space="preserve">Modernising Police Powers: PACE.’ </w:t>
      </w:r>
      <w:r>
        <w:rPr>
          <w:rFonts w:ascii="Arial" w:hAnsi="Arial" w:cs="Arial"/>
          <w:sz w:val="24"/>
          <w:szCs w:val="24"/>
        </w:rPr>
        <w:t xml:space="preserve">Available at: </w:t>
      </w:r>
      <w:hyperlink r:id="rId7" w:history="1">
        <w:r>
          <w:rPr>
            <w:rStyle w:val="Hyperlink"/>
            <w:rFonts w:ascii="Arial" w:hAnsi="Arial" w:cs="Arial"/>
            <w:sz w:val="24"/>
            <w:szCs w:val="24"/>
          </w:rPr>
          <w:t>https://www.statewatch.org/news/2007/mar/uk-sweeping-new-police-powers.pdf</w:t>
        </w:r>
      </w:hyperlink>
      <w:r>
        <w:rPr>
          <w:rFonts w:ascii="Arial" w:hAnsi="Arial" w:cs="Arial"/>
          <w:sz w:val="24"/>
          <w:szCs w:val="24"/>
        </w:rPr>
        <w:t xml:space="preserve"> (Accessed 5</w:t>
      </w:r>
      <w:r>
        <w:rPr>
          <w:rFonts w:ascii="Arial" w:hAnsi="Arial" w:cs="Arial"/>
          <w:sz w:val="24"/>
          <w:szCs w:val="24"/>
          <w:vertAlign w:val="superscript"/>
        </w:rPr>
        <w:t xml:space="preserve">th </w:t>
      </w:r>
      <w:r>
        <w:rPr>
          <w:rFonts w:ascii="Arial" w:hAnsi="Arial" w:cs="Arial"/>
          <w:sz w:val="24"/>
          <w:szCs w:val="24"/>
        </w:rPr>
        <w:t>November 2019)</w:t>
      </w:r>
    </w:p>
    <w:p w14:paraId="627C92C4" w14:textId="77777777" w:rsidR="00AB1658" w:rsidRDefault="00AB1658" w:rsidP="00AB1658">
      <w:pPr>
        <w:rPr>
          <w:rFonts w:ascii="Arial" w:hAnsi="Arial" w:cs="Arial"/>
          <w:sz w:val="24"/>
          <w:szCs w:val="24"/>
        </w:rPr>
      </w:pPr>
      <w:r>
        <w:rPr>
          <w:rFonts w:ascii="Arial" w:hAnsi="Arial" w:cs="Arial"/>
          <w:sz w:val="24"/>
          <w:szCs w:val="24"/>
        </w:rPr>
        <w:t>Home Office (2019). ‘</w:t>
      </w:r>
      <w:r>
        <w:rPr>
          <w:rFonts w:ascii="Arial" w:hAnsi="Arial" w:cs="Arial"/>
          <w:i/>
          <w:iCs/>
          <w:sz w:val="24"/>
          <w:szCs w:val="24"/>
        </w:rPr>
        <w:t xml:space="preserve">PACE codes of practice.’ </w:t>
      </w:r>
      <w:r>
        <w:rPr>
          <w:rFonts w:ascii="Arial" w:hAnsi="Arial" w:cs="Arial"/>
          <w:sz w:val="24"/>
          <w:szCs w:val="24"/>
        </w:rPr>
        <w:t xml:space="preserve">Available at: </w:t>
      </w:r>
      <w:hyperlink r:id="rId8" w:history="1">
        <w:r>
          <w:rPr>
            <w:rStyle w:val="Hyperlink"/>
            <w:rFonts w:ascii="Arial" w:hAnsi="Arial" w:cs="Arial"/>
            <w:sz w:val="24"/>
            <w:szCs w:val="24"/>
          </w:rPr>
          <w:t>https://www.gov.uk/guidance/police-and-criminal-evidence-act-1984-pace-codes-of-practice</w:t>
        </w:r>
      </w:hyperlink>
      <w:r>
        <w:rPr>
          <w:rFonts w:ascii="Arial" w:hAnsi="Arial" w:cs="Arial"/>
          <w:sz w:val="24"/>
          <w:szCs w:val="24"/>
        </w:rPr>
        <w:t xml:space="preserve"> (Accessed 4</w:t>
      </w:r>
      <w:r>
        <w:rPr>
          <w:rFonts w:ascii="Arial" w:hAnsi="Arial" w:cs="Arial"/>
          <w:sz w:val="24"/>
          <w:szCs w:val="24"/>
          <w:vertAlign w:val="superscript"/>
        </w:rPr>
        <w:t xml:space="preserve">th </w:t>
      </w:r>
      <w:r>
        <w:rPr>
          <w:rFonts w:ascii="Arial" w:hAnsi="Arial" w:cs="Arial"/>
          <w:sz w:val="24"/>
          <w:szCs w:val="24"/>
        </w:rPr>
        <w:t>November 2019)</w:t>
      </w:r>
    </w:p>
    <w:p w14:paraId="7F93B21D" w14:textId="77777777" w:rsidR="00AB1658" w:rsidRDefault="00AB1658" w:rsidP="00AB1658">
      <w:pPr>
        <w:rPr>
          <w:rFonts w:ascii="Arial" w:hAnsi="Arial" w:cs="Arial"/>
          <w:sz w:val="24"/>
          <w:szCs w:val="24"/>
        </w:rPr>
      </w:pPr>
      <w:r>
        <w:rPr>
          <w:rFonts w:ascii="Arial" w:hAnsi="Arial" w:cs="Arial"/>
          <w:sz w:val="24"/>
          <w:szCs w:val="24"/>
        </w:rPr>
        <w:t>Innocent (2019). ‘</w:t>
      </w:r>
      <w:r>
        <w:rPr>
          <w:rFonts w:ascii="Arial" w:hAnsi="Arial" w:cs="Arial"/>
          <w:i/>
          <w:iCs/>
          <w:sz w:val="24"/>
          <w:szCs w:val="24"/>
        </w:rPr>
        <w:t xml:space="preserve">Miscarriages of Justice.’ </w:t>
      </w:r>
      <w:r>
        <w:rPr>
          <w:rFonts w:ascii="Arial" w:hAnsi="Arial" w:cs="Arial"/>
          <w:sz w:val="24"/>
          <w:szCs w:val="24"/>
        </w:rPr>
        <w:t xml:space="preserve">Available at: </w:t>
      </w:r>
      <w:hyperlink r:id="rId9" w:history="1">
        <w:r>
          <w:rPr>
            <w:rStyle w:val="Hyperlink"/>
            <w:rFonts w:ascii="Arial" w:hAnsi="Arial" w:cs="Arial"/>
            <w:sz w:val="24"/>
            <w:szCs w:val="24"/>
          </w:rPr>
          <w:t>https://innocent.org.uk/miscarriage-of-justice-cases/</w:t>
        </w:r>
      </w:hyperlink>
      <w:r>
        <w:rPr>
          <w:rFonts w:ascii="Arial" w:hAnsi="Arial" w:cs="Arial"/>
          <w:sz w:val="24"/>
          <w:szCs w:val="24"/>
        </w:rPr>
        <w:t xml:space="preserve"> (Accessed 5</w:t>
      </w:r>
      <w:r>
        <w:rPr>
          <w:rFonts w:ascii="Arial" w:hAnsi="Arial" w:cs="Arial"/>
          <w:sz w:val="24"/>
          <w:szCs w:val="24"/>
          <w:vertAlign w:val="superscript"/>
        </w:rPr>
        <w:t>th</w:t>
      </w:r>
      <w:r>
        <w:rPr>
          <w:rFonts w:ascii="Arial" w:hAnsi="Arial" w:cs="Arial"/>
          <w:sz w:val="24"/>
          <w:szCs w:val="24"/>
        </w:rPr>
        <w:t xml:space="preserve"> November 2019)</w:t>
      </w:r>
    </w:p>
    <w:p w14:paraId="74123664" w14:textId="77777777" w:rsidR="00AB1658" w:rsidRDefault="00AB1658" w:rsidP="00AB1658">
      <w:pPr>
        <w:rPr>
          <w:rFonts w:ascii="Arial" w:hAnsi="Arial" w:cs="Arial"/>
          <w:sz w:val="24"/>
          <w:szCs w:val="24"/>
        </w:rPr>
      </w:pPr>
      <w:r>
        <w:rPr>
          <w:rFonts w:ascii="Arial" w:hAnsi="Arial" w:cs="Arial"/>
          <w:sz w:val="24"/>
          <w:szCs w:val="24"/>
        </w:rPr>
        <w:t>Tighe, K (2019). ‘</w:t>
      </w:r>
      <w:r>
        <w:rPr>
          <w:rFonts w:ascii="Arial" w:hAnsi="Arial" w:cs="Arial"/>
          <w:i/>
          <w:iCs/>
          <w:sz w:val="24"/>
          <w:szCs w:val="24"/>
        </w:rPr>
        <w:t xml:space="preserve">Manchester’s vilest: The murder of Lesley Molseed.’ </w:t>
      </w:r>
      <w:r>
        <w:rPr>
          <w:rFonts w:ascii="Arial" w:hAnsi="Arial" w:cs="Arial"/>
          <w:sz w:val="24"/>
          <w:szCs w:val="24"/>
        </w:rPr>
        <w:t xml:space="preserve">Available at: </w:t>
      </w:r>
      <w:hyperlink r:id="rId10" w:history="1">
        <w:r>
          <w:rPr>
            <w:rStyle w:val="Hyperlink"/>
            <w:rFonts w:ascii="Arial" w:hAnsi="Arial" w:cs="Arial"/>
            <w:sz w:val="24"/>
            <w:szCs w:val="24"/>
          </w:rPr>
          <w:t>http://www.manchestersfinest.com/articles/manchesters-vilest-murder-lesley-molseed/</w:t>
        </w:r>
      </w:hyperlink>
      <w:r>
        <w:rPr>
          <w:rFonts w:ascii="Arial" w:hAnsi="Arial" w:cs="Arial"/>
          <w:sz w:val="24"/>
          <w:szCs w:val="24"/>
        </w:rPr>
        <w:t xml:space="preserve"> (Accessed 4</w:t>
      </w:r>
      <w:r>
        <w:rPr>
          <w:rFonts w:ascii="Arial" w:hAnsi="Arial" w:cs="Arial"/>
          <w:sz w:val="24"/>
          <w:szCs w:val="24"/>
          <w:vertAlign w:val="superscript"/>
        </w:rPr>
        <w:t xml:space="preserve">th </w:t>
      </w:r>
      <w:r>
        <w:rPr>
          <w:rFonts w:ascii="Arial" w:hAnsi="Arial" w:cs="Arial"/>
          <w:sz w:val="24"/>
          <w:szCs w:val="24"/>
        </w:rPr>
        <w:t>November 2019)</w:t>
      </w:r>
    </w:p>
    <w:p w14:paraId="2B3B178C" w14:textId="77777777" w:rsidR="00AB1658" w:rsidRDefault="00AB1658" w:rsidP="00AB1658">
      <w:pPr>
        <w:rPr>
          <w:rFonts w:ascii="Arial" w:hAnsi="Arial" w:cs="Arial"/>
          <w:sz w:val="24"/>
          <w:szCs w:val="24"/>
          <w:vertAlign w:val="superscript"/>
        </w:rPr>
      </w:pPr>
      <w:r>
        <w:rPr>
          <w:rFonts w:ascii="Arial" w:hAnsi="Arial" w:cs="Arial"/>
          <w:sz w:val="24"/>
          <w:szCs w:val="24"/>
        </w:rPr>
        <w:t>UK Government (2019). ‘</w:t>
      </w:r>
      <w:r>
        <w:rPr>
          <w:rFonts w:ascii="Arial" w:hAnsi="Arial" w:cs="Arial"/>
          <w:i/>
          <w:iCs/>
          <w:sz w:val="24"/>
          <w:szCs w:val="24"/>
        </w:rPr>
        <w:t xml:space="preserve">Being arrested: your rights.’ </w:t>
      </w:r>
      <w:r>
        <w:rPr>
          <w:rFonts w:ascii="Arial" w:hAnsi="Arial" w:cs="Arial"/>
          <w:sz w:val="24"/>
          <w:szCs w:val="24"/>
        </w:rPr>
        <w:t xml:space="preserve">Available at: </w:t>
      </w:r>
      <w:hyperlink r:id="rId11" w:history="1">
        <w:r>
          <w:rPr>
            <w:rStyle w:val="Hyperlink"/>
            <w:rFonts w:ascii="Arial" w:hAnsi="Arial" w:cs="Arial"/>
            <w:sz w:val="24"/>
            <w:szCs w:val="24"/>
          </w:rPr>
          <w:t>https://www.gov.uk/arrested-your-rights/how-long-you-can-be-held-in-custody</w:t>
        </w:r>
      </w:hyperlink>
      <w:r>
        <w:rPr>
          <w:rFonts w:ascii="Arial" w:hAnsi="Arial" w:cs="Arial"/>
          <w:sz w:val="24"/>
          <w:szCs w:val="24"/>
        </w:rPr>
        <w:t xml:space="preserve"> (Accessed 5</w:t>
      </w:r>
      <w:r>
        <w:rPr>
          <w:rFonts w:ascii="Arial" w:hAnsi="Arial" w:cs="Arial"/>
          <w:sz w:val="24"/>
          <w:szCs w:val="24"/>
          <w:vertAlign w:val="superscript"/>
        </w:rPr>
        <w:t xml:space="preserve">th </w:t>
      </w:r>
      <w:r>
        <w:rPr>
          <w:rFonts w:ascii="Arial" w:hAnsi="Arial" w:cs="Arial"/>
          <w:sz w:val="24"/>
          <w:szCs w:val="24"/>
        </w:rPr>
        <w:t>November (2019)</w:t>
      </w:r>
    </w:p>
    <w:p w14:paraId="59FB89E0" w14:textId="77777777" w:rsidR="00AB1658" w:rsidRDefault="00AB1658" w:rsidP="00AB1658">
      <w:pPr>
        <w:rPr>
          <w:rFonts w:ascii="Arial" w:hAnsi="Arial" w:cs="Arial"/>
          <w:sz w:val="24"/>
          <w:szCs w:val="24"/>
        </w:rPr>
      </w:pPr>
      <w:r>
        <w:rPr>
          <w:rFonts w:ascii="Arial" w:hAnsi="Arial" w:cs="Arial"/>
          <w:sz w:val="24"/>
          <w:szCs w:val="24"/>
          <w:shd w:val="clear" w:color="auto" w:fill="FFFFFF"/>
        </w:rPr>
        <w:t>UK Parliament (2010). ‘</w:t>
      </w:r>
      <w:r>
        <w:rPr>
          <w:rFonts w:ascii="Arial" w:hAnsi="Arial" w:cs="Arial"/>
          <w:i/>
          <w:iCs/>
          <w:sz w:val="24"/>
          <w:szCs w:val="24"/>
          <w:shd w:val="clear" w:color="auto" w:fill="FFFFFF"/>
        </w:rPr>
        <w:t xml:space="preserve">Creating the nation’s Police Force.’ </w:t>
      </w:r>
      <w:r>
        <w:rPr>
          <w:rFonts w:ascii="Arial" w:hAnsi="Arial" w:cs="Arial"/>
          <w:sz w:val="24"/>
          <w:szCs w:val="24"/>
          <w:shd w:val="clear" w:color="auto" w:fill="FFFFFF"/>
        </w:rPr>
        <w:t xml:space="preserve">Available at: </w:t>
      </w:r>
      <w:hyperlink r:id="rId12" w:history="1">
        <w:r>
          <w:rPr>
            <w:rStyle w:val="Hyperlink"/>
            <w:rFonts w:ascii="Arial" w:hAnsi="Arial" w:cs="Arial"/>
            <w:sz w:val="24"/>
            <w:szCs w:val="24"/>
          </w:rPr>
          <w:t>https://www.parliament.uk/about/living-heritage/transformingsociety/laworder/policeprisons/overview/nationspoliceforce/</w:t>
        </w:r>
      </w:hyperlink>
      <w:r>
        <w:rPr>
          <w:rFonts w:ascii="Arial" w:hAnsi="Arial" w:cs="Arial"/>
          <w:sz w:val="24"/>
          <w:szCs w:val="24"/>
        </w:rPr>
        <w:t xml:space="preserve"> (Accessed 4</w:t>
      </w:r>
      <w:r>
        <w:rPr>
          <w:rFonts w:ascii="Arial" w:hAnsi="Arial" w:cs="Arial"/>
          <w:sz w:val="24"/>
          <w:szCs w:val="24"/>
          <w:vertAlign w:val="superscript"/>
        </w:rPr>
        <w:t>th</w:t>
      </w:r>
      <w:r>
        <w:rPr>
          <w:rFonts w:ascii="Arial" w:hAnsi="Arial" w:cs="Arial"/>
          <w:sz w:val="24"/>
          <w:szCs w:val="24"/>
        </w:rPr>
        <w:t xml:space="preserve"> November 2019)</w:t>
      </w:r>
    </w:p>
    <w:p w14:paraId="0A1F5A67" w14:textId="5963C7FF" w:rsidR="00AB1658" w:rsidRPr="00AB1658" w:rsidRDefault="00AB1658" w:rsidP="00AB1658">
      <w:pPr>
        <w:rPr>
          <w:rFonts w:ascii="Arial" w:hAnsi="Arial" w:cs="Arial"/>
          <w:sz w:val="24"/>
          <w:szCs w:val="24"/>
          <w:shd w:val="clear" w:color="auto" w:fill="FFFFFF"/>
        </w:rPr>
      </w:pPr>
      <w:r>
        <w:rPr>
          <w:rFonts w:ascii="Arial" w:hAnsi="Arial" w:cs="Arial"/>
          <w:sz w:val="24"/>
          <w:szCs w:val="24"/>
          <w:shd w:val="clear" w:color="auto" w:fill="FFFFFF"/>
        </w:rPr>
        <w:t>Zander, M. (2011). ‘</w:t>
      </w:r>
      <w:r>
        <w:rPr>
          <w:rFonts w:ascii="Arial" w:hAnsi="Arial" w:cs="Arial"/>
          <w:i/>
          <w:iCs/>
          <w:sz w:val="24"/>
          <w:szCs w:val="24"/>
          <w:shd w:val="clear" w:color="auto" w:fill="FFFFFF"/>
        </w:rPr>
        <w:t xml:space="preserve">PACE (The Police And Criminal Evidence) Act 1984: Past, Present And Future.’ </w:t>
      </w:r>
      <w:r>
        <w:rPr>
          <w:rFonts w:ascii="Arial" w:hAnsi="Arial" w:cs="Arial"/>
          <w:sz w:val="24"/>
          <w:szCs w:val="24"/>
          <w:shd w:val="clear" w:color="auto" w:fill="FFFFFF"/>
        </w:rPr>
        <w:t xml:space="preserve">Available at: </w:t>
      </w:r>
      <w:hyperlink r:id="rId13" w:history="1">
        <w:r>
          <w:rPr>
            <w:rStyle w:val="Hyperlink"/>
            <w:rFonts w:ascii="Arial" w:hAnsi="Arial" w:cs="Arial"/>
            <w:sz w:val="24"/>
            <w:szCs w:val="24"/>
            <w:shd w:val="clear" w:color="auto" w:fill="FFFFFF"/>
          </w:rPr>
          <w:t>http://www.jstor.org/stable/44283738</w:t>
        </w:r>
      </w:hyperlink>
      <w:r>
        <w:rPr>
          <w:rFonts w:ascii="Arial" w:hAnsi="Arial" w:cs="Arial"/>
          <w:color w:val="333333"/>
          <w:sz w:val="24"/>
          <w:szCs w:val="24"/>
          <w:shd w:val="clear" w:color="auto" w:fill="FFFFFF"/>
        </w:rPr>
        <w:t xml:space="preserve"> </w:t>
      </w:r>
      <w:r>
        <w:rPr>
          <w:rFonts w:ascii="Arial" w:hAnsi="Arial" w:cs="Arial"/>
          <w:sz w:val="24"/>
          <w:szCs w:val="24"/>
          <w:shd w:val="clear" w:color="auto" w:fill="FFFFFF"/>
        </w:rPr>
        <w:t>(Accessed 4</w:t>
      </w:r>
      <w:r>
        <w:rPr>
          <w:rFonts w:ascii="Arial" w:hAnsi="Arial" w:cs="Arial"/>
          <w:sz w:val="24"/>
          <w:szCs w:val="24"/>
          <w:shd w:val="clear" w:color="auto" w:fill="FFFFFF"/>
          <w:vertAlign w:val="superscript"/>
        </w:rPr>
        <w:t xml:space="preserve">th </w:t>
      </w:r>
      <w:r>
        <w:rPr>
          <w:rFonts w:ascii="Arial" w:hAnsi="Arial" w:cs="Arial"/>
          <w:sz w:val="24"/>
          <w:szCs w:val="24"/>
          <w:shd w:val="clear" w:color="auto" w:fill="FFFFFF"/>
        </w:rPr>
        <w:t>November 2019)</w:t>
      </w:r>
      <w:bookmarkStart w:id="0" w:name="_GoBack"/>
      <w:bookmarkEnd w:id="0"/>
    </w:p>
    <w:p w14:paraId="123FB28D" w14:textId="77777777" w:rsidR="00ED3246" w:rsidRDefault="00ED3246" w:rsidP="00E54B78">
      <w:pPr>
        <w:spacing w:line="360" w:lineRule="auto"/>
        <w:rPr>
          <w:rFonts w:ascii="Arial" w:hAnsi="Arial" w:cs="Arial"/>
          <w:sz w:val="24"/>
          <w:szCs w:val="24"/>
        </w:rPr>
      </w:pPr>
    </w:p>
    <w:p w14:paraId="6CBED018" w14:textId="77777777" w:rsidR="004A23B1" w:rsidRPr="002F17B5" w:rsidRDefault="004A23B1" w:rsidP="00E54B78">
      <w:pPr>
        <w:spacing w:line="360" w:lineRule="auto"/>
        <w:rPr>
          <w:rFonts w:ascii="Arial" w:hAnsi="Arial" w:cs="Arial"/>
          <w:sz w:val="24"/>
          <w:szCs w:val="24"/>
        </w:rPr>
      </w:pPr>
    </w:p>
    <w:sectPr w:rsidR="004A23B1" w:rsidRPr="002F17B5" w:rsidSect="00C456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63E"/>
    <w:rsid w:val="000B0EB2"/>
    <w:rsid w:val="001227F9"/>
    <w:rsid w:val="00153841"/>
    <w:rsid w:val="00155E7B"/>
    <w:rsid w:val="0018611E"/>
    <w:rsid w:val="001C1C90"/>
    <w:rsid w:val="002F17B5"/>
    <w:rsid w:val="00314D25"/>
    <w:rsid w:val="00376E16"/>
    <w:rsid w:val="003A25E8"/>
    <w:rsid w:val="003F061F"/>
    <w:rsid w:val="004A23B1"/>
    <w:rsid w:val="004B209C"/>
    <w:rsid w:val="00543B2B"/>
    <w:rsid w:val="00553DF6"/>
    <w:rsid w:val="005566FB"/>
    <w:rsid w:val="005611AC"/>
    <w:rsid w:val="00566A1A"/>
    <w:rsid w:val="005770BD"/>
    <w:rsid w:val="00607626"/>
    <w:rsid w:val="0062354D"/>
    <w:rsid w:val="00634FA9"/>
    <w:rsid w:val="006F7B9E"/>
    <w:rsid w:val="007111C5"/>
    <w:rsid w:val="00712294"/>
    <w:rsid w:val="007708DA"/>
    <w:rsid w:val="00776923"/>
    <w:rsid w:val="007B691F"/>
    <w:rsid w:val="007E6805"/>
    <w:rsid w:val="00867C82"/>
    <w:rsid w:val="00893BF7"/>
    <w:rsid w:val="008A1DEF"/>
    <w:rsid w:val="00903E85"/>
    <w:rsid w:val="00A24A81"/>
    <w:rsid w:val="00A41A1C"/>
    <w:rsid w:val="00A438D2"/>
    <w:rsid w:val="00AB1658"/>
    <w:rsid w:val="00B219EE"/>
    <w:rsid w:val="00B60BA0"/>
    <w:rsid w:val="00B73161"/>
    <w:rsid w:val="00B85CB2"/>
    <w:rsid w:val="00C35CDA"/>
    <w:rsid w:val="00C4563E"/>
    <w:rsid w:val="00CE319B"/>
    <w:rsid w:val="00D1093A"/>
    <w:rsid w:val="00D70A39"/>
    <w:rsid w:val="00DA0D03"/>
    <w:rsid w:val="00E460A3"/>
    <w:rsid w:val="00E54B78"/>
    <w:rsid w:val="00ED3246"/>
    <w:rsid w:val="00F40AF4"/>
    <w:rsid w:val="00FD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F5050"/>
  <w15:chartTrackingRefBased/>
  <w15:docId w15:val="{A26A3680-DCD4-4258-B194-FA9E95362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56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563E"/>
    <w:rPr>
      <w:rFonts w:eastAsiaTheme="minorEastAsia"/>
      <w:lang w:val="en-US"/>
    </w:rPr>
  </w:style>
  <w:style w:type="character" w:styleId="Hyperlink">
    <w:name w:val="Hyperlink"/>
    <w:basedOn w:val="DefaultParagraphFont"/>
    <w:uiPriority w:val="99"/>
    <w:semiHidden/>
    <w:unhideWhenUsed/>
    <w:rsid w:val="00AB16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6953">
      <w:bodyDiv w:val="1"/>
      <w:marLeft w:val="0"/>
      <w:marRight w:val="0"/>
      <w:marTop w:val="0"/>
      <w:marBottom w:val="0"/>
      <w:divBdr>
        <w:top w:val="none" w:sz="0" w:space="0" w:color="auto"/>
        <w:left w:val="none" w:sz="0" w:space="0" w:color="auto"/>
        <w:bottom w:val="none" w:sz="0" w:space="0" w:color="auto"/>
        <w:right w:val="none" w:sz="0" w:space="0" w:color="auto"/>
      </w:divBdr>
    </w:div>
    <w:div w:id="396823072">
      <w:bodyDiv w:val="1"/>
      <w:marLeft w:val="0"/>
      <w:marRight w:val="0"/>
      <w:marTop w:val="0"/>
      <w:marBottom w:val="0"/>
      <w:divBdr>
        <w:top w:val="none" w:sz="0" w:space="0" w:color="auto"/>
        <w:left w:val="none" w:sz="0" w:space="0" w:color="auto"/>
        <w:bottom w:val="none" w:sz="0" w:space="0" w:color="auto"/>
        <w:right w:val="none" w:sz="0" w:space="0" w:color="auto"/>
      </w:divBdr>
    </w:div>
    <w:div w:id="791167613">
      <w:bodyDiv w:val="1"/>
      <w:marLeft w:val="0"/>
      <w:marRight w:val="0"/>
      <w:marTop w:val="0"/>
      <w:marBottom w:val="0"/>
      <w:divBdr>
        <w:top w:val="none" w:sz="0" w:space="0" w:color="auto"/>
        <w:left w:val="none" w:sz="0" w:space="0" w:color="auto"/>
        <w:bottom w:val="none" w:sz="0" w:space="0" w:color="auto"/>
        <w:right w:val="none" w:sz="0" w:space="0" w:color="auto"/>
      </w:divBdr>
    </w:div>
    <w:div w:id="962005234">
      <w:bodyDiv w:val="1"/>
      <w:marLeft w:val="0"/>
      <w:marRight w:val="0"/>
      <w:marTop w:val="0"/>
      <w:marBottom w:val="0"/>
      <w:divBdr>
        <w:top w:val="none" w:sz="0" w:space="0" w:color="auto"/>
        <w:left w:val="none" w:sz="0" w:space="0" w:color="auto"/>
        <w:bottom w:val="none" w:sz="0" w:space="0" w:color="auto"/>
        <w:right w:val="none" w:sz="0" w:space="0" w:color="auto"/>
      </w:divBdr>
    </w:div>
    <w:div w:id="1097286898">
      <w:bodyDiv w:val="1"/>
      <w:marLeft w:val="0"/>
      <w:marRight w:val="0"/>
      <w:marTop w:val="0"/>
      <w:marBottom w:val="0"/>
      <w:divBdr>
        <w:top w:val="none" w:sz="0" w:space="0" w:color="auto"/>
        <w:left w:val="none" w:sz="0" w:space="0" w:color="auto"/>
        <w:bottom w:val="none" w:sz="0" w:space="0" w:color="auto"/>
        <w:right w:val="none" w:sz="0" w:space="0" w:color="auto"/>
      </w:divBdr>
    </w:div>
    <w:div w:id="1400907462">
      <w:bodyDiv w:val="1"/>
      <w:marLeft w:val="0"/>
      <w:marRight w:val="0"/>
      <w:marTop w:val="0"/>
      <w:marBottom w:val="0"/>
      <w:divBdr>
        <w:top w:val="none" w:sz="0" w:space="0" w:color="auto"/>
        <w:left w:val="none" w:sz="0" w:space="0" w:color="auto"/>
        <w:bottom w:val="none" w:sz="0" w:space="0" w:color="auto"/>
        <w:right w:val="none" w:sz="0" w:space="0" w:color="auto"/>
      </w:divBdr>
    </w:div>
    <w:div w:id="1608807156">
      <w:bodyDiv w:val="1"/>
      <w:marLeft w:val="0"/>
      <w:marRight w:val="0"/>
      <w:marTop w:val="0"/>
      <w:marBottom w:val="0"/>
      <w:divBdr>
        <w:top w:val="none" w:sz="0" w:space="0" w:color="auto"/>
        <w:left w:val="none" w:sz="0" w:space="0" w:color="auto"/>
        <w:bottom w:val="none" w:sz="0" w:space="0" w:color="auto"/>
        <w:right w:val="none" w:sz="0" w:space="0" w:color="auto"/>
      </w:divBdr>
    </w:div>
    <w:div w:id="1613589282">
      <w:bodyDiv w:val="1"/>
      <w:marLeft w:val="0"/>
      <w:marRight w:val="0"/>
      <w:marTop w:val="0"/>
      <w:marBottom w:val="0"/>
      <w:divBdr>
        <w:top w:val="none" w:sz="0" w:space="0" w:color="auto"/>
        <w:left w:val="none" w:sz="0" w:space="0" w:color="auto"/>
        <w:bottom w:val="none" w:sz="0" w:space="0" w:color="auto"/>
        <w:right w:val="none" w:sz="0" w:space="0" w:color="auto"/>
      </w:divBdr>
    </w:div>
    <w:div w:id="1704600144">
      <w:bodyDiv w:val="1"/>
      <w:marLeft w:val="0"/>
      <w:marRight w:val="0"/>
      <w:marTop w:val="0"/>
      <w:marBottom w:val="0"/>
      <w:divBdr>
        <w:top w:val="none" w:sz="0" w:space="0" w:color="auto"/>
        <w:left w:val="none" w:sz="0" w:space="0" w:color="auto"/>
        <w:bottom w:val="none" w:sz="0" w:space="0" w:color="auto"/>
        <w:right w:val="none" w:sz="0" w:space="0" w:color="auto"/>
      </w:divBdr>
    </w:div>
    <w:div w:id="1722703367">
      <w:bodyDiv w:val="1"/>
      <w:marLeft w:val="0"/>
      <w:marRight w:val="0"/>
      <w:marTop w:val="0"/>
      <w:marBottom w:val="0"/>
      <w:divBdr>
        <w:top w:val="none" w:sz="0" w:space="0" w:color="auto"/>
        <w:left w:val="none" w:sz="0" w:space="0" w:color="auto"/>
        <w:bottom w:val="none" w:sz="0" w:space="0" w:color="auto"/>
        <w:right w:val="none" w:sz="0" w:space="0" w:color="auto"/>
      </w:divBdr>
    </w:div>
    <w:div w:id="2030836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hyperlink" Target="http://www.jstor.org/stable/44283738" TargetMode="External"/><Relationship Id="rId3" Type="http://schemas.openxmlformats.org/officeDocument/2006/relationships/webSettings" Target="webSettings.xml"/><Relationship Id="rId7" Type="http://schemas.openxmlformats.org/officeDocument/2006/relationships/hyperlink" Target="https://www.statewatch.org/news/2007/mar/uk-sweeping-new-police-powers.pdf" TargetMode="External"/><Relationship Id="rId12" Type="http://schemas.openxmlformats.org/officeDocument/2006/relationships/hyperlink" Target="https://www.parliament.uk/about/living-heritage/transformingsociety/laworder/policeprisons/overview/nationspolicefo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nocenceproject.org/how-the-uk-police-interview-suspects/" TargetMode="External"/><Relationship Id="rId11" Type="http://schemas.openxmlformats.org/officeDocument/2006/relationships/hyperlink" Target="https://www.gov.uk/arrested-your-rights/how-long-you-can-be-held-in-custody" TargetMode="External"/><Relationship Id="rId5" Type="http://schemas.openxmlformats.org/officeDocument/2006/relationships/hyperlink" Target="http://library.college.police.uk/docs/hors/hors155.pdf" TargetMode="External"/><Relationship Id="rId15" Type="http://schemas.openxmlformats.org/officeDocument/2006/relationships/theme" Target="theme/theme1.xml"/><Relationship Id="rId10" Type="http://schemas.openxmlformats.org/officeDocument/2006/relationships/hyperlink" Target="http://www.manchestersfinest.com/articles/manchesters-vilest-murder-lesley-molseed/" TargetMode="External"/><Relationship Id="rId4" Type="http://schemas.openxmlformats.org/officeDocument/2006/relationships/hyperlink" Target="https://www.bbc.co.uk/news/uk-northern-ireland-46255575" TargetMode="External"/><Relationship Id="rId9" Type="http://schemas.openxmlformats.org/officeDocument/2006/relationships/hyperlink" Target="https://innocent.org.uk/miscarriage-of-justice-cas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8</Pages>
  <Words>2342</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Evaluate the success and limitations of the Police and Criminal Evidence Act 1984 in preventing Miscarriages of Justice.</vt:lpstr>
    </vt:vector>
  </TitlesOfParts>
  <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By Shannon Ladd (1802991)</dc:subject>
  <dc:creator>Shannon Ladd</dc:creator>
  <cp:keywords/>
  <dc:description/>
  <cp:lastModifiedBy>Shannon Ladd</cp:lastModifiedBy>
  <cp:revision>35</cp:revision>
  <dcterms:created xsi:type="dcterms:W3CDTF">2019-11-03T13:52:00Z</dcterms:created>
  <dcterms:modified xsi:type="dcterms:W3CDTF">2019-11-05T11:57:00Z</dcterms:modified>
</cp:coreProperties>
</file>