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82BD71" w14:textId="77777777" w:rsidR="00A51845" w:rsidRDefault="00A51845">
      <w:pPr>
        <w:rPr>
          <w:rFonts w:cstheme="minorHAnsi"/>
          <w:b/>
          <w:sz w:val="28"/>
          <w:szCs w:val="28"/>
          <w:u w:val="single"/>
        </w:rPr>
      </w:pPr>
      <w:r>
        <w:rPr>
          <w:rFonts w:cstheme="minorHAnsi"/>
          <w:b/>
          <w:sz w:val="28"/>
          <w:szCs w:val="28"/>
          <w:u w:val="single"/>
        </w:rPr>
        <w:t>Stephanie Davies</w:t>
      </w:r>
    </w:p>
    <w:p w14:paraId="50F21587" w14:textId="76B7FC5D" w:rsidR="007D4871" w:rsidRDefault="00A51845">
      <w:pPr>
        <w:rPr>
          <w:rFonts w:cstheme="minorHAnsi"/>
          <w:b/>
          <w:sz w:val="28"/>
          <w:szCs w:val="28"/>
          <w:u w:val="single"/>
        </w:rPr>
      </w:pPr>
      <w:r>
        <w:rPr>
          <w:rFonts w:cstheme="minorHAnsi"/>
          <w:b/>
          <w:sz w:val="28"/>
          <w:szCs w:val="28"/>
          <w:u w:val="single"/>
        </w:rPr>
        <w:t>5HR01 -</w:t>
      </w:r>
      <w:r w:rsidR="000F09B8" w:rsidRPr="00A51845">
        <w:rPr>
          <w:rFonts w:cstheme="minorHAnsi"/>
          <w:b/>
          <w:sz w:val="28"/>
          <w:szCs w:val="28"/>
          <w:u w:val="single"/>
        </w:rPr>
        <w:t xml:space="preserve">Employment </w:t>
      </w:r>
      <w:r w:rsidR="00E10626" w:rsidRPr="00A51845">
        <w:rPr>
          <w:rFonts w:cstheme="minorHAnsi"/>
          <w:b/>
          <w:sz w:val="28"/>
          <w:szCs w:val="28"/>
          <w:u w:val="single"/>
        </w:rPr>
        <w:t>R</w:t>
      </w:r>
      <w:r w:rsidR="000F09B8" w:rsidRPr="00A51845">
        <w:rPr>
          <w:rFonts w:cstheme="minorHAnsi"/>
          <w:b/>
          <w:sz w:val="28"/>
          <w:szCs w:val="28"/>
          <w:u w:val="single"/>
        </w:rPr>
        <w:t xml:space="preserve">elationship </w:t>
      </w:r>
      <w:r w:rsidR="00E10626" w:rsidRPr="00A51845">
        <w:rPr>
          <w:rFonts w:cstheme="minorHAnsi"/>
          <w:b/>
          <w:sz w:val="28"/>
          <w:szCs w:val="28"/>
          <w:u w:val="single"/>
        </w:rPr>
        <w:t>M</w:t>
      </w:r>
      <w:r w:rsidR="000F09B8" w:rsidRPr="00A51845">
        <w:rPr>
          <w:rFonts w:cstheme="minorHAnsi"/>
          <w:b/>
          <w:sz w:val="28"/>
          <w:szCs w:val="28"/>
          <w:u w:val="single"/>
        </w:rPr>
        <w:t>anagement</w:t>
      </w:r>
    </w:p>
    <w:p w14:paraId="1F321436" w14:textId="0151BFD7" w:rsidR="00E10626" w:rsidRDefault="007D4871">
      <w:pPr>
        <w:rPr>
          <w:rFonts w:cstheme="minorHAnsi"/>
          <w:b/>
          <w:i/>
          <w:sz w:val="24"/>
          <w:szCs w:val="24"/>
          <w:u w:val="single"/>
        </w:rPr>
      </w:pPr>
      <w:r w:rsidRPr="002E40B4">
        <w:rPr>
          <w:rFonts w:cstheme="minorHAnsi"/>
          <w:b/>
          <w:i/>
          <w:sz w:val="24"/>
          <w:szCs w:val="24"/>
          <w:u w:val="single"/>
        </w:rPr>
        <w:t xml:space="preserve">Go Quest Report: Seeking to improve </w:t>
      </w:r>
      <w:r w:rsidR="002E40B4">
        <w:rPr>
          <w:rFonts w:cstheme="minorHAnsi"/>
          <w:b/>
          <w:i/>
          <w:sz w:val="24"/>
          <w:szCs w:val="24"/>
          <w:u w:val="single"/>
        </w:rPr>
        <w:t>approaches to</w:t>
      </w:r>
      <w:r w:rsidR="002E40B4" w:rsidRPr="002E40B4">
        <w:rPr>
          <w:rFonts w:cstheme="minorHAnsi"/>
          <w:b/>
          <w:i/>
          <w:sz w:val="24"/>
          <w:szCs w:val="24"/>
          <w:u w:val="single"/>
        </w:rPr>
        <w:t xml:space="preserve"> employee voice to foster engagement, performance and better working lives.</w:t>
      </w:r>
    </w:p>
    <w:p w14:paraId="0C19EC1C" w14:textId="77777777" w:rsidR="002E40B4" w:rsidRPr="002E40B4" w:rsidRDefault="002E40B4">
      <w:pPr>
        <w:rPr>
          <w:rFonts w:cstheme="minorHAnsi"/>
          <w:b/>
          <w:i/>
          <w:sz w:val="24"/>
          <w:szCs w:val="24"/>
          <w:u w:val="single"/>
        </w:rPr>
      </w:pPr>
    </w:p>
    <w:p w14:paraId="20C47AA2" w14:textId="1748165F" w:rsidR="007469F6" w:rsidRPr="00C66F61" w:rsidRDefault="00E10626">
      <w:pPr>
        <w:rPr>
          <w:rFonts w:cstheme="minorHAnsi"/>
          <w:sz w:val="24"/>
          <w:szCs w:val="24"/>
        </w:rPr>
      </w:pPr>
      <w:r w:rsidRPr="00A51845">
        <w:rPr>
          <w:rFonts w:cstheme="minorHAnsi"/>
          <w:b/>
          <w:i/>
          <w:sz w:val="24"/>
          <w:szCs w:val="24"/>
          <w:u w:val="single"/>
        </w:rPr>
        <w:t>Section 1</w:t>
      </w:r>
      <w:r w:rsidR="00D74C89" w:rsidRPr="008E7075">
        <w:rPr>
          <w:rFonts w:cstheme="minorHAnsi"/>
          <w:b/>
          <w:sz w:val="24"/>
          <w:szCs w:val="24"/>
          <w:u w:val="single"/>
        </w:rPr>
        <w:t xml:space="preserve"> </w:t>
      </w:r>
    </w:p>
    <w:p w14:paraId="046B8B05" w14:textId="77A51DFC" w:rsidR="00921AB9" w:rsidRPr="008E7075" w:rsidRDefault="00921AB9" w:rsidP="00E45632">
      <w:pPr>
        <w:pStyle w:val="ListParagraph"/>
        <w:widowControl w:val="0"/>
        <w:numPr>
          <w:ilvl w:val="0"/>
          <w:numId w:val="10"/>
        </w:numPr>
        <w:tabs>
          <w:tab w:val="left" w:pos="220"/>
          <w:tab w:val="left" w:pos="720"/>
        </w:tabs>
        <w:autoSpaceDE w:val="0"/>
        <w:autoSpaceDN w:val="0"/>
        <w:adjustRightInd w:val="0"/>
        <w:rPr>
          <w:rFonts w:cstheme="minorHAnsi"/>
          <w:b/>
          <w:bCs/>
          <w:i/>
          <w:color w:val="000000"/>
          <w:sz w:val="24"/>
          <w:szCs w:val="24"/>
        </w:rPr>
      </w:pPr>
      <w:r w:rsidRPr="008E7075">
        <w:rPr>
          <w:rFonts w:cstheme="minorHAnsi"/>
          <w:b/>
          <w:bCs/>
          <w:i/>
          <w:sz w:val="24"/>
          <w:szCs w:val="24"/>
        </w:rPr>
        <w:t xml:space="preserve">Review emerging developments to inform approaches to employee voice and engagement. </w:t>
      </w:r>
      <w:r w:rsidRPr="008E7075">
        <w:rPr>
          <w:rFonts w:cstheme="minorHAnsi"/>
          <w:b/>
          <w:bCs/>
          <w:i/>
          <w:color w:val="000000"/>
          <w:sz w:val="24"/>
          <w:szCs w:val="24"/>
        </w:rPr>
        <w:t>(AC 1.1)</w:t>
      </w:r>
      <w:r w:rsidR="00E45632" w:rsidRPr="008E7075">
        <w:rPr>
          <w:rFonts w:cstheme="minorHAnsi"/>
          <w:b/>
          <w:bCs/>
          <w:i/>
          <w:color w:val="000000"/>
          <w:sz w:val="24"/>
          <w:szCs w:val="24"/>
        </w:rPr>
        <w:t xml:space="preserve"> </w:t>
      </w:r>
    </w:p>
    <w:p w14:paraId="09F54260" w14:textId="4FCDB64A" w:rsidR="002F5986" w:rsidRDefault="009C793B" w:rsidP="00922E71">
      <w:pPr>
        <w:pStyle w:val="Nornal"/>
        <w:spacing w:line="240" w:lineRule="auto"/>
        <w:ind w:firstLine="720"/>
        <w:rPr>
          <w:rFonts w:asciiTheme="minorHAnsi" w:hAnsiTheme="minorHAnsi" w:cstheme="minorHAnsi"/>
          <w:bCs/>
          <w:color w:val="000000"/>
          <w:sz w:val="24"/>
          <w:szCs w:val="24"/>
        </w:rPr>
      </w:pPr>
      <w:r w:rsidRPr="008E7075">
        <w:rPr>
          <w:rFonts w:asciiTheme="minorHAnsi" w:hAnsiTheme="minorHAnsi" w:cstheme="minorHAnsi"/>
          <w:bCs/>
          <w:color w:val="000000"/>
          <w:sz w:val="24"/>
          <w:szCs w:val="24"/>
        </w:rPr>
        <w:t xml:space="preserve">The role of employee voice serves as a tool for HR professionals to address </w:t>
      </w:r>
      <w:r w:rsidR="00062F2E" w:rsidRPr="008E7075">
        <w:rPr>
          <w:rFonts w:asciiTheme="minorHAnsi" w:hAnsiTheme="minorHAnsi" w:cstheme="minorHAnsi"/>
          <w:bCs/>
          <w:color w:val="000000"/>
          <w:sz w:val="24"/>
          <w:szCs w:val="24"/>
        </w:rPr>
        <w:t>challenges</w:t>
      </w:r>
      <w:r w:rsidR="00F32334" w:rsidRPr="008E7075">
        <w:rPr>
          <w:rFonts w:asciiTheme="minorHAnsi" w:hAnsiTheme="minorHAnsi" w:cstheme="minorHAnsi"/>
          <w:bCs/>
          <w:color w:val="000000"/>
          <w:sz w:val="24"/>
          <w:szCs w:val="24"/>
        </w:rPr>
        <w:t xml:space="preserve"> within the workplace. </w:t>
      </w:r>
      <w:r w:rsidR="00CB1EC0">
        <w:rPr>
          <w:rFonts w:asciiTheme="minorHAnsi" w:hAnsiTheme="minorHAnsi" w:cstheme="minorHAnsi"/>
          <w:bCs/>
          <w:color w:val="000000"/>
          <w:sz w:val="24"/>
          <w:szCs w:val="24"/>
        </w:rPr>
        <w:t>Go Quest need a</w:t>
      </w:r>
      <w:r w:rsidR="002F5986" w:rsidRPr="008E7075">
        <w:rPr>
          <w:rFonts w:asciiTheme="minorHAnsi" w:hAnsiTheme="minorHAnsi" w:cstheme="minorHAnsi"/>
          <w:bCs/>
          <w:color w:val="000000"/>
          <w:sz w:val="24"/>
          <w:szCs w:val="24"/>
        </w:rPr>
        <w:t>n engagement strategy which supports employees’ wellbeing and drives empowerment through communication</w:t>
      </w:r>
      <w:r w:rsidR="00A2103E">
        <w:rPr>
          <w:rFonts w:asciiTheme="minorHAnsi" w:hAnsiTheme="minorHAnsi" w:cstheme="minorHAnsi"/>
          <w:bCs/>
          <w:color w:val="000000"/>
          <w:sz w:val="24"/>
          <w:szCs w:val="24"/>
        </w:rPr>
        <w:t xml:space="preserve"> as it</w:t>
      </w:r>
      <w:r w:rsidR="002F5986" w:rsidRPr="008E7075">
        <w:rPr>
          <w:rFonts w:asciiTheme="minorHAnsi" w:hAnsiTheme="minorHAnsi" w:cstheme="minorHAnsi"/>
          <w:bCs/>
          <w:color w:val="000000"/>
          <w:sz w:val="24"/>
          <w:szCs w:val="24"/>
        </w:rPr>
        <w:t xml:space="preserve"> is imperative to an organisation. </w:t>
      </w:r>
      <w:r w:rsidR="002F5986">
        <w:rPr>
          <w:rFonts w:asciiTheme="minorHAnsi" w:hAnsiTheme="minorHAnsi" w:cstheme="minorHAnsi"/>
          <w:bCs/>
          <w:color w:val="000000"/>
          <w:sz w:val="24"/>
          <w:szCs w:val="24"/>
        </w:rPr>
        <w:t xml:space="preserve">With the work-life balance at the forefront of discussions (BBC, 2023), employee voice is crucial to the impact </w:t>
      </w:r>
      <w:r w:rsidR="002F5986" w:rsidRPr="008E7075">
        <w:rPr>
          <w:rFonts w:asciiTheme="minorHAnsi" w:hAnsiTheme="minorHAnsi" w:cstheme="minorHAnsi"/>
          <w:bCs/>
          <w:color w:val="000000"/>
          <w:sz w:val="24"/>
          <w:szCs w:val="24"/>
        </w:rPr>
        <w:t>of positive engagement and working relationships</w:t>
      </w:r>
      <w:r w:rsidR="002F5986">
        <w:rPr>
          <w:rFonts w:asciiTheme="minorHAnsi" w:hAnsiTheme="minorHAnsi" w:cstheme="minorHAnsi"/>
          <w:bCs/>
          <w:color w:val="000000"/>
          <w:sz w:val="24"/>
          <w:szCs w:val="24"/>
        </w:rPr>
        <w:t xml:space="preserve"> to</w:t>
      </w:r>
      <w:r w:rsidR="002F5986" w:rsidRPr="008E7075">
        <w:rPr>
          <w:rFonts w:asciiTheme="minorHAnsi" w:hAnsiTheme="minorHAnsi" w:cstheme="minorHAnsi"/>
          <w:bCs/>
          <w:color w:val="000000"/>
          <w:sz w:val="24"/>
          <w:szCs w:val="24"/>
        </w:rPr>
        <w:t xml:space="preserve"> promot</w:t>
      </w:r>
      <w:r w:rsidR="002F5986">
        <w:rPr>
          <w:rFonts w:asciiTheme="minorHAnsi" w:hAnsiTheme="minorHAnsi" w:cstheme="minorHAnsi"/>
          <w:bCs/>
          <w:color w:val="000000"/>
          <w:sz w:val="24"/>
          <w:szCs w:val="24"/>
        </w:rPr>
        <w:t>e</w:t>
      </w:r>
      <w:r w:rsidR="002F5986" w:rsidRPr="008E7075">
        <w:rPr>
          <w:rFonts w:asciiTheme="minorHAnsi" w:hAnsiTheme="minorHAnsi" w:cstheme="minorHAnsi"/>
          <w:bCs/>
          <w:color w:val="000000"/>
          <w:sz w:val="24"/>
          <w:szCs w:val="24"/>
        </w:rPr>
        <w:t xml:space="preserve"> better working lives, retain</w:t>
      </w:r>
      <w:r w:rsidR="002F5986">
        <w:rPr>
          <w:rFonts w:asciiTheme="minorHAnsi" w:hAnsiTheme="minorHAnsi" w:cstheme="minorHAnsi"/>
          <w:bCs/>
          <w:color w:val="000000"/>
          <w:sz w:val="24"/>
          <w:szCs w:val="24"/>
        </w:rPr>
        <w:t>ing</w:t>
      </w:r>
      <w:r w:rsidR="002F5986" w:rsidRPr="008E7075">
        <w:rPr>
          <w:rFonts w:asciiTheme="minorHAnsi" w:hAnsiTheme="minorHAnsi" w:cstheme="minorHAnsi"/>
          <w:bCs/>
          <w:color w:val="000000"/>
          <w:sz w:val="24"/>
          <w:szCs w:val="24"/>
        </w:rPr>
        <w:t xml:space="preserve"> talent</w:t>
      </w:r>
      <w:r w:rsidR="002F5986">
        <w:rPr>
          <w:rFonts w:asciiTheme="minorHAnsi" w:hAnsiTheme="minorHAnsi" w:cstheme="minorHAnsi"/>
          <w:bCs/>
          <w:color w:val="000000"/>
          <w:sz w:val="24"/>
          <w:szCs w:val="24"/>
        </w:rPr>
        <w:t>,</w:t>
      </w:r>
      <w:r w:rsidR="002F5986" w:rsidRPr="008E7075">
        <w:rPr>
          <w:rFonts w:asciiTheme="minorHAnsi" w:hAnsiTheme="minorHAnsi" w:cstheme="minorHAnsi"/>
          <w:bCs/>
          <w:color w:val="000000"/>
          <w:sz w:val="24"/>
          <w:szCs w:val="24"/>
        </w:rPr>
        <w:t xml:space="preserve"> and creat</w:t>
      </w:r>
      <w:r w:rsidR="002F5986">
        <w:rPr>
          <w:rFonts w:asciiTheme="minorHAnsi" w:hAnsiTheme="minorHAnsi" w:cstheme="minorHAnsi"/>
          <w:bCs/>
          <w:color w:val="000000"/>
          <w:sz w:val="24"/>
          <w:szCs w:val="24"/>
        </w:rPr>
        <w:t>ing</w:t>
      </w:r>
      <w:r w:rsidR="002F5986" w:rsidRPr="008E7075">
        <w:rPr>
          <w:rFonts w:asciiTheme="minorHAnsi" w:hAnsiTheme="minorHAnsi" w:cstheme="minorHAnsi"/>
          <w:bCs/>
          <w:color w:val="000000"/>
          <w:sz w:val="24"/>
          <w:szCs w:val="24"/>
        </w:rPr>
        <w:t xml:space="preserve"> a climate for high performance (Waite et al., 2021). </w:t>
      </w:r>
    </w:p>
    <w:p w14:paraId="0B4A6193" w14:textId="21E19C5C" w:rsidR="002F5986" w:rsidRDefault="002F5986" w:rsidP="00922E71">
      <w:pPr>
        <w:pStyle w:val="Nornal"/>
        <w:spacing w:line="240" w:lineRule="auto"/>
        <w:ind w:firstLine="720"/>
        <w:rPr>
          <w:rFonts w:asciiTheme="minorHAnsi" w:hAnsiTheme="minorHAnsi" w:cstheme="minorHAnsi"/>
          <w:bCs/>
          <w:color w:val="000000"/>
          <w:sz w:val="24"/>
          <w:szCs w:val="24"/>
        </w:rPr>
      </w:pPr>
      <w:r w:rsidRPr="008E7075">
        <w:rPr>
          <w:rFonts w:asciiTheme="minorHAnsi" w:hAnsiTheme="minorHAnsi" w:cstheme="minorHAnsi"/>
          <w:bCs/>
          <w:color w:val="000000"/>
          <w:sz w:val="24"/>
          <w:szCs w:val="24"/>
        </w:rPr>
        <w:t>The CIPD (2019) suggest that employee voice and job satisfaction are linked. When employees are engaged, higher levels of performance can be achieved</w:t>
      </w:r>
      <w:r>
        <w:rPr>
          <w:rFonts w:asciiTheme="minorHAnsi" w:hAnsiTheme="minorHAnsi" w:cstheme="minorHAnsi"/>
          <w:bCs/>
          <w:color w:val="000000"/>
          <w:sz w:val="24"/>
          <w:szCs w:val="24"/>
        </w:rPr>
        <w:t xml:space="preserve"> therefore using the </w:t>
      </w:r>
      <w:r w:rsidR="00B525C0">
        <w:rPr>
          <w:rFonts w:asciiTheme="minorHAnsi" w:hAnsiTheme="minorHAnsi" w:cstheme="minorHAnsi"/>
          <w:bCs/>
          <w:color w:val="000000"/>
          <w:sz w:val="24"/>
          <w:szCs w:val="24"/>
        </w:rPr>
        <w:t>correct</w:t>
      </w:r>
      <w:r>
        <w:rPr>
          <w:rFonts w:asciiTheme="minorHAnsi" w:hAnsiTheme="minorHAnsi" w:cstheme="minorHAnsi"/>
          <w:bCs/>
          <w:color w:val="000000"/>
          <w:sz w:val="24"/>
          <w:szCs w:val="24"/>
        </w:rPr>
        <w:t xml:space="preserve"> voice tools is imperative to success</w:t>
      </w:r>
      <w:r w:rsidRPr="008E7075">
        <w:rPr>
          <w:rFonts w:asciiTheme="minorHAnsi" w:hAnsiTheme="minorHAnsi" w:cstheme="minorHAnsi"/>
          <w:bCs/>
          <w:color w:val="000000"/>
          <w:sz w:val="24"/>
          <w:szCs w:val="24"/>
        </w:rPr>
        <w:t>.</w:t>
      </w:r>
      <w:r>
        <w:rPr>
          <w:rFonts w:asciiTheme="minorHAnsi" w:hAnsiTheme="minorHAnsi" w:cstheme="minorHAnsi"/>
          <w:bCs/>
          <w:color w:val="000000"/>
          <w:sz w:val="24"/>
          <w:szCs w:val="24"/>
        </w:rPr>
        <w:t xml:space="preserve"> </w:t>
      </w:r>
      <w:r w:rsidRPr="008E7075">
        <w:rPr>
          <w:rFonts w:asciiTheme="minorHAnsi" w:hAnsiTheme="minorHAnsi" w:cstheme="minorHAnsi"/>
          <w:bCs/>
          <w:color w:val="000000"/>
          <w:sz w:val="24"/>
          <w:szCs w:val="24"/>
        </w:rPr>
        <w:t xml:space="preserve">With trade union membership declining to 6.25 million in 2021 (CIPD, 2023), emerging modern technological developments such as social media platforms are transforming the workplace as common voice tools. Communication developments obtain quicker insights providing psychological safety and employee-led initiatives to empower staff creating trust, less conflict and feeling valued in </w:t>
      </w:r>
      <w:r w:rsidRPr="0050090C">
        <w:rPr>
          <w:rFonts w:asciiTheme="minorHAnsi" w:hAnsiTheme="minorHAnsi" w:cstheme="minorHAnsi"/>
          <w:bCs/>
          <w:color w:val="000000"/>
          <w:sz w:val="24"/>
          <w:szCs w:val="24"/>
        </w:rPr>
        <w:t>work (CIPD, 2013).</w:t>
      </w:r>
      <w:r>
        <w:rPr>
          <w:rFonts w:asciiTheme="minorHAnsi" w:hAnsiTheme="minorHAnsi" w:cstheme="minorHAnsi"/>
          <w:bCs/>
          <w:color w:val="000000"/>
          <w:sz w:val="24"/>
          <w:szCs w:val="24"/>
        </w:rPr>
        <w:t xml:space="preserve"> With hybrid/flexible working now the norm, the use of social media and</w:t>
      </w:r>
      <w:r w:rsidRPr="008E7075">
        <w:rPr>
          <w:rFonts w:asciiTheme="minorHAnsi" w:hAnsiTheme="minorHAnsi" w:cstheme="minorHAnsi"/>
          <w:bCs/>
          <w:color w:val="000000"/>
          <w:sz w:val="24"/>
          <w:szCs w:val="24"/>
        </w:rPr>
        <w:t xml:space="preserve"> </w:t>
      </w:r>
      <w:r>
        <w:rPr>
          <w:rFonts w:asciiTheme="minorHAnsi" w:hAnsiTheme="minorHAnsi" w:cstheme="minorHAnsi"/>
          <w:bCs/>
          <w:color w:val="000000"/>
          <w:sz w:val="24"/>
          <w:szCs w:val="24"/>
        </w:rPr>
        <w:t>virtual</w:t>
      </w:r>
      <w:r w:rsidRPr="008E7075">
        <w:rPr>
          <w:rFonts w:asciiTheme="minorHAnsi" w:hAnsiTheme="minorHAnsi" w:cstheme="minorHAnsi"/>
          <w:bCs/>
          <w:color w:val="000000"/>
          <w:sz w:val="24"/>
          <w:szCs w:val="24"/>
        </w:rPr>
        <w:t xml:space="preserve"> forums</w:t>
      </w:r>
      <w:r>
        <w:rPr>
          <w:rFonts w:asciiTheme="minorHAnsi" w:hAnsiTheme="minorHAnsi" w:cstheme="minorHAnsi"/>
          <w:bCs/>
          <w:color w:val="000000"/>
          <w:sz w:val="24"/>
          <w:szCs w:val="24"/>
        </w:rPr>
        <w:t xml:space="preserve"> </w:t>
      </w:r>
      <w:r w:rsidRPr="008E7075">
        <w:rPr>
          <w:rFonts w:asciiTheme="minorHAnsi" w:hAnsiTheme="minorHAnsi" w:cstheme="minorHAnsi"/>
          <w:bCs/>
          <w:color w:val="000000"/>
          <w:sz w:val="24"/>
          <w:szCs w:val="24"/>
        </w:rPr>
        <w:t>a</w:t>
      </w:r>
      <w:r>
        <w:rPr>
          <w:rFonts w:asciiTheme="minorHAnsi" w:hAnsiTheme="minorHAnsi" w:cstheme="minorHAnsi"/>
          <w:bCs/>
          <w:color w:val="000000"/>
          <w:sz w:val="24"/>
          <w:szCs w:val="24"/>
        </w:rPr>
        <w:t xml:space="preserve">re better in </w:t>
      </w:r>
      <w:r w:rsidRPr="008E7075">
        <w:rPr>
          <w:rFonts w:asciiTheme="minorHAnsi" w:hAnsiTheme="minorHAnsi" w:cstheme="minorHAnsi"/>
          <w:bCs/>
          <w:color w:val="000000"/>
          <w:sz w:val="24"/>
          <w:szCs w:val="24"/>
        </w:rPr>
        <w:t>identify</w:t>
      </w:r>
      <w:r>
        <w:rPr>
          <w:rFonts w:asciiTheme="minorHAnsi" w:hAnsiTheme="minorHAnsi" w:cstheme="minorHAnsi"/>
          <w:bCs/>
          <w:color w:val="000000"/>
          <w:sz w:val="24"/>
          <w:szCs w:val="24"/>
        </w:rPr>
        <w:t>ing</w:t>
      </w:r>
      <w:r w:rsidRPr="008E7075">
        <w:rPr>
          <w:rFonts w:asciiTheme="minorHAnsi" w:hAnsiTheme="minorHAnsi" w:cstheme="minorHAnsi"/>
          <w:bCs/>
          <w:color w:val="000000"/>
          <w:sz w:val="24"/>
          <w:szCs w:val="24"/>
        </w:rPr>
        <w:t xml:space="preserve"> risks associated with workloads and stress</w:t>
      </w:r>
      <w:r w:rsidR="00A2103E">
        <w:rPr>
          <w:rFonts w:asciiTheme="minorHAnsi" w:hAnsiTheme="minorHAnsi" w:cstheme="minorHAnsi"/>
          <w:bCs/>
          <w:color w:val="000000"/>
          <w:sz w:val="24"/>
          <w:szCs w:val="24"/>
        </w:rPr>
        <w:t>. O</w:t>
      </w:r>
      <w:r>
        <w:rPr>
          <w:rFonts w:asciiTheme="minorHAnsi" w:hAnsiTheme="minorHAnsi" w:cstheme="minorHAnsi"/>
          <w:bCs/>
          <w:color w:val="000000"/>
          <w:sz w:val="24"/>
          <w:szCs w:val="24"/>
        </w:rPr>
        <w:t>nline platforms</w:t>
      </w:r>
      <w:r w:rsidR="00CB1EC0">
        <w:rPr>
          <w:rFonts w:asciiTheme="minorHAnsi" w:hAnsiTheme="minorHAnsi" w:cstheme="minorHAnsi"/>
          <w:bCs/>
          <w:color w:val="000000"/>
          <w:sz w:val="24"/>
          <w:szCs w:val="24"/>
        </w:rPr>
        <w:t xml:space="preserve"> are more effective at</w:t>
      </w:r>
      <w:r>
        <w:rPr>
          <w:rFonts w:asciiTheme="minorHAnsi" w:hAnsiTheme="minorHAnsi" w:cstheme="minorHAnsi"/>
          <w:bCs/>
          <w:color w:val="000000"/>
          <w:sz w:val="24"/>
          <w:szCs w:val="24"/>
        </w:rPr>
        <w:t xml:space="preserve"> </w:t>
      </w:r>
      <w:r w:rsidRPr="008E7075">
        <w:rPr>
          <w:rFonts w:asciiTheme="minorHAnsi" w:hAnsiTheme="minorHAnsi" w:cstheme="minorHAnsi"/>
          <w:bCs/>
          <w:color w:val="000000"/>
          <w:sz w:val="24"/>
          <w:szCs w:val="24"/>
        </w:rPr>
        <w:t>elevat</w:t>
      </w:r>
      <w:r w:rsidR="00CB1EC0">
        <w:rPr>
          <w:rFonts w:asciiTheme="minorHAnsi" w:hAnsiTheme="minorHAnsi" w:cstheme="minorHAnsi"/>
          <w:bCs/>
          <w:color w:val="000000"/>
          <w:sz w:val="24"/>
          <w:szCs w:val="24"/>
        </w:rPr>
        <w:t>ing</w:t>
      </w:r>
      <w:r w:rsidRPr="008E7075">
        <w:rPr>
          <w:rFonts w:asciiTheme="minorHAnsi" w:hAnsiTheme="minorHAnsi" w:cstheme="minorHAnsi"/>
          <w:bCs/>
          <w:color w:val="000000"/>
          <w:sz w:val="24"/>
          <w:szCs w:val="24"/>
        </w:rPr>
        <w:t xml:space="preserve"> employee performance and contentment</w:t>
      </w:r>
      <w:r>
        <w:rPr>
          <w:rFonts w:asciiTheme="minorHAnsi" w:hAnsiTheme="minorHAnsi" w:cstheme="minorHAnsi"/>
          <w:bCs/>
          <w:color w:val="000000"/>
          <w:sz w:val="24"/>
          <w:szCs w:val="24"/>
        </w:rPr>
        <w:t>, than questionnaires and surveys</w:t>
      </w:r>
      <w:r w:rsidRPr="008E7075">
        <w:rPr>
          <w:rFonts w:asciiTheme="minorHAnsi" w:hAnsiTheme="minorHAnsi" w:cstheme="minorHAnsi"/>
          <w:bCs/>
          <w:color w:val="000000"/>
          <w:sz w:val="24"/>
          <w:szCs w:val="24"/>
        </w:rPr>
        <w:t xml:space="preserve"> (CIPD, 2019). </w:t>
      </w:r>
    </w:p>
    <w:p w14:paraId="65C04971" w14:textId="78EBEFD4" w:rsidR="002F5986" w:rsidRDefault="00B75B3B" w:rsidP="00922E71">
      <w:pPr>
        <w:pStyle w:val="Nornal"/>
        <w:spacing w:line="240" w:lineRule="auto"/>
        <w:ind w:firstLine="720"/>
        <w:rPr>
          <w:rFonts w:asciiTheme="minorHAnsi" w:hAnsiTheme="minorHAnsi" w:cstheme="minorHAnsi"/>
          <w:bCs/>
          <w:color w:val="000000"/>
          <w:sz w:val="24"/>
          <w:szCs w:val="24"/>
        </w:rPr>
      </w:pPr>
      <w:r w:rsidRPr="0050090C">
        <w:rPr>
          <w:rFonts w:asciiTheme="minorHAnsi" w:hAnsiTheme="minorHAnsi" w:cstheme="minorHAnsi"/>
          <w:bCs/>
          <w:color w:val="000000"/>
          <w:sz w:val="24"/>
          <w:szCs w:val="24"/>
        </w:rPr>
        <w:t>Kahn (1990)</w:t>
      </w:r>
      <w:r w:rsidRPr="008E7075">
        <w:rPr>
          <w:rFonts w:asciiTheme="minorHAnsi" w:hAnsiTheme="minorHAnsi" w:cstheme="minorHAnsi"/>
          <w:bCs/>
          <w:color w:val="000000"/>
          <w:sz w:val="24"/>
          <w:szCs w:val="24"/>
        </w:rPr>
        <w:t xml:space="preserve"> </w:t>
      </w:r>
      <w:r w:rsidR="009A09B3">
        <w:rPr>
          <w:rFonts w:asciiTheme="minorHAnsi" w:hAnsiTheme="minorHAnsi" w:cstheme="minorHAnsi"/>
          <w:bCs/>
          <w:color w:val="000000"/>
          <w:sz w:val="24"/>
          <w:szCs w:val="24"/>
        </w:rPr>
        <w:t>highlights</w:t>
      </w:r>
      <w:r w:rsidRPr="008E7075">
        <w:rPr>
          <w:rFonts w:asciiTheme="minorHAnsi" w:hAnsiTheme="minorHAnsi" w:cstheme="minorHAnsi"/>
          <w:bCs/>
          <w:color w:val="000000"/>
          <w:sz w:val="24"/>
          <w:szCs w:val="24"/>
        </w:rPr>
        <w:t xml:space="preserve"> the 3 types of engagement as being physical, cognitive, and emotional. </w:t>
      </w:r>
      <w:r w:rsidR="00446BFA" w:rsidRPr="008E7075">
        <w:rPr>
          <w:rFonts w:asciiTheme="minorHAnsi" w:hAnsiTheme="minorHAnsi" w:cstheme="minorHAnsi"/>
          <w:bCs/>
          <w:color w:val="000000"/>
          <w:sz w:val="24"/>
          <w:szCs w:val="24"/>
        </w:rPr>
        <w:t>Through incorporating performance management systems</w:t>
      </w:r>
      <w:r w:rsidRPr="008E7075">
        <w:rPr>
          <w:rFonts w:asciiTheme="minorHAnsi" w:hAnsiTheme="minorHAnsi" w:cstheme="minorHAnsi"/>
          <w:bCs/>
          <w:color w:val="000000"/>
          <w:sz w:val="24"/>
          <w:szCs w:val="24"/>
        </w:rPr>
        <w:t xml:space="preserve"> catering to Kahn’s theory, engaging </w:t>
      </w:r>
      <w:r w:rsidR="00446BFA" w:rsidRPr="008E7075">
        <w:rPr>
          <w:rFonts w:asciiTheme="minorHAnsi" w:hAnsiTheme="minorHAnsi" w:cstheme="minorHAnsi"/>
          <w:bCs/>
          <w:color w:val="000000"/>
          <w:sz w:val="24"/>
          <w:szCs w:val="24"/>
        </w:rPr>
        <w:t xml:space="preserve">staff </w:t>
      </w:r>
      <w:r w:rsidR="00E643DF" w:rsidRPr="008E7075">
        <w:rPr>
          <w:rFonts w:asciiTheme="minorHAnsi" w:hAnsiTheme="minorHAnsi" w:cstheme="minorHAnsi"/>
          <w:bCs/>
          <w:color w:val="000000"/>
          <w:sz w:val="24"/>
          <w:szCs w:val="24"/>
        </w:rPr>
        <w:t>can aid wellbeing</w:t>
      </w:r>
      <w:r w:rsidRPr="008E7075">
        <w:rPr>
          <w:rFonts w:asciiTheme="minorHAnsi" w:hAnsiTheme="minorHAnsi" w:cstheme="minorHAnsi"/>
          <w:bCs/>
          <w:color w:val="000000"/>
          <w:sz w:val="24"/>
          <w:szCs w:val="24"/>
        </w:rPr>
        <w:t>,</w:t>
      </w:r>
      <w:r w:rsidR="00E643DF" w:rsidRPr="008E7075">
        <w:rPr>
          <w:rFonts w:asciiTheme="minorHAnsi" w:hAnsiTheme="minorHAnsi" w:cstheme="minorHAnsi"/>
          <w:bCs/>
          <w:color w:val="000000"/>
          <w:sz w:val="24"/>
          <w:szCs w:val="24"/>
        </w:rPr>
        <w:t xml:space="preserve"> benefiting innovation</w:t>
      </w:r>
      <w:r w:rsidRPr="008E7075">
        <w:rPr>
          <w:rFonts w:asciiTheme="minorHAnsi" w:hAnsiTheme="minorHAnsi" w:cstheme="minorHAnsi"/>
          <w:bCs/>
          <w:color w:val="000000"/>
          <w:sz w:val="24"/>
          <w:szCs w:val="24"/>
        </w:rPr>
        <w:t xml:space="preserve">, </w:t>
      </w:r>
      <w:r w:rsidR="00542F09" w:rsidRPr="008E7075">
        <w:rPr>
          <w:rFonts w:asciiTheme="minorHAnsi" w:hAnsiTheme="minorHAnsi" w:cstheme="minorHAnsi"/>
          <w:bCs/>
          <w:color w:val="000000"/>
          <w:sz w:val="24"/>
          <w:szCs w:val="24"/>
        </w:rPr>
        <w:t xml:space="preserve">health, </w:t>
      </w:r>
      <w:r w:rsidR="00E643DF" w:rsidRPr="008E7075">
        <w:rPr>
          <w:rFonts w:asciiTheme="minorHAnsi" w:hAnsiTheme="minorHAnsi" w:cstheme="minorHAnsi"/>
          <w:bCs/>
          <w:color w:val="000000"/>
          <w:sz w:val="24"/>
          <w:szCs w:val="24"/>
        </w:rPr>
        <w:t>presenteeism and leaveism (Waite et al., 2021).</w:t>
      </w:r>
      <w:r w:rsidR="004233A2" w:rsidRPr="008E7075">
        <w:rPr>
          <w:rFonts w:asciiTheme="minorHAnsi" w:hAnsiTheme="minorHAnsi" w:cstheme="minorHAnsi"/>
          <w:bCs/>
          <w:color w:val="000000"/>
          <w:sz w:val="24"/>
          <w:szCs w:val="24"/>
        </w:rPr>
        <w:t xml:space="preserve"> </w:t>
      </w:r>
      <w:r w:rsidR="005966A5">
        <w:rPr>
          <w:rFonts w:asciiTheme="minorHAnsi" w:hAnsiTheme="minorHAnsi" w:cstheme="minorHAnsi"/>
          <w:bCs/>
          <w:color w:val="000000"/>
          <w:sz w:val="24"/>
          <w:szCs w:val="24"/>
        </w:rPr>
        <w:t xml:space="preserve">HDUHB (2021) reported that stress was the </w:t>
      </w:r>
      <w:r w:rsidR="003F02FA">
        <w:rPr>
          <w:rFonts w:asciiTheme="minorHAnsi" w:hAnsiTheme="minorHAnsi" w:cstheme="minorHAnsi"/>
          <w:bCs/>
          <w:color w:val="000000"/>
          <w:sz w:val="24"/>
          <w:szCs w:val="24"/>
        </w:rPr>
        <w:t>prime</w:t>
      </w:r>
      <w:r w:rsidR="005966A5">
        <w:rPr>
          <w:rFonts w:asciiTheme="minorHAnsi" w:hAnsiTheme="minorHAnsi" w:cstheme="minorHAnsi"/>
          <w:bCs/>
          <w:color w:val="000000"/>
          <w:sz w:val="24"/>
          <w:szCs w:val="24"/>
        </w:rPr>
        <w:t xml:space="preserve"> reason for long-term sickness, therefore </w:t>
      </w:r>
      <w:r w:rsidR="00CB1EC0">
        <w:rPr>
          <w:rFonts w:asciiTheme="minorHAnsi" w:hAnsiTheme="minorHAnsi" w:cstheme="minorHAnsi"/>
          <w:bCs/>
          <w:color w:val="000000"/>
          <w:sz w:val="24"/>
          <w:szCs w:val="24"/>
        </w:rPr>
        <w:t>Go Quest need to train leaders</w:t>
      </w:r>
      <w:r w:rsidR="005966A5">
        <w:rPr>
          <w:rFonts w:asciiTheme="minorHAnsi" w:hAnsiTheme="minorHAnsi" w:cstheme="minorHAnsi"/>
          <w:bCs/>
          <w:color w:val="000000"/>
          <w:sz w:val="24"/>
          <w:szCs w:val="24"/>
        </w:rPr>
        <w:t xml:space="preserve"> in up-to-</w:t>
      </w:r>
      <w:r w:rsidR="00CB1EC0">
        <w:rPr>
          <w:rFonts w:asciiTheme="minorHAnsi" w:hAnsiTheme="minorHAnsi" w:cstheme="minorHAnsi"/>
          <w:bCs/>
          <w:color w:val="000000"/>
          <w:sz w:val="24"/>
          <w:szCs w:val="24"/>
        </w:rPr>
        <w:t>date mental health policies and encourage</w:t>
      </w:r>
      <w:r w:rsidR="005966A5">
        <w:rPr>
          <w:rFonts w:asciiTheme="minorHAnsi" w:hAnsiTheme="minorHAnsi" w:cstheme="minorHAnsi"/>
          <w:bCs/>
          <w:color w:val="000000"/>
          <w:sz w:val="24"/>
          <w:szCs w:val="24"/>
        </w:rPr>
        <w:t xml:space="preserve"> employees to express their </w:t>
      </w:r>
      <w:r w:rsidR="00B23D81">
        <w:rPr>
          <w:rFonts w:asciiTheme="minorHAnsi" w:hAnsiTheme="minorHAnsi" w:cstheme="minorHAnsi"/>
          <w:bCs/>
          <w:color w:val="000000"/>
          <w:sz w:val="24"/>
          <w:szCs w:val="24"/>
        </w:rPr>
        <w:t xml:space="preserve">concerns and </w:t>
      </w:r>
      <w:r w:rsidR="005966A5">
        <w:rPr>
          <w:rFonts w:asciiTheme="minorHAnsi" w:hAnsiTheme="minorHAnsi" w:cstheme="minorHAnsi"/>
          <w:bCs/>
          <w:color w:val="000000"/>
          <w:sz w:val="24"/>
          <w:szCs w:val="24"/>
        </w:rPr>
        <w:t>views</w:t>
      </w:r>
      <w:r w:rsidR="00CB1EC0">
        <w:rPr>
          <w:rFonts w:asciiTheme="minorHAnsi" w:hAnsiTheme="minorHAnsi" w:cstheme="minorHAnsi"/>
          <w:bCs/>
          <w:color w:val="000000"/>
          <w:sz w:val="24"/>
          <w:szCs w:val="24"/>
        </w:rPr>
        <w:t xml:space="preserve">. </w:t>
      </w:r>
      <w:r w:rsidR="00CB1EC0" w:rsidRPr="008E7075">
        <w:rPr>
          <w:rFonts w:asciiTheme="minorHAnsi" w:hAnsiTheme="minorHAnsi" w:cstheme="minorHAnsi"/>
          <w:bCs/>
          <w:color w:val="000000"/>
          <w:sz w:val="24"/>
          <w:szCs w:val="24"/>
        </w:rPr>
        <w:t>The impact of employee voice fosters engagement and caters to the wellbeing of staff.</w:t>
      </w:r>
    </w:p>
    <w:p w14:paraId="478BCE52" w14:textId="6FEEA081" w:rsidR="004233A2" w:rsidRDefault="005966A5" w:rsidP="00922E71">
      <w:pPr>
        <w:pStyle w:val="Nornal"/>
        <w:spacing w:line="240" w:lineRule="auto"/>
        <w:ind w:firstLine="720"/>
        <w:rPr>
          <w:rFonts w:asciiTheme="minorHAnsi" w:hAnsiTheme="minorHAnsi" w:cstheme="minorHAnsi"/>
          <w:bCs/>
          <w:color w:val="000000"/>
          <w:sz w:val="24"/>
          <w:szCs w:val="24"/>
        </w:rPr>
      </w:pPr>
      <w:r>
        <w:rPr>
          <w:rFonts w:asciiTheme="minorHAnsi" w:hAnsiTheme="minorHAnsi" w:cstheme="minorHAnsi"/>
          <w:bCs/>
          <w:color w:val="000000"/>
          <w:sz w:val="24"/>
          <w:szCs w:val="24"/>
        </w:rPr>
        <w:t xml:space="preserve">Online platforms can generate vast amounts of data therefore leaders must reflect on the quality of employee voice and what needs the most attention (Boxall and Purcell, 2003).  </w:t>
      </w:r>
      <w:r w:rsidR="00B525C0">
        <w:rPr>
          <w:rFonts w:asciiTheme="minorHAnsi" w:hAnsiTheme="minorHAnsi" w:cstheme="minorHAnsi"/>
          <w:bCs/>
          <w:color w:val="000000"/>
          <w:sz w:val="24"/>
          <w:szCs w:val="24"/>
        </w:rPr>
        <w:t>T</w:t>
      </w:r>
      <w:r w:rsidR="00E643DF" w:rsidRPr="008E7075">
        <w:rPr>
          <w:rFonts w:asciiTheme="minorHAnsi" w:hAnsiTheme="minorHAnsi" w:cstheme="minorHAnsi"/>
          <w:bCs/>
          <w:color w:val="000000"/>
          <w:sz w:val="24"/>
          <w:szCs w:val="24"/>
        </w:rPr>
        <w:t>hrough the correct practices such as</w:t>
      </w:r>
      <w:r w:rsidR="005B688F" w:rsidRPr="008E7075">
        <w:rPr>
          <w:rFonts w:asciiTheme="minorHAnsi" w:hAnsiTheme="minorHAnsi" w:cstheme="minorHAnsi"/>
          <w:bCs/>
          <w:color w:val="000000"/>
          <w:sz w:val="24"/>
          <w:szCs w:val="24"/>
        </w:rPr>
        <w:t xml:space="preserve"> direct voice and</w:t>
      </w:r>
      <w:r w:rsidR="00E643DF" w:rsidRPr="008E7075">
        <w:rPr>
          <w:rFonts w:asciiTheme="minorHAnsi" w:hAnsiTheme="minorHAnsi" w:cstheme="minorHAnsi"/>
          <w:bCs/>
          <w:color w:val="000000"/>
          <w:sz w:val="24"/>
          <w:szCs w:val="24"/>
        </w:rPr>
        <w:t xml:space="preserve"> employment participation an</w:t>
      </w:r>
      <w:r w:rsidR="005B688F" w:rsidRPr="008E7075">
        <w:rPr>
          <w:rFonts w:asciiTheme="minorHAnsi" w:hAnsiTheme="minorHAnsi" w:cstheme="minorHAnsi"/>
          <w:bCs/>
          <w:color w:val="000000"/>
          <w:sz w:val="24"/>
          <w:szCs w:val="24"/>
        </w:rPr>
        <w:t>d</w:t>
      </w:r>
      <w:r w:rsidR="00E643DF" w:rsidRPr="008E7075">
        <w:rPr>
          <w:rFonts w:asciiTheme="minorHAnsi" w:hAnsiTheme="minorHAnsi" w:cstheme="minorHAnsi"/>
          <w:bCs/>
          <w:color w:val="000000"/>
          <w:sz w:val="24"/>
          <w:szCs w:val="24"/>
        </w:rPr>
        <w:t xml:space="preserve"> involvement, information </w:t>
      </w:r>
      <w:r w:rsidR="005B688F" w:rsidRPr="008E7075">
        <w:rPr>
          <w:rFonts w:asciiTheme="minorHAnsi" w:hAnsiTheme="minorHAnsi" w:cstheme="minorHAnsi"/>
          <w:bCs/>
          <w:color w:val="000000"/>
          <w:sz w:val="24"/>
          <w:szCs w:val="24"/>
        </w:rPr>
        <w:t xml:space="preserve">can be expressed </w:t>
      </w:r>
      <w:r w:rsidR="003F02FA">
        <w:rPr>
          <w:rFonts w:asciiTheme="minorHAnsi" w:hAnsiTheme="minorHAnsi" w:cstheme="minorHAnsi"/>
          <w:bCs/>
          <w:color w:val="000000"/>
          <w:sz w:val="24"/>
          <w:szCs w:val="24"/>
        </w:rPr>
        <w:t xml:space="preserve">both </w:t>
      </w:r>
      <w:r w:rsidR="005B688F" w:rsidRPr="008E7075">
        <w:rPr>
          <w:rFonts w:asciiTheme="minorHAnsi" w:hAnsiTheme="minorHAnsi" w:cstheme="minorHAnsi"/>
          <w:bCs/>
          <w:color w:val="000000"/>
          <w:sz w:val="24"/>
          <w:szCs w:val="24"/>
        </w:rPr>
        <w:t xml:space="preserve">directly and indirectly, devising </w:t>
      </w:r>
      <w:r w:rsidR="00E643DF" w:rsidRPr="008E7075">
        <w:rPr>
          <w:rFonts w:asciiTheme="minorHAnsi" w:hAnsiTheme="minorHAnsi" w:cstheme="minorHAnsi"/>
          <w:bCs/>
          <w:color w:val="000000"/>
          <w:sz w:val="24"/>
          <w:szCs w:val="24"/>
        </w:rPr>
        <w:t>constructive</w:t>
      </w:r>
      <w:r w:rsidR="005B688F" w:rsidRPr="008E7075">
        <w:rPr>
          <w:rFonts w:asciiTheme="minorHAnsi" w:hAnsiTheme="minorHAnsi" w:cstheme="minorHAnsi"/>
          <w:bCs/>
          <w:color w:val="000000"/>
          <w:sz w:val="24"/>
          <w:szCs w:val="24"/>
        </w:rPr>
        <w:t xml:space="preserve"> feedback</w:t>
      </w:r>
      <w:r w:rsidR="00E643DF" w:rsidRPr="008E7075">
        <w:rPr>
          <w:rFonts w:asciiTheme="minorHAnsi" w:hAnsiTheme="minorHAnsi" w:cstheme="minorHAnsi"/>
          <w:bCs/>
          <w:color w:val="000000"/>
          <w:sz w:val="24"/>
          <w:szCs w:val="24"/>
        </w:rPr>
        <w:t xml:space="preserve"> to </w:t>
      </w:r>
      <w:r w:rsidR="005B688F" w:rsidRPr="008E7075">
        <w:rPr>
          <w:rFonts w:asciiTheme="minorHAnsi" w:hAnsiTheme="minorHAnsi" w:cstheme="minorHAnsi"/>
          <w:bCs/>
          <w:color w:val="000000"/>
          <w:sz w:val="24"/>
          <w:szCs w:val="24"/>
        </w:rPr>
        <w:t>influence decision-making.</w:t>
      </w:r>
    </w:p>
    <w:p w14:paraId="281DD94F" w14:textId="1B4826F0" w:rsidR="007469F6" w:rsidRDefault="007469F6" w:rsidP="00921AB9">
      <w:pPr>
        <w:pStyle w:val="Nornal"/>
        <w:spacing w:after="0" w:line="240" w:lineRule="auto"/>
        <w:rPr>
          <w:rFonts w:asciiTheme="minorHAnsi" w:hAnsiTheme="minorHAnsi" w:cstheme="minorHAnsi"/>
          <w:b/>
          <w:bCs/>
          <w:color w:val="000000"/>
          <w:sz w:val="24"/>
          <w:szCs w:val="24"/>
        </w:rPr>
      </w:pPr>
    </w:p>
    <w:p w14:paraId="3A0A961C" w14:textId="77777777" w:rsidR="00B525C0" w:rsidRPr="008E7075" w:rsidRDefault="00B525C0" w:rsidP="00921AB9">
      <w:pPr>
        <w:pStyle w:val="Nornal"/>
        <w:spacing w:after="0" w:line="240" w:lineRule="auto"/>
        <w:rPr>
          <w:rFonts w:asciiTheme="minorHAnsi" w:hAnsiTheme="minorHAnsi" w:cstheme="minorHAnsi"/>
          <w:b/>
          <w:bCs/>
          <w:color w:val="000000"/>
          <w:sz w:val="24"/>
          <w:szCs w:val="24"/>
        </w:rPr>
      </w:pPr>
    </w:p>
    <w:p w14:paraId="07BC2BE9" w14:textId="63061BB4" w:rsidR="007469F6" w:rsidRPr="007469F6" w:rsidRDefault="00921AB9" w:rsidP="007469F6">
      <w:pPr>
        <w:pStyle w:val="ListParagraph"/>
        <w:numPr>
          <w:ilvl w:val="0"/>
          <w:numId w:val="10"/>
        </w:numPr>
        <w:rPr>
          <w:rFonts w:cstheme="minorHAnsi"/>
          <w:b/>
          <w:bCs/>
          <w:i/>
          <w:sz w:val="24"/>
          <w:szCs w:val="24"/>
        </w:rPr>
      </w:pPr>
      <w:r w:rsidRPr="008E7075">
        <w:rPr>
          <w:rFonts w:cstheme="minorHAnsi"/>
          <w:b/>
          <w:bCs/>
          <w:i/>
          <w:sz w:val="24"/>
          <w:szCs w:val="24"/>
        </w:rPr>
        <w:lastRenderedPageBreak/>
        <w:t xml:space="preserve">Differentiate between employee involvement and employee participation and how it builds relationships. (AC 1.2) </w:t>
      </w:r>
    </w:p>
    <w:p w14:paraId="1DB9C0B8" w14:textId="6241F6BC" w:rsidR="006231C3" w:rsidRPr="008E7075" w:rsidRDefault="006231C3" w:rsidP="00922E71">
      <w:pPr>
        <w:ind w:firstLine="720"/>
        <w:rPr>
          <w:rFonts w:eastAsia="MS Mincho" w:cstheme="minorHAnsi"/>
          <w:sz w:val="24"/>
          <w:szCs w:val="24"/>
          <w:lang w:val="en-US"/>
        </w:rPr>
      </w:pPr>
      <w:r w:rsidRPr="008E7075">
        <w:rPr>
          <w:rFonts w:eastAsia="MS Mincho" w:cstheme="minorHAnsi"/>
          <w:sz w:val="24"/>
          <w:szCs w:val="24"/>
          <w:lang w:val="en-US"/>
        </w:rPr>
        <w:t>Active employee par</w:t>
      </w:r>
      <w:r w:rsidR="007469F6">
        <w:rPr>
          <w:rFonts w:eastAsia="MS Mincho" w:cstheme="minorHAnsi"/>
          <w:sz w:val="24"/>
          <w:szCs w:val="24"/>
          <w:lang w:val="en-US"/>
        </w:rPr>
        <w:t>t</w:t>
      </w:r>
      <w:r w:rsidRPr="008E7075">
        <w:rPr>
          <w:rFonts w:eastAsia="MS Mincho" w:cstheme="minorHAnsi"/>
          <w:sz w:val="24"/>
          <w:szCs w:val="24"/>
          <w:lang w:val="en-US"/>
        </w:rPr>
        <w:t>icipation and employee involvement are crucial to an organisation</w:t>
      </w:r>
      <w:r w:rsidR="00847D50" w:rsidRPr="008E7075">
        <w:rPr>
          <w:rFonts w:eastAsia="MS Mincho" w:cstheme="minorHAnsi"/>
          <w:sz w:val="24"/>
          <w:szCs w:val="24"/>
          <w:lang w:val="en-US"/>
        </w:rPr>
        <w:t>’s performance and productivity</w:t>
      </w:r>
      <w:r w:rsidR="000C335C">
        <w:rPr>
          <w:rFonts w:eastAsia="MS Mincho" w:cstheme="minorHAnsi"/>
          <w:sz w:val="24"/>
          <w:szCs w:val="24"/>
          <w:lang w:val="en-US"/>
        </w:rPr>
        <w:t xml:space="preserve"> (Marchington et al, 2020)</w:t>
      </w:r>
      <w:r w:rsidR="00847D50" w:rsidRPr="008E7075">
        <w:rPr>
          <w:rFonts w:eastAsia="MS Mincho" w:cstheme="minorHAnsi"/>
          <w:sz w:val="24"/>
          <w:szCs w:val="24"/>
          <w:lang w:val="en-US"/>
        </w:rPr>
        <w:t xml:space="preserve">. </w:t>
      </w:r>
      <w:r w:rsidR="00A2103E">
        <w:rPr>
          <w:rFonts w:eastAsia="MS Mincho" w:cstheme="minorHAnsi"/>
          <w:sz w:val="24"/>
          <w:szCs w:val="24"/>
          <w:lang w:val="en-US"/>
        </w:rPr>
        <w:t>Go Quest should adopt</w:t>
      </w:r>
      <w:r w:rsidR="00847D50" w:rsidRPr="008E7075">
        <w:rPr>
          <w:rFonts w:eastAsia="MS Mincho" w:cstheme="minorHAnsi"/>
          <w:sz w:val="24"/>
          <w:szCs w:val="24"/>
          <w:lang w:val="en-US"/>
        </w:rPr>
        <w:t xml:space="preserve"> </w:t>
      </w:r>
      <w:r w:rsidR="00A2103E">
        <w:rPr>
          <w:rFonts w:eastAsia="MS Mincho" w:cstheme="minorHAnsi"/>
          <w:sz w:val="24"/>
          <w:szCs w:val="24"/>
          <w:lang w:val="en-US"/>
        </w:rPr>
        <w:t xml:space="preserve">balanced </w:t>
      </w:r>
      <w:r w:rsidR="00847D50" w:rsidRPr="008E7075">
        <w:rPr>
          <w:rFonts w:eastAsia="MS Mincho" w:cstheme="minorHAnsi"/>
          <w:sz w:val="24"/>
          <w:szCs w:val="24"/>
          <w:lang w:val="en-US"/>
        </w:rPr>
        <w:t>levels of participation and involvement,</w:t>
      </w:r>
      <w:r w:rsidR="00944F6D" w:rsidRPr="008E7075">
        <w:rPr>
          <w:rFonts w:eastAsia="MS Mincho" w:cstheme="minorHAnsi"/>
          <w:sz w:val="24"/>
          <w:szCs w:val="24"/>
          <w:lang w:val="en-US"/>
        </w:rPr>
        <w:t xml:space="preserve"> cr</w:t>
      </w:r>
      <w:r w:rsidR="00A2103E">
        <w:rPr>
          <w:rFonts w:eastAsia="MS Mincho" w:cstheme="minorHAnsi"/>
          <w:sz w:val="24"/>
          <w:szCs w:val="24"/>
          <w:lang w:val="en-US"/>
        </w:rPr>
        <w:t>eating</w:t>
      </w:r>
      <w:r w:rsidR="00847D50" w:rsidRPr="008E7075">
        <w:rPr>
          <w:rFonts w:eastAsia="MS Mincho" w:cstheme="minorHAnsi"/>
          <w:sz w:val="24"/>
          <w:szCs w:val="24"/>
          <w:lang w:val="en-US"/>
        </w:rPr>
        <w:t xml:space="preserve"> better employee relations and contentment</w:t>
      </w:r>
      <w:r w:rsidR="006C2904" w:rsidRPr="008E7075">
        <w:rPr>
          <w:rFonts w:eastAsia="MS Mincho" w:cstheme="minorHAnsi"/>
          <w:sz w:val="24"/>
          <w:szCs w:val="24"/>
          <w:lang w:val="en-US"/>
        </w:rPr>
        <w:t xml:space="preserve"> in the </w:t>
      </w:r>
      <w:r w:rsidR="006C2904" w:rsidRPr="000C335C">
        <w:rPr>
          <w:rFonts w:eastAsia="MS Mincho" w:cstheme="minorHAnsi"/>
          <w:sz w:val="24"/>
          <w:szCs w:val="24"/>
          <w:lang w:val="en-US"/>
        </w:rPr>
        <w:t>workplace</w:t>
      </w:r>
      <w:r w:rsidR="00847D50" w:rsidRPr="000C335C">
        <w:rPr>
          <w:rFonts w:eastAsia="MS Mincho" w:cstheme="minorHAnsi"/>
          <w:sz w:val="24"/>
          <w:szCs w:val="24"/>
          <w:lang w:val="en-US"/>
        </w:rPr>
        <w:t xml:space="preserve"> </w:t>
      </w:r>
      <w:r w:rsidRPr="000C335C">
        <w:rPr>
          <w:rFonts w:eastAsia="MS Mincho" w:cstheme="minorHAnsi"/>
          <w:sz w:val="24"/>
          <w:szCs w:val="24"/>
          <w:lang w:val="en-US"/>
        </w:rPr>
        <w:t>(</w:t>
      </w:r>
      <w:r w:rsidR="000C335C" w:rsidRPr="000C335C">
        <w:rPr>
          <w:rFonts w:eastAsia="MS Mincho" w:cstheme="minorHAnsi"/>
          <w:sz w:val="24"/>
          <w:szCs w:val="24"/>
          <w:lang w:val="en-US"/>
        </w:rPr>
        <w:t>Taylor and Woodhams, 2022</w:t>
      </w:r>
      <w:r w:rsidRPr="000C335C">
        <w:rPr>
          <w:rFonts w:eastAsia="MS Mincho" w:cstheme="minorHAnsi"/>
          <w:sz w:val="24"/>
          <w:szCs w:val="24"/>
          <w:lang w:val="en-US"/>
        </w:rPr>
        <w:t>).</w:t>
      </w:r>
      <w:r w:rsidRPr="008E7075">
        <w:rPr>
          <w:rFonts w:eastAsia="MS Mincho" w:cstheme="minorHAnsi"/>
          <w:sz w:val="24"/>
          <w:szCs w:val="24"/>
          <w:lang w:val="en-US"/>
        </w:rPr>
        <w:t xml:space="preserve"> </w:t>
      </w:r>
      <w:r w:rsidR="00847D50" w:rsidRPr="008E7075">
        <w:rPr>
          <w:rFonts w:eastAsia="MS Mincho" w:cstheme="minorHAnsi"/>
          <w:sz w:val="24"/>
          <w:szCs w:val="24"/>
          <w:lang w:val="en-US"/>
        </w:rPr>
        <w:t xml:space="preserve">Although both </w:t>
      </w:r>
      <w:r w:rsidRPr="008E7075">
        <w:rPr>
          <w:rFonts w:eastAsia="MS Mincho" w:cstheme="minorHAnsi"/>
          <w:sz w:val="24"/>
          <w:szCs w:val="24"/>
          <w:lang w:val="en-US"/>
        </w:rPr>
        <w:t>are equally important</w:t>
      </w:r>
      <w:r w:rsidR="000C3323" w:rsidRPr="008E7075">
        <w:rPr>
          <w:rFonts w:eastAsia="MS Mincho" w:cstheme="minorHAnsi"/>
          <w:sz w:val="24"/>
          <w:szCs w:val="24"/>
          <w:lang w:val="en-US"/>
        </w:rPr>
        <w:t xml:space="preserve">, </w:t>
      </w:r>
      <w:r w:rsidR="00847D50" w:rsidRPr="008E7075">
        <w:rPr>
          <w:rFonts w:eastAsia="MS Mincho" w:cstheme="minorHAnsi"/>
          <w:sz w:val="24"/>
          <w:szCs w:val="24"/>
          <w:lang w:val="en-US"/>
        </w:rPr>
        <w:t>the two processes are</w:t>
      </w:r>
      <w:r w:rsidRPr="008E7075">
        <w:rPr>
          <w:rFonts w:eastAsia="MS Mincho" w:cstheme="minorHAnsi"/>
          <w:sz w:val="24"/>
          <w:szCs w:val="24"/>
          <w:lang w:val="en-US"/>
        </w:rPr>
        <w:t xml:space="preserve"> fundamentally different within the context of the definitions they play within a business.</w:t>
      </w:r>
      <w:r w:rsidR="000667F8" w:rsidRPr="008E7075">
        <w:rPr>
          <w:rFonts w:eastAsia="MS Mincho" w:cstheme="minorHAnsi"/>
          <w:sz w:val="24"/>
          <w:szCs w:val="24"/>
          <w:lang w:val="en-US"/>
        </w:rPr>
        <w:t xml:space="preserve"> </w:t>
      </w:r>
      <w:r w:rsidR="00227119" w:rsidRPr="008E7075">
        <w:rPr>
          <w:rFonts w:eastAsia="MS Mincho" w:cstheme="minorHAnsi"/>
          <w:sz w:val="24"/>
          <w:szCs w:val="24"/>
          <w:lang w:val="en-US"/>
        </w:rPr>
        <w:t>High-performance work practices, centred on ‘Ability, Motivation and Opportunity’ models are central to job design needs</w:t>
      </w:r>
      <w:r w:rsidR="00E5358C" w:rsidRPr="008E7075">
        <w:rPr>
          <w:rFonts w:eastAsia="MS Mincho" w:cstheme="minorHAnsi"/>
          <w:sz w:val="24"/>
          <w:szCs w:val="24"/>
          <w:lang w:val="en-US"/>
        </w:rPr>
        <w:t>,</w:t>
      </w:r>
      <w:r w:rsidR="00227119" w:rsidRPr="008E7075">
        <w:rPr>
          <w:rFonts w:eastAsia="MS Mincho" w:cstheme="minorHAnsi"/>
          <w:sz w:val="24"/>
          <w:szCs w:val="24"/>
          <w:lang w:val="en-US"/>
        </w:rPr>
        <w:t xml:space="preserve"> to o</w:t>
      </w:r>
      <w:r w:rsidR="00A2103E">
        <w:rPr>
          <w:rFonts w:eastAsia="MS Mincho" w:cstheme="minorHAnsi"/>
          <w:sz w:val="24"/>
          <w:szCs w:val="24"/>
          <w:lang w:val="en-US"/>
        </w:rPr>
        <w:t>ptimis</w:t>
      </w:r>
      <w:r w:rsidR="00227119" w:rsidRPr="008E7075">
        <w:rPr>
          <w:rFonts w:eastAsia="MS Mincho" w:cstheme="minorHAnsi"/>
          <w:sz w:val="24"/>
          <w:szCs w:val="24"/>
          <w:lang w:val="en-US"/>
        </w:rPr>
        <w:t>e work processes and m</w:t>
      </w:r>
      <w:r w:rsidR="00A2103E">
        <w:rPr>
          <w:rFonts w:eastAsia="MS Mincho" w:cstheme="minorHAnsi"/>
          <w:sz w:val="24"/>
          <w:szCs w:val="24"/>
          <w:lang w:val="en-US"/>
        </w:rPr>
        <w:t>aximis</w:t>
      </w:r>
      <w:r w:rsidR="00227119" w:rsidRPr="008E7075">
        <w:rPr>
          <w:rFonts w:eastAsia="MS Mincho" w:cstheme="minorHAnsi"/>
          <w:sz w:val="24"/>
          <w:szCs w:val="24"/>
          <w:lang w:val="en-US"/>
        </w:rPr>
        <w:t>e performance</w:t>
      </w:r>
      <w:r w:rsidR="00E5358C" w:rsidRPr="008E7075">
        <w:rPr>
          <w:rFonts w:eastAsia="MS Mincho" w:cstheme="minorHAnsi"/>
          <w:sz w:val="24"/>
          <w:szCs w:val="24"/>
          <w:lang w:val="en-US"/>
        </w:rPr>
        <w:t xml:space="preserve"> moving on from outdated approaches such as Taylorism</w:t>
      </w:r>
      <w:r w:rsidR="00227119" w:rsidRPr="008E7075">
        <w:rPr>
          <w:rFonts w:eastAsia="MS Mincho" w:cstheme="minorHAnsi"/>
          <w:sz w:val="24"/>
          <w:szCs w:val="24"/>
          <w:lang w:val="en-US"/>
        </w:rPr>
        <w:t xml:space="preserve"> (CIPD, 2023b). Incorporating job design into roles and responsibilities benefits employee partic</w:t>
      </w:r>
      <w:r w:rsidR="00E5358C" w:rsidRPr="008E7075">
        <w:rPr>
          <w:rFonts w:eastAsia="MS Mincho" w:cstheme="minorHAnsi"/>
          <w:sz w:val="24"/>
          <w:szCs w:val="24"/>
          <w:lang w:val="en-US"/>
        </w:rPr>
        <w:t>ip</w:t>
      </w:r>
      <w:r w:rsidR="00227119" w:rsidRPr="008E7075">
        <w:rPr>
          <w:rFonts w:eastAsia="MS Mincho" w:cstheme="minorHAnsi"/>
          <w:sz w:val="24"/>
          <w:szCs w:val="24"/>
          <w:lang w:val="en-US"/>
        </w:rPr>
        <w:t>ation and involvement as g</w:t>
      </w:r>
      <w:r w:rsidR="00B525C0">
        <w:rPr>
          <w:rFonts w:eastAsia="MS Mincho" w:cstheme="minorHAnsi"/>
          <w:sz w:val="24"/>
          <w:szCs w:val="24"/>
          <w:lang w:val="en-US"/>
        </w:rPr>
        <w:t>ood quality jobs are formed</w:t>
      </w:r>
      <w:r w:rsidR="00227119" w:rsidRPr="008E7075">
        <w:rPr>
          <w:rFonts w:eastAsia="MS Mincho" w:cstheme="minorHAnsi"/>
          <w:sz w:val="24"/>
          <w:szCs w:val="24"/>
          <w:lang w:val="en-US"/>
        </w:rPr>
        <w:t>.</w:t>
      </w:r>
    </w:p>
    <w:p w14:paraId="58CA11B6" w14:textId="3CB7C5B7" w:rsidR="00227119" w:rsidRPr="008E7075" w:rsidRDefault="006231C3" w:rsidP="00922E71">
      <w:pPr>
        <w:ind w:firstLine="720"/>
        <w:rPr>
          <w:rFonts w:eastAsia="MS Mincho" w:cstheme="minorHAnsi"/>
          <w:sz w:val="24"/>
          <w:szCs w:val="24"/>
          <w:lang w:val="en-US"/>
        </w:rPr>
      </w:pPr>
      <w:r w:rsidRPr="008E7075">
        <w:rPr>
          <w:rFonts w:eastAsia="MS Mincho" w:cstheme="minorHAnsi"/>
          <w:sz w:val="24"/>
          <w:szCs w:val="24"/>
          <w:lang w:val="en-US"/>
        </w:rPr>
        <w:t>Employee participation is the process in which employees engage in roles such as decision-making and generating ideas to achieve targets</w:t>
      </w:r>
      <w:r w:rsidR="006C2904" w:rsidRPr="008E7075">
        <w:rPr>
          <w:rFonts w:eastAsia="MS Mincho" w:cstheme="minorHAnsi"/>
          <w:sz w:val="24"/>
          <w:szCs w:val="24"/>
          <w:lang w:val="en-US"/>
        </w:rPr>
        <w:t xml:space="preserve">, </w:t>
      </w:r>
      <w:r w:rsidRPr="008E7075">
        <w:rPr>
          <w:rFonts w:eastAsia="MS Mincho" w:cstheme="minorHAnsi"/>
          <w:sz w:val="24"/>
          <w:szCs w:val="24"/>
          <w:lang w:val="en-US"/>
        </w:rPr>
        <w:t>co</w:t>
      </w:r>
      <w:r w:rsidR="006C2904" w:rsidRPr="008E7075">
        <w:rPr>
          <w:rFonts w:eastAsia="MS Mincho" w:cstheme="minorHAnsi"/>
          <w:sz w:val="24"/>
          <w:szCs w:val="24"/>
          <w:lang w:val="en-US"/>
        </w:rPr>
        <w:t>ntributing</w:t>
      </w:r>
      <w:r w:rsidRPr="008E7075">
        <w:rPr>
          <w:rFonts w:eastAsia="MS Mincho" w:cstheme="minorHAnsi"/>
          <w:sz w:val="24"/>
          <w:szCs w:val="24"/>
          <w:lang w:val="en-US"/>
        </w:rPr>
        <w:t xml:space="preserve"> towards </w:t>
      </w:r>
      <w:r w:rsidR="006C2904" w:rsidRPr="008E7075">
        <w:rPr>
          <w:rFonts w:eastAsia="MS Mincho" w:cstheme="minorHAnsi"/>
          <w:sz w:val="24"/>
          <w:szCs w:val="24"/>
          <w:lang w:val="en-US"/>
        </w:rPr>
        <w:t xml:space="preserve">collective </w:t>
      </w:r>
      <w:r w:rsidRPr="008E7075">
        <w:rPr>
          <w:rFonts w:eastAsia="MS Mincho" w:cstheme="minorHAnsi"/>
          <w:sz w:val="24"/>
          <w:szCs w:val="24"/>
          <w:lang w:val="en-US"/>
        </w:rPr>
        <w:t xml:space="preserve">goals. Creating an environment to engage in team-building exercises boosts employee morale and </w:t>
      </w:r>
      <w:r w:rsidRPr="000C335C">
        <w:rPr>
          <w:rFonts w:eastAsia="MS Mincho" w:cstheme="minorHAnsi"/>
          <w:sz w:val="24"/>
          <w:szCs w:val="24"/>
          <w:lang w:val="en-US"/>
        </w:rPr>
        <w:t>inclusivity (</w:t>
      </w:r>
      <w:r w:rsidR="000C335C" w:rsidRPr="000C335C">
        <w:rPr>
          <w:rFonts w:eastAsia="MS Mincho" w:cstheme="minorHAnsi"/>
          <w:sz w:val="24"/>
          <w:szCs w:val="24"/>
          <w:lang w:val="en-US"/>
        </w:rPr>
        <w:t>Taylor and Woodhams, 2022</w:t>
      </w:r>
      <w:r w:rsidRPr="000C335C">
        <w:rPr>
          <w:rFonts w:eastAsia="MS Mincho" w:cstheme="minorHAnsi"/>
          <w:sz w:val="24"/>
          <w:szCs w:val="24"/>
          <w:lang w:val="en-US"/>
        </w:rPr>
        <w:t xml:space="preserve">). </w:t>
      </w:r>
      <w:r w:rsidR="000C3323" w:rsidRPr="000C335C">
        <w:rPr>
          <w:rFonts w:eastAsia="MS Mincho" w:cstheme="minorHAnsi"/>
          <w:sz w:val="24"/>
          <w:szCs w:val="24"/>
          <w:lang w:val="en-US"/>
        </w:rPr>
        <w:t>Employee</w:t>
      </w:r>
      <w:r w:rsidR="000C3323" w:rsidRPr="008E7075">
        <w:rPr>
          <w:rFonts w:eastAsia="MS Mincho" w:cstheme="minorHAnsi"/>
          <w:sz w:val="24"/>
          <w:szCs w:val="24"/>
          <w:lang w:val="en-US"/>
        </w:rPr>
        <w:t xml:space="preserve"> participation</w:t>
      </w:r>
      <w:r w:rsidR="00A2103E">
        <w:rPr>
          <w:rFonts w:eastAsia="MS Mincho" w:cstheme="minorHAnsi"/>
          <w:sz w:val="24"/>
          <w:szCs w:val="24"/>
          <w:lang w:val="en-US"/>
        </w:rPr>
        <w:t xml:space="preserve"> aligns with</w:t>
      </w:r>
      <w:r w:rsidR="00E5358C" w:rsidRPr="008E7075">
        <w:rPr>
          <w:rFonts w:eastAsia="MS Mincho" w:cstheme="minorHAnsi"/>
          <w:sz w:val="24"/>
          <w:szCs w:val="24"/>
          <w:lang w:val="en-US"/>
        </w:rPr>
        <w:t xml:space="preserve"> </w:t>
      </w:r>
      <w:r w:rsidR="00E5358C" w:rsidRPr="0072696F">
        <w:rPr>
          <w:rFonts w:eastAsia="MS Mincho" w:cstheme="minorHAnsi"/>
          <w:sz w:val="24"/>
          <w:szCs w:val="24"/>
          <w:lang w:val="en-US"/>
        </w:rPr>
        <w:t>Unitarism</w:t>
      </w:r>
      <w:r w:rsidR="00E5358C" w:rsidRPr="008E7075">
        <w:rPr>
          <w:rFonts w:eastAsia="MS Mincho" w:cstheme="minorHAnsi"/>
          <w:sz w:val="24"/>
          <w:szCs w:val="24"/>
          <w:lang w:val="en-US"/>
        </w:rPr>
        <w:t xml:space="preserve"> </w:t>
      </w:r>
      <w:r w:rsidR="00617706" w:rsidRPr="008E7075">
        <w:rPr>
          <w:rFonts w:eastAsia="MS Mincho" w:cstheme="minorHAnsi"/>
          <w:sz w:val="24"/>
          <w:szCs w:val="24"/>
          <w:lang w:val="en-US"/>
        </w:rPr>
        <w:t>methodology</w:t>
      </w:r>
      <w:r w:rsidR="00E5358C" w:rsidRPr="008E7075">
        <w:rPr>
          <w:rFonts w:eastAsia="MS Mincho" w:cstheme="minorHAnsi"/>
          <w:sz w:val="24"/>
          <w:szCs w:val="24"/>
          <w:lang w:val="en-US"/>
        </w:rPr>
        <w:t>, fostering</w:t>
      </w:r>
      <w:r w:rsidR="000C3323" w:rsidRPr="008E7075">
        <w:rPr>
          <w:rFonts w:eastAsia="MS Mincho" w:cstheme="minorHAnsi"/>
          <w:sz w:val="24"/>
          <w:szCs w:val="24"/>
          <w:lang w:val="en-US"/>
        </w:rPr>
        <w:t xml:space="preserve"> a team approach and when successful provides organisations with quicker project lead times and improves communication using a diverse range of skillsets attributing to more beneficial </w:t>
      </w:r>
      <w:r w:rsidR="000C3323" w:rsidRPr="000C335C">
        <w:rPr>
          <w:rFonts w:eastAsia="MS Mincho" w:cstheme="minorHAnsi"/>
          <w:sz w:val="24"/>
          <w:szCs w:val="24"/>
          <w:lang w:val="en-US"/>
        </w:rPr>
        <w:t>outcomes</w:t>
      </w:r>
      <w:r w:rsidR="006C2904" w:rsidRPr="000C335C">
        <w:rPr>
          <w:rFonts w:eastAsia="MS Mincho" w:cstheme="minorHAnsi"/>
          <w:sz w:val="24"/>
          <w:szCs w:val="24"/>
          <w:lang w:val="en-US"/>
        </w:rPr>
        <w:t xml:space="preserve"> (</w:t>
      </w:r>
      <w:r w:rsidR="00E2113C" w:rsidRPr="00E2113C">
        <w:rPr>
          <w:rFonts w:cstheme="minorHAnsi"/>
          <w:sz w:val="24"/>
          <w:szCs w:val="24"/>
        </w:rPr>
        <w:t>Nielsen</w:t>
      </w:r>
      <w:r w:rsidR="00E2113C">
        <w:rPr>
          <w:rFonts w:cstheme="minorHAnsi"/>
          <w:sz w:val="24"/>
          <w:szCs w:val="24"/>
        </w:rPr>
        <w:t xml:space="preserve"> and Randall, 2012</w:t>
      </w:r>
      <w:r w:rsidR="006C2904" w:rsidRPr="000C335C">
        <w:rPr>
          <w:rFonts w:eastAsia="MS Mincho" w:cstheme="minorHAnsi"/>
          <w:sz w:val="24"/>
          <w:szCs w:val="24"/>
          <w:lang w:val="en-US"/>
        </w:rPr>
        <w:t>)</w:t>
      </w:r>
      <w:r w:rsidR="000C3323" w:rsidRPr="000C335C">
        <w:rPr>
          <w:rFonts w:eastAsia="MS Mincho" w:cstheme="minorHAnsi"/>
          <w:sz w:val="24"/>
          <w:szCs w:val="24"/>
          <w:lang w:val="en-US"/>
        </w:rPr>
        <w:t>.</w:t>
      </w:r>
      <w:r w:rsidR="00227119" w:rsidRPr="008E7075">
        <w:rPr>
          <w:rFonts w:eastAsia="MS Mincho" w:cstheme="minorHAnsi"/>
          <w:sz w:val="24"/>
          <w:szCs w:val="24"/>
          <w:lang w:val="en-US"/>
        </w:rPr>
        <w:t xml:space="preserve"> </w:t>
      </w:r>
    </w:p>
    <w:p w14:paraId="43290A0D" w14:textId="694A7630" w:rsidR="00E5358C" w:rsidRDefault="006C2904" w:rsidP="00B525C0">
      <w:pPr>
        <w:ind w:firstLine="720"/>
        <w:rPr>
          <w:rFonts w:eastAsia="MS Mincho" w:cstheme="minorHAnsi"/>
          <w:sz w:val="24"/>
          <w:szCs w:val="24"/>
          <w:lang w:val="en-US"/>
        </w:rPr>
      </w:pPr>
      <w:r w:rsidRPr="008E7075">
        <w:rPr>
          <w:rFonts w:eastAsia="MS Mincho" w:cstheme="minorHAnsi"/>
          <w:sz w:val="24"/>
          <w:szCs w:val="24"/>
          <w:lang w:val="en-US"/>
        </w:rPr>
        <w:t xml:space="preserve">Employee involvement </w:t>
      </w:r>
      <w:r w:rsidR="003A1487" w:rsidRPr="008E7075">
        <w:rPr>
          <w:rFonts w:eastAsia="MS Mincho" w:cstheme="minorHAnsi"/>
          <w:sz w:val="24"/>
          <w:szCs w:val="24"/>
          <w:lang w:val="en-US"/>
        </w:rPr>
        <w:t>describes the practices an organisation offers</w:t>
      </w:r>
      <w:r w:rsidR="00747A9E" w:rsidRPr="008E7075">
        <w:rPr>
          <w:rFonts w:eastAsia="MS Mincho" w:cstheme="minorHAnsi"/>
          <w:sz w:val="24"/>
          <w:szCs w:val="24"/>
          <w:lang w:val="en-US"/>
        </w:rPr>
        <w:t>,</w:t>
      </w:r>
      <w:r w:rsidR="003A1487" w:rsidRPr="008E7075">
        <w:rPr>
          <w:rFonts w:eastAsia="MS Mincho" w:cstheme="minorHAnsi"/>
          <w:sz w:val="24"/>
          <w:szCs w:val="24"/>
          <w:lang w:val="en-US"/>
        </w:rPr>
        <w:t xml:space="preserve"> to give employees the opportunity to help make decisions. The process encourages employees to work with management on major decisions, giving employees a more involved level of input regarding duties performed. This </w:t>
      </w:r>
      <w:r w:rsidR="00CA06CA" w:rsidRPr="0072696F">
        <w:rPr>
          <w:rFonts w:eastAsia="MS Mincho" w:cstheme="minorHAnsi"/>
          <w:sz w:val="24"/>
          <w:szCs w:val="24"/>
          <w:lang w:val="en-US"/>
        </w:rPr>
        <w:t>Pluralistic</w:t>
      </w:r>
      <w:r w:rsidR="00617706" w:rsidRPr="0072696F">
        <w:rPr>
          <w:rFonts w:eastAsia="MS Mincho" w:cstheme="minorHAnsi"/>
          <w:sz w:val="24"/>
          <w:szCs w:val="24"/>
          <w:lang w:val="en-US"/>
        </w:rPr>
        <w:t xml:space="preserve"> </w:t>
      </w:r>
      <w:r w:rsidR="003A1487" w:rsidRPr="0072696F">
        <w:rPr>
          <w:rFonts w:eastAsia="MS Mincho" w:cstheme="minorHAnsi"/>
          <w:sz w:val="24"/>
          <w:szCs w:val="24"/>
          <w:lang w:val="en-US"/>
        </w:rPr>
        <w:t>approach</w:t>
      </w:r>
      <w:r w:rsidR="003A1487" w:rsidRPr="008E7075">
        <w:rPr>
          <w:rFonts w:eastAsia="MS Mincho" w:cstheme="minorHAnsi"/>
          <w:sz w:val="24"/>
          <w:szCs w:val="24"/>
          <w:lang w:val="en-US"/>
        </w:rPr>
        <w:t xml:space="preserve"> establishes a stronger sense of commitment to goals and provides a sense of ownership to the outcomes of projects</w:t>
      </w:r>
      <w:r w:rsidR="000C335C">
        <w:rPr>
          <w:rFonts w:eastAsia="MS Mincho" w:cstheme="minorHAnsi"/>
          <w:sz w:val="24"/>
          <w:szCs w:val="24"/>
          <w:lang w:val="en-US"/>
        </w:rPr>
        <w:t>.</w:t>
      </w:r>
      <w:r w:rsidR="003A1487" w:rsidRPr="008E7075">
        <w:rPr>
          <w:rFonts w:eastAsia="MS Mincho" w:cstheme="minorHAnsi"/>
          <w:sz w:val="24"/>
          <w:szCs w:val="24"/>
          <w:lang w:val="en-US"/>
        </w:rPr>
        <w:t xml:space="preserve"> </w:t>
      </w:r>
      <w:r w:rsidR="00C70DD5" w:rsidRPr="008E7075">
        <w:rPr>
          <w:rFonts w:eastAsia="MS Mincho" w:cstheme="minorHAnsi"/>
          <w:sz w:val="24"/>
          <w:szCs w:val="24"/>
          <w:lang w:val="en-US"/>
        </w:rPr>
        <w:t xml:space="preserve"> In an organisation with a hierarchal structure where authority lies with senior management, employee involvement can prove challenging</w:t>
      </w:r>
      <w:r w:rsidR="0072696F">
        <w:rPr>
          <w:rFonts w:eastAsia="MS Mincho" w:cstheme="minorHAnsi"/>
          <w:sz w:val="24"/>
          <w:szCs w:val="24"/>
          <w:lang w:val="en-US"/>
        </w:rPr>
        <w:t xml:space="preserve"> and cause conflict</w:t>
      </w:r>
      <w:r w:rsidR="00C70DD5" w:rsidRPr="008E7075">
        <w:rPr>
          <w:rFonts w:eastAsia="MS Mincho" w:cstheme="minorHAnsi"/>
          <w:sz w:val="24"/>
          <w:szCs w:val="24"/>
          <w:lang w:val="en-US"/>
        </w:rPr>
        <w:t xml:space="preserve">, however </w:t>
      </w:r>
      <w:r w:rsidR="00483E63" w:rsidRPr="008E7075">
        <w:rPr>
          <w:rFonts w:eastAsia="MS Mincho" w:cstheme="minorHAnsi"/>
          <w:sz w:val="24"/>
          <w:szCs w:val="24"/>
          <w:lang w:val="en-US"/>
        </w:rPr>
        <w:t>encouraging greater employee involvement establishes better performanc</w:t>
      </w:r>
      <w:r w:rsidR="00747A9E" w:rsidRPr="008E7075">
        <w:rPr>
          <w:rFonts w:eastAsia="MS Mincho" w:cstheme="minorHAnsi"/>
          <w:sz w:val="24"/>
          <w:szCs w:val="24"/>
          <w:lang w:val="en-US"/>
        </w:rPr>
        <w:t xml:space="preserve">e and results (Armstrong, 2020).  </w:t>
      </w:r>
      <w:r w:rsidR="00227119" w:rsidRPr="008E7075">
        <w:rPr>
          <w:rFonts w:eastAsia="MS Mincho" w:cstheme="minorHAnsi"/>
          <w:sz w:val="24"/>
          <w:szCs w:val="24"/>
          <w:lang w:val="en-US"/>
        </w:rPr>
        <w:t>I</w:t>
      </w:r>
      <w:r w:rsidR="00E5358C" w:rsidRPr="008E7075">
        <w:rPr>
          <w:rFonts w:eastAsia="MS Mincho" w:cstheme="minorHAnsi"/>
          <w:sz w:val="24"/>
          <w:szCs w:val="24"/>
          <w:lang w:val="en-US"/>
        </w:rPr>
        <w:t>t is important</w:t>
      </w:r>
      <w:r w:rsidR="00227119" w:rsidRPr="008E7075">
        <w:rPr>
          <w:rFonts w:eastAsia="MS Mincho" w:cstheme="minorHAnsi"/>
          <w:sz w:val="24"/>
          <w:szCs w:val="24"/>
          <w:lang w:val="en-US"/>
        </w:rPr>
        <w:t xml:space="preserve"> </w:t>
      </w:r>
      <w:r w:rsidR="0040054B">
        <w:rPr>
          <w:rFonts w:eastAsia="MS Mincho" w:cstheme="minorHAnsi"/>
          <w:sz w:val="24"/>
          <w:szCs w:val="24"/>
          <w:lang w:val="en-US"/>
        </w:rPr>
        <w:t xml:space="preserve">for Go Quest </w:t>
      </w:r>
      <w:r w:rsidR="00227119" w:rsidRPr="008E7075">
        <w:rPr>
          <w:rFonts w:eastAsia="MS Mincho" w:cstheme="minorHAnsi"/>
          <w:sz w:val="24"/>
          <w:szCs w:val="24"/>
          <w:lang w:val="en-US"/>
        </w:rPr>
        <w:t>to</w:t>
      </w:r>
      <w:r w:rsidR="00483E63" w:rsidRPr="008E7075">
        <w:rPr>
          <w:rFonts w:eastAsia="MS Mincho" w:cstheme="minorHAnsi"/>
          <w:sz w:val="24"/>
          <w:szCs w:val="24"/>
          <w:lang w:val="en-US"/>
        </w:rPr>
        <w:t xml:space="preserve"> maintain</w:t>
      </w:r>
      <w:r w:rsidR="00AE6321" w:rsidRPr="008E7075">
        <w:rPr>
          <w:rFonts w:eastAsia="MS Mincho" w:cstheme="minorHAnsi"/>
          <w:sz w:val="24"/>
          <w:szCs w:val="24"/>
          <w:lang w:val="en-US"/>
        </w:rPr>
        <w:t xml:space="preserve"> goal-orientated behavio</w:t>
      </w:r>
      <w:r w:rsidR="00227119" w:rsidRPr="008E7075">
        <w:rPr>
          <w:rFonts w:eastAsia="MS Mincho" w:cstheme="minorHAnsi"/>
          <w:sz w:val="24"/>
          <w:szCs w:val="24"/>
          <w:lang w:val="en-US"/>
        </w:rPr>
        <w:t>u</w:t>
      </w:r>
      <w:r w:rsidR="00AE6321" w:rsidRPr="008E7075">
        <w:rPr>
          <w:rFonts w:eastAsia="MS Mincho" w:cstheme="minorHAnsi"/>
          <w:sz w:val="24"/>
          <w:szCs w:val="24"/>
          <w:lang w:val="en-US"/>
        </w:rPr>
        <w:t>r</w:t>
      </w:r>
      <w:r w:rsidR="00483E63" w:rsidRPr="008E7075">
        <w:rPr>
          <w:rFonts w:eastAsia="MS Mincho" w:cstheme="minorHAnsi"/>
          <w:sz w:val="24"/>
          <w:szCs w:val="24"/>
          <w:lang w:val="en-US"/>
        </w:rPr>
        <w:t>, therefore, e</w:t>
      </w:r>
      <w:r w:rsidR="00AE6321" w:rsidRPr="008E7075">
        <w:rPr>
          <w:rFonts w:eastAsia="MS Mincho" w:cstheme="minorHAnsi"/>
          <w:sz w:val="24"/>
          <w:szCs w:val="24"/>
          <w:lang w:val="en-US"/>
        </w:rPr>
        <w:t xml:space="preserve">nsuring employees are involved in both employee participation and </w:t>
      </w:r>
      <w:r w:rsidRPr="008E7075">
        <w:rPr>
          <w:rFonts w:eastAsia="MS Mincho" w:cstheme="minorHAnsi"/>
          <w:sz w:val="24"/>
          <w:szCs w:val="24"/>
          <w:lang w:val="en-US"/>
        </w:rPr>
        <w:t>involvement aligns w</w:t>
      </w:r>
      <w:r w:rsidR="00A2103E">
        <w:rPr>
          <w:rFonts w:eastAsia="MS Mincho" w:cstheme="minorHAnsi"/>
          <w:sz w:val="24"/>
          <w:szCs w:val="24"/>
          <w:lang w:val="en-US"/>
        </w:rPr>
        <w:t xml:space="preserve">ith Maslow’s hierarchy of needs. </w:t>
      </w:r>
      <w:r w:rsidRPr="008E7075">
        <w:rPr>
          <w:rFonts w:eastAsia="MS Mincho" w:cstheme="minorHAnsi"/>
          <w:sz w:val="24"/>
          <w:szCs w:val="24"/>
          <w:lang w:val="en-US"/>
        </w:rPr>
        <w:t>The roles of participation and involvement fulfills the needs of ‘belonging’ and ‘esteem’, leading to ‘self-actualisation’ ensuring job satisfaction</w:t>
      </w:r>
      <w:r w:rsidR="00A2103E">
        <w:rPr>
          <w:rFonts w:eastAsia="MS Mincho" w:cstheme="minorHAnsi"/>
          <w:sz w:val="24"/>
          <w:szCs w:val="24"/>
          <w:lang w:val="en-US"/>
        </w:rPr>
        <w:t xml:space="preserve"> (Cherry, 2023)</w:t>
      </w:r>
      <w:r w:rsidRPr="008E7075">
        <w:rPr>
          <w:rFonts w:eastAsia="MS Mincho" w:cstheme="minorHAnsi"/>
          <w:sz w:val="24"/>
          <w:szCs w:val="24"/>
          <w:lang w:val="en-US"/>
        </w:rPr>
        <w:t>.</w:t>
      </w:r>
    </w:p>
    <w:p w14:paraId="68A4F497" w14:textId="77777777" w:rsidR="00B525C0" w:rsidRPr="008E7075" w:rsidRDefault="00B525C0" w:rsidP="00B525C0">
      <w:pPr>
        <w:ind w:firstLine="720"/>
        <w:rPr>
          <w:rFonts w:eastAsia="MS Mincho" w:cstheme="minorHAnsi"/>
          <w:sz w:val="24"/>
          <w:szCs w:val="24"/>
          <w:lang w:val="en-US"/>
        </w:rPr>
      </w:pPr>
    </w:p>
    <w:p w14:paraId="1E27005A" w14:textId="7753535D" w:rsidR="007469F6" w:rsidRDefault="00921AB9" w:rsidP="007469F6">
      <w:pPr>
        <w:pStyle w:val="Nornal"/>
        <w:numPr>
          <w:ilvl w:val="0"/>
          <w:numId w:val="10"/>
        </w:numPr>
        <w:spacing w:after="0" w:line="240" w:lineRule="auto"/>
        <w:rPr>
          <w:rFonts w:asciiTheme="minorHAnsi" w:hAnsiTheme="minorHAnsi" w:cstheme="minorHAnsi"/>
          <w:b/>
          <w:bCs/>
          <w:i/>
          <w:color w:val="000000" w:themeColor="text1"/>
          <w:sz w:val="24"/>
          <w:szCs w:val="24"/>
        </w:rPr>
      </w:pPr>
      <w:r w:rsidRPr="008E7075">
        <w:rPr>
          <w:rFonts w:asciiTheme="minorHAnsi" w:hAnsiTheme="minorHAnsi" w:cstheme="minorHAnsi"/>
          <w:b/>
          <w:bCs/>
          <w:i/>
          <w:color w:val="000000" w:themeColor="text1"/>
          <w:sz w:val="24"/>
          <w:szCs w:val="24"/>
        </w:rPr>
        <w:t>Assess three employee voice tools and two approaches that might be used to drive employee engagement. (AC 1.3)</w:t>
      </w:r>
      <w:r w:rsidR="00EA07EB" w:rsidRPr="008E7075">
        <w:rPr>
          <w:rFonts w:asciiTheme="minorHAnsi" w:hAnsiTheme="minorHAnsi" w:cstheme="minorHAnsi"/>
          <w:b/>
          <w:bCs/>
          <w:i/>
          <w:color w:val="000000" w:themeColor="text1"/>
          <w:sz w:val="24"/>
          <w:szCs w:val="24"/>
        </w:rPr>
        <w:t xml:space="preserve"> </w:t>
      </w:r>
    </w:p>
    <w:p w14:paraId="7B4CA124" w14:textId="45CEED85" w:rsidR="00D02333" w:rsidRDefault="00D02333" w:rsidP="00D02333">
      <w:pPr>
        <w:pStyle w:val="Nornal"/>
        <w:spacing w:after="0" w:line="240" w:lineRule="auto"/>
        <w:rPr>
          <w:rFonts w:asciiTheme="minorHAnsi" w:hAnsiTheme="minorHAnsi" w:cstheme="minorHAnsi"/>
          <w:b/>
          <w:bCs/>
          <w:i/>
          <w:color w:val="000000" w:themeColor="text1"/>
          <w:sz w:val="24"/>
          <w:szCs w:val="24"/>
        </w:rPr>
      </w:pPr>
    </w:p>
    <w:p w14:paraId="2E7D3E77" w14:textId="3F6C0D12" w:rsidR="00D02333" w:rsidRPr="00C66F61" w:rsidRDefault="00D02333" w:rsidP="00C66F61">
      <w:pPr>
        <w:pStyle w:val="Nornal"/>
        <w:spacing w:line="240" w:lineRule="auto"/>
        <w:ind w:firstLine="360"/>
        <w:rPr>
          <w:rFonts w:asciiTheme="minorHAnsi" w:hAnsiTheme="minorHAnsi" w:cstheme="minorHAnsi"/>
          <w:bCs/>
          <w:color w:val="000000"/>
          <w:sz w:val="24"/>
          <w:szCs w:val="24"/>
        </w:rPr>
      </w:pPr>
      <w:r w:rsidRPr="00B6330D">
        <w:rPr>
          <w:rFonts w:asciiTheme="minorHAnsi" w:hAnsiTheme="minorHAnsi" w:cstheme="minorHAnsi"/>
          <w:bCs/>
          <w:color w:val="000000" w:themeColor="text1"/>
          <w:sz w:val="24"/>
          <w:szCs w:val="24"/>
        </w:rPr>
        <w:t xml:space="preserve">Employee voice is a form of indirect or direct communication that provides staff the opportunity to communicate matters at work ethically (CIPD, 2024). </w:t>
      </w:r>
      <w:r w:rsidR="001E2488" w:rsidRPr="00B6330D">
        <w:rPr>
          <w:rFonts w:asciiTheme="minorHAnsi" w:hAnsiTheme="minorHAnsi" w:cstheme="minorHAnsi"/>
          <w:bCs/>
          <w:color w:val="000000" w:themeColor="text1"/>
          <w:sz w:val="24"/>
          <w:szCs w:val="24"/>
        </w:rPr>
        <w:t xml:space="preserve"> </w:t>
      </w:r>
      <w:r w:rsidR="001E2488" w:rsidRPr="00B6330D">
        <w:rPr>
          <w:rFonts w:asciiTheme="minorHAnsi" w:hAnsiTheme="minorHAnsi" w:cstheme="minorHAnsi"/>
          <w:bCs/>
          <w:color w:val="000000"/>
          <w:sz w:val="24"/>
          <w:szCs w:val="24"/>
        </w:rPr>
        <w:t xml:space="preserve">Championing employee voice contributes to creating psychologically safe environments </w:t>
      </w:r>
      <w:r w:rsidR="00B6330D">
        <w:rPr>
          <w:rFonts w:asciiTheme="minorHAnsi" w:hAnsiTheme="minorHAnsi" w:cstheme="minorHAnsi"/>
          <w:bCs/>
          <w:color w:val="000000"/>
          <w:sz w:val="24"/>
          <w:szCs w:val="24"/>
        </w:rPr>
        <w:t>where employees can build trust and</w:t>
      </w:r>
      <w:r w:rsidR="001E2488" w:rsidRPr="00B6330D">
        <w:rPr>
          <w:rFonts w:asciiTheme="minorHAnsi" w:hAnsiTheme="minorHAnsi" w:cstheme="minorHAnsi"/>
          <w:bCs/>
          <w:color w:val="000000"/>
          <w:sz w:val="24"/>
          <w:szCs w:val="24"/>
        </w:rPr>
        <w:t xml:space="preserve"> loyalty leading to higher performance and growth in productivity (CIPD, 2024). </w:t>
      </w:r>
      <w:r w:rsidR="001E2488" w:rsidRPr="00B6330D">
        <w:rPr>
          <w:rFonts w:asciiTheme="minorHAnsi" w:hAnsiTheme="minorHAnsi" w:cstheme="minorHAnsi"/>
          <w:bCs/>
          <w:color w:val="000000" w:themeColor="text1"/>
          <w:sz w:val="24"/>
          <w:szCs w:val="24"/>
        </w:rPr>
        <w:t>Three f</w:t>
      </w:r>
      <w:r w:rsidRPr="00B6330D">
        <w:rPr>
          <w:rFonts w:asciiTheme="minorHAnsi" w:hAnsiTheme="minorHAnsi" w:cstheme="minorHAnsi"/>
          <w:bCs/>
          <w:color w:val="000000" w:themeColor="text1"/>
          <w:sz w:val="24"/>
          <w:szCs w:val="24"/>
        </w:rPr>
        <w:t>orms of employee voice</w:t>
      </w:r>
      <w:r w:rsidR="00B6330D">
        <w:rPr>
          <w:rFonts w:asciiTheme="minorHAnsi" w:hAnsiTheme="minorHAnsi" w:cstheme="minorHAnsi"/>
          <w:bCs/>
          <w:color w:val="000000" w:themeColor="text1"/>
          <w:sz w:val="24"/>
          <w:szCs w:val="24"/>
        </w:rPr>
        <w:t xml:space="preserve"> tools</w:t>
      </w:r>
      <w:r w:rsidRPr="00B6330D">
        <w:rPr>
          <w:rFonts w:asciiTheme="minorHAnsi" w:hAnsiTheme="minorHAnsi" w:cstheme="minorHAnsi"/>
          <w:bCs/>
          <w:color w:val="000000" w:themeColor="text1"/>
          <w:sz w:val="24"/>
          <w:szCs w:val="24"/>
        </w:rPr>
        <w:t xml:space="preserve"> </w:t>
      </w:r>
      <w:r w:rsidR="00B6330D">
        <w:rPr>
          <w:rFonts w:asciiTheme="minorHAnsi" w:hAnsiTheme="minorHAnsi" w:cstheme="minorHAnsi"/>
          <w:bCs/>
          <w:color w:val="000000" w:themeColor="text1"/>
          <w:sz w:val="24"/>
          <w:szCs w:val="24"/>
        </w:rPr>
        <w:t>are</w:t>
      </w:r>
      <w:r w:rsidR="001E2488" w:rsidRPr="00B6330D">
        <w:rPr>
          <w:rFonts w:asciiTheme="minorHAnsi" w:hAnsiTheme="minorHAnsi" w:cstheme="minorHAnsi"/>
          <w:bCs/>
          <w:color w:val="000000" w:themeColor="text1"/>
          <w:sz w:val="24"/>
          <w:szCs w:val="24"/>
        </w:rPr>
        <w:t>;</w:t>
      </w:r>
    </w:p>
    <w:p w14:paraId="7F35C66A" w14:textId="6AFD6D52" w:rsidR="001E2488" w:rsidRPr="00C66F61" w:rsidRDefault="001E2488" w:rsidP="00922E71">
      <w:pPr>
        <w:pStyle w:val="Nornal"/>
        <w:spacing w:line="240" w:lineRule="auto"/>
        <w:rPr>
          <w:rFonts w:asciiTheme="minorHAnsi" w:hAnsiTheme="minorHAnsi" w:cstheme="minorHAnsi"/>
          <w:bCs/>
          <w:color w:val="000000" w:themeColor="text1"/>
          <w:sz w:val="24"/>
          <w:szCs w:val="24"/>
          <w:u w:val="single"/>
        </w:rPr>
      </w:pPr>
      <w:r w:rsidRPr="00C66F61">
        <w:rPr>
          <w:rFonts w:asciiTheme="minorHAnsi" w:hAnsiTheme="minorHAnsi" w:cstheme="minorHAnsi"/>
          <w:bCs/>
          <w:color w:val="000000" w:themeColor="text1"/>
          <w:sz w:val="24"/>
          <w:szCs w:val="24"/>
          <w:u w:val="single"/>
        </w:rPr>
        <w:lastRenderedPageBreak/>
        <w:t>Social Media:</w:t>
      </w:r>
    </w:p>
    <w:p w14:paraId="369A3FE3" w14:textId="5BAA8728" w:rsidR="001E2488" w:rsidRPr="00C66F61" w:rsidRDefault="001E2488" w:rsidP="00C66F61">
      <w:pPr>
        <w:pStyle w:val="Nornal"/>
        <w:spacing w:line="240" w:lineRule="auto"/>
        <w:ind w:firstLine="720"/>
        <w:rPr>
          <w:rFonts w:asciiTheme="minorHAnsi" w:hAnsiTheme="minorHAnsi" w:cstheme="minorHAnsi"/>
          <w:bCs/>
          <w:color w:val="000000"/>
          <w:sz w:val="24"/>
          <w:szCs w:val="24"/>
        </w:rPr>
      </w:pPr>
      <w:r w:rsidRPr="00B6330D">
        <w:rPr>
          <w:rFonts w:asciiTheme="minorHAnsi" w:hAnsiTheme="minorHAnsi" w:cstheme="minorHAnsi"/>
          <w:bCs/>
          <w:color w:val="000000"/>
          <w:sz w:val="24"/>
          <w:szCs w:val="24"/>
        </w:rPr>
        <w:t>With the offering of online platforms to share ideas and voice opinions, voice tools such as social media can collate data providing real-time insights and transparency into workplace issues. In the era of hybrid working, platforms such as Microsoft Teams and Zoom ensure that employees are well connected and can communicate easily. Although the platforms can cause distractions amongst staff, modern technological developments are fundamental to the growth of organisations (CIPD, 2013).</w:t>
      </w:r>
    </w:p>
    <w:p w14:paraId="31E8110B" w14:textId="4DE4FD5B" w:rsidR="001E2488" w:rsidRPr="00B6330D" w:rsidRDefault="001E2488" w:rsidP="00922E71">
      <w:pPr>
        <w:pStyle w:val="Nornal"/>
        <w:spacing w:line="240" w:lineRule="auto"/>
        <w:rPr>
          <w:rFonts w:asciiTheme="minorHAnsi" w:hAnsiTheme="minorHAnsi" w:cstheme="minorHAnsi"/>
          <w:bCs/>
          <w:color w:val="000000"/>
          <w:sz w:val="24"/>
          <w:szCs w:val="24"/>
        </w:rPr>
      </w:pPr>
      <w:r w:rsidRPr="00C66F61">
        <w:rPr>
          <w:rFonts w:asciiTheme="minorHAnsi" w:hAnsiTheme="minorHAnsi" w:cstheme="minorHAnsi"/>
          <w:bCs/>
          <w:color w:val="000000"/>
          <w:sz w:val="24"/>
          <w:szCs w:val="24"/>
          <w:u w:val="single"/>
        </w:rPr>
        <w:t>Employee surveys</w:t>
      </w:r>
      <w:r w:rsidR="00C66F61">
        <w:rPr>
          <w:rFonts w:asciiTheme="minorHAnsi" w:hAnsiTheme="minorHAnsi" w:cstheme="minorHAnsi"/>
          <w:bCs/>
          <w:color w:val="000000"/>
          <w:sz w:val="24"/>
          <w:szCs w:val="24"/>
        </w:rPr>
        <w:t>:</w:t>
      </w:r>
    </w:p>
    <w:p w14:paraId="059C50D2" w14:textId="204D3E51" w:rsidR="001E2488" w:rsidRDefault="001E2488" w:rsidP="00922E71">
      <w:pPr>
        <w:pStyle w:val="Nornal"/>
        <w:spacing w:line="240" w:lineRule="auto"/>
        <w:ind w:firstLine="720"/>
        <w:rPr>
          <w:rFonts w:asciiTheme="minorHAnsi" w:hAnsiTheme="minorHAnsi" w:cstheme="minorHAnsi"/>
          <w:bCs/>
          <w:color w:val="000000"/>
          <w:sz w:val="24"/>
          <w:szCs w:val="24"/>
        </w:rPr>
      </w:pPr>
      <w:r w:rsidRPr="008E7075">
        <w:rPr>
          <w:rFonts w:asciiTheme="minorHAnsi" w:hAnsiTheme="minorHAnsi" w:cstheme="minorHAnsi"/>
          <w:bCs/>
          <w:color w:val="000000"/>
          <w:sz w:val="24"/>
          <w:szCs w:val="24"/>
        </w:rPr>
        <w:t>Listening to employee voice through surveys</w:t>
      </w:r>
      <w:r w:rsidR="00B6330D">
        <w:rPr>
          <w:rFonts w:asciiTheme="minorHAnsi" w:hAnsiTheme="minorHAnsi" w:cstheme="minorHAnsi"/>
          <w:bCs/>
          <w:color w:val="000000"/>
          <w:sz w:val="24"/>
          <w:szCs w:val="24"/>
        </w:rPr>
        <w:t xml:space="preserve"> can</w:t>
      </w:r>
      <w:r w:rsidRPr="008E7075">
        <w:rPr>
          <w:rFonts w:asciiTheme="minorHAnsi" w:hAnsiTheme="minorHAnsi" w:cstheme="minorHAnsi"/>
          <w:bCs/>
          <w:color w:val="000000"/>
          <w:sz w:val="24"/>
          <w:szCs w:val="24"/>
        </w:rPr>
        <w:t xml:space="preserve"> identify key themes w</w:t>
      </w:r>
      <w:r w:rsidR="00B6330D">
        <w:rPr>
          <w:rFonts w:asciiTheme="minorHAnsi" w:hAnsiTheme="minorHAnsi" w:cstheme="minorHAnsi"/>
          <w:bCs/>
          <w:color w:val="000000"/>
          <w:sz w:val="24"/>
          <w:szCs w:val="24"/>
        </w:rPr>
        <w:t>ithin the workplace providing</w:t>
      </w:r>
      <w:r w:rsidRPr="008E7075">
        <w:rPr>
          <w:rFonts w:asciiTheme="minorHAnsi" w:hAnsiTheme="minorHAnsi" w:cstheme="minorHAnsi"/>
          <w:bCs/>
          <w:color w:val="000000"/>
          <w:sz w:val="24"/>
          <w:szCs w:val="24"/>
        </w:rPr>
        <w:t xml:space="preserve"> authentic feed</w:t>
      </w:r>
      <w:r w:rsidR="00B6330D">
        <w:rPr>
          <w:rFonts w:asciiTheme="minorHAnsi" w:hAnsiTheme="minorHAnsi" w:cstheme="minorHAnsi"/>
          <w:bCs/>
          <w:color w:val="000000"/>
          <w:sz w:val="24"/>
          <w:szCs w:val="24"/>
        </w:rPr>
        <w:t>back to measure and track. Employee</w:t>
      </w:r>
      <w:r w:rsidRPr="008E7075">
        <w:rPr>
          <w:rFonts w:asciiTheme="minorHAnsi" w:hAnsiTheme="minorHAnsi" w:cstheme="minorHAnsi"/>
          <w:bCs/>
          <w:color w:val="000000"/>
          <w:sz w:val="24"/>
          <w:szCs w:val="24"/>
        </w:rPr>
        <w:t xml:space="preserve"> surveys need to be consistently sent out to the workforce to monitor true progress, </w:t>
      </w:r>
      <w:r>
        <w:rPr>
          <w:rFonts w:asciiTheme="minorHAnsi" w:hAnsiTheme="minorHAnsi" w:cstheme="minorHAnsi"/>
          <w:bCs/>
          <w:color w:val="000000"/>
          <w:sz w:val="24"/>
          <w:szCs w:val="24"/>
        </w:rPr>
        <w:t xml:space="preserve">for </w:t>
      </w:r>
      <w:r w:rsidRPr="008E7075">
        <w:rPr>
          <w:rFonts w:asciiTheme="minorHAnsi" w:hAnsiTheme="minorHAnsi" w:cstheme="minorHAnsi"/>
          <w:bCs/>
          <w:color w:val="000000"/>
          <w:sz w:val="24"/>
          <w:szCs w:val="24"/>
        </w:rPr>
        <w:t xml:space="preserve">HR professionals </w:t>
      </w:r>
      <w:r>
        <w:rPr>
          <w:rFonts w:asciiTheme="minorHAnsi" w:hAnsiTheme="minorHAnsi" w:cstheme="minorHAnsi"/>
          <w:bCs/>
          <w:color w:val="000000"/>
          <w:sz w:val="24"/>
          <w:szCs w:val="24"/>
        </w:rPr>
        <w:t xml:space="preserve">to truly </w:t>
      </w:r>
      <w:r w:rsidRPr="008E7075">
        <w:rPr>
          <w:rFonts w:asciiTheme="minorHAnsi" w:hAnsiTheme="minorHAnsi" w:cstheme="minorHAnsi"/>
          <w:bCs/>
          <w:color w:val="000000"/>
          <w:sz w:val="24"/>
          <w:szCs w:val="24"/>
        </w:rPr>
        <w:t>embody inclusivity and create positive change (CIPD, 2022).</w:t>
      </w:r>
    </w:p>
    <w:p w14:paraId="0B8F62A8" w14:textId="0701BAE6" w:rsidR="001E2488" w:rsidRPr="00C66F61" w:rsidRDefault="001E2488" w:rsidP="00922E71">
      <w:pPr>
        <w:pStyle w:val="Nornal"/>
        <w:spacing w:line="240" w:lineRule="auto"/>
        <w:rPr>
          <w:rFonts w:asciiTheme="minorHAnsi" w:hAnsiTheme="minorHAnsi" w:cstheme="minorHAnsi"/>
          <w:bCs/>
          <w:color w:val="000000"/>
          <w:sz w:val="24"/>
          <w:szCs w:val="24"/>
          <w:u w:val="single"/>
        </w:rPr>
      </w:pPr>
      <w:r w:rsidRPr="00C66F61">
        <w:rPr>
          <w:rFonts w:asciiTheme="minorHAnsi" w:hAnsiTheme="minorHAnsi" w:cstheme="minorHAnsi"/>
          <w:bCs/>
          <w:color w:val="000000"/>
          <w:sz w:val="24"/>
          <w:szCs w:val="24"/>
          <w:u w:val="single"/>
        </w:rPr>
        <w:t>Exit Interviews:</w:t>
      </w:r>
    </w:p>
    <w:p w14:paraId="686BADD1" w14:textId="064C500D" w:rsidR="001E2488" w:rsidRDefault="001E2488" w:rsidP="00C66F61">
      <w:pPr>
        <w:pStyle w:val="Nornal"/>
        <w:spacing w:line="240" w:lineRule="auto"/>
        <w:ind w:firstLine="360"/>
        <w:rPr>
          <w:rFonts w:asciiTheme="minorHAnsi" w:hAnsiTheme="minorHAnsi" w:cstheme="minorHAnsi"/>
          <w:bCs/>
          <w:color w:val="000000"/>
          <w:sz w:val="24"/>
          <w:szCs w:val="24"/>
        </w:rPr>
      </w:pPr>
      <w:r w:rsidRPr="008E7075">
        <w:rPr>
          <w:rFonts w:asciiTheme="minorHAnsi" w:hAnsiTheme="minorHAnsi" w:cstheme="minorHAnsi"/>
          <w:bCs/>
          <w:color w:val="000000"/>
          <w:sz w:val="24"/>
          <w:szCs w:val="24"/>
        </w:rPr>
        <w:t xml:space="preserve">Exit interviews can establish issues in the workplace and provide true candid views of an organisation. </w:t>
      </w:r>
      <w:r w:rsidR="00B6330D">
        <w:rPr>
          <w:rFonts w:asciiTheme="minorHAnsi" w:hAnsiTheme="minorHAnsi" w:cstheme="minorHAnsi"/>
          <w:bCs/>
          <w:color w:val="000000"/>
          <w:sz w:val="24"/>
          <w:szCs w:val="24"/>
        </w:rPr>
        <w:t>Heffernan</w:t>
      </w:r>
      <w:r w:rsidR="00B6330D" w:rsidRPr="008E7075">
        <w:rPr>
          <w:rFonts w:asciiTheme="minorHAnsi" w:hAnsiTheme="minorHAnsi" w:cstheme="minorHAnsi"/>
          <w:bCs/>
          <w:color w:val="000000"/>
          <w:sz w:val="24"/>
          <w:szCs w:val="24"/>
        </w:rPr>
        <w:t xml:space="preserve"> (</w:t>
      </w:r>
      <w:r w:rsidR="00B6330D">
        <w:rPr>
          <w:rFonts w:asciiTheme="minorHAnsi" w:hAnsiTheme="minorHAnsi" w:cstheme="minorHAnsi"/>
          <w:bCs/>
          <w:color w:val="000000"/>
          <w:sz w:val="24"/>
          <w:szCs w:val="24"/>
        </w:rPr>
        <w:t xml:space="preserve">Ted Talks, </w:t>
      </w:r>
      <w:r w:rsidR="00B6330D" w:rsidRPr="008E7075">
        <w:rPr>
          <w:rFonts w:asciiTheme="minorHAnsi" w:hAnsiTheme="minorHAnsi" w:cstheme="minorHAnsi"/>
          <w:bCs/>
          <w:color w:val="000000"/>
          <w:sz w:val="24"/>
          <w:szCs w:val="24"/>
        </w:rPr>
        <w:t xml:space="preserve">2012) reported that </w:t>
      </w:r>
      <w:r w:rsidR="00B23D81">
        <w:rPr>
          <w:rFonts w:asciiTheme="minorHAnsi" w:hAnsiTheme="minorHAnsi" w:cstheme="minorHAnsi"/>
          <w:bCs/>
          <w:color w:val="000000"/>
          <w:sz w:val="24"/>
          <w:szCs w:val="24"/>
        </w:rPr>
        <w:t>‘</w:t>
      </w:r>
      <w:r w:rsidR="00B6330D" w:rsidRPr="008E7075">
        <w:rPr>
          <w:rFonts w:asciiTheme="minorHAnsi" w:hAnsiTheme="minorHAnsi" w:cstheme="minorHAnsi"/>
          <w:bCs/>
          <w:color w:val="000000"/>
          <w:sz w:val="24"/>
          <w:szCs w:val="24"/>
        </w:rPr>
        <w:t>85% of employees had concerns at work but were afraid to raise them</w:t>
      </w:r>
      <w:r w:rsidR="00B23D81">
        <w:rPr>
          <w:rFonts w:asciiTheme="minorHAnsi" w:hAnsiTheme="minorHAnsi" w:cstheme="minorHAnsi"/>
          <w:bCs/>
          <w:color w:val="000000"/>
          <w:sz w:val="24"/>
          <w:szCs w:val="24"/>
        </w:rPr>
        <w:t>’</w:t>
      </w:r>
      <w:r w:rsidR="00B6330D" w:rsidRPr="008E7075">
        <w:rPr>
          <w:rFonts w:asciiTheme="minorHAnsi" w:hAnsiTheme="minorHAnsi" w:cstheme="minorHAnsi"/>
          <w:bCs/>
          <w:color w:val="000000"/>
          <w:sz w:val="24"/>
          <w:szCs w:val="24"/>
        </w:rPr>
        <w:t xml:space="preserve"> due to unwanted conflict at work.</w:t>
      </w:r>
      <w:r w:rsidR="00B6330D">
        <w:rPr>
          <w:rFonts w:asciiTheme="minorHAnsi" w:hAnsiTheme="minorHAnsi" w:cstheme="minorHAnsi"/>
          <w:bCs/>
          <w:color w:val="000000"/>
          <w:sz w:val="24"/>
          <w:szCs w:val="24"/>
        </w:rPr>
        <w:t xml:space="preserve"> </w:t>
      </w:r>
      <w:r w:rsidRPr="008E7075">
        <w:rPr>
          <w:rFonts w:asciiTheme="minorHAnsi" w:hAnsiTheme="minorHAnsi" w:cstheme="minorHAnsi"/>
          <w:bCs/>
          <w:color w:val="000000"/>
          <w:sz w:val="24"/>
          <w:szCs w:val="24"/>
        </w:rPr>
        <w:t>Although the feedback provided may lean negatively, ex-employees may feel more open to providing honest opinions where originally silenced</w:t>
      </w:r>
      <w:r w:rsidR="00B6330D">
        <w:rPr>
          <w:rFonts w:asciiTheme="minorHAnsi" w:hAnsiTheme="minorHAnsi" w:cstheme="minorHAnsi"/>
          <w:bCs/>
          <w:color w:val="000000"/>
          <w:sz w:val="24"/>
          <w:szCs w:val="24"/>
        </w:rPr>
        <w:t xml:space="preserve"> when working for the company.</w:t>
      </w:r>
    </w:p>
    <w:p w14:paraId="698C4A41" w14:textId="5DB74ECF" w:rsidR="00921AB9" w:rsidRDefault="00FF0A68" w:rsidP="00922E71">
      <w:pPr>
        <w:pStyle w:val="Nornal"/>
        <w:spacing w:line="240" w:lineRule="auto"/>
        <w:ind w:firstLine="360"/>
        <w:rPr>
          <w:rFonts w:asciiTheme="minorHAnsi" w:hAnsiTheme="minorHAnsi" w:cstheme="minorHAnsi"/>
          <w:b/>
          <w:bCs/>
          <w:i/>
          <w:color w:val="000000" w:themeColor="text1"/>
          <w:sz w:val="24"/>
          <w:szCs w:val="24"/>
        </w:rPr>
      </w:pPr>
      <w:r>
        <w:rPr>
          <w:rFonts w:asciiTheme="minorHAnsi" w:hAnsiTheme="minorHAnsi" w:cstheme="minorHAnsi"/>
          <w:bCs/>
          <w:color w:val="000000"/>
          <w:sz w:val="24"/>
          <w:szCs w:val="24"/>
        </w:rPr>
        <w:t>Go Quest can offer Learning and Development initiatives to drive employee engagement.  P</w:t>
      </w:r>
      <w:r w:rsidR="00B6330D" w:rsidRPr="00B6330D">
        <w:rPr>
          <w:rFonts w:asciiTheme="minorHAnsi" w:hAnsiTheme="minorHAnsi" w:cstheme="minorHAnsi"/>
          <w:bCs/>
          <w:color w:val="000000"/>
          <w:sz w:val="24"/>
          <w:szCs w:val="24"/>
        </w:rPr>
        <w:t>articipating in improving organisational operations and having the opportunity to express views reduces conflict and absenteeism (Waite et al., 2021).</w:t>
      </w:r>
      <w:r w:rsidR="00965A1E">
        <w:rPr>
          <w:rFonts w:asciiTheme="minorHAnsi" w:hAnsiTheme="minorHAnsi" w:cstheme="minorHAnsi"/>
          <w:bCs/>
          <w:color w:val="000000"/>
          <w:sz w:val="24"/>
          <w:szCs w:val="24"/>
        </w:rPr>
        <w:t xml:space="preserve"> Introducing an Employee Reward S</w:t>
      </w:r>
      <w:r>
        <w:rPr>
          <w:rFonts w:asciiTheme="minorHAnsi" w:hAnsiTheme="minorHAnsi" w:cstheme="minorHAnsi"/>
          <w:bCs/>
          <w:color w:val="000000"/>
          <w:sz w:val="24"/>
          <w:szCs w:val="24"/>
        </w:rPr>
        <w:t xml:space="preserve">cheme can motivate employees through bonuses or flexible working opportunities to improve </w:t>
      </w:r>
      <w:r w:rsidR="00965A1E">
        <w:rPr>
          <w:rFonts w:asciiTheme="minorHAnsi" w:hAnsiTheme="minorHAnsi" w:cstheme="minorHAnsi"/>
          <w:bCs/>
          <w:color w:val="000000"/>
          <w:sz w:val="24"/>
          <w:szCs w:val="24"/>
        </w:rPr>
        <w:t>productivity and aid retention (CIPD, 2024c)</w:t>
      </w:r>
      <w:r w:rsidR="00C60C92">
        <w:rPr>
          <w:rFonts w:asciiTheme="minorHAnsi" w:hAnsiTheme="minorHAnsi" w:cstheme="minorHAnsi"/>
          <w:bCs/>
          <w:color w:val="000000"/>
          <w:sz w:val="24"/>
          <w:szCs w:val="24"/>
        </w:rPr>
        <w:t>.</w:t>
      </w:r>
    </w:p>
    <w:p w14:paraId="5C5741B3" w14:textId="77777777" w:rsidR="00C60C92" w:rsidRPr="00C60C92" w:rsidRDefault="00C60C92" w:rsidP="00C60C92">
      <w:pPr>
        <w:pStyle w:val="Nornal"/>
        <w:spacing w:after="0" w:line="240" w:lineRule="auto"/>
        <w:ind w:firstLine="360"/>
        <w:rPr>
          <w:rFonts w:asciiTheme="minorHAnsi" w:hAnsiTheme="minorHAnsi" w:cstheme="minorHAnsi"/>
          <w:b/>
          <w:bCs/>
          <w:i/>
          <w:color w:val="000000" w:themeColor="text1"/>
          <w:sz w:val="24"/>
          <w:szCs w:val="24"/>
        </w:rPr>
      </w:pPr>
    </w:p>
    <w:p w14:paraId="56151C35" w14:textId="77777777" w:rsidR="00BC583E" w:rsidRPr="008E7075" w:rsidRDefault="00BC583E" w:rsidP="00BC583E">
      <w:pPr>
        <w:pStyle w:val="Nornal"/>
        <w:spacing w:after="0" w:line="240" w:lineRule="auto"/>
        <w:rPr>
          <w:rFonts w:asciiTheme="minorHAnsi" w:hAnsiTheme="minorHAnsi" w:cstheme="minorHAnsi"/>
          <w:b/>
          <w:bCs/>
          <w:color w:val="000000"/>
          <w:sz w:val="24"/>
          <w:szCs w:val="24"/>
        </w:rPr>
      </w:pPr>
    </w:p>
    <w:p w14:paraId="46097C86" w14:textId="57578A51" w:rsidR="00921AB9" w:rsidRPr="008E7075" w:rsidRDefault="00921AB9" w:rsidP="00BC583E">
      <w:pPr>
        <w:pStyle w:val="Nornal"/>
        <w:numPr>
          <w:ilvl w:val="0"/>
          <w:numId w:val="10"/>
        </w:numPr>
        <w:spacing w:after="0" w:line="240" w:lineRule="auto"/>
        <w:rPr>
          <w:rFonts w:asciiTheme="minorHAnsi" w:hAnsiTheme="minorHAnsi" w:cstheme="minorHAnsi"/>
          <w:b/>
          <w:bCs/>
          <w:i/>
          <w:color w:val="000000" w:themeColor="text1"/>
          <w:sz w:val="24"/>
          <w:szCs w:val="24"/>
        </w:rPr>
      </w:pPr>
      <w:r w:rsidRPr="008E7075">
        <w:rPr>
          <w:rFonts w:asciiTheme="minorHAnsi" w:hAnsiTheme="minorHAnsi" w:cstheme="minorHAnsi"/>
          <w:b/>
          <w:bCs/>
          <w:i/>
          <w:color w:val="000000" w:themeColor="text1"/>
          <w:sz w:val="24"/>
          <w:szCs w:val="24"/>
        </w:rPr>
        <w:t>Critically evaluate the interrelationships between employee voice and organisational performance. (AC 1.</w:t>
      </w:r>
      <w:r w:rsidRPr="000F5E91">
        <w:rPr>
          <w:rFonts w:asciiTheme="minorHAnsi" w:hAnsiTheme="minorHAnsi" w:cstheme="minorHAnsi"/>
          <w:b/>
          <w:bCs/>
          <w:i/>
          <w:color w:val="000000" w:themeColor="text1"/>
          <w:sz w:val="24"/>
          <w:szCs w:val="24"/>
        </w:rPr>
        <w:t>4</w:t>
      </w:r>
      <w:r w:rsidR="000F5E91" w:rsidRPr="000F5E91">
        <w:rPr>
          <w:rFonts w:asciiTheme="minorHAnsi" w:hAnsiTheme="minorHAnsi" w:cstheme="minorHAnsi"/>
          <w:b/>
          <w:bCs/>
          <w:i/>
          <w:color w:val="000000" w:themeColor="text1"/>
          <w:sz w:val="24"/>
          <w:szCs w:val="24"/>
        </w:rPr>
        <w:t>)</w:t>
      </w:r>
    </w:p>
    <w:p w14:paraId="26505BD7" w14:textId="77777777" w:rsidR="00BC583E" w:rsidRPr="008E7075" w:rsidRDefault="00BC583E" w:rsidP="00BC583E">
      <w:pPr>
        <w:pStyle w:val="Nornal"/>
        <w:tabs>
          <w:tab w:val="left" w:pos="5190"/>
        </w:tabs>
        <w:spacing w:after="0" w:line="240" w:lineRule="auto"/>
        <w:rPr>
          <w:rFonts w:asciiTheme="minorHAnsi" w:hAnsiTheme="minorHAnsi" w:cstheme="minorHAnsi"/>
          <w:b/>
          <w:bCs/>
          <w:color w:val="000000"/>
          <w:sz w:val="24"/>
          <w:szCs w:val="24"/>
        </w:rPr>
      </w:pPr>
    </w:p>
    <w:p w14:paraId="0B2E9834" w14:textId="1F5387F4" w:rsidR="00934648" w:rsidRDefault="00C667ED" w:rsidP="00922E71">
      <w:pPr>
        <w:rPr>
          <w:rFonts w:cstheme="minorHAnsi"/>
          <w:sz w:val="24"/>
          <w:szCs w:val="24"/>
        </w:rPr>
      </w:pPr>
      <w:r w:rsidRPr="008E7075">
        <w:rPr>
          <w:rFonts w:cstheme="minorHAnsi"/>
          <w:sz w:val="24"/>
          <w:szCs w:val="24"/>
        </w:rPr>
        <w:tab/>
      </w:r>
      <w:r w:rsidR="00BC583E" w:rsidRPr="008E7075">
        <w:rPr>
          <w:rFonts w:cstheme="minorHAnsi"/>
          <w:sz w:val="24"/>
          <w:szCs w:val="24"/>
        </w:rPr>
        <w:t xml:space="preserve">A CIPD report (2017) </w:t>
      </w:r>
      <w:r w:rsidR="00A20D3E">
        <w:rPr>
          <w:rFonts w:cstheme="minorHAnsi"/>
          <w:sz w:val="24"/>
          <w:szCs w:val="24"/>
        </w:rPr>
        <w:t>revealed</w:t>
      </w:r>
      <w:r w:rsidR="00BC583E" w:rsidRPr="008E7075">
        <w:rPr>
          <w:rFonts w:cstheme="minorHAnsi"/>
          <w:sz w:val="24"/>
          <w:szCs w:val="24"/>
        </w:rPr>
        <w:t xml:space="preserve"> that the higher the value an employer has for their employees</w:t>
      </w:r>
      <w:r w:rsidR="009C3B2E" w:rsidRPr="008E7075">
        <w:rPr>
          <w:rFonts w:cstheme="minorHAnsi"/>
          <w:sz w:val="24"/>
          <w:szCs w:val="24"/>
        </w:rPr>
        <w:t>,</w:t>
      </w:r>
      <w:r w:rsidR="00BC583E" w:rsidRPr="008E7075">
        <w:rPr>
          <w:rFonts w:cstheme="minorHAnsi"/>
          <w:sz w:val="24"/>
          <w:szCs w:val="24"/>
        </w:rPr>
        <w:t xml:space="preserve"> resulted in</w:t>
      </w:r>
      <w:r w:rsidR="009C3B2E" w:rsidRPr="008E7075">
        <w:rPr>
          <w:rFonts w:cstheme="minorHAnsi"/>
          <w:sz w:val="24"/>
          <w:szCs w:val="24"/>
        </w:rPr>
        <w:t xml:space="preserve"> its</w:t>
      </w:r>
      <w:r w:rsidR="00BC583E" w:rsidRPr="008E7075">
        <w:rPr>
          <w:rFonts w:cstheme="minorHAnsi"/>
          <w:sz w:val="24"/>
          <w:szCs w:val="24"/>
        </w:rPr>
        <w:t xml:space="preserve"> organisational success. Many organisations view their intangible assets as the people who work for them, therefore the connection between employee voice and </w:t>
      </w:r>
      <w:r w:rsidR="004B3032" w:rsidRPr="008E7075">
        <w:rPr>
          <w:rFonts w:cstheme="minorHAnsi"/>
          <w:sz w:val="24"/>
          <w:szCs w:val="24"/>
        </w:rPr>
        <w:t xml:space="preserve">organisational </w:t>
      </w:r>
      <w:r w:rsidR="00BC583E" w:rsidRPr="008E7075">
        <w:rPr>
          <w:rFonts w:cstheme="minorHAnsi"/>
          <w:sz w:val="24"/>
          <w:szCs w:val="24"/>
        </w:rPr>
        <w:t>performance is essential. Schul</w:t>
      </w:r>
      <w:r w:rsidR="009C3B2E" w:rsidRPr="008E7075">
        <w:rPr>
          <w:rFonts w:cstheme="minorHAnsi"/>
          <w:sz w:val="24"/>
          <w:szCs w:val="24"/>
        </w:rPr>
        <w:t>t</w:t>
      </w:r>
      <w:r w:rsidR="00BC583E" w:rsidRPr="008E7075">
        <w:rPr>
          <w:rFonts w:cstheme="minorHAnsi"/>
          <w:sz w:val="24"/>
          <w:szCs w:val="24"/>
        </w:rPr>
        <w:t xml:space="preserve">z </w:t>
      </w:r>
      <w:r w:rsidR="00D46E91" w:rsidRPr="008E7075">
        <w:rPr>
          <w:rFonts w:cstheme="minorHAnsi"/>
          <w:sz w:val="24"/>
          <w:szCs w:val="24"/>
        </w:rPr>
        <w:t>invented</w:t>
      </w:r>
      <w:r w:rsidR="00BC583E" w:rsidRPr="008E7075">
        <w:rPr>
          <w:rFonts w:cstheme="minorHAnsi"/>
          <w:sz w:val="24"/>
          <w:szCs w:val="24"/>
        </w:rPr>
        <w:t xml:space="preserve"> the phrase ‘Human Capital’ where </w:t>
      </w:r>
      <w:r w:rsidR="00D46E91">
        <w:rPr>
          <w:rFonts w:cstheme="minorHAnsi"/>
          <w:sz w:val="24"/>
          <w:szCs w:val="24"/>
        </w:rPr>
        <w:t>‘</w:t>
      </w:r>
      <w:r w:rsidR="00BC583E" w:rsidRPr="008E7075">
        <w:rPr>
          <w:rFonts w:cstheme="minorHAnsi"/>
          <w:sz w:val="24"/>
          <w:szCs w:val="24"/>
        </w:rPr>
        <w:t xml:space="preserve">strategic importance lies within the knowledge, </w:t>
      </w:r>
      <w:r w:rsidR="00A20D3E" w:rsidRPr="008E7075">
        <w:rPr>
          <w:rFonts w:cstheme="minorHAnsi"/>
          <w:sz w:val="24"/>
          <w:szCs w:val="24"/>
        </w:rPr>
        <w:t>skills,</w:t>
      </w:r>
      <w:r w:rsidR="00BC583E" w:rsidRPr="008E7075">
        <w:rPr>
          <w:rFonts w:cstheme="minorHAnsi"/>
          <w:sz w:val="24"/>
          <w:szCs w:val="24"/>
        </w:rPr>
        <w:t xml:space="preserve"> and abilities of employees</w:t>
      </w:r>
      <w:r w:rsidR="00D46E91">
        <w:rPr>
          <w:rFonts w:cstheme="minorHAnsi"/>
          <w:sz w:val="24"/>
          <w:szCs w:val="24"/>
        </w:rPr>
        <w:t>’</w:t>
      </w:r>
      <w:r w:rsidR="00BC583E" w:rsidRPr="008E7075">
        <w:rPr>
          <w:rFonts w:cstheme="minorHAnsi"/>
          <w:sz w:val="24"/>
          <w:szCs w:val="24"/>
        </w:rPr>
        <w:t xml:space="preserve"> (CIPD, 2017). Without employee voice, organisations would not be aware of their assets and </w:t>
      </w:r>
      <w:r w:rsidR="009C3B2E" w:rsidRPr="008E7075">
        <w:rPr>
          <w:rFonts w:cstheme="minorHAnsi"/>
          <w:sz w:val="24"/>
          <w:szCs w:val="24"/>
        </w:rPr>
        <w:t xml:space="preserve">be able to nurture their employees to fulfil their potential. </w:t>
      </w:r>
    </w:p>
    <w:p w14:paraId="443B8FB8" w14:textId="3532D0D6" w:rsidR="007E19B1" w:rsidRDefault="00C60C92" w:rsidP="00922E71">
      <w:pPr>
        <w:ind w:firstLine="720"/>
        <w:rPr>
          <w:rFonts w:cstheme="minorHAnsi"/>
          <w:sz w:val="24"/>
          <w:szCs w:val="24"/>
        </w:rPr>
      </w:pPr>
      <w:r>
        <w:rPr>
          <w:rFonts w:cstheme="minorHAnsi"/>
          <w:sz w:val="24"/>
          <w:szCs w:val="24"/>
        </w:rPr>
        <w:t>For Go Quest t</w:t>
      </w:r>
      <w:r w:rsidR="009C3B2E" w:rsidRPr="008E7075">
        <w:rPr>
          <w:rFonts w:cstheme="minorHAnsi"/>
          <w:sz w:val="24"/>
          <w:szCs w:val="24"/>
        </w:rPr>
        <w:t xml:space="preserve">o </w:t>
      </w:r>
      <w:r w:rsidR="002E781B">
        <w:rPr>
          <w:rFonts w:cstheme="minorHAnsi"/>
          <w:sz w:val="24"/>
          <w:szCs w:val="24"/>
        </w:rPr>
        <w:t>maximise employee performance, aligning employee voice</w:t>
      </w:r>
      <w:r w:rsidR="009C3B2E" w:rsidRPr="008E7075">
        <w:rPr>
          <w:rFonts w:cstheme="minorHAnsi"/>
          <w:sz w:val="24"/>
          <w:szCs w:val="24"/>
        </w:rPr>
        <w:t xml:space="preserve"> to Maslow’s Hierarchy of Needs theory (Cherry, 2022) can ensure the </w:t>
      </w:r>
      <w:r w:rsidR="00934648" w:rsidRPr="008E7075">
        <w:rPr>
          <w:rFonts w:cstheme="minorHAnsi"/>
          <w:sz w:val="24"/>
          <w:szCs w:val="24"/>
        </w:rPr>
        <w:t>needs</w:t>
      </w:r>
      <w:r w:rsidR="009C3B2E" w:rsidRPr="008E7075">
        <w:rPr>
          <w:rFonts w:cstheme="minorHAnsi"/>
          <w:sz w:val="24"/>
          <w:szCs w:val="24"/>
        </w:rPr>
        <w:t xml:space="preserve"> of employees are met, enhancing the overall quality and experience in the workplace retaining staff and boosting performance.</w:t>
      </w:r>
      <w:r w:rsidR="002E781B">
        <w:rPr>
          <w:rFonts w:cstheme="minorHAnsi"/>
          <w:sz w:val="24"/>
          <w:szCs w:val="24"/>
        </w:rPr>
        <w:t xml:space="preserve">  </w:t>
      </w:r>
      <w:r w:rsidR="00815718">
        <w:rPr>
          <w:rFonts w:cstheme="minorHAnsi"/>
          <w:sz w:val="24"/>
          <w:szCs w:val="24"/>
        </w:rPr>
        <w:t>Employees need to feel psychologically safe therefore, i</w:t>
      </w:r>
      <w:r w:rsidR="002E781B" w:rsidRPr="008E7075">
        <w:rPr>
          <w:rFonts w:cstheme="minorHAnsi"/>
          <w:sz w:val="24"/>
          <w:szCs w:val="24"/>
        </w:rPr>
        <w:t xml:space="preserve">f not adequately supported, </w:t>
      </w:r>
      <w:r w:rsidR="00815718">
        <w:rPr>
          <w:rFonts w:cstheme="minorHAnsi"/>
          <w:sz w:val="24"/>
          <w:szCs w:val="24"/>
        </w:rPr>
        <w:t>staff</w:t>
      </w:r>
      <w:r w:rsidR="002E781B">
        <w:rPr>
          <w:rFonts w:cstheme="minorHAnsi"/>
          <w:sz w:val="24"/>
          <w:szCs w:val="24"/>
        </w:rPr>
        <w:t xml:space="preserve"> can</w:t>
      </w:r>
      <w:r w:rsidR="002E781B" w:rsidRPr="008E7075">
        <w:rPr>
          <w:rFonts w:cstheme="minorHAnsi"/>
          <w:sz w:val="24"/>
          <w:szCs w:val="24"/>
        </w:rPr>
        <w:t xml:space="preserve"> lose focus, reduce productivity and it can lower the overall morale of staff (People Management, 2024).</w:t>
      </w:r>
      <w:r w:rsidR="002E781B">
        <w:rPr>
          <w:rFonts w:cstheme="minorHAnsi"/>
          <w:sz w:val="24"/>
          <w:szCs w:val="24"/>
        </w:rPr>
        <w:t xml:space="preserve"> </w:t>
      </w:r>
      <w:r w:rsidR="002E781B" w:rsidRPr="002E781B">
        <w:rPr>
          <w:rFonts w:cstheme="minorHAnsi"/>
          <w:sz w:val="24"/>
          <w:szCs w:val="24"/>
        </w:rPr>
        <w:t xml:space="preserve"> </w:t>
      </w:r>
    </w:p>
    <w:p w14:paraId="2FEE04BA" w14:textId="03943B59" w:rsidR="00C60C92" w:rsidRDefault="006760F0" w:rsidP="00922E71">
      <w:pPr>
        <w:ind w:firstLine="720"/>
        <w:rPr>
          <w:rFonts w:cstheme="minorHAnsi"/>
          <w:iCs/>
          <w:sz w:val="24"/>
          <w:szCs w:val="24"/>
        </w:rPr>
      </w:pPr>
      <w:r>
        <w:rPr>
          <w:rFonts w:cstheme="minorHAnsi"/>
          <w:iCs/>
          <w:sz w:val="24"/>
          <w:szCs w:val="24"/>
        </w:rPr>
        <w:lastRenderedPageBreak/>
        <w:t xml:space="preserve">Forbes (2021) highlighted that 74% of employees are more </w:t>
      </w:r>
      <w:r w:rsidR="00D46E91">
        <w:rPr>
          <w:rFonts w:cstheme="minorHAnsi"/>
          <w:iCs/>
          <w:sz w:val="24"/>
          <w:szCs w:val="24"/>
        </w:rPr>
        <w:t>efficient</w:t>
      </w:r>
      <w:r>
        <w:rPr>
          <w:rFonts w:cstheme="minorHAnsi"/>
          <w:iCs/>
          <w:sz w:val="24"/>
          <w:szCs w:val="24"/>
        </w:rPr>
        <w:t xml:space="preserve"> at their job when they f</w:t>
      </w:r>
      <w:r w:rsidR="00D46E91">
        <w:rPr>
          <w:rFonts w:cstheme="minorHAnsi"/>
          <w:iCs/>
          <w:sz w:val="24"/>
          <w:szCs w:val="24"/>
        </w:rPr>
        <w:t>eel listened to</w:t>
      </w:r>
      <w:r>
        <w:rPr>
          <w:rFonts w:cstheme="minorHAnsi"/>
          <w:iCs/>
          <w:sz w:val="24"/>
          <w:szCs w:val="24"/>
        </w:rPr>
        <w:t>, therefore the connection between employee voice and organisational performance is crucial. The study revealed that organisations who listen to their employees outperform others in the</w:t>
      </w:r>
      <w:r w:rsidR="00815718">
        <w:rPr>
          <w:rFonts w:cstheme="minorHAnsi"/>
          <w:iCs/>
          <w:sz w:val="24"/>
          <w:szCs w:val="24"/>
        </w:rPr>
        <w:t>ir</w:t>
      </w:r>
      <w:r>
        <w:rPr>
          <w:rFonts w:cstheme="minorHAnsi"/>
          <w:iCs/>
          <w:sz w:val="24"/>
          <w:szCs w:val="24"/>
        </w:rPr>
        <w:t xml:space="preserve"> industry</w:t>
      </w:r>
      <w:r w:rsidR="00815718">
        <w:rPr>
          <w:rFonts w:cstheme="minorHAnsi"/>
          <w:iCs/>
          <w:sz w:val="24"/>
          <w:szCs w:val="24"/>
        </w:rPr>
        <w:t>, with</w:t>
      </w:r>
      <w:r>
        <w:rPr>
          <w:rFonts w:cstheme="minorHAnsi"/>
          <w:iCs/>
          <w:sz w:val="24"/>
          <w:szCs w:val="24"/>
        </w:rPr>
        <w:t xml:space="preserve"> highly</w:t>
      </w:r>
      <w:r w:rsidR="00D46E91">
        <w:rPr>
          <w:rFonts w:cstheme="minorHAnsi"/>
          <w:iCs/>
          <w:sz w:val="24"/>
          <w:szCs w:val="24"/>
        </w:rPr>
        <w:t xml:space="preserve"> </w:t>
      </w:r>
      <w:r>
        <w:rPr>
          <w:rFonts w:cstheme="minorHAnsi"/>
          <w:iCs/>
          <w:sz w:val="24"/>
          <w:szCs w:val="24"/>
        </w:rPr>
        <w:t>engaged employees three times more likely to say they feel heard (Forbes, 2021).</w:t>
      </w:r>
    </w:p>
    <w:p w14:paraId="306CCAE8" w14:textId="3315F0ED" w:rsidR="00EA07EB" w:rsidRPr="00F96CD5" w:rsidRDefault="00815718" w:rsidP="00F96CD5">
      <w:pPr>
        <w:ind w:firstLine="720"/>
        <w:rPr>
          <w:rFonts w:cstheme="minorHAnsi"/>
          <w:iCs/>
          <w:sz w:val="24"/>
          <w:szCs w:val="24"/>
        </w:rPr>
      </w:pPr>
      <w:r>
        <w:rPr>
          <w:rFonts w:cstheme="minorHAnsi"/>
          <w:sz w:val="24"/>
          <w:szCs w:val="24"/>
        </w:rPr>
        <w:t xml:space="preserve">Listening to employee voice through surveys or union representatives can promote effective two-way communications, avoiding risk of burnout and absenteeism (CIPD, 2023). </w:t>
      </w:r>
      <w:r w:rsidRPr="007E19B1">
        <w:rPr>
          <w:rFonts w:cstheme="minorHAnsi"/>
          <w:sz w:val="24"/>
          <w:szCs w:val="24"/>
        </w:rPr>
        <w:t>Having proficient platforms for staff to have their voice heard is imperative to the success of a business (Taylor and Woodhams, 2022).</w:t>
      </w:r>
      <w:r>
        <w:rPr>
          <w:rFonts w:cstheme="minorHAnsi"/>
          <w:i/>
          <w:sz w:val="24"/>
          <w:szCs w:val="24"/>
        </w:rPr>
        <w:t xml:space="preserve"> </w:t>
      </w:r>
      <w:r>
        <w:rPr>
          <w:rFonts w:cstheme="minorHAnsi"/>
          <w:iCs/>
          <w:sz w:val="24"/>
          <w:szCs w:val="24"/>
        </w:rPr>
        <w:t xml:space="preserve"> It is important to recognise however, that highly engaged employees are at risk of burnout, as focusing solely on work and </w:t>
      </w:r>
      <w:r w:rsidR="00A20D3E">
        <w:rPr>
          <w:rFonts w:cstheme="minorHAnsi"/>
          <w:iCs/>
          <w:sz w:val="24"/>
          <w:szCs w:val="24"/>
        </w:rPr>
        <w:t>targets</w:t>
      </w:r>
      <w:r>
        <w:rPr>
          <w:rFonts w:cstheme="minorHAnsi"/>
          <w:iCs/>
          <w:sz w:val="24"/>
          <w:szCs w:val="24"/>
        </w:rPr>
        <w:t xml:space="preserve"> can create the opposite effect on performance (</w:t>
      </w:r>
      <w:r w:rsidR="00301659">
        <w:rPr>
          <w:rFonts w:cstheme="minorHAnsi"/>
          <w:iCs/>
          <w:sz w:val="24"/>
          <w:szCs w:val="24"/>
        </w:rPr>
        <w:t>Shipton</w:t>
      </w:r>
      <w:r w:rsidR="00F96CD5">
        <w:rPr>
          <w:rFonts w:cstheme="minorHAnsi"/>
          <w:iCs/>
          <w:sz w:val="24"/>
          <w:szCs w:val="24"/>
        </w:rPr>
        <w:t xml:space="preserve"> et al</w:t>
      </w:r>
      <w:r w:rsidR="00AF6681">
        <w:rPr>
          <w:rFonts w:cstheme="minorHAnsi"/>
          <w:iCs/>
          <w:sz w:val="24"/>
          <w:szCs w:val="24"/>
        </w:rPr>
        <w:t>.</w:t>
      </w:r>
      <w:r w:rsidR="00301659">
        <w:rPr>
          <w:rFonts w:cstheme="minorHAnsi"/>
          <w:iCs/>
          <w:sz w:val="24"/>
          <w:szCs w:val="24"/>
        </w:rPr>
        <w:t>, 2023</w:t>
      </w:r>
      <w:r>
        <w:rPr>
          <w:rFonts w:cstheme="minorHAnsi"/>
          <w:iCs/>
          <w:sz w:val="24"/>
          <w:szCs w:val="24"/>
        </w:rPr>
        <w:t>). Essentially, the individual’s needs must be accounted for when considering how employee voice and engagement affect performance.</w:t>
      </w:r>
    </w:p>
    <w:p w14:paraId="74CA52C5" w14:textId="77777777" w:rsidR="004428A5" w:rsidRPr="008E7075" w:rsidRDefault="004428A5" w:rsidP="00921AB9">
      <w:pPr>
        <w:pStyle w:val="Nornal"/>
        <w:spacing w:after="0" w:line="240" w:lineRule="auto"/>
        <w:rPr>
          <w:rFonts w:asciiTheme="minorHAnsi" w:hAnsiTheme="minorHAnsi" w:cstheme="minorHAnsi"/>
          <w:b/>
          <w:bCs/>
          <w:color w:val="000000"/>
          <w:sz w:val="24"/>
          <w:szCs w:val="24"/>
        </w:rPr>
      </w:pPr>
    </w:p>
    <w:p w14:paraId="7C60B797" w14:textId="46A3BD57" w:rsidR="00F31D5F" w:rsidRPr="005E225C" w:rsidRDefault="00921AB9" w:rsidP="00F31D5F">
      <w:pPr>
        <w:pStyle w:val="Nornal"/>
        <w:numPr>
          <w:ilvl w:val="0"/>
          <w:numId w:val="10"/>
        </w:numPr>
        <w:rPr>
          <w:rFonts w:asciiTheme="minorHAnsi" w:hAnsiTheme="minorHAnsi" w:cstheme="minorHAnsi"/>
          <w:b/>
          <w:i/>
          <w:sz w:val="24"/>
          <w:szCs w:val="24"/>
        </w:rPr>
      </w:pPr>
      <w:r w:rsidRPr="008E7075">
        <w:rPr>
          <w:rFonts w:asciiTheme="minorHAnsi" w:hAnsiTheme="minorHAnsi" w:cstheme="minorHAnsi"/>
          <w:b/>
          <w:i/>
          <w:sz w:val="24"/>
          <w:szCs w:val="24"/>
        </w:rPr>
        <w:t>Explain the concept of better working lives and how this can be designed. (AC 1.5)</w:t>
      </w:r>
      <w:r w:rsidR="009A3A41" w:rsidRPr="008E7075">
        <w:rPr>
          <w:rFonts w:asciiTheme="minorHAnsi" w:hAnsiTheme="minorHAnsi" w:cstheme="minorHAnsi"/>
          <w:b/>
          <w:i/>
          <w:sz w:val="24"/>
          <w:szCs w:val="24"/>
        </w:rPr>
        <w:t xml:space="preserve"> </w:t>
      </w:r>
    </w:p>
    <w:p w14:paraId="55A98443" w14:textId="2EB2C112" w:rsidR="00A916C7" w:rsidRPr="00A916C7" w:rsidRDefault="005E225C" w:rsidP="00922E71">
      <w:pPr>
        <w:ind w:firstLine="360"/>
        <w:rPr>
          <w:color w:val="000000" w:themeColor="text1"/>
          <w:sz w:val="24"/>
          <w:szCs w:val="24"/>
        </w:rPr>
      </w:pPr>
      <w:r w:rsidRPr="00A916C7">
        <w:rPr>
          <w:sz w:val="24"/>
          <w:szCs w:val="24"/>
        </w:rPr>
        <w:t>Better working lives considers the work</w:t>
      </w:r>
      <w:r w:rsidR="00590E8A">
        <w:rPr>
          <w:sz w:val="24"/>
          <w:szCs w:val="24"/>
        </w:rPr>
        <w:t>-</w:t>
      </w:r>
      <w:r w:rsidRPr="00A916C7">
        <w:rPr>
          <w:sz w:val="24"/>
          <w:szCs w:val="24"/>
        </w:rPr>
        <w:t xml:space="preserve">life balance between the personal life and work life of an employee. The CIPD Good Work Index (2023) </w:t>
      </w:r>
      <w:r w:rsidR="00D46E91" w:rsidRPr="00A916C7">
        <w:rPr>
          <w:sz w:val="24"/>
          <w:szCs w:val="24"/>
        </w:rPr>
        <w:t>evaluates</w:t>
      </w:r>
      <w:r w:rsidRPr="00A916C7">
        <w:rPr>
          <w:sz w:val="24"/>
          <w:szCs w:val="24"/>
        </w:rPr>
        <w:t xml:space="preserve"> job quality in the UK based on 7 </w:t>
      </w:r>
      <w:r w:rsidR="00D46E91">
        <w:rPr>
          <w:sz w:val="24"/>
          <w:szCs w:val="24"/>
        </w:rPr>
        <w:t>factors</w:t>
      </w:r>
      <w:r w:rsidRPr="00A916C7">
        <w:rPr>
          <w:sz w:val="24"/>
          <w:szCs w:val="24"/>
        </w:rPr>
        <w:t xml:space="preserve">: </w:t>
      </w:r>
      <w:r w:rsidR="00F96CD5">
        <w:rPr>
          <w:sz w:val="24"/>
          <w:szCs w:val="24"/>
        </w:rPr>
        <w:t xml:space="preserve">pay and benefits, </w:t>
      </w:r>
      <w:r w:rsidRPr="00A916C7">
        <w:rPr>
          <w:sz w:val="24"/>
          <w:szCs w:val="24"/>
        </w:rPr>
        <w:t>work-life balance, job design, relationships at work, employee voice, health and wellbeing</w:t>
      </w:r>
      <w:r w:rsidR="00F96CD5">
        <w:rPr>
          <w:sz w:val="24"/>
          <w:szCs w:val="24"/>
        </w:rPr>
        <w:t>,</w:t>
      </w:r>
      <w:r w:rsidRPr="00A916C7">
        <w:rPr>
          <w:sz w:val="24"/>
          <w:szCs w:val="24"/>
        </w:rPr>
        <w:t xml:space="preserve"> and contracts</w:t>
      </w:r>
      <w:r w:rsidRPr="00A916C7">
        <w:rPr>
          <w:color w:val="000000" w:themeColor="text1"/>
          <w:sz w:val="24"/>
          <w:szCs w:val="24"/>
        </w:rPr>
        <w:t xml:space="preserve">. </w:t>
      </w:r>
      <w:r w:rsidR="00A916C7" w:rsidRPr="00A916C7">
        <w:rPr>
          <w:color w:val="000000" w:themeColor="text1"/>
          <w:sz w:val="24"/>
          <w:szCs w:val="24"/>
        </w:rPr>
        <w:t xml:space="preserve">The report highlighted that job quality in the UK has slid into a mediocre state and </w:t>
      </w:r>
      <w:r w:rsidRPr="00A916C7">
        <w:rPr>
          <w:color w:val="000000" w:themeColor="text1"/>
          <w:sz w:val="24"/>
          <w:szCs w:val="24"/>
        </w:rPr>
        <w:t xml:space="preserve">one in five </w:t>
      </w:r>
      <w:r w:rsidR="00F96CD5">
        <w:rPr>
          <w:color w:val="000000" w:themeColor="text1"/>
          <w:sz w:val="24"/>
          <w:szCs w:val="24"/>
        </w:rPr>
        <w:t>employees took</w:t>
      </w:r>
      <w:r w:rsidRPr="00A916C7">
        <w:rPr>
          <w:color w:val="000000" w:themeColor="text1"/>
          <w:sz w:val="24"/>
          <w:szCs w:val="24"/>
        </w:rPr>
        <w:t xml:space="preserve"> time off work due to stress in</w:t>
      </w:r>
      <w:r w:rsidR="00F96CD5">
        <w:rPr>
          <w:color w:val="000000" w:themeColor="text1"/>
          <w:sz w:val="24"/>
          <w:szCs w:val="24"/>
        </w:rPr>
        <w:t xml:space="preserve"> 2023 (People Management, 2024).  E</w:t>
      </w:r>
      <w:r w:rsidRPr="00A916C7">
        <w:rPr>
          <w:color w:val="000000" w:themeColor="text1"/>
          <w:sz w:val="24"/>
          <w:szCs w:val="24"/>
        </w:rPr>
        <w:t xml:space="preserve">mployers need to adapt working conditions and monitor the well-being of employees through </w:t>
      </w:r>
      <w:r w:rsidR="00A916C7">
        <w:rPr>
          <w:color w:val="000000" w:themeColor="text1"/>
          <w:sz w:val="24"/>
          <w:szCs w:val="24"/>
        </w:rPr>
        <w:t xml:space="preserve">the concept of better working lives </w:t>
      </w:r>
      <w:r w:rsidRPr="00A916C7">
        <w:rPr>
          <w:color w:val="000000" w:themeColor="text1"/>
          <w:sz w:val="24"/>
          <w:szCs w:val="24"/>
        </w:rPr>
        <w:t>to ensure employees are content in their jobs.</w:t>
      </w:r>
      <w:r w:rsidR="00A916C7" w:rsidRPr="00A916C7">
        <w:rPr>
          <w:color w:val="000000" w:themeColor="text1"/>
          <w:sz w:val="24"/>
          <w:szCs w:val="24"/>
        </w:rPr>
        <w:t xml:space="preserve"> </w:t>
      </w:r>
      <w:r w:rsidR="00A916C7">
        <w:rPr>
          <w:color w:val="000000" w:themeColor="text1"/>
          <w:sz w:val="24"/>
          <w:szCs w:val="24"/>
        </w:rPr>
        <w:t xml:space="preserve"> According to research provided by ACAS (2022c)</w:t>
      </w:r>
      <w:r w:rsidR="00E2231C">
        <w:rPr>
          <w:color w:val="000000" w:themeColor="text1"/>
          <w:sz w:val="24"/>
          <w:szCs w:val="24"/>
        </w:rPr>
        <w:t>,</w:t>
      </w:r>
      <w:r w:rsidR="00A916C7">
        <w:rPr>
          <w:color w:val="000000" w:themeColor="text1"/>
          <w:sz w:val="24"/>
          <w:szCs w:val="24"/>
        </w:rPr>
        <w:t xml:space="preserve"> </w:t>
      </w:r>
      <w:r w:rsidR="00E2231C">
        <w:rPr>
          <w:color w:val="000000" w:themeColor="text1"/>
          <w:sz w:val="24"/>
          <w:szCs w:val="24"/>
        </w:rPr>
        <w:t>competitive salary, good working relationships,</w:t>
      </w:r>
      <w:r w:rsidR="00D46E91">
        <w:rPr>
          <w:color w:val="000000" w:themeColor="text1"/>
          <w:sz w:val="24"/>
          <w:szCs w:val="24"/>
        </w:rPr>
        <w:t xml:space="preserve"> flexible working, </w:t>
      </w:r>
      <w:r w:rsidR="00E2231C">
        <w:rPr>
          <w:color w:val="000000" w:themeColor="text1"/>
          <w:sz w:val="24"/>
          <w:szCs w:val="24"/>
        </w:rPr>
        <w:t>and job security are the main factors that keep employees in their roles.</w:t>
      </w:r>
    </w:p>
    <w:p w14:paraId="470405F9" w14:textId="275D2764" w:rsidR="00A916C7" w:rsidRPr="00E2231C" w:rsidRDefault="00A916C7" w:rsidP="00922E71">
      <w:pPr>
        <w:ind w:firstLine="360"/>
        <w:rPr>
          <w:color w:val="000000" w:themeColor="text1"/>
          <w:sz w:val="24"/>
          <w:szCs w:val="24"/>
        </w:rPr>
      </w:pPr>
      <w:r w:rsidRPr="00A916C7">
        <w:rPr>
          <w:color w:val="000000" w:themeColor="text1"/>
          <w:sz w:val="24"/>
          <w:szCs w:val="24"/>
        </w:rPr>
        <w:t xml:space="preserve">Through offering flexible/hybrid working conditions and creating informal arrangements with staff, employees’ work-life balance can be improved which in turn will improve organisational culture. A CIPD </w:t>
      </w:r>
      <w:r w:rsidR="00D46E91">
        <w:rPr>
          <w:color w:val="000000" w:themeColor="text1"/>
          <w:sz w:val="24"/>
          <w:szCs w:val="24"/>
        </w:rPr>
        <w:t>report</w:t>
      </w:r>
      <w:r w:rsidRPr="00A916C7">
        <w:rPr>
          <w:color w:val="000000" w:themeColor="text1"/>
          <w:sz w:val="24"/>
          <w:szCs w:val="24"/>
        </w:rPr>
        <w:t xml:space="preserve"> (no date, b) found that flexible working improved levels of </w:t>
      </w:r>
      <w:r w:rsidR="00962413">
        <w:rPr>
          <w:color w:val="000000" w:themeColor="text1"/>
          <w:sz w:val="24"/>
          <w:szCs w:val="24"/>
        </w:rPr>
        <w:t>productivity</w:t>
      </w:r>
      <w:r w:rsidRPr="00A916C7">
        <w:rPr>
          <w:color w:val="000000" w:themeColor="text1"/>
          <w:sz w:val="24"/>
          <w:szCs w:val="24"/>
        </w:rPr>
        <w:t xml:space="preserve"> </w:t>
      </w:r>
      <w:r w:rsidR="00E2231C">
        <w:rPr>
          <w:color w:val="000000" w:themeColor="text1"/>
          <w:sz w:val="24"/>
          <w:szCs w:val="24"/>
        </w:rPr>
        <w:t>and created higher job satisfaction.</w:t>
      </w:r>
    </w:p>
    <w:p w14:paraId="68D76977" w14:textId="1EBB82FF" w:rsidR="004428A5" w:rsidRPr="008E7075" w:rsidRDefault="00A916C7" w:rsidP="00922E71">
      <w:pPr>
        <w:pStyle w:val="Nornal"/>
        <w:spacing w:line="240" w:lineRule="auto"/>
        <w:ind w:firstLine="360"/>
        <w:rPr>
          <w:rFonts w:asciiTheme="minorHAnsi" w:hAnsiTheme="minorHAnsi" w:cstheme="minorHAnsi"/>
          <w:bCs/>
          <w:color w:val="000000" w:themeColor="text1"/>
          <w:sz w:val="24"/>
          <w:szCs w:val="24"/>
        </w:rPr>
      </w:pPr>
      <w:r w:rsidRPr="00A916C7">
        <w:rPr>
          <w:rFonts w:asciiTheme="minorHAnsi" w:hAnsiTheme="minorHAnsi" w:cstheme="minorHAnsi"/>
          <w:bCs/>
          <w:iCs/>
          <w:color w:val="000000" w:themeColor="text1"/>
          <w:sz w:val="24"/>
          <w:szCs w:val="24"/>
        </w:rPr>
        <w:t>Research by the CIPD (no date) found that compared to Europe, UK employe</w:t>
      </w:r>
      <w:r w:rsidR="00590E8A">
        <w:rPr>
          <w:rFonts w:asciiTheme="minorHAnsi" w:hAnsiTheme="minorHAnsi" w:cstheme="minorHAnsi"/>
          <w:bCs/>
          <w:iCs/>
          <w:color w:val="000000" w:themeColor="text1"/>
          <w:sz w:val="24"/>
          <w:szCs w:val="24"/>
        </w:rPr>
        <w:t>e</w:t>
      </w:r>
      <w:r w:rsidRPr="00A916C7">
        <w:rPr>
          <w:rFonts w:asciiTheme="minorHAnsi" w:hAnsiTheme="minorHAnsi" w:cstheme="minorHAnsi"/>
          <w:bCs/>
          <w:iCs/>
          <w:color w:val="000000" w:themeColor="text1"/>
          <w:sz w:val="24"/>
          <w:szCs w:val="24"/>
        </w:rPr>
        <w:t>s work longer hours and are less happy in their roles. A study reporting on ‘stress-bragging’ culture (People Management, 2024) contributed to toxic workplaces and increas</w:t>
      </w:r>
      <w:r w:rsidR="00590E8A">
        <w:rPr>
          <w:rFonts w:asciiTheme="minorHAnsi" w:hAnsiTheme="minorHAnsi" w:cstheme="minorHAnsi"/>
          <w:bCs/>
          <w:iCs/>
          <w:color w:val="000000" w:themeColor="text1"/>
          <w:sz w:val="24"/>
          <w:szCs w:val="24"/>
        </w:rPr>
        <w:t>ed</w:t>
      </w:r>
      <w:r w:rsidRPr="008E7075">
        <w:rPr>
          <w:rFonts w:asciiTheme="minorHAnsi" w:hAnsiTheme="minorHAnsi" w:cstheme="minorHAnsi"/>
          <w:bCs/>
          <w:color w:val="000000" w:themeColor="text1"/>
          <w:sz w:val="24"/>
          <w:szCs w:val="24"/>
        </w:rPr>
        <w:t xml:space="preserve"> the silence of employees who are struggling with being overworked breeding negativity.  </w:t>
      </w:r>
      <w:r w:rsidR="00E2231C">
        <w:rPr>
          <w:rFonts w:asciiTheme="minorHAnsi" w:hAnsiTheme="minorHAnsi" w:cstheme="minorHAnsi"/>
          <w:bCs/>
          <w:color w:val="000000" w:themeColor="text1"/>
          <w:sz w:val="24"/>
          <w:szCs w:val="24"/>
        </w:rPr>
        <w:t>With this in mind, it is imperative to recognise that recruitment initiatives such as job design hold an impact on employee well-being. By creating</w:t>
      </w:r>
      <w:r w:rsidR="00617057">
        <w:rPr>
          <w:rFonts w:asciiTheme="minorHAnsi" w:hAnsiTheme="minorHAnsi" w:cstheme="minorHAnsi"/>
          <w:bCs/>
          <w:color w:val="000000" w:themeColor="text1"/>
          <w:sz w:val="24"/>
          <w:szCs w:val="24"/>
        </w:rPr>
        <w:t xml:space="preserve"> rewarding</w:t>
      </w:r>
      <w:r w:rsidR="00E2231C">
        <w:rPr>
          <w:rFonts w:asciiTheme="minorHAnsi" w:hAnsiTheme="minorHAnsi" w:cstheme="minorHAnsi"/>
          <w:bCs/>
          <w:color w:val="000000" w:themeColor="text1"/>
          <w:sz w:val="24"/>
          <w:szCs w:val="24"/>
        </w:rPr>
        <w:t xml:space="preserve"> </w:t>
      </w:r>
      <w:r w:rsidR="00617057">
        <w:rPr>
          <w:rFonts w:asciiTheme="minorHAnsi" w:hAnsiTheme="minorHAnsi" w:cstheme="minorHAnsi"/>
          <w:bCs/>
          <w:color w:val="000000" w:themeColor="text1"/>
          <w:sz w:val="24"/>
          <w:szCs w:val="24"/>
        </w:rPr>
        <w:t>jobs</w:t>
      </w:r>
      <w:r w:rsidR="00E2231C">
        <w:rPr>
          <w:rFonts w:asciiTheme="minorHAnsi" w:hAnsiTheme="minorHAnsi" w:cstheme="minorHAnsi"/>
          <w:bCs/>
          <w:color w:val="000000" w:themeColor="text1"/>
          <w:sz w:val="24"/>
          <w:szCs w:val="24"/>
        </w:rPr>
        <w:t xml:space="preserve"> maintain</w:t>
      </w:r>
      <w:r w:rsidR="00617057">
        <w:rPr>
          <w:rFonts w:asciiTheme="minorHAnsi" w:hAnsiTheme="minorHAnsi" w:cstheme="minorHAnsi"/>
          <w:bCs/>
          <w:color w:val="000000" w:themeColor="text1"/>
          <w:sz w:val="24"/>
          <w:szCs w:val="24"/>
        </w:rPr>
        <w:t>ing</w:t>
      </w:r>
      <w:r w:rsidR="00E2231C">
        <w:rPr>
          <w:rFonts w:asciiTheme="minorHAnsi" w:hAnsiTheme="minorHAnsi" w:cstheme="minorHAnsi"/>
          <w:bCs/>
          <w:color w:val="000000" w:themeColor="text1"/>
          <w:sz w:val="24"/>
          <w:szCs w:val="24"/>
        </w:rPr>
        <w:t xml:space="preserve"> employees’ </w:t>
      </w:r>
      <w:r w:rsidR="00617057">
        <w:rPr>
          <w:rFonts w:asciiTheme="minorHAnsi" w:hAnsiTheme="minorHAnsi" w:cstheme="minorHAnsi"/>
          <w:bCs/>
          <w:color w:val="000000" w:themeColor="text1"/>
          <w:sz w:val="24"/>
          <w:szCs w:val="24"/>
        </w:rPr>
        <w:t xml:space="preserve">engagement and satisfaction for professional growth can foster a positive impact on employee wellbeing and improve better working lives for employees (CIPD, 2023b). </w:t>
      </w:r>
    </w:p>
    <w:p w14:paraId="0B78DF19" w14:textId="5ACC0B90" w:rsidR="00DC00FF" w:rsidRPr="008E7075" w:rsidRDefault="00DC00FF" w:rsidP="00D8173C">
      <w:pPr>
        <w:pStyle w:val="Nornal"/>
        <w:spacing w:after="0" w:line="240" w:lineRule="auto"/>
        <w:rPr>
          <w:rFonts w:asciiTheme="minorHAnsi" w:hAnsiTheme="minorHAnsi" w:cstheme="minorHAnsi"/>
          <w:b/>
          <w:bCs/>
          <w:color w:val="000000"/>
          <w:sz w:val="24"/>
          <w:szCs w:val="24"/>
        </w:rPr>
      </w:pPr>
    </w:p>
    <w:p w14:paraId="00A64543" w14:textId="77777777" w:rsidR="00D74C89" w:rsidRPr="008E7075" w:rsidRDefault="00D74C89" w:rsidP="00D8173C">
      <w:pPr>
        <w:pStyle w:val="Nornal"/>
        <w:spacing w:after="0" w:line="240" w:lineRule="auto"/>
        <w:rPr>
          <w:rFonts w:asciiTheme="minorHAnsi" w:hAnsiTheme="minorHAnsi" w:cstheme="minorHAnsi"/>
          <w:b/>
          <w:bCs/>
          <w:color w:val="000000"/>
          <w:sz w:val="24"/>
          <w:szCs w:val="24"/>
        </w:rPr>
      </w:pPr>
    </w:p>
    <w:p w14:paraId="1119982E" w14:textId="78E84BA2" w:rsidR="00D74C89" w:rsidRPr="008E7075" w:rsidRDefault="00D62950" w:rsidP="00D8173C">
      <w:pPr>
        <w:pStyle w:val="Nornal"/>
        <w:spacing w:after="0" w:line="240" w:lineRule="auto"/>
        <w:rPr>
          <w:rFonts w:asciiTheme="minorHAnsi" w:hAnsiTheme="minorHAnsi" w:cstheme="minorHAnsi"/>
          <w:color w:val="000000"/>
          <w:sz w:val="24"/>
          <w:szCs w:val="24"/>
          <w:u w:val="single"/>
        </w:rPr>
      </w:pPr>
      <w:r w:rsidRPr="00A51845">
        <w:rPr>
          <w:rFonts w:asciiTheme="minorHAnsi" w:hAnsiTheme="minorHAnsi" w:cstheme="minorHAnsi"/>
          <w:b/>
          <w:i/>
          <w:color w:val="000000"/>
          <w:sz w:val="24"/>
          <w:szCs w:val="24"/>
          <w:u w:val="single"/>
        </w:rPr>
        <w:t>Section 2</w:t>
      </w:r>
    </w:p>
    <w:p w14:paraId="7FFB7D2B" w14:textId="6448E026" w:rsidR="00C51982" w:rsidRPr="008E7075" w:rsidRDefault="00C51982" w:rsidP="00C51982">
      <w:pPr>
        <w:rPr>
          <w:rFonts w:cstheme="minorHAnsi"/>
          <w:b/>
          <w:bCs/>
          <w:sz w:val="24"/>
          <w:szCs w:val="24"/>
        </w:rPr>
      </w:pPr>
    </w:p>
    <w:p w14:paraId="6DFDD6ED" w14:textId="236B5D04" w:rsidR="00C51982" w:rsidRPr="008E7075" w:rsidRDefault="00C51982" w:rsidP="004428A5">
      <w:pPr>
        <w:pStyle w:val="ListParagraph"/>
        <w:numPr>
          <w:ilvl w:val="0"/>
          <w:numId w:val="10"/>
        </w:numPr>
        <w:rPr>
          <w:rFonts w:cstheme="minorHAnsi"/>
          <w:b/>
          <w:bCs/>
          <w:i/>
          <w:sz w:val="24"/>
          <w:szCs w:val="24"/>
        </w:rPr>
      </w:pPr>
      <w:r w:rsidRPr="008E7075">
        <w:rPr>
          <w:rFonts w:cstheme="minorHAnsi"/>
          <w:b/>
          <w:bCs/>
          <w:i/>
          <w:sz w:val="24"/>
          <w:szCs w:val="24"/>
        </w:rPr>
        <w:lastRenderedPageBreak/>
        <w:t>Distinguish between organisational conflict and misbehaviour, and between informal and formal conflict. (AC 2.1)</w:t>
      </w:r>
      <w:r w:rsidR="00C63550" w:rsidRPr="008E7075">
        <w:rPr>
          <w:rFonts w:cstheme="minorHAnsi"/>
          <w:b/>
          <w:bCs/>
          <w:i/>
          <w:sz w:val="24"/>
          <w:szCs w:val="24"/>
        </w:rPr>
        <w:t xml:space="preserve"> </w:t>
      </w:r>
    </w:p>
    <w:p w14:paraId="138DC788" w14:textId="15B6B7CC" w:rsidR="00464864" w:rsidRPr="008E7075" w:rsidRDefault="00D47BA2" w:rsidP="00BC353D">
      <w:pPr>
        <w:pStyle w:val="Nornal"/>
        <w:ind w:firstLine="360"/>
        <w:rPr>
          <w:rFonts w:asciiTheme="minorHAnsi" w:hAnsiTheme="minorHAnsi" w:cstheme="minorHAnsi"/>
          <w:sz w:val="24"/>
          <w:szCs w:val="24"/>
        </w:rPr>
      </w:pPr>
      <w:r w:rsidRPr="008E7075">
        <w:rPr>
          <w:rFonts w:asciiTheme="minorHAnsi" w:hAnsiTheme="minorHAnsi" w:cstheme="minorHAnsi"/>
          <w:sz w:val="24"/>
          <w:szCs w:val="24"/>
        </w:rPr>
        <w:t>Workplace conflict can arise within the realms of small differences of opinion to serious instances of harassment or bullying. Although not all conflict is negative, managers and employees need to have procedures and policies in place to deal with these occurrences.</w:t>
      </w:r>
      <w:r w:rsidR="00893A89">
        <w:rPr>
          <w:rFonts w:asciiTheme="minorHAnsi" w:hAnsiTheme="minorHAnsi" w:cstheme="minorHAnsi"/>
          <w:sz w:val="24"/>
          <w:szCs w:val="24"/>
        </w:rPr>
        <w:t xml:space="preserve"> From a pluralist viewpoint, organisations </w:t>
      </w:r>
      <w:r w:rsidR="00A521ED">
        <w:rPr>
          <w:rFonts w:asciiTheme="minorHAnsi" w:hAnsiTheme="minorHAnsi" w:cstheme="minorHAnsi"/>
          <w:sz w:val="24"/>
          <w:szCs w:val="24"/>
        </w:rPr>
        <w:t>acknowledge</w:t>
      </w:r>
      <w:r w:rsidR="00893A89">
        <w:rPr>
          <w:rFonts w:asciiTheme="minorHAnsi" w:hAnsiTheme="minorHAnsi" w:cstheme="minorHAnsi"/>
          <w:sz w:val="24"/>
          <w:szCs w:val="24"/>
        </w:rPr>
        <w:t xml:space="preserve"> that conflict will arise but need to manage </w:t>
      </w:r>
      <w:r w:rsidR="00A521ED">
        <w:rPr>
          <w:rFonts w:asciiTheme="minorHAnsi" w:hAnsiTheme="minorHAnsi" w:cstheme="minorHAnsi"/>
          <w:sz w:val="24"/>
          <w:szCs w:val="24"/>
        </w:rPr>
        <w:t>appropriately</w:t>
      </w:r>
      <w:r w:rsidR="00893A89">
        <w:rPr>
          <w:rFonts w:asciiTheme="minorHAnsi" w:hAnsiTheme="minorHAnsi" w:cstheme="minorHAnsi"/>
          <w:sz w:val="24"/>
          <w:szCs w:val="24"/>
        </w:rPr>
        <w:t xml:space="preserve"> through </w:t>
      </w:r>
      <w:r w:rsidR="00A521ED">
        <w:rPr>
          <w:rFonts w:asciiTheme="minorHAnsi" w:hAnsiTheme="minorHAnsi" w:cstheme="minorHAnsi"/>
          <w:sz w:val="24"/>
          <w:szCs w:val="24"/>
        </w:rPr>
        <w:t>suitable</w:t>
      </w:r>
      <w:r w:rsidR="00893A89">
        <w:rPr>
          <w:rFonts w:asciiTheme="minorHAnsi" w:hAnsiTheme="minorHAnsi" w:cstheme="minorHAnsi"/>
          <w:sz w:val="24"/>
          <w:szCs w:val="24"/>
        </w:rPr>
        <w:t xml:space="preserve"> approaches (Taylor and Woodhams, 2022).</w:t>
      </w:r>
    </w:p>
    <w:p w14:paraId="0B2023C6" w14:textId="5D62923A" w:rsidR="00D47BA2" w:rsidRPr="008E7075" w:rsidRDefault="00D47BA2" w:rsidP="00BC353D">
      <w:pPr>
        <w:pStyle w:val="Nornal"/>
        <w:ind w:firstLine="360"/>
        <w:rPr>
          <w:rFonts w:asciiTheme="minorHAnsi" w:hAnsiTheme="minorHAnsi" w:cstheme="minorHAnsi"/>
          <w:sz w:val="24"/>
          <w:szCs w:val="24"/>
        </w:rPr>
      </w:pPr>
      <w:r w:rsidRPr="008E7075">
        <w:rPr>
          <w:rFonts w:asciiTheme="minorHAnsi" w:hAnsiTheme="minorHAnsi" w:cstheme="minorHAnsi"/>
          <w:sz w:val="24"/>
          <w:szCs w:val="24"/>
        </w:rPr>
        <w:t>Triggers that cause conflict i</w:t>
      </w:r>
      <w:r w:rsidR="00BC353D">
        <w:rPr>
          <w:rFonts w:asciiTheme="minorHAnsi" w:hAnsiTheme="minorHAnsi" w:cstheme="minorHAnsi"/>
          <w:sz w:val="24"/>
          <w:szCs w:val="24"/>
        </w:rPr>
        <w:t>nclude, poor management, pay,</w:t>
      </w:r>
      <w:r w:rsidRPr="008E7075">
        <w:rPr>
          <w:rFonts w:asciiTheme="minorHAnsi" w:hAnsiTheme="minorHAnsi" w:cstheme="minorHAnsi"/>
          <w:sz w:val="24"/>
          <w:szCs w:val="24"/>
        </w:rPr>
        <w:t xml:space="preserve"> term and conditions changes, working conditions, workloads, unfair treatment and bullying and harassment. </w:t>
      </w:r>
      <w:r w:rsidRPr="002B0B84">
        <w:rPr>
          <w:rFonts w:asciiTheme="minorHAnsi" w:hAnsiTheme="minorHAnsi" w:cstheme="minorHAnsi"/>
          <w:sz w:val="24"/>
          <w:szCs w:val="24"/>
        </w:rPr>
        <w:t>ACAS (</w:t>
      </w:r>
      <w:r w:rsidR="002B0B84" w:rsidRPr="002B0B84">
        <w:rPr>
          <w:rFonts w:asciiTheme="minorHAnsi" w:hAnsiTheme="minorHAnsi" w:cstheme="minorHAnsi"/>
          <w:sz w:val="24"/>
          <w:szCs w:val="24"/>
        </w:rPr>
        <w:t>2023</w:t>
      </w:r>
      <w:r w:rsidRPr="002B0B84">
        <w:rPr>
          <w:rFonts w:asciiTheme="minorHAnsi" w:hAnsiTheme="minorHAnsi" w:cstheme="minorHAnsi"/>
          <w:sz w:val="24"/>
          <w:szCs w:val="24"/>
        </w:rPr>
        <w:t>)</w:t>
      </w:r>
      <w:r w:rsidRPr="008E7075">
        <w:rPr>
          <w:rFonts w:asciiTheme="minorHAnsi" w:hAnsiTheme="minorHAnsi" w:cstheme="minorHAnsi"/>
          <w:sz w:val="24"/>
          <w:szCs w:val="24"/>
        </w:rPr>
        <w:t xml:space="preserve"> research suggests that 22% of organisations have experienced a </w:t>
      </w:r>
      <w:r w:rsidR="00A521ED">
        <w:rPr>
          <w:rFonts w:asciiTheme="minorHAnsi" w:hAnsiTheme="minorHAnsi" w:cstheme="minorHAnsi"/>
          <w:sz w:val="24"/>
          <w:szCs w:val="24"/>
        </w:rPr>
        <w:t>type</w:t>
      </w:r>
      <w:r w:rsidRPr="008E7075">
        <w:rPr>
          <w:rFonts w:asciiTheme="minorHAnsi" w:hAnsiTheme="minorHAnsi" w:cstheme="minorHAnsi"/>
          <w:sz w:val="24"/>
          <w:szCs w:val="24"/>
        </w:rPr>
        <w:t xml:space="preserve"> of conflict in the past 12 months with 81% suggesting it attributed towards poor performance</w:t>
      </w:r>
      <w:r w:rsidR="002B0B84">
        <w:rPr>
          <w:rFonts w:asciiTheme="minorHAnsi" w:hAnsiTheme="minorHAnsi" w:cstheme="minorHAnsi"/>
          <w:sz w:val="24"/>
          <w:szCs w:val="24"/>
        </w:rPr>
        <w:t xml:space="preserve"> costing the UK annually £28.5bn.</w:t>
      </w:r>
    </w:p>
    <w:p w14:paraId="5531D8AB" w14:textId="6D73D8FF" w:rsidR="0084183A" w:rsidRPr="008E7075" w:rsidRDefault="0084183A" w:rsidP="00BC353D">
      <w:pPr>
        <w:pStyle w:val="Nornal"/>
        <w:ind w:firstLine="360"/>
        <w:rPr>
          <w:rFonts w:asciiTheme="minorHAnsi" w:hAnsiTheme="minorHAnsi" w:cstheme="minorHAnsi"/>
          <w:sz w:val="24"/>
          <w:szCs w:val="24"/>
        </w:rPr>
      </w:pPr>
      <w:r w:rsidRPr="008E7075">
        <w:rPr>
          <w:rFonts w:asciiTheme="minorHAnsi" w:hAnsiTheme="minorHAnsi" w:cstheme="minorHAnsi"/>
          <w:sz w:val="24"/>
          <w:szCs w:val="24"/>
        </w:rPr>
        <w:t>Informal conflict includes minor disagreements</w:t>
      </w:r>
      <w:r w:rsidR="00C41286">
        <w:rPr>
          <w:rFonts w:asciiTheme="minorHAnsi" w:hAnsiTheme="minorHAnsi" w:cstheme="minorHAnsi"/>
          <w:sz w:val="24"/>
          <w:szCs w:val="24"/>
        </w:rPr>
        <w:t xml:space="preserve"> through differences of </w:t>
      </w:r>
      <w:r w:rsidR="00C82939">
        <w:rPr>
          <w:rFonts w:asciiTheme="minorHAnsi" w:hAnsiTheme="minorHAnsi" w:cstheme="minorHAnsi"/>
          <w:sz w:val="24"/>
          <w:szCs w:val="24"/>
        </w:rPr>
        <w:t>opinion,</w:t>
      </w:r>
      <w:r w:rsidR="00BC353D">
        <w:rPr>
          <w:rFonts w:asciiTheme="minorHAnsi" w:hAnsiTheme="minorHAnsi" w:cstheme="minorHAnsi"/>
          <w:sz w:val="24"/>
          <w:szCs w:val="24"/>
        </w:rPr>
        <w:t xml:space="preserve"> or</w:t>
      </w:r>
      <w:r w:rsidR="00C82939">
        <w:rPr>
          <w:rFonts w:asciiTheme="minorHAnsi" w:hAnsiTheme="minorHAnsi" w:cstheme="minorHAnsi"/>
          <w:sz w:val="24"/>
          <w:szCs w:val="24"/>
        </w:rPr>
        <w:t xml:space="preserve"> </w:t>
      </w:r>
      <w:r w:rsidR="00C41286">
        <w:rPr>
          <w:rFonts w:asciiTheme="minorHAnsi" w:hAnsiTheme="minorHAnsi" w:cstheme="minorHAnsi"/>
          <w:sz w:val="24"/>
          <w:szCs w:val="24"/>
        </w:rPr>
        <w:t>personalit</w:t>
      </w:r>
      <w:r w:rsidR="00C82939">
        <w:rPr>
          <w:rFonts w:asciiTheme="minorHAnsi" w:hAnsiTheme="minorHAnsi" w:cstheme="minorHAnsi"/>
          <w:sz w:val="24"/>
          <w:szCs w:val="24"/>
        </w:rPr>
        <w:t>y clashes</w:t>
      </w:r>
      <w:r w:rsidR="00C41286">
        <w:rPr>
          <w:rFonts w:asciiTheme="minorHAnsi" w:hAnsiTheme="minorHAnsi" w:cstheme="minorHAnsi"/>
          <w:sz w:val="24"/>
          <w:szCs w:val="24"/>
        </w:rPr>
        <w:t>. I</w:t>
      </w:r>
      <w:r w:rsidRPr="008E7075">
        <w:rPr>
          <w:rFonts w:asciiTheme="minorHAnsi" w:hAnsiTheme="minorHAnsi" w:cstheme="minorHAnsi"/>
          <w:sz w:val="24"/>
          <w:szCs w:val="24"/>
        </w:rPr>
        <w:t>f caught early</w:t>
      </w:r>
      <w:r w:rsidR="00C41286">
        <w:rPr>
          <w:rFonts w:asciiTheme="minorHAnsi" w:hAnsiTheme="minorHAnsi" w:cstheme="minorHAnsi"/>
          <w:sz w:val="24"/>
          <w:szCs w:val="24"/>
        </w:rPr>
        <w:t xml:space="preserve">, Go Quest </w:t>
      </w:r>
      <w:r w:rsidRPr="008E7075">
        <w:rPr>
          <w:rFonts w:asciiTheme="minorHAnsi" w:hAnsiTheme="minorHAnsi" w:cstheme="minorHAnsi"/>
          <w:sz w:val="24"/>
          <w:szCs w:val="24"/>
        </w:rPr>
        <w:t xml:space="preserve">can </w:t>
      </w:r>
      <w:r w:rsidR="00C41286">
        <w:rPr>
          <w:rFonts w:asciiTheme="minorHAnsi" w:hAnsiTheme="minorHAnsi" w:cstheme="minorHAnsi"/>
          <w:sz w:val="24"/>
          <w:szCs w:val="24"/>
        </w:rPr>
        <w:t>repair the conflict</w:t>
      </w:r>
      <w:r w:rsidRPr="008E7075">
        <w:rPr>
          <w:rFonts w:asciiTheme="minorHAnsi" w:hAnsiTheme="minorHAnsi" w:cstheme="minorHAnsi"/>
          <w:sz w:val="24"/>
          <w:szCs w:val="24"/>
        </w:rPr>
        <w:t xml:space="preserve"> </w:t>
      </w:r>
      <w:r w:rsidR="00C41286">
        <w:rPr>
          <w:rFonts w:asciiTheme="minorHAnsi" w:hAnsiTheme="minorHAnsi" w:cstheme="minorHAnsi"/>
          <w:sz w:val="24"/>
          <w:szCs w:val="24"/>
        </w:rPr>
        <w:t xml:space="preserve">by following policies and mediating </w:t>
      </w:r>
      <w:r w:rsidR="00C82939">
        <w:rPr>
          <w:rFonts w:asciiTheme="minorHAnsi" w:hAnsiTheme="minorHAnsi" w:cstheme="minorHAnsi"/>
          <w:sz w:val="24"/>
          <w:szCs w:val="24"/>
        </w:rPr>
        <w:t>operating</w:t>
      </w:r>
      <w:r w:rsidR="00C41286">
        <w:rPr>
          <w:rFonts w:asciiTheme="minorHAnsi" w:hAnsiTheme="minorHAnsi" w:cstheme="minorHAnsi"/>
          <w:sz w:val="24"/>
          <w:szCs w:val="24"/>
        </w:rPr>
        <w:t xml:space="preserve"> an unbiased approach </w:t>
      </w:r>
      <w:r w:rsidRPr="008E7075">
        <w:rPr>
          <w:rFonts w:asciiTheme="minorHAnsi" w:hAnsiTheme="minorHAnsi" w:cstheme="minorHAnsi"/>
          <w:sz w:val="24"/>
          <w:szCs w:val="24"/>
        </w:rPr>
        <w:t>(CIPD, 2020). Formal conflict</w:t>
      </w:r>
      <w:r w:rsidR="00D62950" w:rsidRPr="008E7075">
        <w:rPr>
          <w:rFonts w:asciiTheme="minorHAnsi" w:hAnsiTheme="minorHAnsi" w:cstheme="minorHAnsi"/>
          <w:sz w:val="24"/>
          <w:szCs w:val="24"/>
        </w:rPr>
        <w:t xml:space="preserve"> includes grievance from an individual, disciplinaries, and industrial action (strikes, refusal to work, not undertaking certain contractual duties). Political and legal context, organisational processes, employee voice and personal characteristics can escalate into employment disputes or industrial action</w:t>
      </w:r>
      <w:r w:rsidR="00C41286">
        <w:rPr>
          <w:rFonts w:asciiTheme="minorHAnsi" w:hAnsiTheme="minorHAnsi" w:cstheme="minorHAnsi"/>
          <w:sz w:val="24"/>
          <w:szCs w:val="24"/>
        </w:rPr>
        <w:t xml:space="preserve"> resulting in tribunal claims</w:t>
      </w:r>
      <w:r w:rsidR="005209CD" w:rsidRPr="008E7075">
        <w:rPr>
          <w:rFonts w:asciiTheme="minorHAnsi" w:hAnsiTheme="minorHAnsi" w:cstheme="minorHAnsi"/>
          <w:sz w:val="24"/>
          <w:szCs w:val="24"/>
        </w:rPr>
        <w:t xml:space="preserve">. </w:t>
      </w:r>
    </w:p>
    <w:p w14:paraId="3E2B2920" w14:textId="73722D81" w:rsidR="00C51982" w:rsidRDefault="00C63550" w:rsidP="00BC353D">
      <w:pPr>
        <w:pStyle w:val="Nornal"/>
        <w:ind w:firstLine="360"/>
        <w:rPr>
          <w:rFonts w:asciiTheme="minorHAnsi" w:hAnsiTheme="minorHAnsi" w:cstheme="minorHAnsi"/>
          <w:sz w:val="24"/>
          <w:szCs w:val="24"/>
        </w:rPr>
      </w:pPr>
      <w:r w:rsidRPr="008E7075">
        <w:rPr>
          <w:rFonts w:asciiTheme="minorHAnsi" w:hAnsiTheme="minorHAnsi" w:cstheme="minorHAnsi"/>
          <w:sz w:val="24"/>
          <w:szCs w:val="24"/>
        </w:rPr>
        <w:t xml:space="preserve">Misbehaviour through disruption by vandalism, theft, </w:t>
      </w:r>
      <w:r w:rsidR="002B0B84" w:rsidRPr="008E7075">
        <w:rPr>
          <w:rFonts w:asciiTheme="minorHAnsi" w:hAnsiTheme="minorHAnsi" w:cstheme="minorHAnsi"/>
          <w:sz w:val="24"/>
          <w:szCs w:val="24"/>
        </w:rPr>
        <w:t>deception,</w:t>
      </w:r>
      <w:r w:rsidRPr="008E7075">
        <w:rPr>
          <w:rFonts w:asciiTheme="minorHAnsi" w:hAnsiTheme="minorHAnsi" w:cstheme="minorHAnsi"/>
          <w:sz w:val="24"/>
          <w:szCs w:val="24"/>
        </w:rPr>
        <w:t xml:space="preserve"> or reputational sabotage are also examples of inappropriate </w:t>
      </w:r>
      <w:r w:rsidR="00C82939" w:rsidRPr="008E7075">
        <w:rPr>
          <w:rFonts w:asciiTheme="minorHAnsi" w:hAnsiTheme="minorHAnsi" w:cstheme="minorHAnsi"/>
          <w:sz w:val="24"/>
          <w:szCs w:val="24"/>
        </w:rPr>
        <w:t>activities</w:t>
      </w:r>
      <w:r w:rsidR="00C82939">
        <w:rPr>
          <w:rFonts w:asciiTheme="minorHAnsi" w:hAnsiTheme="minorHAnsi" w:cstheme="minorHAnsi"/>
          <w:sz w:val="24"/>
          <w:szCs w:val="24"/>
        </w:rPr>
        <w:t xml:space="preserve"> attributing to unethical behaviours creating ‘rotten apples and bad barrels’ environments -</w:t>
      </w:r>
      <w:r w:rsidRPr="008E7075">
        <w:rPr>
          <w:rFonts w:asciiTheme="minorHAnsi" w:hAnsiTheme="minorHAnsi" w:cstheme="minorHAnsi"/>
          <w:sz w:val="24"/>
          <w:szCs w:val="24"/>
        </w:rPr>
        <w:t xml:space="preserve"> all detrimental to an organisation</w:t>
      </w:r>
      <w:r w:rsidR="00C41286">
        <w:rPr>
          <w:rFonts w:asciiTheme="minorHAnsi" w:hAnsiTheme="minorHAnsi" w:cstheme="minorHAnsi"/>
          <w:sz w:val="24"/>
          <w:szCs w:val="24"/>
        </w:rPr>
        <w:t xml:space="preserve"> (CIPD, 2019b)</w:t>
      </w:r>
      <w:r w:rsidRPr="008E7075">
        <w:rPr>
          <w:rFonts w:asciiTheme="minorHAnsi" w:hAnsiTheme="minorHAnsi" w:cstheme="minorHAnsi"/>
          <w:sz w:val="24"/>
          <w:szCs w:val="24"/>
        </w:rPr>
        <w:t xml:space="preserve">. </w:t>
      </w:r>
    </w:p>
    <w:p w14:paraId="7E489184" w14:textId="77777777" w:rsidR="00BC353D" w:rsidRPr="00BC353D" w:rsidRDefault="00BC353D" w:rsidP="00BC353D">
      <w:pPr>
        <w:pStyle w:val="Nornal"/>
        <w:ind w:firstLine="360"/>
        <w:rPr>
          <w:rFonts w:asciiTheme="minorHAnsi" w:hAnsiTheme="minorHAnsi" w:cstheme="minorHAnsi"/>
          <w:sz w:val="24"/>
          <w:szCs w:val="24"/>
        </w:rPr>
      </w:pPr>
    </w:p>
    <w:p w14:paraId="3327D774" w14:textId="277645C9" w:rsidR="008919DB" w:rsidRPr="008E7075" w:rsidRDefault="00C51982" w:rsidP="00602A4B">
      <w:pPr>
        <w:pStyle w:val="ListParagraph"/>
        <w:numPr>
          <w:ilvl w:val="0"/>
          <w:numId w:val="10"/>
        </w:numPr>
        <w:rPr>
          <w:rFonts w:cstheme="minorHAnsi"/>
          <w:b/>
          <w:bCs/>
          <w:i/>
          <w:sz w:val="24"/>
          <w:szCs w:val="24"/>
        </w:rPr>
      </w:pPr>
      <w:r w:rsidRPr="008E7075">
        <w:rPr>
          <w:rFonts w:cstheme="minorHAnsi"/>
          <w:b/>
          <w:bCs/>
          <w:i/>
          <w:sz w:val="24"/>
          <w:szCs w:val="24"/>
        </w:rPr>
        <w:t>Distinguish between official and unofficial employee action. (AC 2.2)</w:t>
      </w:r>
      <w:r w:rsidR="0076699C" w:rsidRPr="008E7075">
        <w:rPr>
          <w:rFonts w:cstheme="minorHAnsi"/>
          <w:b/>
          <w:bCs/>
          <w:i/>
          <w:sz w:val="24"/>
          <w:szCs w:val="24"/>
        </w:rPr>
        <w:t xml:space="preserve"> </w:t>
      </w:r>
    </w:p>
    <w:p w14:paraId="17640255" w14:textId="77777777" w:rsidR="00BC353D" w:rsidRDefault="000040F9" w:rsidP="00922E71">
      <w:pPr>
        <w:ind w:firstLine="360"/>
        <w:rPr>
          <w:rFonts w:cstheme="minorHAnsi"/>
          <w:bCs/>
          <w:sz w:val="24"/>
          <w:szCs w:val="24"/>
        </w:rPr>
      </w:pPr>
      <w:r w:rsidRPr="008E7075">
        <w:rPr>
          <w:rFonts w:cstheme="minorHAnsi"/>
          <w:bCs/>
          <w:sz w:val="24"/>
          <w:szCs w:val="24"/>
        </w:rPr>
        <w:t xml:space="preserve">When conflict occurs, employers and management need to address disputes quickly to avoid escalation. Conflicts and grievances </w:t>
      </w:r>
      <w:r w:rsidR="00A82348" w:rsidRPr="008E7075">
        <w:rPr>
          <w:rFonts w:cstheme="minorHAnsi"/>
          <w:bCs/>
          <w:sz w:val="24"/>
          <w:szCs w:val="24"/>
        </w:rPr>
        <w:t>must</w:t>
      </w:r>
      <w:r w:rsidRPr="008E7075">
        <w:rPr>
          <w:rFonts w:cstheme="minorHAnsi"/>
          <w:bCs/>
          <w:sz w:val="24"/>
          <w:szCs w:val="24"/>
        </w:rPr>
        <w:t xml:space="preserve"> be </w:t>
      </w:r>
      <w:r w:rsidR="004C31E6" w:rsidRPr="008E7075">
        <w:rPr>
          <w:rFonts w:cstheme="minorHAnsi"/>
          <w:bCs/>
          <w:sz w:val="24"/>
          <w:szCs w:val="24"/>
        </w:rPr>
        <w:t>split to decipher</w:t>
      </w:r>
      <w:r w:rsidRPr="008E7075">
        <w:rPr>
          <w:rFonts w:cstheme="minorHAnsi"/>
          <w:bCs/>
          <w:sz w:val="24"/>
          <w:szCs w:val="24"/>
        </w:rPr>
        <w:t xml:space="preserve"> whether </w:t>
      </w:r>
      <w:r w:rsidR="004C31E6" w:rsidRPr="008E7075">
        <w:rPr>
          <w:rFonts w:cstheme="minorHAnsi"/>
          <w:bCs/>
          <w:sz w:val="24"/>
          <w:szCs w:val="24"/>
        </w:rPr>
        <w:t xml:space="preserve">it is </w:t>
      </w:r>
      <w:r w:rsidRPr="008E7075">
        <w:rPr>
          <w:rFonts w:cstheme="minorHAnsi"/>
          <w:bCs/>
          <w:sz w:val="24"/>
          <w:szCs w:val="24"/>
        </w:rPr>
        <w:t xml:space="preserve">official or unofficial employee action </w:t>
      </w:r>
      <w:r w:rsidR="004C31E6" w:rsidRPr="008E7075">
        <w:rPr>
          <w:rFonts w:cstheme="minorHAnsi"/>
          <w:bCs/>
          <w:sz w:val="24"/>
          <w:szCs w:val="24"/>
        </w:rPr>
        <w:t xml:space="preserve">that </w:t>
      </w:r>
      <w:r w:rsidRPr="008E7075">
        <w:rPr>
          <w:rFonts w:cstheme="minorHAnsi"/>
          <w:bCs/>
          <w:sz w:val="24"/>
          <w:szCs w:val="24"/>
        </w:rPr>
        <w:t xml:space="preserve">needs to be taken. </w:t>
      </w:r>
    </w:p>
    <w:p w14:paraId="17A542BF" w14:textId="60412DBC" w:rsidR="00430308" w:rsidRDefault="000040F9" w:rsidP="00922E71">
      <w:pPr>
        <w:ind w:firstLine="360"/>
        <w:rPr>
          <w:rFonts w:cstheme="minorHAnsi"/>
          <w:bCs/>
          <w:sz w:val="24"/>
          <w:szCs w:val="24"/>
        </w:rPr>
      </w:pPr>
      <w:r w:rsidRPr="008E7075">
        <w:rPr>
          <w:rFonts w:cstheme="minorHAnsi"/>
          <w:bCs/>
          <w:sz w:val="24"/>
          <w:szCs w:val="24"/>
        </w:rPr>
        <w:t>Official action is when a trade union follows all legal rules. Industrial acti</w:t>
      </w:r>
      <w:r w:rsidR="0076699C" w:rsidRPr="008E7075">
        <w:rPr>
          <w:rFonts w:cstheme="minorHAnsi"/>
          <w:bCs/>
          <w:sz w:val="24"/>
          <w:szCs w:val="24"/>
        </w:rPr>
        <w:t>on includes striking, picketing and</w:t>
      </w:r>
      <w:r w:rsidRPr="008E7075">
        <w:rPr>
          <w:rFonts w:cstheme="minorHAnsi"/>
          <w:bCs/>
          <w:sz w:val="24"/>
          <w:szCs w:val="24"/>
        </w:rPr>
        <w:t xml:space="preserve"> refusing to work overtime (ACAS, 2024). Employers can</w:t>
      </w:r>
      <w:r w:rsidR="00BC353D">
        <w:rPr>
          <w:rFonts w:cstheme="minorHAnsi"/>
          <w:bCs/>
          <w:sz w:val="24"/>
          <w:szCs w:val="24"/>
        </w:rPr>
        <w:t xml:space="preserve"> also take industrial action through</w:t>
      </w:r>
      <w:r w:rsidRPr="008E7075">
        <w:rPr>
          <w:rFonts w:cstheme="minorHAnsi"/>
          <w:bCs/>
          <w:sz w:val="24"/>
          <w:szCs w:val="24"/>
        </w:rPr>
        <w:t xml:space="preserve"> a ‘lockout’ to stop employees from working. For industrial action to be official, legislation must be followed by the Trade Union and Labour Relations (Consolidation) Act 1992 and the Employment Rights Act 1996 (ACAS, 2024)</w:t>
      </w:r>
      <w:r w:rsidR="004C31E6" w:rsidRPr="008E7075">
        <w:rPr>
          <w:rFonts w:cstheme="minorHAnsi"/>
          <w:bCs/>
          <w:sz w:val="24"/>
          <w:szCs w:val="24"/>
        </w:rPr>
        <w:t>. A ballot must be held for members to vote.</w:t>
      </w:r>
      <w:r w:rsidR="0076699C" w:rsidRPr="008E7075">
        <w:rPr>
          <w:rFonts w:cstheme="minorHAnsi"/>
          <w:bCs/>
          <w:sz w:val="24"/>
          <w:szCs w:val="24"/>
        </w:rPr>
        <w:t xml:space="preserve"> The ballot must give employer</w:t>
      </w:r>
      <w:r w:rsidR="00DD0817">
        <w:rPr>
          <w:rFonts w:cstheme="minorHAnsi"/>
          <w:bCs/>
          <w:sz w:val="24"/>
          <w:szCs w:val="24"/>
        </w:rPr>
        <w:t>s</w:t>
      </w:r>
      <w:r w:rsidR="0076699C" w:rsidRPr="008E7075">
        <w:rPr>
          <w:rFonts w:cstheme="minorHAnsi"/>
          <w:bCs/>
          <w:sz w:val="24"/>
          <w:szCs w:val="24"/>
        </w:rPr>
        <w:t xml:space="preserve"> 1 weeks’ notice of it </w:t>
      </w:r>
      <w:r w:rsidR="00A82348" w:rsidRPr="008E7075">
        <w:rPr>
          <w:rFonts w:cstheme="minorHAnsi"/>
          <w:bCs/>
          <w:sz w:val="24"/>
          <w:szCs w:val="24"/>
        </w:rPr>
        <w:t>starting and</w:t>
      </w:r>
      <w:r w:rsidR="0076699C" w:rsidRPr="008E7075">
        <w:rPr>
          <w:rFonts w:cstheme="minorHAnsi"/>
          <w:bCs/>
          <w:sz w:val="24"/>
          <w:szCs w:val="24"/>
        </w:rPr>
        <w:t xml:space="preserve"> </w:t>
      </w:r>
      <w:r w:rsidR="00DD0817" w:rsidRPr="008E7075">
        <w:rPr>
          <w:rFonts w:cstheme="minorHAnsi"/>
          <w:bCs/>
          <w:sz w:val="24"/>
          <w:szCs w:val="24"/>
        </w:rPr>
        <w:t>request</w:t>
      </w:r>
      <w:r w:rsidR="0076699C" w:rsidRPr="008E7075">
        <w:rPr>
          <w:rFonts w:cstheme="minorHAnsi"/>
          <w:bCs/>
          <w:sz w:val="24"/>
          <w:szCs w:val="24"/>
        </w:rPr>
        <w:t xml:space="preserve"> all eligible trade union members to vote. For the ballot to be successful, 50% must respond and 40% must vote</w:t>
      </w:r>
      <w:r w:rsidR="00DD0817">
        <w:rPr>
          <w:rFonts w:cstheme="minorHAnsi"/>
          <w:bCs/>
          <w:sz w:val="24"/>
          <w:szCs w:val="24"/>
        </w:rPr>
        <w:t xml:space="preserve"> to agree</w:t>
      </w:r>
      <w:r w:rsidR="0076699C" w:rsidRPr="008E7075">
        <w:rPr>
          <w:rFonts w:cstheme="minorHAnsi"/>
          <w:bCs/>
          <w:sz w:val="24"/>
          <w:szCs w:val="24"/>
        </w:rPr>
        <w:t xml:space="preserve"> if they work for a public service. Once successful, the union has 6 months to </w:t>
      </w:r>
      <w:r w:rsidR="00DD0817" w:rsidRPr="008E7075">
        <w:rPr>
          <w:rFonts w:cstheme="minorHAnsi"/>
          <w:bCs/>
          <w:sz w:val="24"/>
          <w:szCs w:val="24"/>
        </w:rPr>
        <w:t>proceed</w:t>
      </w:r>
      <w:r w:rsidR="0076699C" w:rsidRPr="008E7075">
        <w:rPr>
          <w:rFonts w:cstheme="minorHAnsi"/>
          <w:bCs/>
          <w:sz w:val="24"/>
          <w:szCs w:val="24"/>
        </w:rPr>
        <w:t>. Without a ballet, the union could face legal action and employees wouldn</w:t>
      </w:r>
      <w:r w:rsidR="00DD0817">
        <w:rPr>
          <w:rFonts w:cstheme="minorHAnsi"/>
          <w:bCs/>
          <w:sz w:val="24"/>
          <w:szCs w:val="24"/>
        </w:rPr>
        <w:t>’</w:t>
      </w:r>
      <w:r w:rsidR="0076699C" w:rsidRPr="008E7075">
        <w:rPr>
          <w:rFonts w:cstheme="minorHAnsi"/>
          <w:bCs/>
          <w:sz w:val="24"/>
          <w:szCs w:val="24"/>
        </w:rPr>
        <w:t>t be protected from unfair dismissal</w:t>
      </w:r>
      <w:r w:rsidR="002B7A6F">
        <w:rPr>
          <w:rFonts w:cstheme="minorHAnsi"/>
          <w:bCs/>
          <w:sz w:val="24"/>
          <w:szCs w:val="24"/>
        </w:rPr>
        <w:t xml:space="preserve"> (Daniels, 2022)</w:t>
      </w:r>
      <w:r w:rsidR="0076699C" w:rsidRPr="008E7075">
        <w:rPr>
          <w:rFonts w:cstheme="minorHAnsi"/>
          <w:bCs/>
          <w:sz w:val="24"/>
          <w:szCs w:val="24"/>
        </w:rPr>
        <w:t>.</w:t>
      </w:r>
    </w:p>
    <w:p w14:paraId="4A9E09A0" w14:textId="77777777" w:rsidR="00BC353D" w:rsidRPr="008E7075" w:rsidRDefault="00BC353D" w:rsidP="00922E71">
      <w:pPr>
        <w:ind w:firstLine="360"/>
        <w:rPr>
          <w:rFonts w:cstheme="minorHAnsi"/>
          <w:bCs/>
          <w:sz w:val="24"/>
          <w:szCs w:val="24"/>
        </w:rPr>
      </w:pPr>
    </w:p>
    <w:p w14:paraId="51C958F0" w14:textId="566D39E8" w:rsidR="00C51982" w:rsidRPr="008E7075" w:rsidRDefault="004C31E6" w:rsidP="00922E71">
      <w:pPr>
        <w:ind w:firstLine="360"/>
        <w:rPr>
          <w:rFonts w:cstheme="minorHAnsi"/>
          <w:bCs/>
          <w:sz w:val="24"/>
          <w:szCs w:val="24"/>
        </w:rPr>
      </w:pPr>
      <w:r w:rsidRPr="008E7075">
        <w:rPr>
          <w:rFonts w:cstheme="minorHAnsi"/>
          <w:bCs/>
          <w:sz w:val="24"/>
          <w:szCs w:val="24"/>
        </w:rPr>
        <w:lastRenderedPageBreak/>
        <w:t xml:space="preserve">Unofficial action is when a trade union </w:t>
      </w:r>
      <w:r w:rsidR="00A82348" w:rsidRPr="008E7075">
        <w:rPr>
          <w:rFonts w:cstheme="minorHAnsi"/>
          <w:bCs/>
          <w:sz w:val="24"/>
          <w:szCs w:val="24"/>
        </w:rPr>
        <w:t>acts</w:t>
      </w:r>
      <w:r w:rsidRPr="008E7075">
        <w:rPr>
          <w:rFonts w:cstheme="minorHAnsi"/>
          <w:bCs/>
          <w:sz w:val="24"/>
          <w:szCs w:val="24"/>
        </w:rPr>
        <w:t xml:space="preserve"> without </w:t>
      </w:r>
      <w:r w:rsidR="00DD0817">
        <w:rPr>
          <w:rFonts w:cstheme="minorHAnsi"/>
          <w:bCs/>
          <w:sz w:val="24"/>
          <w:szCs w:val="24"/>
        </w:rPr>
        <w:t>abiding by</w:t>
      </w:r>
      <w:r w:rsidRPr="008E7075">
        <w:rPr>
          <w:rFonts w:cstheme="minorHAnsi"/>
          <w:bCs/>
          <w:sz w:val="24"/>
          <w:szCs w:val="24"/>
        </w:rPr>
        <w:t xml:space="preserve"> the law</w:t>
      </w:r>
      <w:r w:rsidR="00973088">
        <w:rPr>
          <w:rFonts w:cstheme="minorHAnsi"/>
          <w:bCs/>
          <w:sz w:val="24"/>
          <w:szCs w:val="24"/>
        </w:rPr>
        <w:t>,</w:t>
      </w:r>
      <w:r w:rsidRPr="008E7075">
        <w:rPr>
          <w:rFonts w:cstheme="minorHAnsi"/>
          <w:bCs/>
          <w:sz w:val="24"/>
          <w:szCs w:val="24"/>
        </w:rPr>
        <w:t xml:space="preserve"> or employees take</w:t>
      </w:r>
      <w:r w:rsidR="00DD0817">
        <w:rPr>
          <w:rFonts w:cstheme="minorHAnsi"/>
          <w:bCs/>
          <w:sz w:val="24"/>
          <w:szCs w:val="24"/>
        </w:rPr>
        <w:t xml:space="preserve"> </w:t>
      </w:r>
      <w:r w:rsidRPr="008E7075">
        <w:rPr>
          <w:rFonts w:cstheme="minorHAnsi"/>
          <w:bCs/>
          <w:sz w:val="24"/>
          <w:szCs w:val="24"/>
        </w:rPr>
        <w:t>action</w:t>
      </w:r>
      <w:r w:rsidR="00973088">
        <w:rPr>
          <w:rFonts w:cstheme="minorHAnsi"/>
          <w:bCs/>
          <w:sz w:val="24"/>
          <w:szCs w:val="24"/>
        </w:rPr>
        <w:t xml:space="preserve"> unauthorised by a trade union</w:t>
      </w:r>
      <w:r w:rsidRPr="008E7075">
        <w:rPr>
          <w:rFonts w:cstheme="minorHAnsi"/>
          <w:bCs/>
          <w:sz w:val="24"/>
          <w:szCs w:val="24"/>
        </w:rPr>
        <w:t xml:space="preserve">. If unofficial action is taken, employees are not protected by industrial action law but </w:t>
      </w:r>
      <w:r w:rsidR="00973088">
        <w:rPr>
          <w:rFonts w:cstheme="minorHAnsi"/>
          <w:bCs/>
          <w:sz w:val="24"/>
          <w:szCs w:val="24"/>
        </w:rPr>
        <w:t>would</w:t>
      </w:r>
      <w:r w:rsidRPr="008E7075">
        <w:rPr>
          <w:rFonts w:cstheme="minorHAnsi"/>
          <w:bCs/>
          <w:sz w:val="24"/>
          <w:szCs w:val="24"/>
        </w:rPr>
        <w:t xml:space="preserve"> still</w:t>
      </w:r>
      <w:r w:rsidR="00973088">
        <w:rPr>
          <w:rFonts w:cstheme="minorHAnsi"/>
          <w:bCs/>
          <w:sz w:val="24"/>
          <w:szCs w:val="24"/>
        </w:rPr>
        <w:t xml:space="preserve"> be</w:t>
      </w:r>
      <w:r w:rsidRPr="008E7075">
        <w:rPr>
          <w:rFonts w:cstheme="minorHAnsi"/>
          <w:bCs/>
          <w:sz w:val="24"/>
          <w:szCs w:val="24"/>
        </w:rPr>
        <w:t xml:space="preserve"> entitled to their employment rights (ACAS, 2024).</w:t>
      </w:r>
      <w:r w:rsidR="0076699C" w:rsidRPr="008E7075">
        <w:rPr>
          <w:rFonts w:cstheme="minorHAnsi"/>
          <w:bCs/>
          <w:sz w:val="24"/>
          <w:szCs w:val="24"/>
        </w:rPr>
        <w:t xml:space="preserve"> There are</w:t>
      </w:r>
      <w:r w:rsidR="00BC353D">
        <w:rPr>
          <w:rFonts w:cstheme="minorHAnsi"/>
          <w:bCs/>
          <w:sz w:val="24"/>
          <w:szCs w:val="24"/>
        </w:rPr>
        <w:t xml:space="preserve"> two types of unofficial action;</w:t>
      </w:r>
      <w:r w:rsidR="0076699C" w:rsidRPr="008E7075">
        <w:rPr>
          <w:rFonts w:cstheme="minorHAnsi"/>
          <w:bCs/>
          <w:sz w:val="24"/>
          <w:szCs w:val="24"/>
        </w:rPr>
        <w:t xml:space="preserve"> secondary action where employees take action to support striking workers and unofficial strikes. If an employee takes unofficial action they can be dismissed thorough fair disciplinary procedure</w:t>
      </w:r>
      <w:r w:rsidR="00973088">
        <w:rPr>
          <w:rFonts w:cstheme="minorHAnsi"/>
          <w:bCs/>
          <w:sz w:val="24"/>
          <w:szCs w:val="24"/>
        </w:rPr>
        <w:t>s</w:t>
      </w:r>
      <w:r w:rsidR="0076699C" w:rsidRPr="008E7075">
        <w:rPr>
          <w:rFonts w:cstheme="minorHAnsi"/>
          <w:bCs/>
          <w:sz w:val="24"/>
          <w:szCs w:val="24"/>
        </w:rPr>
        <w:t xml:space="preserve"> (</w:t>
      </w:r>
      <w:r w:rsidR="002B7A6F">
        <w:rPr>
          <w:rFonts w:cstheme="minorHAnsi"/>
          <w:bCs/>
          <w:sz w:val="24"/>
          <w:szCs w:val="24"/>
        </w:rPr>
        <w:t>Daniels, 2022</w:t>
      </w:r>
      <w:r w:rsidR="0076699C" w:rsidRPr="008E7075">
        <w:rPr>
          <w:rFonts w:cstheme="minorHAnsi"/>
          <w:bCs/>
          <w:sz w:val="24"/>
          <w:szCs w:val="24"/>
        </w:rPr>
        <w:t>).</w:t>
      </w:r>
    </w:p>
    <w:p w14:paraId="6D4247FB" w14:textId="77777777" w:rsidR="00602A4B" w:rsidRPr="008E7075" w:rsidRDefault="00602A4B" w:rsidP="00602A4B">
      <w:pPr>
        <w:ind w:firstLine="360"/>
        <w:rPr>
          <w:rFonts w:cstheme="minorHAnsi"/>
          <w:bCs/>
          <w:sz w:val="24"/>
          <w:szCs w:val="24"/>
        </w:rPr>
      </w:pPr>
    </w:p>
    <w:p w14:paraId="727527D5" w14:textId="1FCB79B6" w:rsidR="00FA1EB1" w:rsidRPr="00C66F61" w:rsidRDefault="00C51982" w:rsidP="00C66F61">
      <w:pPr>
        <w:pStyle w:val="ListParagraph"/>
        <w:numPr>
          <w:ilvl w:val="0"/>
          <w:numId w:val="10"/>
        </w:numPr>
        <w:rPr>
          <w:rFonts w:cstheme="minorHAnsi"/>
          <w:b/>
          <w:bCs/>
          <w:i/>
          <w:sz w:val="24"/>
          <w:szCs w:val="24"/>
        </w:rPr>
      </w:pPr>
      <w:r w:rsidRPr="00A51845">
        <w:rPr>
          <w:rFonts w:cstheme="minorHAnsi"/>
          <w:b/>
          <w:bCs/>
          <w:i/>
          <w:sz w:val="24"/>
          <w:szCs w:val="24"/>
        </w:rPr>
        <w:t>Assess emerging trends in the types of conflict and industrial sanctions. (AC 2.3)</w:t>
      </w:r>
      <w:r w:rsidR="00704431" w:rsidRPr="00A51845">
        <w:rPr>
          <w:rFonts w:cstheme="minorHAnsi"/>
          <w:b/>
          <w:bCs/>
          <w:i/>
          <w:sz w:val="24"/>
          <w:szCs w:val="24"/>
        </w:rPr>
        <w:t xml:space="preserve"> </w:t>
      </w:r>
    </w:p>
    <w:p w14:paraId="41A40EC8" w14:textId="2B5D65E4" w:rsidR="00C51982" w:rsidRDefault="00FA1EB1" w:rsidP="00922E71">
      <w:pPr>
        <w:ind w:firstLine="360"/>
        <w:rPr>
          <w:rFonts w:cstheme="minorHAnsi"/>
          <w:bCs/>
          <w:sz w:val="24"/>
          <w:szCs w:val="24"/>
        </w:rPr>
      </w:pPr>
      <w:r>
        <w:rPr>
          <w:rFonts w:cstheme="minorHAnsi"/>
          <w:bCs/>
          <w:sz w:val="24"/>
          <w:szCs w:val="24"/>
        </w:rPr>
        <w:t>According to ACAS tracking</w:t>
      </w:r>
      <w:r w:rsidR="00CC5DEF">
        <w:rPr>
          <w:rFonts w:cstheme="minorHAnsi"/>
          <w:bCs/>
          <w:sz w:val="24"/>
          <w:szCs w:val="24"/>
        </w:rPr>
        <w:t xml:space="preserve"> trends regarding</w:t>
      </w:r>
      <w:r>
        <w:rPr>
          <w:rFonts w:cstheme="minorHAnsi"/>
          <w:bCs/>
          <w:sz w:val="24"/>
          <w:szCs w:val="24"/>
        </w:rPr>
        <w:t xml:space="preserve"> conflict in the workplace</w:t>
      </w:r>
      <w:r w:rsidR="00CC5DEF">
        <w:rPr>
          <w:rFonts w:cstheme="minorHAnsi"/>
          <w:bCs/>
          <w:sz w:val="24"/>
          <w:szCs w:val="24"/>
        </w:rPr>
        <w:t>,</w:t>
      </w:r>
      <w:r>
        <w:rPr>
          <w:rFonts w:cstheme="minorHAnsi"/>
          <w:bCs/>
          <w:sz w:val="24"/>
          <w:szCs w:val="24"/>
        </w:rPr>
        <w:t xml:space="preserve"> there are less collective disputes and an increase in </w:t>
      </w:r>
      <w:r w:rsidR="00973088">
        <w:rPr>
          <w:rFonts w:cstheme="minorHAnsi"/>
          <w:bCs/>
          <w:sz w:val="24"/>
          <w:szCs w:val="24"/>
        </w:rPr>
        <w:t>single</w:t>
      </w:r>
      <w:r>
        <w:rPr>
          <w:rFonts w:cstheme="minorHAnsi"/>
          <w:bCs/>
          <w:sz w:val="24"/>
          <w:szCs w:val="24"/>
        </w:rPr>
        <w:t xml:space="preserve"> cases going to employment tribunals (Watt, 2024). ‘Pre-talks’ conciliation cases has risen in comparison to</w:t>
      </w:r>
      <w:r w:rsidR="00CC5DEF">
        <w:rPr>
          <w:rFonts w:cstheme="minorHAnsi"/>
          <w:bCs/>
          <w:sz w:val="24"/>
          <w:szCs w:val="24"/>
        </w:rPr>
        <w:t xml:space="preserve"> a decrease in the </w:t>
      </w:r>
      <w:r>
        <w:rPr>
          <w:rFonts w:cstheme="minorHAnsi"/>
          <w:bCs/>
          <w:sz w:val="24"/>
          <w:szCs w:val="24"/>
        </w:rPr>
        <w:t>numbers of days lost to industrial disputes</w:t>
      </w:r>
      <w:r w:rsidR="00937B21">
        <w:rPr>
          <w:rFonts w:cstheme="minorHAnsi"/>
          <w:bCs/>
          <w:sz w:val="24"/>
          <w:szCs w:val="24"/>
        </w:rPr>
        <w:t xml:space="preserve"> - </w:t>
      </w:r>
      <w:r>
        <w:rPr>
          <w:rFonts w:cstheme="minorHAnsi"/>
          <w:bCs/>
          <w:sz w:val="24"/>
          <w:szCs w:val="24"/>
        </w:rPr>
        <w:t xml:space="preserve">from </w:t>
      </w:r>
      <w:r w:rsidR="00973088">
        <w:rPr>
          <w:rFonts w:cstheme="minorHAnsi"/>
          <w:bCs/>
          <w:sz w:val="24"/>
          <w:szCs w:val="24"/>
        </w:rPr>
        <w:t>‘</w:t>
      </w:r>
      <w:r>
        <w:rPr>
          <w:rFonts w:cstheme="minorHAnsi"/>
          <w:bCs/>
          <w:sz w:val="24"/>
          <w:szCs w:val="24"/>
        </w:rPr>
        <w:t>830,000 days in December 2022 to 108,000 in December 2023</w:t>
      </w:r>
      <w:r w:rsidR="00973088">
        <w:rPr>
          <w:rFonts w:cstheme="minorHAnsi"/>
          <w:bCs/>
          <w:sz w:val="24"/>
          <w:szCs w:val="24"/>
        </w:rPr>
        <w:t>’</w:t>
      </w:r>
      <w:r>
        <w:rPr>
          <w:rFonts w:cstheme="minorHAnsi"/>
          <w:bCs/>
          <w:sz w:val="24"/>
          <w:szCs w:val="24"/>
        </w:rPr>
        <w:t xml:space="preserve"> (ONS, 2023). </w:t>
      </w:r>
      <w:r w:rsidR="00BC353D">
        <w:rPr>
          <w:rFonts w:cstheme="minorHAnsi"/>
          <w:bCs/>
          <w:sz w:val="24"/>
          <w:szCs w:val="24"/>
        </w:rPr>
        <w:t>This could be attributed to the</w:t>
      </w:r>
      <w:r w:rsidR="00937B21">
        <w:rPr>
          <w:rFonts w:cstheme="minorHAnsi"/>
          <w:bCs/>
          <w:sz w:val="24"/>
          <w:szCs w:val="24"/>
        </w:rPr>
        <w:t xml:space="preserve"> work being done on creating</w:t>
      </w:r>
      <w:r w:rsidR="00BC353D">
        <w:rPr>
          <w:rFonts w:cstheme="minorHAnsi"/>
          <w:bCs/>
          <w:sz w:val="24"/>
          <w:szCs w:val="24"/>
        </w:rPr>
        <w:t xml:space="preserve"> better working relationships</w:t>
      </w:r>
      <w:r w:rsidR="00937B21">
        <w:rPr>
          <w:rFonts w:cstheme="minorHAnsi"/>
          <w:bCs/>
          <w:sz w:val="24"/>
          <w:szCs w:val="24"/>
        </w:rPr>
        <w:t xml:space="preserve"> within organisations</w:t>
      </w:r>
      <w:r w:rsidR="000627CB">
        <w:rPr>
          <w:rFonts w:cstheme="minorHAnsi"/>
          <w:bCs/>
          <w:sz w:val="24"/>
          <w:szCs w:val="24"/>
        </w:rPr>
        <w:t>,</w:t>
      </w:r>
      <w:r w:rsidR="00937B21">
        <w:rPr>
          <w:rFonts w:cstheme="minorHAnsi"/>
          <w:bCs/>
          <w:sz w:val="24"/>
          <w:szCs w:val="24"/>
        </w:rPr>
        <w:t xml:space="preserve"> and</w:t>
      </w:r>
      <w:r w:rsidR="00BC353D">
        <w:rPr>
          <w:rFonts w:cstheme="minorHAnsi"/>
          <w:bCs/>
          <w:sz w:val="24"/>
          <w:szCs w:val="24"/>
        </w:rPr>
        <w:t xml:space="preserve"> between trade unions and employers</w:t>
      </w:r>
      <w:r>
        <w:rPr>
          <w:rFonts w:cstheme="minorHAnsi"/>
          <w:bCs/>
          <w:sz w:val="24"/>
          <w:szCs w:val="24"/>
        </w:rPr>
        <w:t xml:space="preserve"> in contrast to the past </w:t>
      </w:r>
      <w:r w:rsidR="00CC5DEF">
        <w:rPr>
          <w:rFonts w:cstheme="minorHAnsi"/>
          <w:bCs/>
          <w:sz w:val="24"/>
          <w:szCs w:val="24"/>
        </w:rPr>
        <w:t xml:space="preserve">(CIPD, 2023h). </w:t>
      </w:r>
      <w:r w:rsidR="005B5427" w:rsidRPr="008E7075">
        <w:rPr>
          <w:rFonts w:cstheme="minorHAnsi"/>
          <w:bCs/>
          <w:sz w:val="24"/>
          <w:szCs w:val="24"/>
        </w:rPr>
        <w:t xml:space="preserve">Watt </w:t>
      </w:r>
      <w:r w:rsidR="00CC5DEF">
        <w:rPr>
          <w:rFonts w:cstheme="minorHAnsi"/>
          <w:bCs/>
          <w:sz w:val="24"/>
          <w:szCs w:val="24"/>
        </w:rPr>
        <w:t xml:space="preserve">(2024) </w:t>
      </w:r>
      <w:r w:rsidR="005B5427" w:rsidRPr="008E7075">
        <w:rPr>
          <w:rFonts w:cstheme="minorHAnsi"/>
          <w:bCs/>
          <w:sz w:val="24"/>
          <w:szCs w:val="24"/>
        </w:rPr>
        <w:t xml:space="preserve">reports that employers are more inclined to seek resolution and in 2024, ACAS have received 6% more employer referrals than from trade unions. </w:t>
      </w:r>
    </w:p>
    <w:p w14:paraId="43A20EF6" w14:textId="33E71646" w:rsidR="00CC5DEF" w:rsidRDefault="00CC5DEF" w:rsidP="00922E71">
      <w:pPr>
        <w:ind w:firstLine="360"/>
        <w:rPr>
          <w:rFonts w:cstheme="minorHAnsi"/>
          <w:bCs/>
          <w:sz w:val="24"/>
          <w:szCs w:val="24"/>
        </w:rPr>
      </w:pPr>
      <w:r>
        <w:rPr>
          <w:rFonts w:cstheme="minorHAnsi"/>
          <w:bCs/>
          <w:sz w:val="24"/>
          <w:szCs w:val="24"/>
        </w:rPr>
        <w:t xml:space="preserve">Strategically planned strikes </w:t>
      </w:r>
      <w:r w:rsidR="00973088">
        <w:rPr>
          <w:rFonts w:cstheme="minorHAnsi"/>
          <w:bCs/>
          <w:sz w:val="24"/>
          <w:szCs w:val="24"/>
        </w:rPr>
        <w:t>are</w:t>
      </w:r>
      <w:r w:rsidR="002619BE">
        <w:rPr>
          <w:rFonts w:cstheme="minorHAnsi"/>
          <w:bCs/>
          <w:sz w:val="24"/>
          <w:szCs w:val="24"/>
        </w:rPr>
        <w:t xml:space="preserve"> one of</w:t>
      </w:r>
      <w:r>
        <w:rPr>
          <w:rFonts w:cstheme="minorHAnsi"/>
          <w:bCs/>
          <w:sz w:val="24"/>
          <w:szCs w:val="24"/>
        </w:rPr>
        <w:t xml:space="preserve"> the newest emerging trends in recent times to provide the biggest impact. ONS (2023) reported that in </w:t>
      </w:r>
      <w:r w:rsidR="00973088">
        <w:rPr>
          <w:rFonts w:cstheme="minorHAnsi"/>
          <w:bCs/>
          <w:sz w:val="24"/>
          <w:szCs w:val="24"/>
        </w:rPr>
        <w:t xml:space="preserve">early </w:t>
      </w:r>
      <w:r>
        <w:rPr>
          <w:rFonts w:cstheme="minorHAnsi"/>
          <w:bCs/>
          <w:sz w:val="24"/>
          <w:szCs w:val="24"/>
        </w:rPr>
        <w:t>2023 a</w:t>
      </w:r>
      <w:r w:rsidR="00973088">
        <w:rPr>
          <w:rFonts w:cstheme="minorHAnsi"/>
          <w:bCs/>
          <w:sz w:val="24"/>
          <w:szCs w:val="24"/>
        </w:rPr>
        <w:t xml:space="preserve"> nursing</w:t>
      </w:r>
      <w:r>
        <w:rPr>
          <w:rFonts w:cstheme="minorHAnsi"/>
          <w:bCs/>
          <w:sz w:val="24"/>
          <w:szCs w:val="24"/>
        </w:rPr>
        <w:t xml:space="preserve"> </w:t>
      </w:r>
      <w:r w:rsidR="002619BE">
        <w:rPr>
          <w:rFonts w:cstheme="minorHAnsi"/>
          <w:bCs/>
          <w:sz w:val="24"/>
          <w:szCs w:val="24"/>
        </w:rPr>
        <w:t>and</w:t>
      </w:r>
      <w:r>
        <w:rPr>
          <w:rFonts w:cstheme="minorHAnsi"/>
          <w:bCs/>
          <w:sz w:val="24"/>
          <w:szCs w:val="24"/>
        </w:rPr>
        <w:t xml:space="preserve"> </w:t>
      </w:r>
      <w:r w:rsidR="00973088">
        <w:rPr>
          <w:rFonts w:cstheme="minorHAnsi"/>
          <w:bCs/>
          <w:sz w:val="24"/>
          <w:szCs w:val="24"/>
        </w:rPr>
        <w:t>ambulance</w:t>
      </w:r>
      <w:r>
        <w:rPr>
          <w:rFonts w:cstheme="minorHAnsi"/>
          <w:bCs/>
          <w:sz w:val="24"/>
          <w:szCs w:val="24"/>
        </w:rPr>
        <w:t xml:space="preserve"> strike </w:t>
      </w:r>
      <w:r w:rsidR="002619BE">
        <w:rPr>
          <w:rFonts w:cstheme="minorHAnsi"/>
          <w:bCs/>
          <w:sz w:val="24"/>
          <w:szCs w:val="24"/>
        </w:rPr>
        <w:t xml:space="preserve">coincided </w:t>
      </w:r>
      <w:r w:rsidR="00CB75EC">
        <w:rPr>
          <w:rFonts w:cstheme="minorHAnsi"/>
          <w:bCs/>
          <w:sz w:val="24"/>
          <w:szCs w:val="24"/>
        </w:rPr>
        <w:t>causing</w:t>
      </w:r>
      <w:r w:rsidR="002619BE">
        <w:rPr>
          <w:rFonts w:cstheme="minorHAnsi"/>
          <w:bCs/>
          <w:sz w:val="24"/>
          <w:szCs w:val="24"/>
        </w:rPr>
        <w:t xml:space="preserve"> approximately 35,000 outpatient appointments being cancelled. </w:t>
      </w:r>
      <w:r w:rsidR="00CB75EC">
        <w:rPr>
          <w:rFonts w:cstheme="minorHAnsi"/>
          <w:bCs/>
          <w:sz w:val="24"/>
          <w:szCs w:val="24"/>
        </w:rPr>
        <w:t>As a result of this, t</w:t>
      </w:r>
      <w:r w:rsidR="002619BE">
        <w:rPr>
          <w:rFonts w:cstheme="minorHAnsi"/>
          <w:bCs/>
          <w:sz w:val="24"/>
          <w:szCs w:val="24"/>
        </w:rPr>
        <w:t xml:space="preserve">he Government have introduced the ‘anti-strike law’ to ensure there is </w:t>
      </w:r>
      <w:r w:rsidR="00937B21">
        <w:rPr>
          <w:rFonts w:cstheme="minorHAnsi"/>
          <w:bCs/>
          <w:sz w:val="24"/>
          <w:szCs w:val="24"/>
        </w:rPr>
        <w:t xml:space="preserve">always </w:t>
      </w:r>
      <w:r w:rsidR="002619BE">
        <w:rPr>
          <w:rFonts w:cstheme="minorHAnsi"/>
          <w:bCs/>
          <w:sz w:val="24"/>
          <w:szCs w:val="24"/>
        </w:rPr>
        <w:t>a minimum level of cover on public services</w:t>
      </w:r>
      <w:r w:rsidR="00937B21">
        <w:rPr>
          <w:rFonts w:cstheme="minorHAnsi"/>
          <w:bCs/>
          <w:sz w:val="24"/>
          <w:szCs w:val="24"/>
        </w:rPr>
        <w:t xml:space="preserve"> when strikes happen.</w:t>
      </w:r>
      <w:r w:rsidR="002619BE">
        <w:rPr>
          <w:rFonts w:cstheme="minorHAnsi"/>
          <w:bCs/>
          <w:sz w:val="24"/>
          <w:szCs w:val="24"/>
        </w:rPr>
        <w:t xml:space="preserve"> Unison (</w:t>
      </w:r>
      <w:r w:rsidR="00EE0F4C">
        <w:rPr>
          <w:rFonts w:cstheme="minorHAnsi"/>
          <w:bCs/>
          <w:sz w:val="24"/>
          <w:szCs w:val="24"/>
        </w:rPr>
        <w:t>2023</w:t>
      </w:r>
      <w:r w:rsidR="002619BE">
        <w:rPr>
          <w:rFonts w:cstheme="minorHAnsi"/>
          <w:bCs/>
          <w:sz w:val="24"/>
          <w:szCs w:val="24"/>
        </w:rPr>
        <w:t xml:space="preserve">) have highlighted concerns </w:t>
      </w:r>
      <w:r w:rsidR="00EE0F4C">
        <w:rPr>
          <w:rFonts w:cstheme="minorHAnsi"/>
          <w:bCs/>
          <w:sz w:val="24"/>
          <w:szCs w:val="24"/>
        </w:rPr>
        <w:t>that the legislation punishes frontline workers</w:t>
      </w:r>
      <w:r w:rsidR="00937B21">
        <w:rPr>
          <w:rFonts w:cstheme="minorHAnsi"/>
          <w:bCs/>
          <w:sz w:val="24"/>
          <w:szCs w:val="24"/>
        </w:rPr>
        <w:t xml:space="preserve"> for speaking out</w:t>
      </w:r>
      <w:r w:rsidR="00EE0F4C">
        <w:rPr>
          <w:rFonts w:cstheme="minorHAnsi"/>
          <w:bCs/>
          <w:sz w:val="24"/>
          <w:szCs w:val="24"/>
        </w:rPr>
        <w:t xml:space="preserve"> and curtails labour rights</w:t>
      </w:r>
      <w:r w:rsidR="008E7EE1">
        <w:rPr>
          <w:rFonts w:cstheme="minorHAnsi"/>
          <w:bCs/>
          <w:sz w:val="24"/>
          <w:szCs w:val="24"/>
        </w:rPr>
        <w:t xml:space="preserve"> undermining employee voice by removing the rights trade union members have</w:t>
      </w:r>
      <w:r w:rsidR="00937B21">
        <w:rPr>
          <w:rFonts w:cstheme="minorHAnsi"/>
          <w:bCs/>
          <w:sz w:val="24"/>
          <w:szCs w:val="24"/>
        </w:rPr>
        <w:t>.</w:t>
      </w:r>
    </w:p>
    <w:p w14:paraId="31011946" w14:textId="77777777" w:rsidR="00704431" w:rsidRPr="008E7075" w:rsidRDefault="00704431" w:rsidP="00704431">
      <w:pPr>
        <w:ind w:firstLine="360"/>
        <w:rPr>
          <w:rFonts w:cstheme="minorHAnsi"/>
          <w:bCs/>
          <w:sz w:val="24"/>
          <w:szCs w:val="24"/>
        </w:rPr>
      </w:pPr>
    </w:p>
    <w:p w14:paraId="0C252962" w14:textId="43790D38" w:rsidR="00264653" w:rsidRPr="000F5E91" w:rsidRDefault="00C51982" w:rsidP="004E0C77">
      <w:pPr>
        <w:pStyle w:val="ListParagraph"/>
        <w:numPr>
          <w:ilvl w:val="0"/>
          <w:numId w:val="10"/>
        </w:numPr>
        <w:spacing w:after="0"/>
        <w:rPr>
          <w:rFonts w:cstheme="minorHAnsi"/>
          <w:b/>
          <w:bCs/>
          <w:i/>
          <w:sz w:val="24"/>
          <w:szCs w:val="24"/>
        </w:rPr>
      </w:pPr>
      <w:r w:rsidRPr="008E7075">
        <w:rPr>
          <w:rFonts w:cstheme="minorHAnsi"/>
          <w:b/>
          <w:bCs/>
          <w:i/>
          <w:sz w:val="24"/>
          <w:szCs w:val="24"/>
        </w:rPr>
        <w:t>Distinguish between third-party conciliation, mediation and arbitration. (AC 2.4)</w:t>
      </w:r>
      <w:r w:rsidR="00623F23" w:rsidRPr="008E7075">
        <w:rPr>
          <w:rFonts w:cstheme="minorHAnsi"/>
          <w:b/>
          <w:bCs/>
          <w:i/>
          <w:sz w:val="24"/>
          <w:szCs w:val="24"/>
        </w:rPr>
        <w:t xml:space="preserve"> </w:t>
      </w:r>
    </w:p>
    <w:p w14:paraId="15FD002D" w14:textId="77777777" w:rsidR="000F5E91" w:rsidRPr="004E0C77" w:rsidRDefault="000F5E91" w:rsidP="000F5E91">
      <w:pPr>
        <w:pStyle w:val="ListParagraph"/>
        <w:spacing w:after="0"/>
        <w:rPr>
          <w:rFonts w:cstheme="minorHAnsi"/>
          <w:b/>
          <w:bCs/>
          <w:i/>
          <w:sz w:val="24"/>
          <w:szCs w:val="24"/>
        </w:rPr>
      </w:pPr>
    </w:p>
    <w:p w14:paraId="76138649" w14:textId="434E466F" w:rsidR="003E6227" w:rsidRPr="003E6227" w:rsidRDefault="003E6227" w:rsidP="00922E71">
      <w:pPr>
        <w:ind w:firstLine="360"/>
        <w:rPr>
          <w:rFonts w:cstheme="minorHAnsi"/>
          <w:bCs/>
          <w:sz w:val="24"/>
          <w:szCs w:val="24"/>
        </w:rPr>
      </w:pPr>
      <w:r>
        <w:rPr>
          <w:rFonts w:cstheme="minorHAnsi"/>
          <w:bCs/>
          <w:sz w:val="24"/>
          <w:szCs w:val="24"/>
        </w:rPr>
        <w:t>Through third parties</w:t>
      </w:r>
      <w:r w:rsidR="00050FDD" w:rsidRPr="008E7075">
        <w:rPr>
          <w:rFonts w:cstheme="minorHAnsi"/>
          <w:bCs/>
          <w:sz w:val="24"/>
          <w:szCs w:val="24"/>
        </w:rPr>
        <w:t xml:space="preserve"> such as ACAS, resol</w:t>
      </w:r>
      <w:r w:rsidR="00623F23" w:rsidRPr="008E7075">
        <w:rPr>
          <w:rFonts w:cstheme="minorHAnsi"/>
          <w:bCs/>
          <w:sz w:val="24"/>
          <w:szCs w:val="24"/>
        </w:rPr>
        <w:t xml:space="preserve">utions can be solved </w:t>
      </w:r>
      <w:r w:rsidR="004A7EE9">
        <w:rPr>
          <w:rFonts w:cstheme="minorHAnsi"/>
          <w:bCs/>
          <w:sz w:val="24"/>
          <w:szCs w:val="24"/>
        </w:rPr>
        <w:t>by</w:t>
      </w:r>
      <w:r w:rsidR="00623F23" w:rsidRPr="008E7075">
        <w:rPr>
          <w:rFonts w:cstheme="minorHAnsi"/>
          <w:bCs/>
          <w:sz w:val="24"/>
          <w:szCs w:val="24"/>
        </w:rPr>
        <w:t xml:space="preserve"> reach</w:t>
      </w:r>
      <w:r w:rsidR="004A7EE9">
        <w:rPr>
          <w:rFonts w:cstheme="minorHAnsi"/>
          <w:bCs/>
          <w:sz w:val="24"/>
          <w:szCs w:val="24"/>
        </w:rPr>
        <w:t>ing</w:t>
      </w:r>
      <w:r w:rsidR="00623F23" w:rsidRPr="008E7075">
        <w:rPr>
          <w:rFonts w:cstheme="minorHAnsi"/>
          <w:bCs/>
          <w:sz w:val="24"/>
          <w:szCs w:val="24"/>
        </w:rPr>
        <w:t xml:space="preserve"> mutual</w:t>
      </w:r>
      <w:r w:rsidR="00050FDD" w:rsidRPr="008E7075">
        <w:rPr>
          <w:rFonts w:cstheme="minorHAnsi"/>
          <w:bCs/>
          <w:sz w:val="24"/>
          <w:szCs w:val="24"/>
        </w:rPr>
        <w:t xml:space="preserve"> agreement</w:t>
      </w:r>
      <w:r w:rsidR="00623F23" w:rsidRPr="008E7075">
        <w:rPr>
          <w:rFonts w:cstheme="minorHAnsi"/>
          <w:bCs/>
          <w:sz w:val="24"/>
          <w:szCs w:val="24"/>
        </w:rPr>
        <w:t>s</w:t>
      </w:r>
      <w:r w:rsidR="00050FDD" w:rsidRPr="008E7075">
        <w:rPr>
          <w:rFonts w:cstheme="minorHAnsi"/>
          <w:bCs/>
          <w:sz w:val="24"/>
          <w:szCs w:val="24"/>
        </w:rPr>
        <w:t>.</w:t>
      </w:r>
      <w:r w:rsidR="00050FDD" w:rsidRPr="008E7075">
        <w:rPr>
          <w:rFonts w:cstheme="minorHAnsi"/>
          <w:b/>
          <w:bCs/>
          <w:sz w:val="24"/>
          <w:szCs w:val="24"/>
        </w:rPr>
        <w:t xml:space="preserve"> </w:t>
      </w:r>
      <w:r w:rsidR="00C908C3" w:rsidRPr="008E7075">
        <w:rPr>
          <w:rFonts w:cstheme="minorHAnsi"/>
          <w:bCs/>
          <w:sz w:val="24"/>
          <w:szCs w:val="24"/>
        </w:rPr>
        <w:t>Cases can be settled in various ways within the law system</w:t>
      </w:r>
      <w:r w:rsidR="004A7EE9">
        <w:rPr>
          <w:rFonts w:cstheme="minorHAnsi"/>
          <w:bCs/>
          <w:sz w:val="24"/>
          <w:szCs w:val="24"/>
        </w:rPr>
        <w:t xml:space="preserve"> by remaining impartial, helping both sides to find solutions (Daniels, 2022).</w:t>
      </w:r>
      <w:r>
        <w:rPr>
          <w:rFonts w:cstheme="minorHAnsi"/>
          <w:bCs/>
          <w:sz w:val="24"/>
          <w:szCs w:val="24"/>
        </w:rPr>
        <w:t xml:space="preserve"> </w:t>
      </w:r>
      <w:r w:rsidRPr="008E7075">
        <w:rPr>
          <w:rFonts w:cstheme="minorHAnsi"/>
          <w:bCs/>
          <w:sz w:val="24"/>
          <w:szCs w:val="24"/>
        </w:rPr>
        <w:t>Conciliation, mediation</w:t>
      </w:r>
      <w:r w:rsidR="00CB75EC">
        <w:rPr>
          <w:rFonts w:cstheme="minorHAnsi"/>
          <w:bCs/>
          <w:sz w:val="24"/>
          <w:szCs w:val="24"/>
        </w:rPr>
        <w:t>,</w:t>
      </w:r>
      <w:r>
        <w:rPr>
          <w:rFonts w:cstheme="minorHAnsi"/>
          <w:bCs/>
          <w:sz w:val="24"/>
          <w:szCs w:val="24"/>
        </w:rPr>
        <w:t xml:space="preserve"> and arbitration</w:t>
      </w:r>
      <w:r w:rsidRPr="008E7075">
        <w:rPr>
          <w:rFonts w:cstheme="minorHAnsi"/>
          <w:bCs/>
          <w:sz w:val="24"/>
          <w:szCs w:val="24"/>
        </w:rPr>
        <w:t xml:space="preserve"> are </w:t>
      </w:r>
      <w:r>
        <w:rPr>
          <w:rFonts w:cstheme="minorHAnsi"/>
          <w:bCs/>
          <w:sz w:val="24"/>
          <w:szCs w:val="24"/>
        </w:rPr>
        <w:t>forms</w:t>
      </w:r>
      <w:r w:rsidRPr="008E7075">
        <w:rPr>
          <w:rFonts w:cstheme="minorHAnsi"/>
          <w:bCs/>
          <w:sz w:val="24"/>
          <w:szCs w:val="24"/>
        </w:rPr>
        <w:t xml:space="preserve"> of resolving conflict</w:t>
      </w:r>
      <w:r w:rsidRPr="008E7075">
        <w:rPr>
          <w:rFonts w:cstheme="minorHAnsi"/>
          <w:b/>
          <w:bCs/>
          <w:sz w:val="24"/>
          <w:szCs w:val="24"/>
        </w:rPr>
        <w:t>.</w:t>
      </w:r>
    </w:p>
    <w:p w14:paraId="4539DF75" w14:textId="25160635" w:rsidR="00430308" w:rsidRPr="008E7075" w:rsidRDefault="004A7EE9" w:rsidP="00922E71">
      <w:pPr>
        <w:ind w:firstLine="360"/>
        <w:rPr>
          <w:rFonts w:cstheme="minorHAnsi"/>
          <w:bCs/>
          <w:sz w:val="24"/>
          <w:szCs w:val="24"/>
        </w:rPr>
      </w:pPr>
      <w:r>
        <w:rPr>
          <w:rFonts w:cstheme="minorHAnsi"/>
          <w:bCs/>
          <w:sz w:val="24"/>
          <w:szCs w:val="24"/>
        </w:rPr>
        <w:t>The process of conciliation is to find a solution to both sides before any conflict has commenced or just occurred. The aim is to resolve a dispute before the case reaches an employment tribunal. ACAS offers an Early Conciliation Service where almost all claimants to the employment tribunals must engage with before claiming (Daniels, 2022).</w:t>
      </w:r>
    </w:p>
    <w:p w14:paraId="22990DF0" w14:textId="6274D195" w:rsidR="00C908C3" w:rsidRPr="008E7075" w:rsidRDefault="00C908C3" w:rsidP="00922E71">
      <w:pPr>
        <w:ind w:firstLine="360"/>
        <w:rPr>
          <w:rFonts w:cstheme="minorHAnsi"/>
          <w:bCs/>
          <w:sz w:val="24"/>
          <w:szCs w:val="24"/>
        </w:rPr>
      </w:pPr>
      <w:r w:rsidRPr="008E7075">
        <w:rPr>
          <w:rFonts w:cstheme="minorHAnsi"/>
          <w:bCs/>
          <w:sz w:val="24"/>
          <w:szCs w:val="24"/>
        </w:rPr>
        <w:t xml:space="preserve">Mediation is the process to fix relationships when disagreements and conflicts occur at work. Resolving disputes in this way has the </w:t>
      </w:r>
      <w:r w:rsidR="00CB75EC" w:rsidRPr="008E7075">
        <w:rPr>
          <w:rFonts w:cstheme="minorHAnsi"/>
          <w:bCs/>
          <w:sz w:val="24"/>
          <w:szCs w:val="24"/>
        </w:rPr>
        <w:t>scope</w:t>
      </w:r>
      <w:r w:rsidRPr="008E7075">
        <w:rPr>
          <w:rFonts w:cstheme="minorHAnsi"/>
          <w:bCs/>
          <w:sz w:val="24"/>
          <w:szCs w:val="24"/>
        </w:rPr>
        <w:t xml:space="preserve"> to increase </w:t>
      </w:r>
      <w:r w:rsidR="00CB75EC" w:rsidRPr="008E7075">
        <w:rPr>
          <w:rFonts w:cstheme="minorHAnsi"/>
          <w:bCs/>
          <w:sz w:val="24"/>
          <w:szCs w:val="24"/>
        </w:rPr>
        <w:t>successful</w:t>
      </w:r>
      <w:r w:rsidRPr="008E7075">
        <w:rPr>
          <w:rFonts w:cstheme="minorHAnsi"/>
          <w:bCs/>
          <w:sz w:val="24"/>
          <w:szCs w:val="24"/>
        </w:rPr>
        <w:t xml:space="preserve"> communication to </w:t>
      </w:r>
      <w:r w:rsidR="00CB75EC" w:rsidRPr="008E7075">
        <w:rPr>
          <w:rFonts w:cstheme="minorHAnsi"/>
          <w:bCs/>
          <w:sz w:val="24"/>
          <w:szCs w:val="24"/>
        </w:rPr>
        <w:t>reconcile</w:t>
      </w:r>
      <w:r w:rsidRPr="008E7075">
        <w:rPr>
          <w:rFonts w:cstheme="minorHAnsi"/>
          <w:bCs/>
          <w:sz w:val="24"/>
          <w:szCs w:val="24"/>
        </w:rPr>
        <w:t xml:space="preserve"> conflict through open </w:t>
      </w:r>
      <w:r w:rsidR="00CB75EC" w:rsidRPr="008E7075">
        <w:rPr>
          <w:rFonts w:cstheme="minorHAnsi"/>
          <w:bCs/>
          <w:sz w:val="24"/>
          <w:szCs w:val="24"/>
        </w:rPr>
        <w:t>discussions</w:t>
      </w:r>
      <w:r w:rsidRPr="008E7075">
        <w:rPr>
          <w:rFonts w:cstheme="minorHAnsi"/>
          <w:bCs/>
          <w:sz w:val="24"/>
          <w:szCs w:val="24"/>
        </w:rPr>
        <w:t xml:space="preserve"> in a safe </w:t>
      </w:r>
      <w:r w:rsidR="00CB75EC">
        <w:rPr>
          <w:rFonts w:cstheme="minorHAnsi"/>
          <w:bCs/>
          <w:sz w:val="24"/>
          <w:szCs w:val="24"/>
        </w:rPr>
        <w:t>environment</w:t>
      </w:r>
      <w:r w:rsidRPr="008E7075">
        <w:rPr>
          <w:rFonts w:cstheme="minorHAnsi"/>
          <w:bCs/>
          <w:sz w:val="24"/>
          <w:szCs w:val="24"/>
        </w:rPr>
        <w:t xml:space="preserve">. This has proven to create </w:t>
      </w:r>
      <w:r w:rsidRPr="008E7075">
        <w:rPr>
          <w:rFonts w:cstheme="minorHAnsi"/>
          <w:bCs/>
          <w:sz w:val="24"/>
          <w:szCs w:val="24"/>
        </w:rPr>
        <w:lastRenderedPageBreak/>
        <w:t>better working relationships (CIPD, 2023c).</w:t>
      </w:r>
      <w:r w:rsidR="004A7EE9">
        <w:rPr>
          <w:rFonts w:cstheme="minorHAnsi"/>
          <w:bCs/>
          <w:sz w:val="24"/>
          <w:szCs w:val="24"/>
        </w:rPr>
        <w:t xml:space="preserve"> </w:t>
      </w:r>
      <w:r w:rsidR="000B0C37">
        <w:rPr>
          <w:rFonts w:cstheme="minorHAnsi"/>
          <w:bCs/>
          <w:sz w:val="24"/>
          <w:szCs w:val="24"/>
        </w:rPr>
        <w:t xml:space="preserve"> According to </w:t>
      </w:r>
      <w:r w:rsidR="004A7EE9">
        <w:rPr>
          <w:rFonts w:cstheme="minorHAnsi"/>
          <w:bCs/>
          <w:sz w:val="24"/>
          <w:szCs w:val="24"/>
        </w:rPr>
        <w:t xml:space="preserve">Daniels (2022) </w:t>
      </w:r>
      <w:r w:rsidR="000B0C37">
        <w:rPr>
          <w:rFonts w:cstheme="minorHAnsi"/>
          <w:bCs/>
          <w:sz w:val="24"/>
          <w:szCs w:val="24"/>
        </w:rPr>
        <w:t xml:space="preserve">the mediators can suggest solutions, but the parties are not bound to accept them. </w:t>
      </w:r>
    </w:p>
    <w:p w14:paraId="73B8416E" w14:textId="5277782A" w:rsidR="00C908C3" w:rsidRPr="008E7075" w:rsidRDefault="00C908C3" w:rsidP="00922E71">
      <w:pPr>
        <w:ind w:firstLine="360"/>
        <w:rPr>
          <w:rFonts w:cstheme="minorHAnsi"/>
          <w:bCs/>
          <w:sz w:val="24"/>
          <w:szCs w:val="24"/>
        </w:rPr>
      </w:pPr>
      <w:r w:rsidRPr="008E7075">
        <w:rPr>
          <w:rFonts w:cstheme="minorHAnsi"/>
          <w:bCs/>
          <w:sz w:val="24"/>
          <w:szCs w:val="24"/>
        </w:rPr>
        <w:t xml:space="preserve">Arbitration is a faster and more flexible way to solve disputes than litigation in tribunals. </w:t>
      </w:r>
      <w:r w:rsidR="00623F23" w:rsidRPr="008E7075">
        <w:rPr>
          <w:rFonts w:cstheme="minorHAnsi"/>
          <w:bCs/>
          <w:sz w:val="24"/>
          <w:szCs w:val="24"/>
        </w:rPr>
        <w:t xml:space="preserve">The downside for the parties is that they </w:t>
      </w:r>
      <w:r w:rsidR="001F6375" w:rsidRPr="008E7075">
        <w:rPr>
          <w:rFonts w:cstheme="minorHAnsi"/>
          <w:bCs/>
          <w:sz w:val="24"/>
          <w:szCs w:val="24"/>
        </w:rPr>
        <w:t>surrender</w:t>
      </w:r>
      <w:r w:rsidR="00623F23" w:rsidRPr="008E7075">
        <w:rPr>
          <w:rFonts w:cstheme="minorHAnsi"/>
          <w:bCs/>
          <w:sz w:val="24"/>
          <w:szCs w:val="24"/>
        </w:rPr>
        <w:t xml:space="preserve"> their rights and give full power to the third party to decide the case</w:t>
      </w:r>
      <w:r w:rsidR="001F6375">
        <w:rPr>
          <w:rFonts w:cstheme="minorHAnsi"/>
          <w:bCs/>
          <w:sz w:val="24"/>
          <w:szCs w:val="24"/>
        </w:rPr>
        <w:t xml:space="preserve"> outcome</w:t>
      </w:r>
      <w:r w:rsidR="00623F23" w:rsidRPr="008E7075">
        <w:rPr>
          <w:rFonts w:cstheme="minorHAnsi"/>
          <w:bCs/>
          <w:sz w:val="24"/>
          <w:szCs w:val="24"/>
        </w:rPr>
        <w:t xml:space="preserve"> (Daniels, 2022). </w:t>
      </w:r>
      <w:r w:rsidR="004A7EE9">
        <w:rPr>
          <w:rFonts w:cstheme="minorHAnsi"/>
          <w:bCs/>
          <w:sz w:val="24"/>
          <w:szCs w:val="24"/>
        </w:rPr>
        <w:t xml:space="preserve">Through arbitration, an independent body is brought in to evaluate the situation and determine an outcome. Both parties must agree to be bound to the process of arbitration as there is a </w:t>
      </w:r>
      <w:r w:rsidR="004E0C77">
        <w:rPr>
          <w:rFonts w:cstheme="minorHAnsi"/>
          <w:bCs/>
          <w:sz w:val="24"/>
          <w:szCs w:val="24"/>
        </w:rPr>
        <w:t xml:space="preserve">moral obligation </w:t>
      </w:r>
      <w:r w:rsidR="004A7EE9">
        <w:rPr>
          <w:rFonts w:cstheme="minorHAnsi"/>
          <w:bCs/>
          <w:sz w:val="24"/>
          <w:szCs w:val="24"/>
        </w:rPr>
        <w:t>to implement the solution (Daniels, 2022).</w:t>
      </w:r>
    </w:p>
    <w:p w14:paraId="6F1620C5" w14:textId="77777777" w:rsidR="00C51982" w:rsidRPr="008E7075" w:rsidRDefault="00C51982" w:rsidP="00C51982">
      <w:pPr>
        <w:rPr>
          <w:rFonts w:cstheme="minorHAnsi"/>
          <w:b/>
          <w:bCs/>
          <w:sz w:val="24"/>
          <w:szCs w:val="24"/>
        </w:rPr>
      </w:pPr>
    </w:p>
    <w:p w14:paraId="38177FC7" w14:textId="237A4F1E" w:rsidR="00C51982" w:rsidRDefault="00C51982" w:rsidP="00C51982">
      <w:pPr>
        <w:pStyle w:val="ListParagraph"/>
        <w:numPr>
          <w:ilvl w:val="0"/>
          <w:numId w:val="10"/>
        </w:numPr>
        <w:rPr>
          <w:rFonts w:cstheme="minorHAnsi"/>
          <w:b/>
          <w:bCs/>
          <w:i/>
          <w:sz w:val="24"/>
          <w:szCs w:val="24"/>
        </w:rPr>
      </w:pPr>
      <w:r w:rsidRPr="00A51845">
        <w:rPr>
          <w:rFonts w:cstheme="minorHAnsi"/>
          <w:b/>
          <w:bCs/>
          <w:i/>
          <w:sz w:val="24"/>
          <w:szCs w:val="24"/>
        </w:rPr>
        <w:t>Explain the principles of legislation relating to unfair dismissal in respect of capability and misconduct issues. (AC 3.1)</w:t>
      </w:r>
      <w:r w:rsidR="00461656">
        <w:rPr>
          <w:rFonts w:cstheme="minorHAnsi"/>
          <w:b/>
          <w:bCs/>
          <w:i/>
          <w:sz w:val="24"/>
          <w:szCs w:val="24"/>
        </w:rPr>
        <w:t xml:space="preserve"> </w:t>
      </w:r>
    </w:p>
    <w:p w14:paraId="3E06F09A" w14:textId="3D6CC7F8" w:rsidR="00F87388" w:rsidRDefault="00F87388" w:rsidP="004E0C77">
      <w:pPr>
        <w:pStyle w:val="Nornal"/>
        <w:ind w:firstLine="360"/>
        <w:rPr>
          <w:rFonts w:asciiTheme="minorHAnsi" w:hAnsiTheme="minorHAnsi" w:cstheme="minorHAnsi"/>
          <w:sz w:val="24"/>
          <w:szCs w:val="24"/>
        </w:rPr>
      </w:pPr>
      <w:r>
        <w:rPr>
          <w:rFonts w:asciiTheme="minorHAnsi" w:hAnsiTheme="minorHAnsi" w:cstheme="minorHAnsi"/>
          <w:sz w:val="24"/>
          <w:szCs w:val="24"/>
        </w:rPr>
        <w:t>According to the Employment Rights Act 1996</w:t>
      </w:r>
      <w:r w:rsidR="00A633A8">
        <w:rPr>
          <w:rFonts w:asciiTheme="minorHAnsi" w:hAnsiTheme="minorHAnsi" w:cstheme="minorHAnsi"/>
          <w:sz w:val="24"/>
          <w:szCs w:val="24"/>
        </w:rPr>
        <w:t>, everyone</w:t>
      </w:r>
      <w:r>
        <w:rPr>
          <w:rFonts w:asciiTheme="minorHAnsi" w:hAnsiTheme="minorHAnsi" w:cstheme="minorHAnsi"/>
          <w:sz w:val="24"/>
          <w:szCs w:val="24"/>
        </w:rPr>
        <w:t xml:space="preserve"> has the right to not be unfairly dismissed by their employer (Daniels, 2022). Under this legislation, fair reasons to be dismissed are capability, conduct, statutory ban,</w:t>
      </w:r>
      <w:r w:rsidR="001F6375" w:rsidRPr="001F6375">
        <w:rPr>
          <w:rFonts w:asciiTheme="minorHAnsi" w:hAnsiTheme="minorHAnsi" w:cstheme="minorHAnsi"/>
          <w:sz w:val="24"/>
          <w:szCs w:val="24"/>
        </w:rPr>
        <w:t xml:space="preserve"> </w:t>
      </w:r>
      <w:r w:rsidR="001F6375">
        <w:rPr>
          <w:rFonts w:asciiTheme="minorHAnsi" w:hAnsiTheme="minorHAnsi" w:cstheme="minorHAnsi"/>
          <w:sz w:val="24"/>
          <w:szCs w:val="24"/>
        </w:rPr>
        <w:t>redundancy,</w:t>
      </w:r>
      <w:r>
        <w:rPr>
          <w:rFonts w:asciiTheme="minorHAnsi" w:hAnsiTheme="minorHAnsi" w:cstheme="minorHAnsi"/>
          <w:sz w:val="24"/>
          <w:szCs w:val="24"/>
        </w:rPr>
        <w:t xml:space="preserve"> other substantial reason. </w:t>
      </w:r>
      <w:r w:rsidR="00912C63">
        <w:rPr>
          <w:rFonts w:asciiTheme="minorHAnsi" w:hAnsiTheme="minorHAnsi" w:cstheme="minorHAnsi"/>
          <w:sz w:val="24"/>
          <w:szCs w:val="24"/>
        </w:rPr>
        <w:t xml:space="preserve"> An employee cannot </w:t>
      </w:r>
      <w:r w:rsidR="001F6375">
        <w:rPr>
          <w:rFonts w:asciiTheme="minorHAnsi" w:hAnsiTheme="minorHAnsi" w:cstheme="minorHAnsi"/>
          <w:sz w:val="24"/>
          <w:szCs w:val="24"/>
        </w:rPr>
        <w:t>go</w:t>
      </w:r>
      <w:r w:rsidR="00912C63">
        <w:rPr>
          <w:rFonts w:asciiTheme="minorHAnsi" w:hAnsiTheme="minorHAnsi" w:cstheme="minorHAnsi"/>
          <w:sz w:val="24"/>
          <w:szCs w:val="24"/>
        </w:rPr>
        <w:t xml:space="preserve"> to an employment tribunal </w:t>
      </w:r>
      <w:r w:rsidR="001F6375">
        <w:rPr>
          <w:rFonts w:asciiTheme="minorHAnsi" w:hAnsiTheme="minorHAnsi" w:cstheme="minorHAnsi"/>
          <w:sz w:val="24"/>
          <w:szCs w:val="24"/>
        </w:rPr>
        <w:t xml:space="preserve">with a claim </w:t>
      </w:r>
      <w:r w:rsidR="00912C63">
        <w:rPr>
          <w:rFonts w:asciiTheme="minorHAnsi" w:hAnsiTheme="minorHAnsi" w:cstheme="minorHAnsi"/>
          <w:sz w:val="24"/>
          <w:szCs w:val="24"/>
        </w:rPr>
        <w:t>if the individual is not an employee e.g</w:t>
      </w:r>
      <w:r w:rsidR="00A633A8">
        <w:rPr>
          <w:rFonts w:asciiTheme="minorHAnsi" w:hAnsiTheme="minorHAnsi" w:cstheme="minorHAnsi"/>
          <w:sz w:val="24"/>
          <w:szCs w:val="24"/>
        </w:rPr>
        <w:t>.</w:t>
      </w:r>
      <w:r w:rsidR="00912C63">
        <w:rPr>
          <w:rFonts w:asciiTheme="minorHAnsi" w:hAnsiTheme="minorHAnsi" w:cstheme="minorHAnsi"/>
          <w:sz w:val="24"/>
          <w:szCs w:val="24"/>
        </w:rPr>
        <w:t xml:space="preserve"> workers or self-employed or the individual has less than 2 years’ continuous service of employment (unless the dismissal reason is automatically unfair and does not require a qualifying period of service)</w:t>
      </w:r>
      <w:r w:rsidR="00922E71">
        <w:rPr>
          <w:rFonts w:asciiTheme="minorHAnsi" w:hAnsiTheme="minorHAnsi" w:cstheme="minorHAnsi"/>
          <w:sz w:val="24"/>
          <w:szCs w:val="24"/>
        </w:rPr>
        <w:t xml:space="preserve"> (Daniels, 2022)</w:t>
      </w:r>
      <w:r w:rsidR="00912C63">
        <w:rPr>
          <w:rFonts w:asciiTheme="minorHAnsi" w:hAnsiTheme="minorHAnsi" w:cstheme="minorHAnsi"/>
          <w:sz w:val="24"/>
          <w:szCs w:val="24"/>
        </w:rPr>
        <w:t xml:space="preserve">. </w:t>
      </w:r>
    </w:p>
    <w:p w14:paraId="2AC36CC5" w14:textId="100B8898" w:rsidR="0000568C" w:rsidRDefault="0000568C" w:rsidP="004E0C77">
      <w:pPr>
        <w:pStyle w:val="Nornal"/>
        <w:ind w:firstLine="360"/>
        <w:rPr>
          <w:rFonts w:asciiTheme="minorHAnsi" w:hAnsiTheme="minorHAnsi" w:cstheme="minorHAnsi"/>
          <w:sz w:val="24"/>
          <w:szCs w:val="24"/>
        </w:rPr>
      </w:pPr>
      <w:r>
        <w:rPr>
          <w:rFonts w:asciiTheme="minorHAnsi" w:hAnsiTheme="minorHAnsi" w:cstheme="minorHAnsi"/>
          <w:sz w:val="24"/>
          <w:szCs w:val="24"/>
        </w:rPr>
        <w:t>To ensure</w:t>
      </w:r>
      <w:r w:rsidR="003F51F5">
        <w:rPr>
          <w:rFonts w:asciiTheme="minorHAnsi" w:hAnsiTheme="minorHAnsi" w:cstheme="minorHAnsi"/>
          <w:sz w:val="24"/>
          <w:szCs w:val="24"/>
        </w:rPr>
        <w:t xml:space="preserve"> a</w:t>
      </w:r>
      <w:r w:rsidR="006C69FC">
        <w:rPr>
          <w:rFonts w:asciiTheme="minorHAnsi" w:hAnsiTheme="minorHAnsi" w:cstheme="minorHAnsi"/>
          <w:sz w:val="24"/>
          <w:szCs w:val="24"/>
        </w:rPr>
        <w:t xml:space="preserve"> fair procedure is followed</w:t>
      </w:r>
      <w:r>
        <w:rPr>
          <w:rFonts w:asciiTheme="minorHAnsi" w:hAnsiTheme="minorHAnsi" w:cstheme="minorHAnsi"/>
          <w:sz w:val="24"/>
          <w:szCs w:val="24"/>
        </w:rPr>
        <w:t xml:space="preserve"> when dismissal includes misconduct or capability, employers must follow ACAS code of practice on disciplinary and grievances (ACAS, 2022b). Failure to comply could result in a claim for wrongful dismissal. </w:t>
      </w:r>
      <w:r w:rsidR="006C69FC">
        <w:rPr>
          <w:rFonts w:asciiTheme="minorHAnsi" w:hAnsiTheme="minorHAnsi" w:cstheme="minorHAnsi"/>
          <w:sz w:val="24"/>
          <w:szCs w:val="24"/>
        </w:rPr>
        <w:t>To ensure fair dismissal, using the Burchell Test can best determine appropriate action to take (Medhurst, 2018).</w:t>
      </w:r>
    </w:p>
    <w:p w14:paraId="31C6E5D7" w14:textId="35BF9587" w:rsidR="00922E71" w:rsidRDefault="003F51F5" w:rsidP="004E0C77">
      <w:pPr>
        <w:pStyle w:val="Nornal"/>
        <w:ind w:firstLine="360"/>
        <w:rPr>
          <w:rFonts w:asciiTheme="minorHAnsi" w:hAnsiTheme="minorHAnsi" w:cstheme="minorHAnsi"/>
          <w:sz w:val="24"/>
          <w:szCs w:val="24"/>
        </w:rPr>
      </w:pPr>
      <w:r>
        <w:rPr>
          <w:rFonts w:asciiTheme="minorHAnsi" w:hAnsiTheme="minorHAnsi" w:cstheme="minorHAnsi"/>
          <w:sz w:val="24"/>
          <w:szCs w:val="24"/>
        </w:rPr>
        <w:t>The CIPD (2023d) note t</w:t>
      </w:r>
      <w:r w:rsidR="00D8460B">
        <w:rPr>
          <w:rFonts w:asciiTheme="minorHAnsi" w:hAnsiTheme="minorHAnsi" w:cstheme="minorHAnsi"/>
          <w:sz w:val="24"/>
          <w:szCs w:val="24"/>
        </w:rPr>
        <w:t xml:space="preserve">he </w:t>
      </w:r>
      <w:r>
        <w:rPr>
          <w:rFonts w:asciiTheme="minorHAnsi" w:hAnsiTheme="minorHAnsi" w:cstheme="minorHAnsi"/>
          <w:sz w:val="24"/>
          <w:szCs w:val="24"/>
        </w:rPr>
        <w:t xml:space="preserve">main </w:t>
      </w:r>
      <w:r w:rsidR="00D8460B">
        <w:rPr>
          <w:rFonts w:asciiTheme="minorHAnsi" w:hAnsiTheme="minorHAnsi" w:cstheme="minorHAnsi"/>
          <w:sz w:val="24"/>
          <w:szCs w:val="24"/>
        </w:rPr>
        <w:t>principles of legislation are</w:t>
      </w:r>
      <w:r>
        <w:rPr>
          <w:rFonts w:asciiTheme="minorHAnsi" w:hAnsiTheme="minorHAnsi" w:cstheme="minorHAnsi"/>
          <w:sz w:val="24"/>
          <w:szCs w:val="24"/>
        </w:rPr>
        <w:t xml:space="preserve"> fairness, investigation, maintainin</w:t>
      </w:r>
      <w:r w:rsidR="004E0C77">
        <w:rPr>
          <w:rFonts w:asciiTheme="minorHAnsi" w:hAnsiTheme="minorHAnsi" w:cstheme="minorHAnsi"/>
          <w:sz w:val="24"/>
          <w:szCs w:val="24"/>
        </w:rPr>
        <w:t>g dignity and safeguarding</w:t>
      </w:r>
      <w:r>
        <w:rPr>
          <w:rFonts w:asciiTheme="minorHAnsi" w:hAnsiTheme="minorHAnsi" w:cstheme="minorHAnsi"/>
          <w:sz w:val="24"/>
          <w:szCs w:val="24"/>
        </w:rPr>
        <w:t xml:space="preserve"> well-bei</w:t>
      </w:r>
      <w:r w:rsidR="00922E71">
        <w:rPr>
          <w:rFonts w:asciiTheme="minorHAnsi" w:hAnsiTheme="minorHAnsi" w:cstheme="minorHAnsi"/>
          <w:sz w:val="24"/>
          <w:szCs w:val="24"/>
        </w:rPr>
        <w:t>ng. An employer needs to act fairly</w:t>
      </w:r>
      <w:r w:rsidR="00AF6681">
        <w:rPr>
          <w:rFonts w:asciiTheme="minorHAnsi" w:hAnsiTheme="minorHAnsi" w:cstheme="minorHAnsi"/>
          <w:sz w:val="24"/>
          <w:szCs w:val="24"/>
        </w:rPr>
        <w:t>, as per the Equality Act 2010,</w:t>
      </w:r>
      <w:r w:rsidR="00922E71">
        <w:rPr>
          <w:rFonts w:asciiTheme="minorHAnsi" w:hAnsiTheme="minorHAnsi" w:cstheme="minorHAnsi"/>
          <w:sz w:val="24"/>
          <w:szCs w:val="24"/>
        </w:rPr>
        <w:t xml:space="preserve"> </w:t>
      </w:r>
      <w:r>
        <w:rPr>
          <w:rFonts w:asciiTheme="minorHAnsi" w:hAnsiTheme="minorHAnsi" w:cstheme="minorHAnsi"/>
          <w:sz w:val="24"/>
          <w:szCs w:val="24"/>
        </w:rPr>
        <w:t>by considering all aspects</w:t>
      </w:r>
      <w:r w:rsidR="004E0C77">
        <w:rPr>
          <w:rFonts w:asciiTheme="minorHAnsi" w:hAnsiTheme="minorHAnsi" w:cstheme="minorHAnsi"/>
          <w:sz w:val="24"/>
          <w:szCs w:val="24"/>
        </w:rPr>
        <w:t xml:space="preserve"> surrounding the individual</w:t>
      </w:r>
      <w:r w:rsidR="00AF6681">
        <w:rPr>
          <w:rFonts w:asciiTheme="minorHAnsi" w:hAnsiTheme="minorHAnsi" w:cstheme="minorHAnsi"/>
          <w:sz w:val="24"/>
          <w:szCs w:val="24"/>
        </w:rPr>
        <w:t xml:space="preserve"> e.g</w:t>
      </w:r>
      <w:r w:rsidR="00AF6681" w:rsidRPr="0098072C">
        <w:rPr>
          <w:rFonts w:asciiTheme="minorHAnsi" w:hAnsiTheme="minorHAnsi" w:cstheme="minorHAnsi"/>
          <w:sz w:val="24"/>
          <w:szCs w:val="24"/>
        </w:rPr>
        <w:t xml:space="preserve">. </w:t>
      </w:r>
      <w:r w:rsidR="0098072C" w:rsidRPr="0098072C">
        <w:rPr>
          <w:rFonts w:asciiTheme="minorHAnsi" w:hAnsiTheme="minorHAnsi" w:cstheme="minorHAnsi"/>
          <w:sz w:val="24"/>
          <w:szCs w:val="24"/>
        </w:rPr>
        <w:t>disability, age, gender, etc</w:t>
      </w:r>
      <w:r w:rsidR="00AF6681" w:rsidRPr="0098072C">
        <w:rPr>
          <w:rFonts w:asciiTheme="minorHAnsi" w:hAnsiTheme="minorHAnsi" w:cstheme="minorHAnsi"/>
          <w:sz w:val="24"/>
          <w:szCs w:val="24"/>
        </w:rPr>
        <w:t>.</w:t>
      </w:r>
      <w:r w:rsidR="00AF6681">
        <w:rPr>
          <w:rFonts w:asciiTheme="minorHAnsi" w:hAnsiTheme="minorHAnsi" w:cstheme="minorHAnsi"/>
          <w:sz w:val="24"/>
          <w:szCs w:val="24"/>
        </w:rPr>
        <w:t xml:space="preserve"> </w:t>
      </w:r>
      <w:r w:rsidR="004E0C77">
        <w:rPr>
          <w:rFonts w:asciiTheme="minorHAnsi" w:hAnsiTheme="minorHAnsi" w:cstheme="minorHAnsi"/>
          <w:sz w:val="24"/>
          <w:szCs w:val="24"/>
        </w:rPr>
        <w:t>P</w:t>
      </w:r>
      <w:r>
        <w:rPr>
          <w:rFonts w:asciiTheme="minorHAnsi" w:hAnsiTheme="minorHAnsi" w:cstheme="minorHAnsi"/>
          <w:sz w:val="24"/>
          <w:szCs w:val="24"/>
        </w:rPr>
        <w:t xml:space="preserve">rocedure </w:t>
      </w:r>
      <w:r w:rsidR="004E0C77">
        <w:rPr>
          <w:rFonts w:asciiTheme="minorHAnsi" w:hAnsiTheme="minorHAnsi" w:cstheme="minorHAnsi"/>
          <w:sz w:val="24"/>
          <w:szCs w:val="24"/>
        </w:rPr>
        <w:t>must be followed by</w:t>
      </w:r>
      <w:r>
        <w:rPr>
          <w:rFonts w:asciiTheme="minorHAnsi" w:hAnsiTheme="minorHAnsi" w:cstheme="minorHAnsi"/>
          <w:sz w:val="24"/>
          <w:szCs w:val="24"/>
        </w:rPr>
        <w:t xml:space="preserve"> writing to the employee to discuss the alleged offence, meeting to discuss with the employee </w:t>
      </w:r>
      <w:r w:rsidR="004E0C77">
        <w:rPr>
          <w:rFonts w:asciiTheme="minorHAnsi" w:hAnsiTheme="minorHAnsi" w:cstheme="minorHAnsi"/>
          <w:sz w:val="24"/>
          <w:szCs w:val="24"/>
        </w:rPr>
        <w:t xml:space="preserve">(with </w:t>
      </w:r>
      <w:r>
        <w:rPr>
          <w:rFonts w:asciiTheme="minorHAnsi" w:hAnsiTheme="minorHAnsi" w:cstheme="minorHAnsi"/>
          <w:sz w:val="24"/>
          <w:szCs w:val="24"/>
        </w:rPr>
        <w:t>the right to be represented</w:t>
      </w:r>
      <w:r w:rsidR="004E0C77">
        <w:rPr>
          <w:rFonts w:asciiTheme="minorHAnsi" w:hAnsiTheme="minorHAnsi" w:cstheme="minorHAnsi"/>
          <w:sz w:val="24"/>
          <w:szCs w:val="24"/>
        </w:rPr>
        <w:t>)</w:t>
      </w:r>
      <w:r w:rsidR="00922E71">
        <w:rPr>
          <w:rFonts w:asciiTheme="minorHAnsi" w:hAnsiTheme="minorHAnsi" w:cstheme="minorHAnsi"/>
          <w:sz w:val="24"/>
          <w:szCs w:val="24"/>
        </w:rPr>
        <w:t>,</w:t>
      </w:r>
      <w:r>
        <w:rPr>
          <w:rFonts w:asciiTheme="minorHAnsi" w:hAnsiTheme="minorHAnsi" w:cstheme="minorHAnsi"/>
          <w:sz w:val="24"/>
          <w:szCs w:val="24"/>
        </w:rPr>
        <w:t xml:space="preserve"> and</w:t>
      </w:r>
      <w:r w:rsidR="00922E71">
        <w:rPr>
          <w:rFonts w:asciiTheme="minorHAnsi" w:hAnsiTheme="minorHAnsi" w:cstheme="minorHAnsi"/>
          <w:sz w:val="24"/>
          <w:szCs w:val="24"/>
        </w:rPr>
        <w:t xml:space="preserve"> </w:t>
      </w:r>
      <w:r>
        <w:rPr>
          <w:rFonts w:asciiTheme="minorHAnsi" w:hAnsiTheme="minorHAnsi" w:cstheme="minorHAnsi"/>
          <w:sz w:val="24"/>
          <w:szCs w:val="24"/>
        </w:rPr>
        <w:t xml:space="preserve">the right to appeal. </w:t>
      </w:r>
    </w:p>
    <w:p w14:paraId="50F79FE7" w14:textId="03370084" w:rsidR="00D8460B" w:rsidRDefault="004E0C77" w:rsidP="004E0C77">
      <w:pPr>
        <w:pStyle w:val="Nornal"/>
        <w:ind w:firstLine="360"/>
        <w:rPr>
          <w:rFonts w:asciiTheme="minorHAnsi" w:hAnsiTheme="minorHAnsi" w:cstheme="minorHAnsi"/>
          <w:sz w:val="24"/>
          <w:szCs w:val="24"/>
        </w:rPr>
      </w:pPr>
      <w:r>
        <w:rPr>
          <w:rFonts w:asciiTheme="minorHAnsi" w:hAnsiTheme="minorHAnsi" w:cstheme="minorHAnsi"/>
          <w:sz w:val="24"/>
          <w:szCs w:val="24"/>
        </w:rPr>
        <w:t>M</w:t>
      </w:r>
      <w:r w:rsidR="000B623A">
        <w:rPr>
          <w:rFonts w:asciiTheme="minorHAnsi" w:hAnsiTheme="minorHAnsi" w:cstheme="minorHAnsi"/>
          <w:sz w:val="24"/>
          <w:szCs w:val="24"/>
        </w:rPr>
        <w:t>atters relating to conduct and poor performance</w:t>
      </w:r>
      <w:r>
        <w:rPr>
          <w:rFonts w:asciiTheme="minorHAnsi" w:hAnsiTheme="minorHAnsi" w:cstheme="minorHAnsi"/>
          <w:sz w:val="24"/>
          <w:szCs w:val="24"/>
        </w:rPr>
        <w:t xml:space="preserve"> need investigating</w:t>
      </w:r>
      <w:r w:rsidR="000B623A">
        <w:rPr>
          <w:rFonts w:asciiTheme="minorHAnsi" w:hAnsiTheme="minorHAnsi" w:cstheme="minorHAnsi"/>
          <w:sz w:val="24"/>
          <w:szCs w:val="24"/>
        </w:rPr>
        <w:t xml:space="preserve">. </w:t>
      </w:r>
      <w:r>
        <w:rPr>
          <w:rFonts w:asciiTheme="minorHAnsi" w:hAnsiTheme="minorHAnsi" w:cstheme="minorHAnsi"/>
          <w:sz w:val="24"/>
          <w:szCs w:val="24"/>
        </w:rPr>
        <w:t>Evidence</w:t>
      </w:r>
      <w:r w:rsidR="000B623A">
        <w:rPr>
          <w:rFonts w:asciiTheme="minorHAnsi" w:hAnsiTheme="minorHAnsi" w:cstheme="minorHAnsi"/>
          <w:sz w:val="24"/>
          <w:szCs w:val="24"/>
        </w:rPr>
        <w:t xml:space="preserve"> </w:t>
      </w:r>
      <w:r>
        <w:rPr>
          <w:rFonts w:asciiTheme="minorHAnsi" w:hAnsiTheme="minorHAnsi" w:cstheme="minorHAnsi"/>
          <w:sz w:val="24"/>
          <w:szCs w:val="24"/>
        </w:rPr>
        <w:t xml:space="preserve">is </w:t>
      </w:r>
      <w:r w:rsidR="004A7248">
        <w:rPr>
          <w:rFonts w:asciiTheme="minorHAnsi" w:hAnsiTheme="minorHAnsi" w:cstheme="minorHAnsi"/>
          <w:sz w:val="24"/>
          <w:szCs w:val="24"/>
        </w:rPr>
        <w:t>required</w:t>
      </w:r>
      <w:r>
        <w:rPr>
          <w:rFonts w:asciiTheme="minorHAnsi" w:hAnsiTheme="minorHAnsi" w:cstheme="minorHAnsi"/>
          <w:sz w:val="24"/>
          <w:szCs w:val="24"/>
        </w:rPr>
        <w:t xml:space="preserve"> when examining</w:t>
      </w:r>
      <w:r w:rsidR="000B623A">
        <w:rPr>
          <w:rFonts w:asciiTheme="minorHAnsi" w:hAnsiTheme="minorHAnsi" w:cstheme="minorHAnsi"/>
          <w:sz w:val="24"/>
          <w:szCs w:val="24"/>
        </w:rPr>
        <w:t xml:space="preserve"> conduct and steps need to be taken before dismissal</w:t>
      </w:r>
      <w:r>
        <w:rPr>
          <w:rFonts w:asciiTheme="minorHAnsi" w:hAnsiTheme="minorHAnsi" w:cstheme="minorHAnsi"/>
          <w:sz w:val="24"/>
          <w:szCs w:val="24"/>
        </w:rPr>
        <w:t>,</w:t>
      </w:r>
      <w:r w:rsidR="000B623A">
        <w:rPr>
          <w:rFonts w:asciiTheme="minorHAnsi" w:hAnsiTheme="minorHAnsi" w:cstheme="minorHAnsi"/>
          <w:sz w:val="24"/>
          <w:szCs w:val="24"/>
        </w:rPr>
        <w:t xml:space="preserve"> such as </w:t>
      </w:r>
      <w:r>
        <w:rPr>
          <w:rFonts w:asciiTheme="minorHAnsi" w:hAnsiTheme="minorHAnsi" w:cstheme="minorHAnsi"/>
          <w:sz w:val="24"/>
          <w:szCs w:val="24"/>
        </w:rPr>
        <w:t xml:space="preserve">offering </w:t>
      </w:r>
      <w:r w:rsidR="000B623A">
        <w:rPr>
          <w:rFonts w:asciiTheme="minorHAnsi" w:hAnsiTheme="minorHAnsi" w:cstheme="minorHAnsi"/>
          <w:sz w:val="24"/>
          <w:szCs w:val="24"/>
        </w:rPr>
        <w:t>training and development</w:t>
      </w:r>
      <w:r w:rsidR="00461656">
        <w:rPr>
          <w:rFonts w:asciiTheme="minorHAnsi" w:hAnsiTheme="minorHAnsi" w:cstheme="minorHAnsi"/>
          <w:sz w:val="24"/>
          <w:szCs w:val="24"/>
        </w:rPr>
        <w:t xml:space="preserve">. Employers </w:t>
      </w:r>
      <w:r>
        <w:rPr>
          <w:rFonts w:asciiTheme="minorHAnsi" w:hAnsiTheme="minorHAnsi" w:cstheme="minorHAnsi"/>
          <w:sz w:val="24"/>
          <w:szCs w:val="24"/>
        </w:rPr>
        <w:t>must</w:t>
      </w:r>
      <w:r w:rsidR="00461656">
        <w:rPr>
          <w:rFonts w:asciiTheme="minorHAnsi" w:hAnsiTheme="minorHAnsi" w:cstheme="minorHAnsi"/>
          <w:sz w:val="24"/>
          <w:szCs w:val="24"/>
        </w:rPr>
        <w:t xml:space="preserve"> take into consideration other external factors affecting conduct and performance</w:t>
      </w:r>
      <w:r>
        <w:rPr>
          <w:rFonts w:asciiTheme="minorHAnsi" w:hAnsiTheme="minorHAnsi" w:cstheme="minorHAnsi"/>
          <w:sz w:val="24"/>
          <w:szCs w:val="24"/>
        </w:rPr>
        <w:t>,</w:t>
      </w:r>
      <w:r w:rsidR="00461656">
        <w:rPr>
          <w:rFonts w:asciiTheme="minorHAnsi" w:hAnsiTheme="minorHAnsi" w:cstheme="minorHAnsi"/>
          <w:sz w:val="24"/>
          <w:szCs w:val="24"/>
        </w:rPr>
        <w:t xml:space="preserve"> such as poor health etc. (CIPD, 2023d).</w:t>
      </w:r>
    </w:p>
    <w:p w14:paraId="2DA92FC5" w14:textId="6CA2E958" w:rsidR="00D8460B" w:rsidRPr="00F87388" w:rsidRDefault="00D8460B" w:rsidP="002C2954">
      <w:pPr>
        <w:pStyle w:val="Nornal"/>
        <w:spacing w:after="0"/>
        <w:rPr>
          <w:rFonts w:asciiTheme="minorHAnsi" w:hAnsiTheme="minorHAnsi" w:cstheme="minorHAnsi"/>
          <w:sz w:val="24"/>
          <w:szCs w:val="24"/>
        </w:rPr>
      </w:pPr>
    </w:p>
    <w:p w14:paraId="35C59A17" w14:textId="047E8615" w:rsidR="00D87E32" w:rsidRPr="00C66F61" w:rsidRDefault="00C51982" w:rsidP="00C66F61">
      <w:pPr>
        <w:pStyle w:val="ListParagraph"/>
        <w:numPr>
          <w:ilvl w:val="0"/>
          <w:numId w:val="10"/>
        </w:numPr>
        <w:rPr>
          <w:rFonts w:cstheme="minorHAnsi"/>
          <w:b/>
          <w:bCs/>
          <w:i/>
          <w:sz w:val="24"/>
          <w:szCs w:val="24"/>
        </w:rPr>
      </w:pPr>
      <w:r w:rsidRPr="00A51845">
        <w:rPr>
          <w:rFonts w:cstheme="minorHAnsi"/>
          <w:b/>
          <w:bCs/>
          <w:i/>
          <w:sz w:val="24"/>
          <w:szCs w:val="24"/>
        </w:rPr>
        <w:t>Analyse key causes of employee grievances. (AC 3.2)</w:t>
      </w:r>
      <w:r w:rsidR="003048EC">
        <w:rPr>
          <w:rFonts w:cstheme="minorHAnsi"/>
          <w:b/>
          <w:bCs/>
          <w:i/>
          <w:sz w:val="24"/>
          <w:szCs w:val="24"/>
        </w:rPr>
        <w:t xml:space="preserve"> </w:t>
      </w:r>
    </w:p>
    <w:p w14:paraId="0562F30B" w14:textId="258756A8" w:rsidR="00C85C14" w:rsidRDefault="00C85C14" w:rsidP="00CC1E1E">
      <w:pPr>
        <w:pStyle w:val="Nornal"/>
        <w:ind w:firstLine="360"/>
        <w:rPr>
          <w:rFonts w:asciiTheme="minorHAnsi" w:hAnsiTheme="minorHAnsi" w:cstheme="minorHAnsi"/>
          <w:sz w:val="24"/>
          <w:szCs w:val="24"/>
        </w:rPr>
      </w:pPr>
      <w:r w:rsidRPr="0090172A">
        <w:rPr>
          <w:rFonts w:asciiTheme="minorHAnsi" w:hAnsiTheme="minorHAnsi" w:cstheme="minorHAnsi"/>
          <w:sz w:val="24"/>
          <w:szCs w:val="24"/>
        </w:rPr>
        <w:t>ACAS (</w:t>
      </w:r>
      <w:r w:rsidR="00AD6602">
        <w:rPr>
          <w:rFonts w:asciiTheme="minorHAnsi" w:hAnsiTheme="minorHAnsi" w:cstheme="minorHAnsi"/>
          <w:sz w:val="24"/>
          <w:szCs w:val="24"/>
        </w:rPr>
        <w:t>2024c</w:t>
      </w:r>
      <w:r w:rsidRPr="0090172A">
        <w:rPr>
          <w:rFonts w:asciiTheme="minorHAnsi" w:hAnsiTheme="minorHAnsi" w:cstheme="minorHAnsi"/>
          <w:sz w:val="24"/>
          <w:szCs w:val="24"/>
        </w:rPr>
        <w:t>) recommend</w:t>
      </w:r>
      <w:r w:rsidR="00B06B80">
        <w:rPr>
          <w:rFonts w:asciiTheme="minorHAnsi" w:hAnsiTheme="minorHAnsi" w:cstheme="minorHAnsi"/>
          <w:sz w:val="24"/>
          <w:szCs w:val="24"/>
        </w:rPr>
        <w:t>s</w:t>
      </w:r>
      <w:r w:rsidRPr="0090172A">
        <w:rPr>
          <w:rFonts w:asciiTheme="minorHAnsi" w:hAnsiTheme="minorHAnsi" w:cstheme="minorHAnsi"/>
          <w:sz w:val="24"/>
          <w:szCs w:val="24"/>
        </w:rPr>
        <w:t xml:space="preserve"> if an employee has a </w:t>
      </w:r>
      <w:r w:rsidR="001F6375">
        <w:rPr>
          <w:rFonts w:asciiTheme="minorHAnsi" w:hAnsiTheme="minorHAnsi" w:cstheme="minorHAnsi"/>
          <w:sz w:val="24"/>
          <w:szCs w:val="24"/>
        </w:rPr>
        <w:t>grievance</w:t>
      </w:r>
      <w:r w:rsidRPr="0090172A">
        <w:rPr>
          <w:rFonts w:asciiTheme="minorHAnsi" w:hAnsiTheme="minorHAnsi" w:cstheme="minorHAnsi"/>
          <w:sz w:val="24"/>
          <w:szCs w:val="24"/>
        </w:rPr>
        <w:t xml:space="preserve"> </w:t>
      </w:r>
      <w:r w:rsidR="00B9298D" w:rsidRPr="0090172A">
        <w:rPr>
          <w:rFonts w:asciiTheme="minorHAnsi" w:hAnsiTheme="minorHAnsi" w:cstheme="minorHAnsi"/>
          <w:sz w:val="24"/>
          <w:szCs w:val="24"/>
        </w:rPr>
        <w:t>at</w:t>
      </w:r>
      <w:r w:rsidRPr="0090172A">
        <w:rPr>
          <w:rFonts w:asciiTheme="minorHAnsi" w:hAnsiTheme="minorHAnsi" w:cstheme="minorHAnsi"/>
          <w:sz w:val="24"/>
          <w:szCs w:val="24"/>
        </w:rPr>
        <w:t xml:space="preserve"> work, to raise the concern informally first.</w:t>
      </w:r>
      <w:r w:rsidR="001F64DD" w:rsidRPr="0090172A">
        <w:rPr>
          <w:rFonts w:asciiTheme="minorHAnsi" w:hAnsiTheme="minorHAnsi" w:cstheme="minorHAnsi"/>
          <w:sz w:val="24"/>
          <w:szCs w:val="24"/>
        </w:rPr>
        <w:t xml:space="preserve"> An employer should respond to this</w:t>
      </w:r>
      <w:r w:rsidR="00D12153">
        <w:rPr>
          <w:rFonts w:asciiTheme="minorHAnsi" w:hAnsiTheme="minorHAnsi" w:cstheme="minorHAnsi"/>
          <w:sz w:val="24"/>
          <w:szCs w:val="24"/>
        </w:rPr>
        <w:t xml:space="preserve"> fairly and confidentially,</w:t>
      </w:r>
      <w:r w:rsidR="001F64DD" w:rsidRPr="0090172A">
        <w:rPr>
          <w:rFonts w:asciiTheme="minorHAnsi" w:hAnsiTheme="minorHAnsi" w:cstheme="minorHAnsi"/>
          <w:sz w:val="24"/>
          <w:szCs w:val="24"/>
        </w:rPr>
        <w:t xml:space="preserve"> however if the problem is not dealt with adequately, the employee may wish to </w:t>
      </w:r>
      <w:r w:rsidR="008E086E" w:rsidRPr="0090172A">
        <w:rPr>
          <w:rFonts w:asciiTheme="minorHAnsi" w:hAnsiTheme="minorHAnsi" w:cstheme="minorHAnsi"/>
          <w:sz w:val="24"/>
          <w:szCs w:val="24"/>
        </w:rPr>
        <w:t>make</w:t>
      </w:r>
      <w:r w:rsidR="001F64DD" w:rsidRPr="0090172A">
        <w:rPr>
          <w:rFonts w:asciiTheme="minorHAnsi" w:hAnsiTheme="minorHAnsi" w:cstheme="minorHAnsi"/>
          <w:sz w:val="24"/>
          <w:szCs w:val="24"/>
        </w:rPr>
        <w:t xml:space="preserve"> a </w:t>
      </w:r>
      <w:r w:rsidR="002C5E30" w:rsidRPr="0090172A">
        <w:rPr>
          <w:rFonts w:asciiTheme="minorHAnsi" w:hAnsiTheme="minorHAnsi" w:cstheme="minorHAnsi"/>
          <w:sz w:val="24"/>
          <w:szCs w:val="24"/>
        </w:rPr>
        <w:t>grievance to formally raise the problem</w:t>
      </w:r>
      <w:r w:rsidR="008E086E" w:rsidRPr="0090172A">
        <w:rPr>
          <w:rFonts w:asciiTheme="minorHAnsi" w:hAnsiTheme="minorHAnsi" w:cstheme="minorHAnsi"/>
          <w:sz w:val="24"/>
          <w:szCs w:val="24"/>
        </w:rPr>
        <w:t>.</w:t>
      </w:r>
      <w:r w:rsidR="00720DE9">
        <w:rPr>
          <w:rFonts w:asciiTheme="minorHAnsi" w:hAnsiTheme="minorHAnsi" w:cstheme="minorHAnsi"/>
          <w:sz w:val="24"/>
          <w:szCs w:val="24"/>
        </w:rPr>
        <w:t xml:space="preserve"> </w:t>
      </w:r>
      <w:r w:rsidR="00526CBE">
        <w:rPr>
          <w:rFonts w:asciiTheme="minorHAnsi" w:hAnsiTheme="minorHAnsi" w:cstheme="minorHAnsi"/>
          <w:sz w:val="24"/>
          <w:szCs w:val="24"/>
        </w:rPr>
        <w:t>The organisation must follow the ACAS Code of Practice and Grievances</w:t>
      </w:r>
      <w:r w:rsidR="00321DD3">
        <w:rPr>
          <w:rFonts w:asciiTheme="minorHAnsi" w:hAnsiTheme="minorHAnsi" w:cstheme="minorHAnsi"/>
          <w:sz w:val="24"/>
          <w:szCs w:val="24"/>
        </w:rPr>
        <w:t xml:space="preserve"> or their </w:t>
      </w:r>
      <w:r w:rsidR="00CC1E1E">
        <w:rPr>
          <w:rFonts w:asciiTheme="minorHAnsi" w:hAnsiTheme="minorHAnsi" w:cstheme="minorHAnsi"/>
          <w:sz w:val="24"/>
          <w:szCs w:val="24"/>
        </w:rPr>
        <w:t>own procedure in line with ACAS (</w:t>
      </w:r>
      <w:r w:rsidR="00D97707">
        <w:rPr>
          <w:rFonts w:asciiTheme="minorHAnsi" w:hAnsiTheme="minorHAnsi" w:cstheme="minorHAnsi"/>
          <w:sz w:val="24"/>
          <w:szCs w:val="24"/>
        </w:rPr>
        <w:t>2024c).</w:t>
      </w:r>
    </w:p>
    <w:p w14:paraId="4E0E2D4C" w14:textId="3289BAFC" w:rsidR="00D97707" w:rsidRDefault="00D008D7" w:rsidP="00C66F61">
      <w:pPr>
        <w:pStyle w:val="Nornal"/>
        <w:ind w:firstLine="360"/>
        <w:rPr>
          <w:rFonts w:asciiTheme="minorHAnsi" w:hAnsiTheme="minorHAnsi" w:cstheme="minorHAnsi"/>
          <w:sz w:val="24"/>
          <w:szCs w:val="24"/>
        </w:rPr>
      </w:pPr>
      <w:r>
        <w:rPr>
          <w:rFonts w:asciiTheme="minorHAnsi" w:hAnsiTheme="minorHAnsi" w:cstheme="minorHAnsi"/>
          <w:sz w:val="24"/>
          <w:szCs w:val="24"/>
        </w:rPr>
        <w:lastRenderedPageBreak/>
        <w:t xml:space="preserve">There are a range of reasons that </w:t>
      </w:r>
      <w:r w:rsidR="00CC1E1E">
        <w:rPr>
          <w:rFonts w:asciiTheme="minorHAnsi" w:hAnsiTheme="minorHAnsi" w:cstheme="minorHAnsi"/>
          <w:sz w:val="24"/>
          <w:szCs w:val="24"/>
        </w:rPr>
        <w:t>employees raise</w:t>
      </w:r>
      <w:r w:rsidR="00A1023F">
        <w:rPr>
          <w:rFonts w:asciiTheme="minorHAnsi" w:hAnsiTheme="minorHAnsi" w:cstheme="minorHAnsi"/>
          <w:sz w:val="24"/>
          <w:szCs w:val="24"/>
        </w:rPr>
        <w:t xml:space="preserve"> grievances. The least serious are </w:t>
      </w:r>
      <w:r w:rsidR="00686BD5">
        <w:rPr>
          <w:rFonts w:asciiTheme="minorHAnsi" w:hAnsiTheme="minorHAnsi" w:cstheme="minorHAnsi"/>
          <w:sz w:val="24"/>
          <w:szCs w:val="24"/>
        </w:rPr>
        <w:t>lack of support</w:t>
      </w:r>
      <w:r w:rsidR="008C326D">
        <w:rPr>
          <w:rFonts w:asciiTheme="minorHAnsi" w:hAnsiTheme="minorHAnsi" w:cstheme="minorHAnsi"/>
          <w:sz w:val="24"/>
          <w:szCs w:val="24"/>
        </w:rPr>
        <w:t xml:space="preserve"> and leadership</w:t>
      </w:r>
      <w:r w:rsidR="00686BD5">
        <w:rPr>
          <w:rFonts w:asciiTheme="minorHAnsi" w:hAnsiTheme="minorHAnsi" w:cstheme="minorHAnsi"/>
          <w:sz w:val="24"/>
          <w:szCs w:val="24"/>
        </w:rPr>
        <w:t xml:space="preserve">, </w:t>
      </w:r>
      <w:r w:rsidR="008C326D">
        <w:rPr>
          <w:rFonts w:asciiTheme="minorHAnsi" w:hAnsiTheme="minorHAnsi" w:cstheme="minorHAnsi"/>
          <w:sz w:val="24"/>
          <w:szCs w:val="24"/>
        </w:rPr>
        <w:t xml:space="preserve">personality clashes, </w:t>
      </w:r>
      <w:r w:rsidR="00FC6E21">
        <w:rPr>
          <w:rFonts w:asciiTheme="minorHAnsi" w:hAnsiTheme="minorHAnsi" w:cstheme="minorHAnsi"/>
          <w:sz w:val="24"/>
          <w:szCs w:val="24"/>
        </w:rPr>
        <w:t xml:space="preserve">conflict, </w:t>
      </w:r>
      <w:r w:rsidR="008C326D">
        <w:rPr>
          <w:rFonts w:asciiTheme="minorHAnsi" w:hAnsiTheme="minorHAnsi" w:cstheme="minorHAnsi"/>
          <w:sz w:val="24"/>
          <w:szCs w:val="24"/>
        </w:rPr>
        <w:t>relationship</w:t>
      </w:r>
      <w:r w:rsidR="00CC1E1E">
        <w:rPr>
          <w:rFonts w:asciiTheme="minorHAnsi" w:hAnsiTheme="minorHAnsi" w:cstheme="minorHAnsi"/>
          <w:sz w:val="24"/>
          <w:szCs w:val="24"/>
        </w:rPr>
        <w:t>s and culture. S</w:t>
      </w:r>
      <w:r w:rsidR="002E64D3">
        <w:rPr>
          <w:rFonts w:asciiTheme="minorHAnsi" w:hAnsiTheme="minorHAnsi" w:cstheme="minorHAnsi"/>
          <w:sz w:val="24"/>
          <w:szCs w:val="24"/>
        </w:rPr>
        <w:t xml:space="preserve">erious </w:t>
      </w:r>
      <w:r w:rsidR="00CC1E1E">
        <w:rPr>
          <w:rFonts w:asciiTheme="minorHAnsi" w:hAnsiTheme="minorHAnsi" w:cstheme="minorHAnsi"/>
          <w:sz w:val="24"/>
          <w:szCs w:val="24"/>
        </w:rPr>
        <w:t>incidences include</w:t>
      </w:r>
      <w:r w:rsidR="00FC6E21">
        <w:rPr>
          <w:rFonts w:asciiTheme="minorHAnsi" w:hAnsiTheme="minorHAnsi" w:cstheme="minorHAnsi"/>
          <w:sz w:val="24"/>
          <w:szCs w:val="24"/>
        </w:rPr>
        <w:t xml:space="preserve"> </w:t>
      </w:r>
      <w:r w:rsidR="002E64D3">
        <w:rPr>
          <w:rFonts w:asciiTheme="minorHAnsi" w:hAnsiTheme="minorHAnsi" w:cstheme="minorHAnsi"/>
          <w:sz w:val="24"/>
          <w:szCs w:val="24"/>
        </w:rPr>
        <w:t>whistleblowing, sexual harassment</w:t>
      </w:r>
      <w:r w:rsidR="00FC6E21">
        <w:rPr>
          <w:rFonts w:asciiTheme="minorHAnsi" w:hAnsiTheme="minorHAnsi" w:cstheme="minorHAnsi"/>
          <w:sz w:val="24"/>
          <w:szCs w:val="24"/>
        </w:rPr>
        <w:t xml:space="preserve">, </w:t>
      </w:r>
      <w:r w:rsidR="005156BA">
        <w:rPr>
          <w:rFonts w:asciiTheme="minorHAnsi" w:hAnsiTheme="minorHAnsi" w:cstheme="minorHAnsi"/>
          <w:sz w:val="24"/>
          <w:szCs w:val="24"/>
        </w:rPr>
        <w:t>discrimination,</w:t>
      </w:r>
      <w:r w:rsidR="00FC6E21">
        <w:rPr>
          <w:rFonts w:asciiTheme="minorHAnsi" w:hAnsiTheme="minorHAnsi" w:cstheme="minorHAnsi"/>
          <w:sz w:val="24"/>
          <w:szCs w:val="24"/>
        </w:rPr>
        <w:t xml:space="preserve"> and</w:t>
      </w:r>
      <w:r w:rsidR="002E64D3">
        <w:rPr>
          <w:rFonts w:asciiTheme="minorHAnsi" w:hAnsiTheme="minorHAnsi" w:cstheme="minorHAnsi"/>
          <w:sz w:val="24"/>
          <w:szCs w:val="24"/>
        </w:rPr>
        <w:t xml:space="preserve"> bullying</w:t>
      </w:r>
      <w:r w:rsidR="00FC6E21">
        <w:rPr>
          <w:rFonts w:asciiTheme="minorHAnsi" w:hAnsiTheme="minorHAnsi" w:cstheme="minorHAnsi"/>
          <w:sz w:val="24"/>
          <w:szCs w:val="24"/>
        </w:rPr>
        <w:t>.</w:t>
      </w:r>
    </w:p>
    <w:p w14:paraId="68D730F5" w14:textId="015D0A0F" w:rsidR="00CC1E1E" w:rsidRDefault="00CC1E1E" w:rsidP="00C66F61">
      <w:pPr>
        <w:pStyle w:val="Nornal"/>
        <w:ind w:firstLine="360"/>
        <w:rPr>
          <w:rFonts w:asciiTheme="minorHAnsi" w:hAnsiTheme="minorHAnsi" w:cstheme="minorHAnsi"/>
          <w:sz w:val="24"/>
          <w:szCs w:val="24"/>
        </w:rPr>
      </w:pPr>
      <w:r>
        <w:rPr>
          <w:rFonts w:asciiTheme="minorHAnsi" w:hAnsiTheme="minorHAnsi" w:cstheme="minorHAnsi"/>
          <w:sz w:val="24"/>
          <w:szCs w:val="24"/>
        </w:rPr>
        <w:t>Pay is the main reason for employment grievances</w:t>
      </w:r>
      <w:r w:rsidR="00505F3A">
        <w:rPr>
          <w:rFonts w:asciiTheme="minorHAnsi" w:hAnsiTheme="minorHAnsi" w:cstheme="minorHAnsi"/>
          <w:sz w:val="24"/>
          <w:szCs w:val="24"/>
        </w:rPr>
        <w:t xml:space="preserve"> which consequentially</w:t>
      </w:r>
      <w:r>
        <w:rPr>
          <w:rFonts w:asciiTheme="minorHAnsi" w:hAnsiTheme="minorHAnsi" w:cstheme="minorHAnsi"/>
          <w:sz w:val="24"/>
          <w:szCs w:val="24"/>
        </w:rPr>
        <w:t xml:space="preserve"> </w:t>
      </w:r>
      <w:r w:rsidR="00505F3A">
        <w:rPr>
          <w:rFonts w:asciiTheme="minorHAnsi" w:hAnsiTheme="minorHAnsi" w:cstheme="minorHAnsi"/>
          <w:sz w:val="24"/>
          <w:szCs w:val="24"/>
        </w:rPr>
        <w:t>initiates</w:t>
      </w:r>
      <w:r>
        <w:rPr>
          <w:rFonts w:asciiTheme="minorHAnsi" w:hAnsiTheme="minorHAnsi" w:cstheme="minorHAnsi"/>
          <w:sz w:val="24"/>
          <w:szCs w:val="24"/>
        </w:rPr>
        <w:t xml:space="preserve"> strike a</w:t>
      </w:r>
      <w:r w:rsidR="00505F3A">
        <w:rPr>
          <w:rFonts w:asciiTheme="minorHAnsi" w:hAnsiTheme="minorHAnsi" w:cstheme="minorHAnsi"/>
          <w:sz w:val="24"/>
          <w:szCs w:val="24"/>
        </w:rPr>
        <w:t>ction. ONS (2023) report</w:t>
      </w:r>
      <w:r w:rsidR="004A7248">
        <w:rPr>
          <w:rFonts w:asciiTheme="minorHAnsi" w:hAnsiTheme="minorHAnsi" w:cstheme="minorHAnsi"/>
          <w:sz w:val="24"/>
          <w:szCs w:val="24"/>
        </w:rPr>
        <w:t xml:space="preserve"> that</w:t>
      </w:r>
      <w:r w:rsidR="00505F3A">
        <w:rPr>
          <w:rFonts w:asciiTheme="minorHAnsi" w:hAnsiTheme="minorHAnsi" w:cstheme="minorHAnsi"/>
          <w:sz w:val="24"/>
          <w:szCs w:val="24"/>
        </w:rPr>
        <w:t xml:space="preserve"> from 1999 until 2018,</w:t>
      </w:r>
      <w:r>
        <w:rPr>
          <w:rFonts w:asciiTheme="minorHAnsi" w:hAnsiTheme="minorHAnsi" w:cstheme="minorHAnsi"/>
          <w:sz w:val="24"/>
          <w:szCs w:val="24"/>
        </w:rPr>
        <w:t xml:space="preserve"> 75% of working days</w:t>
      </w:r>
      <w:r w:rsidR="004A7248">
        <w:rPr>
          <w:rFonts w:asciiTheme="minorHAnsi" w:hAnsiTheme="minorHAnsi" w:cstheme="minorHAnsi"/>
          <w:sz w:val="24"/>
          <w:szCs w:val="24"/>
        </w:rPr>
        <w:t xml:space="preserve"> were</w:t>
      </w:r>
      <w:r w:rsidR="00505F3A">
        <w:rPr>
          <w:rFonts w:asciiTheme="minorHAnsi" w:hAnsiTheme="minorHAnsi" w:cstheme="minorHAnsi"/>
          <w:sz w:val="24"/>
          <w:szCs w:val="24"/>
        </w:rPr>
        <w:t xml:space="preserve"> </w:t>
      </w:r>
      <w:r w:rsidR="004A7248">
        <w:rPr>
          <w:rFonts w:asciiTheme="minorHAnsi" w:hAnsiTheme="minorHAnsi" w:cstheme="minorHAnsi"/>
          <w:sz w:val="24"/>
          <w:szCs w:val="24"/>
        </w:rPr>
        <w:t>lost</w:t>
      </w:r>
      <w:r>
        <w:rPr>
          <w:rFonts w:asciiTheme="minorHAnsi" w:hAnsiTheme="minorHAnsi" w:cstheme="minorHAnsi"/>
          <w:sz w:val="24"/>
          <w:szCs w:val="24"/>
        </w:rPr>
        <w:t xml:space="preserve"> due to disa</w:t>
      </w:r>
      <w:r w:rsidR="00505F3A">
        <w:rPr>
          <w:rFonts w:asciiTheme="minorHAnsi" w:hAnsiTheme="minorHAnsi" w:cstheme="minorHAnsi"/>
          <w:sz w:val="24"/>
          <w:szCs w:val="24"/>
        </w:rPr>
        <w:t>greements surrounding pay</w:t>
      </w:r>
      <w:r>
        <w:rPr>
          <w:rFonts w:asciiTheme="minorHAnsi" w:hAnsiTheme="minorHAnsi" w:cstheme="minorHAnsi"/>
          <w:sz w:val="24"/>
          <w:szCs w:val="24"/>
        </w:rPr>
        <w:t>.</w:t>
      </w:r>
    </w:p>
    <w:p w14:paraId="70B6DD61" w14:textId="2583FBDF" w:rsidR="00505F3A" w:rsidRDefault="00CC1E1E" w:rsidP="00C66F61">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Bullying or discrimination in the workplace can affect organisations, creating stress </w:t>
      </w:r>
      <w:r w:rsidR="00505F3A">
        <w:rPr>
          <w:rFonts w:asciiTheme="minorHAnsi" w:hAnsiTheme="minorHAnsi" w:cstheme="minorHAnsi"/>
          <w:sz w:val="24"/>
          <w:szCs w:val="24"/>
        </w:rPr>
        <w:t xml:space="preserve">and </w:t>
      </w:r>
      <w:r w:rsidR="00AD3C97">
        <w:rPr>
          <w:rFonts w:asciiTheme="minorHAnsi" w:hAnsiTheme="minorHAnsi" w:cstheme="minorHAnsi"/>
          <w:sz w:val="24"/>
          <w:szCs w:val="24"/>
        </w:rPr>
        <w:t>an increase in employees quitting jobs</w:t>
      </w:r>
      <w:r w:rsidR="00505F3A">
        <w:rPr>
          <w:rFonts w:asciiTheme="minorHAnsi" w:hAnsiTheme="minorHAnsi" w:cstheme="minorHAnsi"/>
          <w:sz w:val="24"/>
          <w:szCs w:val="24"/>
        </w:rPr>
        <w:t xml:space="preserve">. Negative behaviours affect the ideology of Schein’s espoused values and the underlying assumptions of </w:t>
      </w:r>
      <w:r w:rsidR="00505F3A" w:rsidRPr="00704CD6">
        <w:rPr>
          <w:rFonts w:asciiTheme="minorHAnsi" w:hAnsiTheme="minorHAnsi" w:cstheme="minorHAnsi"/>
          <w:sz w:val="24"/>
          <w:szCs w:val="24"/>
        </w:rPr>
        <w:t>a company</w:t>
      </w:r>
      <w:r w:rsidR="006C69FC">
        <w:rPr>
          <w:rFonts w:asciiTheme="minorHAnsi" w:hAnsiTheme="minorHAnsi" w:cstheme="minorHAnsi"/>
          <w:sz w:val="24"/>
          <w:szCs w:val="24"/>
        </w:rPr>
        <w:t>,</w:t>
      </w:r>
      <w:r w:rsidR="00505F3A" w:rsidRPr="00704CD6">
        <w:rPr>
          <w:rFonts w:asciiTheme="minorHAnsi" w:hAnsiTheme="minorHAnsi" w:cstheme="minorHAnsi"/>
          <w:sz w:val="24"/>
          <w:szCs w:val="24"/>
        </w:rPr>
        <w:t xml:space="preserve"> impacting absenteeism and everyday efficiencies (Personnel Today, 2023).</w:t>
      </w:r>
    </w:p>
    <w:p w14:paraId="60A4CE84" w14:textId="53626CE2" w:rsidR="00B23B18" w:rsidRDefault="000039E2" w:rsidP="00505F3A">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The ability of managers and </w:t>
      </w:r>
      <w:r w:rsidR="006A3D0E">
        <w:rPr>
          <w:rFonts w:asciiTheme="minorHAnsi" w:hAnsiTheme="minorHAnsi" w:cstheme="minorHAnsi"/>
          <w:sz w:val="24"/>
          <w:szCs w:val="24"/>
        </w:rPr>
        <w:t>employers to handle grievances in the workplace can directly attribute</w:t>
      </w:r>
      <w:r w:rsidR="00420E1C">
        <w:rPr>
          <w:rFonts w:asciiTheme="minorHAnsi" w:hAnsiTheme="minorHAnsi" w:cstheme="minorHAnsi"/>
          <w:sz w:val="24"/>
          <w:szCs w:val="24"/>
        </w:rPr>
        <w:t xml:space="preserve"> and impact</w:t>
      </w:r>
      <w:r w:rsidR="006A3D0E">
        <w:rPr>
          <w:rFonts w:asciiTheme="minorHAnsi" w:hAnsiTheme="minorHAnsi" w:cstheme="minorHAnsi"/>
          <w:sz w:val="24"/>
          <w:szCs w:val="24"/>
        </w:rPr>
        <w:t xml:space="preserve"> the performance and</w:t>
      </w:r>
      <w:r w:rsidR="00420E1C">
        <w:rPr>
          <w:rFonts w:asciiTheme="minorHAnsi" w:hAnsiTheme="minorHAnsi" w:cstheme="minorHAnsi"/>
          <w:sz w:val="24"/>
          <w:szCs w:val="24"/>
        </w:rPr>
        <w:t xml:space="preserve"> morale of an organisation</w:t>
      </w:r>
      <w:r w:rsidR="00AD3C97">
        <w:rPr>
          <w:rFonts w:asciiTheme="minorHAnsi" w:hAnsiTheme="minorHAnsi" w:cstheme="minorHAnsi"/>
          <w:sz w:val="24"/>
          <w:szCs w:val="24"/>
        </w:rPr>
        <w:t>. It is crucial to recognise areas of concern that could contribute to</w:t>
      </w:r>
      <w:r w:rsidR="00AE598B">
        <w:rPr>
          <w:rFonts w:asciiTheme="minorHAnsi" w:hAnsiTheme="minorHAnsi" w:cstheme="minorHAnsi"/>
          <w:sz w:val="24"/>
          <w:szCs w:val="24"/>
        </w:rPr>
        <w:t xml:space="preserve"> VUCA environment</w:t>
      </w:r>
      <w:r w:rsidR="00AD3C97">
        <w:rPr>
          <w:rFonts w:asciiTheme="minorHAnsi" w:hAnsiTheme="minorHAnsi" w:cstheme="minorHAnsi"/>
          <w:sz w:val="24"/>
          <w:szCs w:val="24"/>
        </w:rPr>
        <w:t>s</w:t>
      </w:r>
      <w:r w:rsidR="00AE598B">
        <w:rPr>
          <w:rFonts w:asciiTheme="minorHAnsi" w:hAnsiTheme="minorHAnsi" w:cstheme="minorHAnsi"/>
          <w:sz w:val="24"/>
          <w:szCs w:val="24"/>
        </w:rPr>
        <w:t xml:space="preserve"> (Taylor and Woodhams, 2022)</w:t>
      </w:r>
      <w:r w:rsidR="00420E1C">
        <w:rPr>
          <w:rFonts w:asciiTheme="minorHAnsi" w:hAnsiTheme="minorHAnsi" w:cstheme="minorHAnsi"/>
          <w:sz w:val="24"/>
          <w:szCs w:val="24"/>
        </w:rPr>
        <w:t>.</w:t>
      </w:r>
      <w:r w:rsidR="001E4B25">
        <w:rPr>
          <w:rFonts w:asciiTheme="minorHAnsi" w:hAnsiTheme="minorHAnsi" w:cstheme="minorHAnsi"/>
          <w:sz w:val="24"/>
          <w:szCs w:val="24"/>
        </w:rPr>
        <w:t xml:space="preserve"> </w:t>
      </w:r>
    </w:p>
    <w:p w14:paraId="01F7EFE6" w14:textId="77777777" w:rsidR="006C69FC" w:rsidRPr="0090172A" w:rsidRDefault="006C69FC" w:rsidP="00505F3A">
      <w:pPr>
        <w:pStyle w:val="Nornal"/>
        <w:ind w:firstLine="360"/>
        <w:rPr>
          <w:rFonts w:asciiTheme="minorHAnsi" w:hAnsiTheme="minorHAnsi" w:cstheme="minorHAnsi"/>
          <w:sz w:val="24"/>
          <w:szCs w:val="24"/>
        </w:rPr>
      </w:pPr>
    </w:p>
    <w:p w14:paraId="53068F86" w14:textId="046FA0E0" w:rsidR="00C51982" w:rsidRDefault="00C51982" w:rsidP="00C51982">
      <w:pPr>
        <w:pStyle w:val="ListParagraph"/>
        <w:numPr>
          <w:ilvl w:val="0"/>
          <w:numId w:val="10"/>
        </w:numPr>
        <w:rPr>
          <w:rFonts w:cstheme="minorHAnsi"/>
          <w:b/>
          <w:bCs/>
          <w:i/>
          <w:sz w:val="24"/>
          <w:szCs w:val="24"/>
        </w:rPr>
      </w:pPr>
      <w:r w:rsidRPr="00A51845">
        <w:rPr>
          <w:rFonts w:cstheme="minorHAnsi"/>
          <w:b/>
          <w:bCs/>
          <w:i/>
          <w:sz w:val="24"/>
          <w:szCs w:val="24"/>
        </w:rPr>
        <w:t>Explain the skills required for effective grievance and discipline-handling procedures. (AC 3.3)</w:t>
      </w:r>
      <w:r w:rsidR="00063B79">
        <w:rPr>
          <w:rFonts w:cstheme="minorHAnsi"/>
          <w:b/>
          <w:bCs/>
          <w:i/>
          <w:sz w:val="24"/>
          <w:szCs w:val="24"/>
        </w:rPr>
        <w:t xml:space="preserve"> </w:t>
      </w:r>
    </w:p>
    <w:p w14:paraId="31A5FD31" w14:textId="488D71F0" w:rsidR="00AD3C97" w:rsidRDefault="00C83426" w:rsidP="00AD3C97">
      <w:pPr>
        <w:pStyle w:val="Nornal"/>
        <w:ind w:firstLine="360"/>
        <w:rPr>
          <w:rFonts w:asciiTheme="minorHAnsi" w:hAnsiTheme="minorHAnsi" w:cstheme="minorHAnsi"/>
          <w:sz w:val="24"/>
          <w:szCs w:val="24"/>
        </w:rPr>
      </w:pPr>
      <w:r w:rsidRPr="00B155E3">
        <w:rPr>
          <w:rFonts w:asciiTheme="minorHAnsi" w:hAnsiTheme="minorHAnsi" w:cstheme="minorHAnsi"/>
          <w:sz w:val="24"/>
          <w:szCs w:val="24"/>
        </w:rPr>
        <w:t xml:space="preserve">Grievances if not handled correctly </w:t>
      </w:r>
      <w:r w:rsidR="00DC65EB" w:rsidRPr="00B155E3">
        <w:rPr>
          <w:rFonts w:asciiTheme="minorHAnsi" w:hAnsiTheme="minorHAnsi" w:cstheme="minorHAnsi"/>
          <w:sz w:val="24"/>
          <w:szCs w:val="24"/>
        </w:rPr>
        <w:t xml:space="preserve">can create VUCA environments in the workplace (Taylor and Woodhams, 2022). </w:t>
      </w:r>
      <w:r w:rsidR="009948AE" w:rsidRPr="00B155E3">
        <w:rPr>
          <w:rFonts w:asciiTheme="minorHAnsi" w:hAnsiTheme="minorHAnsi" w:cstheme="minorHAnsi"/>
          <w:sz w:val="24"/>
          <w:szCs w:val="24"/>
        </w:rPr>
        <w:t xml:space="preserve">If a grievance is not handled empathetically and professionally, hostile </w:t>
      </w:r>
      <w:r w:rsidR="006A5C11" w:rsidRPr="00B155E3">
        <w:rPr>
          <w:rFonts w:asciiTheme="minorHAnsi" w:hAnsiTheme="minorHAnsi" w:cstheme="minorHAnsi"/>
          <w:sz w:val="24"/>
          <w:szCs w:val="24"/>
        </w:rPr>
        <w:t xml:space="preserve">situations can occur. Taylor and Woodhams (2022) discuss the politics within a workplace and how </w:t>
      </w:r>
      <w:r w:rsidR="004A7248">
        <w:rPr>
          <w:rFonts w:asciiTheme="minorHAnsi" w:hAnsiTheme="minorHAnsi" w:cstheme="minorHAnsi"/>
          <w:sz w:val="24"/>
          <w:szCs w:val="24"/>
        </w:rPr>
        <w:t>understanding</w:t>
      </w:r>
      <w:r w:rsidR="006A5C11" w:rsidRPr="00B155E3">
        <w:rPr>
          <w:rFonts w:asciiTheme="minorHAnsi" w:hAnsiTheme="minorHAnsi" w:cstheme="minorHAnsi"/>
          <w:sz w:val="24"/>
          <w:szCs w:val="24"/>
        </w:rPr>
        <w:t xml:space="preserve"> </w:t>
      </w:r>
      <w:r w:rsidR="00AF12E6">
        <w:rPr>
          <w:rFonts w:asciiTheme="minorHAnsi" w:hAnsiTheme="minorHAnsi" w:cstheme="minorHAnsi"/>
          <w:sz w:val="24"/>
          <w:szCs w:val="24"/>
        </w:rPr>
        <w:t>employee</w:t>
      </w:r>
      <w:r w:rsidR="006A5C11" w:rsidRPr="00B155E3">
        <w:rPr>
          <w:rFonts w:asciiTheme="minorHAnsi" w:hAnsiTheme="minorHAnsi" w:cstheme="minorHAnsi"/>
          <w:sz w:val="24"/>
          <w:szCs w:val="24"/>
        </w:rPr>
        <w:t xml:space="preserve"> dynamics </w:t>
      </w:r>
      <w:r w:rsidR="004A7248">
        <w:rPr>
          <w:rFonts w:asciiTheme="minorHAnsi" w:hAnsiTheme="minorHAnsi" w:cstheme="minorHAnsi"/>
          <w:sz w:val="24"/>
          <w:szCs w:val="24"/>
        </w:rPr>
        <w:t xml:space="preserve">and relationships </w:t>
      </w:r>
      <w:r w:rsidR="006A5C11" w:rsidRPr="00B155E3">
        <w:rPr>
          <w:rFonts w:asciiTheme="minorHAnsi" w:hAnsiTheme="minorHAnsi" w:cstheme="minorHAnsi"/>
          <w:sz w:val="24"/>
          <w:szCs w:val="24"/>
        </w:rPr>
        <w:t xml:space="preserve">can impact </w:t>
      </w:r>
      <w:r w:rsidR="00B06C8F" w:rsidRPr="00B155E3">
        <w:rPr>
          <w:rFonts w:asciiTheme="minorHAnsi" w:hAnsiTheme="minorHAnsi" w:cstheme="minorHAnsi"/>
          <w:sz w:val="24"/>
          <w:szCs w:val="24"/>
        </w:rPr>
        <w:t>the future of an organisation.</w:t>
      </w:r>
    </w:p>
    <w:p w14:paraId="46999544" w14:textId="568321A9" w:rsidR="000627CB" w:rsidRDefault="00B06C8F" w:rsidP="00AD3C97">
      <w:pPr>
        <w:pStyle w:val="Nornal"/>
        <w:ind w:firstLine="360"/>
        <w:rPr>
          <w:rFonts w:asciiTheme="minorHAnsi" w:hAnsiTheme="minorHAnsi" w:cstheme="minorHAnsi"/>
          <w:sz w:val="24"/>
          <w:szCs w:val="24"/>
        </w:rPr>
      </w:pPr>
      <w:r w:rsidRPr="00B155E3">
        <w:rPr>
          <w:rFonts w:asciiTheme="minorHAnsi" w:hAnsiTheme="minorHAnsi" w:cstheme="minorHAnsi"/>
          <w:sz w:val="24"/>
          <w:szCs w:val="24"/>
        </w:rPr>
        <w:t xml:space="preserve"> </w:t>
      </w:r>
      <w:r w:rsidR="000627CB">
        <w:rPr>
          <w:rFonts w:asciiTheme="minorHAnsi" w:hAnsiTheme="minorHAnsi" w:cstheme="minorHAnsi"/>
          <w:sz w:val="24"/>
          <w:szCs w:val="24"/>
        </w:rPr>
        <w:t>Go Quest m</w:t>
      </w:r>
      <w:r w:rsidRPr="00B155E3">
        <w:rPr>
          <w:rFonts w:asciiTheme="minorHAnsi" w:hAnsiTheme="minorHAnsi" w:cstheme="minorHAnsi"/>
          <w:sz w:val="24"/>
          <w:szCs w:val="24"/>
        </w:rPr>
        <w:t xml:space="preserve">anagers need adequate training to respectfully </w:t>
      </w:r>
      <w:r w:rsidR="00CF3A31" w:rsidRPr="00B155E3">
        <w:rPr>
          <w:rFonts w:asciiTheme="minorHAnsi" w:hAnsiTheme="minorHAnsi" w:cstheme="minorHAnsi"/>
          <w:sz w:val="24"/>
          <w:szCs w:val="24"/>
        </w:rPr>
        <w:t xml:space="preserve">sympathise every grievance brought to them and ensure that all grievances are taken seriously by following </w:t>
      </w:r>
      <w:r w:rsidR="00B155E3" w:rsidRPr="00B155E3">
        <w:rPr>
          <w:rFonts w:asciiTheme="minorHAnsi" w:hAnsiTheme="minorHAnsi" w:cstheme="minorHAnsi"/>
          <w:sz w:val="24"/>
          <w:szCs w:val="24"/>
        </w:rPr>
        <w:t>ACAS (2015) code of disciplinary and grievance procedures.</w:t>
      </w:r>
      <w:r w:rsidR="00BA393A">
        <w:rPr>
          <w:rFonts w:asciiTheme="minorHAnsi" w:hAnsiTheme="minorHAnsi" w:cstheme="minorHAnsi"/>
          <w:sz w:val="24"/>
          <w:szCs w:val="24"/>
        </w:rPr>
        <w:t xml:space="preserve"> Listening to </w:t>
      </w:r>
      <w:r w:rsidR="00BD6443">
        <w:rPr>
          <w:rFonts w:asciiTheme="minorHAnsi" w:hAnsiTheme="minorHAnsi" w:cstheme="minorHAnsi"/>
          <w:sz w:val="24"/>
          <w:szCs w:val="24"/>
        </w:rPr>
        <w:t>the ind</w:t>
      </w:r>
      <w:r w:rsidR="00167EAE">
        <w:rPr>
          <w:rFonts w:asciiTheme="minorHAnsi" w:hAnsiTheme="minorHAnsi" w:cstheme="minorHAnsi"/>
          <w:sz w:val="24"/>
          <w:szCs w:val="24"/>
        </w:rPr>
        <w:t>ivid</w:t>
      </w:r>
      <w:r w:rsidR="00BD6443">
        <w:rPr>
          <w:rFonts w:asciiTheme="minorHAnsi" w:hAnsiTheme="minorHAnsi" w:cstheme="minorHAnsi"/>
          <w:sz w:val="24"/>
          <w:szCs w:val="24"/>
        </w:rPr>
        <w:t>ual without bias and personal discrimination is imperative</w:t>
      </w:r>
      <w:r w:rsidR="009E47BF">
        <w:rPr>
          <w:rFonts w:asciiTheme="minorHAnsi" w:hAnsiTheme="minorHAnsi" w:cstheme="minorHAnsi"/>
          <w:sz w:val="24"/>
          <w:szCs w:val="24"/>
        </w:rPr>
        <w:t>.</w:t>
      </w:r>
      <w:r w:rsidR="00BD6443">
        <w:rPr>
          <w:rFonts w:asciiTheme="minorHAnsi" w:hAnsiTheme="minorHAnsi" w:cstheme="minorHAnsi"/>
          <w:sz w:val="24"/>
          <w:szCs w:val="24"/>
        </w:rPr>
        <w:t xml:space="preserve"> </w:t>
      </w:r>
      <w:r w:rsidR="00AD3C97">
        <w:rPr>
          <w:rFonts w:asciiTheme="minorHAnsi" w:hAnsiTheme="minorHAnsi" w:cstheme="minorHAnsi"/>
          <w:sz w:val="24"/>
          <w:szCs w:val="24"/>
        </w:rPr>
        <w:t xml:space="preserve">Managers must also recognise when informal approaches have failed and formal procedure must take place. </w:t>
      </w:r>
    </w:p>
    <w:p w14:paraId="7CC80163" w14:textId="18B8B7AA" w:rsidR="0078345B" w:rsidRPr="00B155E3" w:rsidRDefault="009E47BF" w:rsidP="00AD3C97">
      <w:pPr>
        <w:pStyle w:val="Nornal"/>
        <w:ind w:firstLine="360"/>
        <w:rPr>
          <w:rFonts w:asciiTheme="minorHAnsi" w:hAnsiTheme="minorHAnsi" w:cstheme="minorHAnsi"/>
          <w:sz w:val="24"/>
          <w:szCs w:val="24"/>
        </w:rPr>
      </w:pPr>
      <w:r>
        <w:rPr>
          <w:rFonts w:asciiTheme="minorHAnsi" w:hAnsiTheme="minorHAnsi" w:cstheme="minorHAnsi"/>
          <w:sz w:val="24"/>
          <w:szCs w:val="24"/>
        </w:rPr>
        <w:t>T</w:t>
      </w:r>
      <w:r w:rsidR="00857B38">
        <w:rPr>
          <w:rFonts w:asciiTheme="minorHAnsi" w:hAnsiTheme="minorHAnsi" w:cstheme="minorHAnsi"/>
          <w:sz w:val="24"/>
          <w:szCs w:val="24"/>
        </w:rPr>
        <w:t xml:space="preserve">he main aim is to </w:t>
      </w:r>
      <w:r>
        <w:rPr>
          <w:rFonts w:asciiTheme="minorHAnsi" w:hAnsiTheme="minorHAnsi" w:cstheme="minorHAnsi"/>
          <w:sz w:val="24"/>
          <w:szCs w:val="24"/>
        </w:rPr>
        <w:t xml:space="preserve">align the </w:t>
      </w:r>
      <w:r w:rsidR="00857B38">
        <w:rPr>
          <w:rFonts w:asciiTheme="minorHAnsi" w:hAnsiTheme="minorHAnsi" w:cstheme="minorHAnsi"/>
          <w:sz w:val="24"/>
          <w:szCs w:val="24"/>
        </w:rPr>
        <w:t xml:space="preserve">organisation’s culture and </w:t>
      </w:r>
      <w:r w:rsidR="000627CB">
        <w:rPr>
          <w:rFonts w:asciiTheme="minorHAnsi" w:hAnsiTheme="minorHAnsi" w:cstheme="minorHAnsi"/>
          <w:sz w:val="24"/>
          <w:szCs w:val="24"/>
        </w:rPr>
        <w:t xml:space="preserve">professional behaviours whilst </w:t>
      </w:r>
      <w:r w:rsidR="00812E09">
        <w:rPr>
          <w:rFonts w:asciiTheme="minorHAnsi" w:hAnsiTheme="minorHAnsi" w:cstheme="minorHAnsi"/>
          <w:sz w:val="24"/>
          <w:szCs w:val="24"/>
        </w:rPr>
        <w:t>valuing the people who work within the organisation</w:t>
      </w:r>
      <w:r w:rsidR="00B76A1C">
        <w:rPr>
          <w:rFonts w:asciiTheme="minorHAnsi" w:hAnsiTheme="minorHAnsi" w:cstheme="minorHAnsi"/>
          <w:sz w:val="24"/>
          <w:szCs w:val="24"/>
        </w:rPr>
        <w:t xml:space="preserve"> to avoid issues</w:t>
      </w:r>
      <w:r w:rsidR="00812E09">
        <w:rPr>
          <w:rFonts w:asciiTheme="minorHAnsi" w:hAnsiTheme="minorHAnsi" w:cstheme="minorHAnsi"/>
          <w:sz w:val="24"/>
          <w:szCs w:val="24"/>
        </w:rPr>
        <w:t xml:space="preserve">. </w:t>
      </w:r>
      <w:r w:rsidR="0078345B">
        <w:rPr>
          <w:rFonts w:asciiTheme="minorHAnsi" w:hAnsiTheme="minorHAnsi" w:cstheme="minorHAnsi"/>
          <w:sz w:val="24"/>
          <w:szCs w:val="24"/>
        </w:rPr>
        <w:t xml:space="preserve">HR professionals </w:t>
      </w:r>
      <w:r w:rsidR="004A7248">
        <w:rPr>
          <w:rFonts w:asciiTheme="minorHAnsi" w:hAnsiTheme="minorHAnsi" w:cstheme="minorHAnsi"/>
          <w:sz w:val="24"/>
          <w:szCs w:val="24"/>
        </w:rPr>
        <w:t xml:space="preserve">should </w:t>
      </w:r>
      <w:r w:rsidR="0078345B">
        <w:rPr>
          <w:rFonts w:asciiTheme="minorHAnsi" w:hAnsiTheme="minorHAnsi" w:cstheme="minorHAnsi"/>
          <w:sz w:val="24"/>
          <w:szCs w:val="24"/>
        </w:rPr>
        <w:t xml:space="preserve">support the targets of an organisation whilst simultaneously empowering the workforce through </w:t>
      </w:r>
      <w:r w:rsidR="00C43A1E">
        <w:rPr>
          <w:rFonts w:asciiTheme="minorHAnsi" w:hAnsiTheme="minorHAnsi" w:cstheme="minorHAnsi"/>
          <w:sz w:val="24"/>
          <w:szCs w:val="24"/>
        </w:rPr>
        <w:t>driving</w:t>
      </w:r>
      <w:r w:rsidR="0078345B">
        <w:rPr>
          <w:rFonts w:asciiTheme="minorHAnsi" w:hAnsiTheme="minorHAnsi" w:cstheme="minorHAnsi"/>
          <w:sz w:val="24"/>
          <w:szCs w:val="24"/>
        </w:rPr>
        <w:t xml:space="preserve"> change and support</w:t>
      </w:r>
      <w:r w:rsidR="00C43A1E">
        <w:rPr>
          <w:rFonts w:asciiTheme="minorHAnsi" w:hAnsiTheme="minorHAnsi" w:cstheme="minorHAnsi"/>
          <w:sz w:val="24"/>
          <w:szCs w:val="24"/>
        </w:rPr>
        <w:t xml:space="preserve"> to influence positively</w:t>
      </w:r>
      <w:r w:rsidR="0078345B">
        <w:rPr>
          <w:rFonts w:asciiTheme="minorHAnsi" w:hAnsiTheme="minorHAnsi" w:cstheme="minorHAnsi"/>
          <w:sz w:val="24"/>
          <w:szCs w:val="24"/>
        </w:rPr>
        <w:t xml:space="preserve"> (</w:t>
      </w:r>
      <w:r w:rsidR="00B76A1C">
        <w:rPr>
          <w:rFonts w:asciiTheme="minorHAnsi" w:hAnsiTheme="minorHAnsi" w:cstheme="minorHAnsi"/>
          <w:sz w:val="24"/>
          <w:szCs w:val="24"/>
        </w:rPr>
        <w:t>Taylor and Woodhams, 2022</w:t>
      </w:r>
      <w:r w:rsidR="0078345B">
        <w:rPr>
          <w:rFonts w:asciiTheme="minorHAnsi" w:hAnsiTheme="minorHAnsi" w:cstheme="minorHAnsi"/>
          <w:sz w:val="24"/>
          <w:szCs w:val="24"/>
        </w:rPr>
        <w:t>).</w:t>
      </w:r>
      <w:r w:rsidR="00AD3C97">
        <w:rPr>
          <w:rFonts w:asciiTheme="minorHAnsi" w:hAnsiTheme="minorHAnsi" w:cstheme="minorHAnsi"/>
          <w:sz w:val="24"/>
          <w:szCs w:val="24"/>
        </w:rPr>
        <w:t xml:space="preserve"> </w:t>
      </w:r>
    </w:p>
    <w:p w14:paraId="398A65E2" w14:textId="4E44240D" w:rsidR="00C83426" w:rsidRDefault="00175598" w:rsidP="00AD3C97">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Communication is key to understanding the employee and </w:t>
      </w:r>
      <w:r w:rsidR="00076131">
        <w:rPr>
          <w:rFonts w:asciiTheme="minorHAnsi" w:hAnsiTheme="minorHAnsi" w:cstheme="minorHAnsi"/>
          <w:sz w:val="24"/>
          <w:szCs w:val="24"/>
        </w:rPr>
        <w:t>creat</w:t>
      </w:r>
      <w:r w:rsidR="006B104D">
        <w:rPr>
          <w:rFonts w:asciiTheme="minorHAnsi" w:hAnsiTheme="minorHAnsi" w:cstheme="minorHAnsi"/>
          <w:sz w:val="24"/>
          <w:szCs w:val="24"/>
        </w:rPr>
        <w:t>ing</w:t>
      </w:r>
      <w:r w:rsidR="00076131">
        <w:rPr>
          <w:rFonts w:asciiTheme="minorHAnsi" w:hAnsiTheme="minorHAnsi" w:cstheme="minorHAnsi"/>
          <w:sz w:val="24"/>
          <w:szCs w:val="24"/>
        </w:rPr>
        <w:t xml:space="preserve"> a safe space where the individual trusts</w:t>
      </w:r>
      <w:r w:rsidR="006B104D">
        <w:rPr>
          <w:rFonts w:asciiTheme="minorHAnsi" w:hAnsiTheme="minorHAnsi" w:cstheme="minorHAnsi"/>
          <w:sz w:val="24"/>
          <w:szCs w:val="24"/>
        </w:rPr>
        <w:t xml:space="preserve"> in</w:t>
      </w:r>
      <w:r w:rsidR="00076131">
        <w:rPr>
          <w:rFonts w:asciiTheme="minorHAnsi" w:hAnsiTheme="minorHAnsi" w:cstheme="minorHAnsi"/>
          <w:sz w:val="24"/>
          <w:szCs w:val="24"/>
        </w:rPr>
        <w:t xml:space="preserve"> the confidential</w:t>
      </w:r>
      <w:r w:rsidR="00A324F8">
        <w:rPr>
          <w:rFonts w:asciiTheme="minorHAnsi" w:hAnsiTheme="minorHAnsi" w:cstheme="minorHAnsi"/>
          <w:sz w:val="24"/>
          <w:szCs w:val="24"/>
        </w:rPr>
        <w:t xml:space="preserve"> conversations avoiding conflict and potential drama triangles </w:t>
      </w:r>
      <w:r w:rsidR="00AF12E6">
        <w:rPr>
          <w:rFonts w:asciiTheme="minorHAnsi" w:hAnsiTheme="minorHAnsi" w:cstheme="minorHAnsi"/>
          <w:sz w:val="24"/>
          <w:szCs w:val="24"/>
        </w:rPr>
        <w:t>(</w:t>
      </w:r>
      <w:r w:rsidR="00A324F8">
        <w:rPr>
          <w:rFonts w:asciiTheme="minorHAnsi" w:hAnsiTheme="minorHAnsi" w:cstheme="minorHAnsi"/>
          <w:sz w:val="24"/>
          <w:szCs w:val="24"/>
        </w:rPr>
        <w:t>Forbes, 2018</w:t>
      </w:r>
      <w:r w:rsidR="00AF12E6">
        <w:rPr>
          <w:rFonts w:asciiTheme="minorHAnsi" w:hAnsiTheme="minorHAnsi" w:cstheme="minorHAnsi"/>
          <w:sz w:val="24"/>
          <w:szCs w:val="24"/>
        </w:rPr>
        <w:t xml:space="preserve">). </w:t>
      </w:r>
      <w:r w:rsidR="00A40E32">
        <w:rPr>
          <w:rFonts w:asciiTheme="minorHAnsi" w:hAnsiTheme="minorHAnsi" w:cstheme="minorHAnsi"/>
          <w:sz w:val="24"/>
          <w:szCs w:val="24"/>
        </w:rPr>
        <w:t xml:space="preserve">55% of </w:t>
      </w:r>
      <w:r w:rsidR="000535B2">
        <w:rPr>
          <w:rFonts w:asciiTheme="minorHAnsi" w:hAnsiTheme="minorHAnsi" w:cstheme="minorHAnsi"/>
          <w:sz w:val="24"/>
          <w:szCs w:val="24"/>
        </w:rPr>
        <w:t xml:space="preserve">communication is through body language therefore </w:t>
      </w:r>
      <w:r w:rsidR="00E07A7C">
        <w:rPr>
          <w:rFonts w:asciiTheme="minorHAnsi" w:hAnsiTheme="minorHAnsi" w:cstheme="minorHAnsi"/>
          <w:sz w:val="24"/>
          <w:szCs w:val="24"/>
        </w:rPr>
        <w:t xml:space="preserve">it is imperative to be open and self-aware to engage with </w:t>
      </w:r>
      <w:r w:rsidR="00415E08">
        <w:rPr>
          <w:rFonts w:asciiTheme="minorHAnsi" w:hAnsiTheme="minorHAnsi" w:cstheme="minorHAnsi"/>
          <w:sz w:val="24"/>
          <w:szCs w:val="24"/>
        </w:rPr>
        <w:t>vulnerable employees (Forbes, 20</w:t>
      </w:r>
      <w:r w:rsidR="005777D6">
        <w:rPr>
          <w:rFonts w:asciiTheme="minorHAnsi" w:hAnsiTheme="minorHAnsi" w:cstheme="minorHAnsi"/>
          <w:sz w:val="24"/>
          <w:szCs w:val="24"/>
        </w:rPr>
        <w:t>20</w:t>
      </w:r>
      <w:r w:rsidR="00415E08">
        <w:rPr>
          <w:rFonts w:asciiTheme="minorHAnsi" w:hAnsiTheme="minorHAnsi" w:cstheme="minorHAnsi"/>
          <w:sz w:val="24"/>
          <w:szCs w:val="24"/>
        </w:rPr>
        <w:t xml:space="preserve">). </w:t>
      </w:r>
      <w:r w:rsidR="006B104D">
        <w:rPr>
          <w:rFonts w:asciiTheme="minorHAnsi" w:hAnsiTheme="minorHAnsi" w:cstheme="minorHAnsi"/>
          <w:sz w:val="24"/>
          <w:szCs w:val="24"/>
        </w:rPr>
        <w:t xml:space="preserve">Through </w:t>
      </w:r>
      <w:r w:rsidR="00337E0F">
        <w:rPr>
          <w:rFonts w:asciiTheme="minorHAnsi" w:hAnsiTheme="minorHAnsi" w:cstheme="minorHAnsi"/>
          <w:sz w:val="24"/>
          <w:szCs w:val="24"/>
        </w:rPr>
        <w:t>evidence-based</w:t>
      </w:r>
      <w:r w:rsidR="006B104D">
        <w:rPr>
          <w:rFonts w:asciiTheme="minorHAnsi" w:hAnsiTheme="minorHAnsi" w:cstheme="minorHAnsi"/>
          <w:sz w:val="24"/>
          <w:szCs w:val="24"/>
        </w:rPr>
        <w:t xml:space="preserve"> practice, a decision can be </w:t>
      </w:r>
      <w:r w:rsidR="00063B79">
        <w:rPr>
          <w:rFonts w:asciiTheme="minorHAnsi" w:hAnsiTheme="minorHAnsi" w:cstheme="minorHAnsi"/>
          <w:sz w:val="24"/>
          <w:szCs w:val="24"/>
        </w:rPr>
        <w:t>made,</w:t>
      </w:r>
      <w:r w:rsidR="006B104D">
        <w:rPr>
          <w:rFonts w:asciiTheme="minorHAnsi" w:hAnsiTheme="minorHAnsi" w:cstheme="minorHAnsi"/>
          <w:sz w:val="24"/>
          <w:szCs w:val="24"/>
        </w:rPr>
        <w:t xml:space="preserve"> and </w:t>
      </w:r>
      <w:r w:rsidR="00337E0F">
        <w:rPr>
          <w:rFonts w:asciiTheme="minorHAnsi" w:hAnsiTheme="minorHAnsi" w:cstheme="minorHAnsi"/>
          <w:sz w:val="24"/>
          <w:szCs w:val="24"/>
        </w:rPr>
        <w:t>the correct disciplinary procedure can be approached.</w:t>
      </w:r>
    </w:p>
    <w:p w14:paraId="792BC435" w14:textId="68AD67A6" w:rsidR="00D87E32" w:rsidRPr="00CA7B1C" w:rsidRDefault="00D87E32" w:rsidP="00CA7B1C">
      <w:pPr>
        <w:rPr>
          <w:rFonts w:cstheme="minorHAnsi"/>
          <w:b/>
          <w:bCs/>
          <w:i/>
          <w:sz w:val="24"/>
          <w:szCs w:val="24"/>
        </w:rPr>
      </w:pPr>
    </w:p>
    <w:p w14:paraId="5303049B" w14:textId="1D692B9C" w:rsidR="000B0C37" w:rsidRPr="002F379D" w:rsidRDefault="00C51982" w:rsidP="002F379D">
      <w:pPr>
        <w:pStyle w:val="ListParagraph"/>
        <w:numPr>
          <w:ilvl w:val="0"/>
          <w:numId w:val="10"/>
        </w:numPr>
        <w:rPr>
          <w:rFonts w:cstheme="minorHAnsi"/>
          <w:b/>
          <w:bCs/>
          <w:i/>
          <w:sz w:val="24"/>
          <w:szCs w:val="24"/>
        </w:rPr>
      </w:pPr>
      <w:r w:rsidRPr="00A51845">
        <w:rPr>
          <w:rFonts w:cstheme="minorHAnsi"/>
          <w:b/>
          <w:bCs/>
          <w:i/>
          <w:sz w:val="24"/>
          <w:szCs w:val="24"/>
        </w:rPr>
        <w:t>Advise on the importance of handling grievances effectively. (AC 3.4)</w:t>
      </w:r>
      <w:r w:rsidR="00CD5B2D">
        <w:rPr>
          <w:rFonts w:cstheme="minorHAnsi"/>
          <w:b/>
          <w:bCs/>
          <w:i/>
          <w:sz w:val="24"/>
          <w:szCs w:val="24"/>
        </w:rPr>
        <w:t xml:space="preserve"> </w:t>
      </w:r>
    </w:p>
    <w:p w14:paraId="4323C04F" w14:textId="6C48E12D" w:rsidR="00C7105B" w:rsidRDefault="00440A96" w:rsidP="00C7105B">
      <w:pPr>
        <w:pStyle w:val="Nornal"/>
        <w:ind w:firstLine="360"/>
        <w:rPr>
          <w:rFonts w:asciiTheme="minorHAnsi" w:hAnsiTheme="minorHAnsi" w:cstheme="minorHAnsi"/>
          <w:sz w:val="24"/>
          <w:szCs w:val="24"/>
        </w:rPr>
      </w:pPr>
      <w:r w:rsidRPr="00A8444D">
        <w:rPr>
          <w:rFonts w:asciiTheme="minorHAnsi" w:hAnsiTheme="minorHAnsi" w:cstheme="minorHAnsi"/>
          <w:sz w:val="24"/>
          <w:szCs w:val="24"/>
        </w:rPr>
        <w:t>Handling grievances in an efficient way is essential for the livelihood of a successful organis</w:t>
      </w:r>
      <w:r w:rsidR="00A8444D" w:rsidRPr="00A8444D">
        <w:rPr>
          <w:rFonts w:asciiTheme="minorHAnsi" w:hAnsiTheme="minorHAnsi" w:cstheme="minorHAnsi"/>
          <w:sz w:val="24"/>
          <w:szCs w:val="24"/>
        </w:rPr>
        <w:t>ation</w:t>
      </w:r>
      <w:r w:rsidR="002F379D">
        <w:rPr>
          <w:rFonts w:asciiTheme="minorHAnsi" w:hAnsiTheme="minorHAnsi" w:cstheme="minorHAnsi"/>
          <w:sz w:val="24"/>
          <w:szCs w:val="24"/>
        </w:rPr>
        <w:t xml:space="preserve"> promoting employee relations</w:t>
      </w:r>
      <w:r w:rsidR="00A8444D" w:rsidRPr="00A8444D">
        <w:rPr>
          <w:rFonts w:asciiTheme="minorHAnsi" w:hAnsiTheme="minorHAnsi" w:cstheme="minorHAnsi"/>
          <w:sz w:val="24"/>
          <w:szCs w:val="24"/>
        </w:rPr>
        <w:t>.</w:t>
      </w:r>
      <w:r w:rsidR="00A8444D">
        <w:rPr>
          <w:rFonts w:asciiTheme="minorHAnsi" w:hAnsiTheme="minorHAnsi" w:cstheme="minorHAnsi"/>
          <w:sz w:val="24"/>
          <w:szCs w:val="24"/>
        </w:rPr>
        <w:t xml:space="preserve"> Without a grievance procedure in place providing clear structures and guidelines for HR professionals and leaders to follow, difficulties may arise (CIPD, 2023e). </w:t>
      </w:r>
      <w:r w:rsidR="00C7105B">
        <w:rPr>
          <w:rFonts w:asciiTheme="minorHAnsi" w:hAnsiTheme="minorHAnsi" w:cstheme="minorHAnsi"/>
          <w:sz w:val="24"/>
          <w:szCs w:val="24"/>
        </w:rPr>
        <w:t>Grievances must be recorded, and correct procedures must be followed to ensure no unfair or biased treatment takes place.</w:t>
      </w:r>
    </w:p>
    <w:p w14:paraId="30754B08" w14:textId="42F3758E" w:rsidR="00C7105B" w:rsidRDefault="00A8444D" w:rsidP="0001442A">
      <w:pPr>
        <w:pStyle w:val="Nornal"/>
        <w:ind w:firstLine="360"/>
        <w:rPr>
          <w:rFonts w:asciiTheme="minorHAnsi" w:hAnsiTheme="minorHAnsi" w:cstheme="minorHAnsi"/>
          <w:sz w:val="24"/>
          <w:szCs w:val="24"/>
        </w:rPr>
      </w:pPr>
      <w:r>
        <w:rPr>
          <w:rFonts w:asciiTheme="minorHAnsi" w:hAnsiTheme="minorHAnsi" w:cstheme="minorHAnsi"/>
          <w:sz w:val="24"/>
          <w:szCs w:val="24"/>
        </w:rPr>
        <w:t>Procedures are in place to ensure everyone is treated fairly and ethically</w:t>
      </w:r>
      <w:r w:rsidR="00C7105B">
        <w:rPr>
          <w:rFonts w:asciiTheme="minorHAnsi" w:hAnsiTheme="minorHAnsi" w:cstheme="minorHAnsi"/>
          <w:sz w:val="24"/>
          <w:szCs w:val="24"/>
        </w:rPr>
        <w:t>,</w:t>
      </w:r>
      <w:r>
        <w:rPr>
          <w:rFonts w:asciiTheme="minorHAnsi" w:hAnsiTheme="minorHAnsi" w:cstheme="minorHAnsi"/>
          <w:sz w:val="24"/>
          <w:szCs w:val="24"/>
        </w:rPr>
        <w:t xml:space="preserve"> complying with current law and the ACAS code of practice (CIPD, 2023e).</w:t>
      </w:r>
      <w:r w:rsidR="00B5063D">
        <w:rPr>
          <w:rFonts w:asciiTheme="minorHAnsi" w:hAnsiTheme="minorHAnsi" w:cstheme="minorHAnsi"/>
          <w:sz w:val="24"/>
          <w:szCs w:val="24"/>
        </w:rPr>
        <w:t xml:space="preserve"> Codes of conduct should be introduced in the onboarding stage and reinforced throughout the employment lifecycle reflecting the culture and core values of the organisation promoting ethical practice to manage employees’ wellbeing (Waite et al., 2021).</w:t>
      </w:r>
    </w:p>
    <w:p w14:paraId="5FFD56E2" w14:textId="77777777" w:rsidR="00331106" w:rsidRDefault="0082574B" w:rsidP="0001442A">
      <w:pPr>
        <w:pStyle w:val="Nornal"/>
        <w:ind w:firstLine="360"/>
        <w:rPr>
          <w:rFonts w:asciiTheme="minorHAnsi" w:hAnsiTheme="minorHAnsi" w:cstheme="minorHAnsi"/>
          <w:sz w:val="24"/>
          <w:szCs w:val="24"/>
        </w:rPr>
      </w:pPr>
      <w:r>
        <w:rPr>
          <w:rFonts w:asciiTheme="minorHAnsi" w:hAnsiTheme="minorHAnsi" w:cstheme="minorHAnsi"/>
          <w:sz w:val="24"/>
          <w:szCs w:val="24"/>
        </w:rPr>
        <w:t>To avoid costly and time-consuming employment tribunals, handling grievances quickly and effectively is vital. When all disputes are handled in a fair and consistent way, further repercussions can be avoided (CIPD, 2023e).</w:t>
      </w:r>
    </w:p>
    <w:p w14:paraId="273AEE1F" w14:textId="214B9A54" w:rsidR="00F75EC1" w:rsidRDefault="00F75EC1" w:rsidP="0001442A">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Before issues such </w:t>
      </w:r>
      <w:r w:rsidRPr="00F75EC1">
        <w:rPr>
          <w:rFonts w:asciiTheme="minorHAnsi" w:hAnsiTheme="minorHAnsi" w:cstheme="minorHAnsi"/>
          <w:sz w:val="24"/>
          <w:szCs w:val="24"/>
        </w:rPr>
        <w:t>capability/performance/conduct get</w:t>
      </w:r>
      <w:r>
        <w:rPr>
          <w:rFonts w:asciiTheme="minorHAnsi" w:hAnsiTheme="minorHAnsi" w:cstheme="minorHAnsi"/>
          <w:sz w:val="24"/>
          <w:szCs w:val="24"/>
        </w:rPr>
        <w:t xml:space="preserve"> to a formal grievance stage, manage</w:t>
      </w:r>
      <w:r w:rsidR="00CA7B1C">
        <w:rPr>
          <w:rFonts w:asciiTheme="minorHAnsi" w:hAnsiTheme="minorHAnsi" w:cstheme="minorHAnsi"/>
          <w:sz w:val="24"/>
          <w:szCs w:val="24"/>
        </w:rPr>
        <w:t>rs</w:t>
      </w:r>
      <w:r>
        <w:rPr>
          <w:rFonts w:asciiTheme="minorHAnsi" w:hAnsiTheme="minorHAnsi" w:cstheme="minorHAnsi"/>
          <w:sz w:val="24"/>
          <w:szCs w:val="24"/>
        </w:rPr>
        <w:t xml:space="preserve"> can ensure staff are supported properly by ensuring training and development in in place. This will improve organisational performance and staff retention (Taylor and Woodhams, 2022).</w:t>
      </w:r>
    </w:p>
    <w:p w14:paraId="14098282" w14:textId="27D3C14D" w:rsidR="002F379D" w:rsidRPr="00A8444D" w:rsidRDefault="00C7105B" w:rsidP="00F75EC1">
      <w:pPr>
        <w:pStyle w:val="Nornal"/>
        <w:ind w:firstLine="360"/>
        <w:rPr>
          <w:rFonts w:asciiTheme="minorHAnsi" w:hAnsiTheme="minorHAnsi" w:cstheme="minorHAnsi"/>
          <w:sz w:val="24"/>
          <w:szCs w:val="24"/>
        </w:rPr>
      </w:pPr>
      <w:r>
        <w:rPr>
          <w:rFonts w:asciiTheme="minorHAnsi" w:hAnsiTheme="minorHAnsi" w:cstheme="minorHAnsi"/>
          <w:sz w:val="24"/>
          <w:szCs w:val="24"/>
        </w:rPr>
        <w:t xml:space="preserve">It is </w:t>
      </w:r>
      <w:r w:rsidR="00F75EC1">
        <w:rPr>
          <w:rFonts w:asciiTheme="minorHAnsi" w:hAnsiTheme="minorHAnsi" w:cstheme="minorHAnsi"/>
          <w:sz w:val="24"/>
          <w:szCs w:val="24"/>
        </w:rPr>
        <w:t>essential</w:t>
      </w:r>
      <w:r>
        <w:rPr>
          <w:rFonts w:asciiTheme="minorHAnsi" w:hAnsiTheme="minorHAnsi" w:cstheme="minorHAnsi"/>
          <w:sz w:val="24"/>
          <w:szCs w:val="24"/>
        </w:rPr>
        <w:t xml:space="preserve"> to consider the effect a grievanc</w:t>
      </w:r>
      <w:r w:rsidR="00F75EC1">
        <w:rPr>
          <w:rFonts w:asciiTheme="minorHAnsi" w:hAnsiTheme="minorHAnsi" w:cstheme="minorHAnsi"/>
          <w:sz w:val="24"/>
          <w:szCs w:val="24"/>
        </w:rPr>
        <w:t xml:space="preserve">e may have on an employee therefore </w:t>
      </w:r>
      <w:r w:rsidR="00CD5B2D">
        <w:rPr>
          <w:rFonts w:asciiTheme="minorHAnsi" w:hAnsiTheme="minorHAnsi" w:cstheme="minorHAnsi"/>
          <w:sz w:val="24"/>
          <w:szCs w:val="24"/>
        </w:rPr>
        <w:t>safeguard</w:t>
      </w:r>
      <w:r w:rsidR="00F75EC1">
        <w:rPr>
          <w:rFonts w:asciiTheme="minorHAnsi" w:hAnsiTheme="minorHAnsi" w:cstheme="minorHAnsi"/>
          <w:sz w:val="24"/>
          <w:szCs w:val="24"/>
        </w:rPr>
        <w:t>ing</w:t>
      </w:r>
      <w:r w:rsidR="00CD5B2D">
        <w:rPr>
          <w:rFonts w:asciiTheme="minorHAnsi" w:hAnsiTheme="minorHAnsi" w:cstheme="minorHAnsi"/>
          <w:sz w:val="24"/>
          <w:szCs w:val="24"/>
        </w:rPr>
        <w:t xml:space="preserve"> the health and wellbeing </w:t>
      </w:r>
      <w:r w:rsidR="00F75EC1">
        <w:rPr>
          <w:rFonts w:asciiTheme="minorHAnsi" w:hAnsiTheme="minorHAnsi" w:cstheme="minorHAnsi"/>
          <w:sz w:val="24"/>
          <w:szCs w:val="24"/>
        </w:rPr>
        <w:t xml:space="preserve">of an employee </w:t>
      </w:r>
      <w:r w:rsidR="00CD5B2D">
        <w:rPr>
          <w:rFonts w:asciiTheme="minorHAnsi" w:hAnsiTheme="minorHAnsi" w:cstheme="minorHAnsi"/>
          <w:sz w:val="24"/>
          <w:szCs w:val="24"/>
        </w:rPr>
        <w:t>is crucial</w:t>
      </w:r>
      <w:r w:rsidR="00F75EC1">
        <w:rPr>
          <w:rFonts w:asciiTheme="minorHAnsi" w:hAnsiTheme="minorHAnsi" w:cstheme="minorHAnsi"/>
          <w:sz w:val="24"/>
          <w:szCs w:val="24"/>
        </w:rPr>
        <w:t xml:space="preserve"> by handling situations sensitively</w:t>
      </w:r>
      <w:r w:rsidR="00CD5B2D">
        <w:rPr>
          <w:rFonts w:asciiTheme="minorHAnsi" w:hAnsiTheme="minorHAnsi" w:cstheme="minorHAnsi"/>
          <w:sz w:val="24"/>
          <w:szCs w:val="24"/>
        </w:rPr>
        <w:t xml:space="preserve"> (CIPD, 2023e).</w:t>
      </w:r>
    </w:p>
    <w:p w14:paraId="34473930" w14:textId="77777777" w:rsidR="000B0C37" w:rsidRPr="00A51845" w:rsidRDefault="000B0C37" w:rsidP="000B0C37">
      <w:pPr>
        <w:pStyle w:val="ListParagraph"/>
        <w:rPr>
          <w:rFonts w:cstheme="minorHAnsi"/>
          <w:b/>
          <w:bCs/>
          <w:i/>
          <w:sz w:val="24"/>
          <w:szCs w:val="24"/>
        </w:rPr>
      </w:pPr>
    </w:p>
    <w:p w14:paraId="041EB77A" w14:textId="3AF32898" w:rsidR="00E37E43" w:rsidRDefault="00C51982" w:rsidP="00E37E43">
      <w:pPr>
        <w:pStyle w:val="ListParagraph"/>
        <w:numPr>
          <w:ilvl w:val="0"/>
          <w:numId w:val="10"/>
        </w:numPr>
        <w:rPr>
          <w:rFonts w:cstheme="minorHAnsi"/>
          <w:b/>
          <w:bCs/>
          <w:i/>
          <w:sz w:val="24"/>
          <w:szCs w:val="24"/>
        </w:rPr>
      </w:pPr>
      <w:r w:rsidRPr="00A51845">
        <w:rPr>
          <w:rFonts w:cstheme="minorHAnsi"/>
          <w:b/>
          <w:bCs/>
          <w:i/>
          <w:sz w:val="24"/>
          <w:szCs w:val="24"/>
        </w:rPr>
        <w:t>Explain the main provisions of collective employment law. (AC 4.1</w:t>
      </w:r>
      <w:r w:rsidR="000F5E91">
        <w:rPr>
          <w:rFonts w:cstheme="minorHAnsi"/>
          <w:b/>
          <w:bCs/>
          <w:i/>
          <w:sz w:val="24"/>
          <w:szCs w:val="24"/>
        </w:rPr>
        <w:t>)</w:t>
      </w:r>
    </w:p>
    <w:p w14:paraId="69B7E0DF" w14:textId="37E35B67" w:rsidR="00CB46DF" w:rsidRDefault="00E37E43" w:rsidP="00CB46DF">
      <w:pPr>
        <w:ind w:firstLine="360"/>
        <w:rPr>
          <w:rFonts w:cstheme="minorHAnsi"/>
          <w:b/>
          <w:bCs/>
          <w:i/>
          <w:sz w:val="24"/>
          <w:szCs w:val="24"/>
        </w:rPr>
      </w:pPr>
      <w:r w:rsidRPr="00E37E43">
        <w:rPr>
          <w:rFonts w:ascii="Calibri" w:eastAsia="Times New Roman" w:hAnsi="Calibri" w:cs="Calibri"/>
          <w:sz w:val="24"/>
          <w:szCs w:val="24"/>
        </w:rPr>
        <w:t xml:space="preserve">Collective employment law is legislation </w:t>
      </w:r>
      <w:r w:rsidR="00B3558D">
        <w:rPr>
          <w:rFonts w:ascii="Calibri" w:eastAsia="Times New Roman" w:hAnsi="Calibri" w:cs="Calibri"/>
          <w:sz w:val="24"/>
          <w:szCs w:val="24"/>
        </w:rPr>
        <w:t xml:space="preserve">surrounding the Trade Union and Labour Relations (Consolidation) Act </w:t>
      </w:r>
      <w:r w:rsidR="00C9495C">
        <w:rPr>
          <w:rFonts w:ascii="Calibri" w:eastAsia="Times New Roman" w:hAnsi="Calibri" w:cs="Calibri"/>
          <w:sz w:val="24"/>
          <w:szCs w:val="24"/>
        </w:rPr>
        <w:t>1992 that</w:t>
      </w:r>
      <w:r w:rsidRPr="00E37E43">
        <w:rPr>
          <w:rFonts w:ascii="Calibri" w:eastAsia="Times New Roman" w:hAnsi="Calibri" w:cs="Calibri"/>
          <w:sz w:val="24"/>
          <w:szCs w:val="24"/>
        </w:rPr>
        <w:t xml:space="preserve"> regulates the relationship between employers and trade unions. Th</w:t>
      </w:r>
      <w:r w:rsidR="00BE42A0">
        <w:rPr>
          <w:rFonts w:ascii="Calibri" w:eastAsia="Times New Roman" w:hAnsi="Calibri" w:cs="Calibri"/>
          <w:sz w:val="24"/>
          <w:szCs w:val="24"/>
        </w:rPr>
        <w:t>e</w:t>
      </w:r>
      <w:r w:rsidRPr="00E37E43">
        <w:rPr>
          <w:rFonts w:ascii="Calibri" w:eastAsia="Times New Roman" w:hAnsi="Calibri" w:cs="Calibri"/>
          <w:sz w:val="24"/>
          <w:szCs w:val="24"/>
        </w:rPr>
        <w:t xml:space="preserve"> legislation </w:t>
      </w:r>
      <w:r w:rsidR="00BE42A0" w:rsidRPr="00E37E43">
        <w:rPr>
          <w:rFonts w:ascii="Calibri" w:eastAsia="Times New Roman" w:hAnsi="Calibri" w:cs="Calibri"/>
          <w:sz w:val="24"/>
          <w:szCs w:val="24"/>
        </w:rPr>
        <w:t>safeguards</w:t>
      </w:r>
      <w:r w:rsidRPr="00E37E43">
        <w:rPr>
          <w:rFonts w:ascii="Calibri" w:eastAsia="Times New Roman" w:hAnsi="Calibri" w:cs="Calibri"/>
          <w:sz w:val="24"/>
          <w:szCs w:val="24"/>
        </w:rPr>
        <w:t xml:space="preserve"> employees’ right to join any trade union of choice </w:t>
      </w:r>
      <w:r w:rsidR="00BE42A0">
        <w:rPr>
          <w:rFonts w:ascii="Calibri" w:eastAsia="Times New Roman" w:hAnsi="Calibri" w:cs="Calibri"/>
          <w:sz w:val="24"/>
          <w:szCs w:val="24"/>
        </w:rPr>
        <w:t>‘</w:t>
      </w:r>
      <w:r w:rsidRPr="00E37E43">
        <w:rPr>
          <w:rFonts w:ascii="Calibri" w:eastAsia="Times New Roman" w:hAnsi="Calibri" w:cs="Calibri"/>
          <w:sz w:val="24"/>
          <w:szCs w:val="24"/>
        </w:rPr>
        <w:t>without fear of employer retaliation</w:t>
      </w:r>
      <w:r w:rsidR="00BE42A0">
        <w:rPr>
          <w:rFonts w:ascii="Calibri" w:eastAsia="Times New Roman" w:hAnsi="Calibri" w:cs="Calibri"/>
          <w:sz w:val="24"/>
          <w:szCs w:val="24"/>
        </w:rPr>
        <w:t>’</w:t>
      </w:r>
      <w:r w:rsidRPr="00E37E43">
        <w:rPr>
          <w:rFonts w:ascii="Calibri" w:eastAsia="Times New Roman" w:hAnsi="Calibri" w:cs="Calibri"/>
          <w:sz w:val="24"/>
          <w:szCs w:val="24"/>
        </w:rPr>
        <w:t xml:space="preserve"> (Oxford Reference, 2021). </w:t>
      </w:r>
    </w:p>
    <w:p w14:paraId="5AD514E4" w14:textId="1F113A3C" w:rsidR="00CB46DF" w:rsidRDefault="00E37E43" w:rsidP="00CB46DF">
      <w:pPr>
        <w:ind w:firstLine="360"/>
        <w:rPr>
          <w:rFonts w:cstheme="minorHAnsi"/>
          <w:b/>
          <w:bCs/>
          <w:i/>
          <w:sz w:val="24"/>
          <w:szCs w:val="24"/>
        </w:rPr>
      </w:pPr>
      <w:r w:rsidRPr="00E37E43">
        <w:rPr>
          <w:rFonts w:ascii="Calibri" w:eastAsia="Times New Roman" w:hAnsi="Calibri" w:cs="Calibri"/>
          <w:sz w:val="24"/>
          <w:szCs w:val="24"/>
        </w:rPr>
        <w:t>Collective agreements exist to allow negotiations of terms and conditions</w:t>
      </w:r>
      <w:r w:rsidR="00BE42A0">
        <w:rPr>
          <w:rFonts w:ascii="Calibri" w:eastAsia="Times New Roman" w:hAnsi="Calibri" w:cs="Calibri"/>
          <w:sz w:val="24"/>
          <w:szCs w:val="24"/>
        </w:rPr>
        <w:t>, for example, of</w:t>
      </w:r>
      <w:r w:rsidRPr="00E37E43">
        <w:rPr>
          <w:rFonts w:ascii="Calibri" w:eastAsia="Times New Roman" w:hAnsi="Calibri" w:cs="Calibri"/>
          <w:sz w:val="24"/>
          <w:szCs w:val="24"/>
        </w:rPr>
        <w:t xml:space="preserve"> pay or working hours between an employer and employees’ representatives e.g. trade unions (Gov UK, no date). A collective agreement is made by multiple trade unions or employers’ associations </w:t>
      </w:r>
      <w:r w:rsidR="00BE42A0" w:rsidRPr="00E37E43">
        <w:rPr>
          <w:rFonts w:ascii="Calibri" w:eastAsia="Times New Roman" w:hAnsi="Calibri" w:cs="Calibri"/>
          <w:sz w:val="24"/>
          <w:szCs w:val="24"/>
        </w:rPr>
        <w:t>developing</w:t>
      </w:r>
      <w:r w:rsidRPr="00E37E43">
        <w:rPr>
          <w:rFonts w:ascii="Calibri" w:eastAsia="Times New Roman" w:hAnsi="Calibri" w:cs="Calibri"/>
          <w:sz w:val="24"/>
          <w:szCs w:val="24"/>
        </w:rPr>
        <w:t xml:space="preserve"> from a collective bargaining process (CIPD, 2024</w:t>
      </w:r>
      <w:r>
        <w:rPr>
          <w:rFonts w:ascii="Calibri" w:eastAsia="Times New Roman" w:hAnsi="Calibri" w:cs="Calibri"/>
          <w:sz w:val="24"/>
          <w:szCs w:val="24"/>
        </w:rPr>
        <w:t>b</w:t>
      </w:r>
      <w:r w:rsidRPr="00E37E43">
        <w:rPr>
          <w:rFonts w:ascii="Calibri" w:eastAsia="Times New Roman" w:hAnsi="Calibri" w:cs="Calibri"/>
          <w:sz w:val="24"/>
          <w:szCs w:val="24"/>
        </w:rPr>
        <w:t xml:space="preserve">).  The terms </w:t>
      </w:r>
      <w:r w:rsidR="00BE42A0">
        <w:rPr>
          <w:rFonts w:ascii="Calibri" w:eastAsia="Times New Roman" w:hAnsi="Calibri" w:cs="Calibri"/>
          <w:sz w:val="24"/>
          <w:szCs w:val="24"/>
        </w:rPr>
        <w:t>may</w:t>
      </w:r>
      <w:r w:rsidRPr="00E37E43">
        <w:rPr>
          <w:rFonts w:ascii="Calibri" w:eastAsia="Times New Roman" w:hAnsi="Calibri" w:cs="Calibri"/>
          <w:sz w:val="24"/>
          <w:szCs w:val="24"/>
        </w:rPr>
        <w:t xml:space="preserve"> </w:t>
      </w:r>
      <w:r w:rsidR="00BE42A0" w:rsidRPr="00E37E43">
        <w:rPr>
          <w:rFonts w:ascii="Calibri" w:eastAsia="Times New Roman" w:hAnsi="Calibri" w:cs="Calibri"/>
          <w:sz w:val="24"/>
          <w:szCs w:val="24"/>
        </w:rPr>
        <w:t>contain</w:t>
      </w:r>
      <w:r w:rsidRPr="00E37E43">
        <w:rPr>
          <w:rFonts w:ascii="Calibri" w:eastAsia="Times New Roman" w:hAnsi="Calibri" w:cs="Calibri"/>
          <w:sz w:val="24"/>
          <w:szCs w:val="24"/>
        </w:rPr>
        <w:t xml:space="preserve"> how negotiations will be arranged, employee</w:t>
      </w:r>
      <w:r w:rsidR="00BE42A0">
        <w:rPr>
          <w:rFonts w:ascii="Calibri" w:eastAsia="Times New Roman" w:hAnsi="Calibri" w:cs="Calibri"/>
          <w:sz w:val="24"/>
          <w:szCs w:val="24"/>
        </w:rPr>
        <w:t xml:space="preserve"> representation</w:t>
      </w:r>
      <w:r w:rsidRPr="00E37E43">
        <w:rPr>
          <w:rFonts w:ascii="Calibri" w:eastAsia="Times New Roman" w:hAnsi="Calibri" w:cs="Calibri"/>
          <w:sz w:val="24"/>
          <w:szCs w:val="24"/>
        </w:rPr>
        <w:t>, and which employees are covered by the agreement. Employers are expected to consult with trade unions during redundancies, TUPE, and other times of change to ensure ethical guidelines are met as per the law.</w:t>
      </w:r>
    </w:p>
    <w:p w14:paraId="4B07C59D" w14:textId="7D55ACDA" w:rsidR="00E37E43" w:rsidRPr="00CB46DF" w:rsidRDefault="00E37E43" w:rsidP="00CB46DF">
      <w:pPr>
        <w:ind w:firstLine="360"/>
        <w:rPr>
          <w:rFonts w:cstheme="minorHAnsi"/>
          <w:b/>
          <w:bCs/>
          <w:i/>
          <w:sz w:val="24"/>
          <w:szCs w:val="24"/>
        </w:rPr>
      </w:pPr>
      <w:r w:rsidRPr="00E37E43">
        <w:rPr>
          <w:rFonts w:ascii="Calibri" w:eastAsia="Times New Roman" w:hAnsi="Calibri" w:cs="Calibri"/>
          <w:sz w:val="24"/>
          <w:szCs w:val="24"/>
        </w:rPr>
        <w:t xml:space="preserve">Through statutory recognition procedures, a trade union can be recognised by an employer for collective bargaining process. A trade union must have at least 21 workers to </w:t>
      </w:r>
      <w:r w:rsidRPr="00E37E43">
        <w:rPr>
          <w:rFonts w:ascii="Calibri" w:eastAsia="Times New Roman" w:hAnsi="Calibri" w:cs="Calibri"/>
          <w:sz w:val="24"/>
          <w:szCs w:val="24"/>
        </w:rPr>
        <w:lastRenderedPageBreak/>
        <w:t xml:space="preserve">request for an application for the Central Arbitration Committee forcing an organisation to recognise the trade union (Unison, 2019).  When action is taken, e.g. picketing, it can be distinguished as official (lawful) or unofficial (unlawful) action by trade union members. </w:t>
      </w:r>
    </w:p>
    <w:p w14:paraId="65491E69" w14:textId="267B0039" w:rsidR="00CB46DF" w:rsidRDefault="00E37E43" w:rsidP="00CB46DF">
      <w:pPr>
        <w:ind w:firstLine="720"/>
        <w:rPr>
          <w:rFonts w:ascii="Calibri" w:eastAsia="Calibri" w:hAnsi="Calibri" w:cs="Calibri"/>
          <w:sz w:val="24"/>
          <w:szCs w:val="24"/>
        </w:rPr>
      </w:pPr>
      <w:r w:rsidRPr="00E37E43">
        <w:rPr>
          <w:rFonts w:ascii="Calibri" w:eastAsia="Calibri" w:hAnsi="Calibri" w:cs="Calibri"/>
          <w:sz w:val="24"/>
          <w:szCs w:val="24"/>
        </w:rPr>
        <w:t xml:space="preserve">The legal enforceability is determined whether terms agreed are legally binding or not and the main objective is to achieve a mutual decision that </w:t>
      </w:r>
      <w:r w:rsidR="00BE42A0">
        <w:rPr>
          <w:rFonts w:ascii="Calibri" w:eastAsia="Calibri" w:hAnsi="Calibri" w:cs="Calibri"/>
          <w:sz w:val="24"/>
          <w:szCs w:val="24"/>
        </w:rPr>
        <w:t>matches with</w:t>
      </w:r>
      <w:r w:rsidRPr="00E37E43">
        <w:rPr>
          <w:rFonts w:ascii="Calibri" w:eastAsia="Calibri" w:hAnsi="Calibri" w:cs="Calibri"/>
          <w:sz w:val="24"/>
          <w:szCs w:val="24"/>
        </w:rPr>
        <w:t xml:space="preserve"> the organisation’s objectives and provide</w:t>
      </w:r>
      <w:r w:rsidR="00BE42A0">
        <w:rPr>
          <w:rFonts w:ascii="Calibri" w:eastAsia="Calibri" w:hAnsi="Calibri" w:cs="Calibri"/>
          <w:sz w:val="24"/>
          <w:szCs w:val="24"/>
        </w:rPr>
        <w:t>s</w:t>
      </w:r>
      <w:r w:rsidRPr="00E37E43">
        <w:rPr>
          <w:rFonts w:ascii="Calibri" w:eastAsia="Calibri" w:hAnsi="Calibri" w:cs="Calibri"/>
          <w:sz w:val="24"/>
          <w:szCs w:val="24"/>
        </w:rPr>
        <w:t xml:space="preserve"> an outcome employees are happy with. (CIPD, 2024</w:t>
      </w:r>
      <w:r>
        <w:rPr>
          <w:rFonts w:ascii="Calibri" w:eastAsia="Calibri" w:hAnsi="Calibri" w:cs="Calibri"/>
          <w:sz w:val="24"/>
          <w:szCs w:val="24"/>
        </w:rPr>
        <w:t>b</w:t>
      </w:r>
      <w:r w:rsidRPr="00E37E43">
        <w:rPr>
          <w:rFonts w:ascii="Calibri" w:eastAsia="Calibri" w:hAnsi="Calibri" w:cs="Calibri"/>
          <w:sz w:val="24"/>
          <w:szCs w:val="24"/>
        </w:rPr>
        <w:t>).</w:t>
      </w:r>
    </w:p>
    <w:p w14:paraId="0F2EACE7" w14:textId="77777777" w:rsidR="00B3558D" w:rsidRDefault="00B3558D" w:rsidP="00CB46DF">
      <w:pPr>
        <w:ind w:firstLine="720"/>
        <w:rPr>
          <w:rFonts w:ascii="Calibri" w:eastAsia="Calibri" w:hAnsi="Calibri" w:cs="Calibri"/>
          <w:sz w:val="24"/>
          <w:szCs w:val="24"/>
        </w:rPr>
      </w:pPr>
    </w:p>
    <w:p w14:paraId="6A61898E" w14:textId="5D34AA42" w:rsidR="00E37E43" w:rsidRPr="00E37E43" w:rsidRDefault="00E37E43" w:rsidP="00E37E43">
      <w:pPr>
        <w:pStyle w:val="Heading1"/>
        <w:numPr>
          <w:ilvl w:val="0"/>
          <w:numId w:val="10"/>
        </w:numPr>
        <w:rPr>
          <w:rFonts w:asciiTheme="minorHAnsi" w:hAnsiTheme="minorHAnsi" w:cstheme="minorHAnsi"/>
          <w:i/>
          <w:sz w:val="24"/>
          <w:szCs w:val="24"/>
        </w:rPr>
      </w:pPr>
      <w:r w:rsidRPr="00E37E43">
        <w:rPr>
          <w:rFonts w:asciiTheme="minorHAnsi" w:hAnsiTheme="minorHAnsi" w:cstheme="minorHAnsi"/>
          <w:i/>
          <w:sz w:val="24"/>
          <w:szCs w:val="24"/>
        </w:rPr>
        <w:t xml:space="preserve">Compare the types of employee bodies, union and non-union forms of employee representation. (AC 4.2) </w:t>
      </w:r>
    </w:p>
    <w:p w14:paraId="3AE6F8DC" w14:textId="47DAB43A" w:rsidR="00E37E43" w:rsidRPr="00262282" w:rsidRDefault="00E37E43" w:rsidP="00313B65">
      <w:pPr>
        <w:ind w:firstLine="720"/>
        <w:rPr>
          <w:sz w:val="24"/>
          <w:szCs w:val="24"/>
        </w:rPr>
      </w:pPr>
      <w:r w:rsidRPr="005E713C">
        <w:rPr>
          <w:sz w:val="24"/>
          <w:szCs w:val="24"/>
        </w:rPr>
        <w:t xml:space="preserve">According to ACAS (no date) it is </w:t>
      </w:r>
      <w:r w:rsidR="00457EB5" w:rsidRPr="005E713C">
        <w:rPr>
          <w:sz w:val="24"/>
          <w:szCs w:val="24"/>
        </w:rPr>
        <w:t>estimated</w:t>
      </w:r>
      <w:r w:rsidRPr="005E713C">
        <w:rPr>
          <w:sz w:val="24"/>
          <w:szCs w:val="24"/>
        </w:rPr>
        <w:t xml:space="preserve"> that half of employee representatives are non-union, with a more restricted consultation approached role than their union counterparts. Union or non-union forms both offer representation where employee voice can be safely heard and discussed. Non-union representation is usually preferred when regarding small individual matters, however more legal matters e.g. redundancy, hold a </w:t>
      </w:r>
      <w:r w:rsidRPr="00262282">
        <w:rPr>
          <w:sz w:val="24"/>
          <w:szCs w:val="24"/>
        </w:rPr>
        <w:t xml:space="preserve">preference for trade union representation (ACAS, no date). </w:t>
      </w:r>
    </w:p>
    <w:p w14:paraId="49E5D574" w14:textId="74BF1020" w:rsidR="00E37E43" w:rsidRPr="00262282" w:rsidRDefault="00E37E43" w:rsidP="00313B65">
      <w:pPr>
        <w:ind w:firstLine="720"/>
        <w:rPr>
          <w:sz w:val="24"/>
          <w:szCs w:val="24"/>
        </w:rPr>
      </w:pPr>
      <w:r w:rsidRPr="00262282">
        <w:rPr>
          <w:sz w:val="24"/>
          <w:szCs w:val="24"/>
        </w:rPr>
        <w:t xml:space="preserve">ICE Regulations (Information and Consultation of Employee Regulations) established in 2005, provides employees with the legal right to request information on organisational topics and consultations. Employers can create employee forums to engage with the workforce to gain understanding of how employees feel </w:t>
      </w:r>
      <w:r w:rsidR="00502365">
        <w:rPr>
          <w:sz w:val="24"/>
          <w:szCs w:val="24"/>
        </w:rPr>
        <w:t xml:space="preserve">and provide support </w:t>
      </w:r>
      <w:r w:rsidRPr="00262282">
        <w:rPr>
          <w:sz w:val="24"/>
          <w:szCs w:val="24"/>
        </w:rPr>
        <w:t>(CIPD, 2023</w:t>
      </w:r>
      <w:r>
        <w:rPr>
          <w:sz w:val="24"/>
          <w:szCs w:val="24"/>
        </w:rPr>
        <w:t>g</w:t>
      </w:r>
      <w:r w:rsidRPr="00262282">
        <w:rPr>
          <w:sz w:val="24"/>
          <w:szCs w:val="24"/>
        </w:rPr>
        <w:t>).</w:t>
      </w:r>
    </w:p>
    <w:p w14:paraId="113AB290" w14:textId="730ECE92" w:rsidR="00E37E43" w:rsidRDefault="00E37E43" w:rsidP="00313B65">
      <w:pPr>
        <w:ind w:firstLine="720"/>
        <w:rPr>
          <w:sz w:val="24"/>
          <w:szCs w:val="24"/>
        </w:rPr>
      </w:pPr>
      <w:r w:rsidRPr="00262282">
        <w:rPr>
          <w:sz w:val="24"/>
          <w:szCs w:val="24"/>
        </w:rPr>
        <w:t>Joint consultation committees have both managers and employees providing employees with the chance to feedback their views and challenges constructively. Once recorded, the organisation can make decisions based on the evidence provided to make changes from the feedback given</w:t>
      </w:r>
      <w:r w:rsidR="00502365">
        <w:rPr>
          <w:sz w:val="24"/>
          <w:szCs w:val="24"/>
        </w:rPr>
        <w:t>, improving communication</w:t>
      </w:r>
      <w:r w:rsidRPr="00262282">
        <w:rPr>
          <w:sz w:val="24"/>
          <w:szCs w:val="24"/>
        </w:rPr>
        <w:t xml:space="preserve"> (ACAS, 2021).</w:t>
      </w:r>
    </w:p>
    <w:p w14:paraId="47E91272" w14:textId="4201709C" w:rsidR="00E37E43" w:rsidRDefault="00E37E43" w:rsidP="00313B65">
      <w:pPr>
        <w:ind w:firstLine="720"/>
        <w:rPr>
          <w:sz w:val="24"/>
          <w:szCs w:val="24"/>
        </w:rPr>
      </w:pPr>
      <w:r w:rsidRPr="005E713C">
        <w:rPr>
          <w:sz w:val="24"/>
          <w:szCs w:val="24"/>
        </w:rPr>
        <w:t>Trade unions are different to the above examples as ‘collective bargaining’ takes place to gain mutual agreements between employer and employee representatives</w:t>
      </w:r>
      <w:r w:rsidR="00502365">
        <w:rPr>
          <w:sz w:val="24"/>
          <w:szCs w:val="24"/>
        </w:rPr>
        <w:t xml:space="preserve"> where they are protected</w:t>
      </w:r>
      <w:r w:rsidRPr="005E713C">
        <w:rPr>
          <w:sz w:val="24"/>
          <w:szCs w:val="24"/>
        </w:rPr>
        <w:t>.  If the terms and conditions change, the agreement becomes legally binding (ACAS, 2021).</w:t>
      </w:r>
    </w:p>
    <w:p w14:paraId="4C7B8D43" w14:textId="77777777" w:rsidR="00502365" w:rsidRPr="005E713C" w:rsidRDefault="00502365" w:rsidP="00313B65">
      <w:pPr>
        <w:ind w:firstLine="720"/>
        <w:rPr>
          <w:sz w:val="24"/>
          <w:szCs w:val="24"/>
        </w:rPr>
      </w:pPr>
    </w:p>
    <w:p w14:paraId="47BBF126" w14:textId="7BA0A707" w:rsidR="00E37E43" w:rsidRPr="000F5E91" w:rsidRDefault="00C51982" w:rsidP="00E37E43">
      <w:pPr>
        <w:pStyle w:val="ListParagraph"/>
        <w:numPr>
          <w:ilvl w:val="0"/>
          <w:numId w:val="10"/>
        </w:numPr>
        <w:rPr>
          <w:rFonts w:cstheme="minorHAnsi"/>
          <w:b/>
          <w:i/>
          <w:sz w:val="24"/>
          <w:szCs w:val="24"/>
        </w:rPr>
      </w:pPr>
      <w:r w:rsidRPr="000F5E91">
        <w:rPr>
          <w:rFonts w:cstheme="minorHAnsi"/>
          <w:b/>
          <w:bCs/>
          <w:i/>
          <w:sz w:val="24"/>
          <w:szCs w:val="24"/>
        </w:rPr>
        <w:t>Evaluate the purpose of collective bargaining and how it works. (AC 4.3)</w:t>
      </w:r>
      <w:r w:rsidR="00CA061B" w:rsidRPr="000F5E91">
        <w:rPr>
          <w:rFonts w:cstheme="minorHAnsi"/>
          <w:b/>
          <w:i/>
          <w:sz w:val="24"/>
          <w:szCs w:val="24"/>
        </w:rPr>
        <w:t xml:space="preserve"> </w:t>
      </w:r>
    </w:p>
    <w:p w14:paraId="101F187F" w14:textId="77777777" w:rsidR="00E37E43" w:rsidRPr="005E713C" w:rsidRDefault="00E37E43" w:rsidP="00313B65">
      <w:pPr>
        <w:pStyle w:val="NoSpacing"/>
        <w:spacing w:after="240"/>
        <w:ind w:firstLine="720"/>
        <w:rPr>
          <w:sz w:val="24"/>
          <w:szCs w:val="24"/>
        </w:rPr>
      </w:pPr>
      <w:r w:rsidRPr="005E713C">
        <w:rPr>
          <w:sz w:val="24"/>
          <w:szCs w:val="24"/>
        </w:rPr>
        <w:t xml:space="preserve">The purpose of collective bargaining is for employees in a defined ‘bargaining unit’ to be able to make negotiations with their employer through their trade unions on topics such as working conditions, pay and annual leave. If this leads to an agreement, it is called a collective agreement (Daniels, 2019). </w:t>
      </w:r>
    </w:p>
    <w:p w14:paraId="13FB83E0" w14:textId="38EF1C24" w:rsidR="00E37E43" w:rsidRPr="005E713C" w:rsidRDefault="00E37E43" w:rsidP="00313B65">
      <w:pPr>
        <w:pStyle w:val="NoSpacing"/>
        <w:spacing w:after="240"/>
        <w:ind w:firstLine="720"/>
        <w:rPr>
          <w:sz w:val="24"/>
          <w:szCs w:val="24"/>
        </w:rPr>
      </w:pPr>
      <w:r w:rsidRPr="005E713C">
        <w:rPr>
          <w:sz w:val="24"/>
          <w:szCs w:val="24"/>
        </w:rPr>
        <w:t xml:space="preserve">Collective bargaining decisions are legally binding and reflect the choices made within the union meetings. Collective employment legislation requires employers to adhere to collective bargaining agreement terms and protects the victimisation of employees when taking part in industrial action. Industrial action enables union members to participate in </w:t>
      </w:r>
      <w:r w:rsidRPr="005E713C">
        <w:rPr>
          <w:sz w:val="24"/>
          <w:szCs w:val="24"/>
        </w:rPr>
        <w:lastRenderedPageBreak/>
        <w:t>positive approaches to improve working conditions by empowering employees without fear of retribution or dismissal (CIPD, 2024</w:t>
      </w:r>
      <w:r>
        <w:rPr>
          <w:sz w:val="24"/>
          <w:szCs w:val="24"/>
        </w:rPr>
        <w:t>b</w:t>
      </w:r>
      <w:r w:rsidRPr="005E713C">
        <w:rPr>
          <w:sz w:val="24"/>
          <w:szCs w:val="24"/>
        </w:rPr>
        <w:t>).</w:t>
      </w:r>
    </w:p>
    <w:p w14:paraId="23755D0A" w14:textId="705C180D" w:rsidR="002B7835" w:rsidRDefault="00E37E43" w:rsidP="00313B65">
      <w:pPr>
        <w:pStyle w:val="NoSpacing"/>
        <w:spacing w:after="240"/>
        <w:ind w:firstLine="720"/>
        <w:rPr>
          <w:sz w:val="24"/>
          <w:szCs w:val="24"/>
        </w:rPr>
      </w:pPr>
      <w:r w:rsidRPr="005E713C">
        <w:rPr>
          <w:sz w:val="24"/>
          <w:szCs w:val="24"/>
        </w:rPr>
        <w:t>Collective bargaining is the most effective way to resolve disputes and raise concerns due to a larger united voice being heard. The process encourages co-operation and trust as it provides a platform for employees to unite and advocate their rights (CIPD, 2024</w:t>
      </w:r>
      <w:r>
        <w:rPr>
          <w:sz w:val="24"/>
          <w:szCs w:val="24"/>
        </w:rPr>
        <w:t>b</w:t>
      </w:r>
      <w:r w:rsidRPr="005E713C">
        <w:rPr>
          <w:sz w:val="24"/>
          <w:szCs w:val="24"/>
        </w:rPr>
        <w:t>). Ensuring good relationships between trade union representatives and management/HR is key to handling productive discussions. Differing viewpoints will arise and it is essential to engage in a partnership approach to avoid time-consuming negotiations, and potential conflict to avoid strikes and cost burdens. Royal Mail dealt with 18 days of strikes in 2022 due to a pay and working conditions dispute creating a challenging period of unrest for the organisation (Webber, 2023). Therefore, to avoid this, negotiating within a constructive compromise capacity to meet in the middle or an intention to persuade the opposing party with purposeful persuasion to comply are successful end results that collective bargaining can generate (CIPD, 2024</w:t>
      </w:r>
      <w:r>
        <w:rPr>
          <w:sz w:val="24"/>
          <w:szCs w:val="24"/>
        </w:rPr>
        <w:t>b</w:t>
      </w:r>
      <w:r w:rsidRPr="005E713C">
        <w:rPr>
          <w:sz w:val="24"/>
          <w:szCs w:val="24"/>
        </w:rPr>
        <w:t>).</w:t>
      </w:r>
    </w:p>
    <w:p w14:paraId="4CD1B704" w14:textId="77777777" w:rsidR="001302AB" w:rsidRDefault="001302AB" w:rsidP="00D8173C">
      <w:pPr>
        <w:pStyle w:val="Nornal"/>
        <w:spacing w:after="0" w:line="240" w:lineRule="auto"/>
        <w:rPr>
          <w:rFonts w:asciiTheme="minorHAnsi" w:hAnsiTheme="minorHAnsi" w:cstheme="minorHAnsi"/>
          <w:color w:val="000000"/>
          <w:sz w:val="24"/>
          <w:szCs w:val="24"/>
          <w:u w:val="single"/>
        </w:rPr>
      </w:pPr>
    </w:p>
    <w:p w14:paraId="1A57F5DD" w14:textId="7E3A6660" w:rsidR="001302AB" w:rsidRPr="008E7075" w:rsidRDefault="001302AB" w:rsidP="008E7075">
      <w:pPr>
        <w:spacing w:after="0"/>
        <w:rPr>
          <w:b/>
          <w:i/>
          <w:sz w:val="24"/>
          <w:szCs w:val="24"/>
          <w:u w:val="single"/>
        </w:rPr>
      </w:pPr>
      <w:r w:rsidRPr="008E7075">
        <w:rPr>
          <w:b/>
          <w:i/>
          <w:sz w:val="24"/>
          <w:szCs w:val="24"/>
          <w:u w:val="single"/>
        </w:rPr>
        <w:t>Bibliography</w:t>
      </w:r>
    </w:p>
    <w:p w14:paraId="21765DD3" w14:textId="54FA1F53" w:rsidR="00C70DD5" w:rsidRPr="00AD3316" w:rsidRDefault="00C70DD5" w:rsidP="008E7075">
      <w:pPr>
        <w:spacing w:after="0"/>
        <w:rPr>
          <w:rFonts w:cstheme="minorHAnsi"/>
          <w:sz w:val="24"/>
          <w:szCs w:val="24"/>
        </w:rPr>
      </w:pPr>
    </w:p>
    <w:p w14:paraId="041BAD80" w14:textId="19E4A36A" w:rsidR="001302AB" w:rsidRPr="00AD3316" w:rsidRDefault="00C70DD5" w:rsidP="008E7075">
      <w:pPr>
        <w:spacing w:after="0"/>
        <w:rPr>
          <w:rFonts w:cstheme="minorHAnsi"/>
          <w:sz w:val="24"/>
          <w:szCs w:val="24"/>
          <w:shd w:val="clear" w:color="auto" w:fill="FFFFFF"/>
        </w:rPr>
      </w:pPr>
      <w:r w:rsidRPr="00AD3316">
        <w:rPr>
          <w:rFonts w:cstheme="minorHAnsi"/>
          <w:sz w:val="24"/>
          <w:szCs w:val="24"/>
          <w:shd w:val="clear" w:color="auto" w:fill="FFFFFF"/>
        </w:rPr>
        <w:t>Armstrong, M. (2020) </w:t>
      </w:r>
      <w:r w:rsidRPr="00AD3316">
        <w:rPr>
          <w:rStyle w:val="Emphasis"/>
          <w:rFonts w:cstheme="minorHAnsi"/>
          <w:sz w:val="24"/>
          <w:szCs w:val="24"/>
          <w:shd w:val="clear" w:color="auto" w:fill="FFFFFF"/>
        </w:rPr>
        <w:t>Armstrong's handbook of strategic human resource management</w:t>
      </w:r>
      <w:r w:rsidRPr="00AD3316">
        <w:rPr>
          <w:rFonts w:cstheme="minorHAnsi"/>
          <w:sz w:val="24"/>
          <w:szCs w:val="24"/>
          <w:shd w:val="clear" w:color="auto" w:fill="FFFFFF"/>
        </w:rPr>
        <w:t>. 7th ed. London: Kogan Page.</w:t>
      </w:r>
    </w:p>
    <w:p w14:paraId="1555CA21" w14:textId="77777777" w:rsidR="00E37E43" w:rsidRPr="00AD3316" w:rsidRDefault="00E37E43" w:rsidP="008E7075">
      <w:pPr>
        <w:spacing w:after="0"/>
        <w:rPr>
          <w:rFonts w:cstheme="minorHAnsi"/>
          <w:sz w:val="24"/>
          <w:szCs w:val="24"/>
          <w:shd w:val="clear" w:color="auto" w:fill="FFFFFF"/>
        </w:rPr>
      </w:pPr>
    </w:p>
    <w:p w14:paraId="5CA2A4F8" w14:textId="651DCE86" w:rsidR="00E37E43" w:rsidRPr="00AD3316" w:rsidRDefault="00E37E43" w:rsidP="008E7075">
      <w:pPr>
        <w:spacing w:after="0"/>
        <w:rPr>
          <w:rFonts w:cstheme="minorHAnsi"/>
          <w:sz w:val="24"/>
          <w:szCs w:val="24"/>
        </w:rPr>
      </w:pPr>
      <w:r w:rsidRPr="00AD3316">
        <w:rPr>
          <w:rFonts w:cstheme="minorHAnsi"/>
          <w:sz w:val="24"/>
          <w:szCs w:val="24"/>
        </w:rPr>
        <w:t xml:space="preserve">ACAS (No Date) </w:t>
      </w:r>
      <w:r w:rsidRPr="00AD3316">
        <w:rPr>
          <w:rFonts w:cstheme="minorHAnsi"/>
          <w:i/>
          <w:iCs/>
          <w:sz w:val="24"/>
          <w:szCs w:val="24"/>
        </w:rPr>
        <w:t>Non-Union Representation in the Workplace</w:t>
      </w:r>
      <w:r w:rsidRPr="00AD3316">
        <w:rPr>
          <w:rFonts w:cstheme="minorHAnsi"/>
          <w:sz w:val="24"/>
          <w:szCs w:val="24"/>
        </w:rPr>
        <w:t xml:space="preserve">. Available at: </w:t>
      </w:r>
      <w:hyperlink r:id="rId8" w:history="1">
        <w:r w:rsidR="00DF306E" w:rsidRPr="00EE0F4C">
          <w:rPr>
            <w:rStyle w:val="Hyperlink"/>
            <w:rFonts w:cstheme="minorHAnsi"/>
            <w:sz w:val="24"/>
            <w:szCs w:val="24"/>
          </w:rPr>
          <w:t xml:space="preserve">https://www.acas.org.uk/sites/default/files/2021-03/non-union-representation-in-the-workplace.pdf </w:t>
        </w:r>
      </w:hyperlink>
      <w:r w:rsidR="00DF306E" w:rsidRPr="00AD3316">
        <w:rPr>
          <w:rFonts w:cstheme="minorHAnsi"/>
          <w:sz w:val="24"/>
          <w:szCs w:val="24"/>
        </w:rPr>
        <w:t xml:space="preserve"> (Accessed: 17 June 2024)</w:t>
      </w:r>
    </w:p>
    <w:p w14:paraId="735DE6E8" w14:textId="77777777" w:rsidR="008E7075" w:rsidRPr="00AD3316" w:rsidRDefault="008E7075" w:rsidP="008E7075">
      <w:pPr>
        <w:spacing w:after="0"/>
        <w:rPr>
          <w:rFonts w:cstheme="minorHAnsi"/>
          <w:sz w:val="24"/>
          <w:szCs w:val="24"/>
          <w:shd w:val="clear" w:color="auto" w:fill="FFFFFF"/>
        </w:rPr>
      </w:pPr>
    </w:p>
    <w:p w14:paraId="0180DCB3" w14:textId="6243F8E9" w:rsidR="001302AB" w:rsidRPr="00AD3316" w:rsidRDefault="001302AB" w:rsidP="008E7075">
      <w:pPr>
        <w:spacing w:after="0"/>
        <w:rPr>
          <w:rFonts w:cstheme="minorHAnsi"/>
          <w:sz w:val="24"/>
          <w:szCs w:val="24"/>
        </w:rPr>
      </w:pPr>
      <w:r w:rsidRPr="00AD3316">
        <w:rPr>
          <w:rFonts w:cstheme="minorHAnsi"/>
          <w:sz w:val="24"/>
          <w:szCs w:val="24"/>
        </w:rPr>
        <w:t>ACAS (</w:t>
      </w:r>
      <w:r w:rsidR="004C31E6" w:rsidRPr="00AD3316">
        <w:rPr>
          <w:rFonts w:cstheme="minorHAnsi"/>
          <w:sz w:val="24"/>
          <w:szCs w:val="24"/>
        </w:rPr>
        <w:t xml:space="preserve">March, </w:t>
      </w:r>
      <w:r w:rsidRPr="00AD3316">
        <w:rPr>
          <w:rFonts w:cstheme="minorHAnsi"/>
          <w:sz w:val="24"/>
          <w:szCs w:val="24"/>
        </w:rPr>
        <w:t xml:space="preserve">2015) </w:t>
      </w:r>
      <w:r w:rsidR="0084183A" w:rsidRPr="00AD3316">
        <w:rPr>
          <w:rFonts w:cstheme="minorHAnsi"/>
          <w:i/>
          <w:sz w:val="24"/>
          <w:szCs w:val="24"/>
        </w:rPr>
        <w:t>ACAS</w:t>
      </w:r>
      <w:r w:rsidRPr="00AD3316">
        <w:rPr>
          <w:rFonts w:cstheme="minorHAnsi"/>
          <w:i/>
          <w:sz w:val="24"/>
          <w:szCs w:val="24"/>
        </w:rPr>
        <w:t xml:space="preserve"> Code of Practice on disciplinary and grievance procedures.</w:t>
      </w:r>
      <w:r w:rsidRPr="00AD3316">
        <w:rPr>
          <w:rFonts w:cstheme="minorHAnsi"/>
          <w:sz w:val="24"/>
          <w:szCs w:val="24"/>
        </w:rPr>
        <w:t xml:space="preserve"> Available at</w:t>
      </w:r>
      <w:hyperlink r:id="rId9" w:history="1">
        <w:r w:rsidRPr="00EE0F4C">
          <w:rPr>
            <w:rStyle w:val="Hyperlink"/>
            <w:rFonts w:cstheme="minorHAnsi"/>
            <w:sz w:val="24"/>
            <w:szCs w:val="24"/>
          </w:rPr>
          <w:t xml:space="preserve">: </w:t>
        </w:r>
        <w:r w:rsidR="00E10F46" w:rsidRPr="00EE0F4C">
          <w:rPr>
            <w:rStyle w:val="Hyperlink"/>
            <w:rFonts w:cstheme="minorHAnsi"/>
            <w:sz w:val="24"/>
            <w:szCs w:val="24"/>
          </w:rPr>
          <w:t>https://www.acas.org.uk/acas-code-of-practice-on-disciplinary-and-grievance-procedures.</w:t>
        </w:r>
      </w:hyperlink>
      <w:r w:rsidR="00E10F46" w:rsidRPr="00AD3316">
        <w:rPr>
          <w:rFonts w:cstheme="minorHAnsi"/>
          <w:sz w:val="24"/>
          <w:szCs w:val="24"/>
        </w:rPr>
        <w:t xml:space="preserve"> </w:t>
      </w:r>
      <w:r w:rsidR="00DF306E" w:rsidRPr="00AD3316">
        <w:rPr>
          <w:rFonts w:cstheme="minorHAnsi"/>
          <w:sz w:val="24"/>
          <w:szCs w:val="24"/>
        </w:rPr>
        <w:t>(Accessed: 11 June 2024)</w:t>
      </w:r>
    </w:p>
    <w:p w14:paraId="6CCBFC5E" w14:textId="77777777" w:rsidR="008E7075" w:rsidRPr="00AD3316" w:rsidRDefault="008E7075" w:rsidP="008E7075">
      <w:pPr>
        <w:spacing w:after="0"/>
        <w:rPr>
          <w:rFonts w:cstheme="minorHAnsi"/>
          <w:sz w:val="24"/>
          <w:szCs w:val="24"/>
        </w:rPr>
      </w:pPr>
    </w:p>
    <w:p w14:paraId="70E39D74" w14:textId="09A220B0" w:rsidR="002B0B84" w:rsidRPr="00AD3316" w:rsidRDefault="002B0B84" w:rsidP="00A43068">
      <w:pPr>
        <w:pStyle w:val="Nornal"/>
        <w:rPr>
          <w:rFonts w:asciiTheme="minorHAnsi" w:hAnsiTheme="minorHAnsi" w:cstheme="minorHAnsi"/>
          <w:sz w:val="24"/>
          <w:szCs w:val="24"/>
          <w:bdr w:val="none" w:sz="0" w:space="0" w:color="auto" w:frame="1"/>
        </w:rPr>
      </w:pPr>
      <w:r w:rsidRPr="00AD3316">
        <w:rPr>
          <w:rFonts w:asciiTheme="minorHAnsi" w:hAnsiTheme="minorHAnsi" w:cstheme="minorHAnsi"/>
          <w:sz w:val="24"/>
          <w:szCs w:val="24"/>
        </w:rPr>
        <w:t xml:space="preserve">ACAS (January, 2023) </w:t>
      </w:r>
      <w:r w:rsidRPr="00AD3316">
        <w:rPr>
          <w:rFonts w:asciiTheme="minorHAnsi" w:hAnsiTheme="minorHAnsi" w:cstheme="minorHAnsi"/>
          <w:i/>
          <w:iCs/>
          <w:sz w:val="24"/>
          <w:szCs w:val="24"/>
          <w:bdr w:val="none" w:sz="0" w:space="0" w:color="auto" w:frame="1"/>
        </w:rPr>
        <w:t xml:space="preserve">Conflict, clashes and calling in Acas. </w:t>
      </w:r>
      <w:r w:rsidRPr="00AD3316">
        <w:rPr>
          <w:rFonts w:asciiTheme="minorHAnsi" w:hAnsiTheme="minorHAnsi" w:cstheme="minorHAnsi"/>
          <w:sz w:val="24"/>
          <w:szCs w:val="24"/>
          <w:bdr w:val="none" w:sz="0" w:space="0" w:color="auto" w:frame="1"/>
        </w:rPr>
        <w:t xml:space="preserve">Available at: </w:t>
      </w:r>
      <w:hyperlink r:id="rId10" w:history="1">
        <w:r w:rsidR="00E37E43" w:rsidRPr="00AD3316">
          <w:rPr>
            <w:rStyle w:val="Hyperlink"/>
            <w:rFonts w:asciiTheme="minorHAnsi" w:hAnsiTheme="minorHAnsi" w:cstheme="minorHAnsi"/>
            <w:sz w:val="24"/>
            <w:szCs w:val="24"/>
          </w:rPr>
          <w:t>https://www.acas.org.uk/conflict-clashes-and-calling-in-acas</w:t>
        </w:r>
      </w:hyperlink>
      <w:r w:rsidR="00AD3316" w:rsidRPr="00AD3316">
        <w:rPr>
          <w:rStyle w:val="Hyperlink"/>
          <w:rFonts w:asciiTheme="minorHAnsi" w:hAnsiTheme="minorHAnsi" w:cstheme="minorHAnsi"/>
          <w:sz w:val="24"/>
          <w:szCs w:val="24"/>
          <w:bdr w:val="none" w:sz="0" w:space="0" w:color="auto" w:frame="1"/>
        </w:rPr>
        <w:t xml:space="preserve"> </w:t>
      </w:r>
      <w:r w:rsidR="00AD3316" w:rsidRPr="00AD3316">
        <w:rPr>
          <w:rFonts w:asciiTheme="minorHAnsi" w:hAnsiTheme="minorHAnsi" w:cstheme="minorHAnsi"/>
          <w:sz w:val="24"/>
          <w:szCs w:val="24"/>
        </w:rPr>
        <w:t>(Accessed: 11 June 2024)</w:t>
      </w:r>
    </w:p>
    <w:p w14:paraId="5CCDC2F1" w14:textId="3A128736" w:rsidR="00E37E43" w:rsidRPr="00AD3316" w:rsidRDefault="00E37E43" w:rsidP="00E37E43">
      <w:pPr>
        <w:spacing w:after="0"/>
        <w:rPr>
          <w:rFonts w:cstheme="minorHAnsi"/>
          <w:sz w:val="24"/>
          <w:szCs w:val="24"/>
        </w:rPr>
      </w:pPr>
      <w:r w:rsidRPr="00AD3316">
        <w:rPr>
          <w:rFonts w:cstheme="minorHAnsi"/>
          <w:color w:val="000000" w:themeColor="text1"/>
          <w:sz w:val="24"/>
          <w:szCs w:val="24"/>
        </w:rPr>
        <w:t xml:space="preserve">ACAS (2021) </w:t>
      </w:r>
      <w:r w:rsidRPr="00AD3316">
        <w:rPr>
          <w:rFonts w:cstheme="minorHAnsi"/>
          <w:i/>
          <w:iCs/>
          <w:color w:val="000000" w:themeColor="text1"/>
          <w:sz w:val="24"/>
          <w:szCs w:val="24"/>
        </w:rPr>
        <w:t xml:space="preserve">Consulting Employees and their representatives </w:t>
      </w:r>
      <w:r w:rsidRPr="00AD3316">
        <w:rPr>
          <w:rFonts w:cstheme="minorHAnsi"/>
          <w:color w:val="000000" w:themeColor="text1"/>
          <w:sz w:val="24"/>
          <w:szCs w:val="24"/>
        </w:rPr>
        <w:t xml:space="preserve">Available at:  </w:t>
      </w:r>
      <w:hyperlink r:id="rId11" w:history="1">
        <w:r w:rsidRPr="00AD3316">
          <w:rPr>
            <w:rStyle w:val="Hyperlink"/>
            <w:rFonts w:cstheme="minorHAnsi"/>
            <w:sz w:val="24"/>
            <w:szCs w:val="24"/>
          </w:rPr>
          <w:t xml:space="preserve">https://www.acas.org.uk/consulting-employees </w:t>
        </w:r>
      </w:hyperlink>
      <w:r w:rsidR="00DF306E" w:rsidRPr="00AD3316">
        <w:rPr>
          <w:rStyle w:val="Hyperlink"/>
          <w:rFonts w:cstheme="minorHAnsi"/>
          <w:sz w:val="24"/>
          <w:szCs w:val="24"/>
        </w:rPr>
        <w:t xml:space="preserve"> </w:t>
      </w:r>
      <w:r w:rsidR="00DF306E" w:rsidRPr="00AD3316">
        <w:rPr>
          <w:rFonts w:cstheme="minorHAnsi"/>
          <w:sz w:val="24"/>
          <w:szCs w:val="24"/>
        </w:rPr>
        <w:t>(Accessed: 17 June 2024)</w:t>
      </w:r>
    </w:p>
    <w:p w14:paraId="7F9D60E7" w14:textId="77777777" w:rsidR="00E37E43" w:rsidRPr="00AD3316" w:rsidRDefault="00E37E43" w:rsidP="00E37E43">
      <w:pPr>
        <w:spacing w:after="0"/>
        <w:rPr>
          <w:rFonts w:cstheme="minorHAnsi"/>
          <w:b/>
          <w:bCs/>
          <w:color w:val="000000" w:themeColor="text1"/>
          <w:sz w:val="24"/>
          <w:szCs w:val="24"/>
        </w:rPr>
      </w:pPr>
    </w:p>
    <w:p w14:paraId="4D9D0B6C" w14:textId="591C148B" w:rsidR="00E10F46" w:rsidRPr="00AD3316" w:rsidRDefault="00E10F46" w:rsidP="008E7075">
      <w:pPr>
        <w:spacing w:after="0"/>
        <w:rPr>
          <w:rFonts w:cstheme="minorHAnsi"/>
          <w:sz w:val="24"/>
          <w:szCs w:val="24"/>
        </w:rPr>
      </w:pPr>
      <w:r w:rsidRPr="00AD3316">
        <w:rPr>
          <w:rFonts w:cstheme="minorHAnsi"/>
          <w:sz w:val="24"/>
          <w:szCs w:val="24"/>
        </w:rPr>
        <w:t xml:space="preserve">ACAS (July, 2022) </w:t>
      </w:r>
      <w:r w:rsidRPr="00AD3316">
        <w:rPr>
          <w:rFonts w:cstheme="minorHAnsi"/>
          <w:i/>
          <w:sz w:val="24"/>
          <w:szCs w:val="24"/>
        </w:rPr>
        <w:t>Dispute Resolution.</w:t>
      </w:r>
      <w:r w:rsidRPr="00AD3316">
        <w:rPr>
          <w:rFonts w:cstheme="minorHAnsi"/>
          <w:sz w:val="24"/>
          <w:szCs w:val="24"/>
        </w:rPr>
        <w:t xml:space="preserve"> Available at: </w:t>
      </w:r>
      <w:hyperlink r:id="rId12" w:history="1">
        <w:r w:rsidR="00A633A8" w:rsidRPr="00AD3316">
          <w:rPr>
            <w:rStyle w:val="Hyperlink"/>
            <w:rFonts w:cstheme="minorHAnsi"/>
            <w:sz w:val="24"/>
            <w:szCs w:val="24"/>
          </w:rPr>
          <w:t xml:space="preserve">https://www.acas.org.uk/dispute-resolution </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77584B05" w14:textId="77777777" w:rsidR="00A633A8" w:rsidRPr="00AD3316" w:rsidRDefault="00A633A8" w:rsidP="008E7075">
      <w:pPr>
        <w:spacing w:after="0"/>
        <w:rPr>
          <w:rFonts w:cstheme="minorHAnsi"/>
          <w:sz w:val="24"/>
          <w:szCs w:val="24"/>
        </w:rPr>
      </w:pPr>
    </w:p>
    <w:p w14:paraId="3F7C43C1" w14:textId="248CC647" w:rsidR="00A633A8" w:rsidRDefault="00A633A8" w:rsidP="008E7075">
      <w:pPr>
        <w:spacing w:after="0"/>
        <w:rPr>
          <w:rFonts w:cstheme="minorHAnsi"/>
          <w:sz w:val="24"/>
          <w:szCs w:val="24"/>
        </w:rPr>
      </w:pPr>
      <w:r w:rsidRPr="00AD3316">
        <w:rPr>
          <w:rFonts w:cstheme="minorHAnsi"/>
          <w:sz w:val="24"/>
          <w:szCs w:val="24"/>
        </w:rPr>
        <w:t xml:space="preserve">ACAS (July, 2022b) </w:t>
      </w:r>
      <w:r w:rsidRPr="00AD3316">
        <w:rPr>
          <w:rFonts w:cstheme="minorHAnsi"/>
          <w:i/>
          <w:iCs/>
          <w:sz w:val="24"/>
          <w:szCs w:val="24"/>
        </w:rPr>
        <w:t>Unfair dismissal – Dismissals – ACAS.</w:t>
      </w:r>
      <w:r w:rsidRPr="00AD3316">
        <w:rPr>
          <w:rFonts w:cstheme="minorHAnsi"/>
          <w:sz w:val="24"/>
          <w:szCs w:val="24"/>
        </w:rPr>
        <w:t xml:space="preserve"> Available at: </w:t>
      </w:r>
      <w:hyperlink r:id="rId13" w:anchor=":~:text=The%20fair%20procedure%20must%20follow%20the%20Acas%20Code,Code%20of%20Practice%20to%20inform%20the%20fair%20procedure." w:history="1">
        <w:r w:rsidRPr="00AD3316">
          <w:rPr>
            <w:rStyle w:val="Hyperlink"/>
            <w:rFonts w:cstheme="minorHAnsi"/>
            <w:sz w:val="24"/>
            <w:szCs w:val="24"/>
          </w:rPr>
          <w:t>https://www.acas.org.uk/dismissals/unfair-dismissal#:~:text=The%20fair%20procedure%20must%20follow%20the%20Acas%20Code,Code%20of%20Practice%20to%20inform%20the%20fair%20procedure.</w:t>
        </w:r>
      </w:hyperlink>
      <w:r w:rsidRPr="00AD3316">
        <w:rPr>
          <w:rFonts w:cstheme="minorHAnsi"/>
          <w:sz w:val="24"/>
          <w:szCs w:val="24"/>
        </w:rPr>
        <w:t xml:space="preserve"> </w:t>
      </w:r>
      <w:r w:rsidR="00DF306E" w:rsidRPr="00AD3316">
        <w:rPr>
          <w:rFonts w:cstheme="minorHAnsi"/>
          <w:sz w:val="24"/>
          <w:szCs w:val="24"/>
        </w:rPr>
        <w:t>(Accessed: 14 June 2024)</w:t>
      </w:r>
    </w:p>
    <w:p w14:paraId="18EC234E" w14:textId="77777777" w:rsidR="005E225C" w:rsidRDefault="005E225C" w:rsidP="008E7075">
      <w:pPr>
        <w:spacing w:after="0"/>
        <w:rPr>
          <w:rFonts w:cstheme="minorHAnsi"/>
          <w:sz w:val="24"/>
          <w:szCs w:val="24"/>
        </w:rPr>
      </w:pPr>
    </w:p>
    <w:p w14:paraId="175FBF12" w14:textId="3FB79A32" w:rsidR="005E225C" w:rsidRPr="00A916C7" w:rsidRDefault="005E225C" w:rsidP="008E7075">
      <w:pPr>
        <w:spacing w:after="0"/>
        <w:rPr>
          <w:rFonts w:cstheme="minorHAnsi"/>
          <w:sz w:val="24"/>
          <w:szCs w:val="24"/>
        </w:rPr>
      </w:pPr>
      <w:r w:rsidRPr="00A916C7">
        <w:rPr>
          <w:rFonts w:cstheme="minorHAnsi"/>
          <w:sz w:val="24"/>
          <w:szCs w:val="24"/>
        </w:rPr>
        <w:lastRenderedPageBreak/>
        <w:t>ACAS</w:t>
      </w:r>
      <w:r w:rsidR="00A916C7" w:rsidRPr="00A916C7">
        <w:rPr>
          <w:rFonts w:cstheme="minorHAnsi"/>
          <w:sz w:val="24"/>
          <w:szCs w:val="24"/>
        </w:rPr>
        <w:t xml:space="preserve"> (October, 2022</w:t>
      </w:r>
      <w:r w:rsidR="00A916C7">
        <w:rPr>
          <w:rFonts w:cstheme="minorHAnsi"/>
          <w:sz w:val="24"/>
          <w:szCs w:val="24"/>
        </w:rPr>
        <w:t>c</w:t>
      </w:r>
      <w:r w:rsidR="00A916C7" w:rsidRPr="00A916C7">
        <w:rPr>
          <w:rFonts w:cstheme="minorHAnsi"/>
          <w:sz w:val="24"/>
          <w:szCs w:val="24"/>
        </w:rPr>
        <w:t xml:space="preserve">) </w:t>
      </w:r>
      <w:r w:rsidR="00A916C7" w:rsidRPr="00A916C7">
        <w:rPr>
          <w:rFonts w:cstheme="minorHAnsi"/>
          <w:i/>
          <w:iCs/>
          <w:sz w:val="24"/>
          <w:szCs w:val="24"/>
        </w:rPr>
        <w:t>Job security, pay, flexible working and work relationships are the top reasons for employees to stay in their jobs.</w:t>
      </w:r>
      <w:r w:rsidR="00A916C7" w:rsidRPr="00A916C7">
        <w:rPr>
          <w:rFonts w:cstheme="minorHAnsi"/>
          <w:sz w:val="24"/>
          <w:szCs w:val="24"/>
        </w:rPr>
        <w:t xml:space="preserve"> Available at: </w:t>
      </w:r>
      <w:hyperlink r:id="rId14" w:history="1">
        <w:r w:rsidR="00A916C7" w:rsidRPr="00A916C7">
          <w:rPr>
            <w:rStyle w:val="Hyperlink"/>
            <w:rFonts w:cstheme="minorHAnsi"/>
            <w:sz w:val="24"/>
            <w:szCs w:val="24"/>
          </w:rPr>
          <w:t>https://www.acas.org.uk/job-security-pay-flexible-working-and-work-relationships-are-the-top-reasons-for-employees-to-stay</w:t>
        </w:r>
      </w:hyperlink>
      <w:r w:rsidR="00A916C7" w:rsidRPr="00A916C7">
        <w:rPr>
          <w:rFonts w:cstheme="minorHAnsi"/>
          <w:sz w:val="24"/>
          <w:szCs w:val="24"/>
        </w:rPr>
        <w:t xml:space="preserve"> (Accessed: 27 June 2024)</w:t>
      </w:r>
    </w:p>
    <w:p w14:paraId="3E068B3C" w14:textId="77777777" w:rsidR="008E7075" w:rsidRPr="00AD3316" w:rsidRDefault="008E7075" w:rsidP="008E7075">
      <w:pPr>
        <w:spacing w:after="0"/>
        <w:rPr>
          <w:rFonts w:cstheme="minorHAnsi"/>
          <w:sz w:val="24"/>
          <w:szCs w:val="24"/>
        </w:rPr>
      </w:pPr>
    </w:p>
    <w:p w14:paraId="4C460189" w14:textId="7B136F66" w:rsidR="001302AB" w:rsidRPr="00AD3316" w:rsidRDefault="001302AB" w:rsidP="008E7075">
      <w:pPr>
        <w:spacing w:after="0"/>
        <w:rPr>
          <w:rFonts w:cstheme="minorHAnsi"/>
          <w:sz w:val="24"/>
          <w:szCs w:val="24"/>
        </w:rPr>
      </w:pPr>
      <w:r w:rsidRPr="00AD3316">
        <w:rPr>
          <w:rFonts w:cstheme="minorHAnsi"/>
          <w:sz w:val="24"/>
          <w:szCs w:val="24"/>
        </w:rPr>
        <w:t>ACAS (</w:t>
      </w:r>
      <w:r w:rsidR="004C31E6" w:rsidRPr="00AD3316">
        <w:rPr>
          <w:rFonts w:cstheme="minorHAnsi"/>
          <w:sz w:val="24"/>
          <w:szCs w:val="24"/>
        </w:rPr>
        <w:t xml:space="preserve">March, </w:t>
      </w:r>
      <w:r w:rsidRPr="00AD3316">
        <w:rPr>
          <w:rFonts w:cstheme="minorHAnsi"/>
          <w:sz w:val="24"/>
          <w:szCs w:val="24"/>
        </w:rPr>
        <w:t xml:space="preserve">2024) </w:t>
      </w:r>
      <w:r w:rsidRPr="00AD3316">
        <w:rPr>
          <w:rFonts w:cstheme="minorHAnsi"/>
          <w:i/>
          <w:iCs/>
          <w:sz w:val="24"/>
          <w:szCs w:val="24"/>
        </w:rPr>
        <w:t>Strikes and industrial action: The law on industrial action</w:t>
      </w:r>
      <w:r w:rsidRPr="00AD3316">
        <w:rPr>
          <w:rFonts w:cstheme="minorHAnsi"/>
          <w:sz w:val="24"/>
          <w:szCs w:val="24"/>
        </w:rPr>
        <w:t xml:space="preserve">. Available at: </w:t>
      </w:r>
      <w:hyperlink r:id="rId15" w:history="1">
        <w:r w:rsidR="003D6772" w:rsidRPr="00AD3316">
          <w:rPr>
            <w:rStyle w:val="Hyperlink"/>
            <w:rFonts w:cstheme="minorHAnsi"/>
            <w:sz w:val="24"/>
            <w:szCs w:val="24"/>
          </w:rPr>
          <w:t xml:space="preserve">https://www.acas.org.uk/strikes-and-industrial-action. </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2483CAFF" w14:textId="77777777" w:rsidR="008E7075" w:rsidRPr="00AD3316" w:rsidRDefault="008E7075" w:rsidP="008E7075">
      <w:pPr>
        <w:spacing w:after="0"/>
        <w:rPr>
          <w:rFonts w:cstheme="minorHAnsi"/>
          <w:sz w:val="24"/>
          <w:szCs w:val="24"/>
        </w:rPr>
      </w:pPr>
    </w:p>
    <w:p w14:paraId="5CB24FDF" w14:textId="2200B8B9" w:rsidR="00DF306E" w:rsidRPr="00AD3316" w:rsidRDefault="003D6772" w:rsidP="008E7075">
      <w:pPr>
        <w:spacing w:after="0"/>
        <w:rPr>
          <w:rFonts w:cstheme="minorHAnsi"/>
          <w:color w:val="0563C1" w:themeColor="hyperlink"/>
          <w:sz w:val="24"/>
          <w:szCs w:val="24"/>
          <w:u w:val="single"/>
        </w:rPr>
      </w:pPr>
      <w:r w:rsidRPr="00AD3316">
        <w:rPr>
          <w:rFonts w:cstheme="minorHAnsi"/>
          <w:sz w:val="24"/>
          <w:szCs w:val="24"/>
        </w:rPr>
        <w:t xml:space="preserve">ACAS (March, 2024b) </w:t>
      </w:r>
      <w:r w:rsidRPr="00AD3316">
        <w:rPr>
          <w:rFonts w:cstheme="minorHAnsi"/>
          <w:i/>
          <w:sz w:val="24"/>
          <w:szCs w:val="24"/>
        </w:rPr>
        <w:t>Dispute in the workplace: a story of change and complexity</w:t>
      </w:r>
      <w:r w:rsidRPr="00AD3316">
        <w:rPr>
          <w:rFonts w:cstheme="minorHAnsi"/>
          <w:sz w:val="24"/>
          <w:szCs w:val="24"/>
        </w:rPr>
        <w:t xml:space="preserve">. Available at: </w:t>
      </w:r>
      <w:hyperlink r:id="rId16" w:history="1">
        <w:r w:rsidR="0090172A" w:rsidRPr="00AD3316">
          <w:rPr>
            <w:rStyle w:val="Hyperlink"/>
            <w:rFonts w:cstheme="minorHAnsi"/>
            <w:sz w:val="24"/>
            <w:szCs w:val="24"/>
          </w:rPr>
          <w:t xml:space="preserve">https://www.acas.org.uk/dispute-in-the-workplace-a-story-of-change-and-complexity </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2B2348C9" w14:textId="72B1269C" w:rsidR="0090172A" w:rsidRPr="00AD3316" w:rsidRDefault="0090172A" w:rsidP="008E7075">
      <w:pPr>
        <w:spacing w:after="0"/>
        <w:rPr>
          <w:rFonts w:cstheme="minorHAnsi"/>
          <w:sz w:val="24"/>
          <w:szCs w:val="24"/>
        </w:rPr>
      </w:pPr>
    </w:p>
    <w:p w14:paraId="0CF282C0" w14:textId="6E3DEC2D" w:rsidR="0090172A" w:rsidRPr="00AD3316" w:rsidRDefault="0090172A" w:rsidP="008E7075">
      <w:pPr>
        <w:spacing w:after="0"/>
        <w:rPr>
          <w:rFonts w:cstheme="minorHAnsi"/>
          <w:sz w:val="24"/>
          <w:szCs w:val="24"/>
        </w:rPr>
      </w:pPr>
      <w:r w:rsidRPr="00AD3316">
        <w:rPr>
          <w:rFonts w:cstheme="minorHAnsi"/>
          <w:sz w:val="24"/>
          <w:szCs w:val="24"/>
        </w:rPr>
        <w:t>ACAS (May, 2024</w:t>
      </w:r>
      <w:r w:rsidR="00AD6602" w:rsidRPr="00AD3316">
        <w:rPr>
          <w:rFonts w:cstheme="minorHAnsi"/>
          <w:sz w:val="24"/>
          <w:szCs w:val="24"/>
        </w:rPr>
        <w:t>c</w:t>
      </w:r>
      <w:r w:rsidRPr="00AD3316">
        <w:rPr>
          <w:rFonts w:cstheme="minorHAnsi"/>
          <w:sz w:val="24"/>
          <w:szCs w:val="24"/>
        </w:rPr>
        <w:t xml:space="preserve">) </w:t>
      </w:r>
      <w:r w:rsidRPr="00AD3316">
        <w:rPr>
          <w:rFonts w:cstheme="minorHAnsi"/>
          <w:i/>
          <w:iCs/>
          <w:sz w:val="24"/>
          <w:szCs w:val="24"/>
        </w:rPr>
        <w:t>Step 1: Understanding the options – Formal grievance procedure.</w:t>
      </w:r>
      <w:r w:rsidRPr="00AD3316">
        <w:rPr>
          <w:rFonts w:cstheme="minorHAnsi"/>
          <w:sz w:val="24"/>
          <w:szCs w:val="24"/>
        </w:rPr>
        <w:t xml:space="preserve"> Available at: </w:t>
      </w:r>
      <w:hyperlink r:id="rId17" w:history="1">
        <w:r w:rsidRPr="00AD3316">
          <w:rPr>
            <w:rStyle w:val="Hyperlink"/>
            <w:rFonts w:cstheme="minorHAnsi"/>
            <w:sz w:val="24"/>
            <w:szCs w:val="24"/>
          </w:rPr>
          <w:t>https://www.acas.org.uk/grievance-procedure-step-by-step</w:t>
        </w:r>
      </w:hyperlink>
      <w:r w:rsidRPr="00AD3316">
        <w:rPr>
          <w:rFonts w:cstheme="minorHAnsi"/>
          <w:sz w:val="24"/>
          <w:szCs w:val="24"/>
        </w:rPr>
        <w:t xml:space="preserve"> </w:t>
      </w:r>
      <w:r w:rsidR="00DF306E" w:rsidRPr="00AD3316">
        <w:rPr>
          <w:rFonts w:cstheme="minorHAnsi"/>
          <w:sz w:val="24"/>
          <w:szCs w:val="24"/>
        </w:rPr>
        <w:t>(Accessed: 14 June 2024)</w:t>
      </w:r>
    </w:p>
    <w:p w14:paraId="01AD87B7" w14:textId="6C22D297" w:rsidR="008E7075" w:rsidRDefault="008E7075" w:rsidP="008E7075">
      <w:pPr>
        <w:spacing w:after="0"/>
        <w:rPr>
          <w:rFonts w:cstheme="minorHAnsi"/>
          <w:sz w:val="24"/>
          <w:szCs w:val="24"/>
        </w:rPr>
      </w:pPr>
    </w:p>
    <w:p w14:paraId="0EF5CCCA" w14:textId="63EC6C5B" w:rsidR="002F5986" w:rsidRDefault="002F5986" w:rsidP="008E7075">
      <w:pPr>
        <w:spacing w:after="0"/>
        <w:rPr>
          <w:rFonts w:cstheme="minorHAnsi"/>
          <w:sz w:val="24"/>
          <w:szCs w:val="24"/>
        </w:rPr>
      </w:pPr>
      <w:r>
        <w:rPr>
          <w:rFonts w:cstheme="minorHAnsi"/>
          <w:sz w:val="24"/>
          <w:szCs w:val="24"/>
        </w:rPr>
        <w:t>BBC (February, 2023)</w:t>
      </w:r>
      <w:r w:rsidR="00CB1EC0">
        <w:rPr>
          <w:rFonts w:cstheme="minorHAnsi"/>
          <w:sz w:val="24"/>
          <w:szCs w:val="24"/>
        </w:rPr>
        <w:t xml:space="preserve"> </w:t>
      </w:r>
      <w:r w:rsidR="00CB1EC0" w:rsidRPr="00CB1EC0">
        <w:rPr>
          <w:rFonts w:cstheme="minorHAnsi"/>
          <w:i/>
          <w:sz w:val="24"/>
          <w:szCs w:val="24"/>
        </w:rPr>
        <w:t>What does work-life balance mean in a changed work world?</w:t>
      </w:r>
      <w:r>
        <w:rPr>
          <w:rFonts w:cstheme="minorHAnsi"/>
          <w:sz w:val="24"/>
          <w:szCs w:val="24"/>
        </w:rPr>
        <w:t xml:space="preserve"> Available at: </w:t>
      </w:r>
      <w:hyperlink r:id="rId18" w:history="1">
        <w:r w:rsidR="00CB1EC0" w:rsidRPr="00C63CC7">
          <w:rPr>
            <w:rStyle w:val="Hyperlink"/>
            <w:rFonts w:cstheme="minorHAnsi"/>
            <w:sz w:val="24"/>
            <w:szCs w:val="24"/>
          </w:rPr>
          <w:t>https://www.bbc.com/worklife/article/20230227-what-does-work-life-balance-mean-in-a-changed-work-world</w:t>
        </w:r>
      </w:hyperlink>
      <w:r w:rsidR="00CB1EC0">
        <w:rPr>
          <w:rFonts w:cstheme="minorHAnsi"/>
          <w:sz w:val="24"/>
          <w:szCs w:val="24"/>
        </w:rPr>
        <w:t xml:space="preserve">  (Accessed: 24 June 2024)</w:t>
      </w:r>
    </w:p>
    <w:p w14:paraId="0005DA9F" w14:textId="77777777" w:rsidR="000F5E91" w:rsidRPr="00AD3316" w:rsidRDefault="000F5E91" w:rsidP="008E7075">
      <w:pPr>
        <w:spacing w:after="0"/>
        <w:rPr>
          <w:rFonts w:cstheme="minorHAnsi"/>
          <w:sz w:val="24"/>
          <w:szCs w:val="24"/>
        </w:rPr>
      </w:pPr>
    </w:p>
    <w:p w14:paraId="3A5E63DB" w14:textId="17F1BD12" w:rsidR="001302AB" w:rsidRPr="00AD3316" w:rsidRDefault="004233A2" w:rsidP="008E7075">
      <w:pPr>
        <w:spacing w:after="0"/>
        <w:rPr>
          <w:rStyle w:val="Hyperlink"/>
          <w:rFonts w:cstheme="minorHAnsi"/>
          <w:sz w:val="24"/>
          <w:szCs w:val="24"/>
        </w:rPr>
      </w:pPr>
      <w:r w:rsidRPr="00AD3316">
        <w:rPr>
          <w:rFonts w:cstheme="minorHAnsi"/>
          <w:sz w:val="24"/>
          <w:szCs w:val="24"/>
        </w:rPr>
        <w:t xml:space="preserve">Boxall, P. and Purcell, J. (2003) ‘Strategy and Human Resource Management’, </w:t>
      </w:r>
      <w:r w:rsidRPr="00AD3316">
        <w:rPr>
          <w:rFonts w:cstheme="minorHAnsi"/>
          <w:i/>
          <w:sz w:val="24"/>
          <w:szCs w:val="24"/>
        </w:rPr>
        <w:t xml:space="preserve">Management Decision 57(1). </w:t>
      </w:r>
      <w:r w:rsidRPr="00AD3316">
        <w:rPr>
          <w:rFonts w:cstheme="minorHAnsi"/>
          <w:sz w:val="24"/>
          <w:szCs w:val="24"/>
        </w:rPr>
        <w:t xml:space="preserve">Available at </w:t>
      </w:r>
      <w:hyperlink r:id="rId19" w:history="1">
        <w:r w:rsidR="004B4B91" w:rsidRPr="00AD3316">
          <w:rPr>
            <w:rStyle w:val="Hyperlink"/>
            <w:rFonts w:cstheme="minorHAnsi"/>
            <w:sz w:val="24"/>
            <w:szCs w:val="24"/>
          </w:rPr>
          <w:t xml:space="preserve">http://dx.doi.org/10.1108/00251740310479368 </w:t>
        </w:r>
        <w:r w:rsidR="00DF306E" w:rsidRPr="00AD3316">
          <w:rPr>
            <w:rFonts w:cstheme="minorHAnsi"/>
            <w:sz w:val="24"/>
            <w:szCs w:val="24"/>
          </w:rPr>
          <w:t>(Accessed: 10 June 2024)</w:t>
        </w:r>
      </w:hyperlink>
    </w:p>
    <w:p w14:paraId="40C025AC" w14:textId="77777777" w:rsidR="008E7075" w:rsidRPr="00AD3316" w:rsidRDefault="008E7075" w:rsidP="008E7075">
      <w:pPr>
        <w:spacing w:after="0"/>
        <w:rPr>
          <w:rFonts w:cstheme="minorHAnsi"/>
          <w:sz w:val="24"/>
          <w:szCs w:val="24"/>
        </w:rPr>
      </w:pPr>
    </w:p>
    <w:p w14:paraId="189CF41E" w14:textId="007EE55F" w:rsidR="00425E2E" w:rsidRPr="00AD3316" w:rsidRDefault="00425E2E" w:rsidP="00425E2E">
      <w:pPr>
        <w:spacing w:after="0"/>
        <w:rPr>
          <w:rFonts w:cstheme="minorHAnsi"/>
          <w:sz w:val="24"/>
          <w:szCs w:val="24"/>
        </w:rPr>
      </w:pPr>
      <w:r w:rsidRPr="00AD3316">
        <w:rPr>
          <w:rFonts w:cstheme="minorHAnsi"/>
          <w:sz w:val="24"/>
          <w:szCs w:val="24"/>
        </w:rPr>
        <w:t xml:space="preserve">Cherry, K (September, 2023) </w:t>
      </w:r>
      <w:r w:rsidRPr="00AD3316">
        <w:rPr>
          <w:rFonts w:cstheme="minorHAnsi"/>
          <w:i/>
          <w:sz w:val="24"/>
          <w:szCs w:val="24"/>
        </w:rPr>
        <w:t>Maslow’s Hierarchy of Needs</w:t>
      </w:r>
      <w:r w:rsidRPr="00AD3316">
        <w:rPr>
          <w:rFonts w:cstheme="minorHAnsi"/>
          <w:sz w:val="24"/>
          <w:szCs w:val="24"/>
        </w:rPr>
        <w:t xml:space="preserve">. Available at: </w:t>
      </w:r>
      <w:hyperlink r:id="rId20" w:anchor=":~:text=Maslow%27s%20Hierarchy%20of%20Needs%20Theory%201%20Physiological%20Needs,4%20Esteem%20Needs%20...%205%20Self-Actualization%20Needs%20" w:history="1">
        <w:r w:rsidRPr="00AD3316">
          <w:rPr>
            <w:rStyle w:val="Hyperlink"/>
            <w:rFonts w:cstheme="minorHAnsi"/>
            <w:sz w:val="24"/>
            <w:szCs w:val="24"/>
          </w:rPr>
          <w:t>https://www.verywellmind.com/what-is-maslows-hierarchy-of-needs-4136760#:~:text=Maslow%27s%20Hierarchy%20of%20Needs%20Theory%201%20Physiological%20Needs,4%20Esteem%20Needs%20...%205%20Self-Actualization%20Needs%20</w:t>
        </w:r>
      </w:hyperlink>
      <w:r w:rsidRPr="00AD3316">
        <w:rPr>
          <w:rFonts w:cstheme="minorHAnsi"/>
          <w:sz w:val="24"/>
          <w:szCs w:val="24"/>
        </w:rPr>
        <w:t xml:space="preserve"> </w:t>
      </w:r>
      <w:r w:rsidR="00DF306E" w:rsidRPr="00AD3316">
        <w:rPr>
          <w:rFonts w:cstheme="minorHAnsi"/>
          <w:sz w:val="24"/>
          <w:szCs w:val="24"/>
        </w:rPr>
        <w:t>(Accessed: 10 June 2024)</w:t>
      </w:r>
    </w:p>
    <w:p w14:paraId="26F4CE59" w14:textId="77777777" w:rsidR="00425E2E" w:rsidRPr="00AD3316" w:rsidRDefault="00425E2E" w:rsidP="008E7075">
      <w:pPr>
        <w:spacing w:after="0"/>
        <w:rPr>
          <w:rFonts w:cstheme="minorHAnsi"/>
          <w:sz w:val="24"/>
          <w:szCs w:val="24"/>
        </w:rPr>
      </w:pPr>
    </w:p>
    <w:p w14:paraId="7BFADE49" w14:textId="7C8E7080" w:rsidR="00F36964" w:rsidRPr="00AD3316" w:rsidRDefault="00F36964" w:rsidP="008E7075">
      <w:pPr>
        <w:spacing w:after="0"/>
        <w:rPr>
          <w:rFonts w:cstheme="minorHAnsi"/>
          <w:sz w:val="24"/>
          <w:szCs w:val="24"/>
        </w:rPr>
      </w:pPr>
      <w:r w:rsidRPr="00AD3316">
        <w:rPr>
          <w:rFonts w:cstheme="minorHAnsi"/>
          <w:sz w:val="24"/>
          <w:szCs w:val="24"/>
        </w:rPr>
        <w:t xml:space="preserve">CIPD (no date) </w:t>
      </w:r>
      <w:r w:rsidRPr="00AD3316">
        <w:rPr>
          <w:rFonts w:cstheme="minorHAnsi"/>
          <w:i/>
          <w:sz w:val="24"/>
          <w:szCs w:val="24"/>
        </w:rPr>
        <w:t>Employment status, rights and regulation</w:t>
      </w:r>
      <w:r w:rsidRPr="00AD3316">
        <w:rPr>
          <w:rFonts w:cstheme="minorHAnsi"/>
          <w:sz w:val="24"/>
          <w:szCs w:val="24"/>
        </w:rPr>
        <w:t xml:space="preserve">. Available at: </w:t>
      </w:r>
      <w:hyperlink r:id="rId21" w:history="1">
        <w:r w:rsidRPr="00AD3316">
          <w:rPr>
            <w:rStyle w:val="Hyperlink"/>
            <w:rFonts w:cstheme="minorHAnsi"/>
            <w:sz w:val="24"/>
            <w:szCs w:val="24"/>
          </w:rPr>
          <w:t>https://www.cipd.org/uk/views-and-insights/cipd-viewpoint/employment-status-rights/</w:t>
        </w:r>
      </w:hyperlink>
      <w:r w:rsidRPr="00AD3316">
        <w:rPr>
          <w:rFonts w:cstheme="minorHAnsi"/>
          <w:sz w:val="24"/>
          <w:szCs w:val="24"/>
        </w:rPr>
        <w:t xml:space="preserve"> </w:t>
      </w:r>
      <w:r w:rsidR="00DF306E" w:rsidRPr="00AD3316">
        <w:rPr>
          <w:rFonts w:cstheme="minorHAnsi"/>
          <w:sz w:val="24"/>
          <w:szCs w:val="24"/>
        </w:rPr>
        <w:t>(Accessed: 11 June 2024)</w:t>
      </w:r>
    </w:p>
    <w:p w14:paraId="294D64D3" w14:textId="77777777" w:rsidR="008E7075" w:rsidRPr="00AD3316" w:rsidRDefault="008E7075" w:rsidP="008E7075">
      <w:pPr>
        <w:spacing w:after="0"/>
        <w:rPr>
          <w:rFonts w:cstheme="minorHAnsi"/>
          <w:sz w:val="24"/>
          <w:szCs w:val="24"/>
        </w:rPr>
      </w:pPr>
    </w:p>
    <w:p w14:paraId="61E1E0A5" w14:textId="3FB70235" w:rsidR="009A3A41" w:rsidRPr="00AD3316" w:rsidRDefault="009A3A41" w:rsidP="008E7075">
      <w:pPr>
        <w:spacing w:after="0"/>
        <w:rPr>
          <w:rFonts w:cstheme="minorHAnsi"/>
          <w:sz w:val="24"/>
          <w:szCs w:val="24"/>
        </w:rPr>
      </w:pPr>
      <w:r w:rsidRPr="00AD3316">
        <w:rPr>
          <w:rFonts w:cstheme="minorHAnsi"/>
          <w:sz w:val="24"/>
          <w:szCs w:val="24"/>
        </w:rPr>
        <w:t xml:space="preserve">CIPD (no date, b) </w:t>
      </w:r>
      <w:r w:rsidRPr="00AD3316">
        <w:rPr>
          <w:rFonts w:cstheme="minorHAnsi"/>
          <w:i/>
          <w:iCs/>
          <w:sz w:val="24"/>
          <w:szCs w:val="24"/>
        </w:rPr>
        <w:t>The Profession Map/Core Knowledge/People Practice</w:t>
      </w:r>
      <w:r w:rsidRPr="00AD3316">
        <w:rPr>
          <w:rFonts w:cstheme="minorHAnsi"/>
          <w:sz w:val="24"/>
          <w:szCs w:val="24"/>
        </w:rPr>
        <w:t xml:space="preserve">. Available at: </w:t>
      </w:r>
      <w:hyperlink r:id="rId22" w:history="1">
        <w:r w:rsidRPr="00AD3316">
          <w:rPr>
            <w:rStyle w:val="Hyperlink"/>
            <w:rFonts w:cstheme="minorHAnsi"/>
            <w:sz w:val="24"/>
            <w:szCs w:val="24"/>
          </w:rPr>
          <w:t>https://www.cipd.org/uk/the-people-profession/the-profession-map/explore-the-profession-map/core-knowledge/people-practice/</w:t>
        </w:r>
      </w:hyperlink>
      <w:r w:rsidRPr="00AD3316">
        <w:rPr>
          <w:rFonts w:cstheme="minorHAnsi"/>
          <w:sz w:val="24"/>
          <w:szCs w:val="24"/>
        </w:rPr>
        <w:t xml:space="preserve"> </w:t>
      </w:r>
      <w:r w:rsidR="00DF306E" w:rsidRPr="00AD3316">
        <w:rPr>
          <w:rFonts w:cstheme="minorHAnsi"/>
          <w:sz w:val="24"/>
          <w:szCs w:val="24"/>
        </w:rPr>
        <w:t>(Accessed: 11 June 2024)</w:t>
      </w:r>
    </w:p>
    <w:p w14:paraId="0FA319B9" w14:textId="77777777" w:rsidR="005C16C4" w:rsidRPr="00AD3316" w:rsidRDefault="005C16C4" w:rsidP="008E7075">
      <w:pPr>
        <w:spacing w:after="0"/>
        <w:rPr>
          <w:rFonts w:cstheme="minorHAnsi"/>
          <w:sz w:val="24"/>
          <w:szCs w:val="24"/>
        </w:rPr>
      </w:pPr>
    </w:p>
    <w:p w14:paraId="4F2C9437" w14:textId="37A758A1" w:rsidR="0050090C" w:rsidRPr="00AD3316" w:rsidRDefault="0050090C" w:rsidP="008E7075">
      <w:pPr>
        <w:spacing w:after="0"/>
        <w:rPr>
          <w:rFonts w:cstheme="minorHAnsi"/>
          <w:sz w:val="24"/>
          <w:szCs w:val="24"/>
        </w:rPr>
      </w:pPr>
      <w:r w:rsidRPr="00AD3316">
        <w:rPr>
          <w:rFonts w:cstheme="minorHAnsi"/>
          <w:sz w:val="24"/>
          <w:szCs w:val="24"/>
        </w:rPr>
        <w:t xml:space="preserve">CIPD (March, 2013) </w:t>
      </w:r>
      <w:r w:rsidRPr="00AD3316">
        <w:rPr>
          <w:rFonts w:cstheme="minorHAnsi"/>
          <w:i/>
          <w:iCs/>
          <w:sz w:val="24"/>
          <w:szCs w:val="24"/>
        </w:rPr>
        <w:t>Social media and employee voice: the current landscape</w:t>
      </w:r>
      <w:r w:rsidRPr="00AD3316">
        <w:rPr>
          <w:rFonts w:cstheme="minorHAnsi"/>
          <w:sz w:val="24"/>
          <w:szCs w:val="24"/>
        </w:rPr>
        <w:t xml:space="preserve">. Available at: </w:t>
      </w:r>
      <w:hyperlink r:id="rId23" w:history="1">
        <w:r w:rsidRPr="00AD3316">
          <w:rPr>
            <w:rStyle w:val="Hyperlink"/>
            <w:rFonts w:cstheme="minorHAnsi"/>
            <w:sz w:val="24"/>
            <w:szCs w:val="24"/>
          </w:rPr>
          <w:t>123456social-media-and-employee-voice_2013-current-landscape-sop_tcm18-10327.pdf (cipd.org)</w:t>
        </w:r>
      </w:hyperlink>
      <w:r w:rsidRPr="00AD3316">
        <w:rPr>
          <w:rFonts w:cstheme="minorHAnsi"/>
          <w:sz w:val="24"/>
          <w:szCs w:val="24"/>
        </w:rPr>
        <w:t xml:space="preserve"> </w:t>
      </w:r>
      <w:r w:rsidR="00DF306E" w:rsidRPr="00AD3316">
        <w:rPr>
          <w:rFonts w:cstheme="minorHAnsi"/>
          <w:sz w:val="24"/>
          <w:szCs w:val="24"/>
        </w:rPr>
        <w:t>(Accessed: 14 June 2024)</w:t>
      </w:r>
    </w:p>
    <w:p w14:paraId="2C4AAA68" w14:textId="77777777" w:rsidR="0050090C" w:rsidRPr="00AD3316" w:rsidRDefault="0050090C" w:rsidP="008E7075">
      <w:pPr>
        <w:spacing w:after="0"/>
        <w:rPr>
          <w:rFonts w:cstheme="minorHAnsi"/>
          <w:sz w:val="24"/>
          <w:szCs w:val="24"/>
        </w:rPr>
      </w:pPr>
    </w:p>
    <w:p w14:paraId="6EF8DE12" w14:textId="4622A523" w:rsidR="004B4B91" w:rsidRPr="00AD3316" w:rsidRDefault="004B4B91" w:rsidP="008E7075">
      <w:pPr>
        <w:spacing w:after="0"/>
        <w:rPr>
          <w:rFonts w:cstheme="minorHAnsi"/>
          <w:i/>
          <w:sz w:val="24"/>
          <w:szCs w:val="24"/>
        </w:rPr>
      </w:pPr>
      <w:r w:rsidRPr="00AD3316">
        <w:rPr>
          <w:rFonts w:cstheme="minorHAnsi"/>
          <w:sz w:val="24"/>
          <w:szCs w:val="24"/>
        </w:rPr>
        <w:t xml:space="preserve">CIPD (May, 2017) </w:t>
      </w:r>
      <w:r w:rsidRPr="00AD3316">
        <w:rPr>
          <w:rFonts w:cstheme="minorHAnsi"/>
          <w:i/>
          <w:sz w:val="24"/>
          <w:szCs w:val="24"/>
        </w:rPr>
        <w:t>Human capital theory: assessing the evidence for the value and importance of people to organisational success</w:t>
      </w:r>
      <w:r w:rsidRPr="00AD3316">
        <w:rPr>
          <w:rFonts w:cstheme="minorHAnsi"/>
          <w:sz w:val="24"/>
          <w:szCs w:val="24"/>
        </w:rPr>
        <w:t xml:space="preserve">. Available at </w:t>
      </w:r>
      <w:hyperlink r:id="rId24" w:history="1">
        <w:r w:rsidR="00356989" w:rsidRPr="00AD3316">
          <w:rPr>
            <w:rStyle w:val="Hyperlink"/>
            <w:rFonts w:cstheme="minorHAnsi"/>
            <w:sz w:val="24"/>
            <w:szCs w:val="24"/>
          </w:rPr>
          <w:t xml:space="preserve">https://www.cipd.org/globalassets/media/knowledge/knowledge-hub/reports/human-capital-theory-assessing-the-evidence_tcm18-22292.pdf </w:t>
        </w:r>
      </w:hyperlink>
      <w:r w:rsidR="00DF306E" w:rsidRPr="00AD3316">
        <w:rPr>
          <w:rStyle w:val="Hyperlink"/>
          <w:rFonts w:cstheme="minorHAnsi"/>
          <w:sz w:val="24"/>
          <w:szCs w:val="24"/>
        </w:rPr>
        <w:t xml:space="preserve"> </w:t>
      </w:r>
      <w:r w:rsidR="00DF306E" w:rsidRPr="00AD3316">
        <w:rPr>
          <w:rFonts w:cstheme="minorHAnsi"/>
          <w:sz w:val="24"/>
          <w:szCs w:val="24"/>
        </w:rPr>
        <w:t>(Accessed: 10 June 2024)</w:t>
      </w:r>
    </w:p>
    <w:p w14:paraId="348BB118" w14:textId="77777777" w:rsidR="00356989" w:rsidRPr="00AD3316" w:rsidRDefault="00356989" w:rsidP="008E7075">
      <w:pPr>
        <w:spacing w:after="0"/>
        <w:rPr>
          <w:rFonts w:cstheme="minorHAnsi"/>
          <w:i/>
          <w:sz w:val="24"/>
          <w:szCs w:val="24"/>
        </w:rPr>
      </w:pPr>
    </w:p>
    <w:p w14:paraId="1FAFF29A" w14:textId="27D659F2" w:rsidR="001302AB" w:rsidRPr="00AD3316" w:rsidRDefault="001302AB" w:rsidP="008E7075">
      <w:pPr>
        <w:spacing w:after="0"/>
        <w:rPr>
          <w:rStyle w:val="Hyperlink"/>
          <w:rFonts w:eastAsiaTheme="majorEastAsia" w:cstheme="minorHAnsi"/>
          <w:sz w:val="24"/>
          <w:szCs w:val="24"/>
        </w:rPr>
      </w:pPr>
      <w:r w:rsidRPr="00AD3316">
        <w:rPr>
          <w:rFonts w:eastAsiaTheme="majorEastAsia" w:cstheme="minorHAnsi"/>
          <w:sz w:val="24"/>
          <w:szCs w:val="24"/>
        </w:rPr>
        <w:t xml:space="preserve">CIPD (2019) </w:t>
      </w:r>
      <w:r w:rsidRPr="00AD3316">
        <w:rPr>
          <w:rFonts w:eastAsiaTheme="majorEastAsia" w:cstheme="minorHAnsi"/>
          <w:i/>
          <w:iCs/>
          <w:sz w:val="24"/>
          <w:szCs w:val="24"/>
        </w:rPr>
        <w:t>Talking about voice: employees’ experiences</w:t>
      </w:r>
      <w:r w:rsidRPr="00AD3316">
        <w:rPr>
          <w:rFonts w:eastAsiaTheme="majorEastAsia" w:cstheme="minorHAnsi"/>
          <w:sz w:val="24"/>
          <w:szCs w:val="24"/>
        </w:rPr>
        <w:t xml:space="preserve">. Available at: </w:t>
      </w:r>
      <w:r w:rsidR="004C31E6" w:rsidRPr="00AD3316">
        <w:rPr>
          <w:rFonts w:cstheme="minorHAnsi"/>
          <w:sz w:val="24"/>
          <w:szCs w:val="24"/>
        </w:rPr>
        <w:t xml:space="preserve"> </w:t>
      </w:r>
      <w:hyperlink r:id="rId25" w:history="1">
        <w:r w:rsidR="004C31E6" w:rsidRPr="00EE0F4C">
          <w:rPr>
            <w:rFonts w:cstheme="minorHAnsi"/>
            <w:color w:val="5B9BD5" w:themeColor="accent5"/>
            <w:sz w:val="24"/>
            <w:szCs w:val="24"/>
            <w:u w:val="single"/>
          </w:rPr>
          <w:t>https://www.cipd.org/uk/knowledge/reports/employee-experiences/</w:t>
        </w:r>
      </w:hyperlink>
      <w:r w:rsidR="004C31E6" w:rsidRPr="00EE0F4C">
        <w:rPr>
          <w:rFonts w:cstheme="minorHAnsi"/>
          <w:color w:val="5B9BD5" w:themeColor="accent5"/>
          <w:sz w:val="24"/>
          <w:szCs w:val="24"/>
        </w:rPr>
        <w:t xml:space="preserve"> </w:t>
      </w:r>
      <w:r w:rsidR="001E5CB6" w:rsidRPr="00EE0F4C">
        <w:rPr>
          <w:rFonts w:eastAsiaTheme="majorEastAsia" w:cstheme="minorHAnsi"/>
          <w:color w:val="5B9BD5" w:themeColor="accent5"/>
          <w:sz w:val="24"/>
          <w:szCs w:val="24"/>
        </w:rPr>
        <w:t xml:space="preserve"> </w:t>
      </w:r>
      <w:r w:rsidR="00DF306E" w:rsidRPr="00AD3316">
        <w:rPr>
          <w:rFonts w:cstheme="minorHAnsi"/>
          <w:sz w:val="24"/>
          <w:szCs w:val="24"/>
        </w:rPr>
        <w:t>(Accessed: 10 June 2024)</w:t>
      </w:r>
    </w:p>
    <w:p w14:paraId="057C0D38" w14:textId="77777777" w:rsidR="008E7075" w:rsidRDefault="008E7075" w:rsidP="008E7075">
      <w:pPr>
        <w:spacing w:after="0"/>
        <w:rPr>
          <w:rStyle w:val="Hyperlink"/>
          <w:rFonts w:eastAsiaTheme="majorEastAsia" w:cstheme="minorHAnsi"/>
          <w:color w:val="auto"/>
          <w:sz w:val="24"/>
          <w:szCs w:val="24"/>
          <w:u w:val="none"/>
        </w:rPr>
      </w:pPr>
    </w:p>
    <w:p w14:paraId="47786476" w14:textId="73C242DB" w:rsidR="00C41286" w:rsidRPr="00C41286" w:rsidRDefault="00C41286" w:rsidP="008E7075">
      <w:pPr>
        <w:spacing w:after="0"/>
        <w:rPr>
          <w:sz w:val="24"/>
          <w:szCs w:val="24"/>
        </w:rPr>
      </w:pPr>
      <w:r w:rsidRPr="00C41286">
        <w:rPr>
          <w:rStyle w:val="Hyperlink"/>
          <w:rFonts w:eastAsiaTheme="majorEastAsia" w:cstheme="minorHAnsi"/>
          <w:color w:val="auto"/>
          <w:sz w:val="24"/>
          <w:szCs w:val="24"/>
          <w:u w:val="none"/>
        </w:rPr>
        <w:t xml:space="preserve">CIPD (2019b) </w:t>
      </w:r>
      <w:r w:rsidRPr="00C41286">
        <w:rPr>
          <w:rStyle w:val="Hyperlink"/>
          <w:rFonts w:eastAsiaTheme="majorEastAsia" w:cstheme="minorHAnsi"/>
          <w:i/>
          <w:iCs/>
          <w:color w:val="auto"/>
          <w:sz w:val="24"/>
          <w:szCs w:val="24"/>
          <w:u w:val="none"/>
        </w:rPr>
        <w:t>Unethical workplace behaviour: Rotten applies, bad barrels and sticky situations.</w:t>
      </w:r>
      <w:r w:rsidRPr="00C41286">
        <w:rPr>
          <w:rStyle w:val="Hyperlink"/>
          <w:rFonts w:eastAsiaTheme="majorEastAsia" w:cstheme="minorHAnsi"/>
          <w:color w:val="auto"/>
          <w:sz w:val="24"/>
          <w:szCs w:val="24"/>
          <w:u w:val="none"/>
        </w:rPr>
        <w:t xml:space="preserve"> Available at: </w:t>
      </w:r>
      <w:hyperlink r:id="rId26" w:history="1">
        <w:r>
          <w:rPr>
            <w:rStyle w:val="Hyperlink"/>
            <w:sz w:val="24"/>
            <w:szCs w:val="24"/>
          </w:rPr>
          <w:t>https://www.cipd.org/uk/knowledge/evidence-reviews/ethical-behaviour/</w:t>
        </w:r>
      </w:hyperlink>
      <w:r w:rsidRPr="00C41286">
        <w:rPr>
          <w:sz w:val="24"/>
          <w:szCs w:val="24"/>
        </w:rPr>
        <w:t xml:space="preserve"> (Accessed: 27 June 2019)</w:t>
      </w:r>
    </w:p>
    <w:p w14:paraId="7A12F9FC" w14:textId="77777777" w:rsidR="00C41286" w:rsidRPr="00AD3316" w:rsidRDefault="00C41286" w:rsidP="008E7075">
      <w:pPr>
        <w:spacing w:after="0"/>
        <w:rPr>
          <w:rStyle w:val="Hyperlink"/>
          <w:rFonts w:eastAsiaTheme="majorEastAsia" w:cstheme="minorHAnsi"/>
          <w:color w:val="auto"/>
          <w:sz w:val="24"/>
          <w:szCs w:val="24"/>
          <w:u w:val="none"/>
        </w:rPr>
      </w:pPr>
    </w:p>
    <w:p w14:paraId="24A9557F" w14:textId="2AF0241D" w:rsidR="0084183A" w:rsidRPr="00AD3316" w:rsidRDefault="0084183A" w:rsidP="008E7075">
      <w:pPr>
        <w:spacing w:after="0"/>
        <w:rPr>
          <w:rFonts w:cstheme="minorHAnsi"/>
          <w:sz w:val="24"/>
          <w:szCs w:val="24"/>
        </w:rPr>
      </w:pPr>
      <w:r w:rsidRPr="00AD3316">
        <w:rPr>
          <w:rStyle w:val="Hyperlink"/>
          <w:rFonts w:eastAsiaTheme="majorEastAsia" w:cstheme="minorHAnsi"/>
          <w:color w:val="auto"/>
          <w:sz w:val="24"/>
          <w:szCs w:val="24"/>
          <w:u w:val="none"/>
        </w:rPr>
        <w:t xml:space="preserve">CIPD (2020) </w:t>
      </w:r>
      <w:r w:rsidRPr="00AD3316">
        <w:rPr>
          <w:rStyle w:val="Hyperlink"/>
          <w:rFonts w:eastAsiaTheme="majorEastAsia" w:cstheme="minorHAnsi"/>
          <w:i/>
          <w:color w:val="auto"/>
          <w:sz w:val="24"/>
          <w:szCs w:val="24"/>
          <w:u w:val="none"/>
        </w:rPr>
        <w:t>Managing conflict in the workplace.</w:t>
      </w:r>
      <w:r w:rsidRPr="00AD3316">
        <w:rPr>
          <w:rStyle w:val="Hyperlink"/>
          <w:rFonts w:eastAsiaTheme="majorEastAsia" w:cstheme="minorHAnsi"/>
          <w:color w:val="auto"/>
          <w:sz w:val="24"/>
          <w:szCs w:val="24"/>
          <w:u w:val="none"/>
        </w:rPr>
        <w:t xml:space="preserve"> Available at: </w:t>
      </w:r>
      <w:hyperlink r:id="rId27" w:history="1">
        <w:r w:rsidRPr="00AD3316">
          <w:rPr>
            <w:rStyle w:val="Hyperlink"/>
            <w:rFonts w:cstheme="minorHAnsi"/>
            <w:sz w:val="24"/>
            <w:szCs w:val="24"/>
          </w:rPr>
          <w:t>https://www.cipd.org/uk/knowledge/reports/managing-workplace-conflict-report/</w:t>
        </w:r>
      </w:hyperlink>
      <w:r w:rsidRPr="00AD3316">
        <w:rPr>
          <w:rFonts w:cstheme="minorHAnsi"/>
          <w:sz w:val="24"/>
          <w:szCs w:val="24"/>
        </w:rPr>
        <w:t xml:space="preserve"> </w:t>
      </w:r>
      <w:r w:rsidR="00DF306E" w:rsidRPr="00AD3316">
        <w:rPr>
          <w:rFonts w:cstheme="minorHAnsi"/>
          <w:sz w:val="24"/>
          <w:szCs w:val="24"/>
        </w:rPr>
        <w:t>(Accessed: 11 June 2024)</w:t>
      </w:r>
    </w:p>
    <w:p w14:paraId="4B444E1E" w14:textId="77777777" w:rsidR="00425E2E" w:rsidRPr="00AD3316" w:rsidRDefault="00425E2E" w:rsidP="00425E2E">
      <w:pPr>
        <w:spacing w:after="0"/>
        <w:rPr>
          <w:rFonts w:cstheme="minorHAnsi"/>
          <w:color w:val="FF0000"/>
          <w:sz w:val="24"/>
          <w:szCs w:val="24"/>
        </w:rPr>
      </w:pPr>
    </w:p>
    <w:p w14:paraId="1675C106" w14:textId="1B9BA296" w:rsidR="00425E2E" w:rsidRPr="00AD3316" w:rsidRDefault="00425E2E" w:rsidP="00425E2E">
      <w:pPr>
        <w:spacing w:after="0"/>
        <w:rPr>
          <w:rFonts w:cstheme="minorHAnsi"/>
          <w:color w:val="FF0000"/>
          <w:sz w:val="24"/>
          <w:szCs w:val="24"/>
        </w:rPr>
      </w:pPr>
      <w:r w:rsidRPr="00AD3316">
        <w:rPr>
          <w:rFonts w:cstheme="minorHAnsi"/>
          <w:sz w:val="24"/>
          <w:szCs w:val="24"/>
          <w:shd w:val="clear" w:color="auto" w:fill="FFFFFF"/>
        </w:rPr>
        <w:t xml:space="preserve">CIPD (2021) </w:t>
      </w:r>
      <w:r w:rsidRPr="00AD3316">
        <w:rPr>
          <w:rFonts w:cstheme="minorHAnsi"/>
          <w:i/>
          <w:iCs/>
          <w:sz w:val="24"/>
          <w:szCs w:val="24"/>
          <w:shd w:val="clear" w:color="auto" w:fill="FFFFFF"/>
        </w:rPr>
        <w:t>Employee Engagement: Definitions, measures and outcomes</w:t>
      </w:r>
      <w:r w:rsidRPr="00AD3316">
        <w:rPr>
          <w:rFonts w:cstheme="minorHAnsi"/>
          <w:sz w:val="24"/>
          <w:szCs w:val="24"/>
          <w:shd w:val="clear" w:color="auto" w:fill="FFFFFF"/>
        </w:rPr>
        <w:t xml:space="preserve">. Available at: </w:t>
      </w:r>
      <w:hyperlink r:id="rId28" w:history="1">
        <w:r w:rsidRPr="00EE0F4C">
          <w:rPr>
            <w:rStyle w:val="Hyperlink"/>
            <w:rFonts w:cstheme="minorHAnsi"/>
            <w:sz w:val="24"/>
            <w:szCs w:val="24"/>
          </w:rPr>
          <w:t>https://www.cipd.org/globalassets/media/knowledge/knowledge-hub/evidence-reviews/employee-engagement-discussion-report_tcm18-89598.pdf</w:t>
        </w:r>
        <w:r w:rsidR="00DF306E" w:rsidRPr="00EE0F4C">
          <w:rPr>
            <w:rStyle w:val="Hyperlink"/>
            <w:rFonts w:cstheme="minorHAnsi"/>
            <w:sz w:val="24"/>
            <w:szCs w:val="24"/>
          </w:rPr>
          <w:t xml:space="preserve"> </w:t>
        </w:r>
      </w:hyperlink>
      <w:r w:rsidR="00DF306E" w:rsidRPr="00AD3316">
        <w:rPr>
          <w:rFonts w:cstheme="minorHAnsi"/>
          <w:sz w:val="24"/>
          <w:szCs w:val="24"/>
        </w:rPr>
        <w:t xml:space="preserve"> (Accessed: 10 June 2024)</w:t>
      </w:r>
    </w:p>
    <w:p w14:paraId="5D6CF996" w14:textId="77777777" w:rsidR="00425E2E" w:rsidRPr="00AD3316" w:rsidRDefault="00425E2E" w:rsidP="008E7075">
      <w:pPr>
        <w:spacing w:after="0"/>
        <w:rPr>
          <w:rFonts w:cstheme="minorHAnsi"/>
          <w:sz w:val="24"/>
          <w:szCs w:val="24"/>
        </w:rPr>
      </w:pPr>
    </w:p>
    <w:p w14:paraId="2169DB90" w14:textId="7C67C93C" w:rsidR="00215EBE" w:rsidRPr="00AD3316" w:rsidRDefault="00215EBE" w:rsidP="008E7075">
      <w:pPr>
        <w:spacing w:after="0"/>
        <w:rPr>
          <w:rFonts w:cstheme="minorHAnsi"/>
          <w:sz w:val="24"/>
          <w:szCs w:val="24"/>
        </w:rPr>
      </w:pPr>
      <w:r w:rsidRPr="00AD3316">
        <w:rPr>
          <w:rFonts w:cstheme="minorHAnsi"/>
          <w:sz w:val="24"/>
          <w:szCs w:val="24"/>
        </w:rPr>
        <w:t xml:space="preserve">CIPD (2022) </w:t>
      </w:r>
      <w:r w:rsidRPr="00AD3316">
        <w:rPr>
          <w:rFonts w:cstheme="minorHAnsi"/>
          <w:i/>
          <w:iCs/>
          <w:sz w:val="24"/>
          <w:szCs w:val="24"/>
        </w:rPr>
        <w:t>Five actions you can take to foster inclusion.</w:t>
      </w:r>
      <w:r w:rsidRPr="00AD3316">
        <w:rPr>
          <w:rFonts w:cstheme="minorHAnsi"/>
          <w:sz w:val="24"/>
          <w:szCs w:val="24"/>
        </w:rPr>
        <w:t xml:space="preserve"> Available at: </w:t>
      </w:r>
      <w:hyperlink r:id="rId29" w:history="1">
        <w:r w:rsidRPr="00AD3316">
          <w:rPr>
            <w:rStyle w:val="Hyperlink"/>
            <w:rFonts w:cstheme="minorHAnsi"/>
            <w:sz w:val="24"/>
            <w:szCs w:val="24"/>
          </w:rPr>
          <w:t>https://www.cipd.org/en/knowledge/guides/five-actions-fostering-inclusion/</w:t>
        </w:r>
      </w:hyperlink>
      <w:r w:rsidRPr="00AD3316">
        <w:rPr>
          <w:rFonts w:cstheme="minorHAnsi"/>
          <w:sz w:val="24"/>
          <w:szCs w:val="24"/>
        </w:rPr>
        <w:t xml:space="preserve"> </w:t>
      </w:r>
      <w:r w:rsidR="00DF306E" w:rsidRPr="00AD3316">
        <w:rPr>
          <w:rFonts w:cstheme="minorHAnsi"/>
          <w:sz w:val="24"/>
          <w:szCs w:val="24"/>
        </w:rPr>
        <w:t>(Accessed: 10 June 2024)</w:t>
      </w:r>
    </w:p>
    <w:p w14:paraId="7B190676" w14:textId="77777777" w:rsidR="0084183A" w:rsidRPr="00AD3316" w:rsidRDefault="0084183A" w:rsidP="008E7075">
      <w:pPr>
        <w:spacing w:after="0"/>
        <w:rPr>
          <w:rFonts w:cstheme="minorHAnsi"/>
          <w:sz w:val="24"/>
          <w:szCs w:val="24"/>
        </w:rPr>
      </w:pPr>
    </w:p>
    <w:p w14:paraId="705853EE" w14:textId="77D9CC6F" w:rsidR="0084183A" w:rsidRPr="00AD3316" w:rsidRDefault="0084183A" w:rsidP="008E7075">
      <w:pPr>
        <w:spacing w:after="0"/>
        <w:rPr>
          <w:rFonts w:cstheme="minorHAnsi"/>
          <w:sz w:val="24"/>
          <w:szCs w:val="24"/>
        </w:rPr>
      </w:pPr>
      <w:r w:rsidRPr="00AD3316">
        <w:rPr>
          <w:rFonts w:cstheme="minorHAnsi"/>
          <w:sz w:val="24"/>
          <w:szCs w:val="24"/>
        </w:rPr>
        <w:t xml:space="preserve">CIPD (2022b) </w:t>
      </w:r>
      <w:r w:rsidRPr="00AD3316">
        <w:rPr>
          <w:rFonts w:cstheme="minorHAnsi"/>
          <w:i/>
          <w:sz w:val="24"/>
          <w:szCs w:val="24"/>
        </w:rPr>
        <w:t>Dealing with bullying and workplace conflict: Guide for managers.</w:t>
      </w:r>
      <w:r w:rsidRPr="00AD3316">
        <w:rPr>
          <w:rFonts w:cstheme="minorHAnsi"/>
          <w:sz w:val="24"/>
          <w:szCs w:val="24"/>
        </w:rPr>
        <w:t xml:space="preserve"> Available at: </w:t>
      </w:r>
      <w:hyperlink r:id="rId30" w:history="1">
        <w:r w:rsidRPr="00AD3316">
          <w:rPr>
            <w:rStyle w:val="Hyperlink"/>
            <w:rFonts w:cstheme="minorHAnsi"/>
            <w:sz w:val="24"/>
            <w:szCs w:val="24"/>
          </w:rPr>
          <w:t>https://www.cipd.org/uk/knowledge/guides/workplace-conflict-people-manager-guide/?_gl=1*ubt2od*_ga*MTQxOTI3ODQ2MC4xNjg3ODU2OTgw*_ga_D9HN5GYHYY*MTcxODEwNzA3OS4xNy4wLjE3MTgxMDcwNzkuNjAuMC4w</w:t>
        </w:r>
      </w:hyperlink>
      <w:r w:rsidRPr="00AD3316">
        <w:rPr>
          <w:rFonts w:cstheme="minorHAnsi"/>
          <w:sz w:val="24"/>
          <w:szCs w:val="24"/>
        </w:rPr>
        <w:t xml:space="preserve"> </w:t>
      </w:r>
      <w:r w:rsidR="00DF306E" w:rsidRPr="00AD3316">
        <w:rPr>
          <w:rFonts w:cstheme="minorHAnsi"/>
          <w:sz w:val="24"/>
          <w:szCs w:val="24"/>
        </w:rPr>
        <w:t>(Accessed: 11 June 2024)</w:t>
      </w:r>
    </w:p>
    <w:p w14:paraId="3F56D18F" w14:textId="77777777" w:rsidR="00356989" w:rsidRPr="00AD3316" w:rsidRDefault="00356989" w:rsidP="008E7075">
      <w:pPr>
        <w:spacing w:after="0"/>
        <w:rPr>
          <w:rFonts w:cstheme="minorHAnsi"/>
          <w:sz w:val="24"/>
          <w:szCs w:val="24"/>
        </w:rPr>
      </w:pPr>
    </w:p>
    <w:p w14:paraId="3A1743FE" w14:textId="77AE9F31" w:rsidR="001E5CB6" w:rsidRPr="00AD3316" w:rsidRDefault="001E5CB6" w:rsidP="008E7075">
      <w:pPr>
        <w:spacing w:after="0"/>
        <w:rPr>
          <w:rFonts w:eastAsiaTheme="majorEastAsia" w:cstheme="minorHAnsi"/>
          <w:sz w:val="24"/>
          <w:szCs w:val="24"/>
        </w:rPr>
      </w:pPr>
      <w:r w:rsidRPr="00AD3316">
        <w:rPr>
          <w:rFonts w:eastAsiaTheme="majorEastAsia" w:cstheme="minorHAnsi"/>
          <w:sz w:val="24"/>
          <w:szCs w:val="24"/>
        </w:rPr>
        <w:t xml:space="preserve">CIPD (2023) </w:t>
      </w:r>
      <w:r w:rsidRPr="00AD3316">
        <w:rPr>
          <w:rFonts w:eastAsiaTheme="majorEastAsia" w:cstheme="minorHAnsi"/>
          <w:i/>
          <w:sz w:val="24"/>
          <w:szCs w:val="24"/>
        </w:rPr>
        <w:t>Employee relations: an introduction</w:t>
      </w:r>
      <w:r w:rsidRPr="00AD3316">
        <w:rPr>
          <w:rFonts w:eastAsiaTheme="majorEastAsia" w:cstheme="minorHAnsi"/>
          <w:sz w:val="24"/>
          <w:szCs w:val="24"/>
        </w:rPr>
        <w:t xml:space="preserve">. Available at: </w:t>
      </w:r>
      <w:hyperlink r:id="rId31" w:history="1">
        <w:r w:rsidRPr="00AD3316">
          <w:rPr>
            <w:rStyle w:val="Hyperlink"/>
            <w:rFonts w:cstheme="minorHAnsi"/>
            <w:sz w:val="24"/>
            <w:szCs w:val="24"/>
          </w:rPr>
          <w:t>https://www.cipd.org/uk/knowledge/factsheets/relations-employees-factsheet/</w:t>
        </w:r>
      </w:hyperlink>
      <w:r w:rsidRPr="00AD3316">
        <w:rPr>
          <w:rFonts w:cstheme="minorHAnsi"/>
          <w:sz w:val="24"/>
          <w:szCs w:val="24"/>
        </w:rPr>
        <w:t xml:space="preserve"> </w:t>
      </w:r>
      <w:r w:rsidR="00DF306E" w:rsidRPr="00AD3316">
        <w:rPr>
          <w:rFonts w:cstheme="minorHAnsi"/>
          <w:sz w:val="24"/>
          <w:szCs w:val="24"/>
        </w:rPr>
        <w:t>(Accessed: 10 June 2024)</w:t>
      </w:r>
    </w:p>
    <w:p w14:paraId="15C59F5B" w14:textId="77777777" w:rsidR="008E7075" w:rsidRPr="00AD3316" w:rsidRDefault="008E7075" w:rsidP="008E7075">
      <w:pPr>
        <w:spacing w:after="0"/>
        <w:rPr>
          <w:rFonts w:eastAsiaTheme="majorEastAsia" w:cstheme="minorHAnsi"/>
          <w:sz w:val="24"/>
          <w:szCs w:val="24"/>
        </w:rPr>
      </w:pPr>
    </w:p>
    <w:p w14:paraId="24174CB2" w14:textId="2C0B8126" w:rsidR="00425E2E" w:rsidRPr="00AD3316" w:rsidRDefault="00425E2E" w:rsidP="00425E2E">
      <w:pPr>
        <w:spacing w:after="0"/>
        <w:rPr>
          <w:rFonts w:cstheme="minorHAnsi"/>
          <w:sz w:val="24"/>
          <w:szCs w:val="24"/>
        </w:rPr>
      </w:pPr>
      <w:r w:rsidRPr="00AD3316">
        <w:rPr>
          <w:rFonts w:cstheme="minorHAnsi"/>
          <w:sz w:val="24"/>
          <w:szCs w:val="24"/>
        </w:rPr>
        <w:t xml:space="preserve">CIPD (2023a) </w:t>
      </w:r>
      <w:r w:rsidRPr="00AD3316">
        <w:rPr>
          <w:rFonts w:cstheme="minorHAnsi"/>
          <w:i/>
          <w:iCs/>
          <w:sz w:val="24"/>
          <w:szCs w:val="24"/>
        </w:rPr>
        <w:t>CIPD Good Work Index 2023</w:t>
      </w:r>
      <w:r w:rsidRPr="00AD3316">
        <w:rPr>
          <w:rFonts w:cstheme="minorHAnsi"/>
          <w:sz w:val="24"/>
          <w:szCs w:val="24"/>
        </w:rPr>
        <w:t xml:space="preserve">. Available at: </w:t>
      </w:r>
      <w:hyperlink r:id="rId32" w:history="1">
        <w:r w:rsidRPr="00AD3316">
          <w:rPr>
            <w:rStyle w:val="Hyperlink"/>
            <w:rFonts w:cstheme="minorHAnsi"/>
            <w:sz w:val="24"/>
            <w:szCs w:val="24"/>
          </w:rPr>
          <w:t>https://www.cipd.org/globalassets/media/knowledge/knowledge-hub/reports/2023-pdfs/2023-good-work-index-report-8407.pdf</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097D3999" w14:textId="77777777" w:rsidR="00425E2E" w:rsidRPr="00AD3316" w:rsidRDefault="00425E2E" w:rsidP="008E7075">
      <w:pPr>
        <w:spacing w:after="0"/>
        <w:rPr>
          <w:rFonts w:eastAsiaTheme="majorEastAsia" w:cstheme="minorHAnsi"/>
          <w:sz w:val="24"/>
          <w:szCs w:val="24"/>
        </w:rPr>
      </w:pPr>
    </w:p>
    <w:p w14:paraId="7DA101BE" w14:textId="0AE933F4" w:rsidR="00483E63" w:rsidRPr="00AD3316" w:rsidRDefault="00483E63" w:rsidP="008E7075">
      <w:pPr>
        <w:spacing w:after="0"/>
        <w:rPr>
          <w:rFonts w:cstheme="minorHAnsi"/>
          <w:sz w:val="24"/>
          <w:szCs w:val="24"/>
        </w:rPr>
      </w:pPr>
      <w:r w:rsidRPr="00AD3316">
        <w:rPr>
          <w:rFonts w:eastAsiaTheme="majorEastAsia" w:cstheme="minorHAnsi"/>
          <w:sz w:val="24"/>
          <w:szCs w:val="24"/>
        </w:rPr>
        <w:t xml:space="preserve">CIPD (2023b) </w:t>
      </w:r>
      <w:r w:rsidRPr="00AD3316">
        <w:rPr>
          <w:rFonts w:eastAsiaTheme="majorEastAsia" w:cstheme="minorHAnsi"/>
          <w:i/>
          <w:sz w:val="24"/>
          <w:szCs w:val="24"/>
        </w:rPr>
        <w:t>Job design.</w:t>
      </w:r>
      <w:r w:rsidRPr="00AD3316">
        <w:rPr>
          <w:rFonts w:eastAsiaTheme="majorEastAsia" w:cstheme="minorHAnsi"/>
          <w:sz w:val="24"/>
          <w:szCs w:val="24"/>
        </w:rPr>
        <w:t xml:space="preserve"> Available at: </w:t>
      </w:r>
      <w:hyperlink r:id="rId33" w:anchor=":~:text=Job%20design%20is%20the%20process%20of%20establishing%20employees%E2%80%99,quality%20jobs%20which%20benefit%20both%20workers%20and%20employers." w:history="1">
        <w:r w:rsidRPr="00AD3316">
          <w:rPr>
            <w:rStyle w:val="Hyperlink"/>
            <w:rFonts w:cstheme="minorHAnsi"/>
            <w:sz w:val="24"/>
            <w:szCs w:val="24"/>
          </w:rPr>
          <w:t>https://www.cipd.org/uk/knowledge/factsheets/job-design-factsheet/#:~:text=Job%20design%20is%20the%20process%20of%20establishing%20employees%E2%80%99,quality%20jobs%20which%20benefit%20both%20workers%20and%20employers.</w:t>
        </w:r>
      </w:hyperlink>
      <w:r w:rsidRPr="00AD3316">
        <w:rPr>
          <w:rFonts w:cstheme="minorHAnsi"/>
          <w:sz w:val="24"/>
          <w:szCs w:val="24"/>
        </w:rPr>
        <w:t xml:space="preserve"> </w:t>
      </w:r>
      <w:r w:rsidR="00DF306E" w:rsidRPr="00AD3316">
        <w:rPr>
          <w:rFonts w:cstheme="minorHAnsi"/>
          <w:sz w:val="24"/>
          <w:szCs w:val="24"/>
        </w:rPr>
        <w:t>(Accessed: 10 June 2024)</w:t>
      </w:r>
    </w:p>
    <w:p w14:paraId="177956E2" w14:textId="77777777" w:rsidR="008E7075" w:rsidRPr="00AD3316" w:rsidRDefault="008E7075" w:rsidP="008E7075">
      <w:pPr>
        <w:spacing w:after="0"/>
        <w:rPr>
          <w:rFonts w:cstheme="minorHAnsi"/>
          <w:sz w:val="24"/>
          <w:szCs w:val="24"/>
        </w:rPr>
      </w:pPr>
    </w:p>
    <w:p w14:paraId="2A4C3069" w14:textId="02D7DE7B" w:rsidR="00E10F46" w:rsidRPr="00AD3316" w:rsidRDefault="00E10F46" w:rsidP="008E7075">
      <w:pPr>
        <w:spacing w:after="0"/>
        <w:rPr>
          <w:rFonts w:cstheme="minorHAnsi"/>
          <w:sz w:val="24"/>
          <w:szCs w:val="24"/>
        </w:rPr>
      </w:pPr>
      <w:r w:rsidRPr="00AD3316">
        <w:rPr>
          <w:rFonts w:cstheme="minorHAnsi"/>
          <w:sz w:val="24"/>
          <w:szCs w:val="24"/>
        </w:rPr>
        <w:lastRenderedPageBreak/>
        <w:t xml:space="preserve">CIPD (2023c) </w:t>
      </w:r>
      <w:r w:rsidRPr="00AD3316">
        <w:rPr>
          <w:rFonts w:cstheme="minorHAnsi"/>
          <w:i/>
          <w:iCs/>
          <w:sz w:val="24"/>
          <w:szCs w:val="24"/>
        </w:rPr>
        <w:t>Employment Tribunals Factsheets</w:t>
      </w:r>
      <w:r w:rsidRPr="00AD3316">
        <w:rPr>
          <w:rFonts w:cstheme="minorHAnsi"/>
          <w:sz w:val="24"/>
          <w:szCs w:val="24"/>
        </w:rPr>
        <w:t xml:space="preserve">. Available at: </w:t>
      </w:r>
      <w:hyperlink r:id="rId34" w:history="1">
        <w:r w:rsidRPr="00AD3316">
          <w:rPr>
            <w:rStyle w:val="Hyperlink"/>
            <w:rFonts w:cstheme="minorHAnsi"/>
            <w:sz w:val="24"/>
            <w:szCs w:val="24"/>
          </w:rPr>
          <w:t>https://www.cipd.org/uk/knowledge/factsheets/tribunals-factsheet/</w:t>
        </w:r>
      </w:hyperlink>
      <w:r w:rsidRPr="00AD3316">
        <w:rPr>
          <w:rFonts w:cstheme="minorHAnsi"/>
          <w:sz w:val="24"/>
          <w:szCs w:val="24"/>
        </w:rPr>
        <w:t xml:space="preserve"> </w:t>
      </w:r>
      <w:r w:rsidR="00DF306E" w:rsidRPr="00AD3316">
        <w:rPr>
          <w:rFonts w:cstheme="minorHAnsi"/>
          <w:sz w:val="24"/>
          <w:szCs w:val="24"/>
        </w:rPr>
        <w:t>(Accessed: 11 June 2024)</w:t>
      </w:r>
    </w:p>
    <w:p w14:paraId="2218527F" w14:textId="77777777" w:rsidR="008E7075" w:rsidRPr="00AD3316" w:rsidRDefault="008E7075" w:rsidP="008E7075">
      <w:pPr>
        <w:spacing w:after="0"/>
        <w:rPr>
          <w:rFonts w:cstheme="minorHAnsi"/>
          <w:sz w:val="24"/>
          <w:szCs w:val="24"/>
        </w:rPr>
      </w:pPr>
    </w:p>
    <w:p w14:paraId="2FD31F3F" w14:textId="581D936C" w:rsidR="003F51F5" w:rsidRPr="00AD3316" w:rsidRDefault="003F51F5" w:rsidP="008E7075">
      <w:pPr>
        <w:spacing w:after="0"/>
        <w:rPr>
          <w:rFonts w:cstheme="minorHAnsi"/>
          <w:sz w:val="24"/>
          <w:szCs w:val="24"/>
        </w:rPr>
      </w:pPr>
      <w:r w:rsidRPr="00AD3316">
        <w:rPr>
          <w:rFonts w:cstheme="minorHAnsi"/>
          <w:sz w:val="24"/>
          <w:szCs w:val="24"/>
        </w:rPr>
        <w:t xml:space="preserve">CIPD (2023d) </w:t>
      </w:r>
      <w:r w:rsidRPr="00AD3316">
        <w:rPr>
          <w:rFonts w:cstheme="minorHAnsi"/>
          <w:i/>
          <w:iCs/>
          <w:sz w:val="24"/>
          <w:szCs w:val="24"/>
        </w:rPr>
        <w:t>Dismissal Procedures Factsheets CIPD.</w:t>
      </w:r>
      <w:r w:rsidRPr="00AD3316">
        <w:rPr>
          <w:rFonts w:cstheme="minorHAnsi"/>
          <w:sz w:val="24"/>
          <w:szCs w:val="24"/>
        </w:rPr>
        <w:t xml:space="preserve"> Available at: </w:t>
      </w:r>
      <w:hyperlink r:id="rId35" w:history="1">
        <w:r w:rsidRPr="00AD3316">
          <w:rPr>
            <w:rStyle w:val="Hyperlink"/>
            <w:rFonts w:cstheme="minorHAnsi"/>
            <w:sz w:val="24"/>
            <w:szCs w:val="24"/>
          </w:rPr>
          <w:t>https://www.cipd.org/uk/knowledge/factsheets/dismissal-factsheet/</w:t>
        </w:r>
      </w:hyperlink>
      <w:r w:rsidRPr="00AD3316">
        <w:rPr>
          <w:rFonts w:cstheme="minorHAnsi"/>
          <w:sz w:val="24"/>
          <w:szCs w:val="24"/>
        </w:rPr>
        <w:t xml:space="preserve"> </w:t>
      </w:r>
      <w:r w:rsidR="00DF306E" w:rsidRPr="00AD3316">
        <w:rPr>
          <w:rFonts w:cstheme="minorHAnsi"/>
          <w:sz w:val="24"/>
          <w:szCs w:val="24"/>
        </w:rPr>
        <w:t>(Accessed: 14 June 2024)</w:t>
      </w:r>
    </w:p>
    <w:p w14:paraId="3104C554" w14:textId="77777777" w:rsidR="003F51F5" w:rsidRPr="00AD3316" w:rsidRDefault="003F51F5" w:rsidP="008E7075">
      <w:pPr>
        <w:spacing w:after="0"/>
        <w:rPr>
          <w:rFonts w:cstheme="minorHAnsi"/>
          <w:sz w:val="24"/>
          <w:szCs w:val="24"/>
        </w:rPr>
      </w:pPr>
    </w:p>
    <w:p w14:paraId="1C1A6002" w14:textId="7CDCD36F" w:rsidR="00A8444D" w:rsidRPr="00AD3316" w:rsidRDefault="00A8444D" w:rsidP="008E7075">
      <w:pPr>
        <w:spacing w:after="0"/>
        <w:rPr>
          <w:rFonts w:cstheme="minorHAnsi"/>
          <w:sz w:val="24"/>
          <w:szCs w:val="24"/>
        </w:rPr>
      </w:pPr>
      <w:r w:rsidRPr="00AD3316">
        <w:rPr>
          <w:rFonts w:cstheme="minorHAnsi"/>
          <w:sz w:val="24"/>
          <w:szCs w:val="24"/>
        </w:rPr>
        <w:t xml:space="preserve">CIPD (2023e) </w:t>
      </w:r>
      <w:r w:rsidRPr="00AD3316">
        <w:rPr>
          <w:rFonts w:cstheme="minorHAnsi"/>
          <w:i/>
          <w:iCs/>
          <w:sz w:val="24"/>
          <w:szCs w:val="24"/>
        </w:rPr>
        <w:t xml:space="preserve">Discipline and grievance at work Factsheets CIPD. </w:t>
      </w:r>
      <w:r w:rsidRPr="00AD3316">
        <w:rPr>
          <w:rFonts w:cstheme="minorHAnsi"/>
          <w:sz w:val="24"/>
          <w:szCs w:val="24"/>
        </w:rPr>
        <w:t xml:space="preserve">Available at: </w:t>
      </w:r>
      <w:hyperlink r:id="rId36" w:history="1">
        <w:r w:rsidRPr="00EE0F4C">
          <w:rPr>
            <w:rStyle w:val="Hyperlink"/>
            <w:rFonts w:cstheme="minorHAnsi"/>
            <w:sz w:val="24"/>
            <w:szCs w:val="24"/>
          </w:rPr>
          <w:t>https://www.cipd.org/uk/knowledge/factsheets/discipline-factsheet/</w:t>
        </w:r>
      </w:hyperlink>
      <w:r w:rsidRPr="00AD3316">
        <w:rPr>
          <w:rFonts w:cstheme="minorHAnsi"/>
          <w:sz w:val="24"/>
          <w:szCs w:val="24"/>
        </w:rPr>
        <w:t xml:space="preserve"> </w:t>
      </w:r>
      <w:r w:rsidR="00DF306E" w:rsidRPr="00AD3316">
        <w:rPr>
          <w:rFonts w:cstheme="minorHAnsi"/>
          <w:sz w:val="24"/>
          <w:szCs w:val="24"/>
        </w:rPr>
        <w:t>(Accessed: 15 June 2024)</w:t>
      </w:r>
    </w:p>
    <w:p w14:paraId="3D80BEC4" w14:textId="77777777" w:rsidR="00425E2E" w:rsidRPr="00AD3316" w:rsidRDefault="00425E2E" w:rsidP="008E7075">
      <w:pPr>
        <w:spacing w:after="0"/>
        <w:rPr>
          <w:rFonts w:cstheme="minorHAnsi"/>
          <w:sz w:val="24"/>
          <w:szCs w:val="24"/>
        </w:rPr>
      </w:pPr>
    </w:p>
    <w:p w14:paraId="578F4B26" w14:textId="05801FA8" w:rsidR="00425E2E" w:rsidRPr="00AD3316" w:rsidRDefault="00425E2E" w:rsidP="008E7075">
      <w:pPr>
        <w:spacing w:after="0"/>
        <w:rPr>
          <w:rFonts w:cstheme="minorHAnsi"/>
          <w:sz w:val="24"/>
          <w:szCs w:val="24"/>
        </w:rPr>
      </w:pPr>
      <w:r w:rsidRPr="00AD3316">
        <w:rPr>
          <w:rFonts w:cstheme="minorHAnsi"/>
          <w:sz w:val="24"/>
          <w:szCs w:val="24"/>
        </w:rPr>
        <w:t xml:space="preserve">CIPD (2023f) </w:t>
      </w:r>
      <w:r w:rsidRPr="00AD3316">
        <w:rPr>
          <w:rFonts w:cstheme="minorHAnsi"/>
          <w:i/>
          <w:iCs/>
          <w:sz w:val="24"/>
          <w:szCs w:val="24"/>
        </w:rPr>
        <w:t>Trade union recognition and industrial action.</w:t>
      </w:r>
      <w:r w:rsidRPr="00AD3316">
        <w:rPr>
          <w:rFonts w:cstheme="minorHAnsi"/>
          <w:sz w:val="24"/>
          <w:szCs w:val="24"/>
        </w:rPr>
        <w:t xml:space="preserve"> Available at: </w:t>
      </w:r>
      <w:hyperlink r:id="rId37" w:history="1">
        <w:r w:rsidRPr="00EE0F4C">
          <w:rPr>
            <w:rStyle w:val="Hyperlink"/>
            <w:rFonts w:cstheme="minorHAnsi"/>
            <w:color w:val="5B9BD5" w:themeColor="accent5"/>
            <w:sz w:val="24"/>
            <w:szCs w:val="24"/>
          </w:rPr>
          <w:t>https://www.cipd.org/uk/knowledge/employment-law/employee-relations/</w:t>
        </w:r>
      </w:hyperlink>
      <w:r w:rsidRPr="00AD3316">
        <w:rPr>
          <w:rFonts w:cstheme="minorHAnsi"/>
          <w:sz w:val="24"/>
          <w:szCs w:val="24"/>
        </w:rPr>
        <w:t xml:space="preserve"> </w:t>
      </w:r>
      <w:r w:rsidR="00DF306E" w:rsidRPr="00AD3316">
        <w:rPr>
          <w:rFonts w:cstheme="minorHAnsi"/>
          <w:sz w:val="24"/>
          <w:szCs w:val="24"/>
        </w:rPr>
        <w:t>(Accessed: 15 June 2024)</w:t>
      </w:r>
    </w:p>
    <w:p w14:paraId="0157637D" w14:textId="77777777" w:rsidR="00E37E43" w:rsidRPr="00AD3316" w:rsidRDefault="00E37E43" w:rsidP="008E7075">
      <w:pPr>
        <w:spacing w:after="0"/>
        <w:rPr>
          <w:rFonts w:cstheme="minorHAnsi"/>
          <w:sz w:val="24"/>
          <w:szCs w:val="24"/>
        </w:rPr>
      </w:pPr>
    </w:p>
    <w:p w14:paraId="0E0EEDBD" w14:textId="0C8BC81E" w:rsidR="00E37E43" w:rsidRPr="00AD3316" w:rsidRDefault="00E37E43" w:rsidP="008E7075">
      <w:pPr>
        <w:spacing w:after="0"/>
        <w:rPr>
          <w:rFonts w:cstheme="minorHAnsi"/>
          <w:sz w:val="24"/>
          <w:szCs w:val="24"/>
        </w:rPr>
      </w:pPr>
      <w:r w:rsidRPr="00AD3316">
        <w:rPr>
          <w:rFonts w:cstheme="minorHAnsi"/>
          <w:sz w:val="24"/>
          <w:szCs w:val="24"/>
        </w:rPr>
        <w:t xml:space="preserve">CIPD (2023g) </w:t>
      </w:r>
      <w:r w:rsidRPr="00AD3316">
        <w:rPr>
          <w:rFonts w:cstheme="minorHAnsi"/>
          <w:i/>
          <w:sz w:val="24"/>
          <w:szCs w:val="24"/>
        </w:rPr>
        <w:t xml:space="preserve">Information and consultation of employees (ICE). </w:t>
      </w:r>
      <w:r w:rsidRPr="00AD3316">
        <w:rPr>
          <w:rFonts w:cstheme="minorHAnsi"/>
          <w:sz w:val="24"/>
          <w:szCs w:val="24"/>
        </w:rPr>
        <w:t xml:space="preserve">Available at: </w:t>
      </w:r>
      <w:hyperlink r:id="rId38" w:history="1">
        <w:r w:rsidRPr="00AD3316">
          <w:rPr>
            <w:rStyle w:val="Hyperlink"/>
            <w:rFonts w:cstheme="minorHAnsi"/>
            <w:sz w:val="24"/>
            <w:szCs w:val="24"/>
          </w:rPr>
          <w:t>https://www.cipd.org/uk/knowledge/guides/communication-guide/</w:t>
        </w:r>
      </w:hyperlink>
      <w:r w:rsidRPr="00AD3316">
        <w:rPr>
          <w:rFonts w:cstheme="minorHAnsi"/>
          <w:sz w:val="24"/>
          <w:szCs w:val="24"/>
        </w:rPr>
        <w:t xml:space="preserve"> </w:t>
      </w:r>
      <w:r w:rsidR="00DF306E" w:rsidRPr="00AD3316">
        <w:rPr>
          <w:rFonts w:cstheme="minorHAnsi"/>
          <w:sz w:val="24"/>
          <w:szCs w:val="24"/>
        </w:rPr>
        <w:t>(Accessed: 17 June 2024)</w:t>
      </w:r>
    </w:p>
    <w:p w14:paraId="473C5C16" w14:textId="52D4CB13" w:rsidR="00425E2E" w:rsidRDefault="00425E2E" w:rsidP="008E7075">
      <w:pPr>
        <w:spacing w:after="0"/>
        <w:rPr>
          <w:rFonts w:cstheme="minorHAnsi"/>
          <w:sz w:val="24"/>
          <w:szCs w:val="24"/>
        </w:rPr>
      </w:pPr>
    </w:p>
    <w:p w14:paraId="487F6FCB" w14:textId="66C8A2F4" w:rsidR="00CC5DEF" w:rsidRDefault="00CC5DEF" w:rsidP="008E7075">
      <w:pPr>
        <w:spacing w:after="0"/>
        <w:rPr>
          <w:rFonts w:cstheme="minorHAnsi"/>
          <w:sz w:val="24"/>
          <w:szCs w:val="24"/>
        </w:rPr>
      </w:pPr>
      <w:r>
        <w:rPr>
          <w:rFonts w:cstheme="minorHAnsi"/>
          <w:sz w:val="24"/>
          <w:szCs w:val="24"/>
        </w:rPr>
        <w:t xml:space="preserve">CIPD (2023h) </w:t>
      </w:r>
      <w:r w:rsidRPr="00CC5DEF">
        <w:rPr>
          <w:rFonts w:cstheme="minorHAnsi"/>
          <w:i/>
          <w:sz w:val="24"/>
          <w:szCs w:val="24"/>
        </w:rPr>
        <w:t>Trade unions: An Introduction.</w:t>
      </w:r>
      <w:r>
        <w:rPr>
          <w:rFonts w:cstheme="minorHAnsi"/>
          <w:sz w:val="24"/>
          <w:szCs w:val="24"/>
        </w:rPr>
        <w:t xml:space="preserve"> Available at: </w:t>
      </w:r>
      <w:hyperlink r:id="rId39" w:anchor="Workingwith" w:history="1">
        <w:r w:rsidRPr="00AD008C">
          <w:rPr>
            <w:rStyle w:val="Hyperlink"/>
            <w:rFonts w:cstheme="minorHAnsi"/>
            <w:sz w:val="24"/>
            <w:szCs w:val="24"/>
          </w:rPr>
          <w:t>https://www.cipd.org/uk/knowledge/factsheets/trade-unions-factsheet/#Workingwith</w:t>
        </w:r>
      </w:hyperlink>
      <w:r>
        <w:rPr>
          <w:rFonts w:cstheme="minorHAnsi"/>
          <w:sz w:val="24"/>
          <w:szCs w:val="24"/>
        </w:rPr>
        <w:t xml:space="preserve"> (Accessed: 2 July 2024)</w:t>
      </w:r>
    </w:p>
    <w:p w14:paraId="3A2046F4" w14:textId="77777777" w:rsidR="00CC5DEF" w:rsidRPr="00AD3316" w:rsidRDefault="00CC5DEF" w:rsidP="008E7075">
      <w:pPr>
        <w:spacing w:after="0"/>
        <w:rPr>
          <w:rFonts w:cstheme="minorHAnsi"/>
          <w:sz w:val="24"/>
          <w:szCs w:val="24"/>
        </w:rPr>
      </w:pPr>
    </w:p>
    <w:p w14:paraId="26B7D9EA" w14:textId="7A9FEB73" w:rsidR="00BB5DCA" w:rsidRPr="00AD3316" w:rsidRDefault="00BB5DCA" w:rsidP="008E7075">
      <w:pPr>
        <w:spacing w:after="0"/>
        <w:rPr>
          <w:rFonts w:cstheme="minorHAnsi"/>
          <w:sz w:val="24"/>
          <w:szCs w:val="24"/>
        </w:rPr>
      </w:pPr>
      <w:r w:rsidRPr="00AD3316">
        <w:rPr>
          <w:rFonts w:cstheme="minorHAnsi"/>
          <w:sz w:val="24"/>
          <w:szCs w:val="24"/>
        </w:rPr>
        <w:t xml:space="preserve">CIPD (2024) </w:t>
      </w:r>
      <w:r w:rsidRPr="00AD3316">
        <w:rPr>
          <w:rFonts w:cstheme="minorHAnsi"/>
          <w:i/>
          <w:sz w:val="24"/>
          <w:szCs w:val="24"/>
        </w:rPr>
        <w:t>Employee Voice.</w:t>
      </w:r>
      <w:r w:rsidRPr="00AD3316">
        <w:rPr>
          <w:rFonts w:cstheme="minorHAnsi"/>
          <w:sz w:val="24"/>
          <w:szCs w:val="24"/>
        </w:rPr>
        <w:t xml:space="preserve"> Available at: </w:t>
      </w:r>
      <w:hyperlink r:id="rId40" w:history="1">
        <w:r w:rsidRPr="00AD3316">
          <w:rPr>
            <w:rStyle w:val="Hyperlink"/>
            <w:rFonts w:cstheme="minorHAnsi"/>
            <w:sz w:val="24"/>
            <w:szCs w:val="24"/>
          </w:rPr>
          <w:t>https://www.cipd.org/uk/knowledge/factsheets/voice-factsheet/</w:t>
        </w:r>
      </w:hyperlink>
      <w:r w:rsidRPr="00AD3316">
        <w:rPr>
          <w:rFonts w:cstheme="minorHAnsi"/>
          <w:sz w:val="24"/>
          <w:szCs w:val="24"/>
        </w:rPr>
        <w:t xml:space="preserve"> </w:t>
      </w:r>
      <w:r w:rsidR="00DF306E" w:rsidRPr="00AD3316">
        <w:rPr>
          <w:rFonts w:cstheme="minorHAnsi"/>
          <w:sz w:val="24"/>
          <w:szCs w:val="24"/>
        </w:rPr>
        <w:t>(Accessed: 10 June 2024)</w:t>
      </w:r>
    </w:p>
    <w:p w14:paraId="057E750A" w14:textId="77777777" w:rsidR="00E37E43" w:rsidRPr="00AD3316" w:rsidRDefault="00E37E43" w:rsidP="008E7075">
      <w:pPr>
        <w:spacing w:after="0"/>
        <w:rPr>
          <w:rFonts w:cstheme="minorHAnsi"/>
          <w:sz w:val="24"/>
          <w:szCs w:val="24"/>
        </w:rPr>
      </w:pPr>
    </w:p>
    <w:p w14:paraId="3304CD7E" w14:textId="4276C810" w:rsidR="00E37E43" w:rsidRPr="00AD3316" w:rsidRDefault="00E37E43" w:rsidP="00E37E43">
      <w:pPr>
        <w:spacing w:after="0"/>
        <w:rPr>
          <w:rFonts w:cstheme="minorHAnsi"/>
          <w:sz w:val="24"/>
          <w:szCs w:val="24"/>
        </w:rPr>
      </w:pPr>
      <w:r w:rsidRPr="00AD3316">
        <w:rPr>
          <w:rFonts w:cstheme="minorHAnsi"/>
          <w:sz w:val="24"/>
          <w:szCs w:val="24"/>
        </w:rPr>
        <w:t xml:space="preserve">CIPD (2024b) </w:t>
      </w:r>
      <w:r w:rsidRPr="00AD3316">
        <w:rPr>
          <w:rFonts w:cstheme="minorHAnsi"/>
          <w:i/>
          <w:iCs/>
          <w:sz w:val="24"/>
          <w:szCs w:val="24"/>
        </w:rPr>
        <w:t>Working with trade unions.</w:t>
      </w:r>
      <w:r w:rsidRPr="00AD3316">
        <w:rPr>
          <w:rFonts w:cstheme="minorHAnsi"/>
          <w:iCs/>
          <w:sz w:val="24"/>
          <w:szCs w:val="24"/>
        </w:rPr>
        <w:t xml:space="preserve"> </w:t>
      </w:r>
      <w:r w:rsidRPr="00AD3316">
        <w:rPr>
          <w:rFonts w:cstheme="minorHAnsi"/>
          <w:sz w:val="24"/>
          <w:szCs w:val="24"/>
        </w:rPr>
        <w:t xml:space="preserve">Available at:  </w:t>
      </w:r>
      <w:hyperlink r:id="rId41" w:history="1">
        <w:r w:rsidRPr="00AD3316">
          <w:rPr>
            <w:rStyle w:val="Hyperlink"/>
            <w:rFonts w:cstheme="minorHAnsi"/>
            <w:sz w:val="24"/>
            <w:szCs w:val="24"/>
          </w:rPr>
          <w:t xml:space="preserve">https://www.cipd.org/uk/knowledge/guides/working-trade-unions </w:t>
        </w:r>
      </w:hyperlink>
      <w:r w:rsidR="00AD3316" w:rsidRPr="00AD3316">
        <w:rPr>
          <w:rStyle w:val="Hyperlink"/>
          <w:rFonts w:cstheme="minorHAnsi"/>
          <w:sz w:val="24"/>
          <w:szCs w:val="24"/>
        </w:rPr>
        <w:t xml:space="preserve"> </w:t>
      </w:r>
      <w:r w:rsidR="00AD3316" w:rsidRPr="00AD3316">
        <w:rPr>
          <w:rFonts w:cstheme="minorHAnsi"/>
          <w:sz w:val="24"/>
          <w:szCs w:val="24"/>
        </w:rPr>
        <w:t>(Accessed: 17 June 2024)</w:t>
      </w:r>
    </w:p>
    <w:p w14:paraId="50983C1F" w14:textId="739C5990" w:rsidR="008E7075" w:rsidRDefault="008E7075" w:rsidP="008E7075">
      <w:pPr>
        <w:spacing w:after="0"/>
        <w:rPr>
          <w:rFonts w:cstheme="minorHAnsi"/>
          <w:color w:val="FF0000"/>
          <w:sz w:val="24"/>
          <w:szCs w:val="24"/>
        </w:rPr>
      </w:pPr>
    </w:p>
    <w:p w14:paraId="5024D0F0" w14:textId="5BA7416A" w:rsidR="00965A1E" w:rsidRDefault="00965A1E" w:rsidP="008E7075">
      <w:pPr>
        <w:spacing w:after="0"/>
        <w:rPr>
          <w:rFonts w:cstheme="minorHAnsi"/>
          <w:color w:val="FF0000"/>
          <w:sz w:val="24"/>
          <w:szCs w:val="24"/>
        </w:rPr>
      </w:pPr>
      <w:r w:rsidRPr="00965A1E">
        <w:rPr>
          <w:rFonts w:cstheme="minorHAnsi"/>
          <w:sz w:val="24"/>
          <w:szCs w:val="24"/>
        </w:rPr>
        <w:t xml:space="preserve">CIPD (2024c) </w:t>
      </w:r>
      <w:r w:rsidRPr="00965A1E">
        <w:rPr>
          <w:rFonts w:cstheme="minorHAnsi"/>
          <w:i/>
          <w:sz w:val="24"/>
          <w:szCs w:val="24"/>
        </w:rPr>
        <w:t>Reward: an introduction</w:t>
      </w:r>
      <w:r w:rsidRPr="00965A1E">
        <w:rPr>
          <w:rFonts w:cstheme="minorHAnsi"/>
          <w:sz w:val="24"/>
          <w:szCs w:val="24"/>
        </w:rPr>
        <w:t xml:space="preserve">. Available at: </w:t>
      </w:r>
      <w:hyperlink r:id="rId42" w:history="1">
        <w:r w:rsidRPr="00C63CC7">
          <w:rPr>
            <w:rStyle w:val="Hyperlink"/>
            <w:rFonts w:cstheme="minorHAnsi"/>
            <w:sz w:val="24"/>
            <w:szCs w:val="24"/>
          </w:rPr>
          <w:t>https://www.cipd.org/uk/knowledge/factsheets/reward-factsheet/</w:t>
        </w:r>
      </w:hyperlink>
      <w:r>
        <w:rPr>
          <w:rFonts w:cstheme="minorHAnsi"/>
          <w:color w:val="FF0000"/>
          <w:sz w:val="24"/>
          <w:szCs w:val="24"/>
        </w:rPr>
        <w:t xml:space="preserve">  </w:t>
      </w:r>
      <w:r w:rsidRPr="00965A1E">
        <w:rPr>
          <w:rFonts w:cstheme="minorHAnsi"/>
          <w:sz w:val="24"/>
          <w:szCs w:val="24"/>
        </w:rPr>
        <w:t>(Accessed: 24 June 2024)</w:t>
      </w:r>
    </w:p>
    <w:p w14:paraId="2EBE60C5" w14:textId="77777777" w:rsidR="00965A1E" w:rsidRPr="00AD3316" w:rsidRDefault="00965A1E" w:rsidP="008E7075">
      <w:pPr>
        <w:spacing w:after="0"/>
        <w:rPr>
          <w:rFonts w:cstheme="minorHAnsi"/>
          <w:color w:val="FF0000"/>
          <w:sz w:val="24"/>
          <w:szCs w:val="24"/>
        </w:rPr>
      </w:pPr>
    </w:p>
    <w:p w14:paraId="2EAEF500" w14:textId="10792EA9" w:rsidR="00E10F46" w:rsidRPr="00AD3316" w:rsidRDefault="00E10F46" w:rsidP="008E7075">
      <w:pPr>
        <w:spacing w:after="0"/>
        <w:rPr>
          <w:rFonts w:cstheme="minorHAnsi"/>
          <w:sz w:val="24"/>
          <w:szCs w:val="24"/>
        </w:rPr>
      </w:pPr>
      <w:r w:rsidRPr="00AD3316">
        <w:rPr>
          <w:rFonts w:cstheme="minorHAnsi"/>
          <w:sz w:val="24"/>
          <w:szCs w:val="24"/>
        </w:rPr>
        <w:t xml:space="preserve">Daniels, K., (2022) </w:t>
      </w:r>
      <w:r w:rsidRPr="00AD3316">
        <w:rPr>
          <w:rFonts w:cstheme="minorHAnsi"/>
          <w:i/>
          <w:iCs/>
          <w:sz w:val="24"/>
          <w:szCs w:val="24"/>
        </w:rPr>
        <w:t xml:space="preserve">Introduction to employment law. </w:t>
      </w:r>
      <w:r w:rsidRPr="00AD3316">
        <w:rPr>
          <w:rFonts w:cstheme="minorHAnsi"/>
          <w:sz w:val="24"/>
          <w:szCs w:val="24"/>
        </w:rPr>
        <w:t>6</w:t>
      </w:r>
      <w:r w:rsidRPr="00AD3316">
        <w:rPr>
          <w:rFonts w:cstheme="minorHAnsi"/>
          <w:sz w:val="24"/>
          <w:szCs w:val="24"/>
          <w:vertAlign w:val="superscript"/>
        </w:rPr>
        <w:t>th</w:t>
      </w:r>
      <w:r w:rsidRPr="00AD3316">
        <w:rPr>
          <w:rFonts w:cstheme="minorHAnsi"/>
          <w:sz w:val="24"/>
          <w:szCs w:val="24"/>
        </w:rPr>
        <w:t xml:space="preserve"> edn London: CIPD</w:t>
      </w:r>
    </w:p>
    <w:p w14:paraId="151B1BFF" w14:textId="77777777" w:rsidR="00FB6C80" w:rsidRPr="00AD3316" w:rsidRDefault="00FB6C80" w:rsidP="00FB6C80">
      <w:pPr>
        <w:spacing w:after="0"/>
        <w:rPr>
          <w:rFonts w:cstheme="minorHAnsi"/>
          <w:sz w:val="24"/>
          <w:szCs w:val="24"/>
        </w:rPr>
      </w:pPr>
    </w:p>
    <w:p w14:paraId="4C0DBC55" w14:textId="77777777" w:rsidR="00FB6C80" w:rsidRPr="00AD3316" w:rsidRDefault="00FB6C80" w:rsidP="00FB6C80">
      <w:pPr>
        <w:spacing w:after="0"/>
        <w:rPr>
          <w:rFonts w:cstheme="minorHAnsi"/>
          <w:sz w:val="24"/>
          <w:szCs w:val="24"/>
        </w:rPr>
      </w:pPr>
      <w:r w:rsidRPr="00AD3316">
        <w:rPr>
          <w:rFonts w:cstheme="minorHAnsi"/>
          <w:sz w:val="24"/>
          <w:szCs w:val="24"/>
        </w:rPr>
        <w:t xml:space="preserve">Forbes (December, 2018) </w:t>
      </w:r>
      <w:r w:rsidRPr="00AD3316">
        <w:rPr>
          <w:rFonts w:cstheme="minorHAnsi"/>
          <w:i/>
          <w:iCs/>
          <w:color w:val="333333"/>
          <w:sz w:val="24"/>
          <w:szCs w:val="24"/>
        </w:rPr>
        <w:t>How To Escape The Dreaded Drama Triangle</w:t>
      </w:r>
      <w:r w:rsidRPr="00AD3316">
        <w:rPr>
          <w:rFonts w:cstheme="minorHAnsi"/>
          <w:b/>
          <w:bCs/>
          <w:i/>
          <w:iCs/>
          <w:color w:val="333333"/>
          <w:sz w:val="24"/>
          <w:szCs w:val="24"/>
        </w:rPr>
        <w:t>.</w:t>
      </w:r>
    </w:p>
    <w:p w14:paraId="45FEF9A5" w14:textId="791E1320" w:rsidR="00FB6C80" w:rsidRPr="00AD3316" w:rsidRDefault="00FB6C80" w:rsidP="00FB6C80">
      <w:pPr>
        <w:spacing w:after="0"/>
        <w:rPr>
          <w:rFonts w:cstheme="minorHAnsi"/>
          <w:sz w:val="24"/>
          <w:szCs w:val="24"/>
        </w:rPr>
      </w:pPr>
      <w:r w:rsidRPr="00AD3316">
        <w:rPr>
          <w:rFonts w:cstheme="minorHAnsi"/>
          <w:sz w:val="24"/>
          <w:szCs w:val="24"/>
        </w:rPr>
        <w:t xml:space="preserve">Available at: </w:t>
      </w:r>
      <w:hyperlink r:id="rId43" w:history="1">
        <w:r w:rsidRPr="00AD3316">
          <w:rPr>
            <w:rStyle w:val="Hyperlink"/>
            <w:rFonts w:cstheme="minorHAnsi"/>
            <w:sz w:val="24"/>
            <w:szCs w:val="24"/>
          </w:rPr>
          <w:t>https://www.forbes.com/sites/remyblumenfeld/2018/12/07/how-to-transform-your-relationships-by-getting-creative/?sh=78f1d5567565</w:t>
        </w:r>
      </w:hyperlink>
      <w:r w:rsidRPr="00AD3316">
        <w:rPr>
          <w:rFonts w:cstheme="minorHAnsi"/>
          <w:sz w:val="24"/>
          <w:szCs w:val="24"/>
        </w:rPr>
        <w:t xml:space="preserve"> </w:t>
      </w:r>
      <w:r w:rsidR="00DF306E" w:rsidRPr="00AD3316">
        <w:rPr>
          <w:rFonts w:cstheme="minorHAnsi"/>
          <w:sz w:val="24"/>
          <w:szCs w:val="24"/>
        </w:rPr>
        <w:t>(Accessed: 14 June 2024)</w:t>
      </w:r>
    </w:p>
    <w:p w14:paraId="68104A27" w14:textId="6107B63A" w:rsidR="006760F0" w:rsidRPr="00AD3316" w:rsidRDefault="006760F0" w:rsidP="00FB6C80">
      <w:pPr>
        <w:spacing w:after="0"/>
        <w:rPr>
          <w:rFonts w:cstheme="minorHAnsi"/>
          <w:sz w:val="24"/>
          <w:szCs w:val="24"/>
        </w:rPr>
      </w:pPr>
    </w:p>
    <w:p w14:paraId="48EF0838" w14:textId="0FB3E8E5" w:rsidR="00FB6C80" w:rsidRPr="00AD3316" w:rsidRDefault="00FB6C80" w:rsidP="008E7075">
      <w:pPr>
        <w:spacing w:after="0"/>
        <w:rPr>
          <w:rFonts w:cstheme="minorHAnsi"/>
          <w:iCs/>
          <w:color w:val="000000" w:themeColor="text1"/>
          <w:sz w:val="24"/>
          <w:szCs w:val="24"/>
        </w:rPr>
      </w:pPr>
      <w:r w:rsidRPr="00AD3316">
        <w:rPr>
          <w:rFonts w:cstheme="minorHAnsi"/>
          <w:sz w:val="24"/>
          <w:szCs w:val="24"/>
        </w:rPr>
        <w:t xml:space="preserve">Forbes (August, 2020) </w:t>
      </w:r>
      <w:r w:rsidRPr="00AD3316">
        <w:rPr>
          <w:rFonts w:cstheme="minorHAnsi"/>
          <w:i/>
          <w:iCs/>
          <w:sz w:val="24"/>
          <w:szCs w:val="24"/>
        </w:rPr>
        <w:t>Strong Nonverbal Skills Matter Now More Than Ever In This ‘New Normal’.</w:t>
      </w:r>
      <w:r w:rsidRPr="00AD3316">
        <w:rPr>
          <w:rFonts w:cstheme="minorHAnsi"/>
          <w:sz w:val="24"/>
          <w:szCs w:val="24"/>
        </w:rPr>
        <w:t xml:space="preserve"> Available at: </w:t>
      </w:r>
      <w:hyperlink r:id="rId44" w:history="1">
        <w:r w:rsidRPr="00AD3316">
          <w:rPr>
            <w:rStyle w:val="Hyperlink"/>
            <w:rFonts w:cstheme="minorHAnsi"/>
            <w:sz w:val="24"/>
            <w:szCs w:val="24"/>
          </w:rPr>
          <w:t>https://www.forbes.com/sites/forbescoachescouncil/2020/08/24/strong-nonverbal-skills-</w:t>
        </w:r>
        <w:r w:rsidRPr="00AD3316">
          <w:rPr>
            <w:rStyle w:val="Hyperlink"/>
            <w:rFonts w:cstheme="minorHAnsi"/>
            <w:sz w:val="24"/>
            <w:szCs w:val="24"/>
          </w:rPr>
          <w:lastRenderedPageBreak/>
          <w:t>matter-now-more-than-ever-in-this-new-normal/?sh=404089775c61</w:t>
        </w:r>
      </w:hyperlink>
      <w:r w:rsidRPr="00AD3316">
        <w:rPr>
          <w:rFonts w:cstheme="minorHAnsi"/>
          <w:sz w:val="24"/>
          <w:szCs w:val="24"/>
        </w:rPr>
        <w:t xml:space="preserve"> </w:t>
      </w:r>
      <w:r w:rsidR="00DF306E" w:rsidRPr="00AD3316">
        <w:rPr>
          <w:rFonts w:cstheme="minorHAnsi"/>
          <w:sz w:val="24"/>
          <w:szCs w:val="24"/>
        </w:rPr>
        <w:t>(Accessed: 14 June 2024)</w:t>
      </w:r>
    </w:p>
    <w:p w14:paraId="6018F45A" w14:textId="77777777" w:rsidR="00E37E43" w:rsidRDefault="00E37E43" w:rsidP="008E7075">
      <w:pPr>
        <w:spacing w:after="0"/>
        <w:rPr>
          <w:rFonts w:cstheme="minorHAnsi"/>
          <w:iCs/>
          <w:color w:val="000000" w:themeColor="text1"/>
          <w:sz w:val="24"/>
          <w:szCs w:val="24"/>
        </w:rPr>
      </w:pPr>
    </w:p>
    <w:p w14:paraId="52A23982" w14:textId="71545C03" w:rsidR="006760F0" w:rsidRPr="006760F0" w:rsidRDefault="006760F0" w:rsidP="008E7075">
      <w:pPr>
        <w:spacing w:after="0"/>
        <w:rPr>
          <w:rFonts w:cstheme="minorHAnsi"/>
          <w:sz w:val="24"/>
          <w:szCs w:val="24"/>
        </w:rPr>
      </w:pPr>
      <w:r w:rsidRPr="006760F0">
        <w:rPr>
          <w:rFonts w:cstheme="minorHAnsi"/>
          <w:iCs/>
          <w:color w:val="000000" w:themeColor="text1"/>
          <w:sz w:val="24"/>
          <w:szCs w:val="24"/>
        </w:rPr>
        <w:t xml:space="preserve">Forbes (June, 2021) </w:t>
      </w:r>
      <w:r w:rsidRPr="006760F0">
        <w:rPr>
          <w:rFonts w:cstheme="minorHAnsi"/>
          <w:i/>
          <w:color w:val="000000" w:themeColor="text1"/>
          <w:sz w:val="24"/>
          <w:szCs w:val="24"/>
        </w:rPr>
        <w:t>New study shows the business benefit of feeling heard – 5 ways to build inclusive teams.</w:t>
      </w:r>
      <w:r w:rsidRPr="006760F0">
        <w:rPr>
          <w:rFonts w:cstheme="minorHAnsi"/>
          <w:iCs/>
          <w:color w:val="000000" w:themeColor="text1"/>
          <w:sz w:val="24"/>
          <w:szCs w:val="24"/>
        </w:rPr>
        <w:t xml:space="preserve"> Available at: </w:t>
      </w:r>
      <w:hyperlink r:id="rId45" w:history="1">
        <w:r w:rsidRPr="006760F0">
          <w:rPr>
            <w:rStyle w:val="Hyperlink"/>
            <w:rFonts w:cstheme="minorHAnsi"/>
            <w:sz w:val="24"/>
            <w:szCs w:val="24"/>
          </w:rPr>
          <w:t>https://www.forbes.com/sites/carolinecenizalevine/2021/06/23/new-survey-shows-the-business-benefit-of-feeling-heard--5-ways-to-build-inclusive-teams/</w:t>
        </w:r>
      </w:hyperlink>
      <w:r w:rsidRPr="006760F0">
        <w:rPr>
          <w:rFonts w:cstheme="minorHAnsi"/>
          <w:sz w:val="24"/>
          <w:szCs w:val="24"/>
        </w:rPr>
        <w:t xml:space="preserve"> (Accessed: 27 June 2024)</w:t>
      </w:r>
    </w:p>
    <w:p w14:paraId="2622D9B1" w14:textId="77777777" w:rsidR="006760F0" w:rsidRPr="00AD3316" w:rsidRDefault="006760F0" w:rsidP="008E7075">
      <w:pPr>
        <w:spacing w:after="0"/>
        <w:rPr>
          <w:rFonts w:cstheme="minorHAnsi"/>
          <w:iCs/>
          <w:color w:val="000000" w:themeColor="text1"/>
          <w:sz w:val="24"/>
          <w:szCs w:val="24"/>
        </w:rPr>
      </w:pPr>
    </w:p>
    <w:p w14:paraId="21C3C5A0" w14:textId="4E6E54B9" w:rsidR="00E37E43" w:rsidRPr="00AD3316" w:rsidRDefault="00E37E43" w:rsidP="00E37E43">
      <w:pPr>
        <w:spacing w:after="0"/>
        <w:rPr>
          <w:rFonts w:cstheme="minorHAnsi"/>
          <w:sz w:val="24"/>
          <w:szCs w:val="24"/>
        </w:rPr>
      </w:pPr>
      <w:r w:rsidRPr="00AD3316">
        <w:rPr>
          <w:rFonts w:cstheme="minorHAnsi"/>
          <w:sz w:val="24"/>
          <w:szCs w:val="24"/>
        </w:rPr>
        <w:t xml:space="preserve">GOV UK (no date) </w:t>
      </w:r>
      <w:r w:rsidRPr="00AD3316">
        <w:rPr>
          <w:rFonts w:cstheme="minorHAnsi"/>
          <w:i/>
          <w:sz w:val="24"/>
          <w:szCs w:val="24"/>
        </w:rPr>
        <w:t>Employment contracts.</w:t>
      </w:r>
      <w:r w:rsidRPr="00AD3316">
        <w:rPr>
          <w:rFonts w:cstheme="minorHAnsi"/>
          <w:sz w:val="24"/>
          <w:szCs w:val="24"/>
        </w:rPr>
        <w:t xml:space="preserve"> Available at: </w:t>
      </w:r>
      <w:hyperlink r:id="rId46" w:history="1">
        <w:r w:rsidRPr="00AD3316">
          <w:rPr>
            <w:rStyle w:val="Hyperlink"/>
            <w:rFonts w:cstheme="minorHAnsi"/>
            <w:sz w:val="24"/>
            <w:szCs w:val="24"/>
          </w:rPr>
          <w:t xml:space="preserve">https://www.gov.uk/employment-contracts-and-conditions/collective-agreements </w:t>
        </w:r>
      </w:hyperlink>
      <w:r w:rsidR="00DF306E" w:rsidRPr="00AD3316">
        <w:rPr>
          <w:rStyle w:val="Hyperlink"/>
          <w:rFonts w:cstheme="minorHAnsi"/>
          <w:sz w:val="24"/>
          <w:szCs w:val="24"/>
        </w:rPr>
        <w:t xml:space="preserve"> </w:t>
      </w:r>
      <w:r w:rsidR="00DF306E" w:rsidRPr="00AD3316">
        <w:rPr>
          <w:rFonts w:cstheme="minorHAnsi"/>
          <w:sz w:val="24"/>
          <w:szCs w:val="24"/>
        </w:rPr>
        <w:t>(Accessed: 17 June 2024)</w:t>
      </w:r>
    </w:p>
    <w:p w14:paraId="13FFBED2" w14:textId="77777777" w:rsidR="008E7075" w:rsidRPr="00AD3316" w:rsidRDefault="008E7075" w:rsidP="008E7075">
      <w:pPr>
        <w:spacing w:after="0"/>
        <w:rPr>
          <w:rFonts w:cstheme="minorHAnsi"/>
          <w:sz w:val="24"/>
          <w:szCs w:val="24"/>
        </w:rPr>
      </w:pPr>
    </w:p>
    <w:p w14:paraId="12B108AA" w14:textId="70343FD1" w:rsidR="001302AB" w:rsidRPr="00AD3316" w:rsidRDefault="001302AB" w:rsidP="008E7075">
      <w:pPr>
        <w:spacing w:after="0"/>
        <w:rPr>
          <w:rFonts w:cstheme="minorHAnsi"/>
          <w:sz w:val="24"/>
          <w:szCs w:val="24"/>
          <w:shd w:val="clear" w:color="auto" w:fill="FFFFFF"/>
        </w:rPr>
      </w:pPr>
      <w:r w:rsidRPr="00AD3316">
        <w:rPr>
          <w:rFonts w:cstheme="minorHAnsi"/>
          <w:sz w:val="24"/>
          <w:szCs w:val="24"/>
          <w:shd w:val="clear" w:color="auto" w:fill="FFFFFF"/>
        </w:rPr>
        <w:t>Guest, D.E. and Conway, N. (2002) ‘Communicating the psychological contract: an employer perspective’, </w:t>
      </w:r>
      <w:r w:rsidRPr="00AD3316">
        <w:rPr>
          <w:rFonts w:cstheme="minorHAnsi"/>
          <w:i/>
          <w:iCs/>
          <w:sz w:val="24"/>
          <w:szCs w:val="24"/>
          <w:shd w:val="clear" w:color="auto" w:fill="FFFFFF"/>
        </w:rPr>
        <w:t>Human resource management journal</w:t>
      </w:r>
      <w:r w:rsidRPr="00AD3316">
        <w:rPr>
          <w:rFonts w:cstheme="minorHAnsi"/>
          <w:sz w:val="24"/>
          <w:szCs w:val="24"/>
          <w:shd w:val="clear" w:color="auto" w:fill="FFFFFF"/>
        </w:rPr>
        <w:t xml:space="preserve">, 12(2), pp. 22–38. Available at: </w:t>
      </w:r>
      <w:hyperlink r:id="rId47" w:history="1">
        <w:r w:rsidR="008E7075" w:rsidRPr="00AD3316">
          <w:rPr>
            <w:rStyle w:val="Hyperlink"/>
            <w:rFonts w:cstheme="minorHAnsi"/>
            <w:sz w:val="24"/>
            <w:szCs w:val="24"/>
            <w:shd w:val="clear" w:color="auto" w:fill="FFFFFF"/>
          </w:rPr>
          <w:t xml:space="preserve">https://doi.org/10.1111/j.1748-8583.2002.tb00062.x. </w:t>
        </w:r>
      </w:hyperlink>
      <w:r w:rsidR="00DF306E" w:rsidRPr="00AD3316">
        <w:rPr>
          <w:rStyle w:val="Hyperlink"/>
          <w:rFonts w:cstheme="minorHAnsi"/>
          <w:sz w:val="24"/>
          <w:szCs w:val="24"/>
          <w:shd w:val="clear" w:color="auto" w:fill="FFFFFF"/>
        </w:rPr>
        <w:t xml:space="preserve"> </w:t>
      </w:r>
      <w:r w:rsidR="00DF306E" w:rsidRPr="00AD3316">
        <w:rPr>
          <w:rFonts w:cstheme="minorHAnsi"/>
          <w:sz w:val="24"/>
          <w:szCs w:val="24"/>
        </w:rPr>
        <w:t>(Accessed: 11 June 2024)</w:t>
      </w:r>
    </w:p>
    <w:p w14:paraId="7F2AA9D9" w14:textId="77777777" w:rsidR="008E7075" w:rsidRPr="00AD3316" w:rsidRDefault="008E7075" w:rsidP="008E7075">
      <w:pPr>
        <w:spacing w:after="0"/>
        <w:rPr>
          <w:rFonts w:cstheme="minorHAnsi"/>
          <w:sz w:val="24"/>
          <w:szCs w:val="24"/>
          <w:shd w:val="clear" w:color="auto" w:fill="FFFFFF"/>
        </w:rPr>
      </w:pPr>
    </w:p>
    <w:p w14:paraId="01E4B9AA" w14:textId="60A0E324" w:rsidR="00F36964" w:rsidRPr="00AD3316" w:rsidRDefault="00F36964" w:rsidP="008E7075">
      <w:pPr>
        <w:spacing w:after="0"/>
        <w:rPr>
          <w:rFonts w:cstheme="minorHAnsi"/>
          <w:sz w:val="24"/>
          <w:szCs w:val="24"/>
        </w:rPr>
      </w:pPr>
      <w:r w:rsidRPr="00AD3316">
        <w:rPr>
          <w:rFonts w:cstheme="minorHAnsi"/>
          <w:sz w:val="24"/>
          <w:szCs w:val="24"/>
        </w:rPr>
        <w:t xml:space="preserve">Harvard Business Review (January, 2023) </w:t>
      </w:r>
      <w:r w:rsidRPr="00AD3316">
        <w:rPr>
          <w:rFonts w:cstheme="minorHAnsi"/>
          <w:i/>
          <w:iCs/>
          <w:sz w:val="24"/>
          <w:szCs w:val="24"/>
        </w:rPr>
        <w:t xml:space="preserve">Getting 360 Degree Feedback Right. </w:t>
      </w:r>
      <w:r w:rsidRPr="00AD3316">
        <w:rPr>
          <w:rFonts w:cstheme="minorHAnsi"/>
          <w:sz w:val="24"/>
          <w:szCs w:val="24"/>
        </w:rPr>
        <w:t xml:space="preserve">Available at: </w:t>
      </w:r>
      <w:hyperlink r:id="rId48" w:history="1">
        <w:r w:rsidR="005966A5" w:rsidRPr="00AD3316">
          <w:rPr>
            <w:rStyle w:val="Hyperlink"/>
            <w:rFonts w:cstheme="minorHAnsi"/>
            <w:sz w:val="24"/>
            <w:szCs w:val="24"/>
          </w:rPr>
          <w:t xml:space="preserve">https://hbr.org/2001/01/getting-360-degree-feedback-right </w:t>
        </w:r>
      </w:hyperlink>
      <w:r w:rsidR="00DF306E" w:rsidRPr="00AD3316">
        <w:rPr>
          <w:rStyle w:val="Hyperlink"/>
          <w:rFonts w:cstheme="minorHAnsi"/>
          <w:sz w:val="24"/>
          <w:szCs w:val="24"/>
        </w:rPr>
        <w:t xml:space="preserve"> </w:t>
      </w:r>
      <w:r w:rsidR="00DF306E" w:rsidRPr="00AD3316">
        <w:rPr>
          <w:rFonts w:cstheme="minorHAnsi"/>
          <w:sz w:val="24"/>
          <w:szCs w:val="24"/>
        </w:rPr>
        <w:t>(Accessed: 11 June 2024)</w:t>
      </w:r>
    </w:p>
    <w:p w14:paraId="3FAB00FB" w14:textId="77777777" w:rsidR="005966A5" w:rsidRPr="00AD3316" w:rsidRDefault="005966A5" w:rsidP="008E7075">
      <w:pPr>
        <w:spacing w:after="0"/>
        <w:rPr>
          <w:rFonts w:cstheme="minorHAnsi"/>
          <w:sz w:val="24"/>
          <w:szCs w:val="24"/>
        </w:rPr>
      </w:pPr>
    </w:p>
    <w:p w14:paraId="2CA60C8C" w14:textId="1E661340" w:rsidR="001302AB" w:rsidRPr="00AD3316" w:rsidRDefault="004B4B91" w:rsidP="008E7075">
      <w:pPr>
        <w:spacing w:after="0"/>
        <w:rPr>
          <w:rStyle w:val="Hyperlink"/>
          <w:rFonts w:cstheme="minorHAnsi"/>
          <w:iCs/>
          <w:color w:val="000000" w:themeColor="text1"/>
          <w:sz w:val="24"/>
          <w:szCs w:val="24"/>
          <w:u w:val="none"/>
        </w:rPr>
      </w:pPr>
      <w:r w:rsidRPr="00AD3316">
        <w:rPr>
          <w:rStyle w:val="Hyperlink"/>
          <w:rFonts w:cstheme="minorHAnsi"/>
          <w:iCs/>
          <w:color w:val="000000" w:themeColor="text1"/>
          <w:sz w:val="24"/>
          <w:szCs w:val="24"/>
          <w:u w:val="none"/>
        </w:rPr>
        <w:t xml:space="preserve">Hywel Dda University Health Board </w:t>
      </w:r>
      <w:r w:rsidR="005966A5" w:rsidRPr="00AD3316">
        <w:rPr>
          <w:rStyle w:val="Hyperlink"/>
          <w:rFonts w:cstheme="minorHAnsi"/>
          <w:iCs/>
          <w:color w:val="000000" w:themeColor="text1"/>
          <w:sz w:val="24"/>
          <w:szCs w:val="24"/>
          <w:u w:val="none"/>
        </w:rPr>
        <w:t xml:space="preserve">(HDUHB) </w:t>
      </w:r>
      <w:r w:rsidRPr="00AD3316">
        <w:rPr>
          <w:rStyle w:val="Hyperlink"/>
          <w:rFonts w:cstheme="minorHAnsi"/>
          <w:iCs/>
          <w:color w:val="000000" w:themeColor="text1"/>
          <w:sz w:val="24"/>
          <w:szCs w:val="24"/>
          <w:u w:val="none"/>
        </w:rPr>
        <w:t>(June, 2022)</w:t>
      </w:r>
      <w:r w:rsidR="008C2E30" w:rsidRPr="00AD3316">
        <w:rPr>
          <w:rStyle w:val="Hyperlink"/>
          <w:rFonts w:cstheme="minorHAnsi"/>
          <w:iCs/>
          <w:color w:val="000000" w:themeColor="text1"/>
          <w:sz w:val="24"/>
          <w:szCs w:val="24"/>
          <w:u w:val="none"/>
        </w:rPr>
        <w:t xml:space="preserve"> </w:t>
      </w:r>
      <w:r w:rsidRPr="00AD3316">
        <w:rPr>
          <w:rFonts w:cstheme="minorHAnsi"/>
          <w:i/>
          <w:iCs/>
          <w:sz w:val="24"/>
          <w:szCs w:val="24"/>
        </w:rPr>
        <w:t xml:space="preserve">Transforming Staff Experience into Positive Culture Change Report. </w:t>
      </w:r>
      <w:r w:rsidRPr="00AD3316">
        <w:rPr>
          <w:rStyle w:val="Hyperlink"/>
          <w:rFonts w:cstheme="minorHAnsi"/>
          <w:iCs/>
          <w:color w:val="000000" w:themeColor="text1"/>
          <w:sz w:val="24"/>
          <w:szCs w:val="24"/>
        </w:rPr>
        <w:t xml:space="preserve">Available at: </w:t>
      </w:r>
      <w:hyperlink r:id="rId49" w:anchor=":~:text=We%20are%20embarking%20on%20a,Development%20teams%20and%20our%20services" w:history="1">
        <w:r w:rsidRPr="00AD3316">
          <w:rPr>
            <w:rStyle w:val="Hyperlink"/>
            <w:rFonts w:cstheme="minorHAnsi"/>
            <w:iCs/>
            <w:sz w:val="24"/>
            <w:szCs w:val="24"/>
          </w:rPr>
          <w:t>https://hduhb.nhs.wales/about-us/governance-arrangements/board-committees/people-organisational-development-and-culture-committee-podcc/podcc-20-june-2022/item-21-staff-experience-transforming-staff-feedback-into-positive-change-progress-report/#:~:text=We%20are%20embarking%20on%20a,Development%20teams%20and%20our%20services</w:t>
        </w:r>
      </w:hyperlink>
      <w:r w:rsidRPr="00AD3316">
        <w:rPr>
          <w:rStyle w:val="Hyperlink"/>
          <w:rFonts w:cstheme="minorHAnsi"/>
          <w:iCs/>
          <w:color w:val="000000" w:themeColor="text1"/>
          <w:sz w:val="24"/>
          <w:szCs w:val="24"/>
        </w:rPr>
        <w:t xml:space="preserve">. </w:t>
      </w:r>
      <w:r w:rsidR="00DF306E" w:rsidRPr="00AD3316">
        <w:rPr>
          <w:rFonts w:cstheme="minorHAnsi"/>
          <w:sz w:val="24"/>
          <w:szCs w:val="24"/>
        </w:rPr>
        <w:t>(Accessed: 10 June 2024)</w:t>
      </w:r>
    </w:p>
    <w:p w14:paraId="04B11A3C" w14:textId="77777777" w:rsidR="008E7075" w:rsidRPr="00AD3316" w:rsidRDefault="008E7075" w:rsidP="008E7075">
      <w:pPr>
        <w:spacing w:after="0"/>
        <w:rPr>
          <w:rFonts w:cstheme="minorHAnsi"/>
          <w:iCs/>
          <w:color w:val="000000" w:themeColor="text1"/>
          <w:sz w:val="24"/>
          <w:szCs w:val="24"/>
        </w:rPr>
      </w:pPr>
    </w:p>
    <w:p w14:paraId="52F25581" w14:textId="6FE1261F" w:rsidR="00115F50" w:rsidRDefault="00115F50" w:rsidP="008E7075">
      <w:pPr>
        <w:spacing w:after="0"/>
        <w:rPr>
          <w:rFonts w:cstheme="minorHAnsi"/>
          <w:sz w:val="24"/>
          <w:szCs w:val="24"/>
        </w:rPr>
      </w:pPr>
      <w:r w:rsidRPr="00AD3316">
        <w:rPr>
          <w:rFonts w:cstheme="minorHAnsi"/>
          <w:iCs/>
          <w:color w:val="000000" w:themeColor="text1"/>
          <w:sz w:val="24"/>
          <w:szCs w:val="24"/>
        </w:rPr>
        <w:t xml:space="preserve">HR Magazine (July, 2018) </w:t>
      </w:r>
      <w:r w:rsidRPr="00AD3316">
        <w:rPr>
          <w:rFonts w:cstheme="minorHAnsi"/>
          <w:i/>
          <w:color w:val="000000" w:themeColor="text1"/>
          <w:sz w:val="24"/>
          <w:szCs w:val="24"/>
        </w:rPr>
        <w:t>HR Magazine – Legal -ease: The impact of scrapping tribunal fees.</w:t>
      </w:r>
      <w:r w:rsidRPr="00AD3316">
        <w:rPr>
          <w:rFonts w:cstheme="minorHAnsi"/>
          <w:iCs/>
          <w:color w:val="000000" w:themeColor="text1"/>
          <w:sz w:val="24"/>
          <w:szCs w:val="24"/>
        </w:rPr>
        <w:t xml:space="preserve"> Available at: </w:t>
      </w:r>
      <w:hyperlink r:id="rId50" w:history="1">
        <w:r w:rsidRPr="00AD3316">
          <w:rPr>
            <w:rStyle w:val="Hyperlink"/>
            <w:rFonts w:cstheme="minorHAnsi"/>
            <w:sz w:val="24"/>
            <w:szCs w:val="24"/>
          </w:rPr>
          <w:t>https://www.hrmagazine.co.uk/content/features/legal-ease-the-impact-of-scrapping-tribunal-fees</w:t>
        </w:r>
      </w:hyperlink>
      <w:r w:rsidRPr="00AD3316">
        <w:rPr>
          <w:rFonts w:cstheme="minorHAnsi"/>
          <w:sz w:val="24"/>
          <w:szCs w:val="24"/>
        </w:rPr>
        <w:t xml:space="preserve"> </w:t>
      </w:r>
      <w:r w:rsidR="00DF306E" w:rsidRPr="00AD3316">
        <w:rPr>
          <w:rFonts w:cstheme="minorHAnsi"/>
          <w:sz w:val="24"/>
          <w:szCs w:val="24"/>
        </w:rPr>
        <w:t>(Accessed: 14 June 2024)</w:t>
      </w:r>
    </w:p>
    <w:p w14:paraId="2B8076FD" w14:textId="7A6187F8" w:rsidR="002E781B" w:rsidRDefault="002E781B" w:rsidP="008E7075">
      <w:pPr>
        <w:spacing w:after="0"/>
        <w:rPr>
          <w:rFonts w:cstheme="minorHAnsi"/>
          <w:sz w:val="24"/>
          <w:szCs w:val="24"/>
        </w:rPr>
      </w:pPr>
    </w:p>
    <w:p w14:paraId="0AAA40EA" w14:textId="312A0D03" w:rsidR="002E781B" w:rsidRPr="002E781B" w:rsidRDefault="002E781B" w:rsidP="008E7075">
      <w:pPr>
        <w:spacing w:after="0"/>
        <w:rPr>
          <w:rFonts w:cstheme="minorHAnsi"/>
          <w:sz w:val="24"/>
          <w:szCs w:val="24"/>
        </w:rPr>
      </w:pPr>
      <w:r w:rsidRPr="002E781B">
        <w:rPr>
          <w:sz w:val="24"/>
          <w:szCs w:val="24"/>
          <w:highlight w:val="white"/>
        </w:rPr>
        <w:t>Kim, J., MacDuffie, J.P. and Pil, F.K. (2010) ‘Employee voice and organizational performance: Team versus representative influence’, </w:t>
      </w:r>
      <w:r w:rsidRPr="002E781B">
        <w:rPr>
          <w:i/>
          <w:iCs/>
          <w:sz w:val="24"/>
          <w:szCs w:val="24"/>
          <w:highlight w:val="white"/>
        </w:rPr>
        <w:t>Human relations (New York)</w:t>
      </w:r>
      <w:r w:rsidRPr="002E781B">
        <w:rPr>
          <w:sz w:val="24"/>
          <w:szCs w:val="24"/>
          <w:highlight w:val="white"/>
        </w:rPr>
        <w:t xml:space="preserve">, 63(3), pp. 371–394. Available at: </w:t>
      </w:r>
      <w:hyperlink r:id="rId51" w:history="1">
        <w:r w:rsidRPr="00C63CC7">
          <w:rPr>
            <w:rStyle w:val="Hyperlink"/>
            <w:sz w:val="24"/>
            <w:szCs w:val="24"/>
            <w:highlight w:val="white"/>
          </w:rPr>
          <w:t>https://doi.org/10.1177/0018726709348936</w:t>
        </w:r>
      </w:hyperlink>
      <w:r w:rsidRPr="002E781B">
        <w:rPr>
          <w:sz w:val="24"/>
          <w:szCs w:val="24"/>
          <w:highlight w:val="white"/>
        </w:rPr>
        <w:t>.</w:t>
      </w:r>
      <w:r>
        <w:rPr>
          <w:sz w:val="24"/>
          <w:szCs w:val="24"/>
        </w:rPr>
        <w:t xml:space="preserve"> (Accessed: 24 June 2024)</w:t>
      </w:r>
    </w:p>
    <w:p w14:paraId="5171DE12" w14:textId="186143FD" w:rsidR="00974DB2" w:rsidRDefault="00974DB2" w:rsidP="008E7075">
      <w:pPr>
        <w:spacing w:after="0"/>
        <w:rPr>
          <w:rFonts w:cstheme="minorHAnsi"/>
          <w:color w:val="FF0000"/>
          <w:sz w:val="24"/>
          <w:szCs w:val="24"/>
        </w:rPr>
      </w:pPr>
    </w:p>
    <w:p w14:paraId="667A0684" w14:textId="67B6D8AA" w:rsidR="00974DB2" w:rsidRPr="002C2954" w:rsidRDefault="00974DB2" w:rsidP="008E7075">
      <w:pPr>
        <w:spacing w:after="0"/>
        <w:rPr>
          <w:rFonts w:cstheme="minorHAnsi"/>
          <w:sz w:val="24"/>
          <w:szCs w:val="24"/>
        </w:rPr>
      </w:pPr>
      <w:r w:rsidRPr="002C2954">
        <w:rPr>
          <w:rFonts w:cstheme="minorHAnsi"/>
          <w:sz w:val="24"/>
          <w:szCs w:val="24"/>
        </w:rPr>
        <w:t xml:space="preserve">Medhurst, J. (June, 2018) </w:t>
      </w:r>
      <w:r w:rsidR="002C2954" w:rsidRPr="002C2954">
        <w:rPr>
          <w:rFonts w:cstheme="minorHAnsi"/>
          <w:i/>
          <w:sz w:val="24"/>
          <w:szCs w:val="24"/>
        </w:rPr>
        <w:t xml:space="preserve">Why the BHS vs Burchell decision is still relevant 40 years on. </w:t>
      </w:r>
      <w:r w:rsidR="002C2954" w:rsidRPr="002C2954">
        <w:rPr>
          <w:rFonts w:cstheme="minorHAnsi"/>
          <w:sz w:val="24"/>
          <w:szCs w:val="24"/>
        </w:rPr>
        <w:t xml:space="preserve">Available at: </w:t>
      </w:r>
      <w:hyperlink r:id="rId52" w:history="1">
        <w:r w:rsidR="002C2954" w:rsidRPr="002C2954">
          <w:rPr>
            <w:rStyle w:val="Hyperlink"/>
            <w:rFonts w:cstheme="minorHAnsi"/>
            <w:sz w:val="24"/>
            <w:szCs w:val="24"/>
          </w:rPr>
          <w:t xml:space="preserve">https://www.personneltoday.com/hr/british-home-stores-v-burchell-40-years-on/ </w:t>
        </w:r>
      </w:hyperlink>
      <w:r w:rsidR="002C2954" w:rsidRPr="002C2954">
        <w:rPr>
          <w:rFonts w:cstheme="minorHAnsi"/>
          <w:sz w:val="24"/>
          <w:szCs w:val="24"/>
        </w:rPr>
        <w:t xml:space="preserve"> (Accessed: 3 July 2024)</w:t>
      </w:r>
    </w:p>
    <w:p w14:paraId="25E0E36D" w14:textId="77777777" w:rsidR="002C2954" w:rsidRDefault="002C2954" w:rsidP="008E7075">
      <w:pPr>
        <w:spacing w:after="0"/>
        <w:rPr>
          <w:rFonts w:cstheme="minorHAnsi"/>
          <w:color w:val="FF0000"/>
          <w:sz w:val="24"/>
          <w:szCs w:val="24"/>
        </w:rPr>
      </w:pPr>
    </w:p>
    <w:p w14:paraId="639B56D0" w14:textId="5C8ABC97" w:rsidR="00E2113C" w:rsidRPr="00E2113C" w:rsidRDefault="00E2113C" w:rsidP="008E7075">
      <w:pPr>
        <w:spacing w:after="0"/>
        <w:rPr>
          <w:rFonts w:cstheme="minorHAnsi"/>
          <w:sz w:val="24"/>
          <w:szCs w:val="24"/>
        </w:rPr>
      </w:pPr>
      <w:r w:rsidRPr="00E2113C">
        <w:rPr>
          <w:rFonts w:cstheme="minorHAnsi"/>
          <w:sz w:val="24"/>
          <w:szCs w:val="24"/>
        </w:rPr>
        <w:t>Nielsen, K. and Randall, R (May, 2012) ‘The importance of employee participation and perceptions of changes in procedures in a teamworking intervention’</w:t>
      </w:r>
      <w:r w:rsidRPr="00E2113C">
        <w:rPr>
          <w:rFonts w:cstheme="minorHAnsi"/>
          <w:i/>
          <w:sz w:val="24"/>
          <w:szCs w:val="24"/>
        </w:rPr>
        <w:t>,</w:t>
      </w:r>
      <w:r>
        <w:rPr>
          <w:rFonts w:cstheme="minorHAnsi"/>
          <w:i/>
          <w:sz w:val="24"/>
          <w:szCs w:val="24"/>
        </w:rPr>
        <w:t xml:space="preserve"> </w:t>
      </w:r>
      <w:r w:rsidRPr="00E2113C">
        <w:rPr>
          <w:rFonts w:cstheme="minorHAnsi"/>
          <w:i/>
          <w:sz w:val="24"/>
          <w:szCs w:val="24"/>
        </w:rPr>
        <w:t>Work &amp; Stress: An international journal of work, health &amp; organisations</w:t>
      </w:r>
      <w:r>
        <w:rPr>
          <w:rFonts w:cstheme="minorHAnsi"/>
          <w:sz w:val="24"/>
          <w:szCs w:val="24"/>
        </w:rPr>
        <w:t>, 26(2),</w:t>
      </w:r>
      <w:r w:rsidRPr="00E2113C">
        <w:rPr>
          <w:rFonts w:cstheme="minorHAnsi"/>
          <w:sz w:val="24"/>
          <w:szCs w:val="24"/>
        </w:rPr>
        <w:t xml:space="preserve"> pp. 91-111. Available at: </w:t>
      </w:r>
      <w:hyperlink r:id="rId53" w:history="1">
        <w:r w:rsidRPr="00EE0F4C">
          <w:rPr>
            <w:rStyle w:val="Hyperlink"/>
            <w:rFonts w:cstheme="minorHAnsi"/>
            <w:sz w:val="24"/>
            <w:szCs w:val="24"/>
          </w:rPr>
          <w:t>https://doi.org/10.1080/02678373.2012.682721</w:t>
        </w:r>
      </w:hyperlink>
      <w:r w:rsidRPr="00E2113C">
        <w:rPr>
          <w:rFonts w:cstheme="minorHAnsi"/>
          <w:sz w:val="24"/>
          <w:szCs w:val="24"/>
        </w:rPr>
        <w:t xml:space="preserve"> (Accessed: 24 June 2024)</w:t>
      </w:r>
    </w:p>
    <w:p w14:paraId="66E4A090" w14:textId="4510998E" w:rsidR="00E2113C" w:rsidRDefault="00E2113C" w:rsidP="008E7075">
      <w:pPr>
        <w:spacing w:after="0"/>
        <w:rPr>
          <w:rFonts w:cstheme="minorHAnsi"/>
          <w:color w:val="FF0000"/>
          <w:sz w:val="24"/>
          <w:szCs w:val="24"/>
        </w:rPr>
      </w:pPr>
    </w:p>
    <w:p w14:paraId="28DFA63E" w14:textId="68C653B8" w:rsidR="00CC5DEF" w:rsidRPr="00EE0F4C" w:rsidRDefault="00CC5DEF" w:rsidP="00EE0F4C">
      <w:pPr>
        <w:rPr>
          <w:rFonts w:eastAsia="Times New Roman" w:cstheme="minorHAnsi"/>
          <w:sz w:val="24"/>
          <w:szCs w:val="24"/>
          <w:lang w:eastAsia="en-GB"/>
        </w:rPr>
      </w:pPr>
      <w:r w:rsidRPr="00CC5DEF">
        <w:rPr>
          <w:rFonts w:eastAsia="Times New Roman" w:cstheme="minorHAnsi"/>
          <w:sz w:val="24"/>
          <w:szCs w:val="24"/>
          <w:lang w:eastAsia="en-GB"/>
        </w:rPr>
        <w:lastRenderedPageBreak/>
        <w:t xml:space="preserve">ONS (2023) </w:t>
      </w:r>
      <w:r w:rsidRPr="00CC5DEF">
        <w:rPr>
          <w:rFonts w:eastAsia="Times New Roman" w:cstheme="minorHAnsi"/>
          <w:i/>
          <w:iCs/>
          <w:sz w:val="24"/>
          <w:szCs w:val="24"/>
          <w:lang w:eastAsia="en-GB"/>
        </w:rPr>
        <w:t>The Impact of Strikes in the UK - Office for National Statistics</w:t>
      </w:r>
      <w:r w:rsidRPr="00CC5DEF">
        <w:rPr>
          <w:rFonts w:eastAsia="Times New Roman" w:cstheme="minorHAnsi"/>
          <w:sz w:val="24"/>
          <w:szCs w:val="24"/>
          <w:lang w:eastAsia="en-GB"/>
        </w:rPr>
        <w:t xml:space="preserve"> Available at: </w:t>
      </w:r>
      <w:hyperlink r:id="rId54" w:history="1">
        <w:r w:rsidRPr="00CC5DEF">
          <w:rPr>
            <w:rStyle w:val="Hyperlink"/>
            <w:rFonts w:eastAsia="Times New Roman" w:cstheme="minorHAnsi"/>
            <w:sz w:val="24"/>
            <w:szCs w:val="24"/>
            <w:lang w:eastAsia="en-GB"/>
          </w:rPr>
          <w:t>https://www.ons.gov.uk/employmentandlabourmarket/peopleinwork/workplacedisputesandworkingconditions/articles/theimpactofstrikesintheuk/june2022tofebruary2023</w:t>
        </w:r>
      </w:hyperlink>
      <w:r>
        <w:rPr>
          <w:rFonts w:eastAsia="Times New Roman" w:cstheme="minorHAnsi"/>
          <w:sz w:val="24"/>
          <w:szCs w:val="24"/>
          <w:lang w:eastAsia="en-GB"/>
        </w:rPr>
        <w:t xml:space="preserve"> (Accessed: 2</w:t>
      </w:r>
      <w:r w:rsidRPr="00CC5DEF">
        <w:rPr>
          <w:rFonts w:eastAsia="Times New Roman" w:cstheme="minorHAnsi"/>
          <w:sz w:val="24"/>
          <w:szCs w:val="24"/>
          <w:vertAlign w:val="superscript"/>
          <w:lang w:eastAsia="en-GB"/>
        </w:rPr>
        <w:t>nd</w:t>
      </w:r>
      <w:r>
        <w:rPr>
          <w:rFonts w:eastAsia="Times New Roman" w:cstheme="minorHAnsi"/>
          <w:sz w:val="24"/>
          <w:szCs w:val="24"/>
          <w:lang w:eastAsia="en-GB"/>
        </w:rPr>
        <w:t xml:space="preserve"> July</w:t>
      </w:r>
      <w:r w:rsidRPr="00CC5DEF">
        <w:rPr>
          <w:rFonts w:eastAsia="Times New Roman" w:cstheme="minorHAnsi"/>
          <w:sz w:val="24"/>
          <w:szCs w:val="24"/>
          <w:lang w:eastAsia="en-GB"/>
        </w:rPr>
        <w:t>)</w:t>
      </w:r>
    </w:p>
    <w:p w14:paraId="40BDA753" w14:textId="63D9B6E5" w:rsidR="00A43068" w:rsidRPr="00AD3316" w:rsidRDefault="00A43068" w:rsidP="008E7075">
      <w:pPr>
        <w:spacing w:after="0"/>
        <w:rPr>
          <w:rFonts w:cstheme="minorHAnsi"/>
          <w:sz w:val="24"/>
          <w:szCs w:val="24"/>
        </w:rPr>
      </w:pPr>
      <w:r w:rsidRPr="00AD3316">
        <w:rPr>
          <w:rFonts w:cstheme="minorHAnsi"/>
          <w:sz w:val="24"/>
          <w:szCs w:val="24"/>
        </w:rPr>
        <w:t xml:space="preserve">Oxford Reference (2021) </w:t>
      </w:r>
      <w:r w:rsidRPr="00AD3316">
        <w:rPr>
          <w:rFonts w:cstheme="minorHAnsi"/>
          <w:i/>
          <w:iCs/>
          <w:sz w:val="24"/>
          <w:szCs w:val="24"/>
        </w:rPr>
        <w:t>Collective employment law – Oxford Reference.</w:t>
      </w:r>
      <w:r w:rsidRPr="00AD3316">
        <w:rPr>
          <w:rFonts w:cstheme="minorHAnsi"/>
          <w:sz w:val="24"/>
          <w:szCs w:val="24"/>
        </w:rPr>
        <w:t xml:space="preserve"> Available at: </w:t>
      </w:r>
      <w:hyperlink r:id="rId55" w:history="1">
        <w:r w:rsidRPr="00EE0F4C">
          <w:rPr>
            <w:rStyle w:val="Hyperlink"/>
            <w:rFonts w:cstheme="minorHAnsi"/>
            <w:sz w:val="24"/>
            <w:szCs w:val="24"/>
          </w:rPr>
          <w:t>https://www.oxfordreference.com/display/10.1093/oi/authority.20110803095624104</w:t>
        </w:r>
      </w:hyperlink>
      <w:r w:rsidRPr="00AD3316">
        <w:rPr>
          <w:rFonts w:cstheme="minorHAnsi"/>
          <w:sz w:val="24"/>
          <w:szCs w:val="24"/>
        </w:rPr>
        <w:t xml:space="preserve"> </w:t>
      </w:r>
      <w:r w:rsidR="00AD3316" w:rsidRPr="00AD3316">
        <w:rPr>
          <w:rFonts w:cstheme="minorHAnsi"/>
          <w:sz w:val="24"/>
          <w:szCs w:val="24"/>
        </w:rPr>
        <w:t>(Accessed: 15 June 2024)</w:t>
      </w:r>
    </w:p>
    <w:p w14:paraId="1B490927" w14:textId="77777777" w:rsidR="00A43068" w:rsidRPr="00AD3316" w:rsidRDefault="00A43068" w:rsidP="008E7075">
      <w:pPr>
        <w:spacing w:after="0"/>
        <w:rPr>
          <w:rFonts w:cstheme="minorHAnsi"/>
          <w:color w:val="FF0000"/>
          <w:sz w:val="24"/>
          <w:szCs w:val="24"/>
        </w:rPr>
      </w:pPr>
    </w:p>
    <w:p w14:paraId="34E8D96B" w14:textId="2CD61D0A" w:rsidR="008E7075" w:rsidRPr="00AD3316" w:rsidRDefault="00720077" w:rsidP="008E7075">
      <w:pPr>
        <w:spacing w:after="0"/>
        <w:rPr>
          <w:rFonts w:cstheme="minorHAnsi"/>
          <w:sz w:val="24"/>
          <w:szCs w:val="24"/>
        </w:rPr>
      </w:pPr>
      <w:r w:rsidRPr="00AD3316">
        <w:rPr>
          <w:rFonts w:cstheme="minorHAnsi"/>
          <w:sz w:val="24"/>
          <w:szCs w:val="24"/>
          <w:shd w:val="clear" w:color="auto" w:fill="FFFFFF"/>
        </w:rPr>
        <w:t xml:space="preserve">People Management (June, 2024) </w:t>
      </w:r>
      <w:r w:rsidRPr="00AD3316">
        <w:rPr>
          <w:rFonts w:cstheme="minorHAnsi"/>
          <w:i/>
          <w:sz w:val="24"/>
          <w:szCs w:val="24"/>
          <w:shd w:val="clear" w:color="auto" w:fill="FFFFFF"/>
        </w:rPr>
        <w:t xml:space="preserve">Stress bragging: what is it and what should HR do about it? </w:t>
      </w:r>
      <w:r w:rsidRPr="00AD3316">
        <w:rPr>
          <w:rFonts w:cstheme="minorHAnsi"/>
          <w:sz w:val="24"/>
          <w:szCs w:val="24"/>
          <w:shd w:val="clear" w:color="auto" w:fill="FFFFFF"/>
        </w:rPr>
        <w:t xml:space="preserve">Available at: </w:t>
      </w:r>
      <w:hyperlink r:id="rId56" w:history="1">
        <w:r w:rsidR="004C31E6" w:rsidRPr="00AD3316">
          <w:rPr>
            <w:rStyle w:val="Hyperlink"/>
            <w:rFonts w:cstheme="minorHAnsi"/>
            <w:sz w:val="24"/>
            <w:szCs w:val="24"/>
          </w:rPr>
          <w:t>https://www.peoplemanagement.co.uk/article/1876028/stress-bragging-what-hr-it?bulletin=pm-daily&amp;utm_source=mc&amp;utm_medium=email&amp;utm_content=20240607_PM+Daily_NWL_CIPD_GLO_MIX_MAN_NA.https%3a%2f%2fwww.peoplemanagement.co.uk%2farticle%2f1876028%2fstress-bragging-what-hr-it%3fbulletin%3dpm-daily&amp;utm_campaign=&amp;utm_term=8828071</w:t>
        </w:r>
      </w:hyperlink>
      <w:r w:rsidRPr="00AD3316">
        <w:rPr>
          <w:rFonts w:cstheme="minorHAnsi"/>
          <w:sz w:val="24"/>
          <w:szCs w:val="24"/>
        </w:rPr>
        <w:t xml:space="preserve"> </w:t>
      </w:r>
      <w:r w:rsidR="00DF306E" w:rsidRPr="00AD3316">
        <w:rPr>
          <w:rFonts w:cstheme="minorHAnsi"/>
          <w:sz w:val="24"/>
          <w:szCs w:val="24"/>
        </w:rPr>
        <w:t>(Accessed: 11 June 2024)</w:t>
      </w:r>
    </w:p>
    <w:p w14:paraId="06E63EFD" w14:textId="77777777" w:rsidR="008E7075" w:rsidRPr="00AD3316" w:rsidRDefault="008E7075" w:rsidP="008E7075">
      <w:pPr>
        <w:spacing w:after="0"/>
        <w:rPr>
          <w:rFonts w:cstheme="minorHAnsi"/>
          <w:sz w:val="24"/>
          <w:szCs w:val="24"/>
        </w:rPr>
      </w:pPr>
    </w:p>
    <w:p w14:paraId="47033070" w14:textId="7E705F28" w:rsidR="001215BA" w:rsidRPr="00AD3316" w:rsidRDefault="001215BA" w:rsidP="001215BA">
      <w:pPr>
        <w:spacing w:after="0"/>
        <w:rPr>
          <w:rFonts w:cstheme="minorHAnsi"/>
          <w:sz w:val="24"/>
          <w:szCs w:val="24"/>
        </w:rPr>
      </w:pPr>
      <w:r w:rsidRPr="00AD3316">
        <w:rPr>
          <w:rFonts w:cstheme="minorHAnsi"/>
          <w:sz w:val="24"/>
          <w:szCs w:val="24"/>
        </w:rPr>
        <w:t xml:space="preserve">Personnel Today (January, 2023) </w:t>
      </w:r>
      <w:r w:rsidRPr="00AD3316">
        <w:rPr>
          <w:rFonts w:cstheme="minorHAnsi"/>
          <w:i/>
          <w:iCs/>
          <w:sz w:val="24"/>
          <w:szCs w:val="24"/>
        </w:rPr>
        <w:t>What are the models of organisational culture?</w:t>
      </w:r>
      <w:r w:rsidRPr="00AD3316">
        <w:rPr>
          <w:rFonts w:cstheme="minorHAnsi"/>
          <w:sz w:val="24"/>
          <w:szCs w:val="24"/>
        </w:rPr>
        <w:t xml:space="preserve"> Available at: </w:t>
      </w:r>
      <w:hyperlink r:id="rId57" w:history="1">
        <w:r w:rsidRPr="00AD3316">
          <w:rPr>
            <w:rStyle w:val="Hyperlink"/>
            <w:rFonts w:cstheme="minorHAnsi"/>
            <w:sz w:val="24"/>
            <w:szCs w:val="24"/>
          </w:rPr>
          <w:t>https://www.personneltoday.com/hr/what-are-the-organisational-culture-models/</w:t>
        </w:r>
      </w:hyperlink>
      <w:r w:rsidRPr="00AD3316">
        <w:rPr>
          <w:rFonts w:cstheme="minorHAnsi"/>
          <w:sz w:val="24"/>
          <w:szCs w:val="24"/>
        </w:rPr>
        <w:t xml:space="preserve"> </w:t>
      </w:r>
      <w:r w:rsidR="00DF306E" w:rsidRPr="00AD3316">
        <w:rPr>
          <w:rFonts w:cstheme="minorHAnsi"/>
          <w:sz w:val="24"/>
          <w:szCs w:val="24"/>
        </w:rPr>
        <w:t>(Accessed: 14 June 2024)</w:t>
      </w:r>
    </w:p>
    <w:p w14:paraId="649BC5E1" w14:textId="77777777" w:rsidR="001215BA" w:rsidRPr="00AD3316" w:rsidRDefault="001215BA" w:rsidP="008E7075">
      <w:pPr>
        <w:spacing w:after="0"/>
        <w:rPr>
          <w:rFonts w:cstheme="minorHAnsi"/>
          <w:sz w:val="24"/>
          <w:szCs w:val="24"/>
        </w:rPr>
      </w:pPr>
    </w:p>
    <w:p w14:paraId="06532AB0" w14:textId="0AC5922B" w:rsidR="001302AB" w:rsidRDefault="001302AB" w:rsidP="008E7075">
      <w:pPr>
        <w:spacing w:after="0"/>
        <w:rPr>
          <w:rFonts w:cstheme="minorHAnsi"/>
          <w:sz w:val="24"/>
          <w:szCs w:val="24"/>
        </w:rPr>
      </w:pPr>
      <w:r w:rsidRPr="00AD3316">
        <w:rPr>
          <w:rFonts w:cstheme="minorHAnsi"/>
          <w:sz w:val="24"/>
          <w:szCs w:val="24"/>
          <w:shd w:val="clear" w:color="auto" w:fill="FFFFFF"/>
        </w:rPr>
        <w:t>Saks, A.M. (2006) ‘Antecedents and consequences of employee engagement’, </w:t>
      </w:r>
      <w:r w:rsidRPr="00AD3316">
        <w:rPr>
          <w:rFonts w:cstheme="minorHAnsi"/>
          <w:i/>
          <w:iCs/>
          <w:sz w:val="24"/>
          <w:szCs w:val="24"/>
        </w:rPr>
        <w:t>Journal of managerial psychology</w:t>
      </w:r>
      <w:r w:rsidRPr="00AD3316">
        <w:rPr>
          <w:rFonts w:cstheme="minorHAnsi"/>
          <w:sz w:val="24"/>
          <w:szCs w:val="24"/>
        </w:rPr>
        <w:t xml:space="preserve">, 21(7), pp. 600–619. Available at: </w:t>
      </w:r>
      <w:hyperlink r:id="rId58" w:history="1">
        <w:r w:rsidR="009D173D" w:rsidRPr="00AD3316">
          <w:rPr>
            <w:rStyle w:val="Hyperlink"/>
            <w:rFonts w:cstheme="minorHAnsi"/>
            <w:sz w:val="24"/>
            <w:szCs w:val="24"/>
          </w:rPr>
          <w:t xml:space="preserve">https://doi.org/10.1108/02683940610690169. </w:t>
        </w:r>
      </w:hyperlink>
      <w:r w:rsidR="00DF306E" w:rsidRPr="00AD3316">
        <w:rPr>
          <w:rStyle w:val="Hyperlink"/>
          <w:rFonts w:cstheme="minorHAnsi"/>
          <w:sz w:val="24"/>
          <w:szCs w:val="24"/>
        </w:rPr>
        <w:t xml:space="preserve"> </w:t>
      </w:r>
      <w:r w:rsidR="00DF306E" w:rsidRPr="00AD3316">
        <w:rPr>
          <w:rFonts w:cstheme="minorHAnsi"/>
          <w:sz w:val="24"/>
          <w:szCs w:val="24"/>
        </w:rPr>
        <w:t>(Accessed: 10 June 2024)</w:t>
      </w:r>
    </w:p>
    <w:p w14:paraId="01BCEAEA" w14:textId="77777777" w:rsidR="00A20D3E" w:rsidRPr="00A20D3E" w:rsidRDefault="00A20D3E" w:rsidP="008E7075">
      <w:pPr>
        <w:spacing w:after="0"/>
        <w:rPr>
          <w:rFonts w:cstheme="minorHAnsi"/>
          <w:sz w:val="24"/>
          <w:szCs w:val="24"/>
        </w:rPr>
      </w:pPr>
    </w:p>
    <w:p w14:paraId="77E60ED5" w14:textId="4FC37030" w:rsidR="008E7075" w:rsidRPr="00A20D3E" w:rsidRDefault="00A20D3E" w:rsidP="00A20D3E">
      <w:pPr>
        <w:spacing w:after="0"/>
        <w:rPr>
          <w:rFonts w:cstheme="minorHAnsi"/>
          <w:sz w:val="24"/>
          <w:szCs w:val="24"/>
        </w:rPr>
      </w:pPr>
      <w:r w:rsidRPr="00A20D3E">
        <w:rPr>
          <w:rFonts w:cstheme="minorHAnsi"/>
          <w:sz w:val="24"/>
          <w:szCs w:val="24"/>
        </w:rPr>
        <w:t>Shipton</w:t>
      </w:r>
      <w:r w:rsidR="00F96CD5">
        <w:rPr>
          <w:rFonts w:cstheme="minorHAnsi"/>
          <w:sz w:val="24"/>
          <w:szCs w:val="24"/>
        </w:rPr>
        <w:t xml:space="preserve">, H., Kougiannou, N., Do, H., Minbashian, A., Pautz, N., King, D., </w:t>
      </w:r>
      <w:r w:rsidRPr="00A20D3E">
        <w:rPr>
          <w:rFonts w:cstheme="minorHAnsi"/>
          <w:sz w:val="24"/>
          <w:szCs w:val="24"/>
        </w:rPr>
        <w:t xml:space="preserve">(2023) ‘Organisational voice and employee-focused voice: Two distinct voice forms and their effects on burnout and innovative behaviour’, </w:t>
      </w:r>
      <w:r w:rsidRPr="00A20D3E">
        <w:rPr>
          <w:rFonts w:cstheme="minorHAnsi"/>
          <w:i/>
          <w:iCs/>
          <w:sz w:val="24"/>
          <w:szCs w:val="24"/>
        </w:rPr>
        <w:t>Human Resource Management Journal,</w:t>
      </w:r>
      <w:r w:rsidRPr="00A20D3E">
        <w:rPr>
          <w:rFonts w:cstheme="minorHAnsi"/>
          <w:sz w:val="24"/>
          <w:szCs w:val="24"/>
        </w:rPr>
        <w:t xml:space="preserve"> 1, </w:t>
      </w:r>
      <w:r w:rsidRPr="00A20D3E">
        <w:rPr>
          <w:rStyle w:val="epub-date"/>
          <w:rFonts w:cstheme="minorHAnsi"/>
          <w:sz w:val="24"/>
          <w:szCs w:val="24"/>
        </w:rPr>
        <w:t xml:space="preserve">Available at: </w:t>
      </w:r>
      <w:hyperlink r:id="rId59" w:history="1">
        <w:r w:rsidRPr="00A20D3E">
          <w:rPr>
            <w:rStyle w:val="Hyperlink"/>
            <w:rFonts w:cstheme="minorHAnsi"/>
            <w:sz w:val="24"/>
            <w:szCs w:val="24"/>
          </w:rPr>
          <w:t>https://doi.org/10.1111/1748-8583.12518</w:t>
        </w:r>
      </w:hyperlink>
      <w:r w:rsidRPr="00A20D3E">
        <w:rPr>
          <w:rFonts w:cstheme="minorHAnsi"/>
          <w:sz w:val="24"/>
          <w:szCs w:val="24"/>
        </w:rPr>
        <w:t xml:space="preserve"> (Accessed 27 June 2024)</w:t>
      </w:r>
    </w:p>
    <w:p w14:paraId="3635CA23" w14:textId="77777777" w:rsidR="00A20D3E" w:rsidRPr="00A20D3E" w:rsidRDefault="00A20D3E" w:rsidP="00A20D3E">
      <w:pPr>
        <w:spacing w:after="0"/>
        <w:rPr>
          <w:rFonts w:cstheme="minorHAnsi"/>
          <w:sz w:val="24"/>
          <w:szCs w:val="24"/>
        </w:rPr>
      </w:pPr>
    </w:p>
    <w:p w14:paraId="52164540" w14:textId="453206CD" w:rsidR="004B4B91" w:rsidRPr="00AD3316" w:rsidRDefault="004B4B91" w:rsidP="008E7075">
      <w:pPr>
        <w:spacing w:after="0"/>
        <w:rPr>
          <w:rFonts w:cstheme="minorHAnsi"/>
          <w:sz w:val="24"/>
          <w:szCs w:val="24"/>
        </w:rPr>
      </w:pPr>
      <w:r w:rsidRPr="00AD3316">
        <w:rPr>
          <w:rFonts w:cstheme="minorHAnsi"/>
          <w:noProof/>
          <w:sz w:val="24"/>
          <w:szCs w:val="24"/>
        </w:rPr>
        <w:t xml:space="preserve">Taylor, S. and Woodhams, C. (2022) </w:t>
      </w:r>
      <w:r w:rsidRPr="00AD3316">
        <w:rPr>
          <w:rFonts w:cstheme="minorHAnsi"/>
          <w:i/>
          <w:iCs/>
          <w:noProof/>
          <w:sz w:val="24"/>
          <w:szCs w:val="24"/>
        </w:rPr>
        <w:t>Human Resource Management</w:t>
      </w:r>
      <w:r w:rsidRPr="00AD3316">
        <w:rPr>
          <w:rFonts w:cstheme="minorHAnsi"/>
          <w:noProof/>
          <w:sz w:val="24"/>
          <w:szCs w:val="24"/>
        </w:rPr>
        <w:t>. 3</w:t>
      </w:r>
      <w:r w:rsidRPr="00AD3316">
        <w:rPr>
          <w:rFonts w:cstheme="minorHAnsi"/>
          <w:noProof/>
          <w:sz w:val="24"/>
          <w:szCs w:val="24"/>
          <w:vertAlign w:val="superscript"/>
        </w:rPr>
        <w:t>rd</w:t>
      </w:r>
      <w:r w:rsidRPr="00AD3316">
        <w:rPr>
          <w:rFonts w:cstheme="minorHAnsi"/>
          <w:noProof/>
          <w:sz w:val="24"/>
          <w:szCs w:val="24"/>
        </w:rPr>
        <w:t xml:space="preserve"> edn London: CIPD.</w:t>
      </w:r>
      <w:r w:rsidRPr="00AD3316">
        <w:rPr>
          <w:rFonts w:cstheme="minorHAnsi"/>
          <w:sz w:val="24"/>
          <w:szCs w:val="24"/>
        </w:rPr>
        <w:t xml:space="preserve"> </w:t>
      </w:r>
    </w:p>
    <w:p w14:paraId="2B3BCFF9" w14:textId="77777777" w:rsidR="008E7075" w:rsidRPr="00AD3316" w:rsidRDefault="008E7075" w:rsidP="008E7075">
      <w:pPr>
        <w:spacing w:after="0"/>
        <w:rPr>
          <w:rFonts w:cstheme="minorHAnsi"/>
          <w:sz w:val="24"/>
          <w:szCs w:val="24"/>
        </w:rPr>
      </w:pPr>
    </w:p>
    <w:p w14:paraId="25AFA66F" w14:textId="1A344123" w:rsidR="004B4B91" w:rsidRPr="00AD3316" w:rsidRDefault="004B4B91" w:rsidP="008E7075">
      <w:pPr>
        <w:spacing w:after="0"/>
        <w:rPr>
          <w:rFonts w:cstheme="minorHAnsi"/>
          <w:sz w:val="24"/>
          <w:szCs w:val="24"/>
        </w:rPr>
      </w:pPr>
      <w:r w:rsidRPr="00AD3316">
        <w:rPr>
          <w:rFonts w:cstheme="minorHAnsi"/>
          <w:noProof/>
          <w:sz w:val="24"/>
          <w:szCs w:val="24"/>
        </w:rPr>
        <w:t xml:space="preserve">Taylor, S. and Woodhams, C. (2022) </w:t>
      </w:r>
      <w:r w:rsidRPr="00AD3316">
        <w:rPr>
          <w:rFonts w:cstheme="minorHAnsi"/>
          <w:i/>
          <w:iCs/>
          <w:noProof/>
          <w:sz w:val="24"/>
          <w:szCs w:val="24"/>
        </w:rPr>
        <w:t>Studying Human Resource Management</w:t>
      </w:r>
      <w:r w:rsidRPr="00AD3316">
        <w:rPr>
          <w:rFonts w:cstheme="minorHAnsi"/>
          <w:noProof/>
          <w:sz w:val="24"/>
          <w:szCs w:val="24"/>
        </w:rPr>
        <w:t>. 3</w:t>
      </w:r>
      <w:r w:rsidRPr="00AD3316">
        <w:rPr>
          <w:rFonts w:cstheme="minorHAnsi"/>
          <w:noProof/>
          <w:sz w:val="24"/>
          <w:szCs w:val="24"/>
          <w:vertAlign w:val="superscript"/>
        </w:rPr>
        <w:t>rd</w:t>
      </w:r>
      <w:r w:rsidRPr="00AD3316">
        <w:rPr>
          <w:rFonts w:cstheme="minorHAnsi"/>
          <w:noProof/>
          <w:sz w:val="24"/>
          <w:szCs w:val="24"/>
        </w:rPr>
        <w:t xml:space="preserve"> edn London: CIPD.</w:t>
      </w:r>
      <w:r w:rsidRPr="00AD3316">
        <w:rPr>
          <w:rFonts w:cstheme="minorHAnsi"/>
          <w:sz w:val="24"/>
          <w:szCs w:val="24"/>
        </w:rPr>
        <w:t xml:space="preserve"> </w:t>
      </w:r>
    </w:p>
    <w:p w14:paraId="61B3AE49" w14:textId="77777777" w:rsidR="008E7075" w:rsidRPr="00AD3316" w:rsidRDefault="008E7075" w:rsidP="008E7075">
      <w:pPr>
        <w:spacing w:after="0"/>
        <w:rPr>
          <w:rFonts w:cstheme="minorHAnsi"/>
          <w:sz w:val="24"/>
          <w:szCs w:val="24"/>
        </w:rPr>
      </w:pPr>
    </w:p>
    <w:p w14:paraId="5E90C90A" w14:textId="06BD7728" w:rsidR="004B4B91" w:rsidRPr="00AD3316" w:rsidRDefault="004B4B91" w:rsidP="008E7075">
      <w:pPr>
        <w:spacing w:after="0"/>
        <w:rPr>
          <w:rFonts w:cstheme="minorHAnsi"/>
          <w:sz w:val="24"/>
          <w:szCs w:val="24"/>
        </w:rPr>
      </w:pPr>
      <w:r w:rsidRPr="00AD3316">
        <w:rPr>
          <w:rFonts w:cstheme="minorHAnsi"/>
          <w:sz w:val="24"/>
          <w:szCs w:val="24"/>
        </w:rPr>
        <w:t xml:space="preserve">Ted Talks (June, 2012) </w:t>
      </w:r>
      <w:r w:rsidRPr="00AD3316">
        <w:rPr>
          <w:rFonts w:cstheme="minorHAnsi"/>
          <w:i/>
          <w:iCs/>
          <w:sz w:val="24"/>
          <w:szCs w:val="24"/>
        </w:rPr>
        <w:t>Margaret Heffernan Dare to Disagree.</w:t>
      </w:r>
      <w:r w:rsidRPr="00AD3316">
        <w:rPr>
          <w:rFonts w:cstheme="minorHAnsi"/>
          <w:sz w:val="24"/>
          <w:szCs w:val="24"/>
        </w:rPr>
        <w:t xml:space="preserve"> Available at: </w:t>
      </w:r>
      <w:hyperlink r:id="rId60" w:history="1">
        <w:r w:rsidRPr="00AD3316">
          <w:rPr>
            <w:rStyle w:val="Hyperlink"/>
            <w:rFonts w:cstheme="minorHAnsi"/>
            <w:sz w:val="24"/>
            <w:szCs w:val="24"/>
          </w:rPr>
          <w:t>https://www.ted.com/talks/margaret_heffernan_dare_to_disagree?language=en</w:t>
        </w:r>
      </w:hyperlink>
      <w:r w:rsidRPr="00AD3316">
        <w:rPr>
          <w:rFonts w:cstheme="minorHAnsi"/>
          <w:sz w:val="24"/>
          <w:szCs w:val="24"/>
        </w:rPr>
        <w:t xml:space="preserve"> </w:t>
      </w:r>
      <w:r w:rsidR="00DF306E" w:rsidRPr="00AD3316">
        <w:rPr>
          <w:rFonts w:cstheme="minorHAnsi"/>
          <w:sz w:val="24"/>
          <w:szCs w:val="24"/>
        </w:rPr>
        <w:t>(Accessed: 10 June 2024)</w:t>
      </w:r>
    </w:p>
    <w:p w14:paraId="48A5C2F0" w14:textId="77777777" w:rsidR="008E7075" w:rsidRPr="00AD3316" w:rsidRDefault="008E7075" w:rsidP="008E7075">
      <w:pPr>
        <w:spacing w:after="0"/>
        <w:rPr>
          <w:rFonts w:cstheme="minorHAnsi"/>
          <w:sz w:val="24"/>
          <w:szCs w:val="24"/>
        </w:rPr>
      </w:pPr>
    </w:p>
    <w:p w14:paraId="3EC538D2" w14:textId="2C76B0AD" w:rsidR="004B4B91" w:rsidRPr="00AD3316" w:rsidRDefault="004B4B91" w:rsidP="008E7075">
      <w:pPr>
        <w:spacing w:after="0"/>
        <w:rPr>
          <w:rStyle w:val="Hyperlink"/>
          <w:rFonts w:cstheme="minorHAnsi"/>
          <w:sz w:val="24"/>
          <w:szCs w:val="24"/>
        </w:rPr>
      </w:pPr>
      <w:r w:rsidRPr="00AD3316">
        <w:rPr>
          <w:rFonts w:cstheme="minorHAnsi"/>
          <w:sz w:val="24"/>
          <w:szCs w:val="24"/>
        </w:rPr>
        <w:t xml:space="preserve">The London School of Economics and Political Science (October, 2018) </w:t>
      </w:r>
      <w:r w:rsidRPr="00AD3316">
        <w:rPr>
          <w:rFonts w:cstheme="minorHAnsi"/>
          <w:i/>
          <w:sz w:val="24"/>
          <w:szCs w:val="24"/>
        </w:rPr>
        <w:t>The Value of Diversity and Inclusion.</w:t>
      </w:r>
      <w:r w:rsidRPr="00AD3316">
        <w:rPr>
          <w:rFonts w:cstheme="minorHAnsi"/>
          <w:sz w:val="24"/>
          <w:szCs w:val="24"/>
        </w:rPr>
        <w:t xml:space="preserve"> Available at: </w:t>
      </w:r>
      <w:hyperlink r:id="rId61" w:history="1">
        <w:r w:rsidRPr="00AD3316">
          <w:rPr>
            <w:rStyle w:val="Hyperlink"/>
            <w:rFonts w:cstheme="minorHAnsi"/>
            <w:sz w:val="24"/>
            <w:szCs w:val="24"/>
          </w:rPr>
          <w:t xml:space="preserve">https://www.lse.ac.uk/management/news/quinetta-roberson-091018 </w:t>
        </w:r>
        <w:r w:rsidR="00DF306E" w:rsidRPr="00AD3316">
          <w:rPr>
            <w:rFonts w:cstheme="minorHAnsi"/>
            <w:sz w:val="24"/>
            <w:szCs w:val="24"/>
          </w:rPr>
          <w:t>(Accessed: 10 June 2024)</w:t>
        </w:r>
      </w:hyperlink>
    </w:p>
    <w:p w14:paraId="414B032F" w14:textId="77777777" w:rsidR="008E7075" w:rsidRPr="00AD3316" w:rsidRDefault="008E7075" w:rsidP="008E7075">
      <w:pPr>
        <w:spacing w:after="0"/>
        <w:rPr>
          <w:rFonts w:cstheme="minorHAnsi"/>
          <w:color w:val="0563C1" w:themeColor="hyperlink"/>
          <w:sz w:val="24"/>
          <w:szCs w:val="24"/>
          <w:u w:val="single"/>
        </w:rPr>
      </w:pPr>
    </w:p>
    <w:p w14:paraId="6047FB6F" w14:textId="596F2257" w:rsidR="00E37E43" w:rsidRDefault="00E37E43" w:rsidP="008E7075">
      <w:pPr>
        <w:spacing w:after="0"/>
        <w:rPr>
          <w:rFonts w:cstheme="minorHAnsi"/>
          <w:sz w:val="24"/>
          <w:szCs w:val="24"/>
        </w:rPr>
      </w:pPr>
      <w:r w:rsidRPr="00AD3316">
        <w:rPr>
          <w:rFonts w:cstheme="minorHAnsi"/>
          <w:sz w:val="24"/>
          <w:szCs w:val="24"/>
        </w:rPr>
        <w:lastRenderedPageBreak/>
        <w:t xml:space="preserve">Unison (2019) Recognition Agreements Guide. Available at: </w:t>
      </w:r>
      <w:hyperlink r:id="rId62" w:history="1">
        <w:r w:rsidRPr="00AD3316">
          <w:rPr>
            <w:rStyle w:val="Hyperlink"/>
            <w:rFonts w:cstheme="minorHAnsi"/>
            <w:sz w:val="24"/>
            <w:szCs w:val="24"/>
          </w:rPr>
          <w:t xml:space="preserve">https://www.unison.org.uk/content/uploads/2019/03/Recognition-Agreements-Guide-03-2019.pdf </w:t>
        </w:r>
      </w:hyperlink>
      <w:r w:rsidR="00DF306E" w:rsidRPr="00AD3316">
        <w:rPr>
          <w:rStyle w:val="Hyperlink"/>
          <w:rFonts w:cstheme="minorHAnsi"/>
          <w:sz w:val="24"/>
          <w:szCs w:val="24"/>
        </w:rPr>
        <w:t xml:space="preserve"> </w:t>
      </w:r>
      <w:r w:rsidR="00DF306E" w:rsidRPr="00AD3316">
        <w:rPr>
          <w:rFonts w:cstheme="minorHAnsi"/>
          <w:sz w:val="24"/>
          <w:szCs w:val="24"/>
        </w:rPr>
        <w:t>(Accessed: 17 June 2024)</w:t>
      </w:r>
    </w:p>
    <w:p w14:paraId="1785526D" w14:textId="70B7EBDF" w:rsidR="00EE0F4C" w:rsidRDefault="00EE0F4C" w:rsidP="008E7075">
      <w:pPr>
        <w:spacing w:after="0"/>
        <w:rPr>
          <w:rFonts w:cstheme="minorHAnsi"/>
          <w:sz w:val="24"/>
          <w:szCs w:val="24"/>
        </w:rPr>
      </w:pPr>
    </w:p>
    <w:p w14:paraId="5AE0C6C4" w14:textId="5B9C3484" w:rsidR="00EE0F4C" w:rsidRPr="00EE0F4C" w:rsidRDefault="00EE0F4C" w:rsidP="008E7075">
      <w:pPr>
        <w:spacing w:after="0"/>
        <w:rPr>
          <w:sz w:val="24"/>
          <w:szCs w:val="24"/>
        </w:rPr>
      </w:pPr>
      <w:r w:rsidRPr="00EE0F4C">
        <w:rPr>
          <w:rFonts w:cstheme="minorHAnsi"/>
          <w:sz w:val="24"/>
          <w:szCs w:val="24"/>
        </w:rPr>
        <w:t xml:space="preserve">Unison (2023) Three things you need to know about the anti-strike bill. </w:t>
      </w:r>
      <w:hyperlink r:id="rId63" w:history="1">
        <w:r w:rsidRPr="00EE0F4C">
          <w:rPr>
            <w:rStyle w:val="Hyperlink"/>
            <w:sz w:val="24"/>
            <w:szCs w:val="24"/>
          </w:rPr>
          <w:t>https://www.unison.org.uk/news/article/2023/01/three-things-you-need-to-know-about-the-anti-strike-bill/</w:t>
        </w:r>
      </w:hyperlink>
      <w:r w:rsidRPr="00EE0F4C">
        <w:rPr>
          <w:sz w:val="24"/>
          <w:szCs w:val="24"/>
        </w:rPr>
        <w:t xml:space="preserve"> (Accessed: 2 July 2024)</w:t>
      </w:r>
    </w:p>
    <w:p w14:paraId="7E02B3C3" w14:textId="77777777" w:rsidR="00EE0F4C" w:rsidRPr="00AD3316" w:rsidRDefault="00EE0F4C" w:rsidP="008E7075">
      <w:pPr>
        <w:spacing w:after="0"/>
        <w:rPr>
          <w:rFonts w:cstheme="minorHAnsi"/>
          <w:color w:val="0563C1" w:themeColor="hyperlink"/>
          <w:sz w:val="24"/>
          <w:szCs w:val="24"/>
          <w:u w:val="single"/>
        </w:rPr>
      </w:pPr>
    </w:p>
    <w:p w14:paraId="2BFA157E" w14:textId="5B66B165" w:rsidR="004B4B91" w:rsidRPr="00AD3316" w:rsidRDefault="004B4B91" w:rsidP="008E7075">
      <w:pPr>
        <w:spacing w:after="0"/>
        <w:rPr>
          <w:rFonts w:cstheme="minorHAnsi"/>
          <w:sz w:val="24"/>
          <w:szCs w:val="24"/>
        </w:rPr>
      </w:pPr>
      <w:r w:rsidRPr="00AD3316">
        <w:rPr>
          <w:rFonts w:cstheme="minorHAnsi"/>
          <w:sz w:val="24"/>
          <w:szCs w:val="24"/>
        </w:rPr>
        <w:t xml:space="preserve">Waite, K., Beevers, K., Small, N, Tomlinson, K., Hussain, S., (2021) </w:t>
      </w:r>
      <w:r w:rsidRPr="00AD3316">
        <w:rPr>
          <w:rFonts w:cstheme="minorHAnsi"/>
          <w:i/>
          <w:iCs/>
          <w:sz w:val="24"/>
          <w:szCs w:val="24"/>
        </w:rPr>
        <w:t>People Practice A Complete Guide</w:t>
      </w:r>
      <w:r w:rsidRPr="00AD3316">
        <w:rPr>
          <w:rFonts w:cstheme="minorHAnsi"/>
          <w:sz w:val="24"/>
          <w:szCs w:val="24"/>
        </w:rPr>
        <w:t>.</w:t>
      </w:r>
      <w:r w:rsidR="008C2E30" w:rsidRPr="00AD3316">
        <w:rPr>
          <w:rFonts w:cstheme="minorHAnsi"/>
          <w:sz w:val="24"/>
          <w:szCs w:val="24"/>
        </w:rPr>
        <w:t xml:space="preserve"> </w:t>
      </w:r>
      <w:r w:rsidRPr="00AD3316">
        <w:rPr>
          <w:rFonts w:cstheme="minorHAnsi"/>
          <w:sz w:val="24"/>
          <w:szCs w:val="24"/>
        </w:rPr>
        <w:t>1</w:t>
      </w:r>
      <w:r w:rsidRPr="00AD3316">
        <w:rPr>
          <w:rFonts w:cstheme="minorHAnsi"/>
          <w:sz w:val="24"/>
          <w:szCs w:val="24"/>
          <w:vertAlign w:val="superscript"/>
        </w:rPr>
        <w:t>st</w:t>
      </w:r>
      <w:r w:rsidRPr="00AD3316">
        <w:rPr>
          <w:rFonts w:cstheme="minorHAnsi"/>
          <w:sz w:val="24"/>
          <w:szCs w:val="24"/>
        </w:rPr>
        <w:t xml:space="preserve"> edn London: CIPD.</w:t>
      </w:r>
    </w:p>
    <w:p w14:paraId="0DB06495" w14:textId="77777777" w:rsidR="008E7075" w:rsidRPr="00AD3316" w:rsidRDefault="008E7075" w:rsidP="008E7075">
      <w:pPr>
        <w:spacing w:after="0"/>
        <w:rPr>
          <w:rFonts w:cstheme="minorHAnsi"/>
          <w:sz w:val="24"/>
          <w:szCs w:val="24"/>
        </w:rPr>
      </w:pPr>
    </w:p>
    <w:p w14:paraId="43F8FE01" w14:textId="302D7050" w:rsidR="001302AB" w:rsidRPr="00AD3316" w:rsidRDefault="001302AB" w:rsidP="008E7075">
      <w:pPr>
        <w:spacing w:after="0"/>
        <w:rPr>
          <w:rFonts w:eastAsiaTheme="majorEastAsia" w:cstheme="minorHAnsi"/>
          <w:sz w:val="24"/>
          <w:szCs w:val="24"/>
        </w:rPr>
      </w:pPr>
      <w:r w:rsidRPr="00AD3316">
        <w:rPr>
          <w:rFonts w:eastAsiaTheme="majorEastAsia" w:cstheme="minorHAnsi"/>
          <w:sz w:val="24"/>
          <w:szCs w:val="24"/>
        </w:rPr>
        <w:t xml:space="preserve">Watt, K. (2024) </w:t>
      </w:r>
      <w:r w:rsidRPr="00AD3316">
        <w:rPr>
          <w:rFonts w:eastAsiaTheme="majorEastAsia" w:cstheme="minorHAnsi"/>
          <w:i/>
          <w:sz w:val="24"/>
          <w:szCs w:val="24"/>
        </w:rPr>
        <w:t>Dispute in the workplace: a story of change and complexity.</w:t>
      </w:r>
      <w:r w:rsidRPr="00AD3316">
        <w:rPr>
          <w:rFonts w:eastAsiaTheme="majorEastAsia" w:cstheme="minorHAnsi"/>
          <w:sz w:val="24"/>
          <w:szCs w:val="24"/>
        </w:rPr>
        <w:t xml:space="preserve"> Available at: </w:t>
      </w:r>
      <w:hyperlink r:id="rId64" w:history="1">
        <w:r w:rsidR="005B5427" w:rsidRPr="00EE0F4C">
          <w:rPr>
            <w:rStyle w:val="Hyperlink"/>
            <w:rFonts w:cstheme="minorHAnsi"/>
            <w:kern w:val="0"/>
            <w:sz w:val="24"/>
            <w:szCs w:val="24"/>
            <w14:ligatures w14:val="none"/>
          </w:rPr>
          <w:t>https://www.acas.org.uk/dispute-in-the-workplace-a-story-of-change-and-complexity</w:t>
        </w:r>
      </w:hyperlink>
      <w:r w:rsidR="00EE0F4C">
        <w:rPr>
          <w:rFonts w:cstheme="minorHAnsi"/>
          <w:color w:val="5B9BD5" w:themeColor="accent5"/>
          <w:kern w:val="0"/>
          <w:sz w:val="24"/>
          <w:szCs w:val="24"/>
          <w14:ligatures w14:val="none"/>
        </w:rPr>
        <w:t xml:space="preserve"> </w:t>
      </w:r>
      <w:r w:rsidR="00DF306E" w:rsidRPr="00AD3316">
        <w:rPr>
          <w:rFonts w:cstheme="minorHAnsi"/>
          <w:sz w:val="24"/>
          <w:szCs w:val="24"/>
        </w:rPr>
        <w:t>(Accessed: 11 June 2024)</w:t>
      </w:r>
    </w:p>
    <w:p w14:paraId="31DF37A6" w14:textId="77777777" w:rsidR="008E7075" w:rsidRPr="00AD3316" w:rsidRDefault="008E7075" w:rsidP="008E7075">
      <w:pPr>
        <w:spacing w:after="0"/>
        <w:rPr>
          <w:rFonts w:cstheme="minorHAnsi"/>
          <w:sz w:val="24"/>
          <w:szCs w:val="24"/>
        </w:rPr>
      </w:pPr>
    </w:p>
    <w:p w14:paraId="1EEE6F3F" w14:textId="11BFA4B7" w:rsidR="00E37E43" w:rsidRPr="00AD3316" w:rsidRDefault="00E37E43" w:rsidP="00E37E43">
      <w:pPr>
        <w:spacing w:after="0"/>
        <w:rPr>
          <w:rFonts w:cstheme="minorHAnsi"/>
          <w:sz w:val="24"/>
          <w:szCs w:val="24"/>
        </w:rPr>
      </w:pPr>
      <w:r w:rsidRPr="00AD3316">
        <w:rPr>
          <w:rFonts w:cstheme="minorHAnsi"/>
          <w:sz w:val="24"/>
          <w:szCs w:val="24"/>
        </w:rPr>
        <w:t xml:space="preserve">Webber, A. (2023) </w:t>
      </w:r>
      <w:r w:rsidRPr="00AD3316">
        <w:rPr>
          <w:rFonts w:cstheme="minorHAnsi"/>
          <w:i/>
          <w:iCs/>
          <w:sz w:val="24"/>
          <w:szCs w:val="24"/>
        </w:rPr>
        <w:t xml:space="preserve">Royal Mail workers accept pay and conditions deal. </w:t>
      </w:r>
      <w:r w:rsidRPr="00AD3316">
        <w:rPr>
          <w:rFonts w:cstheme="minorHAnsi"/>
          <w:sz w:val="24"/>
          <w:szCs w:val="24"/>
        </w:rPr>
        <w:t xml:space="preserve">Available at: </w:t>
      </w:r>
      <w:hyperlink r:id="rId65" w:history="1">
        <w:r w:rsidRPr="00EE0F4C">
          <w:rPr>
            <w:rStyle w:val="Hyperlink"/>
            <w:rFonts w:cstheme="minorHAnsi"/>
            <w:color w:val="5B9BD5" w:themeColor="accent5"/>
            <w:sz w:val="24"/>
            <w:szCs w:val="24"/>
          </w:rPr>
          <w:t>https://www.personneltoday.com/hr/royal-mail-deal-accepted/</w:t>
        </w:r>
      </w:hyperlink>
      <w:r w:rsidRPr="00AD3316">
        <w:rPr>
          <w:rFonts w:cstheme="minorHAnsi"/>
          <w:sz w:val="24"/>
          <w:szCs w:val="24"/>
        </w:rPr>
        <w:t xml:space="preserve"> </w:t>
      </w:r>
      <w:r w:rsidR="00DF306E" w:rsidRPr="00AD3316">
        <w:rPr>
          <w:rFonts w:cstheme="minorHAnsi"/>
          <w:sz w:val="24"/>
          <w:szCs w:val="24"/>
        </w:rPr>
        <w:t>(Accessed: 17 June 2024)</w:t>
      </w:r>
    </w:p>
    <w:p w14:paraId="6D309406" w14:textId="77777777" w:rsidR="001302AB" w:rsidRPr="008E7075" w:rsidRDefault="001302AB" w:rsidP="008E7075">
      <w:pPr>
        <w:rPr>
          <w:sz w:val="24"/>
          <w:szCs w:val="24"/>
        </w:rPr>
      </w:pPr>
    </w:p>
    <w:p w14:paraId="126AA8FC" w14:textId="77777777" w:rsidR="00921AB9" w:rsidRPr="008E7075" w:rsidRDefault="00921AB9" w:rsidP="008E7075">
      <w:pPr>
        <w:rPr>
          <w:sz w:val="24"/>
          <w:szCs w:val="24"/>
        </w:rPr>
      </w:pPr>
    </w:p>
    <w:sectPr w:rsidR="00921AB9" w:rsidRPr="008E70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1D7D63" w14:textId="77777777" w:rsidR="009528C1" w:rsidRDefault="009528C1" w:rsidP="009D173D">
      <w:pPr>
        <w:spacing w:after="0" w:line="240" w:lineRule="auto"/>
      </w:pPr>
      <w:r>
        <w:separator/>
      </w:r>
    </w:p>
  </w:endnote>
  <w:endnote w:type="continuationSeparator" w:id="0">
    <w:p w14:paraId="35DDBA6A" w14:textId="77777777" w:rsidR="009528C1" w:rsidRDefault="009528C1" w:rsidP="009D1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EC874F" w14:textId="77777777" w:rsidR="009528C1" w:rsidRDefault="009528C1" w:rsidP="009D173D">
      <w:pPr>
        <w:spacing w:after="0" w:line="240" w:lineRule="auto"/>
      </w:pPr>
      <w:r>
        <w:separator/>
      </w:r>
    </w:p>
  </w:footnote>
  <w:footnote w:type="continuationSeparator" w:id="0">
    <w:p w14:paraId="182A53DA" w14:textId="77777777" w:rsidR="009528C1" w:rsidRDefault="009528C1" w:rsidP="009D17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085709"/>
    <w:multiLevelType w:val="hybridMultilevel"/>
    <w:tmpl w:val="741E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B5ACA"/>
    <w:multiLevelType w:val="hybridMultilevel"/>
    <w:tmpl w:val="F26A6B9E"/>
    <w:lvl w:ilvl="0" w:tplc="FFFFFFFF">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 w15:restartNumberingAfterBreak="0">
    <w:nsid w:val="34294C99"/>
    <w:multiLevelType w:val="hybridMultilevel"/>
    <w:tmpl w:val="7C424E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2537B7"/>
    <w:multiLevelType w:val="hybridMultilevel"/>
    <w:tmpl w:val="C84CB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59" w:hanging="360"/>
      </w:pPr>
    </w:lvl>
    <w:lvl w:ilvl="2" w:tplc="0809001B">
      <w:start w:val="1"/>
      <w:numFmt w:val="lowerRoman"/>
      <w:lvlText w:val="%3."/>
      <w:lvlJc w:val="right"/>
      <w:pPr>
        <w:ind w:left="-339" w:hanging="180"/>
      </w:pPr>
    </w:lvl>
    <w:lvl w:ilvl="3" w:tplc="0809000F">
      <w:start w:val="1"/>
      <w:numFmt w:val="decimal"/>
      <w:lvlText w:val="%4."/>
      <w:lvlJc w:val="left"/>
      <w:pPr>
        <w:ind w:left="381" w:hanging="360"/>
      </w:pPr>
    </w:lvl>
    <w:lvl w:ilvl="4" w:tplc="08090019">
      <w:start w:val="1"/>
      <w:numFmt w:val="lowerLetter"/>
      <w:lvlText w:val="%5."/>
      <w:lvlJc w:val="left"/>
      <w:pPr>
        <w:ind w:left="1101" w:hanging="360"/>
      </w:pPr>
    </w:lvl>
    <w:lvl w:ilvl="5" w:tplc="0809001B">
      <w:start w:val="1"/>
      <w:numFmt w:val="lowerRoman"/>
      <w:lvlText w:val="%6."/>
      <w:lvlJc w:val="right"/>
      <w:pPr>
        <w:ind w:left="1821" w:hanging="180"/>
      </w:pPr>
    </w:lvl>
    <w:lvl w:ilvl="6" w:tplc="0809000F">
      <w:start w:val="1"/>
      <w:numFmt w:val="decimal"/>
      <w:lvlText w:val="%7."/>
      <w:lvlJc w:val="left"/>
      <w:pPr>
        <w:ind w:left="2541" w:hanging="360"/>
      </w:pPr>
    </w:lvl>
    <w:lvl w:ilvl="7" w:tplc="08090019">
      <w:start w:val="1"/>
      <w:numFmt w:val="lowerLetter"/>
      <w:lvlText w:val="%8."/>
      <w:lvlJc w:val="left"/>
      <w:pPr>
        <w:ind w:left="3261" w:hanging="360"/>
      </w:pPr>
    </w:lvl>
    <w:lvl w:ilvl="8" w:tplc="0809001B">
      <w:start w:val="1"/>
      <w:numFmt w:val="lowerRoman"/>
      <w:lvlText w:val="%9."/>
      <w:lvlJc w:val="right"/>
      <w:pPr>
        <w:ind w:left="3981" w:hanging="180"/>
      </w:pPr>
    </w:lvl>
  </w:abstractNum>
  <w:abstractNum w:abstractNumId="6" w15:restartNumberingAfterBreak="0">
    <w:nsid w:val="5CE2056A"/>
    <w:multiLevelType w:val="hybridMultilevel"/>
    <w:tmpl w:val="A9607816"/>
    <w:lvl w:ilvl="0" w:tplc="4C48F68C">
      <w:start w:val="1"/>
      <w:numFmt w:val="bullet"/>
      <w:lvlText w:val=""/>
      <w:lvlJc w:val="left"/>
      <w:pPr>
        <w:ind w:left="1440" w:hanging="360"/>
      </w:pPr>
      <w:rPr>
        <w:rFonts w:ascii="Symbol" w:hAnsi="Symbol"/>
      </w:rPr>
    </w:lvl>
    <w:lvl w:ilvl="1" w:tplc="FB56C2DA">
      <w:start w:val="1"/>
      <w:numFmt w:val="bullet"/>
      <w:lvlText w:val=""/>
      <w:lvlJc w:val="left"/>
      <w:pPr>
        <w:ind w:left="1440" w:hanging="360"/>
      </w:pPr>
      <w:rPr>
        <w:rFonts w:ascii="Symbol" w:hAnsi="Symbol"/>
      </w:rPr>
    </w:lvl>
    <w:lvl w:ilvl="2" w:tplc="B942CEF2">
      <w:start w:val="1"/>
      <w:numFmt w:val="bullet"/>
      <w:lvlText w:val=""/>
      <w:lvlJc w:val="left"/>
      <w:pPr>
        <w:ind w:left="1440" w:hanging="360"/>
      </w:pPr>
      <w:rPr>
        <w:rFonts w:ascii="Symbol" w:hAnsi="Symbol"/>
      </w:rPr>
    </w:lvl>
    <w:lvl w:ilvl="3" w:tplc="AB5C5D40">
      <w:start w:val="1"/>
      <w:numFmt w:val="bullet"/>
      <w:lvlText w:val=""/>
      <w:lvlJc w:val="left"/>
      <w:pPr>
        <w:ind w:left="1440" w:hanging="360"/>
      </w:pPr>
      <w:rPr>
        <w:rFonts w:ascii="Symbol" w:hAnsi="Symbol"/>
      </w:rPr>
    </w:lvl>
    <w:lvl w:ilvl="4" w:tplc="C57EEEC0">
      <w:start w:val="1"/>
      <w:numFmt w:val="bullet"/>
      <w:lvlText w:val=""/>
      <w:lvlJc w:val="left"/>
      <w:pPr>
        <w:ind w:left="1440" w:hanging="360"/>
      </w:pPr>
      <w:rPr>
        <w:rFonts w:ascii="Symbol" w:hAnsi="Symbol"/>
      </w:rPr>
    </w:lvl>
    <w:lvl w:ilvl="5" w:tplc="027A4668">
      <w:start w:val="1"/>
      <w:numFmt w:val="bullet"/>
      <w:lvlText w:val=""/>
      <w:lvlJc w:val="left"/>
      <w:pPr>
        <w:ind w:left="1440" w:hanging="360"/>
      </w:pPr>
      <w:rPr>
        <w:rFonts w:ascii="Symbol" w:hAnsi="Symbol"/>
      </w:rPr>
    </w:lvl>
    <w:lvl w:ilvl="6" w:tplc="80B40E78">
      <w:start w:val="1"/>
      <w:numFmt w:val="bullet"/>
      <w:lvlText w:val=""/>
      <w:lvlJc w:val="left"/>
      <w:pPr>
        <w:ind w:left="1440" w:hanging="360"/>
      </w:pPr>
      <w:rPr>
        <w:rFonts w:ascii="Symbol" w:hAnsi="Symbol"/>
      </w:rPr>
    </w:lvl>
    <w:lvl w:ilvl="7" w:tplc="81203B70">
      <w:start w:val="1"/>
      <w:numFmt w:val="bullet"/>
      <w:lvlText w:val=""/>
      <w:lvlJc w:val="left"/>
      <w:pPr>
        <w:ind w:left="1440" w:hanging="360"/>
      </w:pPr>
      <w:rPr>
        <w:rFonts w:ascii="Symbol" w:hAnsi="Symbol"/>
      </w:rPr>
    </w:lvl>
    <w:lvl w:ilvl="8" w:tplc="8974C51E">
      <w:start w:val="1"/>
      <w:numFmt w:val="bullet"/>
      <w:lvlText w:val=""/>
      <w:lvlJc w:val="left"/>
      <w:pPr>
        <w:ind w:left="1440" w:hanging="360"/>
      </w:pPr>
      <w:rPr>
        <w:rFonts w:ascii="Symbol" w:hAnsi="Symbol"/>
      </w:rPr>
    </w:lvl>
  </w:abstractNum>
  <w:abstractNum w:abstractNumId="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A526896"/>
    <w:multiLevelType w:val="hybridMultilevel"/>
    <w:tmpl w:val="3584917A"/>
    <w:lvl w:ilvl="0" w:tplc="8668E862">
      <w:start w:val="1"/>
      <w:numFmt w:val="bullet"/>
      <w:lvlText w:val=""/>
      <w:lvlJc w:val="left"/>
      <w:pPr>
        <w:ind w:left="1440" w:hanging="360"/>
      </w:pPr>
      <w:rPr>
        <w:rFonts w:ascii="Symbol" w:hAnsi="Symbol"/>
      </w:rPr>
    </w:lvl>
    <w:lvl w:ilvl="1" w:tplc="9BD4BFB2">
      <w:start w:val="1"/>
      <w:numFmt w:val="bullet"/>
      <w:lvlText w:val=""/>
      <w:lvlJc w:val="left"/>
      <w:pPr>
        <w:ind w:left="1440" w:hanging="360"/>
      </w:pPr>
      <w:rPr>
        <w:rFonts w:ascii="Symbol" w:hAnsi="Symbol"/>
      </w:rPr>
    </w:lvl>
    <w:lvl w:ilvl="2" w:tplc="AC6A0D60">
      <w:start w:val="1"/>
      <w:numFmt w:val="bullet"/>
      <w:lvlText w:val=""/>
      <w:lvlJc w:val="left"/>
      <w:pPr>
        <w:ind w:left="1440" w:hanging="360"/>
      </w:pPr>
      <w:rPr>
        <w:rFonts w:ascii="Symbol" w:hAnsi="Symbol"/>
      </w:rPr>
    </w:lvl>
    <w:lvl w:ilvl="3" w:tplc="5EEAC444">
      <w:start w:val="1"/>
      <w:numFmt w:val="bullet"/>
      <w:lvlText w:val=""/>
      <w:lvlJc w:val="left"/>
      <w:pPr>
        <w:ind w:left="1440" w:hanging="360"/>
      </w:pPr>
      <w:rPr>
        <w:rFonts w:ascii="Symbol" w:hAnsi="Symbol"/>
      </w:rPr>
    </w:lvl>
    <w:lvl w:ilvl="4" w:tplc="FCEA2F52">
      <w:start w:val="1"/>
      <w:numFmt w:val="bullet"/>
      <w:lvlText w:val=""/>
      <w:lvlJc w:val="left"/>
      <w:pPr>
        <w:ind w:left="1440" w:hanging="360"/>
      </w:pPr>
      <w:rPr>
        <w:rFonts w:ascii="Symbol" w:hAnsi="Symbol"/>
      </w:rPr>
    </w:lvl>
    <w:lvl w:ilvl="5" w:tplc="E85E08AC">
      <w:start w:val="1"/>
      <w:numFmt w:val="bullet"/>
      <w:lvlText w:val=""/>
      <w:lvlJc w:val="left"/>
      <w:pPr>
        <w:ind w:left="1440" w:hanging="360"/>
      </w:pPr>
      <w:rPr>
        <w:rFonts w:ascii="Symbol" w:hAnsi="Symbol"/>
      </w:rPr>
    </w:lvl>
    <w:lvl w:ilvl="6" w:tplc="EE7CB2E8">
      <w:start w:val="1"/>
      <w:numFmt w:val="bullet"/>
      <w:lvlText w:val=""/>
      <w:lvlJc w:val="left"/>
      <w:pPr>
        <w:ind w:left="1440" w:hanging="360"/>
      </w:pPr>
      <w:rPr>
        <w:rFonts w:ascii="Symbol" w:hAnsi="Symbol"/>
      </w:rPr>
    </w:lvl>
    <w:lvl w:ilvl="7" w:tplc="01CC6BBA">
      <w:start w:val="1"/>
      <w:numFmt w:val="bullet"/>
      <w:lvlText w:val=""/>
      <w:lvlJc w:val="left"/>
      <w:pPr>
        <w:ind w:left="1440" w:hanging="360"/>
      </w:pPr>
      <w:rPr>
        <w:rFonts w:ascii="Symbol" w:hAnsi="Symbol"/>
      </w:rPr>
    </w:lvl>
    <w:lvl w:ilvl="8" w:tplc="3216D42E">
      <w:start w:val="1"/>
      <w:numFmt w:val="bullet"/>
      <w:lvlText w:val=""/>
      <w:lvlJc w:val="left"/>
      <w:pPr>
        <w:ind w:left="1440" w:hanging="360"/>
      </w:pPr>
      <w:rPr>
        <w:rFonts w:ascii="Symbol" w:hAnsi="Symbol"/>
      </w:rPr>
    </w:lvl>
  </w:abstractNum>
  <w:abstractNum w:abstractNumId="10"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11"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620362"/>
    <w:multiLevelType w:val="hybridMultilevel"/>
    <w:tmpl w:val="444C97C6"/>
    <w:lvl w:ilvl="0" w:tplc="C7DCF3FA">
      <w:start w:val="1"/>
      <w:numFmt w:val="lowerLetter"/>
      <w:lvlText w:val="(%1)"/>
      <w:lvlJc w:val="left"/>
      <w:pPr>
        <w:ind w:left="1073" w:hanging="36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898905873">
    <w:abstractNumId w:val="7"/>
  </w:num>
  <w:num w:numId="2" w16cid:durableId="54009151">
    <w:abstractNumId w:val="3"/>
  </w:num>
  <w:num w:numId="3" w16cid:durableId="1310279729">
    <w:abstractNumId w:val="11"/>
  </w:num>
  <w:num w:numId="4" w16cid:durableId="1557205718">
    <w:abstractNumId w:val="2"/>
  </w:num>
  <w:num w:numId="5" w16cid:durableId="125971317">
    <w:abstractNumId w:val="12"/>
  </w:num>
  <w:num w:numId="6" w16cid:durableId="1693457033">
    <w:abstractNumId w:val="8"/>
  </w:num>
  <w:num w:numId="7" w16cid:durableId="2027973639">
    <w:abstractNumId w:val="10"/>
  </w:num>
  <w:num w:numId="8" w16cid:durableId="1168253147">
    <w:abstractNumId w:val="5"/>
  </w:num>
  <w:num w:numId="9" w16cid:durableId="384304879">
    <w:abstractNumId w:val="1"/>
  </w:num>
  <w:num w:numId="10" w16cid:durableId="1307515465">
    <w:abstractNumId w:val="4"/>
  </w:num>
  <w:num w:numId="11" w16cid:durableId="1532380463">
    <w:abstractNumId w:val="9"/>
  </w:num>
  <w:num w:numId="12" w16cid:durableId="2017611413">
    <w:abstractNumId w:val="6"/>
  </w:num>
  <w:num w:numId="13" w16cid:durableId="1923106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09B8"/>
    <w:rsid w:val="000039E2"/>
    <w:rsid w:val="000040F9"/>
    <w:rsid w:val="0000568C"/>
    <w:rsid w:val="0001442A"/>
    <w:rsid w:val="00032C4B"/>
    <w:rsid w:val="00050FDD"/>
    <w:rsid w:val="000533EF"/>
    <w:rsid w:val="000535B2"/>
    <w:rsid w:val="00060986"/>
    <w:rsid w:val="000627CB"/>
    <w:rsid w:val="00062F2E"/>
    <w:rsid w:val="00063B79"/>
    <w:rsid w:val="000667F8"/>
    <w:rsid w:val="00076131"/>
    <w:rsid w:val="00085CB0"/>
    <w:rsid w:val="00092D1B"/>
    <w:rsid w:val="000B0C37"/>
    <w:rsid w:val="000B623A"/>
    <w:rsid w:val="000C3323"/>
    <w:rsid w:val="000C335C"/>
    <w:rsid w:val="000F09B8"/>
    <w:rsid w:val="000F5E91"/>
    <w:rsid w:val="00115F50"/>
    <w:rsid w:val="001215BA"/>
    <w:rsid w:val="00124440"/>
    <w:rsid w:val="0012720D"/>
    <w:rsid w:val="001302AB"/>
    <w:rsid w:val="0013197A"/>
    <w:rsid w:val="00140EEC"/>
    <w:rsid w:val="00167EAE"/>
    <w:rsid w:val="00171C11"/>
    <w:rsid w:val="00175598"/>
    <w:rsid w:val="001A35A3"/>
    <w:rsid w:val="001B1B3B"/>
    <w:rsid w:val="001B6B50"/>
    <w:rsid w:val="001C06B3"/>
    <w:rsid w:val="001D44B0"/>
    <w:rsid w:val="001D4B25"/>
    <w:rsid w:val="001E2488"/>
    <w:rsid w:val="001E4B25"/>
    <w:rsid w:val="001E5CB6"/>
    <w:rsid w:val="001E7DE0"/>
    <w:rsid w:val="001F3767"/>
    <w:rsid w:val="001F6375"/>
    <w:rsid w:val="001F64DD"/>
    <w:rsid w:val="002035D4"/>
    <w:rsid w:val="00215EBE"/>
    <w:rsid w:val="0021675E"/>
    <w:rsid w:val="00227119"/>
    <w:rsid w:val="002619BE"/>
    <w:rsid w:val="00264653"/>
    <w:rsid w:val="002A3FC6"/>
    <w:rsid w:val="002B0B84"/>
    <w:rsid w:val="002B7835"/>
    <w:rsid w:val="002B7A6F"/>
    <w:rsid w:val="002C2954"/>
    <w:rsid w:val="002C5E30"/>
    <w:rsid w:val="002D168E"/>
    <w:rsid w:val="002E40B4"/>
    <w:rsid w:val="002E64D3"/>
    <w:rsid w:val="002E781B"/>
    <w:rsid w:val="002F379D"/>
    <w:rsid w:val="002F4E27"/>
    <w:rsid w:val="002F5986"/>
    <w:rsid w:val="00301659"/>
    <w:rsid w:val="003048EC"/>
    <w:rsid w:val="00313B65"/>
    <w:rsid w:val="00321DD3"/>
    <w:rsid w:val="003231A9"/>
    <w:rsid w:val="00324408"/>
    <w:rsid w:val="00331106"/>
    <w:rsid w:val="00337E0F"/>
    <w:rsid w:val="00356989"/>
    <w:rsid w:val="003A1487"/>
    <w:rsid w:val="003A4F44"/>
    <w:rsid w:val="003C1B96"/>
    <w:rsid w:val="003C6201"/>
    <w:rsid w:val="003D6772"/>
    <w:rsid w:val="003E6227"/>
    <w:rsid w:val="003F02FA"/>
    <w:rsid w:val="003F2C76"/>
    <w:rsid w:val="003F51F5"/>
    <w:rsid w:val="0040054B"/>
    <w:rsid w:val="00415E08"/>
    <w:rsid w:val="00420E1C"/>
    <w:rsid w:val="004233A2"/>
    <w:rsid w:val="00423E3D"/>
    <w:rsid w:val="00425E2E"/>
    <w:rsid w:val="00430308"/>
    <w:rsid w:val="00440A96"/>
    <w:rsid w:val="004428A5"/>
    <w:rsid w:val="00446BFA"/>
    <w:rsid w:val="00457EB5"/>
    <w:rsid w:val="00461656"/>
    <w:rsid w:val="00464864"/>
    <w:rsid w:val="00471642"/>
    <w:rsid w:val="00472444"/>
    <w:rsid w:val="004802D4"/>
    <w:rsid w:val="00483E63"/>
    <w:rsid w:val="004A7248"/>
    <w:rsid w:val="004A7EE9"/>
    <w:rsid w:val="004B3032"/>
    <w:rsid w:val="004B4B91"/>
    <w:rsid w:val="004B5AA6"/>
    <w:rsid w:val="004B67E1"/>
    <w:rsid w:val="004C31E6"/>
    <w:rsid w:val="004D234E"/>
    <w:rsid w:val="004E0C77"/>
    <w:rsid w:val="004E14D3"/>
    <w:rsid w:val="0050090C"/>
    <w:rsid w:val="00502365"/>
    <w:rsid w:val="00505F3A"/>
    <w:rsid w:val="005156BA"/>
    <w:rsid w:val="00515B9D"/>
    <w:rsid w:val="005209CD"/>
    <w:rsid w:val="00526CBE"/>
    <w:rsid w:val="00534A4C"/>
    <w:rsid w:val="00535ABC"/>
    <w:rsid w:val="00541791"/>
    <w:rsid w:val="00542F09"/>
    <w:rsid w:val="00552AD6"/>
    <w:rsid w:val="00567919"/>
    <w:rsid w:val="005777D6"/>
    <w:rsid w:val="00584777"/>
    <w:rsid w:val="00590E8A"/>
    <w:rsid w:val="005966A5"/>
    <w:rsid w:val="005B5427"/>
    <w:rsid w:val="005B688F"/>
    <w:rsid w:val="005C16C4"/>
    <w:rsid w:val="005C441F"/>
    <w:rsid w:val="005D186D"/>
    <w:rsid w:val="005E225C"/>
    <w:rsid w:val="005F51D6"/>
    <w:rsid w:val="00602A4B"/>
    <w:rsid w:val="0060640A"/>
    <w:rsid w:val="0060784D"/>
    <w:rsid w:val="006167E7"/>
    <w:rsid w:val="00617057"/>
    <w:rsid w:val="00617706"/>
    <w:rsid w:val="006231C3"/>
    <w:rsid w:val="00623F23"/>
    <w:rsid w:val="006358B5"/>
    <w:rsid w:val="006435D8"/>
    <w:rsid w:val="0065198A"/>
    <w:rsid w:val="00655FC9"/>
    <w:rsid w:val="00674895"/>
    <w:rsid w:val="006760F0"/>
    <w:rsid w:val="00686BD5"/>
    <w:rsid w:val="00695DD7"/>
    <w:rsid w:val="006A3D0E"/>
    <w:rsid w:val="006A5C11"/>
    <w:rsid w:val="006B104D"/>
    <w:rsid w:val="006B2B79"/>
    <w:rsid w:val="006B6C2A"/>
    <w:rsid w:val="006C2904"/>
    <w:rsid w:val="006C69FC"/>
    <w:rsid w:val="00704431"/>
    <w:rsid w:val="00704CD6"/>
    <w:rsid w:val="00711F89"/>
    <w:rsid w:val="00716E46"/>
    <w:rsid w:val="00720077"/>
    <w:rsid w:val="00720DE9"/>
    <w:rsid w:val="0072160E"/>
    <w:rsid w:val="00725AC1"/>
    <w:rsid w:val="0072696F"/>
    <w:rsid w:val="007469F6"/>
    <w:rsid w:val="00747A9E"/>
    <w:rsid w:val="00764165"/>
    <w:rsid w:val="0076699C"/>
    <w:rsid w:val="007765E3"/>
    <w:rsid w:val="0078345B"/>
    <w:rsid w:val="00795CA0"/>
    <w:rsid w:val="007D4871"/>
    <w:rsid w:val="007D4933"/>
    <w:rsid w:val="007E19B1"/>
    <w:rsid w:val="007F6541"/>
    <w:rsid w:val="00812E09"/>
    <w:rsid w:val="00815718"/>
    <w:rsid w:val="0082574B"/>
    <w:rsid w:val="0084183A"/>
    <w:rsid w:val="00847D50"/>
    <w:rsid w:val="00857B38"/>
    <w:rsid w:val="008609D1"/>
    <w:rsid w:val="008919DB"/>
    <w:rsid w:val="0089330F"/>
    <w:rsid w:val="00893A89"/>
    <w:rsid w:val="008C2E30"/>
    <w:rsid w:val="008C326D"/>
    <w:rsid w:val="008C51E1"/>
    <w:rsid w:val="008E086E"/>
    <w:rsid w:val="008E5246"/>
    <w:rsid w:val="008E7075"/>
    <w:rsid w:val="008E7EE1"/>
    <w:rsid w:val="008F1161"/>
    <w:rsid w:val="0090172A"/>
    <w:rsid w:val="00912C63"/>
    <w:rsid w:val="00921AB9"/>
    <w:rsid w:val="00922E71"/>
    <w:rsid w:val="00934648"/>
    <w:rsid w:val="00937B21"/>
    <w:rsid w:val="00944F6D"/>
    <w:rsid w:val="009528C1"/>
    <w:rsid w:val="00953AC9"/>
    <w:rsid w:val="00962413"/>
    <w:rsid w:val="00965A1E"/>
    <w:rsid w:val="00966043"/>
    <w:rsid w:val="00966127"/>
    <w:rsid w:val="00973088"/>
    <w:rsid w:val="00974DB2"/>
    <w:rsid w:val="0098072C"/>
    <w:rsid w:val="009831BD"/>
    <w:rsid w:val="00993A80"/>
    <w:rsid w:val="009948AE"/>
    <w:rsid w:val="009A09B3"/>
    <w:rsid w:val="009A3A41"/>
    <w:rsid w:val="009C3B2E"/>
    <w:rsid w:val="009C793B"/>
    <w:rsid w:val="009D173D"/>
    <w:rsid w:val="009E47BF"/>
    <w:rsid w:val="00A0076B"/>
    <w:rsid w:val="00A1023F"/>
    <w:rsid w:val="00A20D3E"/>
    <w:rsid w:val="00A2103E"/>
    <w:rsid w:val="00A324F8"/>
    <w:rsid w:val="00A40E32"/>
    <w:rsid w:val="00A43068"/>
    <w:rsid w:val="00A51845"/>
    <w:rsid w:val="00A521ED"/>
    <w:rsid w:val="00A6062D"/>
    <w:rsid w:val="00A633A8"/>
    <w:rsid w:val="00A82348"/>
    <w:rsid w:val="00A82AB1"/>
    <w:rsid w:val="00A8444D"/>
    <w:rsid w:val="00A916C7"/>
    <w:rsid w:val="00A94A98"/>
    <w:rsid w:val="00A94A99"/>
    <w:rsid w:val="00AB0B9A"/>
    <w:rsid w:val="00AB2979"/>
    <w:rsid w:val="00AB375D"/>
    <w:rsid w:val="00AC0A68"/>
    <w:rsid w:val="00AD3316"/>
    <w:rsid w:val="00AD3C97"/>
    <w:rsid w:val="00AD6602"/>
    <w:rsid w:val="00AE598B"/>
    <w:rsid w:val="00AE6321"/>
    <w:rsid w:val="00AF12E6"/>
    <w:rsid w:val="00AF449A"/>
    <w:rsid w:val="00AF6681"/>
    <w:rsid w:val="00B06B80"/>
    <w:rsid w:val="00B06C8F"/>
    <w:rsid w:val="00B155E3"/>
    <w:rsid w:val="00B23B18"/>
    <w:rsid w:val="00B23D81"/>
    <w:rsid w:val="00B3558D"/>
    <w:rsid w:val="00B5063D"/>
    <w:rsid w:val="00B52374"/>
    <w:rsid w:val="00B525C0"/>
    <w:rsid w:val="00B557B6"/>
    <w:rsid w:val="00B560CD"/>
    <w:rsid w:val="00B6330D"/>
    <w:rsid w:val="00B75B3B"/>
    <w:rsid w:val="00B76A1C"/>
    <w:rsid w:val="00B85D9A"/>
    <w:rsid w:val="00B9298D"/>
    <w:rsid w:val="00BA393A"/>
    <w:rsid w:val="00BB5DCA"/>
    <w:rsid w:val="00BC353D"/>
    <w:rsid w:val="00BC583E"/>
    <w:rsid w:val="00BD6443"/>
    <w:rsid w:val="00BE42A0"/>
    <w:rsid w:val="00C133EA"/>
    <w:rsid w:val="00C137C2"/>
    <w:rsid w:val="00C31C9A"/>
    <w:rsid w:val="00C41286"/>
    <w:rsid w:val="00C43A1E"/>
    <w:rsid w:val="00C51982"/>
    <w:rsid w:val="00C5296A"/>
    <w:rsid w:val="00C60C92"/>
    <w:rsid w:val="00C63550"/>
    <w:rsid w:val="00C667ED"/>
    <w:rsid w:val="00C66F61"/>
    <w:rsid w:val="00C70DD5"/>
    <w:rsid w:val="00C7105B"/>
    <w:rsid w:val="00C82939"/>
    <w:rsid w:val="00C83426"/>
    <w:rsid w:val="00C85C14"/>
    <w:rsid w:val="00C908C3"/>
    <w:rsid w:val="00C9495C"/>
    <w:rsid w:val="00CA061B"/>
    <w:rsid w:val="00CA06CA"/>
    <w:rsid w:val="00CA2A88"/>
    <w:rsid w:val="00CA7B1C"/>
    <w:rsid w:val="00CB1EC0"/>
    <w:rsid w:val="00CB46DF"/>
    <w:rsid w:val="00CB7192"/>
    <w:rsid w:val="00CB75EC"/>
    <w:rsid w:val="00CC1E1E"/>
    <w:rsid w:val="00CC5DEF"/>
    <w:rsid w:val="00CD5A11"/>
    <w:rsid w:val="00CD5B2D"/>
    <w:rsid w:val="00CD73B3"/>
    <w:rsid w:val="00CE7851"/>
    <w:rsid w:val="00CF3A31"/>
    <w:rsid w:val="00CF478B"/>
    <w:rsid w:val="00CF7349"/>
    <w:rsid w:val="00D008D7"/>
    <w:rsid w:val="00D02333"/>
    <w:rsid w:val="00D12153"/>
    <w:rsid w:val="00D26156"/>
    <w:rsid w:val="00D33AC3"/>
    <w:rsid w:val="00D46E91"/>
    <w:rsid w:val="00D47BA2"/>
    <w:rsid w:val="00D62950"/>
    <w:rsid w:val="00D74C89"/>
    <w:rsid w:val="00D76D29"/>
    <w:rsid w:val="00D8173C"/>
    <w:rsid w:val="00D8460B"/>
    <w:rsid w:val="00D87E32"/>
    <w:rsid w:val="00D97707"/>
    <w:rsid w:val="00DC00FF"/>
    <w:rsid w:val="00DC65EB"/>
    <w:rsid w:val="00DD0817"/>
    <w:rsid w:val="00DE501A"/>
    <w:rsid w:val="00DE7BF6"/>
    <w:rsid w:val="00DF306E"/>
    <w:rsid w:val="00E07A7C"/>
    <w:rsid w:val="00E10626"/>
    <w:rsid w:val="00E10F46"/>
    <w:rsid w:val="00E13D61"/>
    <w:rsid w:val="00E2113C"/>
    <w:rsid w:val="00E2231C"/>
    <w:rsid w:val="00E37E43"/>
    <w:rsid w:val="00E40EA2"/>
    <w:rsid w:val="00E45632"/>
    <w:rsid w:val="00E5358C"/>
    <w:rsid w:val="00E56AAF"/>
    <w:rsid w:val="00E643DF"/>
    <w:rsid w:val="00E740BE"/>
    <w:rsid w:val="00EA07EB"/>
    <w:rsid w:val="00EA35C5"/>
    <w:rsid w:val="00EA3CE4"/>
    <w:rsid w:val="00EB5EA1"/>
    <w:rsid w:val="00EE0F4C"/>
    <w:rsid w:val="00F13442"/>
    <w:rsid w:val="00F16602"/>
    <w:rsid w:val="00F31D5F"/>
    <w:rsid w:val="00F32334"/>
    <w:rsid w:val="00F36964"/>
    <w:rsid w:val="00F44A9C"/>
    <w:rsid w:val="00F55876"/>
    <w:rsid w:val="00F75EC1"/>
    <w:rsid w:val="00F87388"/>
    <w:rsid w:val="00F87BB2"/>
    <w:rsid w:val="00F96CD5"/>
    <w:rsid w:val="00FA1EB1"/>
    <w:rsid w:val="00FB0E0D"/>
    <w:rsid w:val="00FB6C80"/>
    <w:rsid w:val="00FC2948"/>
    <w:rsid w:val="00FC65FB"/>
    <w:rsid w:val="00FC6E21"/>
    <w:rsid w:val="00FC71AF"/>
    <w:rsid w:val="00FF0A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DB79C"/>
  <w15:chartTrackingRefBased/>
  <w15:docId w15:val="{A8120582-9BDA-46EA-83D4-5D3333AB5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0B8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921AB9"/>
    <w:pPr>
      <w:spacing w:line="264" w:lineRule="auto"/>
    </w:pPr>
    <w:rPr>
      <w:rFonts w:ascii="Arial" w:hAnsi="Arial" w:cs="Arial"/>
      <w:kern w:val="0"/>
      <w14:ligatures w14:val="none"/>
    </w:rPr>
  </w:style>
  <w:style w:type="character" w:customStyle="1" w:styleId="NornalChar">
    <w:name w:val="Nornal Char"/>
    <w:basedOn w:val="DefaultParagraphFont"/>
    <w:link w:val="Nornal"/>
    <w:rsid w:val="00921AB9"/>
    <w:rPr>
      <w:rFonts w:ascii="Arial" w:hAnsi="Arial" w:cs="Arial"/>
      <w:kern w:val="0"/>
      <w14:ligatures w14:val="none"/>
    </w:rPr>
  </w:style>
  <w:style w:type="paragraph" w:customStyle="1" w:styleId="Listparag">
    <w:name w:val="List parag"/>
    <w:basedOn w:val="ListParagraph"/>
    <w:link w:val="ListparagChar"/>
    <w:qFormat/>
    <w:rsid w:val="00921AB9"/>
    <w:pPr>
      <w:numPr>
        <w:numId w:val="1"/>
      </w:numPr>
      <w:spacing w:after="120" w:line="264" w:lineRule="auto"/>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921AB9"/>
    <w:rPr>
      <w:rFonts w:eastAsia="Times New Roman" w:cstheme="minorHAnsi"/>
      <w:color w:val="000000"/>
      <w:kern w:val="0"/>
      <w:lang w:eastAsia="en-GB"/>
      <w14:ligatures w14:val="none"/>
    </w:rPr>
  </w:style>
  <w:style w:type="paragraph" w:styleId="ListParagraph">
    <w:name w:val="List Paragraph"/>
    <w:basedOn w:val="Normal"/>
    <w:link w:val="ListParagraphChar"/>
    <w:uiPriority w:val="34"/>
    <w:qFormat/>
    <w:rsid w:val="00921AB9"/>
    <w:pPr>
      <w:ind w:left="720"/>
      <w:contextualSpacing/>
    </w:pPr>
  </w:style>
  <w:style w:type="character" w:customStyle="1" w:styleId="ListParagraphChar">
    <w:name w:val="List Paragraph Char"/>
    <w:basedOn w:val="DefaultParagraphFont"/>
    <w:link w:val="ListParagraph"/>
    <w:uiPriority w:val="1"/>
    <w:rsid w:val="00C51982"/>
  </w:style>
  <w:style w:type="character" w:styleId="Hyperlink">
    <w:name w:val="Hyperlink"/>
    <w:basedOn w:val="DefaultParagraphFont"/>
    <w:uiPriority w:val="99"/>
    <w:unhideWhenUsed/>
    <w:rsid w:val="001302AB"/>
    <w:rPr>
      <w:color w:val="0563C1" w:themeColor="hyperlink"/>
      <w:u w:val="single"/>
    </w:rPr>
  </w:style>
  <w:style w:type="paragraph" w:styleId="NormalWeb">
    <w:name w:val="Normal (Web)"/>
    <w:basedOn w:val="Normal"/>
    <w:uiPriority w:val="99"/>
    <w:unhideWhenUsed/>
    <w:rsid w:val="001302AB"/>
    <w:pPr>
      <w:spacing w:before="100" w:beforeAutospacing="1" w:after="100" w:afterAutospacing="1" w:line="240" w:lineRule="auto"/>
    </w:pPr>
    <w:rPr>
      <w:rFonts w:ascii="Aptos" w:eastAsia="Times New Roman" w:hAnsi="Aptos" w:cs="Aptos"/>
      <w:kern w:val="0"/>
      <w:sz w:val="24"/>
      <w:szCs w:val="24"/>
      <w:lang w:eastAsia="zh-CN"/>
      <w14:ligatures w14:val="none"/>
    </w:rPr>
  </w:style>
  <w:style w:type="paragraph" w:styleId="BodyText">
    <w:name w:val="Body Text"/>
    <w:basedOn w:val="Normal"/>
    <w:link w:val="BodyTextChar"/>
    <w:uiPriority w:val="1"/>
    <w:qFormat/>
    <w:rsid w:val="00993A80"/>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993A80"/>
    <w:rPr>
      <w:rFonts w:ascii="Arial" w:eastAsia="Arial" w:hAnsi="Arial" w:cs="Arial"/>
      <w:kern w:val="0"/>
      <w14:ligatures w14:val="none"/>
    </w:rPr>
  </w:style>
  <w:style w:type="character" w:styleId="FollowedHyperlink">
    <w:name w:val="FollowedHyperlink"/>
    <w:basedOn w:val="DefaultParagraphFont"/>
    <w:uiPriority w:val="99"/>
    <w:semiHidden/>
    <w:unhideWhenUsed/>
    <w:rsid w:val="009C793B"/>
    <w:rPr>
      <w:color w:val="954F72" w:themeColor="followedHyperlink"/>
      <w:u w:val="single"/>
    </w:rPr>
  </w:style>
  <w:style w:type="paragraph" w:styleId="Header">
    <w:name w:val="header"/>
    <w:basedOn w:val="Normal"/>
    <w:link w:val="HeaderChar"/>
    <w:uiPriority w:val="99"/>
    <w:unhideWhenUsed/>
    <w:rsid w:val="009D17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73D"/>
  </w:style>
  <w:style w:type="paragraph" w:styleId="Footer">
    <w:name w:val="footer"/>
    <w:basedOn w:val="Normal"/>
    <w:link w:val="FooterChar"/>
    <w:uiPriority w:val="99"/>
    <w:unhideWhenUsed/>
    <w:rsid w:val="009D1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73D"/>
  </w:style>
  <w:style w:type="character" w:styleId="Emphasis">
    <w:name w:val="Emphasis"/>
    <w:basedOn w:val="DefaultParagraphFont"/>
    <w:uiPriority w:val="20"/>
    <w:qFormat/>
    <w:rsid w:val="00C70DD5"/>
    <w:rPr>
      <w:i/>
      <w:iCs/>
    </w:rPr>
  </w:style>
  <w:style w:type="character" w:customStyle="1" w:styleId="Heading1Char">
    <w:name w:val="Heading 1 Char"/>
    <w:basedOn w:val="DefaultParagraphFont"/>
    <w:link w:val="Heading1"/>
    <w:uiPriority w:val="9"/>
    <w:rsid w:val="002B0B84"/>
    <w:rPr>
      <w:rFonts w:ascii="Times New Roman" w:eastAsia="Times New Roman" w:hAnsi="Times New Roman" w:cs="Times New Roman"/>
      <w:b/>
      <w:bCs/>
      <w:kern w:val="36"/>
      <w:sz w:val="48"/>
      <w:szCs w:val="48"/>
      <w:lang w:eastAsia="en-GB"/>
      <w14:ligatures w14:val="none"/>
    </w:rPr>
  </w:style>
  <w:style w:type="character" w:customStyle="1" w:styleId="UnresolvedMention1">
    <w:name w:val="Unresolved Mention1"/>
    <w:basedOn w:val="DefaultParagraphFont"/>
    <w:uiPriority w:val="99"/>
    <w:semiHidden/>
    <w:unhideWhenUsed/>
    <w:rsid w:val="00A633A8"/>
    <w:rPr>
      <w:color w:val="605E5C"/>
      <w:shd w:val="clear" w:color="auto" w:fill="E1DFDD"/>
    </w:rPr>
  </w:style>
  <w:style w:type="paragraph" w:styleId="NoSpacing">
    <w:name w:val="No Spacing"/>
    <w:uiPriority w:val="1"/>
    <w:qFormat/>
    <w:rsid w:val="00E37E43"/>
    <w:pPr>
      <w:spacing w:after="0" w:line="240" w:lineRule="auto"/>
    </w:pPr>
  </w:style>
  <w:style w:type="character" w:styleId="CommentReference">
    <w:name w:val="annotation reference"/>
    <w:basedOn w:val="DefaultParagraphFont"/>
    <w:uiPriority w:val="99"/>
    <w:semiHidden/>
    <w:unhideWhenUsed/>
    <w:rsid w:val="00FB0E0D"/>
    <w:rPr>
      <w:sz w:val="16"/>
      <w:szCs w:val="16"/>
    </w:rPr>
  </w:style>
  <w:style w:type="paragraph" w:styleId="CommentText">
    <w:name w:val="annotation text"/>
    <w:basedOn w:val="Normal"/>
    <w:link w:val="CommentTextChar"/>
    <w:uiPriority w:val="99"/>
    <w:unhideWhenUsed/>
    <w:rsid w:val="00FB0E0D"/>
    <w:pPr>
      <w:spacing w:line="240" w:lineRule="auto"/>
    </w:pPr>
    <w:rPr>
      <w:sz w:val="20"/>
      <w:szCs w:val="20"/>
    </w:rPr>
  </w:style>
  <w:style w:type="character" w:customStyle="1" w:styleId="CommentTextChar">
    <w:name w:val="Comment Text Char"/>
    <w:basedOn w:val="DefaultParagraphFont"/>
    <w:link w:val="CommentText"/>
    <w:uiPriority w:val="99"/>
    <w:rsid w:val="00FB0E0D"/>
    <w:rPr>
      <w:sz w:val="20"/>
      <w:szCs w:val="20"/>
    </w:rPr>
  </w:style>
  <w:style w:type="paragraph" w:styleId="CommentSubject">
    <w:name w:val="annotation subject"/>
    <w:basedOn w:val="CommentText"/>
    <w:next w:val="CommentText"/>
    <w:link w:val="CommentSubjectChar"/>
    <w:uiPriority w:val="99"/>
    <w:semiHidden/>
    <w:unhideWhenUsed/>
    <w:rsid w:val="00FB0E0D"/>
    <w:rPr>
      <w:b/>
      <w:bCs/>
    </w:rPr>
  </w:style>
  <w:style w:type="character" w:customStyle="1" w:styleId="CommentSubjectChar">
    <w:name w:val="Comment Subject Char"/>
    <w:basedOn w:val="CommentTextChar"/>
    <w:link w:val="CommentSubject"/>
    <w:uiPriority w:val="99"/>
    <w:semiHidden/>
    <w:rsid w:val="00FB0E0D"/>
    <w:rPr>
      <w:b/>
      <w:bCs/>
      <w:sz w:val="20"/>
      <w:szCs w:val="20"/>
    </w:rPr>
  </w:style>
  <w:style w:type="paragraph" w:styleId="BalloonText">
    <w:name w:val="Balloon Text"/>
    <w:basedOn w:val="Normal"/>
    <w:link w:val="BalloonTextChar"/>
    <w:uiPriority w:val="99"/>
    <w:semiHidden/>
    <w:unhideWhenUsed/>
    <w:rsid w:val="00DF30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306E"/>
    <w:rPr>
      <w:rFonts w:ascii="Segoe UI" w:hAnsi="Segoe UI" w:cs="Segoe UI"/>
      <w:sz w:val="18"/>
      <w:szCs w:val="18"/>
    </w:rPr>
  </w:style>
  <w:style w:type="character" w:customStyle="1" w:styleId="accordion-tabbedtab-mobile">
    <w:name w:val="accordion-tabbed__tab-mobile"/>
    <w:basedOn w:val="DefaultParagraphFont"/>
    <w:rsid w:val="00A20D3E"/>
  </w:style>
  <w:style w:type="character" w:customStyle="1" w:styleId="comma-separator">
    <w:name w:val="comma-separator"/>
    <w:basedOn w:val="DefaultParagraphFont"/>
    <w:rsid w:val="00A20D3E"/>
  </w:style>
  <w:style w:type="character" w:customStyle="1" w:styleId="epub-state">
    <w:name w:val="epub-state"/>
    <w:basedOn w:val="DefaultParagraphFont"/>
    <w:rsid w:val="00A20D3E"/>
  </w:style>
  <w:style w:type="character" w:customStyle="1" w:styleId="epub-date">
    <w:name w:val="epub-date"/>
    <w:basedOn w:val="DefaultParagraphFont"/>
    <w:rsid w:val="00A20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7800579">
      <w:bodyDiv w:val="1"/>
      <w:marLeft w:val="0"/>
      <w:marRight w:val="0"/>
      <w:marTop w:val="0"/>
      <w:marBottom w:val="0"/>
      <w:divBdr>
        <w:top w:val="none" w:sz="0" w:space="0" w:color="auto"/>
        <w:left w:val="none" w:sz="0" w:space="0" w:color="auto"/>
        <w:bottom w:val="none" w:sz="0" w:space="0" w:color="auto"/>
        <w:right w:val="none" w:sz="0" w:space="0" w:color="auto"/>
      </w:divBdr>
      <w:divsChild>
        <w:div w:id="1131173986">
          <w:marLeft w:val="0"/>
          <w:marRight w:val="0"/>
          <w:marTop w:val="0"/>
          <w:marBottom w:val="0"/>
          <w:divBdr>
            <w:top w:val="none" w:sz="0" w:space="0" w:color="auto"/>
            <w:left w:val="none" w:sz="0" w:space="0" w:color="auto"/>
            <w:bottom w:val="none" w:sz="0" w:space="0" w:color="auto"/>
            <w:right w:val="none" w:sz="0" w:space="0" w:color="auto"/>
          </w:divBdr>
          <w:divsChild>
            <w:div w:id="1592935400">
              <w:marLeft w:val="0"/>
              <w:marRight w:val="0"/>
              <w:marTop w:val="0"/>
              <w:marBottom w:val="0"/>
              <w:divBdr>
                <w:top w:val="none" w:sz="0" w:space="0" w:color="auto"/>
                <w:left w:val="none" w:sz="0" w:space="0" w:color="auto"/>
                <w:bottom w:val="none" w:sz="0" w:space="0" w:color="auto"/>
                <w:right w:val="none" w:sz="0" w:space="0" w:color="auto"/>
              </w:divBdr>
              <w:divsChild>
                <w:div w:id="2062438388">
                  <w:marLeft w:val="0"/>
                  <w:marRight w:val="0"/>
                  <w:marTop w:val="0"/>
                  <w:marBottom w:val="0"/>
                  <w:divBdr>
                    <w:top w:val="none" w:sz="0" w:space="0" w:color="auto"/>
                    <w:left w:val="none" w:sz="0" w:space="0" w:color="auto"/>
                    <w:bottom w:val="none" w:sz="0" w:space="0" w:color="auto"/>
                    <w:right w:val="none" w:sz="0" w:space="0" w:color="auto"/>
                  </w:divBdr>
                  <w:divsChild>
                    <w:div w:id="4718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498630">
          <w:marLeft w:val="0"/>
          <w:marRight w:val="0"/>
          <w:marTop w:val="0"/>
          <w:marBottom w:val="0"/>
          <w:divBdr>
            <w:top w:val="none" w:sz="0" w:space="0" w:color="auto"/>
            <w:left w:val="none" w:sz="0" w:space="0" w:color="auto"/>
            <w:bottom w:val="none" w:sz="0" w:space="0" w:color="auto"/>
            <w:right w:val="none" w:sz="0" w:space="0" w:color="auto"/>
          </w:divBdr>
          <w:divsChild>
            <w:div w:id="1004744757">
              <w:marLeft w:val="0"/>
              <w:marRight w:val="0"/>
              <w:marTop w:val="0"/>
              <w:marBottom w:val="0"/>
              <w:divBdr>
                <w:top w:val="none" w:sz="0" w:space="0" w:color="auto"/>
                <w:left w:val="none" w:sz="0" w:space="0" w:color="auto"/>
                <w:bottom w:val="none" w:sz="0" w:space="0" w:color="auto"/>
                <w:right w:val="none" w:sz="0" w:space="0" w:color="auto"/>
              </w:divBdr>
            </w:div>
            <w:div w:id="1938052870">
              <w:marLeft w:val="0"/>
              <w:marRight w:val="0"/>
              <w:marTop w:val="0"/>
              <w:marBottom w:val="0"/>
              <w:divBdr>
                <w:top w:val="none" w:sz="0" w:space="0" w:color="auto"/>
                <w:left w:val="none" w:sz="0" w:space="0" w:color="auto"/>
                <w:bottom w:val="none" w:sz="0" w:space="0" w:color="auto"/>
                <w:right w:val="none" w:sz="0" w:space="0" w:color="auto"/>
              </w:divBdr>
            </w:div>
            <w:div w:id="52306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755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evidence-reviews/ethical-behaviour/" TargetMode="External"/><Relationship Id="rId21" Type="http://schemas.openxmlformats.org/officeDocument/2006/relationships/hyperlink" Target="https://www.cipd.org/uk/views-and-insights/cipd-viewpoint/employment-status-rights/" TargetMode="External"/><Relationship Id="rId34" Type="http://schemas.openxmlformats.org/officeDocument/2006/relationships/hyperlink" Target="https://www.cipd.org/uk/knowledge/factsheets/tribunals-factsheet/" TargetMode="External"/><Relationship Id="rId42" Type="http://schemas.openxmlformats.org/officeDocument/2006/relationships/hyperlink" Target="https://www.cipd.org/uk/knowledge/factsheets/reward-factsheet/" TargetMode="External"/><Relationship Id="rId47" Type="http://schemas.openxmlformats.org/officeDocument/2006/relationships/hyperlink" Target="https://doi.org/10.1111/j.1748-8583.2002.tb00062.x.%20Accessed%2011/06/2024" TargetMode="External"/><Relationship Id="rId50" Type="http://schemas.openxmlformats.org/officeDocument/2006/relationships/hyperlink" Target="https://www.hrmagazine.co.uk/content/features/legal-ease-the-impact-of-scrapping-tribunal-fees" TargetMode="External"/><Relationship Id="rId55" Type="http://schemas.openxmlformats.org/officeDocument/2006/relationships/hyperlink" Target="https://www.oxfordreference.com/display/10.1093/oi/authority.20110803095624104" TargetMode="External"/><Relationship Id="rId63" Type="http://schemas.openxmlformats.org/officeDocument/2006/relationships/hyperlink" Target="https://www.unison.org.uk/news/article/2023/01/three-things-you-need-to-know-about-the-anti-strike-bil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dispute-in-the-workplace-a-story-of-change-and-complexity%20Accessed%20on%2011/06/2024" TargetMode="External"/><Relationship Id="rId29" Type="http://schemas.openxmlformats.org/officeDocument/2006/relationships/hyperlink" Target="https://www.cipd.org/en/knowledge/guides/five-actions-fostering-inclusion/" TargetMode="External"/><Relationship Id="rId11" Type="http://schemas.openxmlformats.org/officeDocument/2006/relationships/hyperlink" Target="https://www.acas.org.uk/consulting-employees%20Accessed%20on%2017/06/2024" TargetMode="External"/><Relationship Id="rId24" Type="http://schemas.openxmlformats.org/officeDocument/2006/relationships/hyperlink" Target="https://www.cipd.org/globalassets/media/knowledge/knowledge-hub/reports/human-capital-theory-assessing-the-evidence_tcm18-22292.pdf%20%20Accessed%20on%2010/06/2024" TargetMode="External"/><Relationship Id="rId32" Type="http://schemas.openxmlformats.org/officeDocument/2006/relationships/hyperlink" Target="https://www.cipd.org/globalassets/media/knowledge/knowledge-hub/reports/2023-pdfs/2023-good-work-index-report-8407.pdf%20Accessed%20on%2011/06/2024" TargetMode="External"/><Relationship Id="rId37" Type="http://schemas.openxmlformats.org/officeDocument/2006/relationships/hyperlink" Target="https://www.cipd.org/uk/knowledge/employment-law/employee-relations/" TargetMode="External"/><Relationship Id="rId40" Type="http://schemas.openxmlformats.org/officeDocument/2006/relationships/hyperlink" Target="https://www.cipd.org/uk/knowledge/factsheets/voice-factsheet/" TargetMode="External"/><Relationship Id="rId45" Type="http://schemas.openxmlformats.org/officeDocument/2006/relationships/hyperlink" Target="https://www.forbes.com/sites/carolinecenizalevine/2021/06/23/new-survey-shows-the-business-benefit-of-feeling-heard--5-ways-to-build-inclusive-teams/" TargetMode="External"/><Relationship Id="rId53" Type="http://schemas.openxmlformats.org/officeDocument/2006/relationships/hyperlink" Target="https://doi.org/10.1080/02678373.2012.682721%20" TargetMode="External"/><Relationship Id="rId58" Type="http://schemas.openxmlformats.org/officeDocument/2006/relationships/hyperlink" Target="https://doi.org/10.1108/02683940610690169.%20Accessed%20on%2010/06/2024"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lse.ac.uk/management/news/quinetta-roberson-091018%20Accessed%20on%2010/06/2024" TargetMode="External"/><Relationship Id="rId19" Type="http://schemas.openxmlformats.org/officeDocument/2006/relationships/hyperlink" Target="http://dx.doi.org/10.1108/00251740310479368%20Accessed%20on%2010/06/2024" TargetMode="External"/><Relationship Id="rId14" Type="http://schemas.openxmlformats.org/officeDocument/2006/relationships/hyperlink" Target="https://www.acas.org.uk/job-security-pay-flexible-working-and-work-relationships-are-the-top-reasons-for-employees-to-stay" TargetMode="External"/><Relationship Id="rId22" Type="http://schemas.openxmlformats.org/officeDocument/2006/relationships/hyperlink" Target="https://www.cipd.org/uk/the-people-profession/the-profession-map/explore-the-profession-map/core-knowledge/people-practice/" TargetMode="External"/><Relationship Id="rId27" Type="http://schemas.openxmlformats.org/officeDocument/2006/relationships/hyperlink" Target="https://www.cipd.org/uk/knowledge/reports/managing-workplace-conflict-report/" TargetMode="External"/><Relationship Id="rId30" Type="http://schemas.openxmlformats.org/officeDocument/2006/relationships/hyperlink" Target="https://www.cipd.org/uk/knowledge/guides/workplace-conflict-people-manager-guide/?_gl=1*ubt2od*_ga*MTQxOTI3ODQ2MC4xNjg3ODU2OTgw*_ga_D9HN5GYHYY*MTcxODEwNzA3OS4xNy4wLjE3MTgxMDcwNzkuNjAuMC4w" TargetMode="External"/><Relationship Id="rId35" Type="http://schemas.openxmlformats.org/officeDocument/2006/relationships/hyperlink" Target="https://www.cipd.org/uk/knowledge/factsheets/dismissal-factsheet/" TargetMode="External"/><Relationship Id="rId43" Type="http://schemas.openxmlformats.org/officeDocument/2006/relationships/hyperlink" Target="https://www.forbes.com/sites/remyblumenfeld/2018/12/07/how-to-transform-your-relationships-by-getting-creative/?sh=78f1d5567565" TargetMode="External"/><Relationship Id="rId48" Type="http://schemas.openxmlformats.org/officeDocument/2006/relationships/hyperlink" Target="https://hbr.org/2001/01/getting-360-degree-feedback-right%20Accessed%20on%2011/06/2024" TargetMode="External"/><Relationship Id="rId56" Type="http://schemas.openxmlformats.org/officeDocument/2006/relationships/hyperlink" Target="https://www.peoplemanagement.co.uk/article/1876028/stress-bragging-what-hr-it?bulletin=pm-daily&amp;utm_source=mc&amp;utm_medium=email&amp;utm_content=20240607_PM+Daily_NWL_CIPD_GLO_MIX_MAN_NA.https%3a%2f%2fwww.peoplemanagement.co.uk%2farticle%2f1876028%2fstress-bragging-what-hr-it%3fbulletin%3dpm-daily&amp;utm_campaign=&amp;utm_term=8828071" TargetMode="External"/><Relationship Id="rId64" Type="http://schemas.openxmlformats.org/officeDocument/2006/relationships/hyperlink" Target="https://www.acas.org.uk/dispute-in-the-workplace-a-story-of-change-and-complexity" TargetMode="External"/><Relationship Id="rId8" Type="http://schemas.openxmlformats.org/officeDocument/2006/relationships/hyperlink" Target="https://www.acas.org.uk/sites/default/files/2021-03/non-union-representation-in-the-workplace.pdf%20%20" TargetMode="External"/><Relationship Id="rId51" Type="http://schemas.openxmlformats.org/officeDocument/2006/relationships/hyperlink" Target="https://doi.org/10.1177/0018726709348936" TargetMode="External"/><Relationship Id="rId3" Type="http://schemas.openxmlformats.org/officeDocument/2006/relationships/styles" Target="styles.xml"/><Relationship Id="rId12" Type="http://schemas.openxmlformats.org/officeDocument/2006/relationships/hyperlink" Target="https://www.acas.org.uk/dispute-resolution%20Accessed%20on%2011/06/2024" TargetMode="External"/><Relationship Id="rId17" Type="http://schemas.openxmlformats.org/officeDocument/2006/relationships/hyperlink" Target="https://www.acas.org.uk/grievance-procedure-step-by-step" TargetMode="External"/><Relationship Id="rId25" Type="http://schemas.openxmlformats.org/officeDocument/2006/relationships/hyperlink" Target="https://www.cipd.org/uk/knowledge/reports/employee-experiences/" TargetMode="External"/><Relationship Id="rId33" Type="http://schemas.openxmlformats.org/officeDocument/2006/relationships/hyperlink" Target="https://www.cipd.org/uk/knowledge/factsheets/job-design-factsheet/" TargetMode="External"/><Relationship Id="rId38" Type="http://schemas.openxmlformats.org/officeDocument/2006/relationships/hyperlink" Target="https://www.cipd.org/uk/knowledge/guides/communication-guide/" TargetMode="External"/><Relationship Id="rId46" Type="http://schemas.openxmlformats.org/officeDocument/2006/relationships/hyperlink" Target="https://www.gov.uk/employment-contracts-and-conditions/collective-agreements%20Accessed%20on%2017/06/24" TargetMode="External"/><Relationship Id="rId59" Type="http://schemas.openxmlformats.org/officeDocument/2006/relationships/hyperlink" Target="https://doi.org/10.1111/1748-8583.12518" TargetMode="External"/><Relationship Id="rId67" Type="http://schemas.openxmlformats.org/officeDocument/2006/relationships/theme" Target="theme/theme1.xml"/><Relationship Id="rId20" Type="http://schemas.openxmlformats.org/officeDocument/2006/relationships/hyperlink" Target="https://www.verywellmind.com/what-is-maslows-hierarchy-of-needs-4136760" TargetMode="External"/><Relationship Id="rId41" Type="http://schemas.openxmlformats.org/officeDocument/2006/relationships/hyperlink" Target="https://www.cipd.org/uk/knowledge/guides/working-trade-unions%20Accessed%20on%2017/06/2024" TargetMode="External"/><Relationship Id="rId54" Type="http://schemas.openxmlformats.org/officeDocument/2006/relationships/hyperlink" Target="https://www.ons.gov.uk/employmentandlabourmarket/peopleinwork/workplacedisputesandworkingconditions/articles/theimpactofstrikesintheuk/june2022tofebruary2023" TargetMode="External"/><Relationship Id="rId62" Type="http://schemas.openxmlformats.org/officeDocument/2006/relationships/hyperlink" Target="https://www.unison.org.uk/content/uploads/2019/03/Recognition-Agreements-Guide-03-2019.pdf%20Accessed%20on%2017/06/202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strikes-and-industrial-action.%20Accessed%20on%2011/06/2024" TargetMode="External"/><Relationship Id="rId23" Type="http://schemas.openxmlformats.org/officeDocument/2006/relationships/hyperlink" Target="https://www.cipd.org/globalassets/media/knowledge/knowledge-hub/reports/123456social-media-and-employee-voice_2013-current-landscape-sop_tcm18-10327.pdf" TargetMode="External"/><Relationship Id="rId28" Type="http://schemas.openxmlformats.org/officeDocument/2006/relationships/hyperlink" Target="https://www.cipd.org/globalassets/media/knowledge/knowledge-hub/evidence-reviews/employee-engagement-discussion-report_tcm18-89598.pdf%20%20" TargetMode="External"/><Relationship Id="rId36" Type="http://schemas.openxmlformats.org/officeDocument/2006/relationships/hyperlink" Target="https://www.cipd.org/uk/knowledge/factsheets/discipline-factsheet/" TargetMode="External"/><Relationship Id="rId49" Type="http://schemas.openxmlformats.org/officeDocument/2006/relationships/hyperlink" Target="https://hduhb.nhs.wales/about-us/governance-arrangements/board-committees/people-organisational-development-and-culture-committee-podcc/podcc-20-june-2022/item-21-staff-experience-transforming-staff-feedback-into-positive-change-progress-report/" TargetMode="External"/><Relationship Id="rId57" Type="http://schemas.openxmlformats.org/officeDocument/2006/relationships/hyperlink" Target="https://www.personneltoday.com/hr/what-are-the-organisational-culture-models/" TargetMode="External"/><Relationship Id="rId10" Type="http://schemas.openxmlformats.org/officeDocument/2006/relationships/hyperlink" Target="https://www.acas.org.uk/conflict-clashes-and-calling-in-acas%20Accessed%20on%2014/06/2024" TargetMode="External"/><Relationship Id="rId31" Type="http://schemas.openxmlformats.org/officeDocument/2006/relationships/hyperlink" Target="https://www.cipd.org/uk/knowledge/factsheets/relations-employees-factsheet/" TargetMode="External"/><Relationship Id="rId44" Type="http://schemas.openxmlformats.org/officeDocument/2006/relationships/hyperlink" Target="https://www.forbes.com/sites/forbescoachescouncil/2020/08/24/strong-nonverbal-skills-matter-now-more-than-ever-in-this-new-normal/?sh=404089775c61" TargetMode="External"/><Relationship Id="rId52" Type="http://schemas.openxmlformats.org/officeDocument/2006/relationships/hyperlink" Target="https://www.personneltoday.com/hr/british-home-stores-v-burchell-40-years-on/%20%20" TargetMode="External"/><Relationship Id="rId60" Type="http://schemas.openxmlformats.org/officeDocument/2006/relationships/hyperlink" Target="https://www.ted.com/talks/margaret_heffernan_dare_to_disagree?language=en" TargetMode="External"/><Relationship Id="rId65" Type="http://schemas.openxmlformats.org/officeDocument/2006/relationships/hyperlink" Target="https://www.personneltoday.com/hr/royal-mail-deal-accepted/" TargetMode="External"/><Relationship Id="rId4" Type="http://schemas.openxmlformats.org/officeDocument/2006/relationships/settings" Target="settings.xml"/><Relationship Id="rId9" Type="http://schemas.openxmlformats.org/officeDocument/2006/relationships/hyperlink" Target="file:///\\cymru.nhs.uk\hdd_dfs\Shares\Former-Carmarthenshire\hrmedstaff\Medical%20Workforce%20Toolkit\Steph\Personal%20Files\Uni\:%20https:\www.acas.org.uk\acas-code-of-practice-on-disciplinary-and-grievance-procedures." TargetMode="External"/><Relationship Id="rId13" Type="http://schemas.openxmlformats.org/officeDocument/2006/relationships/hyperlink" Target="https://www.acas.org.uk/dismissals/unfair-dismissal" TargetMode="External"/><Relationship Id="rId18" Type="http://schemas.openxmlformats.org/officeDocument/2006/relationships/hyperlink" Target="https://www.bbc.com/worklife/article/20230227-what-does-work-life-balance-mean-in-a-changed-work-world" TargetMode="External"/><Relationship Id="rId39" Type="http://schemas.openxmlformats.org/officeDocument/2006/relationships/hyperlink" Target="https://www.cipd.org/uk/knowledge/factsheets/trade-union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A7D17-C3D6-4149-BC53-1E177AA06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7532</Words>
  <Characters>42935</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 (Hywel Dda UHB - Medical Workforce Assistant)</dc:creator>
  <cp:keywords/>
  <dc:description/>
  <cp:lastModifiedBy>stephanie davies</cp:lastModifiedBy>
  <cp:revision>2</cp:revision>
  <dcterms:created xsi:type="dcterms:W3CDTF">2024-07-09T13:55:00Z</dcterms:created>
  <dcterms:modified xsi:type="dcterms:W3CDTF">2024-07-09T13:55:00Z</dcterms:modified>
</cp:coreProperties>
</file>