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E8AB8" w14:textId="0B2B3C7D" w:rsidR="00B12403" w:rsidRPr="00B30BF4" w:rsidRDefault="550111D0" w:rsidP="00B30BF4">
      <w:pPr>
        <w:spacing w:line="360" w:lineRule="auto"/>
        <w:rPr>
          <w:rFonts w:ascii="Arial" w:hAnsi="Arial" w:cs="Arial"/>
          <w:sz w:val="24"/>
          <w:szCs w:val="24"/>
        </w:rPr>
      </w:pPr>
      <w:r w:rsidRPr="00B30BF4">
        <w:rPr>
          <w:rFonts w:ascii="Arial" w:hAnsi="Arial" w:cs="Arial"/>
          <w:b/>
          <w:bCs/>
          <w:sz w:val="24"/>
          <w:szCs w:val="24"/>
          <w:u w:val="single"/>
        </w:rPr>
        <w:t>Group presentation script</w:t>
      </w:r>
    </w:p>
    <w:p w14:paraId="526F9145" w14:textId="6092D111" w:rsidR="00F61C49" w:rsidRPr="00B30BF4" w:rsidRDefault="00F04851"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 </w:t>
      </w:r>
      <w:r w:rsidR="00344C4A" w:rsidRPr="00B30BF4">
        <w:rPr>
          <w:rFonts w:ascii="Arial" w:eastAsia="Arial" w:hAnsi="Arial" w:cs="Arial"/>
          <w:color w:val="D109BE"/>
          <w:sz w:val="24"/>
          <w:szCs w:val="24"/>
        </w:rPr>
        <w:t xml:space="preserve">Good </w:t>
      </w:r>
      <w:r w:rsidR="00574F3A" w:rsidRPr="00B30BF4">
        <w:rPr>
          <w:rFonts w:ascii="Arial" w:eastAsia="Arial" w:hAnsi="Arial" w:cs="Arial"/>
          <w:color w:val="D109BE"/>
          <w:sz w:val="24"/>
          <w:szCs w:val="24"/>
        </w:rPr>
        <w:t>morning,</w:t>
      </w:r>
      <w:r w:rsidR="00344C4A" w:rsidRPr="00B30BF4">
        <w:rPr>
          <w:rFonts w:ascii="Arial" w:eastAsia="Arial" w:hAnsi="Arial" w:cs="Arial"/>
          <w:color w:val="D109BE"/>
          <w:sz w:val="24"/>
          <w:szCs w:val="24"/>
        </w:rPr>
        <w:t xml:space="preserve"> everyone. Thank you all for being here today. As you know, this meeting is a crucial step in ensuring we are fully prepared for our upcoming</w:t>
      </w:r>
      <w:r w:rsidR="00DA64F3" w:rsidRPr="00B30BF4">
        <w:rPr>
          <w:rFonts w:ascii="Arial" w:eastAsia="Arial" w:hAnsi="Arial" w:cs="Arial"/>
          <w:color w:val="D109BE"/>
          <w:sz w:val="24"/>
          <w:szCs w:val="24"/>
        </w:rPr>
        <w:t xml:space="preserve"> </w:t>
      </w:r>
      <w:r w:rsidR="00344C4A" w:rsidRPr="00B30BF4">
        <w:rPr>
          <w:rFonts w:ascii="Arial" w:eastAsia="Arial" w:hAnsi="Arial" w:cs="Arial"/>
          <w:color w:val="D109BE"/>
          <w:sz w:val="24"/>
          <w:szCs w:val="24"/>
        </w:rPr>
        <w:t>inspection</w:t>
      </w:r>
      <w:r w:rsidR="005E6910" w:rsidRPr="00B30BF4">
        <w:rPr>
          <w:rFonts w:ascii="Arial" w:eastAsia="Arial" w:hAnsi="Arial" w:cs="Arial"/>
          <w:color w:val="D109BE"/>
          <w:sz w:val="24"/>
          <w:szCs w:val="24"/>
        </w:rPr>
        <w:t xml:space="preserve"> </w:t>
      </w:r>
      <w:r w:rsidR="00D15B93" w:rsidRPr="00B30BF4">
        <w:rPr>
          <w:rFonts w:ascii="Arial" w:eastAsia="Arial" w:hAnsi="Arial" w:cs="Arial"/>
          <w:color w:val="D109BE"/>
          <w:sz w:val="24"/>
          <w:szCs w:val="24"/>
        </w:rPr>
        <w:t xml:space="preserve">from </w:t>
      </w:r>
      <w:r w:rsidR="00F53C95" w:rsidRPr="00B30BF4">
        <w:rPr>
          <w:rFonts w:ascii="Arial" w:eastAsia="Arial" w:hAnsi="Arial" w:cs="Arial"/>
          <w:color w:val="D109BE"/>
          <w:sz w:val="24"/>
          <w:szCs w:val="24"/>
        </w:rPr>
        <w:t>Care</w:t>
      </w:r>
      <w:r w:rsidR="00EE1FF7" w:rsidRPr="00B30BF4">
        <w:rPr>
          <w:rFonts w:ascii="Arial" w:eastAsia="Arial" w:hAnsi="Arial" w:cs="Arial"/>
          <w:color w:val="D109BE"/>
          <w:sz w:val="24"/>
          <w:szCs w:val="24"/>
        </w:rPr>
        <w:t xml:space="preserve"> In</w:t>
      </w:r>
      <w:r w:rsidR="003A06D3" w:rsidRPr="00B30BF4">
        <w:rPr>
          <w:rFonts w:ascii="Arial" w:eastAsia="Arial" w:hAnsi="Arial" w:cs="Arial"/>
          <w:color w:val="D109BE"/>
          <w:sz w:val="24"/>
          <w:szCs w:val="24"/>
        </w:rPr>
        <w:t>specto</w:t>
      </w:r>
      <w:r w:rsidR="00CF4F0D" w:rsidRPr="00B30BF4">
        <w:rPr>
          <w:rFonts w:ascii="Arial" w:eastAsia="Arial" w:hAnsi="Arial" w:cs="Arial"/>
          <w:color w:val="D109BE"/>
          <w:sz w:val="24"/>
          <w:szCs w:val="24"/>
        </w:rPr>
        <w:t>r W</w:t>
      </w:r>
      <w:r w:rsidR="008A5730" w:rsidRPr="00B30BF4">
        <w:rPr>
          <w:rFonts w:ascii="Arial" w:eastAsia="Arial" w:hAnsi="Arial" w:cs="Arial"/>
          <w:color w:val="D109BE"/>
          <w:sz w:val="24"/>
          <w:szCs w:val="24"/>
        </w:rPr>
        <w:t>ale</w:t>
      </w:r>
      <w:r w:rsidR="00226CF1" w:rsidRPr="00B30BF4">
        <w:rPr>
          <w:rFonts w:ascii="Arial" w:eastAsia="Arial" w:hAnsi="Arial" w:cs="Arial"/>
          <w:color w:val="D109BE"/>
          <w:sz w:val="24"/>
          <w:szCs w:val="24"/>
        </w:rPr>
        <w:t>s</w:t>
      </w:r>
      <w:r w:rsidR="00FC01E5" w:rsidRPr="00B30BF4">
        <w:rPr>
          <w:rFonts w:ascii="Arial" w:eastAsia="Arial" w:hAnsi="Arial" w:cs="Arial"/>
          <w:color w:val="D109BE"/>
          <w:sz w:val="24"/>
          <w:szCs w:val="24"/>
        </w:rPr>
        <w:t xml:space="preserve"> </w:t>
      </w:r>
      <w:r w:rsidR="00086360" w:rsidRPr="00B30BF4">
        <w:rPr>
          <w:rFonts w:ascii="Arial" w:eastAsia="Arial" w:hAnsi="Arial" w:cs="Arial"/>
          <w:color w:val="D109BE"/>
          <w:sz w:val="24"/>
          <w:szCs w:val="24"/>
        </w:rPr>
        <w:t>(</w:t>
      </w:r>
      <w:r w:rsidR="0024615F" w:rsidRPr="00B30BF4">
        <w:rPr>
          <w:rFonts w:ascii="Arial" w:eastAsia="Arial" w:hAnsi="Arial" w:cs="Arial"/>
          <w:color w:val="D109BE"/>
          <w:sz w:val="24"/>
          <w:szCs w:val="24"/>
        </w:rPr>
        <w:t>CIW</w:t>
      </w:r>
      <w:r w:rsidR="009D2615" w:rsidRPr="00B30BF4">
        <w:rPr>
          <w:rFonts w:ascii="Arial" w:eastAsia="Arial" w:hAnsi="Arial" w:cs="Arial"/>
          <w:color w:val="D109BE"/>
          <w:sz w:val="24"/>
          <w:szCs w:val="24"/>
        </w:rPr>
        <w:t xml:space="preserve">, </w:t>
      </w:r>
      <w:r w:rsidR="001768AA" w:rsidRPr="00B30BF4">
        <w:rPr>
          <w:rFonts w:ascii="Arial" w:eastAsia="Arial" w:hAnsi="Arial" w:cs="Arial"/>
          <w:color w:val="D109BE"/>
          <w:sz w:val="24"/>
          <w:szCs w:val="24"/>
        </w:rPr>
        <w:t>202</w:t>
      </w:r>
      <w:r w:rsidR="00181FB9" w:rsidRPr="00B30BF4">
        <w:rPr>
          <w:rFonts w:ascii="Arial" w:eastAsia="Arial" w:hAnsi="Arial" w:cs="Arial"/>
          <w:color w:val="D109BE"/>
          <w:sz w:val="24"/>
          <w:szCs w:val="24"/>
        </w:rPr>
        <w:t>5)</w:t>
      </w:r>
      <w:r w:rsidR="000B2159" w:rsidRPr="00B30BF4">
        <w:rPr>
          <w:rFonts w:ascii="Arial" w:eastAsia="Arial" w:hAnsi="Arial" w:cs="Arial"/>
          <w:color w:val="D109BE"/>
          <w:sz w:val="24"/>
          <w:szCs w:val="24"/>
        </w:rPr>
        <w:t>.</w:t>
      </w:r>
      <w:r w:rsidR="00344C4A" w:rsidRPr="00B30BF4">
        <w:rPr>
          <w:rFonts w:ascii="Arial" w:eastAsia="Arial" w:hAnsi="Arial" w:cs="Arial"/>
          <w:color w:val="D109BE"/>
          <w:sz w:val="24"/>
          <w:szCs w:val="24"/>
        </w:rPr>
        <w:t xml:space="preserve"> </w:t>
      </w:r>
      <w:r w:rsidR="00242B5B" w:rsidRPr="00B30BF4">
        <w:rPr>
          <w:rFonts w:ascii="Arial" w:eastAsia="Arial" w:hAnsi="Arial" w:cs="Arial"/>
          <w:color w:val="D109BE"/>
          <w:sz w:val="24"/>
          <w:szCs w:val="24"/>
        </w:rPr>
        <w:t>Th</w:t>
      </w:r>
      <w:r w:rsidR="005E41E4" w:rsidRPr="00B30BF4">
        <w:rPr>
          <w:rFonts w:ascii="Arial" w:eastAsia="Arial" w:hAnsi="Arial" w:cs="Arial"/>
          <w:color w:val="D109BE"/>
          <w:sz w:val="24"/>
          <w:szCs w:val="24"/>
        </w:rPr>
        <w:t xml:space="preserve">is is </w:t>
      </w:r>
      <w:r w:rsidR="00754800" w:rsidRPr="00B30BF4">
        <w:rPr>
          <w:rFonts w:ascii="Arial" w:eastAsia="Arial" w:hAnsi="Arial" w:cs="Arial"/>
          <w:color w:val="D109BE"/>
          <w:sz w:val="24"/>
          <w:szCs w:val="24"/>
        </w:rPr>
        <w:t xml:space="preserve">a </w:t>
      </w:r>
      <w:r w:rsidR="00A25EFD" w:rsidRPr="00B30BF4">
        <w:rPr>
          <w:rFonts w:ascii="Arial" w:eastAsia="Arial" w:hAnsi="Arial" w:cs="Arial"/>
          <w:color w:val="D109BE"/>
          <w:sz w:val="24"/>
          <w:szCs w:val="24"/>
        </w:rPr>
        <w:t xml:space="preserve">statutory </w:t>
      </w:r>
      <w:r w:rsidR="00BA1E06" w:rsidRPr="00B30BF4">
        <w:rPr>
          <w:rFonts w:ascii="Arial" w:eastAsia="Arial" w:hAnsi="Arial" w:cs="Arial"/>
          <w:color w:val="D109BE"/>
          <w:sz w:val="24"/>
          <w:szCs w:val="24"/>
        </w:rPr>
        <w:t>re</w:t>
      </w:r>
      <w:r w:rsidR="006C4D1C" w:rsidRPr="00B30BF4">
        <w:rPr>
          <w:rFonts w:ascii="Arial" w:eastAsia="Arial" w:hAnsi="Arial" w:cs="Arial"/>
          <w:color w:val="D109BE"/>
          <w:sz w:val="24"/>
          <w:szCs w:val="24"/>
        </w:rPr>
        <w:t>quireme</w:t>
      </w:r>
      <w:r w:rsidR="00D35F77" w:rsidRPr="00B30BF4">
        <w:rPr>
          <w:rFonts w:ascii="Arial" w:eastAsia="Arial" w:hAnsi="Arial" w:cs="Arial"/>
          <w:color w:val="D109BE"/>
          <w:sz w:val="24"/>
          <w:szCs w:val="24"/>
        </w:rPr>
        <w:t xml:space="preserve">nt </w:t>
      </w:r>
      <w:r w:rsidR="00F776CB" w:rsidRPr="00B30BF4">
        <w:rPr>
          <w:rFonts w:ascii="Arial" w:eastAsia="Arial" w:hAnsi="Arial" w:cs="Arial"/>
          <w:color w:val="D109BE"/>
          <w:sz w:val="24"/>
          <w:szCs w:val="24"/>
        </w:rPr>
        <w:t>in li</w:t>
      </w:r>
      <w:r w:rsidR="00B66D15" w:rsidRPr="00B30BF4">
        <w:rPr>
          <w:rFonts w:ascii="Arial" w:eastAsia="Arial" w:hAnsi="Arial" w:cs="Arial"/>
          <w:color w:val="D109BE"/>
          <w:sz w:val="24"/>
          <w:szCs w:val="24"/>
        </w:rPr>
        <w:t xml:space="preserve">ne with </w:t>
      </w:r>
      <w:r w:rsidR="0009342B" w:rsidRPr="00B30BF4">
        <w:rPr>
          <w:rFonts w:ascii="Arial" w:eastAsia="Arial" w:hAnsi="Arial" w:cs="Arial"/>
          <w:color w:val="D109BE"/>
          <w:sz w:val="24"/>
          <w:szCs w:val="24"/>
        </w:rPr>
        <w:t xml:space="preserve">The Child Minding and Day Care (Wales) Regulations </w:t>
      </w:r>
      <w:r w:rsidR="00B5192A" w:rsidRPr="00B30BF4">
        <w:rPr>
          <w:rFonts w:ascii="Arial" w:eastAsia="Arial" w:hAnsi="Arial" w:cs="Arial"/>
          <w:color w:val="D109BE"/>
          <w:sz w:val="24"/>
          <w:szCs w:val="24"/>
        </w:rPr>
        <w:t>(</w:t>
      </w:r>
      <w:r w:rsidR="004D5A18" w:rsidRPr="00B30BF4">
        <w:rPr>
          <w:rFonts w:ascii="Arial" w:eastAsia="Arial" w:hAnsi="Arial" w:cs="Arial"/>
          <w:color w:val="D109BE"/>
          <w:sz w:val="24"/>
          <w:szCs w:val="24"/>
        </w:rPr>
        <w:t>Welsh Minister</w:t>
      </w:r>
      <w:r w:rsidR="00A64CAD" w:rsidRPr="00B30BF4">
        <w:rPr>
          <w:rFonts w:ascii="Arial" w:eastAsia="Arial" w:hAnsi="Arial" w:cs="Arial"/>
          <w:color w:val="D109BE"/>
          <w:sz w:val="24"/>
          <w:szCs w:val="24"/>
        </w:rPr>
        <w:t xml:space="preserve">, </w:t>
      </w:r>
      <w:r w:rsidR="0009342B" w:rsidRPr="00B30BF4">
        <w:rPr>
          <w:rFonts w:ascii="Arial" w:eastAsia="Arial" w:hAnsi="Arial" w:cs="Arial"/>
          <w:color w:val="D109BE"/>
          <w:sz w:val="24"/>
          <w:szCs w:val="24"/>
        </w:rPr>
        <w:t>2010</w:t>
      </w:r>
      <w:r w:rsidR="00A61B7D" w:rsidRPr="00B30BF4">
        <w:rPr>
          <w:rFonts w:ascii="Arial" w:eastAsia="Arial" w:hAnsi="Arial" w:cs="Arial"/>
          <w:color w:val="D109BE"/>
          <w:sz w:val="24"/>
          <w:szCs w:val="24"/>
        </w:rPr>
        <w:t>)</w:t>
      </w:r>
      <w:r w:rsidR="00775DEC" w:rsidRPr="00B30BF4">
        <w:rPr>
          <w:rFonts w:ascii="Arial" w:eastAsia="Arial" w:hAnsi="Arial" w:cs="Arial"/>
          <w:color w:val="D109BE"/>
          <w:sz w:val="24"/>
          <w:szCs w:val="24"/>
        </w:rPr>
        <w:t xml:space="preserve">. </w:t>
      </w:r>
      <w:r w:rsidR="00344C4A" w:rsidRPr="00B30BF4">
        <w:rPr>
          <w:rFonts w:ascii="Arial" w:eastAsia="Arial" w:hAnsi="Arial" w:cs="Arial"/>
          <w:color w:val="D109BE"/>
          <w:sz w:val="24"/>
          <w:szCs w:val="24"/>
        </w:rPr>
        <w:t>Our goal is to address any concerns, reflect on our current practices and make improvements where necessary to meet and exceed quality standards</w:t>
      </w:r>
      <w:r w:rsidR="00942D02" w:rsidRPr="00B30BF4">
        <w:rPr>
          <w:rFonts w:ascii="Arial" w:eastAsia="Arial" w:hAnsi="Arial" w:cs="Arial"/>
          <w:color w:val="D109BE"/>
          <w:sz w:val="24"/>
          <w:szCs w:val="24"/>
        </w:rPr>
        <w:t xml:space="preserve"> </w:t>
      </w:r>
      <w:r w:rsidR="006458D5" w:rsidRPr="00B30BF4">
        <w:rPr>
          <w:rFonts w:ascii="Arial" w:eastAsia="Arial" w:hAnsi="Arial" w:cs="Arial"/>
          <w:color w:val="D109BE"/>
          <w:sz w:val="24"/>
          <w:szCs w:val="24"/>
        </w:rPr>
        <w:t>align</w:t>
      </w:r>
      <w:r w:rsidR="00540845" w:rsidRPr="00B30BF4">
        <w:rPr>
          <w:rFonts w:ascii="Arial" w:eastAsia="Arial" w:hAnsi="Arial" w:cs="Arial"/>
          <w:color w:val="D109BE"/>
          <w:sz w:val="24"/>
          <w:szCs w:val="24"/>
        </w:rPr>
        <w:t>ing wi</w:t>
      </w:r>
      <w:r w:rsidR="00431795" w:rsidRPr="00B30BF4">
        <w:rPr>
          <w:rFonts w:ascii="Arial" w:eastAsia="Arial" w:hAnsi="Arial" w:cs="Arial"/>
          <w:color w:val="D109BE"/>
          <w:sz w:val="24"/>
          <w:szCs w:val="24"/>
        </w:rPr>
        <w:t xml:space="preserve">th </w:t>
      </w:r>
      <w:r w:rsidR="00D364D2" w:rsidRPr="00B30BF4">
        <w:rPr>
          <w:rFonts w:ascii="Arial" w:eastAsia="Arial" w:hAnsi="Arial" w:cs="Arial"/>
          <w:color w:val="D109BE"/>
          <w:sz w:val="24"/>
          <w:szCs w:val="24"/>
        </w:rPr>
        <w:t>Na</w:t>
      </w:r>
      <w:r w:rsidR="00B84136" w:rsidRPr="00B30BF4">
        <w:rPr>
          <w:rFonts w:ascii="Arial" w:eastAsia="Arial" w:hAnsi="Arial" w:cs="Arial"/>
          <w:color w:val="D109BE"/>
          <w:sz w:val="24"/>
          <w:szCs w:val="24"/>
        </w:rPr>
        <w:t xml:space="preserve">tional </w:t>
      </w:r>
      <w:r w:rsidR="00B24026" w:rsidRPr="00B30BF4">
        <w:rPr>
          <w:rFonts w:ascii="Arial" w:eastAsia="Arial" w:hAnsi="Arial" w:cs="Arial"/>
          <w:color w:val="D109BE"/>
          <w:sz w:val="24"/>
          <w:szCs w:val="24"/>
        </w:rPr>
        <w:t>Institution</w:t>
      </w:r>
      <w:r w:rsidR="00BD58B5" w:rsidRPr="00B30BF4">
        <w:rPr>
          <w:rFonts w:ascii="Arial" w:eastAsia="Arial" w:hAnsi="Arial" w:cs="Arial"/>
          <w:color w:val="D109BE"/>
          <w:sz w:val="24"/>
          <w:szCs w:val="24"/>
        </w:rPr>
        <w:t xml:space="preserve"> </w:t>
      </w:r>
      <w:r w:rsidR="00473D48" w:rsidRPr="00B30BF4">
        <w:rPr>
          <w:rFonts w:ascii="Arial" w:eastAsia="Arial" w:hAnsi="Arial" w:cs="Arial"/>
          <w:color w:val="D109BE"/>
          <w:sz w:val="24"/>
          <w:szCs w:val="24"/>
        </w:rPr>
        <w:t>fo</w:t>
      </w:r>
      <w:r w:rsidR="002A7481" w:rsidRPr="00B30BF4">
        <w:rPr>
          <w:rFonts w:ascii="Arial" w:eastAsia="Arial" w:hAnsi="Arial" w:cs="Arial"/>
          <w:color w:val="D109BE"/>
          <w:sz w:val="24"/>
          <w:szCs w:val="24"/>
        </w:rPr>
        <w:t>r</w:t>
      </w:r>
      <w:r w:rsidR="00F7791C" w:rsidRPr="00B30BF4">
        <w:rPr>
          <w:rFonts w:ascii="Arial" w:eastAsia="Arial" w:hAnsi="Arial" w:cs="Arial"/>
          <w:color w:val="D109BE"/>
          <w:sz w:val="24"/>
          <w:szCs w:val="24"/>
        </w:rPr>
        <w:t xml:space="preserve"> </w:t>
      </w:r>
      <w:r w:rsidR="00930718" w:rsidRPr="00B30BF4">
        <w:rPr>
          <w:rFonts w:ascii="Arial" w:eastAsia="Arial" w:hAnsi="Arial" w:cs="Arial"/>
          <w:color w:val="D109BE"/>
          <w:sz w:val="24"/>
          <w:szCs w:val="24"/>
        </w:rPr>
        <w:t>H</w:t>
      </w:r>
      <w:r w:rsidR="00956DB4" w:rsidRPr="00B30BF4">
        <w:rPr>
          <w:rFonts w:ascii="Arial" w:eastAsia="Arial" w:hAnsi="Arial" w:cs="Arial"/>
          <w:color w:val="D109BE"/>
          <w:sz w:val="24"/>
          <w:szCs w:val="24"/>
        </w:rPr>
        <w:t>ea</w:t>
      </w:r>
      <w:r w:rsidR="000F20EB" w:rsidRPr="00B30BF4">
        <w:rPr>
          <w:rFonts w:ascii="Arial" w:eastAsia="Arial" w:hAnsi="Arial" w:cs="Arial"/>
          <w:color w:val="D109BE"/>
          <w:sz w:val="24"/>
          <w:szCs w:val="24"/>
        </w:rPr>
        <w:t>lth an</w:t>
      </w:r>
      <w:r w:rsidR="00B67238" w:rsidRPr="00B30BF4">
        <w:rPr>
          <w:rFonts w:ascii="Arial" w:eastAsia="Arial" w:hAnsi="Arial" w:cs="Arial"/>
          <w:color w:val="D109BE"/>
          <w:sz w:val="24"/>
          <w:szCs w:val="24"/>
        </w:rPr>
        <w:t>d</w:t>
      </w:r>
      <w:r w:rsidR="00381E46" w:rsidRPr="00B30BF4">
        <w:rPr>
          <w:rFonts w:ascii="Arial" w:eastAsia="Arial" w:hAnsi="Arial" w:cs="Arial"/>
          <w:color w:val="D109BE"/>
          <w:sz w:val="24"/>
          <w:szCs w:val="24"/>
        </w:rPr>
        <w:t xml:space="preserve"> Care </w:t>
      </w:r>
      <w:r w:rsidR="00BE2852" w:rsidRPr="00B30BF4">
        <w:rPr>
          <w:rFonts w:ascii="Arial" w:eastAsia="Arial" w:hAnsi="Arial" w:cs="Arial"/>
          <w:color w:val="D109BE"/>
          <w:sz w:val="24"/>
          <w:szCs w:val="24"/>
        </w:rPr>
        <w:t>Excellence</w:t>
      </w:r>
      <w:r w:rsidR="000E0239" w:rsidRPr="00B30BF4">
        <w:rPr>
          <w:rFonts w:ascii="Arial" w:eastAsia="Arial" w:hAnsi="Arial" w:cs="Arial"/>
          <w:color w:val="D109BE"/>
          <w:sz w:val="24"/>
          <w:szCs w:val="24"/>
        </w:rPr>
        <w:t xml:space="preserve"> </w:t>
      </w:r>
      <w:r w:rsidR="00BF6D15" w:rsidRPr="00B30BF4">
        <w:rPr>
          <w:rFonts w:ascii="Arial" w:eastAsia="Arial" w:hAnsi="Arial" w:cs="Arial"/>
          <w:color w:val="D109BE"/>
          <w:sz w:val="24"/>
          <w:szCs w:val="24"/>
        </w:rPr>
        <w:t>(</w:t>
      </w:r>
      <w:r w:rsidR="00B2350F" w:rsidRPr="00B30BF4">
        <w:rPr>
          <w:rFonts w:ascii="Arial" w:eastAsia="Arial" w:hAnsi="Arial" w:cs="Arial"/>
          <w:color w:val="D109BE"/>
          <w:sz w:val="24"/>
          <w:szCs w:val="24"/>
        </w:rPr>
        <w:t>202</w:t>
      </w:r>
      <w:r w:rsidR="00307D4C" w:rsidRPr="00B30BF4">
        <w:rPr>
          <w:rFonts w:ascii="Arial" w:eastAsia="Arial" w:hAnsi="Arial" w:cs="Arial"/>
          <w:color w:val="D109BE"/>
          <w:sz w:val="24"/>
          <w:szCs w:val="24"/>
        </w:rPr>
        <w:t>5)</w:t>
      </w:r>
      <w:r w:rsidR="005654E0" w:rsidRPr="00B30BF4">
        <w:rPr>
          <w:rFonts w:ascii="Arial" w:eastAsia="Arial" w:hAnsi="Arial" w:cs="Arial"/>
          <w:color w:val="D109BE"/>
          <w:sz w:val="24"/>
          <w:szCs w:val="24"/>
        </w:rPr>
        <w:t>.</w:t>
      </w:r>
      <w:r w:rsidR="00DA39F1" w:rsidRPr="00B30BF4">
        <w:rPr>
          <w:rFonts w:ascii="Arial" w:eastAsia="Arial" w:hAnsi="Arial" w:cs="Arial"/>
          <w:color w:val="D109BE"/>
          <w:sz w:val="24"/>
          <w:szCs w:val="24"/>
        </w:rPr>
        <w:t xml:space="preserve"> </w:t>
      </w:r>
    </w:p>
    <w:p w14:paraId="433F0EB3" w14:textId="24F95EE5" w:rsidR="00344C4A" w:rsidRPr="00B30BF4" w:rsidRDefault="00F04851"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 </w:t>
      </w:r>
      <w:r w:rsidR="00AC5D8D" w:rsidRPr="00B30BF4">
        <w:rPr>
          <w:rFonts w:ascii="Arial" w:eastAsia="Arial" w:hAnsi="Arial" w:cs="Arial"/>
          <w:color w:val="D109BE"/>
          <w:sz w:val="24"/>
          <w:szCs w:val="24"/>
        </w:rPr>
        <w:t>As y</w:t>
      </w:r>
      <w:r w:rsidR="00B578D2" w:rsidRPr="00B30BF4">
        <w:rPr>
          <w:rFonts w:ascii="Arial" w:eastAsia="Arial" w:hAnsi="Arial" w:cs="Arial"/>
          <w:color w:val="D109BE"/>
          <w:sz w:val="24"/>
          <w:szCs w:val="24"/>
        </w:rPr>
        <w:t xml:space="preserve">ou </w:t>
      </w:r>
      <w:r w:rsidR="00055254" w:rsidRPr="00B30BF4">
        <w:rPr>
          <w:rFonts w:ascii="Arial" w:eastAsia="Arial" w:hAnsi="Arial" w:cs="Arial"/>
          <w:color w:val="D109BE"/>
          <w:sz w:val="24"/>
          <w:szCs w:val="24"/>
        </w:rPr>
        <w:t>may be a</w:t>
      </w:r>
      <w:r w:rsidR="00382475" w:rsidRPr="00B30BF4">
        <w:rPr>
          <w:rFonts w:ascii="Arial" w:eastAsia="Arial" w:hAnsi="Arial" w:cs="Arial"/>
          <w:color w:val="D109BE"/>
          <w:sz w:val="24"/>
          <w:szCs w:val="24"/>
        </w:rPr>
        <w:t>ware</w:t>
      </w:r>
      <w:r w:rsidR="00C46B71" w:rsidRPr="00B30BF4">
        <w:rPr>
          <w:rFonts w:ascii="Arial" w:eastAsia="Arial" w:hAnsi="Arial" w:cs="Arial"/>
          <w:color w:val="D109BE"/>
          <w:sz w:val="24"/>
          <w:szCs w:val="24"/>
        </w:rPr>
        <w:t xml:space="preserve">, </w:t>
      </w:r>
      <w:r w:rsidR="00ED553E" w:rsidRPr="00B30BF4">
        <w:rPr>
          <w:rFonts w:ascii="Arial" w:eastAsia="Arial" w:hAnsi="Arial" w:cs="Arial"/>
          <w:color w:val="D109BE"/>
          <w:sz w:val="24"/>
          <w:szCs w:val="24"/>
        </w:rPr>
        <w:t xml:space="preserve">we have </w:t>
      </w:r>
      <w:r w:rsidR="00344C4A" w:rsidRPr="00B30BF4">
        <w:rPr>
          <w:rFonts w:ascii="Arial" w:eastAsia="Arial" w:hAnsi="Arial" w:cs="Arial"/>
          <w:color w:val="D109BE"/>
          <w:sz w:val="24"/>
          <w:szCs w:val="24"/>
        </w:rPr>
        <w:t>a young boy with additional learning needs will be joining our setting</w:t>
      </w:r>
      <w:r w:rsidR="004B70E5" w:rsidRPr="00B30BF4">
        <w:rPr>
          <w:rFonts w:ascii="Arial" w:eastAsia="Arial" w:hAnsi="Arial" w:cs="Arial"/>
          <w:color w:val="D109BE"/>
          <w:sz w:val="24"/>
          <w:szCs w:val="24"/>
        </w:rPr>
        <w:t xml:space="preserve"> p</w:t>
      </w:r>
      <w:r w:rsidR="00532893" w:rsidRPr="00B30BF4">
        <w:rPr>
          <w:rFonts w:ascii="Arial" w:eastAsia="Arial" w:hAnsi="Arial" w:cs="Arial"/>
          <w:color w:val="D109BE"/>
          <w:sz w:val="24"/>
          <w:szCs w:val="24"/>
        </w:rPr>
        <w:t xml:space="preserve">rior </w:t>
      </w:r>
      <w:r w:rsidR="00341184" w:rsidRPr="00B30BF4">
        <w:rPr>
          <w:rFonts w:ascii="Arial" w:eastAsia="Arial" w:hAnsi="Arial" w:cs="Arial"/>
          <w:color w:val="D109BE"/>
          <w:sz w:val="24"/>
          <w:szCs w:val="24"/>
        </w:rPr>
        <w:t xml:space="preserve">to </w:t>
      </w:r>
      <w:r w:rsidR="00C64470" w:rsidRPr="00B30BF4">
        <w:rPr>
          <w:rFonts w:ascii="Arial" w:eastAsia="Arial" w:hAnsi="Arial" w:cs="Arial"/>
          <w:color w:val="D109BE"/>
          <w:sz w:val="24"/>
          <w:szCs w:val="24"/>
        </w:rPr>
        <w:t>the in</w:t>
      </w:r>
      <w:r w:rsidR="0067417B" w:rsidRPr="00B30BF4">
        <w:rPr>
          <w:rFonts w:ascii="Arial" w:eastAsia="Arial" w:hAnsi="Arial" w:cs="Arial"/>
          <w:color w:val="D109BE"/>
          <w:sz w:val="24"/>
          <w:szCs w:val="24"/>
        </w:rPr>
        <w:t>specti</w:t>
      </w:r>
      <w:r w:rsidR="00A14FC9" w:rsidRPr="00B30BF4">
        <w:rPr>
          <w:rFonts w:ascii="Arial" w:eastAsia="Arial" w:hAnsi="Arial" w:cs="Arial"/>
          <w:color w:val="D109BE"/>
          <w:sz w:val="24"/>
          <w:szCs w:val="24"/>
        </w:rPr>
        <w:t>on</w:t>
      </w:r>
      <w:r w:rsidR="00344C4A" w:rsidRPr="00B30BF4">
        <w:rPr>
          <w:rFonts w:ascii="Arial" w:eastAsia="Arial" w:hAnsi="Arial" w:cs="Arial"/>
          <w:color w:val="D109BE"/>
          <w:sz w:val="24"/>
          <w:szCs w:val="24"/>
        </w:rPr>
        <w:t xml:space="preserve">. He requires support with communication, </w:t>
      </w:r>
      <w:r w:rsidR="0011623F" w:rsidRPr="00B30BF4">
        <w:rPr>
          <w:rFonts w:ascii="Arial" w:eastAsia="Arial" w:hAnsi="Arial" w:cs="Arial"/>
          <w:color w:val="D109BE"/>
          <w:sz w:val="24"/>
          <w:szCs w:val="24"/>
        </w:rPr>
        <w:t>behaviour</w:t>
      </w:r>
      <w:r w:rsidR="00344C4A" w:rsidRPr="00B30BF4">
        <w:rPr>
          <w:rFonts w:ascii="Arial" w:eastAsia="Arial" w:hAnsi="Arial" w:cs="Arial"/>
          <w:color w:val="D109BE"/>
          <w:sz w:val="24"/>
          <w:szCs w:val="24"/>
        </w:rPr>
        <w:t xml:space="preserve"> and managing overstimulating environments. It’s essential that we create an inclusive and supportive space that meets his needs while maintaining high-quality care for all children in our nursery</w:t>
      </w:r>
      <w:r w:rsidR="002F0679" w:rsidRPr="00B30BF4">
        <w:rPr>
          <w:rFonts w:ascii="Arial" w:eastAsia="Arial" w:hAnsi="Arial" w:cs="Arial"/>
          <w:color w:val="D109BE"/>
          <w:sz w:val="24"/>
          <w:szCs w:val="24"/>
        </w:rPr>
        <w:t xml:space="preserve"> </w:t>
      </w:r>
      <w:r w:rsidR="00CB3B20" w:rsidRPr="00B30BF4">
        <w:rPr>
          <w:rFonts w:ascii="Arial" w:eastAsia="Arial" w:hAnsi="Arial" w:cs="Arial"/>
          <w:color w:val="D109BE"/>
          <w:sz w:val="24"/>
          <w:szCs w:val="24"/>
        </w:rPr>
        <w:t xml:space="preserve">following our </w:t>
      </w:r>
      <w:r w:rsidR="00243779" w:rsidRPr="00B30BF4">
        <w:rPr>
          <w:rFonts w:ascii="Arial" w:eastAsia="Arial" w:hAnsi="Arial" w:cs="Arial"/>
          <w:color w:val="D109BE"/>
          <w:sz w:val="24"/>
          <w:szCs w:val="24"/>
        </w:rPr>
        <w:t xml:space="preserve">inclusive environment policy </w:t>
      </w:r>
      <w:r w:rsidR="0023325B" w:rsidRPr="00B30BF4">
        <w:rPr>
          <w:rFonts w:ascii="Arial" w:eastAsia="Arial" w:hAnsi="Arial" w:cs="Arial"/>
          <w:color w:val="D109BE"/>
          <w:sz w:val="24"/>
          <w:szCs w:val="24"/>
        </w:rPr>
        <w:t xml:space="preserve">that </w:t>
      </w:r>
      <w:r w:rsidR="00DD4102" w:rsidRPr="00B30BF4">
        <w:rPr>
          <w:rFonts w:ascii="Arial" w:eastAsia="Arial" w:hAnsi="Arial" w:cs="Arial"/>
          <w:color w:val="D109BE"/>
          <w:sz w:val="24"/>
          <w:szCs w:val="24"/>
        </w:rPr>
        <w:t xml:space="preserve">focuses on Article </w:t>
      </w:r>
      <w:r w:rsidR="00F72278" w:rsidRPr="00B30BF4">
        <w:rPr>
          <w:rFonts w:ascii="Arial" w:eastAsia="Arial" w:hAnsi="Arial" w:cs="Arial"/>
          <w:color w:val="D109BE"/>
          <w:sz w:val="24"/>
          <w:szCs w:val="24"/>
        </w:rPr>
        <w:t xml:space="preserve">24 and </w:t>
      </w:r>
      <w:r w:rsidR="00F94AA8" w:rsidRPr="00B30BF4">
        <w:rPr>
          <w:rFonts w:ascii="Arial" w:eastAsia="Arial" w:hAnsi="Arial" w:cs="Arial"/>
          <w:color w:val="D109BE"/>
          <w:sz w:val="24"/>
          <w:szCs w:val="24"/>
        </w:rPr>
        <w:t xml:space="preserve">Article </w:t>
      </w:r>
      <w:r w:rsidR="00A120C8" w:rsidRPr="00B30BF4">
        <w:rPr>
          <w:rFonts w:ascii="Arial" w:eastAsia="Arial" w:hAnsi="Arial" w:cs="Arial"/>
          <w:color w:val="D109BE"/>
          <w:sz w:val="24"/>
          <w:szCs w:val="24"/>
        </w:rPr>
        <w:t>29</w:t>
      </w:r>
      <w:r w:rsidR="00F527E5" w:rsidRPr="00B30BF4">
        <w:rPr>
          <w:rFonts w:ascii="Arial" w:eastAsia="Arial" w:hAnsi="Arial" w:cs="Arial"/>
          <w:color w:val="D109BE"/>
          <w:sz w:val="24"/>
          <w:szCs w:val="24"/>
        </w:rPr>
        <w:t xml:space="preserve"> of </w:t>
      </w:r>
      <w:r w:rsidR="00CE49E4" w:rsidRPr="00B30BF4">
        <w:rPr>
          <w:rFonts w:ascii="Arial" w:eastAsia="Arial" w:hAnsi="Arial" w:cs="Arial"/>
          <w:color w:val="D109BE"/>
          <w:sz w:val="24"/>
          <w:szCs w:val="24"/>
        </w:rPr>
        <w:t>The Un Convent</w:t>
      </w:r>
      <w:r w:rsidR="00FD153E" w:rsidRPr="00B30BF4">
        <w:rPr>
          <w:rFonts w:ascii="Arial" w:eastAsia="Arial" w:hAnsi="Arial" w:cs="Arial"/>
          <w:color w:val="D109BE"/>
          <w:sz w:val="24"/>
          <w:szCs w:val="24"/>
        </w:rPr>
        <w:t xml:space="preserve">ion </w:t>
      </w:r>
      <w:r w:rsidR="00185121" w:rsidRPr="00B30BF4">
        <w:rPr>
          <w:rFonts w:ascii="Arial" w:eastAsia="Arial" w:hAnsi="Arial" w:cs="Arial"/>
          <w:color w:val="D109BE"/>
          <w:sz w:val="24"/>
          <w:szCs w:val="24"/>
        </w:rPr>
        <w:t>on the Right</w:t>
      </w:r>
      <w:r w:rsidR="0060768F" w:rsidRPr="00B30BF4">
        <w:rPr>
          <w:rFonts w:ascii="Arial" w:eastAsia="Arial" w:hAnsi="Arial" w:cs="Arial"/>
          <w:color w:val="D109BE"/>
          <w:sz w:val="24"/>
          <w:szCs w:val="24"/>
        </w:rPr>
        <w:t>s</w:t>
      </w:r>
      <w:r w:rsidR="00185121" w:rsidRPr="00B30BF4">
        <w:rPr>
          <w:rFonts w:ascii="Arial" w:eastAsia="Arial" w:hAnsi="Arial" w:cs="Arial"/>
          <w:color w:val="D109BE"/>
          <w:sz w:val="24"/>
          <w:szCs w:val="24"/>
        </w:rPr>
        <w:t xml:space="preserve"> of the </w:t>
      </w:r>
      <w:r w:rsidR="00F527E5" w:rsidRPr="00B30BF4">
        <w:rPr>
          <w:rFonts w:ascii="Arial" w:eastAsia="Arial" w:hAnsi="Arial" w:cs="Arial"/>
          <w:color w:val="D109BE"/>
          <w:sz w:val="24"/>
          <w:szCs w:val="24"/>
        </w:rPr>
        <w:t>Child</w:t>
      </w:r>
      <w:r w:rsidR="00574E14" w:rsidRPr="00B30BF4">
        <w:rPr>
          <w:rFonts w:ascii="Arial" w:eastAsia="Arial" w:hAnsi="Arial" w:cs="Arial"/>
          <w:color w:val="D109BE"/>
          <w:sz w:val="24"/>
          <w:szCs w:val="24"/>
        </w:rPr>
        <w:t xml:space="preserve"> (2022)</w:t>
      </w:r>
      <w:r w:rsidR="00AB513C" w:rsidRPr="00B30BF4">
        <w:rPr>
          <w:rFonts w:ascii="Arial" w:eastAsia="Arial" w:hAnsi="Arial" w:cs="Arial"/>
          <w:color w:val="D109BE"/>
          <w:sz w:val="24"/>
          <w:szCs w:val="24"/>
        </w:rPr>
        <w:t xml:space="preserve">. </w:t>
      </w:r>
    </w:p>
    <w:p w14:paraId="298E6978" w14:textId="39DF4A89" w:rsidR="00982B96" w:rsidRPr="00B30BF4" w:rsidRDefault="00F04851"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 </w:t>
      </w:r>
      <w:r w:rsidR="00344C4A" w:rsidRPr="00B30BF4">
        <w:rPr>
          <w:rFonts w:ascii="Arial" w:eastAsia="Arial" w:hAnsi="Arial" w:cs="Arial"/>
          <w:color w:val="D109BE"/>
          <w:sz w:val="24"/>
          <w:szCs w:val="24"/>
        </w:rPr>
        <w:t>As the lead for this meeting, I will be focusing on ways we can e</w:t>
      </w:r>
      <w:r w:rsidR="00FA70DE" w:rsidRPr="00B30BF4">
        <w:rPr>
          <w:rFonts w:ascii="Arial" w:eastAsia="Arial" w:hAnsi="Arial" w:cs="Arial"/>
          <w:color w:val="D109BE"/>
          <w:sz w:val="24"/>
          <w:szCs w:val="24"/>
        </w:rPr>
        <w:t xml:space="preserve">nhance our setting </w:t>
      </w:r>
      <w:r w:rsidR="00344C4A" w:rsidRPr="00B30BF4">
        <w:rPr>
          <w:rFonts w:ascii="Arial" w:eastAsia="Arial" w:hAnsi="Arial" w:cs="Arial"/>
          <w:color w:val="D109BE"/>
          <w:sz w:val="24"/>
          <w:szCs w:val="24"/>
        </w:rPr>
        <w:t xml:space="preserve">to </w:t>
      </w:r>
      <w:r w:rsidR="00416FCF" w:rsidRPr="00B30BF4">
        <w:rPr>
          <w:rFonts w:ascii="Arial" w:eastAsia="Arial" w:hAnsi="Arial" w:cs="Arial"/>
          <w:color w:val="D109BE"/>
          <w:sz w:val="24"/>
          <w:szCs w:val="24"/>
        </w:rPr>
        <w:t xml:space="preserve">become </w:t>
      </w:r>
      <w:r w:rsidR="00013AA7" w:rsidRPr="00B30BF4">
        <w:rPr>
          <w:rFonts w:ascii="Arial" w:eastAsia="Arial" w:hAnsi="Arial" w:cs="Arial"/>
          <w:color w:val="D109BE"/>
          <w:sz w:val="24"/>
          <w:szCs w:val="24"/>
        </w:rPr>
        <w:t xml:space="preserve">a home for all children with additional learning needs as </w:t>
      </w:r>
      <w:r w:rsidR="000F04E0" w:rsidRPr="00B30BF4">
        <w:rPr>
          <w:rFonts w:ascii="Arial" w:eastAsia="Arial" w:hAnsi="Arial" w:cs="Arial"/>
          <w:color w:val="D109BE"/>
          <w:sz w:val="24"/>
          <w:szCs w:val="24"/>
        </w:rPr>
        <w:t xml:space="preserve">Knight </w:t>
      </w:r>
      <w:r w:rsidR="000F04E0" w:rsidRPr="00B30BF4">
        <w:rPr>
          <w:rFonts w:ascii="Arial" w:eastAsia="Arial" w:hAnsi="Arial" w:cs="Arial"/>
          <w:i/>
          <w:iCs/>
          <w:color w:val="D109BE"/>
          <w:sz w:val="24"/>
          <w:szCs w:val="24"/>
        </w:rPr>
        <w:t xml:space="preserve">et al </w:t>
      </w:r>
      <w:r w:rsidR="000F04E0" w:rsidRPr="00B30BF4">
        <w:rPr>
          <w:rFonts w:ascii="Arial" w:eastAsia="Arial" w:hAnsi="Arial" w:cs="Arial"/>
          <w:color w:val="D109BE"/>
          <w:sz w:val="24"/>
          <w:szCs w:val="24"/>
        </w:rPr>
        <w:t xml:space="preserve">(2022) </w:t>
      </w:r>
      <w:r w:rsidR="009E5E38" w:rsidRPr="00B30BF4">
        <w:rPr>
          <w:rFonts w:ascii="Arial" w:eastAsia="Arial" w:hAnsi="Arial" w:cs="Arial"/>
          <w:color w:val="D109BE"/>
          <w:sz w:val="24"/>
          <w:szCs w:val="24"/>
        </w:rPr>
        <w:t xml:space="preserve">highlights </w:t>
      </w:r>
      <w:r w:rsidR="007D4331" w:rsidRPr="00B30BF4">
        <w:rPr>
          <w:rFonts w:ascii="Arial" w:eastAsia="Arial" w:hAnsi="Arial" w:cs="Arial"/>
          <w:color w:val="D109BE"/>
          <w:sz w:val="24"/>
          <w:szCs w:val="24"/>
        </w:rPr>
        <w:t>the significant importance</w:t>
      </w:r>
      <w:r w:rsidR="00071431" w:rsidRPr="00B30BF4">
        <w:rPr>
          <w:rFonts w:ascii="Arial" w:eastAsia="Arial" w:hAnsi="Arial" w:cs="Arial"/>
          <w:color w:val="D109BE"/>
          <w:sz w:val="24"/>
          <w:szCs w:val="24"/>
        </w:rPr>
        <w:t xml:space="preserve"> of </w:t>
      </w:r>
      <w:r w:rsidR="00492528" w:rsidRPr="00B30BF4">
        <w:rPr>
          <w:rFonts w:ascii="Arial" w:eastAsia="Arial" w:hAnsi="Arial" w:cs="Arial"/>
          <w:color w:val="D109BE"/>
          <w:sz w:val="24"/>
          <w:szCs w:val="24"/>
        </w:rPr>
        <w:t xml:space="preserve">inclusive </w:t>
      </w:r>
      <w:r w:rsidR="00061746" w:rsidRPr="00B30BF4">
        <w:rPr>
          <w:rFonts w:ascii="Arial" w:eastAsia="Arial" w:hAnsi="Arial" w:cs="Arial"/>
          <w:color w:val="D109BE"/>
          <w:sz w:val="24"/>
          <w:szCs w:val="24"/>
        </w:rPr>
        <w:t>education in Wales</w:t>
      </w:r>
      <w:r w:rsidR="00344C4A" w:rsidRPr="00B30BF4">
        <w:rPr>
          <w:rFonts w:ascii="Arial" w:eastAsia="Arial" w:hAnsi="Arial" w:cs="Arial"/>
          <w:color w:val="D109BE"/>
          <w:sz w:val="24"/>
          <w:szCs w:val="24"/>
        </w:rPr>
        <w:t xml:space="preserve">. </w:t>
      </w:r>
      <w:r w:rsidR="00BE581A" w:rsidRPr="00B30BF4">
        <w:rPr>
          <w:rFonts w:ascii="Arial" w:eastAsia="Arial" w:hAnsi="Arial" w:cs="Arial"/>
          <w:color w:val="D109BE"/>
          <w:sz w:val="24"/>
          <w:szCs w:val="24"/>
        </w:rPr>
        <w:t xml:space="preserve">As stated by Dev and </w:t>
      </w:r>
      <w:r w:rsidR="00180181" w:rsidRPr="00B30BF4">
        <w:rPr>
          <w:rFonts w:ascii="Arial" w:eastAsia="Arial" w:hAnsi="Arial" w:cs="Arial"/>
          <w:color w:val="D109BE"/>
          <w:sz w:val="24"/>
          <w:szCs w:val="24"/>
        </w:rPr>
        <w:t xml:space="preserve">Haynes </w:t>
      </w:r>
      <w:r w:rsidR="00BE581A" w:rsidRPr="00B30BF4">
        <w:rPr>
          <w:rFonts w:ascii="Arial" w:eastAsia="Arial" w:hAnsi="Arial" w:cs="Arial"/>
          <w:color w:val="D109BE"/>
          <w:sz w:val="24"/>
          <w:szCs w:val="24"/>
        </w:rPr>
        <w:t>(2015), a</w:t>
      </w:r>
      <w:r w:rsidR="00B7600F" w:rsidRPr="00B30BF4">
        <w:rPr>
          <w:rFonts w:ascii="Arial" w:eastAsia="Arial" w:hAnsi="Arial" w:cs="Arial"/>
          <w:color w:val="D109BE"/>
          <w:sz w:val="24"/>
          <w:szCs w:val="24"/>
        </w:rPr>
        <w:t xml:space="preserve"> high-quality early </w:t>
      </w:r>
      <w:r w:rsidR="00797DAB" w:rsidRPr="00B30BF4">
        <w:rPr>
          <w:rFonts w:ascii="Arial" w:eastAsia="Arial" w:hAnsi="Arial" w:cs="Arial"/>
          <w:color w:val="D109BE"/>
          <w:sz w:val="24"/>
          <w:szCs w:val="24"/>
        </w:rPr>
        <w:t>year’s</w:t>
      </w:r>
      <w:r w:rsidR="00B7600F" w:rsidRPr="00B30BF4">
        <w:rPr>
          <w:rFonts w:ascii="Arial" w:eastAsia="Arial" w:hAnsi="Arial" w:cs="Arial"/>
          <w:color w:val="D109BE"/>
          <w:sz w:val="24"/>
          <w:szCs w:val="24"/>
        </w:rPr>
        <w:t xml:space="preserve"> environment must be inclusive and adaptable, yet our current setup does not fully cater to the sensory and accessibility needs of children with ALN. To immediately enhance our provision and meet CIW expectations, I propose implementing several key changes. </w:t>
      </w:r>
      <w:r w:rsidR="00AB1E21" w:rsidRPr="00B30BF4">
        <w:rPr>
          <w:rFonts w:ascii="Arial" w:eastAsia="Arial" w:hAnsi="Arial" w:cs="Arial"/>
          <w:color w:val="D109BE"/>
          <w:sz w:val="24"/>
          <w:szCs w:val="24"/>
        </w:rPr>
        <w:t xml:space="preserve">Firstly, creating a designated quiet area will provide a low-stimulation retreat for children who become overwhelmed, supporting their emotional regulation and overall wellbeing. This aligns with Bronfenbrenner’s Ecological Systems Theory (1979), </w:t>
      </w:r>
      <w:r w:rsidR="00CB0DBF" w:rsidRPr="00B30BF4">
        <w:rPr>
          <w:rFonts w:ascii="Arial" w:eastAsia="Arial" w:hAnsi="Arial" w:cs="Arial"/>
          <w:color w:val="D109BE"/>
          <w:sz w:val="24"/>
          <w:szCs w:val="24"/>
        </w:rPr>
        <w:t xml:space="preserve">as Amali </w:t>
      </w:r>
      <w:r w:rsidR="00CB0DBF" w:rsidRPr="00B30BF4">
        <w:rPr>
          <w:rFonts w:ascii="Arial" w:eastAsia="Arial" w:hAnsi="Arial" w:cs="Arial"/>
          <w:i/>
          <w:iCs/>
          <w:color w:val="D109BE"/>
          <w:sz w:val="24"/>
          <w:szCs w:val="24"/>
        </w:rPr>
        <w:t xml:space="preserve">et al </w:t>
      </w:r>
      <w:r w:rsidR="00CB0DBF" w:rsidRPr="00B30BF4">
        <w:rPr>
          <w:rFonts w:ascii="Arial" w:eastAsia="Arial" w:hAnsi="Arial" w:cs="Arial"/>
          <w:color w:val="D109BE"/>
          <w:sz w:val="24"/>
          <w:szCs w:val="24"/>
        </w:rPr>
        <w:t>(2023) explains</w:t>
      </w:r>
      <w:r w:rsidR="00A27CD1" w:rsidRPr="00B30BF4">
        <w:rPr>
          <w:rFonts w:ascii="Arial" w:eastAsia="Arial" w:hAnsi="Arial" w:cs="Arial"/>
          <w:color w:val="D109BE"/>
          <w:sz w:val="24"/>
          <w:szCs w:val="24"/>
        </w:rPr>
        <w:t>,</w:t>
      </w:r>
      <w:r w:rsidR="00AB1E21" w:rsidRPr="00B30BF4">
        <w:rPr>
          <w:rFonts w:ascii="Arial" w:eastAsia="Arial" w:hAnsi="Arial" w:cs="Arial"/>
          <w:color w:val="D109BE"/>
          <w:sz w:val="24"/>
          <w:szCs w:val="24"/>
        </w:rPr>
        <w:t xml:space="preserve"> </w:t>
      </w:r>
      <w:r w:rsidR="00795DFC" w:rsidRPr="00B30BF4">
        <w:rPr>
          <w:rFonts w:ascii="Arial" w:eastAsia="Arial" w:hAnsi="Arial" w:cs="Arial"/>
          <w:color w:val="D109BE"/>
          <w:sz w:val="24"/>
          <w:szCs w:val="24"/>
        </w:rPr>
        <w:t xml:space="preserve">it </w:t>
      </w:r>
      <w:r w:rsidR="00AB1E21" w:rsidRPr="00B30BF4">
        <w:rPr>
          <w:rFonts w:ascii="Arial" w:eastAsia="Arial" w:hAnsi="Arial" w:cs="Arial"/>
          <w:color w:val="D109BE"/>
          <w:sz w:val="24"/>
          <w:szCs w:val="24"/>
        </w:rPr>
        <w:t>highlights how a child’s immediate environment influences their ability to learn and develop</w:t>
      </w:r>
      <w:r w:rsidR="00D83440" w:rsidRPr="00B30BF4">
        <w:rPr>
          <w:rFonts w:ascii="Arial" w:eastAsia="Arial" w:hAnsi="Arial" w:cs="Arial"/>
          <w:color w:val="D109BE"/>
          <w:sz w:val="24"/>
          <w:szCs w:val="24"/>
        </w:rPr>
        <w:t>.</w:t>
      </w:r>
      <w:r w:rsidR="00EF59C3" w:rsidRPr="00B30BF4">
        <w:rPr>
          <w:rFonts w:ascii="Arial" w:eastAsia="Arial" w:hAnsi="Arial" w:cs="Arial"/>
          <w:color w:val="D109BE"/>
          <w:sz w:val="24"/>
          <w:szCs w:val="24"/>
        </w:rPr>
        <w:t xml:space="preserve"> </w:t>
      </w:r>
      <w:r w:rsidR="00AB1E21" w:rsidRPr="00B30BF4">
        <w:rPr>
          <w:rFonts w:ascii="Arial" w:eastAsia="Arial" w:hAnsi="Arial" w:cs="Arial"/>
          <w:color w:val="D109BE"/>
          <w:sz w:val="24"/>
          <w:szCs w:val="24"/>
        </w:rPr>
        <w:t xml:space="preserve">Additionally, introducing visual supports, such as now-and-next boards and visual timetables, </w:t>
      </w:r>
      <w:r w:rsidR="00F21D0B" w:rsidRPr="00B30BF4">
        <w:rPr>
          <w:rFonts w:ascii="Arial" w:eastAsia="Arial" w:hAnsi="Arial" w:cs="Arial"/>
          <w:color w:val="D109BE"/>
          <w:sz w:val="24"/>
          <w:szCs w:val="24"/>
        </w:rPr>
        <w:t xml:space="preserve">as </w:t>
      </w:r>
      <w:proofErr w:type="spellStart"/>
      <w:r w:rsidR="00F21D0B" w:rsidRPr="00B30BF4">
        <w:rPr>
          <w:rFonts w:ascii="Arial" w:eastAsia="Arial" w:hAnsi="Arial" w:cs="Arial"/>
          <w:color w:val="D109BE"/>
          <w:sz w:val="24"/>
          <w:szCs w:val="24"/>
        </w:rPr>
        <w:t>A</w:t>
      </w:r>
      <w:r w:rsidR="00EF01E2" w:rsidRPr="00B30BF4">
        <w:rPr>
          <w:rFonts w:ascii="Arial" w:eastAsia="Arial" w:hAnsi="Arial" w:cs="Arial"/>
          <w:color w:val="D109BE"/>
          <w:sz w:val="24"/>
          <w:szCs w:val="24"/>
        </w:rPr>
        <w:t>ikas</w:t>
      </w:r>
      <w:proofErr w:type="spellEnd"/>
      <w:r w:rsidR="00F21D0B" w:rsidRPr="00B30BF4">
        <w:rPr>
          <w:rFonts w:ascii="Arial" w:eastAsia="Arial" w:hAnsi="Arial" w:cs="Arial"/>
          <w:color w:val="D109BE"/>
          <w:sz w:val="24"/>
          <w:szCs w:val="24"/>
        </w:rPr>
        <w:t xml:space="preserve"> (2022) explains, </w:t>
      </w:r>
      <w:r w:rsidR="00AB1E21" w:rsidRPr="00B30BF4">
        <w:rPr>
          <w:rFonts w:ascii="Arial" w:eastAsia="Arial" w:hAnsi="Arial" w:cs="Arial"/>
          <w:color w:val="D109BE"/>
          <w:sz w:val="24"/>
          <w:szCs w:val="24"/>
        </w:rPr>
        <w:t>will help structure the day, reducing anxiety and improving communication for children who struggle with transitions. This links to Vygotsky’s (1978) Sociocultural Theory, wh</w:t>
      </w:r>
      <w:r w:rsidR="00011719" w:rsidRPr="00B30BF4">
        <w:rPr>
          <w:rFonts w:ascii="Arial" w:eastAsia="Arial" w:hAnsi="Arial" w:cs="Arial"/>
          <w:color w:val="D109BE"/>
          <w:sz w:val="24"/>
          <w:szCs w:val="24"/>
        </w:rPr>
        <w:t>ere</w:t>
      </w:r>
      <w:r w:rsidR="00AB1E21" w:rsidRPr="00B30BF4">
        <w:rPr>
          <w:rFonts w:ascii="Arial" w:eastAsia="Arial" w:hAnsi="Arial" w:cs="Arial"/>
          <w:color w:val="D109BE"/>
          <w:sz w:val="24"/>
          <w:szCs w:val="24"/>
        </w:rPr>
        <w:t xml:space="preserve"> </w:t>
      </w:r>
      <w:r w:rsidR="002C460C" w:rsidRPr="00B30BF4">
        <w:rPr>
          <w:rFonts w:ascii="Arial" w:eastAsia="Arial" w:hAnsi="Arial" w:cs="Arial"/>
          <w:color w:val="D109BE"/>
          <w:sz w:val="24"/>
          <w:szCs w:val="24"/>
        </w:rPr>
        <w:t xml:space="preserve">Haider and </w:t>
      </w:r>
      <w:r w:rsidR="005A2D9A" w:rsidRPr="00B30BF4">
        <w:rPr>
          <w:rFonts w:ascii="Arial" w:eastAsia="Arial" w:hAnsi="Arial" w:cs="Arial"/>
          <w:color w:val="D109BE"/>
          <w:sz w:val="24"/>
          <w:szCs w:val="24"/>
        </w:rPr>
        <w:t xml:space="preserve">Yasmin </w:t>
      </w:r>
      <w:r w:rsidR="002C460C" w:rsidRPr="00B30BF4">
        <w:rPr>
          <w:rFonts w:ascii="Arial" w:eastAsia="Arial" w:hAnsi="Arial" w:cs="Arial"/>
          <w:color w:val="D109BE"/>
          <w:sz w:val="24"/>
          <w:szCs w:val="24"/>
        </w:rPr>
        <w:t xml:space="preserve">(2025) show the </w:t>
      </w:r>
      <w:r w:rsidR="00AB1E21" w:rsidRPr="00B30BF4">
        <w:rPr>
          <w:rFonts w:ascii="Arial" w:eastAsia="Arial" w:hAnsi="Arial" w:cs="Arial"/>
          <w:color w:val="D109BE"/>
          <w:sz w:val="24"/>
          <w:szCs w:val="24"/>
        </w:rPr>
        <w:t>emphasi</w:t>
      </w:r>
      <w:r w:rsidR="035D1953" w:rsidRPr="00B30BF4">
        <w:rPr>
          <w:rFonts w:ascii="Arial" w:eastAsia="Arial" w:hAnsi="Arial" w:cs="Arial"/>
          <w:color w:val="D109BE"/>
          <w:sz w:val="24"/>
          <w:szCs w:val="24"/>
        </w:rPr>
        <w:t>s</w:t>
      </w:r>
      <w:r w:rsidR="00AB1E21" w:rsidRPr="00B30BF4">
        <w:rPr>
          <w:rFonts w:ascii="Arial" w:eastAsia="Arial" w:hAnsi="Arial" w:cs="Arial"/>
          <w:color w:val="D109BE"/>
          <w:sz w:val="24"/>
          <w:szCs w:val="24"/>
        </w:rPr>
        <w:t xml:space="preserve">es </w:t>
      </w:r>
      <w:r w:rsidR="007433D5" w:rsidRPr="00B30BF4">
        <w:rPr>
          <w:rFonts w:ascii="Arial" w:eastAsia="Arial" w:hAnsi="Arial" w:cs="Arial"/>
          <w:color w:val="D109BE"/>
          <w:sz w:val="24"/>
          <w:szCs w:val="24"/>
        </w:rPr>
        <w:t xml:space="preserve">on </w:t>
      </w:r>
      <w:r w:rsidR="00AB1E21" w:rsidRPr="00B30BF4">
        <w:rPr>
          <w:rFonts w:ascii="Arial" w:eastAsia="Arial" w:hAnsi="Arial" w:cs="Arial"/>
          <w:color w:val="D109BE"/>
          <w:sz w:val="24"/>
          <w:szCs w:val="24"/>
        </w:rPr>
        <w:t>the importance of scaffolding in learning</w:t>
      </w:r>
      <w:r w:rsidR="007433D5" w:rsidRPr="00B30BF4">
        <w:rPr>
          <w:rFonts w:ascii="Arial" w:eastAsia="Arial" w:hAnsi="Arial" w:cs="Arial"/>
          <w:color w:val="D109BE"/>
          <w:sz w:val="24"/>
          <w:szCs w:val="24"/>
        </w:rPr>
        <w:t xml:space="preserve">. </w:t>
      </w:r>
      <w:r w:rsidR="00AB1E21" w:rsidRPr="00B30BF4">
        <w:rPr>
          <w:rFonts w:ascii="Arial" w:eastAsia="Arial" w:hAnsi="Arial" w:cs="Arial"/>
          <w:color w:val="D109BE"/>
          <w:sz w:val="24"/>
          <w:szCs w:val="24"/>
        </w:rPr>
        <w:t xml:space="preserve">Lastly, </w:t>
      </w:r>
      <w:r w:rsidR="00E9453A" w:rsidRPr="00B30BF4">
        <w:rPr>
          <w:rFonts w:ascii="Arial" w:eastAsia="Arial" w:hAnsi="Arial" w:cs="Arial"/>
          <w:color w:val="D109BE"/>
          <w:sz w:val="24"/>
          <w:szCs w:val="24"/>
        </w:rPr>
        <w:t xml:space="preserve">as explained by Unwin, </w:t>
      </w:r>
      <w:r w:rsidR="00787DA0" w:rsidRPr="00B30BF4">
        <w:rPr>
          <w:rFonts w:ascii="Arial" w:eastAsia="Arial" w:hAnsi="Arial" w:cs="Arial"/>
          <w:color w:val="D109BE"/>
          <w:sz w:val="24"/>
          <w:szCs w:val="24"/>
        </w:rPr>
        <w:t>Powell and Jones (</w:t>
      </w:r>
      <w:r w:rsidR="00306237" w:rsidRPr="00B30BF4">
        <w:rPr>
          <w:rFonts w:ascii="Arial" w:eastAsia="Arial" w:hAnsi="Arial" w:cs="Arial"/>
          <w:color w:val="D109BE"/>
          <w:sz w:val="24"/>
          <w:szCs w:val="24"/>
        </w:rPr>
        <w:t>2021</w:t>
      </w:r>
      <w:r w:rsidR="007B2064" w:rsidRPr="00B30BF4">
        <w:rPr>
          <w:rFonts w:ascii="Arial" w:eastAsia="Arial" w:hAnsi="Arial" w:cs="Arial"/>
          <w:color w:val="D109BE"/>
          <w:sz w:val="24"/>
          <w:szCs w:val="24"/>
        </w:rPr>
        <w:t xml:space="preserve">) </w:t>
      </w:r>
      <w:r w:rsidR="00AB1E21" w:rsidRPr="00B30BF4">
        <w:rPr>
          <w:rFonts w:ascii="Arial" w:eastAsia="Arial" w:hAnsi="Arial" w:cs="Arial"/>
          <w:color w:val="D109BE"/>
          <w:sz w:val="24"/>
          <w:szCs w:val="24"/>
        </w:rPr>
        <w:t>providing a sensory toolkit with fidget toys, weighted cushions and textured materials will support self-regulation and participation in activities, ensuring all children have access to the resources they need to succeed. While there may be limitations</w:t>
      </w:r>
      <w:r w:rsidR="00C30C8D" w:rsidRPr="00B30BF4">
        <w:rPr>
          <w:rFonts w:ascii="Arial" w:eastAsia="Arial" w:hAnsi="Arial" w:cs="Arial"/>
          <w:color w:val="D109BE"/>
          <w:sz w:val="24"/>
          <w:szCs w:val="24"/>
        </w:rPr>
        <w:t>,</w:t>
      </w:r>
      <w:r w:rsidR="005A3261" w:rsidRPr="00B30BF4">
        <w:rPr>
          <w:rFonts w:ascii="Arial" w:eastAsia="Arial" w:hAnsi="Arial" w:cs="Arial"/>
          <w:color w:val="D109BE"/>
          <w:sz w:val="24"/>
          <w:szCs w:val="24"/>
        </w:rPr>
        <w:t xml:space="preserve"> as</w:t>
      </w:r>
      <w:r w:rsidR="00C30C8D" w:rsidRPr="00B30BF4">
        <w:rPr>
          <w:rFonts w:ascii="Arial" w:eastAsia="Arial" w:hAnsi="Arial" w:cs="Arial"/>
          <w:color w:val="D109BE"/>
          <w:sz w:val="24"/>
          <w:szCs w:val="24"/>
        </w:rPr>
        <w:t xml:space="preserve"> </w:t>
      </w:r>
      <w:r w:rsidR="005A3261" w:rsidRPr="00B30BF4">
        <w:rPr>
          <w:rFonts w:ascii="Arial" w:eastAsia="Arial" w:hAnsi="Arial" w:cs="Arial"/>
          <w:color w:val="D109BE"/>
          <w:sz w:val="24"/>
          <w:szCs w:val="24"/>
        </w:rPr>
        <w:t>described by Helm</w:t>
      </w:r>
      <w:r w:rsidR="00C30C8D" w:rsidRPr="00B30BF4">
        <w:rPr>
          <w:rFonts w:ascii="Arial" w:eastAsia="Arial" w:hAnsi="Arial" w:cs="Arial"/>
          <w:color w:val="D109BE"/>
          <w:sz w:val="24"/>
          <w:szCs w:val="24"/>
        </w:rPr>
        <w:t xml:space="preserve">, </w:t>
      </w:r>
      <w:r w:rsidR="001D16BE" w:rsidRPr="00B30BF4">
        <w:rPr>
          <w:rFonts w:ascii="Arial" w:eastAsia="Arial" w:hAnsi="Arial" w:cs="Arial"/>
          <w:color w:val="D109BE"/>
          <w:sz w:val="24"/>
          <w:szCs w:val="24"/>
        </w:rPr>
        <w:t xml:space="preserve">Katz and Wilson </w:t>
      </w:r>
      <w:r w:rsidR="00C30C8D" w:rsidRPr="00B30BF4">
        <w:rPr>
          <w:rFonts w:ascii="Arial" w:eastAsia="Arial" w:hAnsi="Arial" w:cs="Arial"/>
          <w:color w:val="D109BE"/>
          <w:sz w:val="24"/>
          <w:szCs w:val="24"/>
        </w:rPr>
        <w:t>(2023)</w:t>
      </w:r>
      <w:r w:rsidR="00AB1E21" w:rsidRPr="00B30BF4">
        <w:rPr>
          <w:rFonts w:ascii="Arial" w:eastAsia="Arial" w:hAnsi="Arial" w:cs="Arial"/>
          <w:color w:val="D109BE"/>
          <w:sz w:val="24"/>
          <w:szCs w:val="24"/>
        </w:rPr>
        <w:t xml:space="preserve"> such as space constraints for a quiet area or staff needing time to integrate visual aids consistently, I believe these strategies are worth </w:t>
      </w:r>
      <w:r w:rsidR="0014531A" w:rsidRPr="00B30BF4">
        <w:rPr>
          <w:rFonts w:ascii="Arial" w:eastAsia="Arial" w:hAnsi="Arial" w:cs="Arial"/>
          <w:color w:val="D109BE"/>
          <w:sz w:val="24"/>
          <w:szCs w:val="24"/>
        </w:rPr>
        <w:t>trailing</w:t>
      </w:r>
      <w:r w:rsidR="00AB1E21" w:rsidRPr="00B30BF4">
        <w:rPr>
          <w:rFonts w:ascii="Arial" w:eastAsia="Arial" w:hAnsi="Arial" w:cs="Arial"/>
          <w:color w:val="D109BE"/>
          <w:sz w:val="24"/>
          <w:szCs w:val="24"/>
        </w:rPr>
        <w:t xml:space="preserve">. If certain aspects do not work within our </w:t>
      </w:r>
      <w:r w:rsidR="00CF15DF" w:rsidRPr="00B30BF4">
        <w:rPr>
          <w:rFonts w:ascii="Arial" w:eastAsia="Arial" w:hAnsi="Arial" w:cs="Arial"/>
          <w:color w:val="D109BE"/>
          <w:sz w:val="24"/>
          <w:szCs w:val="24"/>
        </w:rPr>
        <w:t>setting,</w:t>
      </w:r>
      <w:r w:rsidR="00AB1E21" w:rsidRPr="00B30BF4">
        <w:rPr>
          <w:rFonts w:ascii="Arial" w:eastAsia="Arial" w:hAnsi="Arial" w:cs="Arial"/>
          <w:color w:val="D109BE"/>
          <w:sz w:val="24"/>
          <w:szCs w:val="24"/>
        </w:rPr>
        <w:t xml:space="preserve"> we will refine them to suit our nursery’s needs, ensuring we continuously develop our environment to enhance the quality of care. This reflective and adaptable approach will not only support the new child joining our setting but will also strengthen our overall provision in preparation for our CIW inspection.</w:t>
      </w:r>
    </w:p>
    <w:p w14:paraId="02064805" w14:textId="242B21C0" w:rsidR="00CE0E75" w:rsidRPr="00B30BF4" w:rsidRDefault="006B1753"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 </w:t>
      </w:r>
      <w:r w:rsidR="00D07E69" w:rsidRPr="00B30BF4">
        <w:rPr>
          <w:rFonts w:ascii="Arial" w:eastAsia="Arial" w:hAnsi="Arial" w:cs="Arial"/>
          <w:color w:val="D109BE"/>
          <w:sz w:val="24"/>
          <w:szCs w:val="24"/>
        </w:rPr>
        <w:t xml:space="preserve">As we all </w:t>
      </w:r>
      <w:r w:rsidR="0003477D" w:rsidRPr="00B30BF4">
        <w:rPr>
          <w:rFonts w:ascii="Arial" w:eastAsia="Arial" w:hAnsi="Arial" w:cs="Arial"/>
          <w:color w:val="D109BE"/>
          <w:sz w:val="24"/>
          <w:szCs w:val="24"/>
        </w:rPr>
        <w:t xml:space="preserve">lead </w:t>
      </w:r>
      <w:r w:rsidR="00BC0CBD" w:rsidRPr="00B30BF4">
        <w:rPr>
          <w:rFonts w:ascii="Arial" w:eastAsia="Arial" w:hAnsi="Arial" w:cs="Arial"/>
          <w:color w:val="D109BE"/>
          <w:sz w:val="24"/>
          <w:szCs w:val="24"/>
        </w:rPr>
        <w:t>our non-maintained</w:t>
      </w:r>
      <w:r w:rsidR="00CC3ED3" w:rsidRPr="00B30BF4">
        <w:rPr>
          <w:rFonts w:ascii="Arial" w:eastAsia="Arial" w:hAnsi="Arial" w:cs="Arial"/>
          <w:color w:val="D109BE"/>
          <w:sz w:val="24"/>
          <w:szCs w:val="24"/>
        </w:rPr>
        <w:t xml:space="preserve"> nursery</w:t>
      </w:r>
      <w:r w:rsidR="00BC0CBD" w:rsidRPr="00B30BF4">
        <w:rPr>
          <w:rFonts w:ascii="Arial" w:eastAsia="Arial" w:hAnsi="Arial" w:cs="Arial"/>
          <w:color w:val="D109BE"/>
          <w:sz w:val="24"/>
          <w:szCs w:val="24"/>
        </w:rPr>
        <w:t xml:space="preserve"> setting together, I would like to invite you all to</w:t>
      </w:r>
      <w:r w:rsidR="005942AA" w:rsidRPr="00B30BF4">
        <w:rPr>
          <w:rFonts w:ascii="Arial" w:eastAsia="Arial" w:hAnsi="Arial" w:cs="Arial"/>
          <w:color w:val="D109BE"/>
          <w:sz w:val="24"/>
          <w:szCs w:val="24"/>
        </w:rPr>
        <w:t xml:space="preserve"> address</w:t>
      </w:r>
      <w:r w:rsidR="00BC0CBD" w:rsidRPr="00B30BF4">
        <w:rPr>
          <w:rFonts w:ascii="Arial" w:eastAsia="Arial" w:hAnsi="Arial" w:cs="Arial"/>
          <w:color w:val="D109BE"/>
          <w:sz w:val="24"/>
          <w:szCs w:val="24"/>
        </w:rPr>
        <w:t xml:space="preserve"> your </w:t>
      </w:r>
      <w:r w:rsidR="00AC647D" w:rsidRPr="00B30BF4">
        <w:rPr>
          <w:rFonts w:ascii="Arial" w:eastAsia="Arial" w:hAnsi="Arial" w:cs="Arial"/>
          <w:color w:val="D109BE"/>
          <w:sz w:val="24"/>
          <w:szCs w:val="24"/>
        </w:rPr>
        <w:t>concer</w:t>
      </w:r>
      <w:r w:rsidR="00DD3018" w:rsidRPr="00B30BF4">
        <w:rPr>
          <w:rFonts w:ascii="Arial" w:eastAsia="Arial" w:hAnsi="Arial" w:cs="Arial"/>
          <w:color w:val="D109BE"/>
          <w:sz w:val="24"/>
          <w:szCs w:val="24"/>
        </w:rPr>
        <w:t xml:space="preserve">ns </w:t>
      </w:r>
      <w:r w:rsidR="00DB637F" w:rsidRPr="00B30BF4">
        <w:rPr>
          <w:rFonts w:ascii="Arial" w:eastAsia="Arial" w:hAnsi="Arial" w:cs="Arial"/>
          <w:color w:val="D109BE"/>
          <w:sz w:val="24"/>
          <w:szCs w:val="24"/>
        </w:rPr>
        <w:t>you may h</w:t>
      </w:r>
      <w:r w:rsidR="00C9167C" w:rsidRPr="00B30BF4">
        <w:rPr>
          <w:rFonts w:ascii="Arial" w:eastAsia="Arial" w:hAnsi="Arial" w:cs="Arial"/>
          <w:color w:val="D109BE"/>
          <w:sz w:val="24"/>
          <w:szCs w:val="24"/>
        </w:rPr>
        <w:t xml:space="preserve">ave in your roles </w:t>
      </w:r>
      <w:r w:rsidR="00D47B88" w:rsidRPr="00B30BF4">
        <w:rPr>
          <w:rFonts w:ascii="Arial" w:eastAsia="Arial" w:hAnsi="Arial" w:cs="Arial"/>
          <w:color w:val="D109BE"/>
          <w:sz w:val="24"/>
          <w:szCs w:val="24"/>
        </w:rPr>
        <w:t xml:space="preserve">and ways everyone can improve to further develop </w:t>
      </w:r>
      <w:r w:rsidR="000806A3" w:rsidRPr="00B30BF4">
        <w:rPr>
          <w:rFonts w:ascii="Arial" w:eastAsia="Arial" w:hAnsi="Arial" w:cs="Arial"/>
          <w:color w:val="D109BE"/>
          <w:sz w:val="24"/>
          <w:szCs w:val="24"/>
        </w:rPr>
        <w:t xml:space="preserve">the quality in our setting. </w:t>
      </w:r>
    </w:p>
    <w:p w14:paraId="3384B8D0" w14:textId="1ACCE716" w:rsidR="00B12403" w:rsidRPr="00B30BF4" w:rsidRDefault="00D137FC" w:rsidP="00B30BF4">
      <w:pPr>
        <w:spacing w:line="360" w:lineRule="auto"/>
        <w:rPr>
          <w:rFonts w:ascii="Arial" w:eastAsia="Arial" w:hAnsi="Arial" w:cs="Arial"/>
          <w:color w:val="0B769F" w:themeColor="accent4" w:themeShade="BF"/>
          <w:sz w:val="24"/>
          <w:szCs w:val="24"/>
          <w:highlight w:val="yellow"/>
        </w:rPr>
      </w:pPr>
      <w:r w:rsidRPr="00B30BF4">
        <w:rPr>
          <w:rFonts w:ascii="Arial" w:eastAsia="Arial" w:hAnsi="Arial" w:cs="Arial"/>
          <w:color w:val="0B769F" w:themeColor="accent4" w:themeShade="BF"/>
          <w:sz w:val="24"/>
          <w:szCs w:val="24"/>
        </w:rPr>
        <w:t xml:space="preserve">Lauren - </w:t>
      </w:r>
      <w:r w:rsidR="60BC6ADE" w:rsidRPr="00B30BF4">
        <w:rPr>
          <w:rFonts w:ascii="Arial" w:eastAsia="Arial" w:hAnsi="Arial" w:cs="Arial"/>
          <w:color w:val="0B769F" w:themeColor="accent4" w:themeShade="BF"/>
          <w:sz w:val="24"/>
          <w:szCs w:val="24"/>
        </w:rPr>
        <w:t>Good morning and thank you Angel for opening the meeting today. My name is Lauren, and today I will be addressing the role of parents in the forthcoming CIW inspection. I would like to begin by sharing key insights gathered from the parents within our setting, as I believe this information will be valuable for everyone involved</w:t>
      </w:r>
      <w:r w:rsidR="38BACD36" w:rsidRPr="00B30BF4">
        <w:rPr>
          <w:rFonts w:ascii="Arial" w:eastAsia="Arial" w:hAnsi="Arial" w:cs="Arial"/>
          <w:color w:val="0B769F" w:themeColor="accent4" w:themeShade="BF"/>
          <w:sz w:val="24"/>
          <w:szCs w:val="24"/>
        </w:rPr>
        <w:t xml:space="preserve"> and help us raise the quality of the setting. </w:t>
      </w:r>
    </w:p>
    <w:p w14:paraId="00F8E5F7" w14:textId="735739B2" w:rsidR="04B4D855" w:rsidRPr="00B30BF4" w:rsidRDefault="00D137FC" w:rsidP="00B30BF4">
      <w:pPr>
        <w:spacing w:line="360" w:lineRule="auto"/>
        <w:rPr>
          <w:rFonts w:ascii="Arial" w:eastAsia="Arial" w:hAnsi="Arial" w:cs="Arial"/>
          <w:color w:val="0B769F" w:themeColor="accent4" w:themeShade="BF"/>
          <w:sz w:val="24"/>
          <w:szCs w:val="24"/>
        </w:rPr>
      </w:pPr>
      <w:r w:rsidRPr="00B30BF4">
        <w:rPr>
          <w:rFonts w:ascii="Arial" w:eastAsia="Arial" w:hAnsi="Arial" w:cs="Arial"/>
          <w:color w:val="0B769F" w:themeColor="accent4" w:themeShade="BF"/>
          <w:sz w:val="24"/>
          <w:szCs w:val="24"/>
        </w:rPr>
        <w:t xml:space="preserve">Lauren - </w:t>
      </w:r>
      <w:r w:rsidR="0AA68027" w:rsidRPr="00B30BF4">
        <w:rPr>
          <w:rFonts w:ascii="Arial" w:eastAsia="Arial" w:hAnsi="Arial" w:cs="Arial"/>
          <w:color w:val="0B769F" w:themeColor="accent4" w:themeShade="BF"/>
          <w:sz w:val="24"/>
          <w:szCs w:val="24"/>
        </w:rPr>
        <w:t xml:space="preserve">In a non-maintained nursery setting, especially </w:t>
      </w:r>
      <w:r w:rsidR="00992FEB" w:rsidRPr="00B30BF4">
        <w:rPr>
          <w:rFonts w:ascii="Arial" w:eastAsia="Arial" w:hAnsi="Arial" w:cs="Arial"/>
          <w:color w:val="0B769F" w:themeColor="accent4" w:themeShade="BF"/>
          <w:sz w:val="24"/>
          <w:szCs w:val="24"/>
        </w:rPr>
        <w:t>a nursery</w:t>
      </w:r>
      <w:r w:rsidR="0AA68027" w:rsidRPr="00B30BF4">
        <w:rPr>
          <w:rFonts w:ascii="Arial" w:eastAsia="Arial" w:hAnsi="Arial" w:cs="Arial"/>
          <w:color w:val="0B769F" w:themeColor="accent4" w:themeShade="BF"/>
          <w:sz w:val="24"/>
          <w:szCs w:val="24"/>
        </w:rPr>
        <w:t xml:space="preserve"> where young </w:t>
      </w:r>
      <w:bookmarkStart w:id="0" w:name="_Int_TeHjFl0M"/>
      <w:r w:rsidR="5AB34D82" w:rsidRPr="00B30BF4">
        <w:rPr>
          <w:rFonts w:ascii="Arial" w:eastAsia="Arial" w:hAnsi="Arial" w:cs="Arial"/>
          <w:color w:val="0B769F" w:themeColor="accent4" w:themeShade="BF"/>
          <w:sz w:val="24"/>
          <w:szCs w:val="24"/>
        </w:rPr>
        <w:t>children</w:t>
      </w:r>
      <w:bookmarkEnd w:id="0"/>
      <w:r w:rsidR="0AA68027" w:rsidRPr="00B30BF4">
        <w:rPr>
          <w:rFonts w:ascii="Arial" w:eastAsia="Arial" w:hAnsi="Arial" w:cs="Arial"/>
          <w:color w:val="0B769F" w:themeColor="accent4" w:themeShade="BF"/>
          <w:sz w:val="24"/>
          <w:szCs w:val="24"/>
        </w:rPr>
        <w:t xml:space="preserve"> under the age of four are registered, parental involvement and communication are crucial</w:t>
      </w:r>
      <w:r w:rsidR="1FDD9004" w:rsidRPr="00B30BF4">
        <w:rPr>
          <w:rFonts w:ascii="Arial" w:eastAsia="Arial" w:hAnsi="Arial" w:cs="Arial"/>
          <w:color w:val="0B769F" w:themeColor="accent4" w:themeShade="BF"/>
          <w:sz w:val="24"/>
          <w:szCs w:val="24"/>
        </w:rPr>
        <w:t xml:space="preserve"> (Ma </w:t>
      </w:r>
      <w:r w:rsidR="1FDD9004" w:rsidRPr="00C5316C">
        <w:rPr>
          <w:rFonts w:ascii="Arial" w:eastAsia="Arial" w:hAnsi="Arial" w:cs="Arial"/>
          <w:i/>
          <w:iCs/>
          <w:color w:val="0B769F" w:themeColor="accent4" w:themeShade="BF"/>
          <w:sz w:val="24"/>
          <w:szCs w:val="24"/>
        </w:rPr>
        <w:t>et al</w:t>
      </w:r>
      <w:r w:rsidR="1FDD9004" w:rsidRPr="00B30BF4">
        <w:rPr>
          <w:rFonts w:ascii="Arial" w:eastAsia="Arial" w:hAnsi="Arial" w:cs="Arial"/>
          <w:color w:val="0B769F" w:themeColor="accent4" w:themeShade="BF"/>
          <w:sz w:val="24"/>
          <w:szCs w:val="24"/>
        </w:rPr>
        <w:t>., 2015)</w:t>
      </w:r>
      <w:r w:rsidR="0AA68027" w:rsidRPr="00B30BF4">
        <w:rPr>
          <w:rFonts w:ascii="Arial" w:eastAsia="Arial" w:hAnsi="Arial" w:cs="Arial"/>
          <w:color w:val="0B769F" w:themeColor="accent4" w:themeShade="BF"/>
          <w:sz w:val="24"/>
          <w:szCs w:val="24"/>
        </w:rPr>
        <w:t>.</w:t>
      </w:r>
      <w:r w:rsidR="0693DCFC" w:rsidRPr="00B30BF4">
        <w:rPr>
          <w:rFonts w:ascii="Arial" w:eastAsia="Arial" w:hAnsi="Arial" w:cs="Arial"/>
          <w:color w:val="0B769F" w:themeColor="accent4" w:themeShade="BF"/>
          <w:sz w:val="24"/>
          <w:szCs w:val="24"/>
        </w:rPr>
        <w:t xml:space="preserve"> </w:t>
      </w:r>
      <w:r w:rsidR="44BE05EE" w:rsidRPr="00B30BF4">
        <w:rPr>
          <w:rFonts w:ascii="Arial" w:eastAsia="Arial" w:hAnsi="Arial" w:cs="Arial"/>
          <w:color w:val="0B769F" w:themeColor="accent4" w:themeShade="BF"/>
          <w:sz w:val="24"/>
          <w:szCs w:val="24"/>
        </w:rPr>
        <w:t xml:space="preserve">Parents can lose trust in an </w:t>
      </w:r>
      <w:r w:rsidR="00960327" w:rsidRPr="00B30BF4">
        <w:rPr>
          <w:rFonts w:ascii="Arial" w:eastAsia="Arial" w:hAnsi="Arial" w:cs="Arial"/>
          <w:color w:val="0B769F" w:themeColor="accent4" w:themeShade="BF"/>
          <w:sz w:val="24"/>
          <w:szCs w:val="24"/>
        </w:rPr>
        <w:t>early year</w:t>
      </w:r>
      <w:r w:rsidR="008C395E" w:rsidRPr="00B30BF4">
        <w:rPr>
          <w:rFonts w:ascii="Arial" w:eastAsia="Arial" w:hAnsi="Arial" w:cs="Arial"/>
          <w:color w:val="0B769F" w:themeColor="accent4" w:themeShade="BF"/>
          <w:sz w:val="24"/>
          <w:szCs w:val="24"/>
        </w:rPr>
        <w:t xml:space="preserve">’s </w:t>
      </w:r>
      <w:r w:rsidR="44BE05EE" w:rsidRPr="00B30BF4">
        <w:rPr>
          <w:rFonts w:ascii="Arial" w:eastAsia="Arial" w:hAnsi="Arial" w:cs="Arial"/>
          <w:color w:val="0B769F" w:themeColor="accent4" w:themeShade="BF"/>
          <w:sz w:val="24"/>
          <w:szCs w:val="24"/>
        </w:rPr>
        <w:t xml:space="preserve">setting when there is a lack of consistent and transparent communication. </w:t>
      </w:r>
      <w:r w:rsidR="6A315967" w:rsidRPr="00B30BF4">
        <w:rPr>
          <w:rFonts w:ascii="Arial" w:eastAsia="Arial" w:hAnsi="Arial" w:cs="Arial"/>
          <w:color w:val="0B769F" w:themeColor="accent4" w:themeShade="BF"/>
          <w:sz w:val="24"/>
          <w:szCs w:val="24"/>
        </w:rPr>
        <w:t xml:space="preserve">Leenders </w:t>
      </w:r>
      <w:r w:rsidR="6A315967" w:rsidRPr="00C5316C">
        <w:rPr>
          <w:rFonts w:ascii="Arial" w:eastAsia="Arial" w:hAnsi="Arial" w:cs="Arial"/>
          <w:i/>
          <w:iCs/>
          <w:color w:val="0B769F" w:themeColor="accent4" w:themeShade="BF"/>
          <w:sz w:val="24"/>
          <w:szCs w:val="24"/>
        </w:rPr>
        <w:t>et al</w:t>
      </w:r>
      <w:r w:rsidR="6A315967" w:rsidRPr="00B30BF4">
        <w:rPr>
          <w:rFonts w:ascii="Arial" w:eastAsia="Arial" w:hAnsi="Arial" w:cs="Arial"/>
          <w:color w:val="0B769F" w:themeColor="accent4" w:themeShade="BF"/>
          <w:sz w:val="24"/>
          <w:szCs w:val="24"/>
        </w:rPr>
        <w:t>. (2019) explains that</w:t>
      </w:r>
      <w:r w:rsidR="6A315967" w:rsidRPr="00B30BF4">
        <w:rPr>
          <w:rFonts w:ascii="Arial" w:eastAsia="Times New Roman" w:hAnsi="Arial" w:cs="Arial"/>
          <w:sz w:val="24"/>
          <w:szCs w:val="24"/>
        </w:rPr>
        <w:t xml:space="preserve"> </w:t>
      </w:r>
      <w:r w:rsidR="5076DF02" w:rsidRPr="00B30BF4">
        <w:rPr>
          <w:rFonts w:ascii="Arial" w:eastAsia="Arial" w:hAnsi="Arial" w:cs="Arial"/>
          <w:color w:val="0B769F" w:themeColor="accent4" w:themeShade="BF"/>
          <w:sz w:val="24"/>
          <w:szCs w:val="24"/>
        </w:rPr>
        <w:t>e</w:t>
      </w:r>
      <w:r w:rsidR="44BE05EE" w:rsidRPr="00B30BF4">
        <w:rPr>
          <w:rFonts w:ascii="Arial" w:eastAsia="Arial" w:hAnsi="Arial" w:cs="Arial"/>
          <w:color w:val="0B769F" w:themeColor="accent4" w:themeShade="BF"/>
          <w:sz w:val="24"/>
          <w:szCs w:val="24"/>
        </w:rPr>
        <w:t>ffective communication is essential for building strong relationships between parents and educators as it ensures that parents feel informed and involved in their child's development</w:t>
      </w:r>
      <w:r w:rsidR="44BE05EE" w:rsidRPr="00B30BF4">
        <w:rPr>
          <w:rFonts w:ascii="Arial" w:eastAsia="Arial" w:hAnsi="Arial" w:cs="Arial"/>
          <w:color w:val="0B769F" w:themeColor="accent4" w:themeShade="BF"/>
          <w:sz w:val="24"/>
          <w:szCs w:val="24"/>
        </w:rPr>
        <w:t>.</w:t>
      </w:r>
      <w:r w:rsidR="44BE05EE" w:rsidRPr="00B30BF4">
        <w:rPr>
          <w:rFonts w:ascii="Arial" w:eastAsia="Arial" w:hAnsi="Arial" w:cs="Arial"/>
          <w:b/>
          <w:bCs/>
          <w:color w:val="0B769F" w:themeColor="accent4" w:themeShade="BF"/>
          <w:sz w:val="24"/>
          <w:szCs w:val="24"/>
        </w:rPr>
        <w:t xml:space="preserve"> </w:t>
      </w:r>
      <w:r w:rsidR="6420EADB" w:rsidRPr="00B30BF4">
        <w:rPr>
          <w:rFonts w:ascii="Arial" w:eastAsia="Arial" w:hAnsi="Arial" w:cs="Arial"/>
          <w:color w:val="0B769F" w:themeColor="accent4" w:themeShade="BF"/>
          <w:sz w:val="24"/>
          <w:szCs w:val="24"/>
        </w:rPr>
        <w:t>These relationships form the foundation of quality settings by fostering trust, collaboration and engagement between parents and educators</w:t>
      </w:r>
      <w:r w:rsidR="2E4FB489" w:rsidRPr="00B30BF4">
        <w:rPr>
          <w:rFonts w:ascii="Arial" w:eastAsia="Arial" w:hAnsi="Arial" w:cs="Arial"/>
          <w:color w:val="0B769F" w:themeColor="accent4" w:themeShade="BF"/>
          <w:sz w:val="24"/>
          <w:szCs w:val="24"/>
        </w:rPr>
        <w:t xml:space="preserve"> (Education Endowment Foundation, 2025)</w:t>
      </w:r>
      <w:r w:rsidR="6420EADB" w:rsidRPr="00B30BF4">
        <w:rPr>
          <w:rFonts w:ascii="Arial" w:eastAsia="Arial" w:hAnsi="Arial" w:cs="Arial"/>
          <w:color w:val="0B769F" w:themeColor="accent4" w:themeShade="BF"/>
          <w:sz w:val="24"/>
          <w:szCs w:val="24"/>
        </w:rPr>
        <w:t>.</w:t>
      </w:r>
      <w:r w:rsidR="6420EADB" w:rsidRPr="00B30BF4">
        <w:rPr>
          <w:rFonts w:ascii="Arial" w:eastAsia="Arial" w:hAnsi="Arial" w:cs="Arial"/>
          <w:color w:val="0B769F" w:themeColor="accent4" w:themeShade="BF"/>
          <w:sz w:val="24"/>
          <w:szCs w:val="24"/>
        </w:rPr>
        <w:t xml:space="preserve"> Consistent and transparent communication ensures parents feel informed and confident in their child’s care which strengthens the partnership between home and nursery. This collaboration allows for a holistic approach to supporting the child's development</w:t>
      </w:r>
      <w:r w:rsidR="4CA4ED39" w:rsidRPr="00B30BF4">
        <w:rPr>
          <w:rFonts w:ascii="Arial" w:eastAsia="Arial" w:hAnsi="Arial" w:cs="Arial"/>
          <w:color w:val="0B769F" w:themeColor="accent4" w:themeShade="BF"/>
          <w:sz w:val="24"/>
          <w:szCs w:val="24"/>
        </w:rPr>
        <w:t xml:space="preserve"> </w:t>
      </w:r>
      <w:r w:rsidR="6420EADB" w:rsidRPr="00B30BF4">
        <w:rPr>
          <w:rFonts w:ascii="Arial" w:eastAsia="Arial" w:hAnsi="Arial" w:cs="Arial"/>
          <w:color w:val="0B769F" w:themeColor="accent4" w:themeShade="BF"/>
          <w:sz w:val="24"/>
          <w:szCs w:val="24"/>
        </w:rPr>
        <w:t>with parents providing valuable insights and educators offering professional guidance</w:t>
      </w:r>
      <w:r w:rsidR="5CD13FAD" w:rsidRPr="00B30BF4">
        <w:rPr>
          <w:rFonts w:ascii="Arial" w:eastAsia="Arial" w:hAnsi="Arial" w:cs="Arial"/>
          <w:color w:val="0B769F" w:themeColor="accent4" w:themeShade="BF"/>
          <w:sz w:val="24"/>
          <w:szCs w:val="24"/>
        </w:rPr>
        <w:t xml:space="preserve"> (Dutton and Ragins, 2017)</w:t>
      </w:r>
      <w:r w:rsidR="6420EADB" w:rsidRPr="00B30BF4">
        <w:rPr>
          <w:rFonts w:ascii="Arial" w:eastAsia="Arial" w:hAnsi="Arial" w:cs="Arial"/>
          <w:color w:val="0B769F" w:themeColor="accent4" w:themeShade="BF"/>
          <w:sz w:val="24"/>
          <w:szCs w:val="24"/>
        </w:rPr>
        <w:t xml:space="preserve">. </w:t>
      </w:r>
    </w:p>
    <w:p w14:paraId="1E12F8CE" w14:textId="463B4DA6" w:rsidR="04310380" w:rsidRPr="00B30BF4" w:rsidRDefault="00B11861"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Angel - Building on this, a holistic approach is particularly beneficial for children with additional learning needs</w:t>
      </w:r>
      <w:r w:rsidR="009C497C" w:rsidRPr="00B30BF4">
        <w:rPr>
          <w:rFonts w:ascii="Arial" w:eastAsia="Arial" w:hAnsi="Arial" w:cs="Arial"/>
          <w:color w:val="D109BE"/>
          <w:sz w:val="24"/>
          <w:szCs w:val="24"/>
        </w:rPr>
        <w:t xml:space="preserve"> as explained by Smith (2023)</w:t>
      </w:r>
      <w:r w:rsidRPr="00B30BF4">
        <w:rPr>
          <w:rFonts w:ascii="Arial" w:eastAsia="Arial" w:hAnsi="Arial" w:cs="Arial"/>
          <w:color w:val="D109BE"/>
          <w:sz w:val="24"/>
          <w:szCs w:val="24"/>
        </w:rPr>
        <w:t>, as it ensures that their development is supported through a multi-faceted and child-centred perspective. By fostering strong partnerships between parents, educators and external professionals, we can create a setting that is responsive to the individual needs of each child, ultimately enhancing the overall quality of our nursery.</w:t>
      </w:r>
    </w:p>
    <w:p w14:paraId="073284ED" w14:textId="3B0091B7" w:rsidR="10273DF7" w:rsidRPr="00167D8D" w:rsidRDefault="2961A825" w:rsidP="00167D8D">
      <w:pPr>
        <w:spacing w:line="257" w:lineRule="auto"/>
        <w:rPr>
          <w:rFonts w:ascii="Arial" w:eastAsia="Arial" w:hAnsi="Arial" w:cs="Arial"/>
          <w:color w:val="501549" w:themeColor="accent5" w:themeShade="80"/>
          <w:sz w:val="24"/>
          <w:szCs w:val="24"/>
        </w:rPr>
      </w:pPr>
      <w:r w:rsidRPr="15AB1E45">
        <w:rPr>
          <w:rFonts w:ascii="Arial" w:eastAsia="Arial" w:hAnsi="Arial" w:cs="Arial"/>
          <w:color w:val="501549" w:themeColor="accent5" w:themeShade="80"/>
          <w:sz w:val="24"/>
          <w:szCs w:val="24"/>
        </w:rPr>
        <w:t xml:space="preserve">Hannah - ALN can include challenges in communication and behaviour (National Autistic Society, 2020). This child struggles to communicate and has challenging behaviour. He also finds it difficult to cope with overstimulating environments. According to Jones </w:t>
      </w:r>
      <w:r w:rsidRPr="15AB1E45">
        <w:rPr>
          <w:rFonts w:ascii="Arial" w:eastAsia="Arial" w:hAnsi="Arial" w:cs="Arial"/>
          <w:i/>
          <w:iCs/>
          <w:color w:val="501549" w:themeColor="accent5" w:themeShade="80"/>
          <w:sz w:val="24"/>
          <w:szCs w:val="24"/>
        </w:rPr>
        <w:t>et al</w:t>
      </w:r>
      <w:r w:rsidRPr="15AB1E45">
        <w:rPr>
          <w:rFonts w:ascii="Arial" w:eastAsia="Arial" w:hAnsi="Arial" w:cs="Arial"/>
          <w:color w:val="501549" w:themeColor="accent5" w:themeShade="80"/>
          <w:sz w:val="24"/>
          <w:szCs w:val="24"/>
        </w:rPr>
        <w:t xml:space="preserve">. (2020) a child centred approach and working with parents is vital. This is because according to Sellgren (2019) studies have shown that parent partnerships are key to fostering a supportive environment and ensuring consistency between home and setting. This is further supported by Department for Education (2021) and Grant &amp; Ray (2018). Moreover, Breiner </w:t>
      </w:r>
      <w:r w:rsidRPr="15AB1E45">
        <w:rPr>
          <w:rFonts w:ascii="Arial" w:eastAsia="Arial" w:hAnsi="Arial" w:cs="Arial"/>
          <w:i/>
          <w:iCs/>
          <w:color w:val="501549" w:themeColor="accent5" w:themeShade="80"/>
          <w:sz w:val="24"/>
          <w:szCs w:val="24"/>
        </w:rPr>
        <w:t>et al.</w:t>
      </w:r>
      <w:r w:rsidRPr="15AB1E45">
        <w:rPr>
          <w:rFonts w:ascii="Arial" w:eastAsia="Arial" w:hAnsi="Arial" w:cs="Arial"/>
          <w:color w:val="501549" w:themeColor="accent5" w:themeShade="80"/>
          <w:sz w:val="24"/>
          <w:szCs w:val="24"/>
        </w:rPr>
        <w:t xml:space="preserve"> (2016) suggest that parents’ insights can help tailor learning strategies. Furthermore, strong family connections build trust and involvement (Darling-Hammond &amp; Cook-Harvey, 2018).</w:t>
      </w:r>
    </w:p>
    <w:p w14:paraId="48160CEF" w14:textId="690BDA29" w:rsidR="00D137FC" w:rsidRPr="00B30BF4" w:rsidRDefault="00D137FC" w:rsidP="00B30BF4">
      <w:pPr>
        <w:spacing w:line="360" w:lineRule="auto"/>
        <w:rPr>
          <w:rFonts w:ascii="Arial" w:eastAsia="Arial" w:hAnsi="Arial" w:cs="Arial"/>
          <w:color w:val="77206D" w:themeColor="accent5" w:themeShade="BF"/>
          <w:sz w:val="24"/>
          <w:szCs w:val="24"/>
        </w:rPr>
      </w:pPr>
      <w:r w:rsidRPr="00B30BF4">
        <w:rPr>
          <w:rFonts w:ascii="Arial" w:eastAsia="Arial" w:hAnsi="Arial" w:cs="Arial"/>
          <w:color w:val="0B769F" w:themeColor="accent4" w:themeShade="BF"/>
          <w:sz w:val="24"/>
          <w:szCs w:val="24"/>
        </w:rPr>
        <w:t xml:space="preserve">Lauren - </w:t>
      </w:r>
      <w:r w:rsidR="7A078859" w:rsidRPr="00B30BF4">
        <w:rPr>
          <w:rFonts w:ascii="Arial" w:eastAsia="Arial" w:hAnsi="Arial" w:cs="Arial"/>
          <w:color w:val="0B769F" w:themeColor="accent4" w:themeShade="BF"/>
          <w:sz w:val="24"/>
          <w:szCs w:val="24"/>
        </w:rPr>
        <w:t xml:space="preserve">Reynolds </w:t>
      </w:r>
      <w:r w:rsidR="7A078859" w:rsidRPr="00C5316C">
        <w:rPr>
          <w:rFonts w:ascii="Arial" w:eastAsia="Arial" w:hAnsi="Arial" w:cs="Arial"/>
          <w:i/>
          <w:iCs/>
          <w:color w:val="0B769F" w:themeColor="accent4" w:themeShade="BF"/>
          <w:sz w:val="24"/>
          <w:szCs w:val="24"/>
        </w:rPr>
        <w:t>et al</w:t>
      </w:r>
      <w:r w:rsidR="7A078859" w:rsidRPr="00B30BF4">
        <w:rPr>
          <w:rFonts w:ascii="Arial" w:eastAsia="Arial" w:hAnsi="Arial" w:cs="Arial"/>
          <w:color w:val="0B769F" w:themeColor="accent4" w:themeShade="BF"/>
          <w:sz w:val="24"/>
          <w:szCs w:val="24"/>
        </w:rPr>
        <w:t xml:space="preserve">., </w:t>
      </w:r>
      <w:r w:rsidR="7A078859" w:rsidRPr="00B30BF4">
        <w:rPr>
          <w:rFonts w:ascii="Arial" w:eastAsia="Arial" w:hAnsi="Arial" w:cs="Arial"/>
          <w:color w:val="0B769F" w:themeColor="accent4" w:themeShade="BF"/>
          <w:sz w:val="24"/>
          <w:szCs w:val="24"/>
        </w:rPr>
        <w:t>(</w:t>
      </w:r>
      <w:r w:rsidR="7A078859" w:rsidRPr="00B30BF4">
        <w:rPr>
          <w:rFonts w:ascii="Arial" w:eastAsia="Arial" w:hAnsi="Arial" w:cs="Arial"/>
          <w:color w:val="0B769F" w:themeColor="accent4" w:themeShade="BF"/>
          <w:sz w:val="24"/>
          <w:szCs w:val="24"/>
        </w:rPr>
        <w:t>2021)</w:t>
      </w:r>
      <w:r w:rsidRPr="00B30BF4">
        <w:rPr>
          <w:rFonts w:ascii="Arial" w:eastAsia="Arial" w:hAnsi="Arial" w:cs="Arial"/>
          <w:color w:val="0B769F" w:themeColor="accent4" w:themeShade="BF"/>
          <w:sz w:val="24"/>
          <w:szCs w:val="24"/>
        </w:rPr>
        <w:t xml:space="preserve"> </w:t>
      </w:r>
      <w:r w:rsidR="38322ADB" w:rsidRPr="00B30BF4">
        <w:rPr>
          <w:rFonts w:ascii="Arial" w:eastAsia="Arial" w:hAnsi="Arial" w:cs="Arial"/>
          <w:color w:val="0B769F" w:themeColor="accent4" w:themeShade="BF"/>
          <w:sz w:val="24"/>
          <w:szCs w:val="24"/>
        </w:rPr>
        <w:t>suggests that w</w:t>
      </w:r>
      <w:r w:rsidR="6420EADB" w:rsidRPr="00B30BF4">
        <w:rPr>
          <w:rFonts w:ascii="Arial" w:eastAsia="Arial" w:hAnsi="Arial" w:cs="Arial"/>
          <w:color w:val="0B769F" w:themeColor="accent4" w:themeShade="BF"/>
          <w:sz w:val="24"/>
          <w:szCs w:val="24"/>
        </w:rPr>
        <w:t>hen</w:t>
      </w:r>
      <w:r w:rsidR="6420EADB" w:rsidRPr="00B30BF4">
        <w:rPr>
          <w:rFonts w:ascii="Arial" w:eastAsia="Arial" w:hAnsi="Arial" w:cs="Arial"/>
          <w:color w:val="0B769F" w:themeColor="accent4" w:themeShade="BF"/>
          <w:sz w:val="24"/>
          <w:szCs w:val="24"/>
        </w:rPr>
        <w:t xml:space="preserve"> parents are actively involved, children benefit from a more consistent learning experience, leading to better developmental outcomes. Ultimately, strong communication and parental involvement enhance the quality of care and education in early years settings</w:t>
      </w:r>
      <w:r w:rsidR="62AE5764" w:rsidRPr="00B30BF4">
        <w:rPr>
          <w:rFonts w:ascii="Arial" w:eastAsia="Arial" w:hAnsi="Arial" w:cs="Arial"/>
          <w:color w:val="0B769F" w:themeColor="accent4" w:themeShade="BF"/>
          <w:sz w:val="24"/>
          <w:szCs w:val="24"/>
        </w:rPr>
        <w:t xml:space="preserve"> </w:t>
      </w:r>
      <w:r w:rsidR="62AE5764" w:rsidRPr="00B30BF4">
        <w:rPr>
          <w:rFonts w:ascii="Arial" w:eastAsia="Arial" w:hAnsi="Arial" w:cs="Arial"/>
          <w:color w:val="0B769F" w:themeColor="accent4" w:themeShade="BF"/>
          <w:sz w:val="24"/>
          <w:szCs w:val="24"/>
        </w:rPr>
        <w:t>(</w:t>
      </w:r>
      <w:proofErr w:type="spellStart"/>
      <w:r w:rsidR="62AE5764" w:rsidRPr="00B30BF4">
        <w:rPr>
          <w:rFonts w:ascii="Arial" w:eastAsia="Arial" w:hAnsi="Arial" w:cs="Arial"/>
          <w:color w:val="0B769F" w:themeColor="accent4" w:themeShade="BF"/>
          <w:sz w:val="24"/>
          <w:szCs w:val="24"/>
        </w:rPr>
        <w:t>Jeynes</w:t>
      </w:r>
      <w:proofErr w:type="spellEnd"/>
      <w:r w:rsidR="62AE5764" w:rsidRPr="00B30BF4">
        <w:rPr>
          <w:rFonts w:ascii="Arial" w:eastAsia="Arial" w:hAnsi="Arial" w:cs="Arial"/>
          <w:color w:val="0B769F" w:themeColor="accent4" w:themeShade="BF"/>
          <w:sz w:val="24"/>
          <w:szCs w:val="24"/>
        </w:rPr>
        <w:t>, 2018)</w:t>
      </w:r>
      <w:r w:rsidR="6420EADB" w:rsidRPr="00B30BF4">
        <w:rPr>
          <w:rFonts w:ascii="Arial" w:eastAsia="Arial" w:hAnsi="Arial" w:cs="Arial"/>
          <w:color w:val="0B769F" w:themeColor="accent4" w:themeShade="BF"/>
          <w:sz w:val="24"/>
          <w:szCs w:val="24"/>
        </w:rPr>
        <w:t>.</w:t>
      </w:r>
      <w:r w:rsidR="44BE05EE" w:rsidRPr="00B30BF4">
        <w:rPr>
          <w:rFonts w:ascii="Arial" w:eastAsia="Arial" w:hAnsi="Arial" w:cs="Arial"/>
          <w:color w:val="0B769F" w:themeColor="accent4" w:themeShade="BF"/>
          <w:sz w:val="24"/>
          <w:szCs w:val="24"/>
        </w:rPr>
        <w:t xml:space="preserve"> Without regular updates on their child's progress, activities or any issues that may arise, parents may begin to feel disconnected and uncertain about the care their child is receiving. This breakdown in communication can lead to a loss of trust as parents may perceive the setting as neglecting their role in fostering a collaborative partnership</w:t>
      </w:r>
      <w:r w:rsidR="59BC2729" w:rsidRPr="00B30BF4">
        <w:rPr>
          <w:rFonts w:ascii="Arial" w:eastAsia="Arial" w:hAnsi="Arial" w:cs="Arial"/>
          <w:color w:val="0B769F" w:themeColor="accent4" w:themeShade="BF"/>
          <w:sz w:val="24"/>
          <w:szCs w:val="24"/>
        </w:rPr>
        <w:t xml:space="preserve"> (Education Scotland, 2022)</w:t>
      </w:r>
      <w:r w:rsidR="5B7225B2" w:rsidRPr="00B30BF4">
        <w:rPr>
          <w:rFonts w:ascii="Arial" w:eastAsia="Arial" w:hAnsi="Arial" w:cs="Arial"/>
          <w:color w:val="0B769F" w:themeColor="accent4" w:themeShade="BF"/>
          <w:sz w:val="24"/>
          <w:szCs w:val="24"/>
        </w:rPr>
        <w:t xml:space="preserve"> and</w:t>
      </w:r>
      <w:r w:rsidR="60A12756" w:rsidRPr="00B30BF4">
        <w:rPr>
          <w:rFonts w:ascii="Arial" w:eastAsia="Arial" w:hAnsi="Arial" w:cs="Arial"/>
          <w:color w:val="0B769F" w:themeColor="accent4" w:themeShade="BF"/>
          <w:sz w:val="24"/>
          <w:szCs w:val="24"/>
        </w:rPr>
        <w:t xml:space="preserve"> subsequently impact quality.</w:t>
      </w:r>
      <w:r w:rsidR="44BE05EE" w:rsidRPr="00B30BF4">
        <w:rPr>
          <w:rFonts w:ascii="Arial" w:eastAsia="Arial" w:hAnsi="Arial" w:cs="Arial"/>
          <w:b/>
          <w:color w:val="0B769F" w:themeColor="accent4" w:themeShade="BF"/>
          <w:sz w:val="24"/>
          <w:szCs w:val="24"/>
        </w:rPr>
        <w:t xml:space="preserve"> </w:t>
      </w:r>
    </w:p>
    <w:p w14:paraId="3AFA34C9" w14:textId="57CC57C3" w:rsidR="0076196F" w:rsidRPr="00B30BF4" w:rsidRDefault="5F92EB78" w:rsidP="6F7D8DEC">
      <w:pPr>
        <w:spacing w:line="257"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 xml:space="preserve">Hannah- </w:t>
      </w:r>
      <w:r w:rsidR="5DFD05BE" w:rsidRPr="6F7D8DEC">
        <w:rPr>
          <w:rFonts w:ascii="Arial" w:eastAsia="Arial" w:hAnsi="Arial" w:cs="Arial"/>
          <w:color w:val="501549" w:themeColor="accent5" w:themeShade="80"/>
          <w:sz w:val="24"/>
          <w:szCs w:val="24"/>
        </w:rPr>
        <w:t xml:space="preserve">We maintain positive connections with parents at this setting by holding regular meetings with parents which help tailor strategies and create consistency </w:t>
      </w:r>
      <w:r w:rsidR="1626E3AF" w:rsidRPr="6F7D8DEC">
        <w:rPr>
          <w:rFonts w:ascii="Arial" w:eastAsia="Arial" w:hAnsi="Arial" w:cs="Arial"/>
          <w:color w:val="501549" w:themeColor="accent5" w:themeShade="80"/>
          <w:sz w:val="24"/>
          <w:szCs w:val="24"/>
        </w:rPr>
        <w:t xml:space="preserve">for </w:t>
      </w:r>
      <w:r w:rsidR="05736ED5" w:rsidRPr="6F7D8DEC">
        <w:rPr>
          <w:rFonts w:ascii="Arial" w:eastAsia="Arial" w:hAnsi="Arial" w:cs="Arial"/>
          <w:color w:val="501549" w:themeColor="accent5" w:themeShade="80"/>
          <w:sz w:val="24"/>
          <w:szCs w:val="24"/>
        </w:rPr>
        <w:t>children</w:t>
      </w:r>
      <w:r w:rsidR="42EEB4CC" w:rsidRPr="6F7D8DEC">
        <w:rPr>
          <w:rFonts w:ascii="Arial" w:eastAsia="Arial" w:hAnsi="Arial" w:cs="Arial"/>
          <w:color w:val="501549" w:themeColor="accent5" w:themeShade="80"/>
          <w:sz w:val="24"/>
          <w:szCs w:val="24"/>
        </w:rPr>
        <w:t xml:space="preserve"> </w:t>
      </w:r>
      <w:r w:rsidR="5DFD05BE" w:rsidRPr="6F7D8DEC">
        <w:rPr>
          <w:rFonts w:ascii="Arial" w:eastAsia="Arial" w:hAnsi="Arial" w:cs="Arial"/>
          <w:color w:val="501549" w:themeColor="accent5" w:themeShade="80"/>
          <w:sz w:val="24"/>
          <w:szCs w:val="24"/>
        </w:rPr>
        <w:t xml:space="preserve">to support their development (Department for Education, 2021). The nursery also involves parents by encouraging them to participate in activities such as a Family Reading Days and we invite them to winter and summer events which helps foster trust and involvement (Cornish, 2023).  </w:t>
      </w:r>
    </w:p>
    <w:p w14:paraId="745E2899" w14:textId="5D5D3D66" w:rsidR="0076196F" w:rsidRPr="00B30BF4" w:rsidRDefault="0076196F" w:rsidP="00B30BF4">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w:t>
      </w:r>
      <w:r w:rsidR="00D00C5E">
        <w:rPr>
          <w:rFonts w:ascii="Arial" w:eastAsia="Arial" w:hAnsi="Arial" w:cs="Arial"/>
          <w:color w:val="D109BE"/>
          <w:sz w:val="24"/>
          <w:szCs w:val="24"/>
        </w:rPr>
        <w:t>–</w:t>
      </w:r>
      <w:r w:rsidRPr="00B30BF4">
        <w:rPr>
          <w:rFonts w:ascii="Arial" w:eastAsia="Arial" w:hAnsi="Arial" w:cs="Arial"/>
          <w:color w:val="D109BE"/>
          <w:sz w:val="24"/>
          <w:szCs w:val="24"/>
        </w:rPr>
        <w:t xml:space="preserve"> </w:t>
      </w:r>
      <w:r w:rsidR="00D00C5E">
        <w:rPr>
          <w:rFonts w:ascii="Arial" w:eastAsia="Arial" w:hAnsi="Arial" w:cs="Arial"/>
          <w:color w:val="D109BE"/>
          <w:sz w:val="24"/>
          <w:szCs w:val="24"/>
        </w:rPr>
        <w:t xml:space="preserve">I agree, </w:t>
      </w:r>
      <w:r w:rsidRPr="00B30BF4">
        <w:rPr>
          <w:rFonts w:ascii="Arial" w:eastAsia="Arial" w:hAnsi="Arial" w:cs="Arial"/>
          <w:color w:val="D109BE"/>
          <w:sz w:val="24"/>
          <w:szCs w:val="24"/>
        </w:rPr>
        <w:t>Without structured emotional support, the new child may struggle with anxiety, disengagement and behavioural challenges which could negatively impact their overall experience</w:t>
      </w:r>
      <w:r w:rsidR="00BE37CA" w:rsidRPr="00B30BF4">
        <w:rPr>
          <w:rFonts w:ascii="Arial" w:eastAsia="Arial" w:hAnsi="Arial" w:cs="Arial"/>
          <w:color w:val="D109BE"/>
          <w:sz w:val="24"/>
          <w:szCs w:val="24"/>
        </w:rPr>
        <w:t xml:space="preserve"> as</w:t>
      </w:r>
      <w:r w:rsidR="009F14C5" w:rsidRPr="00B30BF4">
        <w:rPr>
          <w:rFonts w:ascii="Arial" w:eastAsia="Arial" w:hAnsi="Arial" w:cs="Arial"/>
          <w:color w:val="D109BE"/>
          <w:sz w:val="24"/>
          <w:szCs w:val="24"/>
        </w:rPr>
        <w:t xml:space="preserve"> explained by</w:t>
      </w:r>
      <w:r w:rsidR="00BE37CA" w:rsidRPr="00B30BF4">
        <w:rPr>
          <w:rFonts w:ascii="Arial" w:eastAsia="Arial" w:hAnsi="Arial" w:cs="Arial"/>
          <w:color w:val="D109BE"/>
          <w:sz w:val="24"/>
          <w:szCs w:val="24"/>
        </w:rPr>
        <w:t xml:space="preserve"> </w:t>
      </w:r>
      <w:r w:rsidR="008E4A83" w:rsidRPr="00B30BF4">
        <w:rPr>
          <w:rFonts w:ascii="Arial" w:eastAsia="Arial" w:hAnsi="Arial" w:cs="Arial"/>
          <w:color w:val="D109BE"/>
          <w:sz w:val="24"/>
          <w:szCs w:val="24"/>
        </w:rPr>
        <w:t>Patwardhan</w:t>
      </w:r>
      <w:r w:rsidR="003D6FCB" w:rsidRPr="00B30BF4">
        <w:rPr>
          <w:rFonts w:ascii="Arial" w:eastAsia="Arial" w:hAnsi="Arial" w:cs="Arial"/>
          <w:color w:val="D109BE"/>
          <w:sz w:val="24"/>
          <w:szCs w:val="24"/>
        </w:rPr>
        <w:t xml:space="preserve">, Gordan and </w:t>
      </w:r>
      <w:r w:rsidR="00A77BF4" w:rsidRPr="00B30BF4">
        <w:rPr>
          <w:rFonts w:ascii="Arial" w:eastAsia="Arial" w:hAnsi="Arial" w:cs="Arial"/>
          <w:color w:val="D109BE"/>
          <w:sz w:val="24"/>
          <w:szCs w:val="24"/>
        </w:rPr>
        <w:t>Mayson (</w:t>
      </w:r>
      <w:r w:rsidR="009F14C5" w:rsidRPr="00B30BF4">
        <w:rPr>
          <w:rFonts w:ascii="Arial" w:eastAsia="Arial" w:hAnsi="Arial" w:cs="Arial"/>
          <w:color w:val="D109BE"/>
          <w:sz w:val="24"/>
          <w:szCs w:val="24"/>
        </w:rPr>
        <w:t>2023)</w:t>
      </w:r>
      <w:r w:rsidRPr="00B30BF4">
        <w:rPr>
          <w:rFonts w:ascii="Arial" w:eastAsia="Arial" w:hAnsi="Arial" w:cs="Arial"/>
          <w:color w:val="D109BE"/>
          <w:sz w:val="24"/>
          <w:szCs w:val="24"/>
        </w:rPr>
        <w:t>. CIW</w:t>
      </w:r>
      <w:r w:rsidR="00C95657" w:rsidRPr="00B30BF4">
        <w:rPr>
          <w:rFonts w:ascii="Arial" w:eastAsia="Arial" w:hAnsi="Arial" w:cs="Arial"/>
          <w:color w:val="D109BE"/>
          <w:sz w:val="24"/>
          <w:szCs w:val="24"/>
        </w:rPr>
        <w:t xml:space="preserve"> (2025)</w:t>
      </w:r>
      <w:r w:rsidRPr="00B30BF4">
        <w:rPr>
          <w:rFonts w:ascii="Arial" w:eastAsia="Arial" w:hAnsi="Arial" w:cs="Arial"/>
          <w:color w:val="D109BE"/>
          <w:sz w:val="24"/>
          <w:szCs w:val="24"/>
        </w:rPr>
        <w:t xml:space="preserve"> inspections assess how well we promote children’s emotional wellbeing and currently there is room for improvement. Implementing a stronger key person system, staff training on emotional regulation strategies and</w:t>
      </w:r>
      <w:r w:rsidR="00495627" w:rsidRPr="00B30BF4">
        <w:rPr>
          <w:rFonts w:ascii="Arial" w:eastAsia="Arial" w:hAnsi="Arial" w:cs="Arial"/>
          <w:color w:val="D109BE"/>
          <w:sz w:val="24"/>
          <w:szCs w:val="24"/>
        </w:rPr>
        <w:t xml:space="preserve"> </w:t>
      </w:r>
      <w:r w:rsidRPr="00B30BF4">
        <w:rPr>
          <w:rFonts w:ascii="Arial" w:eastAsia="Arial" w:hAnsi="Arial" w:cs="Arial"/>
          <w:color w:val="D109BE"/>
          <w:sz w:val="24"/>
          <w:szCs w:val="24"/>
        </w:rPr>
        <w:t>consistent use of Makaton</w:t>
      </w:r>
      <w:r w:rsidR="002C3D6D" w:rsidRPr="00B30BF4">
        <w:rPr>
          <w:rFonts w:ascii="Arial" w:eastAsia="Arial" w:hAnsi="Arial" w:cs="Arial"/>
          <w:color w:val="D109BE"/>
          <w:sz w:val="24"/>
          <w:szCs w:val="24"/>
        </w:rPr>
        <w:t xml:space="preserve"> supported by Thompson (2019),</w:t>
      </w:r>
      <w:r w:rsidRPr="00B30BF4">
        <w:rPr>
          <w:rFonts w:ascii="Arial" w:eastAsia="Arial" w:hAnsi="Arial" w:cs="Arial"/>
          <w:color w:val="D109BE"/>
          <w:sz w:val="24"/>
          <w:szCs w:val="24"/>
        </w:rPr>
        <w:t xml:space="preserve"> will ensure that all children feel safe, valued and supported. A high-quality nursery fosters emotional security and</w:t>
      </w:r>
      <w:r w:rsidR="009A75F9" w:rsidRPr="00B30BF4">
        <w:rPr>
          <w:rFonts w:ascii="Arial" w:eastAsia="Arial" w:hAnsi="Arial" w:cs="Arial"/>
          <w:color w:val="D109BE"/>
          <w:sz w:val="24"/>
          <w:szCs w:val="24"/>
        </w:rPr>
        <w:t xml:space="preserve"> as stated by Barton and Smith (2015),</w:t>
      </w:r>
      <w:r w:rsidRPr="00B30BF4">
        <w:rPr>
          <w:rFonts w:ascii="Arial" w:eastAsia="Arial" w:hAnsi="Arial" w:cs="Arial"/>
          <w:color w:val="D109BE"/>
          <w:sz w:val="24"/>
          <w:szCs w:val="24"/>
        </w:rPr>
        <w:t xml:space="preserve"> by strengthening our approach we can enhance the overall standard of care and meet CIW’s expectations for a nurturing and inclusive environment.</w:t>
      </w:r>
    </w:p>
    <w:p w14:paraId="7F4F34FE" w14:textId="4BB86BA7" w:rsidR="573C55CA" w:rsidRPr="00B30BF4" w:rsidRDefault="573C55CA" w:rsidP="00B30BF4">
      <w:pPr>
        <w:spacing w:before="240" w:after="0" w:line="360" w:lineRule="auto"/>
        <w:rPr>
          <w:rFonts w:ascii="Arial" w:eastAsia="Arial" w:hAnsi="Arial" w:cs="Arial"/>
          <w:color w:val="124F1A" w:themeColor="accent3" w:themeShade="BF"/>
          <w:sz w:val="24"/>
          <w:szCs w:val="24"/>
        </w:rPr>
      </w:pPr>
      <w:r w:rsidRPr="00B30BF4">
        <w:rPr>
          <w:rFonts w:ascii="Arial" w:eastAsia="Arial" w:hAnsi="Arial" w:cs="Arial"/>
          <w:color w:val="124F1A" w:themeColor="accent3" w:themeShade="BF"/>
          <w:sz w:val="24"/>
          <w:szCs w:val="24"/>
        </w:rPr>
        <w:t xml:space="preserve">Shanell - Furthermore to this, according to Welsh Government (2023), daycare facilities that receive funding to offer nursery education must adhere to the Curriculum for </w:t>
      </w:r>
      <w:proofErr w:type="spellStart"/>
      <w:r w:rsidRPr="00B30BF4">
        <w:rPr>
          <w:rFonts w:ascii="Arial" w:eastAsia="Arial" w:hAnsi="Arial" w:cs="Arial"/>
          <w:color w:val="124F1A" w:themeColor="accent3" w:themeShade="BF"/>
          <w:sz w:val="24"/>
          <w:szCs w:val="24"/>
        </w:rPr>
        <w:t>Wales'</w:t>
      </w:r>
      <w:proofErr w:type="spellEnd"/>
      <w:r w:rsidRPr="00B30BF4">
        <w:rPr>
          <w:rFonts w:ascii="Arial" w:eastAsia="Arial" w:hAnsi="Arial" w:cs="Arial"/>
          <w:color w:val="124F1A" w:themeColor="accent3" w:themeShade="BF"/>
          <w:sz w:val="24"/>
          <w:szCs w:val="24"/>
        </w:rPr>
        <w:t xml:space="preserve"> criteria, which are outlined in the Curriculum and Assessment (Wales) Act 2021. Welsh Government (2023) </w:t>
      </w:r>
      <w:r w:rsidR="7C6CF25A" w:rsidRPr="00B30BF4">
        <w:rPr>
          <w:rFonts w:ascii="Arial" w:eastAsia="Arial" w:hAnsi="Arial" w:cs="Arial"/>
          <w:color w:val="124F1A" w:themeColor="accent3" w:themeShade="BF"/>
          <w:sz w:val="24"/>
          <w:szCs w:val="24"/>
        </w:rPr>
        <w:t>and Care</w:t>
      </w:r>
      <w:r w:rsidRPr="00B30BF4">
        <w:rPr>
          <w:rFonts w:ascii="Arial" w:eastAsia="Arial" w:hAnsi="Arial" w:cs="Arial"/>
          <w:color w:val="124F1A" w:themeColor="accent3" w:themeShade="BF"/>
          <w:sz w:val="24"/>
          <w:szCs w:val="24"/>
        </w:rPr>
        <w:t xml:space="preserve"> </w:t>
      </w:r>
      <w:r w:rsidR="7C6CF25A" w:rsidRPr="00B30BF4">
        <w:rPr>
          <w:rFonts w:ascii="Arial" w:eastAsia="Arial" w:hAnsi="Arial" w:cs="Arial"/>
          <w:color w:val="124F1A" w:themeColor="accent3" w:themeShade="BF"/>
          <w:sz w:val="24"/>
          <w:szCs w:val="24"/>
        </w:rPr>
        <w:t xml:space="preserve">Inspectorate Wales (2018) </w:t>
      </w:r>
      <w:r w:rsidRPr="00B30BF4">
        <w:rPr>
          <w:rFonts w:ascii="Arial" w:eastAsia="Arial" w:hAnsi="Arial" w:cs="Arial"/>
          <w:color w:val="124F1A" w:themeColor="accent3" w:themeShade="BF"/>
          <w:sz w:val="24"/>
          <w:szCs w:val="24"/>
        </w:rPr>
        <w:t xml:space="preserve">also </w:t>
      </w:r>
      <w:r w:rsidR="6D6D1CF7" w:rsidRPr="00B30BF4">
        <w:rPr>
          <w:rFonts w:ascii="Arial" w:eastAsia="Arial" w:hAnsi="Arial" w:cs="Arial"/>
          <w:color w:val="124F1A" w:themeColor="accent3" w:themeShade="BF"/>
          <w:sz w:val="24"/>
          <w:szCs w:val="24"/>
        </w:rPr>
        <w:t>imply</w:t>
      </w:r>
      <w:r w:rsidRPr="00B30BF4">
        <w:rPr>
          <w:rFonts w:ascii="Arial" w:eastAsia="Arial" w:hAnsi="Arial" w:cs="Arial"/>
          <w:color w:val="124F1A" w:themeColor="accent3" w:themeShade="BF"/>
          <w:sz w:val="24"/>
          <w:szCs w:val="24"/>
        </w:rPr>
        <w:t xml:space="preserve"> that anyone proposing to provide daycare for children must be registered with CIW. In order to provide the greatest experiences and possibilities for children and families in Wales, Welsh Government (2023) states that high-quality early years, childcare and </w:t>
      </w:r>
      <w:proofErr w:type="spellStart"/>
      <w:r w:rsidRPr="00B30BF4">
        <w:rPr>
          <w:rFonts w:ascii="Arial" w:eastAsia="Arial" w:hAnsi="Arial" w:cs="Arial"/>
          <w:color w:val="124F1A" w:themeColor="accent3" w:themeShade="BF"/>
          <w:sz w:val="24"/>
          <w:szCs w:val="24"/>
        </w:rPr>
        <w:t>playwork</w:t>
      </w:r>
      <w:proofErr w:type="spellEnd"/>
      <w:r w:rsidRPr="00B30BF4">
        <w:rPr>
          <w:rFonts w:ascii="Arial" w:eastAsia="Arial" w:hAnsi="Arial" w:cs="Arial"/>
          <w:color w:val="124F1A" w:themeColor="accent3" w:themeShade="BF"/>
          <w:sz w:val="24"/>
          <w:szCs w:val="24"/>
        </w:rPr>
        <w:t xml:space="preserve"> provision goes above and beyond the bare minimum. Additionally, according to Welsh Government (2023), Standards 8 through 12 pertain to the quality of care given, covering topics consisting of nurture, wellbeing, healthcare and nutrition. Standard 18 describes the regulatory requirements for procedures to be in place to monitor, review and improve the quality of the service as well as requirements relating to reporting on the review of the quality of care. Standards pertaining to staffing refer to how practitioners should reflect on the quality of their practice. As a result, according to Welsh Government (2023), staff training in non-maintained settings must adhere to the National Minimum Standards, which are mandatory for all childcare facilities in Wales. This covers aspects such as personnel certifications, child protection and health and safety. In addition, staff must be up to date on the newest best practices, regulatory standards and creative instructional approaches.</w:t>
      </w:r>
    </w:p>
    <w:p w14:paraId="05F33F5C" w14:textId="3DA3DC88" w:rsidR="6F7D8DEC" w:rsidRDefault="6F7D8DEC" w:rsidP="6F7D8DEC">
      <w:pPr>
        <w:spacing w:before="240" w:after="0" w:line="360" w:lineRule="auto"/>
        <w:rPr>
          <w:rFonts w:ascii="Arial" w:eastAsia="Arial" w:hAnsi="Arial" w:cs="Arial"/>
          <w:color w:val="124F1A" w:themeColor="accent3" w:themeShade="BF"/>
          <w:sz w:val="24"/>
          <w:szCs w:val="24"/>
        </w:rPr>
      </w:pPr>
    </w:p>
    <w:p w14:paraId="70F3A0BF" w14:textId="78121F48" w:rsidR="00B12403" w:rsidRPr="00B30BF4" w:rsidRDefault="00D137FC" w:rsidP="00B30BF4">
      <w:pPr>
        <w:spacing w:line="360" w:lineRule="auto"/>
        <w:rPr>
          <w:rFonts w:ascii="Arial" w:eastAsia="Arial" w:hAnsi="Arial" w:cs="Arial"/>
          <w:b/>
          <w:bCs/>
          <w:sz w:val="24"/>
          <w:szCs w:val="24"/>
        </w:rPr>
      </w:pPr>
      <w:r w:rsidRPr="00B30BF4">
        <w:rPr>
          <w:rFonts w:ascii="Arial" w:eastAsia="Arial" w:hAnsi="Arial" w:cs="Arial"/>
          <w:color w:val="0B769F" w:themeColor="accent4" w:themeShade="BF"/>
          <w:sz w:val="24"/>
          <w:szCs w:val="24"/>
        </w:rPr>
        <w:t xml:space="preserve">Lauren - </w:t>
      </w:r>
      <w:r w:rsidR="44BE05EE" w:rsidRPr="00B30BF4">
        <w:rPr>
          <w:rFonts w:ascii="Arial" w:eastAsia="Arial" w:hAnsi="Arial" w:cs="Arial"/>
          <w:color w:val="0B769F" w:themeColor="accent4" w:themeShade="BF"/>
          <w:sz w:val="24"/>
          <w:szCs w:val="24"/>
        </w:rPr>
        <w:t xml:space="preserve">The feedback I gathered </w:t>
      </w:r>
      <w:r w:rsidR="7E5F7BB0" w:rsidRPr="00B30BF4">
        <w:rPr>
          <w:rFonts w:ascii="Arial" w:eastAsia="Arial" w:hAnsi="Arial" w:cs="Arial"/>
          <w:color w:val="0B769F" w:themeColor="accent4" w:themeShade="BF"/>
          <w:sz w:val="24"/>
          <w:szCs w:val="24"/>
        </w:rPr>
        <w:t>has come from</w:t>
      </w:r>
      <w:r w:rsidR="44BE05EE" w:rsidRPr="00B30BF4">
        <w:rPr>
          <w:rFonts w:ascii="Arial" w:eastAsia="Arial" w:hAnsi="Arial" w:cs="Arial"/>
          <w:color w:val="0B769F" w:themeColor="accent4" w:themeShade="BF"/>
          <w:sz w:val="24"/>
          <w:szCs w:val="24"/>
        </w:rPr>
        <w:t xml:space="preserve"> questionnaires sent out to parents</w:t>
      </w:r>
      <w:r w:rsidR="14AA6D1A" w:rsidRPr="00B30BF4">
        <w:rPr>
          <w:rFonts w:ascii="Arial" w:eastAsia="Arial" w:hAnsi="Arial" w:cs="Arial"/>
          <w:color w:val="0B769F" w:themeColor="accent4" w:themeShade="BF"/>
          <w:sz w:val="24"/>
          <w:szCs w:val="24"/>
        </w:rPr>
        <w:t xml:space="preserve"> which</w:t>
      </w:r>
      <w:r w:rsidR="44BE05EE" w:rsidRPr="00B30BF4">
        <w:rPr>
          <w:rFonts w:ascii="Arial" w:eastAsia="Arial" w:hAnsi="Arial" w:cs="Arial"/>
          <w:color w:val="0B769F" w:themeColor="accent4" w:themeShade="BF"/>
          <w:sz w:val="24"/>
          <w:szCs w:val="24"/>
        </w:rPr>
        <w:t xml:space="preserve"> highlights that this lack of communication is a key concern, with many expressing feelings of frustration and dissatisfaction when they were not kept adequately informed. Such feedback underscores the importance of maintaining open lines of communication to strengthen the trust and partnership between parents and early years settings</w:t>
      </w:r>
      <w:r w:rsidR="4A698BB1" w:rsidRPr="00B30BF4">
        <w:rPr>
          <w:rFonts w:ascii="Arial" w:eastAsia="Arial" w:hAnsi="Arial" w:cs="Arial"/>
          <w:color w:val="0B769F" w:themeColor="accent4" w:themeShade="BF"/>
          <w:sz w:val="24"/>
          <w:szCs w:val="24"/>
        </w:rPr>
        <w:t xml:space="preserve"> (DeBlasio </w:t>
      </w:r>
      <w:r w:rsidR="4A698BB1" w:rsidRPr="00C5316C">
        <w:rPr>
          <w:rFonts w:ascii="Arial" w:eastAsia="Arial" w:hAnsi="Arial" w:cs="Arial"/>
          <w:i/>
          <w:iCs/>
          <w:color w:val="0B769F" w:themeColor="accent4" w:themeShade="BF"/>
          <w:sz w:val="24"/>
          <w:szCs w:val="24"/>
        </w:rPr>
        <w:t>et al</w:t>
      </w:r>
      <w:r w:rsidR="4A698BB1" w:rsidRPr="00B30BF4">
        <w:rPr>
          <w:rFonts w:ascii="Arial" w:eastAsia="Arial" w:hAnsi="Arial" w:cs="Arial"/>
          <w:color w:val="0B769F" w:themeColor="accent4" w:themeShade="BF"/>
          <w:sz w:val="24"/>
          <w:szCs w:val="24"/>
        </w:rPr>
        <w:t>., 2018)</w:t>
      </w:r>
      <w:r w:rsidR="44BE05EE" w:rsidRPr="00B30BF4">
        <w:rPr>
          <w:rFonts w:ascii="Arial" w:eastAsia="Arial" w:hAnsi="Arial" w:cs="Arial"/>
          <w:color w:val="0B769F" w:themeColor="accent4" w:themeShade="BF"/>
          <w:sz w:val="24"/>
          <w:szCs w:val="24"/>
        </w:rPr>
        <w:t>.</w:t>
      </w:r>
      <w:r w:rsidR="499911B2" w:rsidRPr="00B30BF4">
        <w:rPr>
          <w:rFonts w:ascii="Arial" w:eastAsia="Arial" w:hAnsi="Arial" w:cs="Arial"/>
          <w:color w:val="0B769F" w:themeColor="accent4" w:themeShade="BF"/>
          <w:sz w:val="24"/>
          <w:szCs w:val="24"/>
        </w:rPr>
        <w:t xml:space="preserve"> </w:t>
      </w:r>
    </w:p>
    <w:p w14:paraId="3D99E84F" w14:textId="003A34AF" w:rsidR="277910CD" w:rsidRPr="00167D8D" w:rsidRDefault="040E3EA6" w:rsidP="00167D8D">
      <w:pPr>
        <w:spacing w:line="257" w:lineRule="auto"/>
        <w:rPr>
          <w:rFonts w:ascii="Arial" w:eastAsia="Arial" w:hAnsi="Arial" w:cs="Arial"/>
          <w:color w:val="501549" w:themeColor="accent5" w:themeShade="80"/>
          <w:sz w:val="24"/>
          <w:szCs w:val="24"/>
        </w:rPr>
      </w:pPr>
      <w:r w:rsidRPr="277910CD">
        <w:rPr>
          <w:rFonts w:ascii="Arial" w:eastAsia="Arial" w:hAnsi="Arial" w:cs="Arial"/>
          <w:color w:val="501549" w:themeColor="accent5" w:themeShade="80"/>
          <w:sz w:val="24"/>
          <w:szCs w:val="24"/>
        </w:rPr>
        <w:t>Hannah-</w:t>
      </w:r>
      <w:r w:rsidRPr="639D0942">
        <w:rPr>
          <w:rFonts w:ascii="Arial" w:eastAsia="Arial" w:hAnsi="Arial" w:cs="Arial"/>
          <w:color w:val="501549" w:themeColor="accent5" w:themeShade="80"/>
          <w:sz w:val="24"/>
          <w:szCs w:val="24"/>
        </w:rPr>
        <w:t xml:space="preserve"> </w:t>
      </w:r>
      <w:r w:rsidR="287B643E" w:rsidRPr="639D0942">
        <w:rPr>
          <w:rFonts w:ascii="Arial" w:eastAsia="Arial" w:hAnsi="Arial" w:cs="Arial"/>
          <w:color w:val="501549" w:themeColor="accent5" w:themeShade="80"/>
          <w:sz w:val="24"/>
          <w:szCs w:val="24"/>
        </w:rPr>
        <w:t>I agree,</w:t>
      </w:r>
      <w:r w:rsidRPr="277910CD">
        <w:rPr>
          <w:rFonts w:ascii="Arial" w:eastAsia="Arial" w:hAnsi="Arial" w:cs="Arial"/>
          <w:color w:val="501549" w:themeColor="accent5" w:themeShade="80"/>
          <w:sz w:val="24"/>
          <w:szCs w:val="24"/>
        </w:rPr>
        <w:t xml:space="preserve"> </w:t>
      </w:r>
      <w:r w:rsidR="287B643E" w:rsidRPr="740BB06C">
        <w:rPr>
          <w:rFonts w:ascii="Arial" w:eastAsia="Arial" w:hAnsi="Arial" w:cs="Arial"/>
          <w:color w:val="501549" w:themeColor="accent5" w:themeShade="80"/>
          <w:sz w:val="24"/>
          <w:szCs w:val="24"/>
        </w:rPr>
        <w:t>i</w:t>
      </w:r>
      <w:r w:rsidRPr="740BB06C">
        <w:rPr>
          <w:rFonts w:ascii="Arial" w:eastAsia="Arial" w:hAnsi="Arial" w:cs="Arial"/>
          <w:color w:val="501549" w:themeColor="accent5" w:themeShade="80"/>
          <w:sz w:val="24"/>
          <w:szCs w:val="24"/>
        </w:rPr>
        <w:t>nconsistent</w:t>
      </w:r>
      <w:r w:rsidRPr="277910CD">
        <w:rPr>
          <w:rFonts w:ascii="Arial" w:eastAsia="Arial" w:hAnsi="Arial" w:cs="Arial"/>
          <w:color w:val="501549" w:themeColor="accent5" w:themeShade="80"/>
          <w:sz w:val="24"/>
          <w:szCs w:val="24"/>
        </w:rPr>
        <w:t xml:space="preserve"> communication among staff and parents can negatively impact a child’s wellbeing, causing confusion and emotional discomfort, especially for children with ALN (National Autistic Society, 2020). Estyn (2024) highlights that effective communication through newsletters and bulletins are essential for supporting children with ALN. UK Government (2024) emphasises that children's wellbeing depends on adults' stability in meeting their needs.</w:t>
      </w:r>
    </w:p>
    <w:p w14:paraId="17260472" w14:textId="0EFB6CD4" w:rsidR="6D7165DE" w:rsidRPr="00B30BF4" w:rsidRDefault="6D7165DE" w:rsidP="00B30BF4">
      <w:pPr>
        <w:spacing w:line="360" w:lineRule="auto"/>
        <w:rPr>
          <w:rFonts w:ascii="Arial" w:eastAsia="Aptos" w:hAnsi="Arial" w:cs="Arial"/>
          <w:color w:val="FF0000"/>
          <w:sz w:val="24"/>
          <w:szCs w:val="24"/>
        </w:rPr>
      </w:pPr>
      <w:r w:rsidRPr="00B30BF4">
        <w:rPr>
          <w:rFonts w:ascii="Arial" w:eastAsia="Aptos" w:hAnsi="Arial" w:cs="Arial"/>
          <w:color w:val="FF0000"/>
          <w:sz w:val="24"/>
          <w:szCs w:val="24"/>
        </w:rPr>
        <w:t xml:space="preserve">Zoe - There are various methods by which nurseries distribute their policies to parents. The Old Forge Day Nursery (No Date) explains that when a new child joins the nursery, parents are often provided with a welcome pack that includes a copy of the nursery's policies. This ensures that parents have easy access to important information. Additionally, The Old Forge Day Nursery (No Date) notes that many nurseries maintain a website where their policies are readily available, allowing parents to review them and ensure that their child's </w:t>
      </w:r>
      <w:r w:rsidR="445C6BBF" w:rsidRPr="00B30BF4">
        <w:rPr>
          <w:rFonts w:ascii="Arial" w:eastAsia="Aptos" w:hAnsi="Arial" w:cs="Arial"/>
          <w:color w:val="FF0000"/>
          <w:sz w:val="24"/>
          <w:szCs w:val="24"/>
        </w:rPr>
        <w:t xml:space="preserve">quality of </w:t>
      </w:r>
      <w:r w:rsidRPr="00B30BF4">
        <w:rPr>
          <w:rFonts w:ascii="Arial" w:eastAsia="Aptos" w:hAnsi="Arial" w:cs="Arial"/>
          <w:color w:val="FF0000"/>
          <w:sz w:val="24"/>
          <w:szCs w:val="24"/>
        </w:rPr>
        <w:t>care meets high standards.</w:t>
      </w:r>
    </w:p>
    <w:p w14:paraId="5BD5273F" w14:textId="70690D67" w:rsidR="00B12403" w:rsidRPr="00B30BF4" w:rsidRDefault="00D137FC" w:rsidP="00B30BF4">
      <w:pPr>
        <w:spacing w:line="360" w:lineRule="auto"/>
        <w:rPr>
          <w:rFonts w:ascii="Arial" w:eastAsia="Arial" w:hAnsi="Arial" w:cs="Arial"/>
          <w:color w:val="0B769F" w:themeColor="accent4" w:themeShade="BF"/>
          <w:sz w:val="24"/>
          <w:szCs w:val="24"/>
        </w:rPr>
      </w:pPr>
      <w:r w:rsidRPr="00B30BF4">
        <w:rPr>
          <w:rFonts w:ascii="Arial" w:eastAsia="Arial" w:hAnsi="Arial" w:cs="Arial"/>
          <w:color w:val="0B769F" w:themeColor="accent4" w:themeShade="BF"/>
          <w:sz w:val="24"/>
          <w:szCs w:val="24"/>
        </w:rPr>
        <w:t xml:space="preserve">Lauren </w:t>
      </w:r>
      <w:r w:rsidR="60776BEA" w:rsidRPr="00B30BF4">
        <w:rPr>
          <w:rFonts w:ascii="Arial" w:eastAsia="Arial" w:hAnsi="Arial" w:cs="Arial"/>
          <w:color w:val="0B769F" w:themeColor="accent4" w:themeShade="BF"/>
          <w:sz w:val="24"/>
          <w:szCs w:val="24"/>
        </w:rPr>
        <w:t>– In terms of parents being reassured that the quality of care reaches a high standard, I have found that q</w:t>
      </w:r>
      <w:r w:rsidR="377790E6" w:rsidRPr="00B30BF4">
        <w:rPr>
          <w:rFonts w:ascii="Arial" w:eastAsia="Arial" w:hAnsi="Arial" w:cs="Arial"/>
          <w:color w:val="0B769F" w:themeColor="accent4" w:themeShade="BF"/>
          <w:sz w:val="24"/>
          <w:szCs w:val="24"/>
        </w:rPr>
        <w:t xml:space="preserve">uestionnaires are an effective form of data collection because they allow for the systematic gathering of feedback from </w:t>
      </w:r>
      <w:bookmarkStart w:id="1" w:name="_Int_0TtOm0uF"/>
      <w:r w:rsidR="377790E6" w:rsidRPr="00B30BF4">
        <w:rPr>
          <w:rFonts w:ascii="Arial" w:eastAsia="Arial" w:hAnsi="Arial" w:cs="Arial"/>
          <w:color w:val="0B769F" w:themeColor="accent4" w:themeShade="BF"/>
          <w:sz w:val="24"/>
          <w:szCs w:val="24"/>
        </w:rPr>
        <w:t>a large number of</w:t>
      </w:r>
      <w:bookmarkEnd w:id="1"/>
      <w:r w:rsidR="377790E6" w:rsidRPr="00B30BF4">
        <w:rPr>
          <w:rFonts w:ascii="Arial" w:eastAsia="Arial" w:hAnsi="Arial" w:cs="Arial"/>
          <w:color w:val="0B769F" w:themeColor="accent4" w:themeShade="BF"/>
          <w:sz w:val="24"/>
          <w:szCs w:val="24"/>
        </w:rPr>
        <w:t xml:space="preserve"> individuals in a structured manner. They provide a consistent platform for respondents to express their opinions, experiences and concerns which can be analysed quantitatively or qualitatively</w:t>
      </w:r>
      <w:r w:rsidR="00C88805" w:rsidRPr="00B30BF4">
        <w:rPr>
          <w:rFonts w:ascii="Arial" w:eastAsia="Arial" w:hAnsi="Arial" w:cs="Arial"/>
          <w:color w:val="0B769F" w:themeColor="accent4" w:themeShade="BF"/>
          <w:sz w:val="24"/>
          <w:szCs w:val="24"/>
        </w:rPr>
        <w:t xml:space="preserve"> (Mazhar.</w:t>
      </w:r>
      <w:r w:rsidR="00C5316C" w:rsidRPr="00C5316C">
        <w:rPr>
          <w:rFonts w:ascii="Arial" w:eastAsia="Arial" w:hAnsi="Arial" w:cs="Arial"/>
          <w:color w:val="0B769F" w:themeColor="accent4" w:themeShade="BF"/>
          <w:sz w:val="24"/>
          <w:szCs w:val="24"/>
        </w:rPr>
        <w:t xml:space="preserve"> </w:t>
      </w:r>
      <w:r w:rsidR="00C5316C" w:rsidRPr="00C5316C">
        <w:rPr>
          <w:rFonts w:ascii="Arial" w:eastAsia="Arial" w:hAnsi="Arial" w:cs="Arial"/>
          <w:i/>
          <w:iCs/>
          <w:color w:val="0B769F" w:themeColor="accent4" w:themeShade="BF"/>
          <w:sz w:val="24"/>
          <w:szCs w:val="24"/>
        </w:rPr>
        <w:t>et al</w:t>
      </w:r>
      <w:r w:rsidR="00C88805" w:rsidRPr="00B30BF4">
        <w:rPr>
          <w:rFonts w:ascii="Arial" w:eastAsia="Arial" w:hAnsi="Arial" w:cs="Arial"/>
          <w:color w:val="0B769F" w:themeColor="accent4" w:themeShade="BF"/>
          <w:sz w:val="24"/>
          <w:szCs w:val="24"/>
        </w:rPr>
        <w:t>, 2021)</w:t>
      </w:r>
      <w:r w:rsidR="377790E6" w:rsidRPr="00B30BF4">
        <w:rPr>
          <w:rFonts w:ascii="Arial" w:eastAsia="Arial" w:hAnsi="Arial" w:cs="Arial"/>
          <w:color w:val="0B769F" w:themeColor="accent4" w:themeShade="BF"/>
          <w:sz w:val="24"/>
          <w:szCs w:val="24"/>
        </w:rPr>
        <w:t>. In the context of an early years setting, questionnaires enable educators and administrators to collect valuable insights from parents, staff and other stakeholders offering a comprehensive understanding of various aspects of the setting such as communication, curriculum effectiveness and overall satisfaction. By identifying areas for improvement, questionnaires can help inform decision</w:t>
      </w:r>
      <w:r w:rsidR="7CDA32C5" w:rsidRPr="00B30BF4">
        <w:rPr>
          <w:rFonts w:ascii="Arial" w:eastAsia="Arial" w:hAnsi="Arial" w:cs="Arial"/>
          <w:color w:val="0B769F" w:themeColor="accent4" w:themeShade="BF"/>
          <w:sz w:val="24"/>
          <w:szCs w:val="24"/>
        </w:rPr>
        <w:t xml:space="preserve"> </w:t>
      </w:r>
      <w:r w:rsidR="377790E6" w:rsidRPr="00B30BF4">
        <w:rPr>
          <w:rFonts w:ascii="Arial" w:eastAsia="Arial" w:hAnsi="Arial" w:cs="Arial"/>
          <w:color w:val="0B769F" w:themeColor="accent4" w:themeShade="BF"/>
          <w:sz w:val="24"/>
          <w:szCs w:val="24"/>
        </w:rPr>
        <w:t>making processes and guide the development of targeted strategies to enhance service delivery</w:t>
      </w:r>
      <w:r w:rsidR="4AF5771D" w:rsidRPr="00B30BF4">
        <w:rPr>
          <w:rFonts w:ascii="Arial" w:eastAsia="Arial" w:hAnsi="Arial" w:cs="Arial"/>
          <w:b/>
          <w:bCs/>
          <w:color w:val="0B769F" w:themeColor="accent4" w:themeShade="BF"/>
          <w:sz w:val="24"/>
          <w:szCs w:val="24"/>
        </w:rPr>
        <w:t xml:space="preserve"> </w:t>
      </w:r>
      <w:r w:rsidR="4AF5771D" w:rsidRPr="00B30BF4">
        <w:rPr>
          <w:rFonts w:ascii="Arial" w:eastAsia="Arial" w:hAnsi="Arial" w:cs="Arial"/>
          <w:color w:val="0B769F" w:themeColor="accent4" w:themeShade="BF"/>
          <w:sz w:val="24"/>
          <w:szCs w:val="24"/>
        </w:rPr>
        <w:t>(Ponto, 2015)</w:t>
      </w:r>
      <w:r w:rsidR="377790E6" w:rsidRPr="00B30BF4">
        <w:rPr>
          <w:rFonts w:ascii="Arial" w:eastAsia="Arial" w:hAnsi="Arial" w:cs="Arial"/>
          <w:b/>
          <w:bCs/>
          <w:color w:val="0B769F" w:themeColor="accent4" w:themeShade="BF"/>
          <w:sz w:val="24"/>
          <w:szCs w:val="24"/>
        </w:rPr>
        <w:t>.</w:t>
      </w:r>
      <w:r w:rsidR="65B6CBBC" w:rsidRPr="00B30BF4">
        <w:rPr>
          <w:rFonts w:ascii="Arial" w:eastAsia="Arial" w:hAnsi="Arial" w:cs="Arial"/>
          <w:b/>
          <w:bCs/>
          <w:color w:val="0B769F" w:themeColor="accent4" w:themeShade="BF"/>
          <w:sz w:val="24"/>
          <w:szCs w:val="24"/>
        </w:rPr>
        <w:t xml:space="preserve"> </w:t>
      </w:r>
      <w:r w:rsidR="65B6CBBC" w:rsidRPr="00B30BF4">
        <w:rPr>
          <w:rFonts w:ascii="Arial" w:eastAsia="Arial" w:hAnsi="Arial" w:cs="Arial"/>
          <w:color w:val="0B769F" w:themeColor="accent4" w:themeShade="BF"/>
          <w:sz w:val="24"/>
          <w:szCs w:val="24"/>
        </w:rPr>
        <w:t xml:space="preserve">Reed </w:t>
      </w:r>
      <w:r w:rsidR="65B6CBBC" w:rsidRPr="00C5316C">
        <w:rPr>
          <w:rFonts w:ascii="Arial" w:eastAsia="Arial" w:hAnsi="Arial" w:cs="Arial"/>
          <w:i/>
          <w:iCs/>
          <w:color w:val="0B769F" w:themeColor="accent4" w:themeShade="BF"/>
          <w:sz w:val="24"/>
          <w:szCs w:val="24"/>
        </w:rPr>
        <w:t>et al</w:t>
      </w:r>
      <w:r w:rsidR="65B6CBBC" w:rsidRPr="00B30BF4">
        <w:rPr>
          <w:rFonts w:ascii="Arial" w:eastAsia="Arial" w:hAnsi="Arial" w:cs="Arial"/>
          <w:color w:val="0B769F" w:themeColor="accent4" w:themeShade="BF"/>
          <w:sz w:val="24"/>
          <w:szCs w:val="24"/>
        </w:rPr>
        <w:t>., (2024)</w:t>
      </w:r>
      <w:r w:rsidR="377790E6" w:rsidRPr="00B30BF4">
        <w:rPr>
          <w:rFonts w:ascii="Arial" w:eastAsia="Arial" w:hAnsi="Arial" w:cs="Arial"/>
          <w:b/>
          <w:bCs/>
          <w:color w:val="0B769F" w:themeColor="accent4" w:themeShade="BF"/>
          <w:sz w:val="24"/>
          <w:szCs w:val="24"/>
        </w:rPr>
        <w:t xml:space="preserve"> </w:t>
      </w:r>
      <w:r w:rsidR="7F22D985" w:rsidRPr="00B30BF4">
        <w:rPr>
          <w:rFonts w:ascii="Arial" w:eastAsia="Arial" w:hAnsi="Arial" w:cs="Arial"/>
          <w:color w:val="0B769F" w:themeColor="accent4" w:themeShade="BF"/>
          <w:sz w:val="24"/>
          <w:szCs w:val="24"/>
        </w:rPr>
        <w:t>tells us that r</w:t>
      </w:r>
      <w:r w:rsidR="377790E6" w:rsidRPr="00B30BF4">
        <w:rPr>
          <w:rFonts w:ascii="Arial" w:eastAsia="Arial" w:hAnsi="Arial" w:cs="Arial"/>
          <w:color w:val="0B769F" w:themeColor="accent4" w:themeShade="BF"/>
          <w:sz w:val="24"/>
          <w:szCs w:val="24"/>
        </w:rPr>
        <w:t>egularly using questionnaires can lead to continuous improvements in the quality of the setting as they encourage a responsive approach to feedback, ensuring that the needs and expectations of both children and parents are met, ultimately fostering a more supportive and high-quality learning environment.</w:t>
      </w:r>
      <w:r w:rsidR="6FE51EDB" w:rsidRPr="00B30BF4">
        <w:rPr>
          <w:rFonts w:ascii="Arial" w:eastAsia="Arial" w:hAnsi="Arial" w:cs="Arial"/>
          <w:color w:val="0B769F" w:themeColor="accent4" w:themeShade="BF"/>
          <w:sz w:val="24"/>
          <w:szCs w:val="24"/>
        </w:rPr>
        <w:t xml:space="preserve"> </w:t>
      </w:r>
    </w:p>
    <w:p w14:paraId="1B10A24D" w14:textId="7D06B144" w:rsidR="6F7D8DEC" w:rsidRPr="00167D8D" w:rsidRDefault="491A42C8" w:rsidP="00167D8D">
      <w:pPr>
        <w:spacing w:line="257"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 xml:space="preserve">Hannah- I agree Lauren, Landry </w:t>
      </w:r>
      <w:r w:rsidRPr="6F7D8DEC">
        <w:rPr>
          <w:rFonts w:ascii="Arial" w:eastAsia="Arial" w:hAnsi="Arial" w:cs="Arial"/>
          <w:i/>
          <w:iCs/>
          <w:color w:val="501549" w:themeColor="accent5" w:themeShade="80"/>
          <w:sz w:val="24"/>
          <w:szCs w:val="24"/>
        </w:rPr>
        <w:t>et al.</w:t>
      </w:r>
      <w:r w:rsidRPr="6F7D8DEC">
        <w:rPr>
          <w:rFonts w:ascii="Arial" w:eastAsia="Arial" w:hAnsi="Arial" w:cs="Arial"/>
          <w:color w:val="501549" w:themeColor="accent5" w:themeShade="80"/>
          <w:sz w:val="24"/>
          <w:szCs w:val="24"/>
        </w:rPr>
        <w:t xml:space="preserve"> (2014) and Perlman </w:t>
      </w:r>
      <w:r w:rsidRPr="6F7D8DEC">
        <w:rPr>
          <w:rFonts w:ascii="Arial" w:eastAsia="Arial" w:hAnsi="Arial" w:cs="Arial"/>
          <w:i/>
          <w:iCs/>
          <w:color w:val="501549" w:themeColor="accent5" w:themeShade="80"/>
          <w:sz w:val="24"/>
          <w:szCs w:val="24"/>
        </w:rPr>
        <w:t>et al.</w:t>
      </w:r>
      <w:r w:rsidRPr="6F7D8DEC">
        <w:rPr>
          <w:rFonts w:ascii="Arial" w:eastAsia="Arial" w:hAnsi="Arial" w:cs="Arial"/>
          <w:color w:val="501549" w:themeColor="accent5" w:themeShade="80"/>
          <w:sz w:val="24"/>
          <w:szCs w:val="24"/>
        </w:rPr>
        <w:t xml:space="preserve"> (2016) suggest that seeking regular feedback from parents is crucial, as their insight not only helps improve children’s provision but also contributes to enhancing support for other children in similar situations. For transitions, this nursery uses an effective strategy by having regular meetings with the parents before, during and after transitions, ensuring continuous communication and adjustments to support their child's needs. Therefore, we could offer this strategy to the child’s parents.</w:t>
      </w:r>
    </w:p>
    <w:p w14:paraId="3FCDA49F" w14:textId="4F8C9201" w:rsidR="04B4D855" w:rsidRPr="00B30BF4" w:rsidRDefault="3840496F" w:rsidP="00B30BF4">
      <w:pPr>
        <w:spacing w:line="360" w:lineRule="auto"/>
        <w:rPr>
          <w:rFonts w:ascii="Arial" w:eastAsia="Aptos" w:hAnsi="Arial" w:cs="Arial"/>
          <w:color w:val="FF0000"/>
          <w:sz w:val="24"/>
          <w:szCs w:val="24"/>
        </w:rPr>
      </w:pPr>
      <w:r w:rsidRPr="00B30BF4">
        <w:rPr>
          <w:rFonts w:ascii="Arial" w:eastAsia="Aptos" w:hAnsi="Arial" w:cs="Arial"/>
          <w:color w:val="FF0000"/>
          <w:sz w:val="24"/>
          <w:szCs w:val="24"/>
        </w:rPr>
        <w:t>Zoe</w:t>
      </w:r>
      <w:r w:rsidR="3D39CD15" w:rsidRPr="00B30BF4">
        <w:rPr>
          <w:rFonts w:ascii="Arial" w:eastAsia="Aptos" w:hAnsi="Arial" w:cs="Arial"/>
          <w:color w:val="FF0000"/>
          <w:sz w:val="24"/>
          <w:szCs w:val="24"/>
        </w:rPr>
        <w:t xml:space="preserve"> –</w:t>
      </w:r>
      <w:r w:rsidRPr="00B30BF4">
        <w:rPr>
          <w:rFonts w:ascii="Arial" w:eastAsia="Aptos" w:hAnsi="Arial" w:cs="Arial"/>
          <w:color w:val="FF0000"/>
          <w:sz w:val="24"/>
          <w:szCs w:val="24"/>
        </w:rPr>
        <w:t>Nurseries employ various methods to gather feedback from parents regarding the setting's policies. Rainbow Nursery (2020) explains that regular meetings with parents provide an opportunity for them to voice any concerns about the policies or other aspects of the nursery. During these meetings, the setting listens to the feedback and works to find solutions to any issues raised. Additionally, questionnaires or surveys are effective tools for collecting feedback from parents, allowing the nursery to assess whether parents are satisfied with the quality of care their child is receiving (Early Years Consultant London, 2023).</w:t>
      </w:r>
    </w:p>
    <w:p w14:paraId="714598E4" w14:textId="4EF17C0C" w:rsidR="00B12403" w:rsidRPr="00B30BF4" w:rsidRDefault="00D137FC" w:rsidP="00B30BF4">
      <w:pPr>
        <w:spacing w:line="360" w:lineRule="auto"/>
        <w:rPr>
          <w:rFonts w:ascii="Arial" w:eastAsia="Arial" w:hAnsi="Arial" w:cs="Arial"/>
          <w:color w:val="0B769F" w:themeColor="accent4" w:themeShade="BF"/>
          <w:sz w:val="24"/>
          <w:szCs w:val="24"/>
        </w:rPr>
      </w:pPr>
      <w:r w:rsidRPr="00B30BF4">
        <w:rPr>
          <w:rFonts w:ascii="Arial" w:eastAsia="Arial" w:hAnsi="Arial" w:cs="Arial"/>
          <w:color w:val="0B769F" w:themeColor="accent4" w:themeShade="BF"/>
          <w:sz w:val="24"/>
          <w:szCs w:val="24"/>
        </w:rPr>
        <w:t xml:space="preserve">Lauren - </w:t>
      </w:r>
      <w:r w:rsidR="33E79B5B" w:rsidRPr="00B30BF4">
        <w:rPr>
          <w:rFonts w:ascii="Arial" w:eastAsia="Arial" w:hAnsi="Arial" w:cs="Arial"/>
          <w:color w:val="0B769F" w:themeColor="accent4" w:themeShade="BF"/>
          <w:sz w:val="24"/>
          <w:szCs w:val="24"/>
        </w:rPr>
        <w:t xml:space="preserve">While questionnaires are a useful tool for data collection, they </w:t>
      </w:r>
      <w:r w:rsidR="03D5E39E" w:rsidRPr="00B30BF4">
        <w:rPr>
          <w:rFonts w:ascii="Arial" w:eastAsia="Arial" w:hAnsi="Arial" w:cs="Arial"/>
          <w:color w:val="0B769F" w:themeColor="accent4" w:themeShade="BF"/>
          <w:sz w:val="24"/>
          <w:szCs w:val="24"/>
        </w:rPr>
        <w:t>do</w:t>
      </w:r>
      <w:r w:rsidR="33E79B5B" w:rsidRPr="00B30BF4">
        <w:rPr>
          <w:rFonts w:ascii="Arial" w:eastAsia="Arial" w:hAnsi="Arial" w:cs="Arial"/>
          <w:color w:val="0B769F" w:themeColor="accent4" w:themeShade="BF"/>
          <w:sz w:val="24"/>
          <w:szCs w:val="24"/>
        </w:rPr>
        <w:t xml:space="preserve"> </w:t>
      </w:r>
      <w:r w:rsidR="33E79B5B" w:rsidRPr="00B30BF4">
        <w:rPr>
          <w:rFonts w:ascii="Arial" w:eastAsia="Arial" w:hAnsi="Arial" w:cs="Arial"/>
          <w:color w:val="0B769F" w:themeColor="accent4" w:themeShade="BF"/>
          <w:sz w:val="24"/>
          <w:szCs w:val="24"/>
        </w:rPr>
        <w:t>have limitations. Responses can be biased or incomplete as participants may interpret questions differently or provide socially acceptable answers rather than honest feedback. Additionally, closed-ended questions often fail to capture the full depth of respondents' experiences</w:t>
      </w:r>
      <w:r w:rsidR="1908411D" w:rsidRPr="00B30BF4">
        <w:rPr>
          <w:rFonts w:ascii="Arial" w:eastAsia="Arial" w:hAnsi="Arial" w:cs="Arial"/>
          <w:color w:val="0B769F" w:themeColor="accent4" w:themeShade="BF"/>
          <w:sz w:val="24"/>
          <w:szCs w:val="24"/>
        </w:rPr>
        <w:t xml:space="preserve"> </w:t>
      </w:r>
      <w:r w:rsidR="78D04965" w:rsidRPr="00B30BF4">
        <w:rPr>
          <w:rFonts w:ascii="Arial" w:eastAsia="Arial" w:hAnsi="Arial" w:cs="Arial"/>
          <w:color w:val="0B769F" w:themeColor="accent4" w:themeShade="BF"/>
          <w:sz w:val="24"/>
          <w:szCs w:val="24"/>
        </w:rPr>
        <w:t xml:space="preserve">(Office of the Auditor General of Canada, no date) which can also impact on the quality of the setting and care provided. </w:t>
      </w:r>
    </w:p>
    <w:p w14:paraId="7D4D3F57" w14:textId="769C386E" w:rsidR="00B12403" w:rsidRPr="00B30BF4" w:rsidRDefault="00B22B60" w:rsidP="002668D0">
      <w:pPr>
        <w:spacing w:line="360" w:lineRule="auto"/>
        <w:rPr>
          <w:rFonts w:ascii="Arial" w:eastAsia="Arial" w:hAnsi="Arial" w:cs="Arial"/>
          <w:color w:val="0B769F" w:themeColor="accent4" w:themeShade="BF"/>
          <w:sz w:val="24"/>
          <w:szCs w:val="24"/>
        </w:rPr>
      </w:pPr>
      <w:r w:rsidRPr="00B30BF4">
        <w:rPr>
          <w:rFonts w:ascii="Arial" w:eastAsia="Arial" w:hAnsi="Arial" w:cs="Arial"/>
          <w:color w:val="0B769F" w:themeColor="accent4" w:themeShade="BF"/>
          <w:sz w:val="24"/>
          <w:szCs w:val="24"/>
        </w:rPr>
        <w:t>L</w:t>
      </w:r>
      <w:r w:rsidR="00D137FC" w:rsidRPr="00B30BF4">
        <w:rPr>
          <w:rFonts w:ascii="Arial" w:eastAsia="Arial" w:hAnsi="Arial" w:cs="Arial"/>
          <w:color w:val="0B769F" w:themeColor="accent4" w:themeShade="BF"/>
          <w:sz w:val="24"/>
          <w:szCs w:val="24"/>
        </w:rPr>
        <w:t>auren</w:t>
      </w:r>
      <w:r w:rsidR="00D137FC" w:rsidRPr="00B30BF4">
        <w:rPr>
          <w:rFonts w:ascii="Arial" w:eastAsia="Arial" w:hAnsi="Arial" w:cs="Arial"/>
          <w:color w:val="0B769F" w:themeColor="accent4" w:themeShade="BF"/>
          <w:sz w:val="24"/>
          <w:szCs w:val="24"/>
        </w:rPr>
        <w:t xml:space="preserve"> - </w:t>
      </w:r>
      <w:r w:rsidR="40964307" w:rsidRPr="00B30BF4">
        <w:rPr>
          <w:rFonts w:ascii="Arial" w:eastAsia="Arial" w:hAnsi="Arial" w:cs="Arial"/>
          <w:color w:val="0B769F" w:themeColor="accent4" w:themeShade="BF"/>
          <w:sz w:val="24"/>
          <w:szCs w:val="24"/>
        </w:rPr>
        <w:t>Clear Individual Development Plans (IDPs) help foster parental involvement in early years settings by providing a personalised, structured approach to a child's development. They outline specific goals, strategies and progress enabling parents to understand their child’s needs and actively contribute to their learning both at home and in the setting</w:t>
      </w:r>
      <w:r w:rsidR="2BDD4971" w:rsidRPr="00B30BF4">
        <w:rPr>
          <w:rFonts w:ascii="Arial" w:eastAsia="Arial" w:hAnsi="Arial" w:cs="Arial"/>
          <w:color w:val="0B769F" w:themeColor="accent4" w:themeShade="BF"/>
          <w:sz w:val="24"/>
          <w:szCs w:val="24"/>
        </w:rPr>
        <w:t xml:space="preserve"> (SNAP Cymru, no date)</w:t>
      </w:r>
      <w:r w:rsidR="40964307" w:rsidRPr="00B30BF4">
        <w:rPr>
          <w:rFonts w:ascii="Arial" w:eastAsia="Arial" w:hAnsi="Arial" w:cs="Arial"/>
          <w:color w:val="0B769F" w:themeColor="accent4" w:themeShade="BF"/>
          <w:sz w:val="24"/>
          <w:szCs w:val="24"/>
        </w:rPr>
        <w:t>.</w:t>
      </w:r>
      <w:r w:rsidR="40964307" w:rsidRPr="00B30BF4">
        <w:rPr>
          <w:rFonts w:ascii="Arial" w:eastAsia="Arial" w:hAnsi="Arial" w:cs="Arial"/>
          <w:b/>
          <w:bCs/>
          <w:color w:val="0B769F" w:themeColor="accent4" w:themeShade="BF"/>
          <w:sz w:val="24"/>
          <w:szCs w:val="24"/>
        </w:rPr>
        <w:t xml:space="preserve"> </w:t>
      </w:r>
      <w:r w:rsidR="3A73A8C8" w:rsidRPr="00B30BF4">
        <w:rPr>
          <w:rFonts w:ascii="Arial" w:eastAsia="Arial" w:hAnsi="Arial" w:cs="Arial"/>
          <w:color w:val="0B769F" w:themeColor="accent4" w:themeShade="BF"/>
          <w:sz w:val="24"/>
          <w:szCs w:val="24"/>
        </w:rPr>
        <w:t>Pembrokeshire County Council (2023) states that t</w:t>
      </w:r>
      <w:r w:rsidR="40964307" w:rsidRPr="00B30BF4">
        <w:rPr>
          <w:rFonts w:ascii="Arial" w:eastAsia="Arial" w:hAnsi="Arial" w:cs="Arial"/>
          <w:color w:val="0B769F" w:themeColor="accent4" w:themeShade="BF"/>
          <w:sz w:val="24"/>
          <w:szCs w:val="24"/>
        </w:rPr>
        <w:t>hrough regular communication and collaboration with practitioners, parents are empowered to support their child’s development with targeted activities and reinforce skills outside the classroom. This transparency builds trust, encourages shared goal setting and ensures early i</w:t>
      </w:r>
      <w:r w:rsidR="007202F6">
        <w:rPr>
          <w:rFonts w:ascii="Arial" w:eastAsia="Arial" w:hAnsi="Arial" w:cs="Arial"/>
          <w:color w:val="0B769F" w:themeColor="accent4" w:themeShade="BF"/>
          <w:sz w:val="24"/>
          <w:szCs w:val="24"/>
        </w:rPr>
        <w:t>d</w:t>
      </w:r>
      <w:r w:rsidR="40964307" w:rsidRPr="00B30BF4">
        <w:rPr>
          <w:rFonts w:ascii="Arial" w:eastAsia="Arial" w:hAnsi="Arial" w:cs="Arial"/>
          <w:color w:val="0B769F" w:themeColor="accent4" w:themeShade="BF"/>
          <w:sz w:val="24"/>
          <w:szCs w:val="24"/>
        </w:rPr>
        <w:t>entification of challenges, ultimately creating a stronger partnership between home and school that supports the child’s success.</w:t>
      </w:r>
    </w:p>
    <w:p w14:paraId="675E1112" w14:textId="0A6F029E" w:rsidR="3E8F8312" w:rsidRDefault="3E8F8312" w:rsidP="002668D0">
      <w:pPr>
        <w:spacing w:line="360"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Hannah- In terms of care and development, an Individual Development Plan (IDP) for the child is not yet in place, reflecting a gap in how we assess and monitor his progress. National Autistic Society (2020) states that an IDP is a personalised, structured plan for children with ALN that outlines specific learning goals, skills</w:t>
      </w:r>
      <w:r w:rsidR="00774DF0">
        <w:rPr>
          <w:rFonts w:ascii="Arial" w:eastAsia="Arial" w:hAnsi="Arial" w:cs="Arial"/>
          <w:color w:val="501549" w:themeColor="accent5" w:themeShade="80"/>
          <w:sz w:val="24"/>
          <w:szCs w:val="24"/>
        </w:rPr>
        <w:t xml:space="preserve"> </w:t>
      </w:r>
      <w:r w:rsidRPr="6F7D8DEC">
        <w:rPr>
          <w:rFonts w:ascii="Arial" w:eastAsia="Arial" w:hAnsi="Arial" w:cs="Arial"/>
          <w:color w:val="501549" w:themeColor="accent5" w:themeShade="80"/>
          <w:sz w:val="24"/>
          <w:szCs w:val="24"/>
        </w:rPr>
        <w:t>and strategies to support their development in areas such as social skills and emotional wellbeing. Therefore, without the IDP, it becomes difficult to track his development and adapt our approaches accordingly. Best practices would involve creating this plan in partnership with his family and external specialists, ensuring that the child’s unique needs are met through tailored activities and support (Snap Cymru, no date).</w:t>
      </w:r>
    </w:p>
    <w:p w14:paraId="43DA894C" w14:textId="01B51023" w:rsidR="6A4E7307" w:rsidRPr="00B30BF4" w:rsidRDefault="6A4E7307" w:rsidP="002668D0">
      <w:pPr>
        <w:spacing w:before="240" w:after="240" w:line="360" w:lineRule="auto"/>
        <w:rPr>
          <w:rFonts w:ascii="Arial" w:eastAsia="Aptos" w:hAnsi="Arial" w:cs="Arial"/>
          <w:color w:val="FF0000"/>
          <w:sz w:val="24"/>
          <w:szCs w:val="24"/>
        </w:rPr>
      </w:pPr>
      <w:r w:rsidRPr="00B30BF4">
        <w:rPr>
          <w:rFonts w:ascii="Arial" w:eastAsia="Aptos" w:hAnsi="Arial" w:cs="Arial"/>
          <w:color w:val="FF0000"/>
          <w:sz w:val="24"/>
          <w:szCs w:val="24"/>
        </w:rPr>
        <w:t xml:space="preserve">Zoe - </w:t>
      </w:r>
      <w:r w:rsidRPr="00B30BF4">
        <w:rPr>
          <w:rFonts w:ascii="Arial" w:eastAsia="Arial" w:hAnsi="Arial" w:cs="Arial"/>
          <w:color w:val="FF0000"/>
          <w:sz w:val="24"/>
          <w:szCs w:val="24"/>
        </w:rPr>
        <w:t>An Additional Needs Policy for children who require an Individuali</w:t>
      </w:r>
      <w:r w:rsidR="001D1E88" w:rsidRPr="00B30BF4">
        <w:rPr>
          <w:rFonts w:ascii="Arial" w:eastAsia="Arial" w:hAnsi="Arial" w:cs="Arial"/>
          <w:color w:val="FF0000"/>
          <w:sz w:val="24"/>
          <w:szCs w:val="24"/>
        </w:rPr>
        <w:t>s</w:t>
      </w:r>
      <w:r w:rsidRPr="00B30BF4">
        <w:rPr>
          <w:rFonts w:ascii="Arial" w:eastAsia="Arial" w:hAnsi="Arial" w:cs="Arial"/>
          <w:color w:val="FF0000"/>
          <w:sz w:val="24"/>
          <w:szCs w:val="24"/>
        </w:rPr>
        <w:t>ed Development Plan (IDP) focuses on providing tailored support to meet the unique needs of children with special educational needs or disabilities (Snap Cymru, No Date). It involves the early identification of children’s needs, followed by the creation of personali</w:t>
      </w:r>
      <w:r w:rsidR="001D1E88" w:rsidRPr="00B30BF4">
        <w:rPr>
          <w:rFonts w:ascii="Arial" w:eastAsia="Arial" w:hAnsi="Arial" w:cs="Arial"/>
          <w:color w:val="FF0000"/>
          <w:sz w:val="24"/>
          <w:szCs w:val="24"/>
        </w:rPr>
        <w:t>s</w:t>
      </w:r>
      <w:r w:rsidRPr="00B30BF4">
        <w:rPr>
          <w:rFonts w:ascii="Arial" w:eastAsia="Arial" w:hAnsi="Arial" w:cs="Arial"/>
          <w:color w:val="FF0000"/>
          <w:sz w:val="24"/>
          <w:szCs w:val="24"/>
        </w:rPr>
        <w:t>ed IDPs that outline specific goals, strategies and resources. The policy promotes an inclusive educational environment by ensuring accessibility and appropriate adaptations to both physical spaces and learning content (Welsh Government,2018). Regular monitoring and review of the IDP ensure that the child’s progress is tracked, with adjustments made as necessary. Collaboration between parents, educators and specialists is key, with ongoing communication and transparency (</w:t>
      </w:r>
      <w:proofErr w:type="spellStart"/>
      <w:r w:rsidR="79816CFA" w:rsidRPr="00B30BF4">
        <w:rPr>
          <w:rFonts w:ascii="Arial" w:eastAsia="Arial" w:hAnsi="Arial" w:cs="Arial"/>
          <w:color w:val="FF0000"/>
          <w:sz w:val="24"/>
          <w:szCs w:val="24"/>
        </w:rPr>
        <w:t>ADYaCh</w:t>
      </w:r>
      <w:proofErr w:type="spellEnd"/>
      <w:r w:rsidRPr="00B30BF4">
        <w:rPr>
          <w:rFonts w:ascii="Arial" w:eastAsia="Arial" w:hAnsi="Arial" w:cs="Arial"/>
          <w:color w:val="FF0000"/>
          <w:sz w:val="24"/>
          <w:szCs w:val="24"/>
        </w:rPr>
        <w:t xml:space="preserve"> Cymru, </w:t>
      </w:r>
      <w:r w:rsidR="79816CFA" w:rsidRPr="00B30BF4">
        <w:rPr>
          <w:rFonts w:ascii="Arial" w:eastAsia="Arial" w:hAnsi="Arial" w:cs="Arial"/>
          <w:color w:val="FF0000"/>
          <w:sz w:val="24"/>
          <w:szCs w:val="24"/>
        </w:rPr>
        <w:t>2025</w:t>
      </w:r>
      <w:r w:rsidRPr="00B30BF4">
        <w:rPr>
          <w:rFonts w:ascii="Arial" w:eastAsia="Arial" w:hAnsi="Arial" w:cs="Arial"/>
          <w:color w:val="FF0000"/>
          <w:sz w:val="24"/>
          <w:szCs w:val="24"/>
        </w:rPr>
        <w:t>). The policy also emphasi</w:t>
      </w:r>
      <w:r w:rsidR="001D1E88" w:rsidRPr="00B30BF4">
        <w:rPr>
          <w:rFonts w:ascii="Arial" w:eastAsia="Arial" w:hAnsi="Arial" w:cs="Arial"/>
          <w:color w:val="FF0000"/>
          <w:sz w:val="24"/>
          <w:szCs w:val="24"/>
        </w:rPr>
        <w:t>s</w:t>
      </w:r>
      <w:r w:rsidRPr="00B30BF4">
        <w:rPr>
          <w:rFonts w:ascii="Arial" w:eastAsia="Arial" w:hAnsi="Arial" w:cs="Arial"/>
          <w:color w:val="FF0000"/>
          <w:sz w:val="24"/>
          <w:szCs w:val="24"/>
        </w:rPr>
        <w:t>es staff training to equip educators with the skills to support children effectively and ensures smooth transitions between educational phases. Ultimately, it aims to foster independence, self-advocacy, holistic development and quality of care for children with additional needs (Snap Cymru, No Date).</w:t>
      </w:r>
    </w:p>
    <w:p w14:paraId="4CFECA2A" w14:textId="15E257AA" w:rsidR="00556B71" w:rsidRPr="00B30BF4" w:rsidRDefault="00A364AF" w:rsidP="009632C3">
      <w:pPr>
        <w:spacing w:before="240" w:after="240" w:line="360" w:lineRule="auto"/>
        <w:rPr>
          <w:rFonts w:ascii="Arial" w:eastAsia="Arial" w:hAnsi="Arial" w:cs="Arial"/>
          <w:color w:val="D109BE"/>
          <w:sz w:val="24"/>
          <w:szCs w:val="24"/>
        </w:rPr>
      </w:pPr>
      <w:r w:rsidRPr="00B30BF4">
        <w:rPr>
          <w:rFonts w:ascii="Arial" w:eastAsia="Arial" w:hAnsi="Arial" w:cs="Arial"/>
          <w:color w:val="D109BE"/>
          <w:sz w:val="24"/>
          <w:szCs w:val="24"/>
        </w:rPr>
        <w:t xml:space="preserve">Angel - </w:t>
      </w:r>
      <w:r w:rsidR="00556B71" w:rsidRPr="00B30BF4">
        <w:rPr>
          <w:rFonts w:ascii="Arial" w:eastAsia="Arial" w:hAnsi="Arial" w:cs="Arial"/>
          <w:color w:val="D109BE"/>
          <w:sz w:val="24"/>
          <w:szCs w:val="24"/>
        </w:rPr>
        <w:t>In addition to structured Individual Development Plans (IDPs), building positive relationships between children with additional learning needs and staff is fundamental to ensuring a high</w:t>
      </w:r>
      <w:r w:rsidR="000517D6" w:rsidRPr="00B30BF4">
        <w:rPr>
          <w:rFonts w:ascii="Arial" w:eastAsia="Arial" w:hAnsi="Arial" w:cs="Arial"/>
          <w:color w:val="D109BE"/>
          <w:sz w:val="24"/>
          <w:szCs w:val="24"/>
        </w:rPr>
        <w:t xml:space="preserve"> </w:t>
      </w:r>
      <w:r w:rsidR="00556B71" w:rsidRPr="00B30BF4">
        <w:rPr>
          <w:rFonts w:ascii="Arial" w:eastAsia="Arial" w:hAnsi="Arial" w:cs="Arial"/>
          <w:color w:val="D109BE"/>
          <w:sz w:val="24"/>
          <w:szCs w:val="24"/>
        </w:rPr>
        <w:t>quality</w:t>
      </w:r>
      <w:r w:rsidR="000517D6" w:rsidRPr="00B30BF4">
        <w:rPr>
          <w:rFonts w:ascii="Arial" w:eastAsia="Arial" w:hAnsi="Arial" w:cs="Arial"/>
          <w:color w:val="D109BE"/>
          <w:sz w:val="24"/>
          <w:szCs w:val="24"/>
        </w:rPr>
        <w:t>,</w:t>
      </w:r>
      <w:r w:rsidR="00556B71" w:rsidRPr="00B30BF4">
        <w:rPr>
          <w:rFonts w:ascii="Arial" w:eastAsia="Arial" w:hAnsi="Arial" w:cs="Arial"/>
          <w:color w:val="D109BE"/>
          <w:sz w:val="24"/>
          <w:szCs w:val="24"/>
        </w:rPr>
        <w:t xml:space="preserve"> early years setting. Strong, trusting relationships create a secure foundation for children to feel safe, valued</w:t>
      </w:r>
      <w:r w:rsidR="00774DF0">
        <w:rPr>
          <w:rFonts w:ascii="Arial" w:eastAsia="Arial" w:hAnsi="Arial" w:cs="Arial"/>
          <w:color w:val="D109BE"/>
          <w:sz w:val="24"/>
          <w:szCs w:val="24"/>
        </w:rPr>
        <w:t xml:space="preserve"> </w:t>
      </w:r>
      <w:r w:rsidR="00556B71" w:rsidRPr="00B30BF4">
        <w:rPr>
          <w:rFonts w:ascii="Arial" w:eastAsia="Arial" w:hAnsi="Arial" w:cs="Arial"/>
          <w:color w:val="D109BE"/>
          <w:sz w:val="24"/>
          <w:szCs w:val="24"/>
        </w:rPr>
        <w:t>and understood, which is particularly important for those who may struggle with communication, sensory processing, or emotional regulation (Welsh Government, 2022). Care Inspectorate Wales (</w:t>
      </w:r>
      <w:r w:rsidR="00480915" w:rsidRPr="00B30BF4">
        <w:rPr>
          <w:rFonts w:ascii="Arial" w:eastAsia="Arial" w:hAnsi="Arial" w:cs="Arial"/>
          <w:color w:val="D109BE"/>
          <w:sz w:val="24"/>
          <w:szCs w:val="24"/>
        </w:rPr>
        <w:t>2025</w:t>
      </w:r>
      <w:r w:rsidR="00556B71" w:rsidRPr="00B30BF4">
        <w:rPr>
          <w:rFonts w:ascii="Arial" w:eastAsia="Arial" w:hAnsi="Arial" w:cs="Arial"/>
          <w:color w:val="D109BE"/>
          <w:sz w:val="24"/>
          <w:szCs w:val="24"/>
        </w:rPr>
        <w:t xml:space="preserve">) places significant emphasis on the quality of interactions between staff and children, assessing how well practitioners foster warm, responsive and consistent relationships that support individual needs. </w:t>
      </w:r>
      <w:r w:rsidR="00BB61CE" w:rsidRPr="00B30BF4">
        <w:rPr>
          <w:rFonts w:ascii="Arial" w:eastAsia="Arial" w:hAnsi="Arial" w:cs="Arial"/>
          <w:color w:val="D109BE"/>
          <w:sz w:val="24"/>
          <w:szCs w:val="24"/>
        </w:rPr>
        <w:t xml:space="preserve">Arnott (2022) </w:t>
      </w:r>
      <w:r w:rsidR="00D3452C" w:rsidRPr="00B30BF4">
        <w:rPr>
          <w:rFonts w:ascii="Arial" w:eastAsia="Arial" w:hAnsi="Arial" w:cs="Arial"/>
          <w:color w:val="D109BE"/>
          <w:sz w:val="24"/>
          <w:szCs w:val="24"/>
        </w:rPr>
        <w:t>explains that e</w:t>
      </w:r>
      <w:r w:rsidR="00556B71" w:rsidRPr="00B30BF4">
        <w:rPr>
          <w:rFonts w:ascii="Arial" w:eastAsia="Arial" w:hAnsi="Arial" w:cs="Arial"/>
          <w:color w:val="D109BE"/>
          <w:sz w:val="24"/>
          <w:szCs w:val="24"/>
        </w:rPr>
        <w:t>ffective key person systems, regular one-on-one engagement</w:t>
      </w:r>
      <w:r w:rsidR="00774DF0">
        <w:rPr>
          <w:rFonts w:ascii="Arial" w:eastAsia="Arial" w:hAnsi="Arial" w:cs="Arial"/>
          <w:color w:val="D109BE"/>
          <w:sz w:val="24"/>
          <w:szCs w:val="24"/>
        </w:rPr>
        <w:t xml:space="preserve"> </w:t>
      </w:r>
      <w:r w:rsidR="00556B71" w:rsidRPr="00B30BF4">
        <w:rPr>
          <w:rFonts w:ascii="Arial" w:eastAsia="Arial" w:hAnsi="Arial" w:cs="Arial"/>
          <w:color w:val="D109BE"/>
          <w:sz w:val="24"/>
          <w:szCs w:val="24"/>
        </w:rPr>
        <w:t>and a child-led approach help establish these relationships, ensuring that children feel confident and able to engage in their learning environment</w:t>
      </w:r>
      <w:r w:rsidR="006A74C6" w:rsidRPr="00B30BF4">
        <w:rPr>
          <w:rFonts w:ascii="Arial" w:eastAsia="Arial" w:hAnsi="Arial" w:cs="Arial"/>
          <w:color w:val="D109BE"/>
          <w:sz w:val="24"/>
          <w:szCs w:val="24"/>
        </w:rPr>
        <w:t xml:space="preserve">. </w:t>
      </w:r>
      <w:r w:rsidR="00A96C1F" w:rsidRPr="00B30BF4">
        <w:rPr>
          <w:rFonts w:ascii="Arial" w:eastAsia="Arial" w:hAnsi="Arial" w:cs="Arial"/>
          <w:color w:val="D109BE"/>
          <w:sz w:val="24"/>
          <w:szCs w:val="24"/>
        </w:rPr>
        <w:t xml:space="preserve">In </w:t>
      </w:r>
      <w:r w:rsidR="00222039" w:rsidRPr="00B30BF4">
        <w:rPr>
          <w:rFonts w:ascii="Arial" w:eastAsia="Arial" w:hAnsi="Arial" w:cs="Arial"/>
          <w:color w:val="D109BE"/>
          <w:sz w:val="24"/>
          <w:szCs w:val="24"/>
        </w:rPr>
        <w:t xml:space="preserve">the </w:t>
      </w:r>
      <w:r w:rsidR="00A96C1F" w:rsidRPr="00B30BF4">
        <w:rPr>
          <w:rFonts w:ascii="Arial" w:eastAsia="Arial" w:hAnsi="Arial" w:cs="Arial"/>
          <w:color w:val="D109BE"/>
          <w:sz w:val="24"/>
          <w:szCs w:val="24"/>
        </w:rPr>
        <w:t xml:space="preserve">Quality Framework for Early Childhood Play, Learning and Care in Wales </w:t>
      </w:r>
      <w:r w:rsidR="00352C26" w:rsidRPr="00B30BF4">
        <w:rPr>
          <w:rFonts w:ascii="Arial" w:eastAsia="Arial" w:hAnsi="Arial" w:cs="Arial"/>
          <w:color w:val="D109BE"/>
          <w:sz w:val="24"/>
          <w:szCs w:val="24"/>
        </w:rPr>
        <w:t xml:space="preserve">Welsh Government (2024) </w:t>
      </w:r>
      <w:r w:rsidR="000A498E" w:rsidRPr="00B30BF4">
        <w:rPr>
          <w:rFonts w:ascii="Arial" w:eastAsia="Arial" w:hAnsi="Arial" w:cs="Arial"/>
          <w:color w:val="D109BE"/>
          <w:sz w:val="24"/>
          <w:szCs w:val="24"/>
        </w:rPr>
        <w:t>clarify that w</w:t>
      </w:r>
      <w:r w:rsidR="00556B71" w:rsidRPr="00B30BF4">
        <w:rPr>
          <w:rFonts w:ascii="Arial" w:eastAsia="Arial" w:hAnsi="Arial" w:cs="Arial"/>
          <w:color w:val="D109BE"/>
          <w:sz w:val="24"/>
          <w:szCs w:val="24"/>
        </w:rPr>
        <w:t xml:space="preserve">hen children with additional learning needs experience positive relationships with staff, they are more likely to develop social and emotional skills, regulate their </w:t>
      </w:r>
      <w:r w:rsidR="00612739" w:rsidRPr="00B30BF4">
        <w:rPr>
          <w:rFonts w:ascii="Arial" w:eastAsia="Arial" w:hAnsi="Arial" w:cs="Arial"/>
          <w:color w:val="D109BE"/>
          <w:sz w:val="24"/>
          <w:szCs w:val="24"/>
        </w:rPr>
        <w:t>behaviour</w:t>
      </w:r>
      <w:r w:rsidR="009632C3">
        <w:rPr>
          <w:rFonts w:ascii="Arial" w:eastAsia="Arial" w:hAnsi="Arial" w:cs="Arial"/>
          <w:color w:val="D109BE"/>
          <w:sz w:val="24"/>
          <w:szCs w:val="24"/>
        </w:rPr>
        <w:t xml:space="preserve"> </w:t>
      </w:r>
      <w:r w:rsidR="00556B71" w:rsidRPr="00B30BF4">
        <w:rPr>
          <w:rFonts w:ascii="Arial" w:eastAsia="Arial" w:hAnsi="Arial" w:cs="Arial"/>
          <w:color w:val="D109BE"/>
          <w:sz w:val="24"/>
          <w:szCs w:val="24"/>
        </w:rPr>
        <w:t xml:space="preserve">and access the curriculum in a meaningful way. </w:t>
      </w:r>
    </w:p>
    <w:p w14:paraId="108B855E" w14:textId="2749C47D" w:rsidR="35A098CA" w:rsidRDefault="00C865D5" w:rsidP="009632C3">
      <w:pPr>
        <w:spacing w:line="360" w:lineRule="auto"/>
        <w:rPr>
          <w:rFonts w:ascii="Arial" w:eastAsia="Arial" w:hAnsi="Arial" w:cs="Arial"/>
          <w:color w:val="501549" w:themeColor="accent5" w:themeShade="80"/>
          <w:sz w:val="24"/>
          <w:szCs w:val="24"/>
        </w:rPr>
      </w:pPr>
      <w:r>
        <w:rPr>
          <w:rFonts w:ascii="Arial" w:eastAsia="Arial" w:hAnsi="Arial" w:cs="Arial"/>
          <w:color w:val="501549" w:themeColor="accent5" w:themeShade="80"/>
          <w:sz w:val="24"/>
          <w:szCs w:val="24"/>
        </w:rPr>
        <w:t xml:space="preserve">Hannah - </w:t>
      </w:r>
      <w:r w:rsidR="35A098CA" w:rsidRPr="6F7D8DEC">
        <w:rPr>
          <w:rFonts w:ascii="Arial" w:eastAsia="Arial" w:hAnsi="Arial" w:cs="Arial"/>
          <w:color w:val="501549" w:themeColor="accent5" w:themeShade="80"/>
          <w:sz w:val="24"/>
          <w:szCs w:val="24"/>
        </w:rPr>
        <w:t xml:space="preserve">Vincent (2017) stresses that parents seek skilled, friendly and supportive staff to care for their children. </w:t>
      </w:r>
      <w:r w:rsidR="5FBE3561" w:rsidRPr="6F7D8DEC">
        <w:rPr>
          <w:rFonts w:ascii="Arial" w:eastAsia="Arial" w:hAnsi="Arial" w:cs="Arial"/>
          <w:color w:val="501549" w:themeColor="accent5" w:themeShade="80"/>
          <w:sz w:val="24"/>
          <w:szCs w:val="24"/>
        </w:rPr>
        <w:t xml:space="preserve">This child uses Makaton and visual schedules for communication. However, inadequate staff training in these areas can limit support, potentially impacting development (Pickard, 2023). Staff feedback through meetings and appraisals indicates a gap in supporting children with ALN. Social Care Wales (2025) highlight that these methods enable staff to express their thoughts and feelings. However, these methods may not fully capture training needs (Lin &amp; Kellough, 2019). Furthermore, staff may not feel comfortable to share their thoughts in staff meetings in front of colleagues (Vandewalle </w:t>
      </w:r>
      <w:r w:rsidR="5FBE3561" w:rsidRPr="6F7D8DEC">
        <w:rPr>
          <w:rFonts w:ascii="Arial" w:eastAsia="Arial" w:hAnsi="Arial" w:cs="Arial"/>
          <w:i/>
          <w:iCs/>
          <w:color w:val="501549" w:themeColor="accent5" w:themeShade="80"/>
          <w:sz w:val="24"/>
          <w:szCs w:val="24"/>
        </w:rPr>
        <w:t>et al.,</w:t>
      </w:r>
      <w:r w:rsidR="5FBE3561" w:rsidRPr="6F7D8DEC">
        <w:rPr>
          <w:rFonts w:ascii="Arial" w:eastAsia="Arial" w:hAnsi="Arial" w:cs="Arial"/>
          <w:color w:val="501549" w:themeColor="accent5" w:themeShade="80"/>
          <w:sz w:val="24"/>
          <w:szCs w:val="24"/>
        </w:rPr>
        <w:t xml:space="preserve"> 2016). A more proactive approach, such as regular one to one meetings or specialised assessments would better address staff needs (Allen </w:t>
      </w:r>
      <w:r w:rsidR="5FBE3561" w:rsidRPr="6F7D8DEC">
        <w:rPr>
          <w:rFonts w:ascii="Arial" w:eastAsia="Arial" w:hAnsi="Arial" w:cs="Arial"/>
          <w:i/>
          <w:iCs/>
          <w:color w:val="501549" w:themeColor="accent5" w:themeShade="80"/>
          <w:sz w:val="24"/>
          <w:szCs w:val="24"/>
        </w:rPr>
        <w:t>et al.</w:t>
      </w:r>
      <w:r w:rsidR="5FBE3561" w:rsidRPr="6F7D8DEC">
        <w:rPr>
          <w:rFonts w:ascii="Arial" w:eastAsia="Arial" w:hAnsi="Arial" w:cs="Arial"/>
          <w:color w:val="501549" w:themeColor="accent5" w:themeShade="80"/>
          <w:sz w:val="24"/>
          <w:szCs w:val="24"/>
        </w:rPr>
        <w:t>, 2016). Thus, improving support for all children in our care.</w:t>
      </w:r>
    </w:p>
    <w:p w14:paraId="0A95E9B6" w14:textId="07EB2D42" w:rsidR="5BCCC01A" w:rsidRPr="00B30BF4" w:rsidRDefault="5BCCC01A" w:rsidP="009632C3">
      <w:pPr>
        <w:spacing w:before="240" w:after="240" w:line="360" w:lineRule="auto"/>
        <w:rPr>
          <w:rFonts w:ascii="Arial" w:eastAsia="Aptos" w:hAnsi="Arial" w:cs="Arial"/>
          <w:color w:val="FF0000"/>
          <w:sz w:val="24"/>
          <w:szCs w:val="24"/>
        </w:rPr>
      </w:pPr>
      <w:r w:rsidRPr="00B30BF4">
        <w:rPr>
          <w:rFonts w:ascii="Arial" w:eastAsia="Aptos" w:hAnsi="Arial" w:cs="Arial"/>
          <w:color w:val="FF0000"/>
          <w:sz w:val="24"/>
          <w:szCs w:val="24"/>
        </w:rPr>
        <w:t>Zoe - The Quality Provision Policy (No Date) states that nurseries implement various policies to ensure the quality of care and education for children. Nurseries prioritise children's well-being by employing highly qualified staff who are committed to promoting inclusive practices and ensuring the best possible outcomes for every child (Quality Provision Policy, No Date).</w:t>
      </w:r>
    </w:p>
    <w:p w14:paraId="2F5E7149" w14:textId="73995AA2" w:rsidR="6F679834" w:rsidRPr="00B30BF4" w:rsidRDefault="6F679834" w:rsidP="00B30BF4">
      <w:pPr>
        <w:spacing w:before="240" w:after="0" w:line="360" w:lineRule="auto"/>
        <w:rPr>
          <w:rFonts w:ascii="Arial" w:eastAsia="Aptos" w:hAnsi="Arial" w:cs="Arial"/>
          <w:color w:val="FF0000"/>
          <w:sz w:val="24"/>
          <w:szCs w:val="24"/>
        </w:rPr>
      </w:pPr>
      <w:r w:rsidRPr="00B30BF4">
        <w:rPr>
          <w:rFonts w:ascii="Arial" w:eastAsia="Arial" w:hAnsi="Arial" w:cs="Arial"/>
          <w:color w:val="124F1A" w:themeColor="accent3" w:themeShade="BF"/>
          <w:sz w:val="24"/>
          <w:szCs w:val="24"/>
        </w:rPr>
        <w:t xml:space="preserve">Shanell - Furthermore, according to </w:t>
      </w:r>
      <w:proofErr w:type="spellStart"/>
      <w:r w:rsidRPr="00B30BF4">
        <w:rPr>
          <w:rFonts w:ascii="Arial" w:eastAsia="Arial" w:hAnsi="Arial" w:cs="Arial"/>
          <w:color w:val="124F1A" w:themeColor="accent3" w:themeShade="BF"/>
          <w:sz w:val="24"/>
          <w:szCs w:val="24"/>
        </w:rPr>
        <w:t>Mudiad</w:t>
      </w:r>
      <w:proofErr w:type="spellEnd"/>
      <w:r w:rsidRPr="00B30BF4">
        <w:rPr>
          <w:rFonts w:ascii="Arial" w:eastAsia="Arial" w:hAnsi="Arial" w:cs="Arial"/>
          <w:color w:val="124F1A" w:themeColor="accent3" w:themeShade="BF"/>
          <w:sz w:val="24"/>
          <w:szCs w:val="24"/>
        </w:rPr>
        <w:t xml:space="preserve"> </w:t>
      </w:r>
      <w:proofErr w:type="spellStart"/>
      <w:r w:rsidRPr="00B30BF4">
        <w:rPr>
          <w:rFonts w:ascii="Arial" w:eastAsia="Arial" w:hAnsi="Arial" w:cs="Arial"/>
          <w:color w:val="124F1A" w:themeColor="accent3" w:themeShade="BF"/>
          <w:sz w:val="24"/>
          <w:szCs w:val="24"/>
        </w:rPr>
        <w:t>Meithrin</w:t>
      </w:r>
      <w:proofErr w:type="spellEnd"/>
      <w:r w:rsidRPr="00B30BF4">
        <w:rPr>
          <w:rFonts w:ascii="Arial" w:eastAsia="Arial" w:hAnsi="Arial" w:cs="Arial"/>
          <w:color w:val="124F1A" w:themeColor="accent3" w:themeShade="BF"/>
          <w:sz w:val="24"/>
          <w:szCs w:val="24"/>
        </w:rPr>
        <w:t xml:space="preserve"> (no date), the curriculum for funded non-maintained nursery settings helps individuals with additional learning needs by promoting their growth and learning in order to provide them the greatest start in life. Additionally, the five developmental pathways in the Curriculum for Wales are essential to every child's growth during the early years, according to the NDNA (no date). Practitioners can utilise them to make sure children are encouraged to make progress in the learning setting of their choice and at their own pace. NDNA (no date) further states that this is crucial for all children, particularly for younger children and children who might have developmental delays or additional learning needs. Realising development for every child and promoting authentic and purposeful learning are two benefits of using the five pathways holistically. As a result, the Welsh Government (2023) </w:t>
      </w:r>
      <w:r w:rsidR="73A10DB8" w:rsidRPr="00B30BF4">
        <w:rPr>
          <w:rFonts w:ascii="Arial" w:eastAsia="Arial" w:hAnsi="Arial" w:cs="Arial"/>
          <w:color w:val="124F1A" w:themeColor="accent3" w:themeShade="BF"/>
          <w:sz w:val="24"/>
          <w:szCs w:val="24"/>
        </w:rPr>
        <w:t xml:space="preserve">and NDNA (no date) </w:t>
      </w:r>
      <w:r w:rsidRPr="00B30BF4">
        <w:rPr>
          <w:rFonts w:ascii="Arial" w:eastAsia="Arial" w:hAnsi="Arial" w:cs="Arial"/>
          <w:color w:val="124F1A" w:themeColor="accent3" w:themeShade="BF"/>
          <w:sz w:val="24"/>
          <w:szCs w:val="24"/>
        </w:rPr>
        <w:t>maintains that when supporting a child with Additional Learning Needs beginning in a non-maintained nursery setting, the curriculum emphasises using the five developmental pathways of belonging, communication, exploration, physical development</w:t>
      </w:r>
      <w:r w:rsidR="00774DF0">
        <w:rPr>
          <w:rFonts w:ascii="Arial" w:eastAsia="Arial" w:hAnsi="Arial" w:cs="Arial"/>
          <w:color w:val="124F1A" w:themeColor="accent3" w:themeShade="BF"/>
          <w:sz w:val="24"/>
          <w:szCs w:val="24"/>
        </w:rPr>
        <w:t xml:space="preserve"> </w:t>
      </w:r>
      <w:r w:rsidRPr="00B30BF4">
        <w:rPr>
          <w:rFonts w:ascii="Arial" w:eastAsia="Arial" w:hAnsi="Arial" w:cs="Arial"/>
          <w:color w:val="124F1A" w:themeColor="accent3" w:themeShade="BF"/>
          <w:sz w:val="24"/>
          <w:szCs w:val="24"/>
        </w:rPr>
        <w:t>and well-being to inform planning and create a positive, inclusive environment.</w:t>
      </w:r>
    </w:p>
    <w:p w14:paraId="6FA39F4B" w14:textId="0667C079" w:rsidR="7C17CB2E" w:rsidRPr="00B30BF4" w:rsidRDefault="476AA73D" w:rsidP="00B30BF4">
      <w:pPr>
        <w:spacing w:before="240" w:after="0" w:line="360" w:lineRule="auto"/>
        <w:rPr>
          <w:rFonts w:ascii="Arial" w:eastAsia="Aptos" w:hAnsi="Arial" w:cs="Arial"/>
          <w:color w:val="FF0000"/>
          <w:sz w:val="24"/>
          <w:szCs w:val="24"/>
        </w:rPr>
      </w:pPr>
      <w:r w:rsidRPr="00B30BF4">
        <w:rPr>
          <w:rFonts w:ascii="Arial" w:hAnsi="Arial" w:cs="Arial"/>
          <w:color w:val="FF0000"/>
          <w:sz w:val="24"/>
          <w:szCs w:val="24"/>
        </w:rPr>
        <w:t>Zoe</w:t>
      </w:r>
      <w:r w:rsidR="70877E5B" w:rsidRPr="00B30BF4">
        <w:rPr>
          <w:rFonts w:ascii="Arial" w:hAnsi="Arial" w:cs="Arial"/>
          <w:color w:val="FF0000"/>
          <w:sz w:val="24"/>
          <w:szCs w:val="24"/>
        </w:rPr>
        <w:t xml:space="preserve"> –</w:t>
      </w:r>
      <w:r w:rsidR="001540AD">
        <w:rPr>
          <w:rFonts w:ascii="Arial" w:hAnsi="Arial" w:cs="Arial"/>
          <w:color w:val="FF0000"/>
          <w:sz w:val="24"/>
          <w:szCs w:val="24"/>
        </w:rPr>
        <w:t xml:space="preserve"> </w:t>
      </w:r>
      <w:r w:rsidR="70877E5B" w:rsidRPr="00B30BF4">
        <w:rPr>
          <w:rFonts w:ascii="Arial" w:hAnsi="Arial" w:cs="Arial"/>
          <w:color w:val="FF0000"/>
          <w:sz w:val="24"/>
          <w:szCs w:val="24"/>
        </w:rPr>
        <w:t xml:space="preserve">While getting ready for our CIW inspection </w:t>
      </w:r>
      <w:r w:rsidR="0C823B46" w:rsidRPr="00B30BF4">
        <w:rPr>
          <w:rFonts w:ascii="Arial" w:hAnsi="Arial" w:cs="Arial"/>
          <w:color w:val="FF0000"/>
          <w:sz w:val="24"/>
          <w:szCs w:val="24"/>
        </w:rPr>
        <w:t>it</w:t>
      </w:r>
      <w:r w:rsidR="721756C7" w:rsidRPr="00B30BF4">
        <w:rPr>
          <w:rFonts w:ascii="Arial" w:hAnsi="Arial" w:cs="Arial"/>
          <w:color w:val="FF0000"/>
          <w:sz w:val="24"/>
          <w:szCs w:val="24"/>
        </w:rPr>
        <w:t xml:space="preserve"> is</w:t>
      </w:r>
      <w:r w:rsidR="70877E5B" w:rsidRPr="00B30BF4">
        <w:rPr>
          <w:rFonts w:ascii="Arial" w:hAnsi="Arial" w:cs="Arial"/>
          <w:color w:val="FF0000"/>
          <w:sz w:val="24"/>
          <w:szCs w:val="24"/>
        </w:rPr>
        <w:t xml:space="preserve"> important to look at the polices for the </w:t>
      </w:r>
      <w:r w:rsidR="7AAF6E24" w:rsidRPr="00B30BF4">
        <w:rPr>
          <w:rFonts w:ascii="Arial" w:hAnsi="Arial" w:cs="Arial"/>
          <w:color w:val="FF0000"/>
          <w:sz w:val="24"/>
          <w:szCs w:val="24"/>
        </w:rPr>
        <w:t>nursery</w:t>
      </w:r>
      <w:r w:rsidR="5B7102B0" w:rsidRPr="00B30BF4">
        <w:rPr>
          <w:rFonts w:ascii="Arial" w:hAnsi="Arial" w:cs="Arial"/>
          <w:color w:val="FF0000"/>
          <w:sz w:val="24"/>
          <w:szCs w:val="24"/>
        </w:rPr>
        <w:t>.</w:t>
      </w:r>
      <w:r w:rsidR="199EBD22" w:rsidRPr="00B30BF4">
        <w:rPr>
          <w:rFonts w:ascii="Arial" w:hAnsi="Arial" w:cs="Arial"/>
          <w:color w:val="FF0000"/>
          <w:sz w:val="24"/>
          <w:szCs w:val="24"/>
        </w:rPr>
        <w:t xml:space="preserve"> </w:t>
      </w:r>
      <w:r w:rsidR="7C17CB2E" w:rsidRPr="00B30BF4">
        <w:rPr>
          <w:rFonts w:ascii="Arial" w:eastAsia="Aptos" w:hAnsi="Arial" w:cs="Arial"/>
          <w:color w:val="FF0000"/>
          <w:sz w:val="24"/>
          <w:szCs w:val="24"/>
        </w:rPr>
        <w:t>All nurseries are required to have policies in place to ensure the safety and well-being of both children and staff. Parenta (2021) explains that these policies serve two main purposes: to safeguard both children and staff</w:t>
      </w:r>
      <w:r w:rsidR="00774DF0">
        <w:rPr>
          <w:rFonts w:ascii="Arial" w:eastAsia="Aptos" w:hAnsi="Arial" w:cs="Arial"/>
          <w:color w:val="FF0000"/>
          <w:sz w:val="24"/>
          <w:szCs w:val="24"/>
        </w:rPr>
        <w:t xml:space="preserve"> </w:t>
      </w:r>
      <w:r w:rsidR="7C17CB2E" w:rsidRPr="00B30BF4">
        <w:rPr>
          <w:rFonts w:ascii="Arial" w:eastAsia="Aptos" w:hAnsi="Arial" w:cs="Arial"/>
          <w:color w:val="FF0000"/>
          <w:sz w:val="24"/>
          <w:szCs w:val="24"/>
        </w:rPr>
        <w:t>and to ensure the efficient operation of the nursery. The implementation of such policies is essential in maintaining the quality of care and support provided to all individuals within the setting</w:t>
      </w:r>
      <w:r w:rsidR="63F7E60B" w:rsidRPr="00B30BF4">
        <w:rPr>
          <w:rFonts w:ascii="Arial" w:eastAsia="Aptos" w:hAnsi="Arial" w:cs="Arial"/>
          <w:color w:val="FF0000"/>
          <w:sz w:val="24"/>
          <w:szCs w:val="24"/>
        </w:rPr>
        <w:t xml:space="preserve"> (NICE,2018).</w:t>
      </w:r>
      <w:r w:rsidR="7C17CB2E" w:rsidRPr="00B30BF4">
        <w:rPr>
          <w:rFonts w:ascii="Arial" w:eastAsia="Aptos" w:hAnsi="Arial" w:cs="Arial"/>
          <w:color w:val="FF0000"/>
          <w:sz w:val="24"/>
          <w:szCs w:val="24"/>
        </w:rPr>
        <w:t xml:space="preserve"> Additionally, Bristol Early Years (</w:t>
      </w:r>
      <w:r w:rsidR="738570EA" w:rsidRPr="00B30BF4">
        <w:rPr>
          <w:rFonts w:ascii="Arial" w:eastAsia="Aptos" w:hAnsi="Arial" w:cs="Arial"/>
          <w:color w:val="FF0000"/>
          <w:sz w:val="24"/>
          <w:szCs w:val="24"/>
        </w:rPr>
        <w:t>No Date</w:t>
      </w:r>
      <w:r w:rsidR="7C17CB2E" w:rsidRPr="00B30BF4">
        <w:rPr>
          <w:rFonts w:ascii="Arial" w:eastAsia="Aptos" w:hAnsi="Arial" w:cs="Arial"/>
          <w:color w:val="FF0000"/>
          <w:sz w:val="24"/>
          <w:szCs w:val="24"/>
        </w:rPr>
        <w:t>) highlights the importance of reviewing policies annually to ensure they remain effective and relevant. If any policies are found to be unsuitable for the setting, professionals must revise them to better align with the specific needs of the non-maintained setting</w:t>
      </w:r>
      <w:r w:rsidR="0AB55ABD" w:rsidRPr="00B30BF4">
        <w:rPr>
          <w:rFonts w:ascii="Arial" w:eastAsia="Aptos" w:hAnsi="Arial" w:cs="Arial"/>
          <w:color w:val="FF0000"/>
          <w:sz w:val="24"/>
          <w:szCs w:val="24"/>
        </w:rPr>
        <w:t xml:space="preserve"> (Welsh Government,2024).</w:t>
      </w:r>
    </w:p>
    <w:p w14:paraId="09D47117" w14:textId="04739680" w:rsidR="7C17CB2E" w:rsidRPr="00B30BF4" w:rsidRDefault="0005533A" w:rsidP="00B30BF4">
      <w:pPr>
        <w:spacing w:before="240" w:after="240" w:line="360" w:lineRule="auto"/>
        <w:rPr>
          <w:rFonts w:ascii="Arial" w:eastAsia="Aptos" w:hAnsi="Arial" w:cs="Arial"/>
          <w:color w:val="FF0000"/>
          <w:sz w:val="24"/>
          <w:szCs w:val="24"/>
        </w:rPr>
      </w:pPr>
      <w:r w:rsidRPr="00B30BF4">
        <w:rPr>
          <w:rFonts w:ascii="Arial" w:eastAsia="Aptos" w:hAnsi="Arial" w:cs="Arial"/>
          <w:color w:val="FF0000"/>
          <w:sz w:val="24"/>
          <w:szCs w:val="24"/>
        </w:rPr>
        <w:t xml:space="preserve">Zoe - </w:t>
      </w:r>
      <w:r w:rsidR="7C17CB2E" w:rsidRPr="00B30BF4">
        <w:rPr>
          <w:rFonts w:ascii="Arial" w:eastAsia="Aptos" w:hAnsi="Arial" w:cs="Arial"/>
          <w:color w:val="FF0000"/>
          <w:sz w:val="24"/>
          <w:szCs w:val="24"/>
        </w:rPr>
        <w:t>Flintshire County Council (no date) highlights that when a child has additional learning needs, nurseries should implement specific policies tailored to the child’s requirements. This ensures both their safety and the high quality of care provided. UNICEF (1989) states that all children's voices should be heard and valued. It is essential that staff in the nursery listen to and support children in expressing their own views, ensuring they have the opportunity to share their thoughts and opinions.</w:t>
      </w:r>
    </w:p>
    <w:p w14:paraId="69D07F4B" w14:textId="2716460E" w:rsidR="42D16AF2" w:rsidRPr="00DA5BD0" w:rsidRDefault="08D771F9" w:rsidP="00DA5BD0">
      <w:pPr>
        <w:spacing w:after="0" w:line="360" w:lineRule="auto"/>
        <w:rPr>
          <w:rFonts w:ascii="Arial" w:eastAsia="Arial" w:hAnsi="Arial" w:cs="Arial"/>
          <w:color w:val="124F1A" w:themeColor="accent3" w:themeShade="BF"/>
          <w:sz w:val="24"/>
          <w:szCs w:val="24"/>
        </w:rPr>
      </w:pPr>
      <w:r w:rsidRPr="00B30BF4">
        <w:rPr>
          <w:rFonts w:ascii="Arial" w:eastAsia="Arial" w:hAnsi="Arial" w:cs="Arial"/>
          <w:color w:val="124F1A" w:themeColor="accent3" w:themeShade="BF"/>
          <w:sz w:val="24"/>
          <w:szCs w:val="24"/>
        </w:rPr>
        <w:t xml:space="preserve">Shanell - As stated by Welsh Government (2023), practitioners should consider the characteristics of the four purposes of Curriculum for Wales and use them in a way that is suitable for the development of the children when they prepare for and evaluate the progress of the children. Practitioners should make sure that their evaluations serve a purpose and advance the development and well-being of children. In addition, Welsh Government (2024) asserts that it is well established that children's development depends on high-quality early education. The early years are when the experiences, information and abilities necessary for future employment, active citizenship and lifetime learning start. Welsh Government (2024) adds that this curriculum makes sure that the Curriculum for </w:t>
      </w:r>
      <w:proofErr w:type="spellStart"/>
      <w:r w:rsidRPr="00B30BF4">
        <w:rPr>
          <w:rFonts w:ascii="Arial" w:eastAsia="Arial" w:hAnsi="Arial" w:cs="Arial"/>
          <w:color w:val="124F1A" w:themeColor="accent3" w:themeShade="BF"/>
          <w:sz w:val="24"/>
          <w:szCs w:val="24"/>
        </w:rPr>
        <w:t>Wales'</w:t>
      </w:r>
      <w:proofErr w:type="spellEnd"/>
      <w:r w:rsidRPr="00B30BF4">
        <w:rPr>
          <w:rFonts w:ascii="Arial" w:eastAsia="Arial" w:hAnsi="Arial" w:cs="Arial"/>
          <w:color w:val="124F1A" w:themeColor="accent3" w:themeShade="BF"/>
          <w:sz w:val="24"/>
          <w:szCs w:val="24"/>
        </w:rPr>
        <w:t xml:space="preserve"> required components are included into a suitable educational framework that emphasises the requirements of the growing child by using the five developmental pathways.</w:t>
      </w:r>
    </w:p>
    <w:p w14:paraId="69751B5F" w14:textId="1C8A5A1C" w:rsidR="46AB4A89" w:rsidRPr="00B30BF4" w:rsidRDefault="6A686288" w:rsidP="00B30BF4">
      <w:pPr>
        <w:spacing w:line="360" w:lineRule="auto"/>
        <w:rPr>
          <w:rFonts w:ascii="Arial" w:eastAsia="Aptos" w:hAnsi="Arial" w:cs="Arial"/>
          <w:color w:val="FF0000"/>
          <w:sz w:val="24"/>
          <w:szCs w:val="24"/>
        </w:rPr>
      </w:pPr>
      <w:r w:rsidRPr="00B30BF4">
        <w:rPr>
          <w:rFonts w:ascii="Arial" w:eastAsia="Aptos" w:hAnsi="Arial" w:cs="Arial"/>
          <w:color w:val="FF0000"/>
          <w:sz w:val="24"/>
          <w:szCs w:val="24"/>
        </w:rPr>
        <w:t>Zoe - Creating a supportive environment is essential for helping children with additional needs feel included. This can involve establishing a predictable routine, using visual aids, offering sensory support and designing a safe and welcoming space. It’s also crucial to ensure that all children have equal access to resources and opportunities, fostering an inclusive atmosphere where everyone can thrive and have a good quality learning experience (Salma,2023)</w:t>
      </w:r>
      <w:r w:rsidR="6A9B47E7" w:rsidRPr="00B30BF4">
        <w:rPr>
          <w:rFonts w:ascii="Arial" w:eastAsia="Aptos" w:hAnsi="Arial" w:cs="Arial"/>
          <w:color w:val="FF0000"/>
          <w:sz w:val="24"/>
          <w:szCs w:val="24"/>
        </w:rPr>
        <w:t>.</w:t>
      </w:r>
    </w:p>
    <w:p w14:paraId="4D2B7B05" w14:textId="5E6AAD1C" w:rsidR="1B595224" w:rsidRPr="00B30BF4" w:rsidRDefault="1B595224" w:rsidP="00B30BF4">
      <w:pPr>
        <w:spacing w:line="360" w:lineRule="auto"/>
        <w:rPr>
          <w:rFonts w:ascii="Arial" w:eastAsia="Aptos" w:hAnsi="Arial" w:cs="Arial"/>
          <w:color w:val="FF0000"/>
          <w:sz w:val="24"/>
          <w:szCs w:val="24"/>
        </w:rPr>
      </w:pPr>
      <w:r w:rsidRPr="00B30BF4">
        <w:rPr>
          <w:rFonts w:ascii="Arial" w:eastAsia="Aptos" w:hAnsi="Arial" w:cs="Arial"/>
          <w:color w:val="FF0000"/>
          <w:sz w:val="24"/>
          <w:szCs w:val="24"/>
        </w:rPr>
        <w:t xml:space="preserve">Zoe </w:t>
      </w:r>
      <w:r w:rsidR="7DAA2C11" w:rsidRPr="00B30BF4">
        <w:rPr>
          <w:rFonts w:ascii="Arial" w:eastAsia="Aptos" w:hAnsi="Arial" w:cs="Arial"/>
          <w:color w:val="FF0000"/>
          <w:sz w:val="24"/>
          <w:szCs w:val="24"/>
        </w:rPr>
        <w:t>– Estyn</w:t>
      </w:r>
      <w:r w:rsidRPr="00B30BF4">
        <w:rPr>
          <w:rFonts w:ascii="Arial" w:eastAsia="Aptos" w:hAnsi="Arial" w:cs="Arial"/>
          <w:color w:val="FF0000"/>
          <w:sz w:val="24"/>
          <w:szCs w:val="24"/>
        </w:rPr>
        <w:t xml:space="preserve"> (2022) explains that settings with children who have Additional Learning Needs (ALN) should ensure full access to all areas of learning, with each area effectively addressing the individual needs of the child. Managers and carers foster a positive environment where children can grow and learn, ensuring that staff engage with them in a supportive and encouraging manner where the </w:t>
      </w:r>
      <w:r w:rsidR="51D96C8F" w:rsidRPr="00B30BF4">
        <w:rPr>
          <w:rFonts w:ascii="Arial" w:eastAsia="Aptos" w:hAnsi="Arial" w:cs="Arial"/>
          <w:color w:val="FF0000"/>
          <w:sz w:val="24"/>
          <w:szCs w:val="24"/>
        </w:rPr>
        <w:t xml:space="preserve">nursery uses a child </w:t>
      </w:r>
      <w:r w:rsidR="68B4C867" w:rsidRPr="00B30BF4">
        <w:rPr>
          <w:rFonts w:ascii="Arial" w:eastAsia="Aptos" w:hAnsi="Arial" w:cs="Arial"/>
          <w:color w:val="FF0000"/>
          <w:sz w:val="24"/>
          <w:szCs w:val="24"/>
        </w:rPr>
        <w:t>centred</w:t>
      </w:r>
      <w:r w:rsidR="51D96C8F" w:rsidRPr="00B30BF4">
        <w:rPr>
          <w:rFonts w:ascii="Arial" w:eastAsia="Aptos" w:hAnsi="Arial" w:cs="Arial"/>
          <w:color w:val="FF0000"/>
          <w:sz w:val="24"/>
          <w:szCs w:val="24"/>
        </w:rPr>
        <w:t xml:space="preserve"> approach </w:t>
      </w:r>
      <w:r w:rsidRPr="00B30BF4">
        <w:rPr>
          <w:rFonts w:ascii="Arial" w:eastAsia="Aptos" w:hAnsi="Arial" w:cs="Arial"/>
          <w:color w:val="FF0000"/>
          <w:sz w:val="24"/>
          <w:szCs w:val="24"/>
        </w:rPr>
        <w:t>(Welsh Government, 2022).</w:t>
      </w:r>
    </w:p>
    <w:p w14:paraId="759068AF" w14:textId="683254DB" w:rsidR="6C6899B3" w:rsidRPr="00B30BF4" w:rsidRDefault="6C6899B3" w:rsidP="00C865D5">
      <w:pPr>
        <w:spacing w:line="360" w:lineRule="auto"/>
        <w:rPr>
          <w:rFonts w:ascii="Arial" w:eastAsia="Arial" w:hAnsi="Arial" w:cs="Arial"/>
          <w:b/>
          <w:bCs/>
          <w:color w:val="0B769F" w:themeColor="accent4" w:themeShade="BF"/>
          <w:sz w:val="24"/>
          <w:szCs w:val="24"/>
        </w:rPr>
      </w:pPr>
      <w:r w:rsidRPr="00B30BF4">
        <w:rPr>
          <w:rFonts w:ascii="Arial" w:eastAsia="Arial" w:hAnsi="Arial" w:cs="Arial"/>
          <w:color w:val="0B769F" w:themeColor="accent4" w:themeShade="BF"/>
          <w:sz w:val="24"/>
          <w:szCs w:val="24"/>
        </w:rPr>
        <w:t>Lauren - The REPEY (Researching Effective Pedagogy in the Early Years) study underscores the significant role of pedagogical relationships in determining the quality of early years settings. It highlights that high-quality interactions between educators and children are essential for fostering a nurturing learning environment. Responsive, respectful and engaging relationships not only support children’s cognitive and emotional development but also create a secure foundation for learning (Child Australia, no date). When educators establish these positive relationships, children feel valued which in turn boosts their confidence and motivation to explore and learn (</w:t>
      </w:r>
      <w:proofErr w:type="spellStart"/>
      <w:r w:rsidRPr="00B30BF4">
        <w:rPr>
          <w:rFonts w:ascii="Arial" w:eastAsia="Arial" w:hAnsi="Arial" w:cs="Arial"/>
          <w:color w:val="0B769F" w:themeColor="accent4" w:themeShade="BF"/>
          <w:sz w:val="24"/>
          <w:szCs w:val="24"/>
        </w:rPr>
        <w:t>Gregoriadis</w:t>
      </w:r>
      <w:proofErr w:type="spellEnd"/>
      <w:r w:rsidRPr="00B30BF4">
        <w:rPr>
          <w:rFonts w:ascii="Arial" w:eastAsia="Arial" w:hAnsi="Arial" w:cs="Arial"/>
          <w:color w:val="0B769F" w:themeColor="accent4" w:themeShade="BF"/>
          <w:sz w:val="24"/>
          <w:szCs w:val="24"/>
        </w:rPr>
        <w:t xml:space="preserve"> and </w:t>
      </w:r>
      <w:proofErr w:type="spellStart"/>
      <w:r w:rsidRPr="00B30BF4">
        <w:rPr>
          <w:rFonts w:ascii="Arial" w:eastAsia="Arial" w:hAnsi="Arial" w:cs="Arial"/>
          <w:color w:val="0B769F" w:themeColor="accent4" w:themeShade="BF"/>
          <w:sz w:val="24"/>
          <w:szCs w:val="24"/>
        </w:rPr>
        <w:t>Grammatikopoulos</w:t>
      </w:r>
      <w:proofErr w:type="spellEnd"/>
      <w:r w:rsidRPr="00B30BF4">
        <w:rPr>
          <w:rFonts w:ascii="Arial" w:eastAsia="Arial" w:hAnsi="Arial" w:cs="Arial"/>
          <w:color w:val="0B769F" w:themeColor="accent4" w:themeShade="BF"/>
          <w:sz w:val="24"/>
          <w:szCs w:val="24"/>
        </w:rPr>
        <w:t>, 2013).</w:t>
      </w:r>
      <w:r w:rsidRPr="00B30BF4">
        <w:rPr>
          <w:rFonts w:ascii="Arial" w:eastAsia="Arial" w:hAnsi="Arial" w:cs="Arial"/>
          <w:b/>
          <w:bCs/>
          <w:color w:val="0B769F" w:themeColor="accent4" w:themeShade="BF"/>
          <w:sz w:val="24"/>
          <w:szCs w:val="24"/>
        </w:rPr>
        <w:t xml:space="preserve"> </w:t>
      </w:r>
      <w:r w:rsidRPr="00B30BF4">
        <w:rPr>
          <w:rFonts w:ascii="Arial" w:eastAsia="Arial" w:hAnsi="Arial" w:cs="Arial"/>
          <w:color w:val="0B769F" w:themeColor="accent4" w:themeShade="BF"/>
          <w:sz w:val="24"/>
          <w:szCs w:val="24"/>
        </w:rPr>
        <w:t>The study illustrates that the quality of pedagogy, particularly the teacher-child interactions, is a key factor in enhancing the overall quality of an early years setting. By focusing on building strong, supportive relationships, early years settings can provide an environment that promotes both academic success and emotional well-being, ensuring better developmental outcomes for children (Merrick, 2022).</w:t>
      </w:r>
    </w:p>
    <w:p w14:paraId="3616AB2E" w14:textId="02AFA18B" w:rsidR="0027517B" w:rsidRPr="00B30BF4" w:rsidRDefault="33E03C14" w:rsidP="00C865D5">
      <w:pPr>
        <w:spacing w:line="360"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Hannah- As we prepare for the upcoming CIW inspection, it is crucial to focus on areas that highlight the quality of our setting, in line with The Childminding and Day Care (Wales) Regulations (2010) Section 16 (Welsh Government, 2019). Quality impacts children's development and well-being, shaping their future success (UK Parliament, 2021). Studies such as EPPE and REPEY demonstrate that high quality settings with skilled educators and strong relationships foster children’s cognitive, social,</w:t>
      </w:r>
      <w:r w:rsidR="004C2855">
        <w:rPr>
          <w:rFonts w:ascii="Arial" w:eastAsia="Arial" w:hAnsi="Arial" w:cs="Arial"/>
          <w:color w:val="501549" w:themeColor="accent5" w:themeShade="80"/>
          <w:sz w:val="24"/>
          <w:szCs w:val="24"/>
        </w:rPr>
        <w:t>#</w:t>
      </w:r>
      <w:r w:rsidRPr="6F7D8DEC">
        <w:rPr>
          <w:rFonts w:ascii="Arial" w:eastAsia="Arial" w:hAnsi="Arial" w:cs="Arial"/>
          <w:color w:val="501549" w:themeColor="accent5" w:themeShade="80"/>
          <w:sz w:val="24"/>
          <w:szCs w:val="24"/>
        </w:rPr>
        <w:t xml:space="preserve"> and emotional development (Department for Education, 2015).</w:t>
      </w:r>
    </w:p>
    <w:p w14:paraId="2476CF3F" w14:textId="14A14E78" w:rsidR="0027517B" w:rsidRPr="00B30BF4" w:rsidRDefault="6B5D809B" w:rsidP="00C865D5">
      <w:pPr>
        <w:spacing w:line="360" w:lineRule="auto"/>
        <w:rPr>
          <w:rFonts w:ascii="Arial" w:eastAsia="Aptos" w:hAnsi="Arial" w:cs="Arial"/>
          <w:color w:val="FF0000"/>
          <w:sz w:val="24"/>
          <w:szCs w:val="24"/>
        </w:rPr>
      </w:pPr>
      <w:r w:rsidRPr="00B30BF4">
        <w:rPr>
          <w:rFonts w:ascii="Arial" w:eastAsia="Aptos" w:hAnsi="Arial" w:cs="Arial"/>
          <w:color w:val="FF0000"/>
          <w:sz w:val="24"/>
          <w:szCs w:val="24"/>
        </w:rPr>
        <w:t>Zoe - While examining policies in a non-maintained setting, The Mandatory Training Group (2021) emphasises the importance of regularly evaluating and monitoring policies to ensure their proper implementation and effectiveness. This process is crucial for maintaining safety and meeting the needs of both children and staff. If a policy is found to be unsuitable or ineffective, seeking staff feedback can be a valuable tool in improving and adapting the policies to better align with the needs of the nursery and a higher quality care (The Mandatory Training Group, 2020).</w:t>
      </w:r>
    </w:p>
    <w:p w14:paraId="3524EB00" w14:textId="26D4FBE8" w:rsidR="0027517B" w:rsidRPr="00B30BF4" w:rsidRDefault="0AF653C0" w:rsidP="00C865D5">
      <w:pPr>
        <w:spacing w:after="0" w:line="360"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 xml:space="preserve"> </w:t>
      </w:r>
      <w:r w:rsidR="13283D7D" w:rsidRPr="00B30BF4">
        <w:rPr>
          <w:rFonts w:ascii="Arial" w:eastAsia="Arial" w:hAnsi="Arial" w:cs="Arial"/>
          <w:color w:val="124F1A" w:themeColor="accent3" w:themeShade="BF"/>
          <w:sz w:val="24"/>
          <w:szCs w:val="24"/>
        </w:rPr>
        <w:t>Shanell - Estyn and CIW (2022) state that training on Additional Learning Needs (ALN) for staff members in non-maintained nursery settings in Wales should concentrate on person-centred practice, working with parents and other professionals, understanding the ALN Act and Code of Practice and creating inclusive environments. Staff must understand the laws pertaining to ALN, such as the ALN Code of Practice and the Additional Learning Needs and Education Tribunal (Wales) Act. According to Estyn and CIW (2022), all non-maintained early childhood education providers that receive financing from the local authority are required to take the ALN Code's guidelines into consideration. When a local government funds a child's nursery education at a non-maintained provider, the provider should assist the local government in carrying out its ALN duties with regard to that child, even if the child receives nursery education from both maintained and non-maintained providers.</w:t>
      </w:r>
    </w:p>
    <w:p w14:paraId="40296273" w14:textId="53D0C5C7" w:rsidR="0027517B" w:rsidRPr="00B30BF4" w:rsidRDefault="4CFC4986" w:rsidP="00D71967">
      <w:pPr>
        <w:spacing w:line="360" w:lineRule="auto"/>
        <w:rPr>
          <w:rFonts w:ascii="Arial" w:eastAsia="Arial" w:hAnsi="Arial" w:cs="Arial"/>
          <w:color w:val="501549" w:themeColor="accent5" w:themeShade="80"/>
          <w:sz w:val="24"/>
          <w:szCs w:val="24"/>
        </w:rPr>
      </w:pPr>
      <w:r w:rsidRPr="6F7D8DEC">
        <w:rPr>
          <w:rFonts w:ascii="Arial" w:eastAsia="Arial" w:hAnsi="Arial" w:cs="Arial"/>
          <w:color w:val="501549" w:themeColor="accent5" w:themeShade="80"/>
          <w:sz w:val="24"/>
          <w:szCs w:val="24"/>
        </w:rPr>
        <w:t>Hannah- Welsh Government (2017) states that early year’s practitioners are essential for providing quality childcare. As part of the management team, it is my responsibility to support staff and focus on team development and motivation to maintain service quality. I also ensure staff ratios are met and that staff are trained to an exceptionally high standard (Welsh Government, 2017).</w:t>
      </w:r>
      <w:r w:rsidR="354491FB" w:rsidRPr="6F7D8DEC">
        <w:rPr>
          <w:rFonts w:ascii="Arial" w:eastAsia="Arial" w:hAnsi="Arial" w:cs="Arial"/>
          <w:color w:val="501549" w:themeColor="accent5" w:themeShade="80"/>
          <w:sz w:val="24"/>
          <w:szCs w:val="24"/>
        </w:rPr>
        <w:t xml:space="preserve"> The inspection will assess how we promote the development and welfare of all children, including those with additional learning needs (ALN) (Estyn and CIW, 2019). This aligns with Article 3 of the UNCRC, which prioritises the child's best interests (UNICEF, 2021). This also corresponds to the National Minimum Standards which emphasises promoting health, development and emotional wellbeing whilst supporting children with ALN (Welsh Government, 2023).</w:t>
      </w:r>
    </w:p>
    <w:p w14:paraId="0A5C791F" w14:textId="6090BEC7" w:rsidR="0027517B" w:rsidRPr="00B30BF4" w:rsidRDefault="00F200D2" w:rsidP="00D71967">
      <w:pPr>
        <w:spacing w:line="360" w:lineRule="auto"/>
        <w:rPr>
          <w:rFonts w:ascii="Arial" w:eastAsia="Arial" w:hAnsi="Arial" w:cs="Arial"/>
          <w:color w:val="501549" w:themeColor="accent5" w:themeShade="80"/>
          <w:sz w:val="24"/>
          <w:szCs w:val="24"/>
        </w:rPr>
      </w:pPr>
      <w:r>
        <w:rPr>
          <w:rFonts w:ascii="Arial" w:eastAsia="Arial" w:hAnsi="Arial" w:cs="Arial"/>
          <w:color w:val="501549" w:themeColor="accent5" w:themeShade="80"/>
          <w:sz w:val="24"/>
          <w:szCs w:val="24"/>
        </w:rPr>
        <w:t xml:space="preserve">Hannah- </w:t>
      </w:r>
      <w:r w:rsidR="4CFC4986" w:rsidRPr="6F7D8DEC">
        <w:rPr>
          <w:rFonts w:ascii="Arial" w:eastAsia="Arial" w:hAnsi="Arial" w:cs="Arial"/>
          <w:color w:val="501549" w:themeColor="accent5" w:themeShade="80"/>
          <w:sz w:val="24"/>
          <w:szCs w:val="24"/>
        </w:rPr>
        <w:t xml:space="preserve">A lack of Makaton training can limit communication support, hindering developmental progress which affects the overall quality of care for all children. UK Government (2024) state that trained staff are better equipped to support development than unqualified staff. Care Inspectorate Wales (CIW) requires at least half of employees to hold a level 3 qualification with a minimum ratio of one adult to ten children (Welsh Government, 2023). Furthermore, one adult in ratio must have a current, 12-hour Paediatric First Aid certificate as stipulated by the National Minimum Standards. Additionally, all staff must complete safeguarding training to identify and address signs of child abuse or neglect (NSPCC, 2025). </w:t>
      </w:r>
    </w:p>
    <w:p w14:paraId="535CBB62" w14:textId="16A4FA19" w:rsidR="0027517B" w:rsidRPr="00B30BF4" w:rsidRDefault="00F200D2" w:rsidP="00D71967">
      <w:pPr>
        <w:spacing w:line="360" w:lineRule="auto"/>
        <w:rPr>
          <w:rFonts w:ascii="Arial" w:eastAsia="Arial" w:hAnsi="Arial" w:cs="Arial"/>
          <w:color w:val="501549" w:themeColor="accent5" w:themeShade="80"/>
          <w:sz w:val="24"/>
          <w:szCs w:val="24"/>
        </w:rPr>
      </w:pPr>
      <w:r>
        <w:rPr>
          <w:rFonts w:ascii="Arial" w:eastAsia="Arial" w:hAnsi="Arial" w:cs="Arial"/>
          <w:color w:val="501549" w:themeColor="accent5" w:themeShade="80"/>
          <w:sz w:val="24"/>
          <w:szCs w:val="24"/>
        </w:rPr>
        <w:t xml:space="preserve">Hannah - </w:t>
      </w:r>
      <w:r w:rsidR="4CFC4986" w:rsidRPr="6F7D8DEC">
        <w:rPr>
          <w:rFonts w:ascii="Arial" w:eastAsia="Arial" w:hAnsi="Arial" w:cs="Arial"/>
          <w:color w:val="501549" w:themeColor="accent5" w:themeShade="80"/>
          <w:sz w:val="24"/>
          <w:szCs w:val="24"/>
        </w:rPr>
        <w:t>Moreover, staff members can undertake an ALNCo qualification which is specifically aimed at providing practitioners with the skills and knowledge required to assist children with additional learning needs.</w:t>
      </w:r>
      <w:r w:rsidR="4CFC4986" w:rsidRPr="6F7D8DEC">
        <w:rPr>
          <w:rFonts w:ascii="Arial" w:eastAsia="Arial" w:hAnsi="Arial" w:cs="Arial"/>
          <w:sz w:val="24"/>
          <w:szCs w:val="24"/>
        </w:rPr>
        <w:t xml:space="preserve"> </w:t>
      </w:r>
      <w:r w:rsidR="4CFC4986" w:rsidRPr="6F7D8DEC">
        <w:rPr>
          <w:rFonts w:ascii="Arial" w:eastAsia="Arial" w:hAnsi="Arial" w:cs="Arial"/>
          <w:color w:val="501549" w:themeColor="accent5" w:themeShade="80"/>
          <w:sz w:val="24"/>
          <w:szCs w:val="24"/>
        </w:rPr>
        <w:t xml:space="preserve">To ensure high-quality care at this nursery, all staff must be qualified to level 3 or higher and undertake essential qualifications (Department for Education, 2025).  Lovisa (2016) emphasises the importance of quiet spaces for children with ALN to prevent overstimulation. Gleason </w:t>
      </w:r>
      <w:r w:rsidR="4CFC4986" w:rsidRPr="6F7D8DEC">
        <w:rPr>
          <w:rFonts w:ascii="Arial" w:eastAsia="Arial" w:hAnsi="Arial" w:cs="Arial"/>
          <w:i/>
          <w:iCs/>
          <w:color w:val="501549" w:themeColor="accent5" w:themeShade="80"/>
          <w:sz w:val="24"/>
          <w:szCs w:val="24"/>
        </w:rPr>
        <w:t>et al.</w:t>
      </w:r>
      <w:r w:rsidR="4CFC4986" w:rsidRPr="6F7D8DEC">
        <w:rPr>
          <w:rFonts w:ascii="Arial" w:eastAsia="Arial" w:hAnsi="Arial" w:cs="Arial"/>
          <w:color w:val="501549" w:themeColor="accent5" w:themeShade="80"/>
          <w:sz w:val="24"/>
          <w:szCs w:val="24"/>
        </w:rPr>
        <w:t xml:space="preserve"> (2016) note that trained staff can recognise and address behavioural challenges and sensory overload, fostering adaptable environments.</w:t>
      </w:r>
      <w:r w:rsidR="3DA34800">
        <w:br/>
      </w:r>
      <w:r w:rsidR="0027517B" w:rsidRPr="00B30BF4">
        <w:rPr>
          <w:rFonts w:ascii="Arial" w:eastAsia="Arial" w:hAnsi="Arial" w:cs="Arial"/>
          <w:color w:val="D109BE"/>
          <w:sz w:val="24"/>
          <w:szCs w:val="24"/>
        </w:rPr>
        <w:t xml:space="preserve">Angel </w:t>
      </w:r>
      <w:r w:rsidR="002147A8">
        <w:rPr>
          <w:rFonts w:ascii="Arial" w:eastAsia="Arial" w:hAnsi="Arial" w:cs="Arial"/>
          <w:color w:val="D109BE"/>
          <w:sz w:val="24"/>
          <w:szCs w:val="24"/>
        </w:rPr>
        <w:t>–</w:t>
      </w:r>
      <w:r w:rsidR="0027517B" w:rsidRPr="00B30BF4">
        <w:rPr>
          <w:rFonts w:ascii="Arial" w:eastAsia="Arial" w:hAnsi="Arial" w:cs="Arial"/>
          <w:color w:val="D109BE"/>
          <w:sz w:val="24"/>
          <w:szCs w:val="24"/>
        </w:rPr>
        <w:t xml:space="preserve"> </w:t>
      </w:r>
      <w:r w:rsidR="00E140FB" w:rsidRPr="00E140FB">
        <w:rPr>
          <w:rFonts w:ascii="Arial" w:eastAsia="Arial" w:hAnsi="Arial" w:cs="Arial"/>
          <w:color w:val="D109BE"/>
          <w:sz w:val="24"/>
          <w:szCs w:val="24"/>
        </w:rPr>
        <w:t>I completely agree with this perspective and believe it aligns well with our goal of enhancing quality care</w:t>
      </w:r>
      <w:r w:rsidR="00E140FB">
        <w:rPr>
          <w:rFonts w:ascii="Arial" w:eastAsia="Arial" w:hAnsi="Arial" w:cs="Arial"/>
          <w:color w:val="D109BE"/>
          <w:sz w:val="24"/>
          <w:szCs w:val="24"/>
        </w:rPr>
        <w:t xml:space="preserve">. </w:t>
      </w:r>
      <w:r w:rsidR="0027517B" w:rsidRPr="00B30BF4">
        <w:rPr>
          <w:rFonts w:ascii="Arial" w:eastAsia="Arial" w:hAnsi="Arial" w:cs="Arial"/>
          <w:color w:val="D109BE"/>
          <w:sz w:val="24"/>
          <w:szCs w:val="24"/>
        </w:rPr>
        <w:t>Ensuring high</w:t>
      </w:r>
      <w:r w:rsidR="004853CB" w:rsidRPr="00B30BF4">
        <w:rPr>
          <w:rFonts w:ascii="Arial" w:eastAsia="Arial" w:hAnsi="Arial" w:cs="Arial"/>
          <w:color w:val="D109BE"/>
          <w:sz w:val="24"/>
          <w:szCs w:val="24"/>
        </w:rPr>
        <w:t xml:space="preserve"> </w:t>
      </w:r>
      <w:r w:rsidR="0027517B" w:rsidRPr="00B30BF4">
        <w:rPr>
          <w:rFonts w:ascii="Arial" w:eastAsia="Arial" w:hAnsi="Arial" w:cs="Arial"/>
          <w:color w:val="D109BE"/>
          <w:sz w:val="24"/>
          <w:szCs w:val="24"/>
        </w:rPr>
        <w:t>quality care in an early years setting requires a strong commitment to inclusivity and tailored support, particularly for children with additional learning needs (ALN). The absence of an Individual Development Plan (IDP) highlights a gap in our provision</w:t>
      </w:r>
      <w:r w:rsidR="00C518BF" w:rsidRPr="00B30BF4">
        <w:rPr>
          <w:rFonts w:ascii="Arial" w:eastAsia="Arial" w:hAnsi="Arial" w:cs="Arial"/>
          <w:color w:val="D109BE"/>
          <w:sz w:val="24"/>
          <w:szCs w:val="24"/>
        </w:rPr>
        <w:t>. A</w:t>
      </w:r>
      <w:r w:rsidR="0027517B" w:rsidRPr="00B30BF4">
        <w:rPr>
          <w:rFonts w:ascii="Arial" w:eastAsia="Arial" w:hAnsi="Arial" w:cs="Arial"/>
          <w:color w:val="D109BE"/>
          <w:sz w:val="24"/>
          <w:szCs w:val="24"/>
        </w:rPr>
        <w:t>s CIW and the Additional Learning Needs and Education Tribunal Wales</w:t>
      </w:r>
      <w:r w:rsidR="0046605A" w:rsidRPr="00B30BF4">
        <w:rPr>
          <w:rFonts w:ascii="Arial" w:eastAsia="Arial" w:hAnsi="Arial" w:cs="Arial"/>
          <w:color w:val="D109BE"/>
          <w:sz w:val="24"/>
          <w:szCs w:val="24"/>
        </w:rPr>
        <w:t xml:space="preserve"> </w:t>
      </w:r>
      <w:r w:rsidR="0027517B" w:rsidRPr="00B30BF4">
        <w:rPr>
          <w:rFonts w:ascii="Arial" w:eastAsia="Arial" w:hAnsi="Arial" w:cs="Arial"/>
          <w:color w:val="D109BE"/>
          <w:sz w:val="24"/>
          <w:szCs w:val="24"/>
        </w:rPr>
        <w:t xml:space="preserve">Act </w:t>
      </w:r>
      <w:r w:rsidR="0046605A" w:rsidRPr="00B30BF4">
        <w:rPr>
          <w:rFonts w:ascii="Arial" w:eastAsia="Arial" w:hAnsi="Arial" w:cs="Arial"/>
          <w:color w:val="D109BE"/>
          <w:sz w:val="24"/>
          <w:szCs w:val="24"/>
        </w:rPr>
        <w:t>(</w:t>
      </w:r>
      <w:r w:rsidR="0027517B" w:rsidRPr="00B30BF4">
        <w:rPr>
          <w:rFonts w:ascii="Arial" w:eastAsia="Arial" w:hAnsi="Arial" w:cs="Arial"/>
          <w:color w:val="D109BE"/>
          <w:sz w:val="24"/>
          <w:szCs w:val="24"/>
        </w:rPr>
        <w:t>2018</w:t>
      </w:r>
      <w:r w:rsidR="0046605A" w:rsidRPr="00B30BF4">
        <w:rPr>
          <w:rFonts w:ascii="Arial" w:eastAsia="Arial" w:hAnsi="Arial" w:cs="Arial"/>
          <w:color w:val="D109BE"/>
          <w:sz w:val="24"/>
          <w:szCs w:val="24"/>
        </w:rPr>
        <w:t>)</w:t>
      </w:r>
      <w:r w:rsidR="0027517B" w:rsidRPr="00B30BF4">
        <w:rPr>
          <w:rFonts w:ascii="Arial" w:eastAsia="Arial" w:hAnsi="Arial" w:cs="Arial"/>
          <w:color w:val="D109BE"/>
          <w:sz w:val="24"/>
          <w:szCs w:val="24"/>
        </w:rPr>
        <w:t xml:space="preserve"> emphasi</w:t>
      </w:r>
      <w:r w:rsidR="0046605A" w:rsidRPr="00B30BF4">
        <w:rPr>
          <w:rFonts w:ascii="Arial" w:eastAsia="Arial" w:hAnsi="Arial" w:cs="Arial"/>
          <w:color w:val="D109BE"/>
          <w:sz w:val="24"/>
          <w:szCs w:val="24"/>
        </w:rPr>
        <w:t>s</w:t>
      </w:r>
      <w:r w:rsidR="0027517B" w:rsidRPr="00B30BF4">
        <w:rPr>
          <w:rFonts w:ascii="Arial" w:eastAsia="Arial" w:hAnsi="Arial" w:cs="Arial"/>
          <w:color w:val="D109BE"/>
          <w:sz w:val="24"/>
          <w:szCs w:val="24"/>
        </w:rPr>
        <w:t xml:space="preserve">e the importance of early identification and structured support for children with ALN. </w:t>
      </w:r>
      <w:r w:rsidR="008F1F41" w:rsidRPr="00B30BF4">
        <w:rPr>
          <w:rFonts w:ascii="Arial" w:eastAsia="Arial" w:hAnsi="Arial" w:cs="Arial"/>
          <w:color w:val="D109BE"/>
          <w:sz w:val="24"/>
          <w:szCs w:val="24"/>
        </w:rPr>
        <w:t xml:space="preserve">The Additional Learning Needs (Wales) Regulations </w:t>
      </w:r>
      <w:r w:rsidR="00CE433E" w:rsidRPr="00B30BF4">
        <w:rPr>
          <w:rFonts w:ascii="Arial" w:eastAsia="Arial" w:hAnsi="Arial" w:cs="Arial"/>
          <w:color w:val="D109BE"/>
          <w:sz w:val="24"/>
          <w:szCs w:val="24"/>
        </w:rPr>
        <w:t xml:space="preserve">written by Welsh Government </w:t>
      </w:r>
      <w:r w:rsidR="009C5CDC" w:rsidRPr="00B30BF4">
        <w:rPr>
          <w:rFonts w:ascii="Arial" w:eastAsia="Arial" w:hAnsi="Arial" w:cs="Arial"/>
          <w:color w:val="D109BE"/>
          <w:sz w:val="24"/>
          <w:szCs w:val="24"/>
        </w:rPr>
        <w:t>(</w:t>
      </w:r>
      <w:r w:rsidR="008F1F41" w:rsidRPr="00B30BF4">
        <w:rPr>
          <w:rFonts w:ascii="Arial" w:eastAsia="Arial" w:hAnsi="Arial" w:cs="Arial"/>
          <w:color w:val="D109BE"/>
          <w:sz w:val="24"/>
          <w:szCs w:val="24"/>
        </w:rPr>
        <w:t>2021</w:t>
      </w:r>
      <w:r w:rsidR="009C5CDC" w:rsidRPr="00B30BF4">
        <w:rPr>
          <w:rFonts w:ascii="Arial" w:eastAsia="Arial" w:hAnsi="Arial" w:cs="Arial"/>
          <w:color w:val="D109BE"/>
          <w:sz w:val="24"/>
          <w:szCs w:val="24"/>
        </w:rPr>
        <w:t xml:space="preserve">) </w:t>
      </w:r>
      <w:r w:rsidR="00D65342" w:rsidRPr="00B30BF4">
        <w:rPr>
          <w:rFonts w:ascii="Arial" w:eastAsia="Arial" w:hAnsi="Arial" w:cs="Arial"/>
          <w:color w:val="D109BE"/>
          <w:sz w:val="24"/>
          <w:szCs w:val="24"/>
        </w:rPr>
        <w:t>clarifies</w:t>
      </w:r>
      <w:r w:rsidR="009C5CDC" w:rsidRPr="00B30BF4">
        <w:rPr>
          <w:rFonts w:ascii="Arial" w:eastAsia="Arial" w:hAnsi="Arial" w:cs="Arial"/>
          <w:color w:val="D109BE"/>
          <w:sz w:val="24"/>
          <w:szCs w:val="24"/>
        </w:rPr>
        <w:t xml:space="preserve"> that a</w:t>
      </w:r>
      <w:r w:rsidR="0027517B" w:rsidRPr="00B30BF4">
        <w:rPr>
          <w:rFonts w:ascii="Arial" w:eastAsia="Arial" w:hAnsi="Arial" w:cs="Arial"/>
          <w:color w:val="D109BE"/>
          <w:sz w:val="24"/>
          <w:szCs w:val="24"/>
        </w:rPr>
        <w:t xml:space="preserve"> well-implemented IDP would provide a framework for assessing the child’s needs, setting clear goal and ensuring that interventions, such as Makaton training for staff, are effectively integrated into daily practice. Without this, we risk limiting the child's ability to communicate, engage and progress within the setting ultimately impacting both their development and the overall quality of care. By addressing these gaps and embedding ALN support strategies, we can enhance not only this child’s experience but also the standard of provision across the setting, ensuring we meet CIW</w:t>
      </w:r>
      <w:r w:rsidR="002F0DA3" w:rsidRPr="00B30BF4">
        <w:rPr>
          <w:rFonts w:ascii="Arial" w:eastAsia="Arial" w:hAnsi="Arial" w:cs="Arial"/>
          <w:color w:val="D109BE"/>
          <w:sz w:val="24"/>
          <w:szCs w:val="24"/>
        </w:rPr>
        <w:t xml:space="preserve"> (2025)</w:t>
      </w:r>
      <w:r w:rsidR="0027517B" w:rsidRPr="00B30BF4">
        <w:rPr>
          <w:rFonts w:ascii="Arial" w:eastAsia="Arial" w:hAnsi="Arial" w:cs="Arial"/>
          <w:color w:val="D109BE"/>
          <w:sz w:val="24"/>
          <w:szCs w:val="24"/>
        </w:rPr>
        <w:t>’s expectations for quality care and development.</w:t>
      </w:r>
    </w:p>
    <w:p w14:paraId="5B0F372D" w14:textId="4618BC5A" w:rsidR="5F5DCCA2" w:rsidRPr="00B30BF4" w:rsidRDefault="5F5DCCA2" w:rsidP="00D71967">
      <w:pPr>
        <w:spacing w:before="240" w:after="240" w:line="360" w:lineRule="auto"/>
        <w:rPr>
          <w:rFonts w:ascii="Arial" w:eastAsia="Arial" w:hAnsi="Arial" w:cs="Arial"/>
          <w:color w:val="124F1A" w:themeColor="accent3" w:themeShade="BF"/>
          <w:sz w:val="24"/>
          <w:szCs w:val="24"/>
        </w:rPr>
      </w:pPr>
      <w:r w:rsidRPr="00B30BF4">
        <w:rPr>
          <w:rFonts w:ascii="Arial" w:eastAsia="Arial" w:hAnsi="Arial" w:cs="Arial"/>
          <w:color w:val="124F1A" w:themeColor="accent3" w:themeShade="BF"/>
          <w:sz w:val="24"/>
          <w:szCs w:val="24"/>
        </w:rPr>
        <w:t xml:space="preserve">Shanell - In addition, the curriculum aims to provide solid foundations to promote children's positive experiences for lifelong learning, since we already know that high-quality early education provision is crucial to children's development (Early Years Wales, </w:t>
      </w:r>
      <w:r w:rsidRPr="00B30BF4">
        <w:rPr>
          <w:rFonts w:ascii="Arial" w:eastAsia="Arial" w:hAnsi="Arial" w:cs="Arial"/>
          <w:sz w:val="24"/>
          <w:szCs w:val="24"/>
        </w:rPr>
        <w:t xml:space="preserve">2020). </w:t>
      </w:r>
      <w:r w:rsidRPr="00B30BF4">
        <w:rPr>
          <w:rFonts w:ascii="Arial" w:eastAsia="Arial" w:hAnsi="Arial" w:cs="Arial"/>
          <w:color w:val="124F1A" w:themeColor="accent3" w:themeShade="BF"/>
          <w:sz w:val="24"/>
          <w:szCs w:val="24"/>
        </w:rPr>
        <w:t xml:space="preserve">Therefore, Early Years Wales (2020) </w:t>
      </w:r>
      <w:r w:rsidR="1E476097" w:rsidRPr="00B30BF4">
        <w:rPr>
          <w:rFonts w:ascii="Arial" w:eastAsia="Arial" w:hAnsi="Arial" w:cs="Arial"/>
          <w:color w:val="124F1A" w:themeColor="accent3" w:themeShade="BF"/>
          <w:sz w:val="24"/>
          <w:szCs w:val="24"/>
        </w:rPr>
        <w:t xml:space="preserve">and Department for Education (2024) </w:t>
      </w:r>
      <w:r w:rsidRPr="00B30BF4">
        <w:rPr>
          <w:rFonts w:ascii="Arial" w:eastAsia="Arial" w:hAnsi="Arial" w:cs="Arial"/>
          <w:color w:val="124F1A" w:themeColor="accent3" w:themeShade="BF"/>
          <w:sz w:val="24"/>
          <w:szCs w:val="24"/>
        </w:rPr>
        <w:t>emphasises that the curriculum should be used to support planning in order to make the most of your setting's environment and resources while utilising assistance from relevant partners to create learning environments that are appropriate for each child's developmental stage. We use the knowledge of enabling adults, engaging experiences, effective environments and pedagogy to ensure that we provide a curriculum that is developmentally appropriate while emphasising play as a fundamental right for all children.</w:t>
      </w:r>
    </w:p>
    <w:p w14:paraId="4C3450DC" w14:textId="3DFE9DBD" w:rsidR="04B4D855" w:rsidRPr="00B30BF4" w:rsidRDefault="2B4FAA44" w:rsidP="00C865D5">
      <w:pPr>
        <w:spacing w:before="240" w:after="240" w:line="360" w:lineRule="auto"/>
        <w:rPr>
          <w:rFonts w:ascii="Arial" w:eastAsia="Aptos" w:hAnsi="Arial" w:cs="Arial"/>
          <w:color w:val="FF0000"/>
          <w:sz w:val="24"/>
          <w:szCs w:val="24"/>
        </w:rPr>
      </w:pPr>
      <w:r w:rsidRPr="00B30BF4">
        <w:rPr>
          <w:rFonts w:ascii="Arial" w:eastAsia="Aptos" w:hAnsi="Arial" w:cs="Arial"/>
          <w:color w:val="FF0000"/>
          <w:sz w:val="24"/>
          <w:szCs w:val="24"/>
        </w:rPr>
        <w:t xml:space="preserve">Zoe - Effective leadership in early years settings is rooted in the active listening and inclusion of both staff and children in the decision-making process. As outlined in the National Minimum Standards (NMS), this approach is fundamental to ensuring a high-quality care environment. Nursery leaders play a key role in cultivating a culture where feedback is not only encouraged but also meaningfully integrated into practices, driving continuous improvement (Welsh Government,2016). By creating an atmosphere of open communication and responsiveness, leaders can foster an environment that is adaptive, inclusive and committed to meeting the evolving needs of both children and staff </w:t>
      </w:r>
      <w:r w:rsidR="1F73D160" w:rsidRPr="00B30BF4">
        <w:rPr>
          <w:rFonts w:ascii="Arial" w:eastAsia="Aptos" w:hAnsi="Arial" w:cs="Arial"/>
          <w:color w:val="FF0000"/>
          <w:sz w:val="24"/>
          <w:szCs w:val="24"/>
        </w:rPr>
        <w:t>(Drgham</w:t>
      </w:r>
      <w:r w:rsidRPr="00B30BF4">
        <w:rPr>
          <w:rFonts w:ascii="Arial" w:eastAsia="Aptos" w:hAnsi="Arial" w:cs="Arial"/>
          <w:color w:val="FF0000"/>
          <w:sz w:val="24"/>
          <w:szCs w:val="24"/>
        </w:rPr>
        <w:t xml:space="preserve"> </w:t>
      </w:r>
      <w:r w:rsidRPr="00C5316C">
        <w:rPr>
          <w:rFonts w:ascii="Arial" w:eastAsia="Aptos" w:hAnsi="Arial" w:cs="Arial"/>
          <w:i/>
          <w:iCs/>
          <w:color w:val="FF0000"/>
          <w:sz w:val="24"/>
          <w:szCs w:val="24"/>
        </w:rPr>
        <w:t>et al</w:t>
      </w:r>
      <w:r w:rsidRPr="00B30BF4">
        <w:rPr>
          <w:rFonts w:ascii="Arial" w:eastAsia="Aptos" w:hAnsi="Arial" w:cs="Arial"/>
          <w:color w:val="FF0000"/>
          <w:sz w:val="24"/>
          <w:szCs w:val="24"/>
        </w:rPr>
        <w:t>., 2025).</w:t>
      </w:r>
    </w:p>
    <w:p w14:paraId="5CB975E7" w14:textId="02663A7B" w:rsidR="7FC745CC" w:rsidRPr="00A53D73" w:rsidRDefault="77CA07C0" w:rsidP="00C865D5">
      <w:pPr>
        <w:spacing w:line="360" w:lineRule="auto"/>
        <w:rPr>
          <w:rFonts w:ascii="Arial" w:eastAsia="Arial" w:hAnsi="Arial" w:cs="Arial"/>
          <w:color w:val="501549" w:themeColor="accent5" w:themeShade="80"/>
          <w:sz w:val="24"/>
          <w:szCs w:val="24"/>
        </w:rPr>
      </w:pPr>
      <w:r w:rsidRPr="5C45683D">
        <w:rPr>
          <w:rFonts w:ascii="Arial" w:eastAsia="Arial" w:hAnsi="Arial" w:cs="Arial"/>
          <w:color w:val="501549" w:themeColor="accent5" w:themeShade="80"/>
          <w:sz w:val="24"/>
          <w:szCs w:val="24"/>
        </w:rPr>
        <w:t xml:space="preserve">Hannah- </w:t>
      </w:r>
      <w:r w:rsidR="00D71757" w:rsidRPr="6ADD64F6">
        <w:rPr>
          <w:rFonts w:ascii="Arial" w:eastAsia="Arial" w:hAnsi="Arial" w:cs="Arial"/>
          <w:color w:val="501549" w:themeColor="accent5" w:themeShade="80"/>
          <w:sz w:val="24"/>
          <w:szCs w:val="24"/>
        </w:rPr>
        <w:t xml:space="preserve">I agree </w:t>
      </w:r>
      <w:r w:rsidR="00D71757" w:rsidRPr="5B440714">
        <w:rPr>
          <w:rFonts w:ascii="Arial" w:eastAsia="Arial" w:hAnsi="Arial" w:cs="Arial"/>
          <w:color w:val="501549" w:themeColor="accent5" w:themeShade="80"/>
          <w:sz w:val="24"/>
          <w:szCs w:val="24"/>
        </w:rPr>
        <w:t xml:space="preserve">Zoe, </w:t>
      </w:r>
      <w:r w:rsidRPr="5B440714">
        <w:rPr>
          <w:rFonts w:ascii="Arial" w:eastAsia="Arial" w:hAnsi="Arial" w:cs="Arial"/>
          <w:color w:val="501549" w:themeColor="accent5" w:themeShade="80"/>
          <w:sz w:val="24"/>
          <w:szCs w:val="24"/>
        </w:rPr>
        <w:t>Cook</w:t>
      </w:r>
      <w:r w:rsidRPr="5C45683D">
        <w:rPr>
          <w:rFonts w:ascii="Arial" w:eastAsia="Arial" w:hAnsi="Arial" w:cs="Arial"/>
          <w:color w:val="501549" w:themeColor="accent5" w:themeShade="80"/>
          <w:sz w:val="24"/>
          <w:szCs w:val="24"/>
        </w:rPr>
        <w:t xml:space="preserve"> and Rouse (2014) and Block (2016) imply that it is crucial for managers and leaders to support employees and ensure they feel confident in their roles. If staff lack confidence in working with children who have ALN due to insufficient training, it can affect the quality of a setting (Vance, 2024). Therefore, investing in professional development opportunities like workshops and certifications focused on ALN will boost staff competence and confidence (Herbers and Heaser, 2016).  Leadership should prioritise training and create a supportive environment where staff feel comfortable where they can share any concerns and suggestions. This will improve both staff wellbeing and the quality of care provided to all children (Block, 2016).</w:t>
      </w:r>
    </w:p>
    <w:p w14:paraId="35A772BE" w14:textId="0BEFF230" w:rsidR="0EA550E6" w:rsidRPr="00B30BF4" w:rsidRDefault="0EA550E6" w:rsidP="00C865D5">
      <w:pPr>
        <w:spacing w:before="240" w:after="240" w:line="360" w:lineRule="auto"/>
        <w:rPr>
          <w:rFonts w:ascii="Arial" w:eastAsia="Arial" w:hAnsi="Arial" w:cs="Arial"/>
          <w:color w:val="124F1A" w:themeColor="accent3" w:themeShade="BF"/>
          <w:sz w:val="24"/>
          <w:szCs w:val="24"/>
        </w:rPr>
      </w:pPr>
      <w:r w:rsidRPr="00B30BF4">
        <w:rPr>
          <w:rFonts w:ascii="Arial" w:hAnsi="Arial" w:cs="Arial"/>
          <w:color w:val="124F1A" w:themeColor="accent3" w:themeShade="BF"/>
          <w:sz w:val="24"/>
          <w:szCs w:val="24"/>
        </w:rPr>
        <w:t>Shanell</w:t>
      </w:r>
      <w:r w:rsidR="0007034B" w:rsidRPr="00B30BF4">
        <w:rPr>
          <w:rFonts w:ascii="Arial" w:hAnsi="Arial" w:cs="Arial"/>
          <w:color w:val="124F1A" w:themeColor="accent3" w:themeShade="BF"/>
          <w:sz w:val="24"/>
          <w:szCs w:val="24"/>
        </w:rPr>
        <w:t xml:space="preserve"> </w:t>
      </w:r>
      <w:r w:rsidRPr="00B30BF4">
        <w:rPr>
          <w:rFonts w:ascii="Arial" w:hAnsi="Arial" w:cs="Arial"/>
          <w:color w:val="124F1A" w:themeColor="accent3" w:themeShade="BF"/>
          <w:sz w:val="24"/>
          <w:szCs w:val="24"/>
        </w:rPr>
        <w:t>-</w:t>
      </w:r>
      <w:r w:rsidR="0007034B" w:rsidRPr="00B30BF4">
        <w:rPr>
          <w:rFonts w:ascii="Arial" w:hAnsi="Arial" w:cs="Arial"/>
          <w:color w:val="124F1A" w:themeColor="accent3" w:themeShade="BF"/>
          <w:sz w:val="24"/>
          <w:szCs w:val="24"/>
        </w:rPr>
        <w:t xml:space="preserve"> </w:t>
      </w:r>
      <w:r w:rsidRPr="00B30BF4">
        <w:rPr>
          <w:rFonts w:ascii="Arial" w:eastAsia="Arial" w:hAnsi="Arial" w:cs="Arial"/>
          <w:color w:val="124F1A" w:themeColor="accent3" w:themeShade="BF"/>
          <w:sz w:val="24"/>
          <w:szCs w:val="24"/>
        </w:rPr>
        <w:t>Children with additional learning needs can be supported in non-maintained settings by using the Curriculum for Funded Non-Maintained Nursery Settings</w:t>
      </w:r>
      <w:r w:rsidR="09CEB41D" w:rsidRPr="00B30BF4">
        <w:rPr>
          <w:rFonts w:ascii="Arial" w:eastAsia="Arial" w:hAnsi="Arial" w:cs="Arial"/>
          <w:color w:val="124F1A" w:themeColor="accent3" w:themeShade="BF"/>
          <w:sz w:val="24"/>
          <w:szCs w:val="24"/>
        </w:rPr>
        <w:t xml:space="preserve"> and the Curriculum for Wales (Snap Cymru, no date)</w:t>
      </w:r>
      <w:r w:rsidRPr="00B30BF4">
        <w:rPr>
          <w:rFonts w:ascii="Arial" w:eastAsia="Arial" w:hAnsi="Arial" w:cs="Arial"/>
          <w:color w:val="124F1A" w:themeColor="accent3" w:themeShade="BF"/>
          <w:sz w:val="24"/>
          <w:szCs w:val="24"/>
        </w:rPr>
        <w:t xml:space="preserve">. According to Education Wales (2024), the curriculum for funded non-maintained settings aims to </w:t>
      </w:r>
      <w:r w:rsidR="5143531B" w:rsidRPr="00B30BF4">
        <w:rPr>
          <w:rFonts w:ascii="Arial" w:eastAsia="Arial" w:hAnsi="Arial" w:cs="Arial"/>
          <w:color w:val="124F1A" w:themeColor="accent3" w:themeShade="BF"/>
          <w:sz w:val="24"/>
          <w:szCs w:val="24"/>
        </w:rPr>
        <w:t>instil</w:t>
      </w:r>
      <w:r w:rsidRPr="00B30BF4">
        <w:rPr>
          <w:rFonts w:ascii="Arial" w:eastAsia="Arial" w:hAnsi="Arial" w:cs="Arial"/>
          <w:color w:val="124F1A" w:themeColor="accent3" w:themeShade="BF"/>
          <w:sz w:val="24"/>
          <w:szCs w:val="24"/>
        </w:rPr>
        <w:t xml:space="preserve"> in children a lifelong love of learning and the solid foundation that all children require to help them achieve the four goals of the Curriculum for Wales. Education Wales (2024) states that this curriculum acknowledges that each child in our environment is unique and that their development happens quickly between birth and age five. By keeping our children's developmental needs at the centre of our educational practice, it promotes holistic development. As a result, Education Wales (2024</w:t>
      </w:r>
      <w:r w:rsidR="74F19330" w:rsidRPr="00B30BF4">
        <w:rPr>
          <w:rFonts w:ascii="Arial" w:eastAsia="Arial" w:hAnsi="Arial" w:cs="Arial"/>
          <w:color w:val="124F1A" w:themeColor="accent3" w:themeShade="BF"/>
          <w:sz w:val="24"/>
          <w:szCs w:val="24"/>
        </w:rPr>
        <w:t xml:space="preserve">) </w:t>
      </w:r>
      <w:r w:rsidR="3DFBED33" w:rsidRPr="00B30BF4">
        <w:rPr>
          <w:rFonts w:ascii="Arial" w:eastAsia="Arial" w:hAnsi="Arial" w:cs="Arial"/>
          <w:color w:val="124F1A" w:themeColor="accent3" w:themeShade="BF"/>
          <w:sz w:val="24"/>
          <w:szCs w:val="24"/>
        </w:rPr>
        <w:t>and Estyn (2021</w:t>
      </w:r>
      <w:r w:rsidRPr="00B30BF4">
        <w:rPr>
          <w:rFonts w:ascii="Arial" w:eastAsia="Arial" w:hAnsi="Arial" w:cs="Arial"/>
          <w:color w:val="124F1A" w:themeColor="accent3" w:themeShade="BF"/>
          <w:sz w:val="24"/>
          <w:szCs w:val="24"/>
        </w:rPr>
        <w:t>) states that the curriculum for funded non-maintained nursery settings in Wales is designed to be inclusive and child-</w:t>
      </w:r>
      <w:r w:rsidR="01EBABC7" w:rsidRPr="00B30BF4">
        <w:rPr>
          <w:rFonts w:ascii="Arial" w:eastAsia="Arial" w:hAnsi="Arial" w:cs="Arial"/>
          <w:color w:val="124F1A" w:themeColor="accent3" w:themeShade="BF"/>
          <w:sz w:val="24"/>
          <w:szCs w:val="24"/>
        </w:rPr>
        <w:t>centred</w:t>
      </w:r>
      <w:r w:rsidRPr="00B30BF4">
        <w:rPr>
          <w:rFonts w:ascii="Arial" w:eastAsia="Arial" w:hAnsi="Arial" w:cs="Arial"/>
          <w:color w:val="124F1A" w:themeColor="accent3" w:themeShade="BF"/>
          <w:sz w:val="24"/>
          <w:szCs w:val="24"/>
        </w:rPr>
        <w:t xml:space="preserve">, promoting the learning and development of all children, including those with </w:t>
      </w:r>
      <w:r w:rsidR="1A8CF881" w:rsidRPr="00B30BF4">
        <w:rPr>
          <w:rFonts w:ascii="Arial" w:eastAsia="Arial" w:hAnsi="Arial" w:cs="Arial"/>
          <w:color w:val="124F1A" w:themeColor="accent3" w:themeShade="BF"/>
          <w:sz w:val="24"/>
          <w:szCs w:val="24"/>
        </w:rPr>
        <w:t>additional learning needs</w:t>
      </w:r>
      <w:r w:rsidRPr="00B30BF4">
        <w:rPr>
          <w:rFonts w:ascii="Arial" w:eastAsia="Arial" w:hAnsi="Arial" w:cs="Arial"/>
          <w:color w:val="124F1A" w:themeColor="accent3" w:themeShade="BF"/>
          <w:sz w:val="24"/>
          <w:szCs w:val="24"/>
        </w:rPr>
        <w:t>, from the beginning of their 3-16 learning journey.</w:t>
      </w:r>
    </w:p>
    <w:p w14:paraId="056CDF17" w14:textId="693FC588" w:rsidR="347D07D2" w:rsidRPr="00B30BF4" w:rsidRDefault="7A9A2BEB" w:rsidP="00C865D5">
      <w:pPr>
        <w:spacing w:after="240" w:line="360" w:lineRule="auto"/>
        <w:rPr>
          <w:rFonts w:ascii="Arial" w:eastAsia="Arial" w:hAnsi="Arial" w:cs="Arial"/>
          <w:color w:val="124F1A" w:themeColor="accent3" w:themeShade="BF"/>
          <w:sz w:val="24"/>
          <w:szCs w:val="24"/>
        </w:rPr>
      </w:pPr>
      <w:r w:rsidRPr="00B30BF4">
        <w:rPr>
          <w:rFonts w:ascii="Arial" w:eastAsia="Aptos" w:hAnsi="Arial" w:cs="Arial"/>
          <w:color w:val="FF0000"/>
          <w:sz w:val="24"/>
          <w:szCs w:val="24"/>
        </w:rPr>
        <w:t>Zoe-.</w:t>
      </w:r>
      <w:r w:rsidRPr="00B30BF4">
        <w:rPr>
          <w:rFonts w:ascii="Arial" w:eastAsia="Arial" w:hAnsi="Arial" w:cs="Arial"/>
          <w:color w:val="FF0000"/>
          <w:sz w:val="24"/>
          <w:szCs w:val="24"/>
        </w:rPr>
        <w:t xml:space="preserve"> A Curriculum Policy for Non-Maintained Settings outlines the expectations and guidelines for implementing an approved curriculum in educational settings that are not directly maintained by the government. This policy ensures that children in these settings receive a high-quality, inclusive education that supports their developmental needs and </w:t>
      </w:r>
      <w:r w:rsidR="5BB1A3A2" w:rsidRPr="00B30BF4">
        <w:rPr>
          <w:rFonts w:ascii="Arial" w:eastAsia="Arial" w:hAnsi="Arial" w:cs="Arial"/>
          <w:color w:val="FF0000"/>
          <w:sz w:val="24"/>
          <w:szCs w:val="24"/>
        </w:rPr>
        <w:t>stick</w:t>
      </w:r>
      <w:r w:rsidRPr="00B30BF4">
        <w:rPr>
          <w:rFonts w:ascii="Arial" w:eastAsia="Arial" w:hAnsi="Arial" w:cs="Arial"/>
          <w:color w:val="FF0000"/>
          <w:sz w:val="24"/>
          <w:szCs w:val="24"/>
        </w:rPr>
        <w:t xml:space="preserve"> to national standards (Welsh Government, no date)</w:t>
      </w:r>
    </w:p>
    <w:p w14:paraId="266500D2" w14:textId="1C0AAE6B" w:rsidR="00896A9C" w:rsidRPr="00B30BF4" w:rsidRDefault="001D32BB" w:rsidP="00C865D5">
      <w:pPr>
        <w:spacing w:line="360" w:lineRule="auto"/>
        <w:rPr>
          <w:rFonts w:ascii="Arial" w:eastAsia="Arial" w:hAnsi="Arial" w:cs="Arial"/>
          <w:color w:val="501549" w:themeColor="accent5" w:themeShade="80"/>
          <w:sz w:val="24"/>
          <w:szCs w:val="24"/>
        </w:rPr>
      </w:pPr>
      <w:r w:rsidRPr="15AB1E45">
        <w:rPr>
          <w:rFonts w:ascii="Arial" w:eastAsia="Arial" w:hAnsi="Arial" w:cs="Arial"/>
          <w:color w:val="501549" w:themeColor="accent5" w:themeShade="80"/>
          <w:sz w:val="24"/>
          <w:szCs w:val="24"/>
        </w:rPr>
        <w:t xml:space="preserve">Hannah - </w:t>
      </w:r>
      <w:r w:rsidR="0441322E" w:rsidRPr="15AB1E45">
        <w:rPr>
          <w:rFonts w:ascii="Arial" w:eastAsia="Arial" w:hAnsi="Arial" w:cs="Arial"/>
          <w:color w:val="501549" w:themeColor="accent5" w:themeShade="80"/>
          <w:sz w:val="24"/>
          <w:szCs w:val="24"/>
        </w:rPr>
        <w:t>In our previous inspection report, we received positive feedback from our local advisory inspector, noting that we were achieving a good rating in this area. However, since implementing a variety of changes</w:t>
      </w:r>
      <w:r w:rsidR="2D9D3566" w:rsidRPr="52786900">
        <w:rPr>
          <w:rFonts w:ascii="Arial" w:eastAsia="Arial" w:hAnsi="Arial" w:cs="Arial"/>
          <w:color w:val="501549" w:themeColor="accent5" w:themeShade="80"/>
          <w:sz w:val="24"/>
          <w:szCs w:val="24"/>
        </w:rPr>
        <w:t xml:space="preserve"> </w:t>
      </w:r>
      <w:r w:rsidR="72E0E9D8" w:rsidRPr="1C9B212D">
        <w:rPr>
          <w:rFonts w:ascii="Arial" w:eastAsia="Arial" w:hAnsi="Arial" w:cs="Arial"/>
          <w:color w:val="501549" w:themeColor="accent5" w:themeShade="80"/>
          <w:sz w:val="24"/>
          <w:szCs w:val="24"/>
        </w:rPr>
        <w:t xml:space="preserve">discussed </w:t>
      </w:r>
      <w:r w:rsidR="2D9D3566" w:rsidRPr="1C9B212D">
        <w:rPr>
          <w:rFonts w:ascii="Arial" w:eastAsia="Arial" w:hAnsi="Arial" w:cs="Arial"/>
          <w:color w:val="501549" w:themeColor="accent5" w:themeShade="80"/>
          <w:sz w:val="24"/>
          <w:szCs w:val="24"/>
        </w:rPr>
        <w:t>today</w:t>
      </w:r>
      <w:r w:rsidR="0441322E" w:rsidRPr="15AB1E45">
        <w:rPr>
          <w:rFonts w:ascii="Arial" w:eastAsia="Arial" w:hAnsi="Arial" w:cs="Arial"/>
          <w:color w:val="501549" w:themeColor="accent5" w:themeShade="80"/>
          <w:sz w:val="24"/>
          <w:szCs w:val="24"/>
        </w:rPr>
        <w:t xml:space="preserve">, I </w:t>
      </w:r>
      <w:r w:rsidR="60DAABFB" w:rsidRPr="15AB1E45">
        <w:rPr>
          <w:rFonts w:ascii="Arial" w:eastAsia="Arial" w:hAnsi="Arial" w:cs="Arial"/>
          <w:color w:val="501549" w:themeColor="accent5" w:themeShade="80"/>
          <w:sz w:val="24"/>
          <w:szCs w:val="24"/>
        </w:rPr>
        <w:t xml:space="preserve">believe </w:t>
      </w:r>
      <w:r w:rsidR="0441322E" w:rsidRPr="15AB1E45">
        <w:rPr>
          <w:rFonts w:ascii="Arial" w:eastAsia="Arial" w:hAnsi="Arial" w:cs="Arial"/>
          <w:color w:val="501549" w:themeColor="accent5" w:themeShade="80"/>
          <w:sz w:val="24"/>
          <w:szCs w:val="24"/>
        </w:rPr>
        <w:t xml:space="preserve">that the setting will achieve an excellent </w:t>
      </w:r>
      <w:r w:rsidR="006311B2" w:rsidRPr="15AB1E45">
        <w:rPr>
          <w:rFonts w:ascii="Arial" w:eastAsia="Arial" w:hAnsi="Arial" w:cs="Arial"/>
          <w:color w:val="501549" w:themeColor="accent5" w:themeShade="80"/>
          <w:sz w:val="24"/>
          <w:szCs w:val="24"/>
        </w:rPr>
        <w:t>standard,</w:t>
      </w:r>
      <w:r w:rsidR="0441322E" w:rsidRPr="15AB1E45">
        <w:rPr>
          <w:rFonts w:ascii="Arial" w:eastAsia="Arial" w:hAnsi="Arial" w:cs="Arial"/>
          <w:color w:val="501549" w:themeColor="accent5" w:themeShade="80"/>
          <w:sz w:val="24"/>
          <w:szCs w:val="24"/>
        </w:rPr>
        <w:t xml:space="preserve"> and </w:t>
      </w:r>
      <w:r w:rsidR="40ECE5B8" w:rsidRPr="15AB1E45">
        <w:rPr>
          <w:rFonts w:ascii="Arial" w:eastAsia="Arial" w:hAnsi="Arial" w:cs="Arial"/>
          <w:color w:val="501549" w:themeColor="accent5" w:themeShade="80"/>
          <w:sz w:val="24"/>
          <w:szCs w:val="24"/>
        </w:rPr>
        <w:t>I am</w:t>
      </w:r>
      <w:r w:rsidR="0441322E" w:rsidRPr="15AB1E45">
        <w:rPr>
          <w:rFonts w:ascii="Arial" w:eastAsia="Arial" w:hAnsi="Arial" w:cs="Arial"/>
          <w:color w:val="501549" w:themeColor="accent5" w:themeShade="80"/>
          <w:sz w:val="24"/>
          <w:szCs w:val="24"/>
        </w:rPr>
        <w:t xml:space="preserve"> confident that we can evidence this during the upcoming inspection.</w:t>
      </w:r>
    </w:p>
    <w:p w14:paraId="528C87FA" w14:textId="760927CC" w:rsidR="00896A9C" w:rsidRPr="00B30BF4" w:rsidRDefault="00896A9C" w:rsidP="00C865D5">
      <w:pPr>
        <w:spacing w:line="360" w:lineRule="auto"/>
        <w:rPr>
          <w:rFonts w:ascii="Arial" w:eastAsia="Arial" w:hAnsi="Arial" w:cs="Arial"/>
          <w:color w:val="D109BE"/>
          <w:sz w:val="24"/>
          <w:szCs w:val="24"/>
        </w:rPr>
      </w:pPr>
      <w:r w:rsidRPr="00B30BF4">
        <w:rPr>
          <w:rFonts w:ascii="Arial" w:eastAsia="Arial" w:hAnsi="Arial" w:cs="Arial"/>
          <w:color w:val="D109BE"/>
          <w:sz w:val="24"/>
          <w:szCs w:val="24"/>
        </w:rPr>
        <w:t>Angel - I believe that by implementing the changes discussed</w:t>
      </w:r>
      <w:r w:rsidR="003B09DB">
        <w:rPr>
          <w:rFonts w:ascii="Arial" w:eastAsia="Arial" w:hAnsi="Arial" w:cs="Arial"/>
          <w:color w:val="D109BE"/>
          <w:sz w:val="24"/>
          <w:szCs w:val="24"/>
        </w:rPr>
        <w:t xml:space="preserve"> </w:t>
      </w:r>
      <w:r w:rsidRPr="00B30BF4">
        <w:rPr>
          <w:rFonts w:ascii="Arial" w:eastAsia="Arial" w:hAnsi="Arial" w:cs="Arial"/>
          <w:color w:val="D109BE"/>
          <w:sz w:val="24"/>
          <w:szCs w:val="24"/>
        </w:rPr>
        <w:t>alongside continuous reflection</w:t>
      </w:r>
      <w:r w:rsidR="003B09DB">
        <w:rPr>
          <w:rFonts w:ascii="Arial" w:eastAsia="Arial" w:hAnsi="Arial" w:cs="Arial"/>
          <w:color w:val="D109BE"/>
          <w:sz w:val="24"/>
          <w:szCs w:val="24"/>
        </w:rPr>
        <w:t xml:space="preserve"> </w:t>
      </w:r>
      <w:r w:rsidRPr="00B30BF4">
        <w:rPr>
          <w:rFonts w:ascii="Arial" w:eastAsia="Arial" w:hAnsi="Arial" w:cs="Arial"/>
          <w:color w:val="D109BE"/>
          <w:sz w:val="24"/>
          <w:szCs w:val="24"/>
        </w:rPr>
        <w:t>we can effectively meet the needs of children with additional learning needs while aligning with CIW standards. Strengthening our approach to wellbeing, care and development, environment</w:t>
      </w:r>
      <w:r w:rsidR="00C5316C">
        <w:rPr>
          <w:rFonts w:ascii="Arial" w:eastAsia="Arial" w:hAnsi="Arial" w:cs="Arial"/>
          <w:color w:val="D109BE"/>
          <w:sz w:val="24"/>
          <w:szCs w:val="24"/>
        </w:rPr>
        <w:t xml:space="preserve"> </w:t>
      </w:r>
      <w:r w:rsidRPr="00B30BF4">
        <w:rPr>
          <w:rFonts w:ascii="Arial" w:eastAsia="Arial" w:hAnsi="Arial" w:cs="Arial"/>
          <w:color w:val="D109BE"/>
          <w:sz w:val="24"/>
          <w:szCs w:val="24"/>
        </w:rPr>
        <w:t>and leadership will enhance the overall quality of our nursery, ensuring it is inclusive and responsive to all children. By committing to ongoing staff training, structured support systems and adaptive practices, we can create a setting that not only meets but exceeds expectations for high-quality early years education.</w:t>
      </w:r>
    </w:p>
    <w:p w14:paraId="35ED419A" w14:textId="621A5D77" w:rsidR="4802BE3B" w:rsidRPr="00B30BF4" w:rsidRDefault="62F4C390" w:rsidP="00B30BF4">
      <w:pPr>
        <w:spacing w:line="360" w:lineRule="auto"/>
        <w:rPr>
          <w:rFonts w:ascii="Arial" w:eastAsia="Arial" w:hAnsi="Arial" w:cs="Arial"/>
          <w:color w:val="0B769F" w:themeColor="accent4" w:themeShade="BF"/>
          <w:sz w:val="24"/>
          <w:szCs w:val="24"/>
        </w:rPr>
      </w:pPr>
      <w:r w:rsidRPr="00B30BF4">
        <w:rPr>
          <w:rFonts w:ascii="Arial" w:eastAsia="Arial" w:hAnsi="Arial" w:cs="Arial"/>
          <w:color w:val="0B769F" w:themeColor="accent4" w:themeShade="BF"/>
          <w:sz w:val="24"/>
          <w:szCs w:val="24"/>
        </w:rPr>
        <w:t>Lauren - This</w:t>
      </w:r>
      <w:r w:rsidRPr="00B30BF4">
        <w:rPr>
          <w:rFonts w:ascii="Arial" w:eastAsia="Arial" w:hAnsi="Arial" w:cs="Arial"/>
          <w:color w:val="0B769F" w:themeColor="accent4" w:themeShade="BF"/>
          <w:sz w:val="24"/>
          <w:szCs w:val="24"/>
        </w:rPr>
        <w:t xml:space="preserve"> continued progress will not only reflect our commitment to improvement but also demonstrate our dedication to providing the highest quality care and education. With the proactive changes in place and our focus on sustained growth, we are </w:t>
      </w:r>
      <w:r w:rsidR="6BE1AC9A" w:rsidRPr="00B30BF4">
        <w:rPr>
          <w:rFonts w:ascii="Arial" w:eastAsia="Arial" w:hAnsi="Arial" w:cs="Arial"/>
          <w:color w:val="0B769F" w:themeColor="accent4" w:themeShade="BF"/>
          <w:sz w:val="24"/>
          <w:szCs w:val="24"/>
        </w:rPr>
        <w:t>trusting</w:t>
      </w:r>
      <w:r w:rsidRPr="00B30BF4">
        <w:rPr>
          <w:rFonts w:ascii="Arial" w:eastAsia="Arial" w:hAnsi="Arial" w:cs="Arial"/>
          <w:color w:val="0B769F" w:themeColor="accent4" w:themeShade="BF"/>
          <w:sz w:val="24"/>
          <w:szCs w:val="24"/>
        </w:rPr>
        <w:t xml:space="preserve"> that the upcoming inspection will showcase our ability to meet and exceed expectations, setting a new standard for excellence within the setting.</w:t>
      </w:r>
      <w:r w:rsidR="4BF1DAA2" w:rsidRPr="00B30BF4">
        <w:rPr>
          <w:rFonts w:ascii="Arial" w:eastAsia="Arial" w:hAnsi="Arial" w:cs="Arial"/>
          <w:color w:val="0B769F" w:themeColor="accent4" w:themeShade="BF"/>
          <w:sz w:val="24"/>
          <w:szCs w:val="24"/>
        </w:rPr>
        <w:t xml:space="preserve"> Thank you everyone. </w:t>
      </w:r>
    </w:p>
    <w:p w14:paraId="4EC8526E" w14:textId="79F45982" w:rsidR="4C488237" w:rsidRPr="00B30BF4" w:rsidRDefault="4C488237" w:rsidP="00B30BF4">
      <w:pPr>
        <w:spacing w:line="360" w:lineRule="auto"/>
        <w:jc w:val="center"/>
        <w:rPr>
          <w:rFonts w:ascii="Arial" w:hAnsi="Arial" w:cs="Arial"/>
          <w:sz w:val="24"/>
          <w:szCs w:val="24"/>
          <w:u w:val="single"/>
        </w:rPr>
      </w:pPr>
    </w:p>
    <w:p w14:paraId="5B5E9DC7" w14:textId="5A4DD67E" w:rsidR="3A5B1652" w:rsidRPr="00B30BF4" w:rsidRDefault="3A5B1652" w:rsidP="00B30BF4">
      <w:pPr>
        <w:spacing w:line="360" w:lineRule="auto"/>
        <w:jc w:val="center"/>
        <w:rPr>
          <w:rFonts w:ascii="Arial" w:hAnsi="Arial" w:cs="Arial"/>
          <w:sz w:val="24"/>
          <w:szCs w:val="24"/>
          <w:u w:val="single"/>
        </w:rPr>
      </w:pPr>
    </w:p>
    <w:p w14:paraId="164D1A1B" w14:textId="491B27C7" w:rsidR="3A5B1652" w:rsidRPr="00B30BF4" w:rsidRDefault="3A5B1652" w:rsidP="00B30BF4">
      <w:pPr>
        <w:spacing w:line="360" w:lineRule="auto"/>
        <w:jc w:val="center"/>
        <w:rPr>
          <w:rFonts w:ascii="Arial" w:hAnsi="Arial" w:cs="Arial"/>
          <w:sz w:val="24"/>
          <w:szCs w:val="24"/>
          <w:u w:val="single"/>
        </w:rPr>
      </w:pPr>
    </w:p>
    <w:p w14:paraId="57FF86C5" w14:textId="1DFFDDCE" w:rsidR="3A5B1652" w:rsidRPr="00B30BF4" w:rsidRDefault="3A5B1652" w:rsidP="00B30BF4">
      <w:pPr>
        <w:spacing w:line="360" w:lineRule="auto"/>
        <w:jc w:val="center"/>
        <w:rPr>
          <w:rFonts w:ascii="Arial" w:hAnsi="Arial" w:cs="Arial"/>
          <w:sz w:val="24"/>
          <w:szCs w:val="24"/>
          <w:u w:val="single"/>
        </w:rPr>
      </w:pPr>
    </w:p>
    <w:p w14:paraId="44DCD47C" w14:textId="77777777" w:rsidR="00167D8D" w:rsidRDefault="00167D8D" w:rsidP="00C5316C">
      <w:pPr>
        <w:spacing w:line="360" w:lineRule="auto"/>
        <w:rPr>
          <w:rFonts w:ascii="Arial" w:hAnsi="Arial" w:cs="Arial"/>
          <w:sz w:val="24"/>
          <w:szCs w:val="24"/>
          <w:u w:val="single"/>
        </w:rPr>
      </w:pPr>
    </w:p>
    <w:p w14:paraId="6D466931" w14:textId="35BCEFC5" w:rsidR="00A76B06" w:rsidRPr="00B30BF4" w:rsidRDefault="22ACD65D" w:rsidP="00B30BF4">
      <w:pPr>
        <w:spacing w:line="360" w:lineRule="auto"/>
        <w:jc w:val="center"/>
        <w:rPr>
          <w:rFonts w:ascii="Arial" w:hAnsi="Arial" w:cs="Arial"/>
          <w:sz w:val="24"/>
          <w:szCs w:val="24"/>
          <w:u w:val="single"/>
        </w:rPr>
      </w:pPr>
      <w:r w:rsidRPr="00B30BF4">
        <w:rPr>
          <w:rFonts w:ascii="Arial" w:hAnsi="Arial" w:cs="Arial"/>
          <w:sz w:val="24"/>
          <w:szCs w:val="24"/>
          <w:u w:val="single"/>
        </w:rPr>
        <w:t>Reference List</w:t>
      </w:r>
    </w:p>
    <w:p w14:paraId="42738DE1" w14:textId="77777777" w:rsidR="001C16B9" w:rsidRPr="00B30BF4" w:rsidRDefault="001C16B9" w:rsidP="00B30BF4">
      <w:pPr>
        <w:spacing w:line="360" w:lineRule="auto"/>
        <w:rPr>
          <w:rFonts w:ascii="Arial" w:eastAsia="Aptos" w:hAnsi="Arial" w:cs="Arial"/>
          <w:sz w:val="24"/>
          <w:szCs w:val="24"/>
        </w:rPr>
      </w:pPr>
      <w:proofErr w:type="spellStart"/>
      <w:r w:rsidRPr="00B30BF4">
        <w:rPr>
          <w:rFonts w:ascii="Arial" w:eastAsia="Aptos" w:hAnsi="Arial" w:cs="Arial"/>
          <w:sz w:val="24"/>
          <w:szCs w:val="24"/>
        </w:rPr>
        <w:t>Adyach</w:t>
      </w:r>
      <w:proofErr w:type="spellEnd"/>
      <w:r w:rsidRPr="00B30BF4">
        <w:rPr>
          <w:rFonts w:ascii="Arial" w:eastAsia="Aptos" w:hAnsi="Arial" w:cs="Arial"/>
          <w:sz w:val="24"/>
          <w:szCs w:val="24"/>
        </w:rPr>
        <w:t xml:space="preserve"> Cymru (2025) </w:t>
      </w:r>
      <w:proofErr w:type="spellStart"/>
      <w:r w:rsidRPr="00B30BF4">
        <w:rPr>
          <w:rFonts w:ascii="Arial" w:eastAsia="Aptos" w:hAnsi="Arial" w:cs="Arial"/>
          <w:i/>
          <w:iCs/>
          <w:sz w:val="24"/>
          <w:szCs w:val="24"/>
        </w:rPr>
        <w:t>ADYaCh</w:t>
      </w:r>
      <w:proofErr w:type="spellEnd"/>
      <w:r w:rsidRPr="00B30BF4">
        <w:rPr>
          <w:rFonts w:ascii="Arial" w:eastAsia="Aptos" w:hAnsi="Arial" w:cs="Arial"/>
          <w:i/>
          <w:iCs/>
          <w:sz w:val="24"/>
          <w:szCs w:val="24"/>
        </w:rPr>
        <w:t xml:space="preserve"> - Individual Development Plan (IDP)</w:t>
      </w:r>
      <w:r w:rsidRPr="00B30BF4">
        <w:rPr>
          <w:rFonts w:ascii="Arial" w:eastAsia="Aptos" w:hAnsi="Arial" w:cs="Arial"/>
          <w:sz w:val="24"/>
          <w:szCs w:val="24"/>
        </w:rPr>
        <w:t xml:space="preserve"> [online] Available at: </w:t>
      </w:r>
      <w:hyperlink r:id="rId10">
        <w:r w:rsidRPr="00B30BF4">
          <w:rPr>
            <w:rStyle w:val="Hyperlink"/>
            <w:rFonts w:ascii="Arial" w:eastAsia="Aptos" w:hAnsi="Arial" w:cs="Arial"/>
            <w:sz w:val="24"/>
            <w:szCs w:val="24"/>
          </w:rPr>
          <w:t>https://www.adyach.cymru/en/Parents/Access-to-the-Service/Individual-Development-Plan-IDP/Individual-Development-Plan-IDP.aspx</w:t>
        </w:r>
      </w:hyperlink>
      <w:r w:rsidRPr="00B30BF4">
        <w:rPr>
          <w:rFonts w:ascii="Arial" w:eastAsia="Aptos" w:hAnsi="Arial" w:cs="Arial"/>
          <w:sz w:val="24"/>
          <w:szCs w:val="24"/>
        </w:rPr>
        <w:t xml:space="preserve"> (Accessed 24 March 2025).</w:t>
      </w:r>
    </w:p>
    <w:p w14:paraId="6616D7B0" w14:textId="77777777" w:rsidR="001C16B9" w:rsidRPr="00B30BF4" w:rsidRDefault="001C16B9" w:rsidP="00B30BF4">
      <w:pPr>
        <w:spacing w:line="360" w:lineRule="auto"/>
        <w:rPr>
          <w:rFonts w:ascii="Arial" w:eastAsia="Arial" w:hAnsi="Arial" w:cs="Arial"/>
          <w:sz w:val="24"/>
          <w:szCs w:val="24"/>
        </w:rPr>
      </w:pPr>
      <w:proofErr w:type="spellStart"/>
      <w:r w:rsidRPr="00B30BF4">
        <w:rPr>
          <w:rFonts w:ascii="Arial" w:eastAsia="Arial" w:hAnsi="Arial" w:cs="Arial"/>
          <w:sz w:val="24"/>
          <w:szCs w:val="24"/>
        </w:rPr>
        <w:t>Aikas</w:t>
      </w:r>
      <w:proofErr w:type="spellEnd"/>
      <w:r w:rsidRPr="00B30BF4">
        <w:rPr>
          <w:rFonts w:ascii="Arial" w:eastAsia="Arial" w:hAnsi="Arial" w:cs="Arial"/>
          <w:sz w:val="24"/>
          <w:szCs w:val="24"/>
        </w:rPr>
        <w:t xml:space="preserve">, A. (2022) ‘Approaches to collaboration and support in early childhood education and care in Finland: professionals’ narratives’, </w:t>
      </w:r>
      <w:r w:rsidRPr="00B30BF4">
        <w:rPr>
          <w:rFonts w:ascii="Arial" w:eastAsia="Arial" w:hAnsi="Arial" w:cs="Arial"/>
          <w:i/>
          <w:iCs/>
          <w:sz w:val="24"/>
          <w:szCs w:val="24"/>
        </w:rPr>
        <w:t xml:space="preserve">European Journal of Special Needs Education, </w:t>
      </w:r>
      <w:r w:rsidRPr="00B30BF4">
        <w:rPr>
          <w:rFonts w:ascii="Arial" w:eastAsia="Arial" w:hAnsi="Arial" w:cs="Arial"/>
          <w:sz w:val="24"/>
          <w:szCs w:val="24"/>
        </w:rPr>
        <w:t>4(38),</w:t>
      </w:r>
      <w:r w:rsidRPr="00B30BF4">
        <w:rPr>
          <w:rFonts w:ascii="Arial" w:eastAsia="Arial" w:hAnsi="Arial" w:cs="Arial"/>
          <w:i/>
          <w:iCs/>
          <w:sz w:val="24"/>
          <w:szCs w:val="24"/>
        </w:rPr>
        <w:t xml:space="preserve"> </w:t>
      </w:r>
      <w:r w:rsidRPr="00B30BF4">
        <w:rPr>
          <w:rFonts w:ascii="Arial" w:eastAsia="Arial" w:hAnsi="Arial" w:cs="Arial"/>
          <w:sz w:val="24"/>
          <w:szCs w:val="24"/>
        </w:rPr>
        <w:t xml:space="preserve">pp. 528-542. Available at: </w:t>
      </w:r>
      <w:hyperlink r:id="rId11" w:history="1">
        <w:r w:rsidRPr="00B30BF4">
          <w:rPr>
            <w:rStyle w:val="Hyperlink"/>
            <w:rFonts w:ascii="Arial" w:eastAsia="Arial" w:hAnsi="Arial" w:cs="Arial"/>
            <w:sz w:val="24"/>
            <w:szCs w:val="24"/>
          </w:rPr>
          <w:t>https://www.tandfonline.com/doi/full/10.1080/08856257.2022.2127081</w:t>
        </w:r>
      </w:hyperlink>
      <w:r w:rsidRPr="00B30BF4">
        <w:rPr>
          <w:rFonts w:ascii="Arial" w:eastAsia="Arial" w:hAnsi="Arial" w:cs="Arial"/>
          <w:sz w:val="24"/>
          <w:szCs w:val="24"/>
        </w:rPr>
        <w:t xml:space="preserve"> (Accessed: 24 March 2025). </w:t>
      </w:r>
    </w:p>
    <w:p w14:paraId="155D6ACF"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Allen, J. A., Lehmann-Willenbrock, N. and Sands, S. J. (2016) ‘Meetings as a positive boost? How and when meeting satisfaction impacts employee empowerment’, </w:t>
      </w:r>
      <w:r w:rsidRPr="00B30BF4">
        <w:rPr>
          <w:rFonts w:ascii="Arial" w:eastAsia="Arial" w:hAnsi="Arial" w:cs="Arial"/>
          <w:i/>
          <w:iCs/>
          <w:sz w:val="24"/>
          <w:szCs w:val="24"/>
        </w:rPr>
        <w:t>Journal of Business Research</w:t>
      </w:r>
      <w:r w:rsidRPr="00B30BF4">
        <w:rPr>
          <w:rFonts w:ascii="Arial" w:eastAsia="Arial" w:hAnsi="Arial" w:cs="Arial"/>
          <w:sz w:val="24"/>
          <w:szCs w:val="24"/>
        </w:rPr>
        <w:t xml:space="preserve">, </w:t>
      </w:r>
      <w:r w:rsidRPr="00B30BF4">
        <w:rPr>
          <w:rFonts w:ascii="Arial" w:eastAsia="Arial" w:hAnsi="Arial" w:cs="Arial"/>
          <w:i/>
          <w:iCs/>
          <w:sz w:val="24"/>
          <w:szCs w:val="24"/>
        </w:rPr>
        <w:t>69</w:t>
      </w:r>
      <w:r w:rsidRPr="00B30BF4">
        <w:rPr>
          <w:rFonts w:ascii="Arial" w:eastAsia="Arial" w:hAnsi="Arial" w:cs="Arial"/>
          <w:sz w:val="24"/>
          <w:szCs w:val="24"/>
        </w:rPr>
        <w:t xml:space="preserve">(10), pp.4340-4347. Available at: </w:t>
      </w:r>
      <w:hyperlink r:id="rId12" w:history="1">
        <w:r w:rsidRPr="00B30BF4">
          <w:rPr>
            <w:rStyle w:val="Hyperlink"/>
            <w:rFonts w:ascii="Arial" w:eastAsia="Arial" w:hAnsi="Arial" w:cs="Arial"/>
            <w:sz w:val="24"/>
            <w:szCs w:val="24"/>
          </w:rPr>
          <w:t>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62e153f2-e5c8-4cb7-88a1-b794fbdebde1%26idpPolicy%3Durn%253Acom%253Aelsevier%253Aidp%253Apolicy%253Aproduct%253Ainst_assoc%26returnUrl%3D%252Fscience%252Farticle%252Fabs%252Fpii%252FS014829631630131X%26prompt%3Dlogin%26cid%3Darp-3189dca9-761d-4113-bf49-21c856de0c65</w:t>
        </w:r>
      </w:hyperlink>
      <w:r w:rsidRPr="00B30BF4">
        <w:rPr>
          <w:rFonts w:ascii="Arial" w:eastAsia="Arial" w:hAnsi="Arial" w:cs="Arial"/>
          <w:sz w:val="24"/>
          <w:szCs w:val="24"/>
        </w:rPr>
        <w:t xml:space="preserve"> (Accessed: 21 March 2025).</w:t>
      </w:r>
    </w:p>
    <w:p w14:paraId="3BD741F2" w14:textId="77777777" w:rsidR="001C16B9" w:rsidRPr="00B30BF4" w:rsidRDefault="001C16B9" w:rsidP="00B30BF4">
      <w:pPr>
        <w:spacing w:line="360" w:lineRule="auto"/>
        <w:rPr>
          <w:rFonts w:ascii="Arial" w:eastAsia="Arial" w:hAnsi="Arial" w:cs="Arial"/>
          <w:sz w:val="24"/>
          <w:szCs w:val="24"/>
        </w:rPr>
      </w:pPr>
      <w:r w:rsidRPr="00B30BF4">
        <w:rPr>
          <w:rFonts w:ascii="Arial" w:eastAsia="Arial" w:hAnsi="Arial" w:cs="Arial"/>
          <w:sz w:val="24"/>
          <w:szCs w:val="24"/>
        </w:rPr>
        <w:t xml:space="preserve">Amali, N., </w:t>
      </w:r>
      <w:proofErr w:type="spellStart"/>
      <w:r w:rsidRPr="00B30BF4">
        <w:rPr>
          <w:rFonts w:ascii="Arial" w:eastAsia="Arial" w:hAnsi="Arial" w:cs="Arial"/>
          <w:sz w:val="24"/>
          <w:szCs w:val="24"/>
        </w:rPr>
        <w:t>Ridzuan</w:t>
      </w:r>
      <w:proofErr w:type="spellEnd"/>
      <w:r w:rsidRPr="00B30BF4">
        <w:rPr>
          <w:rFonts w:ascii="Arial" w:eastAsia="Arial" w:hAnsi="Arial" w:cs="Arial"/>
          <w:sz w:val="24"/>
          <w:szCs w:val="24"/>
        </w:rPr>
        <w:t>, M., Rahmat, N., Seng, H. and</w:t>
      </w:r>
      <w:r w:rsidRPr="00B30BF4">
        <w:rPr>
          <w:rFonts w:ascii="Arial" w:hAnsi="Arial" w:cs="Arial"/>
          <w:sz w:val="24"/>
          <w:szCs w:val="24"/>
        </w:rPr>
        <w:t xml:space="preserve"> </w:t>
      </w:r>
      <w:r w:rsidRPr="00B30BF4">
        <w:rPr>
          <w:rFonts w:ascii="Arial" w:eastAsia="Arial" w:hAnsi="Arial" w:cs="Arial"/>
          <w:sz w:val="24"/>
          <w:szCs w:val="24"/>
        </w:rPr>
        <w:t xml:space="preserve">Seng, M. (2023)  ‘Exploring Learning Environment Through Bronfenbrenner’s Ecological Systems Theory’, </w:t>
      </w:r>
      <w:r w:rsidRPr="00B30BF4">
        <w:rPr>
          <w:rFonts w:ascii="Arial" w:eastAsia="Arial" w:hAnsi="Arial" w:cs="Arial"/>
          <w:i/>
          <w:iCs/>
          <w:sz w:val="24"/>
          <w:szCs w:val="24"/>
        </w:rPr>
        <w:t>International Journal of Academic Research in Progressive Education and Development</w:t>
      </w:r>
      <w:r w:rsidRPr="00B30BF4">
        <w:rPr>
          <w:rFonts w:ascii="Arial" w:eastAsia="Arial" w:hAnsi="Arial" w:cs="Arial"/>
          <w:sz w:val="24"/>
          <w:szCs w:val="24"/>
        </w:rPr>
        <w:t xml:space="preserve">, 12(2), pp. 144–162. Available at: </w:t>
      </w:r>
      <w:hyperlink r:id="rId13" w:history="1">
        <w:r w:rsidRPr="00B30BF4">
          <w:rPr>
            <w:rStyle w:val="Hyperlink"/>
            <w:rFonts w:ascii="Arial" w:eastAsia="Arial" w:hAnsi="Arial" w:cs="Arial"/>
            <w:sz w:val="24"/>
            <w:szCs w:val="24"/>
          </w:rPr>
          <w:t>https://www.researchgate.net/profile/Hui-Seng/publication/370144077_Exploring_Learning_Environment_Through_Bronfenbrenner's_Ecological_Systems_Theory/links/645c3e154353ba3b3b5828f0/Exploring-Learning-Environment-Through-Bronfenbrenners-Ecological-Systems-Theory.pdf</w:t>
        </w:r>
      </w:hyperlink>
      <w:r w:rsidRPr="00B30BF4">
        <w:rPr>
          <w:rFonts w:ascii="Arial" w:eastAsia="Arial" w:hAnsi="Arial" w:cs="Arial"/>
          <w:sz w:val="24"/>
          <w:szCs w:val="24"/>
        </w:rPr>
        <w:t xml:space="preserve"> (Accessed: 24 March 2025). </w:t>
      </w:r>
    </w:p>
    <w:p w14:paraId="4C09A3F9" w14:textId="77777777" w:rsidR="001C16B9" w:rsidRPr="00B30BF4" w:rsidRDefault="001C16B9" w:rsidP="00B30BF4">
      <w:pPr>
        <w:spacing w:line="360" w:lineRule="auto"/>
        <w:rPr>
          <w:rFonts w:ascii="Arial" w:hAnsi="Arial" w:cs="Arial"/>
          <w:sz w:val="24"/>
          <w:szCs w:val="24"/>
        </w:rPr>
      </w:pPr>
      <w:r w:rsidRPr="00B30BF4">
        <w:rPr>
          <w:rFonts w:ascii="Arial" w:hAnsi="Arial" w:cs="Arial"/>
          <w:sz w:val="24"/>
          <w:szCs w:val="24"/>
        </w:rPr>
        <w:t xml:space="preserve">Arnott, L. (2019) ‘Children's negotiation tactics and socio-emotional self-regulation in child-led play experiences: the influence of the preschool pedagogic culture’ in Murray, J. and Palaiologou, I. </w:t>
      </w:r>
      <w:r w:rsidRPr="00B30BF4">
        <w:rPr>
          <w:rFonts w:ascii="Arial" w:hAnsi="Arial" w:cs="Arial"/>
          <w:i/>
          <w:iCs/>
          <w:sz w:val="24"/>
          <w:szCs w:val="24"/>
        </w:rPr>
        <w:t xml:space="preserve">Young Children's Emotional Experiences, </w:t>
      </w:r>
      <w:r w:rsidRPr="00B30BF4">
        <w:rPr>
          <w:rFonts w:ascii="Arial" w:hAnsi="Arial" w:cs="Arial"/>
          <w:sz w:val="24"/>
          <w:szCs w:val="24"/>
        </w:rPr>
        <w:t xml:space="preserve">pp. 1-15. Available at: </w:t>
      </w:r>
      <w:hyperlink r:id="rId14">
        <w:r w:rsidRPr="00B30BF4">
          <w:rPr>
            <w:rStyle w:val="Hyperlink"/>
            <w:rFonts w:ascii="Arial" w:hAnsi="Arial" w:cs="Arial"/>
            <w:sz w:val="24"/>
            <w:szCs w:val="24"/>
          </w:rPr>
          <w:t>https://www.taylorfrancis.com/chapters/edit/10.4324/9780429289439-7/children-negotiation-tactics-socio-emotional-self-regulation-child-led-play-experiences-influence-preschool-pedagogic-culture-lorna-arnott</w:t>
        </w:r>
      </w:hyperlink>
      <w:r w:rsidRPr="00B30BF4">
        <w:rPr>
          <w:rFonts w:ascii="Arial" w:hAnsi="Arial" w:cs="Arial"/>
          <w:sz w:val="24"/>
          <w:szCs w:val="24"/>
        </w:rPr>
        <w:t xml:space="preserve"> (Accessed: 21 March 2025). </w:t>
      </w:r>
    </w:p>
    <w:p w14:paraId="28E4771A" w14:textId="77777777" w:rsidR="001C16B9" w:rsidRPr="00B30BF4" w:rsidRDefault="001C16B9" w:rsidP="00B30BF4">
      <w:pPr>
        <w:shd w:val="clear" w:color="auto" w:fill="FFFFFF" w:themeFill="background1"/>
        <w:spacing w:line="360" w:lineRule="auto"/>
        <w:rPr>
          <w:rFonts w:ascii="Arial" w:eastAsia="Arial" w:hAnsi="Arial" w:cs="Arial"/>
          <w:color w:val="000000" w:themeColor="text1"/>
          <w:sz w:val="24"/>
          <w:szCs w:val="24"/>
        </w:rPr>
      </w:pPr>
      <w:r w:rsidRPr="00B30BF4">
        <w:rPr>
          <w:rFonts w:ascii="Arial" w:eastAsia="Arial" w:hAnsi="Arial" w:cs="Arial"/>
          <w:color w:val="000000" w:themeColor="text1"/>
          <w:sz w:val="24"/>
          <w:szCs w:val="24"/>
        </w:rPr>
        <w:t xml:space="preserve">Barton, E. E. and Smith, B. J. (2015) </w:t>
      </w:r>
      <w:r w:rsidRPr="00B30BF4">
        <w:rPr>
          <w:rFonts w:ascii="Arial" w:eastAsia="Arial" w:hAnsi="Arial" w:cs="Arial"/>
          <w:i/>
          <w:iCs/>
          <w:color w:val="000000" w:themeColor="text1"/>
          <w:sz w:val="24"/>
          <w:szCs w:val="24"/>
        </w:rPr>
        <w:t xml:space="preserve">Advancing High-Quality Preschool Inclusion: A Discussion and Recommendations for the Field. </w:t>
      </w:r>
      <w:r w:rsidRPr="00B30BF4">
        <w:rPr>
          <w:rFonts w:ascii="Arial" w:eastAsia="Arial" w:hAnsi="Arial" w:cs="Arial"/>
          <w:color w:val="000000" w:themeColor="text1"/>
          <w:sz w:val="24"/>
          <w:szCs w:val="24"/>
        </w:rPr>
        <w:t xml:space="preserve">Available at: </w:t>
      </w:r>
      <w:hyperlink r:id="rId15" w:history="1">
        <w:r w:rsidRPr="00B30BF4">
          <w:rPr>
            <w:rStyle w:val="Hyperlink"/>
            <w:rFonts w:ascii="Arial" w:eastAsia="Arial" w:hAnsi="Arial" w:cs="Arial"/>
            <w:sz w:val="24"/>
            <w:szCs w:val="24"/>
          </w:rPr>
          <w:t>https://journals.sagepub.com/doi/abs/10.1177/0271121415583048</w:t>
        </w:r>
      </w:hyperlink>
      <w:r w:rsidRPr="00B30BF4">
        <w:rPr>
          <w:rFonts w:ascii="Arial" w:eastAsia="Arial" w:hAnsi="Arial" w:cs="Arial"/>
          <w:color w:val="000000" w:themeColor="text1"/>
          <w:sz w:val="24"/>
          <w:szCs w:val="24"/>
        </w:rPr>
        <w:t xml:space="preserve"> (Accessed: 24 March 2025). </w:t>
      </w:r>
    </w:p>
    <w:p w14:paraId="5FB9ECA5"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Block, P. (2016) </w:t>
      </w:r>
      <w:r w:rsidRPr="00B30BF4">
        <w:rPr>
          <w:rFonts w:ascii="Arial" w:eastAsia="Arial" w:hAnsi="Arial" w:cs="Arial"/>
          <w:i/>
          <w:iCs/>
          <w:color w:val="000000" w:themeColor="text1"/>
          <w:sz w:val="24"/>
          <w:szCs w:val="24"/>
        </w:rPr>
        <w:t>The empowered manager: Positive political skills at work</w:t>
      </w:r>
      <w:r w:rsidRPr="00B30BF4">
        <w:rPr>
          <w:rFonts w:ascii="Arial" w:eastAsia="Arial" w:hAnsi="Arial" w:cs="Arial"/>
          <w:color w:val="000000" w:themeColor="text1"/>
          <w:sz w:val="24"/>
          <w:szCs w:val="24"/>
        </w:rPr>
        <w:t>. Available at:</w:t>
      </w:r>
      <w:hyperlink r:id="rId16" w:anchor="v=onepage&amp;q&amp;f=false" w:history="1">
        <w:r w:rsidRPr="00B30BF4">
          <w:rPr>
            <w:rStyle w:val="Hyperlink"/>
            <w:rFonts w:ascii="Arial" w:eastAsia="Arial" w:hAnsi="Arial" w:cs="Arial"/>
            <w:sz w:val="24"/>
            <w:szCs w:val="24"/>
          </w:rPr>
          <w:t>https://books.google.co.uk/books?hl=en&amp;lr=&amp;id=mGdJDQAAQBAJ&amp;oi=fnd&amp;pg=PR1&amp;dq=It%E2%80%99s+crucial+for+managers+and+leaders+to+support+employees+and+ensure+they+feel+confident+in+their+roles.+quality+&amp;ots=w5yGx_YJrQ&amp;sig=SrVExRWWsK9WgQGq2-USYpRzgz0#v=onepage&amp;q&amp;f=false</w:t>
        </w:r>
      </w:hyperlink>
      <w:r w:rsidRPr="00B30BF4">
        <w:rPr>
          <w:rFonts w:ascii="Arial" w:eastAsia="Arial" w:hAnsi="Arial" w:cs="Arial"/>
          <w:color w:val="000000" w:themeColor="text1"/>
          <w:sz w:val="24"/>
          <w:szCs w:val="24"/>
        </w:rPr>
        <w:t xml:space="preserve"> (Accessed: 21 March 2025).</w:t>
      </w:r>
    </w:p>
    <w:p w14:paraId="7AB86BBA"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Breiner, H., Ford, M., Gadsden, V.L. and National Academies of Sciences, Engineering, and Medicine (2016) ‘Parenting knowledge, attitudes, and practices.’, </w:t>
      </w:r>
      <w:r w:rsidRPr="00B30BF4">
        <w:rPr>
          <w:rFonts w:ascii="Arial" w:eastAsia="Arial" w:hAnsi="Arial" w:cs="Arial"/>
          <w:i/>
          <w:iCs/>
          <w:color w:val="000000" w:themeColor="text1"/>
          <w:sz w:val="24"/>
          <w:szCs w:val="24"/>
        </w:rPr>
        <w:t>Parenting matters: Supporting parents of children ages 0-8</w:t>
      </w:r>
      <w:r w:rsidRPr="00B30BF4">
        <w:rPr>
          <w:rFonts w:ascii="Arial" w:eastAsia="Arial" w:hAnsi="Arial" w:cs="Arial"/>
          <w:color w:val="000000" w:themeColor="text1"/>
          <w:sz w:val="24"/>
          <w:szCs w:val="24"/>
        </w:rPr>
        <w:t xml:space="preserve">. National Academies Press (US). Available at: </w:t>
      </w:r>
      <w:hyperlink r:id="rId17" w:history="1">
        <w:r w:rsidRPr="00B30BF4">
          <w:rPr>
            <w:rStyle w:val="Hyperlink"/>
            <w:rFonts w:ascii="Arial" w:eastAsia="Arial" w:hAnsi="Arial" w:cs="Arial"/>
            <w:sz w:val="24"/>
            <w:szCs w:val="24"/>
          </w:rPr>
          <w:t>https://www.ncbi.nlm.nih.gov/books/NBK402020/</w:t>
        </w:r>
      </w:hyperlink>
      <w:r w:rsidRPr="00B30BF4">
        <w:rPr>
          <w:rFonts w:ascii="Arial" w:eastAsia="Arial" w:hAnsi="Arial" w:cs="Arial"/>
          <w:color w:val="000000" w:themeColor="text1"/>
          <w:sz w:val="24"/>
          <w:szCs w:val="24"/>
        </w:rPr>
        <w:t xml:space="preserve">   (Accessed: 21 March 2025).</w:t>
      </w:r>
    </w:p>
    <w:p w14:paraId="1009AD18" w14:textId="77777777" w:rsidR="001C16B9" w:rsidRPr="00B30BF4" w:rsidRDefault="001C16B9" w:rsidP="00B30BF4">
      <w:pPr>
        <w:spacing w:line="360" w:lineRule="auto"/>
        <w:rPr>
          <w:rFonts w:ascii="Arial" w:eastAsia="Aptos" w:hAnsi="Arial" w:cs="Arial"/>
          <w:sz w:val="24"/>
          <w:szCs w:val="24"/>
        </w:rPr>
      </w:pPr>
      <w:r w:rsidRPr="00B30BF4">
        <w:rPr>
          <w:rFonts w:ascii="Arial" w:eastAsia="Aptos" w:hAnsi="Arial" w:cs="Arial"/>
          <w:sz w:val="24"/>
          <w:szCs w:val="24"/>
        </w:rPr>
        <w:t>Bristol Early Years (No date)</w:t>
      </w:r>
      <w:r w:rsidRPr="00B30BF4">
        <w:rPr>
          <w:rFonts w:ascii="Arial" w:eastAsia="Aptos" w:hAnsi="Arial" w:cs="Arial"/>
          <w:i/>
          <w:iCs/>
          <w:sz w:val="24"/>
          <w:szCs w:val="24"/>
        </w:rPr>
        <w:t xml:space="preserve"> The essential policies, procedures and records for the Early Years Register</w:t>
      </w:r>
      <w:r w:rsidRPr="00B30BF4">
        <w:rPr>
          <w:rFonts w:ascii="Arial" w:eastAsia="Aptos" w:hAnsi="Arial" w:cs="Arial"/>
          <w:sz w:val="24"/>
          <w:szCs w:val="24"/>
        </w:rPr>
        <w:t xml:space="preserve">. [online] Available at: </w:t>
      </w:r>
      <w:hyperlink r:id="rId18">
        <w:r w:rsidRPr="00B30BF4">
          <w:rPr>
            <w:rStyle w:val="Hyperlink"/>
            <w:rFonts w:ascii="Arial" w:eastAsia="Aptos" w:hAnsi="Arial" w:cs="Arial"/>
            <w:sz w:val="24"/>
            <w:szCs w:val="24"/>
          </w:rPr>
          <w:t>https://www.bristolearlyyears.org.uk/wp-content/uploads/2024/05/2.-The-Essential-policies-for-childminders-on-the-Early-Years-Register-UPDATED-May-2024-1.pdf</w:t>
        </w:r>
      </w:hyperlink>
      <w:r w:rsidRPr="00B30BF4">
        <w:rPr>
          <w:rFonts w:ascii="Arial" w:eastAsia="Aptos" w:hAnsi="Arial" w:cs="Arial"/>
          <w:sz w:val="24"/>
          <w:szCs w:val="24"/>
        </w:rPr>
        <w:t xml:space="preserve">  (Accessed 17 March 2025).</w:t>
      </w:r>
    </w:p>
    <w:p w14:paraId="5E422232" w14:textId="77777777" w:rsidR="001C16B9" w:rsidRPr="00B30BF4" w:rsidRDefault="001C16B9" w:rsidP="00B30BF4">
      <w:pPr>
        <w:spacing w:line="360" w:lineRule="auto"/>
        <w:rPr>
          <w:rFonts w:ascii="Arial" w:hAnsi="Arial" w:cs="Arial"/>
          <w:sz w:val="24"/>
          <w:szCs w:val="24"/>
        </w:rPr>
      </w:pPr>
      <w:r w:rsidRPr="00B30BF4">
        <w:rPr>
          <w:rFonts w:ascii="Arial" w:hAnsi="Arial" w:cs="Arial"/>
          <w:sz w:val="24"/>
          <w:szCs w:val="24"/>
        </w:rPr>
        <w:t xml:space="preserve">Care Inspector Wales (2025) ‘How we inspect childcare and play services’ Available at: </w:t>
      </w:r>
      <w:hyperlink r:id="rId19">
        <w:r w:rsidRPr="00B30BF4">
          <w:rPr>
            <w:rStyle w:val="Hyperlink"/>
            <w:rFonts w:ascii="Arial" w:hAnsi="Arial" w:cs="Arial"/>
            <w:sz w:val="24"/>
            <w:szCs w:val="24"/>
          </w:rPr>
          <w:t>https://bmjopenquality.bmj.com/content/13/1/e002387</w:t>
        </w:r>
      </w:hyperlink>
      <w:r w:rsidRPr="00B30BF4">
        <w:rPr>
          <w:rFonts w:ascii="Arial" w:hAnsi="Arial" w:cs="Arial"/>
          <w:sz w:val="24"/>
          <w:szCs w:val="24"/>
        </w:rPr>
        <w:t xml:space="preserve"> (Accessed: 21 March 2025).  </w:t>
      </w:r>
    </w:p>
    <w:p w14:paraId="2A26C603"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color w:val="000000" w:themeColor="text1"/>
          <w:sz w:val="24"/>
          <w:szCs w:val="24"/>
        </w:rPr>
        <w:t xml:space="preserve">Care Inspectorate Wales (2018) </w:t>
      </w:r>
      <w:r w:rsidRPr="00B30BF4">
        <w:rPr>
          <w:rFonts w:ascii="Arial" w:eastAsia="Arial" w:hAnsi="Arial" w:cs="Arial"/>
          <w:i/>
          <w:iCs/>
          <w:color w:val="000000" w:themeColor="text1"/>
          <w:sz w:val="24"/>
          <w:szCs w:val="24"/>
        </w:rPr>
        <w:t xml:space="preserve">Guidance for applicants to register a day care service for children under 12 years old. </w:t>
      </w:r>
      <w:r w:rsidRPr="00B30BF4">
        <w:rPr>
          <w:rFonts w:ascii="Arial" w:eastAsia="Arial" w:hAnsi="Arial" w:cs="Arial"/>
          <w:color w:val="000000" w:themeColor="text1"/>
          <w:sz w:val="24"/>
          <w:szCs w:val="24"/>
        </w:rPr>
        <w:t xml:space="preserve">Available at: </w:t>
      </w:r>
      <w:hyperlink r:id="rId20">
        <w:r w:rsidRPr="00B30BF4">
          <w:rPr>
            <w:rStyle w:val="Hyperlink"/>
            <w:rFonts w:ascii="Arial" w:eastAsia="Arial" w:hAnsi="Arial" w:cs="Arial"/>
            <w:color w:val="1155CC"/>
            <w:sz w:val="24"/>
            <w:szCs w:val="24"/>
            <w:u w:val="none"/>
          </w:rPr>
          <w:t>https://www.careinspectorate.wales/sites/default/files/2018-07/180702-guidance-for-applicants-to-register-a-day-care-service-for-children-under-12-years-old-en.pdf</w:t>
        </w:r>
      </w:hyperlink>
      <w:r w:rsidRPr="00B30BF4">
        <w:rPr>
          <w:rFonts w:ascii="Arial" w:eastAsia="Arial" w:hAnsi="Arial" w:cs="Arial"/>
          <w:color w:val="000000" w:themeColor="text1"/>
          <w:sz w:val="24"/>
          <w:szCs w:val="24"/>
        </w:rPr>
        <w:t xml:space="preserve"> (Accessed: 24 March, 2025).</w:t>
      </w:r>
    </w:p>
    <w:p w14:paraId="2C871F82" w14:textId="77777777" w:rsidR="001C16B9" w:rsidRPr="00B30BF4" w:rsidRDefault="001C16B9" w:rsidP="00B30BF4">
      <w:pPr>
        <w:spacing w:line="360" w:lineRule="auto"/>
        <w:rPr>
          <w:rFonts w:ascii="Arial" w:eastAsia="Arial" w:hAnsi="Arial" w:cs="Arial"/>
          <w:sz w:val="24"/>
          <w:szCs w:val="24"/>
        </w:rPr>
      </w:pPr>
      <w:r w:rsidRPr="00B30BF4">
        <w:rPr>
          <w:rFonts w:ascii="Arial" w:hAnsi="Arial" w:cs="Arial"/>
          <w:sz w:val="24"/>
          <w:szCs w:val="24"/>
        </w:rPr>
        <w:t xml:space="preserve">Child Australia (no date) </w:t>
      </w:r>
      <w:r w:rsidRPr="00B30BF4">
        <w:rPr>
          <w:rFonts w:ascii="Arial" w:hAnsi="Arial" w:cs="Arial"/>
          <w:i/>
          <w:iCs/>
          <w:sz w:val="24"/>
          <w:szCs w:val="24"/>
        </w:rPr>
        <w:t xml:space="preserve">What is Pedagogy? </w:t>
      </w:r>
      <w:r w:rsidRPr="00B30BF4">
        <w:rPr>
          <w:rFonts w:ascii="Arial" w:hAnsi="Arial" w:cs="Arial"/>
          <w:sz w:val="24"/>
          <w:szCs w:val="24"/>
        </w:rPr>
        <w:t xml:space="preserve">Available at: </w:t>
      </w:r>
      <w:hyperlink r:id="rId21" w:history="1">
        <w:r w:rsidRPr="00B30BF4">
          <w:rPr>
            <w:rStyle w:val="Hyperlink"/>
            <w:rFonts w:ascii="Arial" w:hAnsi="Arial" w:cs="Arial"/>
            <w:sz w:val="24"/>
            <w:szCs w:val="24"/>
          </w:rPr>
          <w:t>https://childaustralia.org.au/wp-content/uploads/2024/05/CA-Statement-Pedagogy.pdf</w:t>
        </w:r>
      </w:hyperlink>
      <w:r w:rsidRPr="00B30BF4">
        <w:rPr>
          <w:rFonts w:ascii="Arial" w:hAnsi="Arial" w:cs="Arial"/>
          <w:sz w:val="24"/>
          <w:szCs w:val="24"/>
        </w:rPr>
        <w:t xml:space="preserve">   </w:t>
      </w:r>
      <w:r w:rsidRPr="00B30BF4">
        <w:rPr>
          <w:rFonts w:ascii="Arial" w:eastAsia="Arial" w:hAnsi="Arial" w:cs="Arial"/>
          <w:sz w:val="24"/>
          <w:szCs w:val="24"/>
        </w:rPr>
        <w:t xml:space="preserve">(Accessed: 21 March 2025). </w:t>
      </w:r>
    </w:p>
    <w:p w14:paraId="56D07D77" w14:textId="387A5D8D"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color w:val="000000" w:themeColor="text1"/>
          <w:sz w:val="24"/>
          <w:szCs w:val="24"/>
        </w:rPr>
        <w:t xml:space="preserve">Conus, X. and Fahrni, L. (2019) ‘Routine communication between teachers and parents from minority groups: an endless misunderstanding?’, </w:t>
      </w:r>
      <w:r w:rsidRPr="00B30BF4">
        <w:rPr>
          <w:rFonts w:ascii="Arial" w:eastAsia="Arial" w:hAnsi="Arial" w:cs="Arial"/>
          <w:i/>
          <w:color w:val="000000" w:themeColor="text1"/>
          <w:sz w:val="24"/>
          <w:szCs w:val="24"/>
        </w:rPr>
        <w:t>Educational Review</w:t>
      </w:r>
      <w:r w:rsidRPr="00B30BF4">
        <w:rPr>
          <w:rFonts w:ascii="Arial" w:eastAsia="Arial" w:hAnsi="Arial" w:cs="Arial"/>
          <w:color w:val="000000" w:themeColor="text1"/>
          <w:sz w:val="24"/>
          <w:szCs w:val="24"/>
        </w:rPr>
        <w:t xml:space="preserve">, </w:t>
      </w:r>
      <w:r w:rsidRPr="00B30BF4">
        <w:rPr>
          <w:rFonts w:ascii="Arial" w:eastAsia="Arial" w:hAnsi="Arial" w:cs="Arial"/>
          <w:i/>
          <w:color w:val="000000" w:themeColor="text1"/>
          <w:sz w:val="24"/>
          <w:szCs w:val="24"/>
        </w:rPr>
        <w:t>71</w:t>
      </w:r>
      <w:r w:rsidRPr="00B30BF4">
        <w:rPr>
          <w:rFonts w:ascii="Arial" w:eastAsia="Arial" w:hAnsi="Arial" w:cs="Arial"/>
          <w:color w:val="000000" w:themeColor="text1"/>
          <w:sz w:val="24"/>
          <w:szCs w:val="24"/>
        </w:rPr>
        <w:t xml:space="preserve">(2), pp.234-256. Available at: </w:t>
      </w:r>
      <w:hyperlink r:id="rId22" w:history="1">
        <w:r w:rsidR="00630E24" w:rsidRPr="00943762">
          <w:rPr>
            <w:rStyle w:val="Hyperlink"/>
            <w:rFonts w:ascii="Arial" w:eastAsia="Arial" w:hAnsi="Arial" w:cs="Arial"/>
            <w:sz w:val="24"/>
            <w:szCs w:val="24"/>
          </w:rPr>
          <w:t>https://www.tandfonline.com/doi/abs/10.1080/00131911.2017.1387098</w:t>
        </w:r>
      </w:hyperlink>
      <w:r w:rsidR="00630E24">
        <w:rPr>
          <w:rFonts w:ascii="Arial" w:eastAsia="Arial" w:hAnsi="Arial" w:cs="Arial"/>
          <w:color w:val="000000" w:themeColor="text1"/>
          <w:sz w:val="24"/>
          <w:szCs w:val="24"/>
        </w:rPr>
        <w:t xml:space="preserve"> </w:t>
      </w:r>
      <w:r w:rsidRPr="00B30BF4">
        <w:rPr>
          <w:rFonts w:ascii="Arial" w:eastAsia="Arial" w:hAnsi="Arial" w:cs="Arial"/>
          <w:sz w:val="24"/>
          <w:szCs w:val="24"/>
        </w:rPr>
        <w:t xml:space="preserve">(Accessed: 21 March 2025). </w:t>
      </w:r>
    </w:p>
    <w:p w14:paraId="176A23C3"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Cook, J. and Rouse, L. (2014) </w:t>
      </w:r>
      <w:r w:rsidRPr="00B30BF4">
        <w:rPr>
          <w:rFonts w:ascii="Arial" w:eastAsia="Arial" w:hAnsi="Arial" w:cs="Arial"/>
          <w:i/>
          <w:iCs/>
          <w:sz w:val="24"/>
          <w:szCs w:val="24"/>
        </w:rPr>
        <w:t>Leadership and management in the early years: a practical guide to building confident leadership skills</w:t>
      </w:r>
      <w:r w:rsidRPr="00B30BF4">
        <w:rPr>
          <w:rFonts w:ascii="Arial" w:eastAsia="Arial" w:hAnsi="Arial" w:cs="Arial"/>
          <w:sz w:val="24"/>
          <w:szCs w:val="24"/>
        </w:rPr>
        <w:t xml:space="preserve">. Albert Park, Victoria: Teaching Solutions. </w:t>
      </w:r>
    </w:p>
    <w:p w14:paraId="5DEAA809"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Cornish, L. (2023) </w:t>
      </w:r>
      <w:r w:rsidRPr="00B30BF4">
        <w:rPr>
          <w:rFonts w:ascii="Arial" w:eastAsia="Arial" w:hAnsi="Arial" w:cs="Arial"/>
          <w:i/>
          <w:iCs/>
          <w:sz w:val="24"/>
          <w:szCs w:val="24"/>
        </w:rPr>
        <w:t xml:space="preserve">Build positive home-nursery relationships: 6 fun parent engagement ideas. </w:t>
      </w:r>
      <w:r w:rsidRPr="00B30BF4">
        <w:rPr>
          <w:rFonts w:ascii="Arial" w:eastAsia="Arial" w:hAnsi="Arial" w:cs="Arial"/>
          <w:sz w:val="24"/>
          <w:szCs w:val="24"/>
        </w:rPr>
        <w:t xml:space="preserve">Available at: </w:t>
      </w:r>
      <w:hyperlink r:id="rId23" w:history="1">
        <w:r w:rsidRPr="00B30BF4">
          <w:rPr>
            <w:rStyle w:val="Hyperlink"/>
            <w:rFonts w:ascii="Arial" w:eastAsia="Arial" w:hAnsi="Arial" w:cs="Arial"/>
            <w:sz w:val="24"/>
            <w:szCs w:val="24"/>
          </w:rPr>
          <w:t>https://ndna.org.uk/blog/build-positive-home-nursery-relationships/</w:t>
        </w:r>
      </w:hyperlink>
      <w:r w:rsidRPr="00B30BF4">
        <w:rPr>
          <w:rFonts w:ascii="Arial" w:eastAsia="Arial" w:hAnsi="Arial" w:cs="Arial"/>
          <w:sz w:val="24"/>
          <w:szCs w:val="24"/>
        </w:rPr>
        <w:t xml:space="preserve"> (Accessed: 21 March 2025).</w:t>
      </w:r>
    </w:p>
    <w:p w14:paraId="0E3D43F4" w14:textId="77777777" w:rsidR="001C16B9" w:rsidRPr="00B30BF4" w:rsidRDefault="001C16B9" w:rsidP="00B30BF4">
      <w:pPr>
        <w:shd w:val="clear" w:color="auto" w:fill="FFFFFF" w:themeFill="background1"/>
        <w:spacing w:line="360" w:lineRule="auto"/>
        <w:rPr>
          <w:rFonts w:ascii="Arial" w:eastAsia="Arial" w:hAnsi="Arial" w:cs="Arial"/>
          <w:color w:val="000000" w:themeColor="text1"/>
          <w:sz w:val="24"/>
          <w:szCs w:val="24"/>
        </w:rPr>
      </w:pPr>
      <w:r w:rsidRPr="00B30BF4">
        <w:rPr>
          <w:rFonts w:ascii="Arial" w:eastAsia="Arial" w:hAnsi="Arial" w:cs="Arial"/>
          <w:color w:val="000000" w:themeColor="text1"/>
          <w:sz w:val="24"/>
          <w:szCs w:val="24"/>
        </w:rPr>
        <w:t xml:space="preserve">Darling-Hammond, L. and Cook-Harvey, C.M. (2018) </w:t>
      </w:r>
      <w:r w:rsidRPr="00B30BF4">
        <w:rPr>
          <w:rFonts w:ascii="Arial" w:eastAsia="Arial" w:hAnsi="Arial" w:cs="Arial"/>
          <w:i/>
          <w:iCs/>
          <w:color w:val="000000" w:themeColor="text1"/>
          <w:sz w:val="24"/>
          <w:szCs w:val="24"/>
        </w:rPr>
        <w:t>Educating the Whole Child: Improving School Climate to Support Student Success</w:t>
      </w:r>
      <w:r w:rsidRPr="00B30BF4">
        <w:rPr>
          <w:rFonts w:ascii="Arial" w:eastAsia="Arial" w:hAnsi="Arial" w:cs="Arial"/>
          <w:color w:val="000000" w:themeColor="text1"/>
          <w:sz w:val="24"/>
          <w:szCs w:val="24"/>
        </w:rPr>
        <w:t xml:space="preserve">. Available at: </w:t>
      </w:r>
      <w:hyperlink r:id="rId24">
        <w:r w:rsidRPr="00B30BF4">
          <w:rPr>
            <w:rStyle w:val="Hyperlink"/>
            <w:rFonts w:ascii="Arial" w:eastAsia="Arial" w:hAnsi="Arial" w:cs="Arial"/>
            <w:sz w:val="24"/>
            <w:szCs w:val="24"/>
          </w:rPr>
          <w:t>https://eric.ed.gov/?id=ED606462</w:t>
        </w:r>
      </w:hyperlink>
      <w:r w:rsidRPr="00B30BF4">
        <w:rPr>
          <w:rFonts w:ascii="Arial" w:eastAsia="Arial" w:hAnsi="Arial" w:cs="Arial"/>
          <w:color w:val="000000" w:themeColor="text1"/>
          <w:sz w:val="24"/>
          <w:szCs w:val="24"/>
        </w:rPr>
        <w:t xml:space="preserve"> (Accessed: 21 March 2025).</w:t>
      </w:r>
    </w:p>
    <w:p w14:paraId="5F64A395" w14:textId="1B9FD07F"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DeBlasio, D., Real, F.J., </w:t>
      </w:r>
      <w:proofErr w:type="spellStart"/>
      <w:r w:rsidRPr="00B30BF4">
        <w:rPr>
          <w:rFonts w:ascii="Arial" w:eastAsia="Arial" w:hAnsi="Arial" w:cs="Arial"/>
          <w:sz w:val="24"/>
          <w:szCs w:val="24"/>
        </w:rPr>
        <w:t>Ollberding</w:t>
      </w:r>
      <w:proofErr w:type="spellEnd"/>
      <w:r w:rsidRPr="00B30BF4">
        <w:rPr>
          <w:rFonts w:ascii="Arial" w:eastAsia="Arial" w:hAnsi="Arial" w:cs="Arial"/>
          <w:sz w:val="24"/>
          <w:szCs w:val="24"/>
        </w:rPr>
        <w:t xml:space="preserve">, N.J. and Klein, M.D. (2018). Provision of Parent Feedback via the Communication Assessment Tool: Does It Improve Resident Communication Skills? </w:t>
      </w:r>
      <w:r w:rsidRPr="00B30BF4">
        <w:rPr>
          <w:rFonts w:ascii="Arial" w:eastAsia="Arial" w:hAnsi="Arial" w:cs="Arial"/>
          <w:i/>
          <w:iCs/>
          <w:sz w:val="24"/>
          <w:szCs w:val="24"/>
        </w:rPr>
        <w:t xml:space="preserve">Academic </w:t>
      </w:r>
      <w:proofErr w:type="spellStart"/>
      <w:r w:rsidRPr="00B30BF4">
        <w:rPr>
          <w:rFonts w:ascii="Arial" w:eastAsia="Arial" w:hAnsi="Arial" w:cs="Arial"/>
          <w:i/>
          <w:iCs/>
          <w:sz w:val="24"/>
          <w:szCs w:val="24"/>
        </w:rPr>
        <w:t>Pediatrics</w:t>
      </w:r>
      <w:proofErr w:type="spellEnd"/>
      <w:r w:rsidRPr="00B30BF4">
        <w:rPr>
          <w:rFonts w:ascii="Arial" w:eastAsia="Arial" w:hAnsi="Arial" w:cs="Arial"/>
          <w:sz w:val="24"/>
          <w:szCs w:val="24"/>
        </w:rPr>
        <w:t xml:space="preserve">. </w:t>
      </w:r>
      <w:proofErr w:type="spellStart"/>
      <w:r w:rsidRPr="00B30BF4">
        <w:rPr>
          <w:rFonts w:ascii="Arial" w:eastAsia="Arial" w:hAnsi="Arial" w:cs="Arial"/>
          <w:sz w:val="24"/>
          <w:szCs w:val="24"/>
        </w:rPr>
        <w:t>doi:https</w:t>
      </w:r>
      <w:proofErr w:type="spellEnd"/>
      <w:r w:rsidRPr="00B30BF4">
        <w:rPr>
          <w:rFonts w:ascii="Arial" w:eastAsia="Arial" w:hAnsi="Arial" w:cs="Arial"/>
          <w:sz w:val="24"/>
          <w:szCs w:val="24"/>
        </w:rPr>
        <w:t xml:space="preserve">://doi.org/10.1016/j.acap.2018.06.013. Available at: </w:t>
      </w:r>
      <w:hyperlink r:id="rId25" w:history="1">
        <w:r w:rsidR="001F59D4" w:rsidRPr="00943762">
          <w:rPr>
            <w:rStyle w:val="Hyperlink"/>
            <w:rFonts w:ascii="Arial" w:eastAsia="Arial" w:hAnsi="Arial" w:cs="Arial"/>
            <w:sz w:val="24"/>
            <w:szCs w:val="24"/>
          </w:rPr>
          <w:t>https://www.sciencedirect.com/science/article/abs/pii/S1876285918304248?casa_token=3GHybgRB8xMAAAAA:_Zh259z2D1GaXARBX5qukfUge4E9whbcbJkemOE1YShYDxACcC0X9WC6hOOTI_-PYFqzdbdJllU</w:t>
        </w:r>
      </w:hyperlink>
      <w:r w:rsidR="001F59D4">
        <w:rPr>
          <w:rFonts w:ascii="Arial" w:eastAsia="Arial" w:hAnsi="Arial" w:cs="Arial"/>
          <w:sz w:val="24"/>
          <w:szCs w:val="24"/>
        </w:rPr>
        <w:t xml:space="preserve"> </w:t>
      </w:r>
      <w:r w:rsidRPr="00B30BF4">
        <w:rPr>
          <w:rFonts w:ascii="Arial" w:eastAsia="Arial" w:hAnsi="Arial" w:cs="Arial"/>
          <w:sz w:val="24"/>
          <w:szCs w:val="24"/>
        </w:rPr>
        <w:t xml:space="preserve">(Accessed: 24 March 2025). </w:t>
      </w:r>
    </w:p>
    <w:p w14:paraId="32E470F5"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Department for Education (2015) </w:t>
      </w:r>
      <w:r w:rsidRPr="00B30BF4">
        <w:rPr>
          <w:rFonts w:ascii="Arial" w:eastAsia="Arial" w:hAnsi="Arial" w:cs="Arial"/>
          <w:i/>
          <w:iCs/>
          <w:sz w:val="24"/>
          <w:szCs w:val="24"/>
        </w:rPr>
        <w:t xml:space="preserve">Effective pre-school, primary and secondary education project (EPPSE 3-16+). </w:t>
      </w:r>
      <w:r w:rsidRPr="00B30BF4">
        <w:rPr>
          <w:rFonts w:ascii="Arial" w:eastAsia="Arial" w:hAnsi="Arial" w:cs="Arial"/>
          <w:sz w:val="24"/>
          <w:szCs w:val="24"/>
        </w:rPr>
        <w:t xml:space="preserve">Available at: </w:t>
      </w:r>
      <w:hyperlink r:id="rId26" w:history="1">
        <w:r w:rsidRPr="00B30BF4">
          <w:rPr>
            <w:rStyle w:val="Hyperlink"/>
            <w:rFonts w:ascii="Arial" w:eastAsia="Arial" w:hAnsi="Arial" w:cs="Arial"/>
            <w:sz w:val="24"/>
            <w:szCs w:val="24"/>
          </w:rPr>
          <w:t>https://assets.publishing.service.gov.uk/media/5a803cb240f0b62305b89fbf/RB455_Effective_pre-school_primary_and_secondary_education_project.pdf.pdf</w:t>
        </w:r>
      </w:hyperlink>
      <w:r w:rsidRPr="00B30BF4">
        <w:rPr>
          <w:rFonts w:ascii="Arial" w:eastAsia="Arial" w:hAnsi="Arial" w:cs="Arial"/>
          <w:sz w:val="24"/>
          <w:szCs w:val="24"/>
        </w:rPr>
        <w:t xml:space="preserve"> (Accessed: 21 March 2025).</w:t>
      </w:r>
    </w:p>
    <w:p w14:paraId="00CE3B14"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Department for Education (2021) </w:t>
      </w:r>
      <w:r w:rsidRPr="00B30BF4">
        <w:rPr>
          <w:rFonts w:ascii="Arial" w:eastAsia="Arial" w:hAnsi="Arial" w:cs="Arial"/>
          <w:i/>
          <w:iCs/>
          <w:color w:val="000000" w:themeColor="text1"/>
          <w:sz w:val="24"/>
          <w:szCs w:val="24"/>
        </w:rPr>
        <w:t>Working in partnership with parents and carers.</w:t>
      </w:r>
      <w:r w:rsidRPr="00B30BF4">
        <w:rPr>
          <w:rFonts w:ascii="Arial" w:eastAsia="Arial" w:hAnsi="Arial" w:cs="Arial"/>
          <w:color w:val="000000" w:themeColor="text1"/>
          <w:sz w:val="24"/>
          <w:szCs w:val="24"/>
        </w:rPr>
        <w:t xml:space="preserve"> Available at: </w:t>
      </w:r>
      <w:hyperlink r:id="rId27">
        <w:r w:rsidRPr="00B30BF4">
          <w:rPr>
            <w:rStyle w:val="Hyperlink"/>
            <w:rFonts w:ascii="Arial" w:eastAsia="Arial" w:hAnsi="Arial" w:cs="Arial"/>
            <w:sz w:val="24"/>
            <w:szCs w:val="24"/>
          </w:rPr>
          <w:t>https://help-for-early-years-providers.education.gov.uk/support-for-practitioners/working-in-partnership-with-parents-and-carers</w:t>
        </w:r>
      </w:hyperlink>
      <w:r w:rsidRPr="00B30BF4">
        <w:rPr>
          <w:rFonts w:ascii="Arial" w:eastAsia="Arial" w:hAnsi="Arial" w:cs="Arial"/>
          <w:color w:val="000000" w:themeColor="text1"/>
          <w:sz w:val="24"/>
          <w:szCs w:val="24"/>
        </w:rPr>
        <w:t xml:space="preserve"> (Accessed: 21 March 2025).</w:t>
      </w:r>
    </w:p>
    <w:p w14:paraId="02BD1A1A"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Department for Education (2024) </w:t>
      </w:r>
      <w:r w:rsidRPr="00B30BF4">
        <w:rPr>
          <w:rFonts w:ascii="Arial" w:eastAsia="Arial" w:hAnsi="Arial" w:cs="Arial"/>
          <w:i/>
          <w:iCs/>
          <w:color w:val="000000" w:themeColor="text1"/>
          <w:sz w:val="24"/>
          <w:szCs w:val="24"/>
        </w:rPr>
        <w:t xml:space="preserve">Curriculum planning. </w:t>
      </w:r>
      <w:r w:rsidRPr="00B30BF4">
        <w:rPr>
          <w:rFonts w:ascii="Arial" w:eastAsia="Arial" w:hAnsi="Arial" w:cs="Arial"/>
          <w:color w:val="000000" w:themeColor="text1"/>
          <w:sz w:val="24"/>
          <w:szCs w:val="24"/>
        </w:rPr>
        <w:t xml:space="preserve">Available at: </w:t>
      </w:r>
      <w:hyperlink r:id="rId28">
        <w:r w:rsidRPr="00B30BF4">
          <w:rPr>
            <w:rStyle w:val="Hyperlink"/>
            <w:rFonts w:ascii="Arial" w:eastAsia="Arial" w:hAnsi="Arial" w:cs="Arial"/>
            <w:color w:val="1155CC"/>
            <w:sz w:val="24"/>
            <w:szCs w:val="24"/>
            <w:u w:val="none"/>
          </w:rPr>
          <w:t>https://help-for-early-years-providers.education.gov.uk/support-for-practitioners/curriculum-planning</w:t>
        </w:r>
      </w:hyperlink>
      <w:r w:rsidRPr="00B30BF4">
        <w:rPr>
          <w:rFonts w:ascii="Arial" w:eastAsia="Arial" w:hAnsi="Arial" w:cs="Arial"/>
          <w:color w:val="000000" w:themeColor="text1"/>
          <w:sz w:val="24"/>
          <w:szCs w:val="24"/>
        </w:rPr>
        <w:t xml:space="preserve"> (Accessed: 24 March, 2025). </w:t>
      </w:r>
    </w:p>
    <w:p w14:paraId="2B9F14E4"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Department for Education (2025) </w:t>
      </w:r>
      <w:r w:rsidRPr="00B30BF4">
        <w:rPr>
          <w:rFonts w:ascii="Arial" w:eastAsia="Arial" w:hAnsi="Arial" w:cs="Arial"/>
          <w:i/>
          <w:iCs/>
          <w:color w:val="000000" w:themeColor="text1"/>
          <w:sz w:val="24"/>
          <w:szCs w:val="24"/>
        </w:rPr>
        <w:t xml:space="preserve">Early years qualification requirements and standards: For group and school-based providers and awarding organisations and training providers offering qualifications in early years. </w:t>
      </w:r>
      <w:r w:rsidRPr="00B30BF4">
        <w:rPr>
          <w:rFonts w:ascii="Arial" w:eastAsia="Arial" w:hAnsi="Arial" w:cs="Arial"/>
          <w:color w:val="000000" w:themeColor="text1"/>
          <w:sz w:val="24"/>
          <w:szCs w:val="24"/>
        </w:rPr>
        <w:t>Available at:</w:t>
      </w:r>
      <w:r w:rsidRPr="00B30BF4">
        <w:rPr>
          <w:rFonts w:ascii="Arial" w:hAnsi="Arial" w:cs="Arial"/>
          <w:sz w:val="24"/>
          <w:szCs w:val="24"/>
        </w:rPr>
        <w:t xml:space="preserve"> </w:t>
      </w:r>
      <w:hyperlink r:id="rId29">
        <w:r w:rsidRPr="00B30BF4">
          <w:rPr>
            <w:rStyle w:val="Hyperlink"/>
            <w:rFonts w:ascii="Arial" w:eastAsia="Arial" w:hAnsi="Arial" w:cs="Arial"/>
            <w:sz w:val="24"/>
            <w:szCs w:val="24"/>
          </w:rPr>
          <w:t>https://assets.publishing.service.gov.uk/media/67a4fc4e0e720adbd4f6ae27/Early_years_qualification_requirements-and-standards.pdf</w:t>
        </w:r>
      </w:hyperlink>
      <w:r w:rsidRPr="00B30BF4">
        <w:rPr>
          <w:rFonts w:ascii="Arial" w:eastAsia="Arial" w:hAnsi="Arial" w:cs="Arial"/>
          <w:color w:val="000000" w:themeColor="text1"/>
          <w:sz w:val="24"/>
          <w:szCs w:val="24"/>
        </w:rPr>
        <w:t xml:space="preserve">  (Accessed: 21 March 2025). </w:t>
      </w:r>
    </w:p>
    <w:p w14:paraId="10F12BB5"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ptos" w:hAnsi="Arial" w:cs="Arial"/>
          <w:sz w:val="24"/>
          <w:szCs w:val="24"/>
        </w:rPr>
        <w:t xml:space="preserve">Drgham, A., Mohammed, N., Masoud, A., Saleh, A., </w:t>
      </w:r>
      <w:proofErr w:type="spellStart"/>
      <w:r w:rsidRPr="00B30BF4">
        <w:rPr>
          <w:rFonts w:ascii="Arial" w:eastAsia="Aptos" w:hAnsi="Arial" w:cs="Arial"/>
          <w:sz w:val="24"/>
          <w:szCs w:val="24"/>
        </w:rPr>
        <w:t>Habardi</w:t>
      </w:r>
      <w:proofErr w:type="spellEnd"/>
      <w:r w:rsidRPr="00B30BF4">
        <w:rPr>
          <w:rFonts w:ascii="Arial" w:eastAsia="Aptos" w:hAnsi="Arial" w:cs="Arial"/>
          <w:sz w:val="24"/>
          <w:szCs w:val="24"/>
        </w:rPr>
        <w:t xml:space="preserve">, A., </w:t>
      </w:r>
      <w:proofErr w:type="spellStart"/>
      <w:r w:rsidRPr="00B30BF4">
        <w:rPr>
          <w:rFonts w:ascii="Arial" w:eastAsia="Aptos" w:hAnsi="Arial" w:cs="Arial"/>
          <w:sz w:val="24"/>
          <w:szCs w:val="24"/>
        </w:rPr>
        <w:t>Meqbel</w:t>
      </w:r>
      <w:proofErr w:type="spellEnd"/>
      <w:r w:rsidRPr="00B30BF4">
        <w:rPr>
          <w:rFonts w:ascii="Arial" w:eastAsia="Aptos" w:hAnsi="Arial" w:cs="Arial"/>
          <w:sz w:val="24"/>
          <w:szCs w:val="24"/>
        </w:rPr>
        <w:t xml:space="preserve">, N., </w:t>
      </w:r>
      <w:proofErr w:type="spellStart"/>
      <w:r w:rsidRPr="00B30BF4">
        <w:rPr>
          <w:rFonts w:ascii="Arial" w:eastAsia="Aptos" w:hAnsi="Arial" w:cs="Arial"/>
          <w:sz w:val="24"/>
          <w:szCs w:val="24"/>
        </w:rPr>
        <w:t>Helwah</w:t>
      </w:r>
      <w:proofErr w:type="spellEnd"/>
      <w:r w:rsidRPr="00B30BF4">
        <w:rPr>
          <w:rFonts w:ascii="Arial" w:eastAsia="Aptos" w:hAnsi="Arial" w:cs="Arial"/>
          <w:sz w:val="24"/>
          <w:szCs w:val="24"/>
        </w:rPr>
        <w:t xml:space="preserve">, A., Abdullah, J., </w:t>
      </w:r>
      <w:proofErr w:type="spellStart"/>
      <w:r w:rsidRPr="00B30BF4">
        <w:rPr>
          <w:rFonts w:ascii="Arial" w:eastAsia="Aptos" w:hAnsi="Arial" w:cs="Arial"/>
          <w:sz w:val="24"/>
          <w:szCs w:val="24"/>
        </w:rPr>
        <w:t>Zabnah</w:t>
      </w:r>
      <w:proofErr w:type="spellEnd"/>
      <w:r w:rsidRPr="00B30BF4">
        <w:rPr>
          <w:rFonts w:ascii="Arial" w:eastAsia="Aptos" w:hAnsi="Arial" w:cs="Arial"/>
          <w:sz w:val="24"/>
          <w:szCs w:val="24"/>
        </w:rPr>
        <w:t xml:space="preserve">, A., Mohammed, N., Anizi, A., Ali, N., Rashidi, A. and </w:t>
      </w:r>
      <w:proofErr w:type="spellStart"/>
      <w:r w:rsidRPr="00B30BF4">
        <w:rPr>
          <w:rFonts w:ascii="Arial" w:eastAsia="Aptos" w:hAnsi="Arial" w:cs="Arial"/>
          <w:sz w:val="24"/>
          <w:szCs w:val="24"/>
        </w:rPr>
        <w:t>Marzoug</w:t>
      </w:r>
      <w:proofErr w:type="spellEnd"/>
      <w:r w:rsidRPr="00B30BF4">
        <w:rPr>
          <w:rFonts w:ascii="Arial" w:eastAsia="Aptos" w:hAnsi="Arial" w:cs="Arial"/>
          <w:sz w:val="24"/>
          <w:szCs w:val="24"/>
        </w:rPr>
        <w:t xml:space="preserve">, A. (2025) </w:t>
      </w:r>
      <w:r w:rsidRPr="00B30BF4">
        <w:rPr>
          <w:rFonts w:ascii="Arial" w:eastAsia="Aptos" w:hAnsi="Arial" w:cs="Arial"/>
          <w:i/>
          <w:iCs/>
          <w:sz w:val="24"/>
          <w:szCs w:val="24"/>
        </w:rPr>
        <w:t>View of Quality of Nursing Care Management: Insights and Best Practices from a Comprehensive Review</w:t>
      </w:r>
      <w:r w:rsidRPr="00B30BF4">
        <w:rPr>
          <w:rFonts w:ascii="Arial" w:eastAsia="Aptos" w:hAnsi="Arial" w:cs="Arial"/>
          <w:sz w:val="24"/>
          <w:szCs w:val="24"/>
        </w:rPr>
        <w:t xml:space="preserve">. [online] Available at: </w:t>
      </w:r>
      <w:hyperlink r:id="rId30">
        <w:r w:rsidRPr="00B30BF4">
          <w:rPr>
            <w:rStyle w:val="Hyperlink"/>
            <w:rFonts w:ascii="Arial" w:eastAsia="Aptos" w:hAnsi="Arial" w:cs="Arial"/>
            <w:sz w:val="24"/>
            <w:szCs w:val="24"/>
          </w:rPr>
          <w:t>https://eijmhs.com/index.php/mhs/article/view/217/288</w:t>
        </w:r>
      </w:hyperlink>
      <w:r w:rsidRPr="00B30BF4">
        <w:rPr>
          <w:rFonts w:ascii="Arial" w:eastAsia="Aptos" w:hAnsi="Arial" w:cs="Arial"/>
          <w:sz w:val="24"/>
          <w:szCs w:val="24"/>
        </w:rPr>
        <w:t xml:space="preserve"> (Accessed 20 March 2025).</w:t>
      </w:r>
    </w:p>
    <w:p w14:paraId="0F2684C7" w14:textId="77777777" w:rsidR="001C16B9" w:rsidRPr="00B30BF4" w:rsidRDefault="001C16B9" w:rsidP="00B30BF4">
      <w:pPr>
        <w:spacing w:line="360" w:lineRule="auto"/>
        <w:rPr>
          <w:rFonts w:ascii="Arial" w:eastAsia="Arial" w:hAnsi="Arial" w:cs="Arial"/>
          <w:sz w:val="24"/>
          <w:szCs w:val="24"/>
        </w:rPr>
      </w:pPr>
      <w:r w:rsidRPr="00B30BF4">
        <w:rPr>
          <w:rFonts w:ascii="Arial" w:eastAsia="Arial" w:hAnsi="Arial" w:cs="Arial"/>
          <w:sz w:val="24"/>
          <w:szCs w:val="24"/>
        </w:rPr>
        <w:t xml:space="preserve">Early Education (2022) </w:t>
      </w:r>
      <w:r w:rsidRPr="00B30BF4">
        <w:rPr>
          <w:rFonts w:ascii="Arial" w:eastAsia="Arial" w:hAnsi="Arial" w:cs="Arial"/>
          <w:i/>
          <w:iCs/>
          <w:sz w:val="24"/>
          <w:szCs w:val="24"/>
        </w:rPr>
        <w:t xml:space="preserve">Research on early years pedagogy. </w:t>
      </w:r>
      <w:r w:rsidRPr="00B30BF4">
        <w:rPr>
          <w:rFonts w:ascii="Arial" w:eastAsia="Arial" w:hAnsi="Arial" w:cs="Arial"/>
          <w:sz w:val="24"/>
          <w:szCs w:val="24"/>
        </w:rPr>
        <w:t xml:space="preserve">Available at: </w:t>
      </w:r>
      <w:hyperlink r:id="rId31" w:history="1">
        <w:r w:rsidRPr="00B30BF4">
          <w:rPr>
            <w:rStyle w:val="Hyperlink"/>
            <w:rFonts w:ascii="Arial" w:eastAsia="Arial" w:hAnsi="Arial" w:cs="Arial"/>
            <w:sz w:val="24"/>
            <w:szCs w:val="24"/>
          </w:rPr>
          <w:t>https://early-education.org.uk/research-on-early-years-pedagogy/</w:t>
        </w:r>
      </w:hyperlink>
      <w:r w:rsidRPr="00B30BF4">
        <w:rPr>
          <w:rFonts w:ascii="Arial" w:eastAsia="Arial" w:hAnsi="Arial" w:cs="Arial"/>
          <w:sz w:val="24"/>
          <w:szCs w:val="24"/>
        </w:rPr>
        <w:t xml:space="preserve">  (Accessed: 21 March 2025). </w:t>
      </w:r>
    </w:p>
    <w:p w14:paraId="53C08319" w14:textId="77777777" w:rsidR="001C16B9" w:rsidRPr="00B30BF4" w:rsidRDefault="001C16B9" w:rsidP="00B30BF4">
      <w:pPr>
        <w:spacing w:line="360" w:lineRule="auto"/>
        <w:rPr>
          <w:rFonts w:ascii="Arial" w:eastAsia="Arial" w:hAnsi="Arial" w:cs="Arial"/>
          <w:sz w:val="24"/>
          <w:szCs w:val="24"/>
        </w:rPr>
      </w:pPr>
      <w:r w:rsidRPr="00B30BF4">
        <w:rPr>
          <w:rFonts w:ascii="Arial" w:eastAsia="Aptos" w:hAnsi="Arial" w:cs="Arial"/>
          <w:sz w:val="24"/>
          <w:szCs w:val="24"/>
        </w:rPr>
        <w:t xml:space="preserve">Early years consultant London (2023) </w:t>
      </w:r>
      <w:r w:rsidRPr="00B30BF4">
        <w:rPr>
          <w:rFonts w:ascii="Arial" w:eastAsia="Aptos" w:hAnsi="Arial" w:cs="Arial"/>
          <w:i/>
          <w:iCs/>
          <w:sz w:val="24"/>
          <w:szCs w:val="24"/>
        </w:rPr>
        <w:t>Creating Open Channels for Parent Feedback at Nurseries: A Guide for Effective Communication</w:t>
      </w:r>
      <w:r w:rsidRPr="00B30BF4">
        <w:rPr>
          <w:rFonts w:ascii="Arial" w:eastAsia="Aptos" w:hAnsi="Arial" w:cs="Arial"/>
          <w:sz w:val="24"/>
          <w:szCs w:val="24"/>
        </w:rPr>
        <w:t xml:space="preserve">. [online] Early Years Consultant London. Available at: </w:t>
      </w:r>
      <w:hyperlink r:id="rId32">
        <w:r w:rsidRPr="00B30BF4">
          <w:rPr>
            <w:rStyle w:val="Hyperlink"/>
            <w:rFonts w:ascii="Arial" w:eastAsia="Aptos" w:hAnsi="Arial" w:cs="Arial"/>
            <w:sz w:val="24"/>
            <w:szCs w:val="24"/>
          </w:rPr>
          <w:t>https://nurseryconsultancyuk.co.uk/creating-open-channels-for-parent-feedback-at-nurseries/</w:t>
        </w:r>
      </w:hyperlink>
      <w:r w:rsidRPr="00B30BF4">
        <w:rPr>
          <w:rFonts w:ascii="Arial" w:eastAsia="Aptos" w:hAnsi="Arial" w:cs="Arial"/>
          <w:sz w:val="24"/>
          <w:szCs w:val="24"/>
        </w:rPr>
        <w:t xml:space="preserve"> (Accessed 20 March 2025).</w:t>
      </w:r>
    </w:p>
    <w:p w14:paraId="1B722C24"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Early Years Wales (2020) </w:t>
      </w:r>
      <w:r w:rsidRPr="00B30BF4">
        <w:rPr>
          <w:rFonts w:ascii="Arial" w:eastAsia="Arial" w:hAnsi="Arial" w:cs="Arial"/>
          <w:i/>
          <w:iCs/>
          <w:color w:val="000000" w:themeColor="text1"/>
          <w:sz w:val="24"/>
          <w:szCs w:val="24"/>
        </w:rPr>
        <w:t xml:space="preserve">Foundation Learning. </w:t>
      </w:r>
      <w:r w:rsidRPr="00B30BF4">
        <w:rPr>
          <w:rFonts w:ascii="Arial" w:eastAsia="Arial" w:hAnsi="Arial" w:cs="Arial"/>
          <w:color w:val="000000" w:themeColor="text1"/>
          <w:sz w:val="24"/>
          <w:szCs w:val="24"/>
        </w:rPr>
        <w:t xml:space="preserve">Available at: </w:t>
      </w:r>
      <w:hyperlink r:id="rId33" w:anchor=":~:text=Celebrating%20the%20Curriculum,follow%20in%20your%20own%20time">
        <w:r w:rsidRPr="00B30BF4">
          <w:rPr>
            <w:rStyle w:val="Hyperlink"/>
            <w:rFonts w:ascii="Arial" w:eastAsia="Arial" w:hAnsi="Arial" w:cs="Arial"/>
            <w:color w:val="1155CC"/>
            <w:sz w:val="24"/>
            <w:szCs w:val="24"/>
            <w:u w:val="none"/>
          </w:rPr>
          <w:t>https://www.earlyyears.wales/en/foundation-learning#:~:text=Celebrating%20the%20Curriculum,follow%20in%20your%20own%20time</w:t>
        </w:r>
      </w:hyperlink>
      <w:r w:rsidRPr="00B30BF4">
        <w:rPr>
          <w:rFonts w:ascii="Arial" w:eastAsia="Arial" w:hAnsi="Arial" w:cs="Arial"/>
          <w:color w:val="000000" w:themeColor="text1"/>
          <w:sz w:val="24"/>
          <w:szCs w:val="24"/>
        </w:rPr>
        <w:t xml:space="preserve"> (Accessed: 19 March, 2025).</w:t>
      </w:r>
    </w:p>
    <w:p w14:paraId="061418FA" w14:textId="714706DF" w:rsidR="001C16B9" w:rsidRPr="00B30BF4" w:rsidRDefault="001C16B9" w:rsidP="00B30BF4">
      <w:pPr>
        <w:spacing w:line="360" w:lineRule="auto"/>
        <w:rPr>
          <w:rFonts w:ascii="Arial" w:eastAsia="Arial" w:hAnsi="Arial" w:cs="Arial"/>
          <w:sz w:val="24"/>
          <w:szCs w:val="24"/>
        </w:rPr>
      </w:pPr>
      <w:r w:rsidRPr="00B30BF4">
        <w:rPr>
          <w:rFonts w:ascii="Arial" w:eastAsia="Arial" w:hAnsi="Arial" w:cs="Arial"/>
          <w:sz w:val="24"/>
          <w:szCs w:val="24"/>
        </w:rPr>
        <w:t xml:space="preserve">Education Endowment Foundation (2025) </w:t>
      </w:r>
      <w:r w:rsidRPr="00B30BF4">
        <w:rPr>
          <w:rFonts w:ascii="Arial" w:eastAsia="Arial" w:hAnsi="Arial" w:cs="Arial"/>
          <w:i/>
          <w:iCs/>
          <w:sz w:val="24"/>
          <w:szCs w:val="24"/>
        </w:rPr>
        <w:t xml:space="preserve">Parental Engagement. </w:t>
      </w:r>
      <w:r w:rsidRPr="00B30BF4">
        <w:rPr>
          <w:rFonts w:ascii="Arial" w:eastAsia="Arial" w:hAnsi="Arial" w:cs="Arial"/>
          <w:sz w:val="24"/>
          <w:szCs w:val="24"/>
        </w:rPr>
        <w:t xml:space="preserve">Available at: </w:t>
      </w:r>
      <w:hyperlink r:id="rId34" w:history="1">
        <w:r w:rsidR="00CE4188" w:rsidRPr="00943762">
          <w:rPr>
            <w:rStyle w:val="Hyperlink"/>
            <w:rFonts w:ascii="Arial" w:eastAsia="Arial" w:hAnsi="Arial" w:cs="Arial"/>
            <w:sz w:val="24"/>
            <w:szCs w:val="24"/>
          </w:rPr>
          <w:t>https://educationendowmentfoundation.org.uk/education-evidence/teaching-learning-toolkit/parental-engagement#:~:text=Key%20findings&amp;text=Parental%20engagement%20has%20a%20positive,encourage%20positive%20dialogue%20about%20learning</w:t>
        </w:r>
      </w:hyperlink>
      <w:r w:rsidR="00CE4188" w:rsidRPr="00CE4188">
        <w:rPr>
          <w:rFonts w:ascii="Arial" w:eastAsia="Arial" w:hAnsi="Arial" w:cs="Arial"/>
          <w:sz w:val="24"/>
          <w:szCs w:val="24"/>
        </w:rPr>
        <w:t>.</w:t>
      </w:r>
      <w:r w:rsidR="00CE4188">
        <w:rPr>
          <w:rFonts w:ascii="Arial" w:eastAsia="Arial" w:hAnsi="Arial" w:cs="Arial"/>
          <w:sz w:val="24"/>
          <w:szCs w:val="24"/>
        </w:rPr>
        <w:t xml:space="preserve"> </w:t>
      </w:r>
      <w:r w:rsidRPr="00B30BF4">
        <w:rPr>
          <w:rFonts w:ascii="Arial" w:eastAsia="Arial" w:hAnsi="Arial" w:cs="Arial"/>
          <w:sz w:val="24"/>
          <w:szCs w:val="24"/>
        </w:rPr>
        <w:t xml:space="preserve">(Accessed: 24 March 2025). </w:t>
      </w:r>
    </w:p>
    <w:p w14:paraId="4C0EF5A1" w14:textId="77777777" w:rsidR="001C16B9" w:rsidRPr="00B30BF4" w:rsidRDefault="001C16B9" w:rsidP="00B30BF4">
      <w:pPr>
        <w:spacing w:line="360" w:lineRule="auto"/>
        <w:rPr>
          <w:rFonts w:ascii="Arial" w:eastAsia="Arial" w:hAnsi="Arial" w:cs="Arial"/>
          <w:sz w:val="24"/>
          <w:szCs w:val="24"/>
        </w:rPr>
      </w:pPr>
      <w:r w:rsidRPr="00B30BF4">
        <w:rPr>
          <w:rFonts w:ascii="Arial" w:hAnsi="Arial" w:cs="Arial"/>
          <w:sz w:val="24"/>
          <w:szCs w:val="24"/>
        </w:rPr>
        <w:t xml:space="preserve">Education Scotland (2022) </w:t>
      </w:r>
      <w:r w:rsidRPr="00B30BF4">
        <w:rPr>
          <w:rFonts w:ascii="Arial" w:hAnsi="Arial" w:cs="Arial"/>
          <w:i/>
          <w:iCs/>
          <w:sz w:val="24"/>
          <w:szCs w:val="24"/>
        </w:rPr>
        <w:t xml:space="preserve">Working Together. </w:t>
      </w:r>
      <w:r w:rsidRPr="00B30BF4">
        <w:rPr>
          <w:rFonts w:ascii="Arial" w:hAnsi="Arial" w:cs="Arial"/>
          <w:sz w:val="24"/>
          <w:szCs w:val="24"/>
        </w:rPr>
        <w:t xml:space="preserve">Available at: </w:t>
      </w:r>
      <w:hyperlink r:id="rId35">
        <w:r w:rsidRPr="00B30BF4">
          <w:rPr>
            <w:rStyle w:val="Hyperlink"/>
            <w:rFonts w:ascii="Arial" w:hAnsi="Arial" w:cs="Arial"/>
            <w:color w:val="auto"/>
            <w:sz w:val="24"/>
            <w:szCs w:val="24"/>
          </w:rPr>
          <w:t>https://education.gov.scot/media/gifd2qz1/module-8.pdf</w:t>
        </w:r>
      </w:hyperlink>
      <w:r w:rsidRPr="00B30BF4">
        <w:rPr>
          <w:rFonts w:ascii="Arial" w:hAnsi="Arial" w:cs="Arial"/>
          <w:sz w:val="24"/>
          <w:szCs w:val="24"/>
        </w:rPr>
        <w:t xml:space="preserve">  </w:t>
      </w:r>
      <w:r w:rsidRPr="00B30BF4">
        <w:rPr>
          <w:rFonts w:ascii="Arial" w:eastAsia="Arial" w:hAnsi="Arial" w:cs="Arial"/>
          <w:sz w:val="24"/>
          <w:szCs w:val="24"/>
        </w:rPr>
        <w:t xml:space="preserve">(Accessed: 16 March 2022). </w:t>
      </w:r>
    </w:p>
    <w:p w14:paraId="74F1EDEA"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Education Wales (2024) </w:t>
      </w:r>
      <w:r w:rsidRPr="00B30BF4">
        <w:rPr>
          <w:rFonts w:ascii="Arial" w:eastAsia="Arial" w:hAnsi="Arial" w:cs="Arial"/>
          <w:i/>
          <w:iCs/>
          <w:color w:val="000000" w:themeColor="text1"/>
          <w:sz w:val="24"/>
          <w:szCs w:val="24"/>
        </w:rPr>
        <w:t xml:space="preserve">A </w:t>
      </w:r>
      <w:proofErr w:type="spellStart"/>
      <w:r w:rsidRPr="00B30BF4">
        <w:rPr>
          <w:rFonts w:ascii="Arial" w:eastAsia="Arial" w:hAnsi="Arial" w:cs="Arial"/>
          <w:i/>
          <w:iCs/>
          <w:color w:val="000000" w:themeColor="text1"/>
          <w:sz w:val="24"/>
          <w:szCs w:val="24"/>
        </w:rPr>
        <w:t>surriculum</w:t>
      </w:r>
      <w:proofErr w:type="spellEnd"/>
      <w:r w:rsidRPr="00B30BF4">
        <w:rPr>
          <w:rFonts w:ascii="Arial" w:eastAsia="Arial" w:hAnsi="Arial" w:cs="Arial"/>
          <w:i/>
          <w:iCs/>
          <w:color w:val="000000" w:themeColor="text1"/>
          <w:sz w:val="24"/>
          <w:szCs w:val="24"/>
        </w:rPr>
        <w:t xml:space="preserve"> for funded non-maintained nursery settings. </w:t>
      </w:r>
      <w:r w:rsidRPr="00B30BF4">
        <w:rPr>
          <w:rFonts w:ascii="Arial" w:eastAsia="Arial" w:hAnsi="Arial" w:cs="Arial"/>
          <w:color w:val="000000" w:themeColor="text1"/>
          <w:sz w:val="24"/>
          <w:szCs w:val="24"/>
        </w:rPr>
        <w:t xml:space="preserve">Available at: </w:t>
      </w:r>
      <w:hyperlink r:id="rId36">
        <w:r w:rsidRPr="00B30BF4">
          <w:rPr>
            <w:rStyle w:val="Hyperlink"/>
            <w:rFonts w:ascii="Arial" w:eastAsia="Arial" w:hAnsi="Arial" w:cs="Arial"/>
            <w:color w:val="1155CC"/>
            <w:sz w:val="24"/>
            <w:szCs w:val="24"/>
            <w:u w:val="none"/>
          </w:rPr>
          <w:t>https://hwb.gov.wales/api/storage/1f581142-6b91-41e4-845d-3d6c7765df20/a-curriculum-for-funded-non-maintained-nursery-settings.pdf</w:t>
        </w:r>
      </w:hyperlink>
      <w:r w:rsidRPr="00B30BF4">
        <w:rPr>
          <w:rFonts w:ascii="Arial" w:eastAsia="Arial" w:hAnsi="Arial" w:cs="Arial"/>
          <w:color w:val="000000" w:themeColor="text1"/>
          <w:sz w:val="24"/>
          <w:szCs w:val="24"/>
        </w:rPr>
        <w:t xml:space="preserve"> (Accessed: 13 March, 2025).</w:t>
      </w:r>
    </w:p>
    <w:p w14:paraId="00410E57"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Estyn (2021) </w:t>
      </w:r>
      <w:r w:rsidRPr="00B30BF4">
        <w:rPr>
          <w:rFonts w:ascii="Arial" w:eastAsia="Arial" w:hAnsi="Arial" w:cs="Arial"/>
          <w:i/>
          <w:iCs/>
          <w:color w:val="000000" w:themeColor="text1"/>
          <w:sz w:val="24"/>
          <w:szCs w:val="24"/>
        </w:rPr>
        <w:t xml:space="preserve">Consultation response. </w:t>
      </w:r>
      <w:r w:rsidRPr="00B30BF4">
        <w:rPr>
          <w:rFonts w:ascii="Arial" w:eastAsia="Arial" w:hAnsi="Arial" w:cs="Arial"/>
          <w:color w:val="000000" w:themeColor="text1"/>
          <w:sz w:val="24"/>
          <w:szCs w:val="24"/>
        </w:rPr>
        <w:t xml:space="preserve">Available at: </w:t>
      </w:r>
      <w:hyperlink r:id="rId37">
        <w:r w:rsidRPr="00B30BF4">
          <w:rPr>
            <w:rStyle w:val="Hyperlink"/>
            <w:rFonts w:ascii="Arial" w:eastAsia="Arial" w:hAnsi="Arial" w:cs="Arial"/>
            <w:color w:val="1155CC"/>
            <w:sz w:val="24"/>
            <w:szCs w:val="24"/>
            <w:u w:val="none"/>
          </w:rPr>
          <w:t>https://estyn.gov.wales/system/files/2021-11/16.07.21%20-%20response%20re%20Curriculum%20for%20funded%20non-maintained%20nursery%20settings.pdf</w:t>
        </w:r>
      </w:hyperlink>
      <w:r w:rsidRPr="00B30BF4">
        <w:rPr>
          <w:rFonts w:ascii="Arial" w:eastAsia="Arial" w:hAnsi="Arial" w:cs="Arial"/>
          <w:color w:val="000000" w:themeColor="text1"/>
          <w:sz w:val="24"/>
          <w:szCs w:val="24"/>
        </w:rPr>
        <w:t xml:space="preserve"> (Accessed: 21 March, 2025).</w:t>
      </w:r>
    </w:p>
    <w:p w14:paraId="5ACFDB79"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Estyn (2024) </w:t>
      </w:r>
      <w:r w:rsidRPr="00B30BF4">
        <w:rPr>
          <w:rFonts w:ascii="Arial" w:eastAsia="Arial" w:hAnsi="Arial" w:cs="Arial"/>
          <w:i/>
          <w:iCs/>
          <w:sz w:val="24"/>
          <w:szCs w:val="24"/>
        </w:rPr>
        <w:t>The additional learning needs system: Progress of schools, settings and local authorities in supporting pupils with additional learning needs</w:t>
      </w:r>
      <w:r w:rsidRPr="00B30BF4">
        <w:rPr>
          <w:rFonts w:ascii="Arial" w:eastAsia="Arial" w:hAnsi="Arial" w:cs="Arial"/>
          <w:sz w:val="24"/>
          <w:szCs w:val="24"/>
        </w:rPr>
        <w:t xml:space="preserve">. Available at: </w:t>
      </w:r>
      <w:hyperlink r:id="rId38" w:history="1">
        <w:r w:rsidRPr="00B30BF4">
          <w:rPr>
            <w:rStyle w:val="Hyperlink"/>
            <w:rFonts w:ascii="Arial" w:eastAsia="Arial" w:hAnsi="Arial" w:cs="Arial"/>
            <w:sz w:val="24"/>
            <w:szCs w:val="24"/>
          </w:rPr>
          <w:t>https://estyn.gov.wales/app/uploads/2024/12/The-additional-learning-needs-system.pdf</w:t>
        </w:r>
      </w:hyperlink>
      <w:r w:rsidRPr="00B30BF4">
        <w:rPr>
          <w:rFonts w:ascii="Arial" w:eastAsia="Arial" w:hAnsi="Arial" w:cs="Arial"/>
          <w:sz w:val="24"/>
          <w:szCs w:val="24"/>
        </w:rPr>
        <w:t xml:space="preserve"> (Accessed: 21 March 2025).</w:t>
      </w:r>
    </w:p>
    <w:p w14:paraId="73238FD1"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ESTYN and CIW (2019) </w:t>
      </w:r>
      <w:r w:rsidRPr="00B30BF4">
        <w:rPr>
          <w:rFonts w:ascii="Arial" w:eastAsia="Arial" w:hAnsi="Arial" w:cs="Arial"/>
          <w:i/>
          <w:iCs/>
          <w:sz w:val="24"/>
          <w:szCs w:val="24"/>
        </w:rPr>
        <w:t>Guidance handbook for inspecting care and education in regulated non-school settings eligible for funding for part-time education</w:t>
      </w:r>
      <w:r w:rsidRPr="00B30BF4">
        <w:rPr>
          <w:rFonts w:ascii="Arial" w:eastAsia="Arial" w:hAnsi="Arial" w:cs="Arial"/>
          <w:sz w:val="24"/>
          <w:szCs w:val="24"/>
        </w:rPr>
        <w:t xml:space="preserve">. Available at: </w:t>
      </w:r>
      <w:hyperlink r:id="rId39" w:history="1">
        <w:r w:rsidRPr="00B30BF4">
          <w:rPr>
            <w:rStyle w:val="Hyperlink"/>
            <w:rFonts w:ascii="Arial" w:eastAsia="Arial" w:hAnsi="Arial" w:cs="Arial"/>
            <w:sz w:val="24"/>
            <w:szCs w:val="24"/>
          </w:rPr>
          <w:t>https://www.careinspectorate.wales/sites/default/files/2019-01/190103-guidance-handbook-en.pdf</w:t>
        </w:r>
      </w:hyperlink>
      <w:r w:rsidRPr="00B30BF4">
        <w:rPr>
          <w:rFonts w:ascii="Arial" w:eastAsia="Arial" w:hAnsi="Arial" w:cs="Arial"/>
          <w:sz w:val="24"/>
          <w:szCs w:val="24"/>
        </w:rPr>
        <w:t xml:space="preserve"> (Accessed: 21 March 2025). </w:t>
      </w:r>
    </w:p>
    <w:p w14:paraId="36512B81"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Estyn and CIW (2022) </w:t>
      </w:r>
      <w:r w:rsidRPr="00B30BF4">
        <w:rPr>
          <w:rFonts w:ascii="Arial" w:eastAsia="Arial" w:hAnsi="Arial" w:cs="Arial"/>
          <w:i/>
          <w:iCs/>
          <w:color w:val="000000" w:themeColor="text1"/>
          <w:sz w:val="24"/>
          <w:szCs w:val="24"/>
        </w:rPr>
        <w:t xml:space="preserve">Supplementary guidance for inspecting Additional Learning Needs in non-maintained settings. </w:t>
      </w:r>
      <w:r w:rsidRPr="00B30BF4">
        <w:rPr>
          <w:rFonts w:ascii="Arial" w:eastAsia="Arial" w:hAnsi="Arial" w:cs="Arial"/>
          <w:color w:val="000000" w:themeColor="text1"/>
          <w:sz w:val="24"/>
          <w:szCs w:val="24"/>
        </w:rPr>
        <w:t xml:space="preserve">Available at: </w:t>
      </w:r>
      <w:hyperlink r:id="rId40">
        <w:r w:rsidRPr="00B30BF4">
          <w:rPr>
            <w:rStyle w:val="Hyperlink"/>
            <w:rFonts w:ascii="Arial" w:eastAsia="Arial" w:hAnsi="Arial" w:cs="Arial"/>
            <w:color w:val="1155CC"/>
            <w:sz w:val="24"/>
            <w:szCs w:val="24"/>
            <w:u w:val="none"/>
          </w:rPr>
          <w:t>https://www.careinspectorate.wales/sites/default/files/2022-10/221010-Supplementary-guidance-for-inspecting-Additional-Learning-Needs-in-non-maintained-settings-en.pdf</w:t>
        </w:r>
      </w:hyperlink>
      <w:r w:rsidRPr="00B30BF4">
        <w:rPr>
          <w:rFonts w:ascii="Arial" w:eastAsia="Arial" w:hAnsi="Arial" w:cs="Arial"/>
          <w:color w:val="000000" w:themeColor="text1"/>
          <w:sz w:val="24"/>
          <w:szCs w:val="24"/>
        </w:rPr>
        <w:t xml:space="preserve"> (Accessed: 19 March, 2025). </w:t>
      </w:r>
    </w:p>
    <w:p w14:paraId="62FEC0F6"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Flintshire County council (No Date) </w:t>
      </w:r>
      <w:r w:rsidRPr="00B30BF4">
        <w:rPr>
          <w:rFonts w:ascii="Arial" w:eastAsia="Aptos" w:hAnsi="Arial" w:cs="Arial"/>
          <w:i/>
          <w:iCs/>
          <w:sz w:val="24"/>
          <w:szCs w:val="24"/>
        </w:rPr>
        <w:t>Early years inclusive practice and additional learning needs provision ma</w:t>
      </w:r>
      <w:r w:rsidRPr="00B30BF4">
        <w:rPr>
          <w:rFonts w:ascii="Arial" w:eastAsia="Aptos" w:hAnsi="Arial" w:cs="Arial"/>
          <w:sz w:val="24"/>
          <w:szCs w:val="24"/>
        </w:rPr>
        <w:t xml:space="preserve">. [online] Available at: </w:t>
      </w:r>
      <w:hyperlink r:id="rId41">
        <w:r w:rsidRPr="00B30BF4">
          <w:rPr>
            <w:rStyle w:val="Hyperlink"/>
            <w:rFonts w:ascii="Arial" w:eastAsia="Aptos" w:hAnsi="Arial" w:cs="Arial"/>
            <w:sz w:val="24"/>
            <w:szCs w:val="24"/>
          </w:rPr>
          <w:t>https://www.flintshire.gov.uk/en/PDFFiles/Lifelong-Learning/Schools/Children--Young-People-with-ALN/Early-Years-Inclusive-Practice-and-Additional-Learning-Needs-Provision-Map.pdf</w:t>
        </w:r>
      </w:hyperlink>
      <w:r w:rsidRPr="00B30BF4">
        <w:rPr>
          <w:rFonts w:ascii="Arial" w:eastAsia="Aptos" w:hAnsi="Arial" w:cs="Arial"/>
          <w:sz w:val="24"/>
          <w:szCs w:val="24"/>
        </w:rPr>
        <w:t xml:space="preserve"> (Accessed: 17 March 2025). </w:t>
      </w:r>
      <w:r w:rsidRPr="00B30BF4">
        <w:rPr>
          <w:rFonts w:ascii="Arial" w:eastAsia="Arial" w:hAnsi="Arial" w:cs="Arial"/>
          <w:sz w:val="24"/>
          <w:szCs w:val="24"/>
        </w:rPr>
        <w:t xml:space="preserve"> </w:t>
      </w:r>
    </w:p>
    <w:p w14:paraId="623D9A0C"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Gleason, M.M., Goldson, E., Yogman, M.W., Council, O.E.C., Lieser, D., DelConte, B., Donoghue, E., Earls, M., Glassy, D., McFadden, T. and Mendelsohn, A. (2016) ‘Addressing early childhood emotional and </w:t>
      </w:r>
      <w:proofErr w:type="spellStart"/>
      <w:r w:rsidRPr="00B30BF4">
        <w:rPr>
          <w:rFonts w:ascii="Arial" w:eastAsia="Arial" w:hAnsi="Arial" w:cs="Arial"/>
          <w:sz w:val="24"/>
          <w:szCs w:val="24"/>
        </w:rPr>
        <w:t>behavioral</w:t>
      </w:r>
      <w:proofErr w:type="spellEnd"/>
      <w:r w:rsidRPr="00B30BF4">
        <w:rPr>
          <w:rFonts w:ascii="Arial" w:eastAsia="Arial" w:hAnsi="Arial" w:cs="Arial"/>
          <w:sz w:val="24"/>
          <w:szCs w:val="24"/>
        </w:rPr>
        <w:t xml:space="preserve"> problems’, </w:t>
      </w:r>
      <w:proofErr w:type="spellStart"/>
      <w:r w:rsidRPr="00B30BF4">
        <w:rPr>
          <w:rFonts w:ascii="Arial" w:eastAsia="Arial" w:hAnsi="Arial" w:cs="Arial"/>
          <w:i/>
          <w:iCs/>
          <w:sz w:val="24"/>
          <w:szCs w:val="24"/>
        </w:rPr>
        <w:t>Pediatrics</w:t>
      </w:r>
      <w:proofErr w:type="spellEnd"/>
      <w:r w:rsidRPr="00B30BF4">
        <w:rPr>
          <w:rFonts w:ascii="Arial" w:eastAsia="Arial" w:hAnsi="Arial" w:cs="Arial"/>
          <w:sz w:val="24"/>
          <w:szCs w:val="24"/>
        </w:rPr>
        <w:t xml:space="preserve">, </w:t>
      </w:r>
      <w:r w:rsidRPr="00B30BF4">
        <w:rPr>
          <w:rFonts w:ascii="Arial" w:eastAsia="Arial" w:hAnsi="Arial" w:cs="Arial"/>
          <w:i/>
          <w:iCs/>
          <w:sz w:val="24"/>
          <w:szCs w:val="24"/>
        </w:rPr>
        <w:t>138</w:t>
      </w:r>
      <w:r w:rsidRPr="00B30BF4">
        <w:rPr>
          <w:rFonts w:ascii="Arial" w:eastAsia="Arial" w:hAnsi="Arial" w:cs="Arial"/>
          <w:sz w:val="24"/>
          <w:szCs w:val="24"/>
        </w:rPr>
        <w:t>(6). Available at:</w:t>
      </w:r>
      <w:r w:rsidRPr="00B30BF4">
        <w:rPr>
          <w:rFonts w:ascii="Arial" w:hAnsi="Arial" w:cs="Arial"/>
          <w:sz w:val="24"/>
          <w:szCs w:val="24"/>
        </w:rPr>
        <w:t xml:space="preserve"> </w:t>
      </w:r>
      <w:hyperlink r:id="rId42" w:history="1">
        <w:r w:rsidRPr="00B30BF4">
          <w:rPr>
            <w:rStyle w:val="Hyperlink"/>
            <w:rFonts w:ascii="Arial" w:eastAsia="Arial" w:hAnsi="Arial" w:cs="Arial"/>
            <w:sz w:val="24"/>
            <w:szCs w:val="24"/>
          </w:rPr>
          <w:t>https://www.careinspectorate.wales/sites/default/files/2019-01/190103-guidance-handbook-en.pdf</w:t>
        </w:r>
      </w:hyperlink>
      <w:r w:rsidRPr="00B30BF4">
        <w:rPr>
          <w:rFonts w:ascii="Arial" w:eastAsia="Arial" w:hAnsi="Arial" w:cs="Arial"/>
          <w:sz w:val="24"/>
          <w:szCs w:val="24"/>
        </w:rPr>
        <w:t xml:space="preserve">  (Accessed: 21 March 2025).</w:t>
      </w:r>
    </w:p>
    <w:p w14:paraId="704BA1C9"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Grant, K.B. and Ray, J.A. (2018) </w:t>
      </w:r>
      <w:r w:rsidRPr="00B30BF4">
        <w:rPr>
          <w:rFonts w:ascii="Arial" w:eastAsia="Arial" w:hAnsi="Arial" w:cs="Arial"/>
          <w:i/>
          <w:iCs/>
          <w:color w:val="000000" w:themeColor="text1"/>
          <w:sz w:val="24"/>
          <w:szCs w:val="24"/>
        </w:rPr>
        <w:t>Home, school, and community collaboration: Culturally responsive family engagement</w:t>
      </w:r>
      <w:r w:rsidRPr="00B30BF4">
        <w:rPr>
          <w:rFonts w:ascii="Arial" w:eastAsia="Arial" w:hAnsi="Arial" w:cs="Arial"/>
          <w:color w:val="000000" w:themeColor="text1"/>
          <w:sz w:val="24"/>
          <w:szCs w:val="24"/>
        </w:rPr>
        <w:t xml:space="preserve">. Available at: </w:t>
      </w:r>
      <w:hyperlink r:id="rId43" w:anchor="v=onepage&amp;q&amp;f=false" w:history="1">
        <w:r w:rsidRPr="00B30BF4">
          <w:rPr>
            <w:rStyle w:val="Hyperlink"/>
            <w:rFonts w:ascii="Arial" w:eastAsia="Arial" w:hAnsi="Arial" w:cs="Arial"/>
            <w:sz w:val="24"/>
            <w:szCs w:val="24"/>
          </w:rPr>
          <w:t>https://books.google.co.uk/books?hl=en&amp;lr=&amp;id=mX5ZDwAAQBAJ&amp;oi=fnd&amp;pg=PA1927&amp;dq=Close+collaboration+ensures+consistency+between+home+and+school,+offering+emotional+and+learning+support.&amp;ots=bv7Iv2jusU&amp;sig=F2Ba8TZdVByLzCH38iv0a6xOGBE#v=onepage&amp;q&amp;f=false</w:t>
        </w:r>
      </w:hyperlink>
      <w:r w:rsidRPr="00B30BF4">
        <w:rPr>
          <w:rFonts w:ascii="Arial" w:eastAsia="Arial" w:hAnsi="Arial" w:cs="Arial"/>
          <w:color w:val="000000" w:themeColor="text1"/>
          <w:sz w:val="24"/>
          <w:szCs w:val="24"/>
        </w:rPr>
        <w:t xml:space="preserve"> (Accessed: 21 March 2025).</w:t>
      </w:r>
    </w:p>
    <w:p w14:paraId="208A9DA6" w14:textId="7CDA5293" w:rsidR="001C16B9" w:rsidRPr="00B30BF4" w:rsidRDefault="001C16B9" w:rsidP="00B30BF4">
      <w:pPr>
        <w:spacing w:after="240" w:line="360" w:lineRule="auto"/>
        <w:rPr>
          <w:rFonts w:ascii="Arial" w:eastAsia="Arial" w:hAnsi="Arial" w:cs="Arial"/>
          <w:sz w:val="24"/>
          <w:szCs w:val="24"/>
        </w:rPr>
      </w:pPr>
      <w:proofErr w:type="spellStart"/>
      <w:r w:rsidRPr="00B30BF4">
        <w:rPr>
          <w:rFonts w:ascii="Arial" w:eastAsia="Arial" w:hAnsi="Arial" w:cs="Arial"/>
          <w:sz w:val="24"/>
          <w:szCs w:val="24"/>
        </w:rPr>
        <w:t>Gregoriadis</w:t>
      </w:r>
      <w:proofErr w:type="spellEnd"/>
      <w:r w:rsidRPr="00B30BF4">
        <w:rPr>
          <w:rFonts w:ascii="Arial" w:eastAsia="Arial" w:hAnsi="Arial" w:cs="Arial"/>
          <w:sz w:val="24"/>
          <w:szCs w:val="24"/>
        </w:rPr>
        <w:t xml:space="preserve">, A. and </w:t>
      </w:r>
      <w:proofErr w:type="spellStart"/>
      <w:r w:rsidRPr="00B30BF4">
        <w:rPr>
          <w:rFonts w:ascii="Arial" w:eastAsia="Arial" w:hAnsi="Arial" w:cs="Arial"/>
          <w:sz w:val="24"/>
          <w:szCs w:val="24"/>
        </w:rPr>
        <w:t>Grammatikopoulos</w:t>
      </w:r>
      <w:proofErr w:type="spellEnd"/>
      <w:r w:rsidRPr="00B30BF4">
        <w:rPr>
          <w:rFonts w:ascii="Arial" w:eastAsia="Arial" w:hAnsi="Arial" w:cs="Arial"/>
          <w:sz w:val="24"/>
          <w:szCs w:val="24"/>
        </w:rPr>
        <w:t xml:space="preserve">, V. (2013) Teacher–child relationship quality in early childhood education: the importance of relationship patterns. </w:t>
      </w:r>
      <w:r w:rsidRPr="00B30BF4">
        <w:rPr>
          <w:rFonts w:ascii="Arial" w:eastAsia="Arial" w:hAnsi="Arial" w:cs="Arial"/>
          <w:i/>
          <w:sz w:val="24"/>
          <w:szCs w:val="24"/>
        </w:rPr>
        <w:t>Early Child Development and Care</w:t>
      </w:r>
      <w:r w:rsidRPr="00B30BF4">
        <w:rPr>
          <w:rFonts w:ascii="Arial" w:eastAsia="Arial" w:hAnsi="Arial" w:cs="Arial"/>
          <w:sz w:val="24"/>
          <w:szCs w:val="24"/>
        </w:rPr>
        <w:t xml:space="preserve">, 184(3), pp.386–402. </w:t>
      </w:r>
      <w:proofErr w:type="spellStart"/>
      <w:r w:rsidRPr="00B30BF4">
        <w:rPr>
          <w:rFonts w:ascii="Arial" w:eastAsia="Arial" w:hAnsi="Arial" w:cs="Arial"/>
          <w:sz w:val="24"/>
          <w:szCs w:val="24"/>
        </w:rPr>
        <w:t>doi</w:t>
      </w:r>
      <w:proofErr w:type="spellEnd"/>
      <w:r w:rsidRPr="00B30BF4">
        <w:rPr>
          <w:rFonts w:ascii="Arial" w:eastAsia="Arial" w:hAnsi="Arial" w:cs="Arial"/>
          <w:sz w:val="24"/>
          <w:szCs w:val="24"/>
        </w:rPr>
        <w:t>: https://doi.org/10.1080/03004430.2013.790383. Available at:</w:t>
      </w:r>
      <w:r w:rsidRPr="00B30BF4">
        <w:rPr>
          <w:rFonts w:ascii="Arial" w:hAnsi="Arial" w:cs="Arial"/>
          <w:sz w:val="24"/>
          <w:szCs w:val="24"/>
        </w:rPr>
        <w:t xml:space="preserve"> </w:t>
      </w:r>
      <w:hyperlink r:id="rId44">
        <w:r w:rsidRPr="00B30BF4">
          <w:rPr>
            <w:rStyle w:val="Hyperlink"/>
            <w:rFonts w:ascii="Arial" w:eastAsia="Arial" w:hAnsi="Arial" w:cs="Arial"/>
            <w:sz w:val="24"/>
            <w:szCs w:val="24"/>
          </w:rPr>
          <w:t>https://www.tandfonline.com/doi/full/10.1080/03004430.2013.790383</w:t>
        </w:r>
      </w:hyperlink>
      <w:r w:rsidRPr="00B30BF4">
        <w:rPr>
          <w:rFonts w:ascii="Arial" w:eastAsia="Arial" w:hAnsi="Arial" w:cs="Arial"/>
          <w:sz w:val="24"/>
          <w:szCs w:val="24"/>
        </w:rPr>
        <w:t xml:space="preserve">  (Access: 21 March 2025). </w:t>
      </w:r>
    </w:p>
    <w:p w14:paraId="00CEA613" w14:textId="77777777" w:rsidR="001C16B9" w:rsidRPr="00B30BF4" w:rsidRDefault="001C16B9" w:rsidP="00B30BF4">
      <w:pPr>
        <w:shd w:val="clear" w:color="auto" w:fill="FFFFFF" w:themeFill="background1"/>
        <w:spacing w:line="360" w:lineRule="auto"/>
        <w:rPr>
          <w:rFonts w:ascii="Arial" w:eastAsia="Arial" w:hAnsi="Arial" w:cs="Arial"/>
          <w:color w:val="000000" w:themeColor="text1"/>
          <w:sz w:val="24"/>
          <w:szCs w:val="24"/>
        </w:rPr>
      </w:pPr>
      <w:r w:rsidRPr="00B30BF4">
        <w:rPr>
          <w:rFonts w:ascii="Arial" w:eastAsia="Arial" w:hAnsi="Arial" w:cs="Arial"/>
          <w:color w:val="000000" w:themeColor="text1"/>
          <w:sz w:val="24"/>
          <w:szCs w:val="24"/>
        </w:rPr>
        <w:t xml:space="preserve">Haider, M. and Yasmin, A. (2025) Significance of Scaffolding and Peer Tutoring in the Light of Vygotsky’s Theory of Zone of Proximal Development’, </w:t>
      </w:r>
      <w:r w:rsidRPr="00B30BF4">
        <w:rPr>
          <w:rFonts w:ascii="Arial" w:eastAsia="Arial" w:hAnsi="Arial" w:cs="Arial"/>
          <w:i/>
          <w:iCs/>
          <w:color w:val="000000" w:themeColor="text1"/>
          <w:sz w:val="24"/>
          <w:szCs w:val="24"/>
        </w:rPr>
        <w:t>International Journal of Languages, Literature and Linguistics</w:t>
      </w:r>
      <w:r w:rsidRPr="00B30BF4">
        <w:rPr>
          <w:rFonts w:ascii="Arial" w:eastAsia="Arial" w:hAnsi="Arial" w:cs="Arial"/>
          <w:color w:val="000000" w:themeColor="text1"/>
          <w:sz w:val="24"/>
          <w:szCs w:val="24"/>
        </w:rPr>
        <w:t xml:space="preserve">, 1(3). Available at: </w:t>
      </w:r>
      <w:hyperlink r:id="rId45" w:history="1">
        <w:r w:rsidRPr="00B30BF4">
          <w:rPr>
            <w:rStyle w:val="Hyperlink"/>
            <w:rFonts w:ascii="Arial" w:eastAsia="Arial" w:hAnsi="Arial" w:cs="Arial"/>
            <w:sz w:val="24"/>
            <w:szCs w:val="24"/>
          </w:rPr>
          <w:t>https://www.ijlll.org/vol1/33-L310.pdf</w:t>
        </w:r>
      </w:hyperlink>
      <w:r w:rsidRPr="00B30BF4">
        <w:rPr>
          <w:rFonts w:ascii="Arial" w:eastAsia="Arial" w:hAnsi="Arial" w:cs="Arial"/>
          <w:color w:val="000000" w:themeColor="text1"/>
          <w:sz w:val="24"/>
          <w:szCs w:val="24"/>
        </w:rPr>
        <w:t xml:space="preserve"> (Accessed: 24 March 2025). </w:t>
      </w:r>
    </w:p>
    <w:p w14:paraId="12C5E64B" w14:textId="77777777" w:rsidR="001C16B9" w:rsidRPr="00B30BF4" w:rsidRDefault="001C16B9" w:rsidP="00B30BF4">
      <w:pPr>
        <w:shd w:val="clear" w:color="auto" w:fill="FFFFFF" w:themeFill="background1"/>
        <w:spacing w:line="360" w:lineRule="auto"/>
        <w:rPr>
          <w:rFonts w:ascii="Arial" w:eastAsia="Arial" w:hAnsi="Arial" w:cs="Arial"/>
          <w:color w:val="000000" w:themeColor="text1"/>
          <w:sz w:val="24"/>
          <w:szCs w:val="24"/>
        </w:rPr>
      </w:pPr>
      <w:r w:rsidRPr="00B30BF4">
        <w:rPr>
          <w:rFonts w:ascii="Arial" w:eastAsia="Arial" w:hAnsi="Arial" w:cs="Arial"/>
          <w:color w:val="000000" w:themeColor="text1"/>
          <w:sz w:val="24"/>
          <w:szCs w:val="24"/>
        </w:rPr>
        <w:t xml:space="preserve">Helm, J., Katz, L. and Wilson, R. (2023) </w:t>
      </w:r>
      <w:r w:rsidRPr="00B30BF4">
        <w:rPr>
          <w:rFonts w:ascii="Arial" w:eastAsia="Arial" w:hAnsi="Arial" w:cs="Arial"/>
          <w:i/>
          <w:iCs/>
          <w:color w:val="000000" w:themeColor="text1"/>
          <w:sz w:val="24"/>
          <w:szCs w:val="24"/>
        </w:rPr>
        <w:t xml:space="preserve">Young Investigators: The Project Approach in the Early Years. </w:t>
      </w:r>
      <w:r w:rsidRPr="00B30BF4">
        <w:rPr>
          <w:rFonts w:ascii="Arial" w:eastAsia="Arial" w:hAnsi="Arial" w:cs="Arial"/>
          <w:color w:val="000000" w:themeColor="text1"/>
          <w:sz w:val="24"/>
          <w:szCs w:val="24"/>
        </w:rPr>
        <w:t xml:space="preserve">Available at: </w:t>
      </w:r>
      <w:hyperlink r:id="rId46" w:anchor="v=onepage&amp;q=environment%20early%20years&amp;f=false" w:history="1">
        <w:r w:rsidRPr="00B30BF4">
          <w:rPr>
            <w:rStyle w:val="Hyperlink"/>
            <w:rFonts w:ascii="Arial" w:eastAsia="Arial" w:hAnsi="Arial" w:cs="Arial"/>
            <w:sz w:val="24"/>
            <w:szCs w:val="24"/>
          </w:rPr>
          <w:t>https://books.google.co.uk/books?hl=en&amp;lr=&amp;id=acjSEAAAQBAJ&amp;oi=fnd&amp;pg=PP1&amp;dq=environment+early+years&amp;ots=VXYNdeqEMR&amp;sig=A8A7TAv9vjo7D97yoOD8IoHKi9g&amp;redir_esc=y#v=onepage&amp;q=environment%20early%20years&amp;f=false</w:t>
        </w:r>
      </w:hyperlink>
      <w:r w:rsidRPr="00B30BF4">
        <w:rPr>
          <w:rFonts w:ascii="Arial" w:eastAsia="Arial" w:hAnsi="Arial" w:cs="Arial"/>
          <w:color w:val="000000" w:themeColor="text1"/>
          <w:sz w:val="24"/>
          <w:szCs w:val="24"/>
        </w:rPr>
        <w:t xml:space="preserve"> (Accessed: 24 March 2025). </w:t>
      </w:r>
    </w:p>
    <w:p w14:paraId="4D209859"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Herbers, M.D. and Heaser, J.A. (2016) ‘Implementing an in situ mock code quality improvement program’, </w:t>
      </w:r>
      <w:r w:rsidRPr="00B30BF4">
        <w:rPr>
          <w:rFonts w:ascii="Arial" w:eastAsia="Arial" w:hAnsi="Arial" w:cs="Arial"/>
          <w:i/>
          <w:iCs/>
          <w:color w:val="000000" w:themeColor="text1"/>
          <w:sz w:val="24"/>
          <w:szCs w:val="24"/>
        </w:rPr>
        <w:t>American Journal of Critical Care</w:t>
      </w:r>
      <w:r w:rsidRPr="00B30BF4">
        <w:rPr>
          <w:rFonts w:ascii="Arial" w:eastAsia="Arial" w:hAnsi="Arial" w:cs="Arial"/>
          <w:color w:val="000000" w:themeColor="text1"/>
          <w:sz w:val="24"/>
          <w:szCs w:val="24"/>
        </w:rPr>
        <w:t xml:space="preserve">, </w:t>
      </w:r>
      <w:r w:rsidRPr="00B30BF4">
        <w:rPr>
          <w:rFonts w:ascii="Arial" w:eastAsia="Arial" w:hAnsi="Arial" w:cs="Arial"/>
          <w:i/>
          <w:iCs/>
          <w:color w:val="000000" w:themeColor="text1"/>
          <w:sz w:val="24"/>
          <w:szCs w:val="24"/>
        </w:rPr>
        <w:t>25</w:t>
      </w:r>
      <w:r w:rsidRPr="00B30BF4">
        <w:rPr>
          <w:rFonts w:ascii="Arial" w:eastAsia="Arial" w:hAnsi="Arial" w:cs="Arial"/>
          <w:color w:val="000000" w:themeColor="text1"/>
          <w:sz w:val="24"/>
          <w:szCs w:val="24"/>
        </w:rPr>
        <w:t xml:space="preserve">(5), pp.393-399. Available at: </w:t>
      </w:r>
      <w:hyperlink r:id="rId47">
        <w:r w:rsidRPr="00B30BF4">
          <w:rPr>
            <w:rStyle w:val="Hyperlink"/>
            <w:rFonts w:ascii="Arial" w:eastAsia="Arial" w:hAnsi="Arial" w:cs="Arial"/>
            <w:sz w:val="24"/>
            <w:szCs w:val="24"/>
          </w:rPr>
          <w:t>https://aacnjournals.org/ajcconline/article-abstract/25/5/393/3171/Implementing-an-in-Situ-Mock-Code-Quality</w:t>
        </w:r>
      </w:hyperlink>
      <w:r w:rsidRPr="00B30BF4">
        <w:rPr>
          <w:rFonts w:ascii="Arial" w:eastAsia="Arial" w:hAnsi="Arial" w:cs="Arial"/>
          <w:color w:val="000000" w:themeColor="text1"/>
          <w:sz w:val="24"/>
          <w:szCs w:val="24"/>
        </w:rPr>
        <w:t xml:space="preserve"> (Accessed: 21 March 2025).</w:t>
      </w:r>
    </w:p>
    <w:p w14:paraId="76817026" w14:textId="271E1626" w:rsidR="001C16B9" w:rsidRPr="00B30BF4" w:rsidRDefault="001C16B9" w:rsidP="00B30BF4">
      <w:pPr>
        <w:spacing w:after="240" w:line="360" w:lineRule="auto"/>
        <w:rPr>
          <w:rFonts w:ascii="Arial" w:eastAsia="Arial" w:hAnsi="Arial" w:cs="Arial"/>
          <w:sz w:val="24"/>
          <w:szCs w:val="24"/>
        </w:rPr>
      </w:pPr>
      <w:proofErr w:type="spellStart"/>
      <w:r w:rsidRPr="00B30BF4">
        <w:rPr>
          <w:rFonts w:ascii="Arial" w:eastAsia="Arial" w:hAnsi="Arial" w:cs="Arial"/>
          <w:sz w:val="24"/>
          <w:szCs w:val="24"/>
        </w:rPr>
        <w:t>Jeynes</w:t>
      </w:r>
      <w:proofErr w:type="spellEnd"/>
      <w:r w:rsidRPr="00B30BF4">
        <w:rPr>
          <w:rFonts w:ascii="Arial" w:eastAsia="Arial" w:hAnsi="Arial" w:cs="Arial"/>
          <w:sz w:val="24"/>
          <w:szCs w:val="24"/>
        </w:rPr>
        <w:t xml:space="preserve">, W.H. (2018) </w:t>
      </w:r>
      <w:r w:rsidR="003E3912">
        <w:rPr>
          <w:rFonts w:ascii="Arial" w:eastAsia="Arial" w:hAnsi="Arial" w:cs="Arial"/>
          <w:sz w:val="24"/>
          <w:szCs w:val="24"/>
        </w:rPr>
        <w:t>‘</w:t>
      </w:r>
      <w:r w:rsidRPr="00B30BF4">
        <w:rPr>
          <w:rFonts w:ascii="Arial" w:eastAsia="Arial" w:hAnsi="Arial" w:cs="Arial"/>
          <w:sz w:val="24"/>
          <w:szCs w:val="24"/>
        </w:rPr>
        <w:t>A practical model for school leaders to encourage parental involvement and parental engagement.</w:t>
      </w:r>
      <w:r w:rsidR="003E3912">
        <w:rPr>
          <w:rFonts w:ascii="Arial" w:eastAsia="Arial" w:hAnsi="Arial" w:cs="Arial"/>
          <w:sz w:val="24"/>
          <w:szCs w:val="24"/>
        </w:rPr>
        <w:t>’</w:t>
      </w:r>
      <w:r w:rsidRPr="00B30BF4">
        <w:rPr>
          <w:rFonts w:ascii="Arial" w:eastAsia="Arial" w:hAnsi="Arial" w:cs="Arial"/>
          <w:sz w:val="24"/>
          <w:szCs w:val="24"/>
        </w:rPr>
        <w:t xml:space="preserve"> </w:t>
      </w:r>
      <w:r w:rsidRPr="00B30BF4">
        <w:rPr>
          <w:rFonts w:ascii="Arial" w:eastAsia="Arial" w:hAnsi="Arial" w:cs="Arial"/>
          <w:i/>
          <w:sz w:val="24"/>
          <w:szCs w:val="24"/>
        </w:rPr>
        <w:t>School Leadership &amp; Management</w:t>
      </w:r>
      <w:r w:rsidRPr="00B30BF4">
        <w:rPr>
          <w:rFonts w:ascii="Arial" w:eastAsia="Arial" w:hAnsi="Arial" w:cs="Arial"/>
          <w:sz w:val="24"/>
          <w:szCs w:val="24"/>
        </w:rPr>
        <w:t xml:space="preserve">, 38(2), pp.147–163. </w:t>
      </w:r>
      <w:proofErr w:type="spellStart"/>
      <w:r w:rsidRPr="00B30BF4">
        <w:rPr>
          <w:rFonts w:ascii="Arial" w:eastAsia="Arial" w:hAnsi="Arial" w:cs="Arial"/>
          <w:sz w:val="24"/>
          <w:szCs w:val="24"/>
        </w:rPr>
        <w:t>doi:https</w:t>
      </w:r>
      <w:proofErr w:type="spellEnd"/>
      <w:r w:rsidRPr="00B30BF4">
        <w:rPr>
          <w:rFonts w:ascii="Arial" w:eastAsia="Arial" w:hAnsi="Arial" w:cs="Arial"/>
          <w:sz w:val="24"/>
          <w:szCs w:val="24"/>
        </w:rPr>
        <w:t xml:space="preserve">://doi.org/10.1080/13632434.2018.1434767. Available at: </w:t>
      </w:r>
      <w:hyperlink r:id="rId48" w:history="1">
        <w:r w:rsidR="000E04B9" w:rsidRPr="00943762">
          <w:rPr>
            <w:rStyle w:val="Hyperlink"/>
            <w:rFonts w:ascii="Arial" w:eastAsia="Arial" w:hAnsi="Arial" w:cs="Arial"/>
            <w:sz w:val="24"/>
            <w:szCs w:val="24"/>
          </w:rPr>
          <w:t>https://www.tandfonline.com/doi/abs/10.1080/13632434.2018.1434767?casa_token=bzGS0yaojJIAAAAA:EqcwGl2-zKPKxq9ajhup8dwaS-IDUXvwGMw9181F_n20ZT6Fgk18a-M9mT7LmZp1jt33U1d0iFnk</w:t>
        </w:r>
      </w:hyperlink>
      <w:r w:rsidR="000E04B9">
        <w:rPr>
          <w:rFonts w:ascii="Arial" w:eastAsia="Arial" w:hAnsi="Arial" w:cs="Arial"/>
          <w:sz w:val="24"/>
          <w:szCs w:val="24"/>
        </w:rPr>
        <w:t xml:space="preserve"> </w:t>
      </w:r>
      <w:r w:rsidRPr="00B30BF4">
        <w:rPr>
          <w:rFonts w:ascii="Arial" w:eastAsia="Arial" w:hAnsi="Arial" w:cs="Arial"/>
          <w:sz w:val="24"/>
          <w:szCs w:val="24"/>
        </w:rPr>
        <w:t xml:space="preserve">(Accessed: 24 March 2025). </w:t>
      </w:r>
    </w:p>
    <w:p w14:paraId="5EB853D8"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Jones, E.K., Hanley, M. and Riby, D.M. (2020) ‘Distraction, distress and diversity: Exploring the impact of sensory processing differences on learning and school life for pupils with autism spectrum disorders’, </w:t>
      </w:r>
      <w:r w:rsidRPr="00B30BF4">
        <w:rPr>
          <w:rFonts w:ascii="Arial" w:eastAsia="Arial" w:hAnsi="Arial" w:cs="Arial"/>
          <w:i/>
          <w:iCs/>
          <w:color w:val="000000" w:themeColor="text1"/>
          <w:sz w:val="24"/>
          <w:szCs w:val="24"/>
        </w:rPr>
        <w:t>Research in autism spectrum disorders</w:t>
      </w:r>
      <w:r w:rsidRPr="00B30BF4">
        <w:rPr>
          <w:rFonts w:ascii="Arial" w:eastAsia="Arial" w:hAnsi="Arial" w:cs="Arial"/>
          <w:color w:val="000000" w:themeColor="text1"/>
          <w:sz w:val="24"/>
          <w:szCs w:val="24"/>
        </w:rPr>
        <w:t xml:space="preserve">, </w:t>
      </w:r>
      <w:r w:rsidRPr="00B30BF4">
        <w:rPr>
          <w:rFonts w:ascii="Arial" w:eastAsia="Arial" w:hAnsi="Arial" w:cs="Arial"/>
          <w:i/>
          <w:iCs/>
          <w:color w:val="000000" w:themeColor="text1"/>
          <w:sz w:val="24"/>
          <w:szCs w:val="24"/>
        </w:rPr>
        <w:t>72</w:t>
      </w:r>
      <w:r w:rsidRPr="00B30BF4">
        <w:rPr>
          <w:rFonts w:ascii="Arial" w:eastAsia="Arial" w:hAnsi="Arial" w:cs="Arial"/>
          <w:color w:val="000000" w:themeColor="text1"/>
          <w:sz w:val="24"/>
          <w:szCs w:val="24"/>
        </w:rPr>
        <w:t xml:space="preserve">, p.101515. Available at: </w:t>
      </w:r>
      <w:hyperlink r:id="rId49" w:history="1">
        <w:r w:rsidRPr="00B30BF4">
          <w:rPr>
            <w:rStyle w:val="Hyperlink"/>
            <w:rFonts w:ascii="Arial" w:eastAsia="Arial" w:hAnsi="Arial" w:cs="Arial"/>
            <w:sz w:val="24"/>
            <w:szCs w:val="24"/>
          </w:rPr>
          <w:t>https://www.sciencedirect.com/science/article/pii/S1750946720300052</w:t>
        </w:r>
      </w:hyperlink>
      <w:r w:rsidRPr="00B30BF4">
        <w:rPr>
          <w:rFonts w:ascii="Arial" w:eastAsia="Arial" w:hAnsi="Arial" w:cs="Arial"/>
          <w:color w:val="000000" w:themeColor="text1"/>
          <w:sz w:val="24"/>
          <w:szCs w:val="24"/>
        </w:rPr>
        <w:t xml:space="preserve"> (Accessed: 21 March 2025).</w:t>
      </w:r>
    </w:p>
    <w:p w14:paraId="607570FD"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Knight, C., Clegg, Z., Conn, C., Hutt, M. and Crick, T. (2022) ‘Aspiring to include versus implicit ‘othering’: teachers' perceptions of inclusive education in Wales’, </w:t>
      </w:r>
      <w:r w:rsidRPr="00B30BF4">
        <w:rPr>
          <w:rFonts w:ascii="Arial" w:eastAsia="Arial" w:hAnsi="Arial" w:cs="Arial"/>
          <w:i/>
          <w:iCs/>
          <w:sz w:val="24"/>
          <w:szCs w:val="24"/>
        </w:rPr>
        <w:t xml:space="preserve">British Journal of Special Education, </w:t>
      </w:r>
      <w:r w:rsidRPr="00B30BF4">
        <w:rPr>
          <w:rFonts w:ascii="Arial" w:eastAsia="Arial" w:hAnsi="Arial" w:cs="Arial"/>
          <w:sz w:val="24"/>
          <w:szCs w:val="24"/>
        </w:rPr>
        <w:t xml:space="preserve">49(1), pp. 6-23. Available at: </w:t>
      </w:r>
      <w:hyperlink r:id="rId50" w:history="1">
        <w:r w:rsidRPr="00B30BF4">
          <w:rPr>
            <w:rStyle w:val="Hyperlink"/>
            <w:rFonts w:ascii="Arial" w:eastAsia="Arial" w:hAnsi="Arial" w:cs="Arial"/>
            <w:sz w:val="24"/>
            <w:szCs w:val="24"/>
          </w:rPr>
          <w:t>https://nasenjournals.onlinelibrary.wiley.com/doi/full/10.1111/1467-8578.12394</w:t>
        </w:r>
      </w:hyperlink>
      <w:r w:rsidRPr="00B30BF4">
        <w:rPr>
          <w:rFonts w:ascii="Arial" w:eastAsia="Arial" w:hAnsi="Arial" w:cs="Arial"/>
          <w:sz w:val="24"/>
          <w:szCs w:val="24"/>
        </w:rPr>
        <w:t xml:space="preserve"> (Accessed: 21 March 2025). </w:t>
      </w:r>
    </w:p>
    <w:p w14:paraId="147C8CDA"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Landry, S.H., Zucker, T.A., Taylor, H.B., Swank, P.R., Williams, J.M., Assel, M., Crawford, A., Huang, W., Clancy-</w:t>
      </w:r>
      <w:proofErr w:type="spellStart"/>
      <w:r w:rsidRPr="00B30BF4">
        <w:rPr>
          <w:rFonts w:ascii="Arial" w:eastAsia="Arial" w:hAnsi="Arial" w:cs="Arial"/>
          <w:sz w:val="24"/>
          <w:szCs w:val="24"/>
        </w:rPr>
        <w:t>Menchetti</w:t>
      </w:r>
      <w:proofErr w:type="spellEnd"/>
      <w:r w:rsidRPr="00B30BF4">
        <w:rPr>
          <w:rFonts w:ascii="Arial" w:eastAsia="Arial" w:hAnsi="Arial" w:cs="Arial"/>
          <w:sz w:val="24"/>
          <w:szCs w:val="24"/>
        </w:rPr>
        <w:t xml:space="preserve">, J., Lonigan, C.J. and Phillips, B.M., (2014) ‘Enhancing early childcare quality and learning for toddlers at risk: the responsive early childhood program’, </w:t>
      </w:r>
      <w:r w:rsidRPr="00B30BF4">
        <w:rPr>
          <w:rFonts w:ascii="Arial" w:eastAsia="Arial" w:hAnsi="Arial" w:cs="Arial"/>
          <w:i/>
          <w:iCs/>
          <w:sz w:val="24"/>
          <w:szCs w:val="24"/>
        </w:rPr>
        <w:t>Developmental psychology</w:t>
      </w:r>
      <w:r w:rsidRPr="00B30BF4">
        <w:rPr>
          <w:rFonts w:ascii="Arial" w:eastAsia="Arial" w:hAnsi="Arial" w:cs="Arial"/>
          <w:sz w:val="24"/>
          <w:szCs w:val="24"/>
        </w:rPr>
        <w:t xml:space="preserve">, </w:t>
      </w:r>
      <w:r w:rsidRPr="00B30BF4">
        <w:rPr>
          <w:rFonts w:ascii="Arial" w:eastAsia="Arial" w:hAnsi="Arial" w:cs="Arial"/>
          <w:i/>
          <w:iCs/>
          <w:sz w:val="24"/>
          <w:szCs w:val="24"/>
        </w:rPr>
        <w:t>50</w:t>
      </w:r>
      <w:r w:rsidRPr="00B30BF4">
        <w:rPr>
          <w:rFonts w:ascii="Arial" w:eastAsia="Arial" w:hAnsi="Arial" w:cs="Arial"/>
          <w:sz w:val="24"/>
          <w:szCs w:val="24"/>
        </w:rPr>
        <w:t>(2), p.526. Available at:</w:t>
      </w:r>
      <w:r w:rsidRPr="00B30BF4">
        <w:rPr>
          <w:rFonts w:ascii="Arial" w:hAnsi="Arial" w:cs="Arial"/>
          <w:sz w:val="24"/>
          <w:szCs w:val="24"/>
        </w:rPr>
        <w:t xml:space="preserve"> </w:t>
      </w:r>
      <w:hyperlink r:id="rId51" w:history="1">
        <w:r w:rsidRPr="00B30BF4">
          <w:rPr>
            <w:rStyle w:val="Hyperlink"/>
            <w:rFonts w:ascii="Arial" w:eastAsia="Arial" w:hAnsi="Arial" w:cs="Arial"/>
            <w:sz w:val="24"/>
            <w:szCs w:val="24"/>
          </w:rPr>
          <w:t>https://psycnet.apa.org/record/2013-21357-001</w:t>
        </w:r>
      </w:hyperlink>
      <w:r w:rsidRPr="00B30BF4">
        <w:rPr>
          <w:rFonts w:ascii="Arial" w:eastAsia="Arial" w:hAnsi="Arial" w:cs="Arial"/>
          <w:sz w:val="24"/>
          <w:szCs w:val="24"/>
        </w:rPr>
        <w:t xml:space="preserve">  (Accessed: 21 March 2025).</w:t>
      </w:r>
    </w:p>
    <w:p w14:paraId="0934531A"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Leenders, H., de Jong, J., </w:t>
      </w:r>
      <w:proofErr w:type="spellStart"/>
      <w:r w:rsidRPr="00B30BF4">
        <w:rPr>
          <w:rFonts w:ascii="Arial" w:eastAsia="Arial" w:hAnsi="Arial" w:cs="Arial"/>
          <w:sz w:val="24"/>
          <w:szCs w:val="24"/>
        </w:rPr>
        <w:t>Monfrance</w:t>
      </w:r>
      <w:proofErr w:type="spellEnd"/>
      <w:r w:rsidRPr="00B30BF4">
        <w:rPr>
          <w:rFonts w:ascii="Arial" w:eastAsia="Arial" w:hAnsi="Arial" w:cs="Arial"/>
          <w:sz w:val="24"/>
          <w:szCs w:val="24"/>
        </w:rPr>
        <w:t xml:space="preserve">, M. and </w:t>
      </w:r>
      <w:proofErr w:type="spellStart"/>
      <w:r w:rsidRPr="00B30BF4">
        <w:rPr>
          <w:rFonts w:ascii="Arial" w:eastAsia="Arial" w:hAnsi="Arial" w:cs="Arial"/>
          <w:sz w:val="24"/>
          <w:szCs w:val="24"/>
        </w:rPr>
        <w:t>Haelermans</w:t>
      </w:r>
      <w:proofErr w:type="spellEnd"/>
      <w:r w:rsidRPr="00B30BF4">
        <w:rPr>
          <w:rFonts w:ascii="Arial" w:eastAsia="Arial" w:hAnsi="Arial" w:cs="Arial"/>
          <w:sz w:val="24"/>
          <w:szCs w:val="24"/>
        </w:rPr>
        <w:t xml:space="preserve">, C. (2019) Building strong parent–teacher relationships in primary education: the challenge of two-way communication. </w:t>
      </w:r>
      <w:r w:rsidRPr="00B30BF4">
        <w:rPr>
          <w:rFonts w:ascii="Arial" w:eastAsia="Arial" w:hAnsi="Arial" w:cs="Arial"/>
          <w:i/>
          <w:iCs/>
          <w:sz w:val="24"/>
          <w:szCs w:val="24"/>
        </w:rPr>
        <w:t>Cambridge Journal of Education</w:t>
      </w:r>
      <w:r w:rsidRPr="00B30BF4">
        <w:rPr>
          <w:rFonts w:ascii="Arial" w:eastAsia="Arial" w:hAnsi="Arial" w:cs="Arial"/>
          <w:sz w:val="24"/>
          <w:szCs w:val="24"/>
        </w:rPr>
        <w:t xml:space="preserve">, [online] 49(4), pp.519–533. </w:t>
      </w:r>
      <w:proofErr w:type="spellStart"/>
      <w:r w:rsidRPr="00B30BF4">
        <w:rPr>
          <w:rFonts w:ascii="Arial" w:eastAsia="Arial" w:hAnsi="Arial" w:cs="Arial"/>
          <w:sz w:val="24"/>
          <w:szCs w:val="24"/>
        </w:rPr>
        <w:t>doi</w:t>
      </w:r>
      <w:proofErr w:type="spellEnd"/>
      <w:r w:rsidRPr="00B30BF4">
        <w:rPr>
          <w:rFonts w:ascii="Arial" w:eastAsia="Arial" w:hAnsi="Arial" w:cs="Arial"/>
          <w:sz w:val="24"/>
          <w:szCs w:val="24"/>
        </w:rPr>
        <w:t xml:space="preserve">: https://doi.org/10.1080/0305764x.2019.1566442. Available at: </w:t>
      </w:r>
      <w:hyperlink r:id="rId52" w:history="1">
        <w:r w:rsidRPr="00B30BF4">
          <w:rPr>
            <w:rStyle w:val="Hyperlink"/>
            <w:rFonts w:ascii="Arial" w:eastAsia="Arial" w:hAnsi="Arial" w:cs="Arial"/>
            <w:sz w:val="24"/>
            <w:szCs w:val="24"/>
          </w:rPr>
          <w:t>https://www.tandfonline.com/doi/metrics/10.1080/0305764X.2019.1566442?scroll=top</w:t>
        </w:r>
      </w:hyperlink>
      <w:r w:rsidRPr="00B30BF4">
        <w:rPr>
          <w:rFonts w:ascii="Arial" w:eastAsia="Arial" w:hAnsi="Arial" w:cs="Arial"/>
          <w:sz w:val="24"/>
          <w:szCs w:val="24"/>
        </w:rPr>
        <w:t xml:space="preserve">  (Accessed: 16 March 2025). </w:t>
      </w:r>
    </w:p>
    <w:p w14:paraId="3764BFFF"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Lin, Y.C. and Kellough, J.E. (2019) ‘Performance appraisal problems in the public sector: Examining supervisors’ perceptions’, </w:t>
      </w:r>
      <w:r w:rsidRPr="00B30BF4">
        <w:rPr>
          <w:rFonts w:ascii="Arial" w:eastAsia="Arial" w:hAnsi="Arial" w:cs="Arial"/>
          <w:i/>
          <w:iCs/>
          <w:color w:val="000000" w:themeColor="text1"/>
          <w:sz w:val="24"/>
          <w:szCs w:val="24"/>
        </w:rPr>
        <w:t>Public Personnel Management</w:t>
      </w:r>
      <w:r w:rsidRPr="00B30BF4">
        <w:rPr>
          <w:rFonts w:ascii="Arial" w:eastAsia="Arial" w:hAnsi="Arial" w:cs="Arial"/>
          <w:color w:val="000000" w:themeColor="text1"/>
          <w:sz w:val="24"/>
          <w:szCs w:val="24"/>
        </w:rPr>
        <w:t xml:space="preserve">, </w:t>
      </w:r>
      <w:r w:rsidRPr="00B30BF4">
        <w:rPr>
          <w:rFonts w:ascii="Arial" w:eastAsia="Arial" w:hAnsi="Arial" w:cs="Arial"/>
          <w:i/>
          <w:iCs/>
          <w:color w:val="000000" w:themeColor="text1"/>
          <w:sz w:val="24"/>
          <w:szCs w:val="24"/>
        </w:rPr>
        <w:t>48</w:t>
      </w:r>
      <w:r w:rsidRPr="00B30BF4">
        <w:rPr>
          <w:rFonts w:ascii="Arial" w:eastAsia="Arial" w:hAnsi="Arial" w:cs="Arial"/>
          <w:color w:val="000000" w:themeColor="text1"/>
          <w:sz w:val="24"/>
          <w:szCs w:val="24"/>
        </w:rPr>
        <w:t xml:space="preserve">(2), pp.179-202. Available at: </w:t>
      </w:r>
      <w:hyperlink r:id="rId53" w:history="1">
        <w:r w:rsidRPr="00B30BF4">
          <w:rPr>
            <w:rStyle w:val="Hyperlink"/>
            <w:rFonts w:ascii="Arial" w:eastAsia="Arial" w:hAnsi="Arial" w:cs="Arial"/>
            <w:sz w:val="24"/>
            <w:szCs w:val="24"/>
          </w:rPr>
          <w:t>https://journals.sagepub.com/doi/abs/10.1177/0091026018801045</w:t>
        </w:r>
      </w:hyperlink>
      <w:r w:rsidRPr="00B30BF4">
        <w:rPr>
          <w:rFonts w:ascii="Arial" w:eastAsia="Arial" w:hAnsi="Arial" w:cs="Arial"/>
          <w:color w:val="000000" w:themeColor="text1"/>
          <w:sz w:val="24"/>
          <w:szCs w:val="24"/>
        </w:rPr>
        <w:t xml:space="preserve"> (Accessed: 21 March 2025).</w:t>
      </w:r>
    </w:p>
    <w:p w14:paraId="2F267247"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Lovisa, M. (2016) </w:t>
      </w:r>
      <w:r w:rsidRPr="00B30BF4">
        <w:rPr>
          <w:rFonts w:ascii="Arial" w:eastAsia="Arial" w:hAnsi="Arial" w:cs="Arial"/>
          <w:i/>
          <w:iCs/>
          <w:sz w:val="24"/>
          <w:szCs w:val="24"/>
        </w:rPr>
        <w:t xml:space="preserve">Multi-sensory environments adaptation for the relaxation of children with neurodevelopmental disorders. </w:t>
      </w:r>
      <w:r w:rsidRPr="00B30BF4">
        <w:rPr>
          <w:rFonts w:ascii="Arial" w:eastAsia="Arial" w:hAnsi="Arial" w:cs="Arial"/>
          <w:sz w:val="24"/>
          <w:szCs w:val="24"/>
        </w:rPr>
        <w:t>Available at:</w:t>
      </w:r>
      <w:r w:rsidRPr="00B30BF4">
        <w:rPr>
          <w:rFonts w:ascii="Arial" w:hAnsi="Arial" w:cs="Arial"/>
          <w:sz w:val="24"/>
          <w:szCs w:val="24"/>
        </w:rPr>
        <w:t xml:space="preserve"> </w:t>
      </w:r>
      <w:hyperlink r:id="rId54" w:history="1">
        <w:r w:rsidRPr="00B30BF4">
          <w:rPr>
            <w:rStyle w:val="Hyperlink"/>
            <w:rFonts w:ascii="Arial" w:eastAsia="Arial" w:hAnsi="Arial" w:cs="Arial"/>
            <w:sz w:val="24"/>
            <w:szCs w:val="24"/>
          </w:rPr>
          <w:t>https://www.politesi.polimi.it/handle/10589/136450</w:t>
        </w:r>
      </w:hyperlink>
      <w:r w:rsidRPr="00B30BF4">
        <w:rPr>
          <w:rFonts w:ascii="Arial" w:eastAsia="Arial" w:hAnsi="Arial" w:cs="Arial"/>
          <w:sz w:val="24"/>
          <w:szCs w:val="24"/>
        </w:rPr>
        <w:t xml:space="preserve"> (Accessed: 21 March 2025).</w:t>
      </w:r>
    </w:p>
    <w:p w14:paraId="70FAE30F"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Ma, X., Shen, J., Krenn, H.Y., Hu, S. and Yuan, J. (2015) A Meta-Analysis of the Relationship Between Learning Outcomes and Parental Involvement During Early Childhood Education and Early Elementary Education. </w:t>
      </w:r>
      <w:r w:rsidRPr="00B30BF4">
        <w:rPr>
          <w:rFonts w:ascii="Arial" w:eastAsia="Arial" w:hAnsi="Arial" w:cs="Arial"/>
          <w:i/>
          <w:iCs/>
          <w:sz w:val="24"/>
          <w:szCs w:val="24"/>
        </w:rPr>
        <w:t>Educational Psychology Review</w:t>
      </w:r>
      <w:r w:rsidRPr="00B30BF4">
        <w:rPr>
          <w:rFonts w:ascii="Arial" w:eastAsia="Arial" w:hAnsi="Arial" w:cs="Arial"/>
          <w:sz w:val="24"/>
          <w:szCs w:val="24"/>
        </w:rPr>
        <w:t xml:space="preserve">, [online] 28(4), pp.771–801. </w:t>
      </w:r>
      <w:proofErr w:type="spellStart"/>
      <w:r w:rsidRPr="00B30BF4">
        <w:rPr>
          <w:rFonts w:ascii="Arial" w:eastAsia="Arial" w:hAnsi="Arial" w:cs="Arial"/>
          <w:sz w:val="24"/>
          <w:szCs w:val="24"/>
        </w:rPr>
        <w:t>doi</w:t>
      </w:r>
      <w:proofErr w:type="spellEnd"/>
      <w:r w:rsidRPr="00B30BF4">
        <w:rPr>
          <w:rFonts w:ascii="Arial" w:eastAsia="Arial" w:hAnsi="Arial" w:cs="Arial"/>
          <w:sz w:val="24"/>
          <w:szCs w:val="24"/>
        </w:rPr>
        <w:t xml:space="preserve">: https://doi.org/10.1007/s10648-015-9351-1. Available at: </w:t>
      </w:r>
      <w:hyperlink r:id="rId55" w:history="1">
        <w:r w:rsidRPr="00B30BF4">
          <w:rPr>
            <w:rStyle w:val="Hyperlink"/>
            <w:rFonts w:ascii="Arial" w:eastAsia="Arial" w:hAnsi="Arial" w:cs="Arial"/>
            <w:sz w:val="24"/>
            <w:szCs w:val="24"/>
          </w:rPr>
          <w:t>https://link.springer.com/article/10.1007/s10648-015-9351-1</w:t>
        </w:r>
      </w:hyperlink>
      <w:r w:rsidRPr="00B30BF4">
        <w:rPr>
          <w:rFonts w:ascii="Arial" w:eastAsia="Arial" w:hAnsi="Arial" w:cs="Arial"/>
          <w:sz w:val="24"/>
          <w:szCs w:val="24"/>
        </w:rPr>
        <w:t xml:space="preserve">  (Accessed: 16 March 2025). </w:t>
      </w:r>
    </w:p>
    <w:p w14:paraId="63E5AB69"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Mazhar, S.A., Anjum, R., Anwar, A.I. and Khan, A.A. (2021) Methods of Data Collection: a Fundamental Tool of Research. </w:t>
      </w:r>
      <w:r w:rsidRPr="00B30BF4">
        <w:rPr>
          <w:rFonts w:ascii="Arial" w:eastAsia="Arial" w:hAnsi="Arial" w:cs="Arial"/>
          <w:i/>
          <w:iCs/>
          <w:sz w:val="24"/>
          <w:szCs w:val="24"/>
        </w:rPr>
        <w:t>Journal of Integrated Community Health</w:t>
      </w:r>
      <w:r w:rsidRPr="00B30BF4">
        <w:rPr>
          <w:rFonts w:ascii="Arial" w:eastAsia="Arial" w:hAnsi="Arial" w:cs="Arial"/>
          <w:sz w:val="24"/>
          <w:szCs w:val="24"/>
        </w:rPr>
        <w:t xml:space="preserve">, [online] 10(1), pp.6–10. </w:t>
      </w:r>
      <w:proofErr w:type="spellStart"/>
      <w:r w:rsidRPr="00B30BF4">
        <w:rPr>
          <w:rFonts w:ascii="Arial" w:eastAsia="Arial" w:hAnsi="Arial" w:cs="Arial"/>
          <w:sz w:val="24"/>
          <w:szCs w:val="24"/>
        </w:rPr>
        <w:t>doi</w:t>
      </w:r>
      <w:proofErr w:type="spellEnd"/>
      <w:r w:rsidRPr="00B30BF4">
        <w:rPr>
          <w:rFonts w:ascii="Arial" w:eastAsia="Arial" w:hAnsi="Arial" w:cs="Arial"/>
          <w:sz w:val="24"/>
          <w:szCs w:val="24"/>
        </w:rPr>
        <w:t xml:space="preserve">: https://doi.org/10.24321/2319.9113.202101. Available at: </w:t>
      </w:r>
      <w:hyperlink r:id="rId56" w:history="1">
        <w:r w:rsidRPr="00B30BF4">
          <w:rPr>
            <w:rStyle w:val="Hyperlink"/>
            <w:rFonts w:ascii="Arial" w:eastAsia="Arial" w:hAnsi="Arial" w:cs="Arial"/>
            <w:sz w:val="24"/>
            <w:szCs w:val="24"/>
          </w:rPr>
          <w:t>https://www.researchgate.net/profile/Syeda-Ayeman-Mazhar/publication/356269289_Methods_of_Data_Collection_A_Fundamental_Tool_of_Research/links/61fe7e23870587329e943cd1/Methods-of-Data-Collection-A-Fundamental-Tool-of-Research.pdf</w:t>
        </w:r>
      </w:hyperlink>
      <w:r w:rsidRPr="00B30BF4">
        <w:rPr>
          <w:rFonts w:ascii="Arial" w:eastAsia="Arial" w:hAnsi="Arial" w:cs="Arial"/>
          <w:sz w:val="24"/>
          <w:szCs w:val="24"/>
        </w:rPr>
        <w:t xml:space="preserve">  (Accessed: 16 March 2025). </w:t>
      </w:r>
    </w:p>
    <w:p w14:paraId="7CEDC9CF"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Merrick, B. (2022) ‘Research on early years pedagogy’, </w:t>
      </w:r>
      <w:r w:rsidRPr="00B30BF4">
        <w:rPr>
          <w:rFonts w:ascii="Arial" w:eastAsia="Arial" w:hAnsi="Arial" w:cs="Arial"/>
          <w:i/>
          <w:iCs/>
          <w:sz w:val="24"/>
          <w:szCs w:val="24"/>
        </w:rPr>
        <w:t>Early Education</w:t>
      </w:r>
      <w:r w:rsidRPr="00B30BF4">
        <w:rPr>
          <w:rFonts w:ascii="Arial" w:eastAsia="Arial" w:hAnsi="Arial" w:cs="Arial"/>
          <w:sz w:val="24"/>
          <w:szCs w:val="24"/>
        </w:rPr>
        <w:t xml:space="preserve">. Available at: </w:t>
      </w:r>
      <w:hyperlink r:id="rId57">
        <w:r w:rsidRPr="00B30BF4">
          <w:rPr>
            <w:rStyle w:val="Hyperlink"/>
            <w:rFonts w:ascii="Arial" w:eastAsia="Arial" w:hAnsi="Arial" w:cs="Arial"/>
            <w:sz w:val="24"/>
            <w:szCs w:val="24"/>
          </w:rPr>
          <w:t>https://early-education.org.uk/research-on-early-years-pedagogy/</w:t>
        </w:r>
      </w:hyperlink>
      <w:r w:rsidRPr="00B30BF4">
        <w:rPr>
          <w:rFonts w:ascii="Arial" w:eastAsia="Arial" w:hAnsi="Arial" w:cs="Arial"/>
          <w:sz w:val="24"/>
          <w:szCs w:val="24"/>
        </w:rPr>
        <w:t>. (Accessed: 21 March 2025).</w:t>
      </w:r>
    </w:p>
    <w:p w14:paraId="49641544" w14:textId="77777777" w:rsidR="001C16B9" w:rsidRPr="00B30BF4" w:rsidRDefault="001C16B9" w:rsidP="00B30BF4">
      <w:pPr>
        <w:spacing w:after="0" w:line="360" w:lineRule="auto"/>
        <w:rPr>
          <w:rFonts w:ascii="Arial" w:hAnsi="Arial" w:cs="Arial"/>
          <w:sz w:val="24"/>
          <w:szCs w:val="24"/>
        </w:rPr>
      </w:pPr>
      <w:proofErr w:type="spellStart"/>
      <w:r w:rsidRPr="00B30BF4">
        <w:rPr>
          <w:rFonts w:ascii="Arial" w:eastAsia="Arial" w:hAnsi="Arial" w:cs="Arial"/>
          <w:color w:val="000000" w:themeColor="text1"/>
          <w:sz w:val="24"/>
          <w:szCs w:val="24"/>
        </w:rPr>
        <w:t>Mudiad</w:t>
      </w:r>
      <w:proofErr w:type="spellEnd"/>
      <w:r w:rsidRPr="00B30BF4">
        <w:rPr>
          <w:rFonts w:ascii="Arial" w:eastAsia="Arial" w:hAnsi="Arial" w:cs="Arial"/>
          <w:color w:val="000000" w:themeColor="text1"/>
          <w:sz w:val="24"/>
          <w:szCs w:val="24"/>
        </w:rPr>
        <w:t xml:space="preserve"> </w:t>
      </w:r>
      <w:proofErr w:type="spellStart"/>
      <w:r w:rsidRPr="00B30BF4">
        <w:rPr>
          <w:rFonts w:ascii="Arial" w:eastAsia="Arial" w:hAnsi="Arial" w:cs="Arial"/>
          <w:color w:val="000000" w:themeColor="text1"/>
          <w:sz w:val="24"/>
          <w:szCs w:val="24"/>
        </w:rPr>
        <w:t>Meithrin</w:t>
      </w:r>
      <w:proofErr w:type="spellEnd"/>
      <w:r w:rsidRPr="00B30BF4">
        <w:rPr>
          <w:rFonts w:ascii="Arial" w:eastAsia="Arial" w:hAnsi="Arial" w:cs="Arial"/>
          <w:color w:val="000000" w:themeColor="text1"/>
          <w:sz w:val="24"/>
          <w:szCs w:val="24"/>
        </w:rPr>
        <w:t xml:space="preserve"> (no date) </w:t>
      </w:r>
      <w:r w:rsidRPr="00B30BF4">
        <w:rPr>
          <w:rFonts w:ascii="Arial" w:eastAsia="Arial" w:hAnsi="Arial" w:cs="Arial"/>
          <w:i/>
          <w:iCs/>
          <w:color w:val="000000" w:themeColor="text1"/>
          <w:sz w:val="24"/>
          <w:szCs w:val="24"/>
        </w:rPr>
        <w:t xml:space="preserve">Curriculum for Wales FAQ’s. </w:t>
      </w:r>
      <w:r w:rsidRPr="00B30BF4">
        <w:rPr>
          <w:rFonts w:ascii="Arial" w:eastAsia="Arial" w:hAnsi="Arial" w:cs="Arial"/>
          <w:color w:val="000000" w:themeColor="text1"/>
          <w:sz w:val="24"/>
          <w:szCs w:val="24"/>
        </w:rPr>
        <w:t xml:space="preserve">Available at: </w:t>
      </w:r>
      <w:hyperlink r:id="rId58" w:anchor=":~:text=Yes.,summary%20of%20their%20adopted%20curriculum">
        <w:r w:rsidRPr="00B30BF4">
          <w:rPr>
            <w:rStyle w:val="Hyperlink"/>
            <w:rFonts w:ascii="Arial" w:eastAsia="Arial" w:hAnsi="Arial" w:cs="Arial"/>
            <w:color w:val="1155CC"/>
            <w:sz w:val="24"/>
            <w:szCs w:val="24"/>
            <w:u w:val="none"/>
          </w:rPr>
          <w:t>https://meithrin.cymru/curriculum-for-wales-faqs/?lang=en#:~:text=Yes.,summary%20of%20their%20adopted%20curriculum</w:t>
        </w:r>
      </w:hyperlink>
      <w:r w:rsidRPr="00B30BF4">
        <w:rPr>
          <w:rFonts w:ascii="Arial" w:eastAsia="Arial" w:hAnsi="Arial" w:cs="Arial"/>
          <w:color w:val="000000" w:themeColor="text1"/>
          <w:sz w:val="24"/>
          <w:szCs w:val="24"/>
        </w:rPr>
        <w:t xml:space="preserve"> (Accessed: 16 March, 2025).</w:t>
      </w:r>
    </w:p>
    <w:p w14:paraId="1F90B057"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National Association for the Education of Young Children (2019) </w:t>
      </w:r>
      <w:r w:rsidRPr="00B30BF4">
        <w:rPr>
          <w:rFonts w:ascii="Arial" w:eastAsia="Aptos" w:hAnsi="Arial" w:cs="Arial"/>
          <w:i/>
          <w:iCs/>
          <w:sz w:val="24"/>
          <w:szCs w:val="24"/>
        </w:rPr>
        <w:t>Understanding and Responding to Children Who Bite | NAEYC</w:t>
      </w:r>
      <w:r w:rsidRPr="00B30BF4">
        <w:rPr>
          <w:rFonts w:ascii="Arial" w:eastAsia="Aptos" w:hAnsi="Arial" w:cs="Arial"/>
          <w:sz w:val="24"/>
          <w:szCs w:val="24"/>
        </w:rPr>
        <w:t xml:space="preserve">. Available at: </w:t>
      </w:r>
      <w:hyperlink r:id="rId59">
        <w:r w:rsidRPr="00B30BF4">
          <w:rPr>
            <w:rStyle w:val="Hyperlink"/>
            <w:rFonts w:ascii="Arial" w:eastAsia="Aptos" w:hAnsi="Arial" w:cs="Arial"/>
            <w:sz w:val="24"/>
            <w:szCs w:val="24"/>
          </w:rPr>
          <w:t>https://www.naeyc.org/our-work/families/understanding-and-responding-children-who-bite</w:t>
        </w:r>
      </w:hyperlink>
      <w:r w:rsidRPr="00B30BF4">
        <w:rPr>
          <w:rFonts w:ascii="Arial" w:eastAsia="Aptos" w:hAnsi="Arial" w:cs="Arial"/>
          <w:sz w:val="24"/>
          <w:szCs w:val="24"/>
        </w:rPr>
        <w:t xml:space="preserve"> (Accessed 18 March 2025).</w:t>
      </w:r>
    </w:p>
    <w:p w14:paraId="0CC9BCE5"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National Autistic Society (2020) </w:t>
      </w:r>
      <w:r w:rsidRPr="00B30BF4">
        <w:rPr>
          <w:rFonts w:ascii="Arial" w:eastAsia="Arial" w:hAnsi="Arial" w:cs="Arial"/>
          <w:i/>
          <w:iCs/>
          <w:sz w:val="24"/>
          <w:szCs w:val="24"/>
        </w:rPr>
        <w:t xml:space="preserve">Dealing with change - a guide for all audiences. </w:t>
      </w:r>
      <w:r w:rsidRPr="00B30BF4">
        <w:rPr>
          <w:rFonts w:ascii="Arial" w:eastAsia="Arial" w:hAnsi="Arial" w:cs="Arial"/>
          <w:sz w:val="24"/>
          <w:szCs w:val="24"/>
        </w:rPr>
        <w:t xml:space="preserve">Available at: </w:t>
      </w:r>
      <w:hyperlink r:id="rId60" w:anchor=":~:text=Difficulties%20with%20change%20and%20uncertainty,very%20likely%20to%20cause%20anxiety" w:history="1">
        <w:r w:rsidRPr="00B30BF4">
          <w:rPr>
            <w:rStyle w:val="Hyperlink"/>
            <w:rFonts w:ascii="Arial" w:eastAsia="Arial" w:hAnsi="Arial" w:cs="Arial"/>
            <w:sz w:val="24"/>
            <w:szCs w:val="24"/>
          </w:rPr>
          <w:t>https://www.leicspart.nhs.uk/autism-space/health-and-lifestyle/autism-coping-with-change-and-transition/#:~:text=Difficulties%20with%20change%20and%20uncertainty,very%20likely%20to%20cause%20anxiety</w:t>
        </w:r>
      </w:hyperlink>
      <w:r w:rsidRPr="00B30BF4">
        <w:rPr>
          <w:rFonts w:ascii="Arial" w:eastAsia="Arial" w:hAnsi="Arial" w:cs="Arial"/>
          <w:sz w:val="24"/>
          <w:szCs w:val="24"/>
        </w:rPr>
        <w:t>. (Accessed: 21 March 2025).</w:t>
      </w:r>
    </w:p>
    <w:p w14:paraId="32605504" w14:textId="09859DD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‌National Institute for Health and Care Excellence (2018) </w:t>
      </w:r>
      <w:r w:rsidRPr="00B30BF4">
        <w:rPr>
          <w:rFonts w:ascii="Arial" w:eastAsia="Aptos" w:hAnsi="Arial" w:cs="Arial"/>
          <w:i/>
          <w:iCs/>
          <w:sz w:val="24"/>
          <w:szCs w:val="24"/>
        </w:rPr>
        <w:t>Practical Steps to Improving the Quality of Care and Services Using NICE Guidance</w:t>
      </w:r>
      <w:r w:rsidRPr="00B30BF4">
        <w:rPr>
          <w:rFonts w:ascii="Arial" w:eastAsia="Aptos" w:hAnsi="Arial" w:cs="Arial"/>
          <w:sz w:val="24"/>
          <w:szCs w:val="24"/>
        </w:rPr>
        <w:t xml:space="preserve">. [online] </w:t>
      </w:r>
      <w:hyperlink r:id="rId61">
        <w:r w:rsidRPr="00B30BF4">
          <w:rPr>
            <w:rStyle w:val="Hyperlink"/>
            <w:rFonts w:ascii="Arial" w:eastAsia="Aptos" w:hAnsi="Arial" w:cs="Arial"/>
            <w:i/>
            <w:iCs/>
            <w:sz w:val="24"/>
            <w:szCs w:val="24"/>
          </w:rPr>
          <w:t>https://www.nice.org.uk/Media/Default/About/what-we-do/Into-practice/Practical-steps-improving-quality-of-care-and-services-using-NICE-guidance.pdf</w:t>
        </w:r>
      </w:hyperlink>
      <w:r w:rsidRPr="00B30BF4">
        <w:rPr>
          <w:rFonts w:ascii="Arial" w:eastAsia="Aptos" w:hAnsi="Arial" w:cs="Arial"/>
          <w:sz w:val="24"/>
          <w:szCs w:val="24"/>
        </w:rPr>
        <w:t xml:space="preserve">. NICE. Available at: </w:t>
      </w:r>
      <w:hyperlink r:id="rId62">
        <w:r w:rsidRPr="00B30BF4">
          <w:rPr>
            <w:rStyle w:val="Hyperlink"/>
            <w:rFonts w:ascii="Arial" w:eastAsia="Aptos" w:hAnsi="Arial" w:cs="Arial"/>
            <w:sz w:val="24"/>
            <w:szCs w:val="24"/>
          </w:rPr>
          <w:t>https://www.nice.org.uk/Media/Default/About/what-we-do/Into-practice/Practical-steps-improving-quality-of-care-and-services-using-NICE-guidance.pdf</w:t>
        </w:r>
      </w:hyperlink>
      <w:r w:rsidRPr="00B30BF4">
        <w:rPr>
          <w:rFonts w:ascii="Arial" w:eastAsia="Aptos" w:hAnsi="Arial" w:cs="Arial"/>
          <w:sz w:val="24"/>
          <w:szCs w:val="24"/>
        </w:rPr>
        <w:t xml:space="preserve"> (Accessed 24 March 2025).</w:t>
      </w:r>
    </w:p>
    <w:p w14:paraId="34AA3A4B"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NDNA (no date) </w:t>
      </w:r>
      <w:r w:rsidRPr="00B30BF4">
        <w:rPr>
          <w:rFonts w:ascii="Arial" w:eastAsia="Arial" w:hAnsi="Arial" w:cs="Arial"/>
          <w:i/>
          <w:iCs/>
          <w:color w:val="000000" w:themeColor="text1"/>
          <w:sz w:val="24"/>
          <w:szCs w:val="24"/>
        </w:rPr>
        <w:t xml:space="preserve">Curriculum for Wales: Five Developmental Pathways. </w:t>
      </w:r>
      <w:r w:rsidRPr="00B30BF4">
        <w:rPr>
          <w:rFonts w:ascii="Arial" w:eastAsia="Arial" w:hAnsi="Arial" w:cs="Arial"/>
          <w:color w:val="000000" w:themeColor="text1"/>
          <w:sz w:val="24"/>
          <w:szCs w:val="24"/>
        </w:rPr>
        <w:t xml:space="preserve">Available at: </w:t>
      </w:r>
      <w:hyperlink r:id="rId63">
        <w:r w:rsidRPr="00B30BF4">
          <w:rPr>
            <w:rStyle w:val="Hyperlink"/>
            <w:rFonts w:ascii="Arial" w:eastAsia="Arial" w:hAnsi="Arial" w:cs="Arial"/>
            <w:color w:val="1155CC"/>
            <w:sz w:val="24"/>
            <w:szCs w:val="24"/>
            <w:u w:val="none"/>
          </w:rPr>
          <w:t>https://ndna.org.uk/ndna-cymru/curriculum-for-wales/the-five-developmental-pathways/</w:t>
        </w:r>
      </w:hyperlink>
      <w:r w:rsidRPr="00B30BF4">
        <w:rPr>
          <w:rFonts w:ascii="Arial" w:eastAsia="Arial" w:hAnsi="Arial" w:cs="Arial"/>
          <w:color w:val="000000" w:themeColor="text1"/>
          <w:sz w:val="24"/>
          <w:szCs w:val="24"/>
        </w:rPr>
        <w:t xml:space="preserve"> (Accessed: 16 March, 2025). </w:t>
      </w:r>
    </w:p>
    <w:p w14:paraId="018B1FCC"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NDNA (no date) </w:t>
      </w:r>
      <w:r w:rsidRPr="00B30BF4">
        <w:rPr>
          <w:rFonts w:ascii="Arial" w:eastAsia="Arial" w:hAnsi="Arial" w:cs="Arial"/>
          <w:i/>
          <w:iCs/>
          <w:color w:val="000000" w:themeColor="text1"/>
          <w:sz w:val="24"/>
          <w:szCs w:val="24"/>
        </w:rPr>
        <w:t xml:space="preserve">Curriculum for Wales: Setting the scene for learning. </w:t>
      </w:r>
      <w:r w:rsidRPr="00B30BF4">
        <w:rPr>
          <w:rFonts w:ascii="Arial" w:eastAsia="Arial" w:hAnsi="Arial" w:cs="Arial"/>
          <w:color w:val="000000" w:themeColor="text1"/>
          <w:sz w:val="24"/>
          <w:szCs w:val="24"/>
        </w:rPr>
        <w:t xml:space="preserve">Available at: </w:t>
      </w:r>
      <w:hyperlink r:id="rId64">
        <w:r w:rsidRPr="00B30BF4">
          <w:rPr>
            <w:rStyle w:val="Hyperlink"/>
            <w:rFonts w:ascii="Arial" w:eastAsia="Arial" w:hAnsi="Arial" w:cs="Arial"/>
            <w:color w:val="1155CC"/>
            <w:sz w:val="24"/>
            <w:szCs w:val="24"/>
            <w:u w:val="none"/>
          </w:rPr>
          <w:t>https://ndna.org.uk/ndna-cymru/curriculum-for-wales/setting-the-scene-for-learning/</w:t>
        </w:r>
      </w:hyperlink>
      <w:r w:rsidRPr="00B30BF4">
        <w:rPr>
          <w:rFonts w:ascii="Arial" w:eastAsia="Arial" w:hAnsi="Arial" w:cs="Arial"/>
          <w:color w:val="000000" w:themeColor="text1"/>
          <w:sz w:val="24"/>
          <w:szCs w:val="24"/>
        </w:rPr>
        <w:t xml:space="preserve"> (Accessed: 24 March, 2025).</w:t>
      </w:r>
    </w:p>
    <w:p w14:paraId="514F92B3"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NSPCC (2025) </w:t>
      </w:r>
      <w:r w:rsidRPr="00B30BF4">
        <w:rPr>
          <w:rFonts w:ascii="Arial" w:eastAsia="Arial" w:hAnsi="Arial" w:cs="Arial"/>
          <w:i/>
          <w:iCs/>
          <w:sz w:val="24"/>
          <w:szCs w:val="24"/>
        </w:rPr>
        <w:t>Mandatory safeguarding and child protection training</w:t>
      </w:r>
      <w:r w:rsidRPr="00B30BF4">
        <w:rPr>
          <w:rFonts w:ascii="Arial" w:eastAsia="Arial" w:hAnsi="Arial" w:cs="Arial"/>
          <w:sz w:val="24"/>
          <w:szCs w:val="24"/>
        </w:rPr>
        <w:t xml:space="preserve">. Available at: </w:t>
      </w:r>
      <w:hyperlink r:id="rId65" w:anchor=":~:text=Training%20requirements&amp;text=Everyone%20who%20works%20or%20volunteers,safeguarding%20and%20child%20protection%20procedures" w:history="1">
        <w:r w:rsidRPr="00B30BF4">
          <w:rPr>
            <w:rStyle w:val="Hyperlink"/>
            <w:rFonts w:ascii="Arial" w:eastAsia="Arial" w:hAnsi="Arial" w:cs="Arial"/>
            <w:sz w:val="24"/>
            <w:szCs w:val="24"/>
          </w:rPr>
          <w:t>https://learning.nspcc.org.uk/training/mandatory-safeguarding-child-protection-training#:~:text=Training%20requirements&amp;text=Everyone%20who%20works%20or%20volunteers,safeguarding%20and%20child%20protection%20procedures</w:t>
        </w:r>
      </w:hyperlink>
      <w:r w:rsidRPr="00B30BF4">
        <w:rPr>
          <w:rFonts w:ascii="Arial" w:eastAsia="Arial" w:hAnsi="Arial" w:cs="Arial"/>
          <w:sz w:val="24"/>
          <w:szCs w:val="24"/>
        </w:rPr>
        <w:t xml:space="preserve"> (Accessed: 21 March 2025).</w:t>
      </w:r>
    </w:p>
    <w:p w14:paraId="74BBC2B4"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Office of the Auditor General of Canada (no date) Available at:</w:t>
      </w:r>
      <w:r w:rsidRPr="00B30BF4">
        <w:rPr>
          <w:rFonts w:ascii="Arial" w:hAnsi="Arial" w:cs="Arial"/>
          <w:sz w:val="24"/>
          <w:szCs w:val="24"/>
        </w:rPr>
        <w:t xml:space="preserve"> </w:t>
      </w:r>
      <w:hyperlink r:id="rId66">
        <w:r w:rsidRPr="00B30BF4">
          <w:rPr>
            <w:rStyle w:val="Hyperlink"/>
            <w:rFonts w:ascii="Arial" w:eastAsia="Arial" w:hAnsi="Arial" w:cs="Arial"/>
            <w:sz w:val="24"/>
            <w:szCs w:val="24"/>
          </w:rPr>
          <w:t>https://www.oag-bvg.gc.ca/internet/English/meth_gde_e_19728.html</w:t>
        </w:r>
      </w:hyperlink>
      <w:r w:rsidRPr="00B30BF4">
        <w:rPr>
          <w:rFonts w:ascii="Arial" w:eastAsia="Arial" w:hAnsi="Arial" w:cs="Arial"/>
          <w:sz w:val="24"/>
          <w:szCs w:val="24"/>
        </w:rPr>
        <w:t xml:space="preserve">  (Accessed: 21 March 2025). </w:t>
      </w:r>
    </w:p>
    <w:p w14:paraId="62296B59"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Parenta (2021) </w:t>
      </w:r>
      <w:r w:rsidRPr="00B30BF4">
        <w:rPr>
          <w:rFonts w:ascii="Arial" w:eastAsia="Aptos" w:hAnsi="Arial" w:cs="Arial"/>
          <w:i/>
          <w:iCs/>
          <w:sz w:val="24"/>
          <w:szCs w:val="24"/>
        </w:rPr>
        <w:t>Policies and procedures</w:t>
      </w:r>
      <w:r w:rsidRPr="00B30BF4">
        <w:rPr>
          <w:rFonts w:ascii="Arial" w:eastAsia="Aptos" w:hAnsi="Arial" w:cs="Arial"/>
          <w:sz w:val="24"/>
          <w:szCs w:val="24"/>
        </w:rPr>
        <w:t xml:space="preserve">. Available at: </w:t>
      </w:r>
      <w:hyperlink r:id="rId67" w:history="1">
        <w:r w:rsidRPr="00B30BF4">
          <w:rPr>
            <w:rStyle w:val="Hyperlink"/>
            <w:rFonts w:ascii="Arial" w:eastAsia="Aptos" w:hAnsi="Arial" w:cs="Arial"/>
            <w:sz w:val="24"/>
            <w:szCs w:val="24"/>
          </w:rPr>
          <w:t>https://www.parenta.com/wp-content/uploads/2021/06/The-importance-of-policies-and-procedures-in-your-early-years-setting.pdf</w:t>
        </w:r>
      </w:hyperlink>
      <w:r w:rsidRPr="00B30BF4">
        <w:rPr>
          <w:rFonts w:ascii="Arial" w:eastAsia="Aptos" w:hAnsi="Arial" w:cs="Arial"/>
          <w:sz w:val="24"/>
          <w:szCs w:val="24"/>
        </w:rPr>
        <w:t xml:space="preserve"> (Accessed: 17 March 2025).</w:t>
      </w:r>
    </w:p>
    <w:p w14:paraId="6A082E30"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Patwardhan, I., Gordon, C., and Mason, W. A. (2023) ‘Trajectories of cognitive flexibility through kindergarten and first grade: Implications for externalizing and internalizing behaviour problems in the second grade.’ </w:t>
      </w:r>
      <w:r w:rsidRPr="00B30BF4">
        <w:rPr>
          <w:rFonts w:ascii="Arial" w:eastAsia="Arial" w:hAnsi="Arial" w:cs="Arial"/>
          <w:i/>
          <w:iCs/>
          <w:sz w:val="24"/>
          <w:szCs w:val="24"/>
        </w:rPr>
        <w:t>Developmental Psychology</w:t>
      </w:r>
      <w:r w:rsidRPr="00B30BF4">
        <w:rPr>
          <w:rFonts w:ascii="Arial" w:eastAsia="Arial" w:hAnsi="Arial" w:cs="Arial"/>
          <w:sz w:val="24"/>
          <w:szCs w:val="24"/>
        </w:rPr>
        <w:t xml:space="preserve">, 59(10), pp. 1794–1806. Available at: </w:t>
      </w:r>
      <w:hyperlink r:id="rId68" w:history="1">
        <w:r w:rsidRPr="00B30BF4">
          <w:rPr>
            <w:rStyle w:val="Hyperlink"/>
            <w:rFonts w:ascii="Arial" w:eastAsia="Arial" w:hAnsi="Arial" w:cs="Arial"/>
            <w:sz w:val="24"/>
            <w:szCs w:val="24"/>
          </w:rPr>
          <w:t>https://doi.org/10.1037/dev0001597</w:t>
        </w:r>
      </w:hyperlink>
      <w:r w:rsidRPr="00B30BF4">
        <w:rPr>
          <w:rFonts w:ascii="Arial" w:eastAsia="Arial" w:hAnsi="Arial" w:cs="Arial"/>
          <w:sz w:val="24"/>
          <w:szCs w:val="24"/>
        </w:rPr>
        <w:t xml:space="preserve"> (Accessed: 24 March 2025). </w:t>
      </w:r>
    </w:p>
    <w:p w14:paraId="56E0E71D"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Pembrokeshire County Council (2023) </w:t>
      </w:r>
      <w:r w:rsidRPr="00B30BF4">
        <w:rPr>
          <w:rFonts w:ascii="Arial" w:eastAsia="Arial" w:hAnsi="Arial" w:cs="Arial"/>
          <w:i/>
          <w:iCs/>
          <w:sz w:val="24"/>
          <w:szCs w:val="24"/>
        </w:rPr>
        <w:t xml:space="preserve">Parent Partnership Service. </w:t>
      </w:r>
      <w:r w:rsidRPr="00B30BF4">
        <w:rPr>
          <w:rFonts w:ascii="Arial" w:eastAsia="Arial" w:hAnsi="Arial" w:cs="Arial"/>
          <w:sz w:val="24"/>
          <w:szCs w:val="24"/>
        </w:rPr>
        <w:t xml:space="preserve">Available at: </w:t>
      </w:r>
      <w:hyperlink r:id="rId69">
        <w:r w:rsidRPr="00B30BF4">
          <w:rPr>
            <w:rStyle w:val="Hyperlink"/>
            <w:rFonts w:ascii="Arial" w:eastAsia="Arial" w:hAnsi="Arial" w:cs="Arial"/>
            <w:sz w:val="24"/>
            <w:szCs w:val="24"/>
          </w:rPr>
          <w:t>https://www.pembrokeshire.gov.uk/parent-partnership-service/one-page-profiles-and-idps</w:t>
        </w:r>
      </w:hyperlink>
      <w:r w:rsidRPr="00B30BF4">
        <w:rPr>
          <w:rFonts w:ascii="Arial" w:eastAsia="Arial" w:hAnsi="Arial" w:cs="Arial"/>
          <w:sz w:val="24"/>
          <w:szCs w:val="24"/>
        </w:rPr>
        <w:t xml:space="preserve"> (Accessed: 21 March 2025). </w:t>
      </w:r>
    </w:p>
    <w:p w14:paraId="0D0F3129"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Perlman, M., </w:t>
      </w:r>
      <w:proofErr w:type="spellStart"/>
      <w:r w:rsidRPr="00B30BF4">
        <w:rPr>
          <w:rFonts w:ascii="Arial" w:eastAsia="Arial" w:hAnsi="Arial" w:cs="Arial"/>
          <w:sz w:val="24"/>
          <w:szCs w:val="24"/>
        </w:rPr>
        <w:t>Falenchuk</w:t>
      </w:r>
      <w:proofErr w:type="spellEnd"/>
      <w:r w:rsidRPr="00B30BF4">
        <w:rPr>
          <w:rFonts w:ascii="Arial" w:eastAsia="Arial" w:hAnsi="Arial" w:cs="Arial"/>
          <w:sz w:val="24"/>
          <w:szCs w:val="24"/>
        </w:rPr>
        <w:t xml:space="preserve">, O., Fletcher, B., McMullen, E., Beyene, J. and Shah, P.S. (2016) ‘A systematic review and meta-analysis of a measure of staff/child interaction quality (the classroom assessment scoring system) in early childhood education and care settings and child outcomes’, </w:t>
      </w:r>
      <w:proofErr w:type="spellStart"/>
      <w:r w:rsidRPr="00B30BF4">
        <w:rPr>
          <w:rFonts w:ascii="Arial" w:eastAsia="Arial" w:hAnsi="Arial" w:cs="Arial"/>
          <w:i/>
          <w:iCs/>
          <w:sz w:val="24"/>
          <w:szCs w:val="24"/>
        </w:rPr>
        <w:t>PloS</w:t>
      </w:r>
      <w:proofErr w:type="spellEnd"/>
      <w:r w:rsidRPr="00B30BF4">
        <w:rPr>
          <w:rFonts w:ascii="Arial" w:eastAsia="Arial" w:hAnsi="Arial" w:cs="Arial"/>
          <w:i/>
          <w:iCs/>
          <w:sz w:val="24"/>
          <w:szCs w:val="24"/>
        </w:rPr>
        <w:t xml:space="preserve"> one</w:t>
      </w:r>
      <w:r w:rsidRPr="00B30BF4">
        <w:rPr>
          <w:rFonts w:ascii="Arial" w:eastAsia="Arial" w:hAnsi="Arial" w:cs="Arial"/>
          <w:sz w:val="24"/>
          <w:szCs w:val="24"/>
        </w:rPr>
        <w:t xml:space="preserve">, </w:t>
      </w:r>
      <w:r w:rsidRPr="00B30BF4">
        <w:rPr>
          <w:rFonts w:ascii="Arial" w:eastAsia="Arial" w:hAnsi="Arial" w:cs="Arial"/>
          <w:i/>
          <w:iCs/>
          <w:sz w:val="24"/>
          <w:szCs w:val="24"/>
        </w:rPr>
        <w:t>11</w:t>
      </w:r>
      <w:r w:rsidRPr="00B30BF4">
        <w:rPr>
          <w:rFonts w:ascii="Arial" w:eastAsia="Arial" w:hAnsi="Arial" w:cs="Arial"/>
          <w:sz w:val="24"/>
          <w:szCs w:val="24"/>
        </w:rPr>
        <w:t xml:space="preserve">(12), p.0167660. Available at: </w:t>
      </w:r>
      <w:hyperlink r:id="rId70" w:history="1">
        <w:r w:rsidRPr="00B30BF4">
          <w:rPr>
            <w:rStyle w:val="Hyperlink"/>
            <w:rFonts w:ascii="Arial" w:eastAsia="Arial" w:hAnsi="Arial" w:cs="Arial"/>
            <w:sz w:val="24"/>
            <w:szCs w:val="24"/>
          </w:rPr>
          <w:t>https://journals.plos.org/plosone/article?id=10.1371/journal.pone.0167660</w:t>
        </w:r>
      </w:hyperlink>
      <w:r w:rsidRPr="00B30BF4">
        <w:rPr>
          <w:rFonts w:ascii="Arial" w:eastAsia="Arial" w:hAnsi="Arial" w:cs="Arial"/>
          <w:sz w:val="24"/>
          <w:szCs w:val="24"/>
        </w:rPr>
        <w:t xml:space="preserve"> (Accessed: 21 March 2025).</w:t>
      </w:r>
    </w:p>
    <w:p w14:paraId="1ADD9B68"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Pickard, B. (2023) </w:t>
      </w:r>
      <w:r w:rsidRPr="00B30BF4">
        <w:rPr>
          <w:rFonts w:ascii="Arial" w:eastAsia="Arial" w:hAnsi="Arial" w:cs="Arial"/>
          <w:i/>
          <w:iCs/>
          <w:color w:val="000000" w:themeColor="text1"/>
          <w:sz w:val="24"/>
          <w:szCs w:val="24"/>
        </w:rPr>
        <w:t xml:space="preserve">A Scoping Study of Training Opportunities in Wales for Practitioners Working in Music with Young People with Additional Learning Needs (ALN) and/or Disabilities. </w:t>
      </w:r>
      <w:r w:rsidRPr="00B30BF4">
        <w:rPr>
          <w:rFonts w:ascii="Arial" w:eastAsia="Arial" w:hAnsi="Arial" w:cs="Arial"/>
          <w:color w:val="000000" w:themeColor="text1"/>
          <w:sz w:val="24"/>
          <w:szCs w:val="24"/>
        </w:rPr>
        <w:t xml:space="preserve">Available at: </w:t>
      </w:r>
      <w:hyperlink r:id="rId71" w:history="1">
        <w:r w:rsidRPr="00B30BF4">
          <w:rPr>
            <w:rStyle w:val="Hyperlink"/>
            <w:rFonts w:ascii="Arial" w:eastAsia="Arial" w:hAnsi="Arial" w:cs="Arial"/>
            <w:sz w:val="24"/>
            <w:szCs w:val="24"/>
          </w:rPr>
          <w:t>https://www.researchgate.net/profile/Beth-Pickard/publication/381323815_A_Scoping_Study_of_Training_Opportunities_in_Wales_for_Practitioners_Working_in_Music_with_Young_People_with_Additional_Learning_Needs_ALN_andor_Disabilities/links/6669a14dde777205a32a07f1/A-Scoping-Study-of-Training-Opportunities-in-Wales-for-Practitioners-Working-in-Music-with-Young-People-with-Additional-Learning-Needs-ALN-and-or-Disabilities.pdf</w:t>
        </w:r>
      </w:hyperlink>
      <w:r w:rsidRPr="00B30BF4">
        <w:rPr>
          <w:rFonts w:ascii="Arial" w:eastAsia="Arial" w:hAnsi="Arial" w:cs="Arial"/>
          <w:color w:val="000000" w:themeColor="text1"/>
          <w:sz w:val="24"/>
          <w:szCs w:val="24"/>
        </w:rPr>
        <w:t xml:space="preserve">  (Accessed: 21 March 2025). </w:t>
      </w:r>
    </w:p>
    <w:p w14:paraId="429FB062"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‌Policy -Quality Provision Policy (No Date) </w:t>
      </w:r>
      <w:r w:rsidRPr="00B30BF4">
        <w:rPr>
          <w:rFonts w:ascii="Arial" w:eastAsia="Aptos" w:hAnsi="Arial" w:cs="Arial"/>
          <w:i/>
          <w:iCs/>
          <w:sz w:val="24"/>
          <w:szCs w:val="24"/>
        </w:rPr>
        <w:t>Title: Quality Provision Policy</w:t>
      </w:r>
      <w:r w:rsidRPr="00B30BF4">
        <w:rPr>
          <w:rFonts w:ascii="Arial" w:eastAsia="Aptos" w:hAnsi="Arial" w:cs="Arial"/>
          <w:sz w:val="24"/>
          <w:szCs w:val="24"/>
        </w:rPr>
        <w:t xml:space="preserve">. Available at: </w:t>
      </w:r>
      <w:hyperlink r:id="rId72">
        <w:r w:rsidRPr="00B30BF4">
          <w:rPr>
            <w:rStyle w:val="Hyperlink"/>
            <w:rFonts w:ascii="Arial" w:eastAsia="Aptos" w:hAnsi="Arial" w:cs="Arial"/>
            <w:sz w:val="24"/>
            <w:szCs w:val="24"/>
          </w:rPr>
          <w:t>https://www.thechapelnursery.com/policies2022/Quality%20Provision%20Policy.pdf</w:t>
        </w:r>
      </w:hyperlink>
      <w:r w:rsidRPr="00B30BF4">
        <w:rPr>
          <w:rFonts w:ascii="Arial" w:eastAsia="Aptos" w:hAnsi="Arial" w:cs="Arial"/>
          <w:sz w:val="24"/>
          <w:szCs w:val="24"/>
        </w:rPr>
        <w:t xml:space="preserve">   (Accessed 17 March 2025).</w:t>
      </w:r>
    </w:p>
    <w:p w14:paraId="033E8402"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Ponto, J. (2015). Understanding and Evaluating Survey Research. </w:t>
      </w:r>
      <w:r w:rsidRPr="00B30BF4">
        <w:rPr>
          <w:rFonts w:ascii="Arial" w:eastAsia="Arial" w:hAnsi="Arial" w:cs="Arial"/>
          <w:i/>
          <w:iCs/>
          <w:sz w:val="24"/>
          <w:szCs w:val="24"/>
        </w:rPr>
        <w:t>Journal of the Advanced Practitioner in Oncology</w:t>
      </w:r>
      <w:r w:rsidRPr="00B30BF4">
        <w:rPr>
          <w:rFonts w:ascii="Arial" w:eastAsia="Arial" w:hAnsi="Arial" w:cs="Arial"/>
          <w:sz w:val="24"/>
          <w:szCs w:val="24"/>
        </w:rPr>
        <w:t xml:space="preserve">, 6(2), pp.19–23. Available at: </w:t>
      </w:r>
      <w:hyperlink r:id="rId73">
        <w:r w:rsidRPr="00B30BF4">
          <w:rPr>
            <w:rStyle w:val="Hyperlink"/>
            <w:rFonts w:ascii="Arial" w:eastAsia="Arial" w:hAnsi="Arial" w:cs="Arial"/>
            <w:color w:val="auto"/>
            <w:sz w:val="24"/>
            <w:szCs w:val="24"/>
          </w:rPr>
          <w:t>https://pmc.ncbi.nlm.nih.gov/articles/PMC4601897/</w:t>
        </w:r>
      </w:hyperlink>
      <w:r w:rsidRPr="00B30BF4">
        <w:rPr>
          <w:rFonts w:ascii="Arial" w:eastAsia="Arial" w:hAnsi="Arial" w:cs="Arial"/>
          <w:sz w:val="24"/>
          <w:szCs w:val="24"/>
        </w:rPr>
        <w:t xml:space="preserve">  (Accessed: 19 March 2025). </w:t>
      </w:r>
    </w:p>
    <w:p w14:paraId="105B037E"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Rainbow Nursery (2020) </w:t>
      </w:r>
      <w:r w:rsidRPr="00B30BF4">
        <w:rPr>
          <w:rFonts w:ascii="Arial" w:eastAsia="Aptos" w:hAnsi="Arial" w:cs="Arial"/>
          <w:i/>
          <w:iCs/>
          <w:sz w:val="24"/>
          <w:szCs w:val="24"/>
        </w:rPr>
        <w:t>Parent Feedback Policy (Staff)</w:t>
      </w:r>
      <w:r w:rsidRPr="00B30BF4">
        <w:rPr>
          <w:rFonts w:ascii="Arial" w:eastAsia="Aptos" w:hAnsi="Arial" w:cs="Arial"/>
          <w:sz w:val="24"/>
          <w:szCs w:val="24"/>
        </w:rPr>
        <w:t xml:space="preserve">. Available at: </w:t>
      </w:r>
      <w:hyperlink r:id="rId74">
        <w:r w:rsidRPr="00B30BF4">
          <w:rPr>
            <w:rStyle w:val="Hyperlink"/>
            <w:rFonts w:ascii="Arial" w:eastAsia="Aptos" w:hAnsi="Arial" w:cs="Arial"/>
            <w:sz w:val="24"/>
            <w:szCs w:val="24"/>
          </w:rPr>
          <w:t>https://rainbow-nursery.info/parent-feedback-policy-staff/</w:t>
        </w:r>
      </w:hyperlink>
      <w:r w:rsidRPr="00B30BF4">
        <w:rPr>
          <w:rFonts w:ascii="Arial" w:eastAsia="Aptos" w:hAnsi="Arial" w:cs="Arial"/>
          <w:sz w:val="24"/>
          <w:szCs w:val="24"/>
        </w:rPr>
        <w:t xml:space="preserve"> (Accessed 20 March 2025).</w:t>
      </w:r>
    </w:p>
    <w:p w14:paraId="0EA1A630" w14:textId="30584C5C"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color w:val="000000" w:themeColor="text1"/>
          <w:sz w:val="24"/>
          <w:szCs w:val="24"/>
        </w:rPr>
        <w:t xml:space="preserve">Raver, S.A. and Childress, D.C. (2015) ‘Collaboration and teamwork with families and professionals’, </w:t>
      </w:r>
      <w:r w:rsidRPr="00B30BF4">
        <w:rPr>
          <w:rFonts w:ascii="Arial" w:eastAsia="Arial" w:hAnsi="Arial" w:cs="Arial"/>
          <w:i/>
          <w:color w:val="000000" w:themeColor="text1"/>
          <w:sz w:val="24"/>
          <w:szCs w:val="24"/>
        </w:rPr>
        <w:t>Family-</w:t>
      </w:r>
      <w:proofErr w:type="spellStart"/>
      <w:r w:rsidRPr="00B30BF4">
        <w:rPr>
          <w:rFonts w:ascii="Arial" w:eastAsia="Arial" w:hAnsi="Arial" w:cs="Arial"/>
          <w:i/>
          <w:color w:val="000000" w:themeColor="text1"/>
          <w:sz w:val="24"/>
          <w:szCs w:val="24"/>
        </w:rPr>
        <w:t>Centered</w:t>
      </w:r>
      <w:proofErr w:type="spellEnd"/>
      <w:r w:rsidRPr="00B30BF4">
        <w:rPr>
          <w:rFonts w:ascii="Arial" w:eastAsia="Arial" w:hAnsi="Arial" w:cs="Arial"/>
          <w:i/>
          <w:color w:val="000000" w:themeColor="text1"/>
          <w:sz w:val="24"/>
          <w:szCs w:val="24"/>
        </w:rPr>
        <w:t xml:space="preserve"> Early Intervention: Supporting Infants and Toddlers in Natural Environments; Raver, SA, Childress, DC, Eds</w:t>
      </w:r>
      <w:r w:rsidRPr="00B30BF4">
        <w:rPr>
          <w:rFonts w:ascii="Arial" w:eastAsia="Arial" w:hAnsi="Arial" w:cs="Arial"/>
          <w:color w:val="000000" w:themeColor="text1"/>
          <w:sz w:val="24"/>
          <w:szCs w:val="24"/>
        </w:rPr>
        <w:t xml:space="preserve">, pp.120-130. Available at: </w:t>
      </w:r>
      <w:hyperlink r:id="rId75" w:history="1">
        <w:r w:rsidR="00C7346F" w:rsidRPr="00943762">
          <w:rPr>
            <w:rStyle w:val="Hyperlink"/>
            <w:rFonts w:ascii="Arial" w:eastAsia="Arial" w:hAnsi="Arial" w:cs="Arial"/>
            <w:sz w:val="24"/>
            <w:szCs w:val="24"/>
          </w:rPr>
          <w:t>https://brookespublishing.com/wp-content/uploads/2021/06/collaboration-and-teamwork-with-families.pdf</w:t>
        </w:r>
      </w:hyperlink>
      <w:r w:rsidR="00C7346F">
        <w:rPr>
          <w:rFonts w:ascii="Arial" w:eastAsia="Arial" w:hAnsi="Arial" w:cs="Arial"/>
          <w:color w:val="000000" w:themeColor="text1"/>
          <w:sz w:val="24"/>
          <w:szCs w:val="24"/>
        </w:rPr>
        <w:t xml:space="preserve"> </w:t>
      </w:r>
      <w:r w:rsidRPr="00B30BF4">
        <w:rPr>
          <w:rFonts w:ascii="Arial" w:eastAsia="Arial" w:hAnsi="Arial" w:cs="Arial"/>
          <w:sz w:val="24"/>
          <w:szCs w:val="24"/>
        </w:rPr>
        <w:t xml:space="preserve">(Accessed: 21 March 2025). </w:t>
      </w:r>
    </w:p>
    <w:p w14:paraId="6A712666"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Reed, J. E., Johnson, J. K., Zanni, R., Messier, R., Asfour, F. and Godfrey, M. M. (2024) Quality of locally designed surveys in a quality improvement collaborative: review of survey validity and identification of common errors. </w:t>
      </w:r>
      <w:r w:rsidRPr="00B30BF4">
        <w:rPr>
          <w:rFonts w:ascii="Arial" w:eastAsia="Arial" w:hAnsi="Arial" w:cs="Arial"/>
          <w:i/>
          <w:iCs/>
          <w:sz w:val="24"/>
          <w:szCs w:val="24"/>
        </w:rPr>
        <w:t>BMJ Open Quality</w:t>
      </w:r>
      <w:r w:rsidRPr="00B30BF4">
        <w:rPr>
          <w:rFonts w:ascii="Arial" w:eastAsia="Arial" w:hAnsi="Arial" w:cs="Arial"/>
          <w:sz w:val="24"/>
          <w:szCs w:val="24"/>
        </w:rPr>
        <w:t xml:space="preserve">, 13(1), pp. 002387–e002387. </w:t>
      </w:r>
      <w:proofErr w:type="spellStart"/>
      <w:r w:rsidRPr="00B30BF4">
        <w:rPr>
          <w:rFonts w:ascii="Arial" w:eastAsia="Arial" w:hAnsi="Arial" w:cs="Arial"/>
          <w:sz w:val="24"/>
          <w:szCs w:val="24"/>
        </w:rPr>
        <w:t>doi</w:t>
      </w:r>
      <w:proofErr w:type="spellEnd"/>
      <w:r w:rsidRPr="00B30BF4">
        <w:rPr>
          <w:rFonts w:ascii="Arial" w:eastAsia="Arial" w:hAnsi="Arial" w:cs="Arial"/>
          <w:sz w:val="24"/>
          <w:szCs w:val="24"/>
        </w:rPr>
        <w:t xml:space="preserve">: https://doi.org/10.1136/bmjoq-2023-002387. Available at: </w:t>
      </w:r>
      <w:hyperlink r:id="rId76">
        <w:r w:rsidRPr="00B30BF4">
          <w:rPr>
            <w:rStyle w:val="Hyperlink"/>
            <w:rFonts w:ascii="Arial" w:eastAsia="Arial" w:hAnsi="Arial" w:cs="Arial"/>
            <w:sz w:val="24"/>
            <w:szCs w:val="24"/>
          </w:rPr>
          <w:t>https://bmjopenquality.bmj.com/content/13/1/e002387</w:t>
        </w:r>
      </w:hyperlink>
      <w:r w:rsidRPr="00B30BF4">
        <w:rPr>
          <w:rFonts w:ascii="Arial" w:eastAsia="Arial" w:hAnsi="Arial" w:cs="Arial"/>
          <w:sz w:val="24"/>
          <w:szCs w:val="24"/>
        </w:rPr>
        <w:t xml:space="preserve">  (Accessed: 19 March 2025).</w:t>
      </w:r>
    </w:p>
    <w:p w14:paraId="11DB0248"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Reynolds, A.J., Lee, S., Eales, L., Varshney, N. and </w:t>
      </w:r>
      <w:proofErr w:type="spellStart"/>
      <w:r w:rsidRPr="00B30BF4">
        <w:rPr>
          <w:rFonts w:ascii="Arial" w:eastAsia="Arial" w:hAnsi="Arial" w:cs="Arial"/>
          <w:sz w:val="24"/>
          <w:szCs w:val="24"/>
        </w:rPr>
        <w:t>Smerillo</w:t>
      </w:r>
      <w:proofErr w:type="spellEnd"/>
      <w:r w:rsidRPr="00B30BF4">
        <w:rPr>
          <w:rFonts w:ascii="Arial" w:eastAsia="Arial" w:hAnsi="Arial" w:cs="Arial"/>
          <w:sz w:val="24"/>
          <w:szCs w:val="24"/>
        </w:rPr>
        <w:t xml:space="preserve">, N. (2021). Parental Involvement and Engagement in Early Education Contribute to Children’s Success and Well-Being. </w:t>
      </w:r>
      <w:r w:rsidRPr="00B30BF4">
        <w:rPr>
          <w:rFonts w:ascii="Arial" w:eastAsia="Arial" w:hAnsi="Arial" w:cs="Arial"/>
          <w:i/>
          <w:iCs/>
          <w:sz w:val="24"/>
          <w:szCs w:val="24"/>
        </w:rPr>
        <w:t>Research on Family-School Partnerships</w:t>
      </w:r>
      <w:r w:rsidRPr="00B30BF4">
        <w:rPr>
          <w:rFonts w:ascii="Arial" w:eastAsia="Arial" w:hAnsi="Arial" w:cs="Arial"/>
          <w:sz w:val="24"/>
          <w:szCs w:val="24"/>
        </w:rPr>
        <w:t xml:space="preserve">, pp.91–111. </w:t>
      </w:r>
      <w:proofErr w:type="spellStart"/>
      <w:r w:rsidRPr="00B30BF4">
        <w:rPr>
          <w:rFonts w:ascii="Arial" w:eastAsia="Arial" w:hAnsi="Arial" w:cs="Arial"/>
          <w:sz w:val="24"/>
          <w:szCs w:val="24"/>
        </w:rPr>
        <w:t>doi:https</w:t>
      </w:r>
      <w:proofErr w:type="spellEnd"/>
      <w:r w:rsidRPr="00B30BF4">
        <w:rPr>
          <w:rFonts w:ascii="Arial" w:eastAsia="Arial" w:hAnsi="Arial" w:cs="Arial"/>
          <w:sz w:val="24"/>
          <w:szCs w:val="24"/>
        </w:rPr>
        <w:t xml:space="preserve">://doi.org/10.1007/978-3-030-74617-9_6. Available at: </w:t>
      </w:r>
      <w:hyperlink r:id="rId77" w:history="1">
        <w:r w:rsidRPr="00B30BF4">
          <w:rPr>
            <w:rStyle w:val="Hyperlink"/>
            <w:rFonts w:ascii="Arial" w:eastAsia="Arial" w:hAnsi="Arial" w:cs="Arial"/>
            <w:sz w:val="24"/>
            <w:szCs w:val="24"/>
          </w:rPr>
          <w:t>https://link.springer.com/chapter/10.1007/978-3-030-74617-9_6</w:t>
        </w:r>
      </w:hyperlink>
      <w:r w:rsidRPr="00B30BF4">
        <w:rPr>
          <w:rFonts w:ascii="Arial" w:eastAsia="Arial" w:hAnsi="Arial" w:cs="Arial"/>
          <w:sz w:val="24"/>
          <w:szCs w:val="24"/>
        </w:rPr>
        <w:t xml:space="preserve"> (Accessed: 24 March 2025). </w:t>
      </w:r>
    </w:p>
    <w:p w14:paraId="19F334DD"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Salma (2023) </w:t>
      </w:r>
      <w:r w:rsidRPr="00B30BF4">
        <w:rPr>
          <w:rFonts w:ascii="Arial" w:eastAsia="Aptos" w:hAnsi="Arial" w:cs="Arial"/>
          <w:i/>
          <w:iCs/>
          <w:sz w:val="24"/>
          <w:szCs w:val="24"/>
        </w:rPr>
        <w:t>Creating Inclusive Early Years Environments: Tips for Supporting Children with Additional Needs</w:t>
      </w:r>
      <w:r w:rsidRPr="00B30BF4">
        <w:rPr>
          <w:rFonts w:ascii="Arial" w:eastAsia="Aptos" w:hAnsi="Arial" w:cs="Arial"/>
          <w:sz w:val="24"/>
          <w:szCs w:val="24"/>
        </w:rPr>
        <w:t xml:space="preserve">. Available at: </w:t>
      </w:r>
      <w:hyperlink r:id="rId78">
        <w:r w:rsidRPr="00B30BF4">
          <w:rPr>
            <w:rStyle w:val="Hyperlink"/>
            <w:rFonts w:ascii="Arial" w:eastAsia="Aptos" w:hAnsi="Arial" w:cs="Arial"/>
            <w:sz w:val="24"/>
            <w:szCs w:val="24"/>
          </w:rPr>
          <w:t>https://www.parent.app/blog/creating-inclusive-early-years-environment</w:t>
        </w:r>
      </w:hyperlink>
      <w:r w:rsidRPr="00B30BF4">
        <w:rPr>
          <w:rFonts w:ascii="Arial" w:eastAsia="Aptos" w:hAnsi="Arial" w:cs="Arial"/>
          <w:sz w:val="24"/>
          <w:szCs w:val="24"/>
        </w:rPr>
        <w:t xml:space="preserve"> (Accessed 20 March 2025).</w:t>
      </w:r>
    </w:p>
    <w:p w14:paraId="223FB850"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Sellgren, K. (2019) </w:t>
      </w:r>
      <w:r w:rsidRPr="00B30BF4">
        <w:rPr>
          <w:rFonts w:ascii="Arial" w:eastAsia="Arial" w:hAnsi="Arial" w:cs="Arial"/>
          <w:i/>
          <w:iCs/>
          <w:sz w:val="24"/>
          <w:szCs w:val="24"/>
        </w:rPr>
        <w:t>Well trained nursery staff 'key to good care'</w:t>
      </w:r>
      <w:r w:rsidRPr="00B30BF4">
        <w:rPr>
          <w:rFonts w:ascii="Arial" w:eastAsia="Arial" w:hAnsi="Arial" w:cs="Arial"/>
          <w:sz w:val="24"/>
          <w:szCs w:val="24"/>
        </w:rPr>
        <w:t xml:space="preserve">. Available at: </w:t>
      </w:r>
      <w:hyperlink r:id="rId79" w:history="1">
        <w:r w:rsidRPr="00B30BF4">
          <w:rPr>
            <w:rStyle w:val="Hyperlink"/>
            <w:rFonts w:ascii="Arial" w:eastAsia="Arial" w:hAnsi="Arial" w:cs="Arial"/>
            <w:sz w:val="24"/>
            <w:szCs w:val="24"/>
          </w:rPr>
          <w:t>https://www.bbc.co.uk/news/education-48190126</w:t>
        </w:r>
      </w:hyperlink>
      <w:r w:rsidRPr="00B30BF4">
        <w:rPr>
          <w:rFonts w:ascii="Arial" w:eastAsia="Arial" w:hAnsi="Arial" w:cs="Arial"/>
          <w:sz w:val="24"/>
          <w:szCs w:val="24"/>
        </w:rPr>
        <w:t xml:space="preserve"> (Accessed: 21 March 2025).</w:t>
      </w:r>
    </w:p>
    <w:p w14:paraId="018E871E"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Smith, E. (2023) </w:t>
      </w:r>
      <w:r w:rsidRPr="00B30BF4">
        <w:rPr>
          <w:rFonts w:ascii="Arial" w:eastAsia="Arial" w:hAnsi="Arial" w:cs="Arial"/>
          <w:i/>
          <w:iCs/>
          <w:sz w:val="24"/>
          <w:szCs w:val="24"/>
        </w:rPr>
        <w:t>A Holistic Approach to Assessment for Students with Severe Learning Difficulties</w:t>
      </w:r>
      <w:r w:rsidRPr="00B30BF4">
        <w:rPr>
          <w:rFonts w:ascii="Arial" w:eastAsia="Arial" w:hAnsi="Arial" w:cs="Arial"/>
          <w:sz w:val="24"/>
          <w:szCs w:val="24"/>
        </w:rPr>
        <w:t xml:space="preserve">. Available at: </w:t>
      </w:r>
      <w:hyperlink r:id="rId80">
        <w:r w:rsidRPr="00B30BF4">
          <w:rPr>
            <w:rStyle w:val="Hyperlink"/>
            <w:rFonts w:ascii="Arial" w:eastAsia="Arial" w:hAnsi="Arial" w:cs="Arial"/>
            <w:sz w:val="24"/>
            <w:szCs w:val="24"/>
          </w:rPr>
          <w:t>https://www.proquest.com/docview/2925081083?fromopenview=true&amp;pq-origsite=gscholar&amp;sourcetype=Dissertations%20&amp;%20Theses</w:t>
        </w:r>
      </w:hyperlink>
      <w:r w:rsidRPr="00B30BF4">
        <w:rPr>
          <w:rFonts w:ascii="Arial" w:eastAsia="Arial" w:hAnsi="Arial" w:cs="Arial"/>
          <w:sz w:val="24"/>
          <w:szCs w:val="24"/>
        </w:rPr>
        <w:t xml:space="preserve"> (Accessed: 21 March 2025). </w:t>
      </w:r>
    </w:p>
    <w:p w14:paraId="53E24A43"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Snap Cymru (no date) </w:t>
      </w:r>
      <w:r w:rsidRPr="00B30BF4">
        <w:rPr>
          <w:rFonts w:ascii="Arial" w:eastAsia="Arial" w:hAnsi="Arial" w:cs="Arial"/>
          <w:i/>
          <w:iCs/>
          <w:sz w:val="24"/>
          <w:szCs w:val="24"/>
        </w:rPr>
        <w:t>Individual Development Plan (IDP).</w:t>
      </w:r>
      <w:r w:rsidRPr="00B30BF4">
        <w:rPr>
          <w:rFonts w:ascii="Arial" w:eastAsia="Arial" w:hAnsi="Arial" w:cs="Arial"/>
          <w:sz w:val="24"/>
          <w:szCs w:val="24"/>
        </w:rPr>
        <w:t xml:space="preserve"> Available at: </w:t>
      </w:r>
      <w:hyperlink r:id="rId81" w:anchor=":~:text=An%20IDP%20should%20be%20created,in%20a%20person%20centred%20way" w:history="1">
        <w:r w:rsidRPr="00B30BF4">
          <w:rPr>
            <w:rStyle w:val="Hyperlink"/>
            <w:rFonts w:ascii="Arial" w:eastAsia="Arial" w:hAnsi="Arial" w:cs="Arial"/>
            <w:sz w:val="24"/>
            <w:szCs w:val="24"/>
          </w:rPr>
          <w:t>https://www.snapcymru.org/get-support/idps/#:~:text=An%20IDP%20should%20be%20created,in%20a%20person%20centred%20way</w:t>
        </w:r>
      </w:hyperlink>
      <w:r w:rsidRPr="00B30BF4">
        <w:rPr>
          <w:rFonts w:ascii="Arial" w:eastAsia="Arial" w:hAnsi="Arial" w:cs="Arial"/>
          <w:sz w:val="24"/>
          <w:szCs w:val="24"/>
        </w:rPr>
        <w:t>. (Accessed: 21 March 2025).</w:t>
      </w:r>
    </w:p>
    <w:p w14:paraId="2B47C74E"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SNAP Cymru (no date) </w:t>
      </w:r>
      <w:r w:rsidRPr="00B30BF4">
        <w:rPr>
          <w:rFonts w:ascii="Arial" w:eastAsia="Arial" w:hAnsi="Arial" w:cs="Arial"/>
          <w:i/>
          <w:iCs/>
          <w:sz w:val="24"/>
          <w:szCs w:val="24"/>
        </w:rPr>
        <w:t xml:space="preserve">Individual Development Plan (IDPs) </w:t>
      </w:r>
      <w:r w:rsidRPr="00B30BF4">
        <w:rPr>
          <w:rFonts w:ascii="Arial" w:eastAsia="Arial" w:hAnsi="Arial" w:cs="Arial"/>
          <w:sz w:val="24"/>
          <w:szCs w:val="24"/>
        </w:rPr>
        <w:t xml:space="preserve">Available at: </w:t>
      </w:r>
      <w:hyperlink r:id="rId82">
        <w:r w:rsidRPr="00B30BF4">
          <w:rPr>
            <w:rStyle w:val="Hyperlink"/>
            <w:rFonts w:ascii="Arial" w:eastAsia="Arial" w:hAnsi="Arial" w:cs="Arial"/>
            <w:sz w:val="24"/>
            <w:szCs w:val="24"/>
          </w:rPr>
          <w:t>https://www.snapcymru.org/get-support/idps/</w:t>
        </w:r>
      </w:hyperlink>
      <w:r w:rsidRPr="00B30BF4">
        <w:rPr>
          <w:rFonts w:ascii="Arial" w:eastAsia="Arial" w:hAnsi="Arial" w:cs="Arial"/>
          <w:sz w:val="24"/>
          <w:szCs w:val="24"/>
        </w:rPr>
        <w:t xml:space="preserve">  (Accessed: 21 March 2025). </w:t>
      </w:r>
    </w:p>
    <w:p w14:paraId="7BB5CDE7"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Snap Cymru (no date) </w:t>
      </w:r>
      <w:r w:rsidRPr="00B30BF4">
        <w:rPr>
          <w:rFonts w:ascii="Arial" w:eastAsia="Arial" w:hAnsi="Arial" w:cs="Arial"/>
          <w:i/>
          <w:iCs/>
          <w:color w:val="000000" w:themeColor="text1"/>
          <w:sz w:val="24"/>
          <w:szCs w:val="24"/>
        </w:rPr>
        <w:t xml:space="preserve">Moving to the new system. </w:t>
      </w:r>
      <w:r w:rsidRPr="00B30BF4">
        <w:rPr>
          <w:rFonts w:ascii="Arial" w:eastAsia="Arial" w:hAnsi="Arial" w:cs="Arial"/>
          <w:color w:val="000000" w:themeColor="text1"/>
          <w:sz w:val="24"/>
          <w:szCs w:val="24"/>
        </w:rPr>
        <w:t xml:space="preserve">Available at: </w:t>
      </w:r>
      <w:hyperlink r:id="rId83" w:anchor=":~:text=The%20meaning%20of%20SEN%20and,support%20to%20help%20them%20learn">
        <w:r w:rsidRPr="00B30BF4">
          <w:rPr>
            <w:rStyle w:val="Hyperlink"/>
            <w:rFonts w:ascii="Arial" w:eastAsia="Arial" w:hAnsi="Arial" w:cs="Arial"/>
            <w:color w:val="1155CC"/>
            <w:sz w:val="24"/>
            <w:szCs w:val="24"/>
            <w:u w:val="none"/>
          </w:rPr>
          <w:t>https://www.snapcymru.org/transition-timeline/#:~:text=The%20meaning%20of%20SEN%20and,support%20to%20help%20them%20learn</w:t>
        </w:r>
      </w:hyperlink>
      <w:r w:rsidRPr="00B30BF4">
        <w:rPr>
          <w:rFonts w:ascii="Arial" w:eastAsia="Arial" w:hAnsi="Arial" w:cs="Arial"/>
          <w:color w:val="000000" w:themeColor="text1"/>
          <w:sz w:val="24"/>
          <w:szCs w:val="24"/>
        </w:rPr>
        <w:t xml:space="preserve"> (Accessed: 21 March 2025).</w:t>
      </w:r>
    </w:p>
    <w:p w14:paraId="08A91D91"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Social Care Wales (2025) </w:t>
      </w:r>
      <w:r w:rsidRPr="00B30BF4">
        <w:rPr>
          <w:rFonts w:ascii="Arial" w:eastAsia="Arial" w:hAnsi="Arial" w:cs="Arial"/>
          <w:i/>
          <w:iCs/>
          <w:color w:val="000000" w:themeColor="text1"/>
          <w:sz w:val="24"/>
          <w:szCs w:val="24"/>
        </w:rPr>
        <w:t xml:space="preserve">Effective supervision in social care, early years and childcare. </w:t>
      </w:r>
      <w:r w:rsidRPr="00B30BF4">
        <w:rPr>
          <w:rFonts w:ascii="Arial" w:eastAsia="Arial" w:hAnsi="Arial" w:cs="Arial"/>
          <w:color w:val="000000" w:themeColor="text1"/>
          <w:sz w:val="24"/>
          <w:szCs w:val="24"/>
        </w:rPr>
        <w:t xml:space="preserve">Available at: </w:t>
      </w:r>
      <w:hyperlink r:id="rId84" w:history="1">
        <w:r w:rsidRPr="00B30BF4">
          <w:rPr>
            <w:rStyle w:val="Hyperlink"/>
            <w:rFonts w:ascii="Arial" w:eastAsia="Arial" w:hAnsi="Arial" w:cs="Arial"/>
            <w:sz w:val="24"/>
            <w:szCs w:val="24"/>
          </w:rPr>
          <w:t>https://socialcare.wales/resources-guidance/early-years-and-childcare/information-and-guidance-for-employers-and-workers/effective-supervision-in-social-care-early-years-and-childcare</w:t>
        </w:r>
      </w:hyperlink>
      <w:r w:rsidRPr="00B30BF4">
        <w:rPr>
          <w:rFonts w:ascii="Arial" w:eastAsia="Arial" w:hAnsi="Arial" w:cs="Arial"/>
          <w:color w:val="000000" w:themeColor="text1"/>
          <w:sz w:val="24"/>
          <w:szCs w:val="24"/>
        </w:rPr>
        <w:t xml:space="preserve">  (Accessed: 21 March 2025).</w:t>
      </w:r>
    </w:p>
    <w:p w14:paraId="5AE006E3"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The Mandatory Training Group (2020) </w:t>
      </w:r>
      <w:r w:rsidRPr="00B30BF4">
        <w:rPr>
          <w:rFonts w:ascii="Arial" w:eastAsia="Aptos" w:hAnsi="Arial" w:cs="Arial"/>
          <w:i/>
          <w:iCs/>
          <w:sz w:val="24"/>
          <w:szCs w:val="24"/>
        </w:rPr>
        <w:t>How to develop effective early years policies and procedures</w:t>
      </w:r>
      <w:r w:rsidRPr="00B30BF4">
        <w:rPr>
          <w:rFonts w:ascii="Arial" w:eastAsia="Aptos" w:hAnsi="Arial" w:cs="Arial"/>
          <w:sz w:val="24"/>
          <w:szCs w:val="24"/>
        </w:rPr>
        <w:t xml:space="preserve">. Available at: </w:t>
      </w:r>
      <w:hyperlink r:id="rId85">
        <w:r w:rsidRPr="00B30BF4">
          <w:rPr>
            <w:rStyle w:val="Hyperlink"/>
            <w:rFonts w:ascii="Arial" w:eastAsia="Aptos" w:hAnsi="Arial" w:cs="Arial"/>
            <w:sz w:val="24"/>
            <w:szCs w:val="24"/>
          </w:rPr>
          <w:t>https://www.mandatorytraining.co.uk/blogs/dr-richard-dune/how-to-develop-effective-early-years-policies-and-procedures</w:t>
        </w:r>
      </w:hyperlink>
      <w:r w:rsidRPr="00B30BF4">
        <w:rPr>
          <w:rFonts w:ascii="Arial" w:eastAsia="Aptos" w:hAnsi="Arial" w:cs="Arial"/>
          <w:sz w:val="24"/>
          <w:szCs w:val="24"/>
        </w:rPr>
        <w:t xml:space="preserve"> (Accessed 17 March 2025).</w:t>
      </w:r>
    </w:p>
    <w:p w14:paraId="5F7509AE"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The Mandatory Training Group (2021) </w:t>
      </w:r>
      <w:r w:rsidRPr="00B30BF4">
        <w:rPr>
          <w:rFonts w:ascii="Arial" w:eastAsia="Aptos" w:hAnsi="Arial" w:cs="Arial"/>
          <w:i/>
          <w:iCs/>
          <w:sz w:val="24"/>
          <w:szCs w:val="24"/>
        </w:rPr>
        <w:t>Statutory policies and procedures for nurseries</w:t>
      </w:r>
      <w:r w:rsidRPr="00B30BF4">
        <w:rPr>
          <w:rFonts w:ascii="Arial" w:eastAsia="Aptos" w:hAnsi="Arial" w:cs="Arial"/>
          <w:sz w:val="24"/>
          <w:szCs w:val="24"/>
        </w:rPr>
        <w:t xml:space="preserve">. Available at: </w:t>
      </w:r>
      <w:hyperlink r:id="rId86">
        <w:r w:rsidRPr="00B30BF4">
          <w:rPr>
            <w:rStyle w:val="Hyperlink"/>
            <w:rFonts w:ascii="Arial" w:eastAsia="Aptos" w:hAnsi="Arial" w:cs="Arial"/>
            <w:sz w:val="24"/>
            <w:szCs w:val="24"/>
          </w:rPr>
          <w:t>https://www.mandatorytraining.co.uk/blogs/early-years-chidlcare/statutory-policies-and-procedures-for-nurseries</w:t>
        </w:r>
      </w:hyperlink>
      <w:r w:rsidRPr="00B30BF4">
        <w:rPr>
          <w:rFonts w:ascii="Arial" w:eastAsia="Aptos" w:hAnsi="Arial" w:cs="Arial"/>
          <w:sz w:val="24"/>
          <w:szCs w:val="24"/>
        </w:rPr>
        <w:t xml:space="preserve"> (Accessed 17 March 2025).</w:t>
      </w:r>
    </w:p>
    <w:p w14:paraId="28014289"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‌The Old Forge Day Nursery (No Date) </w:t>
      </w:r>
      <w:r w:rsidRPr="00B30BF4">
        <w:rPr>
          <w:rFonts w:ascii="Arial" w:eastAsia="Aptos" w:hAnsi="Arial" w:cs="Arial"/>
          <w:i/>
          <w:iCs/>
          <w:sz w:val="24"/>
          <w:szCs w:val="24"/>
        </w:rPr>
        <w:t>Policies and procedures Handbook Contents 2</w:t>
      </w:r>
      <w:r w:rsidRPr="00B30BF4">
        <w:rPr>
          <w:rFonts w:ascii="Arial" w:eastAsia="Aptos" w:hAnsi="Arial" w:cs="Arial"/>
          <w:sz w:val="24"/>
          <w:szCs w:val="24"/>
        </w:rPr>
        <w:t xml:space="preserve">. Available at: </w:t>
      </w:r>
      <w:hyperlink r:id="rId87">
        <w:r w:rsidRPr="00B30BF4">
          <w:rPr>
            <w:rStyle w:val="Hyperlink"/>
            <w:rFonts w:ascii="Arial" w:eastAsia="Aptos" w:hAnsi="Arial" w:cs="Arial"/>
            <w:sz w:val="24"/>
            <w:szCs w:val="24"/>
          </w:rPr>
          <w:t>https://www.theoldforgedaynursery.co.uk/wp-content/uploads/2018/10/Policies-Procedures-Handbook.pdf</w:t>
        </w:r>
      </w:hyperlink>
      <w:r w:rsidRPr="00B30BF4">
        <w:rPr>
          <w:rFonts w:ascii="Arial" w:eastAsia="Aptos" w:hAnsi="Arial" w:cs="Arial"/>
          <w:sz w:val="24"/>
          <w:szCs w:val="24"/>
        </w:rPr>
        <w:t xml:space="preserve"> (Accessed 20 March 2025).</w:t>
      </w:r>
    </w:p>
    <w:p w14:paraId="536251F1" w14:textId="77777777" w:rsidR="001C16B9" w:rsidRPr="00B30BF4" w:rsidRDefault="001C16B9" w:rsidP="00B30BF4">
      <w:pPr>
        <w:spacing w:line="360" w:lineRule="auto"/>
        <w:rPr>
          <w:rFonts w:ascii="Arial" w:eastAsia="Arial" w:hAnsi="Arial" w:cs="Arial"/>
          <w:sz w:val="24"/>
          <w:szCs w:val="24"/>
        </w:rPr>
      </w:pPr>
      <w:r w:rsidRPr="00B30BF4">
        <w:rPr>
          <w:rFonts w:ascii="Arial" w:eastAsia="Arial" w:hAnsi="Arial" w:cs="Arial"/>
          <w:sz w:val="24"/>
          <w:szCs w:val="24"/>
        </w:rPr>
        <w:t>Thompson, J. (2019</w:t>
      </w:r>
      <w:r w:rsidRPr="00B30BF4">
        <w:rPr>
          <w:rFonts w:ascii="Arial" w:eastAsia="Arial" w:hAnsi="Arial" w:cs="Arial"/>
          <w:i/>
          <w:iCs/>
          <w:sz w:val="24"/>
          <w:szCs w:val="24"/>
        </w:rPr>
        <w:t xml:space="preserve">) Feasibility Study of SKILLS (Support for Kids in Learning and Language Strategies); an Online Programme for Parents and School Support Staff. </w:t>
      </w:r>
      <w:r w:rsidRPr="00B30BF4">
        <w:rPr>
          <w:rFonts w:ascii="Arial" w:eastAsia="Arial" w:hAnsi="Arial" w:cs="Arial"/>
          <w:sz w:val="24"/>
          <w:szCs w:val="24"/>
        </w:rPr>
        <w:t xml:space="preserve">Available at: </w:t>
      </w:r>
      <w:hyperlink r:id="rId88" w:history="1">
        <w:r w:rsidRPr="00B30BF4">
          <w:rPr>
            <w:rStyle w:val="Hyperlink"/>
            <w:rFonts w:ascii="Arial" w:eastAsia="Arial" w:hAnsi="Arial" w:cs="Arial"/>
            <w:sz w:val="24"/>
            <w:szCs w:val="24"/>
          </w:rPr>
          <w:t>https://www.proquest.com/docview/2481903006?pq-origsite=gscholar&amp;fromopenview=true&amp;sourcetype=Dissertations%20&amp;%20Theses</w:t>
        </w:r>
      </w:hyperlink>
      <w:r w:rsidRPr="00B30BF4">
        <w:rPr>
          <w:rFonts w:ascii="Arial" w:eastAsia="Arial" w:hAnsi="Arial" w:cs="Arial"/>
          <w:sz w:val="24"/>
          <w:szCs w:val="24"/>
        </w:rPr>
        <w:t xml:space="preserve"> (Accessed: 24 March 2025). </w:t>
      </w:r>
    </w:p>
    <w:p w14:paraId="7DEE7206"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UK Government (2024) </w:t>
      </w:r>
      <w:r w:rsidRPr="00B30BF4">
        <w:rPr>
          <w:rFonts w:ascii="Arial" w:eastAsia="Arial" w:hAnsi="Arial" w:cs="Arial"/>
          <w:i/>
          <w:iCs/>
          <w:sz w:val="24"/>
          <w:szCs w:val="24"/>
        </w:rPr>
        <w:t xml:space="preserve">Maintaining quality early years provision in the face of workforce challenges. </w:t>
      </w:r>
      <w:r w:rsidRPr="00B30BF4">
        <w:rPr>
          <w:rFonts w:ascii="Arial" w:eastAsia="Arial" w:hAnsi="Arial" w:cs="Arial"/>
          <w:sz w:val="24"/>
          <w:szCs w:val="24"/>
        </w:rPr>
        <w:t xml:space="preserve">Available at: </w:t>
      </w:r>
      <w:hyperlink r:id="rId89" w:history="1">
        <w:r w:rsidRPr="00B30BF4">
          <w:rPr>
            <w:rStyle w:val="Hyperlink"/>
            <w:rFonts w:ascii="Arial" w:eastAsia="Arial" w:hAnsi="Arial" w:cs="Arial"/>
            <w:sz w:val="24"/>
            <w:szCs w:val="24"/>
          </w:rPr>
          <w:t>https://earlyyears.blog.gov.uk/2024/05/13/maintaining-quality-early-years-provision-in-the-face-of-workforce-challenges/</w:t>
        </w:r>
      </w:hyperlink>
      <w:r w:rsidRPr="00B30BF4">
        <w:rPr>
          <w:rFonts w:ascii="Arial" w:eastAsia="Arial" w:hAnsi="Arial" w:cs="Arial"/>
          <w:sz w:val="24"/>
          <w:szCs w:val="24"/>
        </w:rPr>
        <w:t xml:space="preserve"> (Accessed: 21 March 2025).</w:t>
      </w:r>
    </w:p>
    <w:p w14:paraId="3F994A77"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UK Parliament (2021) </w:t>
      </w:r>
      <w:r w:rsidRPr="00B30BF4">
        <w:rPr>
          <w:rFonts w:ascii="Arial" w:eastAsia="Arial" w:hAnsi="Arial" w:cs="Arial"/>
          <w:i/>
          <w:iCs/>
          <w:color w:val="000000" w:themeColor="text1"/>
          <w:sz w:val="24"/>
          <w:szCs w:val="24"/>
        </w:rPr>
        <w:t>The impact of early childhood education and care on children’s outcomes, and the sustainability of the sector</w:t>
      </w:r>
      <w:r w:rsidRPr="00B30BF4">
        <w:rPr>
          <w:rFonts w:ascii="Arial" w:eastAsia="Arial" w:hAnsi="Arial" w:cs="Arial"/>
          <w:color w:val="000000" w:themeColor="text1"/>
          <w:sz w:val="24"/>
          <w:szCs w:val="24"/>
        </w:rPr>
        <w:t xml:space="preserve">. Available at: </w:t>
      </w:r>
      <w:hyperlink r:id="rId90" w:history="1">
        <w:r w:rsidRPr="00B30BF4">
          <w:rPr>
            <w:rStyle w:val="Hyperlink"/>
            <w:rFonts w:ascii="Arial" w:eastAsia="Arial" w:hAnsi="Arial" w:cs="Arial"/>
            <w:sz w:val="24"/>
            <w:szCs w:val="24"/>
          </w:rPr>
          <w:t>https://post.parliament.uk/the-impact-of-early-childhood-education-and-care-on-childrens-outcomes/</w:t>
        </w:r>
      </w:hyperlink>
      <w:r w:rsidRPr="00B30BF4">
        <w:rPr>
          <w:rFonts w:ascii="Arial" w:eastAsia="Arial" w:hAnsi="Arial" w:cs="Arial"/>
          <w:color w:val="000000" w:themeColor="text1"/>
          <w:sz w:val="24"/>
          <w:szCs w:val="24"/>
        </w:rPr>
        <w:t xml:space="preserve"> (Accessed: 21 March 2025).</w:t>
      </w:r>
    </w:p>
    <w:p w14:paraId="76CA7B7D"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‌UNICEF (1989) </w:t>
      </w:r>
      <w:r w:rsidRPr="00B30BF4">
        <w:rPr>
          <w:rFonts w:ascii="Arial" w:eastAsia="Aptos" w:hAnsi="Arial" w:cs="Arial"/>
          <w:i/>
          <w:iCs/>
          <w:sz w:val="24"/>
          <w:szCs w:val="24"/>
        </w:rPr>
        <w:t>UN Convention on the Rights of the Child (UNCRC)</w:t>
      </w:r>
      <w:r w:rsidRPr="00B30BF4">
        <w:rPr>
          <w:rFonts w:ascii="Arial" w:eastAsia="Aptos" w:hAnsi="Arial" w:cs="Arial"/>
          <w:sz w:val="24"/>
          <w:szCs w:val="24"/>
        </w:rPr>
        <w:t xml:space="preserve">. Available at: </w:t>
      </w:r>
      <w:hyperlink r:id="rId91">
        <w:r w:rsidRPr="00B30BF4">
          <w:rPr>
            <w:rStyle w:val="Hyperlink"/>
            <w:rFonts w:ascii="Arial" w:eastAsia="Aptos" w:hAnsi="Arial" w:cs="Arial"/>
            <w:sz w:val="24"/>
            <w:szCs w:val="24"/>
          </w:rPr>
          <w:t>https://www.unicef.org.uk/what-we-do/un-convention-child-rights/</w:t>
        </w:r>
      </w:hyperlink>
      <w:r w:rsidRPr="00B30BF4">
        <w:rPr>
          <w:rFonts w:ascii="Arial" w:eastAsia="Aptos" w:hAnsi="Arial" w:cs="Arial"/>
          <w:sz w:val="24"/>
          <w:szCs w:val="24"/>
        </w:rPr>
        <w:t xml:space="preserve"> (Accessed 20 March 2025).</w:t>
      </w:r>
    </w:p>
    <w:p w14:paraId="50F05675"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UNICEF (2021) </w:t>
      </w:r>
      <w:r w:rsidRPr="00B30BF4">
        <w:rPr>
          <w:rFonts w:ascii="Arial" w:eastAsia="Arial" w:hAnsi="Arial" w:cs="Arial"/>
          <w:i/>
          <w:iCs/>
          <w:color w:val="000000" w:themeColor="text1"/>
          <w:sz w:val="24"/>
          <w:szCs w:val="24"/>
        </w:rPr>
        <w:t>United Nations Convention on the Rights of the Child.</w:t>
      </w:r>
      <w:r w:rsidRPr="00B30BF4">
        <w:rPr>
          <w:rFonts w:ascii="Arial" w:eastAsia="Arial" w:hAnsi="Arial" w:cs="Arial"/>
          <w:color w:val="000000" w:themeColor="text1"/>
          <w:sz w:val="24"/>
          <w:szCs w:val="24"/>
        </w:rPr>
        <w:t xml:space="preserve"> Available at: </w:t>
      </w:r>
      <w:hyperlink r:id="rId92">
        <w:r w:rsidRPr="00B30BF4">
          <w:rPr>
            <w:rStyle w:val="Hyperlink"/>
            <w:rFonts w:ascii="Arial" w:eastAsia="Arial" w:hAnsi="Arial" w:cs="Arial"/>
            <w:sz w:val="24"/>
            <w:szCs w:val="24"/>
          </w:rPr>
          <w:t>https://www.unicef.org.uk/wpcontent/uploads/2010/05/UNCRC_united_nations_convention_on_the_rights_of_the_child.pdf</w:t>
        </w:r>
      </w:hyperlink>
      <w:r w:rsidRPr="00B30BF4">
        <w:rPr>
          <w:rFonts w:ascii="Arial" w:eastAsia="Arial" w:hAnsi="Arial" w:cs="Arial"/>
          <w:color w:val="000000" w:themeColor="text1"/>
          <w:sz w:val="24"/>
          <w:szCs w:val="24"/>
        </w:rPr>
        <w:t xml:space="preserve"> (Accessed: 21 March 2025).</w:t>
      </w:r>
    </w:p>
    <w:p w14:paraId="2F319DA6" w14:textId="77777777" w:rsidR="001C16B9" w:rsidRPr="00B30BF4" w:rsidRDefault="001C16B9" w:rsidP="00B30BF4">
      <w:pPr>
        <w:shd w:val="clear" w:color="auto" w:fill="FFFFFF" w:themeFill="background1"/>
        <w:spacing w:line="360" w:lineRule="auto"/>
        <w:rPr>
          <w:rFonts w:ascii="Arial" w:eastAsia="Arial" w:hAnsi="Arial" w:cs="Arial"/>
          <w:color w:val="000000" w:themeColor="text1"/>
          <w:sz w:val="24"/>
          <w:szCs w:val="24"/>
        </w:rPr>
      </w:pPr>
      <w:r w:rsidRPr="00B30BF4">
        <w:rPr>
          <w:rFonts w:ascii="Arial" w:eastAsia="Arial" w:hAnsi="Arial" w:cs="Arial"/>
          <w:color w:val="000000" w:themeColor="text1"/>
          <w:sz w:val="24"/>
          <w:szCs w:val="24"/>
        </w:rPr>
        <w:t xml:space="preserve">Unwin, K. L., Powell, G., and Jones, C. R. (2021) ‘The use of Multi-Sensory Environments with autistic children: Exploring the effect of having control of sensory changes.’ </w:t>
      </w:r>
      <w:r w:rsidRPr="00B30BF4">
        <w:rPr>
          <w:rFonts w:ascii="Arial" w:eastAsia="Arial" w:hAnsi="Arial" w:cs="Arial"/>
          <w:i/>
          <w:iCs/>
          <w:color w:val="000000" w:themeColor="text1"/>
          <w:sz w:val="24"/>
          <w:szCs w:val="24"/>
        </w:rPr>
        <w:t>Autism</w:t>
      </w:r>
      <w:r w:rsidRPr="00B30BF4">
        <w:rPr>
          <w:rFonts w:ascii="Arial" w:eastAsia="Arial" w:hAnsi="Arial" w:cs="Arial"/>
          <w:color w:val="000000" w:themeColor="text1"/>
          <w:sz w:val="24"/>
          <w:szCs w:val="24"/>
        </w:rPr>
        <w:t xml:space="preserve">, 26(6), pp. 1379-1394. Available at: </w:t>
      </w:r>
      <w:hyperlink r:id="rId93" w:history="1">
        <w:r w:rsidRPr="00B30BF4">
          <w:rPr>
            <w:rStyle w:val="Hyperlink"/>
            <w:rFonts w:ascii="Arial" w:eastAsia="Arial" w:hAnsi="Arial" w:cs="Arial"/>
            <w:sz w:val="24"/>
            <w:szCs w:val="24"/>
          </w:rPr>
          <w:t>https://journals.sagepub.com/doi/full/10.1177/13623613211050176</w:t>
        </w:r>
      </w:hyperlink>
      <w:r w:rsidRPr="00B30BF4">
        <w:rPr>
          <w:rFonts w:ascii="Arial" w:eastAsia="Arial" w:hAnsi="Arial" w:cs="Arial"/>
          <w:color w:val="000000" w:themeColor="text1"/>
          <w:sz w:val="24"/>
          <w:szCs w:val="24"/>
        </w:rPr>
        <w:t xml:space="preserve"> (Accessed: 24 March 2025). </w:t>
      </w:r>
    </w:p>
    <w:p w14:paraId="1D79A64C"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Vance (2024) </w:t>
      </w:r>
      <w:r w:rsidRPr="00B30BF4">
        <w:rPr>
          <w:rFonts w:ascii="Arial" w:eastAsia="Arial" w:hAnsi="Arial" w:cs="Arial"/>
          <w:i/>
          <w:iCs/>
          <w:color w:val="000000" w:themeColor="text1"/>
          <w:sz w:val="24"/>
          <w:szCs w:val="24"/>
        </w:rPr>
        <w:t>The Impact of a Lack of Confidence on Workplace Performance.</w:t>
      </w:r>
      <w:r w:rsidRPr="00B30BF4">
        <w:rPr>
          <w:rFonts w:ascii="Arial" w:eastAsia="Arial" w:hAnsi="Arial" w:cs="Arial"/>
          <w:color w:val="000000" w:themeColor="text1"/>
          <w:sz w:val="24"/>
          <w:szCs w:val="24"/>
        </w:rPr>
        <w:t xml:space="preserve"> Available at: </w:t>
      </w:r>
      <w:hyperlink r:id="rId94" w:history="1">
        <w:r w:rsidRPr="00B30BF4">
          <w:rPr>
            <w:rStyle w:val="Hyperlink"/>
            <w:rFonts w:ascii="Arial" w:eastAsia="Arial" w:hAnsi="Arial" w:cs="Arial"/>
            <w:sz w:val="24"/>
            <w:szCs w:val="24"/>
          </w:rPr>
          <w:t>https://www.coaching-focus.com/blog/the-impact-of-a-lack-of-confidence-on-workplace-performance</w:t>
        </w:r>
      </w:hyperlink>
      <w:r w:rsidRPr="00B30BF4">
        <w:rPr>
          <w:rFonts w:ascii="Arial" w:eastAsia="Arial" w:hAnsi="Arial" w:cs="Arial"/>
          <w:color w:val="000000" w:themeColor="text1"/>
          <w:sz w:val="24"/>
          <w:szCs w:val="24"/>
        </w:rPr>
        <w:t xml:space="preserve"> (Accessed: 21 March 2025). </w:t>
      </w:r>
    </w:p>
    <w:p w14:paraId="5EED85E7"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Vandewalle, J., </w:t>
      </w:r>
      <w:proofErr w:type="spellStart"/>
      <w:r w:rsidRPr="00B30BF4">
        <w:rPr>
          <w:rFonts w:ascii="Arial" w:eastAsia="Arial" w:hAnsi="Arial" w:cs="Arial"/>
          <w:color w:val="000000" w:themeColor="text1"/>
          <w:sz w:val="24"/>
          <w:szCs w:val="24"/>
        </w:rPr>
        <w:t>Debyser</w:t>
      </w:r>
      <w:proofErr w:type="spellEnd"/>
      <w:r w:rsidRPr="00B30BF4">
        <w:rPr>
          <w:rFonts w:ascii="Arial" w:eastAsia="Arial" w:hAnsi="Arial" w:cs="Arial"/>
          <w:color w:val="000000" w:themeColor="text1"/>
          <w:sz w:val="24"/>
          <w:szCs w:val="24"/>
        </w:rPr>
        <w:t xml:space="preserve">, B., Beeckman, D., Vandecasteele, T., Van Hecke, A. and Verhaeghe, S. (2016) ‘Peer workers perceptions and experiences of barriers to implementation of peer worker roles in mental health services: A literature review’, </w:t>
      </w:r>
      <w:r w:rsidRPr="00B30BF4">
        <w:rPr>
          <w:rFonts w:ascii="Arial" w:eastAsia="Arial" w:hAnsi="Arial" w:cs="Arial"/>
          <w:i/>
          <w:iCs/>
          <w:color w:val="000000" w:themeColor="text1"/>
          <w:sz w:val="24"/>
          <w:szCs w:val="24"/>
        </w:rPr>
        <w:t>International Journal of Nursing Studies</w:t>
      </w:r>
      <w:r w:rsidRPr="00B30BF4">
        <w:rPr>
          <w:rFonts w:ascii="Arial" w:eastAsia="Arial" w:hAnsi="Arial" w:cs="Arial"/>
          <w:color w:val="000000" w:themeColor="text1"/>
          <w:sz w:val="24"/>
          <w:szCs w:val="24"/>
        </w:rPr>
        <w:t xml:space="preserve">, </w:t>
      </w:r>
      <w:r w:rsidRPr="00B30BF4">
        <w:rPr>
          <w:rFonts w:ascii="Arial" w:eastAsia="Arial" w:hAnsi="Arial" w:cs="Arial"/>
          <w:i/>
          <w:iCs/>
          <w:color w:val="000000" w:themeColor="text1"/>
          <w:sz w:val="24"/>
          <w:szCs w:val="24"/>
        </w:rPr>
        <w:t>60</w:t>
      </w:r>
      <w:r w:rsidRPr="00B30BF4">
        <w:rPr>
          <w:rFonts w:ascii="Arial" w:eastAsia="Arial" w:hAnsi="Arial" w:cs="Arial"/>
          <w:color w:val="000000" w:themeColor="text1"/>
          <w:sz w:val="24"/>
          <w:szCs w:val="24"/>
        </w:rPr>
        <w:t xml:space="preserve">, pp.234-250. Available at: </w:t>
      </w:r>
      <w:hyperlink r:id="rId95" w:history="1">
        <w:r w:rsidRPr="00B30BF4">
          <w:rPr>
            <w:rStyle w:val="Hyperlink"/>
            <w:rFonts w:ascii="Arial" w:eastAsia="Arial" w:hAnsi="Arial" w:cs="Arial"/>
            <w:sz w:val="24"/>
            <w:szCs w:val="24"/>
          </w:rPr>
          <w:t>https://www.sciencedirect.com/science/article/abs/pii/S0020748916300384</w:t>
        </w:r>
      </w:hyperlink>
      <w:r w:rsidRPr="00B30BF4">
        <w:rPr>
          <w:rFonts w:ascii="Arial" w:eastAsia="Arial" w:hAnsi="Arial" w:cs="Arial"/>
          <w:color w:val="000000" w:themeColor="text1"/>
          <w:sz w:val="24"/>
          <w:szCs w:val="24"/>
        </w:rPr>
        <w:t xml:space="preserve"> (Accessed: 21 March 2025).</w:t>
      </w:r>
    </w:p>
    <w:p w14:paraId="5936D605"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Vincent, C. (2017) ‘The children have only got one education, and you have to make sure it's a good one: parenting and parent–school relations in a neoliberal age’, </w:t>
      </w:r>
      <w:r w:rsidRPr="00B30BF4">
        <w:rPr>
          <w:rFonts w:ascii="Arial" w:eastAsia="Arial" w:hAnsi="Arial" w:cs="Arial"/>
          <w:i/>
          <w:iCs/>
          <w:sz w:val="24"/>
          <w:szCs w:val="24"/>
        </w:rPr>
        <w:t>Gender and Education</w:t>
      </w:r>
      <w:r w:rsidRPr="00B30BF4">
        <w:rPr>
          <w:rFonts w:ascii="Arial" w:eastAsia="Arial" w:hAnsi="Arial" w:cs="Arial"/>
          <w:sz w:val="24"/>
          <w:szCs w:val="24"/>
        </w:rPr>
        <w:t xml:space="preserve">, </w:t>
      </w:r>
      <w:r w:rsidRPr="00B30BF4">
        <w:rPr>
          <w:rFonts w:ascii="Arial" w:eastAsia="Arial" w:hAnsi="Arial" w:cs="Arial"/>
          <w:i/>
          <w:iCs/>
          <w:sz w:val="24"/>
          <w:szCs w:val="24"/>
        </w:rPr>
        <w:t>29</w:t>
      </w:r>
      <w:r w:rsidRPr="00B30BF4">
        <w:rPr>
          <w:rFonts w:ascii="Arial" w:eastAsia="Arial" w:hAnsi="Arial" w:cs="Arial"/>
          <w:sz w:val="24"/>
          <w:szCs w:val="24"/>
        </w:rPr>
        <w:t xml:space="preserve">(5), pp.541-557. Available at: </w:t>
      </w:r>
      <w:hyperlink r:id="rId96" w:history="1">
        <w:r w:rsidRPr="00B30BF4">
          <w:rPr>
            <w:rStyle w:val="Hyperlink"/>
            <w:rFonts w:ascii="Arial" w:eastAsia="Arial" w:hAnsi="Arial" w:cs="Arial"/>
            <w:sz w:val="24"/>
            <w:szCs w:val="24"/>
          </w:rPr>
          <w:t>https://www.tandfonline.com/doi/full/10.1080/09540253.2016.1274387</w:t>
        </w:r>
      </w:hyperlink>
      <w:r w:rsidRPr="00B30BF4">
        <w:rPr>
          <w:rFonts w:ascii="Arial" w:eastAsia="Arial" w:hAnsi="Arial" w:cs="Arial"/>
          <w:sz w:val="24"/>
          <w:szCs w:val="24"/>
        </w:rPr>
        <w:t xml:space="preserve"> (Accessed: 21 March 2025). </w:t>
      </w:r>
    </w:p>
    <w:p w14:paraId="27BD5542"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‌Welsh Government (2016) </w:t>
      </w:r>
      <w:r w:rsidRPr="00B30BF4">
        <w:rPr>
          <w:rFonts w:ascii="Arial" w:eastAsia="Aptos" w:hAnsi="Arial" w:cs="Arial"/>
          <w:i/>
          <w:iCs/>
          <w:sz w:val="24"/>
          <w:szCs w:val="24"/>
        </w:rPr>
        <w:t>National Minimum Standards for Regulated Childcare for children up to the age of 12 years</w:t>
      </w:r>
      <w:r w:rsidRPr="00B30BF4">
        <w:rPr>
          <w:rFonts w:ascii="Arial" w:eastAsia="Aptos" w:hAnsi="Arial" w:cs="Arial"/>
          <w:sz w:val="24"/>
          <w:szCs w:val="24"/>
        </w:rPr>
        <w:t xml:space="preserve">. [online] Available at: </w:t>
      </w:r>
      <w:hyperlink r:id="rId97">
        <w:r w:rsidRPr="00B30BF4">
          <w:rPr>
            <w:rStyle w:val="Hyperlink"/>
            <w:rFonts w:ascii="Arial" w:eastAsia="Aptos" w:hAnsi="Arial" w:cs="Arial"/>
            <w:sz w:val="24"/>
            <w:szCs w:val="24"/>
          </w:rPr>
          <w:t>https://www.careinspectorate.wales/sites/default/files/2018-01/160411regchildcareen.pdf</w:t>
        </w:r>
      </w:hyperlink>
      <w:r w:rsidRPr="00B30BF4">
        <w:rPr>
          <w:rFonts w:ascii="Arial" w:eastAsia="Aptos" w:hAnsi="Arial" w:cs="Arial"/>
          <w:sz w:val="24"/>
          <w:szCs w:val="24"/>
        </w:rPr>
        <w:t xml:space="preserve"> (Accessed 21 March 2025).</w:t>
      </w:r>
    </w:p>
    <w:p w14:paraId="257C9DD8" w14:textId="77777777" w:rsidR="001C16B9" w:rsidRPr="00B30BF4" w:rsidRDefault="001C16B9" w:rsidP="00B30BF4">
      <w:pPr>
        <w:spacing w:line="360" w:lineRule="auto"/>
        <w:rPr>
          <w:rFonts w:ascii="Arial" w:hAnsi="Arial" w:cs="Arial"/>
          <w:sz w:val="24"/>
          <w:szCs w:val="24"/>
        </w:rPr>
      </w:pPr>
      <w:r w:rsidRPr="00B30BF4">
        <w:rPr>
          <w:rFonts w:ascii="Arial" w:eastAsia="Arial" w:hAnsi="Arial" w:cs="Arial"/>
          <w:sz w:val="24"/>
          <w:szCs w:val="24"/>
        </w:rPr>
        <w:t xml:space="preserve">Welsh Government (2017) </w:t>
      </w:r>
      <w:r w:rsidRPr="00B30BF4">
        <w:rPr>
          <w:rFonts w:ascii="Arial" w:eastAsia="Arial" w:hAnsi="Arial" w:cs="Arial"/>
          <w:i/>
          <w:iCs/>
          <w:sz w:val="24"/>
          <w:szCs w:val="24"/>
        </w:rPr>
        <w:t>First Year as a Manager: Practice Guidance</w:t>
      </w:r>
      <w:r w:rsidRPr="00B30BF4">
        <w:rPr>
          <w:rFonts w:ascii="Arial" w:eastAsia="Arial" w:hAnsi="Arial" w:cs="Arial"/>
          <w:sz w:val="24"/>
          <w:szCs w:val="24"/>
        </w:rPr>
        <w:t xml:space="preserve">. Available at: </w:t>
      </w:r>
      <w:hyperlink r:id="rId98" w:history="1">
        <w:r w:rsidRPr="00B30BF4">
          <w:rPr>
            <w:rStyle w:val="Hyperlink"/>
            <w:rFonts w:ascii="Arial" w:eastAsia="Arial" w:hAnsi="Arial" w:cs="Arial"/>
            <w:sz w:val="24"/>
            <w:szCs w:val="24"/>
          </w:rPr>
          <w:t>https://socialcare.wales/cms-assets/documents/First-Year-as-a-Manager.pdf</w:t>
        </w:r>
      </w:hyperlink>
      <w:r w:rsidRPr="00B30BF4">
        <w:rPr>
          <w:rFonts w:ascii="Arial" w:eastAsia="Arial" w:hAnsi="Arial" w:cs="Arial"/>
          <w:sz w:val="24"/>
          <w:szCs w:val="24"/>
        </w:rPr>
        <w:t xml:space="preserve">  (Accessed: 21 March 2025).</w:t>
      </w:r>
    </w:p>
    <w:p w14:paraId="38C02B48"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Welsh Government (2018) </w:t>
      </w:r>
      <w:r w:rsidRPr="00B30BF4">
        <w:rPr>
          <w:rFonts w:ascii="Arial" w:eastAsia="Arial" w:hAnsi="Arial" w:cs="Arial"/>
          <w:i/>
          <w:iCs/>
          <w:sz w:val="24"/>
          <w:szCs w:val="24"/>
        </w:rPr>
        <w:t>Additional Learning Needs and Education Tribunal (Wales) Act 2018</w:t>
      </w:r>
      <w:r w:rsidRPr="00B30BF4">
        <w:rPr>
          <w:rFonts w:ascii="Arial" w:eastAsia="Arial" w:hAnsi="Arial" w:cs="Arial"/>
          <w:sz w:val="24"/>
          <w:szCs w:val="24"/>
        </w:rPr>
        <w:t xml:space="preserve">. Available at: </w:t>
      </w:r>
      <w:hyperlink r:id="rId99">
        <w:r w:rsidRPr="00B30BF4">
          <w:rPr>
            <w:rStyle w:val="Hyperlink"/>
            <w:rFonts w:ascii="Arial" w:eastAsia="Arial" w:hAnsi="Arial" w:cs="Arial"/>
            <w:sz w:val="24"/>
            <w:szCs w:val="24"/>
          </w:rPr>
          <w:t>https://www.legislation.gov.uk/wsi/2019/794/made</w:t>
        </w:r>
      </w:hyperlink>
      <w:r w:rsidRPr="00B30BF4">
        <w:rPr>
          <w:rFonts w:ascii="Arial" w:eastAsia="Arial" w:hAnsi="Arial" w:cs="Arial"/>
          <w:sz w:val="24"/>
          <w:szCs w:val="24"/>
        </w:rPr>
        <w:t xml:space="preserve"> (Accessed: 21 March 2025). </w:t>
      </w:r>
    </w:p>
    <w:p w14:paraId="3F492B65" w14:textId="77777777" w:rsidR="001C16B9" w:rsidRPr="00B30BF4" w:rsidRDefault="001C16B9" w:rsidP="00B30BF4">
      <w:pPr>
        <w:spacing w:after="240" w:line="360" w:lineRule="auto"/>
        <w:rPr>
          <w:rFonts w:ascii="Arial" w:hAnsi="Arial" w:cs="Arial"/>
          <w:sz w:val="24"/>
          <w:szCs w:val="24"/>
        </w:rPr>
      </w:pPr>
      <w:r w:rsidRPr="00B30BF4">
        <w:rPr>
          <w:rFonts w:ascii="Arial" w:eastAsia="Arial" w:hAnsi="Arial" w:cs="Arial"/>
          <w:color w:val="000000" w:themeColor="text1"/>
          <w:sz w:val="24"/>
          <w:szCs w:val="24"/>
        </w:rPr>
        <w:t xml:space="preserve">Welsh Government (2019) </w:t>
      </w:r>
      <w:r w:rsidRPr="00B30BF4">
        <w:rPr>
          <w:rFonts w:ascii="Arial" w:eastAsia="Arial" w:hAnsi="Arial" w:cs="Arial"/>
          <w:i/>
          <w:iCs/>
          <w:color w:val="000000" w:themeColor="text1"/>
          <w:sz w:val="24"/>
          <w:szCs w:val="24"/>
        </w:rPr>
        <w:t>The Child Minding and Day Care Exceptions (Wales) Order 2010.</w:t>
      </w:r>
      <w:r w:rsidRPr="00B30BF4">
        <w:rPr>
          <w:rFonts w:ascii="Arial" w:eastAsia="Arial" w:hAnsi="Arial" w:cs="Arial"/>
          <w:color w:val="000000" w:themeColor="text1"/>
          <w:sz w:val="24"/>
          <w:szCs w:val="24"/>
        </w:rPr>
        <w:t xml:space="preserve"> Available at:</w:t>
      </w:r>
      <w:r w:rsidRPr="00B30BF4">
        <w:rPr>
          <w:rFonts w:ascii="Arial" w:hAnsi="Arial" w:cs="Arial"/>
          <w:sz w:val="24"/>
          <w:szCs w:val="24"/>
        </w:rPr>
        <w:t xml:space="preserve"> </w:t>
      </w:r>
      <w:hyperlink r:id="rId100">
        <w:r w:rsidRPr="00B30BF4">
          <w:rPr>
            <w:rStyle w:val="Hyperlink"/>
            <w:rFonts w:ascii="Arial" w:eastAsia="Arial" w:hAnsi="Arial" w:cs="Arial"/>
            <w:sz w:val="24"/>
            <w:szCs w:val="24"/>
          </w:rPr>
          <w:t>https://www.gov.wales/sites/default/files/publications/2019-08/the-child-minding-and-day-care-exceptions-%28wales%29-order-2010-call-for-evidence-summary-of-key-findings-report_1.pdf</w:t>
        </w:r>
      </w:hyperlink>
      <w:r w:rsidRPr="00B30BF4">
        <w:rPr>
          <w:rFonts w:ascii="Arial" w:eastAsia="Arial" w:hAnsi="Arial" w:cs="Arial"/>
          <w:color w:val="000000" w:themeColor="text1"/>
          <w:sz w:val="24"/>
          <w:szCs w:val="24"/>
        </w:rPr>
        <w:t xml:space="preserve">  (Accessed: 21 March 2025). </w:t>
      </w:r>
    </w:p>
    <w:p w14:paraId="75128B0B"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Welsh Government (2022) </w:t>
      </w:r>
      <w:r w:rsidRPr="00B30BF4">
        <w:rPr>
          <w:rFonts w:ascii="Arial" w:eastAsia="Arial" w:hAnsi="Arial" w:cs="Arial"/>
          <w:i/>
          <w:iCs/>
          <w:sz w:val="24"/>
          <w:szCs w:val="24"/>
        </w:rPr>
        <w:t>The Un Convention on the Rights of the Child</w:t>
      </w:r>
      <w:r w:rsidRPr="00B30BF4">
        <w:rPr>
          <w:rFonts w:ascii="Arial" w:eastAsia="Arial" w:hAnsi="Arial" w:cs="Arial"/>
          <w:sz w:val="24"/>
          <w:szCs w:val="24"/>
        </w:rPr>
        <w:t xml:space="preserve">. Available at: </w:t>
      </w:r>
      <w:hyperlink r:id="rId101" w:history="1">
        <w:r w:rsidRPr="00B30BF4">
          <w:rPr>
            <w:rStyle w:val="Hyperlink"/>
            <w:rFonts w:ascii="Arial" w:eastAsia="Arial" w:hAnsi="Arial" w:cs="Arial"/>
            <w:sz w:val="24"/>
            <w:szCs w:val="24"/>
          </w:rPr>
          <w:t>https://www.unicef.org.uk/wp-content/uploads/2019/10/UNCRC_summary-1_1.pdf</w:t>
        </w:r>
      </w:hyperlink>
      <w:r w:rsidRPr="00B30BF4">
        <w:rPr>
          <w:rFonts w:ascii="Arial" w:eastAsia="Arial" w:hAnsi="Arial" w:cs="Arial"/>
          <w:sz w:val="24"/>
          <w:szCs w:val="24"/>
        </w:rPr>
        <w:t xml:space="preserve"> (Accessed: 21 March 2025). </w:t>
      </w:r>
    </w:p>
    <w:p w14:paraId="636D1E87"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Welsh Government (2023) </w:t>
      </w:r>
      <w:r w:rsidRPr="00B30BF4">
        <w:rPr>
          <w:rFonts w:ascii="Arial" w:eastAsia="Arial" w:hAnsi="Arial" w:cs="Arial"/>
          <w:i/>
          <w:iCs/>
          <w:color w:val="000000" w:themeColor="text1"/>
          <w:sz w:val="24"/>
          <w:szCs w:val="24"/>
        </w:rPr>
        <w:t xml:space="preserve">Assessment arrangements for funded non-maintained nursery settings. </w:t>
      </w:r>
      <w:r w:rsidRPr="00B30BF4">
        <w:rPr>
          <w:rFonts w:ascii="Arial" w:eastAsia="Arial" w:hAnsi="Arial" w:cs="Arial"/>
          <w:color w:val="000000" w:themeColor="text1"/>
          <w:sz w:val="24"/>
          <w:szCs w:val="24"/>
        </w:rPr>
        <w:t xml:space="preserve">Available at: </w:t>
      </w:r>
      <w:hyperlink r:id="rId102">
        <w:r w:rsidRPr="00B30BF4">
          <w:rPr>
            <w:rStyle w:val="Hyperlink"/>
            <w:rFonts w:ascii="Arial" w:eastAsia="Arial" w:hAnsi="Arial" w:cs="Arial"/>
            <w:color w:val="1155CC"/>
            <w:sz w:val="24"/>
            <w:szCs w:val="24"/>
            <w:u w:val="none"/>
          </w:rPr>
          <w:t>https://dera.ioe.ac.uk/id/eprint/40259/2/assessment-arrangements-for-funded-non-maintained-nursery-settings_Redacted.pdf</w:t>
        </w:r>
      </w:hyperlink>
      <w:r w:rsidRPr="00B30BF4">
        <w:rPr>
          <w:rFonts w:ascii="Arial" w:eastAsia="Arial" w:hAnsi="Arial" w:cs="Arial"/>
          <w:color w:val="000000" w:themeColor="text1"/>
          <w:sz w:val="24"/>
          <w:szCs w:val="24"/>
        </w:rPr>
        <w:t xml:space="preserve"> (Accessed: 16 March, 2025).</w:t>
      </w:r>
    </w:p>
    <w:p w14:paraId="6C3912DB" w14:textId="77777777" w:rsidR="001C16B9" w:rsidRPr="00B30BF4" w:rsidRDefault="001C16B9" w:rsidP="00B30BF4">
      <w:pPr>
        <w:shd w:val="clear" w:color="auto" w:fill="FFFFFF" w:themeFill="background1"/>
        <w:spacing w:line="360" w:lineRule="auto"/>
        <w:rPr>
          <w:rFonts w:ascii="Arial" w:hAnsi="Arial" w:cs="Arial"/>
          <w:sz w:val="24"/>
          <w:szCs w:val="24"/>
        </w:rPr>
      </w:pPr>
      <w:r w:rsidRPr="00B30BF4">
        <w:rPr>
          <w:rFonts w:ascii="Arial" w:eastAsia="Arial" w:hAnsi="Arial" w:cs="Arial"/>
          <w:color w:val="000000" w:themeColor="text1"/>
          <w:sz w:val="24"/>
          <w:szCs w:val="24"/>
        </w:rPr>
        <w:t xml:space="preserve">Welsh Government (2023) </w:t>
      </w:r>
      <w:r w:rsidRPr="00B30BF4">
        <w:rPr>
          <w:rFonts w:ascii="Arial" w:eastAsia="Arial" w:hAnsi="Arial" w:cs="Arial"/>
          <w:i/>
          <w:iCs/>
          <w:color w:val="000000" w:themeColor="text1"/>
          <w:sz w:val="24"/>
          <w:szCs w:val="24"/>
        </w:rPr>
        <w:t>National Minimum Standards for Regulated Childcare for children up to the age of 12 years</w:t>
      </w:r>
      <w:r w:rsidRPr="00B30BF4">
        <w:rPr>
          <w:rFonts w:ascii="Arial" w:eastAsia="Arial" w:hAnsi="Arial" w:cs="Arial"/>
          <w:color w:val="000000" w:themeColor="text1"/>
          <w:sz w:val="24"/>
          <w:szCs w:val="24"/>
        </w:rPr>
        <w:t xml:space="preserve">. Available at: </w:t>
      </w:r>
      <w:hyperlink r:id="rId103" w:history="1">
        <w:r w:rsidRPr="00B30BF4">
          <w:rPr>
            <w:rStyle w:val="Hyperlink"/>
            <w:rFonts w:ascii="Arial" w:eastAsia="Arial" w:hAnsi="Arial" w:cs="Arial"/>
            <w:sz w:val="24"/>
            <w:szCs w:val="24"/>
          </w:rPr>
          <w:t>https://www.gov.wales/sites/default/files/publications/2023-05/national-minimum-standards-for-regulated-childcare_0.pdf</w:t>
        </w:r>
      </w:hyperlink>
      <w:r w:rsidRPr="00B30BF4">
        <w:rPr>
          <w:rFonts w:ascii="Arial" w:eastAsia="Arial" w:hAnsi="Arial" w:cs="Arial"/>
          <w:color w:val="000000" w:themeColor="text1"/>
          <w:sz w:val="24"/>
          <w:szCs w:val="24"/>
        </w:rPr>
        <w:t xml:space="preserve"> (Accessed: 21 March 2025). </w:t>
      </w:r>
    </w:p>
    <w:p w14:paraId="64955863" w14:textId="77777777" w:rsidR="001C16B9" w:rsidRPr="00B30BF4" w:rsidRDefault="001C16B9" w:rsidP="00B30BF4">
      <w:pPr>
        <w:spacing w:after="0" w:line="360" w:lineRule="auto"/>
        <w:rPr>
          <w:rFonts w:ascii="Arial" w:hAnsi="Arial" w:cs="Arial"/>
          <w:sz w:val="24"/>
          <w:szCs w:val="24"/>
        </w:rPr>
      </w:pPr>
      <w:r w:rsidRPr="00B30BF4">
        <w:rPr>
          <w:rFonts w:ascii="Arial" w:eastAsia="Arial" w:hAnsi="Arial" w:cs="Arial"/>
          <w:color w:val="000000" w:themeColor="text1"/>
          <w:sz w:val="24"/>
          <w:szCs w:val="24"/>
        </w:rPr>
        <w:t xml:space="preserve">Welsh Government (2023) </w:t>
      </w:r>
      <w:r w:rsidRPr="00B30BF4">
        <w:rPr>
          <w:rFonts w:ascii="Arial" w:eastAsia="Arial" w:hAnsi="Arial" w:cs="Arial"/>
          <w:i/>
          <w:iCs/>
          <w:color w:val="000000" w:themeColor="text1"/>
          <w:sz w:val="24"/>
          <w:szCs w:val="24"/>
        </w:rPr>
        <w:t xml:space="preserve">National Minimum Standards for regulated childcare for children up to the age of 12 years. </w:t>
      </w:r>
      <w:r w:rsidRPr="00B30BF4">
        <w:rPr>
          <w:rFonts w:ascii="Arial" w:eastAsia="Arial" w:hAnsi="Arial" w:cs="Arial"/>
          <w:color w:val="000000" w:themeColor="text1"/>
          <w:sz w:val="24"/>
          <w:szCs w:val="24"/>
        </w:rPr>
        <w:t xml:space="preserve">Available at: </w:t>
      </w:r>
      <w:hyperlink r:id="rId104">
        <w:r w:rsidRPr="00B30BF4">
          <w:rPr>
            <w:rStyle w:val="Hyperlink"/>
            <w:rFonts w:ascii="Arial" w:eastAsia="Arial" w:hAnsi="Arial" w:cs="Arial"/>
            <w:color w:val="1155CC"/>
            <w:sz w:val="24"/>
            <w:szCs w:val="24"/>
            <w:u w:val="none"/>
          </w:rPr>
          <w:t>https://www.gov.wales/sites/default/files/publications/2023-05/national-minimum-standards-for-regulated-childcare_0.pdf</w:t>
        </w:r>
      </w:hyperlink>
      <w:r w:rsidRPr="00B30BF4">
        <w:rPr>
          <w:rFonts w:ascii="Arial" w:eastAsia="Arial" w:hAnsi="Arial" w:cs="Arial"/>
          <w:color w:val="000000" w:themeColor="text1"/>
          <w:sz w:val="24"/>
          <w:szCs w:val="24"/>
        </w:rPr>
        <w:t xml:space="preserve"> (Accessed: 19 March, 2025). </w:t>
      </w:r>
    </w:p>
    <w:p w14:paraId="506CBF7B" w14:textId="77777777" w:rsidR="001C16B9" w:rsidRPr="00B30BF4" w:rsidRDefault="001C16B9" w:rsidP="00B30BF4">
      <w:pPr>
        <w:spacing w:after="240" w:line="360" w:lineRule="auto"/>
        <w:rPr>
          <w:rFonts w:ascii="Arial" w:hAnsi="Arial" w:cs="Arial"/>
          <w:sz w:val="24"/>
          <w:szCs w:val="24"/>
        </w:rPr>
      </w:pPr>
      <w:r w:rsidRPr="00B30BF4">
        <w:rPr>
          <w:rFonts w:ascii="Arial" w:eastAsia="Arial" w:hAnsi="Arial" w:cs="Arial"/>
          <w:color w:val="000000" w:themeColor="text1"/>
          <w:sz w:val="24"/>
          <w:szCs w:val="24"/>
        </w:rPr>
        <w:t xml:space="preserve">Welsh Government (2024) </w:t>
      </w:r>
      <w:r w:rsidRPr="00B30BF4">
        <w:rPr>
          <w:rFonts w:ascii="Arial" w:eastAsia="Arial" w:hAnsi="Arial" w:cs="Arial"/>
          <w:i/>
          <w:iCs/>
          <w:color w:val="000000" w:themeColor="text1"/>
          <w:sz w:val="24"/>
          <w:szCs w:val="24"/>
        </w:rPr>
        <w:t xml:space="preserve">A curriculum for funded non-maintained nursery settings. </w:t>
      </w:r>
      <w:r w:rsidRPr="00B30BF4">
        <w:rPr>
          <w:rFonts w:ascii="Arial" w:eastAsia="Arial" w:hAnsi="Arial" w:cs="Arial"/>
          <w:color w:val="000000" w:themeColor="text1"/>
          <w:sz w:val="24"/>
          <w:szCs w:val="24"/>
        </w:rPr>
        <w:t xml:space="preserve">Available at: </w:t>
      </w:r>
      <w:hyperlink r:id="rId105">
        <w:r w:rsidRPr="00B30BF4">
          <w:rPr>
            <w:rStyle w:val="Hyperlink"/>
            <w:rFonts w:ascii="Arial" w:eastAsia="Arial" w:hAnsi="Arial" w:cs="Arial"/>
            <w:color w:val="1155CC"/>
            <w:sz w:val="24"/>
            <w:szCs w:val="24"/>
            <w:u w:val="none"/>
          </w:rPr>
          <w:t>https://hwb.gov.wales/api/storage/1f581142-6b91-41e4-845d-3d6c7765df20/a-curriculum-for-funded-non-maintained-nursery-settings.pdf</w:t>
        </w:r>
      </w:hyperlink>
      <w:r w:rsidRPr="00B30BF4">
        <w:rPr>
          <w:rFonts w:ascii="Arial" w:eastAsia="Arial" w:hAnsi="Arial" w:cs="Arial"/>
          <w:color w:val="000000" w:themeColor="text1"/>
          <w:sz w:val="24"/>
          <w:szCs w:val="24"/>
        </w:rPr>
        <w:t xml:space="preserve"> (Accessed: 16 March, 2025).</w:t>
      </w:r>
    </w:p>
    <w:p w14:paraId="76FAB2A3"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Welsh Government (2024) </w:t>
      </w:r>
      <w:r w:rsidRPr="00B30BF4">
        <w:rPr>
          <w:rFonts w:ascii="Arial" w:eastAsia="Arial" w:hAnsi="Arial" w:cs="Arial"/>
          <w:i/>
          <w:iCs/>
          <w:sz w:val="24"/>
          <w:szCs w:val="24"/>
        </w:rPr>
        <w:t>A Quality Framework for Early Childhood Play, Learning and Care in Wales</w:t>
      </w:r>
      <w:r w:rsidRPr="00B30BF4">
        <w:rPr>
          <w:rFonts w:ascii="Arial" w:eastAsia="Arial" w:hAnsi="Arial" w:cs="Arial"/>
          <w:sz w:val="24"/>
          <w:szCs w:val="24"/>
        </w:rPr>
        <w:t xml:space="preserve">. Available at: </w:t>
      </w:r>
      <w:hyperlink r:id="rId106" w:history="1">
        <w:r w:rsidRPr="00B30BF4">
          <w:rPr>
            <w:rStyle w:val="Hyperlink"/>
            <w:rFonts w:ascii="Arial" w:eastAsia="Arial" w:hAnsi="Arial" w:cs="Arial"/>
            <w:sz w:val="24"/>
            <w:szCs w:val="24"/>
          </w:rPr>
          <w:t>https://hwb.gov.wales/api/storage/4901fbbb-6aa2-4412-be18-f73ca2c3c599/a-quality-framework-for-early-childhood-play-learning-and-care-v2.pdf?utm_source=chatgpt.com</w:t>
        </w:r>
      </w:hyperlink>
      <w:r w:rsidRPr="00B30BF4">
        <w:rPr>
          <w:rFonts w:ascii="Arial" w:eastAsia="Arial" w:hAnsi="Arial" w:cs="Arial"/>
          <w:sz w:val="24"/>
          <w:szCs w:val="24"/>
        </w:rPr>
        <w:t xml:space="preserve"> (Accessed: 21 March 2025). </w:t>
      </w:r>
    </w:p>
    <w:p w14:paraId="0AA41912" w14:textId="77777777" w:rsidR="001C16B9" w:rsidRPr="00B30BF4" w:rsidRDefault="001C16B9" w:rsidP="00B30BF4">
      <w:pPr>
        <w:spacing w:line="360" w:lineRule="auto"/>
        <w:rPr>
          <w:rFonts w:ascii="Arial" w:eastAsia="Aptos" w:hAnsi="Arial" w:cs="Arial"/>
          <w:sz w:val="24"/>
          <w:szCs w:val="24"/>
        </w:rPr>
      </w:pPr>
      <w:r w:rsidRPr="00B30BF4">
        <w:rPr>
          <w:rFonts w:ascii="Arial" w:eastAsia="Aptos" w:hAnsi="Arial" w:cs="Arial"/>
          <w:sz w:val="24"/>
          <w:szCs w:val="24"/>
        </w:rPr>
        <w:t xml:space="preserve">Welsh Government (2024) </w:t>
      </w:r>
      <w:r w:rsidRPr="00B30BF4">
        <w:rPr>
          <w:rFonts w:ascii="Arial" w:eastAsia="Aptos" w:hAnsi="Arial" w:cs="Arial"/>
          <w:i/>
          <w:sz w:val="24"/>
          <w:szCs w:val="24"/>
        </w:rPr>
        <w:t>Early years and childcare enforcement policy</w:t>
      </w:r>
      <w:r w:rsidRPr="00B30BF4">
        <w:rPr>
          <w:rFonts w:ascii="Arial" w:eastAsia="Aptos" w:hAnsi="Arial" w:cs="Arial"/>
          <w:sz w:val="24"/>
          <w:szCs w:val="24"/>
        </w:rPr>
        <w:t xml:space="preserve"> [online] Available at: </w:t>
      </w:r>
      <w:hyperlink r:id="rId107">
        <w:r w:rsidRPr="00B30BF4">
          <w:rPr>
            <w:rStyle w:val="Hyperlink"/>
            <w:rFonts w:ascii="Arial" w:eastAsia="Aptos" w:hAnsi="Arial" w:cs="Arial"/>
            <w:sz w:val="24"/>
            <w:szCs w:val="24"/>
          </w:rPr>
          <w:t>https://www.gov.uk/government/publications/early-years-and-childcare-ofsteds-enforcement-policy/early-years-and-childcare-enforcement-policy</w:t>
        </w:r>
      </w:hyperlink>
      <w:r w:rsidRPr="00B30BF4">
        <w:rPr>
          <w:rFonts w:ascii="Arial" w:eastAsia="Aptos" w:hAnsi="Arial" w:cs="Arial"/>
          <w:sz w:val="24"/>
          <w:szCs w:val="24"/>
        </w:rPr>
        <w:t xml:space="preserve"> (Accessed 24 March 2025).</w:t>
      </w:r>
    </w:p>
    <w:p w14:paraId="546272C6"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‌Welsh Government (2024) </w:t>
      </w:r>
      <w:r w:rsidRPr="00B30BF4">
        <w:rPr>
          <w:rFonts w:ascii="Arial" w:eastAsia="Aptos" w:hAnsi="Arial" w:cs="Arial"/>
          <w:i/>
          <w:iCs/>
          <w:sz w:val="24"/>
          <w:szCs w:val="24"/>
        </w:rPr>
        <w:t xml:space="preserve">Progress of schools, settings and local authorities in supporting pupils with additional learning needs: government </w:t>
      </w:r>
      <w:proofErr w:type="spellStart"/>
      <w:r w:rsidRPr="00B30BF4">
        <w:rPr>
          <w:rFonts w:ascii="Arial" w:eastAsia="Aptos" w:hAnsi="Arial" w:cs="Arial"/>
          <w:i/>
          <w:iCs/>
          <w:sz w:val="24"/>
          <w:szCs w:val="24"/>
        </w:rPr>
        <w:t>reponse</w:t>
      </w:r>
      <w:proofErr w:type="spellEnd"/>
      <w:r w:rsidRPr="00B30BF4">
        <w:rPr>
          <w:rFonts w:ascii="Arial" w:eastAsia="Aptos" w:hAnsi="Arial" w:cs="Arial"/>
          <w:i/>
          <w:iCs/>
          <w:sz w:val="24"/>
          <w:szCs w:val="24"/>
        </w:rPr>
        <w:t xml:space="preserve"> [HTML] | GOV.WALES</w:t>
      </w:r>
      <w:r w:rsidRPr="00B30BF4">
        <w:rPr>
          <w:rFonts w:ascii="Arial" w:eastAsia="Aptos" w:hAnsi="Arial" w:cs="Arial"/>
          <w:sz w:val="24"/>
          <w:szCs w:val="24"/>
        </w:rPr>
        <w:t xml:space="preserve">. [online] Available at: </w:t>
      </w:r>
      <w:hyperlink r:id="rId108">
        <w:r w:rsidRPr="00B30BF4">
          <w:rPr>
            <w:rStyle w:val="Hyperlink"/>
            <w:rFonts w:ascii="Arial" w:eastAsia="Aptos" w:hAnsi="Arial" w:cs="Arial"/>
            <w:sz w:val="24"/>
            <w:szCs w:val="24"/>
          </w:rPr>
          <w:t>https://www.gov.wales/progress-schools-settings-and-local-authorities-supporting-pupils-additional-learning-needs-html</w:t>
        </w:r>
      </w:hyperlink>
      <w:r w:rsidRPr="00B30BF4">
        <w:rPr>
          <w:rFonts w:ascii="Arial" w:eastAsia="Aptos" w:hAnsi="Arial" w:cs="Arial"/>
          <w:sz w:val="24"/>
          <w:szCs w:val="24"/>
        </w:rPr>
        <w:t xml:space="preserve"> (Accessed 18 March 2025).</w:t>
      </w:r>
    </w:p>
    <w:p w14:paraId="5FD9E859" w14:textId="77777777" w:rsidR="001C16B9" w:rsidRPr="00B30BF4" w:rsidRDefault="001C16B9" w:rsidP="00B30BF4">
      <w:pPr>
        <w:spacing w:line="360" w:lineRule="auto"/>
        <w:rPr>
          <w:rFonts w:ascii="Arial" w:hAnsi="Arial" w:cs="Arial"/>
          <w:sz w:val="24"/>
          <w:szCs w:val="24"/>
        </w:rPr>
      </w:pPr>
      <w:r w:rsidRPr="00B30BF4">
        <w:rPr>
          <w:rFonts w:ascii="Arial" w:eastAsia="Aptos" w:hAnsi="Arial" w:cs="Arial"/>
          <w:sz w:val="24"/>
          <w:szCs w:val="24"/>
        </w:rPr>
        <w:t xml:space="preserve">‌Welsh Government (No Date) </w:t>
      </w:r>
      <w:r w:rsidRPr="00B30BF4">
        <w:rPr>
          <w:rFonts w:ascii="Arial" w:eastAsia="Aptos" w:hAnsi="Arial" w:cs="Arial"/>
          <w:i/>
          <w:iCs/>
          <w:sz w:val="24"/>
          <w:szCs w:val="24"/>
        </w:rPr>
        <w:t>Assessment arrangements for funded non-maintained nursery settings - Hwb</w:t>
      </w:r>
      <w:r w:rsidRPr="00B30BF4">
        <w:rPr>
          <w:rFonts w:ascii="Arial" w:eastAsia="Aptos" w:hAnsi="Arial" w:cs="Arial"/>
          <w:sz w:val="24"/>
          <w:szCs w:val="24"/>
        </w:rPr>
        <w:t xml:space="preserve">. [online] Available at: </w:t>
      </w:r>
      <w:hyperlink r:id="rId109" w:anchor=":~:text=While%20settings%20are%20not%20required%20to%20design%20their,should%20be%20made%20available%20for%20settings%20to%20adopt" w:history="1">
        <w:r w:rsidRPr="00B30BF4">
          <w:rPr>
            <w:rStyle w:val="Hyperlink"/>
            <w:rFonts w:ascii="Arial" w:eastAsia="Aptos" w:hAnsi="Arial" w:cs="Arial"/>
            <w:sz w:val="24"/>
            <w:szCs w:val="24"/>
          </w:rPr>
          <w:t>https://hwb.gov.wales/curriculum-for-wales/curriculum-and-assessment-arrangements-for-funded-non-maintained-nursery-settings/assessment-arrangements-for-funded-non-maintained-nursery-settings#:~:text=While%20settings%20are%20not%20required%20to%20design%20their,should%20be%20made%20available%20for%20settings%20to%20adopt</w:t>
        </w:r>
      </w:hyperlink>
      <w:r w:rsidRPr="00B30BF4">
        <w:rPr>
          <w:rFonts w:ascii="Arial" w:eastAsia="Aptos" w:hAnsi="Arial" w:cs="Arial"/>
          <w:sz w:val="24"/>
          <w:szCs w:val="24"/>
        </w:rPr>
        <w:t xml:space="preserve"> (Accessed 22 March 2025).</w:t>
      </w:r>
    </w:p>
    <w:p w14:paraId="45B3970B" w14:textId="77777777" w:rsidR="001C16B9" w:rsidRPr="00B30BF4" w:rsidRDefault="001C16B9" w:rsidP="00B30BF4">
      <w:pPr>
        <w:spacing w:after="240" w:line="360" w:lineRule="auto"/>
        <w:rPr>
          <w:rFonts w:ascii="Arial" w:eastAsia="Arial" w:hAnsi="Arial" w:cs="Arial"/>
          <w:sz w:val="24"/>
          <w:szCs w:val="24"/>
        </w:rPr>
      </w:pPr>
      <w:r w:rsidRPr="00B30BF4">
        <w:rPr>
          <w:rFonts w:ascii="Arial" w:eastAsia="Arial" w:hAnsi="Arial" w:cs="Arial"/>
          <w:sz w:val="24"/>
          <w:szCs w:val="24"/>
        </w:rPr>
        <w:t xml:space="preserve">Welsh Minister (2010) </w:t>
      </w:r>
      <w:r w:rsidRPr="00B30BF4">
        <w:rPr>
          <w:rFonts w:ascii="Arial" w:eastAsia="Arial" w:hAnsi="Arial" w:cs="Arial"/>
          <w:i/>
          <w:iCs/>
          <w:sz w:val="24"/>
          <w:szCs w:val="24"/>
        </w:rPr>
        <w:t>The Child Minding and Day Care (Wales) Regulations 2010</w:t>
      </w:r>
      <w:r w:rsidRPr="00B30BF4">
        <w:rPr>
          <w:rFonts w:ascii="Arial" w:eastAsia="Arial" w:hAnsi="Arial" w:cs="Arial"/>
          <w:sz w:val="24"/>
          <w:szCs w:val="24"/>
        </w:rPr>
        <w:t xml:space="preserve"> Available at: </w:t>
      </w:r>
      <w:hyperlink r:id="rId110">
        <w:r w:rsidRPr="00B30BF4">
          <w:rPr>
            <w:rStyle w:val="Hyperlink"/>
            <w:rFonts w:ascii="Arial" w:eastAsia="Arial" w:hAnsi="Arial" w:cs="Arial"/>
            <w:sz w:val="24"/>
            <w:szCs w:val="24"/>
          </w:rPr>
          <w:t>https://www.legislation.gov.uk/wsi/2010/2574/contents</w:t>
        </w:r>
      </w:hyperlink>
      <w:r w:rsidRPr="00B30BF4">
        <w:rPr>
          <w:rFonts w:ascii="Arial" w:eastAsia="Arial" w:hAnsi="Arial" w:cs="Arial"/>
          <w:sz w:val="24"/>
          <w:szCs w:val="24"/>
        </w:rPr>
        <w:t xml:space="preserve"> (Accessed: 21 March 2025). </w:t>
      </w:r>
    </w:p>
    <w:p w14:paraId="35599988" w14:textId="175CB495" w:rsidR="0054332A" w:rsidRPr="00B30BF4" w:rsidRDefault="0054332A" w:rsidP="00B30BF4">
      <w:pPr>
        <w:spacing w:after="240" w:line="360" w:lineRule="auto"/>
        <w:rPr>
          <w:rFonts w:ascii="Arial" w:eastAsia="Arial" w:hAnsi="Arial" w:cs="Arial"/>
          <w:sz w:val="24"/>
          <w:szCs w:val="24"/>
        </w:rPr>
      </w:pPr>
    </w:p>
    <w:sectPr w:rsidR="0054332A" w:rsidRPr="00B30BF4">
      <w:headerReference w:type="default" r:id="rId111"/>
      <w:footerReference w:type="default" r:id="rId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977DF" w14:textId="77777777" w:rsidR="00D17720" w:rsidRDefault="00D17720" w:rsidP="003522F4">
      <w:pPr>
        <w:spacing w:after="0" w:line="240" w:lineRule="auto"/>
      </w:pPr>
      <w:r>
        <w:separator/>
      </w:r>
    </w:p>
  </w:endnote>
  <w:endnote w:type="continuationSeparator" w:id="0">
    <w:p w14:paraId="7C4CD29E" w14:textId="77777777" w:rsidR="00D17720" w:rsidRDefault="00D17720" w:rsidP="003522F4">
      <w:pPr>
        <w:spacing w:after="0" w:line="240" w:lineRule="auto"/>
      </w:pPr>
      <w:r>
        <w:continuationSeparator/>
      </w:r>
    </w:p>
  </w:endnote>
  <w:endnote w:type="continuationNotice" w:id="1">
    <w:p w14:paraId="63FE9D74" w14:textId="77777777" w:rsidR="00D17720" w:rsidRDefault="00D177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quot;Arial&quot;,sans-serif">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977187"/>
      <w:docPartObj>
        <w:docPartGallery w:val="Page Numbers (Bottom of Page)"/>
        <w:docPartUnique/>
      </w:docPartObj>
    </w:sdtPr>
    <w:sdtEndPr>
      <w:rPr>
        <w:noProof/>
      </w:rPr>
    </w:sdtEndPr>
    <w:sdtContent>
      <w:p w14:paraId="10AC50C5" w14:textId="60404A5C" w:rsidR="0041397C" w:rsidRDefault="004139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B6CB44" w14:textId="77777777" w:rsidR="0041397C" w:rsidRDefault="00413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FADDD" w14:textId="77777777" w:rsidR="00D17720" w:rsidRDefault="00D17720" w:rsidP="003522F4">
      <w:pPr>
        <w:spacing w:after="0" w:line="240" w:lineRule="auto"/>
      </w:pPr>
      <w:r>
        <w:separator/>
      </w:r>
    </w:p>
  </w:footnote>
  <w:footnote w:type="continuationSeparator" w:id="0">
    <w:p w14:paraId="076DEEE2" w14:textId="77777777" w:rsidR="00D17720" w:rsidRDefault="00D17720" w:rsidP="003522F4">
      <w:pPr>
        <w:spacing w:after="0" w:line="240" w:lineRule="auto"/>
      </w:pPr>
      <w:r>
        <w:continuationSeparator/>
      </w:r>
    </w:p>
  </w:footnote>
  <w:footnote w:type="continuationNotice" w:id="1">
    <w:p w14:paraId="75D5BC35" w14:textId="77777777" w:rsidR="00D17720" w:rsidRDefault="00D177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A5920" w14:textId="00C109EE" w:rsidR="003522F4" w:rsidRDefault="00F2061B">
    <w:pPr>
      <w:pStyle w:val="Header"/>
    </w:pPr>
    <w:r>
      <w:t>ECEY6011</w:t>
    </w:r>
    <w:r>
      <w:ptab w:relativeTo="margin" w:alignment="center" w:leader="none"/>
    </w:r>
    <w:r w:rsidR="007275AB">
      <w:t>2100603</w:t>
    </w:r>
    <w:r>
      <w:ptab w:relativeTo="margin" w:alignment="right" w:leader="none"/>
    </w:r>
    <w:r w:rsidR="004A0095">
      <w:t>Time</w:t>
    </w:r>
    <w:r w:rsidR="007275AB">
      <w:t>:</w:t>
    </w:r>
    <w:r w:rsidR="007278FB">
      <w:t xml:space="preserve"> </w:t>
    </w:r>
    <w:r w:rsidR="00332D88">
      <w:t xml:space="preserve">33 </w:t>
    </w:r>
    <w:r w:rsidR="006E55A4">
      <w:t>Minutes</w:t>
    </w:r>
  </w:p>
  <w:p w14:paraId="68D426D5" w14:textId="71370BAA" w:rsidR="00970260" w:rsidRDefault="00970260">
    <w:pPr>
      <w:pStyle w:val="Header"/>
    </w:pPr>
    <w:r>
      <w:t xml:space="preserve">                                                                                           </w:t>
    </w:r>
    <w:r w:rsidR="0041397C">
      <w:t xml:space="preserve"> </w:t>
    </w:r>
    <w:r w:rsidR="00E40883">
      <w:t>22059</w:t>
    </w:r>
    <w:r w:rsidR="003F356F">
      <w:t xml:space="preserve">20                                                                                                                                                                      </w:t>
    </w:r>
  </w:p>
  <w:p w14:paraId="42D093D3" w14:textId="67C77330" w:rsidR="003F356F" w:rsidRDefault="003F356F">
    <w:pPr>
      <w:pStyle w:val="Header"/>
    </w:pPr>
    <w:r>
      <w:t xml:space="preserve">                                                                                           </w:t>
    </w:r>
    <w:r w:rsidR="0041397C">
      <w:t xml:space="preserve"> </w:t>
    </w:r>
    <w:r>
      <w:t>2205</w:t>
    </w:r>
    <w:r w:rsidR="0041397C">
      <w:t>938</w:t>
    </w:r>
  </w:p>
  <w:p w14:paraId="3E9431E6" w14:textId="78220A2E" w:rsidR="0041397C" w:rsidRDefault="0041397C">
    <w:pPr>
      <w:pStyle w:val="Header"/>
    </w:pPr>
    <w:r>
      <w:t xml:space="preserve">                                                                                            2203285</w:t>
    </w:r>
  </w:p>
  <w:p w14:paraId="2784D24D" w14:textId="5938537F" w:rsidR="00822AA6" w:rsidRDefault="00822AA6">
    <w:pPr>
      <w:pStyle w:val="Header"/>
    </w:pPr>
    <w:r>
      <w:t xml:space="preserve">                                                                                            22</w:t>
    </w:r>
    <w:r w:rsidR="00AB2C22">
      <w:t>04</w:t>
    </w:r>
    <w:r w:rsidR="00732514">
      <w:t>216</w:t>
    </w:r>
  </w:p>
</w:hdr>
</file>

<file path=word/intelligence2.xml><?xml version="1.0" encoding="utf-8"?>
<int2:intelligence xmlns:int2="http://schemas.microsoft.com/office/intelligence/2020/intelligence" xmlns:oel="http://schemas.microsoft.com/office/2019/extlst">
  <int2:observations>
    <int2:textHash int2:hashCode="TJBF8Uy31+ptaR" int2:id="3ZE8acC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5EAD8D"/>
    <w:multiLevelType w:val="hybridMultilevel"/>
    <w:tmpl w:val="FFFFFFFF"/>
    <w:lvl w:ilvl="0" w:tplc="3A74D0EE">
      <w:start w:val="2021"/>
      <w:numFmt w:val="decimal"/>
      <w:lvlText w:val="%1."/>
      <w:lvlJc w:val="left"/>
      <w:pPr>
        <w:ind w:left="720" w:hanging="360"/>
      </w:pPr>
    </w:lvl>
    <w:lvl w:ilvl="1" w:tplc="B7DA963E">
      <w:start w:val="1"/>
      <w:numFmt w:val="lowerLetter"/>
      <w:lvlText w:val="%2."/>
      <w:lvlJc w:val="left"/>
      <w:pPr>
        <w:ind w:left="1440" w:hanging="360"/>
      </w:pPr>
    </w:lvl>
    <w:lvl w:ilvl="2" w:tplc="2CD0835E">
      <w:start w:val="1"/>
      <w:numFmt w:val="lowerRoman"/>
      <w:lvlText w:val="%3."/>
      <w:lvlJc w:val="right"/>
      <w:pPr>
        <w:ind w:left="2160" w:hanging="180"/>
      </w:pPr>
    </w:lvl>
    <w:lvl w:ilvl="3" w:tplc="50FAFF5C">
      <w:start w:val="1"/>
      <w:numFmt w:val="decimal"/>
      <w:lvlText w:val="%4."/>
      <w:lvlJc w:val="left"/>
      <w:pPr>
        <w:ind w:left="2880" w:hanging="360"/>
      </w:pPr>
    </w:lvl>
    <w:lvl w:ilvl="4" w:tplc="F050B95E">
      <w:start w:val="1"/>
      <w:numFmt w:val="lowerLetter"/>
      <w:lvlText w:val="%5."/>
      <w:lvlJc w:val="left"/>
      <w:pPr>
        <w:ind w:left="3600" w:hanging="360"/>
      </w:pPr>
    </w:lvl>
    <w:lvl w:ilvl="5" w:tplc="DC6CD232">
      <w:start w:val="1"/>
      <w:numFmt w:val="lowerRoman"/>
      <w:lvlText w:val="%6."/>
      <w:lvlJc w:val="right"/>
      <w:pPr>
        <w:ind w:left="4320" w:hanging="180"/>
      </w:pPr>
    </w:lvl>
    <w:lvl w:ilvl="6" w:tplc="78E8EB8A">
      <w:start w:val="1"/>
      <w:numFmt w:val="decimal"/>
      <w:lvlText w:val="%7."/>
      <w:lvlJc w:val="left"/>
      <w:pPr>
        <w:ind w:left="5040" w:hanging="360"/>
      </w:pPr>
    </w:lvl>
    <w:lvl w:ilvl="7" w:tplc="8ACAC92E">
      <w:start w:val="1"/>
      <w:numFmt w:val="lowerLetter"/>
      <w:lvlText w:val="%8."/>
      <w:lvlJc w:val="left"/>
      <w:pPr>
        <w:ind w:left="5760" w:hanging="360"/>
      </w:pPr>
    </w:lvl>
    <w:lvl w:ilvl="8" w:tplc="6BB0A7FC">
      <w:start w:val="1"/>
      <w:numFmt w:val="lowerRoman"/>
      <w:lvlText w:val="%9."/>
      <w:lvlJc w:val="right"/>
      <w:pPr>
        <w:ind w:left="6480" w:hanging="180"/>
      </w:pPr>
    </w:lvl>
  </w:abstractNum>
  <w:abstractNum w:abstractNumId="1" w15:restartNumberingAfterBreak="0">
    <w:nsid w:val="4F3B3AF0"/>
    <w:multiLevelType w:val="hybridMultilevel"/>
    <w:tmpl w:val="FFFFFFFF"/>
    <w:lvl w:ilvl="0" w:tplc="B386C93E">
      <w:start w:val="2021"/>
      <w:numFmt w:val="decimal"/>
      <w:lvlText w:val="%1."/>
      <w:lvlJc w:val="left"/>
      <w:pPr>
        <w:ind w:left="720" w:hanging="360"/>
      </w:pPr>
    </w:lvl>
    <w:lvl w:ilvl="1" w:tplc="D6808082">
      <w:start w:val="1"/>
      <w:numFmt w:val="lowerLetter"/>
      <w:lvlText w:val="%2."/>
      <w:lvlJc w:val="left"/>
      <w:pPr>
        <w:ind w:left="1440" w:hanging="360"/>
      </w:pPr>
    </w:lvl>
    <w:lvl w:ilvl="2" w:tplc="6A9EC444">
      <w:start w:val="1"/>
      <w:numFmt w:val="lowerRoman"/>
      <w:lvlText w:val="%3."/>
      <w:lvlJc w:val="right"/>
      <w:pPr>
        <w:ind w:left="2160" w:hanging="180"/>
      </w:pPr>
    </w:lvl>
    <w:lvl w:ilvl="3" w:tplc="FB42A892">
      <w:start w:val="1"/>
      <w:numFmt w:val="decimal"/>
      <w:lvlText w:val="%4."/>
      <w:lvlJc w:val="left"/>
      <w:pPr>
        <w:ind w:left="2880" w:hanging="360"/>
      </w:pPr>
    </w:lvl>
    <w:lvl w:ilvl="4" w:tplc="9814B470">
      <w:start w:val="1"/>
      <w:numFmt w:val="lowerLetter"/>
      <w:lvlText w:val="%5."/>
      <w:lvlJc w:val="left"/>
      <w:pPr>
        <w:ind w:left="3600" w:hanging="360"/>
      </w:pPr>
    </w:lvl>
    <w:lvl w:ilvl="5" w:tplc="DE086252">
      <w:start w:val="1"/>
      <w:numFmt w:val="lowerRoman"/>
      <w:lvlText w:val="%6."/>
      <w:lvlJc w:val="right"/>
      <w:pPr>
        <w:ind w:left="4320" w:hanging="180"/>
      </w:pPr>
    </w:lvl>
    <w:lvl w:ilvl="6" w:tplc="5FE64F42">
      <w:start w:val="1"/>
      <w:numFmt w:val="decimal"/>
      <w:lvlText w:val="%7."/>
      <w:lvlJc w:val="left"/>
      <w:pPr>
        <w:ind w:left="5040" w:hanging="360"/>
      </w:pPr>
    </w:lvl>
    <w:lvl w:ilvl="7" w:tplc="08F29536">
      <w:start w:val="1"/>
      <w:numFmt w:val="lowerLetter"/>
      <w:lvlText w:val="%8."/>
      <w:lvlJc w:val="left"/>
      <w:pPr>
        <w:ind w:left="5760" w:hanging="360"/>
      </w:pPr>
    </w:lvl>
    <w:lvl w:ilvl="8" w:tplc="DACEC25E">
      <w:start w:val="1"/>
      <w:numFmt w:val="lowerRoman"/>
      <w:lvlText w:val="%9."/>
      <w:lvlJc w:val="right"/>
      <w:pPr>
        <w:ind w:left="6480" w:hanging="180"/>
      </w:pPr>
    </w:lvl>
  </w:abstractNum>
  <w:abstractNum w:abstractNumId="2" w15:restartNumberingAfterBreak="0">
    <w:nsid w:val="4F8BB97B"/>
    <w:multiLevelType w:val="hybridMultilevel"/>
    <w:tmpl w:val="FFFFFFFF"/>
    <w:lvl w:ilvl="0" w:tplc="DA9AF1B4">
      <w:start w:val="1"/>
      <w:numFmt w:val="bullet"/>
      <w:lvlText w:val="-"/>
      <w:lvlJc w:val="left"/>
      <w:pPr>
        <w:ind w:left="720" w:hanging="360"/>
      </w:pPr>
      <w:rPr>
        <w:rFonts w:ascii="&quot;Arial&quot;,sans-serif" w:hAnsi="&quot;Arial&quot;,sans-serif" w:hint="default"/>
      </w:rPr>
    </w:lvl>
    <w:lvl w:ilvl="1" w:tplc="3BE053E4">
      <w:start w:val="1"/>
      <w:numFmt w:val="bullet"/>
      <w:lvlText w:val="o"/>
      <w:lvlJc w:val="left"/>
      <w:pPr>
        <w:ind w:left="1440" w:hanging="360"/>
      </w:pPr>
      <w:rPr>
        <w:rFonts w:ascii="Courier New" w:hAnsi="Courier New" w:hint="default"/>
      </w:rPr>
    </w:lvl>
    <w:lvl w:ilvl="2" w:tplc="B5C872DC">
      <w:start w:val="1"/>
      <w:numFmt w:val="bullet"/>
      <w:lvlText w:val=""/>
      <w:lvlJc w:val="left"/>
      <w:pPr>
        <w:ind w:left="2160" w:hanging="360"/>
      </w:pPr>
      <w:rPr>
        <w:rFonts w:ascii="Wingdings" w:hAnsi="Wingdings" w:hint="default"/>
      </w:rPr>
    </w:lvl>
    <w:lvl w:ilvl="3" w:tplc="DEC255B2">
      <w:start w:val="1"/>
      <w:numFmt w:val="bullet"/>
      <w:lvlText w:val=""/>
      <w:lvlJc w:val="left"/>
      <w:pPr>
        <w:ind w:left="2880" w:hanging="360"/>
      </w:pPr>
      <w:rPr>
        <w:rFonts w:ascii="Symbol" w:hAnsi="Symbol" w:hint="default"/>
      </w:rPr>
    </w:lvl>
    <w:lvl w:ilvl="4" w:tplc="10FCED3A">
      <w:start w:val="1"/>
      <w:numFmt w:val="bullet"/>
      <w:lvlText w:val="o"/>
      <w:lvlJc w:val="left"/>
      <w:pPr>
        <w:ind w:left="3600" w:hanging="360"/>
      </w:pPr>
      <w:rPr>
        <w:rFonts w:ascii="Courier New" w:hAnsi="Courier New" w:hint="default"/>
      </w:rPr>
    </w:lvl>
    <w:lvl w:ilvl="5" w:tplc="78FA852C">
      <w:start w:val="1"/>
      <w:numFmt w:val="bullet"/>
      <w:lvlText w:val=""/>
      <w:lvlJc w:val="left"/>
      <w:pPr>
        <w:ind w:left="4320" w:hanging="360"/>
      </w:pPr>
      <w:rPr>
        <w:rFonts w:ascii="Wingdings" w:hAnsi="Wingdings" w:hint="default"/>
      </w:rPr>
    </w:lvl>
    <w:lvl w:ilvl="6" w:tplc="86D07E6E">
      <w:start w:val="1"/>
      <w:numFmt w:val="bullet"/>
      <w:lvlText w:val=""/>
      <w:lvlJc w:val="left"/>
      <w:pPr>
        <w:ind w:left="5040" w:hanging="360"/>
      </w:pPr>
      <w:rPr>
        <w:rFonts w:ascii="Symbol" w:hAnsi="Symbol" w:hint="default"/>
      </w:rPr>
    </w:lvl>
    <w:lvl w:ilvl="7" w:tplc="E7C63B5E">
      <w:start w:val="1"/>
      <w:numFmt w:val="bullet"/>
      <w:lvlText w:val="o"/>
      <w:lvlJc w:val="left"/>
      <w:pPr>
        <w:ind w:left="5760" w:hanging="360"/>
      </w:pPr>
      <w:rPr>
        <w:rFonts w:ascii="Courier New" w:hAnsi="Courier New" w:hint="default"/>
      </w:rPr>
    </w:lvl>
    <w:lvl w:ilvl="8" w:tplc="CE54FED4">
      <w:start w:val="1"/>
      <w:numFmt w:val="bullet"/>
      <w:lvlText w:val=""/>
      <w:lvlJc w:val="left"/>
      <w:pPr>
        <w:ind w:left="6480" w:hanging="360"/>
      </w:pPr>
      <w:rPr>
        <w:rFonts w:ascii="Wingdings" w:hAnsi="Wingdings" w:hint="default"/>
      </w:rPr>
    </w:lvl>
  </w:abstractNum>
  <w:abstractNum w:abstractNumId="3" w15:restartNumberingAfterBreak="0">
    <w:nsid w:val="7778B134"/>
    <w:multiLevelType w:val="hybridMultilevel"/>
    <w:tmpl w:val="FFFFFFFF"/>
    <w:lvl w:ilvl="0" w:tplc="099853EC">
      <w:start w:val="1"/>
      <w:numFmt w:val="bullet"/>
      <w:lvlText w:val="-"/>
      <w:lvlJc w:val="left"/>
      <w:pPr>
        <w:ind w:left="720" w:hanging="360"/>
      </w:pPr>
      <w:rPr>
        <w:rFonts w:ascii="&quot;Arial&quot;,sans-serif" w:hAnsi="&quot;Arial&quot;,sans-serif" w:hint="default"/>
      </w:rPr>
    </w:lvl>
    <w:lvl w:ilvl="1" w:tplc="12769358">
      <w:start w:val="1"/>
      <w:numFmt w:val="bullet"/>
      <w:lvlText w:val="o"/>
      <w:lvlJc w:val="left"/>
      <w:pPr>
        <w:ind w:left="1440" w:hanging="360"/>
      </w:pPr>
      <w:rPr>
        <w:rFonts w:ascii="Courier New" w:hAnsi="Courier New" w:hint="default"/>
      </w:rPr>
    </w:lvl>
    <w:lvl w:ilvl="2" w:tplc="25C2EA2C">
      <w:start w:val="1"/>
      <w:numFmt w:val="bullet"/>
      <w:lvlText w:val=""/>
      <w:lvlJc w:val="left"/>
      <w:pPr>
        <w:ind w:left="2160" w:hanging="360"/>
      </w:pPr>
      <w:rPr>
        <w:rFonts w:ascii="Wingdings" w:hAnsi="Wingdings" w:hint="default"/>
      </w:rPr>
    </w:lvl>
    <w:lvl w:ilvl="3" w:tplc="6186B9AA">
      <w:start w:val="1"/>
      <w:numFmt w:val="bullet"/>
      <w:lvlText w:val=""/>
      <w:lvlJc w:val="left"/>
      <w:pPr>
        <w:ind w:left="2880" w:hanging="360"/>
      </w:pPr>
      <w:rPr>
        <w:rFonts w:ascii="Symbol" w:hAnsi="Symbol" w:hint="default"/>
      </w:rPr>
    </w:lvl>
    <w:lvl w:ilvl="4" w:tplc="309C4E04">
      <w:start w:val="1"/>
      <w:numFmt w:val="bullet"/>
      <w:lvlText w:val="o"/>
      <w:lvlJc w:val="left"/>
      <w:pPr>
        <w:ind w:left="3600" w:hanging="360"/>
      </w:pPr>
      <w:rPr>
        <w:rFonts w:ascii="Courier New" w:hAnsi="Courier New" w:hint="default"/>
      </w:rPr>
    </w:lvl>
    <w:lvl w:ilvl="5" w:tplc="696A892C">
      <w:start w:val="1"/>
      <w:numFmt w:val="bullet"/>
      <w:lvlText w:val=""/>
      <w:lvlJc w:val="left"/>
      <w:pPr>
        <w:ind w:left="4320" w:hanging="360"/>
      </w:pPr>
      <w:rPr>
        <w:rFonts w:ascii="Wingdings" w:hAnsi="Wingdings" w:hint="default"/>
      </w:rPr>
    </w:lvl>
    <w:lvl w:ilvl="6" w:tplc="CFE400BC">
      <w:start w:val="1"/>
      <w:numFmt w:val="bullet"/>
      <w:lvlText w:val=""/>
      <w:lvlJc w:val="left"/>
      <w:pPr>
        <w:ind w:left="5040" w:hanging="360"/>
      </w:pPr>
      <w:rPr>
        <w:rFonts w:ascii="Symbol" w:hAnsi="Symbol" w:hint="default"/>
      </w:rPr>
    </w:lvl>
    <w:lvl w:ilvl="7" w:tplc="7EAE4BE8">
      <w:start w:val="1"/>
      <w:numFmt w:val="bullet"/>
      <w:lvlText w:val="o"/>
      <w:lvlJc w:val="left"/>
      <w:pPr>
        <w:ind w:left="5760" w:hanging="360"/>
      </w:pPr>
      <w:rPr>
        <w:rFonts w:ascii="Courier New" w:hAnsi="Courier New" w:hint="default"/>
      </w:rPr>
    </w:lvl>
    <w:lvl w:ilvl="8" w:tplc="61682B54">
      <w:start w:val="1"/>
      <w:numFmt w:val="bullet"/>
      <w:lvlText w:val=""/>
      <w:lvlJc w:val="left"/>
      <w:pPr>
        <w:ind w:left="6480" w:hanging="360"/>
      </w:pPr>
      <w:rPr>
        <w:rFonts w:ascii="Wingdings" w:hAnsi="Wingdings" w:hint="default"/>
      </w:rPr>
    </w:lvl>
  </w:abstractNum>
  <w:abstractNum w:abstractNumId="4" w15:restartNumberingAfterBreak="0">
    <w:nsid w:val="7D9A4955"/>
    <w:multiLevelType w:val="hybridMultilevel"/>
    <w:tmpl w:val="0422EFEE"/>
    <w:lvl w:ilvl="0" w:tplc="E68AC228">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6838104">
    <w:abstractNumId w:val="3"/>
  </w:num>
  <w:num w:numId="2" w16cid:durableId="1316225827">
    <w:abstractNumId w:val="4"/>
  </w:num>
  <w:num w:numId="3" w16cid:durableId="1402213565">
    <w:abstractNumId w:val="2"/>
  </w:num>
  <w:num w:numId="4" w16cid:durableId="130367883">
    <w:abstractNumId w:val="1"/>
  </w:num>
  <w:num w:numId="5" w16cid:durableId="1304240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211"/>
    <w:rsid w:val="00000126"/>
    <w:rsid w:val="0000107C"/>
    <w:rsid w:val="00002B4D"/>
    <w:rsid w:val="00003D77"/>
    <w:rsid w:val="0000405C"/>
    <w:rsid w:val="000052EE"/>
    <w:rsid w:val="00005D91"/>
    <w:rsid w:val="00010D33"/>
    <w:rsid w:val="00011719"/>
    <w:rsid w:val="00011742"/>
    <w:rsid w:val="00012170"/>
    <w:rsid w:val="000136A2"/>
    <w:rsid w:val="00013AA7"/>
    <w:rsid w:val="000151D2"/>
    <w:rsid w:val="00015316"/>
    <w:rsid w:val="000167CD"/>
    <w:rsid w:val="00016864"/>
    <w:rsid w:val="00017D46"/>
    <w:rsid w:val="0002045E"/>
    <w:rsid w:val="00023F25"/>
    <w:rsid w:val="00024108"/>
    <w:rsid w:val="00025982"/>
    <w:rsid w:val="00027B9F"/>
    <w:rsid w:val="00030333"/>
    <w:rsid w:val="00031C31"/>
    <w:rsid w:val="00032212"/>
    <w:rsid w:val="000327E8"/>
    <w:rsid w:val="0003477D"/>
    <w:rsid w:val="000352E4"/>
    <w:rsid w:val="0003621A"/>
    <w:rsid w:val="000365BF"/>
    <w:rsid w:val="000375BC"/>
    <w:rsid w:val="00040B77"/>
    <w:rsid w:val="00040DDA"/>
    <w:rsid w:val="0004252C"/>
    <w:rsid w:val="00044461"/>
    <w:rsid w:val="00044751"/>
    <w:rsid w:val="00045188"/>
    <w:rsid w:val="00046C9E"/>
    <w:rsid w:val="000479AE"/>
    <w:rsid w:val="00051687"/>
    <w:rsid w:val="000517D6"/>
    <w:rsid w:val="00051ACB"/>
    <w:rsid w:val="00051CBE"/>
    <w:rsid w:val="000530D2"/>
    <w:rsid w:val="00053DB4"/>
    <w:rsid w:val="00054AE8"/>
    <w:rsid w:val="00055254"/>
    <w:rsid w:val="0005533A"/>
    <w:rsid w:val="00055787"/>
    <w:rsid w:val="0005742C"/>
    <w:rsid w:val="0006003B"/>
    <w:rsid w:val="000604E1"/>
    <w:rsid w:val="000605A1"/>
    <w:rsid w:val="00060E22"/>
    <w:rsid w:val="0006140C"/>
    <w:rsid w:val="00061746"/>
    <w:rsid w:val="00061D0D"/>
    <w:rsid w:val="00062343"/>
    <w:rsid w:val="00062824"/>
    <w:rsid w:val="00062CBA"/>
    <w:rsid w:val="00063F43"/>
    <w:rsid w:val="00064E12"/>
    <w:rsid w:val="00065711"/>
    <w:rsid w:val="0007034B"/>
    <w:rsid w:val="00071431"/>
    <w:rsid w:val="000714C5"/>
    <w:rsid w:val="00071578"/>
    <w:rsid w:val="00071CEC"/>
    <w:rsid w:val="00071F94"/>
    <w:rsid w:val="000720C7"/>
    <w:rsid w:val="0007375D"/>
    <w:rsid w:val="00073877"/>
    <w:rsid w:val="00073B53"/>
    <w:rsid w:val="00074EDF"/>
    <w:rsid w:val="000758F6"/>
    <w:rsid w:val="00075B80"/>
    <w:rsid w:val="0007666E"/>
    <w:rsid w:val="00076E4F"/>
    <w:rsid w:val="00077547"/>
    <w:rsid w:val="000776B3"/>
    <w:rsid w:val="000777C1"/>
    <w:rsid w:val="00077FB6"/>
    <w:rsid w:val="0008048D"/>
    <w:rsid w:val="000806A3"/>
    <w:rsid w:val="00082727"/>
    <w:rsid w:val="00083013"/>
    <w:rsid w:val="000860EA"/>
    <w:rsid w:val="00086360"/>
    <w:rsid w:val="0008778F"/>
    <w:rsid w:val="0009004A"/>
    <w:rsid w:val="000909F8"/>
    <w:rsid w:val="00090A5F"/>
    <w:rsid w:val="00091848"/>
    <w:rsid w:val="00091FE4"/>
    <w:rsid w:val="0009342B"/>
    <w:rsid w:val="0009349C"/>
    <w:rsid w:val="00093749"/>
    <w:rsid w:val="00096128"/>
    <w:rsid w:val="00097424"/>
    <w:rsid w:val="00097525"/>
    <w:rsid w:val="000A0780"/>
    <w:rsid w:val="000A269C"/>
    <w:rsid w:val="000A2C6C"/>
    <w:rsid w:val="000A388A"/>
    <w:rsid w:val="000A3A95"/>
    <w:rsid w:val="000A498E"/>
    <w:rsid w:val="000A6797"/>
    <w:rsid w:val="000B172A"/>
    <w:rsid w:val="000B2159"/>
    <w:rsid w:val="000B2265"/>
    <w:rsid w:val="000B3C7D"/>
    <w:rsid w:val="000B510F"/>
    <w:rsid w:val="000B6874"/>
    <w:rsid w:val="000C086F"/>
    <w:rsid w:val="000C247C"/>
    <w:rsid w:val="000C2A20"/>
    <w:rsid w:val="000C4749"/>
    <w:rsid w:val="000C4A81"/>
    <w:rsid w:val="000C5784"/>
    <w:rsid w:val="000C79F3"/>
    <w:rsid w:val="000D0319"/>
    <w:rsid w:val="000D0606"/>
    <w:rsid w:val="000D296B"/>
    <w:rsid w:val="000D2B13"/>
    <w:rsid w:val="000D306F"/>
    <w:rsid w:val="000D4138"/>
    <w:rsid w:val="000D44AC"/>
    <w:rsid w:val="000D4EB8"/>
    <w:rsid w:val="000D658E"/>
    <w:rsid w:val="000D7369"/>
    <w:rsid w:val="000D7440"/>
    <w:rsid w:val="000E0239"/>
    <w:rsid w:val="000E04B9"/>
    <w:rsid w:val="000E2A3F"/>
    <w:rsid w:val="000E32ED"/>
    <w:rsid w:val="000E4097"/>
    <w:rsid w:val="000E5008"/>
    <w:rsid w:val="000E6C40"/>
    <w:rsid w:val="000F04E0"/>
    <w:rsid w:val="000F20EB"/>
    <w:rsid w:val="000F2C98"/>
    <w:rsid w:val="000F4205"/>
    <w:rsid w:val="000F4C68"/>
    <w:rsid w:val="001000E6"/>
    <w:rsid w:val="0010077D"/>
    <w:rsid w:val="001013BA"/>
    <w:rsid w:val="00101AD5"/>
    <w:rsid w:val="00105E74"/>
    <w:rsid w:val="00107D53"/>
    <w:rsid w:val="00107DB9"/>
    <w:rsid w:val="00111811"/>
    <w:rsid w:val="00111A1B"/>
    <w:rsid w:val="00113CC1"/>
    <w:rsid w:val="00113E2C"/>
    <w:rsid w:val="0011571C"/>
    <w:rsid w:val="0011623F"/>
    <w:rsid w:val="00117868"/>
    <w:rsid w:val="00117E1F"/>
    <w:rsid w:val="00120042"/>
    <w:rsid w:val="00122172"/>
    <w:rsid w:val="00122627"/>
    <w:rsid w:val="00123FAC"/>
    <w:rsid w:val="00125CEA"/>
    <w:rsid w:val="00125DBC"/>
    <w:rsid w:val="0013025C"/>
    <w:rsid w:val="001310F2"/>
    <w:rsid w:val="001313E7"/>
    <w:rsid w:val="00132D4B"/>
    <w:rsid w:val="00133AD9"/>
    <w:rsid w:val="001345F3"/>
    <w:rsid w:val="0013530D"/>
    <w:rsid w:val="00135AB8"/>
    <w:rsid w:val="001379B6"/>
    <w:rsid w:val="00140CDA"/>
    <w:rsid w:val="00142B3E"/>
    <w:rsid w:val="00142F9D"/>
    <w:rsid w:val="00144DD1"/>
    <w:rsid w:val="0014531A"/>
    <w:rsid w:val="001457E0"/>
    <w:rsid w:val="0015019D"/>
    <w:rsid w:val="00152E62"/>
    <w:rsid w:val="00154077"/>
    <w:rsid w:val="001540AD"/>
    <w:rsid w:val="00155BE3"/>
    <w:rsid w:val="00155EE7"/>
    <w:rsid w:val="00161C56"/>
    <w:rsid w:val="00163D7E"/>
    <w:rsid w:val="00165E2F"/>
    <w:rsid w:val="00167B15"/>
    <w:rsid w:val="00167D8D"/>
    <w:rsid w:val="00170E29"/>
    <w:rsid w:val="001731E4"/>
    <w:rsid w:val="00173304"/>
    <w:rsid w:val="00173966"/>
    <w:rsid w:val="00174372"/>
    <w:rsid w:val="0017484C"/>
    <w:rsid w:val="00174EA2"/>
    <w:rsid w:val="001768AA"/>
    <w:rsid w:val="00177E72"/>
    <w:rsid w:val="00180181"/>
    <w:rsid w:val="00181F70"/>
    <w:rsid w:val="00181FB9"/>
    <w:rsid w:val="0018242C"/>
    <w:rsid w:val="001838DF"/>
    <w:rsid w:val="00184723"/>
    <w:rsid w:val="001849E4"/>
    <w:rsid w:val="00184B91"/>
    <w:rsid w:val="00185121"/>
    <w:rsid w:val="00185842"/>
    <w:rsid w:val="00185E04"/>
    <w:rsid w:val="00186190"/>
    <w:rsid w:val="0019053E"/>
    <w:rsid w:val="0019057F"/>
    <w:rsid w:val="0019126A"/>
    <w:rsid w:val="00192CF5"/>
    <w:rsid w:val="001956DD"/>
    <w:rsid w:val="00195AE1"/>
    <w:rsid w:val="001965BC"/>
    <w:rsid w:val="001966A1"/>
    <w:rsid w:val="00196EEC"/>
    <w:rsid w:val="00197764"/>
    <w:rsid w:val="00197C17"/>
    <w:rsid w:val="001A0B57"/>
    <w:rsid w:val="001A0B7E"/>
    <w:rsid w:val="001A0EC1"/>
    <w:rsid w:val="001A20BA"/>
    <w:rsid w:val="001A465F"/>
    <w:rsid w:val="001A5A58"/>
    <w:rsid w:val="001A6089"/>
    <w:rsid w:val="001A619A"/>
    <w:rsid w:val="001A6392"/>
    <w:rsid w:val="001A69A0"/>
    <w:rsid w:val="001A7043"/>
    <w:rsid w:val="001B0A73"/>
    <w:rsid w:val="001B28A9"/>
    <w:rsid w:val="001B30B3"/>
    <w:rsid w:val="001B563D"/>
    <w:rsid w:val="001B5E39"/>
    <w:rsid w:val="001B7FCB"/>
    <w:rsid w:val="001C0901"/>
    <w:rsid w:val="001C0AE5"/>
    <w:rsid w:val="001C1316"/>
    <w:rsid w:val="001C16B9"/>
    <w:rsid w:val="001C23E1"/>
    <w:rsid w:val="001C26E8"/>
    <w:rsid w:val="001C3618"/>
    <w:rsid w:val="001C4A32"/>
    <w:rsid w:val="001C4F45"/>
    <w:rsid w:val="001C57C8"/>
    <w:rsid w:val="001C6234"/>
    <w:rsid w:val="001C6BAE"/>
    <w:rsid w:val="001D01FA"/>
    <w:rsid w:val="001D16BE"/>
    <w:rsid w:val="001D1E88"/>
    <w:rsid w:val="001D1E90"/>
    <w:rsid w:val="001D23F4"/>
    <w:rsid w:val="001D274D"/>
    <w:rsid w:val="001D32BB"/>
    <w:rsid w:val="001D3C62"/>
    <w:rsid w:val="001D61DC"/>
    <w:rsid w:val="001D7864"/>
    <w:rsid w:val="001E1488"/>
    <w:rsid w:val="001E1956"/>
    <w:rsid w:val="001E2B1C"/>
    <w:rsid w:val="001E2F7D"/>
    <w:rsid w:val="001E4484"/>
    <w:rsid w:val="001E5DB4"/>
    <w:rsid w:val="001E60DA"/>
    <w:rsid w:val="001E62B1"/>
    <w:rsid w:val="001F1F45"/>
    <w:rsid w:val="001F30D8"/>
    <w:rsid w:val="001F30EF"/>
    <w:rsid w:val="001F4A16"/>
    <w:rsid w:val="001F4CA6"/>
    <w:rsid w:val="001F59D4"/>
    <w:rsid w:val="001F6AF8"/>
    <w:rsid w:val="00200D4B"/>
    <w:rsid w:val="00200F62"/>
    <w:rsid w:val="002017E8"/>
    <w:rsid w:val="00201C9A"/>
    <w:rsid w:val="002027CE"/>
    <w:rsid w:val="002062D3"/>
    <w:rsid w:val="00206543"/>
    <w:rsid w:val="00207B0B"/>
    <w:rsid w:val="00207BC7"/>
    <w:rsid w:val="00210358"/>
    <w:rsid w:val="00211B2D"/>
    <w:rsid w:val="002138FD"/>
    <w:rsid w:val="002147A8"/>
    <w:rsid w:val="00216696"/>
    <w:rsid w:val="00217CBE"/>
    <w:rsid w:val="00220331"/>
    <w:rsid w:val="002214F5"/>
    <w:rsid w:val="00222039"/>
    <w:rsid w:val="002221AD"/>
    <w:rsid w:val="002235A1"/>
    <w:rsid w:val="00223A23"/>
    <w:rsid w:val="002242EA"/>
    <w:rsid w:val="002243A6"/>
    <w:rsid w:val="002244E9"/>
    <w:rsid w:val="002268E6"/>
    <w:rsid w:val="00226B52"/>
    <w:rsid w:val="00226CF1"/>
    <w:rsid w:val="00231C05"/>
    <w:rsid w:val="0023325B"/>
    <w:rsid w:val="002338F8"/>
    <w:rsid w:val="00236A99"/>
    <w:rsid w:val="00240CC3"/>
    <w:rsid w:val="00242B5B"/>
    <w:rsid w:val="00243779"/>
    <w:rsid w:val="00244C70"/>
    <w:rsid w:val="00244E4D"/>
    <w:rsid w:val="00245E3C"/>
    <w:rsid w:val="0024615F"/>
    <w:rsid w:val="002474CB"/>
    <w:rsid w:val="00247A32"/>
    <w:rsid w:val="0025320B"/>
    <w:rsid w:val="00253364"/>
    <w:rsid w:val="002535FF"/>
    <w:rsid w:val="002538F4"/>
    <w:rsid w:val="00254012"/>
    <w:rsid w:val="002542A2"/>
    <w:rsid w:val="00254457"/>
    <w:rsid w:val="00255053"/>
    <w:rsid w:val="00256BC5"/>
    <w:rsid w:val="002611EE"/>
    <w:rsid w:val="0026162A"/>
    <w:rsid w:val="002616F9"/>
    <w:rsid w:val="002621FE"/>
    <w:rsid w:val="00262FF4"/>
    <w:rsid w:val="00264395"/>
    <w:rsid w:val="00266005"/>
    <w:rsid w:val="002668D0"/>
    <w:rsid w:val="00266EB0"/>
    <w:rsid w:val="00270D61"/>
    <w:rsid w:val="00271324"/>
    <w:rsid w:val="00272DE3"/>
    <w:rsid w:val="0027348A"/>
    <w:rsid w:val="00274B02"/>
    <w:rsid w:val="00275011"/>
    <w:rsid w:val="0027517B"/>
    <w:rsid w:val="0027636C"/>
    <w:rsid w:val="00276C03"/>
    <w:rsid w:val="0027755E"/>
    <w:rsid w:val="00277EE2"/>
    <w:rsid w:val="00280B71"/>
    <w:rsid w:val="0028139D"/>
    <w:rsid w:val="002829FA"/>
    <w:rsid w:val="00282FA9"/>
    <w:rsid w:val="00283259"/>
    <w:rsid w:val="002834DC"/>
    <w:rsid w:val="00283BB2"/>
    <w:rsid w:val="00283F56"/>
    <w:rsid w:val="002844A9"/>
    <w:rsid w:val="0028472E"/>
    <w:rsid w:val="0028638C"/>
    <w:rsid w:val="0028639E"/>
    <w:rsid w:val="0029008A"/>
    <w:rsid w:val="00290292"/>
    <w:rsid w:val="002904D3"/>
    <w:rsid w:val="0029192A"/>
    <w:rsid w:val="00293601"/>
    <w:rsid w:val="00294A1F"/>
    <w:rsid w:val="00294CA6"/>
    <w:rsid w:val="00295ED0"/>
    <w:rsid w:val="00296DFA"/>
    <w:rsid w:val="002975A0"/>
    <w:rsid w:val="002A08E3"/>
    <w:rsid w:val="002A221A"/>
    <w:rsid w:val="002A42DA"/>
    <w:rsid w:val="002A5A2B"/>
    <w:rsid w:val="002A5F49"/>
    <w:rsid w:val="002A716F"/>
    <w:rsid w:val="002A7481"/>
    <w:rsid w:val="002B000F"/>
    <w:rsid w:val="002B0265"/>
    <w:rsid w:val="002B2D88"/>
    <w:rsid w:val="002B4A04"/>
    <w:rsid w:val="002B4DDF"/>
    <w:rsid w:val="002B5C54"/>
    <w:rsid w:val="002B651B"/>
    <w:rsid w:val="002C0FFD"/>
    <w:rsid w:val="002C12BB"/>
    <w:rsid w:val="002C12C4"/>
    <w:rsid w:val="002C3D6D"/>
    <w:rsid w:val="002C460C"/>
    <w:rsid w:val="002C75A7"/>
    <w:rsid w:val="002D0985"/>
    <w:rsid w:val="002D1EAF"/>
    <w:rsid w:val="002D2CCE"/>
    <w:rsid w:val="002D2F5F"/>
    <w:rsid w:val="002D3CB6"/>
    <w:rsid w:val="002D5677"/>
    <w:rsid w:val="002D597D"/>
    <w:rsid w:val="002D5CE9"/>
    <w:rsid w:val="002D5FEF"/>
    <w:rsid w:val="002D6363"/>
    <w:rsid w:val="002D66D4"/>
    <w:rsid w:val="002E015E"/>
    <w:rsid w:val="002E0CA6"/>
    <w:rsid w:val="002E15AE"/>
    <w:rsid w:val="002E2892"/>
    <w:rsid w:val="002E2E5F"/>
    <w:rsid w:val="002E3390"/>
    <w:rsid w:val="002E39CA"/>
    <w:rsid w:val="002E41F5"/>
    <w:rsid w:val="002E468F"/>
    <w:rsid w:val="002E4789"/>
    <w:rsid w:val="002E5E18"/>
    <w:rsid w:val="002E698B"/>
    <w:rsid w:val="002F039B"/>
    <w:rsid w:val="002F0679"/>
    <w:rsid w:val="002F0C98"/>
    <w:rsid w:val="002F0CF2"/>
    <w:rsid w:val="002F0DA3"/>
    <w:rsid w:val="002F1349"/>
    <w:rsid w:val="002F225A"/>
    <w:rsid w:val="002F39C9"/>
    <w:rsid w:val="002F3B49"/>
    <w:rsid w:val="002F4DA5"/>
    <w:rsid w:val="002F563A"/>
    <w:rsid w:val="002F59D2"/>
    <w:rsid w:val="003011DF"/>
    <w:rsid w:val="003021A7"/>
    <w:rsid w:val="00302DFB"/>
    <w:rsid w:val="003039FB"/>
    <w:rsid w:val="00303A4E"/>
    <w:rsid w:val="0030463B"/>
    <w:rsid w:val="00306237"/>
    <w:rsid w:val="0030754E"/>
    <w:rsid w:val="00307D4C"/>
    <w:rsid w:val="00312A6E"/>
    <w:rsid w:val="003170F3"/>
    <w:rsid w:val="00320C10"/>
    <w:rsid w:val="00321F91"/>
    <w:rsid w:val="00323664"/>
    <w:rsid w:val="00327C13"/>
    <w:rsid w:val="00331689"/>
    <w:rsid w:val="00332004"/>
    <w:rsid w:val="00332D88"/>
    <w:rsid w:val="00332F3D"/>
    <w:rsid w:val="003334ED"/>
    <w:rsid w:val="00335690"/>
    <w:rsid w:val="0033796F"/>
    <w:rsid w:val="0034093C"/>
    <w:rsid w:val="00341184"/>
    <w:rsid w:val="00341E4D"/>
    <w:rsid w:val="00342399"/>
    <w:rsid w:val="00342A58"/>
    <w:rsid w:val="00342F58"/>
    <w:rsid w:val="003440FA"/>
    <w:rsid w:val="00344C4A"/>
    <w:rsid w:val="00344D54"/>
    <w:rsid w:val="00345451"/>
    <w:rsid w:val="00346663"/>
    <w:rsid w:val="003470FE"/>
    <w:rsid w:val="003479C4"/>
    <w:rsid w:val="00347BE5"/>
    <w:rsid w:val="00351CED"/>
    <w:rsid w:val="003522F4"/>
    <w:rsid w:val="003527DA"/>
    <w:rsid w:val="00352C26"/>
    <w:rsid w:val="00353B50"/>
    <w:rsid w:val="00355C84"/>
    <w:rsid w:val="00356878"/>
    <w:rsid w:val="00357663"/>
    <w:rsid w:val="003616A8"/>
    <w:rsid w:val="003617E8"/>
    <w:rsid w:val="00361C1C"/>
    <w:rsid w:val="00362F85"/>
    <w:rsid w:val="0036368A"/>
    <w:rsid w:val="003661E9"/>
    <w:rsid w:val="00367ACB"/>
    <w:rsid w:val="00367C60"/>
    <w:rsid w:val="00370B6C"/>
    <w:rsid w:val="003722E8"/>
    <w:rsid w:val="0037360A"/>
    <w:rsid w:val="00374465"/>
    <w:rsid w:val="00374E2D"/>
    <w:rsid w:val="0037555F"/>
    <w:rsid w:val="00375E3E"/>
    <w:rsid w:val="00375EB0"/>
    <w:rsid w:val="00376127"/>
    <w:rsid w:val="00381E46"/>
    <w:rsid w:val="00382475"/>
    <w:rsid w:val="0038247A"/>
    <w:rsid w:val="00382557"/>
    <w:rsid w:val="003826DC"/>
    <w:rsid w:val="00382925"/>
    <w:rsid w:val="00383DD1"/>
    <w:rsid w:val="0038480C"/>
    <w:rsid w:val="00384FD4"/>
    <w:rsid w:val="003857EC"/>
    <w:rsid w:val="003870C8"/>
    <w:rsid w:val="00390C82"/>
    <w:rsid w:val="003913D4"/>
    <w:rsid w:val="00391953"/>
    <w:rsid w:val="00391F02"/>
    <w:rsid w:val="0039331C"/>
    <w:rsid w:val="00393DAC"/>
    <w:rsid w:val="00393ED9"/>
    <w:rsid w:val="003956E1"/>
    <w:rsid w:val="003972F4"/>
    <w:rsid w:val="00397B3E"/>
    <w:rsid w:val="003A06D3"/>
    <w:rsid w:val="003A1195"/>
    <w:rsid w:val="003A25D5"/>
    <w:rsid w:val="003A2B8B"/>
    <w:rsid w:val="003A312D"/>
    <w:rsid w:val="003A3F4E"/>
    <w:rsid w:val="003A4FD5"/>
    <w:rsid w:val="003B09DB"/>
    <w:rsid w:val="003B15D1"/>
    <w:rsid w:val="003B1B33"/>
    <w:rsid w:val="003B31E6"/>
    <w:rsid w:val="003C122C"/>
    <w:rsid w:val="003C2368"/>
    <w:rsid w:val="003C6494"/>
    <w:rsid w:val="003C6CD0"/>
    <w:rsid w:val="003D06B5"/>
    <w:rsid w:val="003D0734"/>
    <w:rsid w:val="003D2063"/>
    <w:rsid w:val="003D27CE"/>
    <w:rsid w:val="003D2E5B"/>
    <w:rsid w:val="003D534F"/>
    <w:rsid w:val="003D650B"/>
    <w:rsid w:val="003D6DC0"/>
    <w:rsid w:val="003D6FCB"/>
    <w:rsid w:val="003D768F"/>
    <w:rsid w:val="003E0CCB"/>
    <w:rsid w:val="003E1310"/>
    <w:rsid w:val="003E305A"/>
    <w:rsid w:val="003E3115"/>
    <w:rsid w:val="003E3886"/>
    <w:rsid w:val="003E3912"/>
    <w:rsid w:val="003E6E0A"/>
    <w:rsid w:val="003F097E"/>
    <w:rsid w:val="003F1F35"/>
    <w:rsid w:val="003F201E"/>
    <w:rsid w:val="003F356F"/>
    <w:rsid w:val="003F4DD7"/>
    <w:rsid w:val="003F577E"/>
    <w:rsid w:val="003F5E0C"/>
    <w:rsid w:val="003F670E"/>
    <w:rsid w:val="003F67FD"/>
    <w:rsid w:val="003F6EE5"/>
    <w:rsid w:val="003FCBCD"/>
    <w:rsid w:val="00400C12"/>
    <w:rsid w:val="004022DD"/>
    <w:rsid w:val="004026AD"/>
    <w:rsid w:val="004029E7"/>
    <w:rsid w:val="00403572"/>
    <w:rsid w:val="00403C13"/>
    <w:rsid w:val="004040DD"/>
    <w:rsid w:val="0040525E"/>
    <w:rsid w:val="00405DE1"/>
    <w:rsid w:val="0040643C"/>
    <w:rsid w:val="00406ACF"/>
    <w:rsid w:val="0040701F"/>
    <w:rsid w:val="0041397C"/>
    <w:rsid w:val="004139B6"/>
    <w:rsid w:val="00415738"/>
    <w:rsid w:val="0041631E"/>
    <w:rsid w:val="00416FCF"/>
    <w:rsid w:val="004174C9"/>
    <w:rsid w:val="004175B0"/>
    <w:rsid w:val="00420B5A"/>
    <w:rsid w:val="0042342B"/>
    <w:rsid w:val="00423983"/>
    <w:rsid w:val="00423E1C"/>
    <w:rsid w:val="004252A0"/>
    <w:rsid w:val="0042641C"/>
    <w:rsid w:val="00430C71"/>
    <w:rsid w:val="00431470"/>
    <w:rsid w:val="00431795"/>
    <w:rsid w:val="00432433"/>
    <w:rsid w:val="00433609"/>
    <w:rsid w:val="004336DC"/>
    <w:rsid w:val="00433EAD"/>
    <w:rsid w:val="004349E4"/>
    <w:rsid w:val="00434EE4"/>
    <w:rsid w:val="00435FE4"/>
    <w:rsid w:val="00436F22"/>
    <w:rsid w:val="0044195A"/>
    <w:rsid w:val="00441A0B"/>
    <w:rsid w:val="004441BA"/>
    <w:rsid w:val="0044469A"/>
    <w:rsid w:val="00445A04"/>
    <w:rsid w:val="0044786E"/>
    <w:rsid w:val="004513A8"/>
    <w:rsid w:val="00451889"/>
    <w:rsid w:val="00452CA5"/>
    <w:rsid w:val="004540E2"/>
    <w:rsid w:val="0045411C"/>
    <w:rsid w:val="00454911"/>
    <w:rsid w:val="004549FC"/>
    <w:rsid w:val="00454E05"/>
    <w:rsid w:val="00455498"/>
    <w:rsid w:val="00455E20"/>
    <w:rsid w:val="00456C82"/>
    <w:rsid w:val="004606E1"/>
    <w:rsid w:val="00461E2A"/>
    <w:rsid w:val="0046205F"/>
    <w:rsid w:val="0046268E"/>
    <w:rsid w:val="00463E99"/>
    <w:rsid w:val="0046605A"/>
    <w:rsid w:val="0047359C"/>
    <w:rsid w:val="00473D48"/>
    <w:rsid w:val="00474C68"/>
    <w:rsid w:val="00474EF4"/>
    <w:rsid w:val="004800F0"/>
    <w:rsid w:val="0048082A"/>
    <w:rsid w:val="00480915"/>
    <w:rsid w:val="00482FA7"/>
    <w:rsid w:val="00484C92"/>
    <w:rsid w:val="00484E15"/>
    <w:rsid w:val="004853CB"/>
    <w:rsid w:val="00491F54"/>
    <w:rsid w:val="004920AE"/>
    <w:rsid w:val="00492528"/>
    <w:rsid w:val="004927CE"/>
    <w:rsid w:val="00492EB3"/>
    <w:rsid w:val="00493034"/>
    <w:rsid w:val="004942F2"/>
    <w:rsid w:val="00495627"/>
    <w:rsid w:val="004957F5"/>
    <w:rsid w:val="00496488"/>
    <w:rsid w:val="00496FC6"/>
    <w:rsid w:val="00497625"/>
    <w:rsid w:val="004A0095"/>
    <w:rsid w:val="004A15CC"/>
    <w:rsid w:val="004A2F2F"/>
    <w:rsid w:val="004A2F70"/>
    <w:rsid w:val="004A38C1"/>
    <w:rsid w:val="004A5075"/>
    <w:rsid w:val="004A5E31"/>
    <w:rsid w:val="004A7C15"/>
    <w:rsid w:val="004A7D5A"/>
    <w:rsid w:val="004B0110"/>
    <w:rsid w:val="004B0A2B"/>
    <w:rsid w:val="004B549C"/>
    <w:rsid w:val="004B6166"/>
    <w:rsid w:val="004B6494"/>
    <w:rsid w:val="004B6638"/>
    <w:rsid w:val="004B6B26"/>
    <w:rsid w:val="004B70E5"/>
    <w:rsid w:val="004C2855"/>
    <w:rsid w:val="004C4C05"/>
    <w:rsid w:val="004C649C"/>
    <w:rsid w:val="004C6A52"/>
    <w:rsid w:val="004C6C9E"/>
    <w:rsid w:val="004D170C"/>
    <w:rsid w:val="004D17CC"/>
    <w:rsid w:val="004D1B86"/>
    <w:rsid w:val="004D3ADC"/>
    <w:rsid w:val="004D5A18"/>
    <w:rsid w:val="004E0C63"/>
    <w:rsid w:val="004E2AD9"/>
    <w:rsid w:val="004E2E82"/>
    <w:rsid w:val="004E62C9"/>
    <w:rsid w:val="004E7AC6"/>
    <w:rsid w:val="004F06E8"/>
    <w:rsid w:val="004F10BB"/>
    <w:rsid w:val="004F12FD"/>
    <w:rsid w:val="004F1CFF"/>
    <w:rsid w:val="004F4A1F"/>
    <w:rsid w:val="004F529B"/>
    <w:rsid w:val="004F5AFC"/>
    <w:rsid w:val="004F72D6"/>
    <w:rsid w:val="004F75C4"/>
    <w:rsid w:val="0050034D"/>
    <w:rsid w:val="00503E02"/>
    <w:rsid w:val="00506CC4"/>
    <w:rsid w:val="005075D0"/>
    <w:rsid w:val="005076D0"/>
    <w:rsid w:val="005103E5"/>
    <w:rsid w:val="0051133E"/>
    <w:rsid w:val="005116F1"/>
    <w:rsid w:val="0051305B"/>
    <w:rsid w:val="005131F8"/>
    <w:rsid w:val="00513A7B"/>
    <w:rsid w:val="00516BEB"/>
    <w:rsid w:val="00516E9E"/>
    <w:rsid w:val="00517407"/>
    <w:rsid w:val="005178FF"/>
    <w:rsid w:val="00517DCF"/>
    <w:rsid w:val="005204F1"/>
    <w:rsid w:val="0052155B"/>
    <w:rsid w:val="005241D6"/>
    <w:rsid w:val="00524E7D"/>
    <w:rsid w:val="0052527B"/>
    <w:rsid w:val="00526ACD"/>
    <w:rsid w:val="005276D3"/>
    <w:rsid w:val="00530045"/>
    <w:rsid w:val="00531150"/>
    <w:rsid w:val="005311E1"/>
    <w:rsid w:val="0053207D"/>
    <w:rsid w:val="00532893"/>
    <w:rsid w:val="0053397E"/>
    <w:rsid w:val="00535265"/>
    <w:rsid w:val="00536611"/>
    <w:rsid w:val="005372C5"/>
    <w:rsid w:val="00537DC9"/>
    <w:rsid w:val="00540845"/>
    <w:rsid w:val="0054183B"/>
    <w:rsid w:val="0054332A"/>
    <w:rsid w:val="00543373"/>
    <w:rsid w:val="00544270"/>
    <w:rsid w:val="00544DCC"/>
    <w:rsid w:val="00545122"/>
    <w:rsid w:val="00546213"/>
    <w:rsid w:val="00547650"/>
    <w:rsid w:val="00550609"/>
    <w:rsid w:val="00552475"/>
    <w:rsid w:val="0055423C"/>
    <w:rsid w:val="00556B71"/>
    <w:rsid w:val="00560207"/>
    <w:rsid w:val="00561577"/>
    <w:rsid w:val="005616EE"/>
    <w:rsid w:val="0056248B"/>
    <w:rsid w:val="00562793"/>
    <w:rsid w:val="0056366F"/>
    <w:rsid w:val="005649CA"/>
    <w:rsid w:val="005654E0"/>
    <w:rsid w:val="00566374"/>
    <w:rsid w:val="00566839"/>
    <w:rsid w:val="00566DF2"/>
    <w:rsid w:val="0056752C"/>
    <w:rsid w:val="00567BBB"/>
    <w:rsid w:val="00567D54"/>
    <w:rsid w:val="0057088E"/>
    <w:rsid w:val="00574AC8"/>
    <w:rsid w:val="00574E14"/>
    <w:rsid w:val="00574F3A"/>
    <w:rsid w:val="0057625D"/>
    <w:rsid w:val="005840ED"/>
    <w:rsid w:val="00585049"/>
    <w:rsid w:val="00585DA6"/>
    <w:rsid w:val="00585E0A"/>
    <w:rsid w:val="005866FB"/>
    <w:rsid w:val="005904C8"/>
    <w:rsid w:val="0059099D"/>
    <w:rsid w:val="00590E26"/>
    <w:rsid w:val="0059155F"/>
    <w:rsid w:val="005925E4"/>
    <w:rsid w:val="00593483"/>
    <w:rsid w:val="005942AA"/>
    <w:rsid w:val="00594FC3"/>
    <w:rsid w:val="00595A85"/>
    <w:rsid w:val="00595EAB"/>
    <w:rsid w:val="005960E2"/>
    <w:rsid w:val="00596CA0"/>
    <w:rsid w:val="005A11F5"/>
    <w:rsid w:val="005A2D9A"/>
    <w:rsid w:val="005A2EFB"/>
    <w:rsid w:val="005A3261"/>
    <w:rsid w:val="005A3CD0"/>
    <w:rsid w:val="005A4FD8"/>
    <w:rsid w:val="005A52D6"/>
    <w:rsid w:val="005A6324"/>
    <w:rsid w:val="005A641C"/>
    <w:rsid w:val="005A6867"/>
    <w:rsid w:val="005A6AEF"/>
    <w:rsid w:val="005B061C"/>
    <w:rsid w:val="005B19A4"/>
    <w:rsid w:val="005B21B6"/>
    <w:rsid w:val="005B25C4"/>
    <w:rsid w:val="005B2B94"/>
    <w:rsid w:val="005C085F"/>
    <w:rsid w:val="005C2320"/>
    <w:rsid w:val="005C3CE6"/>
    <w:rsid w:val="005C45B0"/>
    <w:rsid w:val="005C4805"/>
    <w:rsid w:val="005D1FBF"/>
    <w:rsid w:val="005D20EE"/>
    <w:rsid w:val="005D2442"/>
    <w:rsid w:val="005D2496"/>
    <w:rsid w:val="005D2C7E"/>
    <w:rsid w:val="005D5838"/>
    <w:rsid w:val="005D6266"/>
    <w:rsid w:val="005D7375"/>
    <w:rsid w:val="005E41E4"/>
    <w:rsid w:val="005E5AE8"/>
    <w:rsid w:val="005E5BD5"/>
    <w:rsid w:val="005E6910"/>
    <w:rsid w:val="005F0A22"/>
    <w:rsid w:val="005F284E"/>
    <w:rsid w:val="005F5866"/>
    <w:rsid w:val="005F5BB9"/>
    <w:rsid w:val="005F5F55"/>
    <w:rsid w:val="005F6BAF"/>
    <w:rsid w:val="005F7E96"/>
    <w:rsid w:val="00600233"/>
    <w:rsid w:val="00600B10"/>
    <w:rsid w:val="00603AF3"/>
    <w:rsid w:val="00603B7A"/>
    <w:rsid w:val="00604F59"/>
    <w:rsid w:val="00605209"/>
    <w:rsid w:val="0060768F"/>
    <w:rsid w:val="00612739"/>
    <w:rsid w:val="00612ED3"/>
    <w:rsid w:val="00613F26"/>
    <w:rsid w:val="0061477E"/>
    <w:rsid w:val="0061538B"/>
    <w:rsid w:val="0061540E"/>
    <w:rsid w:val="00615CA1"/>
    <w:rsid w:val="00616345"/>
    <w:rsid w:val="006233A3"/>
    <w:rsid w:val="00623F8D"/>
    <w:rsid w:val="006254A0"/>
    <w:rsid w:val="00625A2D"/>
    <w:rsid w:val="00630240"/>
    <w:rsid w:val="00630E24"/>
    <w:rsid w:val="006311B2"/>
    <w:rsid w:val="006335BC"/>
    <w:rsid w:val="00633794"/>
    <w:rsid w:val="006357AE"/>
    <w:rsid w:val="006405A7"/>
    <w:rsid w:val="00641022"/>
    <w:rsid w:val="00642335"/>
    <w:rsid w:val="006458D5"/>
    <w:rsid w:val="0064704D"/>
    <w:rsid w:val="00647CF4"/>
    <w:rsid w:val="006522F5"/>
    <w:rsid w:val="006526B6"/>
    <w:rsid w:val="00652A01"/>
    <w:rsid w:val="006530BF"/>
    <w:rsid w:val="00655453"/>
    <w:rsid w:val="00655EDF"/>
    <w:rsid w:val="00655F7F"/>
    <w:rsid w:val="006564C9"/>
    <w:rsid w:val="00656F74"/>
    <w:rsid w:val="0065776B"/>
    <w:rsid w:val="0065798A"/>
    <w:rsid w:val="00657E4A"/>
    <w:rsid w:val="00660AF5"/>
    <w:rsid w:val="00660D03"/>
    <w:rsid w:val="00662371"/>
    <w:rsid w:val="006630AB"/>
    <w:rsid w:val="0066420E"/>
    <w:rsid w:val="00665EF0"/>
    <w:rsid w:val="00670029"/>
    <w:rsid w:val="00670575"/>
    <w:rsid w:val="00671E44"/>
    <w:rsid w:val="0067297A"/>
    <w:rsid w:val="00673935"/>
    <w:rsid w:val="00673F3D"/>
    <w:rsid w:val="0067417B"/>
    <w:rsid w:val="006760FA"/>
    <w:rsid w:val="0067694E"/>
    <w:rsid w:val="00682384"/>
    <w:rsid w:val="00682DEC"/>
    <w:rsid w:val="0068355B"/>
    <w:rsid w:val="00683E88"/>
    <w:rsid w:val="00684061"/>
    <w:rsid w:val="00684ED4"/>
    <w:rsid w:val="00693B02"/>
    <w:rsid w:val="006951B0"/>
    <w:rsid w:val="006975A2"/>
    <w:rsid w:val="006979F3"/>
    <w:rsid w:val="006A0579"/>
    <w:rsid w:val="006A0656"/>
    <w:rsid w:val="006A169F"/>
    <w:rsid w:val="006A36A7"/>
    <w:rsid w:val="006A442D"/>
    <w:rsid w:val="006A446D"/>
    <w:rsid w:val="006A527A"/>
    <w:rsid w:val="006A57B9"/>
    <w:rsid w:val="006A74C6"/>
    <w:rsid w:val="006B0F3F"/>
    <w:rsid w:val="006B16D0"/>
    <w:rsid w:val="006B1753"/>
    <w:rsid w:val="006B1ABE"/>
    <w:rsid w:val="006B4CB5"/>
    <w:rsid w:val="006B7368"/>
    <w:rsid w:val="006C2931"/>
    <w:rsid w:val="006C299A"/>
    <w:rsid w:val="006C2B55"/>
    <w:rsid w:val="006C2E1D"/>
    <w:rsid w:val="006C319F"/>
    <w:rsid w:val="006C450D"/>
    <w:rsid w:val="006C4D1C"/>
    <w:rsid w:val="006C7833"/>
    <w:rsid w:val="006C7E28"/>
    <w:rsid w:val="006D080F"/>
    <w:rsid w:val="006D09F7"/>
    <w:rsid w:val="006D13B4"/>
    <w:rsid w:val="006D1B86"/>
    <w:rsid w:val="006D458F"/>
    <w:rsid w:val="006D520A"/>
    <w:rsid w:val="006D5696"/>
    <w:rsid w:val="006D6205"/>
    <w:rsid w:val="006D78D4"/>
    <w:rsid w:val="006E32F8"/>
    <w:rsid w:val="006E3DB5"/>
    <w:rsid w:val="006E4B45"/>
    <w:rsid w:val="006E4CB2"/>
    <w:rsid w:val="006E55A4"/>
    <w:rsid w:val="006E5754"/>
    <w:rsid w:val="006E664D"/>
    <w:rsid w:val="006E6D68"/>
    <w:rsid w:val="006E761F"/>
    <w:rsid w:val="006F11E2"/>
    <w:rsid w:val="006F130F"/>
    <w:rsid w:val="006F1756"/>
    <w:rsid w:val="006F2DE1"/>
    <w:rsid w:val="006F37CB"/>
    <w:rsid w:val="006F5249"/>
    <w:rsid w:val="006F60EA"/>
    <w:rsid w:val="006F7233"/>
    <w:rsid w:val="007028B8"/>
    <w:rsid w:val="007028E0"/>
    <w:rsid w:val="007050CC"/>
    <w:rsid w:val="00706DAA"/>
    <w:rsid w:val="00710AAE"/>
    <w:rsid w:val="0071144D"/>
    <w:rsid w:val="007167DD"/>
    <w:rsid w:val="0071715E"/>
    <w:rsid w:val="007202F6"/>
    <w:rsid w:val="00720D87"/>
    <w:rsid w:val="00720E76"/>
    <w:rsid w:val="00723D80"/>
    <w:rsid w:val="00724A71"/>
    <w:rsid w:val="00725744"/>
    <w:rsid w:val="00725CFD"/>
    <w:rsid w:val="00726612"/>
    <w:rsid w:val="007275AB"/>
    <w:rsid w:val="007278FB"/>
    <w:rsid w:val="00732514"/>
    <w:rsid w:val="007337C7"/>
    <w:rsid w:val="00733B42"/>
    <w:rsid w:val="00735216"/>
    <w:rsid w:val="007401AC"/>
    <w:rsid w:val="00740532"/>
    <w:rsid w:val="00740AFA"/>
    <w:rsid w:val="007433D5"/>
    <w:rsid w:val="00745796"/>
    <w:rsid w:val="00745BA6"/>
    <w:rsid w:val="0074635B"/>
    <w:rsid w:val="00746BF1"/>
    <w:rsid w:val="0074767F"/>
    <w:rsid w:val="00747787"/>
    <w:rsid w:val="00747BA2"/>
    <w:rsid w:val="0075064C"/>
    <w:rsid w:val="007508E1"/>
    <w:rsid w:val="007518CD"/>
    <w:rsid w:val="00753C6C"/>
    <w:rsid w:val="0075436D"/>
    <w:rsid w:val="00754800"/>
    <w:rsid w:val="00754946"/>
    <w:rsid w:val="00754B8A"/>
    <w:rsid w:val="00754E2C"/>
    <w:rsid w:val="00754E32"/>
    <w:rsid w:val="00755818"/>
    <w:rsid w:val="0075593C"/>
    <w:rsid w:val="0075609D"/>
    <w:rsid w:val="00757A3A"/>
    <w:rsid w:val="00760FAF"/>
    <w:rsid w:val="0076196F"/>
    <w:rsid w:val="007622AB"/>
    <w:rsid w:val="007667E1"/>
    <w:rsid w:val="007671D1"/>
    <w:rsid w:val="007672A4"/>
    <w:rsid w:val="00767B4F"/>
    <w:rsid w:val="00770A02"/>
    <w:rsid w:val="00770BC8"/>
    <w:rsid w:val="007723B6"/>
    <w:rsid w:val="007729D8"/>
    <w:rsid w:val="00773350"/>
    <w:rsid w:val="00774DF0"/>
    <w:rsid w:val="00775DEC"/>
    <w:rsid w:val="00780E4A"/>
    <w:rsid w:val="00781B69"/>
    <w:rsid w:val="0078214D"/>
    <w:rsid w:val="007838DC"/>
    <w:rsid w:val="00783B7D"/>
    <w:rsid w:val="0078474B"/>
    <w:rsid w:val="007851F5"/>
    <w:rsid w:val="007855E9"/>
    <w:rsid w:val="00785743"/>
    <w:rsid w:val="00785EF6"/>
    <w:rsid w:val="007862F7"/>
    <w:rsid w:val="00787DA0"/>
    <w:rsid w:val="007917D5"/>
    <w:rsid w:val="00793F5D"/>
    <w:rsid w:val="0079435F"/>
    <w:rsid w:val="00795DFC"/>
    <w:rsid w:val="00797DAB"/>
    <w:rsid w:val="007A3A20"/>
    <w:rsid w:val="007A46DE"/>
    <w:rsid w:val="007A6426"/>
    <w:rsid w:val="007B158B"/>
    <w:rsid w:val="007B2064"/>
    <w:rsid w:val="007B2267"/>
    <w:rsid w:val="007B29DE"/>
    <w:rsid w:val="007B2E27"/>
    <w:rsid w:val="007B3499"/>
    <w:rsid w:val="007B423C"/>
    <w:rsid w:val="007B4A66"/>
    <w:rsid w:val="007B5457"/>
    <w:rsid w:val="007C1B74"/>
    <w:rsid w:val="007C31CA"/>
    <w:rsid w:val="007C42F3"/>
    <w:rsid w:val="007C4B0C"/>
    <w:rsid w:val="007C58DA"/>
    <w:rsid w:val="007C5DBD"/>
    <w:rsid w:val="007D2006"/>
    <w:rsid w:val="007D2511"/>
    <w:rsid w:val="007D392A"/>
    <w:rsid w:val="007D4331"/>
    <w:rsid w:val="007D646A"/>
    <w:rsid w:val="007D6933"/>
    <w:rsid w:val="007E1188"/>
    <w:rsid w:val="007E1B91"/>
    <w:rsid w:val="007E2C61"/>
    <w:rsid w:val="007E54F3"/>
    <w:rsid w:val="007E7BD3"/>
    <w:rsid w:val="007F07E4"/>
    <w:rsid w:val="007F4BBB"/>
    <w:rsid w:val="007F732F"/>
    <w:rsid w:val="00800616"/>
    <w:rsid w:val="008019BF"/>
    <w:rsid w:val="00801B0A"/>
    <w:rsid w:val="00801F78"/>
    <w:rsid w:val="0080287B"/>
    <w:rsid w:val="0080289B"/>
    <w:rsid w:val="00802E00"/>
    <w:rsid w:val="00805529"/>
    <w:rsid w:val="0080602B"/>
    <w:rsid w:val="00811187"/>
    <w:rsid w:val="00811674"/>
    <w:rsid w:val="008127FC"/>
    <w:rsid w:val="00812DB1"/>
    <w:rsid w:val="00813B19"/>
    <w:rsid w:val="00813CF3"/>
    <w:rsid w:val="00814046"/>
    <w:rsid w:val="00814784"/>
    <w:rsid w:val="00814FAD"/>
    <w:rsid w:val="0081649B"/>
    <w:rsid w:val="00816FD7"/>
    <w:rsid w:val="0081789F"/>
    <w:rsid w:val="00821711"/>
    <w:rsid w:val="00822AA6"/>
    <w:rsid w:val="008230DE"/>
    <w:rsid w:val="00824429"/>
    <w:rsid w:val="00825C77"/>
    <w:rsid w:val="0082623A"/>
    <w:rsid w:val="00830E5B"/>
    <w:rsid w:val="0083135F"/>
    <w:rsid w:val="00831806"/>
    <w:rsid w:val="00832242"/>
    <w:rsid w:val="00832DDD"/>
    <w:rsid w:val="00833A8A"/>
    <w:rsid w:val="00834990"/>
    <w:rsid w:val="00835818"/>
    <w:rsid w:val="00836147"/>
    <w:rsid w:val="00837A9D"/>
    <w:rsid w:val="00842594"/>
    <w:rsid w:val="00843220"/>
    <w:rsid w:val="008448EE"/>
    <w:rsid w:val="00844BE7"/>
    <w:rsid w:val="008455EA"/>
    <w:rsid w:val="0084592B"/>
    <w:rsid w:val="008468C0"/>
    <w:rsid w:val="00846B92"/>
    <w:rsid w:val="00846BE2"/>
    <w:rsid w:val="008509A4"/>
    <w:rsid w:val="00851352"/>
    <w:rsid w:val="00851EE6"/>
    <w:rsid w:val="00851F2A"/>
    <w:rsid w:val="0085247F"/>
    <w:rsid w:val="0085256F"/>
    <w:rsid w:val="0085259A"/>
    <w:rsid w:val="00852771"/>
    <w:rsid w:val="00852835"/>
    <w:rsid w:val="008541BB"/>
    <w:rsid w:val="0085443A"/>
    <w:rsid w:val="00854527"/>
    <w:rsid w:val="00854EAF"/>
    <w:rsid w:val="00855156"/>
    <w:rsid w:val="00857112"/>
    <w:rsid w:val="00860B00"/>
    <w:rsid w:val="0086267D"/>
    <w:rsid w:val="00863FB2"/>
    <w:rsid w:val="0086415F"/>
    <w:rsid w:val="0086581E"/>
    <w:rsid w:val="008719C6"/>
    <w:rsid w:val="00872EEC"/>
    <w:rsid w:val="00874640"/>
    <w:rsid w:val="008746A9"/>
    <w:rsid w:val="00875422"/>
    <w:rsid w:val="008761CC"/>
    <w:rsid w:val="008763DB"/>
    <w:rsid w:val="00876CEC"/>
    <w:rsid w:val="00876DB6"/>
    <w:rsid w:val="008805F3"/>
    <w:rsid w:val="008811FF"/>
    <w:rsid w:val="008825F7"/>
    <w:rsid w:val="008871AA"/>
    <w:rsid w:val="00887C51"/>
    <w:rsid w:val="00890345"/>
    <w:rsid w:val="008908D5"/>
    <w:rsid w:val="00891242"/>
    <w:rsid w:val="00891F45"/>
    <w:rsid w:val="008920B7"/>
    <w:rsid w:val="00893859"/>
    <w:rsid w:val="00894461"/>
    <w:rsid w:val="0089546F"/>
    <w:rsid w:val="00896027"/>
    <w:rsid w:val="008962C6"/>
    <w:rsid w:val="00896A9C"/>
    <w:rsid w:val="00896ED0"/>
    <w:rsid w:val="00896F15"/>
    <w:rsid w:val="008A02FC"/>
    <w:rsid w:val="008A0857"/>
    <w:rsid w:val="008A0AA0"/>
    <w:rsid w:val="008A1696"/>
    <w:rsid w:val="008A2E89"/>
    <w:rsid w:val="008A3228"/>
    <w:rsid w:val="008A326F"/>
    <w:rsid w:val="008A3F79"/>
    <w:rsid w:val="008A4DAB"/>
    <w:rsid w:val="008A51D9"/>
    <w:rsid w:val="008A5367"/>
    <w:rsid w:val="008A543F"/>
    <w:rsid w:val="008A5730"/>
    <w:rsid w:val="008B0896"/>
    <w:rsid w:val="008B1274"/>
    <w:rsid w:val="008B22DA"/>
    <w:rsid w:val="008B2E38"/>
    <w:rsid w:val="008B3FFA"/>
    <w:rsid w:val="008B46BD"/>
    <w:rsid w:val="008B4878"/>
    <w:rsid w:val="008B487E"/>
    <w:rsid w:val="008B59EA"/>
    <w:rsid w:val="008B7C42"/>
    <w:rsid w:val="008B7E67"/>
    <w:rsid w:val="008C1370"/>
    <w:rsid w:val="008C1904"/>
    <w:rsid w:val="008C2961"/>
    <w:rsid w:val="008C30B6"/>
    <w:rsid w:val="008C3710"/>
    <w:rsid w:val="008C395E"/>
    <w:rsid w:val="008C5210"/>
    <w:rsid w:val="008C68E7"/>
    <w:rsid w:val="008C7855"/>
    <w:rsid w:val="008D1507"/>
    <w:rsid w:val="008D36C9"/>
    <w:rsid w:val="008D545E"/>
    <w:rsid w:val="008D629B"/>
    <w:rsid w:val="008D67FF"/>
    <w:rsid w:val="008D6B13"/>
    <w:rsid w:val="008D6E00"/>
    <w:rsid w:val="008D6F8E"/>
    <w:rsid w:val="008E0B3C"/>
    <w:rsid w:val="008E109C"/>
    <w:rsid w:val="008E1A42"/>
    <w:rsid w:val="008E3DBA"/>
    <w:rsid w:val="008E4A83"/>
    <w:rsid w:val="008E616F"/>
    <w:rsid w:val="008E79A5"/>
    <w:rsid w:val="008F0277"/>
    <w:rsid w:val="008F1D1E"/>
    <w:rsid w:val="008F1F41"/>
    <w:rsid w:val="008F337D"/>
    <w:rsid w:val="008F3ECC"/>
    <w:rsid w:val="008F43A1"/>
    <w:rsid w:val="008F61DA"/>
    <w:rsid w:val="008F7528"/>
    <w:rsid w:val="009000AA"/>
    <w:rsid w:val="00900404"/>
    <w:rsid w:val="009017A8"/>
    <w:rsid w:val="00901986"/>
    <w:rsid w:val="00902FC7"/>
    <w:rsid w:val="0090311C"/>
    <w:rsid w:val="009037A8"/>
    <w:rsid w:val="00903C62"/>
    <w:rsid w:val="0090432B"/>
    <w:rsid w:val="009077FC"/>
    <w:rsid w:val="00907B1E"/>
    <w:rsid w:val="0091263E"/>
    <w:rsid w:val="009223D1"/>
    <w:rsid w:val="00922709"/>
    <w:rsid w:val="00926C1E"/>
    <w:rsid w:val="00927B71"/>
    <w:rsid w:val="00930718"/>
    <w:rsid w:val="00931099"/>
    <w:rsid w:val="009314C7"/>
    <w:rsid w:val="009319B6"/>
    <w:rsid w:val="00931FF2"/>
    <w:rsid w:val="00932E3A"/>
    <w:rsid w:val="00933B94"/>
    <w:rsid w:val="00933E16"/>
    <w:rsid w:val="00933FC8"/>
    <w:rsid w:val="0093654D"/>
    <w:rsid w:val="00941BEB"/>
    <w:rsid w:val="00942D02"/>
    <w:rsid w:val="00943E77"/>
    <w:rsid w:val="0094476F"/>
    <w:rsid w:val="00950D8E"/>
    <w:rsid w:val="00950F4A"/>
    <w:rsid w:val="00953B62"/>
    <w:rsid w:val="00954931"/>
    <w:rsid w:val="00954B5F"/>
    <w:rsid w:val="00954D9C"/>
    <w:rsid w:val="00955059"/>
    <w:rsid w:val="00956043"/>
    <w:rsid w:val="009561AF"/>
    <w:rsid w:val="00956A4A"/>
    <w:rsid w:val="00956DB4"/>
    <w:rsid w:val="00957C65"/>
    <w:rsid w:val="00960039"/>
    <w:rsid w:val="00960327"/>
    <w:rsid w:val="009609E2"/>
    <w:rsid w:val="00960EC3"/>
    <w:rsid w:val="009632C3"/>
    <w:rsid w:val="00964852"/>
    <w:rsid w:val="0096566E"/>
    <w:rsid w:val="009656E2"/>
    <w:rsid w:val="00965D02"/>
    <w:rsid w:val="009665AC"/>
    <w:rsid w:val="009665BD"/>
    <w:rsid w:val="009672BB"/>
    <w:rsid w:val="00970260"/>
    <w:rsid w:val="00972F84"/>
    <w:rsid w:val="00974722"/>
    <w:rsid w:val="009758DF"/>
    <w:rsid w:val="00977867"/>
    <w:rsid w:val="00977916"/>
    <w:rsid w:val="00977BC5"/>
    <w:rsid w:val="00982B96"/>
    <w:rsid w:val="00983AEE"/>
    <w:rsid w:val="009852AC"/>
    <w:rsid w:val="009879DC"/>
    <w:rsid w:val="00987D2E"/>
    <w:rsid w:val="0099145A"/>
    <w:rsid w:val="00992FEB"/>
    <w:rsid w:val="009951B1"/>
    <w:rsid w:val="00995374"/>
    <w:rsid w:val="00997BA6"/>
    <w:rsid w:val="009A00BF"/>
    <w:rsid w:val="009A0243"/>
    <w:rsid w:val="009A12A6"/>
    <w:rsid w:val="009A12BC"/>
    <w:rsid w:val="009A13D4"/>
    <w:rsid w:val="009A2262"/>
    <w:rsid w:val="009A23F2"/>
    <w:rsid w:val="009A282E"/>
    <w:rsid w:val="009A5628"/>
    <w:rsid w:val="009A59A1"/>
    <w:rsid w:val="009A75F9"/>
    <w:rsid w:val="009A7AA3"/>
    <w:rsid w:val="009A7B55"/>
    <w:rsid w:val="009B0330"/>
    <w:rsid w:val="009B1E8F"/>
    <w:rsid w:val="009B2225"/>
    <w:rsid w:val="009B2C00"/>
    <w:rsid w:val="009B3BD3"/>
    <w:rsid w:val="009B3E45"/>
    <w:rsid w:val="009B64AA"/>
    <w:rsid w:val="009B7342"/>
    <w:rsid w:val="009B78C7"/>
    <w:rsid w:val="009C203B"/>
    <w:rsid w:val="009C42F3"/>
    <w:rsid w:val="009C4730"/>
    <w:rsid w:val="009C497C"/>
    <w:rsid w:val="009C55F2"/>
    <w:rsid w:val="009C5A0F"/>
    <w:rsid w:val="009C5CDC"/>
    <w:rsid w:val="009C6CD6"/>
    <w:rsid w:val="009C7513"/>
    <w:rsid w:val="009C7740"/>
    <w:rsid w:val="009C7E89"/>
    <w:rsid w:val="009D2615"/>
    <w:rsid w:val="009D412C"/>
    <w:rsid w:val="009D4194"/>
    <w:rsid w:val="009D42AB"/>
    <w:rsid w:val="009D5089"/>
    <w:rsid w:val="009D6480"/>
    <w:rsid w:val="009D7DD5"/>
    <w:rsid w:val="009E102F"/>
    <w:rsid w:val="009E3C6F"/>
    <w:rsid w:val="009E481D"/>
    <w:rsid w:val="009E4D44"/>
    <w:rsid w:val="009E4F0F"/>
    <w:rsid w:val="009E5E38"/>
    <w:rsid w:val="009F090C"/>
    <w:rsid w:val="009F0C12"/>
    <w:rsid w:val="009F0EE9"/>
    <w:rsid w:val="009F10F1"/>
    <w:rsid w:val="009F14C5"/>
    <w:rsid w:val="009F1CCA"/>
    <w:rsid w:val="009F48B2"/>
    <w:rsid w:val="009F5CA0"/>
    <w:rsid w:val="009F66CF"/>
    <w:rsid w:val="00A013B7"/>
    <w:rsid w:val="00A01887"/>
    <w:rsid w:val="00A01B10"/>
    <w:rsid w:val="00A03A80"/>
    <w:rsid w:val="00A03DEE"/>
    <w:rsid w:val="00A04BBD"/>
    <w:rsid w:val="00A11082"/>
    <w:rsid w:val="00A120C8"/>
    <w:rsid w:val="00A12B3E"/>
    <w:rsid w:val="00A138E5"/>
    <w:rsid w:val="00A14D0F"/>
    <w:rsid w:val="00A14FC9"/>
    <w:rsid w:val="00A154B7"/>
    <w:rsid w:val="00A15EBD"/>
    <w:rsid w:val="00A16435"/>
    <w:rsid w:val="00A2004A"/>
    <w:rsid w:val="00A2024D"/>
    <w:rsid w:val="00A208DA"/>
    <w:rsid w:val="00A21FD9"/>
    <w:rsid w:val="00A24396"/>
    <w:rsid w:val="00A244F9"/>
    <w:rsid w:val="00A25BBC"/>
    <w:rsid w:val="00A25EFD"/>
    <w:rsid w:val="00A27491"/>
    <w:rsid w:val="00A27CD1"/>
    <w:rsid w:val="00A27EB4"/>
    <w:rsid w:val="00A300F0"/>
    <w:rsid w:val="00A32398"/>
    <w:rsid w:val="00A3282F"/>
    <w:rsid w:val="00A347F6"/>
    <w:rsid w:val="00A35875"/>
    <w:rsid w:val="00A358F3"/>
    <w:rsid w:val="00A364AF"/>
    <w:rsid w:val="00A36570"/>
    <w:rsid w:val="00A372E9"/>
    <w:rsid w:val="00A4019F"/>
    <w:rsid w:val="00A409EF"/>
    <w:rsid w:val="00A43963"/>
    <w:rsid w:val="00A449EA"/>
    <w:rsid w:val="00A454AA"/>
    <w:rsid w:val="00A460EB"/>
    <w:rsid w:val="00A4648B"/>
    <w:rsid w:val="00A47995"/>
    <w:rsid w:val="00A47BD7"/>
    <w:rsid w:val="00A50D2C"/>
    <w:rsid w:val="00A5270D"/>
    <w:rsid w:val="00A52B61"/>
    <w:rsid w:val="00A52C09"/>
    <w:rsid w:val="00A53C1B"/>
    <w:rsid w:val="00A53D73"/>
    <w:rsid w:val="00A551FF"/>
    <w:rsid w:val="00A61371"/>
    <w:rsid w:val="00A61B7D"/>
    <w:rsid w:val="00A6226A"/>
    <w:rsid w:val="00A637B2"/>
    <w:rsid w:val="00A64CAD"/>
    <w:rsid w:val="00A66998"/>
    <w:rsid w:val="00A67BC6"/>
    <w:rsid w:val="00A7023F"/>
    <w:rsid w:val="00A71159"/>
    <w:rsid w:val="00A73B7B"/>
    <w:rsid w:val="00A75FCC"/>
    <w:rsid w:val="00A76B06"/>
    <w:rsid w:val="00A77BF4"/>
    <w:rsid w:val="00A80110"/>
    <w:rsid w:val="00A806CE"/>
    <w:rsid w:val="00A81AF7"/>
    <w:rsid w:val="00A81FCB"/>
    <w:rsid w:val="00A84ADD"/>
    <w:rsid w:val="00A84D5B"/>
    <w:rsid w:val="00A863CF"/>
    <w:rsid w:val="00A8669C"/>
    <w:rsid w:val="00A87D4D"/>
    <w:rsid w:val="00A90379"/>
    <w:rsid w:val="00A9059E"/>
    <w:rsid w:val="00A90680"/>
    <w:rsid w:val="00A92300"/>
    <w:rsid w:val="00A927A4"/>
    <w:rsid w:val="00A93573"/>
    <w:rsid w:val="00A93690"/>
    <w:rsid w:val="00A94BE0"/>
    <w:rsid w:val="00A951A8"/>
    <w:rsid w:val="00A951AC"/>
    <w:rsid w:val="00A95C17"/>
    <w:rsid w:val="00A96C1F"/>
    <w:rsid w:val="00A971AD"/>
    <w:rsid w:val="00A977D4"/>
    <w:rsid w:val="00AA0006"/>
    <w:rsid w:val="00AA02CB"/>
    <w:rsid w:val="00AA241C"/>
    <w:rsid w:val="00AA3AEB"/>
    <w:rsid w:val="00AA6CAF"/>
    <w:rsid w:val="00AA735A"/>
    <w:rsid w:val="00AA7A59"/>
    <w:rsid w:val="00AB013D"/>
    <w:rsid w:val="00AB1E21"/>
    <w:rsid w:val="00AB1F61"/>
    <w:rsid w:val="00AB2C22"/>
    <w:rsid w:val="00AB3FB6"/>
    <w:rsid w:val="00AB4673"/>
    <w:rsid w:val="00AB513C"/>
    <w:rsid w:val="00AB5883"/>
    <w:rsid w:val="00AB5F0F"/>
    <w:rsid w:val="00AB5F54"/>
    <w:rsid w:val="00AB613B"/>
    <w:rsid w:val="00AB6347"/>
    <w:rsid w:val="00AB69C3"/>
    <w:rsid w:val="00AB78B1"/>
    <w:rsid w:val="00AB79FB"/>
    <w:rsid w:val="00AB7FEE"/>
    <w:rsid w:val="00AC0758"/>
    <w:rsid w:val="00AC21ED"/>
    <w:rsid w:val="00AC2238"/>
    <w:rsid w:val="00AC2844"/>
    <w:rsid w:val="00AC461D"/>
    <w:rsid w:val="00AC53EB"/>
    <w:rsid w:val="00AC5585"/>
    <w:rsid w:val="00AC5BD1"/>
    <w:rsid w:val="00AC5BD8"/>
    <w:rsid w:val="00AC5CD4"/>
    <w:rsid w:val="00AC5D8D"/>
    <w:rsid w:val="00AC647D"/>
    <w:rsid w:val="00AC6B2E"/>
    <w:rsid w:val="00AC6F5C"/>
    <w:rsid w:val="00AC722D"/>
    <w:rsid w:val="00ACF051"/>
    <w:rsid w:val="00AD0B7B"/>
    <w:rsid w:val="00AD177E"/>
    <w:rsid w:val="00AD2A36"/>
    <w:rsid w:val="00AD39E1"/>
    <w:rsid w:val="00AD5769"/>
    <w:rsid w:val="00AD6474"/>
    <w:rsid w:val="00AD78BB"/>
    <w:rsid w:val="00AE0606"/>
    <w:rsid w:val="00AE0DF1"/>
    <w:rsid w:val="00AE0F61"/>
    <w:rsid w:val="00AE315D"/>
    <w:rsid w:val="00AE3AAF"/>
    <w:rsid w:val="00AE4090"/>
    <w:rsid w:val="00AE464A"/>
    <w:rsid w:val="00AE67A0"/>
    <w:rsid w:val="00AF3644"/>
    <w:rsid w:val="00AF3F49"/>
    <w:rsid w:val="00AF4C11"/>
    <w:rsid w:val="00AF5D37"/>
    <w:rsid w:val="00AF7313"/>
    <w:rsid w:val="00AF7975"/>
    <w:rsid w:val="00B003A4"/>
    <w:rsid w:val="00B00AF4"/>
    <w:rsid w:val="00B0130C"/>
    <w:rsid w:val="00B0464F"/>
    <w:rsid w:val="00B04DC3"/>
    <w:rsid w:val="00B06095"/>
    <w:rsid w:val="00B06556"/>
    <w:rsid w:val="00B10519"/>
    <w:rsid w:val="00B108FF"/>
    <w:rsid w:val="00B10EB9"/>
    <w:rsid w:val="00B11676"/>
    <w:rsid w:val="00B11861"/>
    <w:rsid w:val="00B121FE"/>
    <w:rsid w:val="00B12403"/>
    <w:rsid w:val="00B125CA"/>
    <w:rsid w:val="00B1326B"/>
    <w:rsid w:val="00B14C4B"/>
    <w:rsid w:val="00B14FD1"/>
    <w:rsid w:val="00B17949"/>
    <w:rsid w:val="00B17E4B"/>
    <w:rsid w:val="00B2076F"/>
    <w:rsid w:val="00B22B60"/>
    <w:rsid w:val="00B2350F"/>
    <w:rsid w:val="00B23760"/>
    <w:rsid w:val="00B24026"/>
    <w:rsid w:val="00B27D8C"/>
    <w:rsid w:val="00B30BF4"/>
    <w:rsid w:val="00B30CF4"/>
    <w:rsid w:val="00B33B98"/>
    <w:rsid w:val="00B33C61"/>
    <w:rsid w:val="00B33D3B"/>
    <w:rsid w:val="00B3525F"/>
    <w:rsid w:val="00B36725"/>
    <w:rsid w:val="00B3F3B7"/>
    <w:rsid w:val="00B42B4E"/>
    <w:rsid w:val="00B42F4D"/>
    <w:rsid w:val="00B43987"/>
    <w:rsid w:val="00B44129"/>
    <w:rsid w:val="00B44727"/>
    <w:rsid w:val="00B45CFF"/>
    <w:rsid w:val="00B472D6"/>
    <w:rsid w:val="00B4759F"/>
    <w:rsid w:val="00B5089F"/>
    <w:rsid w:val="00B50ED4"/>
    <w:rsid w:val="00B5192A"/>
    <w:rsid w:val="00B524BD"/>
    <w:rsid w:val="00B544D5"/>
    <w:rsid w:val="00B545A5"/>
    <w:rsid w:val="00B5486C"/>
    <w:rsid w:val="00B5634C"/>
    <w:rsid w:val="00B56EB3"/>
    <w:rsid w:val="00B578D2"/>
    <w:rsid w:val="00B57DFE"/>
    <w:rsid w:val="00B60BCF"/>
    <w:rsid w:val="00B60C89"/>
    <w:rsid w:val="00B64792"/>
    <w:rsid w:val="00B6630E"/>
    <w:rsid w:val="00B66554"/>
    <w:rsid w:val="00B66D15"/>
    <w:rsid w:val="00B66D88"/>
    <w:rsid w:val="00B67238"/>
    <w:rsid w:val="00B71E85"/>
    <w:rsid w:val="00B71EA4"/>
    <w:rsid w:val="00B744CF"/>
    <w:rsid w:val="00B7600F"/>
    <w:rsid w:val="00B7627C"/>
    <w:rsid w:val="00B762C1"/>
    <w:rsid w:val="00B76311"/>
    <w:rsid w:val="00B7667A"/>
    <w:rsid w:val="00B76745"/>
    <w:rsid w:val="00B7727E"/>
    <w:rsid w:val="00B776BE"/>
    <w:rsid w:val="00B77E2A"/>
    <w:rsid w:val="00B8053A"/>
    <w:rsid w:val="00B8262F"/>
    <w:rsid w:val="00B82A67"/>
    <w:rsid w:val="00B83A37"/>
    <w:rsid w:val="00B83D14"/>
    <w:rsid w:val="00B84136"/>
    <w:rsid w:val="00B841F3"/>
    <w:rsid w:val="00B845A2"/>
    <w:rsid w:val="00B85556"/>
    <w:rsid w:val="00B85CF6"/>
    <w:rsid w:val="00B86155"/>
    <w:rsid w:val="00B864D6"/>
    <w:rsid w:val="00B907DD"/>
    <w:rsid w:val="00B9239F"/>
    <w:rsid w:val="00B92848"/>
    <w:rsid w:val="00B93912"/>
    <w:rsid w:val="00B9749E"/>
    <w:rsid w:val="00B97A17"/>
    <w:rsid w:val="00BA0821"/>
    <w:rsid w:val="00BA106D"/>
    <w:rsid w:val="00BA1260"/>
    <w:rsid w:val="00BA1523"/>
    <w:rsid w:val="00BA1E06"/>
    <w:rsid w:val="00BA316A"/>
    <w:rsid w:val="00BA3BB9"/>
    <w:rsid w:val="00BA506C"/>
    <w:rsid w:val="00BA5B3D"/>
    <w:rsid w:val="00BA6222"/>
    <w:rsid w:val="00BA7D8A"/>
    <w:rsid w:val="00BB3128"/>
    <w:rsid w:val="00BB503B"/>
    <w:rsid w:val="00BB61CE"/>
    <w:rsid w:val="00BB6A4D"/>
    <w:rsid w:val="00BC041D"/>
    <w:rsid w:val="00BC0B0D"/>
    <w:rsid w:val="00BC0CBD"/>
    <w:rsid w:val="00BC133C"/>
    <w:rsid w:val="00BC18A4"/>
    <w:rsid w:val="00BC22A0"/>
    <w:rsid w:val="00BC25BD"/>
    <w:rsid w:val="00BC356D"/>
    <w:rsid w:val="00BC37DB"/>
    <w:rsid w:val="00BC6863"/>
    <w:rsid w:val="00BC7C62"/>
    <w:rsid w:val="00BD1F2F"/>
    <w:rsid w:val="00BD3F0F"/>
    <w:rsid w:val="00BD448B"/>
    <w:rsid w:val="00BD58B5"/>
    <w:rsid w:val="00BD639A"/>
    <w:rsid w:val="00BD6BA1"/>
    <w:rsid w:val="00BE20BB"/>
    <w:rsid w:val="00BE241D"/>
    <w:rsid w:val="00BE2852"/>
    <w:rsid w:val="00BE37CA"/>
    <w:rsid w:val="00BE4025"/>
    <w:rsid w:val="00BE4836"/>
    <w:rsid w:val="00BE581A"/>
    <w:rsid w:val="00BE6089"/>
    <w:rsid w:val="00BE636E"/>
    <w:rsid w:val="00BE6874"/>
    <w:rsid w:val="00BF1AA9"/>
    <w:rsid w:val="00BF2FFF"/>
    <w:rsid w:val="00BF3153"/>
    <w:rsid w:val="00BF35B6"/>
    <w:rsid w:val="00BF37C8"/>
    <w:rsid w:val="00BF44C2"/>
    <w:rsid w:val="00BF62EB"/>
    <w:rsid w:val="00BF6D15"/>
    <w:rsid w:val="00BF70F4"/>
    <w:rsid w:val="00BF7716"/>
    <w:rsid w:val="00BF79B8"/>
    <w:rsid w:val="00C00FE0"/>
    <w:rsid w:val="00C03326"/>
    <w:rsid w:val="00C04152"/>
    <w:rsid w:val="00C04B74"/>
    <w:rsid w:val="00C06429"/>
    <w:rsid w:val="00C10018"/>
    <w:rsid w:val="00C11213"/>
    <w:rsid w:val="00C11A8E"/>
    <w:rsid w:val="00C1268C"/>
    <w:rsid w:val="00C1368E"/>
    <w:rsid w:val="00C15179"/>
    <w:rsid w:val="00C215C0"/>
    <w:rsid w:val="00C2182E"/>
    <w:rsid w:val="00C21867"/>
    <w:rsid w:val="00C2473D"/>
    <w:rsid w:val="00C2484C"/>
    <w:rsid w:val="00C24DDB"/>
    <w:rsid w:val="00C252A9"/>
    <w:rsid w:val="00C25A41"/>
    <w:rsid w:val="00C25F69"/>
    <w:rsid w:val="00C30C8D"/>
    <w:rsid w:val="00C31441"/>
    <w:rsid w:val="00C32D18"/>
    <w:rsid w:val="00C350AD"/>
    <w:rsid w:val="00C3517E"/>
    <w:rsid w:val="00C35BC7"/>
    <w:rsid w:val="00C3719A"/>
    <w:rsid w:val="00C42CF1"/>
    <w:rsid w:val="00C447A7"/>
    <w:rsid w:val="00C44974"/>
    <w:rsid w:val="00C463ED"/>
    <w:rsid w:val="00C46B71"/>
    <w:rsid w:val="00C46F2E"/>
    <w:rsid w:val="00C4737D"/>
    <w:rsid w:val="00C47AC3"/>
    <w:rsid w:val="00C47E7C"/>
    <w:rsid w:val="00C50F8E"/>
    <w:rsid w:val="00C51804"/>
    <w:rsid w:val="00C518BF"/>
    <w:rsid w:val="00C51FC6"/>
    <w:rsid w:val="00C529B1"/>
    <w:rsid w:val="00C5316C"/>
    <w:rsid w:val="00C54A61"/>
    <w:rsid w:val="00C565C7"/>
    <w:rsid w:val="00C56DE9"/>
    <w:rsid w:val="00C600F5"/>
    <w:rsid w:val="00C64470"/>
    <w:rsid w:val="00C64EAB"/>
    <w:rsid w:val="00C65A10"/>
    <w:rsid w:val="00C66561"/>
    <w:rsid w:val="00C66E35"/>
    <w:rsid w:val="00C66F8C"/>
    <w:rsid w:val="00C71551"/>
    <w:rsid w:val="00C71573"/>
    <w:rsid w:val="00C725A7"/>
    <w:rsid w:val="00C7346F"/>
    <w:rsid w:val="00C73632"/>
    <w:rsid w:val="00C738CE"/>
    <w:rsid w:val="00C745A1"/>
    <w:rsid w:val="00C7643C"/>
    <w:rsid w:val="00C7760E"/>
    <w:rsid w:val="00C80455"/>
    <w:rsid w:val="00C80C86"/>
    <w:rsid w:val="00C80CB9"/>
    <w:rsid w:val="00C80F78"/>
    <w:rsid w:val="00C81FC8"/>
    <w:rsid w:val="00C82933"/>
    <w:rsid w:val="00C82F28"/>
    <w:rsid w:val="00C850BA"/>
    <w:rsid w:val="00C865D5"/>
    <w:rsid w:val="00C88805"/>
    <w:rsid w:val="00C9167C"/>
    <w:rsid w:val="00C91F46"/>
    <w:rsid w:val="00C9211E"/>
    <w:rsid w:val="00C924D6"/>
    <w:rsid w:val="00C927B3"/>
    <w:rsid w:val="00C951A1"/>
    <w:rsid w:val="00C95657"/>
    <w:rsid w:val="00C9576F"/>
    <w:rsid w:val="00C97123"/>
    <w:rsid w:val="00C97170"/>
    <w:rsid w:val="00C976A0"/>
    <w:rsid w:val="00C979CC"/>
    <w:rsid w:val="00CA0204"/>
    <w:rsid w:val="00CA268E"/>
    <w:rsid w:val="00CA423B"/>
    <w:rsid w:val="00CA44B4"/>
    <w:rsid w:val="00CA5633"/>
    <w:rsid w:val="00CB0A50"/>
    <w:rsid w:val="00CB0DBF"/>
    <w:rsid w:val="00CB16B4"/>
    <w:rsid w:val="00CB32FE"/>
    <w:rsid w:val="00CB3B20"/>
    <w:rsid w:val="00CB3FC8"/>
    <w:rsid w:val="00CB4879"/>
    <w:rsid w:val="00CC0C14"/>
    <w:rsid w:val="00CC3ED3"/>
    <w:rsid w:val="00CC4224"/>
    <w:rsid w:val="00CC573F"/>
    <w:rsid w:val="00CC613C"/>
    <w:rsid w:val="00CC640E"/>
    <w:rsid w:val="00CD1846"/>
    <w:rsid w:val="00CD37D2"/>
    <w:rsid w:val="00CD391E"/>
    <w:rsid w:val="00CD63E4"/>
    <w:rsid w:val="00CD6847"/>
    <w:rsid w:val="00CE039D"/>
    <w:rsid w:val="00CE0725"/>
    <w:rsid w:val="00CE0E75"/>
    <w:rsid w:val="00CE237A"/>
    <w:rsid w:val="00CE3EF0"/>
    <w:rsid w:val="00CE4188"/>
    <w:rsid w:val="00CE433E"/>
    <w:rsid w:val="00CE49E4"/>
    <w:rsid w:val="00CE4F15"/>
    <w:rsid w:val="00CE5E10"/>
    <w:rsid w:val="00CE6843"/>
    <w:rsid w:val="00CF0C5D"/>
    <w:rsid w:val="00CF1134"/>
    <w:rsid w:val="00CF15DF"/>
    <w:rsid w:val="00CF15F8"/>
    <w:rsid w:val="00CF1F71"/>
    <w:rsid w:val="00CF36FA"/>
    <w:rsid w:val="00CF37C4"/>
    <w:rsid w:val="00CF4F0D"/>
    <w:rsid w:val="00CF6E3E"/>
    <w:rsid w:val="00CF79E6"/>
    <w:rsid w:val="00D00C5E"/>
    <w:rsid w:val="00D02B9E"/>
    <w:rsid w:val="00D038B0"/>
    <w:rsid w:val="00D04D1B"/>
    <w:rsid w:val="00D07E69"/>
    <w:rsid w:val="00D10225"/>
    <w:rsid w:val="00D110DC"/>
    <w:rsid w:val="00D137FC"/>
    <w:rsid w:val="00D14640"/>
    <w:rsid w:val="00D15B93"/>
    <w:rsid w:val="00D17720"/>
    <w:rsid w:val="00D213A1"/>
    <w:rsid w:val="00D23451"/>
    <w:rsid w:val="00D2481D"/>
    <w:rsid w:val="00D26542"/>
    <w:rsid w:val="00D26A06"/>
    <w:rsid w:val="00D26D3E"/>
    <w:rsid w:val="00D276CE"/>
    <w:rsid w:val="00D30D19"/>
    <w:rsid w:val="00D31246"/>
    <w:rsid w:val="00D3221F"/>
    <w:rsid w:val="00D33ED7"/>
    <w:rsid w:val="00D3452C"/>
    <w:rsid w:val="00D34A81"/>
    <w:rsid w:val="00D35F77"/>
    <w:rsid w:val="00D35F79"/>
    <w:rsid w:val="00D362EB"/>
    <w:rsid w:val="00D3638C"/>
    <w:rsid w:val="00D364D2"/>
    <w:rsid w:val="00D366CF"/>
    <w:rsid w:val="00D36782"/>
    <w:rsid w:val="00D367F3"/>
    <w:rsid w:val="00D37FF9"/>
    <w:rsid w:val="00D436E8"/>
    <w:rsid w:val="00D44857"/>
    <w:rsid w:val="00D4496F"/>
    <w:rsid w:val="00D455AB"/>
    <w:rsid w:val="00D47B88"/>
    <w:rsid w:val="00D47E8A"/>
    <w:rsid w:val="00D508DF"/>
    <w:rsid w:val="00D52B0C"/>
    <w:rsid w:val="00D54702"/>
    <w:rsid w:val="00D5496C"/>
    <w:rsid w:val="00D54CAD"/>
    <w:rsid w:val="00D55529"/>
    <w:rsid w:val="00D612AA"/>
    <w:rsid w:val="00D6209A"/>
    <w:rsid w:val="00D639D0"/>
    <w:rsid w:val="00D64440"/>
    <w:rsid w:val="00D65342"/>
    <w:rsid w:val="00D66A48"/>
    <w:rsid w:val="00D700CF"/>
    <w:rsid w:val="00D70E01"/>
    <w:rsid w:val="00D7111B"/>
    <w:rsid w:val="00D71757"/>
    <w:rsid w:val="00D71967"/>
    <w:rsid w:val="00D7367B"/>
    <w:rsid w:val="00D736E7"/>
    <w:rsid w:val="00D73AC0"/>
    <w:rsid w:val="00D73B75"/>
    <w:rsid w:val="00D74753"/>
    <w:rsid w:val="00D7488E"/>
    <w:rsid w:val="00D774F8"/>
    <w:rsid w:val="00D83440"/>
    <w:rsid w:val="00D857D0"/>
    <w:rsid w:val="00D86888"/>
    <w:rsid w:val="00D878A7"/>
    <w:rsid w:val="00D90F3C"/>
    <w:rsid w:val="00D92581"/>
    <w:rsid w:val="00D92EB0"/>
    <w:rsid w:val="00D93074"/>
    <w:rsid w:val="00D937C3"/>
    <w:rsid w:val="00D951D1"/>
    <w:rsid w:val="00D95254"/>
    <w:rsid w:val="00D960AC"/>
    <w:rsid w:val="00D96BD4"/>
    <w:rsid w:val="00D96C69"/>
    <w:rsid w:val="00D9761A"/>
    <w:rsid w:val="00DA063D"/>
    <w:rsid w:val="00DA0C1B"/>
    <w:rsid w:val="00DA0FBF"/>
    <w:rsid w:val="00DA24BE"/>
    <w:rsid w:val="00DA2F26"/>
    <w:rsid w:val="00DA39F1"/>
    <w:rsid w:val="00DA400E"/>
    <w:rsid w:val="00DA411C"/>
    <w:rsid w:val="00DA5BD0"/>
    <w:rsid w:val="00DA64F3"/>
    <w:rsid w:val="00DA6D0A"/>
    <w:rsid w:val="00DA7FE8"/>
    <w:rsid w:val="00DB0CA5"/>
    <w:rsid w:val="00DB0F0D"/>
    <w:rsid w:val="00DB0FE3"/>
    <w:rsid w:val="00DB10D8"/>
    <w:rsid w:val="00DB1E60"/>
    <w:rsid w:val="00DB2ABE"/>
    <w:rsid w:val="00DB4407"/>
    <w:rsid w:val="00DB45C6"/>
    <w:rsid w:val="00DB637F"/>
    <w:rsid w:val="00DB6CFA"/>
    <w:rsid w:val="00DC0052"/>
    <w:rsid w:val="00DC1ABE"/>
    <w:rsid w:val="00DC20DD"/>
    <w:rsid w:val="00DC3DBB"/>
    <w:rsid w:val="00DC424C"/>
    <w:rsid w:val="00DC42E9"/>
    <w:rsid w:val="00DC44EA"/>
    <w:rsid w:val="00DC66F8"/>
    <w:rsid w:val="00DD17D1"/>
    <w:rsid w:val="00DD2011"/>
    <w:rsid w:val="00DD3018"/>
    <w:rsid w:val="00DD4102"/>
    <w:rsid w:val="00DD6835"/>
    <w:rsid w:val="00DD7C1E"/>
    <w:rsid w:val="00DE00E7"/>
    <w:rsid w:val="00DE08B2"/>
    <w:rsid w:val="00DE1BBD"/>
    <w:rsid w:val="00DE25C3"/>
    <w:rsid w:val="00DE2A72"/>
    <w:rsid w:val="00DE3275"/>
    <w:rsid w:val="00DE339B"/>
    <w:rsid w:val="00DE3461"/>
    <w:rsid w:val="00DE3601"/>
    <w:rsid w:val="00DE3B5D"/>
    <w:rsid w:val="00DE522A"/>
    <w:rsid w:val="00DE7819"/>
    <w:rsid w:val="00DF06DA"/>
    <w:rsid w:val="00DF09A7"/>
    <w:rsid w:val="00DF0DE7"/>
    <w:rsid w:val="00DF14B2"/>
    <w:rsid w:val="00DF30EE"/>
    <w:rsid w:val="00DF3EC3"/>
    <w:rsid w:val="00DF517D"/>
    <w:rsid w:val="00DF6974"/>
    <w:rsid w:val="00DF71C9"/>
    <w:rsid w:val="00E0031C"/>
    <w:rsid w:val="00E0120D"/>
    <w:rsid w:val="00E03710"/>
    <w:rsid w:val="00E055A5"/>
    <w:rsid w:val="00E05E1A"/>
    <w:rsid w:val="00E06305"/>
    <w:rsid w:val="00E06C8A"/>
    <w:rsid w:val="00E07F9E"/>
    <w:rsid w:val="00E10BE5"/>
    <w:rsid w:val="00E10F99"/>
    <w:rsid w:val="00E140FB"/>
    <w:rsid w:val="00E15DB0"/>
    <w:rsid w:val="00E17979"/>
    <w:rsid w:val="00E17C9B"/>
    <w:rsid w:val="00E20384"/>
    <w:rsid w:val="00E20B2D"/>
    <w:rsid w:val="00E212D5"/>
    <w:rsid w:val="00E2144F"/>
    <w:rsid w:val="00E222A8"/>
    <w:rsid w:val="00E251FD"/>
    <w:rsid w:val="00E2789A"/>
    <w:rsid w:val="00E3042E"/>
    <w:rsid w:val="00E31F4A"/>
    <w:rsid w:val="00E31F78"/>
    <w:rsid w:val="00E32985"/>
    <w:rsid w:val="00E32EF3"/>
    <w:rsid w:val="00E36D61"/>
    <w:rsid w:val="00E40883"/>
    <w:rsid w:val="00E416D5"/>
    <w:rsid w:val="00E42EA6"/>
    <w:rsid w:val="00E43A01"/>
    <w:rsid w:val="00E44297"/>
    <w:rsid w:val="00E44DDF"/>
    <w:rsid w:val="00E45310"/>
    <w:rsid w:val="00E45CE8"/>
    <w:rsid w:val="00E4657F"/>
    <w:rsid w:val="00E46D0A"/>
    <w:rsid w:val="00E47A7F"/>
    <w:rsid w:val="00E502C4"/>
    <w:rsid w:val="00E504EA"/>
    <w:rsid w:val="00E51F2C"/>
    <w:rsid w:val="00E5255F"/>
    <w:rsid w:val="00E55091"/>
    <w:rsid w:val="00E550DE"/>
    <w:rsid w:val="00E55B6F"/>
    <w:rsid w:val="00E574F4"/>
    <w:rsid w:val="00E61609"/>
    <w:rsid w:val="00E62012"/>
    <w:rsid w:val="00E625A8"/>
    <w:rsid w:val="00E64874"/>
    <w:rsid w:val="00E65D77"/>
    <w:rsid w:val="00E663A9"/>
    <w:rsid w:val="00E704AF"/>
    <w:rsid w:val="00E72CF3"/>
    <w:rsid w:val="00E72F6B"/>
    <w:rsid w:val="00E73679"/>
    <w:rsid w:val="00E75F02"/>
    <w:rsid w:val="00E75FD6"/>
    <w:rsid w:val="00E7694B"/>
    <w:rsid w:val="00E77546"/>
    <w:rsid w:val="00E80226"/>
    <w:rsid w:val="00E80836"/>
    <w:rsid w:val="00E80CD3"/>
    <w:rsid w:val="00E81FA1"/>
    <w:rsid w:val="00E82284"/>
    <w:rsid w:val="00E8261D"/>
    <w:rsid w:val="00E8261F"/>
    <w:rsid w:val="00E82A8D"/>
    <w:rsid w:val="00E82AFC"/>
    <w:rsid w:val="00E83833"/>
    <w:rsid w:val="00E83B77"/>
    <w:rsid w:val="00E83D13"/>
    <w:rsid w:val="00E8498E"/>
    <w:rsid w:val="00E852E1"/>
    <w:rsid w:val="00E87E90"/>
    <w:rsid w:val="00E9138E"/>
    <w:rsid w:val="00E91F5F"/>
    <w:rsid w:val="00E91FBF"/>
    <w:rsid w:val="00E92D59"/>
    <w:rsid w:val="00E9453A"/>
    <w:rsid w:val="00E95238"/>
    <w:rsid w:val="00E96383"/>
    <w:rsid w:val="00E96568"/>
    <w:rsid w:val="00E974EB"/>
    <w:rsid w:val="00E97657"/>
    <w:rsid w:val="00E977F0"/>
    <w:rsid w:val="00EA0671"/>
    <w:rsid w:val="00EA0DFB"/>
    <w:rsid w:val="00EA3157"/>
    <w:rsid w:val="00EA3309"/>
    <w:rsid w:val="00EA3442"/>
    <w:rsid w:val="00EA3980"/>
    <w:rsid w:val="00EA4127"/>
    <w:rsid w:val="00EA484C"/>
    <w:rsid w:val="00EA49B2"/>
    <w:rsid w:val="00EB2959"/>
    <w:rsid w:val="00EB2F44"/>
    <w:rsid w:val="00EB3200"/>
    <w:rsid w:val="00EB3B5E"/>
    <w:rsid w:val="00EB4937"/>
    <w:rsid w:val="00EB5317"/>
    <w:rsid w:val="00EB5C30"/>
    <w:rsid w:val="00EB5F41"/>
    <w:rsid w:val="00EC2AE5"/>
    <w:rsid w:val="00EC331E"/>
    <w:rsid w:val="00EC48F6"/>
    <w:rsid w:val="00EC6112"/>
    <w:rsid w:val="00EC63E7"/>
    <w:rsid w:val="00ED002D"/>
    <w:rsid w:val="00ED0928"/>
    <w:rsid w:val="00ED1BFE"/>
    <w:rsid w:val="00ED2286"/>
    <w:rsid w:val="00ED2481"/>
    <w:rsid w:val="00ED45F5"/>
    <w:rsid w:val="00ED46D9"/>
    <w:rsid w:val="00ED4ABC"/>
    <w:rsid w:val="00ED553E"/>
    <w:rsid w:val="00ED5F9D"/>
    <w:rsid w:val="00ED6230"/>
    <w:rsid w:val="00EE03F6"/>
    <w:rsid w:val="00EE1FF7"/>
    <w:rsid w:val="00EE3491"/>
    <w:rsid w:val="00EE62B1"/>
    <w:rsid w:val="00EE6DEC"/>
    <w:rsid w:val="00EE6FBE"/>
    <w:rsid w:val="00EF01E2"/>
    <w:rsid w:val="00EF02D8"/>
    <w:rsid w:val="00EF03CA"/>
    <w:rsid w:val="00EF150F"/>
    <w:rsid w:val="00EF1EDE"/>
    <w:rsid w:val="00EF2D94"/>
    <w:rsid w:val="00EF53B7"/>
    <w:rsid w:val="00EF59C3"/>
    <w:rsid w:val="00EF6D9C"/>
    <w:rsid w:val="00EF6F0C"/>
    <w:rsid w:val="00F00358"/>
    <w:rsid w:val="00F00494"/>
    <w:rsid w:val="00F023B4"/>
    <w:rsid w:val="00F04851"/>
    <w:rsid w:val="00F11C8E"/>
    <w:rsid w:val="00F11D09"/>
    <w:rsid w:val="00F11EF7"/>
    <w:rsid w:val="00F16471"/>
    <w:rsid w:val="00F16502"/>
    <w:rsid w:val="00F1731A"/>
    <w:rsid w:val="00F174F4"/>
    <w:rsid w:val="00F1767D"/>
    <w:rsid w:val="00F17A73"/>
    <w:rsid w:val="00F200D2"/>
    <w:rsid w:val="00F2061B"/>
    <w:rsid w:val="00F21D0B"/>
    <w:rsid w:val="00F21FC0"/>
    <w:rsid w:val="00F23868"/>
    <w:rsid w:val="00F24B72"/>
    <w:rsid w:val="00F2670E"/>
    <w:rsid w:val="00F27F29"/>
    <w:rsid w:val="00F300A8"/>
    <w:rsid w:val="00F339FA"/>
    <w:rsid w:val="00F35370"/>
    <w:rsid w:val="00F376D7"/>
    <w:rsid w:val="00F40E18"/>
    <w:rsid w:val="00F43318"/>
    <w:rsid w:val="00F43902"/>
    <w:rsid w:val="00F44D33"/>
    <w:rsid w:val="00F44E60"/>
    <w:rsid w:val="00F473AD"/>
    <w:rsid w:val="00F503D8"/>
    <w:rsid w:val="00F517ED"/>
    <w:rsid w:val="00F527E5"/>
    <w:rsid w:val="00F53C95"/>
    <w:rsid w:val="00F601AA"/>
    <w:rsid w:val="00F6041D"/>
    <w:rsid w:val="00F60BA1"/>
    <w:rsid w:val="00F61647"/>
    <w:rsid w:val="00F61C49"/>
    <w:rsid w:val="00F63A4E"/>
    <w:rsid w:val="00F63D81"/>
    <w:rsid w:val="00F659DD"/>
    <w:rsid w:val="00F668E4"/>
    <w:rsid w:val="00F70D66"/>
    <w:rsid w:val="00F72278"/>
    <w:rsid w:val="00F72CAD"/>
    <w:rsid w:val="00F757FF"/>
    <w:rsid w:val="00F7646C"/>
    <w:rsid w:val="00F7668D"/>
    <w:rsid w:val="00F776CB"/>
    <w:rsid w:val="00F7791C"/>
    <w:rsid w:val="00F80607"/>
    <w:rsid w:val="00F8196B"/>
    <w:rsid w:val="00F8294C"/>
    <w:rsid w:val="00F82EA9"/>
    <w:rsid w:val="00F83234"/>
    <w:rsid w:val="00F86924"/>
    <w:rsid w:val="00F87763"/>
    <w:rsid w:val="00F9201A"/>
    <w:rsid w:val="00F937F4"/>
    <w:rsid w:val="00F93DCB"/>
    <w:rsid w:val="00F94AA8"/>
    <w:rsid w:val="00F958A0"/>
    <w:rsid w:val="00FA0271"/>
    <w:rsid w:val="00FA50DD"/>
    <w:rsid w:val="00FA70DE"/>
    <w:rsid w:val="00FB073A"/>
    <w:rsid w:val="00FB07C5"/>
    <w:rsid w:val="00FB150E"/>
    <w:rsid w:val="00FB208D"/>
    <w:rsid w:val="00FB2945"/>
    <w:rsid w:val="00FB40CE"/>
    <w:rsid w:val="00FB467E"/>
    <w:rsid w:val="00FB5310"/>
    <w:rsid w:val="00FB62A8"/>
    <w:rsid w:val="00FB6769"/>
    <w:rsid w:val="00FB7116"/>
    <w:rsid w:val="00FB7E80"/>
    <w:rsid w:val="00FC01E5"/>
    <w:rsid w:val="00FC02FE"/>
    <w:rsid w:val="00FC1F70"/>
    <w:rsid w:val="00FC209A"/>
    <w:rsid w:val="00FC29F5"/>
    <w:rsid w:val="00FC2F20"/>
    <w:rsid w:val="00FC30BF"/>
    <w:rsid w:val="00FC3211"/>
    <w:rsid w:val="00FC601E"/>
    <w:rsid w:val="00FD04E7"/>
    <w:rsid w:val="00FD0CCC"/>
    <w:rsid w:val="00FD153E"/>
    <w:rsid w:val="00FD2D3D"/>
    <w:rsid w:val="00FD34F0"/>
    <w:rsid w:val="00FD4257"/>
    <w:rsid w:val="00FD44F6"/>
    <w:rsid w:val="00FD705F"/>
    <w:rsid w:val="00FD7CD3"/>
    <w:rsid w:val="00FE0252"/>
    <w:rsid w:val="00FE0E0D"/>
    <w:rsid w:val="00FE1D44"/>
    <w:rsid w:val="00FE2177"/>
    <w:rsid w:val="00FE24DF"/>
    <w:rsid w:val="00FE2DDB"/>
    <w:rsid w:val="00FE3516"/>
    <w:rsid w:val="00FE3EA6"/>
    <w:rsid w:val="00FE4783"/>
    <w:rsid w:val="00FE5DFC"/>
    <w:rsid w:val="00FE6858"/>
    <w:rsid w:val="00FE6A4F"/>
    <w:rsid w:val="00FE6E37"/>
    <w:rsid w:val="00FE743C"/>
    <w:rsid w:val="00FE7D5D"/>
    <w:rsid w:val="00FF06CE"/>
    <w:rsid w:val="00FF08C1"/>
    <w:rsid w:val="00FF14F3"/>
    <w:rsid w:val="00FF1915"/>
    <w:rsid w:val="00FF2CE6"/>
    <w:rsid w:val="00FF34AC"/>
    <w:rsid w:val="00FF3B23"/>
    <w:rsid w:val="00FF4A66"/>
    <w:rsid w:val="00FF5466"/>
    <w:rsid w:val="00FF550D"/>
    <w:rsid w:val="00FF5BB8"/>
    <w:rsid w:val="01134412"/>
    <w:rsid w:val="012E8A38"/>
    <w:rsid w:val="0148764A"/>
    <w:rsid w:val="014FE915"/>
    <w:rsid w:val="01639E55"/>
    <w:rsid w:val="0178ABBE"/>
    <w:rsid w:val="018AFB31"/>
    <w:rsid w:val="018EFD79"/>
    <w:rsid w:val="01A3EB3B"/>
    <w:rsid w:val="01AD49C6"/>
    <w:rsid w:val="01C2973D"/>
    <w:rsid w:val="01EBABC7"/>
    <w:rsid w:val="01F3A937"/>
    <w:rsid w:val="02156F90"/>
    <w:rsid w:val="021A7B91"/>
    <w:rsid w:val="02210ECB"/>
    <w:rsid w:val="023592CC"/>
    <w:rsid w:val="026E8A36"/>
    <w:rsid w:val="02D535A1"/>
    <w:rsid w:val="034E8A7C"/>
    <w:rsid w:val="035D1953"/>
    <w:rsid w:val="037ED8E6"/>
    <w:rsid w:val="0389A768"/>
    <w:rsid w:val="039662C7"/>
    <w:rsid w:val="03A952E3"/>
    <w:rsid w:val="03C06551"/>
    <w:rsid w:val="03C96E87"/>
    <w:rsid w:val="03CA691D"/>
    <w:rsid w:val="03D11017"/>
    <w:rsid w:val="03D5E39E"/>
    <w:rsid w:val="03F74F94"/>
    <w:rsid w:val="04068752"/>
    <w:rsid w:val="040E3EA6"/>
    <w:rsid w:val="0422253D"/>
    <w:rsid w:val="042E921D"/>
    <w:rsid w:val="04310380"/>
    <w:rsid w:val="0441322E"/>
    <w:rsid w:val="044C90E0"/>
    <w:rsid w:val="049DBBD2"/>
    <w:rsid w:val="04B4D855"/>
    <w:rsid w:val="04B9A085"/>
    <w:rsid w:val="04D3A6F8"/>
    <w:rsid w:val="04F1A812"/>
    <w:rsid w:val="04F6604C"/>
    <w:rsid w:val="05251EA5"/>
    <w:rsid w:val="0529FC95"/>
    <w:rsid w:val="0558087F"/>
    <w:rsid w:val="05736ED5"/>
    <w:rsid w:val="05B17EC4"/>
    <w:rsid w:val="05D820F5"/>
    <w:rsid w:val="05D88D24"/>
    <w:rsid w:val="05E434D4"/>
    <w:rsid w:val="05F9BA16"/>
    <w:rsid w:val="0621D9EE"/>
    <w:rsid w:val="06410330"/>
    <w:rsid w:val="064D6E4A"/>
    <w:rsid w:val="0693DCFC"/>
    <w:rsid w:val="06ABA4D0"/>
    <w:rsid w:val="06BB9991"/>
    <w:rsid w:val="06BC00C8"/>
    <w:rsid w:val="06C28B82"/>
    <w:rsid w:val="06DC7BA7"/>
    <w:rsid w:val="06EC5C9B"/>
    <w:rsid w:val="06F9C338"/>
    <w:rsid w:val="06FE55D7"/>
    <w:rsid w:val="0724CCCC"/>
    <w:rsid w:val="073E8BA4"/>
    <w:rsid w:val="07436133"/>
    <w:rsid w:val="0764DB26"/>
    <w:rsid w:val="076BBBDE"/>
    <w:rsid w:val="076D7B86"/>
    <w:rsid w:val="0774A648"/>
    <w:rsid w:val="077C9464"/>
    <w:rsid w:val="07CEED87"/>
    <w:rsid w:val="0812CDD9"/>
    <w:rsid w:val="0814E669"/>
    <w:rsid w:val="0825056A"/>
    <w:rsid w:val="087993EB"/>
    <w:rsid w:val="088502A2"/>
    <w:rsid w:val="089554CF"/>
    <w:rsid w:val="08956A6C"/>
    <w:rsid w:val="08A0C512"/>
    <w:rsid w:val="08AA35B4"/>
    <w:rsid w:val="08AD81B2"/>
    <w:rsid w:val="08D771F9"/>
    <w:rsid w:val="091DB57C"/>
    <w:rsid w:val="096A8A19"/>
    <w:rsid w:val="09895F85"/>
    <w:rsid w:val="09CEB41D"/>
    <w:rsid w:val="09D3F863"/>
    <w:rsid w:val="09D957B2"/>
    <w:rsid w:val="09FF244C"/>
    <w:rsid w:val="0A3A8768"/>
    <w:rsid w:val="0A3BD842"/>
    <w:rsid w:val="0A60F391"/>
    <w:rsid w:val="0A78A284"/>
    <w:rsid w:val="0AA68027"/>
    <w:rsid w:val="0AB55ABD"/>
    <w:rsid w:val="0AF653C0"/>
    <w:rsid w:val="0B3E916F"/>
    <w:rsid w:val="0B571905"/>
    <w:rsid w:val="0B97C307"/>
    <w:rsid w:val="0BBD543D"/>
    <w:rsid w:val="0BC4985B"/>
    <w:rsid w:val="0BE96C90"/>
    <w:rsid w:val="0C4A71CD"/>
    <w:rsid w:val="0C69BA95"/>
    <w:rsid w:val="0C6D15EF"/>
    <w:rsid w:val="0C823B46"/>
    <w:rsid w:val="0CB6BC15"/>
    <w:rsid w:val="0D24C2B3"/>
    <w:rsid w:val="0D312D7E"/>
    <w:rsid w:val="0D6F260F"/>
    <w:rsid w:val="0D7A9BB2"/>
    <w:rsid w:val="0D9D3002"/>
    <w:rsid w:val="0DEF9E6F"/>
    <w:rsid w:val="0DFDDDA7"/>
    <w:rsid w:val="0E0DA620"/>
    <w:rsid w:val="0E94562D"/>
    <w:rsid w:val="0EA550E6"/>
    <w:rsid w:val="0EB33DBA"/>
    <w:rsid w:val="0EB91D2B"/>
    <w:rsid w:val="0EB93683"/>
    <w:rsid w:val="0EBCAF93"/>
    <w:rsid w:val="0ECA253D"/>
    <w:rsid w:val="0ED1401C"/>
    <w:rsid w:val="0EFDC054"/>
    <w:rsid w:val="0F205E14"/>
    <w:rsid w:val="0F4DBC41"/>
    <w:rsid w:val="0F54FB88"/>
    <w:rsid w:val="0F5A61DA"/>
    <w:rsid w:val="0F6F2345"/>
    <w:rsid w:val="0FA02442"/>
    <w:rsid w:val="0FD29782"/>
    <w:rsid w:val="0FFEB9C7"/>
    <w:rsid w:val="10273DF7"/>
    <w:rsid w:val="103253C0"/>
    <w:rsid w:val="1039EA8E"/>
    <w:rsid w:val="103C55E0"/>
    <w:rsid w:val="1046D767"/>
    <w:rsid w:val="105CE988"/>
    <w:rsid w:val="10713E87"/>
    <w:rsid w:val="1071E15C"/>
    <w:rsid w:val="10972C78"/>
    <w:rsid w:val="109F903B"/>
    <w:rsid w:val="10AB5C43"/>
    <w:rsid w:val="111BB094"/>
    <w:rsid w:val="1143E315"/>
    <w:rsid w:val="115244F9"/>
    <w:rsid w:val="1157DB2F"/>
    <w:rsid w:val="1178230F"/>
    <w:rsid w:val="11829CC7"/>
    <w:rsid w:val="119173DE"/>
    <w:rsid w:val="11B80E29"/>
    <w:rsid w:val="11C67D4D"/>
    <w:rsid w:val="11DFFEB1"/>
    <w:rsid w:val="11F0A38B"/>
    <w:rsid w:val="11F6A9E6"/>
    <w:rsid w:val="124D7707"/>
    <w:rsid w:val="126B6546"/>
    <w:rsid w:val="126EC03E"/>
    <w:rsid w:val="12A70166"/>
    <w:rsid w:val="12B1DDE2"/>
    <w:rsid w:val="12E50558"/>
    <w:rsid w:val="12FC3B12"/>
    <w:rsid w:val="1301F25B"/>
    <w:rsid w:val="13191B47"/>
    <w:rsid w:val="131E2DFA"/>
    <w:rsid w:val="13283D7D"/>
    <w:rsid w:val="1352D1BD"/>
    <w:rsid w:val="137DAE5D"/>
    <w:rsid w:val="13A5396D"/>
    <w:rsid w:val="13AA0973"/>
    <w:rsid w:val="13C06CCA"/>
    <w:rsid w:val="13D2F7BC"/>
    <w:rsid w:val="13DCCC5B"/>
    <w:rsid w:val="13E5A43E"/>
    <w:rsid w:val="140D5EC2"/>
    <w:rsid w:val="143A9E6C"/>
    <w:rsid w:val="1485FB6D"/>
    <w:rsid w:val="1491302F"/>
    <w:rsid w:val="14AA6D1A"/>
    <w:rsid w:val="14BC3D64"/>
    <w:rsid w:val="14CE3179"/>
    <w:rsid w:val="14F48C8F"/>
    <w:rsid w:val="1501FE4E"/>
    <w:rsid w:val="1528A055"/>
    <w:rsid w:val="153874DA"/>
    <w:rsid w:val="153D51DD"/>
    <w:rsid w:val="1541A0EC"/>
    <w:rsid w:val="15530392"/>
    <w:rsid w:val="1559EA8A"/>
    <w:rsid w:val="15738220"/>
    <w:rsid w:val="1585A5AE"/>
    <w:rsid w:val="1599BD3F"/>
    <w:rsid w:val="15A233DD"/>
    <w:rsid w:val="15AB1E45"/>
    <w:rsid w:val="160C1E23"/>
    <w:rsid w:val="16125483"/>
    <w:rsid w:val="1626E3AF"/>
    <w:rsid w:val="163C293C"/>
    <w:rsid w:val="16531448"/>
    <w:rsid w:val="166440D2"/>
    <w:rsid w:val="1665FDB9"/>
    <w:rsid w:val="16728D56"/>
    <w:rsid w:val="1693BCD4"/>
    <w:rsid w:val="169DE05C"/>
    <w:rsid w:val="16C43BB0"/>
    <w:rsid w:val="16F57F41"/>
    <w:rsid w:val="170AE6B2"/>
    <w:rsid w:val="174AC473"/>
    <w:rsid w:val="174EF91C"/>
    <w:rsid w:val="17513FFA"/>
    <w:rsid w:val="17646C31"/>
    <w:rsid w:val="179C965B"/>
    <w:rsid w:val="17D1F616"/>
    <w:rsid w:val="1829541D"/>
    <w:rsid w:val="185E56F7"/>
    <w:rsid w:val="189287EE"/>
    <w:rsid w:val="18982F01"/>
    <w:rsid w:val="18A2CE14"/>
    <w:rsid w:val="18AC5163"/>
    <w:rsid w:val="18DF5CF1"/>
    <w:rsid w:val="18E7B73F"/>
    <w:rsid w:val="1908411D"/>
    <w:rsid w:val="1919559F"/>
    <w:rsid w:val="19415121"/>
    <w:rsid w:val="19453DC5"/>
    <w:rsid w:val="1969F332"/>
    <w:rsid w:val="1974BD96"/>
    <w:rsid w:val="199EBD22"/>
    <w:rsid w:val="19B225E3"/>
    <w:rsid w:val="19BE015B"/>
    <w:rsid w:val="19D2A8FB"/>
    <w:rsid w:val="19F75783"/>
    <w:rsid w:val="1A2077F4"/>
    <w:rsid w:val="1A400617"/>
    <w:rsid w:val="1A5DC8CF"/>
    <w:rsid w:val="1A8CF881"/>
    <w:rsid w:val="1AA43F25"/>
    <w:rsid w:val="1AAE605A"/>
    <w:rsid w:val="1ADB733F"/>
    <w:rsid w:val="1B349411"/>
    <w:rsid w:val="1B595224"/>
    <w:rsid w:val="1BCE3AA5"/>
    <w:rsid w:val="1C057C69"/>
    <w:rsid w:val="1C216463"/>
    <w:rsid w:val="1C26E4F1"/>
    <w:rsid w:val="1C46C587"/>
    <w:rsid w:val="1C54A9A6"/>
    <w:rsid w:val="1C58D69E"/>
    <w:rsid w:val="1C7F1E66"/>
    <w:rsid w:val="1C8A2135"/>
    <w:rsid w:val="1C9B212D"/>
    <w:rsid w:val="1CA0FB7B"/>
    <w:rsid w:val="1D0606A4"/>
    <w:rsid w:val="1D5B9DC8"/>
    <w:rsid w:val="1D86AEB7"/>
    <w:rsid w:val="1D978C53"/>
    <w:rsid w:val="1DC54D81"/>
    <w:rsid w:val="1DE33B4A"/>
    <w:rsid w:val="1DFCCBF9"/>
    <w:rsid w:val="1E1DC6FD"/>
    <w:rsid w:val="1E43EDA2"/>
    <w:rsid w:val="1E46D407"/>
    <w:rsid w:val="1E476097"/>
    <w:rsid w:val="1E5A6996"/>
    <w:rsid w:val="1EBAC7CA"/>
    <w:rsid w:val="1ED78D1D"/>
    <w:rsid w:val="1EE4F0BC"/>
    <w:rsid w:val="1EE63848"/>
    <w:rsid w:val="1EE7A4A4"/>
    <w:rsid w:val="1F04F3F0"/>
    <w:rsid w:val="1F156D6F"/>
    <w:rsid w:val="1F396468"/>
    <w:rsid w:val="1F4ED1EC"/>
    <w:rsid w:val="1F73D160"/>
    <w:rsid w:val="1F86DBB6"/>
    <w:rsid w:val="1F9BDE33"/>
    <w:rsid w:val="1FB14D62"/>
    <w:rsid w:val="1FBB3566"/>
    <w:rsid w:val="1FDD9004"/>
    <w:rsid w:val="1FE6F82A"/>
    <w:rsid w:val="2004AE61"/>
    <w:rsid w:val="2054B342"/>
    <w:rsid w:val="20C3B409"/>
    <w:rsid w:val="20CFB1C0"/>
    <w:rsid w:val="20E796F3"/>
    <w:rsid w:val="20FDAD26"/>
    <w:rsid w:val="2103E79D"/>
    <w:rsid w:val="21145CCD"/>
    <w:rsid w:val="211E8365"/>
    <w:rsid w:val="212B3A12"/>
    <w:rsid w:val="218B14A6"/>
    <w:rsid w:val="219B1675"/>
    <w:rsid w:val="21A90184"/>
    <w:rsid w:val="21B2B2EC"/>
    <w:rsid w:val="21B8CE34"/>
    <w:rsid w:val="21BFE227"/>
    <w:rsid w:val="21C126A0"/>
    <w:rsid w:val="21CEC056"/>
    <w:rsid w:val="22213C32"/>
    <w:rsid w:val="2276694F"/>
    <w:rsid w:val="227A2B9B"/>
    <w:rsid w:val="228340D2"/>
    <w:rsid w:val="229433D3"/>
    <w:rsid w:val="229CB626"/>
    <w:rsid w:val="22ACD65D"/>
    <w:rsid w:val="231976C0"/>
    <w:rsid w:val="231AE5DC"/>
    <w:rsid w:val="232DF853"/>
    <w:rsid w:val="234ABF6E"/>
    <w:rsid w:val="235E912B"/>
    <w:rsid w:val="23756509"/>
    <w:rsid w:val="23C3F218"/>
    <w:rsid w:val="24288529"/>
    <w:rsid w:val="247A16F6"/>
    <w:rsid w:val="248CA93A"/>
    <w:rsid w:val="24A906D7"/>
    <w:rsid w:val="24BC107B"/>
    <w:rsid w:val="24CE079D"/>
    <w:rsid w:val="253AACEE"/>
    <w:rsid w:val="25472CD8"/>
    <w:rsid w:val="2548CE2E"/>
    <w:rsid w:val="2552E886"/>
    <w:rsid w:val="255D767C"/>
    <w:rsid w:val="25A0CE4B"/>
    <w:rsid w:val="25B7A688"/>
    <w:rsid w:val="25D56984"/>
    <w:rsid w:val="25E71685"/>
    <w:rsid w:val="25E7C0F2"/>
    <w:rsid w:val="25F49E44"/>
    <w:rsid w:val="25FBC3E7"/>
    <w:rsid w:val="260B46C6"/>
    <w:rsid w:val="260B5441"/>
    <w:rsid w:val="260C8BBF"/>
    <w:rsid w:val="262B3FEE"/>
    <w:rsid w:val="26347D74"/>
    <w:rsid w:val="263EC42E"/>
    <w:rsid w:val="264045C1"/>
    <w:rsid w:val="26655D83"/>
    <w:rsid w:val="266F9CA4"/>
    <w:rsid w:val="26821CF0"/>
    <w:rsid w:val="2690319B"/>
    <w:rsid w:val="2693BB45"/>
    <w:rsid w:val="26AB4041"/>
    <w:rsid w:val="26BE9E2E"/>
    <w:rsid w:val="26DA9E06"/>
    <w:rsid w:val="26E87057"/>
    <w:rsid w:val="27016351"/>
    <w:rsid w:val="27027736"/>
    <w:rsid w:val="273558A4"/>
    <w:rsid w:val="27468928"/>
    <w:rsid w:val="275739DC"/>
    <w:rsid w:val="27782345"/>
    <w:rsid w:val="277910CD"/>
    <w:rsid w:val="27834ED2"/>
    <w:rsid w:val="278A5679"/>
    <w:rsid w:val="279A1A44"/>
    <w:rsid w:val="27EB4C40"/>
    <w:rsid w:val="281FB73A"/>
    <w:rsid w:val="282183BD"/>
    <w:rsid w:val="28337B4B"/>
    <w:rsid w:val="283C227A"/>
    <w:rsid w:val="284A4B10"/>
    <w:rsid w:val="287B643E"/>
    <w:rsid w:val="28A541C8"/>
    <w:rsid w:val="28BFA8C9"/>
    <w:rsid w:val="28C594D2"/>
    <w:rsid w:val="28D7E581"/>
    <w:rsid w:val="291185EA"/>
    <w:rsid w:val="29186581"/>
    <w:rsid w:val="291FE3D3"/>
    <w:rsid w:val="2937D766"/>
    <w:rsid w:val="2961A825"/>
    <w:rsid w:val="2968F4F8"/>
    <w:rsid w:val="2995602F"/>
    <w:rsid w:val="29CCA090"/>
    <w:rsid w:val="29E1FC8A"/>
    <w:rsid w:val="29EE367E"/>
    <w:rsid w:val="29F79EF9"/>
    <w:rsid w:val="2A071620"/>
    <w:rsid w:val="2A28D6B6"/>
    <w:rsid w:val="2A2F5A19"/>
    <w:rsid w:val="2A3C5A0D"/>
    <w:rsid w:val="2A797504"/>
    <w:rsid w:val="2A7CBA73"/>
    <w:rsid w:val="2AA26903"/>
    <w:rsid w:val="2AD06987"/>
    <w:rsid w:val="2AEA3717"/>
    <w:rsid w:val="2AFDC07B"/>
    <w:rsid w:val="2AFE400C"/>
    <w:rsid w:val="2B3112CA"/>
    <w:rsid w:val="2B3A6760"/>
    <w:rsid w:val="2B45D039"/>
    <w:rsid w:val="2B4FAA44"/>
    <w:rsid w:val="2B819D51"/>
    <w:rsid w:val="2BA53F73"/>
    <w:rsid w:val="2BA88614"/>
    <w:rsid w:val="2BAEAE3E"/>
    <w:rsid w:val="2BDD4971"/>
    <w:rsid w:val="2BEF0ADB"/>
    <w:rsid w:val="2C088C8F"/>
    <w:rsid w:val="2C40F448"/>
    <w:rsid w:val="2C5C9CF5"/>
    <w:rsid w:val="2C6163A6"/>
    <w:rsid w:val="2C6C17E4"/>
    <w:rsid w:val="2C6CCD97"/>
    <w:rsid w:val="2C80FC2A"/>
    <w:rsid w:val="2C9D336C"/>
    <w:rsid w:val="2CA0054F"/>
    <w:rsid w:val="2CAE5EED"/>
    <w:rsid w:val="2CBF0EC4"/>
    <w:rsid w:val="2CC0DEC0"/>
    <w:rsid w:val="2CCEFD46"/>
    <w:rsid w:val="2CF44AA9"/>
    <w:rsid w:val="2CF49011"/>
    <w:rsid w:val="2D0534DC"/>
    <w:rsid w:val="2D282EDE"/>
    <w:rsid w:val="2D46156E"/>
    <w:rsid w:val="2D63129F"/>
    <w:rsid w:val="2D787230"/>
    <w:rsid w:val="2D9D3566"/>
    <w:rsid w:val="2DA92181"/>
    <w:rsid w:val="2DB89C7B"/>
    <w:rsid w:val="2DD51A0D"/>
    <w:rsid w:val="2E4FB489"/>
    <w:rsid w:val="2E50D6FA"/>
    <w:rsid w:val="2E55B7DD"/>
    <w:rsid w:val="2E8E7FAB"/>
    <w:rsid w:val="2E8F39EE"/>
    <w:rsid w:val="2E97DA59"/>
    <w:rsid w:val="2EA72716"/>
    <w:rsid w:val="2ECFF639"/>
    <w:rsid w:val="2EFBC39E"/>
    <w:rsid w:val="2F4826FC"/>
    <w:rsid w:val="2F6027B9"/>
    <w:rsid w:val="2F819385"/>
    <w:rsid w:val="2F9140C8"/>
    <w:rsid w:val="2FA94EC1"/>
    <w:rsid w:val="2FB80B95"/>
    <w:rsid w:val="2FCBCC83"/>
    <w:rsid w:val="2FD98032"/>
    <w:rsid w:val="2FDDD9F8"/>
    <w:rsid w:val="2FE2D9B7"/>
    <w:rsid w:val="2FFAFAA3"/>
    <w:rsid w:val="300CB6E9"/>
    <w:rsid w:val="300EB986"/>
    <w:rsid w:val="3011B0E3"/>
    <w:rsid w:val="301B428D"/>
    <w:rsid w:val="303FEF09"/>
    <w:rsid w:val="30528CC7"/>
    <w:rsid w:val="306F7B83"/>
    <w:rsid w:val="309E057A"/>
    <w:rsid w:val="309F3700"/>
    <w:rsid w:val="30A23052"/>
    <w:rsid w:val="30D11298"/>
    <w:rsid w:val="30D337ED"/>
    <w:rsid w:val="30D62807"/>
    <w:rsid w:val="311BC4E6"/>
    <w:rsid w:val="311BF268"/>
    <w:rsid w:val="313C6EDE"/>
    <w:rsid w:val="31533D3F"/>
    <w:rsid w:val="3155FC75"/>
    <w:rsid w:val="31741A14"/>
    <w:rsid w:val="31CB52CB"/>
    <w:rsid w:val="31CFC819"/>
    <w:rsid w:val="31DA0D98"/>
    <w:rsid w:val="31E8237C"/>
    <w:rsid w:val="31F4238F"/>
    <w:rsid w:val="32147679"/>
    <w:rsid w:val="32179DCD"/>
    <w:rsid w:val="322B0B3E"/>
    <w:rsid w:val="32373871"/>
    <w:rsid w:val="3245EC7B"/>
    <w:rsid w:val="324E15A9"/>
    <w:rsid w:val="326801FE"/>
    <w:rsid w:val="32B5BDC2"/>
    <w:rsid w:val="33554F5B"/>
    <w:rsid w:val="3381B352"/>
    <w:rsid w:val="339BEAF1"/>
    <w:rsid w:val="33C41E2F"/>
    <w:rsid w:val="33C49A05"/>
    <w:rsid w:val="33CE8D4C"/>
    <w:rsid w:val="33D355CE"/>
    <w:rsid w:val="33E03C14"/>
    <w:rsid w:val="33E4FBD2"/>
    <w:rsid w:val="33E79B5B"/>
    <w:rsid w:val="33EDB63C"/>
    <w:rsid w:val="343D6784"/>
    <w:rsid w:val="345069F2"/>
    <w:rsid w:val="346BC255"/>
    <w:rsid w:val="347D07D2"/>
    <w:rsid w:val="347FE013"/>
    <w:rsid w:val="348FD429"/>
    <w:rsid w:val="34AB0BD6"/>
    <w:rsid w:val="34ED1AAF"/>
    <w:rsid w:val="34FC7289"/>
    <w:rsid w:val="354491FB"/>
    <w:rsid w:val="355532AD"/>
    <w:rsid w:val="3569F5F2"/>
    <w:rsid w:val="356BC779"/>
    <w:rsid w:val="35A098CA"/>
    <w:rsid w:val="35D40929"/>
    <w:rsid w:val="35FE763A"/>
    <w:rsid w:val="3604C2AE"/>
    <w:rsid w:val="360BA173"/>
    <w:rsid w:val="360C0680"/>
    <w:rsid w:val="3616611D"/>
    <w:rsid w:val="3617D591"/>
    <w:rsid w:val="3677E9EC"/>
    <w:rsid w:val="3680415B"/>
    <w:rsid w:val="368B1422"/>
    <w:rsid w:val="369E6B30"/>
    <w:rsid w:val="36B194EB"/>
    <w:rsid w:val="36BA853B"/>
    <w:rsid w:val="36C111F2"/>
    <w:rsid w:val="3701E228"/>
    <w:rsid w:val="370CB0CA"/>
    <w:rsid w:val="371D3443"/>
    <w:rsid w:val="373D66E3"/>
    <w:rsid w:val="377790E6"/>
    <w:rsid w:val="379627CE"/>
    <w:rsid w:val="379992AB"/>
    <w:rsid w:val="3799CD1D"/>
    <w:rsid w:val="37EBD54C"/>
    <w:rsid w:val="37FC9316"/>
    <w:rsid w:val="37FF589D"/>
    <w:rsid w:val="38182748"/>
    <w:rsid w:val="382A5C94"/>
    <w:rsid w:val="38322ADB"/>
    <w:rsid w:val="3840496F"/>
    <w:rsid w:val="3878ECE5"/>
    <w:rsid w:val="3885034A"/>
    <w:rsid w:val="38BACD36"/>
    <w:rsid w:val="38BB8F1F"/>
    <w:rsid w:val="38D5DF21"/>
    <w:rsid w:val="38E1C733"/>
    <w:rsid w:val="38FCBEFE"/>
    <w:rsid w:val="39218ECF"/>
    <w:rsid w:val="392E9F5E"/>
    <w:rsid w:val="39344283"/>
    <w:rsid w:val="39417007"/>
    <w:rsid w:val="3950E97C"/>
    <w:rsid w:val="395F2979"/>
    <w:rsid w:val="399E00D6"/>
    <w:rsid w:val="39A12D30"/>
    <w:rsid w:val="3A07BE48"/>
    <w:rsid w:val="3A197958"/>
    <w:rsid w:val="3A21713B"/>
    <w:rsid w:val="3A5B1652"/>
    <w:rsid w:val="3A73A8C8"/>
    <w:rsid w:val="3B547463"/>
    <w:rsid w:val="3B6355A4"/>
    <w:rsid w:val="3B7FAC7A"/>
    <w:rsid w:val="3B951861"/>
    <w:rsid w:val="3BCED773"/>
    <w:rsid w:val="3BE85AF8"/>
    <w:rsid w:val="3C11E89D"/>
    <w:rsid w:val="3C2451B7"/>
    <w:rsid w:val="3C26161E"/>
    <w:rsid w:val="3C4A728B"/>
    <w:rsid w:val="3C717DBA"/>
    <w:rsid w:val="3C75E54A"/>
    <w:rsid w:val="3CD811A5"/>
    <w:rsid w:val="3D0A4B11"/>
    <w:rsid w:val="3D39CD15"/>
    <w:rsid w:val="3D49C2B3"/>
    <w:rsid w:val="3D594266"/>
    <w:rsid w:val="3D5B7BD4"/>
    <w:rsid w:val="3D7F7429"/>
    <w:rsid w:val="3DA34800"/>
    <w:rsid w:val="3DB73215"/>
    <w:rsid w:val="3DBA012A"/>
    <w:rsid w:val="3DDBC4B1"/>
    <w:rsid w:val="3DE167DA"/>
    <w:rsid w:val="3DF41CF2"/>
    <w:rsid w:val="3DFBED33"/>
    <w:rsid w:val="3E3C2E2C"/>
    <w:rsid w:val="3E4338ED"/>
    <w:rsid w:val="3E728A07"/>
    <w:rsid w:val="3E8CFAE5"/>
    <w:rsid w:val="3E8F8312"/>
    <w:rsid w:val="3EA3518B"/>
    <w:rsid w:val="3EBFA12B"/>
    <w:rsid w:val="3EE41258"/>
    <w:rsid w:val="3F07BDBA"/>
    <w:rsid w:val="3F171E56"/>
    <w:rsid w:val="3F592AEB"/>
    <w:rsid w:val="3F630D3E"/>
    <w:rsid w:val="3F69FD32"/>
    <w:rsid w:val="3F74B38E"/>
    <w:rsid w:val="3F8FC9F8"/>
    <w:rsid w:val="3F99165E"/>
    <w:rsid w:val="3FCDB3D4"/>
    <w:rsid w:val="408A8498"/>
    <w:rsid w:val="40949CD2"/>
    <w:rsid w:val="40964307"/>
    <w:rsid w:val="40A7DE00"/>
    <w:rsid w:val="40AF6B6F"/>
    <w:rsid w:val="40DCC114"/>
    <w:rsid w:val="40ECE5B8"/>
    <w:rsid w:val="4144A264"/>
    <w:rsid w:val="414E3FC0"/>
    <w:rsid w:val="4174C361"/>
    <w:rsid w:val="420CC0DA"/>
    <w:rsid w:val="421C7C2B"/>
    <w:rsid w:val="421E9577"/>
    <w:rsid w:val="422EB9D4"/>
    <w:rsid w:val="4254C043"/>
    <w:rsid w:val="427FB1A4"/>
    <w:rsid w:val="4282E85E"/>
    <w:rsid w:val="4294161E"/>
    <w:rsid w:val="42BBD892"/>
    <w:rsid w:val="42D16AF2"/>
    <w:rsid w:val="42E5F4B2"/>
    <w:rsid w:val="42EB112B"/>
    <w:rsid w:val="42EEB4CC"/>
    <w:rsid w:val="434FD39A"/>
    <w:rsid w:val="438D67A6"/>
    <w:rsid w:val="43A87A58"/>
    <w:rsid w:val="43B7EC50"/>
    <w:rsid w:val="43E0A4E3"/>
    <w:rsid w:val="43E45AA6"/>
    <w:rsid w:val="4418397E"/>
    <w:rsid w:val="445C6BBF"/>
    <w:rsid w:val="445DD3A4"/>
    <w:rsid w:val="448D9675"/>
    <w:rsid w:val="44B2012B"/>
    <w:rsid w:val="44BE05EE"/>
    <w:rsid w:val="44C4CEAA"/>
    <w:rsid w:val="44E060F5"/>
    <w:rsid w:val="45183B76"/>
    <w:rsid w:val="454D4A65"/>
    <w:rsid w:val="454E1CCF"/>
    <w:rsid w:val="456DCB14"/>
    <w:rsid w:val="4575FE8C"/>
    <w:rsid w:val="4596BB0A"/>
    <w:rsid w:val="45A65F9F"/>
    <w:rsid w:val="45BD93A3"/>
    <w:rsid w:val="45F21C44"/>
    <w:rsid w:val="4613D99F"/>
    <w:rsid w:val="462ED43B"/>
    <w:rsid w:val="46527373"/>
    <w:rsid w:val="466C464E"/>
    <w:rsid w:val="4679F0E3"/>
    <w:rsid w:val="469766F1"/>
    <w:rsid w:val="46A06296"/>
    <w:rsid w:val="46A06D48"/>
    <w:rsid w:val="46AB4A89"/>
    <w:rsid w:val="46B20EA2"/>
    <w:rsid w:val="46B3EE40"/>
    <w:rsid w:val="46D36043"/>
    <w:rsid w:val="471C1078"/>
    <w:rsid w:val="476AA73D"/>
    <w:rsid w:val="4781F6FA"/>
    <w:rsid w:val="47A3CFE2"/>
    <w:rsid w:val="47BA8031"/>
    <w:rsid w:val="47BA8207"/>
    <w:rsid w:val="47C00220"/>
    <w:rsid w:val="47F15648"/>
    <w:rsid w:val="4802BE3B"/>
    <w:rsid w:val="4814D580"/>
    <w:rsid w:val="48495FAD"/>
    <w:rsid w:val="48724155"/>
    <w:rsid w:val="4892A9BA"/>
    <w:rsid w:val="48B99196"/>
    <w:rsid w:val="48C27388"/>
    <w:rsid w:val="491A42C8"/>
    <w:rsid w:val="49676BE5"/>
    <w:rsid w:val="49881DDA"/>
    <w:rsid w:val="499911B2"/>
    <w:rsid w:val="49B3C786"/>
    <w:rsid w:val="49F025CD"/>
    <w:rsid w:val="4A1E5FAB"/>
    <w:rsid w:val="4A1EAE7D"/>
    <w:rsid w:val="4A2D8534"/>
    <w:rsid w:val="4A31D8A5"/>
    <w:rsid w:val="4A5A05A9"/>
    <w:rsid w:val="4A698BB1"/>
    <w:rsid w:val="4A80CEB3"/>
    <w:rsid w:val="4A85DCC9"/>
    <w:rsid w:val="4A893BF2"/>
    <w:rsid w:val="4AC57B6F"/>
    <w:rsid w:val="4AE8BBBF"/>
    <w:rsid w:val="4AE97E75"/>
    <w:rsid w:val="4AF5771D"/>
    <w:rsid w:val="4B2BA2FA"/>
    <w:rsid w:val="4B43BFD1"/>
    <w:rsid w:val="4B7AE4CE"/>
    <w:rsid w:val="4BBA7350"/>
    <w:rsid w:val="4BF1DAA2"/>
    <w:rsid w:val="4C464E4B"/>
    <w:rsid w:val="4C488237"/>
    <w:rsid w:val="4C920EFA"/>
    <w:rsid w:val="4CA4ED39"/>
    <w:rsid w:val="4CB1BAC9"/>
    <w:rsid w:val="4CBB1037"/>
    <w:rsid w:val="4CD04EB3"/>
    <w:rsid w:val="4CD4C1BF"/>
    <w:rsid w:val="4CFC4986"/>
    <w:rsid w:val="4D26A374"/>
    <w:rsid w:val="4D6FEDF7"/>
    <w:rsid w:val="4D71E012"/>
    <w:rsid w:val="4D8A553A"/>
    <w:rsid w:val="4DA19A24"/>
    <w:rsid w:val="4DADB6AB"/>
    <w:rsid w:val="4DC6EF27"/>
    <w:rsid w:val="4DDFCB7C"/>
    <w:rsid w:val="4DF316DB"/>
    <w:rsid w:val="4E0CA999"/>
    <w:rsid w:val="4E3A2440"/>
    <w:rsid w:val="4E3B5CEB"/>
    <w:rsid w:val="4E3D5253"/>
    <w:rsid w:val="4E52896F"/>
    <w:rsid w:val="4E5BF76B"/>
    <w:rsid w:val="4E7E8898"/>
    <w:rsid w:val="4E7FADEC"/>
    <w:rsid w:val="4E975034"/>
    <w:rsid w:val="4EB98D89"/>
    <w:rsid w:val="4ED4FDC7"/>
    <w:rsid w:val="4ED8E49B"/>
    <w:rsid w:val="4EED520B"/>
    <w:rsid w:val="4EFC6B16"/>
    <w:rsid w:val="4F39CB5F"/>
    <w:rsid w:val="4F3F837A"/>
    <w:rsid w:val="4F51179A"/>
    <w:rsid w:val="4F7CC005"/>
    <w:rsid w:val="4F80EC46"/>
    <w:rsid w:val="4F9EB37A"/>
    <w:rsid w:val="4FA384C1"/>
    <w:rsid w:val="4FA40911"/>
    <w:rsid w:val="4FF0CA38"/>
    <w:rsid w:val="50254C03"/>
    <w:rsid w:val="502AE36E"/>
    <w:rsid w:val="5038B526"/>
    <w:rsid w:val="505E91D6"/>
    <w:rsid w:val="50646BC8"/>
    <w:rsid w:val="50717A4A"/>
    <w:rsid w:val="5076DF02"/>
    <w:rsid w:val="50841D00"/>
    <w:rsid w:val="508D186D"/>
    <w:rsid w:val="509D555B"/>
    <w:rsid w:val="509D59FC"/>
    <w:rsid w:val="5129F337"/>
    <w:rsid w:val="512C1864"/>
    <w:rsid w:val="51374FF2"/>
    <w:rsid w:val="5143531B"/>
    <w:rsid w:val="5145FE4C"/>
    <w:rsid w:val="5147A960"/>
    <w:rsid w:val="51505462"/>
    <w:rsid w:val="5180A99E"/>
    <w:rsid w:val="51960E6A"/>
    <w:rsid w:val="51AB5F96"/>
    <w:rsid w:val="51B33BB8"/>
    <w:rsid w:val="51D96C8F"/>
    <w:rsid w:val="521B76DB"/>
    <w:rsid w:val="52209A0E"/>
    <w:rsid w:val="5227A7AF"/>
    <w:rsid w:val="523DB2CC"/>
    <w:rsid w:val="52416F83"/>
    <w:rsid w:val="526B7574"/>
    <w:rsid w:val="5272A97C"/>
    <w:rsid w:val="52786900"/>
    <w:rsid w:val="528699F6"/>
    <w:rsid w:val="5289B340"/>
    <w:rsid w:val="52961F96"/>
    <w:rsid w:val="52B9F59A"/>
    <w:rsid w:val="537420AD"/>
    <w:rsid w:val="53755772"/>
    <w:rsid w:val="537EC2F3"/>
    <w:rsid w:val="538A9051"/>
    <w:rsid w:val="53B0FD09"/>
    <w:rsid w:val="53E6F913"/>
    <w:rsid w:val="53E89891"/>
    <w:rsid w:val="5407C0D8"/>
    <w:rsid w:val="54223B73"/>
    <w:rsid w:val="542DC278"/>
    <w:rsid w:val="544F737F"/>
    <w:rsid w:val="5450850F"/>
    <w:rsid w:val="548591F5"/>
    <w:rsid w:val="54A93ED6"/>
    <w:rsid w:val="54B65AF9"/>
    <w:rsid w:val="54D6A042"/>
    <w:rsid w:val="54D6EF8E"/>
    <w:rsid w:val="550111D0"/>
    <w:rsid w:val="553C76AC"/>
    <w:rsid w:val="554A9287"/>
    <w:rsid w:val="55596F12"/>
    <w:rsid w:val="5584459D"/>
    <w:rsid w:val="5595F58E"/>
    <w:rsid w:val="55ACD0E7"/>
    <w:rsid w:val="56073CAA"/>
    <w:rsid w:val="561CE268"/>
    <w:rsid w:val="56434A70"/>
    <w:rsid w:val="5691ADBD"/>
    <w:rsid w:val="56A9D3E3"/>
    <w:rsid w:val="56C86EA9"/>
    <w:rsid w:val="56F31C83"/>
    <w:rsid w:val="56F47D0A"/>
    <w:rsid w:val="570B2B20"/>
    <w:rsid w:val="570C964A"/>
    <w:rsid w:val="57193168"/>
    <w:rsid w:val="572A84C8"/>
    <w:rsid w:val="573C55CA"/>
    <w:rsid w:val="57677841"/>
    <w:rsid w:val="5768AD79"/>
    <w:rsid w:val="577CB9D7"/>
    <w:rsid w:val="578DD8C3"/>
    <w:rsid w:val="57BEF8A8"/>
    <w:rsid w:val="57EB8DD3"/>
    <w:rsid w:val="5844F42A"/>
    <w:rsid w:val="58589808"/>
    <w:rsid w:val="589938E4"/>
    <w:rsid w:val="58FA2EB6"/>
    <w:rsid w:val="590AA817"/>
    <w:rsid w:val="591375E4"/>
    <w:rsid w:val="598A19B8"/>
    <w:rsid w:val="59BC2729"/>
    <w:rsid w:val="59C3AB3E"/>
    <w:rsid w:val="59D8CE88"/>
    <w:rsid w:val="59F7E2CD"/>
    <w:rsid w:val="5A180353"/>
    <w:rsid w:val="5A489559"/>
    <w:rsid w:val="5A655515"/>
    <w:rsid w:val="5A6BB173"/>
    <w:rsid w:val="5A7CCAFF"/>
    <w:rsid w:val="5A83C079"/>
    <w:rsid w:val="5AA4367C"/>
    <w:rsid w:val="5AAB1BF1"/>
    <w:rsid w:val="5AB34D82"/>
    <w:rsid w:val="5AC53CC8"/>
    <w:rsid w:val="5B044014"/>
    <w:rsid w:val="5B22CA90"/>
    <w:rsid w:val="5B23969B"/>
    <w:rsid w:val="5B440714"/>
    <w:rsid w:val="5B462FD2"/>
    <w:rsid w:val="5B51ADB1"/>
    <w:rsid w:val="5B67395B"/>
    <w:rsid w:val="5B7102B0"/>
    <w:rsid w:val="5B7225B2"/>
    <w:rsid w:val="5B765C84"/>
    <w:rsid w:val="5B81DAE2"/>
    <w:rsid w:val="5B953C93"/>
    <w:rsid w:val="5BA62F3B"/>
    <w:rsid w:val="5BB1A3A2"/>
    <w:rsid w:val="5BCCC01A"/>
    <w:rsid w:val="5C2C1629"/>
    <w:rsid w:val="5C45683D"/>
    <w:rsid w:val="5C61409A"/>
    <w:rsid w:val="5C6D8D31"/>
    <w:rsid w:val="5C75C4F0"/>
    <w:rsid w:val="5C775D64"/>
    <w:rsid w:val="5C893493"/>
    <w:rsid w:val="5C9732C9"/>
    <w:rsid w:val="5CD13FAD"/>
    <w:rsid w:val="5CE128CE"/>
    <w:rsid w:val="5CF16BA0"/>
    <w:rsid w:val="5D3FBAC5"/>
    <w:rsid w:val="5D408AB0"/>
    <w:rsid w:val="5D4C7C91"/>
    <w:rsid w:val="5D5FC7DE"/>
    <w:rsid w:val="5D80B36A"/>
    <w:rsid w:val="5D93B54B"/>
    <w:rsid w:val="5DA3AEC7"/>
    <w:rsid w:val="5DDE9C92"/>
    <w:rsid w:val="5DF3B257"/>
    <w:rsid w:val="5DFA054F"/>
    <w:rsid w:val="5DFD05BE"/>
    <w:rsid w:val="5E02665E"/>
    <w:rsid w:val="5E54326D"/>
    <w:rsid w:val="5E7216A5"/>
    <w:rsid w:val="5E78BF94"/>
    <w:rsid w:val="5EA904D6"/>
    <w:rsid w:val="5EB5E080"/>
    <w:rsid w:val="5EDDE741"/>
    <w:rsid w:val="5EE5A76B"/>
    <w:rsid w:val="5EF45B6B"/>
    <w:rsid w:val="5EFA09E3"/>
    <w:rsid w:val="5F10D199"/>
    <w:rsid w:val="5F1D44E9"/>
    <w:rsid w:val="5F4D6BDE"/>
    <w:rsid w:val="5F5DCCA2"/>
    <w:rsid w:val="5F90263D"/>
    <w:rsid w:val="5F9070E6"/>
    <w:rsid w:val="5F911CA0"/>
    <w:rsid w:val="5F92EB78"/>
    <w:rsid w:val="5FAE2B4E"/>
    <w:rsid w:val="5FBE3561"/>
    <w:rsid w:val="5FD2C9D9"/>
    <w:rsid w:val="5FFD5B55"/>
    <w:rsid w:val="600D6E00"/>
    <w:rsid w:val="6011FF5D"/>
    <w:rsid w:val="6049D918"/>
    <w:rsid w:val="604A6C16"/>
    <w:rsid w:val="60776BEA"/>
    <w:rsid w:val="608CDE85"/>
    <w:rsid w:val="609336DA"/>
    <w:rsid w:val="609A89A3"/>
    <w:rsid w:val="60A12756"/>
    <w:rsid w:val="60B5BBFB"/>
    <w:rsid w:val="60BC6ADE"/>
    <w:rsid w:val="60DAABFB"/>
    <w:rsid w:val="60FDD27A"/>
    <w:rsid w:val="6104D64F"/>
    <w:rsid w:val="61410B48"/>
    <w:rsid w:val="61439E36"/>
    <w:rsid w:val="6178E937"/>
    <w:rsid w:val="617B2A1B"/>
    <w:rsid w:val="617BC2C1"/>
    <w:rsid w:val="617E6F15"/>
    <w:rsid w:val="61BD4730"/>
    <w:rsid w:val="62030FAE"/>
    <w:rsid w:val="620708EA"/>
    <w:rsid w:val="620D4A49"/>
    <w:rsid w:val="6217FC66"/>
    <w:rsid w:val="622A360F"/>
    <w:rsid w:val="623DF124"/>
    <w:rsid w:val="625A610F"/>
    <w:rsid w:val="62658265"/>
    <w:rsid w:val="6267E789"/>
    <w:rsid w:val="628AE703"/>
    <w:rsid w:val="6292E654"/>
    <w:rsid w:val="62AE5764"/>
    <w:rsid w:val="62EC27E7"/>
    <w:rsid w:val="62F1FED1"/>
    <w:rsid w:val="62F4C390"/>
    <w:rsid w:val="62FA1952"/>
    <w:rsid w:val="6326CC02"/>
    <w:rsid w:val="63482752"/>
    <w:rsid w:val="63592927"/>
    <w:rsid w:val="635B15FD"/>
    <w:rsid w:val="6370A3A3"/>
    <w:rsid w:val="63795A5F"/>
    <w:rsid w:val="6392B043"/>
    <w:rsid w:val="639D0942"/>
    <w:rsid w:val="63BAB266"/>
    <w:rsid w:val="63C0F383"/>
    <w:rsid w:val="63E4A10B"/>
    <w:rsid w:val="63F015F8"/>
    <w:rsid w:val="63F7E60B"/>
    <w:rsid w:val="6420EADB"/>
    <w:rsid w:val="644D1706"/>
    <w:rsid w:val="64B9FAC1"/>
    <w:rsid w:val="64E063C8"/>
    <w:rsid w:val="65295EF6"/>
    <w:rsid w:val="6537677B"/>
    <w:rsid w:val="653F8332"/>
    <w:rsid w:val="65616CFB"/>
    <w:rsid w:val="6565C718"/>
    <w:rsid w:val="65A1C7AC"/>
    <w:rsid w:val="65A36B52"/>
    <w:rsid w:val="65B1ED9F"/>
    <w:rsid w:val="65B6CBBC"/>
    <w:rsid w:val="65C2BB22"/>
    <w:rsid w:val="65C5B655"/>
    <w:rsid w:val="65CE30E6"/>
    <w:rsid w:val="6601DFB2"/>
    <w:rsid w:val="6604D74A"/>
    <w:rsid w:val="661ACC85"/>
    <w:rsid w:val="6641BAAB"/>
    <w:rsid w:val="6683B112"/>
    <w:rsid w:val="6683CCE6"/>
    <w:rsid w:val="66960419"/>
    <w:rsid w:val="6697B9A2"/>
    <w:rsid w:val="66D0BEFA"/>
    <w:rsid w:val="66D703B1"/>
    <w:rsid w:val="66E109B5"/>
    <w:rsid w:val="674C384F"/>
    <w:rsid w:val="675E8D4F"/>
    <w:rsid w:val="6778AA9F"/>
    <w:rsid w:val="678A4C7C"/>
    <w:rsid w:val="67DC0536"/>
    <w:rsid w:val="68003FC2"/>
    <w:rsid w:val="68067974"/>
    <w:rsid w:val="682EE4CF"/>
    <w:rsid w:val="683878C9"/>
    <w:rsid w:val="68803C96"/>
    <w:rsid w:val="688AE48E"/>
    <w:rsid w:val="688EAD77"/>
    <w:rsid w:val="6893A14C"/>
    <w:rsid w:val="68A68D5E"/>
    <w:rsid w:val="68B4126E"/>
    <w:rsid w:val="68B4C867"/>
    <w:rsid w:val="68C97C44"/>
    <w:rsid w:val="68D0FC52"/>
    <w:rsid w:val="68DC3C6A"/>
    <w:rsid w:val="68E52382"/>
    <w:rsid w:val="68EA2C1C"/>
    <w:rsid w:val="68FBE645"/>
    <w:rsid w:val="697D6A87"/>
    <w:rsid w:val="69801BB5"/>
    <w:rsid w:val="6990B39F"/>
    <w:rsid w:val="6991E99C"/>
    <w:rsid w:val="6994A5E1"/>
    <w:rsid w:val="699D438E"/>
    <w:rsid w:val="69A3AFD9"/>
    <w:rsid w:val="69AB066F"/>
    <w:rsid w:val="69B6B123"/>
    <w:rsid w:val="69BBD34C"/>
    <w:rsid w:val="69D80581"/>
    <w:rsid w:val="69FA221E"/>
    <w:rsid w:val="6A07AA57"/>
    <w:rsid w:val="6A0A0E00"/>
    <w:rsid w:val="6A0B2FE3"/>
    <w:rsid w:val="6A315967"/>
    <w:rsid w:val="6A4E7307"/>
    <w:rsid w:val="6A508ED0"/>
    <w:rsid w:val="6A62F8F0"/>
    <w:rsid w:val="6A686288"/>
    <w:rsid w:val="6A732DCB"/>
    <w:rsid w:val="6A9B47E7"/>
    <w:rsid w:val="6AD2B44F"/>
    <w:rsid w:val="6ADD64F6"/>
    <w:rsid w:val="6B0BBF58"/>
    <w:rsid w:val="6B1D6695"/>
    <w:rsid w:val="6B21D375"/>
    <w:rsid w:val="6B5D809B"/>
    <w:rsid w:val="6B5F3F02"/>
    <w:rsid w:val="6B67F4AB"/>
    <w:rsid w:val="6B88ADB6"/>
    <w:rsid w:val="6B94CF0D"/>
    <w:rsid w:val="6BAA57BB"/>
    <w:rsid w:val="6BE1AC9A"/>
    <w:rsid w:val="6C005B13"/>
    <w:rsid w:val="6C03F109"/>
    <w:rsid w:val="6C50054D"/>
    <w:rsid w:val="6C6899B3"/>
    <w:rsid w:val="6CA190FD"/>
    <w:rsid w:val="6CABD87A"/>
    <w:rsid w:val="6CDA2F45"/>
    <w:rsid w:val="6CDC8046"/>
    <w:rsid w:val="6CE92BA9"/>
    <w:rsid w:val="6CEF37A9"/>
    <w:rsid w:val="6D098479"/>
    <w:rsid w:val="6D3FC7F5"/>
    <w:rsid w:val="6D69C76A"/>
    <w:rsid w:val="6D6BC617"/>
    <w:rsid w:val="6D6D1CF7"/>
    <w:rsid w:val="6D7165DE"/>
    <w:rsid w:val="6D7A4EBD"/>
    <w:rsid w:val="6DAA3EE3"/>
    <w:rsid w:val="6DB5AB2F"/>
    <w:rsid w:val="6DC60BA1"/>
    <w:rsid w:val="6DCD6452"/>
    <w:rsid w:val="6E1CB7DA"/>
    <w:rsid w:val="6E4B26E3"/>
    <w:rsid w:val="6E92B019"/>
    <w:rsid w:val="6EC1791A"/>
    <w:rsid w:val="6EDC43DD"/>
    <w:rsid w:val="6EDF66CB"/>
    <w:rsid w:val="6EFB301F"/>
    <w:rsid w:val="6EFF9C28"/>
    <w:rsid w:val="6F0DFB63"/>
    <w:rsid w:val="6F176005"/>
    <w:rsid w:val="6F202D08"/>
    <w:rsid w:val="6F6486B8"/>
    <w:rsid w:val="6F679834"/>
    <w:rsid w:val="6F6799AF"/>
    <w:rsid w:val="6F6A080C"/>
    <w:rsid w:val="6F710DF8"/>
    <w:rsid w:val="6F7A02C3"/>
    <w:rsid w:val="6F7D8DEC"/>
    <w:rsid w:val="6F7ED1ED"/>
    <w:rsid w:val="6FA913F0"/>
    <w:rsid w:val="6FB841A5"/>
    <w:rsid w:val="6FBAB502"/>
    <w:rsid w:val="6FE51EDB"/>
    <w:rsid w:val="6FE71E78"/>
    <w:rsid w:val="6FF02E5E"/>
    <w:rsid w:val="6FF470B6"/>
    <w:rsid w:val="70253647"/>
    <w:rsid w:val="705AEB28"/>
    <w:rsid w:val="70614F85"/>
    <w:rsid w:val="70877E5B"/>
    <w:rsid w:val="70C53912"/>
    <w:rsid w:val="70CED141"/>
    <w:rsid w:val="70DA399E"/>
    <w:rsid w:val="70DB27DE"/>
    <w:rsid w:val="7103666B"/>
    <w:rsid w:val="7113177F"/>
    <w:rsid w:val="71379E7F"/>
    <w:rsid w:val="713ABF48"/>
    <w:rsid w:val="713BE0F1"/>
    <w:rsid w:val="714F7D4B"/>
    <w:rsid w:val="7168FD8C"/>
    <w:rsid w:val="7169C98F"/>
    <w:rsid w:val="71956591"/>
    <w:rsid w:val="71DA2928"/>
    <w:rsid w:val="71F7CFF6"/>
    <w:rsid w:val="721756C7"/>
    <w:rsid w:val="721C3B0D"/>
    <w:rsid w:val="723FB2FA"/>
    <w:rsid w:val="72445284"/>
    <w:rsid w:val="7296C537"/>
    <w:rsid w:val="72A4EC0E"/>
    <w:rsid w:val="72E0E9D8"/>
    <w:rsid w:val="73015639"/>
    <w:rsid w:val="7319B6DB"/>
    <w:rsid w:val="733B3B1D"/>
    <w:rsid w:val="738570EA"/>
    <w:rsid w:val="73A10DB8"/>
    <w:rsid w:val="73C55451"/>
    <w:rsid w:val="73C8BED3"/>
    <w:rsid w:val="73CB230C"/>
    <w:rsid w:val="73F86132"/>
    <w:rsid w:val="740397FF"/>
    <w:rsid w:val="740BB06C"/>
    <w:rsid w:val="74199E11"/>
    <w:rsid w:val="742E04D2"/>
    <w:rsid w:val="74782F95"/>
    <w:rsid w:val="74790A72"/>
    <w:rsid w:val="74A04353"/>
    <w:rsid w:val="74B91E3A"/>
    <w:rsid w:val="74F19330"/>
    <w:rsid w:val="74F76BD7"/>
    <w:rsid w:val="7527D997"/>
    <w:rsid w:val="752C6DC3"/>
    <w:rsid w:val="75551F8E"/>
    <w:rsid w:val="75714EE0"/>
    <w:rsid w:val="758F602D"/>
    <w:rsid w:val="7594B061"/>
    <w:rsid w:val="75F8ED06"/>
    <w:rsid w:val="75FB332C"/>
    <w:rsid w:val="7616EF77"/>
    <w:rsid w:val="7633677F"/>
    <w:rsid w:val="763A6082"/>
    <w:rsid w:val="7652B197"/>
    <w:rsid w:val="76DE35B2"/>
    <w:rsid w:val="76E623AD"/>
    <w:rsid w:val="76FDBD4D"/>
    <w:rsid w:val="774CFC8F"/>
    <w:rsid w:val="7756733F"/>
    <w:rsid w:val="777CF125"/>
    <w:rsid w:val="7784C968"/>
    <w:rsid w:val="77973FDC"/>
    <w:rsid w:val="77CA07C0"/>
    <w:rsid w:val="77CB3E4F"/>
    <w:rsid w:val="77D6E2F4"/>
    <w:rsid w:val="77F80EAB"/>
    <w:rsid w:val="7821A6FF"/>
    <w:rsid w:val="78328170"/>
    <w:rsid w:val="784FADA1"/>
    <w:rsid w:val="7894FAC2"/>
    <w:rsid w:val="789856C5"/>
    <w:rsid w:val="78A07941"/>
    <w:rsid w:val="78A87BB5"/>
    <w:rsid w:val="78D04965"/>
    <w:rsid w:val="78FCF652"/>
    <w:rsid w:val="7918A63C"/>
    <w:rsid w:val="79743B7D"/>
    <w:rsid w:val="79816CFA"/>
    <w:rsid w:val="798F8F5D"/>
    <w:rsid w:val="79BF355E"/>
    <w:rsid w:val="79F67DA9"/>
    <w:rsid w:val="79FD4A5C"/>
    <w:rsid w:val="7A078859"/>
    <w:rsid w:val="7A2439CC"/>
    <w:rsid w:val="7A324171"/>
    <w:rsid w:val="7A41434F"/>
    <w:rsid w:val="7A9A2BEB"/>
    <w:rsid w:val="7AAF6E24"/>
    <w:rsid w:val="7AC1F6C3"/>
    <w:rsid w:val="7ACF128D"/>
    <w:rsid w:val="7AD47C5D"/>
    <w:rsid w:val="7ADD42F0"/>
    <w:rsid w:val="7AF3F50D"/>
    <w:rsid w:val="7AFFBEF3"/>
    <w:rsid w:val="7B2C7EED"/>
    <w:rsid w:val="7B431BB5"/>
    <w:rsid w:val="7B7420F1"/>
    <w:rsid w:val="7BA234E3"/>
    <w:rsid w:val="7BAD4659"/>
    <w:rsid w:val="7BBF0BF2"/>
    <w:rsid w:val="7BC8C116"/>
    <w:rsid w:val="7C06E75C"/>
    <w:rsid w:val="7C17CB2E"/>
    <w:rsid w:val="7C2E31B9"/>
    <w:rsid w:val="7C3BF489"/>
    <w:rsid w:val="7C4E6477"/>
    <w:rsid w:val="7C6C70B1"/>
    <w:rsid w:val="7C6CF25A"/>
    <w:rsid w:val="7C74F3B9"/>
    <w:rsid w:val="7C878D8B"/>
    <w:rsid w:val="7C88E3B1"/>
    <w:rsid w:val="7C93D4E5"/>
    <w:rsid w:val="7CDA32C5"/>
    <w:rsid w:val="7CDB38B9"/>
    <w:rsid w:val="7CE467D7"/>
    <w:rsid w:val="7CFF5F28"/>
    <w:rsid w:val="7D0DCCAE"/>
    <w:rsid w:val="7D12821D"/>
    <w:rsid w:val="7D188B8F"/>
    <w:rsid w:val="7D1DAE3D"/>
    <w:rsid w:val="7D6E9465"/>
    <w:rsid w:val="7D80A151"/>
    <w:rsid w:val="7D879BA7"/>
    <w:rsid w:val="7D939608"/>
    <w:rsid w:val="7DAA2C11"/>
    <w:rsid w:val="7DE44B48"/>
    <w:rsid w:val="7DEDB37C"/>
    <w:rsid w:val="7E01EA6E"/>
    <w:rsid w:val="7E0FB443"/>
    <w:rsid w:val="7E57D8A8"/>
    <w:rsid w:val="7E5F7BB0"/>
    <w:rsid w:val="7E7D3D90"/>
    <w:rsid w:val="7E88429D"/>
    <w:rsid w:val="7E9F4BAB"/>
    <w:rsid w:val="7EC21F34"/>
    <w:rsid w:val="7EFC88B3"/>
    <w:rsid w:val="7F1BFE64"/>
    <w:rsid w:val="7F22D985"/>
    <w:rsid w:val="7F291744"/>
    <w:rsid w:val="7F6673B7"/>
    <w:rsid w:val="7F6F5EE4"/>
    <w:rsid w:val="7F938DF2"/>
    <w:rsid w:val="7FB4186A"/>
    <w:rsid w:val="7FC745CC"/>
    <w:rsid w:val="7FF2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BACFB"/>
  <w15:chartTrackingRefBased/>
  <w15:docId w15:val="{B7BC6EB6-F3A8-4E48-A2FD-CD366C88B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211"/>
    <w:rPr>
      <w:rFonts w:eastAsiaTheme="majorEastAsia" w:cstheme="majorBidi"/>
      <w:color w:val="272727" w:themeColor="text1" w:themeTint="D8"/>
    </w:rPr>
  </w:style>
  <w:style w:type="paragraph" w:styleId="Title">
    <w:name w:val="Title"/>
    <w:basedOn w:val="Normal"/>
    <w:next w:val="Normal"/>
    <w:link w:val="TitleChar"/>
    <w:uiPriority w:val="10"/>
    <w:qFormat/>
    <w:rsid w:val="00FC3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211"/>
    <w:pPr>
      <w:spacing w:before="160"/>
      <w:jc w:val="center"/>
    </w:pPr>
    <w:rPr>
      <w:i/>
      <w:iCs/>
      <w:color w:val="404040" w:themeColor="text1" w:themeTint="BF"/>
    </w:rPr>
  </w:style>
  <w:style w:type="character" w:customStyle="1" w:styleId="QuoteChar">
    <w:name w:val="Quote Char"/>
    <w:basedOn w:val="DefaultParagraphFont"/>
    <w:link w:val="Quote"/>
    <w:uiPriority w:val="29"/>
    <w:rsid w:val="00FC3211"/>
    <w:rPr>
      <w:i/>
      <w:iCs/>
      <w:color w:val="404040" w:themeColor="text1" w:themeTint="BF"/>
    </w:rPr>
  </w:style>
  <w:style w:type="paragraph" w:styleId="ListParagraph">
    <w:name w:val="List Paragraph"/>
    <w:basedOn w:val="Normal"/>
    <w:uiPriority w:val="34"/>
    <w:qFormat/>
    <w:rsid w:val="00FC3211"/>
    <w:pPr>
      <w:ind w:left="720"/>
      <w:contextualSpacing/>
    </w:pPr>
  </w:style>
  <w:style w:type="character" w:styleId="IntenseEmphasis">
    <w:name w:val="Intense Emphasis"/>
    <w:basedOn w:val="DefaultParagraphFont"/>
    <w:uiPriority w:val="21"/>
    <w:qFormat/>
    <w:rsid w:val="00FC3211"/>
    <w:rPr>
      <w:i/>
      <w:iCs/>
      <w:color w:val="0F4761" w:themeColor="accent1" w:themeShade="BF"/>
    </w:rPr>
  </w:style>
  <w:style w:type="paragraph" w:styleId="IntenseQuote">
    <w:name w:val="Intense Quote"/>
    <w:basedOn w:val="Normal"/>
    <w:next w:val="Normal"/>
    <w:link w:val="IntenseQuoteChar"/>
    <w:uiPriority w:val="30"/>
    <w:qFormat/>
    <w:rsid w:val="00FC3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211"/>
    <w:rPr>
      <w:i/>
      <w:iCs/>
      <w:color w:val="0F4761" w:themeColor="accent1" w:themeShade="BF"/>
    </w:rPr>
  </w:style>
  <w:style w:type="character" w:styleId="IntenseReference">
    <w:name w:val="Intense Reference"/>
    <w:basedOn w:val="DefaultParagraphFont"/>
    <w:uiPriority w:val="32"/>
    <w:qFormat/>
    <w:rsid w:val="00FC3211"/>
    <w:rPr>
      <w:b/>
      <w:bCs/>
      <w:smallCaps/>
      <w:color w:val="0F4761" w:themeColor="accent1" w:themeShade="BF"/>
      <w:spacing w:val="5"/>
    </w:rPr>
  </w:style>
  <w:style w:type="character" w:styleId="Hyperlink">
    <w:name w:val="Hyperlink"/>
    <w:basedOn w:val="DefaultParagraphFont"/>
    <w:uiPriority w:val="99"/>
    <w:unhideWhenUsed/>
    <w:rsid w:val="635B15FD"/>
    <w:rPr>
      <w:color w:val="467886"/>
      <w:u w:val="single"/>
    </w:rPr>
  </w:style>
  <w:style w:type="character" w:styleId="FollowedHyperlink">
    <w:name w:val="FollowedHyperlink"/>
    <w:basedOn w:val="DefaultParagraphFont"/>
    <w:uiPriority w:val="99"/>
    <w:semiHidden/>
    <w:unhideWhenUsed/>
    <w:rsid w:val="00851F2A"/>
    <w:rPr>
      <w:color w:val="96607D" w:themeColor="followedHyperlink"/>
      <w:u w:val="single"/>
    </w:rPr>
  </w:style>
  <w:style w:type="character" w:styleId="UnresolvedMention">
    <w:name w:val="Unresolved Mention"/>
    <w:basedOn w:val="DefaultParagraphFont"/>
    <w:uiPriority w:val="99"/>
    <w:semiHidden/>
    <w:unhideWhenUsed/>
    <w:rsid w:val="004A15CC"/>
    <w:rPr>
      <w:color w:val="605E5C"/>
      <w:shd w:val="clear" w:color="auto" w:fill="E1DFDD"/>
    </w:rPr>
  </w:style>
  <w:style w:type="paragraph" w:styleId="Header">
    <w:name w:val="header"/>
    <w:basedOn w:val="Normal"/>
    <w:link w:val="HeaderChar"/>
    <w:uiPriority w:val="99"/>
    <w:unhideWhenUsed/>
    <w:rsid w:val="00352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2F4"/>
  </w:style>
  <w:style w:type="paragraph" w:styleId="Footer">
    <w:name w:val="footer"/>
    <w:basedOn w:val="Normal"/>
    <w:link w:val="FooterChar"/>
    <w:uiPriority w:val="99"/>
    <w:unhideWhenUsed/>
    <w:rsid w:val="00352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88282">
      <w:bodyDiv w:val="1"/>
      <w:marLeft w:val="0"/>
      <w:marRight w:val="0"/>
      <w:marTop w:val="0"/>
      <w:marBottom w:val="0"/>
      <w:divBdr>
        <w:top w:val="none" w:sz="0" w:space="0" w:color="auto"/>
        <w:left w:val="none" w:sz="0" w:space="0" w:color="auto"/>
        <w:bottom w:val="none" w:sz="0" w:space="0" w:color="auto"/>
        <w:right w:val="none" w:sz="0" w:space="0" w:color="auto"/>
      </w:divBdr>
    </w:div>
    <w:div w:id="454908272">
      <w:bodyDiv w:val="1"/>
      <w:marLeft w:val="0"/>
      <w:marRight w:val="0"/>
      <w:marTop w:val="0"/>
      <w:marBottom w:val="0"/>
      <w:divBdr>
        <w:top w:val="none" w:sz="0" w:space="0" w:color="auto"/>
        <w:left w:val="none" w:sz="0" w:space="0" w:color="auto"/>
        <w:bottom w:val="none" w:sz="0" w:space="0" w:color="auto"/>
        <w:right w:val="none" w:sz="0" w:space="0" w:color="auto"/>
      </w:divBdr>
    </w:div>
    <w:div w:id="486671463">
      <w:bodyDiv w:val="1"/>
      <w:marLeft w:val="0"/>
      <w:marRight w:val="0"/>
      <w:marTop w:val="0"/>
      <w:marBottom w:val="0"/>
      <w:divBdr>
        <w:top w:val="none" w:sz="0" w:space="0" w:color="auto"/>
        <w:left w:val="none" w:sz="0" w:space="0" w:color="auto"/>
        <w:bottom w:val="none" w:sz="0" w:space="0" w:color="auto"/>
        <w:right w:val="none" w:sz="0" w:space="0" w:color="auto"/>
      </w:divBdr>
    </w:div>
    <w:div w:id="1078092947">
      <w:bodyDiv w:val="1"/>
      <w:marLeft w:val="0"/>
      <w:marRight w:val="0"/>
      <w:marTop w:val="0"/>
      <w:marBottom w:val="0"/>
      <w:divBdr>
        <w:top w:val="none" w:sz="0" w:space="0" w:color="auto"/>
        <w:left w:val="none" w:sz="0" w:space="0" w:color="auto"/>
        <w:bottom w:val="none" w:sz="0" w:space="0" w:color="auto"/>
        <w:right w:val="none" w:sz="0" w:space="0" w:color="auto"/>
      </w:divBdr>
    </w:div>
    <w:div w:id="1327979514">
      <w:bodyDiv w:val="1"/>
      <w:marLeft w:val="0"/>
      <w:marRight w:val="0"/>
      <w:marTop w:val="0"/>
      <w:marBottom w:val="0"/>
      <w:divBdr>
        <w:top w:val="none" w:sz="0" w:space="0" w:color="auto"/>
        <w:left w:val="none" w:sz="0" w:space="0" w:color="auto"/>
        <w:bottom w:val="none" w:sz="0" w:space="0" w:color="auto"/>
        <w:right w:val="none" w:sz="0" w:space="0" w:color="auto"/>
      </w:divBdr>
    </w:div>
    <w:div w:id="1362394403">
      <w:bodyDiv w:val="1"/>
      <w:marLeft w:val="0"/>
      <w:marRight w:val="0"/>
      <w:marTop w:val="0"/>
      <w:marBottom w:val="0"/>
      <w:divBdr>
        <w:top w:val="none" w:sz="0" w:space="0" w:color="auto"/>
        <w:left w:val="none" w:sz="0" w:space="0" w:color="auto"/>
        <w:bottom w:val="none" w:sz="0" w:space="0" w:color="auto"/>
        <w:right w:val="none" w:sz="0" w:space="0" w:color="auto"/>
      </w:divBdr>
    </w:div>
    <w:div w:id="1996686809">
      <w:bodyDiv w:val="1"/>
      <w:marLeft w:val="0"/>
      <w:marRight w:val="0"/>
      <w:marTop w:val="0"/>
      <w:marBottom w:val="0"/>
      <w:divBdr>
        <w:top w:val="none" w:sz="0" w:space="0" w:color="auto"/>
        <w:left w:val="none" w:sz="0" w:space="0" w:color="auto"/>
        <w:bottom w:val="none" w:sz="0" w:space="0" w:color="auto"/>
        <w:right w:val="none" w:sz="0" w:space="0" w:color="auto"/>
      </w:divBdr>
    </w:div>
    <w:div w:id="201367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5a803cb240f0b62305b89fbf/RB455_Effective_pre-school_primary_and_secondary_education_project.pdf.pdf" TargetMode="External"/><Relationship Id="rId21" Type="http://schemas.openxmlformats.org/officeDocument/2006/relationships/hyperlink" Target="https://childaustralia.org.au/wp-content/uploads/2024/05/CA-Statement-Pedagogy.pdf" TargetMode="External"/><Relationship Id="rId42" Type="http://schemas.openxmlformats.org/officeDocument/2006/relationships/hyperlink" Target="https://www.careinspectorate.wales/sites/default/files/2019-01/190103-guidance-handbook-en.pdf" TargetMode="External"/><Relationship Id="rId47" Type="http://schemas.openxmlformats.org/officeDocument/2006/relationships/hyperlink" Target="https://aacnjournals.org/ajcconline/article-abstract/25/5/393/3171/Implementing-an-in-Situ-Mock-Code-Quality" TargetMode="External"/><Relationship Id="rId63" Type="http://schemas.openxmlformats.org/officeDocument/2006/relationships/hyperlink" Target="https://ndna.org.uk/ndna-cymru/curriculum-for-wales/the-five-developmental-pathways/" TargetMode="External"/><Relationship Id="rId68" Type="http://schemas.openxmlformats.org/officeDocument/2006/relationships/hyperlink" Target="https://doi.org/10.1037/dev0001597" TargetMode="External"/><Relationship Id="rId84" Type="http://schemas.openxmlformats.org/officeDocument/2006/relationships/hyperlink" Target="https://socialcare.wales/resources-guidance/early-years-and-childcare/information-and-guidance-for-employers-and-workers/effective-supervision-in-social-care-early-years-and-childcare" TargetMode="External"/><Relationship Id="rId89" Type="http://schemas.openxmlformats.org/officeDocument/2006/relationships/hyperlink" Target="https://earlyyears.blog.gov.uk/2024/05/13/maintaining-quality-early-years-provision-in-the-face-of-workforce-challenges/" TargetMode="External"/><Relationship Id="rId112" Type="http://schemas.openxmlformats.org/officeDocument/2006/relationships/footer" Target="footer1.xml"/><Relationship Id="rId16" Type="http://schemas.openxmlformats.org/officeDocument/2006/relationships/hyperlink" Target="https://books.google.co.uk/books?hl=en&amp;lr=&amp;id=mGdJDQAAQBAJ&amp;oi=fnd&amp;pg=PR1&amp;dq=It%E2%80%99s+crucial+for+managers+and+leaders+to+support+employees+and+ensure+they+feel+confident+in+their+roles.+quality+&amp;ots=w5yGx_YJrQ&amp;sig=SrVExRWWsK9WgQGq2-USYpRzgz0" TargetMode="External"/><Relationship Id="rId107" Type="http://schemas.openxmlformats.org/officeDocument/2006/relationships/hyperlink" Target="https://www.gov.uk/government/publications/early-years-and-childcare-ofsteds-enforcement-policy/early-years-and-childcare-enforcement-policy" TargetMode="External"/><Relationship Id="rId11" Type="http://schemas.openxmlformats.org/officeDocument/2006/relationships/hyperlink" Target="https://www.tandfonline.com/doi/full/10.1080/08856257.2022.2127081" TargetMode="External"/><Relationship Id="rId32" Type="http://schemas.openxmlformats.org/officeDocument/2006/relationships/hyperlink" Target="https://nurseryconsultancyuk.co.uk/creating-open-channels-for-parent-feedback-at-nurseries/" TargetMode="External"/><Relationship Id="rId37" Type="http://schemas.openxmlformats.org/officeDocument/2006/relationships/hyperlink" Target="https://estyn.gov.wales/system/files/2021-11/16.07.21%20-%20response%20re%20Curriculum%20for%20funded%20non-maintained%20nursery%20settings.pdf" TargetMode="External"/><Relationship Id="rId53" Type="http://schemas.openxmlformats.org/officeDocument/2006/relationships/hyperlink" Target="https://journals.sagepub.com/doi/abs/10.1177/0091026018801045" TargetMode="External"/><Relationship Id="rId58" Type="http://schemas.openxmlformats.org/officeDocument/2006/relationships/hyperlink" Target="https://meithrin.cymru/curriculum-for-wales-faqs/?lang=en" TargetMode="External"/><Relationship Id="rId74" Type="http://schemas.openxmlformats.org/officeDocument/2006/relationships/hyperlink" Target="https://rainbow-nursery.info/parent-feedback-policy-staff/" TargetMode="External"/><Relationship Id="rId79" Type="http://schemas.openxmlformats.org/officeDocument/2006/relationships/hyperlink" Target="https://www.bbc.co.uk/news/education-48190126" TargetMode="External"/><Relationship Id="rId102" Type="http://schemas.openxmlformats.org/officeDocument/2006/relationships/hyperlink" Target="https://dera.ioe.ac.uk/id/eprint/40259/2/assessment-arrangements-for-funded-non-maintained-nursery-settings_Redacted.pdf" TargetMode="External"/><Relationship Id="rId5" Type="http://schemas.openxmlformats.org/officeDocument/2006/relationships/styles" Target="styles.xml"/><Relationship Id="rId90" Type="http://schemas.openxmlformats.org/officeDocument/2006/relationships/hyperlink" Target="https://post.parliament.uk/the-impact-of-early-childhood-education-and-care-on-childrens-outcomes/" TargetMode="External"/><Relationship Id="rId95" Type="http://schemas.openxmlformats.org/officeDocument/2006/relationships/hyperlink" Target="https://www.sciencedirect.com/science/article/abs/pii/S0020748916300384" TargetMode="External"/><Relationship Id="rId22" Type="http://schemas.openxmlformats.org/officeDocument/2006/relationships/hyperlink" Target="https://www.tandfonline.com/doi/abs/10.1080/00131911.2017.1387098" TargetMode="External"/><Relationship Id="rId27" Type="http://schemas.openxmlformats.org/officeDocument/2006/relationships/hyperlink" Target="https://help-for-early-years-providers.education.gov.uk/support-for-practitioners/working-in-partnership-with-parents-and-carers" TargetMode="External"/><Relationship Id="rId43" Type="http://schemas.openxmlformats.org/officeDocument/2006/relationships/hyperlink" Target="https://books.google.co.uk/books?hl=en&amp;lr=&amp;id=mX5ZDwAAQBAJ&amp;oi=fnd&amp;pg=PA1927&amp;dq=Close+collaboration+ensures+consistency+between+home+and+school,+offering+emotional+and+learning+support.&amp;ots=bv7Iv2jusU&amp;sig=F2Ba8TZdVByLzCH38iv0a6xOGBE" TargetMode="External"/><Relationship Id="rId48" Type="http://schemas.openxmlformats.org/officeDocument/2006/relationships/hyperlink" Target="https://www.tandfonline.com/doi/abs/10.1080/13632434.2018.1434767?casa_token=bzGS0yaojJIAAAAA:EqcwGl2-zKPKxq9ajhup8dwaS-IDUXvwGMw9181F_n20ZT6Fgk18a-M9mT7LmZp1jt33U1d0iFnk" TargetMode="External"/><Relationship Id="rId64" Type="http://schemas.openxmlformats.org/officeDocument/2006/relationships/hyperlink" Target="https://ndna.org.uk/ndna-cymru/curriculum-for-wales/setting-the-scene-for-learning/" TargetMode="External"/><Relationship Id="rId69" Type="http://schemas.openxmlformats.org/officeDocument/2006/relationships/hyperlink" Target="https://www.pembrokeshire.gov.uk/parent-partnership-service/one-page-profiles-and-idps" TargetMode="External"/><Relationship Id="rId113" Type="http://schemas.openxmlformats.org/officeDocument/2006/relationships/fontTable" Target="fontTable.xml"/><Relationship Id="rId80" Type="http://schemas.openxmlformats.org/officeDocument/2006/relationships/hyperlink" Target="https://www.proquest.com/docview/2925081083?fromopenview=true&amp;pq-origsite=gscholar&amp;sourcetype=Dissertations%20&amp;%20Theses" TargetMode="External"/><Relationship Id="rId85" Type="http://schemas.openxmlformats.org/officeDocument/2006/relationships/hyperlink" Target="https://www.mandatorytraining.co.uk/blogs/dr-richard-dune/how-to-develop-effective-early-years-policies-and-procedures" TargetMode="External"/><Relationship Id="rId12" Type="http://schemas.openxmlformats.org/officeDocument/2006/relationships/hyperlink" Target="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62e153f2-e5c8-4cb7-88a1-b794fbdebde1%26idpPolicy%3Durn%253Acom%253Aelsevier%253Aidp%253Apolicy%253Aproduct%253Ainst_assoc%26returnUrl%3D%252Fscience%252Farticle%252Fabs%252Fpii%252FS014829631630131X%26prompt%3Dlogin%26cid%3Darp-3189dca9-761d-4113-bf49-21c856de0c65" TargetMode="External"/><Relationship Id="rId17" Type="http://schemas.openxmlformats.org/officeDocument/2006/relationships/hyperlink" Target="https://www.ncbi.nlm.nih.gov/books/NBK402020/" TargetMode="External"/><Relationship Id="rId33" Type="http://schemas.openxmlformats.org/officeDocument/2006/relationships/hyperlink" Target="https://www.earlyyears.wales/en/foundation-learning" TargetMode="External"/><Relationship Id="rId38" Type="http://schemas.openxmlformats.org/officeDocument/2006/relationships/hyperlink" Target="https://estyn.gov.wales/app/uploads/2024/12/The-additional-learning-needs-system.pdf" TargetMode="External"/><Relationship Id="rId59" Type="http://schemas.openxmlformats.org/officeDocument/2006/relationships/hyperlink" Target="https://www.naeyc.org/our-work/families/understanding-and-responding-children-who-bite" TargetMode="External"/><Relationship Id="rId103" Type="http://schemas.openxmlformats.org/officeDocument/2006/relationships/hyperlink" Target="https://www.gov.wales/sites/default/files/publications/2023-05/national-minimum-standards-for-regulated-childcare_0.pdf" TargetMode="External"/><Relationship Id="rId108" Type="http://schemas.openxmlformats.org/officeDocument/2006/relationships/hyperlink" Target="https://www.gov.wales/progress-schools-settings-and-local-authorities-supporting-pupils-additional-learning-needs-html" TargetMode="External"/><Relationship Id="rId54" Type="http://schemas.openxmlformats.org/officeDocument/2006/relationships/hyperlink" Target="https://www.politesi.polimi.it/handle/10589/136450" TargetMode="External"/><Relationship Id="rId70" Type="http://schemas.openxmlformats.org/officeDocument/2006/relationships/hyperlink" Target="https://journals.plos.org/plosone/article?id=10.1371/journal.pone.0167660" TargetMode="External"/><Relationship Id="rId75" Type="http://schemas.openxmlformats.org/officeDocument/2006/relationships/hyperlink" Target="https://brookespublishing.com/wp-content/uploads/2021/06/collaboration-and-teamwork-with-families.pdf" TargetMode="External"/><Relationship Id="rId91" Type="http://schemas.openxmlformats.org/officeDocument/2006/relationships/hyperlink" Target="https://www.unicef.org.uk/what-we-do/un-convention-child-rights/" TargetMode="External"/><Relationship Id="rId96" Type="http://schemas.openxmlformats.org/officeDocument/2006/relationships/hyperlink" Target="https://www.tandfonline.com/doi/full/10.1080/09540253.2016.1274387"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journals.sagepub.com/doi/abs/10.1177/0271121415583048" TargetMode="External"/><Relationship Id="rId23" Type="http://schemas.openxmlformats.org/officeDocument/2006/relationships/hyperlink" Target="https://ndna.org.uk/blog/build-positive-home-nursery-relationships/" TargetMode="External"/><Relationship Id="rId28" Type="http://schemas.openxmlformats.org/officeDocument/2006/relationships/hyperlink" Target="https://help-for-early-years-providers.education.gov.uk/support-for-practitioners/curriculum-planning" TargetMode="External"/><Relationship Id="rId36" Type="http://schemas.openxmlformats.org/officeDocument/2006/relationships/hyperlink" Target="https://hwb.gov.wales/api/storage/1f581142-6b91-41e4-845d-3d6c7765df20/a-curriculum-for-funded-non-maintained-nursery-settings.pdf" TargetMode="External"/><Relationship Id="rId49" Type="http://schemas.openxmlformats.org/officeDocument/2006/relationships/hyperlink" Target="https://www.sciencedirect.com/science/article/pii/S1750946720300052" TargetMode="External"/><Relationship Id="rId57" Type="http://schemas.openxmlformats.org/officeDocument/2006/relationships/hyperlink" Target="https://early-education.org.uk/research-on-early-years-pedagogy/" TargetMode="External"/><Relationship Id="rId106" Type="http://schemas.openxmlformats.org/officeDocument/2006/relationships/hyperlink" Target="https://hwb.gov.wales/api/storage/4901fbbb-6aa2-4412-be18-f73ca2c3c599/a-quality-framework-for-early-childhood-play-learning-and-care-v2.pdf?utm_source=chatgpt.com" TargetMode="External"/><Relationship Id="rId114" Type="http://schemas.openxmlformats.org/officeDocument/2006/relationships/theme" Target="theme/theme1.xml"/><Relationship Id="rId10" Type="http://schemas.openxmlformats.org/officeDocument/2006/relationships/hyperlink" Target="https://www.adyach.cymru/en/Parents/Access-to-the-Service/Individual-Development-Plan-IDP/Individual-Development-Plan-IDP.aspx" TargetMode="External"/><Relationship Id="rId31" Type="http://schemas.openxmlformats.org/officeDocument/2006/relationships/hyperlink" Target="https://early-education.org.uk/research-on-early-years-pedagogy/" TargetMode="External"/><Relationship Id="rId44" Type="http://schemas.openxmlformats.org/officeDocument/2006/relationships/hyperlink" Target="https://www.tandfonline.com/doi/full/10.1080/03004430.2013.790383" TargetMode="External"/><Relationship Id="rId52" Type="http://schemas.openxmlformats.org/officeDocument/2006/relationships/hyperlink" Target="https://www.tandfonline.com/doi/metrics/10.1080/0305764X.2019.1566442?scroll=top" TargetMode="External"/><Relationship Id="rId60" Type="http://schemas.openxmlformats.org/officeDocument/2006/relationships/hyperlink" Target="https://www.leicspart.nhs.uk/autism-space/health-and-lifestyle/autism-coping-with-change-and-transition/" TargetMode="External"/><Relationship Id="rId65" Type="http://schemas.openxmlformats.org/officeDocument/2006/relationships/hyperlink" Target="https://learning.nspcc.org.uk/training/mandatory-safeguarding-child-protection-training" TargetMode="External"/><Relationship Id="rId73" Type="http://schemas.openxmlformats.org/officeDocument/2006/relationships/hyperlink" Target="https://pmc.ncbi.nlm.nih.gov/articles/PMC4601897/" TargetMode="External"/><Relationship Id="rId78" Type="http://schemas.openxmlformats.org/officeDocument/2006/relationships/hyperlink" Target="https://www.parent.app/blog/creating-inclusive-early-years-environment" TargetMode="External"/><Relationship Id="rId81" Type="http://schemas.openxmlformats.org/officeDocument/2006/relationships/hyperlink" Target="https://www.snapcymru.org/get-support/idps/" TargetMode="External"/><Relationship Id="rId86" Type="http://schemas.openxmlformats.org/officeDocument/2006/relationships/hyperlink" Target="https://www.mandatorytraining.co.uk/blogs/early-years-chidlcare/statutory-policies-and-procedures-for-nurseries" TargetMode="External"/><Relationship Id="rId94" Type="http://schemas.openxmlformats.org/officeDocument/2006/relationships/hyperlink" Target="https://www.coaching-focus.com/blog/the-impact-of-a-lack-of-confidence-on-workplace-performance" TargetMode="External"/><Relationship Id="rId99" Type="http://schemas.openxmlformats.org/officeDocument/2006/relationships/hyperlink" Target="https://www.legislation.gov.uk/wsi/2019/794/made" TargetMode="External"/><Relationship Id="rId101" Type="http://schemas.openxmlformats.org/officeDocument/2006/relationships/hyperlink" Target="https://www.unicef.org.uk/wp-content/uploads/2019/10/UNCRC_summary-1_1.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researchgate.net/profile/Hui-Seng/publication/370144077_Exploring_Learning_Environment_Through_Bronfenbrenner's_Ecological_Systems_Theory/links/645c3e154353ba3b3b5828f0/Exploring-Learning-Environment-Through-Bronfenbrenners-Ecological-Systems-Theory.pdf" TargetMode="External"/><Relationship Id="rId18" Type="http://schemas.openxmlformats.org/officeDocument/2006/relationships/hyperlink" Target="https://www.bristolearlyyears.org.uk/wp-content/uploads/2024/05/2.-The-Essential-policies-for-childminders-on-the-Early-Years-Register-UPDATED-May-2024-1.pdf" TargetMode="External"/><Relationship Id="rId39" Type="http://schemas.openxmlformats.org/officeDocument/2006/relationships/hyperlink" Target="https://www.careinspectorate.wales/sites/default/files/2019-01/190103-guidance-handbook-en.pdf" TargetMode="External"/><Relationship Id="rId10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34" Type="http://schemas.openxmlformats.org/officeDocument/2006/relationships/hyperlink" Target="https://educationendowmentfoundation.org.uk/education-evidence/teaching-learning-toolkit/parental-engagement#:~:text=Key%20findings&amp;text=Parental%20engagement%20has%20a%20positive,encourage%20positive%20dialogue%20about%20learning" TargetMode="External"/><Relationship Id="rId50" Type="http://schemas.openxmlformats.org/officeDocument/2006/relationships/hyperlink" Target="https://nasenjournals.onlinelibrary.wiley.com/doi/full/10.1111/1467-8578.12394" TargetMode="External"/><Relationship Id="rId55" Type="http://schemas.openxmlformats.org/officeDocument/2006/relationships/hyperlink" Target="https://link.springer.com/article/10.1007/s10648-015-9351-1" TargetMode="External"/><Relationship Id="rId76" Type="http://schemas.openxmlformats.org/officeDocument/2006/relationships/hyperlink" Target="https://bmjopenquality.bmj.com/content/13/1/e002387" TargetMode="External"/><Relationship Id="rId97" Type="http://schemas.openxmlformats.org/officeDocument/2006/relationships/hyperlink" Target="https://www.careinspectorate.wales/sites/default/files/2018-01/160411regchildcareen.pdf" TargetMode="External"/><Relationship Id="rId104" Type="http://schemas.openxmlformats.org/officeDocument/2006/relationships/hyperlink" Target="https://www.gov.wales/sites/default/files/publications/2023-05/national-minimum-standards-for-regulated-childcare_0.pdf" TargetMode="External"/><Relationship Id="rId7" Type="http://schemas.openxmlformats.org/officeDocument/2006/relationships/webSettings" Target="webSettings.xml"/><Relationship Id="rId71" Type="http://schemas.openxmlformats.org/officeDocument/2006/relationships/hyperlink" Target="https://www.researchgate.net/profile/Beth-Pickard/publication/381323815_A_Scoping_Study_of_Training_Opportunities_in_Wales_for_Practitioners_Working_in_Music_with_Young_People_with_Additional_Learning_Needs_ALN_andor_Disabilities/links/6669a14dde777205a32a07f1/A-Scoping-Study-of-Training-Opportunities-in-Wales-for-Practitioners-Working-in-Music-with-Young-People-with-Additional-Learning-Needs-ALN-and-or-Disabilities.pdf" TargetMode="External"/><Relationship Id="rId92" Type="http://schemas.openxmlformats.org/officeDocument/2006/relationships/hyperlink" Target="https://www.unicef.org.uk/wpcontent/uploads/2010/05/UNCRC_united_nations_convention_on_the_rights_of_the_child.pdf" TargetMode="External"/><Relationship Id="rId2" Type="http://schemas.openxmlformats.org/officeDocument/2006/relationships/customXml" Target="../customXml/item2.xml"/><Relationship Id="rId29" Type="http://schemas.openxmlformats.org/officeDocument/2006/relationships/hyperlink" Target="https://assets.publishing.service.gov.uk/media/67a4fc4e0e720adbd4f6ae27/Early_years_qualification_requirements-and-standards.pdf" TargetMode="External"/><Relationship Id="rId24" Type="http://schemas.openxmlformats.org/officeDocument/2006/relationships/hyperlink" Target="https://eric.ed.gov/?id=ED606462" TargetMode="External"/><Relationship Id="rId40" Type="http://schemas.openxmlformats.org/officeDocument/2006/relationships/hyperlink" Target="https://www.careinspectorate.wales/sites/default/files/2022-10/221010-Supplementary-guidance-for-inspecting-Additional-Learning-Needs-in-non-maintained-settings-en.pdf" TargetMode="External"/><Relationship Id="rId45" Type="http://schemas.openxmlformats.org/officeDocument/2006/relationships/hyperlink" Target="https://www.ijlll.org/vol1/33-L310.pdf" TargetMode="External"/><Relationship Id="rId66" Type="http://schemas.openxmlformats.org/officeDocument/2006/relationships/hyperlink" Target="https://www.oag-bvg.gc.ca/internet/English/meth_gde_e_19728.html" TargetMode="External"/><Relationship Id="rId87" Type="http://schemas.openxmlformats.org/officeDocument/2006/relationships/hyperlink" Target="https://www.theoldforgedaynursery.co.uk/wp-content/uploads/2018/10/Policies-Procedures-Handbook.pdf" TargetMode="External"/><Relationship Id="rId110" Type="http://schemas.openxmlformats.org/officeDocument/2006/relationships/hyperlink" Target="https://www.legislation.gov.uk/wsi/2010/2574/contents" TargetMode="External"/><Relationship Id="rId115" Type="http://schemas.microsoft.com/office/2020/10/relationships/intelligence" Target="intelligence2.xml"/><Relationship Id="rId61" Type="http://schemas.openxmlformats.org/officeDocument/2006/relationships/hyperlink" Target="https://www.nice.org.uk/Media/Default/About/what-we-do/Into-practice/Practical-steps-improving-quality-of-care-and-services-using-NICE-guidance.pdf" TargetMode="External"/><Relationship Id="rId82" Type="http://schemas.openxmlformats.org/officeDocument/2006/relationships/hyperlink" Target="https://www.snapcymru.org/get-support/idps/" TargetMode="External"/><Relationship Id="rId19" Type="http://schemas.openxmlformats.org/officeDocument/2006/relationships/hyperlink" Target="https://bmjopenquality.bmj.com/content/13/1/e002387" TargetMode="External"/><Relationship Id="rId14" Type="http://schemas.openxmlformats.org/officeDocument/2006/relationships/hyperlink" Target="https://www.taylorfrancis.com/chapters/edit/10.4324/9780429289439-7/children-negotiation-tactics-socio-emotional-self-regulation-child-led-play-experiences-influence-preschool-pedagogic-culture-lorna-arnott" TargetMode="External"/><Relationship Id="rId30" Type="http://schemas.openxmlformats.org/officeDocument/2006/relationships/hyperlink" Target="https://eijmhs.com/index.php/mhs/article/view/217/288" TargetMode="External"/><Relationship Id="rId35" Type="http://schemas.openxmlformats.org/officeDocument/2006/relationships/hyperlink" Target="https://education.gov.scot/media/gifd2qz1/module-8.pdf" TargetMode="External"/><Relationship Id="rId56"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7" Type="http://schemas.openxmlformats.org/officeDocument/2006/relationships/hyperlink" Target="https://link.springer.com/chapter/10.1007/978-3-030-74617-9_6" TargetMode="External"/><Relationship Id="rId100" Type="http://schemas.openxmlformats.org/officeDocument/2006/relationships/hyperlink" Target="https://www.gov.wales/sites/default/files/publications/2019-08/the-child-minding-and-day-care-exceptions-%28wales%29-order-2010-call-for-evidence-summary-of-key-findings-report_1.pdf" TargetMode="External"/><Relationship Id="rId105"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footnotes" Target="footnotes.xml"/><Relationship Id="rId51" Type="http://schemas.openxmlformats.org/officeDocument/2006/relationships/hyperlink" Target="https://psycnet.apa.org/record/2013-21357-001" TargetMode="External"/><Relationship Id="rId72" Type="http://schemas.openxmlformats.org/officeDocument/2006/relationships/hyperlink" Target="https://www.thechapelnursery.com/policies2022/Quality%20Provision%20Policy.pdf" TargetMode="External"/><Relationship Id="rId93" Type="http://schemas.openxmlformats.org/officeDocument/2006/relationships/hyperlink" Target="https://journals.sagepub.com/doi/full/10.1177/13623613211050176" TargetMode="External"/><Relationship Id="rId98" Type="http://schemas.openxmlformats.org/officeDocument/2006/relationships/hyperlink" Target="https://socialcare.wales/cms-assets/documents/First-Year-as-a-Manager.pdf" TargetMode="External"/><Relationship Id="rId3" Type="http://schemas.openxmlformats.org/officeDocument/2006/relationships/customXml" Target="../customXml/item3.xml"/><Relationship Id="rId25" Type="http://schemas.openxmlformats.org/officeDocument/2006/relationships/hyperlink" Target="https://www.sciencedirect.com/science/article/abs/pii/S1876285918304248?casa_token=3GHybgRB8xMAAAAA:_Zh259z2D1GaXARBX5qukfUge4E9whbcbJkemOE1YShYDxACcC0X9WC6hOOTI_-PYFqzdbdJllU" TargetMode="External"/><Relationship Id="rId46" Type="http://schemas.openxmlformats.org/officeDocument/2006/relationships/hyperlink" Target="https://books.google.co.uk/books?hl=en&amp;lr=&amp;id=acjSEAAAQBAJ&amp;oi=fnd&amp;pg=PP1&amp;dq=environment+early+years&amp;ots=VXYNdeqEMR&amp;sig=A8A7TAv9vjo7D97yoOD8IoHKi9g&amp;redir_esc=y" TargetMode="External"/><Relationship Id="rId67" Type="http://schemas.openxmlformats.org/officeDocument/2006/relationships/hyperlink" Target="https://www.parenta.com/wp-content/uploads/2021/06/The-importance-of-policies-and-procedures-in-your-early-years-setting.pdf" TargetMode="External"/><Relationship Id="rId20" Type="http://schemas.openxmlformats.org/officeDocument/2006/relationships/hyperlink" Target="https://www.careinspectorate.wales/sites/default/files/2018-07/180702-guidance-for-applicants-to-register-a-day-care-service-for-children-under-12-years-old-en.pdf" TargetMode="External"/><Relationship Id="rId41" Type="http://schemas.openxmlformats.org/officeDocument/2006/relationships/hyperlink" Target="https://www.flintshire.gov.uk/en/PDFFiles/Lifelong-Learning/Schools/Children--Young-People-with-ALN/Early-Years-Inclusive-Practice-and-Additional-Learning-Needs-Provision-Map.pdf" TargetMode="External"/><Relationship Id="rId62" Type="http://schemas.openxmlformats.org/officeDocument/2006/relationships/hyperlink" Target="https://www.nice.org.uk/Media/Default/About/what-we-do/Into-practice/Practical-steps-improving-quality-of-care-and-services-using-NICE-guidance.pdf" TargetMode="External"/><Relationship Id="rId83" Type="http://schemas.openxmlformats.org/officeDocument/2006/relationships/hyperlink" Target="https://www.snapcymru.org/transition-timeline/" TargetMode="External"/><Relationship Id="rId88" Type="http://schemas.openxmlformats.org/officeDocument/2006/relationships/hyperlink" Target="https://www.proquest.com/docview/2481903006?pq-origsite=gscholar&amp;fromopenview=true&amp;sourcetype=Dissertations%20&amp;%20Theses" TargetMode="External"/><Relationship Id="rId11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8C7F5D-30BF-4F8C-93F2-7FACCEFA5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62655F-A164-499A-969C-3B0E90DCB57F}">
  <ds:schemaRefs>
    <ds:schemaRef ds:uri="http://schemas.microsoft.com/office/2006/metadata/properties"/>
    <ds:schemaRef ds:uri="http://schemas.microsoft.com/office/infopath/2007/PartnerControls"/>
    <ds:schemaRef ds:uri="d656cee4-eeba-45fa-a761-9e0ba90d158e"/>
  </ds:schemaRefs>
</ds:datastoreItem>
</file>

<file path=customXml/itemProps3.xml><?xml version="1.0" encoding="utf-8"?>
<ds:datastoreItem xmlns:ds="http://schemas.openxmlformats.org/officeDocument/2006/customXml" ds:itemID="{646A07B4-D45A-4899-8DC4-AC5E1FBA7F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15826</TotalTime>
  <Pages>1</Pages>
  <Words>11985</Words>
  <Characters>68318</Characters>
  <Application>Microsoft Office Word</Application>
  <DocSecurity>4</DocSecurity>
  <Lines>569</Lines>
  <Paragraphs>160</Paragraphs>
  <ScaleCrop>false</ScaleCrop>
  <Company/>
  <LinksUpToDate>false</LinksUpToDate>
  <CharactersWithSpaces>80143</CharactersWithSpaces>
  <SharedDoc>false</SharedDoc>
  <HLinks>
    <vt:vector size="606" baseType="variant">
      <vt:variant>
        <vt:i4>1572886</vt:i4>
      </vt:variant>
      <vt:variant>
        <vt:i4>300</vt:i4>
      </vt:variant>
      <vt:variant>
        <vt:i4>0</vt:i4>
      </vt:variant>
      <vt:variant>
        <vt:i4>5</vt:i4>
      </vt:variant>
      <vt:variant>
        <vt:lpwstr>https://www.legislation.gov.uk/wsi/2010/2574/contents</vt:lpwstr>
      </vt:variant>
      <vt:variant>
        <vt:lpwstr/>
      </vt:variant>
      <vt:variant>
        <vt:i4>4259911</vt:i4>
      </vt:variant>
      <vt:variant>
        <vt:i4>297</vt:i4>
      </vt:variant>
      <vt:variant>
        <vt:i4>0</vt:i4>
      </vt:variant>
      <vt:variant>
        <vt:i4>5</vt:i4>
      </vt:variant>
      <vt:variant>
        <vt:lpwstr>https://hwb.gov.wales/curriculum-for-wales/curriculum-and-assessment-arrangements-for-funded-non-maintained-nursery-settings/assessment-arrangements-for-funded-non-maintained-nursery-settings</vt:lpwstr>
      </vt:variant>
      <vt:variant>
        <vt:lpwstr>:~:text=While%20settings%20are%20not%20required%20to%20design%20their,should%20be%20made%20available%20for%20settings%20to%20adopt</vt:lpwstr>
      </vt:variant>
      <vt:variant>
        <vt:i4>8060966</vt:i4>
      </vt:variant>
      <vt:variant>
        <vt:i4>294</vt:i4>
      </vt:variant>
      <vt:variant>
        <vt:i4>0</vt:i4>
      </vt:variant>
      <vt:variant>
        <vt:i4>5</vt:i4>
      </vt:variant>
      <vt:variant>
        <vt:lpwstr>https://www.gov.wales/progress-schools-settings-and-local-authorities-supporting-pupils-additional-learning-needs-html</vt:lpwstr>
      </vt:variant>
      <vt:variant>
        <vt:lpwstr/>
      </vt:variant>
      <vt:variant>
        <vt:i4>5767253</vt:i4>
      </vt:variant>
      <vt:variant>
        <vt:i4>291</vt:i4>
      </vt:variant>
      <vt:variant>
        <vt:i4>0</vt:i4>
      </vt:variant>
      <vt:variant>
        <vt:i4>5</vt:i4>
      </vt:variant>
      <vt:variant>
        <vt:lpwstr>https://www.gov.uk/government/publications/early-years-and-childcare-ofsteds-enforcement-policy/early-years-and-childcare-enforcement-policy</vt:lpwstr>
      </vt:variant>
      <vt:variant>
        <vt:lpwstr/>
      </vt:variant>
      <vt:variant>
        <vt:i4>2949196</vt:i4>
      </vt:variant>
      <vt:variant>
        <vt:i4>288</vt:i4>
      </vt:variant>
      <vt:variant>
        <vt:i4>0</vt:i4>
      </vt:variant>
      <vt:variant>
        <vt:i4>5</vt:i4>
      </vt:variant>
      <vt:variant>
        <vt:lpwstr>https://hwb.gov.wales/api/storage/4901fbbb-6aa2-4412-be18-f73ca2c3c599/a-quality-framework-for-early-childhood-play-learning-and-care-v2.pdf?utm_source=chatgpt.com</vt:lpwstr>
      </vt:variant>
      <vt:variant>
        <vt:lpwstr/>
      </vt:variant>
      <vt:variant>
        <vt:i4>2818164</vt:i4>
      </vt:variant>
      <vt:variant>
        <vt:i4>285</vt:i4>
      </vt:variant>
      <vt:variant>
        <vt:i4>0</vt:i4>
      </vt:variant>
      <vt:variant>
        <vt:i4>5</vt:i4>
      </vt:variant>
      <vt:variant>
        <vt:lpwstr>https://hwb.gov.wales/api/storage/1f581142-6b91-41e4-845d-3d6c7765df20/a-curriculum-for-funded-non-maintained-nursery-settings.pdf</vt:lpwstr>
      </vt:variant>
      <vt:variant>
        <vt:lpwstr/>
      </vt:variant>
      <vt:variant>
        <vt:i4>4653104</vt:i4>
      </vt:variant>
      <vt:variant>
        <vt:i4>282</vt:i4>
      </vt:variant>
      <vt:variant>
        <vt:i4>0</vt:i4>
      </vt:variant>
      <vt:variant>
        <vt:i4>5</vt:i4>
      </vt:variant>
      <vt:variant>
        <vt:lpwstr>https://www.gov.wales/sites/default/files/publications/2023-05/national-minimum-standards-for-regulated-childcare_0.pdf</vt:lpwstr>
      </vt:variant>
      <vt:variant>
        <vt:lpwstr/>
      </vt:variant>
      <vt:variant>
        <vt:i4>4653104</vt:i4>
      </vt:variant>
      <vt:variant>
        <vt:i4>279</vt:i4>
      </vt:variant>
      <vt:variant>
        <vt:i4>0</vt:i4>
      </vt:variant>
      <vt:variant>
        <vt:i4>5</vt:i4>
      </vt:variant>
      <vt:variant>
        <vt:lpwstr>https://www.gov.wales/sites/default/files/publications/2023-05/national-minimum-standards-for-regulated-childcare_0.pdf</vt:lpwstr>
      </vt:variant>
      <vt:variant>
        <vt:lpwstr/>
      </vt:variant>
      <vt:variant>
        <vt:i4>7733262</vt:i4>
      </vt:variant>
      <vt:variant>
        <vt:i4>276</vt:i4>
      </vt:variant>
      <vt:variant>
        <vt:i4>0</vt:i4>
      </vt:variant>
      <vt:variant>
        <vt:i4>5</vt:i4>
      </vt:variant>
      <vt:variant>
        <vt:lpwstr>https://dera.ioe.ac.uk/id/eprint/40259/2/assessment-arrangements-for-funded-non-maintained-nursery-settings_Redacted.pdf</vt:lpwstr>
      </vt:variant>
      <vt:variant>
        <vt:lpwstr/>
      </vt:variant>
      <vt:variant>
        <vt:i4>7274610</vt:i4>
      </vt:variant>
      <vt:variant>
        <vt:i4>273</vt:i4>
      </vt:variant>
      <vt:variant>
        <vt:i4>0</vt:i4>
      </vt:variant>
      <vt:variant>
        <vt:i4>5</vt:i4>
      </vt:variant>
      <vt:variant>
        <vt:lpwstr>https://www.unicef.org.uk/wp-content/uploads/2019/10/UNCRC_summary-1_1.pdf</vt:lpwstr>
      </vt:variant>
      <vt:variant>
        <vt:lpwstr/>
      </vt:variant>
      <vt:variant>
        <vt:i4>7274521</vt:i4>
      </vt:variant>
      <vt:variant>
        <vt:i4>270</vt:i4>
      </vt:variant>
      <vt:variant>
        <vt:i4>0</vt:i4>
      </vt:variant>
      <vt:variant>
        <vt:i4>5</vt:i4>
      </vt:variant>
      <vt:variant>
        <vt:lpwstr>https://www.gov.wales/sites/default/files/publications/2019-08/the-child-minding-and-day-care-exceptions-%28wales%29-order-2010-call-for-evidence-summary-of-key-findings-report_1.pdf</vt:lpwstr>
      </vt:variant>
      <vt:variant>
        <vt:lpwstr/>
      </vt:variant>
      <vt:variant>
        <vt:i4>1507402</vt:i4>
      </vt:variant>
      <vt:variant>
        <vt:i4>267</vt:i4>
      </vt:variant>
      <vt:variant>
        <vt:i4>0</vt:i4>
      </vt:variant>
      <vt:variant>
        <vt:i4>5</vt:i4>
      </vt:variant>
      <vt:variant>
        <vt:lpwstr>https://www.legislation.gov.uk/wsi/2019/794/made</vt:lpwstr>
      </vt:variant>
      <vt:variant>
        <vt:lpwstr/>
      </vt:variant>
      <vt:variant>
        <vt:i4>262230</vt:i4>
      </vt:variant>
      <vt:variant>
        <vt:i4>264</vt:i4>
      </vt:variant>
      <vt:variant>
        <vt:i4>0</vt:i4>
      </vt:variant>
      <vt:variant>
        <vt:i4>5</vt:i4>
      </vt:variant>
      <vt:variant>
        <vt:lpwstr>https://socialcare.wales/cms-assets/documents/First-Year-as-a-Manager.pdf</vt:lpwstr>
      </vt:variant>
      <vt:variant>
        <vt:lpwstr/>
      </vt:variant>
      <vt:variant>
        <vt:i4>3932203</vt:i4>
      </vt:variant>
      <vt:variant>
        <vt:i4>261</vt:i4>
      </vt:variant>
      <vt:variant>
        <vt:i4>0</vt:i4>
      </vt:variant>
      <vt:variant>
        <vt:i4>5</vt:i4>
      </vt:variant>
      <vt:variant>
        <vt:lpwstr>https://www.careinspectorate.wales/sites/default/files/2018-01/160411regchildcareen.pdf</vt:lpwstr>
      </vt:variant>
      <vt:variant>
        <vt:lpwstr/>
      </vt:variant>
      <vt:variant>
        <vt:i4>2228337</vt:i4>
      </vt:variant>
      <vt:variant>
        <vt:i4>258</vt:i4>
      </vt:variant>
      <vt:variant>
        <vt:i4>0</vt:i4>
      </vt:variant>
      <vt:variant>
        <vt:i4>5</vt:i4>
      </vt:variant>
      <vt:variant>
        <vt:lpwstr>https://www.tandfonline.com/doi/full/10.1080/09540253.2016.1274387</vt:lpwstr>
      </vt:variant>
      <vt:variant>
        <vt:lpwstr/>
      </vt:variant>
      <vt:variant>
        <vt:i4>2621541</vt:i4>
      </vt:variant>
      <vt:variant>
        <vt:i4>255</vt:i4>
      </vt:variant>
      <vt:variant>
        <vt:i4>0</vt:i4>
      </vt:variant>
      <vt:variant>
        <vt:i4>5</vt:i4>
      </vt:variant>
      <vt:variant>
        <vt:lpwstr>https://www.sciencedirect.com/science/article/abs/pii/S0020748916300384</vt:lpwstr>
      </vt:variant>
      <vt:variant>
        <vt:lpwstr/>
      </vt:variant>
      <vt:variant>
        <vt:i4>8060973</vt:i4>
      </vt:variant>
      <vt:variant>
        <vt:i4>252</vt:i4>
      </vt:variant>
      <vt:variant>
        <vt:i4>0</vt:i4>
      </vt:variant>
      <vt:variant>
        <vt:i4>5</vt:i4>
      </vt:variant>
      <vt:variant>
        <vt:lpwstr>https://www.coaching-focus.com/blog/the-impact-of-a-lack-of-confidence-on-workplace-performance</vt:lpwstr>
      </vt:variant>
      <vt:variant>
        <vt:lpwstr/>
      </vt:variant>
      <vt:variant>
        <vt:i4>2424878</vt:i4>
      </vt:variant>
      <vt:variant>
        <vt:i4>249</vt:i4>
      </vt:variant>
      <vt:variant>
        <vt:i4>0</vt:i4>
      </vt:variant>
      <vt:variant>
        <vt:i4>5</vt:i4>
      </vt:variant>
      <vt:variant>
        <vt:lpwstr>https://journals.sagepub.com/doi/full/10.1177/13623613211050176</vt:lpwstr>
      </vt:variant>
      <vt:variant>
        <vt:lpwstr/>
      </vt:variant>
      <vt:variant>
        <vt:i4>4784255</vt:i4>
      </vt:variant>
      <vt:variant>
        <vt:i4>246</vt:i4>
      </vt:variant>
      <vt:variant>
        <vt:i4>0</vt:i4>
      </vt:variant>
      <vt:variant>
        <vt:i4>5</vt:i4>
      </vt:variant>
      <vt:variant>
        <vt:lpwstr>https://www.unicef.org.uk/wpcontent/uploads/2010/05/UNCRC_united_nations_convention_on_the_rights_of_the_child.pdf</vt:lpwstr>
      </vt:variant>
      <vt:variant>
        <vt:lpwstr/>
      </vt:variant>
      <vt:variant>
        <vt:i4>5242974</vt:i4>
      </vt:variant>
      <vt:variant>
        <vt:i4>243</vt:i4>
      </vt:variant>
      <vt:variant>
        <vt:i4>0</vt:i4>
      </vt:variant>
      <vt:variant>
        <vt:i4>5</vt:i4>
      </vt:variant>
      <vt:variant>
        <vt:lpwstr>https://www.unicef.org.uk/what-we-do/un-convention-child-rights/</vt:lpwstr>
      </vt:variant>
      <vt:variant>
        <vt:lpwstr/>
      </vt:variant>
      <vt:variant>
        <vt:i4>7012402</vt:i4>
      </vt:variant>
      <vt:variant>
        <vt:i4>240</vt:i4>
      </vt:variant>
      <vt:variant>
        <vt:i4>0</vt:i4>
      </vt:variant>
      <vt:variant>
        <vt:i4>5</vt:i4>
      </vt:variant>
      <vt:variant>
        <vt:lpwstr>https://post.parliament.uk/the-impact-of-early-childhood-education-and-care-on-childrens-outcomes/</vt:lpwstr>
      </vt:variant>
      <vt:variant>
        <vt:lpwstr/>
      </vt:variant>
      <vt:variant>
        <vt:i4>5832715</vt:i4>
      </vt:variant>
      <vt:variant>
        <vt:i4>237</vt:i4>
      </vt:variant>
      <vt:variant>
        <vt:i4>0</vt:i4>
      </vt:variant>
      <vt:variant>
        <vt:i4>5</vt:i4>
      </vt:variant>
      <vt:variant>
        <vt:lpwstr>https://earlyyears.blog.gov.uk/2024/05/13/maintaining-quality-early-years-provision-in-the-face-of-workforce-challenges/</vt:lpwstr>
      </vt:variant>
      <vt:variant>
        <vt:lpwstr/>
      </vt:variant>
      <vt:variant>
        <vt:i4>655455</vt:i4>
      </vt:variant>
      <vt:variant>
        <vt:i4>234</vt:i4>
      </vt:variant>
      <vt:variant>
        <vt:i4>0</vt:i4>
      </vt:variant>
      <vt:variant>
        <vt:i4>5</vt:i4>
      </vt:variant>
      <vt:variant>
        <vt:lpwstr>https://www.proquest.com/docview/2481903006?pq-origsite=gscholar&amp;fromopenview=true&amp;sourcetype=Dissertations%20&amp;%20Theses</vt:lpwstr>
      </vt:variant>
      <vt:variant>
        <vt:lpwstr/>
      </vt:variant>
      <vt:variant>
        <vt:i4>2621539</vt:i4>
      </vt:variant>
      <vt:variant>
        <vt:i4>231</vt:i4>
      </vt:variant>
      <vt:variant>
        <vt:i4>0</vt:i4>
      </vt:variant>
      <vt:variant>
        <vt:i4>5</vt:i4>
      </vt:variant>
      <vt:variant>
        <vt:lpwstr>https://www.theoldforgedaynursery.co.uk/wp-content/uploads/2018/10/Policies-Procedures-Handbook.pdf</vt:lpwstr>
      </vt:variant>
      <vt:variant>
        <vt:lpwstr/>
      </vt:variant>
      <vt:variant>
        <vt:i4>7274603</vt:i4>
      </vt:variant>
      <vt:variant>
        <vt:i4>228</vt:i4>
      </vt:variant>
      <vt:variant>
        <vt:i4>0</vt:i4>
      </vt:variant>
      <vt:variant>
        <vt:i4>5</vt:i4>
      </vt:variant>
      <vt:variant>
        <vt:lpwstr>https://www.mandatorytraining.co.uk/blogs/early-years-chidlcare/statutory-policies-and-procedures-for-nurseries</vt:lpwstr>
      </vt:variant>
      <vt:variant>
        <vt:lpwstr/>
      </vt:variant>
      <vt:variant>
        <vt:i4>6815807</vt:i4>
      </vt:variant>
      <vt:variant>
        <vt:i4>225</vt:i4>
      </vt:variant>
      <vt:variant>
        <vt:i4>0</vt:i4>
      </vt:variant>
      <vt:variant>
        <vt:i4>5</vt:i4>
      </vt:variant>
      <vt:variant>
        <vt:lpwstr>https://www.mandatorytraining.co.uk/blogs/dr-richard-dune/how-to-develop-effective-early-years-policies-and-procedures</vt:lpwstr>
      </vt:variant>
      <vt:variant>
        <vt:lpwstr/>
      </vt:variant>
      <vt:variant>
        <vt:i4>7536743</vt:i4>
      </vt:variant>
      <vt:variant>
        <vt:i4>222</vt:i4>
      </vt:variant>
      <vt:variant>
        <vt:i4>0</vt:i4>
      </vt:variant>
      <vt:variant>
        <vt:i4>5</vt:i4>
      </vt:variant>
      <vt:variant>
        <vt:lpwstr>https://socialcare.wales/resources-guidance/early-years-and-childcare/information-and-guidance-for-employers-and-workers/effective-supervision-in-social-care-early-years-and-childcare</vt:lpwstr>
      </vt:variant>
      <vt:variant>
        <vt:lpwstr/>
      </vt:variant>
      <vt:variant>
        <vt:i4>2818095</vt:i4>
      </vt:variant>
      <vt:variant>
        <vt:i4>219</vt:i4>
      </vt:variant>
      <vt:variant>
        <vt:i4>0</vt:i4>
      </vt:variant>
      <vt:variant>
        <vt:i4>5</vt:i4>
      </vt:variant>
      <vt:variant>
        <vt:lpwstr>https://www.snapcymru.org/transition-timeline/</vt:lpwstr>
      </vt:variant>
      <vt:variant>
        <vt:lpwstr>:~:text=The%20meaning%20of%20SEN%20and,support%20to%20help%20them%20learn</vt:lpwstr>
      </vt:variant>
      <vt:variant>
        <vt:i4>2687027</vt:i4>
      </vt:variant>
      <vt:variant>
        <vt:i4>216</vt:i4>
      </vt:variant>
      <vt:variant>
        <vt:i4>0</vt:i4>
      </vt:variant>
      <vt:variant>
        <vt:i4>5</vt:i4>
      </vt:variant>
      <vt:variant>
        <vt:lpwstr>https://www.snapcymru.org/get-support/idps/</vt:lpwstr>
      </vt:variant>
      <vt:variant>
        <vt:lpwstr/>
      </vt:variant>
      <vt:variant>
        <vt:i4>3211318</vt:i4>
      </vt:variant>
      <vt:variant>
        <vt:i4>213</vt:i4>
      </vt:variant>
      <vt:variant>
        <vt:i4>0</vt:i4>
      </vt:variant>
      <vt:variant>
        <vt:i4>5</vt:i4>
      </vt:variant>
      <vt:variant>
        <vt:lpwstr>https://www.snapcymru.org/get-support/idps/</vt:lpwstr>
      </vt:variant>
      <vt:variant>
        <vt:lpwstr>:~:text=An%20IDP%20should%20be%20created,in%20a%20person%20centred%20way</vt:lpwstr>
      </vt:variant>
      <vt:variant>
        <vt:i4>65625</vt:i4>
      </vt:variant>
      <vt:variant>
        <vt:i4>210</vt:i4>
      </vt:variant>
      <vt:variant>
        <vt:i4>0</vt:i4>
      </vt:variant>
      <vt:variant>
        <vt:i4>5</vt:i4>
      </vt:variant>
      <vt:variant>
        <vt:lpwstr>https://www.proquest.com/docview/2925081083?fromopenview=true&amp;pq-origsite=gscholar&amp;sourcetype=Dissertations%20&amp;%20Theses</vt:lpwstr>
      </vt:variant>
      <vt:variant>
        <vt:lpwstr/>
      </vt:variant>
      <vt:variant>
        <vt:i4>5636176</vt:i4>
      </vt:variant>
      <vt:variant>
        <vt:i4>207</vt:i4>
      </vt:variant>
      <vt:variant>
        <vt:i4>0</vt:i4>
      </vt:variant>
      <vt:variant>
        <vt:i4>5</vt:i4>
      </vt:variant>
      <vt:variant>
        <vt:lpwstr>https://www.bbc.co.uk/news/education-48190126</vt:lpwstr>
      </vt:variant>
      <vt:variant>
        <vt:lpwstr/>
      </vt:variant>
      <vt:variant>
        <vt:i4>8257596</vt:i4>
      </vt:variant>
      <vt:variant>
        <vt:i4>204</vt:i4>
      </vt:variant>
      <vt:variant>
        <vt:i4>0</vt:i4>
      </vt:variant>
      <vt:variant>
        <vt:i4>5</vt:i4>
      </vt:variant>
      <vt:variant>
        <vt:lpwstr>https://www.parent.app/blog/creating-inclusive-early-years-environment</vt:lpwstr>
      </vt:variant>
      <vt:variant>
        <vt:lpwstr/>
      </vt:variant>
      <vt:variant>
        <vt:i4>6619215</vt:i4>
      </vt:variant>
      <vt:variant>
        <vt:i4>201</vt:i4>
      </vt:variant>
      <vt:variant>
        <vt:i4>0</vt:i4>
      </vt:variant>
      <vt:variant>
        <vt:i4>5</vt:i4>
      </vt:variant>
      <vt:variant>
        <vt:lpwstr>https://link.springer.com/chapter/10.1007/978-3-030-74617-9_6</vt:lpwstr>
      </vt:variant>
      <vt:variant>
        <vt:lpwstr/>
      </vt:variant>
      <vt:variant>
        <vt:i4>6750248</vt:i4>
      </vt:variant>
      <vt:variant>
        <vt:i4>198</vt:i4>
      </vt:variant>
      <vt:variant>
        <vt:i4>0</vt:i4>
      </vt:variant>
      <vt:variant>
        <vt:i4>5</vt:i4>
      </vt:variant>
      <vt:variant>
        <vt:lpwstr>https://bmjopenquality.bmj.com/content/13/1/e002387</vt:lpwstr>
      </vt:variant>
      <vt:variant>
        <vt:lpwstr/>
      </vt:variant>
      <vt:variant>
        <vt:i4>1179731</vt:i4>
      </vt:variant>
      <vt:variant>
        <vt:i4>195</vt:i4>
      </vt:variant>
      <vt:variant>
        <vt:i4>0</vt:i4>
      </vt:variant>
      <vt:variant>
        <vt:i4>5</vt:i4>
      </vt:variant>
      <vt:variant>
        <vt:lpwstr>https://brookespublishing.com/wp-content/uploads/2021/06/collaboration-and-teamwork-with-families.pdf</vt:lpwstr>
      </vt:variant>
      <vt:variant>
        <vt:lpwstr/>
      </vt:variant>
      <vt:variant>
        <vt:i4>2228282</vt:i4>
      </vt:variant>
      <vt:variant>
        <vt:i4>192</vt:i4>
      </vt:variant>
      <vt:variant>
        <vt:i4>0</vt:i4>
      </vt:variant>
      <vt:variant>
        <vt:i4>5</vt:i4>
      </vt:variant>
      <vt:variant>
        <vt:lpwstr>https://rainbow-nursery.info/parent-feedback-policy-staff/</vt:lpwstr>
      </vt:variant>
      <vt:variant>
        <vt:lpwstr/>
      </vt:variant>
      <vt:variant>
        <vt:i4>1441821</vt:i4>
      </vt:variant>
      <vt:variant>
        <vt:i4>189</vt:i4>
      </vt:variant>
      <vt:variant>
        <vt:i4>0</vt:i4>
      </vt:variant>
      <vt:variant>
        <vt:i4>5</vt:i4>
      </vt:variant>
      <vt:variant>
        <vt:lpwstr>https://pmc.ncbi.nlm.nih.gov/articles/PMC4601897/</vt:lpwstr>
      </vt:variant>
      <vt:variant>
        <vt:lpwstr/>
      </vt:variant>
      <vt:variant>
        <vt:i4>6291557</vt:i4>
      </vt:variant>
      <vt:variant>
        <vt:i4>186</vt:i4>
      </vt:variant>
      <vt:variant>
        <vt:i4>0</vt:i4>
      </vt:variant>
      <vt:variant>
        <vt:i4>5</vt:i4>
      </vt:variant>
      <vt:variant>
        <vt:lpwstr>https://www.thechapelnursery.com/policies2022/Quality Provision Policy.pdf</vt:lpwstr>
      </vt:variant>
      <vt:variant>
        <vt:lpwstr/>
      </vt:variant>
      <vt:variant>
        <vt:i4>3801113</vt:i4>
      </vt:variant>
      <vt:variant>
        <vt:i4>183</vt:i4>
      </vt:variant>
      <vt:variant>
        <vt:i4>0</vt:i4>
      </vt:variant>
      <vt:variant>
        <vt:i4>5</vt:i4>
      </vt:variant>
      <vt:variant>
        <vt:lpwstr>https://www.researchgate.net/profile/Beth-Pickard/publication/381323815_A_Scoping_Study_of_Training_Opportunities_in_Wales_for_Practitioners_Working_in_Music_with_Young_People_with_Additional_Learning_Needs_ALN_andor_Disabilities/links/6669a14dde777205a32a07f1/A-Scoping-Study-of-Training-Opportunities-in-Wales-for-Practitioners-Working-in-Music-with-Young-People-with-Additional-Learning-Needs-ALN-and-or-Disabilities.pdf</vt:lpwstr>
      </vt:variant>
      <vt:variant>
        <vt:lpwstr/>
      </vt:variant>
      <vt:variant>
        <vt:i4>71</vt:i4>
      </vt:variant>
      <vt:variant>
        <vt:i4>180</vt:i4>
      </vt:variant>
      <vt:variant>
        <vt:i4>0</vt:i4>
      </vt:variant>
      <vt:variant>
        <vt:i4>5</vt:i4>
      </vt:variant>
      <vt:variant>
        <vt:lpwstr>https://journals.plos.org/plosone/article?id=10.1371/journal.pone.0167660</vt:lpwstr>
      </vt:variant>
      <vt:variant>
        <vt:lpwstr/>
      </vt:variant>
      <vt:variant>
        <vt:i4>3080236</vt:i4>
      </vt:variant>
      <vt:variant>
        <vt:i4>177</vt:i4>
      </vt:variant>
      <vt:variant>
        <vt:i4>0</vt:i4>
      </vt:variant>
      <vt:variant>
        <vt:i4>5</vt:i4>
      </vt:variant>
      <vt:variant>
        <vt:lpwstr>https://www.pembrokeshire.gov.uk/parent-partnership-service/one-page-profiles-and-idps</vt:lpwstr>
      </vt:variant>
      <vt:variant>
        <vt:lpwstr/>
      </vt:variant>
      <vt:variant>
        <vt:i4>7798903</vt:i4>
      </vt:variant>
      <vt:variant>
        <vt:i4>174</vt:i4>
      </vt:variant>
      <vt:variant>
        <vt:i4>0</vt:i4>
      </vt:variant>
      <vt:variant>
        <vt:i4>5</vt:i4>
      </vt:variant>
      <vt:variant>
        <vt:lpwstr>https://doi.org/10.1037/dev0001597</vt:lpwstr>
      </vt:variant>
      <vt:variant>
        <vt:lpwstr/>
      </vt:variant>
      <vt:variant>
        <vt:i4>5767245</vt:i4>
      </vt:variant>
      <vt:variant>
        <vt:i4>171</vt:i4>
      </vt:variant>
      <vt:variant>
        <vt:i4>0</vt:i4>
      </vt:variant>
      <vt:variant>
        <vt:i4>5</vt:i4>
      </vt:variant>
      <vt:variant>
        <vt:lpwstr>https://www.parenta.com/wp-content/uploads/2021/06/The-importance-of-policies-and-procedures-in-your-early-years-setting.pdf</vt:lpwstr>
      </vt:variant>
      <vt:variant>
        <vt:lpwstr/>
      </vt:variant>
      <vt:variant>
        <vt:i4>8257615</vt:i4>
      </vt:variant>
      <vt:variant>
        <vt:i4>168</vt:i4>
      </vt:variant>
      <vt:variant>
        <vt:i4>0</vt:i4>
      </vt:variant>
      <vt:variant>
        <vt:i4>5</vt:i4>
      </vt:variant>
      <vt:variant>
        <vt:lpwstr>https://www.oag-bvg.gc.ca/internet/English/meth_gde_e_19728.html</vt:lpwstr>
      </vt:variant>
      <vt:variant>
        <vt:lpwstr/>
      </vt:variant>
      <vt:variant>
        <vt:i4>5767197</vt:i4>
      </vt:variant>
      <vt:variant>
        <vt:i4>165</vt:i4>
      </vt:variant>
      <vt:variant>
        <vt:i4>0</vt:i4>
      </vt:variant>
      <vt:variant>
        <vt:i4>5</vt:i4>
      </vt:variant>
      <vt:variant>
        <vt:lpwstr>https://learning.nspcc.org.uk/training/mandatory-safeguarding-child-protection-training</vt:lpwstr>
      </vt:variant>
      <vt:variant>
        <vt:lpwstr>:~:text=Training%20requirements&amp;text=Everyone%20who%20works%20or%20volunteers,safeguarding%20and%20child%20protection%20procedures</vt:lpwstr>
      </vt:variant>
      <vt:variant>
        <vt:i4>6815803</vt:i4>
      </vt:variant>
      <vt:variant>
        <vt:i4>162</vt:i4>
      </vt:variant>
      <vt:variant>
        <vt:i4>0</vt:i4>
      </vt:variant>
      <vt:variant>
        <vt:i4>5</vt:i4>
      </vt:variant>
      <vt:variant>
        <vt:lpwstr>https://ndna.org.uk/ndna-cymru/curriculum-for-wales/setting-the-scene-for-learning/</vt:lpwstr>
      </vt:variant>
      <vt:variant>
        <vt:lpwstr/>
      </vt:variant>
      <vt:variant>
        <vt:i4>1769566</vt:i4>
      </vt:variant>
      <vt:variant>
        <vt:i4>159</vt:i4>
      </vt:variant>
      <vt:variant>
        <vt:i4>0</vt:i4>
      </vt:variant>
      <vt:variant>
        <vt:i4>5</vt:i4>
      </vt:variant>
      <vt:variant>
        <vt:lpwstr>https://ndna.org.uk/ndna-cymru/curriculum-for-wales/the-five-developmental-pathways/</vt:lpwstr>
      </vt:variant>
      <vt:variant>
        <vt:lpwstr/>
      </vt:variant>
      <vt:variant>
        <vt:i4>2097188</vt:i4>
      </vt:variant>
      <vt:variant>
        <vt:i4>156</vt:i4>
      </vt:variant>
      <vt:variant>
        <vt:i4>0</vt:i4>
      </vt:variant>
      <vt:variant>
        <vt:i4>5</vt:i4>
      </vt:variant>
      <vt:variant>
        <vt:lpwstr>https://www.nice.org.uk/Media/Default/About/what-we-do/Into-practice/Practical-steps-improving-quality-of-care-and-services-using-NICE-guidance.pdf</vt:lpwstr>
      </vt:variant>
      <vt:variant>
        <vt:lpwstr/>
      </vt:variant>
      <vt:variant>
        <vt:i4>2097188</vt:i4>
      </vt:variant>
      <vt:variant>
        <vt:i4>153</vt:i4>
      </vt:variant>
      <vt:variant>
        <vt:i4>0</vt:i4>
      </vt:variant>
      <vt:variant>
        <vt:i4>5</vt:i4>
      </vt:variant>
      <vt:variant>
        <vt:lpwstr>https://www.nice.org.uk/Media/Default/About/what-we-do/Into-practice/Practical-steps-improving-quality-of-care-and-services-using-NICE-guidance.pdf</vt:lpwstr>
      </vt:variant>
      <vt:variant>
        <vt:lpwstr/>
      </vt:variant>
      <vt:variant>
        <vt:i4>5177438</vt:i4>
      </vt:variant>
      <vt:variant>
        <vt:i4>150</vt:i4>
      </vt:variant>
      <vt:variant>
        <vt:i4>0</vt:i4>
      </vt:variant>
      <vt:variant>
        <vt:i4>5</vt:i4>
      </vt:variant>
      <vt:variant>
        <vt:lpwstr>https://www.leicspart.nhs.uk/autism-space/health-and-lifestyle/autism-coping-with-change-and-transition/</vt:lpwstr>
      </vt:variant>
      <vt:variant>
        <vt:lpwstr>:~:text=Difficulties%20with%20change%20and%20uncertainty,very%20likely%20to%20cause%20anxiety</vt:lpwstr>
      </vt:variant>
      <vt:variant>
        <vt:i4>3473448</vt:i4>
      </vt:variant>
      <vt:variant>
        <vt:i4>147</vt:i4>
      </vt:variant>
      <vt:variant>
        <vt:i4>0</vt:i4>
      </vt:variant>
      <vt:variant>
        <vt:i4>5</vt:i4>
      </vt:variant>
      <vt:variant>
        <vt:lpwstr>https://www.naeyc.org/our-work/families/understanding-and-responding-children-who-bite</vt:lpwstr>
      </vt:variant>
      <vt:variant>
        <vt:lpwstr/>
      </vt:variant>
      <vt:variant>
        <vt:i4>4718664</vt:i4>
      </vt:variant>
      <vt:variant>
        <vt:i4>144</vt:i4>
      </vt:variant>
      <vt:variant>
        <vt:i4>0</vt:i4>
      </vt:variant>
      <vt:variant>
        <vt:i4>5</vt:i4>
      </vt:variant>
      <vt:variant>
        <vt:lpwstr>https://meithrin.cymru/curriculum-for-wales-faqs/?lang=en</vt:lpwstr>
      </vt:variant>
      <vt:variant>
        <vt:lpwstr>:~:text=Yes.,summary%20of%20their%20adopted%20curriculum</vt:lpwstr>
      </vt:variant>
      <vt:variant>
        <vt:i4>4849754</vt:i4>
      </vt:variant>
      <vt:variant>
        <vt:i4>141</vt:i4>
      </vt:variant>
      <vt:variant>
        <vt:i4>0</vt:i4>
      </vt:variant>
      <vt:variant>
        <vt:i4>5</vt:i4>
      </vt:variant>
      <vt:variant>
        <vt:lpwstr>https://early-education.org.uk/research-on-early-years-pedagogy/</vt:lpwstr>
      </vt:variant>
      <vt:variant>
        <vt:lpwstr/>
      </vt:variant>
      <vt:variant>
        <vt:i4>3407884</vt:i4>
      </vt:variant>
      <vt:variant>
        <vt:i4>138</vt:i4>
      </vt:variant>
      <vt:variant>
        <vt:i4>0</vt:i4>
      </vt:variant>
      <vt:variant>
        <vt:i4>5</vt:i4>
      </vt:variant>
      <vt:variant>
        <vt:lpwstr>https://www.researchgate.net/profile/Syeda-Ayeman-Mazhar/publication/356269289_Methods_of_Data_Collection_A_Fundamental_Tool_of_Research/links/61fe7e23870587329e943cd1/Methods-of-Data-Collection-A-Fundamental-Tool-of-Research.pdf</vt:lpwstr>
      </vt:variant>
      <vt:variant>
        <vt:lpwstr/>
      </vt:variant>
      <vt:variant>
        <vt:i4>2752545</vt:i4>
      </vt:variant>
      <vt:variant>
        <vt:i4>135</vt:i4>
      </vt:variant>
      <vt:variant>
        <vt:i4>0</vt:i4>
      </vt:variant>
      <vt:variant>
        <vt:i4>5</vt:i4>
      </vt:variant>
      <vt:variant>
        <vt:lpwstr>https://link.springer.com/article/10.1007/s10648-015-9351-1</vt:lpwstr>
      </vt:variant>
      <vt:variant>
        <vt:lpwstr/>
      </vt:variant>
      <vt:variant>
        <vt:i4>3932211</vt:i4>
      </vt:variant>
      <vt:variant>
        <vt:i4>132</vt:i4>
      </vt:variant>
      <vt:variant>
        <vt:i4>0</vt:i4>
      </vt:variant>
      <vt:variant>
        <vt:i4>5</vt:i4>
      </vt:variant>
      <vt:variant>
        <vt:lpwstr>https://www.politesi.polimi.it/handle/10589/136450</vt:lpwstr>
      </vt:variant>
      <vt:variant>
        <vt:lpwstr/>
      </vt:variant>
      <vt:variant>
        <vt:i4>1245251</vt:i4>
      </vt:variant>
      <vt:variant>
        <vt:i4>129</vt:i4>
      </vt:variant>
      <vt:variant>
        <vt:i4>0</vt:i4>
      </vt:variant>
      <vt:variant>
        <vt:i4>5</vt:i4>
      </vt:variant>
      <vt:variant>
        <vt:lpwstr>https://journals.sagepub.com/doi/abs/10.1177/0091026018801045</vt:lpwstr>
      </vt:variant>
      <vt:variant>
        <vt:lpwstr/>
      </vt:variant>
      <vt:variant>
        <vt:i4>4849755</vt:i4>
      </vt:variant>
      <vt:variant>
        <vt:i4>126</vt:i4>
      </vt:variant>
      <vt:variant>
        <vt:i4>0</vt:i4>
      </vt:variant>
      <vt:variant>
        <vt:i4>5</vt:i4>
      </vt:variant>
      <vt:variant>
        <vt:lpwstr>https://www.tandfonline.com/doi/metrics/10.1080/0305764X.2019.1566442?scroll=top</vt:lpwstr>
      </vt:variant>
      <vt:variant>
        <vt:lpwstr/>
      </vt:variant>
      <vt:variant>
        <vt:i4>1048594</vt:i4>
      </vt:variant>
      <vt:variant>
        <vt:i4>123</vt:i4>
      </vt:variant>
      <vt:variant>
        <vt:i4>0</vt:i4>
      </vt:variant>
      <vt:variant>
        <vt:i4>5</vt:i4>
      </vt:variant>
      <vt:variant>
        <vt:lpwstr>https://psycnet.apa.org/record/2013-21357-001</vt:lpwstr>
      </vt:variant>
      <vt:variant>
        <vt:lpwstr/>
      </vt:variant>
      <vt:variant>
        <vt:i4>3538997</vt:i4>
      </vt:variant>
      <vt:variant>
        <vt:i4>120</vt:i4>
      </vt:variant>
      <vt:variant>
        <vt:i4>0</vt:i4>
      </vt:variant>
      <vt:variant>
        <vt:i4>5</vt:i4>
      </vt:variant>
      <vt:variant>
        <vt:lpwstr>https://nasenjournals.onlinelibrary.wiley.com/doi/full/10.1111/1467-8578.12394</vt:lpwstr>
      </vt:variant>
      <vt:variant>
        <vt:lpwstr/>
      </vt:variant>
      <vt:variant>
        <vt:i4>7143547</vt:i4>
      </vt:variant>
      <vt:variant>
        <vt:i4>117</vt:i4>
      </vt:variant>
      <vt:variant>
        <vt:i4>0</vt:i4>
      </vt:variant>
      <vt:variant>
        <vt:i4>5</vt:i4>
      </vt:variant>
      <vt:variant>
        <vt:lpwstr>https://www.sciencedirect.com/science/article/pii/S1750946720300052</vt:lpwstr>
      </vt:variant>
      <vt:variant>
        <vt:lpwstr/>
      </vt:variant>
      <vt:variant>
        <vt:i4>7864364</vt:i4>
      </vt:variant>
      <vt:variant>
        <vt:i4>114</vt:i4>
      </vt:variant>
      <vt:variant>
        <vt:i4>0</vt:i4>
      </vt:variant>
      <vt:variant>
        <vt:i4>5</vt:i4>
      </vt:variant>
      <vt:variant>
        <vt:lpwstr>https://www.tandfonline.com/doi/abs/10.1080/13632434.2018.1434767?casa_token=bzGS0yaojJIAAAAA:EqcwGl2-zKPKxq9ajhup8dwaS-IDUXvwGMw9181F_n20ZT6Fgk18a-M9mT7LmZp1jt33U1d0iFnk</vt:lpwstr>
      </vt:variant>
      <vt:variant>
        <vt:lpwstr/>
      </vt:variant>
      <vt:variant>
        <vt:i4>1376276</vt:i4>
      </vt:variant>
      <vt:variant>
        <vt:i4>111</vt:i4>
      </vt:variant>
      <vt:variant>
        <vt:i4>0</vt:i4>
      </vt:variant>
      <vt:variant>
        <vt:i4>5</vt:i4>
      </vt:variant>
      <vt:variant>
        <vt:lpwstr>https://aacnjournals.org/ajcconline/article-abstract/25/5/393/3171/Implementing-an-in-Situ-Mock-Code-Quality</vt:lpwstr>
      </vt:variant>
      <vt:variant>
        <vt:lpwstr/>
      </vt:variant>
      <vt:variant>
        <vt:i4>5439546</vt:i4>
      </vt:variant>
      <vt:variant>
        <vt:i4>108</vt:i4>
      </vt:variant>
      <vt:variant>
        <vt:i4>0</vt:i4>
      </vt:variant>
      <vt:variant>
        <vt:i4>5</vt:i4>
      </vt:variant>
      <vt:variant>
        <vt:lpwstr>https://books.google.co.uk/books?hl=en&amp;lr=&amp;id=acjSEAAAQBAJ&amp;oi=fnd&amp;pg=PP1&amp;dq=environment+early+years&amp;ots=VXYNdeqEMR&amp;sig=A8A7TAv9vjo7D97yoOD8IoHKi9g&amp;redir_esc=y</vt:lpwstr>
      </vt:variant>
      <vt:variant>
        <vt:lpwstr>v=onepage&amp;q=environment%20early%20years&amp;f=false</vt:lpwstr>
      </vt:variant>
      <vt:variant>
        <vt:i4>6815792</vt:i4>
      </vt:variant>
      <vt:variant>
        <vt:i4>105</vt:i4>
      </vt:variant>
      <vt:variant>
        <vt:i4>0</vt:i4>
      </vt:variant>
      <vt:variant>
        <vt:i4>5</vt:i4>
      </vt:variant>
      <vt:variant>
        <vt:lpwstr>https://www.ijlll.org/vol1/33-L310.pdf</vt:lpwstr>
      </vt:variant>
      <vt:variant>
        <vt:lpwstr/>
      </vt:variant>
      <vt:variant>
        <vt:i4>1900622</vt:i4>
      </vt:variant>
      <vt:variant>
        <vt:i4>102</vt:i4>
      </vt:variant>
      <vt:variant>
        <vt:i4>0</vt:i4>
      </vt:variant>
      <vt:variant>
        <vt:i4>5</vt:i4>
      </vt:variant>
      <vt:variant>
        <vt:lpwstr>https://www.tandfonline.com/doi/full/10.1080/03004430.2013.790383</vt:lpwstr>
      </vt:variant>
      <vt:variant>
        <vt:lpwstr/>
      </vt:variant>
      <vt:variant>
        <vt:i4>11</vt:i4>
      </vt:variant>
      <vt:variant>
        <vt:i4>99</vt:i4>
      </vt:variant>
      <vt:variant>
        <vt:i4>0</vt:i4>
      </vt:variant>
      <vt:variant>
        <vt:i4>5</vt:i4>
      </vt:variant>
      <vt:variant>
        <vt:lpwstr>https://books.google.co.uk/books?hl=en&amp;lr=&amp;id=mX5ZDwAAQBAJ&amp;oi=fnd&amp;pg=PA1927&amp;dq=Close+collaboration+ensures+consistency+between+home+and+school,+offering+emotional+and+learning+support.&amp;ots=bv7Iv2jusU&amp;sig=F2Ba8TZdVByLzCH38iv0a6xOGBE</vt:lpwstr>
      </vt:variant>
      <vt:variant>
        <vt:lpwstr>v=onepage&amp;q&amp;f=false</vt:lpwstr>
      </vt:variant>
      <vt:variant>
        <vt:i4>8060988</vt:i4>
      </vt:variant>
      <vt:variant>
        <vt:i4>96</vt:i4>
      </vt:variant>
      <vt:variant>
        <vt:i4>0</vt:i4>
      </vt:variant>
      <vt:variant>
        <vt:i4>5</vt:i4>
      </vt:variant>
      <vt:variant>
        <vt:lpwstr>https://www.careinspectorate.wales/sites/default/files/2019-01/190103-guidance-handbook-en.pdf</vt:lpwstr>
      </vt:variant>
      <vt:variant>
        <vt:lpwstr/>
      </vt:variant>
      <vt:variant>
        <vt:i4>2687038</vt:i4>
      </vt:variant>
      <vt:variant>
        <vt:i4>93</vt:i4>
      </vt:variant>
      <vt:variant>
        <vt:i4>0</vt:i4>
      </vt:variant>
      <vt:variant>
        <vt:i4>5</vt:i4>
      </vt:variant>
      <vt:variant>
        <vt:lpwstr>https://www.flintshire.gov.uk/en/PDFFiles/Lifelong-Learning/Schools/Children--Young-People-with-ALN/Early-Years-Inclusive-Practice-and-Additional-Learning-Needs-Provision-Map.pdf</vt:lpwstr>
      </vt:variant>
      <vt:variant>
        <vt:lpwstr/>
      </vt:variant>
      <vt:variant>
        <vt:i4>2097215</vt:i4>
      </vt:variant>
      <vt:variant>
        <vt:i4>90</vt:i4>
      </vt:variant>
      <vt:variant>
        <vt:i4>0</vt:i4>
      </vt:variant>
      <vt:variant>
        <vt:i4>5</vt:i4>
      </vt:variant>
      <vt:variant>
        <vt:lpwstr>https://www.careinspectorate.wales/sites/default/files/2022-10/221010-Supplementary-guidance-for-inspecting-Additional-Learning-Needs-in-non-maintained-settings-en.pdf</vt:lpwstr>
      </vt:variant>
      <vt:variant>
        <vt:lpwstr/>
      </vt:variant>
      <vt:variant>
        <vt:i4>8060988</vt:i4>
      </vt:variant>
      <vt:variant>
        <vt:i4>87</vt:i4>
      </vt:variant>
      <vt:variant>
        <vt:i4>0</vt:i4>
      </vt:variant>
      <vt:variant>
        <vt:i4>5</vt:i4>
      </vt:variant>
      <vt:variant>
        <vt:lpwstr>https://www.careinspectorate.wales/sites/default/files/2019-01/190103-guidance-handbook-en.pdf</vt:lpwstr>
      </vt:variant>
      <vt:variant>
        <vt:lpwstr/>
      </vt:variant>
      <vt:variant>
        <vt:i4>1507404</vt:i4>
      </vt:variant>
      <vt:variant>
        <vt:i4>84</vt:i4>
      </vt:variant>
      <vt:variant>
        <vt:i4>0</vt:i4>
      </vt:variant>
      <vt:variant>
        <vt:i4>5</vt:i4>
      </vt:variant>
      <vt:variant>
        <vt:lpwstr>https://estyn.gov.wales/app/uploads/2024/12/The-additional-learning-needs-system.pdf</vt:lpwstr>
      </vt:variant>
      <vt:variant>
        <vt:lpwstr/>
      </vt:variant>
      <vt:variant>
        <vt:i4>5570634</vt:i4>
      </vt:variant>
      <vt:variant>
        <vt:i4>81</vt:i4>
      </vt:variant>
      <vt:variant>
        <vt:i4>0</vt:i4>
      </vt:variant>
      <vt:variant>
        <vt:i4>5</vt:i4>
      </vt:variant>
      <vt:variant>
        <vt:lpwstr>https://estyn.gov.wales/system/files/2021-11/16.07.21 - response re Curriculum for funded non-maintained nursery settings.pdf</vt:lpwstr>
      </vt:variant>
      <vt:variant>
        <vt:lpwstr/>
      </vt:variant>
      <vt:variant>
        <vt:i4>2818164</vt:i4>
      </vt:variant>
      <vt:variant>
        <vt:i4>78</vt:i4>
      </vt:variant>
      <vt:variant>
        <vt:i4>0</vt:i4>
      </vt:variant>
      <vt:variant>
        <vt:i4>5</vt:i4>
      </vt:variant>
      <vt:variant>
        <vt:lpwstr>https://hwb.gov.wales/api/storage/1f581142-6b91-41e4-845d-3d6c7765df20/a-curriculum-for-funded-non-maintained-nursery-settings.pdf</vt:lpwstr>
      </vt:variant>
      <vt:variant>
        <vt:lpwstr/>
      </vt:variant>
      <vt:variant>
        <vt:i4>2752632</vt:i4>
      </vt:variant>
      <vt:variant>
        <vt:i4>75</vt:i4>
      </vt:variant>
      <vt:variant>
        <vt:i4>0</vt:i4>
      </vt:variant>
      <vt:variant>
        <vt:i4>5</vt:i4>
      </vt:variant>
      <vt:variant>
        <vt:lpwstr>https://education.gov.scot/media/gifd2qz1/module-8.pdf</vt:lpwstr>
      </vt:variant>
      <vt:variant>
        <vt:lpwstr/>
      </vt:variant>
      <vt:variant>
        <vt:i4>393292</vt:i4>
      </vt:variant>
      <vt:variant>
        <vt:i4>72</vt:i4>
      </vt:variant>
      <vt:variant>
        <vt:i4>0</vt:i4>
      </vt:variant>
      <vt:variant>
        <vt:i4>5</vt:i4>
      </vt:variant>
      <vt:variant>
        <vt:lpwstr>https://educationendowmentfoundation.org.uk/education-evidence/teaching-learning-toolkit/parental-engagement</vt:lpwstr>
      </vt:variant>
      <vt:variant>
        <vt:lpwstr>:~:text=Key%20findings&amp;text=Parental%20engagement%20has%20a%20positive,encourage%20positive%20dialogue%20about%20learning</vt:lpwstr>
      </vt:variant>
      <vt:variant>
        <vt:i4>1507332</vt:i4>
      </vt:variant>
      <vt:variant>
        <vt:i4>69</vt:i4>
      </vt:variant>
      <vt:variant>
        <vt:i4>0</vt:i4>
      </vt:variant>
      <vt:variant>
        <vt:i4>5</vt:i4>
      </vt:variant>
      <vt:variant>
        <vt:lpwstr>https://www.earlyyears.wales/en/foundation-learning</vt:lpwstr>
      </vt:variant>
      <vt:variant>
        <vt:lpwstr>:~:text=Celebrating%20the%20Curriculum,follow%20in%20your%20own%20time</vt:lpwstr>
      </vt:variant>
      <vt:variant>
        <vt:i4>3866741</vt:i4>
      </vt:variant>
      <vt:variant>
        <vt:i4>66</vt:i4>
      </vt:variant>
      <vt:variant>
        <vt:i4>0</vt:i4>
      </vt:variant>
      <vt:variant>
        <vt:i4>5</vt:i4>
      </vt:variant>
      <vt:variant>
        <vt:lpwstr>https://nurseryconsultancyuk.co.uk/creating-open-channels-for-parent-feedback-at-nurseries/</vt:lpwstr>
      </vt:variant>
      <vt:variant>
        <vt:lpwstr/>
      </vt:variant>
      <vt:variant>
        <vt:i4>4849754</vt:i4>
      </vt:variant>
      <vt:variant>
        <vt:i4>63</vt:i4>
      </vt:variant>
      <vt:variant>
        <vt:i4>0</vt:i4>
      </vt:variant>
      <vt:variant>
        <vt:i4>5</vt:i4>
      </vt:variant>
      <vt:variant>
        <vt:lpwstr>https://early-education.org.uk/research-on-early-years-pedagogy/</vt:lpwstr>
      </vt:variant>
      <vt:variant>
        <vt:lpwstr/>
      </vt:variant>
      <vt:variant>
        <vt:i4>655389</vt:i4>
      </vt:variant>
      <vt:variant>
        <vt:i4>60</vt:i4>
      </vt:variant>
      <vt:variant>
        <vt:i4>0</vt:i4>
      </vt:variant>
      <vt:variant>
        <vt:i4>5</vt:i4>
      </vt:variant>
      <vt:variant>
        <vt:lpwstr>https://eijmhs.com/index.php/mhs/article/view/217/288</vt:lpwstr>
      </vt:variant>
      <vt:variant>
        <vt:lpwstr/>
      </vt:variant>
      <vt:variant>
        <vt:i4>2555998</vt:i4>
      </vt:variant>
      <vt:variant>
        <vt:i4>57</vt:i4>
      </vt:variant>
      <vt:variant>
        <vt:i4>0</vt:i4>
      </vt:variant>
      <vt:variant>
        <vt:i4>5</vt:i4>
      </vt:variant>
      <vt:variant>
        <vt:lpwstr>https://assets.publishing.service.gov.uk/media/67a4fc4e0e720adbd4f6ae27/Early_years_qualification_requirements-and-standards.pdf</vt:lpwstr>
      </vt:variant>
      <vt:variant>
        <vt:lpwstr/>
      </vt:variant>
      <vt:variant>
        <vt:i4>393295</vt:i4>
      </vt:variant>
      <vt:variant>
        <vt:i4>54</vt:i4>
      </vt:variant>
      <vt:variant>
        <vt:i4>0</vt:i4>
      </vt:variant>
      <vt:variant>
        <vt:i4>5</vt:i4>
      </vt:variant>
      <vt:variant>
        <vt:lpwstr>https://help-for-early-years-providers.education.gov.uk/support-for-practitioners/curriculum-planning</vt:lpwstr>
      </vt:variant>
      <vt:variant>
        <vt:lpwstr/>
      </vt:variant>
      <vt:variant>
        <vt:i4>1703937</vt:i4>
      </vt:variant>
      <vt:variant>
        <vt:i4>51</vt:i4>
      </vt:variant>
      <vt:variant>
        <vt:i4>0</vt:i4>
      </vt:variant>
      <vt:variant>
        <vt:i4>5</vt:i4>
      </vt:variant>
      <vt:variant>
        <vt:lpwstr>https://help-for-early-years-providers.education.gov.uk/support-for-practitioners/working-in-partnership-with-parents-and-carers</vt:lpwstr>
      </vt:variant>
      <vt:variant>
        <vt:lpwstr/>
      </vt:variant>
      <vt:variant>
        <vt:i4>3145816</vt:i4>
      </vt:variant>
      <vt:variant>
        <vt:i4>48</vt:i4>
      </vt:variant>
      <vt:variant>
        <vt:i4>0</vt:i4>
      </vt:variant>
      <vt:variant>
        <vt:i4>5</vt:i4>
      </vt:variant>
      <vt:variant>
        <vt:lpwstr>https://assets.publishing.service.gov.uk/media/5a803cb240f0b62305b89fbf/RB455_Effective_pre-school_primary_and_secondary_education_project.pdf.pdf</vt:lpwstr>
      </vt:variant>
      <vt:variant>
        <vt:lpwstr/>
      </vt:variant>
      <vt:variant>
        <vt:i4>4653154</vt:i4>
      </vt:variant>
      <vt:variant>
        <vt:i4>45</vt:i4>
      </vt:variant>
      <vt:variant>
        <vt:i4>0</vt:i4>
      </vt:variant>
      <vt:variant>
        <vt:i4>5</vt:i4>
      </vt:variant>
      <vt:variant>
        <vt:lpwstr>https://www.sciencedirect.com/science/article/abs/pii/S1876285918304248?casa_token=3GHybgRB8xMAAAAA:_Zh259z2D1GaXARBX5qukfUge4E9whbcbJkemOE1YShYDxACcC0X9WC6hOOTI_-PYFqzdbdJllU</vt:lpwstr>
      </vt:variant>
      <vt:variant>
        <vt:lpwstr/>
      </vt:variant>
      <vt:variant>
        <vt:i4>851999</vt:i4>
      </vt:variant>
      <vt:variant>
        <vt:i4>42</vt:i4>
      </vt:variant>
      <vt:variant>
        <vt:i4>0</vt:i4>
      </vt:variant>
      <vt:variant>
        <vt:i4>5</vt:i4>
      </vt:variant>
      <vt:variant>
        <vt:lpwstr>https://eric.ed.gov/?id=ED606462</vt:lpwstr>
      </vt:variant>
      <vt:variant>
        <vt:lpwstr/>
      </vt:variant>
      <vt:variant>
        <vt:i4>6815791</vt:i4>
      </vt:variant>
      <vt:variant>
        <vt:i4>39</vt:i4>
      </vt:variant>
      <vt:variant>
        <vt:i4>0</vt:i4>
      </vt:variant>
      <vt:variant>
        <vt:i4>5</vt:i4>
      </vt:variant>
      <vt:variant>
        <vt:lpwstr>https://ndna.org.uk/blog/build-positive-home-nursery-relationships/</vt:lpwstr>
      </vt:variant>
      <vt:variant>
        <vt:lpwstr/>
      </vt:variant>
      <vt:variant>
        <vt:i4>5111873</vt:i4>
      </vt:variant>
      <vt:variant>
        <vt:i4>36</vt:i4>
      </vt:variant>
      <vt:variant>
        <vt:i4>0</vt:i4>
      </vt:variant>
      <vt:variant>
        <vt:i4>5</vt:i4>
      </vt:variant>
      <vt:variant>
        <vt:lpwstr>https://www.tandfonline.com/doi/abs/10.1080/00131911.2017.1387098</vt:lpwstr>
      </vt:variant>
      <vt:variant>
        <vt:lpwstr/>
      </vt:variant>
      <vt:variant>
        <vt:i4>2555958</vt:i4>
      </vt:variant>
      <vt:variant>
        <vt:i4>33</vt:i4>
      </vt:variant>
      <vt:variant>
        <vt:i4>0</vt:i4>
      </vt:variant>
      <vt:variant>
        <vt:i4>5</vt:i4>
      </vt:variant>
      <vt:variant>
        <vt:lpwstr>https://childaustralia.org.au/wp-content/uploads/2024/05/CA-Statement-Pedagogy.pdf</vt:lpwstr>
      </vt:variant>
      <vt:variant>
        <vt:lpwstr/>
      </vt:variant>
      <vt:variant>
        <vt:i4>3604539</vt:i4>
      </vt:variant>
      <vt:variant>
        <vt:i4>30</vt:i4>
      </vt:variant>
      <vt:variant>
        <vt:i4>0</vt:i4>
      </vt:variant>
      <vt:variant>
        <vt:i4>5</vt:i4>
      </vt:variant>
      <vt:variant>
        <vt:lpwstr>https://www.careinspectorate.wales/sites/default/files/2018-07/180702-guidance-for-applicants-to-register-a-day-care-service-for-children-under-12-years-old-en.pdf</vt:lpwstr>
      </vt:variant>
      <vt:variant>
        <vt:lpwstr/>
      </vt:variant>
      <vt:variant>
        <vt:i4>6750248</vt:i4>
      </vt:variant>
      <vt:variant>
        <vt:i4>27</vt:i4>
      </vt:variant>
      <vt:variant>
        <vt:i4>0</vt:i4>
      </vt:variant>
      <vt:variant>
        <vt:i4>5</vt:i4>
      </vt:variant>
      <vt:variant>
        <vt:lpwstr>https://bmjopenquality.bmj.com/content/13/1/e002387</vt:lpwstr>
      </vt:variant>
      <vt:variant>
        <vt:lpwstr/>
      </vt:variant>
      <vt:variant>
        <vt:i4>4849758</vt:i4>
      </vt:variant>
      <vt:variant>
        <vt:i4>24</vt:i4>
      </vt:variant>
      <vt:variant>
        <vt:i4>0</vt:i4>
      </vt:variant>
      <vt:variant>
        <vt:i4>5</vt:i4>
      </vt:variant>
      <vt:variant>
        <vt:lpwstr>https://www.bristolearlyyears.org.uk/wp-content/uploads/2024/05/2.-The-Essential-policies-for-childminders-on-the-Early-Years-Register-UPDATED-May-2024-1.pdf</vt:lpwstr>
      </vt:variant>
      <vt:variant>
        <vt:lpwstr/>
      </vt:variant>
      <vt:variant>
        <vt:i4>1900634</vt:i4>
      </vt:variant>
      <vt:variant>
        <vt:i4>21</vt:i4>
      </vt:variant>
      <vt:variant>
        <vt:i4>0</vt:i4>
      </vt:variant>
      <vt:variant>
        <vt:i4>5</vt:i4>
      </vt:variant>
      <vt:variant>
        <vt:lpwstr>https://www.ncbi.nlm.nih.gov/books/NBK402020/</vt:lpwstr>
      </vt:variant>
      <vt:variant>
        <vt:lpwstr/>
      </vt:variant>
      <vt:variant>
        <vt:i4>3932253</vt:i4>
      </vt:variant>
      <vt:variant>
        <vt:i4>18</vt:i4>
      </vt:variant>
      <vt:variant>
        <vt:i4>0</vt:i4>
      </vt:variant>
      <vt:variant>
        <vt:i4>5</vt:i4>
      </vt:variant>
      <vt:variant>
        <vt:lpwstr>https://books.google.co.uk/books?hl=en&amp;lr=&amp;id=mGdJDQAAQBAJ&amp;oi=fnd&amp;pg=PR1&amp;dq=It%E2%80%99s+crucial+for+managers+and+leaders+to+support+employees+and+ensure+they+feel+confident+in+their+roles.+quality+&amp;ots=w5yGx_YJrQ&amp;sig=SrVExRWWsK9WgQGq2-USYpRzgz0</vt:lpwstr>
      </vt:variant>
      <vt:variant>
        <vt:lpwstr>v=onepage&amp;q&amp;f=false</vt:lpwstr>
      </vt:variant>
      <vt:variant>
        <vt:i4>1310784</vt:i4>
      </vt:variant>
      <vt:variant>
        <vt:i4>15</vt:i4>
      </vt:variant>
      <vt:variant>
        <vt:i4>0</vt:i4>
      </vt:variant>
      <vt:variant>
        <vt:i4>5</vt:i4>
      </vt:variant>
      <vt:variant>
        <vt:lpwstr>https://journals.sagepub.com/doi/abs/10.1177/0271121415583048</vt:lpwstr>
      </vt:variant>
      <vt:variant>
        <vt:lpwstr/>
      </vt:variant>
      <vt:variant>
        <vt:i4>8192109</vt:i4>
      </vt:variant>
      <vt:variant>
        <vt:i4>12</vt:i4>
      </vt:variant>
      <vt:variant>
        <vt:i4>0</vt:i4>
      </vt:variant>
      <vt:variant>
        <vt:i4>5</vt:i4>
      </vt:variant>
      <vt:variant>
        <vt:lpwstr>https://www.taylorfrancis.com/chapters/edit/10.4324/9780429289439-7/children-negotiation-tactics-socio-emotional-self-regulation-child-led-play-experiences-influence-preschool-pedagogic-culture-lorna-arnott</vt:lpwstr>
      </vt:variant>
      <vt:variant>
        <vt:lpwstr/>
      </vt:variant>
      <vt:variant>
        <vt:i4>1048592</vt:i4>
      </vt:variant>
      <vt:variant>
        <vt:i4>9</vt:i4>
      </vt:variant>
      <vt:variant>
        <vt:i4>0</vt:i4>
      </vt:variant>
      <vt:variant>
        <vt:i4>5</vt:i4>
      </vt:variant>
      <vt:variant>
        <vt:lpwstr>https://www.researchgate.net/profile/Hui-Seng/publication/370144077_Exploring_Learning_Environment_Through_Bronfenbrenner's_Ecological_Systems_Theory/links/645c3e154353ba3b3b5828f0/Exploring-Learning-Environment-Through-Bronfenbrenners-Ecological-Systems-Theory.pdf</vt:lpwstr>
      </vt:variant>
      <vt:variant>
        <vt:lpwstr/>
      </vt:variant>
      <vt:variant>
        <vt:i4>1966198</vt:i4>
      </vt:variant>
      <vt:variant>
        <vt:i4>6</vt:i4>
      </vt:variant>
      <vt:variant>
        <vt:i4>0</vt:i4>
      </vt:variant>
      <vt:variant>
        <vt:i4>5</vt:i4>
      </vt:variant>
      <vt:variant>
        <vt:lpwstr>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62e153f2-e5c8-4cb7-88a1-b794fbdebde1%26idpPolicy%3Durn%253Acom%253Aelsevier%253Aidp%253Apolicy%253Aproduct%253Ainst_assoc%26returnUrl%3D%252Fscience%252Farticle%252Fabs%252Fpii%252FS014829631630131X%26prompt%3Dlogin%26cid%3Darp-3189dca9-761d-4113-bf49-21c856de0c65</vt:lpwstr>
      </vt:variant>
      <vt:variant>
        <vt:lpwstr/>
      </vt:variant>
      <vt:variant>
        <vt:i4>3014774</vt:i4>
      </vt:variant>
      <vt:variant>
        <vt:i4>3</vt:i4>
      </vt:variant>
      <vt:variant>
        <vt:i4>0</vt:i4>
      </vt:variant>
      <vt:variant>
        <vt:i4>5</vt:i4>
      </vt:variant>
      <vt:variant>
        <vt:lpwstr>https://www.tandfonline.com/doi/full/10.1080/08856257.2022.2127081</vt:lpwstr>
      </vt:variant>
      <vt:variant>
        <vt:lpwstr/>
      </vt:variant>
      <vt:variant>
        <vt:i4>7798910</vt:i4>
      </vt:variant>
      <vt:variant>
        <vt:i4>0</vt:i4>
      </vt:variant>
      <vt:variant>
        <vt:i4>0</vt:i4>
      </vt:variant>
      <vt:variant>
        <vt:i4>5</vt:i4>
      </vt:variant>
      <vt:variant>
        <vt:lpwstr>https://www.adyach.cymru/en/Parents/Access-to-the-Service/Individual-Development-Plan-IDP/Individual-Development-Plan-IDP.aspx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 (2100603)</cp:lastModifiedBy>
  <cp:revision>1351</cp:revision>
  <dcterms:created xsi:type="dcterms:W3CDTF">2025-03-04T21:51:00Z</dcterms:created>
  <dcterms:modified xsi:type="dcterms:W3CDTF">2025-03-25T11:36:00Z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