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17C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17C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D70DB77" w:rsidR="003A12C8" w:rsidRDefault="003A12C8">
                                <w:r>
                                  <w:t>Student Name:</w:t>
                                </w:r>
                                <w:r w:rsidR="00797B95">
                                  <w:t xml:space="preserve"> Victor Ugarte</w:t>
                                </w:r>
                              </w:p>
                              <w:p w14:paraId="108ECBE2" w14:textId="36F0407C" w:rsidR="003A12C8" w:rsidRDefault="003A12C8">
                                <w:r>
                                  <w:t>Student ID:</w:t>
                                </w:r>
                                <w:r w:rsidR="00797B95">
                                  <w:t xml:space="preserve"> 2527740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D70DB77" w:rsidR="003A12C8" w:rsidRDefault="003A12C8">
                          <w:r>
                            <w:t>Student Name:</w:t>
                          </w:r>
                          <w:r w:rsidR="00797B95">
                            <w:t xml:space="preserve"> Victor Ugarte</w:t>
                          </w:r>
                        </w:p>
                        <w:p w14:paraId="108ECBE2" w14:textId="36F0407C" w:rsidR="003A12C8" w:rsidRDefault="003A12C8">
                          <w:r>
                            <w:t>Student ID:</w:t>
                          </w:r>
                          <w:r w:rsidR="00797B95">
                            <w:t xml:space="preserve"> 2527740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17C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17C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217C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17C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6602CB3B"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217C00">
              <w:rPr>
                <w:noProof/>
                <w:webHidden/>
              </w:rPr>
              <w:t>2</w:t>
            </w:r>
            <w:r w:rsidR="0010457E">
              <w:rPr>
                <w:noProof/>
                <w:webHidden/>
              </w:rPr>
              <w:fldChar w:fldCharType="end"/>
            </w:r>
          </w:hyperlink>
        </w:p>
        <w:p w14:paraId="70323AFB" w14:textId="03F3C97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217C00">
              <w:rPr>
                <w:noProof/>
                <w:webHidden/>
              </w:rPr>
              <w:t>2</w:t>
            </w:r>
            <w:r>
              <w:rPr>
                <w:noProof/>
                <w:webHidden/>
              </w:rPr>
              <w:fldChar w:fldCharType="end"/>
            </w:r>
          </w:hyperlink>
        </w:p>
        <w:p w14:paraId="520D9875" w14:textId="0A76A7D8"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217C00">
              <w:rPr>
                <w:noProof/>
                <w:webHidden/>
              </w:rPr>
              <w:t>2</w:t>
            </w:r>
            <w:r>
              <w:rPr>
                <w:noProof/>
                <w:webHidden/>
              </w:rPr>
              <w:fldChar w:fldCharType="end"/>
            </w:r>
          </w:hyperlink>
        </w:p>
        <w:p w14:paraId="6E9EA248" w14:textId="139EAC32"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217C00">
              <w:rPr>
                <w:noProof/>
                <w:webHidden/>
              </w:rPr>
              <w:t>2</w:t>
            </w:r>
            <w:r>
              <w:rPr>
                <w:noProof/>
                <w:webHidden/>
              </w:rPr>
              <w:fldChar w:fldCharType="end"/>
            </w:r>
          </w:hyperlink>
        </w:p>
        <w:p w14:paraId="56C4A5EE" w14:textId="50274BB3"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217C00">
              <w:rPr>
                <w:noProof/>
                <w:webHidden/>
              </w:rPr>
              <w:t>3</w:t>
            </w:r>
            <w:r>
              <w:rPr>
                <w:noProof/>
                <w:webHidden/>
              </w:rPr>
              <w:fldChar w:fldCharType="end"/>
            </w:r>
          </w:hyperlink>
        </w:p>
        <w:p w14:paraId="511E8C61" w14:textId="43442AB7"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217C00">
              <w:rPr>
                <w:noProof/>
                <w:webHidden/>
              </w:rPr>
              <w:t>3</w:t>
            </w:r>
            <w:r>
              <w:rPr>
                <w:noProof/>
                <w:webHidden/>
              </w:rPr>
              <w:fldChar w:fldCharType="end"/>
            </w:r>
          </w:hyperlink>
        </w:p>
        <w:p w14:paraId="1BFC34D1" w14:textId="6DADF78F"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217C00">
              <w:rPr>
                <w:noProof/>
                <w:webHidden/>
              </w:rPr>
              <w:t>3</w:t>
            </w:r>
            <w:r>
              <w:rPr>
                <w:noProof/>
                <w:webHidden/>
              </w:rPr>
              <w:fldChar w:fldCharType="end"/>
            </w:r>
          </w:hyperlink>
        </w:p>
        <w:p w14:paraId="3582E5A8" w14:textId="6975C7EE"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217C00">
              <w:rPr>
                <w:noProof/>
                <w:webHidden/>
              </w:rPr>
              <w:t>3</w:t>
            </w:r>
            <w:r>
              <w:rPr>
                <w:noProof/>
                <w:webHidden/>
              </w:rPr>
              <w:fldChar w:fldCharType="end"/>
            </w:r>
          </w:hyperlink>
        </w:p>
        <w:p w14:paraId="79B12C8E" w14:textId="6BD3D633"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217C00">
              <w:rPr>
                <w:noProof/>
                <w:webHidden/>
              </w:rPr>
              <w:t>3</w:t>
            </w:r>
            <w:r>
              <w:rPr>
                <w:noProof/>
                <w:webHidden/>
              </w:rPr>
              <w:fldChar w:fldCharType="end"/>
            </w:r>
          </w:hyperlink>
        </w:p>
        <w:p w14:paraId="1D072B37" w14:textId="3882A694"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217C00">
              <w:rPr>
                <w:noProof/>
                <w:webHidden/>
              </w:rPr>
              <w:t>3</w:t>
            </w:r>
            <w:r>
              <w:rPr>
                <w:noProof/>
                <w:webHidden/>
              </w:rPr>
              <w:fldChar w:fldCharType="end"/>
            </w:r>
          </w:hyperlink>
        </w:p>
        <w:p w14:paraId="3711988D" w14:textId="5501A463"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217C00">
              <w:rPr>
                <w:noProof/>
                <w:webHidden/>
              </w:rPr>
              <w:t>3</w:t>
            </w:r>
            <w:r>
              <w:rPr>
                <w:noProof/>
                <w:webHidden/>
              </w:rPr>
              <w:fldChar w:fldCharType="end"/>
            </w:r>
          </w:hyperlink>
        </w:p>
        <w:p w14:paraId="39161C36" w14:textId="630D4AED"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217C00">
              <w:rPr>
                <w:noProof/>
                <w:webHidden/>
              </w:rPr>
              <w:t>3</w:t>
            </w:r>
            <w:r>
              <w:rPr>
                <w:noProof/>
                <w:webHidden/>
              </w:rPr>
              <w:fldChar w:fldCharType="end"/>
            </w:r>
          </w:hyperlink>
        </w:p>
        <w:p w14:paraId="204505EE" w14:textId="760EBB6F"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217C00">
              <w:rPr>
                <w:noProof/>
                <w:webHidden/>
              </w:rPr>
              <w:t>3</w:t>
            </w:r>
            <w:r>
              <w:rPr>
                <w:noProof/>
                <w:webHidden/>
              </w:rPr>
              <w:fldChar w:fldCharType="end"/>
            </w:r>
          </w:hyperlink>
        </w:p>
        <w:p w14:paraId="13014BCA" w14:textId="6DCDC50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217C00">
              <w:rPr>
                <w:noProof/>
                <w:webHidden/>
              </w:rPr>
              <w:t>3</w:t>
            </w:r>
            <w:r>
              <w:rPr>
                <w:noProof/>
                <w:webHidden/>
              </w:rPr>
              <w:fldChar w:fldCharType="end"/>
            </w:r>
          </w:hyperlink>
        </w:p>
        <w:p w14:paraId="33C52D12" w14:textId="2C669776"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217C00">
              <w:rPr>
                <w:noProof/>
                <w:webHidden/>
              </w:rPr>
              <w:t>3</w:t>
            </w:r>
            <w:r>
              <w:rPr>
                <w:noProof/>
                <w:webHidden/>
              </w:rPr>
              <w:fldChar w:fldCharType="end"/>
            </w:r>
          </w:hyperlink>
        </w:p>
        <w:p w14:paraId="2E5ED738" w14:textId="3F04191C"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217C00">
              <w:rPr>
                <w:noProof/>
                <w:webHidden/>
              </w:rPr>
              <w:t>3</w:t>
            </w:r>
            <w:r>
              <w:rPr>
                <w:noProof/>
                <w:webHidden/>
              </w:rPr>
              <w:fldChar w:fldCharType="end"/>
            </w:r>
          </w:hyperlink>
        </w:p>
        <w:p w14:paraId="0773445B" w14:textId="1ED30BDA"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217C00">
              <w:rPr>
                <w:noProof/>
                <w:webHidden/>
              </w:rPr>
              <w:t>3</w:t>
            </w:r>
            <w:r>
              <w:rPr>
                <w:noProof/>
                <w:webHidden/>
              </w:rPr>
              <w:fldChar w:fldCharType="end"/>
            </w:r>
          </w:hyperlink>
        </w:p>
        <w:p w14:paraId="6C1215B2" w14:textId="7084C8D7"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217C00">
              <w:rPr>
                <w:noProof/>
                <w:webHidden/>
              </w:rPr>
              <w:t>3</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37059259" w14:textId="2EC46391" w:rsidR="00DF4697" w:rsidRDefault="00DF4697" w:rsidP="007B5DF3">
      <w:pPr>
        <w:pStyle w:val="ListParagraph"/>
        <w:jc w:val="both"/>
      </w:pPr>
      <w:r w:rsidRPr="00DF4697">
        <w:rPr>
          <w:b/>
          <w:bCs/>
          <w:u w:val="single"/>
        </w:rPr>
        <w:t>Critical thinking</w:t>
      </w:r>
      <w:r>
        <w:t>: is the ability to think carefully instead of accepting it. Involves questioning ideas, analysing arguments, and deciding whether information is reliable and supported. students are expected to look beyond surface facts and understand why something is true, not just what is true. This skill is important</w:t>
      </w:r>
      <w:r w:rsidRPr="00DF4697">
        <w:t xml:space="preserve"> </w:t>
      </w:r>
      <w:r>
        <w:t>because it allows students to form their own opinions based on evidence. Instead of repeating what others say, they learn to evaluate information and make logical conclusions.</w:t>
      </w:r>
      <w:sdt>
        <w:sdtPr>
          <w:id w:val="1061594529"/>
          <w:citation/>
        </w:sdtPr>
        <w:sdtEndPr/>
        <w:sdtContent>
          <w:r w:rsidR="007B5DF3">
            <w:fldChar w:fldCharType="begin"/>
          </w:r>
          <w:r w:rsidR="007B5DF3">
            <w:instrText xml:space="preserve"> CITATION Moo15 \l 2057 </w:instrText>
          </w:r>
          <w:r w:rsidR="007B5DF3">
            <w:fldChar w:fldCharType="separate"/>
          </w:r>
          <w:r w:rsidR="007B5DF3">
            <w:rPr>
              <w:noProof/>
            </w:rPr>
            <w:t xml:space="preserve"> </w:t>
          </w:r>
          <w:r w:rsidR="007B5DF3" w:rsidRPr="007B5DF3">
            <w:rPr>
              <w:noProof/>
            </w:rPr>
            <w:t>[1]</w:t>
          </w:r>
          <w:r w:rsidR="007B5DF3">
            <w:fldChar w:fldCharType="end"/>
          </w:r>
        </w:sdtContent>
      </w:sdt>
    </w:p>
    <w:p w14:paraId="1171ECC0" w14:textId="74CF5495" w:rsidR="00DF4697" w:rsidRDefault="00DF4697" w:rsidP="001F2CC4">
      <w:pPr>
        <w:pStyle w:val="ListParagraph"/>
        <w:jc w:val="both"/>
      </w:pPr>
      <w:r>
        <w:rPr>
          <w:b/>
          <w:bCs/>
          <w:u w:val="single"/>
        </w:rPr>
        <w:t>Academic Writing:</w:t>
      </w:r>
      <w:r w:rsidR="001F2CC4" w:rsidRPr="001F2CC4">
        <w:t xml:space="preserve"> </w:t>
      </w:r>
      <w:r w:rsidR="001F2CC4">
        <w:t>academic texts usually follow a pattern that includes an introduction, well-developed body paragraphs, and a conclusion. Each paragraph should focus on one main idea and be supported with evidence from reliable academic sources. This helps make the writing clear, coherent, and persuasive.</w:t>
      </w:r>
      <w:r>
        <w:rPr>
          <w:b/>
          <w:bCs/>
          <w:u w:val="single"/>
        </w:rPr>
        <w:t xml:space="preserve">  </w:t>
      </w:r>
      <w:r w:rsidR="001F2CC4">
        <w:t>Another important point is the use of an appropriate academic style,</w:t>
      </w:r>
      <w:r w:rsidR="001F2CC4" w:rsidRPr="001F2CC4">
        <w:t xml:space="preserve"> </w:t>
      </w:r>
      <w:r w:rsidR="001F2CC4">
        <w:t>writing should be formal, objective, and precise.</w:t>
      </w:r>
      <w:r w:rsidR="001F2CC4" w:rsidRPr="001F2CC4">
        <w:t xml:space="preserve"> </w:t>
      </w:r>
      <w:r w:rsidR="001F2CC4">
        <w:t>This means avoiding informal language, slang, and unsupported personal opinions. The focus should be on clarity and accuracy so that complex ideas can be communicated effectively.</w:t>
      </w:r>
      <w:sdt>
        <w:sdtPr>
          <w:id w:val="1665209915"/>
          <w:citation/>
        </w:sdtPr>
        <w:sdtEndPr/>
        <w:sdtContent>
          <w:r w:rsidR="001F2CC4">
            <w:fldChar w:fldCharType="begin"/>
          </w:r>
          <w:r w:rsidR="001F2CC4">
            <w:instrText xml:space="preserve"> CITATION Swa12 \l 2057 </w:instrText>
          </w:r>
          <w:r w:rsidR="001F2CC4">
            <w:fldChar w:fldCharType="separate"/>
          </w:r>
          <w:r w:rsidR="001F2CC4">
            <w:rPr>
              <w:noProof/>
            </w:rPr>
            <w:t xml:space="preserve"> </w:t>
          </w:r>
          <w:r w:rsidR="001F2CC4" w:rsidRPr="001F2CC4">
            <w:rPr>
              <w:noProof/>
            </w:rPr>
            <w:t>[2]</w:t>
          </w:r>
          <w:r w:rsidR="001F2CC4">
            <w:fldChar w:fldCharType="end"/>
          </w:r>
        </w:sdtContent>
      </w:sdt>
    </w:p>
    <w:p w14:paraId="0A5D701B" w14:textId="29493B6D" w:rsidR="00C72AAC" w:rsidRDefault="00C72AAC" w:rsidP="001F2CC4">
      <w:pPr>
        <w:pStyle w:val="ListParagraph"/>
        <w:jc w:val="both"/>
      </w:pPr>
      <w:r>
        <w:rPr>
          <w:b/>
          <w:bCs/>
          <w:u w:val="single"/>
        </w:rPr>
        <w:t>Independent Learning:</w:t>
      </w:r>
      <w:r>
        <w:t xml:space="preserve"> This means taking responsibility for one’s own learning instead of relying completely on teachers, this includes planning their time, setting learning goals, finding and selecting information, and monitoring their own progress. Is about what you understand and what you need to improve. You must read independently, research topics, prepare assignments, and revise for exams on their own. This helps develop self-discipline and problem-solving skills. Reflection is therefore a key part of independent learning.</w:t>
      </w:r>
      <w:sdt>
        <w:sdtPr>
          <w:id w:val="-1094086829"/>
          <w:citation/>
        </w:sdtPr>
        <w:sdtEndPr/>
        <w:sdtContent>
          <w:r>
            <w:fldChar w:fldCharType="begin"/>
          </w:r>
          <w:r>
            <w:instrText xml:space="preserve"> CITATION Big11 \l 2057 </w:instrText>
          </w:r>
          <w:r>
            <w:fldChar w:fldCharType="separate"/>
          </w:r>
          <w:r>
            <w:rPr>
              <w:noProof/>
            </w:rPr>
            <w:t xml:space="preserve"> </w:t>
          </w:r>
          <w:r w:rsidRPr="00C72AAC">
            <w:rPr>
              <w:noProof/>
            </w:rPr>
            <w:t>[3]</w:t>
          </w:r>
          <w:r>
            <w:fldChar w:fldCharType="end"/>
          </w:r>
        </w:sdtContent>
      </w:sdt>
    </w:p>
    <w:p w14:paraId="215D8F2E" w14:textId="2B7166F0" w:rsidR="00F10D48" w:rsidRDefault="00F10D48" w:rsidP="001F2CC4">
      <w:pPr>
        <w:pStyle w:val="ListParagraph"/>
        <w:jc w:val="both"/>
      </w:pPr>
      <w:proofErr w:type="gramStart"/>
      <w:r>
        <w:rPr>
          <w:b/>
          <w:bCs/>
          <w:u w:val="single"/>
        </w:rPr>
        <w:t>Team Work</w:t>
      </w:r>
      <w:proofErr w:type="gramEnd"/>
      <w:r>
        <w:rPr>
          <w:b/>
          <w:bCs/>
          <w:u w:val="single"/>
        </w:rPr>
        <w:t>:</w:t>
      </w:r>
      <w:r>
        <w:t xml:space="preserve"> </w:t>
      </w:r>
      <w:r>
        <w:t>t</w:t>
      </w:r>
      <w:r>
        <w:t xml:space="preserve">his </w:t>
      </w:r>
      <w:r>
        <w:t>is the ability to work effectively with others to achieve shared goals by cooperating, communicating, and taking responsibility within a group.</w:t>
      </w:r>
    </w:p>
    <w:p w14:paraId="25A329B2" w14:textId="57C1B043" w:rsidR="00F10D48" w:rsidRDefault="00F10D48" w:rsidP="001F2CC4">
      <w:pPr>
        <w:pStyle w:val="ListParagraph"/>
        <w:jc w:val="both"/>
      </w:pPr>
      <w:r>
        <w:t>R</w:t>
      </w:r>
      <w:r>
        <w:t>equires clear communication and positive interaction among group members. Each person must contribute ideas, listen to others, and respect different opinions. Th</w:t>
      </w:r>
      <w:r>
        <w:t>e</w:t>
      </w:r>
      <w:r>
        <w:t xml:space="preserve"> teams depend on mutual trust, shared responsibility, and clear roles, so that all members understand what is expected of them.</w:t>
      </w:r>
      <w:sdt>
        <w:sdtPr>
          <w:id w:val="-708649932"/>
          <w:citation/>
        </w:sdtPr>
        <w:sdtContent>
          <w:r>
            <w:fldChar w:fldCharType="begin"/>
          </w:r>
          <w:r>
            <w:instrText xml:space="preserve"> CITATION Joh13 \l 2057 </w:instrText>
          </w:r>
          <w:r>
            <w:fldChar w:fldCharType="separate"/>
          </w:r>
          <w:r>
            <w:rPr>
              <w:noProof/>
            </w:rPr>
            <w:t xml:space="preserve"> </w:t>
          </w:r>
          <w:r w:rsidRPr="00F10D48">
            <w:rPr>
              <w:noProof/>
            </w:rPr>
            <w:t>[4]</w:t>
          </w:r>
          <w:r>
            <w:fldChar w:fldCharType="end"/>
          </w:r>
        </w:sdtContent>
      </w:sdt>
    </w:p>
    <w:p w14:paraId="0F0BD134" w14:textId="70885EB6" w:rsidR="00F10D48" w:rsidRDefault="00F10D48" w:rsidP="001F2CC4">
      <w:pPr>
        <w:pStyle w:val="ListParagraph"/>
        <w:jc w:val="both"/>
      </w:pPr>
      <w:r w:rsidRPr="00F10D48">
        <w:rPr>
          <w:b/>
          <w:bCs/>
          <w:u w:val="single"/>
        </w:rPr>
        <w:t>Adaptability:</w:t>
      </w:r>
      <w:r w:rsidR="00797B95">
        <w:t xml:space="preserve"> </w:t>
      </w:r>
      <w:r w:rsidR="00797B95">
        <w:t xml:space="preserve">adaptable individuals are open to learning and willing to change their approach when circumstances change. Instead of resisting new ideas or situations, they analyse what is happening and respond in a flexible way. This skill </w:t>
      </w:r>
      <w:r w:rsidR="00797B95">
        <w:lastRenderedPageBreak/>
        <w:t>is especially important in environments that are uncertain or constantly evolving, such as universities and modern workplaces.</w:t>
      </w:r>
    </w:p>
    <w:p w14:paraId="61A20E34" w14:textId="0D30BDD3" w:rsidR="00797B95" w:rsidRDefault="00797B95" w:rsidP="00217C00">
      <w:pPr>
        <w:pStyle w:val="ListParagraph"/>
        <w:jc w:val="both"/>
      </w:pPr>
      <w:r>
        <w:t>When faced with difficulties, adaptable people look for solutions, learn from mistakes, and improve their strategies. This allows them to remain effective even when plans do not work as expecte</w:t>
      </w:r>
      <w:r>
        <w:t>d.</w:t>
      </w:r>
      <w:sdt>
        <w:sdtPr>
          <w:id w:val="104852575"/>
          <w:citation/>
        </w:sdtPr>
        <w:sdtContent>
          <w:r>
            <w:fldChar w:fldCharType="begin"/>
          </w:r>
          <w:r>
            <w:instrText xml:space="preserve"> CITATION McK12 \l 2057 </w:instrText>
          </w:r>
          <w:r>
            <w:fldChar w:fldCharType="separate"/>
          </w:r>
          <w:r>
            <w:rPr>
              <w:noProof/>
            </w:rPr>
            <w:t xml:space="preserve"> </w:t>
          </w:r>
          <w:r w:rsidRPr="00797B95">
            <w:rPr>
              <w:noProof/>
            </w:rPr>
            <w:t>[5]</w:t>
          </w:r>
          <w:r>
            <w:fldChar w:fldCharType="end"/>
          </w:r>
        </w:sdtContent>
      </w:sdt>
    </w:p>
    <w:p w14:paraId="31C35877" w14:textId="77777777" w:rsidR="00797B95" w:rsidRDefault="00797B95" w:rsidP="001F2CC4">
      <w:pPr>
        <w:pStyle w:val="ListParagraph"/>
        <w:jc w:val="both"/>
      </w:pPr>
    </w:p>
    <w:p w14:paraId="6AF82495" w14:textId="77777777" w:rsidR="00797B95" w:rsidRPr="00F10D48" w:rsidRDefault="00797B95" w:rsidP="001F2CC4">
      <w:pPr>
        <w:pStyle w:val="ListParagraph"/>
        <w:jc w:val="both"/>
        <w:rPr>
          <w:b/>
          <w:bCs/>
          <w:u w:val="single"/>
        </w:rPr>
      </w:pPr>
    </w:p>
    <w:p w14:paraId="718304CE" w14:textId="77777777" w:rsidR="001F2CC4" w:rsidRPr="00B01675" w:rsidRDefault="001F2CC4" w:rsidP="001F2CC4">
      <w:pPr>
        <w:pStyle w:val="ListParagraph"/>
        <w:jc w:val="both"/>
      </w:pPr>
    </w:p>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ED61F6"/>
    <w:multiLevelType w:val="hybridMultilevel"/>
    <w:tmpl w:val="15605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9375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F2CC4"/>
    <w:rsid w:val="001F2D39"/>
    <w:rsid w:val="00217C00"/>
    <w:rsid w:val="003A12C8"/>
    <w:rsid w:val="00420142"/>
    <w:rsid w:val="00496BD7"/>
    <w:rsid w:val="0054391F"/>
    <w:rsid w:val="005C3522"/>
    <w:rsid w:val="0069234C"/>
    <w:rsid w:val="00797B95"/>
    <w:rsid w:val="007A334A"/>
    <w:rsid w:val="007B5DF3"/>
    <w:rsid w:val="0084715A"/>
    <w:rsid w:val="008A7CDE"/>
    <w:rsid w:val="00983893"/>
    <w:rsid w:val="00B01675"/>
    <w:rsid w:val="00C47F39"/>
    <w:rsid w:val="00C72AAC"/>
    <w:rsid w:val="00C9562B"/>
    <w:rsid w:val="00D32D9A"/>
    <w:rsid w:val="00D72BF0"/>
    <w:rsid w:val="00D91C37"/>
    <w:rsid w:val="00DF4697"/>
    <w:rsid w:val="00E4300C"/>
    <w:rsid w:val="00E4306D"/>
    <w:rsid w:val="00F10D48"/>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7A334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relative">
    <w:name w:val="relative"/>
    <w:basedOn w:val="DefaultParagraphFont"/>
    <w:rsid w:val="007A334A"/>
  </w:style>
  <w:style w:type="paragraph" w:customStyle="1" w:styleId="not-prose">
    <w:name w:val="not-prose"/>
    <w:basedOn w:val="Normal"/>
    <w:rsid w:val="007A334A"/>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710468">
      <w:bodyDiv w:val="1"/>
      <w:marLeft w:val="0"/>
      <w:marRight w:val="0"/>
      <w:marTop w:val="0"/>
      <w:marBottom w:val="0"/>
      <w:divBdr>
        <w:top w:val="none" w:sz="0" w:space="0" w:color="auto"/>
        <w:left w:val="none" w:sz="0" w:space="0" w:color="auto"/>
        <w:bottom w:val="none" w:sz="0" w:space="0" w:color="auto"/>
        <w:right w:val="none" w:sz="0" w:space="0" w:color="auto"/>
      </w:divBdr>
    </w:div>
    <w:div w:id="1185166885">
      <w:bodyDiv w:val="1"/>
      <w:marLeft w:val="0"/>
      <w:marRight w:val="0"/>
      <w:marTop w:val="0"/>
      <w:marBottom w:val="0"/>
      <w:divBdr>
        <w:top w:val="none" w:sz="0" w:space="0" w:color="auto"/>
        <w:left w:val="none" w:sz="0" w:space="0" w:color="auto"/>
        <w:bottom w:val="none" w:sz="0" w:space="0" w:color="auto"/>
        <w:right w:val="none" w:sz="0" w:space="0" w:color="auto"/>
      </w:divBdr>
    </w:div>
    <w:div w:id="1246259229">
      <w:bodyDiv w:val="1"/>
      <w:marLeft w:val="0"/>
      <w:marRight w:val="0"/>
      <w:marTop w:val="0"/>
      <w:marBottom w:val="0"/>
      <w:divBdr>
        <w:top w:val="none" w:sz="0" w:space="0" w:color="auto"/>
        <w:left w:val="none" w:sz="0" w:space="0" w:color="auto"/>
        <w:bottom w:val="none" w:sz="0" w:space="0" w:color="auto"/>
        <w:right w:val="none" w:sz="0" w:space="0" w:color="auto"/>
      </w:divBdr>
    </w:div>
    <w:div w:id="1375617093">
      <w:bodyDiv w:val="1"/>
      <w:marLeft w:val="0"/>
      <w:marRight w:val="0"/>
      <w:marTop w:val="0"/>
      <w:marBottom w:val="0"/>
      <w:divBdr>
        <w:top w:val="none" w:sz="0" w:space="0" w:color="auto"/>
        <w:left w:val="none" w:sz="0" w:space="0" w:color="auto"/>
        <w:bottom w:val="none" w:sz="0" w:space="0" w:color="auto"/>
        <w:right w:val="none" w:sz="0" w:space="0" w:color="auto"/>
      </w:divBdr>
    </w:div>
    <w:div w:id="200457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Moo15</b:Tag>
    <b:SourceType>Book</b:SourceType>
    <b:Guid>{E7E751DE-6505-42C2-A6EB-710C1544A244}</b:Guid>
    <b:Author>
      <b:Author>
        <b:NameList>
          <b:Person>
            <b:Last>Moore</b:Last>
            <b:First>Brooke</b:First>
            <b:Middle>Noel</b:Middle>
          </b:Person>
        </b:NameList>
      </b:Author>
      <b:Editor>
        <b:NameList>
          <b:Person>
            <b:Last>edition</b:Last>
            <b:First>Eleventh</b:First>
          </b:Person>
        </b:NameList>
      </b:Editor>
    </b:Author>
    <b:Title>Critical Thinking</b:Title>
    <b:Year>2015</b:Year>
    <b:City>New York,NY, USA</b:City>
    <b:Publisher>McGraw-Hill Education</b:Publisher>
    <b:StateProvince>New York (USA)</b:StateProvince>
    <b:Volume>1</b:Volume>
    <b:NumberVolumes>1</b:NumberVolumes>
    <b:RefOrder>1</b:RefOrder>
  </b:Source>
  <b:Source>
    <b:Tag>Swa12</b:Tag>
    <b:SourceType>Book</b:SourceType>
    <b:Guid>{135A0B33-87D0-4DBB-B154-F947406ACDEF}</b:Guid>
    <b:Author>
      <b:Author>
        <b:NameList>
          <b:Person>
            <b:Last>Swales</b:Last>
            <b:First>John</b:First>
            <b:Middle>M.</b:Middle>
          </b:Person>
          <b:Person>
            <b:Last>Feak</b:Last>
            <b:First>Christine B.</b:First>
          </b:Person>
        </b:NameList>
      </b:Author>
      <b:Editor>
        <b:NameList>
          <b:Person>
            <b:Last>edition</b:Last>
            <b:First>Third</b:First>
          </b:Person>
        </b:NameList>
      </b:Editor>
    </b:Author>
    <b:Title>Academic Writing for Graduate Students: Essential Tasks and Skills</b:Title>
    <b:Year>2012</b:Year>
    <b:City>Ann Arbor</b:City>
    <b:Publisher>University of Michigan Press</b:Publisher>
    <b:StateProvince>Michigan, USA</b:StateProvince>
    <b:Volume>1</b:Volume>
    <b:NumberVolumes>1</b:NumberVolumes>
    <b:RefOrder>2</b:RefOrder>
  </b:Source>
  <b:Source>
    <b:Tag>Big11</b:Tag>
    <b:SourceType>Book</b:SourceType>
    <b:Guid>{A24B4E0C-60DC-48A7-8A89-179EDD4F9FD7}</b:Guid>
    <b:Author>
      <b:Author>
        <b:NameList>
          <b:Person>
            <b:Last>Biggs</b:Last>
            <b:First>John</b:First>
          </b:Person>
          <b:Person>
            <b:Last>Tang</b:Last>
            <b:First>Catherine</b:First>
          </b:Person>
        </b:NameList>
      </b:Author>
      <b:Editor>
        <b:NameList>
          <b:Person>
            <b:Last>Press</b:Last>
            <b:First>Open</b:First>
            <b:Middle>University</b:Middle>
          </b:Person>
        </b:NameList>
      </b:Editor>
    </b:Author>
    <b:Title>Teaching for Quality Learning at University</b:Title>
    <b:Year>2011</b:Year>
    <b:City>Maidenhead</b:City>
    <b:StateProvince>Berkshire, England</b:StateProvince>
    <b:Volume>1</b:Volume>
    <b:NumberVolumes>1</b:NumberVolumes>
    <b:RefOrder>3</b:RefOrder>
  </b:Source>
  <b:Source>
    <b:Tag>Joh13</b:Tag>
    <b:SourceType>Book</b:SourceType>
    <b:Guid>{3D92F6B4-B4E6-4130-95D3-F18C885F20A9}</b:Guid>
    <b:Author>
      <b:Author>
        <b:NameList>
          <b:Person>
            <b:Last>Johnson</b:Last>
            <b:First>David</b:First>
            <b:Middle>W.</b:Middle>
          </b:Person>
          <b:Person>
            <b:Last>Johnson</b:Last>
            <b:First>Frank P.</b:First>
          </b:Person>
        </b:NameList>
      </b:Author>
      <b:Editor>
        <b:NameList>
          <b:Person>
            <b:Last>Education</b:Last>
            <b:First>Pearson</b:First>
          </b:Person>
        </b:NameList>
      </b:Editor>
    </b:Author>
    <b:Title>Joining Together: Group Theory and Group Skills</b:Title>
    <b:Year>2013</b:Year>
    <b:City>Eleventh edition</b:City>
    <b:Publisher>Pearson Education</b:Publisher>
    <b:StateProvince>Massachusetts, USA</b:StateProvince>
    <b:CountryRegion>Boston</b:CountryRegion>
    <b:Volume>1</b:Volume>
    <b:NumberVolumes>1</b:NumberVolumes>
    <b:RefOrder>4</b:RefOrder>
  </b:Source>
  <b:Source>
    <b:Tag>McK12</b:Tag>
    <b:SourceType>Book</b:SourceType>
    <b:Guid>{AE4A3E7B-C239-4FCF-852B-B29F349E58C0}</b:Guid>
    <b:Author>
      <b:Author>
        <b:NameList>
          <b:Person>
            <b:Last>McKeown</b:Last>
            <b:First>Max</b:First>
          </b:Person>
        </b:NameList>
      </b:Author>
      <b:Editor>
        <b:NameList>
          <b:Person>
            <b:Last>Page</b:Last>
            <b:First>Kogan</b:First>
          </b:Person>
        </b:NameList>
      </b:Editor>
    </b:Author>
    <b:Title>Adaptability: The Art of Winning in an Age of Uncertainty</b:Title>
    <b:Year>2012</b:Year>
    <b:City>London</b:City>
    <b:Publisher>First Edition</b:Publisher>
    <b:StateProvince>England, UK</b:StateProvince>
    <b:Volume>1</b:Volume>
    <b:NumberVolumes>1</b:NumberVolum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4F9EA4-28AE-466F-A227-040A5ABAF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804</Words>
  <Characters>4587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Victor Hugo Zorrilla Ugarte (2527740)</cp:lastModifiedBy>
  <cp:revision>2</cp:revision>
  <cp:lastPrinted>2026-02-23T09:37:00Z</cp:lastPrinted>
  <dcterms:created xsi:type="dcterms:W3CDTF">2026-02-23T09:37:00Z</dcterms:created>
  <dcterms:modified xsi:type="dcterms:W3CDTF">2026-02-23T09:37:00Z</dcterms:modified>
</cp:coreProperties>
</file>