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B00E42" w14:textId="77777777" w:rsidR="00000000" w:rsidRDefault="00336DEC">
      <w:pPr>
        <w:widowControl w:val="0"/>
        <w:autoSpaceDE w:val="0"/>
        <w:autoSpaceDN w:val="0"/>
        <w:adjustRightInd w:val="0"/>
        <w:spacing w:line="36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 xml:space="preserve">STUDENT NAME - Sumayyah BiBi </w:t>
      </w:r>
    </w:p>
    <w:p w14:paraId="20200588" w14:textId="77777777" w:rsidR="00000000" w:rsidRDefault="00336DEC">
      <w:pPr>
        <w:widowControl w:val="0"/>
        <w:autoSpaceDE w:val="0"/>
        <w:autoSpaceDN w:val="0"/>
        <w:adjustRightInd w:val="0"/>
        <w:spacing w:line="36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 xml:space="preserve">MODULE - PROFESSIONAL AND CAREER DEVELOPMENT </w:t>
      </w:r>
    </w:p>
    <w:p w14:paraId="078104E8" w14:textId="77777777" w:rsidR="00000000" w:rsidRDefault="00336DEC">
      <w:pPr>
        <w:widowControl w:val="0"/>
        <w:autoSpaceDE w:val="0"/>
        <w:autoSpaceDN w:val="0"/>
        <w:adjustRightInd w:val="0"/>
        <w:spacing w:line="36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MODULE CODE - BMSW4005</w:t>
      </w:r>
    </w:p>
    <w:p w14:paraId="7BA5EB3B" w14:textId="77777777" w:rsidR="00000000" w:rsidRDefault="00336DEC">
      <w:pPr>
        <w:widowControl w:val="0"/>
        <w:autoSpaceDE w:val="0"/>
        <w:autoSpaceDN w:val="0"/>
        <w:adjustRightInd w:val="0"/>
        <w:spacing w:line="36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 xml:space="preserve">LECTRUER NAME - Olubukola Adegbite </w:t>
      </w:r>
    </w:p>
    <w:p w14:paraId="273E240E" w14:textId="77777777" w:rsidR="00000000" w:rsidRDefault="00336DEC">
      <w:pPr>
        <w:widowControl w:val="0"/>
        <w:autoSpaceDE w:val="0"/>
        <w:autoSpaceDN w:val="0"/>
        <w:adjustRightInd w:val="0"/>
        <w:spacing w:line="360" w:lineRule="auto"/>
        <w:jc w:val="both"/>
        <w:rPr>
          <w:rFonts w:ascii="Times New Roman" w:hAnsi="Times New Roman" w:cs="Times New Roman"/>
          <w:b/>
          <w:bCs/>
          <w:sz w:val="24"/>
          <w:szCs w:val="24"/>
          <w:lang w:val="en"/>
        </w:rPr>
      </w:pPr>
    </w:p>
    <w:p w14:paraId="15F9FD0A" w14:textId="77777777" w:rsidR="00000000" w:rsidRDefault="00336DEC">
      <w:pPr>
        <w:widowControl w:val="0"/>
        <w:autoSpaceDE w:val="0"/>
        <w:autoSpaceDN w:val="0"/>
        <w:adjustRightInd w:val="0"/>
        <w:spacing w:line="360" w:lineRule="auto"/>
        <w:jc w:val="both"/>
        <w:rPr>
          <w:rFonts w:ascii="Times New Roman" w:hAnsi="Times New Roman" w:cs="Times New Roman"/>
          <w:b/>
          <w:bCs/>
          <w:sz w:val="24"/>
          <w:szCs w:val="24"/>
          <w:lang w:val="en"/>
        </w:rPr>
      </w:pPr>
      <w:r>
        <w:rPr>
          <w:rFonts w:ascii="Times New Roman" w:hAnsi="Times New Roman" w:cs="Times New Roman"/>
          <w:b/>
          <w:bCs/>
          <w:sz w:val="24"/>
          <w:szCs w:val="24"/>
          <w:lang w:val="en"/>
        </w:rPr>
        <w:t xml:space="preserve">Task 3- Reflective portfolio </w:t>
      </w:r>
    </w:p>
    <w:p w14:paraId="326D14D7" w14:textId="77777777" w:rsidR="00000000" w:rsidRDefault="00336DEC" w:rsidP="004B738F">
      <w:pPr>
        <w:widowControl w:val="0"/>
        <w:numPr>
          <w:ilvl w:val="0"/>
          <w:numId w:val="1"/>
        </w:numPr>
        <w:autoSpaceDE w:val="0"/>
        <w:autoSpaceDN w:val="0"/>
        <w:adjustRightInd w:val="0"/>
        <w:spacing w:line="360" w:lineRule="auto"/>
        <w:ind w:left="720" w:hanging="360"/>
        <w:jc w:val="both"/>
        <w:rPr>
          <w:rFonts w:ascii="Times New Roman" w:hAnsi="Times New Roman" w:cs="Times New Roman"/>
          <w:sz w:val="24"/>
          <w:szCs w:val="24"/>
          <w:lang w:val="en"/>
        </w:rPr>
      </w:pPr>
    </w:p>
    <w:p w14:paraId="1DC55C64"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Personal development planning is a structured and sustainable process that individuals use to reflect on their learning, performance, and achievement and to plan their personal, educational, and professional development. The main purpose of PDP is to under</w:t>
      </w:r>
      <w:r>
        <w:rPr>
          <w:rFonts w:ascii="Times New Roman" w:hAnsi="Times New Roman" w:cs="Times New Roman"/>
          <w:sz w:val="24"/>
          <w:szCs w:val="24"/>
          <w:lang w:val="en"/>
        </w:rPr>
        <w:t>stand what a person is planning and how, and to improve their ability to review, plan, and take responsibility for their learning. It improves self-confidence and identity, develops talents and potential, strengthens human capital and employability, improv</w:t>
      </w:r>
      <w:r>
        <w:rPr>
          <w:rFonts w:ascii="Times New Roman" w:hAnsi="Times New Roman" w:cs="Times New Roman"/>
          <w:sz w:val="24"/>
          <w:szCs w:val="24"/>
          <w:lang w:val="en"/>
        </w:rPr>
        <w:t xml:space="preserve">es the quality of life, and contributes to the fulfillment of dreams and aspirations. PDP encourages to think deeper and broader about their subject area by looking back at what a person learns and creating a deep connection between what is taught and the </w:t>
      </w:r>
      <w:r>
        <w:rPr>
          <w:rFonts w:ascii="Times New Roman" w:hAnsi="Times New Roman" w:cs="Times New Roman"/>
          <w:sz w:val="24"/>
          <w:szCs w:val="24"/>
          <w:lang w:val="en"/>
        </w:rPr>
        <w:t xml:space="preserve">way that knowledge is synthesized (Rubens et al, 2018). </w:t>
      </w:r>
    </w:p>
    <w:tbl>
      <w:tblPr>
        <w:tblW w:w="0" w:type="auto"/>
        <w:tblInd w:w="108" w:type="dxa"/>
        <w:tblLayout w:type="fixed"/>
        <w:tblLook w:val="0000" w:firstRow="0" w:lastRow="0" w:firstColumn="0" w:lastColumn="0" w:noHBand="0" w:noVBand="0"/>
      </w:tblPr>
      <w:tblGrid>
        <w:gridCol w:w="1709"/>
        <w:gridCol w:w="2901"/>
        <w:gridCol w:w="2909"/>
        <w:gridCol w:w="1836"/>
      </w:tblGrid>
      <w:tr w:rsidR="00000000" w14:paraId="0700B800" w14:textId="77777777">
        <w:tblPrEx>
          <w:tblCellMar>
            <w:top w:w="0" w:type="dxa"/>
            <w:bottom w:w="0" w:type="dxa"/>
          </w:tblCellMar>
        </w:tblPrEx>
        <w:trPr>
          <w:trHeight w:val="1"/>
        </w:trPr>
        <w:tc>
          <w:tcPr>
            <w:tcW w:w="1709" w:type="dxa"/>
            <w:tcBorders>
              <w:top w:val="single" w:sz="3" w:space="0" w:color="000000"/>
              <w:left w:val="single" w:sz="3" w:space="0" w:color="000000"/>
              <w:bottom w:val="single" w:sz="3" w:space="0" w:color="000000"/>
              <w:right w:val="single" w:sz="3" w:space="0" w:color="000000"/>
            </w:tcBorders>
            <w:shd w:val="clear" w:color="000000" w:fill="FFFFFF"/>
          </w:tcPr>
          <w:p w14:paraId="37762B77"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b/>
                <w:bCs/>
                <w:sz w:val="24"/>
                <w:szCs w:val="24"/>
                <w:lang w:val="en"/>
              </w:rPr>
              <w:t xml:space="preserve">Target </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4B6E447A"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b/>
                <w:bCs/>
                <w:sz w:val="24"/>
                <w:szCs w:val="24"/>
                <w:lang w:val="en"/>
              </w:rPr>
              <w:t xml:space="preserve">Action to achieve </w:t>
            </w:r>
          </w:p>
        </w:tc>
        <w:tc>
          <w:tcPr>
            <w:tcW w:w="2909" w:type="dxa"/>
            <w:tcBorders>
              <w:top w:val="single" w:sz="3" w:space="0" w:color="000000"/>
              <w:left w:val="single" w:sz="3" w:space="0" w:color="000000"/>
              <w:bottom w:val="single" w:sz="3" w:space="0" w:color="000000"/>
              <w:right w:val="single" w:sz="3" w:space="0" w:color="000000"/>
            </w:tcBorders>
            <w:shd w:val="clear" w:color="000000" w:fill="FFFFFF"/>
          </w:tcPr>
          <w:p w14:paraId="6045EAC3"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b/>
                <w:bCs/>
                <w:sz w:val="24"/>
                <w:szCs w:val="24"/>
                <w:lang w:val="en"/>
              </w:rPr>
              <w:t>Evidence of completion</w:t>
            </w:r>
          </w:p>
        </w:tc>
        <w:tc>
          <w:tcPr>
            <w:tcW w:w="1836" w:type="dxa"/>
            <w:tcBorders>
              <w:top w:val="single" w:sz="3" w:space="0" w:color="000000"/>
              <w:left w:val="single" w:sz="3" w:space="0" w:color="000000"/>
              <w:bottom w:val="single" w:sz="3" w:space="0" w:color="000000"/>
              <w:right w:val="single" w:sz="3" w:space="0" w:color="000000"/>
            </w:tcBorders>
            <w:shd w:val="clear" w:color="000000" w:fill="FFFFFF"/>
          </w:tcPr>
          <w:p w14:paraId="754C3100"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b/>
                <w:bCs/>
                <w:sz w:val="24"/>
                <w:szCs w:val="24"/>
                <w:lang w:val="en"/>
              </w:rPr>
              <w:t>Target date</w:t>
            </w:r>
          </w:p>
        </w:tc>
      </w:tr>
      <w:tr w:rsidR="00000000" w14:paraId="25581362" w14:textId="77777777">
        <w:tblPrEx>
          <w:tblCellMar>
            <w:top w:w="0" w:type="dxa"/>
            <w:bottom w:w="0" w:type="dxa"/>
          </w:tblCellMar>
        </w:tblPrEx>
        <w:trPr>
          <w:trHeight w:val="1"/>
        </w:trPr>
        <w:tc>
          <w:tcPr>
            <w:tcW w:w="1709" w:type="dxa"/>
            <w:tcBorders>
              <w:top w:val="single" w:sz="3" w:space="0" w:color="000000"/>
              <w:left w:val="single" w:sz="3" w:space="0" w:color="000000"/>
              <w:bottom w:val="single" w:sz="3" w:space="0" w:color="000000"/>
              <w:right w:val="single" w:sz="3" w:space="0" w:color="000000"/>
            </w:tcBorders>
            <w:shd w:val="clear" w:color="000000" w:fill="FFFFFF"/>
          </w:tcPr>
          <w:p w14:paraId="419F9A29"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Improve communication skills</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22E9FFA5"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Be an active listener</w:t>
            </w:r>
          </w:p>
          <w:p w14:paraId="0601343D"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Be friendly with colleagues </w:t>
            </w:r>
          </w:p>
          <w:p w14:paraId="773DACB9"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 xml:space="preserve">Attention to non-verbal </w:t>
            </w:r>
            <w:r>
              <w:rPr>
                <w:rFonts w:ascii="Times New Roman" w:hAnsi="Times New Roman" w:cs="Times New Roman"/>
                <w:sz w:val="24"/>
                <w:szCs w:val="24"/>
                <w:lang w:val="en"/>
              </w:rPr>
              <w:lastRenderedPageBreak/>
              <w:t xml:space="preserve">communication </w:t>
            </w:r>
          </w:p>
        </w:tc>
        <w:tc>
          <w:tcPr>
            <w:tcW w:w="2909" w:type="dxa"/>
            <w:tcBorders>
              <w:top w:val="single" w:sz="3" w:space="0" w:color="000000"/>
              <w:left w:val="single" w:sz="3" w:space="0" w:color="000000"/>
              <w:bottom w:val="single" w:sz="3" w:space="0" w:color="000000"/>
              <w:right w:val="single" w:sz="3" w:space="0" w:color="000000"/>
            </w:tcBorders>
            <w:shd w:val="clear" w:color="000000" w:fill="FFFFFF"/>
          </w:tcPr>
          <w:p w14:paraId="141827A0"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 xml:space="preserve">Better understanding </w:t>
            </w:r>
          </w:p>
          <w:p w14:paraId="7DB4E6AF"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Effective relationship with others</w:t>
            </w:r>
          </w:p>
        </w:tc>
        <w:tc>
          <w:tcPr>
            <w:tcW w:w="1836" w:type="dxa"/>
            <w:tcBorders>
              <w:top w:val="single" w:sz="3" w:space="0" w:color="000000"/>
              <w:left w:val="single" w:sz="3" w:space="0" w:color="000000"/>
              <w:bottom w:val="single" w:sz="3" w:space="0" w:color="000000"/>
              <w:right w:val="single" w:sz="3" w:space="0" w:color="000000"/>
            </w:tcBorders>
            <w:shd w:val="clear" w:color="000000" w:fill="FFFFFF"/>
          </w:tcPr>
          <w:p w14:paraId="2002C54E"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Within the completion of my degree</w:t>
            </w:r>
          </w:p>
        </w:tc>
      </w:tr>
      <w:tr w:rsidR="00000000" w14:paraId="67AF0B18" w14:textId="77777777">
        <w:tblPrEx>
          <w:tblCellMar>
            <w:top w:w="0" w:type="dxa"/>
            <w:bottom w:w="0" w:type="dxa"/>
          </w:tblCellMar>
        </w:tblPrEx>
        <w:trPr>
          <w:trHeight w:val="1"/>
        </w:trPr>
        <w:tc>
          <w:tcPr>
            <w:tcW w:w="1709" w:type="dxa"/>
            <w:tcBorders>
              <w:top w:val="single" w:sz="3" w:space="0" w:color="000000"/>
              <w:left w:val="single" w:sz="3" w:space="0" w:color="000000"/>
              <w:bottom w:val="single" w:sz="3" w:space="0" w:color="000000"/>
              <w:right w:val="single" w:sz="3" w:space="0" w:color="000000"/>
            </w:tcBorders>
            <w:shd w:val="clear" w:color="000000" w:fill="FFFFFF"/>
          </w:tcPr>
          <w:p w14:paraId="3EEC6C78"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Gain experience in the industry</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0F0A1795"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Gain experience required to be capable in the industry</w:t>
            </w:r>
          </w:p>
          <w:p w14:paraId="11375665"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Understand areas of industry which I desire to move into</w:t>
            </w:r>
          </w:p>
        </w:tc>
        <w:tc>
          <w:tcPr>
            <w:tcW w:w="2909" w:type="dxa"/>
            <w:tcBorders>
              <w:top w:val="single" w:sz="3" w:space="0" w:color="000000"/>
              <w:left w:val="single" w:sz="3" w:space="0" w:color="000000"/>
              <w:bottom w:val="single" w:sz="3" w:space="0" w:color="000000"/>
              <w:right w:val="single" w:sz="3" w:space="0" w:color="000000"/>
            </w:tcBorders>
            <w:shd w:val="clear" w:color="000000" w:fill="FFFFFF"/>
          </w:tcPr>
          <w:p w14:paraId="12FA1B10"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Achieve a good placement within the industry </w:t>
            </w:r>
          </w:p>
          <w:p w14:paraId="1FECFB66"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Develop and maintain good contacts within the industry after placement is complete</w:t>
            </w:r>
          </w:p>
        </w:tc>
        <w:tc>
          <w:tcPr>
            <w:tcW w:w="1836" w:type="dxa"/>
            <w:tcBorders>
              <w:top w:val="single" w:sz="3" w:space="0" w:color="000000"/>
              <w:left w:val="single" w:sz="3" w:space="0" w:color="000000"/>
              <w:bottom w:val="single" w:sz="3" w:space="0" w:color="000000"/>
              <w:right w:val="single" w:sz="3" w:space="0" w:color="000000"/>
            </w:tcBorders>
            <w:shd w:val="clear" w:color="000000" w:fill="FFFFFF"/>
          </w:tcPr>
          <w:p w14:paraId="61752F93"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Within the completion of my degree</w:t>
            </w:r>
          </w:p>
        </w:tc>
      </w:tr>
      <w:tr w:rsidR="00000000" w14:paraId="00395D25" w14:textId="77777777">
        <w:tblPrEx>
          <w:tblCellMar>
            <w:top w:w="0" w:type="dxa"/>
            <w:bottom w:w="0" w:type="dxa"/>
          </w:tblCellMar>
        </w:tblPrEx>
        <w:trPr>
          <w:trHeight w:val="1"/>
        </w:trPr>
        <w:tc>
          <w:tcPr>
            <w:tcW w:w="1709" w:type="dxa"/>
            <w:tcBorders>
              <w:top w:val="single" w:sz="3" w:space="0" w:color="000000"/>
              <w:left w:val="single" w:sz="3" w:space="0" w:color="000000"/>
              <w:bottom w:val="single" w:sz="3" w:space="0" w:color="000000"/>
              <w:right w:val="single" w:sz="3" w:space="0" w:color="000000"/>
            </w:tcBorders>
            <w:shd w:val="clear" w:color="000000" w:fill="FFFFFF"/>
          </w:tcPr>
          <w:p w14:paraId="414978C0"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Develop time management skills</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3AAA4035"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Decide to become an expert in time management</w:t>
            </w:r>
          </w:p>
          <w:p w14:paraId="306DFEA8"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Make a daily list of activity</w:t>
            </w:r>
          </w:p>
          <w:p w14:paraId="06CF3EDD"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Develop clear goal and objectives </w:t>
            </w:r>
          </w:p>
          <w:p w14:paraId="57AB50DE"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Get the important things done first</w:t>
            </w:r>
          </w:p>
        </w:tc>
        <w:tc>
          <w:tcPr>
            <w:tcW w:w="2909" w:type="dxa"/>
            <w:tcBorders>
              <w:top w:val="single" w:sz="3" w:space="0" w:color="000000"/>
              <w:left w:val="single" w:sz="3" w:space="0" w:color="000000"/>
              <w:bottom w:val="single" w:sz="3" w:space="0" w:color="000000"/>
              <w:right w:val="single" w:sz="3" w:space="0" w:color="000000"/>
            </w:tcBorders>
            <w:shd w:val="clear" w:color="000000" w:fill="FFFFFF"/>
          </w:tcPr>
          <w:p w14:paraId="624A3168"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Accomplish more in a shorter period which leads to more free time</w:t>
            </w:r>
          </w:p>
          <w:p w14:paraId="53565E0A"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Can do multitasking</w:t>
            </w:r>
          </w:p>
          <w:p w14:paraId="336277C1" w14:textId="77777777" w:rsidR="00000000" w:rsidRDefault="00336DEC">
            <w:pPr>
              <w:widowControl w:val="0"/>
              <w:autoSpaceDE w:val="0"/>
              <w:autoSpaceDN w:val="0"/>
              <w:adjustRightInd w:val="0"/>
              <w:spacing w:after="0" w:line="360" w:lineRule="auto"/>
              <w:jc w:val="both"/>
              <w:rPr>
                <w:rFonts w:ascii="Calibri" w:hAnsi="Calibri" w:cs="Calibri"/>
                <w:lang w:val="en"/>
              </w:rPr>
            </w:pPr>
          </w:p>
        </w:tc>
        <w:tc>
          <w:tcPr>
            <w:tcW w:w="1836" w:type="dxa"/>
            <w:tcBorders>
              <w:top w:val="single" w:sz="3" w:space="0" w:color="000000"/>
              <w:left w:val="single" w:sz="3" w:space="0" w:color="000000"/>
              <w:bottom w:val="single" w:sz="3" w:space="0" w:color="000000"/>
              <w:right w:val="single" w:sz="3" w:space="0" w:color="000000"/>
            </w:tcBorders>
            <w:shd w:val="clear" w:color="000000" w:fill="FFFFFF"/>
          </w:tcPr>
          <w:p w14:paraId="639903F3"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Within the completion of my degree</w:t>
            </w:r>
          </w:p>
        </w:tc>
      </w:tr>
      <w:tr w:rsidR="00000000" w14:paraId="575E3FD7" w14:textId="77777777">
        <w:tblPrEx>
          <w:tblCellMar>
            <w:top w:w="0" w:type="dxa"/>
            <w:bottom w:w="0" w:type="dxa"/>
          </w:tblCellMar>
        </w:tblPrEx>
        <w:trPr>
          <w:trHeight w:val="1"/>
        </w:trPr>
        <w:tc>
          <w:tcPr>
            <w:tcW w:w="1709" w:type="dxa"/>
            <w:tcBorders>
              <w:top w:val="single" w:sz="3" w:space="0" w:color="000000"/>
              <w:left w:val="single" w:sz="3" w:space="0" w:color="000000"/>
              <w:bottom w:val="single" w:sz="3" w:space="0" w:color="000000"/>
              <w:right w:val="single" w:sz="3" w:space="0" w:color="000000"/>
            </w:tcBorders>
            <w:shd w:val="clear" w:color="000000" w:fill="FFFFFF"/>
          </w:tcPr>
          <w:p w14:paraId="33B6FC14"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t>Become more motivated to achieve a good grade in my course</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0DF1687B"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Force self to attend all lectures and practically possible and to not give in to laziness</w:t>
            </w:r>
          </w:p>
          <w:p w14:paraId="0141F70D"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Motivate self to complete work to a good standard and on time</w:t>
            </w:r>
          </w:p>
          <w:p w14:paraId="5AAF6252"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 xml:space="preserve">Become more involved in course </w:t>
            </w:r>
            <w:r>
              <w:rPr>
                <w:rFonts w:ascii="Times New Roman" w:hAnsi="Times New Roman" w:cs="Times New Roman"/>
                <w:sz w:val="24"/>
                <w:szCs w:val="24"/>
                <w:lang w:val="en"/>
              </w:rPr>
              <w:lastRenderedPageBreak/>
              <w:t>activit</w:t>
            </w:r>
            <w:r>
              <w:rPr>
                <w:rFonts w:ascii="Times New Roman" w:hAnsi="Times New Roman" w:cs="Times New Roman"/>
                <w:sz w:val="24"/>
                <w:szCs w:val="24"/>
                <w:lang w:val="en"/>
              </w:rPr>
              <w:t>ies and group work</w:t>
            </w:r>
          </w:p>
        </w:tc>
        <w:tc>
          <w:tcPr>
            <w:tcW w:w="2909" w:type="dxa"/>
            <w:tcBorders>
              <w:top w:val="single" w:sz="3" w:space="0" w:color="000000"/>
              <w:left w:val="single" w:sz="3" w:space="0" w:color="000000"/>
              <w:bottom w:val="single" w:sz="3" w:space="0" w:color="000000"/>
              <w:right w:val="single" w:sz="3" w:space="0" w:color="000000"/>
            </w:tcBorders>
            <w:shd w:val="clear" w:color="000000" w:fill="FFFFFF"/>
          </w:tcPr>
          <w:p w14:paraId="155BD143"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 xml:space="preserve">My overall grades in the course will have improved </w:t>
            </w:r>
          </w:p>
          <w:p w14:paraId="7E77C4BD"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Work completed will be of a consistently high standard </w:t>
            </w:r>
          </w:p>
          <w:p w14:paraId="53C378DA" w14:textId="77777777" w:rsidR="00000000" w:rsidRDefault="00336DEC" w:rsidP="004B738F">
            <w:pPr>
              <w:widowControl w:val="0"/>
              <w:numPr>
                <w:ilvl w:val="0"/>
                <w:numId w:val="1"/>
              </w:numPr>
              <w:autoSpaceDE w:val="0"/>
              <w:autoSpaceDN w:val="0"/>
              <w:adjustRightInd w:val="0"/>
              <w:spacing w:after="0" w:line="360" w:lineRule="auto"/>
              <w:ind w:left="720" w:hanging="360"/>
              <w:jc w:val="both"/>
              <w:rPr>
                <w:rFonts w:ascii="Calibri" w:hAnsi="Calibri" w:cs="Calibri"/>
                <w:lang w:val="en"/>
              </w:rPr>
            </w:pPr>
            <w:r>
              <w:rPr>
                <w:rFonts w:ascii="Times New Roman" w:hAnsi="Times New Roman" w:cs="Times New Roman"/>
                <w:sz w:val="24"/>
                <w:szCs w:val="24"/>
                <w:lang w:val="en"/>
              </w:rPr>
              <w:t xml:space="preserve">Will understand subject sufficiently and posses a greater grasp of the skills </w:t>
            </w:r>
            <w:r>
              <w:rPr>
                <w:rFonts w:ascii="Times New Roman" w:hAnsi="Times New Roman" w:cs="Times New Roman"/>
                <w:sz w:val="24"/>
                <w:szCs w:val="24"/>
                <w:lang w:val="en"/>
              </w:rPr>
              <w:lastRenderedPageBreak/>
              <w:t>taught</w:t>
            </w:r>
          </w:p>
        </w:tc>
        <w:tc>
          <w:tcPr>
            <w:tcW w:w="1836" w:type="dxa"/>
            <w:tcBorders>
              <w:top w:val="single" w:sz="3" w:space="0" w:color="000000"/>
              <w:left w:val="single" w:sz="3" w:space="0" w:color="000000"/>
              <w:bottom w:val="single" w:sz="3" w:space="0" w:color="000000"/>
              <w:right w:val="single" w:sz="3" w:space="0" w:color="000000"/>
            </w:tcBorders>
            <w:shd w:val="clear" w:color="000000" w:fill="FFFFFF"/>
          </w:tcPr>
          <w:p w14:paraId="0D001625" w14:textId="77777777" w:rsidR="00000000" w:rsidRDefault="00336DEC">
            <w:pPr>
              <w:widowControl w:val="0"/>
              <w:autoSpaceDE w:val="0"/>
              <w:autoSpaceDN w:val="0"/>
              <w:adjustRightInd w:val="0"/>
              <w:spacing w:after="0" w:line="360" w:lineRule="auto"/>
              <w:jc w:val="both"/>
              <w:rPr>
                <w:rFonts w:ascii="Calibri" w:hAnsi="Calibri" w:cs="Calibri"/>
                <w:lang w:val="en"/>
              </w:rPr>
            </w:pPr>
            <w:r>
              <w:rPr>
                <w:rFonts w:ascii="Times New Roman" w:hAnsi="Times New Roman" w:cs="Times New Roman"/>
                <w:sz w:val="24"/>
                <w:szCs w:val="24"/>
                <w:lang w:val="en"/>
              </w:rPr>
              <w:lastRenderedPageBreak/>
              <w:t>Within the completion of my degree</w:t>
            </w:r>
          </w:p>
        </w:tc>
      </w:tr>
    </w:tbl>
    <w:p w14:paraId="55C3F000"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Professional skills are the basis of success in any organization. As the workplace is changing, it is expected that the range of skills</w:t>
      </w:r>
      <w:r>
        <w:rPr>
          <w:rFonts w:ascii="Times New Roman" w:hAnsi="Times New Roman" w:cs="Times New Roman"/>
          <w:sz w:val="24"/>
          <w:szCs w:val="24"/>
          <w:lang w:val="en"/>
        </w:rPr>
        <w:t xml:space="preserve"> of employees will expand. I intend to work as a nursing assistant, but having a wider range of skills is essential to functioning effectively and helping the organization achieve its strategic goals.</w:t>
      </w:r>
    </w:p>
    <w:p w14:paraId="58DB021F"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During communication, the patient's oral and non-verbal</w:t>
      </w:r>
      <w:r>
        <w:rPr>
          <w:rFonts w:ascii="Times New Roman" w:hAnsi="Times New Roman" w:cs="Times New Roman"/>
          <w:sz w:val="24"/>
          <w:szCs w:val="24"/>
          <w:lang w:val="en"/>
        </w:rPr>
        <w:t xml:space="preserve"> messages are heard to determine their health needs. It should be noted that language barriers can interfere with effective communication. This is especially true when the patient and caregiver are from different ethnicities. These differences can be misle</w:t>
      </w:r>
      <w:r>
        <w:rPr>
          <w:rFonts w:ascii="Times New Roman" w:hAnsi="Times New Roman" w:cs="Times New Roman"/>
          <w:sz w:val="24"/>
          <w:szCs w:val="24"/>
          <w:lang w:val="en"/>
        </w:rPr>
        <w:t>ading, particularly if the patient's instruction isn't socially touchy, or if the medical caretaker doesn't think about the patient's inclinations, social foundation, conventions, and convictions before continuing. As a health and social care student, I co</w:t>
      </w:r>
      <w:r>
        <w:rPr>
          <w:rFonts w:ascii="Times New Roman" w:hAnsi="Times New Roman" w:cs="Times New Roman"/>
          <w:sz w:val="24"/>
          <w:szCs w:val="24"/>
          <w:lang w:val="en"/>
        </w:rPr>
        <w:t>mprehend the significance of correspondence and why I have to create relational abilities that are delicate to the patient's way of life, conventions, and convictions. Getting these aptitudes during the examination will make you touchier with the requireme</w:t>
      </w:r>
      <w:r>
        <w:rPr>
          <w:rFonts w:ascii="Times New Roman" w:hAnsi="Times New Roman" w:cs="Times New Roman"/>
          <w:sz w:val="24"/>
          <w:szCs w:val="24"/>
          <w:lang w:val="en"/>
        </w:rPr>
        <w:t xml:space="preserve">nts of the patient. I figure out how to tune in to my patients and decide their requirements. It is additionally significant for me to be prepared to create social sensitivities when managing patients of various identities. </w:t>
      </w:r>
    </w:p>
    <w:p w14:paraId="64ED3C19"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Communication is the most important skill needed to work in a health and welfare organization. In day-to-day work, you need to communicate with your clients for better medical services. To get the job done better, you need very effective communication. Fro</w:t>
      </w:r>
      <w:r>
        <w:rPr>
          <w:rFonts w:ascii="Times New Roman" w:hAnsi="Times New Roman" w:cs="Times New Roman"/>
          <w:sz w:val="24"/>
          <w:szCs w:val="24"/>
          <w:lang w:val="en"/>
        </w:rPr>
        <w:t>m the desire to work professionally, we need to communicate with our clients to improve their health and to provide better facilities and services. At the same time, I need to communicate my concerns in a rational and easy-to-understand way. Overall, it sa</w:t>
      </w:r>
      <w:r>
        <w:rPr>
          <w:rFonts w:ascii="Times New Roman" w:hAnsi="Times New Roman" w:cs="Times New Roman"/>
          <w:sz w:val="24"/>
          <w:szCs w:val="24"/>
          <w:lang w:val="en"/>
        </w:rPr>
        <w:t>tisfies our customers and our business goals and contributes to the achievement of our organizational goals. Interpersonal skills help you interact effectively with your team members and get the job done. This skill is about how to move with others and hel</w:t>
      </w:r>
      <w:r>
        <w:rPr>
          <w:rFonts w:ascii="Times New Roman" w:hAnsi="Times New Roman" w:cs="Times New Roman"/>
          <w:sz w:val="24"/>
          <w:szCs w:val="24"/>
          <w:lang w:val="en"/>
        </w:rPr>
        <w:t xml:space="preserve">ps you work as a team. I need to work with the team and the contribution of each member is essential to achieving a common goal. My interpersonal skills improve my productivity and team performance. The interpersonal skills I have to help me promote ranks </w:t>
      </w:r>
      <w:r>
        <w:rPr>
          <w:rFonts w:ascii="Times New Roman" w:hAnsi="Times New Roman" w:cs="Times New Roman"/>
          <w:sz w:val="24"/>
          <w:szCs w:val="24"/>
          <w:lang w:val="en"/>
        </w:rPr>
        <w:t>and teams and encourage me to reach my organization's goals.</w:t>
      </w:r>
    </w:p>
    <w:p w14:paraId="7C2766F1"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Social jobs often involve many individual tasks, but shifts have little structure, except </w:t>
      </w:r>
      <w:r>
        <w:rPr>
          <w:rFonts w:ascii="Times New Roman" w:hAnsi="Times New Roman" w:cs="Times New Roman"/>
          <w:sz w:val="24"/>
          <w:szCs w:val="24"/>
          <w:lang w:val="en"/>
        </w:rPr>
        <w:lastRenderedPageBreak/>
        <w:t>paperwork, rounds of duty, transfers, and drug distribution. For this reason, caregivers must be very wel</w:t>
      </w:r>
      <w:r>
        <w:rPr>
          <w:rFonts w:ascii="Times New Roman" w:hAnsi="Times New Roman" w:cs="Times New Roman"/>
          <w:sz w:val="24"/>
          <w:szCs w:val="24"/>
          <w:lang w:val="en"/>
        </w:rPr>
        <w:t>l organized. Nobody can go through everything mentally without making mistakes, so you have to write things down. A great way to keep track of everything that happens during the day is to keep a to-do list, write down everything you need to fill out, and u</w:t>
      </w:r>
      <w:r>
        <w:rPr>
          <w:rFonts w:ascii="Times New Roman" w:hAnsi="Times New Roman" w:cs="Times New Roman"/>
          <w:sz w:val="24"/>
          <w:szCs w:val="24"/>
          <w:lang w:val="en"/>
        </w:rPr>
        <w:t>se the list to compare them when you're done. It is also helpful to take brief notes during your shift. For example, a job as a social worker requires you to meet with multiple clients a day. Even though there are other documents to clarify the problem, co</w:t>
      </w:r>
      <w:r>
        <w:rPr>
          <w:rFonts w:ascii="Times New Roman" w:hAnsi="Times New Roman" w:cs="Times New Roman"/>
          <w:sz w:val="24"/>
          <w:szCs w:val="24"/>
          <w:lang w:val="en"/>
        </w:rPr>
        <w:t>nfusing the problem can be a waste of time. there is. To be successful as an independent learner, you need to consider your motivations and cognitive style (Fraher et al, 2018). Not only do we need to become independent learners, but we also need to recogn</w:t>
      </w:r>
      <w:r>
        <w:rPr>
          <w:rFonts w:ascii="Times New Roman" w:hAnsi="Times New Roman" w:cs="Times New Roman"/>
          <w:sz w:val="24"/>
          <w:szCs w:val="24"/>
          <w:lang w:val="en"/>
        </w:rPr>
        <w:t>ize the importance of encouraging communication.</w:t>
      </w:r>
    </w:p>
    <w:p w14:paraId="0EA51FEB"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We also learned the importance of developing skills to advance the psychological, social, emotional, physical, and mental care of patients. As a health and social care student, I am still starting to develop</w:t>
      </w:r>
      <w:r>
        <w:rPr>
          <w:rFonts w:ascii="Times New Roman" w:hAnsi="Times New Roman" w:cs="Times New Roman"/>
          <w:sz w:val="24"/>
          <w:szCs w:val="24"/>
          <w:lang w:val="en"/>
        </w:rPr>
        <w:t xml:space="preserve"> these skills and understand that all of these skills will take some time to develop. We have found that these skills are best learned by working with other health and social care professionals. Therefore, it is important to learn how to work effectively w</w:t>
      </w:r>
      <w:r>
        <w:rPr>
          <w:rFonts w:ascii="Times New Roman" w:hAnsi="Times New Roman" w:cs="Times New Roman"/>
          <w:sz w:val="24"/>
          <w:szCs w:val="24"/>
          <w:lang w:val="en"/>
        </w:rPr>
        <w:t>ith other health professionals and social protection professionals. In addition to developing effective communication skills, you need to learn how to collaborate with others and how to deal with conflicts in meetings. As a health and social care student p</w:t>
      </w:r>
      <w:r>
        <w:rPr>
          <w:rFonts w:ascii="Times New Roman" w:hAnsi="Times New Roman" w:cs="Times New Roman"/>
          <w:sz w:val="24"/>
          <w:szCs w:val="24"/>
          <w:lang w:val="en"/>
        </w:rPr>
        <w:t>reparing to become a future caregiver, I still have many skills that I need to develop.</w:t>
      </w:r>
    </w:p>
    <w:p w14:paraId="6FC6314A" w14:textId="77777777" w:rsidR="00000000" w:rsidRDefault="00336DEC" w:rsidP="004B738F">
      <w:pPr>
        <w:widowControl w:val="0"/>
        <w:numPr>
          <w:ilvl w:val="0"/>
          <w:numId w:val="1"/>
        </w:numPr>
        <w:autoSpaceDE w:val="0"/>
        <w:autoSpaceDN w:val="0"/>
        <w:adjustRightInd w:val="0"/>
        <w:spacing w:line="360" w:lineRule="auto"/>
        <w:ind w:left="720" w:hanging="360"/>
        <w:jc w:val="both"/>
        <w:rPr>
          <w:rFonts w:ascii="Times New Roman" w:hAnsi="Times New Roman" w:cs="Times New Roman"/>
          <w:sz w:val="24"/>
          <w:szCs w:val="24"/>
          <w:lang w:val="en"/>
        </w:rPr>
      </w:pPr>
    </w:p>
    <w:p w14:paraId="215DE98F"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Assistant managers typically help managers keep their business running smoothly by performing certain administrative tasks, such as employee monitoring or customer </w:t>
      </w:r>
      <w:r>
        <w:rPr>
          <w:rFonts w:ascii="Times New Roman" w:hAnsi="Times New Roman" w:cs="Times New Roman"/>
          <w:sz w:val="24"/>
          <w:szCs w:val="24"/>
          <w:lang w:val="en"/>
        </w:rPr>
        <w:t xml:space="preserve">service provision. One of the assistant manager's main responsibilities is to act as a manager when he is absent. They regularly utilize that part to become familiar with the elements of a director, and you are preparing for this position. Planning worker </w:t>
      </w:r>
      <w:r>
        <w:rPr>
          <w:rFonts w:ascii="Times New Roman" w:hAnsi="Times New Roman" w:cs="Times New Roman"/>
          <w:sz w:val="24"/>
          <w:szCs w:val="24"/>
          <w:lang w:val="en"/>
        </w:rPr>
        <w:t xml:space="preserve">time, taking care of client issues, and guaranteeing compensation precision can be essential for the associate administrator's work. Assistant managers can likewise help recruit new representatives by choosing the absolute probably competitors and working </w:t>
      </w:r>
      <w:r>
        <w:rPr>
          <w:rFonts w:ascii="Times New Roman" w:hAnsi="Times New Roman" w:cs="Times New Roman"/>
          <w:sz w:val="24"/>
          <w:szCs w:val="24"/>
          <w:lang w:val="en"/>
        </w:rPr>
        <w:t>with your director during the choice cycle. Assistant managers can likewise resolve issues between at least two representatives, or among workers and the executives, and regulate preparing programs (Nalbandian et al, 2013).</w:t>
      </w:r>
    </w:p>
    <w:p w14:paraId="2AD5C83A"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In an era of increasingly scarce</w:t>
      </w:r>
      <w:r>
        <w:rPr>
          <w:rFonts w:ascii="Times New Roman" w:hAnsi="Times New Roman" w:cs="Times New Roman"/>
          <w:sz w:val="24"/>
          <w:szCs w:val="24"/>
          <w:lang w:val="en"/>
        </w:rPr>
        <w:t xml:space="preserve"> talent and smart technology, the need for training and development is greater than ever. Skills are short-lived and companies are under pressure. Staff training methods come in a variety of shapes and sizes, and the types are increasing year by year. This</w:t>
      </w:r>
      <w:r>
        <w:rPr>
          <w:rFonts w:ascii="Times New Roman" w:hAnsi="Times New Roman" w:cs="Times New Roman"/>
          <w:sz w:val="24"/>
          <w:szCs w:val="24"/>
          <w:lang w:val="en"/>
        </w:rPr>
        <w:t xml:space="preserve"> means that each team, department, and the company can choose the training method that best suits their specific needs. Training and development are particularly useful traits for both organizations and individuals. This process allows both organizations a</w:t>
      </w:r>
      <w:r>
        <w:rPr>
          <w:rFonts w:ascii="Times New Roman" w:hAnsi="Times New Roman" w:cs="Times New Roman"/>
          <w:sz w:val="24"/>
          <w:szCs w:val="24"/>
          <w:lang w:val="en"/>
        </w:rPr>
        <w:t>nd individuals to grow with the global market. This can motivate people within an organization to work to their full potential, as they may feel grateful for the incentives they receive from the organization. While there are many advantages to organization</w:t>
      </w:r>
      <w:r>
        <w:rPr>
          <w:rFonts w:ascii="Times New Roman" w:hAnsi="Times New Roman" w:cs="Times New Roman"/>
          <w:sz w:val="24"/>
          <w:szCs w:val="24"/>
          <w:lang w:val="en"/>
        </w:rPr>
        <w:t>s and employees, it is important to realize that there are drawbacks to doing so. Lifelong learning does not mean that employees must be in the field to participate in internal training. It means various opportunities in the company, for instance, rotation</w:t>
      </w:r>
      <w:r>
        <w:rPr>
          <w:rFonts w:ascii="Times New Roman" w:hAnsi="Times New Roman" w:cs="Times New Roman"/>
          <w:sz w:val="24"/>
          <w:szCs w:val="24"/>
          <w:lang w:val="en"/>
        </w:rPr>
        <w:t xml:space="preserve"> of work and endorsement. These sorts of characters permit employees to attempt them out, but they also mean that they can train for other situations inside the association. This sort of training can also be seen as a performance reward for hard work, whic</w:t>
      </w:r>
      <w:r>
        <w:rPr>
          <w:rFonts w:ascii="Times New Roman" w:hAnsi="Times New Roman" w:cs="Times New Roman"/>
          <w:sz w:val="24"/>
          <w:szCs w:val="24"/>
          <w:lang w:val="en"/>
        </w:rPr>
        <w:t xml:space="preserve">h can also motivate employees (Asfaw, Argaw and Bayissa, 2015). It's like today's environment. The emphasis is on a culture of success equal to rewards. Other sorts of training and development comprise taking online courses. </w:t>
      </w:r>
    </w:p>
    <w:p w14:paraId="666F122A"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Some abilities and information</w:t>
      </w:r>
      <w:r>
        <w:rPr>
          <w:rFonts w:ascii="Times New Roman" w:hAnsi="Times New Roman" w:cs="Times New Roman"/>
          <w:sz w:val="24"/>
          <w:szCs w:val="24"/>
          <w:lang w:val="en"/>
        </w:rPr>
        <w:t xml:space="preserve"> can be learned through attending, observation, and understanding, while others must be learned through real exercise and involvement. However, as with first-level professional training, problems can arise if not properly planned. Work management developme</w:t>
      </w:r>
      <w:r>
        <w:rPr>
          <w:rFonts w:ascii="Times New Roman" w:hAnsi="Times New Roman" w:cs="Times New Roman"/>
          <w:sz w:val="24"/>
          <w:szCs w:val="24"/>
          <w:lang w:val="en"/>
        </w:rPr>
        <w:t>nt should be well organized, monitored, and stimulating for participants. On-the-job training, also known as OJT, is a convenient approach to communicate workers the abilities, information, and skills they require to carry a particular job in the workroom.</w:t>
      </w:r>
      <w:r>
        <w:rPr>
          <w:rFonts w:ascii="Times New Roman" w:hAnsi="Times New Roman" w:cs="Times New Roman"/>
          <w:sz w:val="24"/>
          <w:szCs w:val="24"/>
          <w:lang w:val="en"/>
        </w:rPr>
        <w:t xml:space="preserve"> Workers learn in a situation in which they have to put the knowledge and skills learned during the training into practice. OJT teaches employees how to work efficiently with existing tools, machines, documents, devices, and knowledge in the workplace. The</w:t>
      </w:r>
      <w:r>
        <w:rPr>
          <w:rFonts w:ascii="Times New Roman" w:hAnsi="Times New Roman" w:cs="Times New Roman"/>
          <w:sz w:val="24"/>
          <w:szCs w:val="24"/>
          <w:lang w:val="en"/>
        </w:rPr>
        <w:t>refore, there is no substitute for workers to allocate their exercise to work. Within an organization, training can take place at any time which will be appropriate for workers to learn and enhance their skills. Alternatively, this can be done elsewhere in</w:t>
      </w:r>
      <w:r>
        <w:rPr>
          <w:rFonts w:ascii="Times New Roman" w:hAnsi="Times New Roman" w:cs="Times New Roman"/>
          <w:sz w:val="24"/>
          <w:szCs w:val="24"/>
          <w:lang w:val="en"/>
        </w:rPr>
        <w:t xml:space="preserve"> the workplace using a classroom, workstation, or special equipment. At OJT, employees not only actively participate in knowledge, then likewise in actual actions related to their present or upcoming profession. OJT motivates employees to start working. It</w:t>
      </w:r>
      <w:r>
        <w:rPr>
          <w:rFonts w:ascii="Times New Roman" w:hAnsi="Times New Roman" w:cs="Times New Roman"/>
          <w:sz w:val="24"/>
          <w:szCs w:val="24"/>
          <w:lang w:val="en"/>
        </w:rPr>
        <w:t xml:space="preserve"> has </w:t>
      </w:r>
      <w:r>
        <w:rPr>
          <w:rFonts w:ascii="Times New Roman" w:hAnsi="Times New Roman" w:cs="Times New Roman"/>
          <w:sz w:val="24"/>
          <w:szCs w:val="24"/>
          <w:lang w:val="en"/>
        </w:rPr>
        <w:lastRenderedPageBreak/>
        <w:t>been reported that practicing learning is more effective than listening to the instructor. However, this method can be very stressful and is not for everyone. This sort of training can lead to quick knowledge as workers are immersed in the word (Aguin</w:t>
      </w:r>
      <w:r>
        <w:rPr>
          <w:rFonts w:ascii="Times New Roman" w:hAnsi="Times New Roman" w:cs="Times New Roman"/>
          <w:sz w:val="24"/>
          <w:szCs w:val="24"/>
          <w:lang w:val="en"/>
        </w:rPr>
        <w:t>is and Kraiger, 2009). This knowledge can be much more worrying for some workers, let unaccompanied the period, as it requires frequent input.</w:t>
      </w:r>
    </w:p>
    <w:p w14:paraId="4E18BED5"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unconfirmed theory of expectations is similar to the theory of consumer dissonance. Except that it's about em</w:t>
      </w:r>
      <w:r>
        <w:rPr>
          <w:rFonts w:ascii="Times New Roman" w:hAnsi="Times New Roman" w:cs="Times New Roman"/>
          <w:sz w:val="24"/>
          <w:szCs w:val="24"/>
          <w:lang w:val="en"/>
        </w:rPr>
        <w:t>ployees, not consumers. This theory was born from a comparison of workers and consumers working in front of the product. Employees are assumed to have proactively asserted their duty in the association when the alleged act surpasses the predictable act. Th</w:t>
      </w:r>
      <w:r>
        <w:rPr>
          <w:rFonts w:ascii="Times New Roman" w:hAnsi="Times New Roman" w:cs="Times New Roman"/>
          <w:sz w:val="24"/>
          <w:szCs w:val="24"/>
          <w:lang w:val="en"/>
        </w:rPr>
        <w:t>e inverse is valid and is known as a negative attestation. Negative assertions happen when workers feel that their desires surpass their apparent desires. The capacity of an association to keep up compelling labor force preparing and advancement in the wor</w:t>
      </w:r>
      <w:r>
        <w:rPr>
          <w:rFonts w:ascii="Times New Roman" w:hAnsi="Times New Roman" w:cs="Times New Roman"/>
          <w:sz w:val="24"/>
          <w:szCs w:val="24"/>
          <w:lang w:val="en"/>
        </w:rPr>
        <w:t>king environment is required in the worldwide market. The motivation behind this article is to think about preparing an advancement in the work environment. Different contemplations to consider while talking about this point identify with the way of life a</w:t>
      </w:r>
      <w:r>
        <w:rPr>
          <w:rFonts w:ascii="Times New Roman" w:hAnsi="Times New Roman" w:cs="Times New Roman"/>
          <w:sz w:val="24"/>
          <w:szCs w:val="24"/>
          <w:lang w:val="en"/>
        </w:rPr>
        <w:t xml:space="preserve">nd structure of the association, the significance of correspondence, and the effect of initiative styles on the association's general conduct (Leppel, Brucker and Cochran, 2012). The worldwide market has empowered the exchange of abilities and information </w:t>
      </w:r>
      <w:r>
        <w:rPr>
          <w:rFonts w:ascii="Times New Roman" w:hAnsi="Times New Roman" w:cs="Times New Roman"/>
          <w:sz w:val="24"/>
          <w:szCs w:val="24"/>
          <w:lang w:val="en"/>
        </w:rPr>
        <w:t>through authoritative relocation and internationalization.</w:t>
      </w:r>
    </w:p>
    <w:p w14:paraId="265DC899"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To perform organizational activities effectively, there is a need for proper training and development. If a business association can support workers by these developments, they can be competitive i</w:t>
      </w:r>
      <w:r>
        <w:rPr>
          <w:rFonts w:ascii="Times New Roman" w:hAnsi="Times New Roman" w:cs="Times New Roman"/>
          <w:sz w:val="24"/>
          <w:szCs w:val="24"/>
          <w:lang w:val="en"/>
        </w:rPr>
        <w:t>n the marketplace. Employee efficiency has proven to be a respected resource to the association, and they must retain staff. It was found that to maintain organizational competitiveness, there is a need for effective utilization of organizational resources</w:t>
      </w:r>
      <w:r>
        <w:rPr>
          <w:rFonts w:ascii="Times New Roman" w:hAnsi="Times New Roman" w:cs="Times New Roman"/>
          <w:sz w:val="24"/>
          <w:szCs w:val="24"/>
          <w:lang w:val="en"/>
        </w:rPr>
        <w:t>. Assistant managers should be able to look at the organization's history (values and system) to control organizational effectiveness with the utilization of training and development activities inside the association for better growth and development in th</w:t>
      </w:r>
      <w:r>
        <w:rPr>
          <w:rFonts w:ascii="Times New Roman" w:hAnsi="Times New Roman" w:cs="Times New Roman"/>
          <w:sz w:val="24"/>
          <w:szCs w:val="24"/>
          <w:lang w:val="en"/>
        </w:rPr>
        <w:t>e future.</w:t>
      </w:r>
    </w:p>
    <w:p w14:paraId="76E5598A"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3.</w:t>
      </w:r>
    </w:p>
    <w:p w14:paraId="57A8F9AB"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 had planned to take part in the Expertise and Career Development module to identify, understand, develop, and clarify important personal skills in a future career-oriented context. Developing my academic and professional skills is critical t</w:t>
      </w:r>
      <w:r>
        <w:rPr>
          <w:rFonts w:ascii="Times New Roman" w:hAnsi="Times New Roman" w:cs="Times New Roman"/>
          <w:sz w:val="24"/>
          <w:szCs w:val="24"/>
          <w:lang w:val="en"/>
        </w:rPr>
        <w:t xml:space="preserve">o ensuring and developing a fulfilling </w:t>
      </w:r>
      <w:r>
        <w:rPr>
          <w:rFonts w:ascii="Times New Roman" w:hAnsi="Times New Roman" w:cs="Times New Roman"/>
          <w:sz w:val="24"/>
          <w:szCs w:val="24"/>
          <w:lang w:val="en"/>
        </w:rPr>
        <w:lastRenderedPageBreak/>
        <w:t>career as an Assistant Director in an increasingly diverse international organization. Thanks to my critical and reflective ability and the development of my self-confidence and my abilities, I was able to assess my c</w:t>
      </w:r>
      <w:r>
        <w:rPr>
          <w:rFonts w:ascii="Times New Roman" w:hAnsi="Times New Roman" w:cs="Times New Roman"/>
          <w:sz w:val="24"/>
          <w:szCs w:val="24"/>
          <w:lang w:val="en"/>
        </w:rPr>
        <w:t>urrent strengths and weaknesses and take responsibility for my personal and professional development.</w:t>
      </w:r>
    </w:p>
    <w:p w14:paraId="087EFCC0"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I developed excellent communication and interpersonal skills and was able to interact with others without knowing anyone else. I've learned that I have a </w:t>
      </w:r>
      <w:r>
        <w:rPr>
          <w:rFonts w:ascii="Times New Roman" w:hAnsi="Times New Roman" w:cs="Times New Roman"/>
          <w:sz w:val="24"/>
          <w:szCs w:val="24"/>
          <w:lang w:val="en"/>
        </w:rPr>
        <w:t>persistent personality who wants to get the best possible results, both academically and personally. Starting the course, which I lost when I had to give up my supervisor's career, restored confidence, and purposefulness. Since childhood, I have always kno</w:t>
      </w:r>
      <w:r>
        <w:rPr>
          <w:rFonts w:ascii="Times New Roman" w:hAnsi="Times New Roman" w:cs="Times New Roman"/>
          <w:sz w:val="24"/>
          <w:szCs w:val="24"/>
          <w:lang w:val="en"/>
        </w:rPr>
        <w:t>wn that health care is my calling because I live for others to be healthy and happy. The best way to do it. I also learned to think critically, consider other answers and solutions, and eventually draw my conclusions. I think the university is preparing fo</w:t>
      </w:r>
      <w:r>
        <w:rPr>
          <w:rFonts w:ascii="Times New Roman" w:hAnsi="Times New Roman" w:cs="Times New Roman"/>
          <w:sz w:val="24"/>
          <w:szCs w:val="24"/>
          <w:lang w:val="en"/>
        </w:rPr>
        <w:t>r you. I will incorporate all of these acquired skills and move forward in the career of my choice.</w:t>
      </w:r>
    </w:p>
    <w:p w14:paraId="0AB30D3F"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 remember being asked if doing this module had any effect on my health and wellbeing. Reflecting on the module, I'd say it has some positives, some negativ</w:t>
      </w:r>
      <w:r>
        <w:rPr>
          <w:rFonts w:ascii="Times New Roman" w:hAnsi="Times New Roman" w:cs="Times New Roman"/>
          <w:sz w:val="24"/>
          <w:szCs w:val="24"/>
          <w:lang w:val="en"/>
        </w:rPr>
        <w:t xml:space="preserve">es. The sheer amount of information, knowledge, and resources I've gathered has given me the confidence to teach all aspects of professionalism and career development. Not having the opportunity to experience it in college or practical training, I started </w:t>
      </w:r>
      <w:r>
        <w:rPr>
          <w:rFonts w:ascii="Times New Roman" w:hAnsi="Times New Roman" w:cs="Times New Roman"/>
          <w:sz w:val="24"/>
          <w:szCs w:val="24"/>
          <w:lang w:val="en"/>
        </w:rPr>
        <w:t>thinking about areas, problems, and topics that I didn't have. never thought of it. I want to keep making positive changes. At the end of this module, I will be able to recognize, in-depth discussion, and evaluate my particular and intellectual abilities a</w:t>
      </w:r>
      <w:r>
        <w:rPr>
          <w:rFonts w:ascii="Times New Roman" w:hAnsi="Times New Roman" w:cs="Times New Roman"/>
          <w:sz w:val="24"/>
          <w:szCs w:val="24"/>
          <w:lang w:val="en"/>
        </w:rPr>
        <w:t>nd requirement of my future desire profession. I can show improved self-awareness and insightful intelligence, which leads to the recognition of methodologies for continuous progress. This module has helped me work with others who demonstrate effective int</w:t>
      </w:r>
      <w:r>
        <w:rPr>
          <w:rFonts w:ascii="Times New Roman" w:hAnsi="Times New Roman" w:cs="Times New Roman"/>
          <w:sz w:val="24"/>
          <w:szCs w:val="24"/>
          <w:lang w:val="en"/>
        </w:rPr>
        <w:t>eraction skills and responsible leadership.</w:t>
      </w:r>
    </w:p>
    <w:p w14:paraId="120FE5E8"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 have critically analyzed and reflected on my desired future learning needs. This is essential to the development of my professional abilities. As a student, critical analysis and consideration yielded good lear</w:t>
      </w:r>
      <w:r>
        <w:rPr>
          <w:rFonts w:ascii="Times New Roman" w:hAnsi="Times New Roman" w:cs="Times New Roman"/>
          <w:sz w:val="24"/>
          <w:szCs w:val="24"/>
          <w:lang w:val="en"/>
        </w:rPr>
        <w:t>ning outcomes, so I was able to apply the concept of social and health-conscious situations and review and evaluate the evidence. Also, my social and healthy learning needs were recognized through feedback from my mentor who demonstrated assertive skills i</w:t>
      </w:r>
      <w:r>
        <w:rPr>
          <w:rFonts w:ascii="Times New Roman" w:hAnsi="Times New Roman" w:cs="Times New Roman"/>
          <w:sz w:val="24"/>
          <w:szCs w:val="24"/>
          <w:lang w:val="en"/>
        </w:rPr>
        <w:t xml:space="preserve">n communicating with difficult clients. For me, this need is an ongoing development process. However, I realized that by interacting with clients and working with healthcare </w:t>
      </w:r>
      <w:r>
        <w:rPr>
          <w:rFonts w:ascii="Times New Roman" w:hAnsi="Times New Roman" w:cs="Times New Roman"/>
          <w:sz w:val="24"/>
          <w:szCs w:val="24"/>
          <w:lang w:val="en"/>
        </w:rPr>
        <w:lastRenderedPageBreak/>
        <w:t>professionals, I could become a more confident caregiver. Participation in leaders</w:t>
      </w:r>
      <w:r>
        <w:rPr>
          <w:rFonts w:ascii="Times New Roman" w:hAnsi="Times New Roman" w:cs="Times New Roman"/>
          <w:sz w:val="24"/>
          <w:szCs w:val="24"/>
          <w:lang w:val="en"/>
        </w:rPr>
        <w:t>hip activities such as handoffs and task delegation is beneficial at this point in my learning. By looking back and acknowledging these learning needs, I was able to develop my learning skills as a student in health and social care, and further develop the</w:t>
      </w:r>
      <w:r>
        <w:rPr>
          <w:rFonts w:ascii="Times New Roman" w:hAnsi="Times New Roman" w:cs="Times New Roman"/>
          <w:sz w:val="24"/>
          <w:szCs w:val="24"/>
          <w:lang w:val="en"/>
        </w:rPr>
        <w:t>m in the direction of professional skills.</w:t>
      </w:r>
    </w:p>
    <w:p w14:paraId="06F3BBB8"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 must strive to develop leadership skills that are essential to customer satisfaction. To achieve this, I learned to perform leadership activities such as transfers and missions on behalf of mentors. Once adapted</w:t>
      </w:r>
      <w:r>
        <w:rPr>
          <w:rFonts w:ascii="Times New Roman" w:hAnsi="Times New Roman" w:cs="Times New Roman"/>
          <w:sz w:val="24"/>
          <w:szCs w:val="24"/>
          <w:lang w:val="en"/>
        </w:rPr>
        <w:t xml:space="preserve"> to the health and social environment, I realized that I needed to be more actively involved in difficult clinical situations. A rapid clinical decision to recognize the patient's unpredictable deterioration and learn to take it. As a healthcare and social</w:t>
      </w:r>
      <w:r>
        <w:rPr>
          <w:rFonts w:ascii="Times New Roman" w:hAnsi="Times New Roman" w:cs="Times New Roman"/>
          <w:sz w:val="24"/>
          <w:szCs w:val="24"/>
          <w:lang w:val="en"/>
        </w:rPr>
        <w:t xml:space="preserve"> care student, leadership and quality care are effective when students receive leadership training early in their careers. It helps me prepare to be more aware of how I feel, think, and act in front of my clients. Reflections and assertions can increase my</w:t>
      </w:r>
      <w:r>
        <w:rPr>
          <w:rFonts w:ascii="Times New Roman" w:hAnsi="Times New Roman" w:cs="Times New Roman"/>
          <w:sz w:val="24"/>
          <w:szCs w:val="24"/>
          <w:lang w:val="en"/>
        </w:rPr>
        <w:t xml:space="preserve"> self-confidence and self-esteem by enjoying what I have done well and accepting the improvements I need to make to become a better caregiver in the future.</w:t>
      </w:r>
    </w:p>
    <w:p w14:paraId="4F752B6E"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As a whole, I was able to dig deeper into specific areas of interest to me and the areas I wasn't v</w:t>
      </w:r>
      <w:r>
        <w:rPr>
          <w:rFonts w:ascii="Times New Roman" w:hAnsi="Times New Roman" w:cs="Times New Roman"/>
          <w:sz w:val="24"/>
          <w:szCs w:val="24"/>
          <w:lang w:val="en"/>
        </w:rPr>
        <w:t xml:space="preserve">ery confident about offering in the class. By collaborating with other people during the contribution, I was able to acquire not only communication skills but also skills such as listening and empathy. Also, collaborating with others on specific tasks has </w:t>
      </w:r>
      <w:r>
        <w:rPr>
          <w:rFonts w:ascii="Times New Roman" w:hAnsi="Times New Roman" w:cs="Times New Roman"/>
          <w:sz w:val="24"/>
          <w:szCs w:val="24"/>
          <w:lang w:val="en"/>
        </w:rPr>
        <w:t>made the experience even more enjoyable. The motives and encouragement we gave them were irreplaceable. As an expert, I feel that I have learned a lot from them, exchanged ideas and ideas on different topics, looked at different perspectives, and encourage</w:t>
      </w:r>
      <w:r>
        <w:rPr>
          <w:rFonts w:ascii="Times New Roman" w:hAnsi="Times New Roman" w:cs="Times New Roman"/>
          <w:sz w:val="24"/>
          <w:szCs w:val="24"/>
          <w:lang w:val="en"/>
        </w:rPr>
        <w:t>d me to develop my ideas.</w:t>
      </w:r>
    </w:p>
    <w:p w14:paraId="5D0FED88" w14:textId="77777777" w:rsidR="00000000" w:rsidRDefault="00336DEC">
      <w:pPr>
        <w:widowControl w:val="0"/>
        <w:autoSpaceDE w:val="0"/>
        <w:autoSpaceDN w:val="0"/>
        <w:adjustRightInd w:val="0"/>
        <w:spacing w:line="259" w:lineRule="atLeast"/>
        <w:rPr>
          <w:rFonts w:ascii="Times New Roman" w:hAnsi="Times New Roman" w:cs="Times New Roman"/>
          <w:b/>
          <w:bCs/>
          <w:sz w:val="24"/>
          <w:szCs w:val="24"/>
          <w:lang w:val="en"/>
        </w:rPr>
      </w:pPr>
      <w:r>
        <w:rPr>
          <w:rFonts w:ascii="Times New Roman" w:hAnsi="Times New Roman" w:cs="Times New Roman"/>
          <w:b/>
          <w:bCs/>
          <w:sz w:val="24"/>
          <w:szCs w:val="24"/>
          <w:lang w:val="en"/>
        </w:rPr>
        <w:br w:type="page"/>
      </w:r>
    </w:p>
    <w:p w14:paraId="47185AB0"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References</w:t>
      </w:r>
      <w:r>
        <w:rPr>
          <w:rFonts w:ascii="Times New Roman" w:hAnsi="Times New Roman" w:cs="Times New Roman"/>
          <w:sz w:val="24"/>
          <w:szCs w:val="24"/>
          <w:lang w:val="en"/>
        </w:rPr>
        <w:t xml:space="preserve"> </w:t>
      </w:r>
    </w:p>
    <w:p w14:paraId="0C5BFB71"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Aguinis, H. and Kraiger, K., 2009. Benefits of training and development for individuals and teams, organizations, and society. </w:t>
      </w:r>
      <w:r>
        <w:rPr>
          <w:rFonts w:ascii="Times New Roman" w:hAnsi="Times New Roman" w:cs="Times New Roman"/>
          <w:i/>
          <w:iCs/>
          <w:sz w:val="24"/>
          <w:szCs w:val="24"/>
          <w:lang w:val="en"/>
        </w:rPr>
        <w:t>Annual review of psychology</w:t>
      </w:r>
      <w:r>
        <w:rPr>
          <w:rFonts w:ascii="Times New Roman" w:hAnsi="Times New Roman" w:cs="Times New Roman"/>
          <w:sz w:val="24"/>
          <w:szCs w:val="24"/>
          <w:lang w:val="en"/>
        </w:rPr>
        <w:t>, </w:t>
      </w:r>
      <w:r>
        <w:rPr>
          <w:rFonts w:ascii="Times New Roman" w:hAnsi="Times New Roman" w:cs="Times New Roman"/>
          <w:i/>
          <w:iCs/>
          <w:sz w:val="24"/>
          <w:szCs w:val="24"/>
          <w:lang w:val="en"/>
        </w:rPr>
        <w:t>60</w:t>
      </w:r>
      <w:r>
        <w:rPr>
          <w:rFonts w:ascii="Times New Roman" w:hAnsi="Times New Roman" w:cs="Times New Roman"/>
          <w:sz w:val="24"/>
          <w:szCs w:val="24"/>
          <w:lang w:val="en"/>
        </w:rPr>
        <w:t>, pp.451-474.</w:t>
      </w:r>
    </w:p>
    <w:p w14:paraId="3FC9C7F0"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Asfaw, A.M., Argaw, M.D. and Bayissa, L., 2015. The impact of training and developme</w:t>
      </w:r>
      <w:r>
        <w:rPr>
          <w:rFonts w:ascii="Times New Roman" w:hAnsi="Times New Roman" w:cs="Times New Roman"/>
          <w:sz w:val="24"/>
          <w:szCs w:val="24"/>
          <w:lang w:val="en"/>
        </w:rPr>
        <w:t>nt on employee performance and effectiveness: A case study of District Five Administration Office, Bole Sub-City, Addis Ababa, Ethiopia. </w:t>
      </w:r>
      <w:r>
        <w:rPr>
          <w:rFonts w:ascii="Times New Roman" w:hAnsi="Times New Roman" w:cs="Times New Roman"/>
          <w:i/>
          <w:iCs/>
          <w:sz w:val="24"/>
          <w:szCs w:val="24"/>
          <w:lang w:val="en"/>
        </w:rPr>
        <w:t>Journal of Human Resource and Sustainability Studies</w:t>
      </w:r>
      <w:r>
        <w:rPr>
          <w:rFonts w:ascii="Times New Roman" w:hAnsi="Times New Roman" w:cs="Times New Roman"/>
          <w:sz w:val="24"/>
          <w:szCs w:val="24"/>
          <w:lang w:val="en"/>
        </w:rPr>
        <w:t>, </w:t>
      </w:r>
      <w:r>
        <w:rPr>
          <w:rFonts w:ascii="Times New Roman" w:hAnsi="Times New Roman" w:cs="Times New Roman"/>
          <w:i/>
          <w:iCs/>
          <w:sz w:val="24"/>
          <w:szCs w:val="24"/>
          <w:lang w:val="en"/>
        </w:rPr>
        <w:t>3</w:t>
      </w:r>
      <w:r>
        <w:rPr>
          <w:rFonts w:ascii="Times New Roman" w:hAnsi="Times New Roman" w:cs="Times New Roman"/>
          <w:sz w:val="24"/>
          <w:szCs w:val="24"/>
          <w:lang w:val="en"/>
        </w:rPr>
        <w:t>(04), p.188.</w:t>
      </w:r>
    </w:p>
    <w:p w14:paraId="3B080A45"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Fraher, E.P., Richman, E.L., de Saxe Zerden, L. and</w:t>
      </w:r>
      <w:r>
        <w:rPr>
          <w:rFonts w:ascii="Times New Roman" w:hAnsi="Times New Roman" w:cs="Times New Roman"/>
          <w:sz w:val="24"/>
          <w:szCs w:val="24"/>
          <w:lang w:val="en"/>
        </w:rPr>
        <w:t xml:space="preserve"> Lombardi, B., 2018. Social work student and practitioner roles in integrated care settings. </w:t>
      </w:r>
      <w:r>
        <w:rPr>
          <w:rFonts w:ascii="Times New Roman" w:hAnsi="Times New Roman" w:cs="Times New Roman"/>
          <w:i/>
          <w:iCs/>
          <w:sz w:val="24"/>
          <w:szCs w:val="24"/>
          <w:lang w:val="en"/>
        </w:rPr>
        <w:t>American Journal of Preventive Medicine</w:t>
      </w:r>
      <w:r>
        <w:rPr>
          <w:rFonts w:ascii="Times New Roman" w:hAnsi="Times New Roman" w:cs="Times New Roman"/>
          <w:sz w:val="24"/>
          <w:szCs w:val="24"/>
          <w:lang w:val="en"/>
        </w:rPr>
        <w:t>, </w:t>
      </w:r>
      <w:r>
        <w:rPr>
          <w:rFonts w:ascii="Times New Roman" w:hAnsi="Times New Roman" w:cs="Times New Roman"/>
          <w:i/>
          <w:iCs/>
          <w:sz w:val="24"/>
          <w:szCs w:val="24"/>
          <w:lang w:val="en"/>
        </w:rPr>
        <w:t>54</w:t>
      </w:r>
      <w:r>
        <w:rPr>
          <w:rFonts w:ascii="Times New Roman" w:hAnsi="Times New Roman" w:cs="Times New Roman"/>
          <w:sz w:val="24"/>
          <w:szCs w:val="24"/>
          <w:lang w:val="en"/>
        </w:rPr>
        <w:t>(6), pp.S281-S289.</w:t>
      </w:r>
    </w:p>
    <w:p w14:paraId="3E7EC8DE"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Leppel, K., Brucker, E. and Cochran, J., 2012. The importance of job training to job satisfaction of </w:t>
      </w:r>
      <w:r>
        <w:rPr>
          <w:rFonts w:ascii="Times New Roman" w:hAnsi="Times New Roman" w:cs="Times New Roman"/>
          <w:sz w:val="24"/>
          <w:szCs w:val="24"/>
          <w:lang w:val="en"/>
        </w:rPr>
        <w:t>older workers. </w:t>
      </w:r>
      <w:r>
        <w:rPr>
          <w:rFonts w:ascii="Times New Roman" w:hAnsi="Times New Roman" w:cs="Times New Roman"/>
          <w:i/>
          <w:iCs/>
          <w:sz w:val="24"/>
          <w:szCs w:val="24"/>
          <w:lang w:val="en"/>
        </w:rPr>
        <w:t>Journal of aging &amp; social policy</w:t>
      </w:r>
      <w:r>
        <w:rPr>
          <w:rFonts w:ascii="Times New Roman" w:hAnsi="Times New Roman" w:cs="Times New Roman"/>
          <w:sz w:val="24"/>
          <w:szCs w:val="24"/>
          <w:lang w:val="en"/>
        </w:rPr>
        <w:t>, </w:t>
      </w:r>
      <w:r>
        <w:rPr>
          <w:rFonts w:ascii="Times New Roman" w:hAnsi="Times New Roman" w:cs="Times New Roman"/>
          <w:i/>
          <w:iCs/>
          <w:sz w:val="24"/>
          <w:szCs w:val="24"/>
          <w:lang w:val="en"/>
        </w:rPr>
        <w:t>24</w:t>
      </w:r>
      <w:r>
        <w:rPr>
          <w:rFonts w:ascii="Times New Roman" w:hAnsi="Times New Roman" w:cs="Times New Roman"/>
          <w:sz w:val="24"/>
          <w:szCs w:val="24"/>
          <w:lang w:val="en"/>
        </w:rPr>
        <w:t>(1), pp.62-76.</w:t>
      </w:r>
    </w:p>
    <w:p w14:paraId="20ECB149" w14:textId="77777777" w:rsidR="00000000"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Nalbandian, J., O'Neill Jr, R., Michael Wilkes, J. and Kaufman, A., 2013. Contemporary challenges in local government: Evolving roles and responsibilities, structures, and processes. </w:t>
      </w:r>
      <w:r>
        <w:rPr>
          <w:rFonts w:ascii="Times New Roman" w:hAnsi="Times New Roman" w:cs="Times New Roman"/>
          <w:i/>
          <w:iCs/>
          <w:sz w:val="24"/>
          <w:szCs w:val="24"/>
          <w:lang w:val="en"/>
        </w:rPr>
        <w:t xml:space="preserve">Public </w:t>
      </w:r>
      <w:r>
        <w:rPr>
          <w:rFonts w:ascii="Times New Roman" w:hAnsi="Times New Roman" w:cs="Times New Roman"/>
          <w:i/>
          <w:iCs/>
          <w:sz w:val="24"/>
          <w:szCs w:val="24"/>
          <w:lang w:val="en"/>
        </w:rPr>
        <w:t>Administration Review</w:t>
      </w:r>
      <w:r>
        <w:rPr>
          <w:rFonts w:ascii="Times New Roman" w:hAnsi="Times New Roman" w:cs="Times New Roman"/>
          <w:sz w:val="24"/>
          <w:szCs w:val="24"/>
          <w:lang w:val="en"/>
        </w:rPr>
        <w:t>, </w:t>
      </w:r>
      <w:r>
        <w:rPr>
          <w:rFonts w:ascii="Times New Roman" w:hAnsi="Times New Roman" w:cs="Times New Roman"/>
          <w:i/>
          <w:iCs/>
          <w:sz w:val="24"/>
          <w:szCs w:val="24"/>
          <w:lang w:val="en"/>
        </w:rPr>
        <w:t>73</w:t>
      </w:r>
      <w:r>
        <w:rPr>
          <w:rFonts w:ascii="Times New Roman" w:hAnsi="Times New Roman" w:cs="Times New Roman"/>
          <w:sz w:val="24"/>
          <w:szCs w:val="24"/>
          <w:lang w:val="en"/>
        </w:rPr>
        <w:t>(4), pp.567-574.</w:t>
      </w:r>
    </w:p>
    <w:p w14:paraId="3359FFAF" w14:textId="77777777" w:rsidR="00336DEC" w:rsidRDefault="00336DEC">
      <w:pPr>
        <w:widowControl w:val="0"/>
        <w:autoSpaceDE w:val="0"/>
        <w:autoSpaceDN w:val="0"/>
        <w:adjustRightInd w:val="0"/>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Rubens, A., Schoenfeld, G.A., Schaffer, B.S. and Leah, J.S., 2018. Self-awareness and leadership: Developing an individual strategic professional development plan in an MBA leadership course. </w:t>
      </w:r>
      <w:r>
        <w:rPr>
          <w:rFonts w:ascii="Times New Roman" w:hAnsi="Times New Roman" w:cs="Times New Roman"/>
          <w:i/>
          <w:iCs/>
          <w:sz w:val="24"/>
          <w:szCs w:val="24"/>
          <w:lang w:val="en"/>
        </w:rPr>
        <w:t>The International Jour</w:t>
      </w:r>
      <w:r>
        <w:rPr>
          <w:rFonts w:ascii="Times New Roman" w:hAnsi="Times New Roman" w:cs="Times New Roman"/>
          <w:i/>
          <w:iCs/>
          <w:sz w:val="24"/>
          <w:szCs w:val="24"/>
          <w:lang w:val="en"/>
        </w:rPr>
        <w:t>nal of Management Education</w:t>
      </w:r>
      <w:r>
        <w:rPr>
          <w:rFonts w:ascii="Times New Roman" w:hAnsi="Times New Roman" w:cs="Times New Roman"/>
          <w:sz w:val="24"/>
          <w:szCs w:val="24"/>
          <w:lang w:val="en"/>
        </w:rPr>
        <w:t>, </w:t>
      </w:r>
      <w:r>
        <w:rPr>
          <w:rFonts w:ascii="Times New Roman" w:hAnsi="Times New Roman" w:cs="Times New Roman"/>
          <w:i/>
          <w:iCs/>
          <w:sz w:val="24"/>
          <w:szCs w:val="24"/>
          <w:lang w:val="en"/>
        </w:rPr>
        <w:t>16</w:t>
      </w:r>
      <w:r>
        <w:rPr>
          <w:rFonts w:ascii="Times New Roman" w:hAnsi="Times New Roman" w:cs="Times New Roman"/>
          <w:sz w:val="24"/>
          <w:szCs w:val="24"/>
          <w:lang w:val="en"/>
        </w:rPr>
        <w:t>(1), pp.1-13.</w:t>
      </w:r>
    </w:p>
    <w:sectPr w:rsidR="00336DE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4DE4A6F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4B738F"/>
    <w:rsid w:val="00336DEC"/>
    <w:rsid w:val="004B7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891AA9"/>
  <w14:defaultImageDpi w14:val="0"/>
  <w15:docId w15:val="{F2A2D464-DC26-4809-9096-DD756B02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2827</Words>
  <Characters>16117</Characters>
  <Application>Microsoft Office Word</Application>
  <DocSecurity>0</DocSecurity>
  <Lines>134</Lines>
  <Paragraphs>37</Paragraphs>
  <ScaleCrop>false</ScaleCrop>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Davidson</dc:creator>
  <cp:keywords/>
  <dc:description/>
  <cp:lastModifiedBy>Stevie Davidson</cp:lastModifiedBy>
  <cp:revision>2</cp:revision>
  <dcterms:created xsi:type="dcterms:W3CDTF">2020-11-30T12:03:00Z</dcterms:created>
  <dcterms:modified xsi:type="dcterms:W3CDTF">2020-11-30T12:03:00Z</dcterms:modified>
</cp:coreProperties>
</file>