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F40DA" w14:textId="77777777" w:rsidR="00542EC3" w:rsidRDefault="00542EC3" w:rsidP="003277A3">
      <w:pPr>
        <w:spacing w:before="120" w:after="120" w:line="360" w:lineRule="auto"/>
        <w:jc w:val="center"/>
        <w:rPr>
          <w:rFonts w:ascii="Arial" w:hAnsi="Arial" w:cs="Arial"/>
          <w:b/>
          <w:color w:val="000000" w:themeColor="text1"/>
          <w:sz w:val="36"/>
        </w:rPr>
      </w:pPr>
      <w:r>
        <w:rPr>
          <w:noProof/>
        </w:rPr>
        <w:drawing>
          <wp:inline distT="0" distB="0" distL="0" distR="0" wp14:anchorId="433C40D0" wp14:editId="798F3151">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8F7A99C" w14:textId="77777777" w:rsidR="00174297" w:rsidRPr="00B22086" w:rsidRDefault="00174297" w:rsidP="003277A3">
      <w:pPr>
        <w:spacing w:before="120" w:after="120" w:line="360" w:lineRule="auto"/>
        <w:jc w:val="center"/>
        <w:rPr>
          <w:rFonts w:ascii="Arial" w:hAnsi="Arial" w:cs="Arial"/>
          <w:b/>
          <w:color w:val="000000" w:themeColor="text1"/>
          <w:sz w:val="36"/>
        </w:rPr>
      </w:pPr>
      <w:r w:rsidRPr="00B22086">
        <w:rPr>
          <w:rFonts w:ascii="Arial" w:hAnsi="Arial" w:cs="Arial"/>
          <w:b/>
          <w:color w:val="000000" w:themeColor="text1"/>
          <w:sz w:val="36"/>
        </w:rPr>
        <w:t>Component 2: Written Assessment</w:t>
      </w:r>
    </w:p>
    <w:p w14:paraId="5032AB46" w14:textId="77777777" w:rsidR="00DE1DAE" w:rsidRPr="00B22086" w:rsidRDefault="00E36CA6" w:rsidP="003277A3">
      <w:pPr>
        <w:spacing w:before="120" w:after="120" w:line="360" w:lineRule="auto"/>
        <w:jc w:val="center"/>
        <w:rPr>
          <w:rFonts w:ascii="Arial" w:hAnsi="Arial" w:cs="Arial"/>
          <w:b/>
          <w:color w:val="000000" w:themeColor="text1"/>
        </w:rPr>
      </w:pPr>
      <w:r w:rsidRPr="00B22086">
        <w:rPr>
          <w:rFonts w:ascii="Arial" w:hAnsi="Arial" w:cs="Arial"/>
          <w:b/>
          <w:color w:val="000000" w:themeColor="text1"/>
          <w:sz w:val="36"/>
        </w:rPr>
        <w:t>Problem Analysis and Solution Development</w:t>
      </w:r>
    </w:p>
    <w:p w14:paraId="42E181F5" w14:textId="77777777" w:rsidR="00DE1DAE" w:rsidRPr="00B22086" w:rsidRDefault="00E36CA6" w:rsidP="003277A3">
      <w:pPr>
        <w:spacing w:before="120" w:after="120" w:line="360" w:lineRule="auto"/>
        <w:jc w:val="center"/>
        <w:rPr>
          <w:rFonts w:ascii="Arial" w:hAnsi="Arial" w:cs="Arial"/>
          <w:b/>
          <w:color w:val="000000" w:themeColor="text1"/>
          <w:sz w:val="32"/>
        </w:rPr>
      </w:pPr>
      <w:r w:rsidRPr="00B22086">
        <w:rPr>
          <w:rFonts w:ascii="Arial" w:hAnsi="Arial" w:cs="Arial"/>
          <w:b/>
          <w:i/>
          <w:color w:val="000000" w:themeColor="text1"/>
          <w:sz w:val="32"/>
        </w:rPr>
        <w:t>Level 4 Assessment Specification</w:t>
      </w:r>
    </w:p>
    <w:tbl>
      <w:tblPr>
        <w:tblStyle w:val="TableGrid"/>
        <w:tblW w:w="0" w:type="auto"/>
        <w:jc w:val="center"/>
        <w:tblLook w:val="04A0" w:firstRow="1" w:lastRow="0" w:firstColumn="1" w:lastColumn="0" w:noHBand="0" w:noVBand="1"/>
      </w:tblPr>
      <w:tblGrid>
        <w:gridCol w:w="2784"/>
        <w:gridCol w:w="6566"/>
      </w:tblGrid>
      <w:tr w:rsidR="00B22086" w:rsidRPr="00B22086" w14:paraId="025A5295" w14:textId="77777777" w:rsidTr="00171789">
        <w:trPr>
          <w:jc w:val="center"/>
        </w:trPr>
        <w:tc>
          <w:tcPr>
            <w:tcW w:w="2833" w:type="dxa"/>
          </w:tcPr>
          <w:p w14:paraId="60437290"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Student name</w:t>
            </w:r>
          </w:p>
        </w:tc>
        <w:tc>
          <w:tcPr>
            <w:tcW w:w="6743" w:type="dxa"/>
          </w:tcPr>
          <w:p w14:paraId="168EE0FF" w14:textId="2ECF299D" w:rsidR="00DE1DAE" w:rsidRPr="00B22086" w:rsidRDefault="00BF4281" w:rsidP="003277A3">
            <w:pPr>
              <w:spacing w:before="120" w:after="120" w:line="360" w:lineRule="auto"/>
              <w:jc w:val="both"/>
              <w:rPr>
                <w:rFonts w:ascii="Arial" w:hAnsi="Arial" w:cs="Arial"/>
                <w:color w:val="000000" w:themeColor="text1"/>
              </w:rPr>
            </w:pPr>
            <w:r w:rsidRPr="00BF4281">
              <w:rPr>
                <w:rFonts w:ascii="Arial" w:hAnsi="Arial" w:cs="Arial"/>
                <w:color w:val="000000" w:themeColor="text1"/>
              </w:rPr>
              <w:t>Hamzah Hussain</w:t>
            </w:r>
          </w:p>
        </w:tc>
      </w:tr>
      <w:tr w:rsidR="00B22086" w:rsidRPr="00B22086" w14:paraId="526DD415" w14:textId="77777777" w:rsidTr="00171789">
        <w:trPr>
          <w:jc w:val="center"/>
        </w:trPr>
        <w:tc>
          <w:tcPr>
            <w:tcW w:w="2833" w:type="dxa"/>
          </w:tcPr>
          <w:p w14:paraId="5E1EDD97"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Student ID number</w:t>
            </w:r>
          </w:p>
        </w:tc>
        <w:tc>
          <w:tcPr>
            <w:tcW w:w="6743" w:type="dxa"/>
          </w:tcPr>
          <w:p w14:paraId="6127E44A" w14:textId="5328D8C1" w:rsidR="00DE1DAE" w:rsidRPr="00B22086" w:rsidRDefault="00BF4281" w:rsidP="003277A3">
            <w:pPr>
              <w:spacing w:before="120" w:after="120" w:line="360" w:lineRule="auto"/>
              <w:jc w:val="both"/>
              <w:rPr>
                <w:rFonts w:ascii="Arial" w:hAnsi="Arial" w:cs="Arial"/>
                <w:color w:val="000000" w:themeColor="text1"/>
              </w:rPr>
            </w:pPr>
            <w:r w:rsidRPr="00BF4281">
              <w:rPr>
                <w:rFonts w:ascii="Arial" w:hAnsi="Arial" w:cs="Arial"/>
                <w:color w:val="000000" w:themeColor="text1"/>
              </w:rPr>
              <w:t>1914401</w:t>
            </w:r>
          </w:p>
        </w:tc>
      </w:tr>
      <w:tr w:rsidR="00B22086" w:rsidRPr="00B22086" w14:paraId="2899D4C8" w14:textId="77777777" w:rsidTr="00171789">
        <w:trPr>
          <w:jc w:val="center"/>
        </w:trPr>
        <w:tc>
          <w:tcPr>
            <w:tcW w:w="2833" w:type="dxa"/>
          </w:tcPr>
          <w:p w14:paraId="5A6E045E"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Programme</w:t>
            </w:r>
          </w:p>
        </w:tc>
        <w:tc>
          <w:tcPr>
            <w:tcW w:w="6743" w:type="dxa"/>
          </w:tcPr>
          <w:p w14:paraId="49AA62B7"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Applied Computing (Foundation)</w:t>
            </w:r>
          </w:p>
        </w:tc>
      </w:tr>
      <w:tr w:rsidR="00B22086" w:rsidRPr="00B22086" w14:paraId="181C6DFA" w14:textId="77777777" w:rsidTr="00171789">
        <w:trPr>
          <w:jc w:val="center"/>
        </w:trPr>
        <w:tc>
          <w:tcPr>
            <w:tcW w:w="2833" w:type="dxa"/>
          </w:tcPr>
          <w:p w14:paraId="3084CF61"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Module</w:t>
            </w:r>
          </w:p>
        </w:tc>
        <w:tc>
          <w:tcPr>
            <w:tcW w:w="6743" w:type="dxa"/>
          </w:tcPr>
          <w:p w14:paraId="72148417"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Analysing &amp; Solving Problems</w:t>
            </w:r>
          </w:p>
        </w:tc>
      </w:tr>
      <w:tr w:rsidR="00B22086" w:rsidRPr="00B22086" w14:paraId="5DC7CC3F" w14:textId="77777777" w:rsidTr="00171789">
        <w:trPr>
          <w:jc w:val="center"/>
        </w:trPr>
        <w:tc>
          <w:tcPr>
            <w:tcW w:w="2833" w:type="dxa"/>
          </w:tcPr>
          <w:p w14:paraId="15B3E0F8"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Module code</w:t>
            </w:r>
          </w:p>
        </w:tc>
        <w:tc>
          <w:tcPr>
            <w:tcW w:w="6743" w:type="dxa"/>
          </w:tcPr>
          <w:p w14:paraId="30CA5912"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ACCA4019</w:t>
            </w:r>
          </w:p>
        </w:tc>
      </w:tr>
      <w:tr w:rsidR="00B22086" w:rsidRPr="00B22086" w14:paraId="000B1152" w14:textId="77777777" w:rsidTr="00171789">
        <w:trPr>
          <w:jc w:val="center"/>
        </w:trPr>
        <w:tc>
          <w:tcPr>
            <w:tcW w:w="2833" w:type="dxa"/>
          </w:tcPr>
          <w:p w14:paraId="54F37C61"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Lecturer</w:t>
            </w:r>
          </w:p>
        </w:tc>
        <w:tc>
          <w:tcPr>
            <w:tcW w:w="6743" w:type="dxa"/>
          </w:tcPr>
          <w:p w14:paraId="1BF779DF"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Dr Abida Perveen</w:t>
            </w:r>
          </w:p>
        </w:tc>
      </w:tr>
      <w:tr w:rsidR="00B22086" w:rsidRPr="00B22086" w14:paraId="0A003CCD" w14:textId="77777777" w:rsidTr="00171789">
        <w:trPr>
          <w:jc w:val="center"/>
        </w:trPr>
        <w:tc>
          <w:tcPr>
            <w:tcW w:w="2833" w:type="dxa"/>
          </w:tcPr>
          <w:p w14:paraId="43A417D5"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Internal Verifier</w:t>
            </w:r>
          </w:p>
        </w:tc>
        <w:tc>
          <w:tcPr>
            <w:tcW w:w="6743" w:type="dxa"/>
          </w:tcPr>
          <w:p w14:paraId="09332432"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sz w:val="22"/>
              </w:rPr>
              <w:t>Sadhana Jha</w:t>
            </w:r>
          </w:p>
        </w:tc>
      </w:tr>
    </w:tbl>
    <w:p w14:paraId="46294583" w14:textId="77777777" w:rsidR="00DE1DAE" w:rsidRPr="00B22086" w:rsidRDefault="00DE1DAE" w:rsidP="003277A3">
      <w:pPr>
        <w:spacing w:before="120" w:after="120" w:line="360" w:lineRule="auto"/>
        <w:jc w:val="both"/>
        <w:rPr>
          <w:rFonts w:ascii="Arial" w:hAnsi="Arial" w:cs="Arial"/>
          <w:color w:val="000000" w:themeColor="text1"/>
        </w:rPr>
      </w:pPr>
    </w:p>
    <w:p w14:paraId="385C7F8B" w14:textId="77777777" w:rsidR="00DE1DAE" w:rsidRPr="00B22086" w:rsidRDefault="00E36CA6" w:rsidP="003277A3">
      <w:pPr>
        <w:spacing w:before="120" w:after="120" w:line="360" w:lineRule="auto"/>
        <w:jc w:val="center"/>
        <w:rPr>
          <w:rFonts w:ascii="Arial" w:hAnsi="Arial" w:cs="Arial"/>
          <w:color w:val="000000" w:themeColor="text1"/>
        </w:rPr>
      </w:pPr>
      <w:r w:rsidRPr="00B22086">
        <w:rPr>
          <w:rFonts w:ascii="Arial" w:hAnsi="Arial" w:cs="Arial"/>
          <w:b/>
          <w:color w:val="000000" w:themeColor="text1"/>
        </w:rPr>
        <w:t>Submission deadline: 26 March 2026, 2:00 PM</w:t>
      </w:r>
    </w:p>
    <w:p w14:paraId="4F95BFE0" w14:textId="77777777" w:rsidR="00DE1DAE" w:rsidRPr="00B22086" w:rsidRDefault="00DE1DAE" w:rsidP="003277A3">
      <w:pPr>
        <w:spacing w:before="120" w:after="120" w:line="360" w:lineRule="auto"/>
        <w:jc w:val="both"/>
        <w:rPr>
          <w:rFonts w:ascii="Arial" w:hAnsi="Arial" w:cs="Arial"/>
          <w:color w:val="000000" w:themeColor="text1"/>
        </w:rPr>
      </w:pPr>
    </w:p>
    <w:p w14:paraId="3EEEE00C" w14:textId="77777777" w:rsidR="004D48EE" w:rsidRPr="00B22086" w:rsidRDefault="004D48EE" w:rsidP="003277A3">
      <w:pPr>
        <w:spacing w:before="120" w:after="120" w:line="360" w:lineRule="auto"/>
        <w:jc w:val="both"/>
        <w:rPr>
          <w:rFonts w:ascii="Arial" w:hAnsi="Arial" w:cs="Arial"/>
          <w:color w:val="000000" w:themeColor="text1"/>
        </w:rPr>
      </w:pPr>
    </w:p>
    <w:p w14:paraId="6D1606DF" w14:textId="77777777" w:rsidR="004D48EE" w:rsidRPr="00B22086" w:rsidRDefault="004D48EE" w:rsidP="003277A3">
      <w:pPr>
        <w:spacing w:before="120" w:after="120" w:line="360" w:lineRule="auto"/>
        <w:jc w:val="both"/>
        <w:rPr>
          <w:rFonts w:ascii="Arial" w:hAnsi="Arial" w:cs="Arial"/>
          <w:color w:val="000000" w:themeColor="text1"/>
        </w:rPr>
      </w:pPr>
    </w:p>
    <w:p w14:paraId="0112830A" w14:textId="77777777" w:rsidR="004D48EE" w:rsidRPr="00B22086" w:rsidRDefault="004D48EE" w:rsidP="003277A3">
      <w:pPr>
        <w:spacing w:before="120" w:after="120" w:line="360" w:lineRule="auto"/>
        <w:jc w:val="both"/>
        <w:rPr>
          <w:rFonts w:ascii="Arial" w:hAnsi="Arial" w:cs="Arial"/>
          <w:color w:val="000000" w:themeColor="text1"/>
        </w:rPr>
      </w:pPr>
    </w:p>
    <w:p w14:paraId="3E39CB02" w14:textId="77777777" w:rsidR="004D48EE" w:rsidRPr="00B22086" w:rsidRDefault="004D48EE" w:rsidP="003277A3">
      <w:pPr>
        <w:spacing w:before="120" w:after="120" w:line="360" w:lineRule="auto"/>
        <w:jc w:val="both"/>
        <w:rPr>
          <w:rFonts w:ascii="Arial" w:hAnsi="Arial" w:cs="Arial"/>
          <w:color w:val="000000" w:themeColor="text1"/>
        </w:rPr>
      </w:pPr>
    </w:p>
    <w:p w14:paraId="4A2DE44B" w14:textId="77777777" w:rsidR="004D48EE" w:rsidRPr="00B22086" w:rsidRDefault="004D48EE" w:rsidP="003277A3">
      <w:pPr>
        <w:spacing w:before="120" w:after="120" w:line="360" w:lineRule="auto"/>
        <w:jc w:val="both"/>
        <w:rPr>
          <w:rFonts w:ascii="Arial" w:hAnsi="Arial" w:cs="Arial"/>
          <w:color w:val="000000" w:themeColor="text1"/>
        </w:rPr>
      </w:pPr>
    </w:p>
    <w:p w14:paraId="5D9BEB02" w14:textId="77777777" w:rsidR="004D48EE" w:rsidRPr="00B22086" w:rsidRDefault="004D48EE" w:rsidP="003277A3">
      <w:pPr>
        <w:spacing w:before="120" w:after="120" w:line="360" w:lineRule="auto"/>
        <w:jc w:val="both"/>
        <w:rPr>
          <w:rFonts w:ascii="Arial" w:hAnsi="Arial" w:cs="Arial"/>
          <w:color w:val="000000" w:themeColor="text1"/>
        </w:rPr>
      </w:pPr>
    </w:p>
    <w:p w14:paraId="41939CCB" w14:textId="77777777" w:rsidR="00984C48" w:rsidRPr="00B22086" w:rsidRDefault="00984C48" w:rsidP="003277A3">
      <w:pPr>
        <w:spacing w:before="120" w:after="120" w:line="360" w:lineRule="auto"/>
        <w:jc w:val="center"/>
        <w:rPr>
          <w:rFonts w:ascii="Arial" w:hAnsi="Arial" w:cs="Arial"/>
          <w:b/>
          <w:color w:val="000000" w:themeColor="text1"/>
          <w:sz w:val="32"/>
        </w:rPr>
      </w:pPr>
      <w:r w:rsidRPr="00B22086">
        <w:rPr>
          <w:rFonts w:ascii="Arial" w:hAnsi="Arial" w:cs="Arial"/>
          <w:b/>
          <w:color w:val="000000" w:themeColor="text1"/>
          <w:sz w:val="32"/>
        </w:rPr>
        <w:lastRenderedPageBreak/>
        <w:t>Table of Contents</w:t>
      </w:r>
    </w:p>
    <w:p w14:paraId="56F2F541"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r w:rsidRPr="00B22086">
        <w:rPr>
          <w:rFonts w:ascii="Arial" w:hAnsi="Arial" w:cs="Arial"/>
          <w:color w:val="000000" w:themeColor="text1"/>
        </w:rPr>
        <w:fldChar w:fldCharType="begin"/>
      </w:r>
      <w:r w:rsidRPr="00B22086">
        <w:rPr>
          <w:rFonts w:ascii="Arial" w:hAnsi="Arial" w:cs="Arial"/>
          <w:color w:val="000000" w:themeColor="text1"/>
        </w:rPr>
        <w:instrText xml:space="preserve"> TOC \o "1-3" \h \z \u </w:instrText>
      </w:r>
      <w:r w:rsidRPr="00B22086">
        <w:rPr>
          <w:rFonts w:ascii="Arial" w:hAnsi="Arial" w:cs="Arial"/>
          <w:color w:val="000000" w:themeColor="text1"/>
        </w:rPr>
        <w:fldChar w:fldCharType="separate"/>
      </w:r>
      <w:hyperlink w:anchor="_Toc224818539" w:history="1">
        <w:r w:rsidRPr="00B22086">
          <w:rPr>
            <w:rStyle w:val="Hyperlink"/>
            <w:rFonts w:ascii="Arial" w:eastAsiaTheme="majorEastAsia" w:hAnsi="Arial" w:cs="Arial"/>
            <w:noProof/>
            <w:color w:val="000000" w:themeColor="text1"/>
            <w:sz w:val="22"/>
          </w:rPr>
          <w:t>1.</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Introduction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_Toc224818539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2</w:t>
        </w:r>
        <w:r w:rsidRPr="00B22086">
          <w:rPr>
            <w:rFonts w:ascii="Arial" w:hAnsi="Arial" w:cs="Arial"/>
            <w:noProof/>
            <w:webHidden/>
            <w:color w:val="000000" w:themeColor="text1"/>
            <w:sz w:val="22"/>
          </w:rPr>
          <w:fldChar w:fldCharType="end"/>
        </w:r>
      </w:hyperlink>
    </w:p>
    <w:p w14:paraId="41B7B2D4"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hyperlink w:anchor="_Toc224818540" w:history="1">
        <w:r w:rsidRPr="00B22086">
          <w:rPr>
            <w:rStyle w:val="Hyperlink"/>
            <w:rFonts w:ascii="Arial" w:eastAsiaTheme="majorEastAsia" w:hAnsi="Arial" w:cs="Arial"/>
            <w:noProof/>
            <w:color w:val="000000" w:themeColor="text1"/>
            <w:sz w:val="22"/>
          </w:rPr>
          <w:t>2.</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Problem Deconstruction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_Toc224818540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3</w:t>
        </w:r>
        <w:r w:rsidRPr="00B22086">
          <w:rPr>
            <w:rFonts w:ascii="Arial" w:hAnsi="Arial" w:cs="Arial"/>
            <w:noProof/>
            <w:webHidden/>
            <w:color w:val="000000" w:themeColor="text1"/>
            <w:sz w:val="22"/>
          </w:rPr>
          <w:fldChar w:fldCharType="end"/>
        </w:r>
      </w:hyperlink>
    </w:p>
    <w:p w14:paraId="3F543E4A"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hyperlink w:anchor="_Toc224818541" w:history="1">
        <w:r w:rsidRPr="00B22086">
          <w:rPr>
            <w:rStyle w:val="Hyperlink"/>
            <w:rFonts w:ascii="Arial" w:eastAsiaTheme="majorEastAsia" w:hAnsi="Arial" w:cs="Arial"/>
            <w:noProof/>
            <w:color w:val="000000" w:themeColor="text1"/>
            <w:sz w:val="22"/>
          </w:rPr>
          <w:t>3.</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Proposed Solution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_Toc224818541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7</w:t>
        </w:r>
        <w:r w:rsidRPr="00B22086">
          <w:rPr>
            <w:rFonts w:ascii="Arial" w:hAnsi="Arial" w:cs="Arial"/>
            <w:noProof/>
            <w:webHidden/>
            <w:color w:val="000000" w:themeColor="text1"/>
            <w:sz w:val="22"/>
          </w:rPr>
          <w:fldChar w:fldCharType="end"/>
        </w:r>
      </w:hyperlink>
    </w:p>
    <w:p w14:paraId="1DE67D78"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hyperlink w:anchor="_Toc224818542" w:history="1">
        <w:r w:rsidRPr="00B22086">
          <w:rPr>
            <w:rStyle w:val="Hyperlink"/>
            <w:rFonts w:ascii="Arial" w:eastAsiaTheme="majorEastAsia" w:hAnsi="Arial" w:cs="Arial"/>
            <w:noProof/>
            <w:color w:val="000000" w:themeColor="text1"/>
            <w:sz w:val="22"/>
          </w:rPr>
          <w:t>4.</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Reflection and Justification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_Toc224818542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11</w:t>
        </w:r>
        <w:r w:rsidRPr="00B22086">
          <w:rPr>
            <w:rFonts w:ascii="Arial" w:hAnsi="Arial" w:cs="Arial"/>
            <w:noProof/>
            <w:webHidden/>
            <w:color w:val="000000" w:themeColor="text1"/>
            <w:sz w:val="22"/>
          </w:rPr>
          <w:fldChar w:fldCharType="end"/>
        </w:r>
      </w:hyperlink>
    </w:p>
    <w:p w14:paraId="2E681D3E"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hyperlink w:anchor="_Toc224818543" w:history="1">
        <w:r w:rsidRPr="00B22086">
          <w:rPr>
            <w:rStyle w:val="Hyperlink"/>
            <w:rFonts w:ascii="Arial" w:eastAsiaTheme="majorEastAsia" w:hAnsi="Arial" w:cs="Arial"/>
            <w:noProof/>
            <w:color w:val="000000" w:themeColor="text1"/>
            <w:sz w:val="22"/>
          </w:rPr>
          <w:t>5.</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Conclusion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_Toc224818543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12</w:t>
        </w:r>
        <w:r w:rsidRPr="00B22086">
          <w:rPr>
            <w:rFonts w:ascii="Arial" w:hAnsi="Arial" w:cs="Arial"/>
            <w:noProof/>
            <w:webHidden/>
            <w:color w:val="000000" w:themeColor="text1"/>
            <w:sz w:val="22"/>
          </w:rPr>
          <w:fldChar w:fldCharType="end"/>
        </w:r>
      </w:hyperlink>
    </w:p>
    <w:p w14:paraId="6B369349" w14:textId="77777777" w:rsidR="00984C48" w:rsidRPr="00B22086" w:rsidRDefault="00984C48" w:rsidP="003277A3">
      <w:pPr>
        <w:pStyle w:val="TOC1"/>
        <w:tabs>
          <w:tab w:val="left" w:pos="440"/>
          <w:tab w:val="right" w:leader="dot" w:pos="9350"/>
        </w:tabs>
        <w:spacing w:before="120" w:after="120" w:line="360" w:lineRule="auto"/>
        <w:rPr>
          <w:rFonts w:ascii="Arial" w:hAnsi="Arial" w:cs="Arial"/>
          <w:noProof/>
          <w:color w:val="000000" w:themeColor="text1"/>
          <w:sz w:val="22"/>
        </w:rPr>
      </w:pPr>
      <w:hyperlink w:anchor="_Toc224818544" w:history="1">
        <w:r w:rsidRPr="00B22086">
          <w:rPr>
            <w:rStyle w:val="Hyperlink"/>
            <w:rFonts w:ascii="Arial" w:eastAsiaTheme="majorEastAsia" w:hAnsi="Arial" w:cs="Arial"/>
            <w:noProof/>
            <w:color w:val="000000" w:themeColor="text1"/>
            <w:sz w:val="22"/>
          </w:rPr>
          <w:t>6.</w:t>
        </w:r>
        <w:r w:rsidRPr="00B22086">
          <w:rPr>
            <w:rFonts w:ascii="Arial" w:hAnsi="Arial" w:cs="Arial"/>
            <w:noProof/>
            <w:color w:val="000000" w:themeColor="text1"/>
            <w:sz w:val="22"/>
          </w:rPr>
          <w:tab/>
        </w:r>
        <w:r w:rsidRPr="00B22086">
          <w:rPr>
            <w:rStyle w:val="Hyperlink"/>
            <w:rFonts w:ascii="Arial" w:eastAsiaTheme="majorEastAsia" w:hAnsi="Arial" w:cs="Arial"/>
            <w:noProof/>
            <w:color w:val="000000" w:themeColor="text1"/>
            <w:sz w:val="22"/>
          </w:rPr>
          <w:t>References</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_Toc224818544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13</w:t>
        </w:r>
        <w:r w:rsidRPr="00B22086">
          <w:rPr>
            <w:rFonts w:ascii="Arial" w:hAnsi="Arial" w:cs="Arial"/>
            <w:noProof/>
            <w:webHidden/>
            <w:color w:val="000000" w:themeColor="text1"/>
            <w:sz w:val="22"/>
          </w:rPr>
          <w:fldChar w:fldCharType="end"/>
        </w:r>
      </w:hyperlink>
    </w:p>
    <w:p w14:paraId="27BD4777" w14:textId="77777777" w:rsidR="00984C48" w:rsidRPr="00B22086" w:rsidRDefault="00984C48"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fldChar w:fldCharType="end"/>
      </w:r>
    </w:p>
    <w:p w14:paraId="236B6218" w14:textId="77777777" w:rsidR="00984C48" w:rsidRPr="00B22086" w:rsidRDefault="00984C48" w:rsidP="003277A3">
      <w:pPr>
        <w:spacing w:before="120" w:after="120" w:line="360" w:lineRule="auto"/>
        <w:jc w:val="both"/>
        <w:rPr>
          <w:rFonts w:ascii="Arial" w:hAnsi="Arial" w:cs="Arial"/>
          <w:color w:val="000000" w:themeColor="text1"/>
        </w:rPr>
      </w:pPr>
    </w:p>
    <w:p w14:paraId="699EFF98" w14:textId="77777777" w:rsidR="00984C48" w:rsidRPr="00B22086" w:rsidRDefault="00984C48" w:rsidP="003277A3">
      <w:pPr>
        <w:spacing w:before="120" w:after="120" w:line="360" w:lineRule="auto"/>
        <w:jc w:val="both"/>
        <w:rPr>
          <w:rFonts w:ascii="Arial" w:hAnsi="Arial" w:cs="Arial"/>
          <w:color w:val="000000" w:themeColor="text1"/>
        </w:rPr>
      </w:pPr>
    </w:p>
    <w:p w14:paraId="13C051FF" w14:textId="77777777" w:rsidR="00984C48" w:rsidRPr="00B22086" w:rsidRDefault="00984C48" w:rsidP="003277A3">
      <w:pPr>
        <w:spacing w:before="120" w:after="120" w:line="360" w:lineRule="auto"/>
        <w:jc w:val="both"/>
        <w:rPr>
          <w:rFonts w:ascii="Arial" w:hAnsi="Arial" w:cs="Arial"/>
          <w:color w:val="000000" w:themeColor="text1"/>
        </w:rPr>
      </w:pPr>
    </w:p>
    <w:p w14:paraId="54166D11" w14:textId="77777777" w:rsidR="00984C48" w:rsidRPr="00B22086" w:rsidRDefault="00984C48" w:rsidP="003277A3">
      <w:pPr>
        <w:spacing w:before="120" w:after="120" w:line="360" w:lineRule="auto"/>
        <w:jc w:val="both"/>
        <w:rPr>
          <w:rFonts w:ascii="Arial" w:hAnsi="Arial" w:cs="Arial"/>
          <w:color w:val="000000" w:themeColor="text1"/>
        </w:rPr>
      </w:pPr>
    </w:p>
    <w:p w14:paraId="7B62FF50" w14:textId="77777777" w:rsidR="00984C48" w:rsidRPr="00B22086" w:rsidRDefault="00984C48" w:rsidP="003277A3">
      <w:pPr>
        <w:spacing w:before="120" w:after="120" w:line="360" w:lineRule="auto"/>
        <w:jc w:val="both"/>
        <w:rPr>
          <w:rFonts w:ascii="Arial" w:hAnsi="Arial" w:cs="Arial"/>
          <w:color w:val="000000" w:themeColor="text1"/>
        </w:rPr>
      </w:pPr>
    </w:p>
    <w:p w14:paraId="1FE98D9C" w14:textId="77777777" w:rsidR="00984C48" w:rsidRPr="00B22086" w:rsidRDefault="00984C48" w:rsidP="003277A3">
      <w:pPr>
        <w:spacing w:before="120" w:after="120" w:line="360" w:lineRule="auto"/>
        <w:jc w:val="both"/>
        <w:rPr>
          <w:rFonts w:ascii="Arial" w:hAnsi="Arial" w:cs="Arial"/>
          <w:color w:val="000000" w:themeColor="text1"/>
        </w:rPr>
      </w:pPr>
    </w:p>
    <w:p w14:paraId="5DEA62BA" w14:textId="77777777" w:rsidR="00984C48" w:rsidRPr="00B22086" w:rsidRDefault="00984C48" w:rsidP="003277A3">
      <w:pPr>
        <w:spacing w:before="120" w:after="120" w:line="360" w:lineRule="auto"/>
        <w:jc w:val="both"/>
        <w:rPr>
          <w:rFonts w:ascii="Arial" w:hAnsi="Arial" w:cs="Arial"/>
          <w:color w:val="000000" w:themeColor="text1"/>
        </w:rPr>
      </w:pPr>
    </w:p>
    <w:p w14:paraId="03DA573C" w14:textId="77777777" w:rsidR="00984C48" w:rsidRPr="00B22086" w:rsidRDefault="00984C48" w:rsidP="003277A3">
      <w:pPr>
        <w:spacing w:before="120" w:after="120" w:line="360" w:lineRule="auto"/>
        <w:jc w:val="both"/>
        <w:rPr>
          <w:rFonts w:ascii="Arial" w:hAnsi="Arial" w:cs="Arial"/>
          <w:color w:val="000000" w:themeColor="text1"/>
        </w:rPr>
      </w:pPr>
    </w:p>
    <w:p w14:paraId="6A514E38" w14:textId="77777777" w:rsidR="00984C48" w:rsidRPr="00B22086" w:rsidRDefault="00984C48" w:rsidP="003277A3">
      <w:pPr>
        <w:spacing w:before="120" w:after="120" w:line="360" w:lineRule="auto"/>
        <w:jc w:val="both"/>
        <w:rPr>
          <w:rFonts w:ascii="Arial" w:hAnsi="Arial" w:cs="Arial"/>
          <w:color w:val="000000" w:themeColor="text1"/>
        </w:rPr>
      </w:pPr>
    </w:p>
    <w:p w14:paraId="4C32A7BD" w14:textId="77777777" w:rsidR="00984C48" w:rsidRPr="00B22086" w:rsidRDefault="00984C48" w:rsidP="003277A3">
      <w:pPr>
        <w:spacing w:before="120" w:after="120" w:line="360" w:lineRule="auto"/>
        <w:jc w:val="both"/>
        <w:rPr>
          <w:rFonts w:ascii="Arial" w:hAnsi="Arial" w:cs="Arial"/>
          <w:color w:val="000000" w:themeColor="text1"/>
        </w:rPr>
      </w:pPr>
    </w:p>
    <w:p w14:paraId="4E59DEFE" w14:textId="77777777" w:rsidR="00984C48" w:rsidRPr="00B22086" w:rsidRDefault="00984C48" w:rsidP="003277A3">
      <w:pPr>
        <w:spacing w:before="120" w:after="120" w:line="360" w:lineRule="auto"/>
        <w:jc w:val="both"/>
        <w:rPr>
          <w:rFonts w:ascii="Arial" w:hAnsi="Arial" w:cs="Arial"/>
          <w:color w:val="000000" w:themeColor="text1"/>
        </w:rPr>
      </w:pPr>
    </w:p>
    <w:p w14:paraId="68CC8E3D" w14:textId="77777777" w:rsidR="00984C48" w:rsidRPr="00B22086" w:rsidRDefault="00984C48" w:rsidP="003277A3">
      <w:pPr>
        <w:spacing w:before="120" w:after="120" w:line="360" w:lineRule="auto"/>
        <w:jc w:val="both"/>
        <w:rPr>
          <w:rFonts w:ascii="Arial" w:hAnsi="Arial" w:cs="Arial"/>
          <w:color w:val="000000" w:themeColor="text1"/>
        </w:rPr>
      </w:pPr>
    </w:p>
    <w:p w14:paraId="0A799D72" w14:textId="77777777" w:rsidR="00984C48" w:rsidRPr="00B22086" w:rsidRDefault="00984C48" w:rsidP="003277A3">
      <w:pPr>
        <w:spacing w:before="120" w:after="120" w:line="360" w:lineRule="auto"/>
        <w:jc w:val="both"/>
        <w:rPr>
          <w:rFonts w:ascii="Arial" w:hAnsi="Arial" w:cs="Arial"/>
          <w:color w:val="000000" w:themeColor="text1"/>
        </w:rPr>
      </w:pPr>
    </w:p>
    <w:p w14:paraId="7699C560" w14:textId="77777777" w:rsidR="00984C48" w:rsidRPr="00B22086" w:rsidRDefault="00984C48" w:rsidP="003277A3">
      <w:pPr>
        <w:spacing w:before="120" w:after="120" w:line="360" w:lineRule="auto"/>
        <w:jc w:val="both"/>
        <w:rPr>
          <w:rFonts w:ascii="Arial" w:hAnsi="Arial" w:cs="Arial"/>
          <w:color w:val="000000" w:themeColor="text1"/>
        </w:rPr>
      </w:pPr>
    </w:p>
    <w:p w14:paraId="0435DF1A" w14:textId="77777777" w:rsidR="00984C48" w:rsidRPr="00B22086" w:rsidRDefault="00984C48" w:rsidP="003277A3">
      <w:pPr>
        <w:spacing w:before="120" w:after="120" w:line="360" w:lineRule="auto"/>
        <w:jc w:val="both"/>
        <w:rPr>
          <w:rFonts w:ascii="Arial" w:hAnsi="Arial" w:cs="Arial"/>
          <w:color w:val="000000" w:themeColor="text1"/>
        </w:rPr>
      </w:pPr>
    </w:p>
    <w:p w14:paraId="21BC993A" w14:textId="77777777" w:rsidR="00984C48" w:rsidRPr="00B22086" w:rsidRDefault="00984C48" w:rsidP="003277A3">
      <w:pPr>
        <w:spacing w:before="120" w:after="120" w:line="360" w:lineRule="auto"/>
        <w:jc w:val="both"/>
        <w:rPr>
          <w:rFonts w:ascii="Arial" w:hAnsi="Arial" w:cs="Arial"/>
          <w:color w:val="000000" w:themeColor="text1"/>
        </w:rPr>
      </w:pPr>
    </w:p>
    <w:p w14:paraId="5B4F0310" w14:textId="77777777" w:rsidR="00984C48" w:rsidRPr="00B22086" w:rsidRDefault="00984C48" w:rsidP="003277A3">
      <w:pPr>
        <w:spacing w:before="120" w:after="120" w:line="360" w:lineRule="auto"/>
        <w:jc w:val="both"/>
        <w:rPr>
          <w:rFonts w:ascii="Arial" w:hAnsi="Arial" w:cs="Arial"/>
          <w:color w:val="000000" w:themeColor="text1"/>
        </w:rPr>
      </w:pPr>
    </w:p>
    <w:p w14:paraId="0135511C" w14:textId="77777777" w:rsidR="00984C48" w:rsidRPr="00B22086" w:rsidRDefault="00984C48" w:rsidP="003277A3">
      <w:pPr>
        <w:spacing w:before="120" w:after="120" w:line="360" w:lineRule="auto"/>
        <w:jc w:val="center"/>
        <w:rPr>
          <w:rFonts w:ascii="Arial" w:hAnsi="Arial" w:cs="Arial"/>
          <w:b/>
          <w:color w:val="000000" w:themeColor="text1"/>
          <w:sz w:val="32"/>
        </w:rPr>
      </w:pPr>
      <w:r w:rsidRPr="00B22086">
        <w:rPr>
          <w:rFonts w:ascii="Arial" w:hAnsi="Arial" w:cs="Arial"/>
          <w:b/>
          <w:color w:val="000000" w:themeColor="text1"/>
          <w:sz w:val="32"/>
        </w:rPr>
        <w:t>List of Tables</w:t>
      </w:r>
    </w:p>
    <w:p w14:paraId="75755FE8" w14:textId="77777777" w:rsidR="00984C48" w:rsidRPr="00B22086" w:rsidRDefault="00984C48" w:rsidP="003277A3">
      <w:pPr>
        <w:pStyle w:val="TableofFigures"/>
        <w:tabs>
          <w:tab w:val="right" w:leader="dot" w:pos="9350"/>
        </w:tabs>
        <w:spacing w:before="120" w:after="120" w:line="360" w:lineRule="auto"/>
        <w:rPr>
          <w:rFonts w:ascii="Arial" w:hAnsi="Arial" w:cs="Arial"/>
          <w:noProof/>
          <w:color w:val="000000" w:themeColor="text1"/>
          <w:sz w:val="22"/>
        </w:rPr>
      </w:pPr>
      <w:r w:rsidRPr="00B22086">
        <w:rPr>
          <w:rFonts w:ascii="Arial" w:hAnsi="Arial" w:cs="Arial"/>
          <w:color w:val="000000" w:themeColor="text1"/>
          <w:sz w:val="22"/>
        </w:rPr>
        <w:fldChar w:fldCharType="begin"/>
      </w:r>
      <w:r w:rsidRPr="00B22086">
        <w:rPr>
          <w:rFonts w:ascii="Arial" w:hAnsi="Arial" w:cs="Arial"/>
          <w:color w:val="000000" w:themeColor="text1"/>
          <w:sz w:val="22"/>
        </w:rPr>
        <w:instrText xml:space="preserve"> TOC \h \z \c "Table" </w:instrText>
      </w:r>
      <w:r w:rsidRPr="00B22086">
        <w:rPr>
          <w:rFonts w:ascii="Arial" w:hAnsi="Arial" w:cs="Arial"/>
          <w:color w:val="000000" w:themeColor="text1"/>
          <w:sz w:val="22"/>
        </w:rPr>
        <w:fldChar w:fldCharType="separate"/>
      </w:r>
      <w:hyperlink w:anchor="_Toc224818554" w:history="1">
        <w:r w:rsidRPr="00B22086">
          <w:rPr>
            <w:rStyle w:val="Hyperlink"/>
            <w:rFonts w:ascii="Arial" w:hAnsi="Arial" w:cs="Arial"/>
            <w:noProof/>
            <w:color w:val="000000" w:themeColor="text1"/>
            <w:sz w:val="22"/>
          </w:rPr>
          <w:t>Table 1: MoSCoW prioritisation for the classroom allocation problem</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_Toc224818554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5</w:t>
        </w:r>
        <w:r w:rsidRPr="00B22086">
          <w:rPr>
            <w:rFonts w:ascii="Arial" w:hAnsi="Arial" w:cs="Arial"/>
            <w:noProof/>
            <w:webHidden/>
            <w:color w:val="000000" w:themeColor="text1"/>
            <w:sz w:val="22"/>
          </w:rPr>
          <w:fldChar w:fldCharType="end"/>
        </w:r>
      </w:hyperlink>
    </w:p>
    <w:p w14:paraId="32ED4517" w14:textId="77777777" w:rsidR="00984C48" w:rsidRPr="00B22086" w:rsidRDefault="00984C48" w:rsidP="003277A3">
      <w:pPr>
        <w:pStyle w:val="TableofFigures"/>
        <w:tabs>
          <w:tab w:val="right" w:leader="dot" w:pos="9350"/>
        </w:tabs>
        <w:spacing w:before="120" w:after="120" w:line="360" w:lineRule="auto"/>
        <w:rPr>
          <w:rFonts w:ascii="Arial" w:hAnsi="Arial" w:cs="Arial"/>
          <w:noProof/>
          <w:color w:val="000000" w:themeColor="text1"/>
          <w:sz w:val="22"/>
        </w:rPr>
      </w:pPr>
      <w:hyperlink w:anchor="_Toc224818555" w:history="1">
        <w:r w:rsidRPr="00B22086">
          <w:rPr>
            <w:rStyle w:val="Hyperlink"/>
            <w:rFonts w:ascii="Arial" w:hAnsi="Arial" w:cs="Arial"/>
            <w:noProof/>
            <w:color w:val="000000" w:themeColor="text1"/>
            <w:sz w:val="22"/>
          </w:rPr>
          <w:t>Table 2: Key variables used in the solution</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_Toc224818555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6</w:t>
        </w:r>
        <w:r w:rsidRPr="00B22086">
          <w:rPr>
            <w:rFonts w:ascii="Arial" w:hAnsi="Arial" w:cs="Arial"/>
            <w:noProof/>
            <w:webHidden/>
            <w:color w:val="000000" w:themeColor="text1"/>
            <w:sz w:val="22"/>
          </w:rPr>
          <w:fldChar w:fldCharType="end"/>
        </w:r>
      </w:hyperlink>
    </w:p>
    <w:p w14:paraId="53804178" w14:textId="77777777" w:rsidR="00984C48" w:rsidRPr="00B22086" w:rsidRDefault="00984C48" w:rsidP="003277A3">
      <w:pPr>
        <w:spacing w:before="120" w:after="120" w:line="360" w:lineRule="auto"/>
        <w:jc w:val="both"/>
        <w:rPr>
          <w:rFonts w:ascii="Arial" w:hAnsi="Arial" w:cs="Arial"/>
          <w:color w:val="000000" w:themeColor="text1"/>
          <w:sz w:val="22"/>
        </w:rPr>
      </w:pPr>
      <w:r w:rsidRPr="00B22086">
        <w:rPr>
          <w:rFonts w:ascii="Arial" w:hAnsi="Arial" w:cs="Arial"/>
          <w:color w:val="000000" w:themeColor="text1"/>
          <w:sz w:val="22"/>
        </w:rPr>
        <w:fldChar w:fldCharType="end"/>
      </w:r>
    </w:p>
    <w:p w14:paraId="7A5C88AF" w14:textId="77777777" w:rsidR="00984C48" w:rsidRPr="00B22086" w:rsidRDefault="00984C48" w:rsidP="003277A3">
      <w:pPr>
        <w:spacing w:before="120" w:after="120" w:line="360" w:lineRule="auto"/>
        <w:jc w:val="both"/>
        <w:rPr>
          <w:rFonts w:ascii="Arial" w:hAnsi="Arial" w:cs="Arial"/>
          <w:color w:val="000000" w:themeColor="text1"/>
        </w:rPr>
      </w:pPr>
    </w:p>
    <w:p w14:paraId="4AF49796" w14:textId="77777777" w:rsidR="00984C48" w:rsidRPr="00B22086" w:rsidRDefault="00984C48" w:rsidP="003277A3">
      <w:pPr>
        <w:spacing w:before="120" w:after="120" w:line="360" w:lineRule="auto"/>
        <w:jc w:val="center"/>
        <w:rPr>
          <w:rFonts w:ascii="Arial" w:hAnsi="Arial" w:cs="Arial"/>
          <w:b/>
          <w:color w:val="000000" w:themeColor="text1"/>
          <w:sz w:val="32"/>
        </w:rPr>
      </w:pPr>
      <w:r w:rsidRPr="00B22086">
        <w:rPr>
          <w:rFonts w:ascii="Arial" w:hAnsi="Arial" w:cs="Arial"/>
          <w:b/>
          <w:color w:val="000000" w:themeColor="text1"/>
          <w:sz w:val="32"/>
        </w:rPr>
        <w:t>List of Figures</w:t>
      </w:r>
    </w:p>
    <w:p w14:paraId="246832A1" w14:textId="77777777" w:rsidR="00984C48" w:rsidRPr="00B22086" w:rsidRDefault="00984C48" w:rsidP="003277A3">
      <w:pPr>
        <w:pStyle w:val="TableofFigures"/>
        <w:tabs>
          <w:tab w:val="right" w:leader="dot" w:pos="9350"/>
        </w:tabs>
        <w:spacing w:before="120" w:after="120" w:line="360" w:lineRule="auto"/>
        <w:rPr>
          <w:rFonts w:ascii="Arial" w:eastAsiaTheme="minorEastAsia" w:hAnsi="Arial" w:cs="Arial"/>
          <w:noProof/>
          <w:color w:val="000000" w:themeColor="text1"/>
          <w:sz w:val="22"/>
        </w:rPr>
      </w:pPr>
      <w:r w:rsidRPr="00B22086">
        <w:rPr>
          <w:rFonts w:ascii="Arial" w:hAnsi="Arial" w:cs="Arial"/>
          <w:color w:val="000000" w:themeColor="text1"/>
          <w:sz w:val="22"/>
        </w:rPr>
        <w:fldChar w:fldCharType="begin"/>
      </w:r>
      <w:r w:rsidRPr="00B22086">
        <w:rPr>
          <w:rFonts w:ascii="Arial" w:hAnsi="Arial" w:cs="Arial"/>
          <w:color w:val="000000" w:themeColor="text1"/>
          <w:sz w:val="22"/>
        </w:rPr>
        <w:instrText xml:space="preserve"> TOC \h \z \c "Figure" </w:instrText>
      </w:r>
      <w:r w:rsidRPr="00B22086">
        <w:rPr>
          <w:rFonts w:ascii="Arial" w:hAnsi="Arial" w:cs="Arial"/>
          <w:color w:val="000000" w:themeColor="text1"/>
          <w:sz w:val="22"/>
        </w:rPr>
        <w:fldChar w:fldCharType="separate"/>
      </w:r>
      <w:hyperlink w:anchor="_Toc224818564" w:history="1">
        <w:r w:rsidRPr="00B22086">
          <w:rPr>
            <w:rStyle w:val="Hyperlink"/>
            <w:rFonts w:ascii="Arial" w:hAnsi="Arial" w:cs="Arial"/>
            <w:noProof/>
            <w:color w:val="000000" w:themeColor="text1"/>
            <w:sz w:val="22"/>
          </w:rPr>
          <w:t>Figure 1: MoSCoW prioritization (created by using Microsoft Word)</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_Toc224818564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6</w:t>
        </w:r>
        <w:r w:rsidRPr="00B22086">
          <w:rPr>
            <w:rFonts w:ascii="Arial" w:hAnsi="Arial" w:cs="Arial"/>
            <w:noProof/>
            <w:webHidden/>
            <w:color w:val="000000" w:themeColor="text1"/>
            <w:sz w:val="22"/>
          </w:rPr>
          <w:fldChar w:fldCharType="end"/>
        </w:r>
      </w:hyperlink>
    </w:p>
    <w:p w14:paraId="4C6B1BDC" w14:textId="77777777" w:rsidR="00984C48" w:rsidRPr="00B22086" w:rsidRDefault="00984C48" w:rsidP="003277A3">
      <w:pPr>
        <w:pStyle w:val="TableofFigures"/>
        <w:tabs>
          <w:tab w:val="right" w:leader="dot" w:pos="9350"/>
        </w:tabs>
        <w:spacing w:before="120" w:after="120" w:line="360" w:lineRule="auto"/>
        <w:rPr>
          <w:rFonts w:ascii="Arial" w:eastAsiaTheme="minorEastAsia" w:hAnsi="Arial" w:cs="Arial"/>
          <w:noProof/>
          <w:color w:val="000000" w:themeColor="text1"/>
          <w:sz w:val="22"/>
        </w:rPr>
      </w:pPr>
      <w:hyperlink w:anchor="_Toc224818565" w:history="1">
        <w:r w:rsidRPr="00B22086">
          <w:rPr>
            <w:rStyle w:val="Hyperlink"/>
            <w:rFonts w:ascii="Arial" w:hAnsi="Arial" w:cs="Arial"/>
            <w:noProof/>
            <w:color w:val="000000" w:themeColor="text1"/>
            <w:sz w:val="22"/>
          </w:rPr>
          <w:t>Figure 2: Key variables used for solution (created by using Microsoft Word)</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_Toc224818565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7</w:t>
        </w:r>
        <w:r w:rsidRPr="00B22086">
          <w:rPr>
            <w:rFonts w:ascii="Arial" w:hAnsi="Arial" w:cs="Arial"/>
            <w:noProof/>
            <w:webHidden/>
            <w:color w:val="000000" w:themeColor="text1"/>
            <w:sz w:val="22"/>
          </w:rPr>
          <w:fldChar w:fldCharType="end"/>
        </w:r>
      </w:hyperlink>
    </w:p>
    <w:p w14:paraId="4418AACD" w14:textId="77777777" w:rsidR="00984C48" w:rsidRPr="00B22086" w:rsidRDefault="00984C48" w:rsidP="003277A3">
      <w:pPr>
        <w:pStyle w:val="TableofFigures"/>
        <w:tabs>
          <w:tab w:val="right" w:leader="dot" w:pos="9350"/>
        </w:tabs>
        <w:spacing w:before="120" w:after="120" w:line="360" w:lineRule="auto"/>
        <w:rPr>
          <w:rFonts w:ascii="Arial" w:eastAsiaTheme="minorEastAsia" w:hAnsi="Arial" w:cs="Arial"/>
          <w:noProof/>
          <w:color w:val="000000" w:themeColor="text1"/>
          <w:sz w:val="22"/>
        </w:rPr>
      </w:pPr>
      <w:hyperlink w:anchor="_Toc224818566" w:history="1">
        <w:r w:rsidRPr="00B22086">
          <w:rPr>
            <w:rStyle w:val="Hyperlink"/>
            <w:rFonts w:ascii="Arial" w:hAnsi="Arial" w:cs="Arial"/>
            <w:noProof/>
            <w:color w:val="000000" w:themeColor="text1"/>
            <w:sz w:val="22"/>
          </w:rPr>
          <w:t>Figure 3: Logical flow for optimising classroom allocation (created by using visual paradigm tool)</w:t>
        </w:r>
        <w:r w:rsidRPr="00B22086">
          <w:rPr>
            <w:rFonts w:ascii="Arial" w:hAnsi="Arial" w:cs="Arial"/>
            <w:noProof/>
            <w:webHidden/>
            <w:color w:val="000000" w:themeColor="text1"/>
            <w:sz w:val="22"/>
          </w:rPr>
          <w:tab/>
        </w:r>
        <w:r w:rsidRPr="00B22086">
          <w:rPr>
            <w:rFonts w:ascii="Arial" w:hAnsi="Arial" w:cs="Arial"/>
            <w:noProof/>
            <w:webHidden/>
            <w:color w:val="000000" w:themeColor="text1"/>
            <w:sz w:val="22"/>
          </w:rPr>
          <w:fldChar w:fldCharType="begin"/>
        </w:r>
        <w:r w:rsidRPr="00B22086">
          <w:rPr>
            <w:rFonts w:ascii="Arial" w:hAnsi="Arial" w:cs="Arial"/>
            <w:noProof/>
            <w:webHidden/>
            <w:color w:val="000000" w:themeColor="text1"/>
            <w:sz w:val="22"/>
          </w:rPr>
          <w:instrText xml:space="preserve"> PAGEREF _Toc224818566 \h </w:instrText>
        </w:r>
        <w:r w:rsidRPr="00B22086">
          <w:rPr>
            <w:rFonts w:ascii="Arial" w:hAnsi="Arial" w:cs="Arial"/>
            <w:noProof/>
            <w:webHidden/>
            <w:color w:val="000000" w:themeColor="text1"/>
            <w:sz w:val="22"/>
          </w:rPr>
        </w:r>
        <w:r w:rsidRPr="00B22086">
          <w:rPr>
            <w:rFonts w:ascii="Arial" w:hAnsi="Arial" w:cs="Arial"/>
            <w:noProof/>
            <w:webHidden/>
            <w:color w:val="000000" w:themeColor="text1"/>
            <w:sz w:val="22"/>
          </w:rPr>
          <w:fldChar w:fldCharType="separate"/>
        </w:r>
        <w:r w:rsidRPr="00B22086">
          <w:rPr>
            <w:rFonts w:ascii="Arial" w:hAnsi="Arial" w:cs="Arial"/>
            <w:noProof/>
            <w:webHidden/>
            <w:color w:val="000000" w:themeColor="text1"/>
            <w:sz w:val="22"/>
          </w:rPr>
          <w:t>9</w:t>
        </w:r>
        <w:r w:rsidRPr="00B22086">
          <w:rPr>
            <w:rFonts w:ascii="Arial" w:hAnsi="Arial" w:cs="Arial"/>
            <w:noProof/>
            <w:webHidden/>
            <w:color w:val="000000" w:themeColor="text1"/>
            <w:sz w:val="22"/>
          </w:rPr>
          <w:fldChar w:fldCharType="end"/>
        </w:r>
      </w:hyperlink>
    </w:p>
    <w:p w14:paraId="015D5930" w14:textId="77777777" w:rsidR="00984C48" w:rsidRPr="00B22086" w:rsidRDefault="00984C48" w:rsidP="003277A3">
      <w:pPr>
        <w:spacing w:before="120" w:after="120" w:line="360" w:lineRule="auto"/>
        <w:jc w:val="both"/>
        <w:rPr>
          <w:rFonts w:ascii="Arial" w:hAnsi="Arial" w:cs="Arial"/>
          <w:color w:val="000000" w:themeColor="text1"/>
          <w:sz w:val="22"/>
        </w:rPr>
      </w:pPr>
      <w:r w:rsidRPr="00B22086">
        <w:rPr>
          <w:rFonts w:ascii="Arial" w:hAnsi="Arial" w:cs="Arial"/>
          <w:color w:val="000000" w:themeColor="text1"/>
          <w:sz w:val="22"/>
        </w:rPr>
        <w:fldChar w:fldCharType="end"/>
      </w:r>
    </w:p>
    <w:p w14:paraId="75332A53" w14:textId="77777777" w:rsidR="00B1673B" w:rsidRPr="00B22086" w:rsidRDefault="00B1673B" w:rsidP="003277A3">
      <w:pPr>
        <w:spacing w:before="120" w:after="120" w:line="360" w:lineRule="auto"/>
        <w:jc w:val="both"/>
        <w:rPr>
          <w:rFonts w:ascii="Arial" w:hAnsi="Arial" w:cs="Arial"/>
          <w:color w:val="000000" w:themeColor="text1"/>
          <w:sz w:val="22"/>
        </w:rPr>
      </w:pPr>
    </w:p>
    <w:p w14:paraId="46EBB295" w14:textId="77777777" w:rsidR="00B1673B" w:rsidRPr="00B22086" w:rsidRDefault="00B1673B" w:rsidP="003277A3">
      <w:pPr>
        <w:spacing w:before="120" w:after="120" w:line="360" w:lineRule="auto"/>
        <w:jc w:val="both"/>
        <w:rPr>
          <w:rFonts w:ascii="Arial" w:hAnsi="Arial" w:cs="Arial"/>
          <w:color w:val="000000" w:themeColor="text1"/>
          <w:sz w:val="22"/>
        </w:rPr>
      </w:pPr>
    </w:p>
    <w:p w14:paraId="5B2EC9E1" w14:textId="77777777" w:rsidR="00B1673B" w:rsidRPr="00B22086" w:rsidRDefault="00B1673B" w:rsidP="003277A3">
      <w:pPr>
        <w:spacing w:before="120" w:after="120" w:line="360" w:lineRule="auto"/>
        <w:jc w:val="both"/>
        <w:rPr>
          <w:rFonts w:ascii="Arial" w:hAnsi="Arial" w:cs="Arial"/>
          <w:color w:val="000000" w:themeColor="text1"/>
          <w:sz w:val="22"/>
        </w:rPr>
      </w:pPr>
    </w:p>
    <w:p w14:paraId="2D03AF15" w14:textId="77777777" w:rsidR="00B1673B" w:rsidRPr="00B22086" w:rsidRDefault="00B1673B" w:rsidP="003277A3">
      <w:pPr>
        <w:spacing w:before="120" w:after="120" w:line="360" w:lineRule="auto"/>
        <w:jc w:val="both"/>
        <w:rPr>
          <w:rFonts w:ascii="Arial" w:hAnsi="Arial" w:cs="Arial"/>
          <w:color w:val="000000" w:themeColor="text1"/>
          <w:sz w:val="22"/>
        </w:rPr>
      </w:pPr>
    </w:p>
    <w:p w14:paraId="01607327" w14:textId="77777777" w:rsidR="00B1673B" w:rsidRPr="00B22086" w:rsidRDefault="00B1673B" w:rsidP="003277A3">
      <w:pPr>
        <w:spacing w:before="120" w:after="120" w:line="360" w:lineRule="auto"/>
        <w:jc w:val="both"/>
        <w:rPr>
          <w:rFonts w:ascii="Arial" w:hAnsi="Arial" w:cs="Arial"/>
          <w:color w:val="000000" w:themeColor="text1"/>
          <w:sz w:val="22"/>
        </w:rPr>
      </w:pPr>
    </w:p>
    <w:p w14:paraId="6C2E4D52" w14:textId="77777777" w:rsidR="00B1673B" w:rsidRPr="00B22086" w:rsidRDefault="00B1673B" w:rsidP="003277A3">
      <w:pPr>
        <w:spacing w:before="120" w:after="120" w:line="360" w:lineRule="auto"/>
        <w:jc w:val="both"/>
        <w:rPr>
          <w:rFonts w:ascii="Arial" w:hAnsi="Arial" w:cs="Arial"/>
          <w:color w:val="000000" w:themeColor="text1"/>
          <w:sz w:val="22"/>
        </w:rPr>
      </w:pPr>
    </w:p>
    <w:p w14:paraId="47593ECC" w14:textId="77777777" w:rsidR="00B1673B" w:rsidRPr="00B22086" w:rsidRDefault="00B1673B" w:rsidP="003277A3">
      <w:pPr>
        <w:spacing w:before="120" w:after="120" w:line="360" w:lineRule="auto"/>
        <w:jc w:val="both"/>
        <w:rPr>
          <w:rFonts w:ascii="Arial" w:hAnsi="Arial" w:cs="Arial"/>
          <w:color w:val="000000" w:themeColor="text1"/>
          <w:sz w:val="22"/>
        </w:rPr>
      </w:pPr>
    </w:p>
    <w:p w14:paraId="45CAEECD" w14:textId="77777777" w:rsidR="00B1673B" w:rsidRPr="00B22086" w:rsidRDefault="00B1673B" w:rsidP="003277A3">
      <w:pPr>
        <w:spacing w:before="120" w:after="120" w:line="360" w:lineRule="auto"/>
        <w:jc w:val="both"/>
        <w:rPr>
          <w:rFonts w:ascii="Arial" w:hAnsi="Arial" w:cs="Arial"/>
          <w:color w:val="000000" w:themeColor="text1"/>
          <w:sz w:val="22"/>
        </w:rPr>
      </w:pPr>
    </w:p>
    <w:p w14:paraId="15380E62" w14:textId="77777777" w:rsidR="00B1673B" w:rsidRPr="00B22086" w:rsidRDefault="00B1673B" w:rsidP="003277A3">
      <w:pPr>
        <w:spacing w:before="120" w:after="120" w:line="360" w:lineRule="auto"/>
        <w:jc w:val="both"/>
        <w:rPr>
          <w:rFonts w:ascii="Arial" w:hAnsi="Arial" w:cs="Arial"/>
          <w:color w:val="000000" w:themeColor="text1"/>
          <w:sz w:val="22"/>
        </w:rPr>
      </w:pPr>
    </w:p>
    <w:p w14:paraId="228C8C43" w14:textId="77777777" w:rsidR="00B1673B" w:rsidRPr="00B22086" w:rsidRDefault="00B1673B" w:rsidP="003277A3">
      <w:pPr>
        <w:spacing w:before="120" w:after="120" w:line="360" w:lineRule="auto"/>
        <w:jc w:val="both"/>
        <w:rPr>
          <w:rFonts w:ascii="Arial" w:hAnsi="Arial" w:cs="Arial"/>
          <w:color w:val="000000" w:themeColor="text1"/>
          <w:sz w:val="22"/>
        </w:rPr>
      </w:pPr>
    </w:p>
    <w:p w14:paraId="04EDA4D5" w14:textId="77777777" w:rsidR="00B1673B" w:rsidRPr="00B22086" w:rsidRDefault="00B1673B" w:rsidP="003277A3">
      <w:pPr>
        <w:spacing w:before="120" w:after="120" w:line="360" w:lineRule="auto"/>
        <w:jc w:val="both"/>
        <w:rPr>
          <w:rFonts w:ascii="Arial" w:hAnsi="Arial" w:cs="Arial"/>
          <w:color w:val="000000" w:themeColor="text1"/>
          <w:sz w:val="22"/>
        </w:rPr>
      </w:pPr>
    </w:p>
    <w:p w14:paraId="2BD94597" w14:textId="77777777" w:rsidR="00B1673B" w:rsidRPr="00B22086" w:rsidRDefault="00B1673B" w:rsidP="003277A3">
      <w:pPr>
        <w:spacing w:before="120" w:after="120" w:line="360" w:lineRule="auto"/>
        <w:jc w:val="both"/>
        <w:rPr>
          <w:rFonts w:ascii="Arial" w:hAnsi="Arial" w:cs="Arial"/>
          <w:color w:val="000000" w:themeColor="text1"/>
          <w:sz w:val="22"/>
        </w:rPr>
      </w:pPr>
    </w:p>
    <w:p w14:paraId="494F6CE6" w14:textId="77777777" w:rsidR="004D48EE" w:rsidRPr="00B22086" w:rsidRDefault="00BC4FC2" w:rsidP="003277A3">
      <w:pPr>
        <w:pStyle w:val="Heading1"/>
        <w:spacing w:before="120" w:after="120" w:line="360" w:lineRule="auto"/>
        <w:rPr>
          <w:rFonts w:ascii="Arial" w:hAnsi="Arial" w:cs="Arial"/>
        </w:rPr>
      </w:pPr>
      <w:bookmarkStart w:id="0" w:name="_Toc224818539"/>
      <w:r w:rsidRPr="00B22086">
        <w:rPr>
          <w:rFonts w:ascii="Arial" w:hAnsi="Arial" w:cs="Arial"/>
        </w:rPr>
        <w:lastRenderedPageBreak/>
        <w:t>Introduction</w:t>
      </w:r>
      <w:bookmarkEnd w:id="0"/>
      <w:r w:rsidRPr="00B22086">
        <w:rPr>
          <w:rFonts w:ascii="Arial" w:hAnsi="Arial" w:cs="Arial"/>
        </w:rPr>
        <w:t xml:space="preserve"> </w:t>
      </w:r>
    </w:p>
    <w:p w14:paraId="0711927E" w14:textId="77777777" w:rsidR="004D48EE" w:rsidRPr="00B22086" w:rsidRDefault="009615F9"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Efficient classroom allocation is an important operational challenge for educational institutions, particularly when resources such as rooms, time slots, and teaching staff must be coordinated effectively</w:t>
      </w:r>
      <w:r w:rsidR="00312C13" w:rsidRPr="00B22086">
        <w:rPr>
          <w:rFonts w:ascii="Arial" w:hAnsi="Arial" w:cs="Arial"/>
          <w:color w:val="000000" w:themeColor="text1"/>
        </w:rPr>
        <w:t xml:space="preserve"> [2]</w:t>
      </w:r>
      <w:r w:rsidR="004D48EE" w:rsidRPr="00B22086">
        <w:rPr>
          <w:rFonts w:ascii="Arial" w:hAnsi="Arial" w:cs="Arial"/>
          <w:color w:val="000000" w:themeColor="text1"/>
        </w:rPr>
        <w:t>. Ineffective allocation may create the problem of overcrowded classes, idle facilities, and conflict in schedules causing needless transfers among students and employees</w:t>
      </w:r>
      <w:r w:rsidR="00312C13" w:rsidRPr="00B22086">
        <w:rPr>
          <w:rFonts w:ascii="Arial" w:hAnsi="Arial" w:cs="Arial"/>
          <w:color w:val="000000" w:themeColor="text1"/>
        </w:rPr>
        <w:t xml:space="preserve"> [4]</w:t>
      </w:r>
      <w:r w:rsidR="004D48EE" w:rsidRPr="00B22086">
        <w:rPr>
          <w:rFonts w:ascii="Arial" w:hAnsi="Arial" w:cs="Arial"/>
          <w:color w:val="000000" w:themeColor="text1"/>
        </w:rPr>
        <w:t>. The problems have an adverse impact on the quality of learning and the efficiency of an institution. This assessment examines the issue of classroom assignment in one of the local colleges through systematic problem solving strategies. The issue is analyzed by breaking it down into important requirements, constraints and variables. To this, it is then suggested that a logical solution be provided with a flowchart that will optimise the use of the classroom, reduce the time spent, and provide proper timetabling without scheduling conflicts.</w:t>
      </w:r>
    </w:p>
    <w:p w14:paraId="482DA492" w14:textId="77777777" w:rsidR="00682E16" w:rsidRPr="00B22086" w:rsidRDefault="00682E16" w:rsidP="003277A3">
      <w:pPr>
        <w:spacing w:before="120" w:after="120" w:line="360" w:lineRule="auto"/>
        <w:jc w:val="both"/>
        <w:rPr>
          <w:rFonts w:ascii="Arial" w:hAnsi="Arial" w:cs="Arial"/>
          <w:color w:val="000000" w:themeColor="text1"/>
        </w:rPr>
      </w:pPr>
    </w:p>
    <w:p w14:paraId="1A0F42BE" w14:textId="77777777" w:rsidR="00682E16" w:rsidRPr="00B22086" w:rsidRDefault="00682E16" w:rsidP="003277A3">
      <w:pPr>
        <w:spacing w:before="120" w:after="120" w:line="360" w:lineRule="auto"/>
        <w:jc w:val="both"/>
        <w:rPr>
          <w:rFonts w:ascii="Arial" w:hAnsi="Arial" w:cs="Arial"/>
          <w:color w:val="000000" w:themeColor="text1"/>
        </w:rPr>
      </w:pPr>
    </w:p>
    <w:p w14:paraId="5680345C" w14:textId="77777777" w:rsidR="00682E16" w:rsidRPr="00B22086" w:rsidRDefault="00682E16" w:rsidP="003277A3">
      <w:pPr>
        <w:spacing w:before="120" w:after="120" w:line="360" w:lineRule="auto"/>
        <w:jc w:val="both"/>
        <w:rPr>
          <w:rFonts w:ascii="Arial" w:hAnsi="Arial" w:cs="Arial"/>
          <w:color w:val="000000" w:themeColor="text1"/>
        </w:rPr>
      </w:pPr>
    </w:p>
    <w:p w14:paraId="0F659640" w14:textId="77777777" w:rsidR="00682E16" w:rsidRPr="00B22086" w:rsidRDefault="00682E16" w:rsidP="003277A3">
      <w:pPr>
        <w:spacing w:before="120" w:after="120" w:line="360" w:lineRule="auto"/>
        <w:jc w:val="both"/>
        <w:rPr>
          <w:rFonts w:ascii="Arial" w:hAnsi="Arial" w:cs="Arial"/>
          <w:color w:val="000000" w:themeColor="text1"/>
        </w:rPr>
      </w:pPr>
    </w:p>
    <w:p w14:paraId="4741CD25" w14:textId="77777777" w:rsidR="00682E16" w:rsidRPr="00B22086" w:rsidRDefault="00682E16" w:rsidP="003277A3">
      <w:pPr>
        <w:spacing w:before="120" w:after="120" w:line="360" w:lineRule="auto"/>
        <w:jc w:val="both"/>
        <w:rPr>
          <w:rFonts w:ascii="Arial" w:hAnsi="Arial" w:cs="Arial"/>
          <w:color w:val="000000" w:themeColor="text1"/>
        </w:rPr>
      </w:pPr>
    </w:p>
    <w:p w14:paraId="4267F19D" w14:textId="77777777" w:rsidR="00682E16" w:rsidRPr="00B22086" w:rsidRDefault="00682E16" w:rsidP="003277A3">
      <w:pPr>
        <w:spacing w:before="120" w:after="120" w:line="360" w:lineRule="auto"/>
        <w:jc w:val="both"/>
        <w:rPr>
          <w:rFonts w:ascii="Arial" w:hAnsi="Arial" w:cs="Arial"/>
          <w:color w:val="000000" w:themeColor="text1"/>
        </w:rPr>
      </w:pPr>
    </w:p>
    <w:p w14:paraId="28ACE077" w14:textId="77777777" w:rsidR="00682E16" w:rsidRPr="00B22086" w:rsidRDefault="00682E16" w:rsidP="003277A3">
      <w:pPr>
        <w:spacing w:before="120" w:after="120" w:line="360" w:lineRule="auto"/>
        <w:jc w:val="both"/>
        <w:rPr>
          <w:rFonts w:ascii="Arial" w:hAnsi="Arial" w:cs="Arial"/>
          <w:color w:val="000000" w:themeColor="text1"/>
        </w:rPr>
      </w:pPr>
    </w:p>
    <w:p w14:paraId="0B2BF333" w14:textId="77777777" w:rsidR="00682E16" w:rsidRPr="00B22086" w:rsidRDefault="00682E16" w:rsidP="003277A3">
      <w:pPr>
        <w:spacing w:before="120" w:after="120" w:line="360" w:lineRule="auto"/>
        <w:jc w:val="both"/>
        <w:rPr>
          <w:rFonts w:ascii="Arial" w:hAnsi="Arial" w:cs="Arial"/>
          <w:color w:val="000000" w:themeColor="text1"/>
        </w:rPr>
      </w:pPr>
    </w:p>
    <w:p w14:paraId="301DA752" w14:textId="77777777" w:rsidR="00682E16" w:rsidRPr="00B22086" w:rsidRDefault="00682E16" w:rsidP="003277A3">
      <w:pPr>
        <w:spacing w:before="120" w:after="120" w:line="360" w:lineRule="auto"/>
        <w:jc w:val="both"/>
        <w:rPr>
          <w:rFonts w:ascii="Arial" w:hAnsi="Arial" w:cs="Arial"/>
          <w:color w:val="000000" w:themeColor="text1"/>
        </w:rPr>
      </w:pPr>
    </w:p>
    <w:p w14:paraId="7CA8CCAD" w14:textId="77777777" w:rsidR="00682E16" w:rsidRPr="00B22086" w:rsidRDefault="00682E16" w:rsidP="003277A3">
      <w:pPr>
        <w:spacing w:before="120" w:after="120" w:line="360" w:lineRule="auto"/>
        <w:jc w:val="both"/>
        <w:rPr>
          <w:rFonts w:ascii="Arial" w:hAnsi="Arial" w:cs="Arial"/>
          <w:color w:val="000000" w:themeColor="text1"/>
        </w:rPr>
      </w:pPr>
    </w:p>
    <w:p w14:paraId="72C10B85" w14:textId="77777777" w:rsidR="00682E16" w:rsidRPr="00B22086" w:rsidRDefault="00682E16" w:rsidP="003277A3">
      <w:pPr>
        <w:spacing w:before="120" w:after="120" w:line="360" w:lineRule="auto"/>
        <w:jc w:val="both"/>
        <w:rPr>
          <w:rFonts w:ascii="Arial" w:hAnsi="Arial" w:cs="Arial"/>
          <w:color w:val="000000" w:themeColor="text1"/>
        </w:rPr>
      </w:pPr>
    </w:p>
    <w:p w14:paraId="72E3E520" w14:textId="77777777" w:rsidR="00682E16" w:rsidRPr="00B22086" w:rsidRDefault="00682E16" w:rsidP="003277A3">
      <w:pPr>
        <w:spacing w:before="120" w:after="120" w:line="360" w:lineRule="auto"/>
        <w:jc w:val="both"/>
        <w:rPr>
          <w:rFonts w:ascii="Arial" w:hAnsi="Arial" w:cs="Arial"/>
          <w:color w:val="000000" w:themeColor="text1"/>
        </w:rPr>
      </w:pPr>
    </w:p>
    <w:p w14:paraId="2BD9E78D" w14:textId="77777777" w:rsidR="00682E16" w:rsidRPr="00B22086" w:rsidRDefault="00682E16" w:rsidP="003277A3">
      <w:pPr>
        <w:spacing w:before="120" w:after="120" w:line="360" w:lineRule="auto"/>
        <w:jc w:val="both"/>
        <w:rPr>
          <w:rFonts w:ascii="Arial" w:hAnsi="Arial" w:cs="Arial"/>
          <w:color w:val="000000" w:themeColor="text1"/>
        </w:rPr>
      </w:pPr>
    </w:p>
    <w:p w14:paraId="6194C77D" w14:textId="77777777" w:rsidR="00DE1DAE" w:rsidRPr="00B22086" w:rsidRDefault="00E36CA6" w:rsidP="003277A3">
      <w:pPr>
        <w:pStyle w:val="Heading1"/>
        <w:spacing w:before="120" w:after="120" w:line="360" w:lineRule="auto"/>
        <w:rPr>
          <w:rFonts w:ascii="Arial" w:hAnsi="Arial" w:cs="Arial"/>
        </w:rPr>
      </w:pPr>
      <w:bookmarkStart w:id="1" w:name="_Toc224818540"/>
      <w:r w:rsidRPr="00B22086">
        <w:rPr>
          <w:rFonts w:ascii="Arial" w:hAnsi="Arial" w:cs="Arial"/>
        </w:rPr>
        <w:lastRenderedPageBreak/>
        <w:t>Problem Deconstruction</w:t>
      </w:r>
      <w:bookmarkEnd w:id="1"/>
    </w:p>
    <w:p w14:paraId="23B5FA40"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The scenario can be treated as a resource-allocation problem in which classrooms, time slots, students, and staff movements interact as one system rather than as separate tasks. Computational thinking is useful here because it relies on abstraction and decomposition to manage complex tasks [1]. Systems thinking is also relevant because a change in one part of the timetable affects room occupancy, walking time, and lesson start punctuality elsewhere in the college [2].</w:t>
      </w:r>
    </w:p>
    <w:p w14:paraId="174E3C0C"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At a high level, three operational goals must be satisfied. </w:t>
      </w:r>
      <w:r w:rsidR="00957BDB" w:rsidRPr="00B22086">
        <w:rPr>
          <w:rFonts w:ascii="Arial" w:hAnsi="Arial" w:cs="Arial"/>
          <w:color w:val="000000" w:themeColor="text1"/>
        </w:rPr>
        <w:t xml:space="preserve">To start with, the classes must be put in a room that safely serves the anticipated number of students. Second, it ought to have consecutive sessions in order to minimize redundant movement within campus. Third, the schedule must not be crowded with any choice of rooms or personnel or showcase late starts. Timetabling </w:t>
      </w:r>
      <w:r w:rsidR="00EE672E" w:rsidRPr="00B22086">
        <w:rPr>
          <w:rFonts w:ascii="Arial" w:hAnsi="Arial" w:cs="Arial"/>
          <w:color w:val="000000" w:themeColor="text1"/>
        </w:rPr>
        <w:t>the</w:t>
      </w:r>
      <w:r w:rsidR="00957BDB" w:rsidRPr="00B22086">
        <w:rPr>
          <w:rFonts w:ascii="Arial" w:hAnsi="Arial" w:cs="Arial"/>
          <w:color w:val="000000" w:themeColor="text1"/>
        </w:rPr>
        <w:t xml:space="preserve"> scheduling of education is generally considered to be a complicated optimisation problem that has numerous interconnected constraints, and it is commonly considered an NP-hard problem due to the size of the solution space</w:t>
      </w:r>
      <w:r w:rsidRPr="00B22086">
        <w:rPr>
          <w:rFonts w:ascii="Arial" w:hAnsi="Arial" w:cs="Arial"/>
          <w:color w:val="000000" w:themeColor="text1"/>
        </w:rPr>
        <w:t xml:space="preserve"> [4], [5].</w:t>
      </w:r>
    </w:p>
    <w:p w14:paraId="2F62672F"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A MoSCoW analysis helps separate vital constraints from desirable features. In project terms, the method distinguishes Must Have, Should Have, Could Have, and Won't Have items, allowing the solution to focus on the minimum usable set first [3]. </w:t>
      </w:r>
      <w:r w:rsidR="00EE672E" w:rsidRPr="00B22086">
        <w:rPr>
          <w:rFonts w:ascii="Arial" w:hAnsi="Arial" w:cs="Arial"/>
          <w:color w:val="000000" w:themeColor="text1"/>
        </w:rPr>
        <w:t xml:space="preserve">In this case room capacity, conflict-free schedule and valid lesson placement are Must Have requirements. Reduced walking distance is a Should Have requirement since the schedule would still be able to run without it, but the experience would be a low one. Using the latest rooms or the biggest ones exclusively, when it is not essential can be considered a Could Have rule, whereas such features as automated notifications to students or sophisticated analytics could be postponed as Won’t Have in the first version </w:t>
      </w:r>
      <w:r w:rsidRPr="00B22086">
        <w:rPr>
          <w:rFonts w:ascii="Arial" w:hAnsi="Arial" w:cs="Arial"/>
          <w:color w:val="000000" w:themeColor="text1"/>
        </w:rPr>
        <w:t>[3].</w:t>
      </w:r>
    </w:p>
    <w:p w14:paraId="6D1D5335" w14:textId="77777777" w:rsidR="003D30B7" w:rsidRPr="00B22086" w:rsidRDefault="003D30B7" w:rsidP="003277A3">
      <w:pPr>
        <w:pStyle w:val="Caption"/>
        <w:keepNext/>
        <w:spacing w:before="120" w:after="120" w:line="360" w:lineRule="auto"/>
        <w:jc w:val="center"/>
        <w:rPr>
          <w:rFonts w:ascii="Arial" w:hAnsi="Arial" w:cs="Arial"/>
          <w:color w:val="000000" w:themeColor="text1"/>
        </w:rPr>
      </w:pPr>
      <w:bookmarkStart w:id="2" w:name="_Toc224818554"/>
      <w:r w:rsidRPr="00B22086">
        <w:rPr>
          <w:rFonts w:ascii="Arial" w:hAnsi="Arial" w:cs="Arial"/>
          <w:color w:val="000000" w:themeColor="text1"/>
        </w:rPr>
        <w:t xml:space="preserve">Table </w:t>
      </w:r>
      <w:r w:rsidRPr="00B22086">
        <w:rPr>
          <w:rFonts w:ascii="Arial" w:hAnsi="Arial" w:cs="Arial"/>
          <w:color w:val="000000" w:themeColor="text1"/>
        </w:rPr>
        <w:fldChar w:fldCharType="begin"/>
      </w:r>
      <w:r w:rsidRPr="00B22086">
        <w:rPr>
          <w:rFonts w:ascii="Arial" w:hAnsi="Arial" w:cs="Arial"/>
          <w:color w:val="000000" w:themeColor="text1"/>
        </w:rPr>
        <w:instrText xml:space="preserve"> SEQ Table \* ARABIC </w:instrText>
      </w:r>
      <w:r w:rsidRPr="00B22086">
        <w:rPr>
          <w:rFonts w:ascii="Arial" w:hAnsi="Arial" w:cs="Arial"/>
          <w:color w:val="000000" w:themeColor="text1"/>
        </w:rPr>
        <w:fldChar w:fldCharType="separate"/>
      </w:r>
      <w:r w:rsidR="00331EC2" w:rsidRPr="00B22086">
        <w:rPr>
          <w:rFonts w:ascii="Arial" w:hAnsi="Arial" w:cs="Arial"/>
          <w:noProof/>
          <w:color w:val="000000" w:themeColor="text1"/>
        </w:rPr>
        <w:t>1</w:t>
      </w:r>
      <w:r w:rsidRPr="00B22086">
        <w:rPr>
          <w:rFonts w:ascii="Arial" w:hAnsi="Arial" w:cs="Arial"/>
          <w:color w:val="000000" w:themeColor="text1"/>
        </w:rPr>
        <w:fldChar w:fldCharType="end"/>
      </w:r>
      <w:r w:rsidRPr="00B22086">
        <w:rPr>
          <w:rFonts w:ascii="Arial" w:hAnsi="Arial" w:cs="Arial"/>
          <w:color w:val="000000" w:themeColor="text1"/>
        </w:rPr>
        <w:t>: MoSCoW prioritisation for the classroom allocation problem</w:t>
      </w:r>
      <w:bookmarkEnd w:id="2"/>
    </w:p>
    <w:tbl>
      <w:tblPr>
        <w:tblStyle w:val="TableGrid"/>
        <w:tblW w:w="0" w:type="auto"/>
        <w:jc w:val="center"/>
        <w:tblLook w:val="04A0" w:firstRow="1" w:lastRow="0" w:firstColumn="1" w:lastColumn="0" w:noHBand="0" w:noVBand="1"/>
      </w:tblPr>
      <w:tblGrid>
        <w:gridCol w:w="1770"/>
        <w:gridCol w:w="3120"/>
        <w:gridCol w:w="3120"/>
      </w:tblGrid>
      <w:tr w:rsidR="00B22086" w:rsidRPr="00B22086" w14:paraId="62DB8AC1" w14:textId="77777777" w:rsidTr="00231B6C">
        <w:trPr>
          <w:jc w:val="center"/>
        </w:trPr>
        <w:tc>
          <w:tcPr>
            <w:tcW w:w="1770" w:type="dxa"/>
          </w:tcPr>
          <w:p w14:paraId="190E0FFE"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Priority</w:t>
            </w:r>
          </w:p>
        </w:tc>
        <w:tc>
          <w:tcPr>
            <w:tcW w:w="3120" w:type="dxa"/>
          </w:tcPr>
          <w:p w14:paraId="4B8840F0"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Requirement</w:t>
            </w:r>
          </w:p>
        </w:tc>
        <w:tc>
          <w:tcPr>
            <w:tcW w:w="3120" w:type="dxa"/>
          </w:tcPr>
          <w:p w14:paraId="453023D5"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Reason</w:t>
            </w:r>
          </w:p>
        </w:tc>
      </w:tr>
      <w:tr w:rsidR="00B22086" w:rsidRPr="00B22086" w14:paraId="0D627601" w14:textId="77777777" w:rsidTr="00231B6C">
        <w:trPr>
          <w:jc w:val="center"/>
        </w:trPr>
        <w:tc>
          <w:tcPr>
            <w:tcW w:w="1770" w:type="dxa"/>
          </w:tcPr>
          <w:p w14:paraId="1B66E8EE"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Must Have</w:t>
            </w:r>
          </w:p>
        </w:tc>
        <w:tc>
          <w:tcPr>
            <w:tcW w:w="3120" w:type="dxa"/>
          </w:tcPr>
          <w:p w14:paraId="5602ABA1"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Allocate each class to a room with sufficient capacity</w:t>
            </w:r>
          </w:p>
        </w:tc>
        <w:tc>
          <w:tcPr>
            <w:tcW w:w="3120" w:type="dxa"/>
          </w:tcPr>
          <w:p w14:paraId="3F7F3008"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Prevents overcrowding and safety issues.</w:t>
            </w:r>
          </w:p>
        </w:tc>
      </w:tr>
      <w:tr w:rsidR="00B22086" w:rsidRPr="00B22086" w14:paraId="38C1486C" w14:textId="77777777" w:rsidTr="00231B6C">
        <w:trPr>
          <w:jc w:val="center"/>
        </w:trPr>
        <w:tc>
          <w:tcPr>
            <w:tcW w:w="1770" w:type="dxa"/>
          </w:tcPr>
          <w:p w14:paraId="1555C8B3"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Must Have</w:t>
            </w:r>
          </w:p>
        </w:tc>
        <w:tc>
          <w:tcPr>
            <w:tcW w:w="3120" w:type="dxa"/>
          </w:tcPr>
          <w:p w14:paraId="170147AF"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Ensure one room and one lesson do not clash</w:t>
            </w:r>
          </w:p>
        </w:tc>
        <w:tc>
          <w:tcPr>
            <w:tcW w:w="3120" w:type="dxa"/>
          </w:tcPr>
          <w:p w14:paraId="2727B115"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A timetable with conflicts is not usable.</w:t>
            </w:r>
          </w:p>
        </w:tc>
      </w:tr>
      <w:tr w:rsidR="00B22086" w:rsidRPr="00B22086" w14:paraId="60FA96BD" w14:textId="77777777" w:rsidTr="00231B6C">
        <w:trPr>
          <w:jc w:val="center"/>
        </w:trPr>
        <w:tc>
          <w:tcPr>
            <w:tcW w:w="1770" w:type="dxa"/>
          </w:tcPr>
          <w:p w14:paraId="6A04303F"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lastRenderedPageBreak/>
              <w:t>Must Have</w:t>
            </w:r>
          </w:p>
        </w:tc>
        <w:tc>
          <w:tcPr>
            <w:tcW w:w="3120" w:type="dxa"/>
          </w:tcPr>
          <w:p w14:paraId="3DBBD8FF"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Ensure staff are not assigned to two lessons at the same time</w:t>
            </w:r>
          </w:p>
        </w:tc>
        <w:tc>
          <w:tcPr>
            <w:tcW w:w="3120" w:type="dxa"/>
          </w:tcPr>
          <w:p w14:paraId="6A808EFE"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Teacher availability is a hard constraint.</w:t>
            </w:r>
          </w:p>
        </w:tc>
      </w:tr>
      <w:tr w:rsidR="00B22086" w:rsidRPr="00B22086" w14:paraId="3240A2D0" w14:textId="77777777" w:rsidTr="00231B6C">
        <w:trPr>
          <w:jc w:val="center"/>
        </w:trPr>
        <w:tc>
          <w:tcPr>
            <w:tcW w:w="1770" w:type="dxa"/>
          </w:tcPr>
          <w:p w14:paraId="0875C328"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Should Have</w:t>
            </w:r>
          </w:p>
        </w:tc>
        <w:tc>
          <w:tcPr>
            <w:tcW w:w="3120" w:type="dxa"/>
          </w:tcPr>
          <w:p w14:paraId="28CC77A0"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Reduce walking time between consecutive classes</w:t>
            </w:r>
          </w:p>
        </w:tc>
        <w:tc>
          <w:tcPr>
            <w:tcW w:w="3120" w:type="dxa"/>
          </w:tcPr>
          <w:p w14:paraId="47160167"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Improves punctuality and student experience.</w:t>
            </w:r>
          </w:p>
        </w:tc>
      </w:tr>
      <w:tr w:rsidR="00B22086" w:rsidRPr="00B22086" w14:paraId="125CC57B" w14:textId="77777777" w:rsidTr="00231B6C">
        <w:trPr>
          <w:jc w:val="center"/>
        </w:trPr>
        <w:tc>
          <w:tcPr>
            <w:tcW w:w="1770" w:type="dxa"/>
          </w:tcPr>
          <w:p w14:paraId="74B2C998"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Should Have</w:t>
            </w:r>
          </w:p>
        </w:tc>
        <w:tc>
          <w:tcPr>
            <w:tcW w:w="3120" w:type="dxa"/>
          </w:tcPr>
          <w:p w14:paraId="09ECC9BA"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Prefer rooms that are close to the previous class</w:t>
            </w:r>
          </w:p>
        </w:tc>
        <w:tc>
          <w:tcPr>
            <w:tcW w:w="3120" w:type="dxa"/>
          </w:tcPr>
          <w:p w14:paraId="5C03A1A3"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Cuts wasted movement and transition delays.</w:t>
            </w:r>
          </w:p>
        </w:tc>
      </w:tr>
      <w:tr w:rsidR="00B22086" w:rsidRPr="00B22086" w14:paraId="47A1FC37" w14:textId="77777777" w:rsidTr="00231B6C">
        <w:trPr>
          <w:jc w:val="center"/>
        </w:trPr>
        <w:tc>
          <w:tcPr>
            <w:tcW w:w="1770" w:type="dxa"/>
          </w:tcPr>
          <w:p w14:paraId="0C10BC4E"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Could Have</w:t>
            </w:r>
          </w:p>
        </w:tc>
        <w:tc>
          <w:tcPr>
            <w:tcW w:w="3120" w:type="dxa"/>
          </w:tcPr>
          <w:p w14:paraId="7914ADC9"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Prefer the best-fitting room size</w:t>
            </w:r>
          </w:p>
        </w:tc>
        <w:tc>
          <w:tcPr>
            <w:tcW w:w="3120" w:type="dxa"/>
          </w:tcPr>
          <w:p w14:paraId="295BF3BA"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Improves space efficiency when feasible.</w:t>
            </w:r>
          </w:p>
        </w:tc>
      </w:tr>
      <w:tr w:rsidR="00B22086" w:rsidRPr="00B22086" w14:paraId="7031C6C1" w14:textId="77777777" w:rsidTr="00231B6C">
        <w:trPr>
          <w:jc w:val="center"/>
        </w:trPr>
        <w:tc>
          <w:tcPr>
            <w:tcW w:w="1770" w:type="dxa"/>
          </w:tcPr>
          <w:p w14:paraId="2C55950F"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Could Have</w:t>
            </w:r>
          </w:p>
        </w:tc>
        <w:tc>
          <w:tcPr>
            <w:tcW w:w="3120" w:type="dxa"/>
          </w:tcPr>
          <w:p w14:paraId="6A443A70"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Keep the same cohort in the same building block</w:t>
            </w:r>
          </w:p>
        </w:tc>
        <w:tc>
          <w:tcPr>
            <w:tcW w:w="3120" w:type="dxa"/>
          </w:tcPr>
          <w:p w14:paraId="5682BA4C"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Useful for comfort but not essential.</w:t>
            </w:r>
          </w:p>
        </w:tc>
      </w:tr>
      <w:tr w:rsidR="00B22086" w:rsidRPr="00B22086" w14:paraId="0F012D91" w14:textId="77777777" w:rsidTr="00231B6C">
        <w:trPr>
          <w:jc w:val="center"/>
        </w:trPr>
        <w:tc>
          <w:tcPr>
            <w:tcW w:w="1770" w:type="dxa"/>
          </w:tcPr>
          <w:p w14:paraId="40A2CF74" w14:textId="77777777" w:rsidR="00DE1DAE" w:rsidRPr="007702EF" w:rsidRDefault="00E36CA6" w:rsidP="00360EBB">
            <w:pPr>
              <w:spacing w:before="120" w:after="120"/>
              <w:jc w:val="both"/>
              <w:rPr>
                <w:rFonts w:ascii="Arial" w:hAnsi="Arial" w:cs="Arial"/>
                <w:b/>
                <w:color w:val="000000" w:themeColor="text1"/>
              </w:rPr>
            </w:pPr>
            <w:r w:rsidRPr="007702EF">
              <w:rPr>
                <w:rFonts w:ascii="Arial" w:hAnsi="Arial" w:cs="Arial"/>
                <w:b/>
                <w:color w:val="000000" w:themeColor="text1"/>
                <w:sz w:val="21"/>
              </w:rPr>
              <w:t>Won't Have</w:t>
            </w:r>
          </w:p>
        </w:tc>
        <w:tc>
          <w:tcPr>
            <w:tcW w:w="3120" w:type="dxa"/>
          </w:tcPr>
          <w:p w14:paraId="40FD5A00"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Advanced forecasting dashboards in the first version</w:t>
            </w:r>
          </w:p>
        </w:tc>
        <w:tc>
          <w:tcPr>
            <w:tcW w:w="3120" w:type="dxa"/>
          </w:tcPr>
          <w:p w14:paraId="52728911" w14:textId="77777777" w:rsidR="00DE1DAE" w:rsidRPr="00B22086" w:rsidRDefault="00E36CA6" w:rsidP="00360EBB">
            <w:pPr>
              <w:spacing w:before="120" w:after="120"/>
              <w:jc w:val="both"/>
              <w:rPr>
                <w:rFonts w:ascii="Arial" w:hAnsi="Arial" w:cs="Arial"/>
                <w:color w:val="000000" w:themeColor="text1"/>
              </w:rPr>
            </w:pPr>
            <w:r w:rsidRPr="00B22086">
              <w:rPr>
                <w:rFonts w:ascii="Arial" w:hAnsi="Arial" w:cs="Arial"/>
                <w:color w:val="000000" w:themeColor="text1"/>
                <w:sz w:val="21"/>
              </w:rPr>
              <w:t>Not necessary to deliver a workable timetable.</w:t>
            </w:r>
          </w:p>
        </w:tc>
      </w:tr>
    </w:tbl>
    <w:p w14:paraId="3B3DC5BA" w14:textId="77777777" w:rsidR="00062EBE" w:rsidRPr="00B22086" w:rsidRDefault="00C916C0" w:rsidP="003277A3">
      <w:pPr>
        <w:keepNext/>
        <w:spacing w:before="120" w:after="120" w:line="360" w:lineRule="auto"/>
        <w:jc w:val="center"/>
        <w:rPr>
          <w:rFonts w:ascii="Arial" w:hAnsi="Arial" w:cs="Arial"/>
          <w:color w:val="000000" w:themeColor="text1"/>
        </w:rPr>
      </w:pPr>
      <w:r w:rsidRPr="00B22086">
        <w:rPr>
          <w:rFonts w:ascii="Arial" w:hAnsi="Arial" w:cs="Arial"/>
          <w:noProof/>
          <w:color w:val="000000" w:themeColor="text1"/>
        </w:rPr>
        <w:drawing>
          <wp:inline distT="0" distB="0" distL="0" distR="0" wp14:anchorId="0563F4C1" wp14:editId="66B13B32">
            <wp:extent cx="4625340" cy="413004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BD7574C" w14:textId="77777777" w:rsidR="00C916C0" w:rsidRPr="00B22086" w:rsidRDefault="00062EBE" w:rsidP="003277A3">
      <w:pPr>
        <w:pStyle w:val="Caption"/>
        <w:spacing w:before="120" w:after="120" w:line="360" w:lineRule="auto"/>
        <w:jc w:val="center"/>
        <w:rPr>
          <w:rFonts w:ascii="Arial" w:hAnsi="Arial" w:cs="Arial"/>
          <w:color w:val="000000" w:themeColor="text1"/>
        </w:rPr>
      </w:pPr>
      <w:bookmarkStart w:id="3" w:name="_Toc224818564"/>
      <w:r w:rsidRPr="00B22086">
        <w:rPr>
          <w:rFonts w:ascii="Arial" w:hAnsi="Arial" w:cs="Arial"/>
          <w:color w:val="000000" w:themeColor="text1"/>
        </w:rPr>
        <w:t xml:space="preserve">Figure </w:t>
      </w:r>
      <w:r w:rsidRPr="00B22086">
        <w:rPr>
          <w:rFonts w:ascii="Arial" w:hAnsi="Arial" w:cs="Arial"/>
          <w:color w:val="000000" w:themeColor="text1"/>
        </w:rPr>
        <w:fldChar w:fldCharType="begin"/>
      </w:r>
      <w:r w:rsidRPr="00B22086">
        <w:rPr>
          <w:rFonts w:ascii="Arial" w:hAnsi="Arial" w:cs="Arial"/>
          <w:color w:val="000000" w:themeColor="text1"/>
        </w:rPr>
        <w:instrText xml:space="preserve"> SEQ Figure \* ARABIC </w:instrText>
      </w:r>
      <w:r w:rsidRPr="00B22086">
        <w:rPr>
          <w:rFonts w:ascii="Arial" w:hAnsi="Arial" w:cs="Arial"/>
          <w:color w:val="000000" w:themeColor="text1"/>
        </w:rPr>
        <w:fldChar w:fldCharType="separate"/>
      </w:r>
      <w:r w:rsidR="00590E22" w:rsidRPr="00B22086">
        <w:rPr>
          <w:rFonts w:ascii="Arial" w:hAnsi="Arial" w:cs="Arial"/>
          <w:noProof/>
          <w:color w:val="000000" w:themeColor="text1"/>
        </w:rPr>
        <w:t>1</w:t>
      </w:r>
      <w:r w:rsidRPr="00B22086">
        <w:rPr>
          <w:rFonts w:ascii="Arial" w:hAnsi="Arial" w:cs="Arial"/>
          <w:color w:val="000000" w:themeColor="text1"/>
        </w:rPr>
        <w:fldChar w:fldCharType="end"/>
      </w:r>
      <w:r w:rsidRPr="00B22086">
        <w:rPr>
          <w:rFonts w:ascii="Arial" w:hAnsi="Arial" w:cs="Arial"/>
          <w:color w:val="000000" w:themeColor="text1"/>
        </w:rPr>
        <w:t xml:space="preserve">: MoSCoW </w:t>
      </w:r>
      <w:r w:rsidR="00590E22" w:rsidRPr="00B22086">
        <w:rPr>
          <w:rFonts w:ascii="Arial" w:hAnsi="Arial" w:cs="Arial"/>
          <w:color w:val="000000" w:themeColor="text1"/>
        </w:rPr>
        <w:t>prioritization (created by using Microsoft Word)</w:t>
      </w:r>
      <w:bookmarkEnd w:id="3"/>
    </w:p>
    <w:p w14:paraId="1F3CD993"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The main variables can be grouped into inputs, decisions, and outputs</w:t>
      </w:r>
      <w:r w:rsidR="00FE1AA5" w:rsidRPr="00B22086">
        <w:rPr>
          <w:rFonts w:ascii="Arial" w:hAnsi="Arial" w:cs="Arial"/>
          <w:color w:val="000000" w:themeColor="text1"/>
        </w:rPr>
        <w:t xml:space="preserve">. Class size (C), room capacity (R), room type or equipment, lecturer availability, lesson duration, available time slots and walking distance between rooms are the input variables [6], [10]. The </w:t>
      </w:r>
      <w:r w:rsidR="00FE1AA5" w:rsidRPr="00B22086">
        <w:rPr>
          <w:rFonts w:ascii="Arial" w:hAnsi="Arial" w:cs="Arial"/>
          <w:color w:val="000000" w:themeColor="text1"/>
        </w:rPr>
        <w:lastRenderedPageBreak/>
        <w:t>decision variable is to be allocated to class i to room j at time t. Final timetable, utilisation rate of each room, the amount of conflicts identified and the total movement cost throughout the day are the out</w:t>
      </w:r>
      <w:r w:rsidR="00AD6874" w:rsidRPr="00B22086">
        <w:rPr>
          <w:rFonts w:ascii="Arial" w:hAnsi="Arial" w:cs="Arial"/>
          <w:color w:val="000000" w:themeColor="text1"/>
        </w:rPr>
        <w:t>put variables</w:t>
      </w:r>
      <w:r w:rsidRPr="00B22086">
        <w:rPr>
          <w:rFonts w:ascii="Arial" w:hAnsi="Arial" w:cs="Arial"/>
          <w:color w:val="000000" w:themeColor="text1"/>
        </w:rPr>
        <w:t>.</w:t>
      </w:r>
    </w:p>
    <w:p w14:paraId="7C73A382" w14:textId="77777777" w:rsidR="00331EC2" w:rsidRPr="00B22086" w:rsidRDefault="00331EC2" w:rsidP="003277A3">
      <w:pPr>
        <w:pStyle w:val="Caption"/>
        <w:keepNext/>
        <w:spacing w:before="120" w:after="120" w:line="360" w:lineRule="auto"/>
        <w:jc w:val="center"/>
        <w:rPr>
          <w:rFonts w:ascii="Arial" w:hAnsi="Arial" w:cs="Arial"/>
          <w:color w:val="000000" w:themeColor="text1"/>
        </w:rPr>
      </w:pPr>
      <w:bookmarkStart w:id="4" w:name="_Toc224818555"/>
      <w:r w:rsidRPr="00B22086">
        <w:rPr>
          <w:rFonts w:ascii="Arial" w:hAnsi="Arial" w:cs="Arial"/>
          <w:color w:val="000000" w:themeColor="text1"/>
        </w:rPr>
        <w:t xml:space="preserve">Table </w:t>
      </w:r>
      <w:r w:rsidRPr="00B22086">
        <w:rPr>
          <w:rFonts w:ascii="Arial" w:hAnsi="Arial" w:cs="Arial"/>
          <w:color w:val="000000" w:themeColor="text1"/>
        </w:rPr>
        <w:fldChar w:fldCharType="begin"/>
      </w:r>
      <w:r w:rsidRPr="00B22086">
        <w:rPr>
          <w:rFonts w:ascii="Arial" w:hAnsi="Arial" w:cs="Arial"/>
          <w:color w:val="000000" w:themeColor="text1"/>
        </w:rPr>
        <w:instrText xml:space="preserve"> SEQ Table \* ARABIC </w:instrText>
      </w:r>
      <w:r w:rsidRPr="00B22086">
        <w:rPr>
          <w:rFonts w:ascii="Arial" w:hAnsi="Arial" w:cs="Arial"/>
          <w:color w:val="000000" w:themeColor="text1"/>
        </w:rPr>
        <w:fldChar w:fldCharType="separate"/>
      </w:r>
      <w:r w:rsidRPr="00B22086">
        <w:rPr>
          <w:rFonts w:ascii="Arial" w:hAnsi="Arial" w:cs="Arial"/>
          <w:noProof/>
          <w:color w:val="000000" w:themeColor="text1"/>
        </w:rPr>
        <w:t>2</w:t>
      </w:r>
      <w:r w:rsidRPr="00B22086">
        <w:rPr>
          <w:rFonts w:ascii="Arial" w:hAnsi="Arial" w:cs="Arial"/>
          <w:color w:val="000000" w:themeColor="text1"/>
        </w:rPr>
        <w:fldChar w:fldCharType="end"/>
      </w:r>
      <w:r w:rsidRPr="00B22086">
        <w:rPr>
          <w:rFonts w:ascii="Arial" w:hAnsi="Arial" w:cs="Arial"/>
          <w:color w:val="000000" w:themeColor="text1"/>
        </w:rPr>
        <w:t>: Key variables used in the solution</w:t>
      </w:r>
      <w:bookmarkEnd w:id="4"/>
    </w:p>
    <w:tbl>
      <w:tblPr>
        <w:tblStyle w:val="TableGrid"/>
        <w:tblW w:w="0" w:type="auto"/>
        <w:jc w:val="center"/>
        <w:tblLook w:val="04A0" w:firstRow="1" w:lastRow="0" w:firstColumn="1" w:lastColumn="0" w:noHBand="0" w:noVBand="1"/>
      </w:tblPr>
      <w:tblGrid>
        <w:gridCol w:w="3116"/>
        <w:gridCol w:w="3117"/>
        <w:gridCol w:w="3117"/>
      </w:tblGrid>
      <w:tr w:rsidR="00B22086" w:rsidRPr="00B22086" w14:paraId="06CF9704" w14:textId="77777777" w:rsidTr="0038225B">
        <w:trPr>
          <w:trHeight w:val="296"/>
          <w:jc w:val="center"/>
        </w:trPr>
        <w:tc>
          <w:tcPr>
            <w:tcW w:w="3120" w:type="dxa"/>
          </w:tcPr>
          <w:p w14:paraId="7B549A86"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Variable</w:t>
            </w:r>
          </w:p>
        </w:tc>
        <w:tc>
          <w:tcPr>
            <w:tcW w:w="3120" w:type="dxa"/>
          </w:tcPr>
          <w:p w14:paraId="77B900E2"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Meaning</w:t>
            </w:r>
          </w:p>
        </w:tc>
        <w:tc>
          <w:tcPr>
            <w:tcW w:w="3120" w:type="dxa"/>
          </w:tcPr>
          <w:p w14:paraId="0F63E833"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Use in the model</w:t>
            </w:r>
          </w:p>
        </w:tc>
      </w:tr>
      <w:tr w:rsidR="00B22086" w:rsidRPr="00B22086" w14:paraId="3671623C" w14:textId="77777777">
        <w:trPr>
          <w:jc w:val="center"/>
        </w:trPr>
        <w:tc>
          <w:tcPr>
            <w:tcW w:w="3120" w:type="dxa"/>
          </w:tcPr>
          <w:p w14:paraId="64E1278D"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Class size</w:t>
            </w:r>
          </w:p>
        </w:tc>
        <w:tc>
          <w:tcPr>
            <w:tcW w:w="3120" w:type="dxa"/>
          </w:tcPr>
          <w:p w14:paraId="2CB747C8"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Number of enrolled students for a lesson</w:t>
            </w:r>
          </w:p>
        </w:tc>
        <w:tc>
          <w:tcPr>
            <w:tcW w:w="3120" w:type="dxa"/>
          </w:tcPr>
          <w:p w14:paraId="0E498B4B"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test room capacity fit.</w:t>
            </w:r>
          </w:p>
        </w:tc>
      </w:tr>
      <w:tr w:rsidR="00B22086" w:rsidRPr="00B22086" w14:paraId="396C8551" w14:textId="77777777">
        <w:trPr>
          <w:jc w:val="center"/>
        </w:trPr>
        <w:tc>
          <w:tcPr>
            <w:tcW w:w="3120" w:type="dxa"/>
          </w:tcPr>
          <w:p w14:paraId="36D27529"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Room capacity</w:t>
            </w:r>
          </w:p>
        </w:tc>
        <w:tc>
          <w:tcPr>
            <w:tcW w:w="3120" w:type="dxa"/>
          </w:tcPr>
          <w:p w14:paraId="42E565CF"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Maximum safe occupancy of a room</w:t>
            </w:r>
          </w:p>
        </w:tc>
        <w:tc>
          <w:tcPr>
            <w:tcW w:w="3120" w:type="dxa"/>
          </w:tcPr>
          <w:p w14:paraId="757F8DB6"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exclude rooms that are too small.</w:t>
            </w:r>
          </w:p>
        </w:tc>
      </w:tr>
      <w:tr w:rsidR="00B22086" w:rsidRPr="00B22086" w14:paraId="01F1DC5F" w14:textId="77777777">
        <w:trPr>
          <w:jc w:val="center"/>
        </w:trPr>
        <w:tc>
          <w:tcPr>
            <w:tcW w:w="3120" w:type="dxa"/>
          </w:tcPr>
          <w:p w14:paraId="13433431"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Room features</w:t>
            </w:r>
          </w:p>
        </w:tc>
        <w:tc>
          <w:tcPr>
            <w:tcW w:w="3120" w:type="dxa"/>
          </w:tcPr>
          <w:p w14:paraId="14360562"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Lab, projector, accessibility, or subject-specific needs</w:t>
            </w:r>
          </w:p>
        </w:tc>
        <w:tc>
          <w:tcPr>
            <w:tcW w:w="3120" w:type="dxa"/>
          </w:tcPr>
          <w:p w14:paraId="77794250"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ensure the room is suitable.</w:t>
            </w:r>
          </w:p>
        </w:tc>
      </w:tr>
      <w:tr w:rsidR="00B22086" w:rsidRPr="00B22086" w14:paraId="33BFFC0B" w14:textId="77777777">
        <w:trPr>
          <w:jc w:val="center"/>
        </w:trPr>
        <w:tc>
          <w:tcPr>
            <w:tcW w:w="3120" w:type="dxa"/>
          </w:tcPr>
          <w:p w14:paraId="369FCBCE"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Time slot</w:t>
            </w:r>
          </w:p>
        </w:tc>
        <w:tc>
          <w:tcPr>
            <w:tcW w:w="3120" w:type="dxa"/>
          </w:tcPr>
          <w:p w14:paraId="2B5A6685"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A discrete period in the timetable</w:t>
            </w:r>
          </w:p>
        </w:tc>
        <w:tc>
          <w:tcPr>
            <w:tcW w:w="3120" w:type="dxa"/>
          </w:tcPr>
          <w:p w14:paraId="461BCE23"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check clashes and start times.</w:t>
            </w:r>
          </w:p>
        </w:tc>
      </w:tr>
      <w:tr w:rsidR="00B22086" w:rsidRPr="00B22086" w14:paraId="2AD8A10C" w14:textId="77777777">
        <w:trPr>
          <w:jc w:val="center"/>
        </w:trPr>
        <w:tc>
          <w:tcPr>
            <w:tcW w:w="3120" w:type="dxa"/>
          </w:tcPr>
          <w:p w14:paraId="6734F7FA"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Teacher availability</w:t>
            </w:r>
          </w:p>
        </w:tc>
        <w:tc>
          <w:tcPr>
            <w:tcW w:w="3120" w:type="dxa"/>
          </w:tcPr>
          <w:p w14:paraId="761A24AF"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Periods when the lecturer can teach</w:t>
            </w:r>
          </w:p>
        </w:tc>
        <w:tc>
          <w:tcPr>
            <w:tcW w:w="3120" w:type="dxa"/>
          </w:tcPr>
          <w:p w14:paraId="63FE38DF"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as a hard scheduling constraint.</w:t>
            </w:r>
          </w:p>
        </w:tc>
      </w:tr>
      <w:tr w:rsidR="00B22086" w:rsidRPr="00B22086" w14:paraId="2DB72F57" w14:textId="77777777">
        <w:trPr>
          <w:jc w:val="center"/>
        </w:trPr>
        <w:tc>
          <w:tcPr>
            <w:tcW w:w="3120" w:type="dxa"/>
          </w:tcPr>
          <w:p w14:paraId="53A721A0"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Walking distance</w:t>
            </w:r>
          </w:p>
        </w:tc>
        <w:tc>
          <w:tcPr>
            <w:tcW w:w="3120" w:type="dxa"/>
          </w:tcPr>
          <w:p w14:paraId="4DC1CFEA"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Estimated distance between two rooms</w:t>
            </w:r>
          </w:p>
        </w:tc>
        <w:tc>
          <w:tcPr>
            <w:tcW w:w="3120" w:type="dxa"/>
          </w:tcPr>
          <w:p w14:paraId="1F522737"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reduce movement time.</w:t>
            </w:r>
          </w:p>
        </w:tc>
      </w:tr>
      <w:tr w:rsidR="00B22086" w:rsidRPr="00B22086" w14:paraId="66B99E34" w14:textId="77777777">
        <w:trPr>
          <w:jc w:val="center"/>
        </w:trPr>
        <w:tc>
          <w:tcPr>
            <w:tcW w:w="3120" w:type="dxa"/>
          </w:tcPr>
          <w:p w14:paraId="679FE595"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Allocation score</w:t>
            </w:r>
          </w:p>
        </w:tc>
        <w:tc>
          <w:tcPr>
            <w:tcW w:w="3120" w:type="dxa"/>
          </w:tcPr>
          <w:p w14:paraId="7C37822E"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Composite score for a room-time option</w:t>
            </w:r>
          </w:p>
        </w:tc>
        <w:tc>
          <w:tcPr>
            <w:tcW w:w="3120" w:type="dxa"/>
          </w:tcPr>
          <w:p w14:paraId="788A24FB"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rank feasible assignments.</w:t>
            </w:r>
          </w:p>
        </w:tc>
      </w:tr>
      <w:tr w:rsidR="00B22086" w:rsidRPr="00B22086" w14:paraId="3CA7A701" w14:textId="77777777">
        <w:trPr>
          <w:jc w:val="center"/>
        </w:trPr>
        <w:tc>
          <w:tcPr>
            <w:tcW w:w="3120" w:type="dxa"/>
          </w:tcPr>
          <w:p w14:paraId="79F715D1" w14:textId="77777777" w:rsidR="00DE1DAE" w:rsidRPr="00202516" w:rsidRDefault="00E36CA6" w:rsidP="00B22086">
            <w:pPr>
              <w:spacing w:before="120" w:after="120"/>
              <w:jc w:val="both"/>
              <w:rPr>
                <w:rFonts w:ascii="Arial" w:hAnsi="Arial" w:cs="Arial"/>
                <w:b/>
                <w:color w:val="000000" w:themeColor="text1"/>
              </w:rPr>
            </w:pPr>
            <w:r w:rsidRPr="00202516">
              <w:rPr>
                <w:rFonts w:ascii="Arial" w:hAnsi="Arial" w:cs="Arial"/>
                <w:b/>
                <w:color w:val="000000" w:themeColor="text1"/>
                <w:sz w:val="21"/>
              </w:rPr>
              <w:t>Conflict flag</w:t>
            </w:r>
          </w:p>
        </w:tc>
        <w:tc>
          <w:tcPr>
            <w:tcW w:w="3120" w:type="dxa"/>
          </w:tcPr>
          <w:p w14:paraId="170CE678"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Indicator of overlap or impossibility</w:t>
            </w:r>
          </w:p>
        </w:tc>
        <w:tc>
          <w:tcPr>
            <w:tcW w:w="3120" w:type="dxa"/>
          </w:tcPr>
          <w:p w14:paraId="64F240AA" w14:textId="77777777" w:rsidR="00DE1DAE" w:rsidRPr="00B22086" w:rsidRDefault="00E36CA6" w:rsidP="00B22086">
            <w:pPr>
              <w:spacing w:before="120" w:after="120"/>
              <w:jc w:val="both"/>
              <w:rPr>
                <w:rFonts w:ascii="Arial" w:hAnsi="Arial" w:cs="Arial"/>
                <w:color w:val="000000" w:themeColor="text1"/>
              </w:rPr>
            </w:pPr>
            <w:r w:rsidRPr="00B22086">
              <w:rPr>
                <w:rFonts w:ascii="Arial" w:hAnsi="Arial" w:cs="Arial"/>
                <w:color w:val="000000" w:themeColor="text1"/>
                <w:sz w:val="21"/>
              </w:rPr>
              <w:t>Used to trigger backtracking.</w:t>
            </w:r>
          </w:p>
        </w:tc>
      </w:tr>
    </w:tbl>
    <w:p w14:paraId="06BEA4C3" w14:textId="77777777" w:rsidR="00881702" w:rsidRPr="00B22086" w:rsidRDefault="00693BA5" w:rsidP="003277A3">
      <w:pPr>
        <w:keepNext/>
        <w:spacing w:before="120" w:after="120" w:line="360" w:lineRule="auto"/>
        <w:jc w:val="center"/>
        <w:rPr>
          <w:rFonts w:ascii="Arial" w:hAnsi="Arial" w:cs="Arial"/>
          <w:color w:val="000000" w:themeColor="text1"/>
        </w:rPr>
      </w:pPr>
      <w:r w:rsidRPr="00B22086">
        <w:rPr>
          <w:rFonts w:ascii="Arial" w:hAnsi="Arial" w:cs="Arial"/>
          <w:noProof/>
          <w:color w:val="000000" w:themeColor="text1"/>
        </w:rPr>
        <w:lastRenderedPageBreak/>
        <w:drawing>
          <wp:inline distT="0" distB="0" distL="0" distR="0" wp14:anchorId="3838D803" wp14:editId="77C3C5AD">
            <wp:extent cx="5486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AC386AF" w14:textId="77777777" w:rsidR="00693BA5" w:rsidRPr="00B22086" w:rsidRDefault="00881702" w:rsidP="003277A3">
      <w:pPr>
        <w:pStyle w:val="Caption"/>
        <w:spacing w:before="120" w:after="120" w:line="360" w:lineRule="auto"/>
        <w:jc w:val="center"/>
        <w:rPr>
          <w:rFonts w:ascii="Arial" w:hAnsi="Arial" w:cs="Arial"/>
          <w:color w:val="000000" w:themeColor="text1"/>
        </w:rPr>
      </w:pPr>
      <w:bookmarkStart w:id="5" w:name="_Toc224818565"/>
      <w:r w:rsidRPr="00B22086">
        <w:rPr>
          <w:rFonts w:ascii="Arial" w:hAnsi="Arial" w:cs="Arial"/>
          <w:color w:val="000000" w:themeColor="text1"/>
        </w:rPr>
        <w:t xml:space="preserve">Figure </w:t>
      </w:r>
      <w:r w:rsidRPr="00B22086">
        <w:rPr>
          <w:rFonts w:ascii="Arial" w:hAnsi="Arial" w:cs="Arial"/>
          <w:color w:val="000000" w:themeColor="text1"/>
        </w:rPr>
        <w:fldChar w:fldCharType="begin"/>
      </w:r>
      <w:r w:rsidRPr="00B22086">
        <w:rPr>
          <w:rFonts w:ascii="Arial" w:hAnsi="Arial" w:cs="Arial"/>
          <w:color w:val="000000" w:themeColor="text1"/>
        </w:rPr>
        <w:instrText xml:space="preserve"> SEQ Figure \* ARABIC </w:instrText>
      </w:r>
      <w:r w:rsidRPr="00B22086">
        <w:rPr>
          <w:rFonts w:ascii="Arial" w:hAnsi="Arial" w:cs="Arial"/>
          <w:color w:val="000000" w:themeColor="text1"/>
        </w:rPr>
        <w:fldChar w:fldCharType="separate"/>
      </w:r>
      <w:r w:rsidR="00590E22" w:rsidRPr="00B22086">
        <w:rPr>
          <w:rFonts w:ascii="Arial" w:hAnsi="Arial" w:cs="Arial"/>
          <w:noProof/>
          <w:color w:val="000000" w:themeColor="text1"/>
        </w:rPr>
        <w:t>2</w:t>
      </w:r>
      <w:r w:rsidRPr="00B22086">
        <w:rPr>
          <w:rFonts w:ascii="Arial" w:hAnsi="Arial" w:cs="Arial"/>
          <w:color w:val="000000" w:themeColor="text1"/>
        </w:rPr>
        <w:fldChar w:fldCharType="end"/>
      </w:r>
      <w:r w:rsidRPr="00B22086">
        <w:rPr>
          <w:rFonts w:ascii="Arial" w:hAnsi="Arial" w:cs="Arial"/>
          <w:color w:val="000000" w:themeColor="text1"/>
        </w:rPr>
        <w:t>: Key variables used for solution</w:t>
      </w:r>
      <w:r w:rsidR="00590E22" w:rsidRPr="00B22086">
        <w:rPr>
          <w:rFonts w:ascii="Arial" w:hAnsi="Arial" w:cs="Arial"/>
          <w:color w:val="000000" w:themeColor="text1"/>
        </w:rPr>
        <w:t xml:space="preserve"> (created by using Microsoft Word)</w:t>
      </w:r>
      <w:bookmarkEnd w:id="5"/>
    </w:p>
    <w:p w14:paraId="1A12CA1C" w14:textId="77777777" w:rsidR="00D14E65" w:rsidRPr="00D14E65" w:rsidRDefault="00E36CA6" w:rsidP="00D14E65">
      <w:pPr>
        <w:pStyle w:val="Heading1"/>
        <w:spacing w:before="120" w:after="120" w:line="360" w:lineRule="auto"/>
        <w:rPr>
          <w:rFonts w:ascii="Arial" w:hAnsi="Arial" w:cs="Arial"/>
        </w:rPr>
      </w:pPr>
      <w:bookmarkStart w:id="6" w:name="_Toc224818541"/>
      <w:r w:rsidRPr="00B22086">
        <w:rPr>
          <w:rFonts w:ascii="Arial" w:hAnsi="Arial" w:cs="Arial"/>
        </w:rPr>
        <w:t>Proposed Solution</w:t>
      </w:r>
      <w:bookmarkEnd w:id="6"/>
    </w:p>
    <w:p w14:paraId="5DE0422D"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proposed solution is a generic room-allocation procedure that can be applied manually or implemented in software. </w:t>
      </w:r>
      <w:r w:rsidR="00BC398A" w:rsidRPr="00B22086">
        <w:rPr>
          <w:rFonts w:ascii="Arial" w:hAnsi="Arial" w:cs="Arial"/>
          <w:color w:val="000000" w:themeColor="text1"/>
        </w:rPr>
        <w:t xml:space="preserve">Greedy optimisation and validation and backtracking This logic is optimal due to the fact that the literature demonstrates that perfect methods may become computationally challenging with an increased timetable size [6], [7], [9]. The greedy approach is a workable approach in a college context, since it would be able to prioritize viable solutions in a short time and after that only refine them when there is a conflict </w:t>
      </w:r>
      <w:r w:rsidRPr="00B22086">
        <w:rPr>
          <w:rFonts w:ascii="Arial" w:hAnsi="Arial" w:cs="Arial"/>
          <w:color w:val="000000" w:themeColor="text1"/>
        </w:rPr>
        <w:t>[6].</w:t>
      </w:r>
    </w:p>
    <w:p w14:paraId="7F57A66A" w14:textId="77777777" w:rsidR="00590E22" w:rsidRPr="00B22086" w:rsidRDefault="00027E78" w:rsidP="003277A3">
      <w:pPr>
        <w:pStyle w:val="NormalWeb"/>
        <w:keepNext/>
        <w:spacing w:before="120" w:beforeAutospacing="0" w:after="120" w:afterAutospacing="0" w:line="360" w:lineRule="auto"/>
        <w:jc w:val="center"/>
        <w:rPr>
          <w:rFonts w:ascii="Arial" w:hAnsi="Arial" w:cs="Arial"/>
          <w:color w:val="000000" w:themeColor="text1"/>
        </w:rPr>
      </w:pPr>
      <w:r w:rsidRPr="00B22086">
        <w:rPr>
          <w:rFonts w:ascii="Arial" w:hAnsi="Arial" w:cs="Arial"/>
          <w:noProof/>
          <w:color w:val="000000" w:themeColor="text1"/>
        </w:rPr>
        <w:lastRenderedPageBreak/>
        <w:drawing>
          <wp:inline distT="0" distB="0" distL="0" distR="0" wp14:anchorId="2C836ED7" wp14:editId="494004A6">
            <wp:extent cx="5872925" cy="7566660"/>
            <wp:effectExtent l="0" t="0" r="0" b="0"/>
            <wp:docPr id="4" name="Picture 4" descr="C:\Users\DEll\Downloads\ChatGPT Image Mar 19, 2026, 12_51_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ChatGPT Image Mar 19, 2026, 12_51_20 PM.png"/>
                    <pic:cNvPicPr>
                      <a:picLocks noChangeAspect="1" noChangeArrowheads="1"/>
                    </pic:cNvPicPr>
                  </pic:nvPicPr>
                  <pic:blipFill rotWithShape="1">
                    <a:blip r:embed="rId20">
                      <a:extLst>
                        <a:ext uri="{28A0092B-C50C-407E-A947-70E740481C1C}">
                          <a14:useLocalDpi xmlns:a14="http://schemas.microsoft.com/office/drawing/2010/main" val="0"/>
                        </a:ext>
                      </a:extLst>
                    </a:blip>
                    <a:srcRect b="14107"/>
                    <a:stretch/>
                  </pic:blipFill>
                  <pic:spPr bwMode="auto">
                    <a:xfrm>
                      <a:off x="0" y="0"/>
                      <a:ext cx="5882880" cy="7579486"/>
                    </a:xfrm>
                    <a:prstGeom prst="rect">
                      <a:avLst/>
                    </a:prstGeom>
                    <a:noFill/>
                    <a:ln>
                      <a:noFill/>
                    </a:ln>
                    <a:extLst>
                      <a:ext uri="{53640926-AAD7-44D8-BBD7-CCE9431645EC}">
                        <a14:shadowObscured xmlns:a14="http://schemas.microsoft.com/office/drawing/2010/main"/>
                      </a:ext>
                    </a:extLst>
                  </pic:spPr>
                </pic:pic>
              </a:graphicData>
            </a:graphic>
          </wp:inline>
        </w:drawing>
      </w:r>
    </w:p>
    <w:p w14:paraId="60982A31" w14:textId="77777777" w:rsidR="00DE1DAE" w:rsidRPr="00B22086" w:rsidRDefault="00590E22" w:rsidP="003277A3">
      <w:pPr>
        <w:pStyle w:val="Caption"/>
        <w:spacing w:before="120" w:after="120" w:line="360" w:lineRule="auto"/>
        <w:jc w:val="center"/>
        <w:rPr>
          <w:rFonts w:ascii="Arial" w:hAnsi="Arial" w:cs="Arial"/>
          <w:color w:val="000000" w:themeColor="text1"/>
        </w:rPr>
      </w:pPr>
      <w:bookmarkStart w:id="7" w:name="_Toc224818566"/>
      <w:r w:rsidRPr="00B22086">
        <w:rPr>
          <w:rFonts w:ascii="Arial" w:hAnsi="Arial" w:cs="Arial"/>
          <w:color w:val="000000" w:themeColor="text1"/>
        </w:rPr>
        <w:t xml:space="preserve">Figure </w:t>
      </w:r>
      <w:r w:rsidRPr="00B22086">
        <w:rPr>
          <w:rFonts w:ascii="Arial" w:hAnsi="Arial" w:cs="Arial"/>
          <w:color w:val="000000" w:themeColor="text1"/>
        </w:rPr>
        <w:fldChar w:fldCharType="begin"/>
      </w:r>
      <w:r w:rsidRPr="00B22086">
        <w:rPr>
          <w:rFonts w:ascii="Arial" w:hAnsi="Arial" w:cs="Arial"/>
          <w:color w:val="000000" w:themeColor="text1"/>
        </w:rPr>
        <w:instrText xml:space="preserve"> SEQ Figure \* ARABIC </w:instrText>
      </w:r>
      <w:r w:rsidRPr="00B22086">
        <w:rPr>
          <w:rFonts w:ascii="Arial" w:hAnsi="Arial" w:cs="Arial"/>
          <w:color w:val="000000" w:themeColor="text1"/>
        </w:rPr>
        <w:fldChar w:fldCharType="separate"/>
      </w:r>
      <w:r w:rsidRPr="00B22086">
        <w:rPr>
          <w:rFonts w:ascii="Arial" w:hAnsi="Arial" w:cs="Arial"/>
          <w:noProof/>
          <w:color w:val="000000" w:themeColor="text1"/>
        </w:rPr>
        <w:t>3</w:t>
      </w:r>
      <w:r w:rsidRPr="00B22086">
        <w:rPr>
          <w:rFonts w:ascii="Arial" w:hAnsi="Arial" w:cs="Arial"/>
          <w:color w:val="000000" w:themeColor="text1"/>
        </w:rPr>
        <w:fldChar w:fldCharType="end"/>
      </w:r>
      <w:r w:rsidRPr="00B22086">
        <w:rPr>
          <w:rFonts w:ascii="Arial" w:hAnsi="Arial" w:cs="Arial"/>
          <w:color w:val="000000" w:themeColor="text1"/>
        </w:rPr>
        <w:t>: Logical flow for optimising classroom allocation (created by using visual paradigm tool)</w:t>
      </w:r>
      <w:bookmarkEnd w:id="7"/>
    </w:p>
    <w:p w14:paraId="4897730A" w14:textId="77777777" w:rsidR="001567DA"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lastRenderedPageBreak/>
        <w:t xml:space="preserve">The process begins with data collection. All classes, room capacities, equipment details, staff availability, and room-to-room walking distances are gathered into one shared dataset. </w:t>
      </w:r>
      <w:r w:rsidR="001567DA" w:rsidRPr="00B22086">
        <w:rPr>
          <w:rFonts w:ascii="Arial" w:hAnsi="Arial" w:cs="Arial"/>
          <w:color w:val="000000" w:themeColor="text1"/>
        </w:rPr>
        <w:t>The importance of having a centralised information base lies in the fact that quality timetabling is based on the fact that there is always an available data to all the stakeholders [8]. It is followed by checking of the data. Missing classes, wrong records of rooms, or unavailable time slot is corrected prior to allocation commences.</w:t>
      </w:r>
    </w:p>
    <w:p w14:paraId="75252D48" w14:textId="77777777" w:rsidR="00DE1DAE" w:rsidRPr="00B22086" w:rsidRDefault="001567DA"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All classes are processed one after being validated. The class is then aligned with the MoSCoW priorities in order to safeguard the necessity of conditions before the soft preference is taken into account [3]. After that a viable set of candidates is obtained by eliminating all room-time pairs that violate a hard constraint: the room should be large enough, the room should be available, the lecturer should be available, and the time should not conflict with another lesson. This screening phase shows the conventional design of teaching schedules, in which the hard constraints are distinguished by the soft criteria of optimization </w:t>
      </w:r>
      <w:r w:rsidR="00E36CA6" w:rsidRPr="00B22086">
        <w:rPr>
          <w:rFonts w:ascii="Arial" w:hAnsi="Arial" w:cs="Arial"/>
          <w:color w:val="000000" w:themeColor="text1"/>
        </w:rPr>
        <w:t>[4], [5].</w:t>
      </w:r>
    </w:p>
    <w:p w14:paraId="2E471D84" w14:textId="77777777" w:rsidR="009066AD"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Once the feasible set has been created, each candidate room-time pair is given an allocation score. A simple scoring formula can be used: </w:t>
      </w:r>
    </w:p>
    <w:p w14:paraId="79441C41" w14:textId="77777777" w:rsidR="009066AD" w:rsidRPr="00D14E65" w:rsidRDefault="00D14E65" w:rsidP="003277A3">
      <w:pPr>
        <w:spacing w:before="120" w:after="120" w:line="360" w:lineRule="auto"/>
        <w:jc w:val="both"/>
        <w:rPr>
          <w:rFonts w:ascii="Arial" w:hAnsi="Arial" w:cs="Arial"/>
          <w:b/>
          <w:color w:val="000000" w:themeColor="text1"/>
        </w:rPr>
      </w:pPr>
      <m:oMathPara>
        <m:oMath>
          <m:r>
            <m:rPr>
              <m:sty m:val="bi"/>
            </m:rPr>
            <w:rPr>
              <w:rFonts w:ascii="Cambria Math" w:hAnsi="Cambria Math" w:cs="Arial"/>
              <w:color w:val="000000" w:themeColor="text1"/>
            </w:rPr>
            <m:t>Score = capacity fit + proximity score - conflict penalty</m:t>
          </m:r>
        </m:oMath>
      </m:oMathPara>
    </w:p>
    <w:p w14:paraId="44FCD882" w14:textId="77777777" w:rsidR="00DE1DAE" w:rsidRPr="00B22086" w:rsidRDefault="000F51C1"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Capacity fit is a reward that gives a reward to a room with the size that is near the size of the class, as it enhances utilisation and results in underutilisation. The proximity score gives a reward to rooms that are close to the previous lesson, which will save on time of movement, and the staff and students can attend the next lesson on time. Conflict penalty ensures that the algorithm does not pick up any pair that will result in a clash or a breakage of an equipment requirement. The concept is backed with room-usage optimisation studies that indicate that the greedy selection and room-occupancy can be more effective than hand-made schedules but at the same time computationally-efficient</w:t>
      </w:r>
      <w:r w:rsidR="00E36CA6" w:rsidRPr="00B22086">
        <w:rPr>
          <w:rFonts w:ascii="Arial" w:hAnsi="Arial" w:cs="Arial"/>
          <w:color w:val="000000" w:themeColor="text1"/>
        </w:rPr>
        <w:t xml:space="preserve"> [6].</w:t>
      </w:r>
    </w:p>
    <w:p w14:paraId="330AC679"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best-scoring feasible option is chosen for each class. </w:t>
      </w:r>
      <w:r w:rsidR="000A6E72" w:rsidRPr="00B22086">
        <w:rPr>
          <w:rFonts w:ascii="Arial" w:hAnsi="Arial" w:cs="Arial"/>
          <w:color w:val="000000" w:themeColor="text1"/>
        </w:rPr>
        <w:t xml:space="preserve">Should the decision subsequently lead to a collision in the broader schedule, the algorithm reinvents and an attempt is made to use the next-best candidate. Such retrogressive action is necessary since what might seem a reasonable decision in a vacuum turns out to be a headache once the complete schedule is compiled. This is the reason why timetable construction is </w:t>
      </w:r>
      <w:r w:rsidR="000A6E72" w:rsidRPr="00B22086">
        <w:rPr>
          <w:rFonts w:ascii="Arial" w:hAnsi="Arial" w:cs="Arial"/>
          <w:color w:val="000000" w:themeColor="text1"/>
        </w:rPr>
        <w:lastRenderedPageBreak/>
        <w:t xml:space="preserve">commonly handled more or less as a series of mini-manageable sub-purchases as opposed to a single big, unorganized job [7]. The strategy is also in line with automated scheduling systems which adopt a common database and pre-organized checking to assist the timetablers and end users </w:t>
      </w:r>
      <w:r w:rsidRPr="00B22086">
        <w:rPr>
          <w:rFonts w:ascii="Arial" w:hAnsi="Arial" w:cs="Arial"/>
          <w:color w:val="000000" w:themeColor="text1"/>
        </w:rPr>
        <w:t>[8].</w:t>
      </w:r>
    </w:p>
    <w:p w14:paraId="3F6CE23B"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solution reduces movement time in two ways. </w:t>
      </w:r>
      <w:r w:rsidR="00402034" w:rsidRPr="00B22086">
        <w:rPr>
          <w:rFonts w:ascii="Arial" w:hAnsi="Arial" w:cs="Arial"/>
          <w:color w:val="000000" w:themeColor="text1"/>
        </w:rPr>
        <w:t xml:space="preserve">First, it promotes back to back sessions of the same group or a lecturer to stay in adjoining rooms where feasible. Second, it has the ability to impose a cost on traveling between distant buildings and this compels the algorithm to a narrow timetable layout. It has been demonstrated in the literature that spatial arrangement is important in actual timetabling systems and optimisation may be employed to enhance room utilisation and other operational achievements like energy efficiency [10]. In a more general sense this indicates systems thinking: in this case a schedule is not merely a list of classes, but a set of decisions that relate to movement, utilisation and punctuality as a whole </w:t>
      </w:r>
      <w:r w:rsidRPr="00B22086">
        <w:rPr>
          <w:rFonts w:ascii="Arial" w:hAnsi="Arial" w:cs="Arial"/>
          <w:color w:val="000000" w:themeColor="text1"/>
        </w:rPr>
        <w:t>[2].</w:t>
      </w:r>
    </w:p>
    <w:p w14:paraId="4F2FB5D8"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Accurate timetabling is ensured through hard checks at every stage. </w:t>
      </w:r>
      <w:r w:rsidR="00B22DC7" w:rsidRPr="00B22086">
        <w:rPr>
          <w:rFonts w:ascii="Arial" w:hAnsi="Arial" w:cs="Arial"/>
          <w:color w:val="000000" w:themeColor="text1"/>
        </w:rPr>
        <w:t>A lesson is not confirmed when the room is not available, the teacher is not available, the capacity is not enough and the allocated time slot is not shared. This resembles the very essence of timetabling literature where the aim is to optimize the soft constraints secondarily and prior to that, all hard constraints must be met [4], [5], [9]. A timetable officer can then revise the output and then is published, providing an additional human quality-check stage and minimizing the possibility of the introduction of latent errors</w:t>
      </w:r>
      <w:r w:rsidRPr="00B22086">
        <w:rPr>
          <w:rFonts w:ascii="Arial" w:hAnsi="Arial" w:cs="Arial"/>
          <w:color w:val="000000" w:themeColor="text1"/>
        </w:rPr>
        <w:t>.</w:t>
      </w:r>
    </w:p>
    <w:p w14:paraId="745FF316"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Several assumptions are made. </w:t>
      </w:r>
      <w:r w:rsidR="00AD12DE" w:rsidRPr="00B22086">
        <w:rPr>
          <w:rFonts w:ascii="Arial" w:hAnsi="Arial" w:cs="Arial"/>
          <w:color w:val="000000" w:themeColor="text1"/>
        </w:rPr>
        <w:t xml:space="preserve">The first one is that the sizes of classes and the availability of teachers are known prior to the commencement of scheduling. The second assumption is that the walking distance and room capacities are documented correctly. The third assumption is that all lessons have a fixed amount of time and are allotted to a specific time slot. These are good assumptions when one speaks of a base-level solution, and they also outline the drawbacks of the approach. When the time periods of the teaching periods are scattered across, or rooms contain extremely specialised equipment, then a more sophisticated mixed-integer or meta-heuristic model must be considered </w:t>
      </w:r>
      <w:r w:rsidRPr="00B22086">
        <w:rPr>
          <w:rFonts w:ascii="Arial" w:hAnsi="Arial" w:cs="Arial"/>
          <w:color w:val="000000" w:themeColor="text1"/>
        </w:rPr>
        <w:t>[5], [9].</w:t>
      </w:r>
    </w:p>
    <w:p w14:paraId="1FFD881B" w14:textId="77777777" w:rsidR="00DE1DAE" w:rsidRPr="00B22086" w:rsidRDefault="00E36CA6" w:rsidP="003277A3">
      <w:pPr>
        <w:pStyle w:val="Heading1"/>
        <w:spacing w:before="120" w:after="120" w:line="360" w:lineRule="auto"/>
        <w:rPr>
          <w:rFonts w:ascii="Arial" w:hAnsi="Arial" w:cs="Arial"/>
        </w:rPr>
      </w:pPr>
      <w:bookmarkStart w:id="8" w:name="_Toc224818542"/>
      <w:r w:rsidRPr="00B22086">
        <w:rPr>
          <w:rFonts w:ascii="Arial" w:hAnsi="Arial" w:cs="Arial"/>
        </w:rPr>
        <w:lastRenderedPageBreak/>
        <w:t>Reflection and Justification</w:t>
      </w:r>
      <w:bookmarkEnd w:id="8"/>
    </w:p>
    <w:p w14:paraId="5C5B4A0D"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problem-solving approach was appropriate because it combined abstract thinking, decomposition, and prioritisation. </w:t>
      </w:r>
      <w:r w:rsidR="002070EA" w:rsidRPr="00B22086">
        <w:rPr>
          <w:rFonts w:ascii="Arial" w:hAnsi="Arial" w:cs="Arial"/>
          <w:color w:val="000000" w:themeColor="text1"/>
        </w:rPr>
        <w:t>The process of abstract thinking implied disregarding non-essential information and concentrating on the variables that are in control of the timetable outcome. The task was divided into smaller parts through decomposition: data validation, filtering in terms of feasibility, scoring, checking conflicts, and confirming the output [1]. This minimized the cognitive load and simplified the answe</w:t>
      </w:r>
      <w:r w:rsidR="000E13F7" w:rsidRPr="00B22086">
        <w:rPr>
          <w:rFonts w:ascii="Arial" w:hAnsi="Arial" w:cs="Arial"/>
          <w:color w:val="000000" w:themeColor="text1"/>
        </w:rPr>
        <w:t>r to explain, test and practice</w:t>
      </w:r>
      <w:r w:rsidRPr="00B22086">
        <w:rPr>
          <w:rFonts w:ascii="Arial" w:hAnsi="Arial" w:cs="Arial"/>
          <w:color w:val="000000" w:themeColor="text1"/>
        </w:rPr>
        <w:t>.</w:t>
      </w:r>
    </w:p>
    <w:p w14:paraId="3534B12F"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MoSCoW technique strengthened the design by making it clear which requirements could not be compromised and which requirements could be improved later [3]. </w:t>
      </w:r>
      <w:r w:rsidR="00063010" w:rsidRPr="00B22086">
        <w:rPr>
          <w:rFonts w:ascii="Arial" w:hAnsi="Arial" w:cs="Arial"/>
          <w:color w:val="000000" w:themeColor="text1"/>
        </w:rPr>
        <w:t xml:space="preserve">It comes in handy especially in real planning problems, in that at least a timetable will be usable even when not all the soft preferences have been met. The analysis of educational timetabling literature establishes that the practical systems are often based on several competing factors and not a single ideal objective </w:t>
      </w:r>
      <w:r w:rsidRPr="00B22086">
        <w:rPr>
          <w:rFonts w:ascii="Arial" w:hAnsi="Arial" w:cs="Arial"/>
          <w:color w:val="000000" w:themeColor="text1"/>
        </w:rPr>
        <w:t>[4], [6], [9].</w:t>
      </w:r>
    </w:p>
    <w:p w14:paraId="417E3775"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The main justification for the selected algorithm is practicality. </w:t>
      </w:r>
      <w:r w:rsidR="00B62823" w:rsidRPr="00B22086">
        <w:rPr>
          <w:rFonts w:ascii="Arial" w:hAnsi="Arial" w:cs="Arial"/>
          <w:color w:val="000000" w:themeColor="text1"/>
        </w:rPr>
        <w:t>Precise optimisation schemes have the capability of generating very good schedules, though when the quantity of rooms, classes and constraints increase they become sluggish [5], [6]. A backtracking greedy first strategy provides a good tradeoff between quality and speed. It is thus appropriate to a local college which requires a stable solution as opposed to a very specific research model. Its limitations include the fact that it might not necessarily discover the optimal worldwide schedule and its excellence relies on the scoring equation and precision of the input data</w:t>
      </w:r>
      <w:r w:rsidRPr="00B22086">
        <w:rPr>
          <w:rFonts w:ascii="Arial" w:hAnsi="Arial" w:cs="Arial"/>
          <w:color w:val="000000" w:themeColor="text1"/>
        </w:rPr>
        <w:t>.</w:t>
      </w:r>
    </w:p>
    <w:p w14:paraId="2222661D" w14:textId="77777777" w:rsidR="00DE1DAE" w:rsidRPr="00B22086" w:rsidRDefault="00E36CA6"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 xml:space="preserve">Overall, the solution is appropriate because it mirrors the structure of the real problem. </w:t>
      </w:r>
      <w:r w:rsidR="00FE7623" w:rsidRPr="00B22086">
        <w:rPr>
          <w:rFonts w:ascii="Arial" w:hAnsi="Arial" w:cs="Arial"/>
          <w:color w:val="000000" w:themeColor="text1"/>
        </w:rPr>
        <w:t>It is not merely a problem of allotment of rooms but also a problem of the coordination of people,space and time within a single system. This is why systems thinking is useful in this case: it allows the designer to see the interdependence between room utilisation, time of movement and punctuality instead of taking them as independent factors [2]. The resultant approach is general, explainable, and can be customized in case the college ever adds new buildings, new types of rooms, or other sched</w:t>
      </w:r>
      <w:r w:rsidR="0097635D" w:rsidRPr="00B22086">
        <w:rPr>
          <w:rFonts w:ascii="Arial" w:hAnsi="Arial" w:cs="Arial"/>
          <w:color w:val="000000" w:themeColor="text1"/>
        </w:rPr>
        <w:t>ule constraints</w:t>
      </w:r>
      <w:r w:rsidRPr="00B22086">
        <w:rPr>
          <w:rFonts w:ascii="Arial" w:hAnsi="Arial" w:cs="Arial"/>
          <w:color w:val="000000" w:themeColor="text1"/>
        </w:rPr>
        <w:t>.</w:t>
      </w:r>
    </w:p>
    <w:p w14:paraId="1CB41B83" w14:textId="77777777" w:rsidR="00DE1DAE" w:rsidRPr="00B22086" w:rsidRDefault="00E36CA6" w:rsidP="003277A3">
      <w:pPr>
        <w:pStyle w:val="Heading1"/>
        <w:spacing w:before="120" w:after="120" w:line="360" w:lineRule="auto"/>
        <w:rPr>
          <w:rFonts w:ascii="Arial" w:hAnsi="Arial" w:cs="Arial"/>
        </w:rPr>
      </w:pPr>
      <w:bookmarkStart w:id="9" w:name="_Toc224818543"/>
      <w:r w:rsidRPr="00B22086">
        <w:rPr>
          <w:rFonts w:ascii="Arial" w:hAnsi="Arial" w:cs="Arial"/>
        </w:rPr>
        <w:lastRenderedPageBreak/>
        <w:t>Conclusion</w:t>
      </w:r>
      <w:bookmarkEnd w:id="9"/>
    </w:p>
    <w:p w14:paraId="4490342D" w14:textId="77777777" w:rsidR="00DE1DAE" w:rsidRPr="00B22086" w:rsidRDefault="00AE7481" w:rsidP="003277A3">
      <w:pPr>
        <w:spacing w:before="120" w:after="120" w:line="360" w:lineRule="auto"/>
        <w:jc w:val="both"/>
        <w:rPr>
          <w:rFonts w:ascii="Arial" w:hAnsi="Arial" w:cs="Arial"/>
          <w:color w:val="000000" w:themeColor="text1"/>
        </w:rPr>
      </w:pPr>
      <w:r w:rsidRPr="00B22086">
        <w:rPr>
          <w:rFonts w:ascii="Arial" w:hAnsi="Arial" w:cs="Arial"/>
          <w:color w:val="000000" w:themeColor="text1"/>
        </w:rPr>
        <w:t>In conclusion, the</w:t>
      </w:r>
      <w:r w:rsidR="00E36CA6" w:rsidRPr="00B22086">
        <w:rPr>
          <w:rFonts w:ascii="Arial" w:hAnsi="Arial" w:cs="Arial"/>
          <w:color w:val="000000" w:themeColor="text1"/>
        </w:rPr>
        <w:t xml:space="preserve"> classroom allocation problem was deconstructed into manageable components, prioritised using MoSCoW, and addressed with a logical allocation flowchart. </w:t>
      </w:r>
      <w:r w:rsidR="00B51056" w:rsidRPr="00B22086">
        <w:rPr>
          <w:rFonts w:ascii="Arial" w:hAnsi="Arial" w:cs="Arial"/>
          <w:color w:val="000000" w:themeColor="text1"/>
        </w:rPr>
        <w:t>The proposed solution enhances better room utilization, speed of movement, and avoids scheduling conflicts by filtering only viable choice and ranking them against soft preferences and retracting the choice in case of a conflict. This renders the approach appropriate to be a foundation-level solution, but still to be based on established literature in the field of ti</w:t>
      </w:r>
      <w:r w:rsidR="00EA62A0" w:rsidRPr="00B22086">
        <w:rPr>
          <w:rFonts w:ascii="Arial" w:hAnsi="Arial" w:cs="Arial"/>
          <w:color w:val="000000" w:themeColor="text1"/>
        </w:rPr>
        <w:t>metabling and systems-thinking</w:t>
      </w:r>
      <w:r w:rsidR="00E36CA6" w:rsidRPr="00B22086">
        <w:rPr>
          <w:rFonts w:ascii="Arial" w:hAnsi="Arial" w:cs="Arial"/>
          <w:color w:val="000000" w:themeColor="text1"/>
        </w:rPr>
        <w:t>.</w:t>
      </w:r>
    </w:p>
    <w:p w14:paraId="6B2E760A" w14:textId="77777777" w:rsidR="003D2CE2" w:rsidRPr="00B22086" w:rsidRDefault="003D2CE2" w:rsidP="003277A3">
      <w:pPr>
        <w:spacing w:before="120" w:after="120" w:line="360" w:lineRule="auto"/>
        <w:jc w:val="both"/>
        <w:rPr>
          <w:rFonts w:ascii="Arial" w:hAnsi="Arial" w:cs="Arial"/>
          <w:color w:val="000000" w:themeColor="text1"/>
        </w:rPr>
      </w:pPr>
    </w:p>
    <w:p w14:paraId="707359B6" w14:textId="77777777" w:rsidR="003D2CE2" w:rsidRPr="00B22086" w:rsidRDefault="003D2CE2" w:rsidP="003277A3">
      <w:pPr>
        <w:spacing w:before="120" w:after="120" w:line="360" w:lineRule="auto"/>
        <w:jc w:val="both"/>
        <w:rPr>
          <w:rFonts w:ascii="Arial" w:hAnsi="Arial" w:cs="Arial"/>
          <w:color w:val="000000" w:themeColor="text1"/>
        </w:rPr>
      </w:pPr>
    </w:p>
    <w:p w14:paraId="14459388" w14:textId="77777777" w:rsidR="003D2CE2" w:rsidRPr="00B22086" w:rsidRDefault="003D2CE2" w:rsidP="003277A3">
      <w:pPr>
        <w:spacing w:before="120" w:after="120" w:line="360" w:lineRule="auto"/>
        <w:jc w:val="both"/>
        <w:rPr>
          <w:rFonts w:ascii="Arial" w:hAnsi="Arial" w:cs="Arial"/>
          <w:color w:val="000000" w:themeColor="text1"/>
        </w:rPr>
      </w:pPr>
    </w:p>
    <w:p w14:paraId="4C3977FC" w14:textId="77777777" w:rsidR="003D2CE2" w:rsidRPr="00B22086" w:rsidRDefault="003D2CE2" w:rsidP="003277A3">
      <w:pPr>
        <w:spacing w:before="120" w:after="120" w:line="360" w:lineRule="auto"/>
        <w:jc w:val="both"/>
        <w:rPr>
          <w:rFonts w:ascii="Arial" w:hAnsi="Arial" w:cs="Arial"/>
          <w:color w:val="000000" w:themeColor="text1"/>
        </w:rPr>
      </w:pPr>
    </w:p>
    <w:p w14:paraId="53BCE57F" w14:textId="77777777" w:rsidR="003D2CE2" w:rsidRPr="00B22086" w:rsidRDefault="003D2CE2" w:rsidP="003277A3">
      <w:pPr>
        <w:spacing w:before="120" w:after="120" w:line="360" w:lineRule="auto"/>
        <w:jc w:val="both"/>
        <w:rPr>
          <w:rFonts w:ascii="Arial" w:hAnsi="Arial" w:cs="Arial"/>
          <w:color w:val="000000" w:themeColor="text1"/>
        </w:rPr>
      </w:pPr>
    </w:p>
    <w:p w14:paraId="10BD2902" w14:textId="77777777" w:rsidR="003D2CE2" w:rsidRPr="00B22086" w:rsidRDefault="003D2CE2" w:rsidP="003277A3">
      <w:pPr>
        <w:spacing w:before="120" w:after="120" w:line="360" w:lineRule="auto"/>
        <w:jc w:val="both"/>
        <w:rPr>
          <w:rFonts w:ascii="Arial" w:hAnsi="Arial" w:cs="Arial"/>
          <w:color w:val="000000" w:themeColor="text1"/>
        </w:rPr>
      </w:pPr>
    </w:p>
    <w:p w14:paraId="43DAEC78" w14:textId="77777777" w:rsidR="003D2CE2" w:rsidRPr="00B22086" w:rsidRDefault="003D2CE2" w:rsidP="003277A3">
      <w:pPr>
        <w:spacing w:before="120" w:after="120" w:line="360" w:lineRule="auto"/>
        <w:jc w:val="both"/>
        <w:rPr>
          <w:rFonts w:ascii="Arial" w:hAnsi="Arial" w:cs="Arial"/>
          <w:color w:val="000000" w:themeColor="text1"/>
        </w:rPr>
      </w:pPr>
    </w:p>
    <w:p w14:paraId="40AEA105" w14:textId="77777777" w:rsidR="003D2CE2" w:rsidRPr="00B22086" w:rsidRDefault="003D2CE2" w:rsidP="003277A3">
      <w:pPr>
        <w:spacing w:before="120" w:after="120" w:line="360" w:lineRule="auto"/>
        <w:jc w:val="both"/>
        <w:rPr>
          <w:rFonts w:ascii="Arial" w:hAnsi="Arial" w:cs="Arial"/>
          <w:color w:val="000000" w:themeColor="text1"/>
        </w:rPr>
      </w:pPr>
    </w:p>
    <w:p w14:paraId="0664061A" w14:textId="77777777" w:rsidR="003D2CE2" w:rsidRPr="00B22086" w:rsidRDefault="003D2CE2" w:rsidP="003277A3">
      <w:pPr>
        <w:spacing w:before="120" w:after="120" w:line="360" w:lineRule="auto"/>
        <w:jc w:val="both"/>
        <w:rPr>
          <w:rFonts w:ascii="Arial" w:hAnsi="Arial" w:cs="Arial"/>
          <w:color w:val="000000" w:themeColor="text1"/>
        </w:rPr>
      </w:pPr>
    </w:p>
    <w:p w14:paraId="464AB949" w14:textId="77777777" w:rsidR="003D2CE2" w:rsidRPr="00B22086" w:rsidRDefault="003D2CE2" w:rsidP="003277A3">
      <w:pPr>
        <w:spacing w:before="120" w:after="120" w:line="360" w:lineRule="auto"/>
        <w:jc w:val="both"/>
        <w:rPr>
          <w:rFonts w:ascii="Arial" w:hAnsi="Arial" w:cs="Arial"/>
          <w:color w:val="000000" w:themeColor="text1"/>
        </w:rPr>
      </w:pPr>
    </w:p>
    <w:p w14:paraId="3BB2F4F2" w14:textId="77777777" w:rsidR="003D2CE2" w:rsidRPr="00B22086" w:rsidRDefault="003D2CE2" w:rsidP="003277A3">
      <w:pPr>
        <w:spacing w:before="120" w:after="120" w:line="360" w:lineRule="auto"/>
        <w:jc w:val="both"/>
        <w:rPr>
          <w:rFonts w:ascii="Arial" w:hAnsi="Arial" w:cs="Arial"/>
          <w:color w:val="000000" w:themeColor="text1"/>
        </w:rPr>
      </w:pPr>
    </w:p>
    <w:p w14:paraId="5B6BB012" w14:textId="77777777" w:rsidR="003D2CE2" w:rsidRPr="00B22086" w:rsidRDefault="003D2CE2" w:rsidP="003277A3">
      <w:pPr>
        <w:spacing w:before="120" w:after="120" w:line="360" w:lineRule="auto"/>
        <w:jc w:val="both"/>
        <w:rPr>
          <w:rFonts w:ascii="Arial" w:hAnsi="Arial" w:cs="Arial"/>
          <w:color w:val="000000" w:themeColor="text1"/>
        </w:rPr>
      </w:pPr>
    </w:p>
    <w:p w14:paraId="4D4E794E" w14:textId="77777777" w:rsidR="003D2CE2" w:rsidRPr="00B22086" w:rsidRDefault="003D2CE2" w:rsidP="003277A3">
      <w:pPr>
        <w:spacing w:before="120" w:after="120" w:line="360" w:lineRule="auto"/>
        <w:jc w:val="both"/>
        <w:rPr>
          <w:rFonts w:ascii="Arial" w:hAnsi="Arial" w:cs="Arial"/>
          <w:color w:val="000000" w:themeColor="text1"/>
        </w:rPr>
      </w:pPr>
    </w:p>
    <w:p w14:paraId="56908C36" w14:textId="77777777" w:rsidR="003D2CE2" w:rsidRPr="00B22086" w:rsidRDefault="003D2CE2" w:rsidP="003277A3">
      <w:pPr>
        <w:spacing w:before="120" w:after="120" w:line="360" w:lineRule="auto"/>
        <w:jc w:val="both"/>
        <w:rPr>
          <w:rFonts w:ascii="Arial" w:hAnsi="Arial" w:cs="Arial"/>
          <w:color w:val="000000" w:themeColor="text1"/>
        </w:rPr>
      </w:pPr>
    </w:p>
    <w:p w14:paraId="025FDC85" w14:textId="77777777" w:rsidR="003D2CE2" w:rsidRPr="00B22086" w:rsidRDefault="003D2CE2" w:rsidP="003277A3">
      <w:pPr>
        <w:spacing w:before="120" w:after="120" w:line="360" w:lineRule="auto"/>
        <w:jc w:val="both"/>
        <w:rPr>
          <w:rFonts w:ascii="Arial" w:hAnsi="Arial" w:cs="Arial"/>
          <w:color w:val="000000" w:themeColor="text1"/>
        </w:rPr>
      </w:pPr>
    </w:p>
    <w:p w14:paraId="329B992F" w14:textId="77777777" w:rsidR="00DE1DAE" w:rsidRPr="00B22086" w:rsidRDefault="00E36CA6" w:rsidP="003277A3">
      <w:pPr>
        <w:pStyle w:val="Heading1"/>
        <w:spacing w:before="120" w:after="120" w:line="360" w:lineRule="auto"/>
        <w:rPr>
          <w:rFonts w:ascii="Arial" w:hAnsi="Arial" w:cs="Arial"/>
        </w:rPr>
      </w:pPr>
      <w:bookmarkStart w:id="10" w:name="_Toc224818544"/>
      <w:r w:rsidRPr="00B22086">
        <w:rPr>
          <w:rFonts w:ascii="Arial" w:hAnsi="Arial" w:cs="Arial"/>
        </w:rPr>
        <w:lastRenderedPageBreak/>
        <w:t>References</w:t>
      </w:r>
      <w:bookmarkEnd w:id="10"/>
    </w:p>
    <w:p w14:paraId="165062C4"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[1] J. M. Wing, "Computational thinking and thinking about computing," Philos. Trans. R. Soc. A, vol. 366, no. 1881, pp. 3717-3725, Jul. 2008.</w:t>
      </w:r>
    </w:p>
    <w:p w14:paraId="24E9B6A5"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[2] D. H. Meadows, Thinking in Systems: A Primer. White River Junction, VT, USA: Chelsea Green Publishing, 2008.</w:t>
      </w:r>
    </w:p>
    <w:p w14:paraId="3510AFAF"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[3] Agile Business Consortium, "MoSCoW prioritisation," DSDM Project Framework Handbook. [Online]. Available: https://www.agilebusiness.org/dsdm-project-framework/moscow-prioritisation.html. Accessed: Mar. 19, 2026.</w:t>
      </w:r>
    </w:p>
    <w:p w14:paraId="5C309AF3"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[4] S. Ceschia, L. Di Gaspero, and A. Schaerf, "Educational timetabling: Problems, benchmarks, and state-of-the-art results," Eur. J. Oper. Res., vol. 308, no. 1, pp. 1-18, Jul. 2023.</w:t>
      </w:r>
    </w:p>
    <w:p w14:paraId="4FB535F7"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[5] S. Abdipoor, R. Yaakob, S. L. Goh, and S. Abdullah, "Meta-heuristic approaches for the University Course Timetabling Problem," Intell. Syst. Appl., vol. 19, Sep. 2023, Art. no. 200253.</w:t>
      </w:r>
    </w:p>
    <w:p w14:paraId="75E42ED3"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[6] A. Lemos, F. S. Melo, P. T. Monteiro, and I. Lynce, "Room usage optimization in timetabling: A case study at Universidade de Lisboa," Oper. Res. Perspect., vol. 6, 2019, Art. no. 100092.</w:t>
      </w:r>
    </w:p>
    <w:p w14:paraId="4DE55CA6"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[7] M. W. Carter, "A comprehensive course timetabling and student scheduling system at the University of Waterloo," in Practice and Theory of Automated Timetabling III (PATAT 2000), LNCS 2079, pp. 64-82, 2001.</w:t>
      </w:r>
    </w:p>
    <w:p w14:paraId="732019DA"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[8] M. Dimopoulou and P. Miliotis, "An automated university course timetabling system developed in a distributed environment: A case study," Eur. J. Oper. Res., vol. 153, no. 1, pp. 136-147, Feb. 2004.</w:t>
      </w:r>
    </w:p>
    <w:p w14:paraId="318CC053"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[9] C. B. Mallari, J. L. San Juan, and R. Li, "The university coursework timetabling problem: An optimization approach to synchronizing course calendars," Comput. Ind. Eng., vol. 184, Oct. 2023, Art. no. 109561.</w:t>
      </w:r>
    </w:p>
    <w:p w14:paraId="7FBAFB01" w14:textId="77777777" w:rsidR="00DE1DAE" w:rsidRPr="00B22086" w:rsidRDefault="00E36CA6" w:rsidP="003277A3">
      <w:pPr>
        <w:spacing w:before="120" w:after="120" w:line="360" w:lineRule="auto"/>
        <w:ind w:left="360" w:hanging="360"/>
        <w:jc w:val="both"/>
        <w:rPr>
          <w:rFonts w:ascii="Arial" w:hAnsi="Arial" w:cs="Arial"/>
          <w:color w:val="000000" w:themeColor="text1"/>
        </w:rPr>
      </w:pPr>
      <w:r w:rsidRPr="00B22086">
        <w:rPr>
          <w:rFonts w:ascii="Arial" w:hAnsi="Arial" w:cs="Arial"/>
          <w:color w:val="000000" w:themeColor="text1"/>
        </w:rPr>
        <w:t xml:space="preserve">[10] Y. Liu, H. Ming, X. Luo, L. Hu, and Y. Sun, "Timetabling optimization of classrooms and self-study rooms in university teaching buildings based on the building controls </w:t>
      </w:r>
      <w:r w:rsidRPr="00B22086">
        <w:rPr>
          <w:rFonts w:ascii="Arial" w:hAnsi="Arial" w:cs="Arial"/>
          <w:color w:val="000000" w:themeColor="text1"/>
        </w:rPr>
        <w:lastRenderedPageBreak/>
        <w:t>virtual test bed platform considering energy efficiency," Build. Simul., vol. 16, pp. 263-277, Feb. 2023.</w:t>
      </w:r>
    </w:p>
    <w:sectPr w:rsidR="00DE1DAE" w:rsidRPr="00B22086" w:rsidSect="00034616">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4F152" w14:textId="77777777" w:rsidR="00141D79" w:rsidRDefault="00141D79">
      <w:pPr>
        <w:spacing w:after="0" w:line="240" w:lineRule="auto"/>
      </w:pPr>
      <w:r>
        <w:separator/>
      </w:r>
    </w:p>
  </w:endnote>
  <w:endnote w:type="continuationSeparator" w:id="0">
    <w:p w14:paraId="2607E03C" w14:textId="77777777" w:rsidR="00141D79" w:rsidRDefault="0014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264470"/>
      <w:docPartObj>
        <w:docPartGallery w:val="Page Numbers (Bottom of Page)"/>
        <w:docPartUnique/>
      </w:docPartObj>
    </w:sdtPr>
    <w:sdtEndPr>
      <w:rPr>
        <w:noProof/>
      </w:rPr>
    </w:sdtEndPr>
    <w:sdtContent>
      <w:p w14:paraId="2850D6B2" w14:textId="77777777" w:rsidR="00BB28AC" w:rsidRDefault="00BB28AC">
        <w:pPr>
          <w:pStyle w:val="Footer"/>
          <w:jc w:val="right"/>
        </w:pPr>
        <w:r>
          <w:fldChar w:fldCharType="begin"/>
        </w:r>
        <w:r>
          <w:instrText xml:space="preserve"> PAGE   \* MERGEFORMAT </w:instrText>
        </w:r>
        <w:r>
          <w:fldChar w:fldCharType="separate"/>
        </w:r>
        <w:r w:rsidR="000A25D3">
          <w:rPr>
            <w:noProof/>
          </w:rPr>
          <w:t>1</w:t>
        </w:r>
        <w:r>
          <w:rPr>
            <w:noProof/>
          </w:rPr>
          <w:fldChar w:fldCharType="end"/>
        </w:r>
      </w:p>
    </w:sdtContent>
  </w:sdt>
  <w:p w14:paraId="40493F69" w14:textId="77777777" w:rsidR="00BB28AC" w:rsidRDefault="00BB28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1757A2" w14:textId="77777777" w:rsidR="00141D79" w:rsidRDefault="00141D79">
      <w:pPr>
        <w:spacing w:after="0" w:line="240" w:lineRule="auto"/>
      </w:pPr>
      <w:r>
        <w:separator/>
      </w:r>
    </w:p>
  </w:footnote>
  <w:footnote w:type="continuationSeparator" w:id="0">
    <w:p w14:paraId="00035AB1" w14:textId="77777777" w:rsidR="00141D79" w:rsidRDefault="00141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FAC46FB"/>
    <w:multiLevelType w:val="hybridMultilevel"/>
    <w:tmpl w:val="E5EC16D4"/>
    <w:lvl w:ilvl="0" w:tplc="35D6BCBA">
      <w:start w:val="1"/>
      <w:numFmt w:val="decimal"/>
      <w:pStyle w:val="Heading1"/>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952938">
    <w:abstractNumId w:val="8"/>
  </w:num>
  <w:num w:numId="2" w16cid:durableId="152379648">
    <w:abstractNumId w:val="6"/>
  </w:num>
  <w:num w:numId="3" w16cid:durableId="1332567678">
    <w:abstractNumId w:val="5"/>
  </w:num>
  <w:num w:numId="4" w16cid:durableId="1530751670">
    <w:abstractNumId w:val="4"/>
  </w:num>
  <w:num w:numId="5" w16cid:durableId="1183785020">
    <w:abstractNumId w:val="7"/>
  </w:num>
  <w:num w:numId="6" w16cid:durableId="28844299">
    <w:abstractNumId w:val="3"/>
  </w:num>
  <w:num w:numId="7" w16cid:durableId="119880787">
    <w:abstractNumId w:val="2"/>
  </w:num>
  <w:num w:numId="8" w16cid:durableId="379937488">
    <w:abstractNumId w:val="1"/>
  </w:num>
  <w:num w:numId="9" w16cid:durableId="1013802297">
    <w:abstractNumId w:val="0"/>
  </w:num>
  <w:num w:numId="10" w16cid:durableId="120560234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39AE"/>
    <w:rsid w:val="00027E78"/>
    <w:rsid w:val="00034616"/>
    <w:rsid w:val="0006063C"/>
    <w:rsid w:val="00062EBE"/>
    <w:rsid w:val="00063010"/>
    <w:rsid w:val="000833B2"/>
    <w:rsid w:val="000A25D3"/>
    <w:rsid w:val="000A6E72"/>
    <w:rsid w:val="000C682B"/>
    <w:rsid w:val="000D203B"/>
    <w:rsid w:val="000D46B4"/>
    <w:rsid w:val="000E13F7"/>
    <w:rsid w:val="000F51C1"/>
    <w:rsid w:val="001225C6"/>
    <w:rsid w:val="00125CC1"/>
    <w:rsid w:val="00141D79"/>
    <w:rsid w:val="00145EF3"/>
    <w:rsid w:val="0015074B"/>
    <w:rsid w:val="00153868"/>
    <w:rsid w:val="001567DA"/>
    <w:rsid w:val="00171789"/>
    <w:rsid w:val="00174297"/>
    <w:rsid w:val="00181465"/>
    <w:rsid w:val="00187D1A"/>
    <w:rsid w:val="001947BD"/>
    <w:rsid w:val="001B325F"/>
    <w:rsid w:val="001C3EAE"/>
    <w:rsid w:val="00202516"/>
    <w:rsid w:val="002070EA"/>
    <w:rsid w:val="00231B6C"/>
    <w:rsid w:val="00251B03"/>
    <w:rsid w:val="002602BA"/>
    <w:rsid w:val="0029639D"/>
    <w:rsid w:val="002A6BC0"/>
    <w:rsid w:val="002B2759"/>
    <w:rsid w:val="002B757E"/>
    <w:rsid w:val="002F4F75"/>
    <w:rsid w:val="00303A59"/>
    <w:rsid w:val="00312C13"/>
    <w:rsid w:val="003162BE"/>
    <w:rsid w:val="00326F90"/>
    <w:rsid w:val="003277A3"/>
    <w:rsid w:val="00331EC2"/>
    <w:rsid w:val="00356C46"/>
    <w:rsid w:val="00356CD0"/>
    <w:rsid w:val="00360EBB"/>
    <w:rsid w:val="003815F8"/>
    <w:rsid w:val="0038225B"/>
    <w:rsid w:val="003966FA"/>
    <w:rsid w:val="003A4658"/>
    <w:rsid w:val="003B0F79"/>
    <w:rsid w:val="003B67FB"/>
    <w:rsid w:val="003D2CE2"/>
    <w:rsid w:val="003D30B7"/>
    <w:rsid w:val="003D44F1"/>
    <w:rsid w:val="003E195C"/>
    <w:rsid w:val="00402034"/>
    <w:rsid w:val="004440B4"/>
    <w:rsid w:val="0048428E"/>
    <w:rsid w:val="00495C37"/>
    <w:rsid w:val="004D48EE"/>
    <w:rsid w:val="00542EC3"/>
    <w:rsid w:val="00586B84"/>
    <w:rsid w:val="00590E22"/>
    <w:rsid w:val="00596D11"/>
    <w:rsid w:val="005A7C5C"/>
    <w:rsid w:val="005B3813"/>
    <w:rsid w:val="005B47FD"/>
    <w:rsid w:val="005D4E5B"/>
    <w:rsid w:val="005F24FC"/>
    <w:rsid w:val="00635F35"/>
    <w:rsid w:val="006470C3"/>
    <w:rsid w:val="00667CA9"/>
    <w:rsid w:val="00682E16"/>
    <w:rsid w:val="00693BA5"/>
    <w:rsid w:val="006B62CC"/>
    <w:rsid w:val="006C4D86"/>
    <w:rsid w:val="00707D16"/>
    <w:rsid w:val="007600F2"/>
    <w:rsid w:val="00761021"/>
    <w:rsid w:val="007702EF"/>
    <w:rsid w:val="007D048F"/>
    <w:rsid w:val="007D34C3"/>
    <w:rsid w:val="007E19EC"/>
    <w:rsid w:val="007E65EA"/>
    <w:rsid w:val="007F5736"/>
    <w:rsid w:val="00802AE9"/>
    <w:rsid w:val="008030BA"/>
    <w:rsid w:val="00820570"/>
    <w:rsid w:val="008335B3"/>
    <w:rsid w:val="00850FA4"/>
    <w:rsid w:val="00856B53"/>
    <w:rsid w:val="00881702"/>
    <w:rsid w:val="008A17FC"/>
    <w:rsid w:val="008B37C9"/>
    <w:rsid w:val="009066AD"/>
    <w:rsid w:val="009211B6"/>
    <w:rsid w:val="00957BDB"/>
    <w:rsid w:val="009615F9"/>
    <w:rsid w:val="0097635D"/>
    <w:rsid w:val="00984C48"/>
    <w:rsid w:val="009901EC"/>
    <w:rsid w:val="0099522E"/>
    <w:rsid w:val="009B6380"/>
    <w:rsid w:val="009C2CE5"/>
    <w:rsid w:val="009D0813"/>
    <w:rsid w:val="009F468C"/>
    <w:rsid w:val="00A04788"/>
    <w:rsid w:val="00A407F9"/>
    <w:rsid w:val="00A447B9"/>
    <w:rsid w:val="00A76304"/>
    <w:rsid w:val="00A837F8"/>
    <w:rsid w:val="00AA1D8D"/>
    <w:rsid w:val="00AA3511"/>
    <w:rsid w:val="00AC68CD"/>
    <w:rsid w:val="00AD12DE"/>
    <w:rsid w:val="00AD6874"/>
    <w:rsid w:val="00AE7481"/>
    <w:rsid w:val="00B05481"/>
    <w:rsid w:val="00B1673B"/>
    <w:rsid w:val="00B178B2"/>
    <w:rsid w:val="00B22086"/>
    <w:rsid w:val="00B22DC7"/>
    <w:rsid w:val="00B431E3"/>
    <w:rsid w:val="00B47730"/>
    <w:rsid w:val="00B51056"/>
    <w:rsid w:val="00B5505F"/>
    <w:rsid w:val="00B62823"/>
    <w:rsid w:val="00BA7C62"/>
    <w:rsid w:val="00BB28AC"/>
    <w:rsid w:val="00BC398A"/>
    <w:rsid w:val="00BC4FC2"/>
    <w:rsid w:val="00BF4281"/>
    <w:rsid w:val="00C2226D"/>
    <w:rsid w:val="00C30340"/>
    <w:rsid w:val="00C379E0"/>
    <w:rsid w:val="00C73113"/>
    <w:rsid w:val="00C82DBB"/>
    <w:rsid w:val="00C916C0"/>
    <w:rsid w:val="00CB0664"/>
    <w:rsid w:val="00CB2183"/>
    <w:rsid w:val="00CE08B6"/>
    <w:rsid w:val="00CE1EEA"/>
    <w:rsid w:val="00D069C6"/>
    <w:rsid w:val="00D128AF"/>
    <w:rsid w:val="00D12CCF"/>
    <w:rsid w:val="00D13E2A"/>
    <w:rsid w:val="00D14E65"/>
    <w:rsid w:val="00DB1545"/>
    <w:rsid w:val="00DB6B01"/>
    <w:rsid w:val="00DB6C11"/>
    <w:rsid w:val="00DC6100"/>
    <w:rsid w:val="00DE1DAE"/>
    <w:rsid w:val="00DF6012"/>
    <w:rsid w:val="00E0080D"/>
    <w:rsid w:val="00E31F7F"/>
    <w:rsid w:val="00E36CA6"/>
    <w:rsid w:val="00E40049"/>
    <w:rsid w:val="00E66B8D"/>
    <w:rsid w:val="00E76D41"/>
    <w:rsid w:val="00E83B60"/>
    <w:rsid w:val="00E8599B"/>
    <w:rsid w:val="00E85BF6"/>
    <w:rsid w:val="00EA62A0"/>
    <w:rsid w:val="00EE672E"/>
    <w:rsid w:val="00EF7A4B"/>
    <w:rsid w:val="00F240A1"/>
    <w:rsid w:val="00F41E82"/>
    <w:rsid w:val="00F62343"/>
    <w:rsid w:val="00F662CD"/>
    <w:rsid w:val="00F701D6"/>
    <w:rsid w:val="00F82089"/>
    <w:rsid w:val="00FC2EFF"/>
    <w:rsid w:val="00FC693F"/>
    <w:rsid w:val="00FD4A08"/>
    <w:rsid w:val="00FE1AA5"/>
    <w:rsid w:val="00FE7623"/>
    <w:rsid w:val="00FE79FE"/>
    <w:rsid w:val="00FF541C"/>
    <w:rsid w:val="00FF76E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67584"/>
  <w14:defaultImageDpi w14:val="300"/>
  <w15:docId w15:val="{CB91E1A3-C9DD-4F67-80BE-A5BF00CC2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autoRedefine/>
    <w:uiPriority w:val="9"/>
    <w:qFormat/>
    <w:rsid w:val="00596D11"/>
    <w:pPr>
      <w:keepNext/>
      <w:keepLines/>
      <w:numPr>
        <w:numId w:val="10"/>
      </w:numPr>
      <w:spacing w:before="480" w:after="0"/>
      <w:jc w:val="center"/>
      <w:outlineLvl w:val="0"/>
    </w:pPr>
    <w:rPr>
      <w:rFonts w:asciiTheme="majorHAnsi" w:eastAsiaTheme="majorEastAsia" w:hAnsiTheme="majorHAnsi" w:cstheme="majorBidi"/>
      <w:b/>
      <w:bCs/>
      <w:color w:val="000000" w:themeColor="text1"/>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96D11"/>
    <w:rPr>
      <w:rFonts w:asciiTheme="majorHAnsi" w:eastAsiaTheme="majorEastAsia" w:hAnsiTheme="majorHAnsi" w:cstheme="majorBidi"/>
      <w:b/>
      <w:bCs/>
      <w:color w:val="000000" w:themeColor="text1"/>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027E78"/>
    <w:pPr>
      <w:spacing w:before="100" w:beforeAutospacing="1" w:after="100" w:afterAutospacing="1" w:line="240" w:lineRule="auto"/>
    </w:pPr>
    <w:rPr>
      <w:rFonts w:cs="Times New Roman"/>
      <w:szCs w:val="24"/>
    </w:rPr>
  </w:style>
  <w:style w:type="paragraph" w:styleId="TOC1">
    <w:name w:val="toc 1"/>
    <w:basedOn w:val="Normal"/>
    <w:next w:val="Normal"/>
    <w:autoRedefine/>
    <w:uiPriority w:val="39"/>
    <w:unhideWhenUsed/>
    <w:rsid w:val="00984C48"/>
    <w:pPr>
      <w:spacing w:after="100"/>
    </w:pPr>
  </w:style>
  <w:style w:type="character" w:styleId="Hyperlink">
    <w:name w:val="Hyperlink"/>
    <w:basedOn w:val="DefaultParagraphFont"/>
    <w:uiPriority w:val="99"/>
    <w:unhideWhenUsed/>
    <w:rsid w:val="00984C48"/>
    <w:rPr>
      <w:color w:val="0000FF" w:themeColor="hyperlink"/>
      <w:u w:val="single"/>
    </w:rPr>
  </w:style>
  <w:style w:type="paragraph" w:styleId="TableofFigures">
    <w:name w:val="table of figures"/>
    <w:basedOn w:val="Normal"/>
    <w:next w:val="Normal"/>
    <w:uiPriority w:val="99"/>
    <w:unhideWhenUsed/>
    <w:rsid w:val="00984C4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13298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07/relationships/diagramDrawing" Target="diagrams/drawing1.xml"/><Relationship Id="rId22" Type="http://schemas.openxmlformats.org/officeDocument/2006/relationships/fontTable" Target="fontTable.xml"/></Relationships>
</file>

<file path=word/diagrams/_rels/data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ata2.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png"/><Relationship Id="rId5" Type="http://schemas.openxmlformats.org/officeDocument/2006/relationships/image" Target="../media/image10.png"/><Relationship Id="rId4" Type="http://schemas.openxmlformats.org/officeDocument/2006/relationships/image" Target="../media/image9.png"/></Relationships>
</file>

<file path=word/diagrams/_rels/drawing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diagrams/_rels/drawing2.xml.rels><?xml version="1.0" encoding="UTF-8" standalone="yes"?>
<Relationships xmlns="http://schemas.openxmlformats.org/package/2006/relationships"><Relationship Id="rId8" Type="http://schemas.openxmlformats.org/officeDocument/2006/relationships/image" Target="../media/image13.png"/><Relationship Id="rId3" Type="http://schemas.openxmlformats.org/officeDocument/2006/relationships/image" Target="../media/image8.png"/><Relationship Id="rId7" Type="http://schemas.openxmlformats.org/officeDocument/2006/relationships/image" Target="../media/image12.pn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1.png"/><Relationship Id="rId5" Type="http://schemas.openxmlformats.org/officeDocument/2006/relationships/image" Target="../media/image10.png"/><Relationship Id="rId4" Type="http://schemas.openxmlformats.org/officeDocument/2006/relationships/image" Target="../media/image9.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DB6EF07-5037-49B5-8023-1A4D52FF0569}" type="doc">
      <dgm:prSet loTypeId="urn:microsoft.com/office/officeart/2005/8/layout/pList1" loCatId="list" qsTypeId="urn:microsoft.com/office/officeart/2005/8/quickstyle/simple1" qsCatId="simple" csTypeId="urn:microsoft.com/office/officeart/2005/8/colors/accent1_2" csCatId="accent1" phldr="1"/>
      <dgm:spPr/>
      <dgm:t>
        <a:bodyPr/>
        <a:lstStyle/>
        <a:p>
          <a:endParaRPr lang="en-US"/>
        </a:p>
      </dgm:t>
    </dgm:pt>
    <dgm:pt modelId="{EDE5B9B8-5F13-4F50-9381-87654FBCE738}">
      <dgm:prSet phldrT="[Text]" custT="1"/>
      <dgm:spPr/>
      <dgm:t>
        <a:bodyPr/>
        <a:lstStyle/>
        <a:p>
          <a:r>
            <a:rPr lang="en-US" sz="1050" b="1"/>
            <a:t>Must Have</a:t>
          </a:r>
        </a:p>
        <a:p>
          <a:r>
            <a:rPr lang="en-US" sz="700"/>
            <a:t>Allocate each class to a room with sufficient capacity</a:t>
          </a:r>
        </a:p>
        <a:p>
          <a:r>
            <a:rPr lang="en-US" sz="700"/>
            <a:t>Ensure one room and one lesson do not clash</a:t>
          </a:r>
        </a:p>
        <a:p>
          <a:r>
            <a:rPr lang="en-US" sz="700"/>
            <a:t>Ensure staff are not assigned to two lessons at the same time</a:t>
          </a:r>
        </a:p>
      </dgm:t>
    </dgm:pt>
    <dgm:pt modelId="{1AD3D4BB-C4B2-4CD1-BDD3-F8E8CD6AE4DD}" type="parTrans" cxnId="{1137ED2B-8A86-429E-B28D-6FFA6FF7D108}">
      <dgm:prSet/>
      <dgm:spPr/>
      <dgm:t>
        <a:bodyPr/>
        <a:lstStyle/>
        <a:p>
          <a:endParaRPr lang="en-US"/>
        </a:p>
      </dgm:t>
    </dgm:pt>
    <dgm:pt modelId="{E3C0992F-4A23-49C7-89C5-D81B50EC21B4}" type="sibTrans" cxnId="{1137ED2B-8A86-429E-B28D-6FFA6FF7D108}">
      <dgm:prSet/>
      <dgm:spPr/>
      <dgm:t>
        <a:bodyPr/>
        <a:lstStyle/>
        <a:p>
          <a:endParaRPr lang="en-US"/>
        </a:p>
      </dgm:t>
    </dgm:pt>
    <dgm:pt modelId="{F412F921-7ECB-412C-8677-1CA8F12231C7}">
      <dgm:prSet phldrT="[Text]" custT="1"/>
      <dgm:spPr/>
      <dgm:t>
        <a:bodyPr/>
        <a:lstStyle/>
        <a:p>
          <a:r>
            <a:rPr lang="en-US" sz="1050" b="1"/>
            <a:t>Should Have</a:t>
          </a:r>
        </a:p>
        <a:p>
          <a:r>
            <a:rPr lang="en-US" sz="700"/>
            <a:t>Reduce walking time between consecutive classes</a:t>
          </a:r>
        </a:p>
        <a:p>
          <a:r>
            <a:rPr lang="en-US" sz="700"/>
            <a:t>Prefer rooms that are close to the previous class</a:t>
          </a:r>
        </a:p>
      </dgm:t>
    </dgm:pt>
    <dgm:pt modelId="{94DD86F8-FE2D-4E02-8F9D-00786BDD4EA0}" type="parTrans" cxnId="{272897D5-4CAE-4312-B129-F3C951C4205C}">
      <dgm:prSet/>
      <dgm:spPr/>
      <dgm:t>
        <a:bodyPr/>
        <a:lstStyle/>
        <a:p>
          <a:endParaRPr lang="en-US"/>
        </a:p>
      </dgm:t>
    </dgm:pt>
    <dgm:pt modelId="{FEB815BB-574D-4E0B-B851-3AAC19C67C10}" type="sibTrans" cxnId="{272897D5-4CAE-4312-B129-F3C951C4205C}">
      <dgm:prSet/>
      <dgm:spPr/>
      <dgm:t>
        <a:bodyPr/>
        <a:lstStyle/>
        <a:p>
          <a:endParaRPr lang="en-US"/>
        </a:p>
      </dgm:t>
    </dgm:pt>
    <dgm:pt modelId="{B9ECAA73-BA57-4814-B57C-824F6D36A032}">
      <dgm:prSet phldrT="[Text]" custT="1"/>
      <dgm:spPr/>
      <dgm:t>
        <a:bodyPr/>
        <a:lstStyle/>
        <a:p>
          <a:r>
            <a:rPr lang="en-US" sz="1050" b="1"/>
            <a:t>Could Have</a:t>
          </a:r>
        </a:p>
        <a:p>
          <a:r>
            <a:rPr lang="en-US" sz="700"/>
            <a:t>Prefer the best-fitting room size</a:t>
          </a:r>
        </a:p>
        <a:p>
          <a:r>
            <a:rPr lang="en-US" sz="700"/>
            <a:t>Keep the same cohort in the same building block</a:t>
          </a:r>
        </a:p>
      </dgm:t>
    </dgm:pt>
    <dgm:pt modelId="{FA02F3BF-1DF0-4CB7-8340-D21654DE55B7}" type="parTrans" cxnId="{CEA01766-9602-4356-8960-960C510F2799}">
      <dgm:prSet/>
      <dgm:spPr/>
      <dgm:t>
        <a:bodyPr/>
        <a:lstStyle/>
        <a:p>
          <a:endParaRPr lang="en-US"/>
        </a:p>
      </dgm:t>
    </dgm:pt>
    <dgm:pt modelId="{29057300-3C1F-4DAD-9338-667B1FC3DB26}" type="sibTrans" cxnId="{CEA01766-9602-4356-8960-960C510F2799}">
      <dgm:prSet/>
      <dgm:spPr/>
      <dgm:t>
        <a:bodyPr/>
        <a:lstStyle/>
        <a:p>
          <a:endParaRPr lang="en-US"/>
        </a:p>
      </dgm:t>
    </dgm:pt>
    <dgm:pt modelId="{6B7BEE9E-5335-4EFF-BD60-7948EA33C481}">
      <dgm:prSet phldrT="[Text]" custT="1"/>
      <dgm:spPr/>
      <dgm:t>
        <a:bodyPr/>
        <a:lstStyle/>
        <a:p>
          <a:r>
            <a:rPr lang="en-US" sz="1050" b="1"/>
            <a:t>Won't Have</a:t>
          </a:r>
        </a:p>
        <a:p>
          <a:r>
            <a:rPr lang="en-US" sz="700"/>
            <a:t>Advanced forecasting dashboards in the first version</a:t>
          </a:r>
        </a:p>
      </dgm:t>
    </dgm:pt>
    <dgm:pt modelId="{CB3BA0AC-A281-4B22-A292-31006247A06A}" type="parTrans" cxnId="{3DB715F7-18E0-4E83-91AD-DA885BDEF6F5}">
      <dgm:prSet/>
      <dgm:spPr/>
      <dgm:t>
        <a:bodyPr/>
        <a:lstStyle/>
        <a:p>
          <a:endParaRPr lang="en-US"/>
        </a:p>
      </dgm:t>
    </dgm:pt>
    <dgm:pt modelId="{B3DBC578-98F0-41F3-AE79-CCD8E834077A}" type="sibTrans" cxnId="{3DB715F7-18E0-4E83-91AD-DA885BDEF6F5}">
      <dgm:prSet/>
      <dgm:spPr/>
      <dgm:t>
        <a:bodyPr/>
        <a:lstStyle/>
        <a:p>
          <a:endParaRPr lang="en-US"/>
        </a:p>
      </dgm:t>
    </dgm:pt>
    <dgm:pt modelId="{5468750F-E0F6-4088-8C4F-F66914D14493}" type="pres">
      <dgm:prSet presAssocID="{5DB6EF07-5037-49B5-8023-1A4D52FF0569}" presName="Name0" presStyleCnt="0">
        <dgm:presLayoutVars>
          <dgm:dir/>
          <dgm:resizeHandles val="exact"/>
        </dgm:presLayoutVars>
      </dgm:prSet>
      <dgm:spPr/>
    </dgm:pt>
    <dgm:pt modelId="{385BA3DB-4B2A-41DB-A75B-0DCAA83E75CF}" type="pres">
      <dgm:prSet presAssocID="{EDE5B9B8-5F13-4F50-9381-87654FBCE738}" presName="compNode" presStyleCnt="0"/>
      <dgm:spPr/>
    </dgm:pt>
    <dgm:pt modelId="{AEBF3C1B-61EC-4160-93EE-51C974A19247}" type="pres">
      <dgm:prSet presAssocID="{EDE5B9B8-5F13-4F50-9381-87654FBCE738}" presName="pictRect" presStyleLbl="node1" presStyleIdx="0" presStyleCnt="4"/>
      <dgm:spPr>
        <a:blipFill rotWithShape="1">
          <a:blip xmlns:r="http://schemas.openxmlformats.org/officeDocument/2006/relationships" r:embed="rId1"/>
          <a:stretch>
            <a:fillRect/>
          </a:stretch>
        </a:blipFill>
      </dgm:spPr>
    </dgm:pt>
    <dgm:pt modelId="{4A3CAD64-A8F2-433E-A7FF-3BCF53578FC0}" type="pres">
      <dgm:prSet presAssocID="{EDE5B9B8-5F13-4F50-9381-87654FBCE738}" presName="textRect" presStyleLbl="revTx" presStyleIdx="0" presStyleCnt="4" custScaleX="118261">
        <dgm:presLayoutVars>
          <dgm:bulletEnabled val="1"/>
        </dgm:presLayoutVars>
      </dgm:prSet>
      <dgm:spPr/>
    </dgm:pt>
    <dgm:pt modelId="{9779C3BF-F997-44F9-8826-8E24E4E0519B}" type="pres">
      <dgm:prSet presAssocID="{E3C0992F-4A23-49C7-89C5-D81B50EC21B4}" presName="sibTrans" presStyleLbl="sibTrans2D1" presStyleIdx="0" presStyleCnt="0"/>
      <dgm:spPr/>
    </dgm:pt>
    <dgm:pt modelId="{6B0CC1F4-FAD3-4AD8-9104-1ACE03A6AC55}" type="pres">
      <dgm:prSet presAssocID="{F412F921-7ECB-412C-8677-1CA8F12231C7}" presName="compNode" presStyleCnt="0"/>
      <dgm:spPr/>
    </dgm:pt>
    <dgm:pt modelId="{D8B67371-66CF-4249-B289-2244BDC5B140}" type="pres">
      <dgm:prSet presAssocID="{F412F921-7ECB-412C-8677-1CA8F12231C7}" presName="pictRect" presStyleLbl="node1" presStyleIdx="1" presStyleCnt="4"/>
      <dgm:spPr>
        <a:blipFill rotWithShape="1">
          <a:blip xmlns:r="http://schemas.openxmlformats.org/officeDocument/2006/relationships" r:embed="rId2"/>
          <a:stretch>
            <a:fillRect/>
          </a:stretch>
        </a:blipFill>
      </dgm:spPr>
    </dgm:pt>
    <dgm:pt modelId="{1D7DA2C3-12B1-46DB-806B-3F60E04DD6E1}" type="pres">
      <dgm:prSet presAssocID="{F412F921-7ECB-412C-8677-1CA8F12231C7}" presName="textRect" presStyleLbl="revTx" presStyleIdx="1" presStyleCnt="4">
        <dgm:presLayoutVars>
          <dgm:bulletEnabled val="1"/>
        </dgm:presLayoutVars>
      </dgm:prSet>
      <dgm:spPr/>
    </dgm:pt>
    <dgm:pt modelId="{3BD0B1A2-6515-4338-A810-2572E4908EB7}" type="pres">
      <dgm:prSet presAssocID="{FEB815BB-574D-4E0B-B851-3AAC19C67C10}" presName="sibTrans" presStyleLbl="sibTrans2D1" presStyleIdx="0" presStyleCnt="0"/>
      <dgm:spPr/>
    </dgm:pt>
    <dgm:pt modelId="{C1A9E0A6-4FCD-4BB7-A8E2-76D449023BB5}" type="pres">
      <dgm:prSet presAssocID="{B9ECAA73-BA57-4814-B57C-824F6D36A032}" presName="compNode" presStyleCnt="0"/>
      <dgm:spPr/>
    </dgm:pt>
    <dgm:pt modelId="{DB4645F7-AFF6-4D04-A94F-C28708040075}" type="pres">
      <dgm:prSet presAssocID="{B9ECAA73-BA57-4814-B57C-824F6D36A032}" presName="pictRect" presStyleLbl="node1" presStyleIdx="2" presStyleCnt="4"/>
      <dgm:spPr>
        <a:blipFill rotWithShape="1">
          <a:blip xmlns:r="http://schemas.openxmlformats.org/officeDocument/2006/relationships" r:embed="rId3"/>
          <a:stretch>
            <a:fillRect/>
          </a:stretch>
        </a:blipFill>
      </dgm:spPr>
    </dgm:pt>
    <dgm:pt modelId="{E483A998-C7A5-4D01-85DD-699E9D440526}" type="pres">
      <dgm:prSet presAssocID="{B9ECAA73-BA57-4814-B57C-824F6D36A032}" presName="textRect" presStyleLbl="revTx" presStyleIdx="2" presStyleCnt="4">
        <dgm:presLayoutVars>
          <dgm:bulletEnabled val="1"/>
        </dgm:presLayoutVars>
      </dgm:prSet>
      <dgm:spPr/>
    </dgm:pt>
    <dgm:pt modelId="{653ED564-F9D3-4A02-9839-5C176099A7DA}" type="pres">
      <dgm:prSet presAssocID="{29057300-3C1F-4DAD-9338-667B1FC3DB26}" presName="sibTrans" presStyleLbl="sibTrans2D1" presStyleIdx="0" presStyleCnt="0"/>
      <dgm:spPr/>
    </dgm:pt>
    <dgm:pt modelId="{94ECC556-AD09-4BFF-B007-2BBCC3AD72EC}" type="pres">
      <dgm:prSet presAssocID="{6B7BEE9E-5335-4EFF-BD60-7948EA33C481}" presName="compNode" presStyleCnt="0"/>
      <dgm:spPr/>
    </dgm:pt>
    <dgm:pt modelId="{9CFACBA2-8547-4A81-81B8-FBF2941E9E10}" type="pres">
      <dgm:prSet presAssocID="{6B7BEE9E-5335-4EFF-BD60-7948EA33C481}" presName="pictRect" presStyleLbl="node1" presStyleIdx="3" presStyleCnt="4"/>
      <dgm:spPr>
        <a:blipFill rotWithShape="1">
          <a:blip xmlns:r="http://schemas.openxmlformats.org/officeDocument/2006/relationships" r:embed="rId4"/>
          <a:stretch>
            <a:fillRect/>
          </a:stretch>
        </a:blipFill>
      </dgm:spPr>
    </dgm:pt>
    <dgm:pt modelId="{E919738A-0C44-4179-86B7-29ACE37D94DC}" type="pres">
      <dgm:prSet presAssocID="{6B7BEE9E-5335-4EFF-BD60-7948EA33C481}" presName="textRect" presStyleLbl="revTx" presStyleIdx="3" presStyleCnt="4">
        <dgm:presLayoutVars>
          <dgm:bulletEnabled val="1"/>
        </dgm:presLayoutVars>
      </dgm:prSet>
      <dgm:spPr/>
    </dgm:pt>
  </dgm:ptLst>
  <dgm:cxnLst>
    <dgm:cxn modelId="{27C0EC0A-905E-49A9-A728-498AEC166CD8}" type="presOf" srcId="{29057300-3C1F-4DAD-9338-667B1FC3DB26}" destId="{653ED564-F9D3-4A02-9839-5C176099A7DA}" srcOrd="0" destOrd="0" presId="urn:microsoft.com/office/officeart/2005/8/layout/pList1"/>
    <dgm:cxn modelId="{04C7F20A-21C5-4FA4-A722-C66D06C74F61}" type="presOf" srcId="{5DB6EF07-5037-49B5-8023-1A4D52FF0569}" destId="{5468750F-E0F6-4088-8C4F-F66914D14493}" srcOrd="0" destOrd="0" presId="urn:microsoft.com/office/officeart/2005/8/layout/pList1"/>
    <dgm:cxn modelId="{9D7E711C-FEC9-4AC7-BE87-2C317DBE676E}" type="presOf" srcId="{FEB815BB-574D-4E0B-B851-3AAC19C67C10}" destId="{3BD0B1A2-6515-4338-A810-2572E4908EB7}" srcOrd="0" destOrd="0" presId="urn:microsoft.com/office/officeart/2005/8/layout/pList1"/>
    <dgm:cxn modelId="{C0ED3426-4C32-4D14-BA4C-82935401DFCB}" type="presOf" srcId="{B9ECAA73-BA57-4814-B57C-824F6D36A032}" destId="{E483A998-C7A5-4D01-85DD-699E9D440526}" srcOrd="0" destOrd="0" presId="urn:microsoft.com/office/officeart/2005/8/layout/pList1"/>
    <dgm:cxn modelId="{1137ED2B-8A86-429E-B28D-6FFA6FF7D108}" srcId="{5DB6EF07-5037-49B5-8023-1A4D52FF0569}" destId="{EDE5B9B8-5F13-4F50-9381-87654FBCE738}" srcOrd="0" destOrd="0" parTransId="{1AD3D4BB-C4B2-4CD1-BDD3-F8E8CD6AE4DD}" sibTransId="{E3C0992F-4A23-49C7-89C5-D81B50EC21B4}"/>
    <dgm:cxn modelId="{B0E5283F-F9AA-4BF0-A44F-7753F1D570E3}" type="presOf" srcId="{F412F921-7ECB-412C-8677-1CA8F12231C7}" destId="{1D7DA2C3-12B1-46DB-806B-3F60E04DD6E1}" srcOrd="0" destOrd="0" presId="urn:microsoft.com/office/officeart/2005/8/layout/pList1"/>
    <dgm:cxn modelId="{CEA01766-9602-4356-8960-960C510F2799}" srcId="{5DB6EF07-5037-49B5-8023-1A4D52FF0569}" destId="{B9ECAA73-BA57-4814-B57C-824F6D36A032}" srcOrd="2" destOrd="0" parTransId="{FA02F3BF-1DF0-4CB7-8340-D21654DE55B7}" sibTransId="{29057300-3C1F-4DAD-9338-667B1FC3DB26}"/>
    <dgm:cxn modelId="{51148D96-F172-400F-B99F-61BBBFE701AA}" type="presOf" srcId="{EDE5B9B8-5F13-4F50-9381-87654FBCE738}" destId="{4A3CAD64-A8F2-433E-A7FF-3BCF53578FC0}" srcOrd="0" destOrd="0" presId="urn:microsoft.com/office/officeart/2005/8/layout/pList1"/>
    <dgm:cxn modelId="{B2BC73AE-1C8E-4526-98D7-5D6206E71921}" type="presOf" srcId="{E3C0992F-4A23-49C7-89C5-D81B50EC21B4}" destId="{9779C3BF-F997-44F9-8826-8E24E4E0519B}" srcOrd="0" destOrd="0" presId="urn:microsoft.com/office/officeart/2005/8/layout/pList1"/>
    <dgm:cxn modelId="{41FE2CB6-80FF-4074-93DF-CF19E75551E8}" type="presOf" srcId="{6B7BEE9E-5335-4EFF-BD60-7948EA33C481}" destId="{E919738A-0C44-4179-86B7-29ACE37D94DC}" srcOrd="0" destOrd="0" presId="urn:microsoft.com/office/officeart/2005/8/layout/pList1"/>
    <dgm:cxn modelId="{272897D5-4CAE-4312-B129-F3C951C4205C}" srcId="{5DB6EF07-5037-49B5-8023-1A4D52FF0569}" destId="{F412F921-7ECB-412C-8677-1CA8F12231C7}" srcOrd="1" destOrd="0" parTransId="{94DD86F8-FE2D-4E02-8F9D-00786BDD4EA0}" sibTransId="{FEB815BB-574D-4E0B-B851-3AAC19C67C10}"/>
    <dgm:cxn modelId="{3DB715F7-18E0-4E83-91AD-DA885BDEF6F5}" srcId="{5DB6EF07-5037-49B5-8023-1A4D52FF0569}" destId="{6B7BEE9E-5335-4EFF-BD60-7948EA33C481}" srcOrd="3" destOrd="0" parTransId="{CB3BA0AC-A281-4B22-A292-31006247A06A}" sibTransId="{B3DBC578-98F0-41F3-AE79-CCD8E834077A}"/>
    <dgm:cxn modelId="{337CB9D6-9128-4278-B938-92209B1D35B3}" type="presParOf" srcId="{5468750F-E0F6-4088-8C4F-F66914D14493}" destId="{385BA3DB-4B2A-41DB-A75B-0DCAA83E75CF}" srcOrd="0" destOrd="0" presId="urn:microsoft.com/office/officeart/2005/8/layout/pList1"/>
    <dgm:cxn modelId="{B5CD69C3-2663-4840-B83C-65ABA8EFC698}" type="presParOf" srcId="{385BA3DB-4B2A-41DB-A75B-0DCAA83E75CF}" destId="{AEBF3C1B-61EC-4160-93EE-51C974A19247}" srcOrd="0" destOrd="0" presId="urn:microsoft.com/office/officeart/2005/8/layout/pList1"/>
    <dgm:cxn modelId="{9D614B9C-5B90-41BA-A507-5EA31FA2A5CE}" type="presParOf" srcId="{385BA3DB-4B2A-41DB-A75B-0DCAA83E75CF}" destId="{4A3CAD64-A8F2-433E-A7FF-3BCF53578FC0}" srcOrd="1" destOrd="0" presId="urn:microsoft.com/office/officeart/2005/8/layout/pList1"/>
    <dgm:cxn modelId="{7AE1D834-C08B-43BD-878D-002FBA54F3B1}" type="presParOf" srcId="{5468750F-E0F6-4088-8C4F-F66914D14493}" destId="{9779C3BF-F997-44F9-8826-8E24E4E0519B}" srcOrd="1" destOrd="0" presId="urn:microsoft.com/office/officeart/2005/8/layout/pList1"/>
    <dgm:cxn modelId="{77E3C0F4-9412-45D4-A009-AFDAB6EB7C31}" type="presParOf" srcId="{5468750F-E0F6-4088-8C4F-F66914D14493}" destId="{6B0CC1F4-FAD3-4AD8-9104-1ACE03A6AC55}" srcOrd="2" destOrd="0" presId="urn:microsoft.com/office/officeart/2005/8/layout/pList1"/>
    <dgm:cxn modelId="{EC13DA52-7C88-458B-B2C9-5634875F23CF}" type="presParOf" srcId="{6B0CC1F4-FAD3-4AD8-9104-1ACE03A6AC55}" destId="{D8B67371-66CF-4249-B289-2244BDC5B140}" srcOrd="0" destOrd="0" presId="urn:microsoft.com/office/officeart/2005/8/layout/pList1"/>
    <dgm:cxn modelId="{1AC8AFF0-1D92-436E-9975-E6D30DFC84DD}" type="presParOf" srcId="{6B0CC1F4-FAD3-4AD8-9104-1ACE03A6AC55}" destId="{1D7DA2C3-12B1-46DB-806B-3F60E04DD6E1}" srcOrd="1" destOrd="0" presId="urn:microsoft.com/office/officeart/2005/8/layout/pList1"/>
    <dgm:cxn modelId="{0E7049C7-D56F-4188-A5D4-149C55FD02D1}" type="presParOf" srcId="{5468750F-E0F6-4088-8C4F-F66914D14493}" destId="{3BD0B1A2-6515-4338-A810-2572E4908EB7}" srcOrd="3" destOrd="0" presId="urn:microsoft.com/office/officeart/2005/8/layout/pList1"/>
    <dgm:cxn modelId="{1210543C-FDA2-4741-BE26-0BA6C0807750}" type="presParOf" srcId="{5468750F-E0F6-4088-8C4F-F66914D14493}" destId="{C1A9E0A6-4FCD-4BB7-A8E2-76D449023BB5}" srcOrd="4" destOrd="0" presId="urn:microsoft.com/office/officeart/2005/8/layout/pList1"/>
    <dgm:cxn modelId="{BFB9D699-86A9-4C1E-ABB0-51DB623EE61B}" type="presParOf" srcId="{C1A9E0A6-4FCD-4BB7-A8E2-76D449023BB5}" destId="{DB4645F7-AFF6-4D04-A94F-C28708040075}" srcOrd="0" destOrd="0" presId="urn:microsoft.com/office/officeart/2005/8/layout/pList1"/>
    <dgm:cxn modelId="{19F88D0C-C732-4CC0-9637-0E7CEA096507}" type="presParOf" srcId="{C1A9E0A6-4FCD-4BB7-A8E2-76D449023BB5}" destId="{E483A998-C7A5-4D01-85DD-699E9D440526}" srcOrd="1" destOrd="0" presId="urn:microsoft.com/office/officeart/2005/8/layout/pList1"/>
    <dgm:cxn modelId="{FC8DD8D3-3F45-4F10-8FE6-522BC00F4F87}" type="presParOf" srcId="{5468750F-E0F6-4088-8C4F-F66914D14493}" destId="{653ED564-F9D3-4A02-9839-5C176099A7DA}" srcOrd="5" destOrd="0" presId="urn:microsoft.com/office/officeart/2005/8/layout/pList1"/>
    <dgm:cxn modelId="{B8362A0C-C1E4-43FE-B597-6B595FBE6B14}" type="presParOf" srcId="{5468750F-E0F6-4088-8C4F-F66914D14493}" destId="{94ECC556-AD09-4BFF-B007-2BBCC3AD72EC}" srcOrd="6" destOrd="0" presId="urn:microsoft.com/office/officeart/2005/8/layout/pList1"/>
    <dgm:cxn modelId="{3C864FB3-72C9-42F3-94C3-D127E46A9C11}" type="presParOf" srcId="{94ECC556-AD09-4BFF-B007-2BBCC3AD72EC}" destId="{9CFACBA2-8547-4A81-81B8-FBF2941E9E10}" srcOrd="0" destOrd="0" presId="urn:microsoft.com/office/officeart/2005/8/layout/pList1"/>
    <dgm:cxn modelId="{6DC26002-8341-4FD0-AC07-8D05DB205A68}" type="presParOf" srcId="{94ECC556-AD09-4BFF-B007-2BBCC3AD72EC}" destId="{E919738A-0C44-4179-86B7-29ACE37D94DC}" srcOrd="1" destOrd="0" presId="urn:microsoft.com/office/officeart/2005/8/layout/p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CC0CB9C-766A-4B90-A0BA-85273AE38FAE}" type="doc">
      <dgm:prSet loTypeId="urn:microsoft.com/office/officeart/2008/layout/CaptionedPictures" loCatId="picture" qsTypeId="urn:microsoft.com/office/officeart/2005/8/quickstyle/simple1" qsCatId="simple" csTypeId="urn:microsoft.com/office/officeart/2005/8/colors/accent2_1" csCatId="accent2" phldr="1"/>
      <dgm:spPr/>
      <dgm:t>
        <a:bodyPr/>
        <a:lstStyle/>
        <a:p>
          <a:endParaRPr lang="en-US"/>
        </a:p>
      </dgm:t>
    </dgm:pt>
    <dgm:pt modelId="{FC8F7D82-8DBC-469A-B8F8-E3D1242831FA}">
      <dgm:prSet phldrT="[Text]"/>
      <dgm:spPr/>
      <dgm:t>
        <a:bodyPr/>
        <a:lstStyle/>
        <a:p>
          <a:r>
            <a:rPr lang="en-US"/>
            <a:t>Class size</a:t>
          </a:r>
        </a:p>
      </dgm:t>
    </dgm:pt>
    <dgm:pt modelId="{8B2D29A8-D094-4ADE-9177-BB4EF0CB53E6}" type="parTrans" cxnId="{DD98DBCB-099B-42D5-96DD-80FE54103CF6}">
      <dgm:prSet/>
      <dgm:spPr/>
      <dgm:t>
        <a:bodyPr/>
        <a:lstStyle/>
        <a:p>
          <a:endParaRPr lang="en-US"/>
        </a:p>
      </dgm:t>
    </dgm:pt>
    <dgm:pt modelId="{4C518F99-FB3C-4CAF-A2D5-8318DF7CC0EA}" type="sibTrans" cxnId="{DD98DBCB-099B-42D5-96DD-80FE54103CF6}">
      <dgm:prSet/>
      <dgm:spPr/>
      <dgm:t>
        <a:bodyPr/>
        <a:lstStyle/>
        <a:p>
          <a:endParaRPr lang="en-US"/>
        </a:p>
      </dgm:t>
    </dgm:pt>
    <dgm:pt modelId="{D168A3CF-B4B9-4944-BC38-674E90062893}">
      <dgm:prSet phldrT="[Text]"/>
      <dgm:spPr/>
      <dgm:t>
        <a:bodyPr/>
        <a:lstStyle/>
        <a:p>
          <a:r>
            <a:rPr lang="en-US"/>
            <a:t>Room capacity</a:t>
          </a:r>
        </a:p>
      </dgm:t>
    </dgm:pt>
    <dgm:pt modelId="{94B2F7C6-AB3B-457C-A18F-59CBC54F6A2A}" type="parTrans" cxnId="{595CA929-C69A-44AC-97D1-B80F25EA8A3D}">
      <dgm:prSet/>
      <dgm:spPr/>
      <dgm:t>
        <a:bodyPr/>
        <a:lstStyle/>
        <a:p>
          <a:endParaRPr lang="en-US"/>
        </a:p>
      </dgm:t>
    </dgm:pt>
    <dgm:pt modelId="{7AA1CAAB-3709-4AB6-BFB9-ADC1D53C619A}" type="sibTrans" cxnId="{595CA929-C69A-44AC-97D1-B80F25EA8A3D}">
      <dgm:prSet/>
      <dgm:spPr/>
      <dgm:t>
        <a:bodyPr/>
        <a:lstStyle/>
        <a:p>
          <a:endParaRPr lang="en-US"/>
        </a:p>
      </dgm:t>
    </dgm:pt>
    <dgm:pt modelId="{44333E39-BAC5-4645-8980-D207FAF77BD4}">
      <dgm:prSet phldrT="[Text]"/>
      <dgm:spPr/>
      <dgm:t>
        <a:bodyPr/>
        <a:lstStyle/>
        <a:p>
          <a:r>
            <a:rPr lang="en-US"/>
            <a:t>Room features</a:t>
          </a:r>
        </a:p>
      </dgm:t>
    </dgm:pt>
    <dgm:pt modelId="{D7F2A576-DD93-497A-81D8-1823F85C3D80}" type="parTrans" cxnId="{A9322086-EAB0-468C-AF62-96E979DC6A1A}">
      <dgm:prSet/>
      <dgm:spPr/>
      <dgm:t>
        <a:bodyPr/>
        <a:lstStyle/>
        <a:p>
          <a:endParaRPr lang="en-US"/>
        </a:p>
      </dgm:t>
    </dgm:pt>
    <dgm:pt modelId="{D6A7AE11-52CC-4F4B-9EE1-48E95D1A6AD7}" type="sibTrans" cxnId="{A9322086-EAB0-468C-AF62-96E979DC6A1A}">
      <dgm:prSet/>
      <dgm:spPr/>
      <dgm:t>
        <a:bodyPr/>
        <a:lstStyle/>
        <a:p>
          <a:endParaRPr lang="en-US"/>
        </a:p>
      </dgm:t>
    </dgm:pt>
    <dgm:pt modelId="{4B4D3E3C-C303-4642-8FCF-F7BBE6BE7A70}">
      <dgm:prSet phldrT="[Text]"/>
      <dgm:spPr/>
      <dgm:t>
        <a:bodyPr/>
        <a:lstStyle/>
        <a:p>
          <a:r>
            <a:rPr lang="en-US"/>
            <a:t>Time slot</a:t>
          </a:r>
        </a:p>
      </dgm:t>
    </dgm:pt>
    <dgm:pt modelId="{F03DB9FC-3030-4652-BCAD-9261F75B6290}" type="parTrans" cxnId="{6CB9B3EC-6949-4060-9B47-7E8E6FCD1BDF}">
      <dgm:prSet/>
      <dgm:spPr/>
      <dgm:t>
        <a:bodyPr/>
        <a:lstStyle/>
        <a:p>
          <a:endParaRPr lang="en-US"/>
        </a:p>
      </dgm:t>
    </dgm:pt>
    <dgm:pt modelId="{28B1E6E2-E490-4FBC-B9C6-543BA6C45279}" type="sibTrans" cxnId="{6CB9B3EC-6949-4060-9B47-7E8E6FCD1BDF}">
      <dgm:prSet/>
      <dgm:spPr/>
      <dgm:t>
        <a:bodyPr/>
        <a:lstStyle/>
        <a:p>
          <a:endParaRPr lang="en-US"/>
        </a:p>
      </dgm:t>
    </dgm:pt>
    <dgm:pt modelId="{6FB9EE86-8CE1-4563-B410-9357B61DF358}">
      <dgm:prSet phldrT="[Text]"/>
      <dgm:spPr/>
      <dgm:t>
        <a:bodyPr/>
        <a:lstStyle/>
        <a:p>
          <a:r>
            <a:rPr lang="en-US"/>
            <a:t>Teacher availability</a:t>
          </a:r>
        </a:p>
      </dgm:t>
    </dgm:pt>
    <dgm:pt modelId="{8DE40825-C58F-46F1-B7CB-2253673FC053}" type="parTrans" cxnId="{230B4210-1E2A-4B7D-8A88-6A176BD9B8F5}">
      <dgm:prSet/>
      <dgm:spPr/>
      <dgm:t>
        <a:bodyPr/>
        <a:lstStyle/>
        <a:p>
          <a:endParaRPr lang="en-US"/>
        </a:p>
      </dgm:t>
    </dgm:pt>
    <dgm:pt modelId="{CFBEB592-92F9-4290-B486-15111F6E7F8F}" type="sibTrans" cxnId="{230B4210-1E2A-4B7D-8A88-6A176BD9B8F5}">
      <dgm:prSet/>
      <dgm:spPr/>
      <dgm:t>
        <a:bodyPr/>
        <a:lstStyle/>
        <a:p>
          <a:endParaRPr lang="en-US"/>
        </a:p>
      </dgm:t>
    </dgm:pt>
    <dgm:pt modelId="{B447E71B-8972-4AA8-BF17-9CD8AD27A31E}">
      <dgm:prSet phldrT="[Text]"/>
      <dgm:spPr/>
      <dgm:t>
        <a:bodyPr/>
        <a:lstStyle/>
        <a:p>
          <a:r>
            <a:rPr lang="en-US"/>
            <a:t>Walking distance</a:t>
          </a:r>
        </a:p>
      </dgm:t>
    </dgm:pt>
    <dgm:pt modelId="{A6768F71-AA06-47AB-BB3D-E7F38153AA39}" type="parTrans" cxnId="{E544F21B-7FC9-4238-A8E3-6639E3B49F0D}">
      <dgm:prSet/>
      <dgm:spPr/>
      <dgm:t>
        <a:bodyPr/>
        <a:lstStyle/>
        <a:p>
          <a:endParaRPr lang="en-US"/>
        </a:p>
      </dgm:t>
    </dgm:pt>
    <dgm:pt modelId="{6985BE39-8871-4D8D-BDD0-04E8D6FEE7B3}" type="sibTrans" cxnId="{E544F21B-7FC9-4238-A8E3-6639E3B49F0D}">
      <dgm:prSet/>
      <dgm:spPr/>
      <dgm:t>
        <a:bodyPr/>
        <a:lstStyle/>
        <a:p>
          <a:endParaRPr lang="en-US"/>
        </a:p>
      </dgm:t>
    </dgm:pt>
    <dgm:pt modelId="{479D82D5-24F1-4168-A385-CD4DABD8D034}">
      <dgm:prSet phldrT="[Text]"/>
      <dgm:spPr/>
      <dgm:t>
        <a:bodyPr/>
        <a:lstStyle/>
        <a:p>
          <a:r>
            <a:rPr lang="en-US"/>
            <a:t>Allocation score</a:t>
          </a:r>
        </a:p>
      </dgm:t>
    </dgm:pt>
    <dgm:pt modelId="{FDD93E13-348E-4398-9BD5-DCDD6D4CB355}" type="parTrans" cxnId="{6A55C77D-D5BD-42DD-ADAC-F79D7FFE6142}">
      <dgm:prSet/>
      <dgm:spPr/>
      <dgm:t>
        <a:bodyPr/>
        <a:lstStyle/>
        <a:p>
          <a:endParaRPr lang="en-US"/>
        </a:p>
      </dgm:t>
    </dgm:pt>
    <dgm:pt modelId="{9C4FD49C-FE7D-4389-9FAE-336A5458F6DE}" type="sibTrans" cxnId="{6A55C77D-D5BD-42DD-ADAC-F79D7FFE6142}">
      <dgm:prSet/>
      <dgm:spPr/>
      <dgm:t>
        <a:bodyPr/>
        <a:lstStyle/>
        <a:p>
          <a:endParaRPr lang="en-US"/>
        </a:p>
      </dgm:t>
    </dgm:pt>
    <dgm:pt modelId="{A6C5AD08-4341-4949-9BC4-B9641CCE4CA8}">
      <dgm:prSet/>
      <dgm:spPr/>
      <dgm:t>
        <a:bodyPr/>
        <a:lstStyle/>
        <a:p>
          <a:r>
            <a:rPr lang="en-US"/>
            <a:t>Conflict flag</a:t>
          </a:r>
        </a:p>
      </dgm:t>
    </dgm:pt>
    <dgm:pt modelId="{84DF4ECC-59B8-48C8-9503-6BC0AD558DA2}" type="parTrans" cxnId="{2AEF6106-78FC-466A-9691-F8D0A2BC7ECF}">
      <dgm:prSet/>
      <dgm:spPr/>
      <dgm:t>
        <a:bodyPr/>
        <a:lstStyle/>
        <a:p>
          <a:endParaRPr lang="en-US"/>
        </a:p>
      </dgm:t>
    </dgm:pt>
    <dgm:pt modelId="{0F659CA7-154B-44FA-9E5A-89B3F2926C22}" type="sibTrans" cxnId="{2AEF6106-78FC-466A-9691-F8D0A2BC7ECF}">
      <dgm:prSet/>
      <dgm:spPr/>
      <dgm:t>
        <a:bodyPr/>
        <a:lstStyle/>
        <a:p>
          <a:endParaRPr lang="en-US"/>
        </a:p>
      </dgm:t>
    </dgm:pt>
    <dgm:pt modelId="{0EDAE117-8FFF-47AB-A94D-A2FE87CFA7D6}" type="pres">
      <dgm:prSet presAssocID="{3CC0CB9C-766A-4B90-A0BA-85273AE38FAE}" presName="Name0" presStyleCnt="0">
        <dgm:presLayoutVars>
          <dgm:chMax/>
          <dgm:chPref/>
          <dgm:dir/>
        </dgm:presLayoutVars>
      </dgm:prSet>
      <dgm:spPr/>
    </dgm:pt>
    <dgm:pt modelId="{8B11EC43-DAF9-4454-B88A-DB2DD16CA06B}" type="pres">
      <dgm:prSet presAssocID="{FC8F7D82-8DBC-469A-B8F8-E3D1242831FA}" presName="composite" presStyleCnt="0">
        <dgm:presLayoutVars>
          <dgm:chMax val="1"/>
          <dgm:chPref val="1"/>
        </dgm:presLayoutVars>
      </dgm:prSet>
      <dgm:spPr/>
    </dgm:pt>
    <dgm:pt modelId="{E7AD3AA0-665F-4029-A5C7-E803026287B0}" type="pres">
      <dgm:prSet presAssocID="{FC8F7D82-8DBC-469A-B8F8-E3D1242831FA}" presName="Accent" presStyleLbl="trAlignAcc1" presStyleIdx="0" presStyleCnt="8">
        <dgm:presLayoutVars>
          <dgm:chMax val="0"/>
          <dgm:chPref val="0"/>
        </dgm:presLayoutVars>
      </dgm:prSet>
      <dgm:spPr/>
    </dgm:pt>
    <dgm:pt modelId="{237443E2-CAFB-4EEF-B36A-B5B6623122E1}" type="pres">
      <dgm:prSet presAssocID="{FC8F7D82-8DBC-469A-B8F8-E3D1242831FA}" presName="Image" presStyleLbl="alignImgPlace1" presStyleIdx="0" presStyleCnt="8">
        <dgm:presLayoutVars>
          <dgm:chMax val="0"/>
          <dgm:chPref val="0"/>
        </dgm:presLayoutVars>
      </dgm:prSet>
      <dgm:spPr>
        <a:blipFill rotWithShape="1">
          <a:blip xmlns:r="http://schemas.openxmlformats.org/officeDocument/2006/relationships" r:embed="rId1"/>
          <a:stretch>
            <a:fillRect/>
          </a:stretch>
        </a:blipFill>
      </dgm:spPr>
    </dgm:pt>
    <dgm:pt modelId="{DAEBA498-3C34-457B-8DB0-B64955D3A03F}" type="pres">
      <dgm:prSet presAssocID="{FC8F7D82-8DBC-469A-B8F8-E3D1242831FA}" presName="ChildComposite" presStyleCnt="0"/>
      <dgm:spPr/>
    </dgm:pt>
    <dgm:pt modelId="{9D11E44B-24C6-4B12-A38E-EA8D30CCE936}" type="pres">
      <dgm:prSet presAssocID="{FC8F7D82-8DBC-469A-B8F8-E3D1242831FA}" presName="Child" presStyleLbl="node1" presStyleIdx="0" presStyleCnt="0">
        <dgm:presLayoutVars>
          <dgm:chMax val="0"/>
          <dgm:chPref val="0"/>
          <dgm:bulletEnabled val="1"/>
        </dgm:presLayoutVars>
      </dgm:prSet>
      <dgm:spPr/>
    </dgm:pt>
    <dgm:pt modelId="{DC52189F-28F6-4529-A9FC-308D62B92653}" type="pres">
      <dgm:prSet presAssocID="{FC8F7D82-8DBC-469A-B8F8-E3D1242831FA}" presName="Parent" presStyleLbl="revTx" presStyleIdx="0" presStyleCnt="8">
        <dgm:presLayoutVars>
          <dgm:chMax val="1"/>
          <dgm:chPref val="0"/>
          <dgm:bulletEnabled val="1"/>
        </dgm:presLayoutVars>
      </dgm:prSet>
      <dgm:spPr/>
    </dgm:pt>
    <dgm:pt modelId="{82948927-4B4A-4852-B447-445C0CD7158B}" type="pres">
      <dgm:prSet presAssocID="{4C518F99-FB3C-4CAF-A2D5-8318DF7CC0EA}" presName="sibTrans" presStyleCnt="0"/>
      <dgm:spPr/>
    </dgm:pt>
    <dgm:pt modelId="{CB3F74D5-FA3E-41C5-989E-6EA696B3CEE3}" type="pres">
      <dgm:prSet presAssocID="{D168A3CF-B4B9-4944-BC38-674E90062893}" presName="composite" presStyleCnt="0">
        <dgm:presLayoutVars>
          <dgm:chMax val="1"/>
          <dgm:chPref val="1"/>
        </dgm:presLayoutVars>
      </dgm:prSet>
      <dgm:spPr/>
    </dgm:pt>
    <dgm:pt modelId="{CFA54D02-011D-466D-8280-CEFE831C5910}" type="pres">
      <dgm:prSet presAssocID="{D168A3CF-B4B9-4944-BC38-674E90062893}" presName="Accent" presStyleLbl="trAlignAcc1" presStyleIdx="1" presStyleCnt="8">
        <dgm:presLayoutVars>
          <dgm:chMax val="0"/>
          <dgm:chPref val="0"/>
        </dgm:presLayoutVars>
      </dgm:prSet>
      <dgm:spPr/>
    </dgm:pt>
    <dgm:pt modelId="{5718FF17-5D3B-45AF-867F-E8F96C9378CE}" type="pres">
      <dgm:prSet presAssocID="{D168A3CF-B4B9-4944-BC38-674E90062893}" presName="Image" presStyleLbl="alignImgPlace1" presStyleIdx="1" presStyleCnt="8">
        <dgm:presLayoutVars>
          <dgm:chMax val="0"/>
          <dgm:chPref val="0"/>
        </dgm:presLayoutVars>
      </dgm:prSet>
      <dgm:spPr>
        <a:blipFill rotWithShape="1">
          <a:blip xmlns:r="http://schemas.openxmlformats.org/officeDocument/2006/relationships" r:embed="rId2"/>
          <a:stretch>
            <a:fillRect/>
          </a:stretch>
        </a:blipFill>
      </dgm:spPr>
    </dgm:pt>
    <dgm:pt modelId="{6198F66E-2BC4-42F1-8AC6-3BD56437EC72}" type="pres">
      <dgm:prSet presAssocID="{D168A3CF-B4B9-4944-BC38-674E90062893}" presName="ChildComposite" presStyleCnt="0"/>
      <dgm:spPr/>
    </dgm:pt>
    <dgm:pt modelId="{06053FDC-1237-4E6D-AF5B-7A676F8E139D}" type="pres">
      <dgm:prSet presAssocID="{D168A3CF-B4B9-4944-BC38-674E90062893}" presName="Child" presStyleLbl="node1" presStyleIdx="0" presStyleCnt="0">
        <dgm:presLayoutVars>
          <dgm:chMax val="0"/>
          <dgm:chPref val="0"/>
          <dgm:bulletEnabled val="1"/>
        </dgm:presLayoutVars>
      </dgm:prSet>
      <dgm:spPr/>
    </dgm:pt>
    <dgm:pt modelId="{E80D1352-2792-4CEF-9D19-B5ECAD13C29F}" type="pres">
      <dgm:prSet presAssocID="{D168A3CF-B4B9-4944-BC38-674E90062893}" presName="Parent" presStyleLbl="revTx" presStyleIdx="1" presStyleCnt="8">
        <dgm:presLayoutVars>
          <dgm:chMax val="1"/>
          <dgm:chPref val="0"/>
          <dgm:bulletEnabled val="1"/>
        </dgm:presLayoutVars>
      </dgm:prSet>
      <dgm:spPr/>
    </dgm:pt>
    <dgm:pt modelId="{4CF00FE7-9878-44FD-93CF-4BF94ED8D88C}" type="pres">
      <dgm:prSet presAssocID="{7AA1CAAB-3709-4AB6-BFB9-ADC1D53C619A}" presName="sibTrans" presStyleCnt="0"/>
      <dgm:spPr/>
    </dgm:pt>
    <dgm:pt modelId="{43F9D406-B563-4D84-AD01-1AAF77028280}" type="pres">
      <dgm:prSet presAssocID="{44333E39-BAC5-4645-8980-D207FAF77BD4}" presName="composite" presStyleCnt="0">
        <dgm:presLayoutVars>
          <dgm:chMax val="1"/>
          <dgm:chPref val="1"/>
        </dgm:presLayoutVars>
      </dgm:prSet>
      <dgm:spPr/>
    </dgm:pt>
    <dgm:pt modelId="{D96CB303-13F8-4265-84E2-B0DCBAD14501}" type="pres">
      <dgm:prSet presAssocID="{44333E39-BAC5-4645-8980-D207FAF77BD4}" presName="Accent" presStyleLbl="trAlignAcc1" presStyleIdx="2" presStyleCnt="8">
        <dgm:presLayoutVars>
          <dgm:chMax val="0"/>
          <dgm:chPref val="0"/>
        </dgm:presLayoutVars>
      </dgm:prSet>
      <dgm:spPr/>
    </dgm:pt>
    <dgm:pt modelId="{8070B307-8BC0-4DE5-912F-1954589111A8}" type="pres">
      <dgm:prSet presAssocID="{44333E39-BAC5-4645-8980-D207FAF77BD4}" presName="Image" presStyleLbl="alignImgPlace1" presStyleIdx="2" presStyleCnt="8">
        <dgm:presLayoutVars>
          <dgm:chMax val="0"/>
          <dgm:chPref val="0"/>
        </dgm:presLayoutVars>
      </dgm:prSet>
      <dgm:spPr>
        <a:blipFill rotWithShape="1">
          <a:blip xmlns:r="http://schemas.openxmlformats.org/officeDocument/2006/relationships" r:embed="rId3"/>
          <a:stretch>
            <a:fillRect/>
          </a:stretch>
        </a:blipFill>
      </dgm:spPr>
    </dgm:pt>
    <dgm:pt modelId="{3A555977-265C-40F4-88AD-621BCF028AD3}" type="pres">
      <dgm:prSet presAssocID="{44333E39-BAC5-4645-8980-D207FAF77BD4}" presName="ChildComposite" presStyleCnt="0"/>
      <dgm:spPr/>
    </dgm:pt>
    <dgm:pt modelId="{D11DCFA6-F465-4D86-AD17-19ABEB6C95EA}" type="pres">
      <dgm:prSet presAssocID="{44333E39-BAC5-4645-8980-D207FAF77BD4}" presName="Child" presStyleLbl="node1" presStyleIdx="0" presStyleCnt="0">
        <dgm:presLayoutVars>
          <dgm:chMax val="0"/>
          <dgm:chPref val="0"/>
          <dgm:bulletEnabled val="1"/>
        </dgm:presLayoutVars>
      </dgm:prSet>
      <dgm:spPr/>
    </dgm:pt>
    <dgm:pt modelId="{0F2C9EDF-E1CC-462E-90D7-5B5BF47C20A8}" type="pres">
      <dgm:prSet presAssocID="{44333E39-BAC5-4645-8980-D207FAF77BD4}" presName="Parent" presStyleLbl="revTx" presStyleIdx="2" presStyleCnt="8">
        <dgm:presLayoutVars>
          <dgm:chMax val="1"/>
          <dgm:chPref val="0"/>
          <dgm:bulletEnabled val="1"/>
        </dgm:presLayoutVars>
      </dgm:prSet>
      <dgm:spPr/>
    </dgm:pt>
    <dgm:pt modelId="{7B34F3D5-EA41-4FF0-932D-F4DF844D48F5}" type="pres">
      <dgm:prSet presAssocID="{D6A7AE11-52CC-4F4B-9EE1-48E95D1A6AD7}" presName="sibTrans" presStyleCnt="0"/>
      <dgm:spPr/>
    </dgm:pt>
    <dgm:pt modelId="{5E7D47C1-B3E1-44D9-A7BF-DED4C1840DA7}" type="pres">
      <dgm:prSet presAssocID="{4B4D3E3C-C303-4642-8FCF-F7BBE6BE7A70}" presName="composite" presStyleCnt="0">
        <dgm:presLayoutVars>
          <dgm:chMax val="1"/>
          <dgm:chPref val="1"/>
        </dgm:presLayoutVars>
      </dgm:prSet>
      <dgm:spPr/>
    </dgm:pt>
    <dgm:pt modelId="{8AF81EB6-350F-4EB2-9A00-BDF4A3AE86E7}" type="pres">
      <dgm:prSet presAssocID="{4B4D3E3C-C303-4642-8FCF-F7BBE6BE7A70}" presName="Accent" presStyleLbl="trAlignAcc1" presStyleIdx="3" presStyleCnt="8">
        <dgm:presLayoutVars>
          <dgm:chMax val="0"/>
          <dgm:chPref val="0"/>
        </dgm:presLayoutVars>
      </dgm:prSet>
      <dgm:spPr/>
    </dgm:pt>
    <dgm:pt modelId="{53929F3D-DC95-470F-9568-C3E32F59B218}" type="pres">
      <dgm:prSet presAssocID="{4B4D3E3C-C303-4642-8FCF-F7BBE6BE7A70}" presName="Image" presStyleLbl="alignImgPlace1" presStyleIdx="3" presStyleCnt="8">
        <dgm:presLayoutVars>
          <dgm:chMax val="0"/>
          <dgm:chPref val="0"/>
        </dgm:presLayoutVars>
      </dgm:prSet>
      <dgm:spPr>
        <a:blipFill rotWithShape="1">
          <a:blip xmlns:r="http://schemas.openxmlformats.org/officeDocument/2006/relationships" r:embed="rId4"/>
          <a:stretch>
            <a:fillRect/>
          </a:stretch>
        </a:blipFill>
      </dgm:spPr>
    </dgm:pt>
    <dgm:pt modelId="{36477BC0-9008-49C0-AEEE-7B9AFE646B89}" type="pres">
      <dgm:prSet presAssocID="{4B4D3E3C-C303-4642-8FCF-F7BBE6BE7A70}" presName="ChildComposite" presStyleCnt="0"/>
      <dgm:spPr/>
    </dgm:pt>
    <dgm:pt modelId="{C8AC3EF7-BEA4-49C0-837E-E50099935493}" type="pres">
      <dgm:prSet presAssocID="{4B4D3E3C-C303-4642-8FCF-F7BBE6BE7A70}" presName="Child" presStyleLbl="node1" presStyleIdx="0" presStyleCnt="0">
        <dgm:presLayoutVars>
          <dgm:chMax val="0"/>
          <dgm:chPref val="0"/>
          <dgm:bulletEnabled val="1"/>
        </dgm:presLayoutVars>
      </dgm:prSet>
      <dgm:spPr/>
    </dgm:pt>
    <dgm:pt modelId="{65872D6D-E1E5-4D14-A0D4-32DF5366BBD8}" type="pres">
      <dgm:prSet presAssocID="{4B4D3E3C-C303-4642-8FCF-F7BBE6BE7A70}" presName="Parent" presStyleLbl="revTx" presStyleIdx="3" presStyleCnt="8">
        <dgm:presLayoutVars>
          <dgm:chMax val="1"/>
          <dgm:chPref val="0"/>
          <dgm:bulletEnabled val="1"/>
        </dgm:presLayoutVars>
      </dgm:prSet>
      <dgm:spPr/>
    </dgm:pt>
    <dgm:pt modelId="{53C916FD-C5BA-441F-B3C8-2015690F397E}" type="pres">
      <dgm:prSet presAssocID="{28B1E6E2-E490-4FBC-B9C6-543BA6C45279}" presName="sibTrans" presStyleCnt="0"/>
      <dgm:spPr/>
    </dgm:pt>
    <dgm:pt modelId="{497546F3-05D0-4E48-BF17-FF646A0B8B7B}" type="pres">
      <dgm:prSet presAssocID="{6FB9EE86-8CE1-4563-B410-9357B61DF358}" presName="composite" presStyleCnt="0">
        <dgm:presLayoutVars>
          <dgm:chMax val="1"/>
          <dgm:chPref val="1"/>
        </dgm:presLayoutVars>
      </dgm:prSet>
      <dgm:spPr/>
    </dgm:pt>
    <dgm:pt modelId="{4547FDF3-875B-4319-ACFC-60482455F986}" type="pres">
      <dgm:prSet presAssocID="{6FB9EE86-8CE1-4563-B410-9357B61DF358}" presName="Accent" presStyleLbl="trAlignAcc1" presStyleIdx="4" presStyleCnt="8">
        <dgm:presLayoutVars>
          <dgm:chMax val="0"/>
          <dgm:chPref val="0"/>
        </dgm:presLayoutVars>
      </dgm:prSet>
      <dgm:spPr/>
    </dgm:pt>
    <dgm:pt modelId="{6C5EC22A-3C7E-4E4C-81F2-466FD665F50A}" type="pres">
      <dgm:prSet presAssocID="{6FB9EE86-8CE1-4563-B410-9357B61DF358}" presName="Image" presStyleLbl="alignImgPlace1" presStyleIdx="4" presStyleCnt="8">
        <dgm:presLayoutVars>
          <dgm:chMax val="0"/>
          <dgm:chPref val="0"/>
        </dgm:presLayoutVars>
      </dgm:prSet>
      <dgm:spPr>
        <a:blipFill rotWithShape="1">
          <a:blip xmlns:r="http://schemas.openxmlformats.org/officeDocument/2006/relationships" r:embed="rId5"/>
          <a:stretch>
            <a:fillRect/>
          </a:stretch>
        </a:blipFill>
      </dgm:spPr>
    </dgm:pt>
    <dgm:pt modelId="{5BD84ED5-84AB-4247-B41D-357905A57FD0}" type="pres">
      <dgm:prSet presAssocID="{6FB9EE86-8CE1-4563-B410-9357B61DF358}" presName="ChildComposite" presStyleCnt="0"/>
      <dgm:spPr/>
    </dgm:pt>
    <dgm:pt modelId="{A2C3CBFF-AA1A-455A-AF4C-346C139D3CA0}" type="pres">
      <dgm:prSet presAssocID="{6FB9EE86-8CE1-4563-B410-9357B61DF358}" presName="Child" presStyleLbl="node1" presStyleIdx="0" presStyleCnt="0">
        <dgm:presLayoutVars>
          <dgm:chMax val="0"/>
          <dgm:chPref val="0"/>
          <dgm:bulletEnabled val="1"/>
        </dgm:presLayoutVars>
      </dgm:prSet>
      <dgm:spPr/>
    </dgm:pt>
    <dgm:pt modelId="{B191FC40-E660-4A1A-BB16-472BF5CD62B5}" type="pres">
      <dgm:prSet presAssocID="{6FB9EE86-8CE1-4563-B410-9357B61DF358}" presName="Parent" presStyleLbl="revTx" presStyleIdx="4" presStyleCnt="8">
        <dgm:presLayoutVars>
          <dgm:chMax val="1"/>
          <dgm:chPref val="0"/>
          <dgm:bulletEnabled val="1"/>
        </dgm:presLayoutVars>
      </dgm:prSet>
      <dgm:spPr/>
    </dgm:pt>
    <dgm:pt modelId="{87BE0503-6061-4D7E-A3AE-97D9DFD29CC7}" type="pres">
      <dgm:prSet presAssocID="{CFBEB592-92F9-4290-B486-15111F6E7F8F}" presName="sibTrans" presStyleCnt="0"/>
      <dgm:spPr/>
    </dgm:pt>
    <dgm:pt modelId="{1D8A65E6-3BDD-4ABD-9F71-710A37AF557C}" type="pres">
      <dgm:prSet presAssocID="{B447E71B-8972-4AA8-BF17-9CD8AD27A31E}" presName="composite" presStyleCnt="0">
        <dgm:presLayoutVars>
          <dgm:chMax val="1"/>
          <dgm:chPref val="1"/>
        </dgm:presLayoutVars>
      </dgm:prSet>
      <dgm:spPr/>
    </dgm:pt>
    <dgm:pt modelId="{850FC512-57FF-4D2D-9CAF-08D9D1A47F26}" type="pres">
      <dgm:prSet presAssocID="{B447E71B-8972-4AA8-BF17-9CD8AD27A31E}" presName="Accent" presStyleLbl="trAlignAcc1" presStyleIdx="5" presStyleCnt="8">
        <dgm:presLayoutVars>
          <dgm:chMax val="0"/>
          <dgm:chPref val="0"/>
        </dgm:presLayoutVars>
      </dgm:prSet>
      <dgm:spPr/>
    </dgm:pt>
    <dgm:pt modelId="{EB6932C7-738F-4BAF-A039-E98E76DC2761}" type="pres">
      <dgm:prSet presAssocID="{B447E71B-8972-4AA8-BF17-9CD8AD27A31E}" presName="Image" presStyleLbl="alignImgPlace1" presStyleIdx="5" presStyleCnt="8">
        <dgm:presLayoutVars>
          <dgm:chMax val="0"/>
          <dgm:chPref val="0"/>
        </dgm:presLayoutVars>
      </dgm:prSet>
      <dgm:spPr>
        <a:blipFill rotWithShape="1">
          <a:blip xmlns:r="http://schemas.openxmlformats.org/officeDocument/2006/relationships" r:embed="rId6"/>
          <a:stretch>
            <a:fillRect/>
          </a:stretch>
        </a:blipFill>
      </dgm:spPr>
    </dgm:pt>
    <dgm:pt modelId="{6FAE6B68-7B24-4B50-94BE-E67FA093828B}" type="pres">
      <dgm:prSet presAssocID="{B447E71B-8972-4AA8-BF17-9CD8AD27A31E}" presName="ChildComposite" presStyleCnt="0"/>
      <dgm:spPr/>
    </dgm:pt>
    <dgm:pt modelId="{861A0885-84FE-468C-B1A3-3A4614ACD57D}" type="pres">
      <dgm:prSet presAssocID="{B447E71B-8972-4AA8-BF17-9CD8AD27A31E}" presName="Child" presStyleLbl="node1" presStyleIdx="0" presStyleCnt="0">
        <dgm:presLayoutVars>
          <dgm:chMax val="0"/>
          <dgm:chPref val="0"/>
          <dgm:bulletEnabled val="1"/>
        </dgm:presLayoutVars>
      </dgm:prSet>
      <dgm:spPr/>
    </dgm:pt>
    <dgm:pt modelId="{FAB04990-45AC-4E16-8D2D-A9F7A6158F8A}" type="pres">
      <dgm:prSet presAssocID="{B447E71B-8972-4AA8-BF17-9CD8AD27A31E}" presName="Parent" presStyleLbl="revTx" presStyleIdx="5" presStyleCnt="8">
        <dgm:presLayoutVars>
          <dgm:chMax val="1"/>
          <dgm:chPref val="0"/>
          <dgm:bulletEnabled val="1"/>
        </dgm:presLayoutVars>
      </dgm:prSet>
      <dgm:spPr/>
    </dgm:pt>
    <dgm:pt modelId="{98DCC4E6-897F-42FF-85D8-BB8BB91608B1}" type="pres">
      <dgm:prSet presAssocID="{6985BE39-8871-4D8D-BDD0-04E8D6FEE7B3}" presName="sibTrans" presStyleCnt="0"/>
      <dgm:spPr/>
    </dgm:pt>
    <dgm:pt modelId="{923EDE9A-F3BE-41F9-969A-BA84CF533288}" type="pres">
      <dgm:prSet presAssocID="{479D82D5-24F1-4168-A385-CD4DABD8D034}" presName="composite" presStyleCnt="0">
        <dgm:presLayoutVars>
          <dgm:chMax val="1"/>
          <dgm:chPref val="1"/>
        </dgm:presLayoutVars>
      </dgm:prSet>
      <dgm:spPr/>
    </dgm:pt>
    <dgm:pt modelId="{5660F7DE-E9AA-466A-AC02-8F87C4069526}" type="pres">
      <dgm:prSet presAssocID="{479D82D5-24F1-4168-A385-CD4DABD8D034}" presName="Accent" presStyleLbl="trAlignAcc1" presStyleIdx="6" presStyleCnt="8">
        <dgm:presLayoutVars>
          <dgm:chMax val="0"/>
          <dgm:chPref val="0"/>
        </dgm:presLayoutVars>
      </dgm:prSet>
      <dgm:spPr/>
    </dgm:pt>
    <dgm:pt modelId="{BC49A29E-6137-49D2-815F-D4BE001EC0F7}" type="pres">
      <dgm:prSet presAssocID="{479D82D5-24F1-4168-A385-CD4DABD8D034}" presName="Image" presStyleLbl="alignImgPlace1" presStyleIdx="6" presStyleCnt="8">
        <dgm:presLayoutVars>
          <dgm:chMax val="0"/>
          <dgm:chPref val="0"/>
        </dgm:presLayoutVars>
      </dgm:prSet>
      <dgm:spPr>
        <a:blipFill rotWithShape="1">
          <a:blip xmlns:r="http://schemas.openxmlformats.org/officeDocument/2006/relationships" r:embed="rId7"/>
          <a:stretch>
            <a:fillRect/>
          </a:stretch>
        </a:blipFill>
      </dgm:spPr>
    </dgm:pt>
    <dgm:pt modelId="{7A0CCEB6-3588-4CFF-A93A-B517A86BE8C5}" type="pres">
      <dgm:prSet presAssocID="{479D82D5-24F1-4168-A385-CD4DABD8D034}" presName="ChildComposite" presStyleCnt="0"/>
      <dgm:spPr/>
    </dgm:pt>
    <dgm:pt modelId="{C74FF1FB-4BD6-4014-BC25-FC43EC14EEE4}" type="pres">
      <dgm:prSet presAssocID="{479D82D5-24F1-4168-A385-CD4DABD8D034}" presName="Child" presStyleLbl="node1" presStyleIdx="0" presStyleCnt="0">
        <dgm:presLayoutVars>
          <dgm:chMax val="0"/>
          <dgm:chPref val="0"/>
          <dgm:bulletEnabled val="1"/>
        </dgm:presLayoutVars>
      </dgm:prSet>
      <dgm:spPr/>
    </dgm:pt>
    <dgm:pt modelId="{020225FC-6F8E-4CA1-B5D4-B6BD954E082C}" type="pres">
      <dgm:prSet presAssocID="{479D82D5-24F1-4168-A385-CD4DABD8D034}" presName="Parent" presStyleLbl="revTx" presStyleIdx="6" presStyleCnt="8">
        <dgm:presLayoutVars>
          <dgm:chMax val="1"/>
          <dgm:chPref val="0"/>
          <dgm:bulletEnabled val="1"/>
        </dgm:presLayoutVars>
      </dgm:prSet>
      <dgm:spPr/>
    </dgm:pt>
    <dgm:pt modelId="{9926AC4E-2243-4D8F-B3EB-AE376E0FF486}" type="pres">
      <dgm:prSet presAssocID="{9C4FD49C-FE7D-4389-9FAE-336A5458F6DE}" presName="sibTrans" presStyleCnt="0"/>
      <dgm:spPr/>
    </dgm:pt>
    <dgm:pt modelId="{29B2EE55-2C20-4F36-B66E-12DCDB21CF06}" type="pres">
      <dgm:prSet presAssocID="{A6C5AD08-4341-4949-9BC4-B9641CCE4CA8}" presName="composite" presStyleCnt="0">
        <dgm:presLayoutVars>
          <dgm:chMax val="1"/>
          <dgm:chPref val="1"/>
        </dgm:presLayoutVars>
      </dgm:prSet>
      <dgm:spPr/>
    </dgm:pt>
    <dgm:pt modelId="{A528976B-83C4-47AF-8231-69741E88140C}" type="pres">
      <dgm:prSet presAssocID="{A6C5AD08-4341-4949-9BC4-B9641CCE4CA8}" presName="Accent" presStyleLbl="trAlignAcc1" presStyleIdx="7" presStyleCnt="8">
        <dgm:presLayoutVars>
          <dgm:chMax val="0"/>
          <dgm:chPref val="0"/>
        </dgm:presLayoutVars>
      </dgm:prSet>
      <dgm:spPr/>
    </dgm:pt>
    <dgm:pt modelId="{81B27280-01D5-47A7-89C9-0D2B473F8500}" type="pres">
      <dgm:prSet presAssocID="{A6C5AD08-4341-4949-9BC4-B9641CCE4CA8}" presName="Image" presStyleLbl="alignImgPlace1" presStyleIdx="7" presStyleCnt="8">
        <dgm:presLayoutVars>
          <dgm:chMax val="0"/>
          <dgm:chPref val="0"/>
        </dgm:presLayoutVars>
      </dgm:prSet>
      <dgm:spPr>
        <a:blipFill rotWithShape="1">
          <a:blip xmlns:r="http://schemas.openxmlformats.org/officeDocument/2006/relationships" r:embed="rId8"/>
          <a:stretch>
            <a:fillRect/>
          </a:stretch>
        </a:blipFill>
      </dgm:spPr>
    </dgm:pt>
    <dgm:pt modelId="{AFE34928-7515-4DA4-A5EC-FB408D62014E}" type="pres">
      <dgm:prSet presAssocID="{A6C5AD08-4341-4949-9BC4-B9641CCE4CA8}" presName="ChildComposite" presStyleCnt="0"/>
      <dgm:spPr/>
    </dgm:pt>
    <dgm:pt modelId="{71B77321-4A2A-4401-8F3A-2A36C589360A}" type="pres">
      <dgm:prSet presAssocID="{A6C5AD08-4341-4949-9BC4-B9641CCE4CA8}" presName="Child" presStyleLbl="node1" presStyleIdx="0" presStyleCnt="0">
        <dgm:presLayoutVars>
          <dgm:chMax val="0"/>
          <dgm:chPref val="0"/>
          <dgm:bulletEnabled val="1"/>
        </dgm:presLayoutVars>
      </dgm:prSet>
      <dgm:spPr/>
    </dgm:pt>
    <dgm:pt modelId="{6AA0FECA-A5F1-4E05-B61C-ADCEADD55302}" type="pres">
      <dgm:prSet presAssocID="{A6C5AD08-4341-4949-9BC4-B9641CCE4CA8}" presName="Parent" presStyleLbl="revTx" presStyleIdx="7" presStyleCnt="8">
        <dgm:presLayoutVars>
          <dgm:chMax val="1"/>
          <dgm:chPref val="0"/>
          <dgm:bulletEnabled val="1"/>
        </dgm:presLayoutVars>
      </dgm:prSet>
      <dgm:spPr/>
    </dgm:pt>
  </dgm:ptLst>
  <dgm:cxnLst>
    <dgm:cxn modelId="{B3FA9A03-9C25-4841-87AF-28970B9A4083}" type="presOf" srcId="{479D82D5-24F1-4168-A385-CD4DABD8D034}" destId="{020225FC-6F8E-4CA1-B5D4-B6BD954E082C}" srcOrd="0" destOrd="0" presId="urn:microsoft.com/office/officeart/2008/layout/CaptionedPictures"/>
    <dgm:cxn modelId="{2AEF6106-78FC-466A-9691-F8D0A2BC7ECF}" srcId="{3CC0CB9C-766A-4B90-A0BA-85273AE38FAE}" destId="{A6C5AD08-4341-4949-9BC4-B9641CCE4CA8}" srcOrd="7" destOrd="0" parTransId="{84DF4ECC-59B8-48C8-9503-6BC0AD558DA2}" sibTransId="{0F659CA7-154B-44FA-9E5A-89B3F2926C22}"/>
    <dgm:cxn modelId="{230B4210-1E2A-4B7D-8A88-6A176BD9B8F5}" srcId="{3CC0CB9C-766A-4B90-A0BA-85273AE38FAE}" destId="{6FB9EE86-8CE1-4563-B410-9357B61DF358}" srcOrd="4" destOrd="0" parTransId="{8DE40825-C58F-46F1-B7CB-2253673FC053}" sibTransId="{CFBEB592-92F9-4290-B486-15111F6E7F8F}"/>
    <dgm:cxn modelId="{0B1DD617-1C67-4472-BF2B-3644BB51CF7B}" type="presOf" srcId="{D168A3CF-B4B9-4944-BC38-674E90062893}" destId="{E80D1352-2792-4CEF-9D19-B5ECAD13C29F}" srcOrd="0" destOrd="0" presId="urn:microsoft.com/office/officeart/2008/layout/CaptionedPictures"/>
    <dgm:cxn modelId="{E544F21B-7FC9-4238-A8E3-6639E3B49F0D}" srcId="{3CC0CB9C-766A-4B90-A0BA-85273AE38FAE}" destId="{B447E71B-8972-4AA8-BF17-9CD8AD27A31E}" srcOrd="5" destOrd="0" parTransId="{A6768F71-AA06-47AB-BB3D-E7F38153AA39}" sibTransId="{6985BE39-8871-4D8D-BDD0-04E8D6FEE7B3}"/>
    <dgm:cxn modelId="{595CA929-C69A-44AC-97D1-B80F25EA8A3D}" srcId="{3CC0CB9C-766A-4B90-A0BA-85273AE38FAE}" destId="{D168A3CF-B4B9-4944-BC38-674E90062893}" srcOrd="1" destOrd="0" parTransId="{94B2F7C6-AB3B-457C-A18F-59CBC54F6A2A}" sibTransId="{7AA1CAAB-3709-4AB6-BFB9-ADC1D53C619A}"/>
    <dgm:cxn modelId="{6193F15D-8725-478F-9017-45B5845A94DD}" type="presOf" srcId="{4B4D3E3C-C303-4642-8FCF-F7BBE6BE7A70}" destId="{65872D6D-E1E5-4D14-A0D4-32DF5366BBD8}" srcOrd="0" destOrd="0" presId="urn:microsoft.com/office/officeart/2008/layout/CaptionedPictures"/>
    <dgm:cxn modelId="{6A55C77D-D5BD-42DD-ADAC-F79D7FFE6142}" srcId="{3CC0CB9C-766A-4B90-A0BA-85273AE38FAE}" destId="{479D82D5-24F1-4168-A385-CD4DABD8D034}" srcOrd="6" destOrd="0" parTransId="{FDD93E13-348E-4398-9BD5-DCDD6D4CB355}" sibTransId="{9C4FD49C-FE7D-4389-9FAE-336A5458F6DE}"/>
    <dgm:cxn modelId="{A9322086-EAB0-468C-AF62-96E979DC6A1A}" srcId="{3CC0CB9C-766A-4B90-A0BA-85273AE38FAE}" destId="{44333E39-BAC5-4645-8980-D207FAF77BD4}" srcOrd="2" destOrd="0" parTransId="{D7F2A576-DD93-497A-81D8-1823F85C3D80}" sibTransId="{D6A7AE11-52CC-4F4B-9EE1-48E95D1A6AD7}"/>
    <dgm:cxn modelId="{9407688B-188D-4FC5-8FC4-B7F61776D5DC}" type="presOf" srcId="{3CC0CB9C-766A-4B90-A0BA-85273AE38FAE}" destId="{0EDAE117-8FFF-47AB-A94D-A2FE87CFA7D6}" srcOrd="0" destOrd="0" presId="urn:microsoft.com/office/officeart/2008/layout/CaptionedPictures"/>
    <dgm:cxn modelId="{F20DAF8F-DFFC-473C-8521-F525A0EB76E3}" type="presOf" srcId="{A6C5AD08-4341-4949-9BC4-B9641CCE4CA8}" destId="{6AA0FECA-A5F1-4E05-B61C-ADCEADD55302}" srcOrd="0" destOrd="0" presId="urn:microsoft.com/office/officeart/2008/layout/CaptionedPictures"/>
    <dgm:cxn modelId="{47539B90-1A5F-40D3-B494-CE3B7468D882}" type="presOf" srcId="{44333E39-BAC5-4645-8980-D207FAF77BD4}" destId="{0F2C9EDF-E1CC-462E-90D7-5B5BF47C20A8}" srcOrd="0" destOrd="0" presId="urn:microsoft.com/office/officeart/2008/layout/CaptionedPictures"/>
    <dgm:cxn modelId="{6339CDB9-C7FC-431F-9241-3A0302C3C461}" type="presOf" srcId="{6FB9EE86-8CE1-4563-B410-9357B61DF358}" destId="{B191FC40-E660-4A1A-BB16-472BF5CD62B5}" srcOrd="0" destOrd="0" presId="urn:microsoft.com/office/officeart/2008/layout/CaptionedPictures"/>
    <dgm:cxn modelId="{DD98DBCB-099B-42D5-96DD-80FE54103CF6}" srcId="{3CC0CB9C-766A-4B90-A0BA-85273AE38FAE}" destId="{FC8F7D82-8DBC-469A-B8F8-E3D1242831FA}" srcOrd="0" destOrd="0" parTransId="{8B2D29A8-D094-4ADE-9177-BB4EF0CB53E6}" sibTransId="{4C518F99-FB3C-4CAF-A2D5-8318DF7CC0EA}"/>
    <dgm:cxn modelId="{C43DAADF-AF06-4A7D-9733-CD9D9FC557E6}" type="presOf" srcId="{B447E71B-8972-4AA8-BF17-9CD8AD27A31E}" destId="{FAB04990-45AC-4E16-8D2D-A9F7A6158F8A}" srcOrd="0" destOrd="0" presId="urn:microsoft.com/office/officeart/2008/layout/CaptionedPictures"/>
    <dgm:cxn modelId="{6CB9B3EC-6949-4060-9B47-7E8E6FCD1BDF}" srcId="{3CC0CB9C-766A-4B90-A0BA-85273AE38FAE}" destId="{4B4D3E3C-C303-4642-8FCF-F7BBE6BE7A70}" srcOrd="3" destOrd="0" parTransId="{F03DB9FC-3030-4652-BCAD-9261F75B6290}" sibTransId="{28B1E6E2-E490-4FBC-B9C6-543BA6C45279}"/>
    <dgm:cxn modelId="{483E3AFC-BF53-4BB3-87D5-257D9F916757}" type="presOf" srcId="{FC8F7D82-8DBC-469A-B8F8-E3D1242831FA}" destId="{DC52189F-28F6-4529-A9FC-308D62B92653}" srcOrd="0" destOrd="0" presId="urn:microsoft.com/office/officeart/2008/layout/CaptionedPictures"/>
    <dgm:cxn modelId="{01D98F01-B61F-46FD-91EB-F528C15C4A68}" type="presParOf" srcId="{0EDAE117-8FFF-47AB-A94D-A2FE87CFA7D6}" destId="{8B11EC43-DAF9-4454-B88A-DB2DD16CA06B}" srcOrd="0" destOrd="0" presId="urn:microsoft.com/office/officeart/2008/layout/CaptionedPictures"/>
    <dgm:cxn modelId="{5467884D-7B75-43A9-8DC6-BD65C59FF1DB}" type="presParOf" srcId="{8B11EC43-DAF9-4454-B88A-DB2DD16CA06B}" destId="{E7AD3AA0-665F-4029-A5C7-E803026287B0}" srcOrd="0" destOrd="0" presId="urn:microsoft.com/office/officeart/2008/layout/CaptionedPictures"/>
    <dgm:cxn modelId="{7FE1EBCB-BFE6-461C-8957-BA4D487E4E2A}" type="presParOf" srcId="{8B11EC43-DAF9-4454-B88A-DB2DD16CA06B}" destId="{237443E2-CAFB-4EEF-B36A-B5B6623122E1}" srcOrd="1" destOrd="0" presId="urn:microsoft.com/office/officeart/2008/layout/CaptionedPictures"/>
    <dgm:cxn modelId="{1D9937CF-884D-4171-8638-55DD373A189C}" type="presParOf" srcId="{8B11EC43-DAF9-4454-B88A-DB2DD16CA06B}" destId="{DAEBA498-3C34-457B-8DB0-B64955D3A03F}" srcOrd="2" destOrd="0" presId="urn:microsoft.com/office/officeart/2008/layout/CaptionedPictures"/>
    <dgm:cxn modelId="{B2714ABE-23EA-451A-8B47-FE953CEA9B9B}" type="presParOf" srcId="{DAEBA498-3C34-457B-8DB0-B64955D3A03F}" destId="{9D11E44B-24C6-4B12-A38E-EA8D30CCE936}" srcOrd="0" destOrd="0" presId="urn:microsoft.com/office/officeart/2008/layout/CaptionedPictures"/>
    <dgm:cxn modelId="{8E0BE182-4DBA-4D17-96E0-01C7A73F62EC}" type="presParOf" srcId="{DAEBA498-3C34-457B-8DB0-B64955D3A03F}" destId="{DC52189F-28F6-4529-A9FC-308D62B92653}" srcOrd="1" destOrd="0" presId="urn:microsoft.com/office/officeart/2008/layout/CaptionedPictures"/>
    <dgm:cxn modelId="{10DB056B-D698-492A-8323-2F3A5787CA4E}" type="presParOf" srcId="{0EDAE117-8FFF-47AB-A94D-A2FE87CFA7D6}" destId="{82948927-4B4A-4852-B447-445C0CD7158B}" srcOrd="1" destOrd="0" presId="urn:microsoft.com/office/officeart/2008/layout/CaptionedPictures"/>
    <dgm:cxn modelId="{29BA1E70-4893-470D-986A-B69408C19CFD}" type="presParOf" srcId="{0EDAE117-8FFF-47AB-A94D-A2FE87CFA7D6}" destId="{CB3F74D5-FA3E-41C5-989E-6EA696B3CEE3}" srcOrd="2" destOrd="0" presId="urn:microsoft.com/office/officeart/2008/layout/CaptionedPictures"/>
    <dgm:cxn modelId="{2112EA46-05D9-42FA-B222-A2A4A428E05A}" type="presParOf" srcId="{CB3F74D5-FA3E-41C5-989E-6EA696B3CEE3}" destId="{CFA54D02-011D-466D-8280-CEFE831C5910}" srcOrd="0" destOrd="0" presId="urn:microsoft.com/office/officeart/2008/layout/CaptionedPictures"/>
    <dgm:cxn modelId="{335196E5-F335-4287-B2F8-68F208B2F309}" type="presParOf" srcId="{CB3F74D5-FA3E-41C5-989E-6EA696B3CEE3}" destId="{5718FF17-5D3B-45AF-867F-E8F96C9378CE}" srcOrd="1" destOrd="0" presId="urn:microsoft.com/office/officeart/2008/layout/CaptionedPictures"/>
    <dgm:cxn modelId="{C8F0AD86-94F9-4E4A-95CC-A59F1692AFDF}" type="presParOf" srcId="{CB3F74D5-FA3E-41C5-989E-6EA696B3CEE3}" destId="{6198F66E-2BC4-42F1-8AC6-3BD56437EC72}" srcOrd="2" destOrd="0" presId="urn:microsoft.com/office/officeart/2008/layout/CaptionedPictures"/>
    <dgm:cxn modelId="{2C4789F4-6386-40EF-9BCA-04DB2AF3A428}" type="presParOf" srcId="{6198F66E-2BC4-42F1-8AC6-3BD56437EC72}" destId="{06053FDC-1237-4E6D-AF5B-7A676F8E139D}" srcOrd="0" destOrd="0" presId="urn:microsoft.com/office/officeart/2008/layout/CaptionedPictures"/>
    <dgm:cxn modelId="{E3F212C5-1F50-4FBE-9D50-B159FC010B22}" type="presParOf" srcId="{6198F66E-2BC4-42F1-8AC6-3BD56437EC72}" destId="{E80D1352-2792-4CEF-9D19-B5ECAD13C29F}" srcOrd="1" destOrd="0" presId="urn:microsoft.com/office/officeart/2008/layout/CaptionedPictures"/>
    <dgm:cxn modelId="{D8485FC3-0A5C-401F-A966-12B9040AD36C}" type="presParOf" srcId="{0EDAE117-8FFF-47AB-A94D-A2FE87CFA7D6}" destId="{4CF00FE7-9878-44FD-93CF-4BF94ED8D88C}" srcOrd="3" destOrd="0" presId="urn:microsoft.com/office/officeart/2008/layout/CaptionedPictures"/>
    <dgm:cxn modelId="{ADDF84D6-463A-43DA-8B26-46129833F67C}" type="presParOf" srcId="{0EDAE117-8FFF-47AB-A94D-A2FE87CFA7D6}" destId="{43F9D406-B563-4D84-AD01-1AAF77028280}" srcOrd="4" destOrd="0" presId="urn:microsoft.com/office/officeart/2008/layout/CaptionedPictures"/>
    <dgm:cxn modelId="{03DCFEDC-11DE-4DB6-8F3C-0A27A080A525}" type="presParOf" srcId="{43F9D406-B563-4D84-AD01-1AAF77028280}" destId="{D96CB303-13F8-4265-84E2-B0DCBAD14501}" srcOrd="0" destOrd="0" presId="urn:microsoft.com/office/officeart/2008/layout/CaptionedPictures"/>
    <dgm:cxn modelId="{F3388F2F-B2C2-4CFA-BCD7-EE4E974C8EF2}" type="presParOf" srcId="{43F9D406-B563-4D84-AD01-1AAF77028280}" destId="{8070B307-8BC0-4DE5-912F-1954589111A8}" srcOrd="1" destOrd="0" presId="urn:microsoft.com/office/officeart/2008/layout/CaptionedPictures"/>
    <dgm:cxn modelId="{A655C16A-CCD9-4029-AA7B-851216A2FCCB}" type="presParOf" srcId="{43F9D406-B563-4D84-AD01-1AAF77028280}" destId="{3A555977-265C-40F4-88AD-621BCF028AD3}" srcOrd="2" destOrd="0" presId="urn:microsoft.com/office/officeart/2008/layout/CaptionedPictures"/>
    <dgm:cxn modelId="{52F7B6C0-D2AD-478B-B28D-9DCA2EEAB42F}" type="presParOf" srcId="{3A555977-265C-40F4-88AD-621BCF028AD3}" destId="{D11DCFA6-F465-4D86-AD17-19ABEB6C95EA}" srcOrd="0" destOrd="0" presId="urn:microsoft.com/office/officeart/2008/layout/CaptionedPictures"/>
    <dgm:cxn modelId="{340D7D4F-DAD7-4F2A-9E76-FB4BA095BB2C}" type="presParOf" srcId="{3A555977-265C-40F4-88AD-621BCF028AD3}" destId="{0F2C9EDF-E1CC-462E-90D7-5B5BF47C20A8}" srcOrd="1" destOrd="0" presId="urn:microsoft.com/office/officeart/2008/layout/CaptionedPictures"/>
    <dgm:cxn modelId="{26C55AB9-0F5C-4A68-82B7-0B840BD27482}" type="presParOf" srcId="{0EDAE117-8FFF-47AB-A94D-A2FE87CFA7D6}" destId="{7B34F3D5-EA41-4FF0-932D-F4DF844D48F5}" srcOrd="5" destOrd="0" presId="urn:microsoft.com/office/officeart/2008/layout/CaptionedPictures"/>
    <dgm:cxn modelId="{F5882A5B-AFB2-424B-B90F-18DD3CB666D9}" type="presParOf" srcId="{0EDAE117-8FFF-47AB-A94D-A2FE87CFA7D6}" destId="{5E7D47C1-B3E1-44D9-A7BF-DED4C1840DA7}" srcOrd="6" destOrd="0" presId="urn:microsoft.com/office/officeart/2008/layout/CaptionedPictures"/>
    <dgm:cxn modelId="{FDDB77BA-647C-4796-8EB4-1E7A765F996B}" type="presParOf" srcId="{5E7D47C1-B3E1-44D9-A7BF-DED4C1840DA7}" destId="{8AF81EB6-350F-4EB2-9A00-BDF4A3AE86E7}" srcOrd="0" destOrd="0" presId="urn:microsoft.com/office/officeart/2008/layout/CaptionedPictures"/>
    <dgm:cxn modelId="{DAD1CDAD-F75A-478F-8C83-6E34F5A2093F}" type="presParOf" srcId="{5E7D47C1-B3E1-44D9-A7BF-DED4C1840DA7}" destId="{53929F3D-DC95-470F-9568-C3E32F59B218}" srcOrd="1" destOrd="0" presId="urn:microsoft.com/office/officeart/2008/layout/CaptionedPictures"/>
    <dgm:cxn modelId="{BC5AE89F-47FE-4AFC-B352-539C92C08D42}" type="presParOf" srcId="{5E7D47C1-B3E1-44D9-A7BF-DED4C1840DA7}" destId="{36477BC0-9008-49C0-AEEE-7B9AFE646B89}" srcOrd="2" destOrd="0" presId="urn:microsoft.com/office/officeart/2008/layout/CaptionedPictures"/>
    <dgm:cxn modelId="{D752EE10-C17D-4A6F-978E-DFBDD03C820F}" type="presParOf" srcId="{36477BC0-9008-49C0-AEEE-7B9AFE646B89}" destId="{C8AC3EF7-BEA4-49C0-837E-E50099935493}" srcOrd="0" destOrd="0" presId="urn:microsoft.com/office/officeart/2008/layout/CaptionedPictures"/>
    <dgm:cxn modelId="{F26C5A8B-000E-4E68-AE83-25E785508FC5}" type="presParOf" srcId="{36477BC0-9008-49C0-AEEE-7B9AFE646B89}" destId="{65872D6D-E1E5-4D14-A0D4-32DF5366BBD8}" srcOrd="1" destOrd="0" presId="urn:microsoft.com/office/officeart/2008/layout/CaptionedPictures"/>
    <dgm:cxn modelId="{5720B850-DCC4-441E-B347-D5CD83938FDC}" type="presParOf" srcId="{0EDAE117-8FFF-47AB-A94D-A2FE87CFA7D6}" destId="{53C916FD-C5BA-441F-B3C8-2015690F397E}" srcOrd="7" destOrd="0" presId="urn:microsoft.com/office/officeart/2008/layout/CaptionedPictures"/>
    <dgm:cxn modelId="{7CCCD2AD-DD95-450B-9EA1-8CB49ACEA3A2}" type="presParOf" srcId="{0EDAE117-8FFF-47AB-A94D-A2FE87CFA7D6}" destId="{497546F3-05D0-4E48-BF17-FF646A0B8B7B}" srcOrd="8" destOrd="0" presId="urn:microsoft.com/office/officeart/2008/layout/CaptionedPictures"/>
    <dgm:cxn modelId="{D5778B5A-1FCC-4A96-97A4-EB7F50D43A1C}" type="presParOf" srcId="{497546F3-05D0-4E48-BF17-FF646A0B8B7B}" destId="{4547FDF3-875B-4319-ACFC-60482455F986}" srcOrd="0" destOrd="0" presId="urn:microsoft.com/office/officeart/2008/layout/CaptionedPictures"/>
    <dgm:cxn modelId="{C59B1327-6D58-468E-80BA-0DA6432BF1F0}" type="presParOf" srcId="{497546F3-05D0-4E48-BF17-FF646A0B8B7B}" destId="{6C5EC22A-3C7E-4E4C-81F2-466FD665F50A}" srcOrd="1" destOrd="0" presId="urn:microsoft.com/office/officeart/2008/layout/CaptionedPictures"/>
    <dgm:cxn modelId="{37ACF736-7FDD-41FE-A079-1158D2EDA0F6}" type="presParOf" srcId="{497546F3-05D0-4E48-BF17-FF646A0B8B7B}" destId="{5BD84ED5-84AB-4247-B41D-357905A57FD0}" srcOrd="2" destOrd="0" presId="urn:microsoft.com/office/officeart/2008/layout/CaptionedPictures"/>
    <dgm:cxn modelId="{029C4678-F255-4DB2-BA31-16D34E13A691}" type="presParOf" srcId="{5BD84ED5-84AB-4247-B41D-357905A57FD0}" destId="{A2C3CBFF-AA1A-455A-AF4C-346C139D3CA0}" srcOrd="0" destOrd="0" presId="urn:microsoft.com/office/officeart/2008/layout/CaptionedPictures"/>
    <dgm:cxn modelId="{D4808D71-955D-40E2-BEC0-E5A721CA1874}" type="presParOf" srcId="{5BD84ED5-84AB-4247-B41D-357905A57FD0}" destId="{B191FC40-E660-4A1A-BB16-472BF5CD62B5}" srcOrd="1" destOrd="0" presId="urn:microsoft.com/office/officeart/2008/layout/CaptionedPictures"/>
    <dgm:cxn modelId="{014596EE-AE8A-43A9-9702-91D72253F7A1}" type="presParOf" srcId="{0EDAE117-8FFF-47AB-A94D-A2FE87CFA7D6}" destId="{87BE0503-6061-4D7E-A3AE-97D9DFD29CC7}" srcOrd="9" destOrd="0" presId="urn:microsoft.com/office/officeart/2008/layout/CaptionedPictures"/>
    <dgm:cxn modelId="{E0BAD216-ED44-46F5-BDC7-6C182B54D1B3}" type="presParOf" srcId="{0EDAE117-8FFF-47AB-A94D-A2FE87CFA7D6}" destId="{1D8A65E6-3BDD-4ABD-9F71-710A37AF557C}" srcOrd="10" destOrd="0" presId="urn:microsoft.com/office/officeart/2008/layout/CaptionedPictures"/>
    <dgm:cxn modelId="{6D8AAA0F-02B4-40A9-931B-173178B749E7}" type="presParOf" srcId="{1D8A65E6-3BDD-4ABD-9F71-710A37AF557C}" destId="{850FC512-57FF-4D2D-9CAF-08D9D1A47F26}" srcOrd="0" destOrd="0" presId="urn:microsoft.com/office/officeart/2008/layout/CaptionedPictures"/>
    <dgm:cxn modelId="{BE02A45A-50D3-4F7B-973F-DF7585D827FE}" type="presParOf" srcId="{1D8A65E6-3BDD-4ABD-9F71-710A37AF557C}" destId="{EB6932C7-738F-4BAF-A039-E98E76DC2761}" srcOrd="1" destOrd="0" presId="urn:microsoft.com/office/officeart/2008/layout/CaptionedPictures"/>
    <dgm:cxn modelId="{7B018FAC-B0E6-4812-9F13-23B98D37A40A}" type="presParOf" srcId="{1D8A65E6-3BDD-4ABD-9F71-710A37AF557C}" destId="{6FAE6B68-7B24-4B50-94BE-E67FA093828B}" srcOrd="2" destOrd="0" presId="urn:microsoft.com/office/officeart/2008/layout/CaptionedPictures"/>
    <dgm:cxn modelId="{EA9E1FB2-B316-4645-9733-52A21DDD9934}" type="presParOf" srcId="{6FAE6B68-7B24-4B50-94BE-E67FA093828B}" destId="{861A0885-84FE-468C-B1A3-3A4614ACD57D}" srcOrd="0" destOrd="0" presId="urn:microsoft.com/office/officeart/2008/layout/CaptionedPictures"/>
    <dgm:cxn modelId="{D97AEE35-F672-47AD-AD0A-43EDAC2816D5}" type="presParOf" srcId="{6FAE6B68-7B24-4B50-94BE-E67FA093828B}" destId="{FAB04990-45AC-4E16-8D2D-A9F7A6158F8A}" srcOrd="1" destOrd="0" presId="urn:microsoft.com/office/officeart/2008/layout/CaptionedPictures"/>
    <dgm:cxn modelId="{D4311356-F9A5-444E-9EF7-4A0D54EB09A8}" type="presParOf" srcId="{0EDAE117-8FFF-47AB-A94D-A2FE87CFA7D6}" destId="{98DCC4E6-897F-42FF-85D8-BB8BB91608B1}" srcOrd="11" destOrd="0" presId="urn:microsoft.com/office/officeart/2008/layout/CaptionedPictures"/>
    <dgm:cxn modelId="{61ED2A2F-F6E6-42C0-ABE0-66846543100B}" type="presParOf" srcId="{0EDAE117-8FFF-47AB-A94D-A2FE87CFA7D6}" destId="{923EDE9A-F3BE-41F9-969A-BA84CF533288}" srcOrd="12" destOrd="0" presId="urn:microsoft.com/office/officeart/2008/layout/CaptionedPictures"/>
    <dgm:cxn modelId="{47BF3009-10CF-4643-8F6E-F29D5BF1850F}" type="presParOf" srcId="{923EDE9A-F3BE-41F9-969A-BA84CF533288}" destId="{5660F7DE-E9AA-466A-AC02-8F87C4069526}" srcOrd="0" destOrd="0" presId="urn:microsoft.com/office/officeart/2008/layout/CaptionedPictures"/>
    <dgm:cxn modelId="{61A19DE6-B488-4A9F-8E1C-25ADE401D82B}" type="presParOf" srcId="{923EDE9A-F3BE-41F9-969A-BA84CF533288}" destId="{BC49A29E-6137-49D2-815F-D4BE001EC0F7}" srcOrd="1" destOrd="0" presId="urn:microsoft.com/office/officeart/2008/layout/CaptionedPictures"/>
    <dgm:cxn modelId="{DDC61341-FB16-49C8-AB89-32A4718FEF96}" type="presParOf" srcId="{923EDE9A-F3BE-41F9-969A-BA84CF533288}" destId="{7A0CCEB6-3588-4CFF-A93A-B517A86BE8C5}" srcOrd="2" destOrd="0" presId="urn:microsoft.com/office/officeart/2008/layout/CaptionedPictures"/>
    <dgm:cxn modelId="{1272CD09-5DC2-41A7-B7E9-38F1C35D818B}" type="presParOf" srcId="{7A0CCEB6-3588-4CFF-A93A-B517A86BE8C5}" destId="{C74FF1FB-4BD6-4014-BC25-FC43EC14EEE4}" srcOrd="0" destOrd="0" presId="urn:microsoft.com/office/officeart/2008/layout/CaptionedPictures"/>
    <dgm:cxn modelId="{9EC7EECB-5088-4CF4-981D-F3DF4B88E7FD}" type="presParOf" srcId="{7A0CCEB6-3588-4CFF-A93A-B517A86BE8C5}" destId="{020225FC-6F8E-4CA1-B5D4-B6BD954E082C}" srcOrd="1" destOrd="0" presId="urn:microsoft.com/office/officeart/2008/layout/CaptionedPictures"/>
    <dgm:cxn modelId="{882C3734-5964-48AF-B1D7-831F44B113D7}" type="presParOf" srcId="{0EDAE117-8FFF-47AB-A94D-A2FE87CFA7D6}" destId="{9926AC4E-2243-4D8F-B3EB-AE376E0FF486}" srcOrd="13" destOrd="0" presId="urn:microsoft.com/office/officeart/2008/layout/CaptionedPictures"/>
    <dgm:cxn modelId="{F943D10B-9CEC-4B30-A511-21CCF8365433}" type="presParOf" srcId="{0EDAE117-8FFF-47AB-A94D-A2FE87CFA7D6}" destId="{29B2EE55-2C20-4F36-B66E-12DCDB21CF06}" srcOrd="14" destOrd="0" presId="urn:microsoft.com/office/officeart/2008/layout/CaptionedPictures"/>
    <dgm:cxn modelId="{56A66E91-753A-46EC-9C4D-73E5673CB050}" type="presParOf" srcId="{29B2EE55-2C20-4F36-B66E-12DCDB21CF06}" destId="{A528976B-83C4-47AF-8231-69741E88140C}" srcOrd="0" destOrd="0" presId="urn:microsoft.com/office/officeart/2008/layout/CaptionedPictures"/>
    <dgm:cxn modelId="{DEEF8E9E-FF70-4C3D-9EF1-39687CD15F51}" type="presParOf" srcId="{29B2EE55-2C20-4F36-B66E-12DCDB21CF06}" destId="{81B27280-01D5-47A7-89C9-0D2B473F8500}" srcOrd="1" destOrd="0" presId="urn:microsoft.com/office/officeart/2008/layout/CaptionedPictures"/>
    <dgm:cxn modelId="{945287A4-3A1B-4381-937F-2B7A4BF293FB}" type="presParOf" srcId="{29B2EE55-2C20-4F36-B66E-12DCDB21CF06}" destId="{AFE34928-7515-4DA4-A5EC-FB408D62014E}" srcOrd="2" destOrd="0" presId="urn:microsoft.com/office/officeart/2008/layout/CaptionedPictures"/>
    <dgm:cxn modelId="{34507A21-F300-41DA-BD20-56833B16786A}" type="presParOf" srcId="{AFE34928-7515-4DA4-A5EC-FB408D62014E}" destId="{71B77321-4A2A-4401-8F3A-2A36C589360A}" srcOrd="0" destOrd="0" presId="urn:microsoft.com/office/officeart/2008/layout/CaptionedPictures"/>
    <dgm:cxn modelId="{2F23506C-A56F-4CF1-9735-B258D5BB158D}" type="presParOf" srcId="{AFE34928-7515-4DA4-A5EC-FB408D62014E}" destId="{6AA0FECA-A5F1-4E05-B61C-ADCEADD55302}" srcOrd="1" destOrd="0" presId="urn:microsoft.com/office/officeart/2008/layout/CaptionedPictures"/>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EBF3C1B-61EC-4160-93EE-51C974A19247}">
      <dsp:nvSpPr>
        <dsp:cNvPr id="0" name=""/>
        <dsp:cNvSpPr/>
      </dsp:nvSpPr>
      <dsp:spPr>
        <a:xfrm>
          <a:off x="359426" y="203"/>
          <a:ext cx="1860195" cy="1281674"/>
        </a:xfrm>
        <a:prstGeom prst="roundRect">
          <a:avLst/>
        </a:prstGeom>
        <a:blipFill rotWithShape="1">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A3CAD64-A8F2-433E-A7FF-3BCF53578FC0}">
      <dsp:nvSpPr>
        <dsp:cNvPr id="0" name=""/>
        <dsp:cNvSpPr/>
      </dsp:nvSpPr>
      <dsp:spPr>
        <a:xfrm>
          <a:off x="189581" y="1281877"/>
          <a:ext cx="2199885" cy="690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66725">
            <a:lnSpc>
              <a:spcPct val="90000"/>
            </a:lnSpc>
            <a:spcBef>
              <a:spcPct val="0"/>
            </a:spcBef>
            <a:spcAft>
              <a:spcPct val="35000"/>
            </a:spcAft>
            <a:buNone/>
          </a:pPr>
          <a:r>
            <a:rPr lang="en-US" sz="1050" b="1" kern="1200"/>
            <a:t>Must Have</a:t>
          </a:r>
        </a:p>
        <a:p>
          <a:pPr marL="0" lvl="0" indent="0" algn="ctr" defTabSz="466725">
            <a:lnSpc>
              <a:spcPct val="90000"/>
            </a:lnSpc>
            <a:spcBef>
              <a:spcPct val="0"/>
            </a:spcBef>
            <a:spcAft>
              <a:spcPct val="35000"/>
            </a:spcAft>
            <a:buNone/>
          </a:pPr>
          <a:r>
            <a:rPr lang="en-US" sz="700" kern="1200"/>
            <a:t>Allocate each class to a room with sufficient capacity</a:t>
          </a:r>
        </a:p>
        <a:p>
          <a:pPr marL="0" lvl="0" indent="0" algn="ctr" defTabSz="466725">
            <a:lnSpc>
              <a:spcPct val="90000"/>
            </a:lnSpc>
            <a:spcBef>
              <a:spcPct val="0"/>
            </a:spcBef>
            <a:spcAft>
              <a:spcPct val="35000"/>
            </a:spcAft>
            <a:buNone/>
          </a:pPr>
          <a:r>
            <a:rPr lang="en-US" sz="700" kern="1200"/>
            <a:t>Ensure one room and one lesson do not clash</a:t>
          </a:r>
        </a:p>
        <a:p>
          <a:pPr marL="0" lvl="0" indent="0" algn="ctr" defTabSz="466725">
            <a:lnSpc>
              <a:spcPct val="90000"/>
            </a:lnSpc>
            <a:spcBef>
              <a:spcPct val="0"/>
            </a:spcBef>
            <a:spcAft>
              <a:spcPct val="35000"/>
            </a:spcAft>
            <a:buNone/>
          </a:pPr>
          <a:r>
            <a:rPr lang="en-US" sz="700" kern="1200"/>
            <a:t>Ensure staff are not assigned to two lessons at the same time</a:t>
          </a:r>
        </a:p>
      </dsp:txBody>
      <dsp:txXfrm>
        <a:off x="189581" y="1281877"/>
        <a:ext cx="2199885" cy="690132"/>
      </dsp:txXfrm>
    </dsp:sp>
    <dsp:sp modelId="{D8B67371-66CF-4249-B289-2244BDC5B140}">
      <dsp:nvSpPr>
        <dsp:cNvPr id="0" name=""/>
        <dsp:cNvSpPr/>
      </dsp:nvSpPr>
      <dsp:spPr>
        <a:xfrm>
          <a:off x="2575563" y="203"/>
          <a:ext cx="1860195" cy="1281674"/>
        </a:xfrm>
        <a:prstGeom prst="roundRect">
          <a:avLst/>
        </a:prstGeom>
        <a:blipFill rotWithShape="1">
          <a:blip xmlns:r="http://schemas.openxmlformats.org/officeDocument/2006/relationships" r:embed="rId2"/>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7DA2C3-12B1-46DB-806B-3F60E04DD6E1}">
      <dsp:nvSpPr>
        <dsp:cNvPr id="0" name=""/>
        <dsp:cNvSpPr/>
      </dsp:nvSpPr>
      <dsp:spPr>
        <a:xfrm>
          <a:off x="2575563" y="1281877"/>
          <a:ext cx="1860195" cy="690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66725">
            <a:lnSpc>
              <a:spcPct val="90000"/>
            </a:lnSpc>
            <a:spcBef>
              <a:spcPct val="0"/>
            </a:spcBef>
            <a:spcAft>
              <a:spcPct val="35000"/>
            </a:spcAft>
            <a:buNone/>
          </a:pPr>
          <a:r>
            <a:rPr lang="en-US" sz="1050" b="1" kern="1200"/>
            <a:t>Should Have</a:t>
          </a:r>
        </a:p>
        <a:p>
          <a:pPr marL="0" lvl="0" indent="0" algn="ctr" defTabSz="466725">
            <a:lnSpc>
              <a:spcPct val="90000"/>
            </a:lnSpc>
            <a:spcBef>
              <a:spcPct val="0"/>
            </a:spcBef>
            <a:spcAft>
              <a:spcPct val="35000"/>
            </a:spcAft>
            <a:buNone/>
          </a:pPr>
          <a:r>
            <a:rPr lang="en-US" sz="700" kern="1200"/>
            <a:t>Reduce walking time between consecutive classes</a:t>
          </a:r>
        </a:p>
        <a:p>
          <a:pPr marL="0" lvl="0" indent="0" algn="ctr" defTabSz="466725">
            <a:lnSpc>
              <a:spcPct val="90000"/>
            </a:lnSpc>
            <a:spcBef>
              <a:spcPct val="0"/>
            </a:spcBef>
            <a:spcAft>
              <a:spcPct val="35000"/>
            </a:spcAft>
            <a:buNone/>
          </a:pPr>
          <a:r>
            <a:rPr lang="en-US" sz="700" kern="1200"/>
            <a:t>Prefer rooms that are close to the previous class</a:t>
          </a:r>
        </a:p>
      </dsp:txBody>
      <dsp:txXfrm>
        <a:off x="2575563" y="1281877"/>
        <a:ext cx="1860195" cy="690132"/>
      </dsp:txXfrm>
    </dsp:sp>
    <dsp:sp modelId="{DB4645F7-AFF6-4D04-A94F-C28708040075}">
      <dsp:nvSpPr>
        <dsp:cNvPr id="0" name=""/>
        <dsp:cNvSpPr/>
      </dsp:nvSpPr>
      <dsp:spPr>
        <a:xfrm>
          <a:off x="359426" y="2158029"/>
          <a:ext cx="1860195" cy="1281674"/>
        </a:xfrm>
        <a:prstGeom prst="roundRect">
          <a:avLst/>
        </a:prstGeom>
        <a:blipFill rotWithShape="1">
          <a:blip xmlns:r="http://schemas.openxmlformats.org/officeDocument/2006/relationships" r:embed="rId3"/>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483A998-C7A5-4D01-85DD-699E9D440526}">
      <dsp:nvSpPr>
        <dsp:cNvPr id="0" name=""/>
        <dsp:cNvSpPr/>
      </dsp:nvSpPr>
      <dsp:spPr>
        <a:xfrm>
          <a:off x="359426" y="3439704"/>
          <a:ext cx="1860195" cy="690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66725">
            <a:lnSpc>
              <a:spcPct val="90000"/>
            </a:lnSpc>
            <a:spcBef>
              <a:spcPct val="0"/>
            </a:spcBef>
            <a:spcAft>
              <a:spcPct val="35000"/>
            </a:spcAft>
            <a:buNone/>
          </a:pPr>
          <a:r>
            <a:rPr lang="en-US" sz="1050" b="1" kern="1200"/>
            <a:t>Could Have</a:t>
          </a:r>
        </a:p>
        <a:p>
          <a:pPr marL="0" lvl="0" indent="0" algn="ctr" defTabSz="466725">
            <a:lnSpc>
              <a:spcPct val="90000"/>
            </a:lnSpc>
            <a:spcBef>
              <a:spcPct val="0"/>
            </a:spcBef>
            <a:spcAft>
              <a:spcPct val="35000"/>
            </a:spcAft>
            <a:buNone/>
          </a:pPr>
          <a:r>
            <a:rPr lang="en-US" sz="700" kern="1200"/>
            <a:t>Prefer the best-fitting room size</a:t>
          </a:r>
        </a:p>
        <a:p>
          <a:pPr marL="0" lvl="0" indent="0" algn="ctr" defTabSz="466725">
            <a:lnSpc>
              <a:spcPct val="90000"/>
            </a:lnSpc>
            <a:spcBef>
              <a:spcPct val="0"/>
            </a:spcBef>
            <a:spcAft>
              <a:spcPct val="35000"/>
            </a:spcAft>
            <a:buNone/>
          </a:pPr>
          <a:r>
            <a:rPr lang="en-US" sz="700" kern="1200"/>
            <a:t>Keep the same cohort in the same building block</a:t>
          </a:r>
        </a:p>
      </dsp:txBody>
      <dsp:txXfrm>
        <a:off x="359426" y="3439704"/>
        <a:ext cx="1860195" cy="690132"/>
      </dsp:txXfrm>
    </dsp:sp>
    <dsp:sp modelId="{9CFACBA2-8547-4A81-81B8-FBF2941E9E10}">
      <dsp:nvSpPr>
        <dsp:cNvPr id="0" name=""/>
        <dsp:cNvSpPr/>
      </dsp:nvSpPr>
      <dsp:spPr>
        <a:xfrm>
          <a:off x="2405718" y="2158029"/>
          <a:ext cx="1860195" cy="1281674"/>
        </a:xfrm>
        <a:prstGeom prst="roundRect">
          <a:avLst/>
        </a:prstGeom>
        <a:blipFill rotWithShape="1">
          <a:blip xmlns:r="http://schemas.openxmlformats.org/officeDocument/2006/relationships" r:embed="rId4"/>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19738A-0C44-4179-86B7-29ACE37D94DC}">
      <dsp:nvSpPr>
        <dsp:cNvPr id="0" name=""/>
        <dsp:cNvSpPr/>
      </dsp:nvSpPr>
      <dsp:spPr>
        <a:xfrm>
          <a:off x="2405718" y="3439704"/>
          <a:ext cx="1860195" cy="690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66725">
            <a:lnSpc>
              <a:spcPct val="90000"/>
            </a:lnSpc>
            <a:spcBef>
              <a:spcPct val="0"/>
            </a:spcBef>
            <a:spcAft>
              <a:spcPct val="35000"/>
            </a:spcAft>
            <a:buNone/>
          </a:pPr>
          <a:r>
            <a:rPr lang="en-US" sz="1050" b="1" kern="1200"/>
            <a:t>Won't Have</a:t>
          </a:r>
        </a:p>
        <a:p>
          <a:pPr marL="0" lvl="0" indent="0" algn="ctr" defTabSz="466725">
            <a:lnSpc>
              <a:spcPct val="90000"/>
            </a:lnSpc>
            <a:spcBef>
              <a:spcPct val="0"/>
            </a:spcBef>
            <a:spcAft>
              <a:spcPct val="35000"/>
            </a:spcAft>
            <a:buNone/>
          </a:pPr>
          <a:r>
            <a:rPr lang="en-US" sz="700" kern="1200"/>
            <a:t>Advanced forecasting dashboards in the first version</a:t>
          </a:r>
        </a:p>
      </dsp:txBody>
      <dsp:txXfrm>
        <a:off x="2405718" y="3439704"/>
        <a:ext cx="1860195" cy="690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AD3AA0-665F-4029-A5C7-E803026287B0}">
      <dsp:nvSpPr>
        <dsp:cNvPr id="0" name=""/>
        <dsp:cNvSpPr/>
      </dsp:nvSpPr>
      <dsp:spPr>
        <a:xfrm>
          <a:off x="2857" y="14051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237443E2-CAFB-4EEF-B36A-B5B6623122E1}">
      <dsp:nvSpPr>
        <dsp:cNvPr id="0" name=""/>
        <dsp:cNvSpPr/>
      </dsp:nvSpPr>
      <dsp:spPr>
        <a:xfrm>
          <a:off x="62364" y="196524"/>
          <a:ext cx="1071133" cy="910113"/>
        </a:xfrm>
        <a:prstGeom prst="rect">
          <a:avLst/>
        </a:prstGeom>
        <a:blipFill rotWithShape="1">
          <a:blip xmlns:r="http://schemas.openxmlformats.org/officeDocument/2006/relationships" r:embed="rId1"/>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DC52189F-28F6-4529-A9FC-308D62B92653}">
      <dsp:nvSpPr>
        <dsp:cNvPr id="0" name=""/>
        <dsp:cNvSpPr/>
      </dsp:nvSpPr>
      <dsp:spPr>
        <a:xfrm>
          <a:off x="62364" y="110663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Class size</a:t>
          </a:r>
        </a:p>
      </dsp:txBody>
      <dsp:txXfrm>
        <a:off x="62364" y="1106638"/>
        <a:ext cx="1071133" cy="378047"/>
      </dsp:txXfrm>
    </dsp:sp>
    <dsp:sp modelId="{CFA54D02-011D-466D-8280-CEFE831C5910}">
      <dsp:nvSpPr>
        <dsp:cNvPr id="0" name=""/>
        <dsp:cNvSpPr/>
      </dsp:nvSpPr>
      <dsp:spPr>
        <a:xfrm>
          <a:off x="1433036" y="14051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5718FF17-5D3B-45AF-867F-E8F96C9378CE}">
      <dsp:nvSpPr>
        <dsp:cNvPr id="0" name=""/>
        <dsp:cNvSpPr/>
      </dsp:nvSpPr>
      <dsp:spPr>
        <a:xfrm>
          <a:off x="1492543" y="196524"/>
          <a:ext cx="1071133" cy="910113"/>
        </a:xfrm>
        <a:prstGeom prst="rect">
          <a:avLst/>
        </a:prstGeom>
        <a:blipFill rotWithShape="1">
          <a:blip xmlns:r="http://schemas.openxmlformats.org/officeDocument/2006/relationships" r:embed="rId2"/>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E80D1352-2792-4CEF-9D19-B5ECAD13C29F}">
      <dsp:nvSpPr>
        <dsp:cNvPr id="0" name=""/>
        <dsp:cNvSpPr/>
      </dsp:nvSpPr>
      <dsp:spPr>
        <a:xfrm>
          <a:off x="1492543" y="110663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Room capacity</a:t>
          </a:r>
        </a:p>
      </dsp:txBody>
      <dsp:txXfrm>
        <a:off x="1492543" y="1106638"/>
        <a:ext cx="1071133" cy="378047"/>
      </dsp:txXfrm>
    </dsp:sp>
    <dsp:sp modelId="{D96CB303-13F8-4265-84E2-B0DCBAD14501}">
      <dsp:nvSpPr>
        <dsp:cNvPr id="0" name=""/>
        <dsp:cNvSpPr/>
      </dsp:nvSpPr>
      <dsp:spPr>
        <a:xfrm>
          <a:off x="2863215" y="14051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8070B307-8BC0-4DE5-912F-1954589111A8}">
      <dsp:nvSpPr>
        <dsp:cNvPr id="0" name=""/>
        <dsp:cNvSpPr/>
      </dsp:nvSpPr>
      <dsp:spPr>
        <a:xfrm>
          <a:off x="2922722" y="196524"/>
          <a:ext cx="1071133" cy="910113"/>
        </a:xfrm>
        <a:prstGeom prst="rect">
          <a:avLst/>
        </a:prstGeom>
        <a:blipFill rotWithShape="1">
          <a:blip xmlns:r="http://schemas.openxmlformats.org/officeDocument/2006/relationships" r:embed="rId3"/>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F2C9EDF-E1CC-462E-90D7-5B5BF47C20A8}">
      <dsp:nvSpPr>
        <dsp:cNvPr id="0" name=""/>
        <dsp:cNvSpPr/>
      </dsp:nvSpPr>
      <dsp:spPr>
        <a:xfrm>
          <a:off x="2922722" y="110663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Room features</a:t>
          </a:r>
        </a:p>
      </dsp:txBody>
      <dsp:txXfrm>
        <a:off x="2922722" y="1106638"/>
        <a:ext cx="1071133" cy="378047"/>
      </dsp:txXfrm>
    </dsp:sp>
    <dsp:sp modelId="{8AF81EB6-350F-4EB2-9A00-BDF4A3AE86E7}">
      <dsp:nvSpPr>
        <dsp:cNvPr id="0" name=""/>
        <dsp:cNvSpPr/>
      </dsp:nvSpPr>
      <dsp:spPr>
        <a:xfrm>
          <a:off x="4293393" y="14051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53929F3D-DC95-470F-9568-C3E32F59B218}">
      <dsp:nvSpPr>
        <dsp:cNvPr id="0" name=""/>
        <dsp:cNvSpPr/>
      </dsp:nvSpPr>
      <dsp:spPr>
        <a:xfrm>
          <a:off x="4352901" y="196524"/>
          <a:ext cx="1071133" cy="910113"/>
        </a:xfrm>
        <a:prstGeom prst="rect">
          <a:avLst/>
        </a:prstGeom>
        <a:blipFill rotWithShape="1">
          <a:blip xmlns:r="http://schemas.openxmlformats.org/officeDocument/2006/relationships" r:embed="rId4"/>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5872D6D-E1E5-4D14-A0D4-32DF5366BBD8}">
      <dsp:nvSpPr>
        <dsp:cNvPr id="0" name=""/>
        <dsp:cNvSpPr/>
      </dsp:nvSpPr>
      <dsp:spPr>
        <a:xfrm>
          <a:off x="4352901" y="110663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Time slot</a:t>
          </a:r>
        </a:p>
      </dsp:txBody>
      <dsp:txXfrm>
        <a:off x="4352901" y="1106638"/>
        <a:ext cx="1071133" cy="378047"/>
      </dsp:txXfrm>
    </dsp:sp>
    <dsp:sp modelId="{4547FDF3-875B-4319-ACFC-60482455F986}">
      <dsp:nvSpPr>
        <dsp:cNvPr id="0" name=""/>
        <dsp:cNvSpPr/>
      </dsp:nvSpPr>
      <dsp:spPr>
        <a:xfrm>
          <a:off x="2857" y="165970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6C5EC22A-3C7E-4E4C-81F2-466FD665F50A}">
      <dsp:nvSpPr>
        <dsp:cNvPr id="0" name=""/>
        <dsp:cNvSpPr/>
      </dsp:nvSpPr>
      <dsp:spPr>
        <a:xfrm>
          <a:off x="62364" y="1715714"/>
          <a:ext cx="1071133" cy="910113"/>
        </a:xfrm>
        <a:prstGeom prst="rect">
          <a:avLst/>
        </a:prstGeom>
        <a:blipFill rotWithShape="1">
          <a:blip xmlns:r="http://schemas.openxmlformats.org/officeDocument/2006/relationships" r:embed="rId5"/>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B191FC40-E660-4A1A-BB16-472BF5CD62B5}">
      <dsp:nvSpPr>
        <dsp:cNvPr id="0" name=""/>
        <dsp:cNvSpPr/>
      </dsp:nvSpPr>
      <dsp:spPr>
        <a:xfrm>
          <a:off x="62364" y="262582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Teacher availability</a:t>
          </a:r>
        </a:p>
      </dsp:txBody>
      <dsp:txXfrm>
        <a:off x="62364" y="2625828"/>
        <a:ext cx="1071133" cy="378047"/>
      </dsp:txXfrm>
    </dsp:sp>
    <dsp:sp modelId="{850FC512-57FF-4D2D-9CAF-08D9D1A47F26}">
      <dsp:nvSpPr>
        <dsp:cNvPr id="0" name=""/>
        <dsp:cNvSpPr/>
      </dsp:nvSpPr>
      <dsp:spPr>
        <a:xfrm>
          <a:off x="1433036" y="165970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EB6932C7-738F-4BAF-A039-E98E76DC2761}">
      <dsp:nvSpPr>
        <dsp:cNvPr id="0" name=""/>
        <dsp:cNvSpPr/>
      </dsp:nvSpPr>
      <dsp:spPr>
        <a:xfrm>
          <a:off x="1492543" y="1715714"/>
          <a:ext cx="1071133" cy="910113"/>
        </a:xfrm>
        <a:prstGeom prst="rect">
          <a:avLst/>
        </a:prstGeom>
        <a:blipFill rotWithShape="1">
          <a:blip xmlns:r="http://schemas.openxmlformats.org/officeDocument/2006/relationships" r:embed="rId6"/>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FAB04990-45AC-4E16-8D2D-A9F7A6158F8A}">
      <dsp:nvSpPr>
        <dsp:cNvPr id="0" name=""/>
        <dsp:cNvSpPr/>
      </dsp:nvSpPr>
      <dsp:spPr>
        <a:xfrm>
          <a:off x="1492543" y="262582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Walking distance</a:t>
          </a:r>
        </a:p>
      </dsp:txBody>
      <dsp:txXfrm>
        <a:off x="1492543" y="2625828"/>
        <a:ext cx="1071133" cy="378047"/>
      </dsp:txXfrm>
    </dsp:sp>
    <dsp:sp modelId="{5660F7DE-E9AA-466A-AC02-8F87C4069526}">
      <dsp:nvSpPr>
        <dsp:cNvPr id="0" name=""/>
        <dsp:cNvSpPr/>
      </dsp:nvSpPr>
      <dsp:spPr>
        <a:xfrm>
          <a:off x="2863215" y="165970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BC49A29E-6137-49D2-815F-D4BE001EC0F7}">
      <dsp:nvSpPr>
        <dsp:cNvPr id="0" name=""/>
        <dsp:cNvSpPr/>
      </dsp:nvSpPr>
      <dsp:spPr>
        <a:xfrm>
          <a:off x="2922722" y="1715714"/>
          <a:ext cx="1071133" cy="910113"/>
        </a:xfrm>
        <a:prstGeom prst="rect">
          <a:avLst/>
        </a:prstGeom>
        <a:blipFill rotWithShape="1">
          <a:blip xmlns:r="http://schemas.openxmlformats.org/officeDocument/2006/relationships" r:embed="rId7"/>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020225FC-6F8E-4CA1-B5D4-B6BD954E082C}">
      <dsp:nvSpPr>
        <dsp:cNvPr id="0" name=""/>
        <dsp:cNvSpPr/>
      </dsp:nvSpPr>
      <dsp:spPr>
        <a:xfrm>
          <a:off x="2922722" y="262582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Allocation score</a:t>
          </a:r>
        </a:p>
      </dsp:txBody>
      <dsp:txXfrm>
        <a:off x="2922722" y="2625828"/>
        <a:ext cx="1071133" cy="378047"/>
      </dsp:txXfrm>
    </dsp:sp>
    <dsp:sp modelId="{A528976B-83C4-47AF-8231-69741E88140C}">
      <dsp:nvSpPr>
        <dsp:cNvPr id="0" name=""/>
        <dsp:cNvSpPr/>
      </dsp:nvSpPr>
      <dsp:spPr>
        <a:xfrm>
          <a:off x="4293393" y="1659707"/>
          <a:ext cx="1190148" cy="1400174"/>
        </a:xfrm>
        <a:prstGeom prst="rect">
          <a:avLst/>
        </a:prstGeom>
        <a:solidFill>
          <a:schemeClr val="accent2">
            <a:alpha val="40000"/>
            <a:tint val="40000"/>
            <a:hueOff val="0"/>
            <a:satOff val="0"/>
            <a:lumOff val="0"/>
            <a:alphaOff val="0"/>
          </a:schemeClr>
        </a:solidFill>
        <a:ln w="9525" cap="flat" cmpd="sng" algn="ctr">
          <a:solidFill>
            <a:schemeClr val="accent2">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sp>
    <dsp:sp modelId="{81B27280-01D5-47A7-89C9-0D2B473F8500}">
      <dsp:nvSpPr>
        <dsp:cNvPr id="0" name=""/>
        <dsp:cNvSpPr/>
      </dsp:nvSpPr>
      <dsp:spPr>
        <a:xfrm>
          <a:off x="4352901" y="1715714"/>
          <a:ext cx="1071133" cy="910113"/>
        </a:xfrm>
        <a:prstGeom prst="rect">
          <a:avLst/>
        </a:prstGeom>
        <a:blipFill rotWithShape="1">
          <a:blip xmlns:r="http://schemas.openxmlformats.org/officeDocument/2006/relationships" r:embed="rId8"/>
          <a:stretch>
            <a:fillRect/>
          </a:stretch>
        </a:blipFill>
        <a:ln w="25400" cap="flat" cmpd="sng" algn="ctr">
          <a:solidFill>
            <a:schemeClr val="accent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6AA0FECA-A5F1-4E05-B61C-ADCEADD55302}">
      <dsp:nvSpPr>
        <dsp:cNvPr id="0" name=""/>
        <dsp:cNvSpPr/>
      </dsp:nvSpPr>
      <dsp:spPr>
        <a:xfrm>
          <a:off x="4352901" y="2625828"/>
          <a:ext cx="1071133" cy="3780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kern="1200"/>
            <a:t>Conflict flag</a:t>
          </a:r>
        </a:p>
      </dsp:txBody>
      <dsp:txXfrm>
        <a:off x="4352901" y="2625828"/>
        <a:ext cx="1071133" cy="378047"/>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CaptionedPictures">
  <dgm:title val=""/>
  <dgm:desc val=""/>
  <dgm:catLst>
    <dgm:cat type="picture" pri="5000"/>
    <dgm:cat type="pictureconvert" pri="5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Name0">
    <dgm:varLst>
      <dgm:chMax/>
      <dgm:chPref/>
      <dgm:dir/>
    </dgm:varLst>
    <dgm:choose name="Name1">
      <dgm:if name="Name2" func="var" arg="dir" op="equ" val="norm">
        <dgm:alg type="snake">
          <dgm:param type="off" val="ctr"/>
        </dgm:alg>
      </dgm:if>
      <dgm:else name="Name3">
        <dgm:alg type="snake">
          <dgm:param type="grDir" val="tR"/>
          <dgm:param type="off" val="ctr"/>
        </dgm:alg>
      </dgm:else>
    </dgm:choose>
    <dgm:shape xmlns:r="http://schemas.openxmlformats.org/officeDocument/2006/relationships" r:blip="">
      <dgm:adjLst/>
    </dgm:shape>
    <dgm:constrLst>
      <dgm:constr type="primFontSz" for="des" forName="Parent" op="equ"/>
      <dgm:constr type="primFontSz" for="des" forName="Child" refType="primFontSz" refFor="des" refForName="Parent" op="lte"/>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varLst>
          <dgm:chMax val="1"/>
          <dgm:chPref val="1"/>
        </dgm:varLst>
        <dgm:alg type="composite">
          <dgm:param type="ar" val="0.85"/>
        </dgm:alg>
        <dgm:shape xmlns:r="http://schemas.openxmlformats.org/officeDocument/2006/relationships" r:blip="">
          <dgm:adjLst/>
        </dgm:shape>
        <dgm:constrLst>
          <dgm:constr type="l" for="ch" forName="Accent" refType="w" fact="0"/>
          <dgm:constr type="t" for="ch" forName="Accent" refType="h" fact="0"/>
          <dgm:constr type="w" for="ch" forName="Accent" refType="w"/>
          <dgm:constr type="h" for="ch" forName="Accent" refType="h"/>
          <dgm:constr type="l" for="ch" forName="Image" refType="w" fact="0.05"/>
          <dgm:constr type="t" for="ch" forName="Image" refType="h" fact="0.04"/>
          <dgm:constr type="w" for="ch" forName="Image" refType="w" fact="0.9"/>
          <dgm:constr type="h" for="ch" forName="Image" refType="h" fact="0.65"/>
          <dgm:constr type="l" for="ch" forName="ChildComposite" refType="w" fact="0.05"/>
          <dgm:constr type="t" for="ch" forName="ChildComposite" refType="h" fact="0.69"/>
          <dgm:constr type="w" for="ch" forName="ChildComposite" refType="w" fact="0.9"/>
          <dgm:constr type="h" for="ch" forName="ChildComposite" refType="h" fact="0.27"/>
        </dgm:constrLst>
        <dgm:layoutNode name="Accent" styleLbl="trAlignAcc1">
          <dgm:varLst>
            <dgm:chMax val="0"/>
            <dgm:chPref val="0"/>
          </dgm:varLst>
          <dgm:alg type="sp"/>
          <dgm:shape xmlns:r="http://schemas.openxmlformats.org/officeDocument/2006/relationships" type="rect" r:blip="">
            <dgm:adjLst/>
          </dgm:shape>
          <dgm:presOf/>
        </dgm:layoutNode>
        <dgm:layoutNode name="Image" styleLbl="alignImgPlace1">
          <dgm:varLst>
            <dgm:chMax val="0"/>
            <dgm:chPref val="0"/>
          </dgm:varLst>
          <dgm:alg type="sp"/>
          <dgm:shape xmlns:r="http://schemas.openxmlformats.org/officeDocument/2006/relationships" type="rect" r:blip="" blipPhldr="1">
            <dgm:adjLst/>
          </dgm:shape>
          <dgm:presOf/>
        </dgm:layoutNode>
        <dgm:layoutNode name="ChildComposite">
          <dgm:alg type="composite"/>
          <dgm:shape xmlns:r="http://schemas.openxmlformats.org/officeDocument/2006/relationships" r:blip="">
            <dgm:adjLst/>
          </dgm:shape>
          <dgm:choose name="Name4">
            <dgm:if name="Name5" axis="ch" ptType="node" func="cnt" op="gte" val="1">
              <dgm:constrLst>
                <dgm:constr type="l" for="ch" forName="Parent" refType="w" fact="0"/>
                <dgm:constr type="t" for="ch" forName="Parent" refType="h" fact="0"/>
                <dgm:constr type="w" for="ch" forName="Parent" refType="w"/>
                <dgm:constr type="h" for="ch" forName="Parent" refType="h" fact="0.3704"/>
                <dgm:constr type="l" for="ch" forName="Child" refType="w" fact="0"/>
                <dgm:constr type="t" for="ch" forName="Child" refType="h" fact="0.3704"/>
                <dgm:constr type="w" for="ch" forName="Child" refType="w"/>
                <dgm:constr type="h" for="ch" forName="Child" refType="h" fact="0.6296"/>
              </dgm:constrLst>
            </dgm:if>
            <dgm:else name="Name6">
              <dgm:constrLst>
                <dgm:constr type="l" for="ch" forName="Parent" refType="w" fact="0"/>
                <dgm:constr type="t" for="ch" forName="Parent" refType="h" fact="0"/>
                <dgm:constr type="w" for="ch" forName="Parent" refType="w"/>
                <dgm:constr type="h" for="ch" forName="Parent" refType="h"/>
                <dgm:constr type="l" for="ch" forName="Child" refType="w" fact="0"/>
                <dgm:constr type="t" for="ch" forName="Child" refType="h" fact="0"/>
                <dgm:constr type="w" for="ch" forName="Child" refType="w" fact="0"/>
                <dgm:constr type="h" for="ch" forName="Child" refType="h" fact="0"/>
              </dgm:constrLst>
            </dgm:else>
          </dgm:choose>
          <dgm:layoutNode name="Child" styleLbl="node1">
            <dgm:varLst>
              <dgm:chMax val="0"/>
              <dgm:chPref val="0"/>
              <dgm:bulletEnabled val="1"/>
            </dgm:varLst>
            <dgm:choose name="Name7">
              <dgm:if name="Name8" axis="ch" ptType="node" func="cnt" op="gt" val="1">
                <dgm:alg type="tx">
                  <dgm:param type="parTxLTRAlign" val="l"/>
                  <dgm:param type="parTxRTLAlign" val="r"/>
                  <dgm:param type="txAnchorVert" val="mid"/>
                  <dgm:param type="txAnchorVertCh" val="mid"/>
                </dgm:alg>
              </dgm:if>
              <dgm:else name="Name9">
                <dgm:alg type="tx">
                  <dgm:param type="parTxLTRAlign" val="ctr"/>
                  <dgm:param type="parTxRTLAlign" val="ctr"/>
                  <dgm:param type="shpTxLTRAlignCh" val="l"/>
                  <dgm:param type="shpTxRTLAlignCh" val="r"/>
                  <dgm:param type="txAnchorVert" val="mid"/>
                  <dgm:param type="txAnchorVertCh" val="mid"/>
                </dgm:alg>
              </dgm:else>
            </dgm:choose>
            <dgm:choose name="Name10">
              <dgm:if name="Name11" axis="ch" ptType="node" func="cnt" op="gte" val="1">
                <dgm:shape xmlns:r="http://schemas.openxmlformats.org/officeDocument/2006/relationships" type="rect" r:blip="">
                  <dgm:adjLst/>
                </dgm:shape>
              </dgm:if>
              <dgm:else name="Name12">
                <dgm:shape xmlns:r="http://schemas.openxmlformats.org/officeDocument/2006/relationships" type="rect" r:blip="" hideGeom="1">
                  <dgm:adjLst/>
                </dgm:shape>
              </dgm:else>
            </dgm:choose>
            <dgm:choose name="Name13">
              <dgm:if name="Name14" axis="ch" ptType="node" func="cnt" op="gte" val="1">
                <dgm:presOf axis="des" ptType="node"/>
              </dgm:if>
              <dgm:else name="Name15">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Parent" styleLbl="revTx">
            <dgm:varLst>
              <dgm:chMax val="1"/>
              <dgm:chPref val="0"/>
              <dgm:bulletEnabled val="1"/>
            </dgm:varLst>
            <dgm:alg type="tx">
              <dgm:param type="shpTxLTRAlignCh" val="ctr"/>
              <dgm:param type="txAnchorVert" val="mid"/>
            </dgm:alg>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E798A5-A792-4C25-9C84-89FF4338D7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2606</Words>
  <Characters>14858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Abu Bakr Siddeeq (2435732)</cp:lastModifiedBy>
  <cp:revision>8</cp:revision>
  <dcterms:created xsi:type="dcterms:W3CDTF">2026-03-19T08:26:00Z</dcterms:created>
  <dcterms:modified xsi:type="dcterms:W3CDTF">2026-03-26T09:42:00Z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d8824ca4-3e62-4591-95b0-800a580eb854</vt:lpwstr>
  </property>
</Properties>
</file>