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4"/>
          <w:szCs w:val="24"/>
          <w:lang w:val="en-GB"/>
        </w:rPr>
        <w:id w:val="-1404827325"/>
        <w:docPartObj>
          <w:docPartGallery w:val="Table of Contents"/>
          <w:docPartUnique/>
        </w:docPartObj>
      </w:sdtPr>
      <w:sdtEndPr>
        <w:rPr>
          <w:noProof/>
        </w:rPr>
      </w:sdtEndPr>
      <w:sdtContent>
        <w:p w14:paraId="75613CB9" w14:textId="76AFECF6" w:rsidR="00E778C3" w:rsidRDefault="00E778C3">
          <w:pPr>
            <w:pStyle w:val="TOCHeading"/>
          </w:pPr>
          <w:r>
            <w:t>Table of Contents</w:t>
          </w:r>
        </w:p>
        <w:p w14:paraId="78667477" w14:textId="75590FB0" w:rsidR="00A1671A" w:rsidRDefault="00E778C3">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6919248" w:history="1">
            <w:r w:rsidR="00A1671A" w:rsidRPr="002551ED">
              <w:rPr>
                <w:rStyle w:val="Hyperlink"/>
                <w:noProof/>
              </w:rPr>
              <w:t>Chapter Two – Literature Review</w:t>
            </w:r>
            <w:r w:rsidR="00A1671A">
              <w:rPr>
                <w:noProof/>
                <w:webHidden/>
              </w:rPr>
              <w:tab/>
            </w:r>
            <w:r w:rsidR="00A1671A">
              <w:rPr>
                <w:noProof/>
                <w:webHidden/>
              </w:rPr>
              <w:fldChar w:fldCharType="begin"/>
            </w:r>
            <w:r w:rsidR="00A1671A">
              <w:rPr>
                <w:noProof/>
                <w:webHidden/>
              </w:rPr>
              <w:instrText xml:space="preserve"> PAGEREF _Toc116919248 \h </w:instrText>
            </w:r>
            <w:r w:rsidR="00A1671A">
              <w:rPr>
                <w:noProof/>
                <w:webHidden/>
              </w:rPr>
            </w:r>
            <w:r w:rsidR="00A1671A">
              <w:rPr>
                <w:noProof/>
                <w:webHidden/>
              </w:rPr>
              <w:fldChar w:fldCharType="separate"/>
            </w:r>
            <w:r w:rsidR="00A1671A">
              <w:rPr>
                <w:noProof/>
                <w:webHidden/>
              </w:rPr>
              <w:t>3</w:t>
            </w:r>
            <w:r w:rsidR="00A1671A">
              <w:rPr>
                <w:noProof/>
                <w:webHidden/>
              </w:rPr>
              <w:fldChar w:fldCharType="end"/>
            </w:r>
          </w:hyperlink>
        </w:p>
        <w:p w14:paraId="0D8EF384" w14:textId="7DA27E4A" w:rsidR="00A1671A" w:rsidRDefault="00A1671A">
          <w:pPr>
            <w:pStyle w:val="TOC2"/>
            <w:tabs>
              <w:tab w:val="right" w:leader="dot" w:pos="9010"/>
            </w:tabs>
            <w:rPr>
              <w:rFonts w:eastAsiaTheme="minorEastAsia" w:cstheme="minorBidi"/>
              <w:b w:val="0"/>
              <w:bCs w:val="0"/>
              <w:noProof/>
              <w:sz w:val="24"/>
              <w:szCs w:val="24"/>
              <w:lang w:eastAsia="en-GB"/>
            </w:rPr>
          </w:pPr>
          <w:hyperlink w:anchor="_Toc116919249" w:history="1">
            <w:r w:rsidRPr="002551ED">
              <w:rPr>
                <w:rStyle w:val="Hyperlink"/>
                <w:noProof/>
              </w:rPr>
              <w:t>2.1 Introduction</w:t>
            </w:r>
            <w:r>
              <w:rPr>
                <w:noProof/>
                <w:webHidden/>
              </w:rPr>
              <w:tab/>
            </w:r>
            <w:r>
              <w:rPr>
                <w:noProof/>
                <w:webHidden/>
              </w:rPr>
              <w:fldChar w:fldCharType="begin"/>
            </w:r>
            <w:r>
              <w:rPr>
                <w:noProof/>
                <w:webHidden/>
              </w:rPr>
              <w:instrText xml:space="preserve"> PAGEREF _Toc116919249 \h </w:instrText>
            </w:r>
            <w:r>
              <w:rPr>
                <w:noProof/>
                <w:webHidden/>
              </w:rPr>
            </w:r>
            <w:r>
              <w:rPr>
                <w:noProof/>
                <w:webHidden/>
              </w:rPr>
              <w:fldChar w:fldCharType="separate"/>
            </w:r>
            <w:r>
              <w:rPr>
                <w:noProof/>
                <w:webHidden/>
              </w:rPr>
              <w:t>3</w:t>
            </w:r>
            <w:r>
              <w:rPr>
                <w:noProof/>
                <w:webHidden/>
              </w:rPr>
              <w:fldChar w:fldCharType="end"/>
            </w:r>
          </w:hyperlink>
        </w:p>
        <w:p w14:paraId="4020D337" w14:textId="569CFB1C" w:rsidR="00A1671A" w:rsidRDefault="00A1671A">
          <w:pPr>
            <w:pStyle w:val="TOC2"/>
            <w:tabs>
              <w:tab w:val="right" w:leader="dot" w:pos="9010"/>
            </w:tabs>
            <w:rPr>
              <w:rFonts w:eastAsiaTheme="minorEastAsia" w:cstheme="minorBidi"/>
              <w:b w:val="0"/>
              <w:bCs w:val="0"/>
              <w:noProof/>
              <w:sz w:val="24"/>
              <w:szCs w:val="24"/>
              <w:lang w:eastAsia="en-GB"/>
            </w:rPr>
          </w:pPr>
          <w:hyperlink w:anchor="_Toc116919250" w:history="1">
            <w:r w:rsidRPr="002551ED">
              <w:rPr>
                <w:rStyle w:val="Hyperlink"/>
                <w:noProof/>
              </w:rPr>
              <w:t>2.2 History of Drink Spiking</w:t>
            </w:r>
            <w:r>
              <w:rPr>
                <w:noProof/>
                <w:webHidden/>
              </w:rPr>
              <w:tab/>
            </w:r>
            <w:r>
              <w:rPr>
                <w:noProof/>
                <w:webHidden/>
              </w:rPr>
              <w:fldChar w:fldCharType="begin"/>
            </w:r>
            <w:r>
              <w:rPr>
                <w:noProof/>
                <w:webHidden/>
              </w:rPr>
              <w:instrText xml:space="preserve"> PAGEREF _Toc116919250 \h </w:instrText>
            </w:r>
            <w:r>
              <w:rPr>
                <w:noProof/>
                <w:webHidden/>
              </w:rPr>
            </w:r>
            <w:r>
              <w:rPr>
                <w:noProof/>
                <w:webHidden/>
              </w:rPr>
              <w:fldChar w:fldCharType="separate"/>
            </w:r>
            <w:r>
              <w:rPr>
                <w:noProof/>
                <w:webHidden/>
              </w:rPr>
              <w:t>4</w:t>
            </w:r>
            <w:r>
              <w:rPr>
                <w:noProof/>
                <w:webHidden/>
              </w:rPr>
              <w:fldChar w:fldCharType="end"/>
            </w:r>
          </w:hyperlink>
        </w:p>
        <w:p w14:paraId="4653AAAA" w14:textId="760F1B54" w:rsidR="00A1671A" w:rsidRDefault="00A1671A">
          <w:pPr>
            <w:pStyle w:val="TOC2"/>
            <w:tabs>
              <w:tab w:val="right" w:leader="dot" w:pos="9010"/>
            </w:tabs>
            <w:rPr>
              <w:rFonts w:eastAsiaTheme="minorEastAsia" w:cstheme="minorBidi"/>
              <w:b w:val="0"/>
              <w:bCs w:val="0"/>
              <w:noProof/>
              <w:sz w:val="24"/>
              <w:szCs w:val="24"/>
              <w:lang w:eastAsia="en-GB"/>
            </w:rPr>
          </w:pPr>
          <w:hyperlink w:anchor="_Toc116919251" w:history="1">
            <w:r w:rsidRPr="002551ED">
              <w:rPr>
                <w:rStyle w:val="Hyperlink"/>
                <w:noProof/>
              </w:rPr>
              <w:t>2.3 The Night-Time Economy and Binge Drinking in the UK</w:t>
            </w:r>
            <w:r>
              <w:rPr>
                <w:noProof/>
                <w:webHidden/>
              </w:rPr>
              <w:tab/>
            </w:r>
            <w:r>
              <w:rPr>
                <w:noProof/>
                <w:webHidden/>
              </w:rPr>
              <w:fldChar w:fldCharType="begin"/>
            </w:r>
            <w:r>
              <w:rPr>
                <w:noProof/>
                <w:webHidden/>
              </w:rPr>
              <w:instrText xml:space="preserve"> PAGEREF _Toc116919251 \h </w:instrText>
            </w:r>
            <w:r>
              <w:rPr>
                <w:noProof/>
                <w:webHidden/>
              </w:rPr>
            </w:r>
            <w:r>
              <w:rPr>
                <w:noProof/>
                <w:webHidden/>
              </w:rPr>
              <w:fldChar w:fldCharType="separate"/>
            </w:r>
            <w:r>
              <w:rPr>
                <w:noProof/>
                <w:webHidden/>
              </w:rPr>
              <w:t>5</w:t>
            </w:r>
            <w:r>
              <w:rPr>
                <w:noProof/>
                <w:webHidden/>
              </w:rPr>
              <w:fldChar w:fldCharType="end"/>
            </w:r>
          </w:hyperlink>
        </w:p>
        <w:p w14:paraId="12C712C1" w14:textId="59F52E33" w:rsidR="00A1671A" w:rsidRDefault="00A1671A">
          <w:pPr>
            <w:pStyle w:val="TOC2"/>
            <w:tabs>
              <w:tab w:val="right" w:leader="dot" w:pos="9010"/>
            </w:tabs>
            <w:rPr>
              <w:rFonts w:eastAsiaTheme="minorEastAsia" w:cstheme="minorBidi"/>
              <w:b w:val="0"/>
              <w:bCs w:val="0"/>
              <w:noProof/>
              <w:sz w:val="24"/>
              <w:szCs w:val="24"/>
              <w:lang w:eastAsia="en-GB"/>
            </w:rPr>
          </w:pPr>
          <w:hyperlink w:anchor="_Toc116919252" w:history="1">
            <w:r w:rsidRPr="002551ED">
              <w:rPr>
                <w:rStyle w:val="Hyperlink"/>
                <w:noProof/>
              </w:rPr>
              <w:t>2.4 Spiking Crimes in the Media</w:t>
            </w:r>
            <w:r>
              <w:rPr>
                <w:noProof/>
                <w:webHidden/>
              </w:rPr>
              <w:tab/>
            </w:r>
            <w:r>
              <w:rPr>
                <w:noProof/>
                <w:webHidden/>
              </w:rPr>
              <w:fldChar w:fldCharType="begin"/>
            </w:r>
            <w:r>
              <w:rPr>
                <w:noProof/>
                <w:webHidden/>
              </w:rPr>
              <w:instrText xml:space="preserve"> PAGEREF _Toc116919252 \h </w:instrText>
            </w:r>
            <w:r>
              <w:rPr>
                <w:noProof/>
                <w:webHidden/>
              </w:rPr>
            </w:r>
            <w:r>
              <w:rPr>
                <w:noProof/>
                <w:webHidden/>
              </w:rPr>
              <w:fldChar w:fldCharType="separate"/>
            </w:r>
            <w:r>
              <w:rPr>
                <w:noProof/>
                <w:webHidden/>
              </w:rPr>
              <w:t>8</w:t>
            </w:r>
            <w:r>
              <w:rPr>
                <w:noProof/>
                <w:webHidden/>
              </w:rPr>
              <w:fldChar w:fldCharType="end"/>
            </w:r>
          </w:hyperlink>
        </w:p>
        <w:p w14:paraId="7A27252A" w14:textId="4C1FFBA0" w:rsidR="00A1671A" w:rsidRDefault="00A1671A">
          <w:pPr>
            <w:pStyle w:val="TOC2"/>
            <w:tabs>
              <w:tab w:val="right" w:leader="dot" w:pos="9010"/>
            </w:tabs>
            <w:rPr>
              <w:rFonts w:eastAsiaTheme="minorEastAsia" w:cstheme="minorBidi"/>
              <w:b w:val="0"/>
              <w:bCs w:val="0"/>
              <w:noProof/>
              <w:sz w:val="24"/>
              <w:szCs w:val="24"/>
              <w:lang w:eastAsia="en-GB"/>
            </w:rPr>
          </w:pPr>
          <w:hyperlink w:anchor="_Toc116919253" w:history="1">
            <w:r w:rsidRPr="002551ED">
              <w:rPr>
                <w:rStyle w:val="Hyperlink"/>
                <w:noProof/>
              </w:rPr>
              <w:t>2.5 Risk and Safety in the Night-time economy</w:t>
            </w:r>
            <w:r>
              <w:rPr>
                <w:noProof/>
                <w:webHidden/>
              </w:rPr>
              <w:tab/>
            </w:r>
            <w:r>
              <w:rPr>
                <w:noProof/>
                <w:webHidden/>
              </w:rPr>
              <w:fldChar w:fldCharType="begin"/>
            </w:r>
            <w:r>
              <w:rPr>
                <w:noProof/>
                <w:webHidden/>
              </w:rPr>
              <w:instrText xml:space="preserve"> PAGEREF _Toc116919253 \h </w:instrText>
            </w:r>
            <w:r>
              <w:rPr>
                <w:noProof/>
                <w:webHidden/>
              </w:rPr>
            </w:r>
            <w:r>
              <w:rPr>
                <w:noProof/>
                <w:webHidden/>
              </w:rPr>
              <w:fldChar w:fldCharType="separate"/>
            </w:r>
            <w:r>
              <w:rPr>
                <w:noProof/>
                <w:webHidden/>
              </w:rPr>
              <w:t>12</w:t>
            </w:r>
            <w:r>
              <w:rPr>
                <w:noProof/>
                <w:webHidden/>
              </w:rPr>
              <w:fldChar w:fldCharType="end"/>
            </w:r>
          </w:hyperlink>
        </w:p>
        <w:p w14:paraId="4AC9BF28" w14:textId="1FF9AC14" w:rsidR="00A1671A" w:rsidRDefault="00A1671A">
          <w:pPr>
            <w:pStyle w:val="TOC2"/>
            <w:tabs>
              <w:tab w:val="right" w:leader="dot" w:pos="9010"/>
            </w:tabs>
            <w:rPr>
              <w:rFonts w:eastAsiaTheme="minorEastAsia" w:cstheme="minorBidi"/>
              <w:b w:val="0"/>
              <w:bCs w:val="0"/>
              <w:noProof/>
              <w:sz w:val="24"/>
              <w:szCs w:val="24"/>
              <w:lang w:eastAsia="en-GB"/>
            </w:rPr>
          </w:pPr>
          <w:hyperlink w:anchor="_Toc116919254" w:history="1">
            <w:r w:rsidRPr="002551ED">
              <w:rPr>
                <w:rStyle w:val="Hyperlink"/>
                <w:noProof/>
              </w:rPr>
              <w:t>2.6 Moral Panics and Urban Legends</w:t>
            </w:r>
            <w:r>
              <w:rPr>
                <w:noProof/>
                <w:webHidden/>
              </w:rPr>
              <w:tab/>
            </w:r>
            <w:r>
              <w:rPr>
                <w:noProof/>
                <w:webHidden/>
              </w:rPr>
              <w:fldChar w:fldCharType="begin"/>
            </w:r>
            <w:r>
              <w:rPr>
                <w:noProof/>
                <w:webHidden/>
              </w:rPr>
              <w:instrText xml:space="preserve"> PAGEREF _Toc116919254 \h </w:instrText>
            </w:r>
            <w:r>
              <w:rPr>
                <w:noProof/>
                <w:webHidden/>
              </w:rPr>
            </w:r>
            <w:r>
              <w:rPr>
                <w:noProof/>
                <w:webHidden/>
              </w:rPr>
              <w:fldChar w:fldCharType="separate"/>
            </w:r>
            <w:r>
              <w:rPr>
                <w:noProof/>
                <w:webHidden/>
              </w:rPr>
              <w:t>15</w:t>
            </w:r>
            <w:r>
              <w:rPr>
                <w:noProof/>
                <w:webHidden/>
              </w:rPr>
              <w:fldChar w:fldCharType="end"/>
            </w:r>
          </w:hyperlink>
        </w:p>
        <w:p w14:paraId="38B747F6" w14:textId="52A22324" w:rsidR="00A1671A" w:rsidRDefault="00A1671A">
          <w:pPr>
            <w:pStyle w:val="TOC2"/>
            <w:tabs>
              <w:tab w:val="right" w:leader="dot" w:pos="9010"/>
            </w:tabs>
            <w:rPr>
              <w:rFonts w:eastAsiaTheme="minorEastAsia" w:cstheme="minorBidi"/>
              <w:b w:val="0"/>
              <w:bCs w:val="0"/>
              <w:noProof/>
              <w:sz w:val="24"/>
              <w:szCs w:val="24"/>
              <w:lang w:eastAsia="en-GB"/>
            </w:rPr>
          </w:pPr>
          <w:hyperlink w:anchor="_Toc116919255" w:history="1">
            <w:r w:rsidRPr="002551ED">
              <w:rPr>
                <w:rStyle w:val="Hyperlink"/>
                <w:noProof/>
              </w:rPr>
              <w:t>2.7 Conclusion</w:t>
            </w:r>
            <w:r>
              <w:rPr>
                <w:noProof/>
                <w:webHidden/>
              </w:rPr>
              <w:tab/>
            </w:r>
            <w:r>
              <w:rPr>
                <w:noProof/>
                <w:webHidden/>
              </w:rPr>
              <w:fldChar w:fldCharType="begin"/>
            </w:r>
            <w:r>
              <w:rPr>
                <w:noProof/>
                <w:webHidden/>
              </w:rPr>
              <w:instrText xml:space="preserve"> PAGEREF _Toc116919255 \h </w:instrText>
            </w:r>
            <w:r>
              <w:rPr>
                <w:noProof/>
                <w:webHidden/>
              </w:rPr>
            </w:r>
            <w:r>
              <w:rPr>
                <w:noProof/>
                <w:webHidden/>
              </w:rPr>
              <w:fldChar w:fldCharType="separate"/>
            </w:r>
            <w:r>
              <w:rPr>
                <w:noProof/>
                <w:webHidden/>
              </w:rPr>
              <w:t>18</w:t>
            </w:r>
            <w:r>
              <w:rPr>
                <w:noProof/>
                <w:webHidden/>
              </w:rPr>
              <w:fldChar w:fldCharType="end"/>
            </w:r>
          </w:hyperlink>
        </w:p>
        <w:p w14:paraId="6A506774" w14:textId="2D686CB2" w:rsidR="00A1671A" w:rsidRDefault="00A1671A">
          <w:pPr>
            <w:pStyle w:val="TOC1"/>
            <w:tabs>
              <w:tab w:val="right" w:leader="dot" w:pos="9010"/>
            </w:tabs>
            <w:rPr>
              <w:rFonts w:eastAsiaTheme="minorEastAsia" w:cstheme="minorBidi"/>
              <w:b w:val="0"/>
              <w:bCs w:val="0"/>
              <w:i w:val="0"/>
              <w:iCs w:val="0"/>
              <w:noProof/>
              <w:lang w:eastAsia="en-GB"/>
            </w:rPr>
          </w:pPr>
          <w:hyperlink w:anchor="_Toc116919256" w:history="1">
            <w:r w:rsidRPr="002551ED">
              <w:rPr>
                <w:rStyle w:val="Hyperlink"/>
                <w:noProof/>
              </w:rPr>
              <w:t>Chapter 3 Methodology</w:t>
            </w:r>
            <w:r>
              <w:rPr>
                <w:noProof/>
                <w:webHidden/>
              </w:rPr>
              <w:tab/>
            </w:r>
            <w:r>
              <w:rPr>
                <w:noProof/>
                <w:webHidden/>
              </w:rPr>
              <w:fldChar w:fldCharType="begin"/>
            </w:r>
            <w:r>
              <w:rPr>
                <w:noProof/>
                <w:webHidden/>
              </w:rPr>
              <w:instrText xml:space="preserve"> PAGEREF _Toc116919256 \h </w:instrText>
            </w:r>
            <w:r>
              <w:rPr>
                <w:noProof/>
                <w:webHidden/>
              </w:rPr>
            </w:r>
            <w:r>
              <w:rPr>
                <w:noProof/>
                <w:webHidden/>
              </w:rPr>
              <w:fldChar w:fldCharType="separate"/>
            </w:r>
            <w:r>
              <w:rPr>
                <w:noProof/>
                <w:webHidden/>
              </w:rPr>
              <w:t>18</w:t>
            </w:r>
            <w:r>
              <w:rPr>
                <w:noProof/>
                <w:webHidden/>
              </w:rPr>
              <w:fldChar w:fldCharType="end"/>
            </w:r>
          </w:hyperlink>
        </w:p>
        <w:p w14:paraId="299DCB19" w14:textId="1F8739DA" w:rsidR="00A1671A" w:rsidRDefault="00A1671A">
          <w:pPr>
            <w:pStyle w:val="TOC2"/>
            <w:tabs>
              <w:tab w:val="right" w:leader="dot" w:pos="9010"/>
            </w:tabs>
            <w:rPr>
              <w:rFonts w:eastAsiaTheme="minorEastAsia" w:cstheme="minorBidi"/>
              <w:b w:val="0"/>
              <w:bCs w:val="0"/>
              <w:noProof/>
              <w:sz w:val="24"/>
              <w:szCs w:val="24"/>
              <w:lang w:eastAsia="en-GB"/>
            </w:rPr>
          </w:pPr>
          <w:hyperlink w:anchor="_Toc116919257" w:history="1">
            <w:r w:rsidRPr="002551ED">
              <w:rPr>
                <w:rStyle w:val="Hyperlink"/>
                <w:noProof/>
              </w:rPr>
              <w:t>3.1 Introduction</w:t>
            </w:r>
            <w:r>
              <w:rPr>
                <w:noProof/>
                <w:webHidden/>
              </w:rPr>
              <w:tab/>
            </w:r>
            <w:r>
              <w:rPr>
                <w:noProof/>
                <w:webHidden/>
              </w:rPr>
              <w:fldChar w:fldCharType="begin"/>
            </w:r>
            <w:r>
              <w:rPr>
                <w:noProof/>
                <w:webHidden/>
              </w:rPr>
              <w:instrText xml:space="preserve"> PAGEREF _Toc116919257 \h </w:instrText>
            </w:r>
            <w:r>
              <w:rPr>
                <w:noProof/>
                <w:webHidden/>
              </w:rPr>
            </w:r>
            <w:r>
              <w:rPr>
                <w:noProof/>
                <w:webHidden/>
              </w:rPr>
              <w:fldChar w:fldCharType="separate"/>
            </w:r>
            <w:r>
              <w:rPr>
                <w:noProof/>
                <w:webHidden/>
              </w:rPr>
              <w:t>18</w:t>
            </w:r>
            <w:r>
              <w:rPr>
                <w:noProof/>
                <w:webHidden/>
              </w:rPr>
              <w:fldChar w:fldCharType="end"/>
            </w:r>
          </w:hyperlink>
        </w:p>
        <w:p w14:paraId="25853E86" w14:textId="31E5B702" w:rsidR="00A1671A" w:rsidRDefault="00A1671A">
          <w:pPr>
            <w:pStyle w:val="TOC2"/>
            <w:tabs>
              <w:tab w:val="right" w:leader="dot" w:pos="9010"/>
            </w:tabs>
            <w:rPr>
              <w:rFonts w:eastAsiaTheme="minorEastAsia" w:cstheme="minorBidi"/>
              <w:b w:val="0"/>
              <w:bCs w:val="0"/>
              <w:noProof/>
              <w:sz w:val="24"/>
              <w:szCs w:val="24"/>
              <w:lang w:eastAsia="en-GB"/>
            </w:rPr>
          </w:pPr>
          <w:hyperlink w:anchor="_Toc116919258" w:history="1">
            <w:r w:rsidRPr="002551ED">
              <w:rPr>
                <w:rStyle w:val="Hyperlink"/>
                <w:noProof/>
              </w:rPr>
              <w:t>3.2 Aims and Objectives</w:t>
            </w:r>
            <w:r>
              <w:rPr>
                <w:noProof/>
                <w:webHidden/>
              </w:rPr>
              <w:tab/>
            </w:r>
            <w:r>
              <w:rPr>
                <w:noProof/>
                <w:webHidden/>
              </w:rPr>
              <w:fldChar w:fldCharType="begin"/>
            </w:r>
            <w:r>
              <w:rPr>
                <w:noProof/>
                <w:webHidden/>
              </w:rPr>
              <w:instrText xml:space="preserve"> PAGEREF _Toc116919258 \h </w:instrText>
            </w:r>
            <w:r>
              <w:rPr>
                <w:noProof/>
                <w:webHidden/>
              </w:rPr>
            </w:r>
            <w:r>
              <w:rPr>
                <w:noProof/>
                <w:webHidden/>
              </w:rPr>
              <w:fldChar w:fldCharType="separate"/>
            </w:r>
            <w:r>
              <w:rPr>
                <w:noProof/>
                <w:webHidden/>
              </w:rPr>
              <w:t>18</w:t>
            </w:r>
            <w:r>
              <w:rPr>
                <w:noProof/>
                <w:webHidden/>
              </w:rPr>
              <w:fldChar w:fldCharType="end"/>
            </w:r>
          </w:hyperlink>
        </w:p>
        <w:p w14:paraId="03BC5640" w14:textId="3BFCC22B" w:rsidR="00A1671A" w:rsidRDefault="00A1671A">
          <w:pPr>
            <w:pStyle w:val="TOC2"/>
            <w:tabs>
              <w:tab w:val="right" w:leader="dot" w:pos="9010"/>
            </w:tabs>
            <w:rPr>
              <w:rFonts w:eastAsiaTheme="minorEastAsia" w:cstheme="minorBidi"/>
              <w:b w:val="0"/>
              <w:bCs w:val="0"/>
              <w:noProof/>
              <w:sz w:val="24"/>
              <w:szCs w:val="24"/>
              <w:lang w:eastAsia="en-GB"/>
            </w:rPr>
          </w:pPr>
          <w:hyperlink w:anchor="_Toc116919259" w:history="1">
            <w:r w:rsidRPr="002551ED">
              <w:rPr>
                <w:rStyle w:val="Hyperlink"/>
                <w:noProof/>
              </w:rPr>
              <w:t>3.3 Research Philosophy</w:t>
            </w:r>
            <w:r>
              <w:rPr>
                <w:noProof/>
                <w:webHidden/>
              </w:rPr>
              <w:tab/>
            </w:r>
            <w:r>
              <w:rPr>
                <w:noProof/>
                <w:webHidden/>
              </w:rPr>
              <w:fldChar w:fldCharType="begin"/>
            </w:r>
            <w:r>
              <w:rPr>
                <w:noProof/>
                <w:webHidden/>
              </w:rPr>
              <w:instrText xml:space="preserve"> PAGEREF _Toc116919259 \h </w:instrText>
            </w:r>
            <w:r>
              <w:rPr>
                <w:noProof/>
                <w:webHidden/>
              </w:rPr>
            </w:r>
            <w:r>
              <w:rPr>
                <w:noProof/>
                <w:webHidden/>
              </w:rPr>
              <w:fldChar w:fldCharType="separate"/>
            </w:r>
            <w:r>
              <w:rPr>
                <w:noProof/>
                <w:webHidden/>
              </w:rPr>
              <w:t>19</w:t>
            </w:r>
            <w:r>
              <w:rPr>
                <w:noProof/>
                <w:webHidden/>
              </w:rPr>
              <w:fldChar w:fldCharType="end"/>
            </w:r>
          </w:hyperlink>
        </w:p>
        <w:p w14:paraId="6B45983C" w14:textId="42BAA0CE" w:rsidR="00A1671A" w:rsidRDefault="00A1671A">
          <w:pPr>
            <w:pStyle w:val="TOC2"/>
            <w:tabs>
              <w:tab w:val="right" w:leader="dot" w:pos="9010"/>
            </w:tabs>
            <w:rPr>
              <w:rFonts w:eastAsiaTheme="minorEastAsia" w:cstheme="minorBidi"/>
              <w:b w:val="0"/>
              <w:bCs w:val="0"/>
              <w:noProof/>
              <w:sz w:val="24"/>
              <w:szCs w:val="24"/>
              <w:lang w:eastAsia="en-GB"/>
            </w:rPr>
          </w:pPr>
          <w:hyperlink w:anchor="_Toc116919260" w:history="1">
            <w:r w:rsidRPr="002551ED">
              <w:rPr>
                <w:rStyle w:val="Hyperlink"/>
                <w:noProof/>
              </w:rPr>
              <w:t>3.4 Research Design</w:t>
            </w:r>
            <w:r>
              <w:rPr>
                <w:noProof/>
                <w:webHidden/>
              </w:rPr>
              <w:tab/>
            </w:r>
            <w:r>
              <w:rPr>
                <w:noProof/>
                <w:webHidden/>
              </w:rPr>
              <w:fldChar w:fldCharType="begin"/>
            </w:r>
            <w:r>
              <w:rPr>
                <w:noProof/>
                <w:webHidden/>
              </w:rPr>
              <w:instrText xml:space="preserve"> PAGEREF _Toc116919260 \h </w:instrText>
            </w:r>
            <w:r>
              <w:rPr>
                <w:noProof/>
                <w:webHidden/>
              </w:rPr>
            </w:r>
            <w:r>
              <w:rPr>
                <w:noProof/>
                <w:webHidden/>
              </w:rPr>
              <w:fldChar w:fldCharType="separate"/>
            </w:r>
            <w:r>
              <w:rPr>
                <w:noProof/>
                <w:webHidden/>
              </w:rPr>
              <w:t>21</w:t>
            </w:r>
            <w:r>
              <w:rPr>
                <w:noProof/>
                <w:webHidden/>
              </w:rPr>
              <w:fldChar w:fldCharType="end"/>
            </w:r>
          </w:hyperlink>
        </w:p>
        <w:p w14:paraId="67EE1E78" w14:textId="7263EF57" w:rsidR="00A1671A" w:rsidRDefault="00A1671A">
          <w:pPr>
            <w:pStyle w:val="TOC3"/>
            <w:tabs>
              <w:tab w:val="right" w:leader="dot" w:pos="9010"/>
            </w:tabs>
            <w:rPr>
              <w:rFonts w:eastAsiaTheme="minorEastAsia" w:cstheme="minorBidi"/>
              <w:noProof/>
              <w:sz w:val="24"/>
              <w:szCs w:val="24"/>
              <w:lang w:eastAsia="en-GB"/>
            </w:rPr>
          </w:pPr>
          <w:hyperlink w:anchor="_Toc116919261" w:history="1">
            <w:r w:rsidRPr="002551ED">
              <w:rPr>
                <w:rStyle w:val="Hyperlink"/>
                <w:noProof/>
              </w:rPr>
              <w:t>Secondary Data</w:t>
            </w:r>
            <w:r>
              <w:rPr>
                <w:noProof/>
                <w:webHidden/>
              </w:rPr>
              <w:tab/>
            </w:r>
            <w:r>
              <w:rPr>
                <w:noProof/>
                <w:webHidden/>
              </w:rPr>
              <w:fldChar w:fldCharType="begin"/>
            </w:r>
            <w:r>
              <w:rPr>
                <w:noProof/>
                <w:webHidden/>
              </w:rPr>
              <w:instrText xml:space="preserve"> PAGEREF _Toc116919261 \h </w:instrText>
            </w:r>
            <w:r>
              <w:rPr>
                <w:noProof/>
                <w:webHidden/>
              </w:rPr>
            </w:r>
            <w:r>
              <w:rPr>
                <w:noProof/>
                <w:webHidden/>
              </w:rPr>
              <w:fldChar w:fldCharType="separate"/>
            </w:r>
            <w:r>
              <w:rPr>
                <w:noProof/>
                <w:webHidden/>
              </w:rPr>
              <w:t>21</w:t>
            </w:r>
            <w:r>
              <w:rPr>
                <w:noProof/>
                <w:webHidden/>
              </w:rPr>
              <w:fldChar w:fldCharType="end"/>
            </w:r>
          </w:hyperlink>
        </w:p>
        <w:p w14:paraId="3513D85B" w14:textId="2CAC7EAE" w:rsidR="00A1671A" w:rsidRDefault="00A1671A">
          <w:pPr>
            <w:pStyle w:val="TOC3"/>
            <w:tabs>
              <w:tab w:val="right" w:leader="dot" w:pos="9010"/>
            </w:tabs>
            <w:rPr>
              <w:rFonts w:eastAsiaTheme="minorEastAsia" w:cstheme="minorBidi"/>
              <w:noProof/>
              <w:sz w:val="24"/>
              <w:szCs w:val="24"/>
              <w:lang w:eastAsia="en-GB"/>
            </w:rPr>
          </w:pPr>
          <w:hyperlink w:anchor="_Toc116919262" w:history="1">
            <w:r w:rsidRPr="002551ED">
              <w:rPr>
                <w:rStyle w:val="Hyperlink"/>
                <w:noProof/>
              </w:rPr>
              <w:t>Primary data</w:t>
            </w:r>
            <w:r>
              <w:rPr>
                <w:noProof/>
                <w:webHidden/>
              </w:rPr>
              <w:tab/>
            </w:r>
            <w:r>
              <w:rPr>
                <w:noProof/>
                <w:webHidden/>
              </w:rPr>
              <w:fldChar w:fldCharType="begin"/>
            </w:r>
            <w:r>
              <w:rPr>
                <w:noProof/>
                <w:webHidden/>
              </w:rPr>
              <w:instrText xml:space="preserve"> PAGEREF _Toc116919262 \h </w:instrText>
            </w:r>
            <w:r>
              <w:rPr>
                <w:noProof/>
                <w:webHidden/>
              </w:rPr>
            </w:r>
            <w:r>
              <w:rPr>
                <w:noProof/>
                <w:webHidden/>
              </w:rPr>
              <w:fldChar w:fldCharType="separate"/>
            </w:r>
            <w:r>
              <w:rPr>
                <w:noProof/>
                <w:webHidden/>
              </w:rPr>
              <w:t>22</w:t>
            </w:r>
            <w:r>
              <w:rPr>
                <w:noProof/>
                <w:webHidden/>
              </w:rPr>
              <w:fldChar w:fldCharType="end"/>
            </w:r>
          </w:hyperlink>
        </w:p>
        <w:p w14:paraId="555FF113" w14:textId="36B2000E" w:rsidR="00A1671A" w:rsidRDefault="00A1671A">
          <w:pPr>
            <w:pStyle w:val="TOC2"/>
            <w:tabs>
              <w:tab w:val="right" w:leader="dot" w:pos="9010"/>
            </w:tabs>
            <w:rPr>
              <w:rFonts w:eastAsiaTheme="minorEastAsia" w:cstheme="minorBidi"/>
              <w:b w:val="0"/>
              <w:bCs w:val="0"/>
              <w:noProof/>
              <w:sz w:val="24"/>
              <w:szCs w:val="24"/>
              <w:lang w:eastAsia="en-GB"/>
            </w:rPr>
          </w:pPr>
          <w:hyperlink w:anchor="_Toc116919263" w:history="1">
            <w:r w:rsidRPr="002551ED">
              <w:rPr>
                <w:rStyle w:val="Hyperlink"/>
                <w:noProof/>
              </w:rPr>
              <w:t>3.4 Sample</w:t>
            </w:r>
            <w:r>
              <w:rPr>
                <w:noProof/>
                <w:webHidden/>
              </w:rPr>
              <w:tab/>
            </w:r>
            <w:r>
              <w:rPr>
                <w:noProof/>
                <w:webHidden/>
              </w:rPr>
              <w:fldChar w:fldCharType="begin"/>
            </w:r>
            <w:r>
              <w:rPr>
                <w:noProof/>
                <w:webHidden/>
              </w:rPr>
              <w:instrText xml:space="preserve"> PAGEREF _Toc116919263 \h </w:instrText>
            </w:r>
            <w:r>
              <w:rPr>
                <w:noProof/>
                <w:webHidden/>
              </w:rPr>
            </w:r>
            <w:r>
              <w:rPr>
                <w:noProof/>
                <w:webHidden/>
              </w:rPr>
              <w:fldChar w:fldCharType="separate"/>
            </w:r>
            <w:r>
              <w:rPr>
                <w:noProof/>
                <w:webHidden/>
              </w:rPr>
              <w:t>23</w:t>
            </w:r>
            <w:r>
              <w:rPr>
                <w:noProof/>
                <w:webHidden/>
              </w:rPr>
              <w:fldChar w:fldCharType="end"/>
            </w:r>
          </w:hyperlink>
        </w:p>
        <w:p w14:paraId="5CB053D2" w14:textId="3FA4F574" w:rsidR="00A1671A" w:rsidRDefault="00A1671A">
          <w:pPr>
            <w:pStyle w:val="TOC2"/>
            <w:tabs>
              <w:tab w:val="right" w:leader="dot" w:pos="9010"/>
            </w:tabs>
            <w:rPr>
              <w:rFonts w:eastAsiaTheme="minorEastAsia" w:cstheme="minorBidi"/>
              <w:b w:val="0"/>
              <w:bCs w:val="0"/>
              <w:noProof/>
              <w:sz w:val="24"/>
              <w:szCs w:val="24"/>
              <w:lang w:eastAsia="en-GB"/>
            </w:rPr>
          </w:pPr>
          <w:hyperlink w:anchor="_Toc116919264" w:history="1">
            <w:r w:rsidRPr="002551ED">
              <w:rPr>
                <w:rStyle w:val="Hyperlink"/>
                <w:noProof/>
              </w:rPr>
              <w:t>3.5 Data Analysis Method</w:t>
            </w:r>
            <w:r>
              <w:rPr>
                <w:noProof/>
                <w:webHidden/>
              </w:rPr>
              <w:tab/>
            </w:r>
            <w:r>
              <w:rPr>
                <w:noProof/>
                <w:webHidden/>
              </w:rPr>
              <w:fldChar w:fldCharType="begin"/>
            </w:r>
            <w:r>
              <w:rPr>
                <w:noProof/>
                <w:webHidden/>
              </w:rPr>
              <w:instrText xml:space="preserve"> PAGEREF _Toc116919264 \h </w:instrText>
            </w:r>
            <w:r>
              <w:rPr>
                <w:noProof/>
                <w:webHidden/>
              </w:rPr>
            </w:r>
            <w:r>
              <w:rPr>
                <w:noProof/>
                <w:webHidden/>
              </w:rPr>
              <w:fldChar w:fldCharType="separate"/>
            </w:r>
            <w:r>
              <w:rPr>
                <w:noProof/>
                <w:webHidden/>
              </w:rPr>
              <w:t>24</w:t>
            </w:r>
            <w:r>
              <w:rPr>
                <w:noProof/>
                <w:webHidden/>
              </w:rPr>
              <w:fldChar w:fldCharType="end"/>
            </w:r>
          </w:hyperlink>
        </w:p>
        <w:p w14:paraId="738C8B08" w14:textId="365061E1" w:rsidR="00A1671A" w:rsidRDefault="00A1671A">
          <w:pPr>
            <w:pStyle w:val="TOC2"/>
            <w:tabs>
              <w:tab w:val="right" w:leader="dot" w:pos="9010"/>
            </w:tabs>
            <w:rPr>
              <w:rFonts w:eastAsiaTheme="minorEastAsia" w:cstheme="minorBidi"/>
              <w:b w:val="0"/>
              <w:bCs w:val="0"/>
              <w:noProof/>
              <w:sz w:val="24"/>
              <w:szCs w:val="24"/>
              <w:lang w:eastAsia="en-GB"/>
            </w:rPr>
          </w:pPr>
          <w:hyperlink w:anchor="_Toc116919265" w:history="1">
            <w:r w:rsidRPr="002551ED">
              <w:rPr>
                <w:rStyle w:val="Hyperlink"/>
                <w:noProof/>
              </w:rPr>
              <w:t>3.6 Validity and Reliability</w:t>
            </w:r>
            <w:r>
              <w:rPr>
                <w:noProof/>
                <w:webHidden/>
              </w:rPr>
              <w:tab/>
            </w:r>
            <w:r>
              <w:rPr>
                <w:noProof/>
                <w:webHidden/>
              </w:rPr>
              <w:fldChar w:fldCharType="begin"/>
            </w:r>
            <w:r>
              <w:rPr>
                <w:noProof/>
                <w:webHidden/>
              </w:rPr>
              <w:instrText xml:space="preserve"> PAGEREF _Toc116919265 \h </w:instrText>
            </w:r>
            <w:r>
              <w:rPr>
                <w:noProof/>
                <w:webHidden/>
              </w:rPr>
            </w:r>
            <w:r>
              <w:rPr>
                <w:noProof/>
                <w:webHidden/>
              </w:rPr>
              <w:fldChar w:fldCharType="separate"/>
            </w:r>
            <w:r>
              <w:rPr>
                <w:noProof/>
                <w:webHidden/>
              </w:rPr>
              <w:t>24</w:t>
            </w:r>
            <w:r>
              <w:rPr>
                <w:noProof/>
                <w:webHidden/>
              </w:rPr>
              <w:fldChar w:fldCharType="end"/>
            </w:r>
          </w:hyperlink>
        </w:p>
        <w:p w14:paraId="71BEB9C0" w14:textId="4294DF01" w:rsidR="00A1671A" w:rsidRDefault="00A1671A">
          <w:pPr>
            <w:pStyle w:val="TOC2"/>
            <w:tabs>
              <w:tab w:val="right" w:leader="dot" w:pos="9010"/>
            </w:tabs>
            <w:rPr>
              <w:rFonts w:eastAsiaTheme="minorEastAsia" w:cstheme="minorBidi"/>
              <w:b w:val="0"/>
              <w:bCs w:val="0"/>
              <w:noProof/>
              <w:sz w:val="24"/>
              <w:szCs w:val="24"/>
              <w:lang w:eastAsia="en-GB"/>
            </w:rPr>
          </w:pPr>
          <w:hyperlink w:anchor="_Toc116919266" w:history="1">
            <w:r w:rsidRPr="002551ED">
              <w:rPr>
                <w:rStyle w:val="Hyperlink"/>
                <w:noProof/>
              </w:rPr>
              <w:t>3.7 Conclusion</w:t>
            </w:r>
            <w:r>
              <w:rPr>
                <w:noProof/>
                <w:webHidden/>
              </w:rPr>
              <w:tab/>
            </w:r>
            <w:r>
              <w:rPr>
                <w:noProof/>
                <w:webHidden/>
              </w:rPr>
              <w:fldChar w:fldCharType="begin"/>
            </w:r>
            <w:r>
              <w:rPr>
                <w:noProof/>
                <w:webHidden/>
              </w:rPr>
              <w:instrText xml:space="preserve"> PAGEREF _Toc116919266 \h </w:instrText>
            </w:r>
            <w:r>
              <w:rPr>
                <w:noProof/>
                <w:webHidden/>
              </w:rPr>
            </w:r>
            <w:r>
              <w:rPr>
                <w:noProof/>
                <w:webHidden/>
              </w:rPr>
              <w:fldChar w:fldCharType="separate"/>
            </w:r>
            <w:r>
              <w:rPr>
                <w:noProof/>
                <w:webHidden/>
              </w:rPr>
              <w:t>25</w:t>
            </w:r>
            <w:r>
              <w:rPr>
                <w:noProof/>
                <w:webHidden/>
              </w:rPr>
              <w:fldChar w:fldCharType="end"/>
            </w:r>
          </w:hyperlink>
        </w:p>
        <w:p w14:paraId="3CE8E0BA" w14:textId="392144D8" w:rsidR="00A1671A" w:rsidRDefault="00A1671A">
          <w:pPr>
            <w:pStyle w:val="TOC1"/>
            <w:tabs>
              <w:tab w:val="right" w:leader="dot" w:pos="9010"/>
            </w:tabs>
            <w:rPr>
              <w:rFonts w:eastAsiaTheme="minorEastAsia" w:cstheme="minorBidi"/>
              <w:b w:val="0"/>
              <w:bCs w:val="0"/>
              <w:i w:val="0"/>
              <w:iCs w:val="0"/>
              <w:noProof/>
              <w:lang w:eastAsia="en-GB"/>
            </w:rPr>
          </w:pPr>
          <w:hyperlink w:anchor="_Toc116919267" w:history="1">
            <w:r w:rsidRPr="002551ED">
              <w:rPr>
                <w:rStyle w:val="Hyperlink"/>
                <w:noProof/>
              </w:rPr>
              <w:t>Chapter Four – Results and Data Analysis</w:t>
            </w:r>
            <w:r>
              <w:rPr>
                <w:noProof/>
                <w:webHidden/>
              </w:rPr>
              <w:tab/>
            </w:r>
            <w:r>
              <w:rPr>
                <w:noProof/>
                <w:webHidden/>
              </w:rPr>
              <w:fldChar w:fldCharType="begin"/>
            </w:r>
            <w:r>
              <w:rPr>
                <w:noProof/>
                <w:webHidden/>
              </w:rPr>
              <w:instrText xml:space="preserve"> PAGEREF _Toc116919267 \h </w:instrText>
            </w:r>
            <w:r>
              <w:rPr>
                <w:noProof/>
                <w:webHidden/>
              </w:rPr>
            </w:r>
            <w:r>
              <w:rPr>
                <w:noProof/>
                <w:webHidden/>
              </w:rPr>
              <w:fldChar w:fldCharType="separate"/>
            </w:r>
            <w:r>
              <w:rPr>
                <w:noProof/>
                <w:webHidden/>
              </w:rPr>
              <w:t>26</w:t>
            </w:r>
            <w:r>
              <w:rPr>
                <w:noProof/>
                <w:webHidden/>
              </w:rPr>
              <w:fldChar w:fldCharType="end"/>
            </w:r>
          </w:hyperlink>
        </w:p>
        <w:p w14:paraId="4D0221A7" w14:textId="50774D22" w:rsidR="00A1671A" w:rsidRDefault="00A1671A">
          <w:pPr>
            <w:pStyle w:val="TOC2"/>
            <w:tabs>
              <w:tab w:val="right" w:leader="dot" w:pos="9010"/>
            </w:tabs>
            <w:rPr>
              <w:rFonts w:eastAsiaTheme="minorEastAsia" w:cstheme="minorBidi"/>
              <w:b w:val="0"/>
              <w:bCs w:val="0"/>
              <w:noProof/>
              <w:sz w:val="24"/>
              <w:szCs w:val="24"/>
              <w:lang w:eastAsia="en-GB"/>
            </w:rPr>
          </w:pPr>
          <w:hyperlink w:anchor="_Toc116919268" w:history="1">
            <w:r w:rsidRPr="002551ED">
              <w:rPr>
                <w:rStyle w:val="Hyperlink"/>
                <w:noProof/>
              </w:rPr>
              <w:t>4.1 Introduction</w:t>
            </w:r>
            <w:r>
              <w:rPr>
                <w:noProof/>
                <w:webHidden/>
              </w:rPr>
              <w:tab/>
            </w:r>
            <w:r>
              <w:rPr>
                <w:noProof/>
                <w:webHidden/>
              </w:rPr>
              <w:fldChar w:fldCharType="begin"/>
            </w:r>
            <w:r>
              <w:rPr>
                <w:noProof/>
                <w:webHidden/>
              </w:rPr>
              <w:instrText xml:space="preserve"> PAGEREF _Toc116919268 \h </w:instrText>
            </w:r>
            <w:r>
              <w:rPr>
                <w:noProof/>
                <w:webHidden/>
              </w:rPr>
            </w:r>
            <w:r>
              <w:rPr>
                <w:noProof/>
                <w:webHidden/>
              </w:rPr>
              <w:fldChar w:fldCharType="separate"/>
            </w:r>
            <w:r>
              <w:rPr>
                <w:noProof/>
                <w:webHidden/>
              </w:rPr>
              <w:t>26</w:t>
            </w:r>
            <w:r>
              <w:rPr>
                <w:noProof/>
                <w:webHidden/>
              </w:rPr>
              <w:fldChar w:fldCharType="end"/>
            </w:r>
          </w:hyperlink>
        </w:p>
        <w:p w14:paraId="65D1D497" w14:textId="61FE4246" w:rsidR="00A1671A" w:rsidRDefault="00A1671A">
          <w:pPr>
            <w:pStyle w:val="TOC2"/>
            <w:tabs>
              <w:tab w:val="right" w:leader="dot" w:pos="9010"/>
            </w:tabs>
            <w:rPr>
              <w:rFonts w:eastAsiaTheme="minorEastAsia" w:cstheme="minorBidi"/>
              <w:b w:val="0"/>
              <w:bCs w:val="0"/>
              <w:noProof/>
              <w:sz w:val="24"/>
              <w:szCs w:val="24"/>
              <w:lang w:eastAsia="en-GB"/>
            </w:rPr>
          </w:pPr>
          <w:hyperlink w:anchor="_Toc116919269" w:history="1">
            <w:r w:rsidRPr="002551ED">
              <w:rPr>
                <w:rStyle w:val="Hyperlink"/>
                <w:noProof/>
              </w:rPr>
              <w:t>4.2 Participant Demographic</w:t>
            </w:r>
            <w:r>
              <w:rPr>
                <w:noProof/>
                <w:webHidden/>
              </w:rPr>
              <w:tab/>
            </w:r>
            <w:r>
              <w:rPr>
                <w:noProof/>
                <w:webHidden/>
              </w:rPr>
              <w:fldChar w:fldCharType="begin"/>
            </w:r>
            <w:r>
              <w:rPr>
                <w:noProof/>
                <w:webHidden/>
              </w:rPr>
              <w:instrText xml:space="preserve"> PAGEREF _Toc116919269 \h </w:instrText>
            </w:r>
            <w:r>
              <w:rPr>
                <w:noProof/>
                <w:webHidden/>
              </w:rPr>
            </w:r>
            <w:r>
              <w:rPr>
                <w:noProof/>
                <w:webHidden/>
              </w:rPr>
              <w:fldChar w:fldCharType="separate"/>
            </w:r>
            <w:r>
              <w:rPr>
                <w:noProof/>
                <w:webHidden/>
              </w:rPr>
              <w:t>26</w:t>
            </w:r>
            <w:r>
              <w:rPr>
                <w:noProof/>
                <w:webHidden/>
              </w:rPr>
              <w:fldChar w:fldCharType="end"/>
            </w:r>
          </w:hyperlink>
        </w:p>
        <w:p w14:paraId="3DD5854A" w14:textId="7DD00ACC" w:rsidR="00A1671A" w:rsidRDefault="00A1671A">
          <w:pPr>
            <w:pStyle w:val="TOC2"/>
            <w:tabs>
              <w:tab w:val="right" w:leader="dot" w:pos="9010"/>
            </w:tabs>
            <w:rPr>
              <w:rFonts w:eastAsiaTheme="minorEastAsia" w:cstheme="minorBidi"/>
              <w:b w:val="0"/>
              <w:bCs w:val="0"/>
              <w:noProof/>
              <w:sz w:val="24"/>
              <w:szCs w:val="24"/>
              <w:lang w:eastAsia="en-GB"/>
            </w:rPr>
          </w:pPr>
          <w:hyperlink w:anchor="_Toc116919270" w:history="1">
            <w:r w:rsidRPr="002551ED">
              <w:rPr>
                <w:rStyle w:val="Hyperlink"/>
                <w:noProof/>
              </w:rPr>
              <w:t>4.3 Understanding Spiking</w:t>
            </w:r>
            <w:r>
              <w:rPr>
                <w:noProof/>
                <w:webHidden/>
              </w:rPr>
              <w:tab/>
            </w:r>
            <w:r>
              <w:rPr>
                <w:noProof/>
                <w:webHidden/>
              </w:rPr>
              <w:fldChar w:fldCharType="begin"/>
            </w:r>
            <w:r>
              <w:rPr>
                <w:noProof/>
                <w:webHidden/>
              </w:rPr>
              <w:instrText xml:space="preserve"> PAGEREF _Toc116919270 \h </w:instrText>
            </w:r>
            <w:r>
              <w:rPr>
                <w:noProof/>
                <w:webHidden/>
              </w:rPr>
            </w:r>
            <w:r>
              <w:rPr>
                <w:noProof/>
                <w:webHidden/>
              </w:rPr>
              <w:fldChar w:fldCharType="separate"/>
            </w:r>
            <w:r>
              <w:rPr>
                <w:noProof/>
                <w:webHidden/>
              </w:rPr>
              <w:t>30</w:t>
            </w:r>
            <w:r>
              <w:rPr>
                <w:noProof/>
                <w:webHidden/>
              </w:rPr>
              <w:fldChar w:fldCharType="end"/>
            </w:r>
          </w:hyperlink>
        </w:p>
        <w:p w14:paraId="436738F5" w14:textId="48509041" w:rsidR="00A1671A" w:rsidRDefault="00A1671A">
          <w:pPr>
            <w:pStyle w:val="TOC2"/>
            <w:tabs>
              <w:tab w:val="right" w:leader="dot" w:pos="9010"/>
            </w:tabs>
            <w:rPr>
              <w:rFonts w:eastAsiaTheme="minorEastAsia" w:cstheme="minorBidi"/>
              <w:b w:val="0"/>
              <w:bCs w:val="0"/>
              <w:noProof/>
              <w:sz w:val="24"/>
              <w:szCs w:val="24"/>
              <w:lang w:eastAsia="en-GB"/>
            </w:rPr>
          </w:pPr>
          <w:hyperlink w:anchor="_Toc116919271" w:history="1">
            <w:r w:rsidRPr="002551ED">
              <w:rPr>
                <w:rStyle w:val="Hyperlink"/>
                <w:noProof/>
              </w:rPr>
              <w:t>4.4 Media Influence</w:t>
            </w:r>
            <w:r>
              <w:rPr>
                <w:noProof/>
                <w:webHidden/>
              </w:rPr>
              <w:tab/>
            </w:r>
            <w:r>
              <w:rPr>
                <w:noProof/>
                <w:webHidden/>
              </w:rPr>
              <w:fldChar w:fldCharType="begin"/>
            </w:r>
            <w:r>
              <w:rPr>
                <w:noProof/>
                <w:webHidden/>
              </w:rPr>
              <w:instrText xml:space="preserve"> PAGEREF _Toc116919271 \h </w:instrText>
            </w:r>
            <w:r>
              <w:rPr>
                <w:noProof/>
                <w:webHidden/>
              </w:rPr>
            </w:r>
            <w:r>
              <w:rPr>
                <w:noProof/>
                <w:webHidden/>
              </w:rPr>
              <w:fldChar w:fldCharType="separate"/>
            </w:r>
            <w:r>
              <w:rPr>
                <w:noProof/>
                <w:webHidden/>
              </w:rPr>
              <w:t>35</w:t>
            </w:r>
            <w:r>
              <w:rPr>
                <w:noProof/>
                <w:webHidden/>
              </w:rPr>
              <w:fldChar w:fldCharType="end"/>
            </w:r>
          </w:hyperlink>
        </w:p>
        <w:p w14:paraId="6A00D702" w14:textId="1A83D7D5" w:rsidR="00A1671A" w:rsidRDefault="00A1671A">
          <w:pPr>
            <w:pStyle w:val="TOC2"/>
            <w:tabs>
              <w:tab w:val="right" w:leader="dot" w:pos="9010"/>
            </w:tabs>
            <w:rPr>
              <w:rFonts w:eastAsiaTheme="minorEastAsia" w:cstheme="minorBidi"/>
              <w:b w:val="0"/>
              <w:bCs w:val="0"/>
              <w:noProof/>
              <w:sz w:val="24"/>
              <w:szCs w:val="24"/>
              <w:lang w:eastAsia="en-GB"/>
            </w:rPr>
          </w:pPr>
          <w:hyperlink w:anchor="_Toc116919272" w:history="1">
            <w:r w:rsidRPr="002551ED">
              <w:rPr>
                <w:rStyle w:val="Hyperlink"/>
                <w:noProof/>
              </w:rPr>
              <w:t>4.5 Safety and Risk</w:t>
            </w:r>
            <w:r>
              <w:rPr>
                <w:noProof/>
                <w:webHidden/>
              </w:rPr>
              <w:tab/>
            </w:r>
            <w:r>
              <w:rPr>
                <w:noProof/>
                <w:webHidden/>
              </w:rPr>
              <w:fldChar w:fldCharType="begin"/>
            </w:r>
            <w:r>
              <w:rPr>
                <w:noProof/>
                <w:webHidden/>
              </w:rPr>
              <w:instrText xml:space="preserve"> PAGEREF _Toc116919272 \h </w:instrText>
            </w:r>
            <w:r>
              <w:rPr>
                <w:noProof/>
                <w:webHidden/>
              </w:rPr>
            </w:r>
            <w:r>
              <w:rPr>
                <w:noProof/>
                <w:webHidden/>
              </w:rPr>
              <w:fldChar w:fldCharType="separate"/>
            </w:r>
            <w:r>
              <w:rPr>
                <w:noProof/>
                <w:webHidden/>
              </w:rPr>
              <w:t>40</w:t>
            </w:r>
            <w:r>
              <w:rPr>
                <w:noProof/>
                <w:webHidden/>
              </w:rPr>
              <w:fldChar w:fldCharType="end"/>
            </w:r>
          </w:hyperlink>
        </w:p>
        <w:p w14:paraId="3D4556EC" w14:textId="2B763D69" w:rsidR="00A1671A" w:rsidRDefault="00A1671A">
          <w:pPr>
            <w:pStyle w:val="TOC2"/>
            <w:tabs>
              <w:tab w:val="right" w:leader="dot" w:pos="9010"/>
            </w:tabs>
            <w:rPr>
              <w:rFonts w:eastAsiaTheme="minorEastAsia" w:cstheme="minorBidi"/>
              <w:b w:val="0"/>
              <w:bCs w:val="0"/>
              <w:noProof/>
              <w:sz w:val="24"/>
              <w:szCs w:val="24"/>
              <w:lang w:eastAsia="en-GB"/>
            </w:rPr>
          </w:pPr>
          <w:hyperlink w:anchor="_Toc116919273" w:history="1">
            <w:r w:rsidRPr="002551ED">
              <w:rPr>
                <w:rStyle w:val="Hyperlink"/>
                <w:noProof/>
              </w:rPr>
              <w:t>4.6 Conclusion</w:t>
            </w:r>
            <w:r>
              <w:rPr>
                <w:noProof/>
                <w:webHidden/>
              </w:rPr>
              <w:tab/>
            </w:r>
            <w:r>
              <w:rPr>
                <w:noProof/>
                <w:webHidden/>
              </w:rPr>
              <w:fldChar w:fldCharType="begin"/>
            </w:r>
            <w:r>
              <w:rPr>
                <w:noProof/>
                <w:webHidden/>
              </w:rPr>
              <w:instrText xml:space="preserve"> PAGEREF _Toc116919273 \h </w:instrText>
            </w:r>
            <w:r>
              <w:rPr>
                <w:noProof/>
                <w:webHidden/>
              </w:rPr>
            </w:r>
            <w:r>
              <w:rPr>
                <w:noProof/>
                <w:webHidden/>
              </w:rPr>
              <w:fldChar w:fldCharType="separate"/>
            </w:r>
            <w:r>
              <w:rPr>
                <w:noProof/>
                <w:webHidden/>
              </w:rPr>
              <w:t>43</w:t>
            </w:r>
            <w:r>
              <w:rPr>
                <w:noProof/>
                <w:webHidden/>
              </w:rPr>
              <w:fldChar w:fldCharType="end"/>
            </w:r>
          </w:hyperlink>
        </w:p>
        <w:p w14:paraId="2824647E" w14:textId="7FC19EFB" w:rsidR="00A1671A" w:rsidRDefault="00A1671A">
          <w:pPr>
            <w:pStyle w:val="TOC1"/>
            <w:tabs>
              <w:tab w:val="right" w:leader="dot" w:pos="9010"/>
            </w:tabs>
            <w:rPr>
              <w:rFonts w:eastAsiaTheme="minorEastAsia" w:cstheme="minorBidi"/>
              <w:b w:val="0"/>
              <w:bCs w:val="0"/>
              <w:i w:val="0"/>
              <w:iCs w:val="0"/>
              <w:noProof/>
              <w:lang w:eastAsia="en-GB"/>
            </w:rPr>
          </w:pPr>
          <w:hyperlink w:anchor="_Toc116919274" w:history="1">
            <w:r w:rsidRPr="002551ED">
              <w:rPr>
                <w:rStyle w:val="Hyperlink"/>
                <w:noProof/>
              </w:rPr>
              <w:t>Chapter 5 – Conclusions and Recommendations</w:t>
            </w:r>
            <w:r>
              <w:rPr>
                <w:noProof/>
                <w:webHidden/>
              </w:rPr>
              <w:tab/>
            </w:r>
            <w:r>
              <w:rPr>
                <w:noProof/>
                <w:webHidden/>
              </w:rPr>
              <w:fldChar w:fldCharType="begin"/>
            </w:r>
            <w:r>
              <w:rPr>
                <w:noProof/>
                <w:webHidden/>
              </w:rPr>
              <w:instrText xml:space="preserve"> PAGEREF _Toc116919274 \h </w:instrText>
            </w:r>
            <w:r>
              <w:rPr>
                <w:noProof/>
                <w:webHidden/>
              </w:rPr>
            </w:r>
            <w:r>
              <w:rPr>
                <w:noProof/>
                <w:webHidden/>
              </w:rPr>
              <w:fldChar w:fldCharType="separate"/>
            </w:r>
            <w:r>
              <w:rPr>
                <w:noProof/>
                <w:webHidden/>
              </w:rPr>
              <w:t>43</w:t>
            </w:r>
            <w:r>
              <w:rPr>
                <w:noProof/>
                <w:webHidden/>
              </w:rPr>
              <w:fldChar w:fldCharType="end"/>
            </w:r>
          </w:hyperlink>
        </w:p>
        <w:p w14:paraId="172FF790" w14:textId="16B3BC48" w:rsidR="00A1671A" w:rsidRDefault="00A1671A">
          <w:pPr>
            <w:pStyle w:val="TOC2"/>
            <w:tabs>
              <w:tab w:val="right" w:leader="dot" w:pos="9010"/>
            </w:tabs>
            <w:rPr>
              <w:rFonts w:eastAsiaTheme="minorEastAsia" w:cstheme="minorBidi"/>
              <w:b w:val="0"/>
              <w:bCs w:val="0"/>
              <w:noProof/>
              <w:sz w:val="24"/>
              <w:szCs w:val="24"/>
              <w:lang w:eastAsia="en-GB"/>
            </w:rPr>
          </w:pPr>
          <w:hyperlink w:anchor="_Toc116919275" w:history="1">
            <w:r w:rsidRPr="002551ED">
              <w:rPr>
                <w:rStyle w:val="Hyperlink"/>
                <w:noProof/>
              </w:rPr>
              <w:t>5.1 Introduction</w:t>
            </w:r>
            <w:r>
              <w:rPr>
                <w:noProof/>
                <w:webHidden/>
              </w:rPr>
              <w:tab/>
            </w:r>
            <w:r>
              <w:rPr>
                <w:noProof/>
                <w:webHidden/>
              </w:rPr>
              <w:fldChar w:fldCharType="begin"/>
            </w:r>
            <w:r>
              <w:rPr>
                <w:noProof/>
                <w:webHidden/>
              </w:rPr>
              <w:instrText xml:space="preserve"> PAGEREF _Toc116919275 \h </w:instrText>
            </w:r>
            <w:r>
              <w:rPr>
                <w:noProof/>
                <w:webHidden/>
              </w:rPr>
            </w:r>
            <w:r>
              <w:rPr>
                <w:noProof/>
                <w:webHidden/>
              </w:rPr>
              <w:fldChar w:fldCharType="separate"/>
            </w:r>
            <w:r>
              <w:rPr>
                <w:noProof/>
                <w:webHidden/>
              </w:rPr>
              <w:t>43</w:t>
            </w:r>
            <w:r>
              <w:rPr>
                <w:noProof/>
                <w:webHidden/>
              </w:rPr>
              <w:fldChar w:fldCharType="end"/>
            </w:r>
          </w:hyperlink>
        </w:p>
        <w:p w14:paraId="26391539" w14:textId="1902EA17" w:rsidR="00A1671A" w:rsidRDefault="00A1671A">
          <w:pPr>
            <w:pStyle w:val="TOC2"/>
            <w:tabs>
              <w:tab w:val="right" w:leader="dot" w:pos="9010"/>
            </w:tabs>
            <w:rPr>
              <w:rFonts w:eastAsiaTheme="minorEastAsia" w:cstheme="minorBidi"/>
              <w:b w:val="0"/>
              <w:bCs w:val="0"/>
              <w:noProof/>
              <w:sz w:val="24"/>
              <w:szCs w:val="24"/>
              <w:lang w:eastAsia="en-GB"/>
            </w:rPr>
          </w:pPr>
          <w:hyperlink w:anchor="_Toc116919276" w:history="1">
            <w:r w:rsidRPr="002551ED">
              <w:rPr>
                <w:rStyle w:val="Hyperlink"/>
                <w:noProof/>
              </w:rPr>
              <w:t>5.2 Summary of Primary and Secondary Data Findings</w:t>
            </w:r>
            <w:r>
              <w:rPr>
                <w:noProof/>
                <w:webHidden/>
              </w:rPr>
              <w:tab/>
            </w:r>
            <w:r>
              <w:rPr>
                <w:noProof/>
                <w:webHidden/>
              </w:rPr>
              <w:fldChar w:fldCharType="begin"/>
            </w:r>
            <w:r>
              <w:rPr>
                <w:noProof/>
                <w:webHidden/>
              </w:rPr>
              <w:instrText xml:space="preserve"> PAGEREF _Toc116919276 \h </w:instrText>
            </w:r>
            <w:r>
              <w:rPr>
                <w:noProof/>
                <w:webHidden/>
              </w:rPr>
            </w:r>
            <w:r>
              <w:rPr>
                <w:noProof/>
                <w:webHidden/>
              </w:rPr>
              <w:fldChar w:fldCharType="separate"/>
            </w:r>
            <w:r>
              <w:rPr>
                <w:noProof/>
                <w:webHidden/>
              </w:rPr>
              <w:t>44</w:t>
            </w:r>
            <w:r>
              <w:rPr>
                <w:noProof/>
                <w:webHidden/>
              </w:rPr>
              <w:fldChar w:fldCharType="end"/>
            </w:r>
          </w:hyperlink>
        </w:p>
        <w:p w14:paraId="76EFF13D" w14:textId="0793152D" w:rsidR="00A1671A" w:rsidRDefault="00A1671A">
          <w:pPr>
            <w:pStyle w:val="TOC2"/>
            <w:tabs>
              <w:tab w:val="right" w:leader="dot" w:pos="9010"/>
            </w:tabs>
            <w:rPr>
              <w:rFonts w:eastAsiaTheme="minorEastAsia" w:cstheme="minorBidi"/>
              <w:b w:val="0"/>
              <w:bCs w:val="0"/>
              <w:noProof/>
              <w:sz w:val="24"/>
              <w:szCs w:val="24"/>
              <w:lang w:eastAsia="en-GB"/>
            </w:rPr>
          </w:pPr>
          <w:hyperlink w:anchor="_Toc116919277" w:history="1">
            <w:r w:rsidRPr="002551ED">
              <w:rPr>
                <w:rStyle w:val="Hyperlink"/>
                <w:noProof/>
              </w:rPr>
              <w:t>5.3 Investigate How Online Newspapers as a Media Source Perceive Risk and Drink Spiking</w:t>
            </w:r>
            <w:r>
              <w:rPr>
                <w:noProof/>
                <w:webHidden/>
              </w:rPr>
              <w:tab/>
            </w:r>
            <w:r>
              <w:rPr>
                <w:noProof/>
                <w:webHidden/>
              </w:rPr>
              <w:fldChar w:fldCharType="begin"/>
            </w:r>
            <w:r>
              <w:rPr>
                <w:noProof/>
                <w:webHidden/>
              </w:rPr>
              <w:instrText xml:space="preserve"> PAGEREF _Toc116919277 \h </w:instrText>
            </w:r>
            <w:r>
              <w:rPr>
                <w:noProof/>
                <w:webHidden/>
              </w:rPr>
            </w:r>
            <w:r>
              <w:rPr>
                <w:noProof/>
                <w:webHidden/>
              </w:rPr>
              <w:fldChar w:fldCharType="separate"/>
            </w:r>
            <w:r>
              <w:rPr>
                <w:noProof/>
                <w:webHidden/>
              </w:rPr>
              <w:t>44</w:t>
            </w:r>
            <w:r>
              <w:rPr>
                <w:noProof/>
                <w:webHidden/>
              </w:rPr>
              <w:fldChar w:fldCharType="end"/>
            </w:r>
          </w:hyperlink>
        </w:p>
        <w:p w14:paraId="6E06A093" w14:textId="1DCFEEF2" w:rsidR="00A1671A" w:rsidRDefault="00A1671A">
          <w:pPr>
            <w:pStyle w:val="TOC2"/>
            <w:tabs>
              <w:tab w:val="right" w:leader="dot" w:pos="9010"/>
            </w:tabs>
            <w:rPr>
              <w:rFonts w:eastAsiaTheme="minorEastAsia" w:cstheme="minorBidi"/>
              <w:b w:val="0"/>
              <w:bCs w:val="0"/>
              <w:noProof/>
              <w:sz w:val="24"/>
              <w:szCs w:val="24"/>
              <w:lang w:eastAsia="en-GB"/>
            </w:rPr>
          </w:pPr>
          <w:hyperlink w:anchor="_Toc116919278" w:history="1">
            <w:r w:rsidRPr="002551ED">
              <w:rPr>
                <w:rStyle w:val="Hyperlink"/>
                <w:noProof/>
              </w:rPr>
              <w:t>5.4 Explore Women’s Views on the Night-Time Economy in Comparison to Media Perceptions</w:t>
            </w:r>
            <w:r>
              <w:rPr>
                <w:noProof/>
                <w:webHidden/>
              </w:rPr>
              <w:tab/>
            </w:r>
            <w:r>
              <w:rPr>
                <w:noProof/>
                <w:webHidden/>
              </w:rPr>
              <w:fldChar w:fldCharType="begin"/>
            </w:r>
            <w:r>
              <w:rPr>
                <w:noProof/>
                <w:webHidden/>
              </w:rPr>
              <w:instrText xml:space="preserve"> PAGEREF _Toc116919278 \h </w:instrText>
            </w:r>
            <w:r>
              <w:rPr>
                <w:noProof/>
                <w:webHidden/>
              </w:rPr>
            </w:r>
            <w:r>
              <w:rPr>
                <w:noProof/>
                <w:webHidden/>
              </w:rPr>
              <w:fldChar w:fldCharType="separate"/>
            </w:r>
            <w:r>
              <w:rPr>
                <w:noProof/>
                <w:webHidden/>
              </w:rPr>
              <w:t>45</w:t>
            </w:r>
            <w:r>
              <w:rPr>
                <w:noProof/>
                <w:webHidden/>
              </w:rPr>
              <w:fldChar w:fldCharType="end"/>
            </w:r>
          </w:hyperlink>
        </w:p>
        <w:p w14:paraId="0F4B2B81" w14:textId="49065BB4" w:rsidR="00A1671A" w:rsidRDefault="00A1671A">
          <w:pPr>
            <w:pStyle w:val="TOC2"/>
            <w:tabs>
              <w:tab w:val="right" w:leader="dot" w:pos="9010"/>
            </w:tabs>
            <w:rPr>
              <w:rFonts w:eastAsiaTheme="minorEastAsia" w:cstheme="minorBidi"/>
              <w:b w:val="0"/>
              <w:bCs w:val="0"/>
              <w:noProof/>
              <w:sz w:val="24"/>
              <w:szCs w:val="24"/>
              <w:lang w:eastAsia="en-GB"/>
            </w:rPr>
          </w:pPr>
          <w:hyperlink w:anchor="_Toc116919279" w:history="1">
            <w:r w:rsidRPr="002551ED">
              <w:rPr>
                <w:rStyle w:val="Hyperlink"/>
                <w:noProof/>
              </w:rPr>
              <w:t>5.5 Investigate Whether Online Media has Made Women More Aware of the Dangers of the Night-Time Economy</w:t>
            </w:r>
            <w:r>
              <w:rPr>
                <w:noProof/>
                <w:webHidden/>
              </w:rPr>
              <w:tab/>
            </w:r>
            <w:r>
              <w:rPr>
                <w:noProof/>
                <w:webHidden/>
              </w:rPr>
              <w:fldChar w:fldCharType="begin"/>
            </w:r>
            <w:r>
              <w:rPr>
                <w:noProof/>
                <w:webHidden/>
              </w:rPr>
              <w:instrText xml:space="preserve"> PAGEREF _Toc116919279 \h </w:instrText>
            </w:r>
            <w:r>
              <w:rPr>
                <w:noProof/>
                <w:webHidden/>
              </w:rPr>
            </w:r>
            <w:r>
              <w:rPr>
                <w:noProof/>
                <w:webHidden/>
              </w:rPr>
              <w:fldChar w:fldCharType="separate"/>
            </w:r>
            <w:r>
              <w:rPr>
                <w:noProof/>
                <w:webHidden/>
              </w:rPr>
              <w:t>46</w:t>
            </w:r>
            <w:r>
              <w:rPr>
                <w:noProof/>
                <w:webHidden/>
              </w:rPr>
              <w:fldChar w:fldCharType="end"/>
            </w:r>
          </w:hyperlink>
        </w:p>
        <w:p w14:paraId="51D0B054" w14:textId="496402EA" w:rsidR="00A1671A" w:rsidRDefault="00A1671A">
          <w:pPr>
            <w:pStyle w:val="TOC2"/>
            <w:tabs>
              <w:tab w:val="right" w:leader="dot" w:pos="9010"/>
            </w:tabs>
            <w:rPr>
              <w:rFonts w:eastAsiaTheme="minorEastAsia" w:cstheme="minorBidi"/>
              <w:b w:val="0"/>
              <w:bCs w:val="0"/>
              <w:noProof/>
              <w:sz w:val="24"/>
              <w:szCs w:val="24"/>
              <w:lang w:eastAsia="en-GB"/>
            </w:rPr>
          </w:pPr>
          <w:hyperlink w:anchor="_Toc116919280" w:history="1">
            <w:r w:rsidRPr="002551ED">
              <w:rPr>
                <w:rStyle w:val="Hyperlink"/>
                <w:noProof/>
              </w:rPr>
              <w:t>5.6 To Explore if there is a Direct Comparison Between Online Newspaper Articles and Crime Rate Statistics or if Media Perceptions Online are Creating Moral Panics</w:t>
            </w:r>
            <w:r>
              <w:rPr>
                <w:noProof/>
                <w:webHidden/>
              </w:rPr>
              <w:tab/>
            </w:r>
            <w:r>
              <w:rPr>
                <w:noProof/>
                <w:webHidden/>
              </w:rPr>
              <w:fldChar w:fldCharType="begin"/>
            </w:r>
            <w:r>
              <w:rPr>
                <w:noProof/>
                <w:webHidden/>
              </w:rPr>
              <w:instrText xml:space="preserve"> PAGEREF _Toc116919280 \h </w:instrText>
            </w:r>
            <w:r>
              <w:rPr>
                <w:noProof/>
                <w:webHidden/>
              </w:rPr>
            </w:r>
            <w:r>
              <w:rPr>
                <w:noProof/>
                <w:webHidden/>
              </w:rPr>
              <w:fldChar w:fldCharType="separate"/>
            </w:r>
            <w:r>
              <w:rPr>
                <w:noProof/>
                <w:webHidden/>
              </w:rPr>
              <w:t>46</w:t>
            </w:r>
            <w:r>
              <w:rPr>
                <w:noProof/>
                <w:webHidden/>
              </w:rPr>
              <w:fldChar w:fldCharType="end"/>
            </w:r>
          </w:hyperlink>
        </w:p>
        <w:p w14:paraId="4E0976C2" w14:textId="1DE26FB0" w:rsidR="00A1671A" w:rsidRDefault="00A1671A">
          <w:pPr>
            <w:pStyle w:val="TOC2"/>
            <w:tabs>
              <w:tab w:val="right" w:leader="dot" w:pos="9010"/>
            </w:tabs>
            <w:rPr>
              <w:rFonts w:eastAsiaTheme="minorEastAsia" w:cstheme="minorBidi"/>
              <w:b w:val="0"/>
              <w:bCs w:val="0"/>
              <w:noProof/>
              <w:sz w:val="24"/>
              <w:szCs w:val="24"/>
              <w:lang w:eastAsia="en-GB"/>
            </w:rPr>
          </w:pPr>
          <w:hyperlink w:anchor="_Toc116919281" w:history="1">
            <w:r w:rsidRPr="002551ED">
              <w:rPr>
                <w:rStyle w:val="Hyperlink"/>
                <w:noProof/>
              </w:rPr>
              <w:t>5.7 Recommendations</w:t>
            </w:r>
            <w:r>
              <w:rPr>
                <w:noProof/>
                <w:webHidden/>
              </w:rPr>
              <w:tab/>
            </w:r>
            <w:r>
              <w:rPr>
                <w:noProof/>
                <w:webHidden/>
              </w:rPr>
              <w:fldChar w:fldCharType="begin"/>
            </w:r>
            <w:r>
              <w:rPr>
                <w:noProof/>
                <w:webHidden/>
              </w:rPr>
              <w:instrText xml:space="preserve"> PAGEREF _Toc116919281 \h </w:instrText>
            </w:r>
            <w:r>
              <w:rPr>
                <w:noProof/>
                <w:webHidden/>
              </w:rPr>
            </w:r>
            <w:r>
              <w:rPr>
                <w:noProof/>
                <w:webHidden/>
              </w:rPr>
              <w:fldChar w:fldCharType="separate"/>
            </w:r>
            <w:r>
              <w:rPr>
                <w:noProof/>
                <w:webHidden/>
              </w:rPr>
              <w:t>46</w:t>
            </w:r>
            <w:r>
              <w:rPr>
                <w:noProof/>
                <w:webHidden/>
              </w:rPr>
              <w:fldChar w:fldCharType="end"/>
            </w:r>
          </w:hyperlink>
        </w:p>
        <w:p w14:paraId="5C1DCE10" w14:textId="6E167443" w:rsidR="00A1671A" w:rsidRDefault="00A1671A">
          <w:pPr>
            <w:pStyle w:val="TOC2"/>
            <w:tabs>
              <w:tab w:val="right" w:leader="dot" w:pos="9010"/>
            </w:tabs>
            <w:rPr>
              <w:rFonts w:eastAsiaTheme="minorEastAsia" w:cstheme="minorBidi"/>
              <w:b w:val="0"/>
              <w:bCs w:val="0"/>
              <w:noProof/>
              <w:sz w:val="24"/>
              <w:szCs w:val="24"/>
              <w:lang w:eastAsia="en-GB"/>
            </w:rPr>
          </w:pPr>
          <w:hyperlink w:anchor="_Toc116919282" w:history="1">
            <w:r w:rsidRPr="002551ED">
              <w:rPr>
                <w:rStyle w:val="Hyperlink"/>
                <w:noProof/>
              </w:rPr>
              <w:t>5.8 Final Thoughts</w:t>
            </w:r>
            <w:r>
              <w:rPr>
                <w:noProof/>
                <w:webHidden/>
              </w:rPr>
              <w:tab/>
            </w:r>
            <w:r>
              <w:rPr>
                <w:noProof/>
                <w:webHidden/>
              </w:rPr>
              <w:fldChar w:fldCharType="begin"/>
            </w:r>
            <w:r>
              <w:rPr>
                <w:noProof/>
                <w:webHidden/>
              </w:rPr>
              <w:instrText xml:space="preserve"> PAGEREF _Toc116919282 \h </w:instrText>
            </w:r>
            <w:r>
              <w:rPr>
                <w:noProof/>
                <w:webHidden/>
              </w:rPr>
            </w:r>
            <w:r>
              <w:rPr>
                <w:noProof/>
                <w:webHidden/>
              </w:rPr>
              <w:fldChar w:fldCharType="separate"/>
            </w:r>
            <w:r>
              <w:rPr>
                <w:noProof/>
                <w:webHidden/>
              </w:rPr>
              <w:t>47</w:t>
            </w:r>
            <w:r>
              <w:rPr>
                <w:noProof/>
                <w:webHidden/>
              </w:rPr>
              <w:fldChar w:fldCharType="end"/>
            </w:r>
          </w:hyperlink>
        </w:p>
        <w:p w14:paraId="7E7710A1" w14:textId="6D17E667" w:rsidR="00A1671A" w:rsidRDefault="00A1671A">
          <w:pPr>
            <w:pStyle w:val="TOC2"/>
            <w:tabs>
              <w:tab w:val="right" w:leader="dot" w:pos="9010"/>
            </w:tabs>
            <w:rPr>
              <w:rFonts w:eastAsiaTheme="minorEastAsia" w:cstheme="minorBidi"/>
              <w:b w:val="0"/>
              <w:bCs w:val="0"/>
              <w:noProof/>
              <w:sz w:val="24"/>
              <w:szCs w:val="24"/>
              <w:lang w:eastAsia="en-GB"/>
            </w:rPr>
          </w:pPr>
          <w:hyperlink w:anchor="_Toc116919283" w:history="1">
            <w:r w:rsidRPr="002551ED">
              <w:rPr>
                <w:rStyle w:val="Hyperlink"/>
                <w:noProof/>
              </w:rPr>
              <w:t>Reference list</w:t>
            </w:r>
            <w:r>
              <w:rPr>
                <w:noProof/>
                <w:webHidden/>
              </w:rPr>
              <w:tab/>
            </w:r>
            <w:r>
              <w:rPr>
                <w:noProof/>
                <w:webHidden/>
              </w:rPr>
              <w:fldChar w:fldCharType="begin"/>
            </w:r>
            <w:r>
              <w:rPr>
                <w:noProof/>
                <w:webHidden/>
              </w:rPr>
              <w:instrText xml:space="preserve"> PAGEREF _Toc116919283 \h </w:instrText>
            </w:r>
            <w:r>
              <w:rPr>
                <w:noProof/>
                <w:webHidden/>
              </w:rPr>
            </w:r>
            <w:r>
              <w:rPr>
                <w:noProof/>
                <w:webHidden/>
              </w:rPr>
              <w:fldChar w:fldCharType="separate"/>
            </w:r>
            <w:r>
              <w:rPr>
                <w:noProof/>
                <w:webHidden/>
              </w:rPr>
              <w:t>49</w:t>
            </w:r>
            <w:r>
              <w:rPr>
                <w:noProof/>
                <w:webHidden/>
              </w:rPr>
              <w:fldChar w:fldCharType="end"/>
            </w:r>
          </w:hyperlink>
        </w:p>
        <w:p w14:paraId="38C5E201" w14:textId="6CBB58B2" w:rsidR="00A1671A" w:rsidRDefault="00A1671A">
          <w:pPr>
            <w:pStyle w:val="TOC2"/>
            <w:tabs>
              <w:tab w:val="right" w:leader="dot" w:pos="9010"/>
            </w:tabs>
            <w:rPr>
              <w:rFonts w:eastAsiaTheme="minorEastAsia" w:cstheme="minorBidi"/>
              <w:b w:val="0"/>
              <w:bCs w:val="0"/>
              <w:noProof/>
              <w:sz w:val="24"/>
              <w:szCs w:val="24"/>
              <w:lang w:eastAsia="en-GB"/>
            </w:rPr>
          </w:pPr>
          <w:hyperlink w:anchor="_Toc116919284" w:history="1">
            <w:r w:rsidRPr="002551ED">
              <w:rPr>
                <w:rStyle w:val="Hyperlink"/>
                <w:noProof/>
              </w:rPr>
              <w:t>Appendix</w:t>
            </w:r>
            <w:r>
              <w:rPr>
                <w:noProof/>
                <w:webHidden/>
              </w:rPr>
              <w:tab/>
            </w:r>
            <w:r>
              <w:rPr>
                <w:noProof/>
                <w:webHidden/>
              </w:rPr>
              <w:fldChar w:fldCharType="begin"/>
            </w:r>
            <w:r>
              <w:rPr>
                <w:noProof/>
                <w:webHidden/>
              </w:rPr>
              <w:instrText xml:space="preserve"> PAGEREF _Toc116919284 \h </w:instrText>
            </w:r>
            <w:r>
              <w:rPr>
                <w:noProof/>
                <w:webHidden/>
              </w:rPr>
            </w:r>
            <w:r>
              <w:rPr>
                <w:noProof/>
                <w:webHidden/>
              </w:rPr>
              <w:fldChar w:fldCharType="separate"/>
            </w:r>
            <w:r>
              <w:rPr>
                <w:noProof/>
                <w:webHidden/>
              </w:rPr>
              <w:t>56</w:t>
            </w:r>
            <w:r>
              <w:rPr>
                <w:noProof/>
                <w:webHidden/>
              </w:rPr>
              <w:fldChar w:fldCharType="end"/>
            </w:r>
          </w:hyperlink>
        </w:p>
        <w:p w14:paraId="1A7C2166" w14:textId="76463F73" w:rsidR="00A1671A" w:rsidRDefault="00A1671A">
          <w:pPr>
            <w:pStyle w:val="TOC3"/>
            <w:tabs>
              <w:tab w:val="right" w:leader="dot" w:pos="9010"/>
            </w:tabs>
            <w:rPr>
              <w:rFonts w:eastAsiaTheme="minorEastAsia" w:cstheme="minorBidi"/>
              <w:noProof/>
              <w:sz w:val="24"/>
              <w:szCs w:val="24"/>
              <w:lang w:eastAsia="en-GB"/>
            </w:rPr>
          </w:pPr>
          <w:hyperlink w:anchor="_Toc116919285" w:history="1">
            <w:r w:rsidRPr="002551ED">
              <w:rPr>
                <w:rStyle w:val="Hyperlink"/>
                <w:noProof/>
              </w:rPr>
              <w:t>Appendix 1 – Online survey</w:t>
            </w:r>
            <w:r>
              <w:rPr>
                <w:noProof/>
                <w:webHidden/>
              </w:rPr>
              <w:tab/>
            </w:r>
            <w:r>
              <w:rPr>
                <w:noProof/>
                <w:webHidden/>
              </w:rPr>
              <w:fldChar w:fldCharType="begin"/>
            </w:r>
            <w:r>
              <w:rPr>
                <w:noProof/>
                <w:webHidden/>
              </w:rPr>
              <w:instrText xml:space="preserve"> PAGEREF _Toc116919285 \h </w:instrText>
            </w:r>
            <w:r>
              <w:rPr>
                <w:noProof/>
                <w:webHidden/>
              </w:rPr>
            </w:r>
            <w:r>
              <w:rPr>
                <w:noProof/>
                <w:webHidden/>
              </w:rPr>
              <w:fldChar w:fldCharType="separate"/>
            </w:r>
            <w:r>
              <w:rPr>
                <w:noProof/>
                <w:webHidden/>
              </w:rPr>
              <w:t>56</w:t>
            </w:r>
            <w:r>
              <w:rPr>
                <w:noProof/>
                <w:webHidden/>
              </w:rPr>
              <w:fldChar w:fldCharType="end"/>
            </w:r>
          </w:hyperlink>
        </w:p>
        <w:p w14:paraId="271A0226" w14:textId="0A0CB26D" w:rsidR="00A1671A" w:rsidRDefault="00A1671A">
          <w:pPr>
            <w:pStyle w:val="TOC3"/>
            <w:tabs>
              <w:tab w:val="right" w:leader="dot" w:pos="9010"/>
            </w:tabs>
            <w:rPr>
              <w:rFonts w:eastAsiaTheme="minorEastAsia" w:cstheme="minorBidi"/>
              <w:noProof/>
              <w:sz w:val="24"/>
              <w:szCs w:val="24"/>
              <w:lang w:eastAsia="en-GB"/>
            </w:rPr>
          </w:pPr>
          <w:hyperlink w:anchor="_Toc116919286" w:history="1">
            <w:r w:rsidRPr="002551ED">
              <w:rPr>
                <w:rStyle w:val="Hyperlink"/>
                <w:noProof/>
              </w:rPr>
              <w:t>Appendix 2 – Graphs from data analysis</w:t>
            </w:r>
            <w:r>
              <w:rPr>
                <w:noProof/>
                <w:webHidden/>
              </w:rPr>
              <w:tab/>
            </w:r>
            <w:r>
              <w:rPr>
                <w:noProof/>
                <w:webHidden/>
              </w:rPr>
              <w:fldChar w:fldCharType="begin"/>
            </w:r>
            <w:r>
              <w:rPr>
                <w:noProof/>
                <w:webHidden/>
              </w:rPr>
              <w:instrText xml:space="preserve"> PAGEREF _Toc116919286 \h </w:instrText>
            </w:r>
            <w:r>
              <w:rPr>
                <w:noProof/>
                <w:webHidden/>
              </w:rPr>
            </w:r>
            <w:r>
              <w:rPr>
                <w:noProof/>
                <w:webHidden/>
              </w:rPr>
              <w:fldChar w:fldCharType="separate"/>
            </w:r>
            <w:r>
              <w:rPr>
                <w:noProof/>
                <w:webHidden/>
              </w:rPr>
              <w:t>61</w:t>
            </w:r>
            <w:r>
              <w:rPr>
                <w:noProof/>
                <w:webHidden/>
              </w:rPr>
              <w:fldChar w:fldCharType="end"/>
            </w:r>
          </w:hyperlink>
        </w:p>
        <w:p w14:paraId="2BD13935" w14:textId="0E683E4C" w:rsidR="00A1671A" w:rsidRDefault="00A1671A">
          <w:pPr>
            <w:pStyle w:val="TOC3"/>
            <w:tabs>
              <w:tab w:val="right" w:leader="dot" w:pos="9010"/>
            </w:tabs>
            <w:rPr>
              <w:rFonts w:eastAsiaTheme="minorEastAsia" w:cstheme="minorBidi"/>
              <w:noProof/>
              <w:sz w:val="24"/>
              <w:szCs w:val="24"/>
              <w:lang w:eastAsia="en-GB"/>
            </w:rPr>
          </w:pPr>
          <w:hyperlink w:anchor="_Toc116919287" w:history="1">
            <w:r w:rsidRPr="002551ED">
              <w:rPr>
                <w:rStyle w:val="Hyperlink"/>
                <w:noProof/>
              </w:rPr>
              <w:t>Appendix 3 – Data analysis word clouds</w:t>
            </w:r>
            <w:r>
              <w:rPr>
                <w:noProof/>
                <w:webHidden/>
              </w:rPr>
              <w:tab/>
            </w:r>
            <w:r>
              <w:rPr>
                <w:noProof/>
                <w:webHidden/>
              </w:rPr>
              <w:fldChar w:fldCharType="begin"/>
            </w:r>
            <w:r>
              <w:rPr>
                <w:noProof/>
                <w:webHidden/>
              </w:rPr>
              <w:instrText xml:space="preserve"> PAGEREF _Toc116919287 \h </w:instrText>
            </w:r>
            <w:r>
              <w:rPr>
                <w:noProof/>
                <w:webHidden/>
              </w:rPr>
            </w:r>
            <w:r>
              <w:rPr>
                <w:noProof/>
                <w:webHidden/>
              </w:rPr>
              <w:fldChar w:fldCharType="separate"/>
            </w:r>
            <w:r>
              <w:rPr>
                <w:noProof/>
                <w:webHidden/>
              </w:rPr>
              <w:t>66</w:t>
            </w:r>
            <w:r>
              <w:rPr>
                <w:noProof/>
                <w:webHidden/>
              </w:rPr>
              <w:fldChar w:fldCharType="end"/>
            </w:r>
          </w:hyperlink>
        </w:p>
        <w:p w14:paraId="148C7216" w14:textId="0AD68493" w:rsidR="00A1671A" w:rsidRDefault="00A1671A">
          <w:pPr>
            <w:pStyle w:val="TOC3"/>
            <w:tabs>
              <w:tab w:val="right" w:leader="dot" w:pos="9010"/>
            </w:tabs>
            <w:rPr>
              <w:rFonts w:eastAsiaTheme="minorEastAsia" w:cstheme="minorBidi"/>
              <w:noProof/>
              <w:sz w:val="24"/>
              <w:szCs w:val="24"/>
              <w:lang w:eastAsia="en-GB"/>
            </w:rPr>
          </w:pPr>
          <w:hyperlink w:anchor="_Toc116919288" w:history="1">
            <w:r w:rsidRPr="002551ED">
              <w:rPr>
                <w:rStyle w:val="Hyperlink"/>
                <w:noProof/>
              </w:rPr>
              <w:t>Appendix 4 – Question five survey answers</w:t>
            </w:r>
            <w:r>
              <w:rPr>
                <w:noProof/>
                <w:webHidden/>
              </w:rPr>
              <w:tab/>
            </w:r>
            <w:r>
              <w:rPr>
                <w:noProof/>
                <w:webHidden/>
              </w:rPr>
              <w:fldChar w:fldCharType="begin"/>
            </w:r>
            <w:r>
              <w:rPr>
                <w:noProof/>
                <w:webHidden/>
              </w:rPr>
              <w:instrText xml:space="preserve"> PAGEREF _Toc116919288 \h </w:instrText>
            </w:r>
            <w:r>
              <w:rPr>
                <w:noProof/>
                <w:webHidden/>
              </w:rPr>
            </w:r>
            <w:r>
              <w:rPr>
                <w:noProof/>
                <w:webHidden/>
              </w:rPr>
              <w:fldChar w:fldCharType="separate"/>
            </w:r>
            <w:r>
              <w:rPr>
                <w:noProof/>
                <w:webHidden/>
              </w:rPr>
              <w:t>70</w:t>
            </w:r>
            <w:r>
              <w:rPr>
                <w:noProof/>
                <w:webHidden/>
              </w:rPr>
              <w:fldChar w:fldCharType="end"/>
            </w:r>
          </w:hyperlink>
        </w:p>
        <w:p w14:paraId="6B016292" w14:textId="41D304DD" w:rsidR="00A1671A" w:rsidRDefault="00A1671A">
          <w:pPr>
            <w:pStyle w:val="TOC3"/>
            <w:tabs>
              <w:tab w:val="right" w:leader="dot" w:pos="9010"/>
            </w:tabs>
            <w:rPr>
              <w:rFonts w:eastAsiaTheme="minorEastAsia" w:cstheme="minorBidi"/>
              <w:noProof/>
              <w:sz w:val="24"/>
              <w:szCs w:val="24"/>
              <w:lang w:eastAsia="en-GB"/>
            </w:rPr>
          </w:pPr>
          <w:hyperlink w:anchor="_Toc116919289" w:history="1">
            <w:r w:rsidRPr="002551ED">
              <w:rPr>
                <w:rStyle w:val="Hyperlink"/>
                <w:noProof/>
              </w:rPr>
              <w:t>Appendix 5 – Question nine survey answers</w:t>
            </w:r>
            <w:r>
              <w:rPr>
                <w:noProof/>
                <w:webHidden/>
              </w:rPr>
              <w:tab/>
            </w:r>
            <w:r>
              <w:rPr>
                <w:noProof/>
                <w:webHidden/>
              </w:rPr>
              <w:fldChar w:fldCharType="begin"/>
            </w:r>
            <w:r>
              <w:rPr>
                <w:noProof/>
                <w:webHidden/>
              </w:rPr>
              <w:instrText xml:space="preserve"> PAGEREF _Toc116919289 \h </w:instrText>
            </w:r>
            <w:r>
              <w:rPr>
                <w:noProof/>
                <w:webHidden/>
              </w:rPr>
            </w:r>
            <w:r>
              <w:rPr>
                <w:noProof/>
                <w:webHidden/>
              </w:rPr>
              <w:fldChar w:fldCharType="separate"/>
            </w:r>
            <w:r>
              <w:rPr>
                <w:noProof/>
                <w:webHidden/>
              </w:rPr>
              <w:t>73</w:t>
            </w:r>
            <w:r>
              <w:rPr>
                <w:noProof/>
                <w:webHidden/>
              </w:rPr>
              <w:fldChar w:fldCharType="end"/>
            </w:r>
          </w:hyperlink>
        </w:p>
        <w:p w14:paraId="2F2F7E2A" w14:textId="5EE5A52F" w:rsidR="00A1671A" w:rsidRDefault="00A1671A">
          <w:pPr>
            <w:pStyle w:val="TOC3"/>
            <w:tabs>
              <w:tab w:val="right" w:leader="dot" w:pos="9010"/>
            </w:tabs>
            <w:rPr>
              <w:rFonts w:eastAsiaTheme="minorEastAsia" w:cstheme="minorBidi"/>
              <w:noProof/>
              <w:sz w:val="24"/>
              <w:szCs w:val="24"/>
              <w:lang w:eastAsia="en-GB"/>
            </w:rPr>
          </w:pPr>
          <w:hyperlink w:anchor="_Toc116919290" w:history="1">
            <w:r w:rsidRPr="002551ED">
              <w:rPr>
                <w:rStyle w:val="Hyperlink"/>
                <w:noProof/>
              </w:rPr>
              <w:t>Appendix 6 – Question ten survey answers</w:t>
            </w:r>
            <w:r>
              <w:rPr>
                <w:noProof/>
                <w:webHidden/>
              </w:rPr>
              <w:tab/>
            </w:r>
            <w:r>
              <w:rPr>
                <w:noProof/>
                <w:webHidden/>
              </w:rPr>
              <w:fldChar w:fldCharType="begin"/>
            </w:r>
            <w:r>
              <w:rPr>
                <w:noProof/>
                <w:webHidden/>
              </w:rPr>
              <w:instrText xml:space="preserve"> PAGEREF _Toc116919290 \h </w:instrText>
            </w:r>
            <w:r>
              <w:rPr>
                <w:noProof/>
                <w:webHidden/>
              </w:rPr>
            </w:r>
            <w:r>
              <w:rPr>
                <w:noProof/>
                <w:webHidden/>
              </w:rPr>
              <w:fldChar w:fldCharType="separate"/>
            </w:r>
            <w:r>
              <w:rPr>
                <w:noProof/>
                <w:webHidden/>
              </w:rPr>
              <w:t>75</w:t>
            </w:r>
            <w:r>
              <w:rPr>
                <w:noProof/>
                <w:webHidden/>
              </w:rPr>
              <w:fldChar w:fldCharType="end"/>
            </w:r>
          </w:hyperlink>
        </w:p>
        <w:p w14:paraId="4C07E64D" w14:textId="0308A7D0" w:rsidR="00A1671A" w:rsidRDefault="00A1671A">
          <w:pPr>
            <w:pStyle w:val="TOC3"/>
            <w:tabs>
              <w:tab w:val="right" w:leader="dot" w:pos="9010"/>
            </w:tabs>
            <w:rPr>
              <w:rFonts w:eastAsiaTheme="minorEastAsia" w:cstheme="minorBidi"/>
              <w:noProof/>
              <w:sz w:val="24"/>
              <w:szCs w:val="24"/>
              <w:lang w:eastAsia="en-GB"/>
            </w:rPr>
          </w:pPr>
          <w:hyperlink w:anchor="_Toc116919291" w:history="1">
            <w:r w:rsidRPr="002551ED">
              <w:rPr>
                <w:rStyle w:val="Hyperlink"/>
                <w:noProof/>
              </w:rPr>
              <w:t>Appendix 7 – Question twelve survey answers</w:t>
            </w:r>
            <w:r>
              <w:rPr>
                <w:noProof/>
                <w:webHidden/>
              </w:rPr>
              <w:tab/>
            </w:r>
            <w:r>
              <w:rPr>
                <w:noProof/>
                <w:webHidden/>
              </w:rPr>
              <w:fldChar w:fldCharType="begin"/>
            </w:r>
            <w:r>
              <w:rPr>
                <w:noProof/>
                <w:webHidden/>
              </w:rPr>
              <w:instrText xml:space="preserve"> PAGEREF _Toc116919291 \h </w:instrText>
            </w:r>
            <w:r>
              <w:rPr>
                <w:noProof/>
                <w:webHidden/>
              </w:rPr>
            </w:r>
            <w:r>
              <w:rPr>
                <w:noProof/>
                <w:webHidden/>
              </w:rPr>
              <w:fldChar w:fldCharType="separate"/>
            </w:r>
            <w:r>
              <w:rPr>
                <w:noProof/>
                <w:webHidden/>
              </w:rPr>
              <w:t>76</w:t>
            </w:r>
            <w:r>
              <w:rPr>
                <w:noProof/>
                <w:webHidden/>
              </w:rPr>
              <w:fldChar w:fldCharType="end"/>
            </w:r>
          </w:hyperlink>
        </w:p>
        <w:p w14:paraId="661AF807" w14:textId="4825716C" w:rsidR="00A1671A" w:rsidRDefault="00A1671A">
          <w:pPr>
            <w:pStyle w:val="TOC3"/>
            <w:tabs>
              <w:tab w:val="right" w:leader="dot" w:pos="9010"/>
            </w:tabs>
            <w:rPr>
              <w:rFonts w:eastAsiaTheme="minorEastAsia" w:cstheme="minorBidi"/>
              <w:noProof/>
              <w:sz w:val="24"/>
              <w:szCs w:val="24"/>
              <w:lang w:eastAsia="en-GB"/>
            </w:rPr>
          </w:pPr>
          <w:hyperlink w:anchor="_Toc116919292" w:history="1">
            <w:r w:rsidRPr="002551ED">
              <w:rPr>
                <w:rStyle w:val="Hyperlink"/>
                <w:noProof/>
              </w:rPr>
              <w:t>Appendix 8 – Question thirteen survey answers</w:t>
            </w:r>
            <w:r>
              <w:rPr>
                <w:noProof/>
                <w:webHidden/>
              </w:rPr>
              <w:tab/>
            </w:r>
            <w:r>
              <w:rPr>
                <w:noProof/>
                <w:webHidden/>
              </w:rPr>
              <w:fldChar w:fldCharType="begin"/>
            </w:r>
            <w:r>
              <w:rPr>
                <w:noProof/>
                <w:webHidden/>
              </w:rPr>
              <w:instrText xml:space="preserve"> PAGEREF _Toc116919292 \h </w:instrText>
            </w:r>
            <w:r>
              <w:rPr>
                <w:noProof/>
                <w:webHidden/>
              </w:rPr>
            </w:r>
            <w:r>
              <w:rPr>
                <w:noProof/>
                <w:webHidden/>
              </w:rPr>
              <w:fldChar w:fldCharType="separate"/>
            </w:r>
            <w:r>
              <w:rPr>
                <w:noProof/>
                <w:webHidden/>
              </w:rPr>
              <w:t>79</w:t>
            </w:r>
            <w:r>
              <w:rPr>
                <w:noProof/>
                <w:webHidden/>
              </w:rPr>
              <w:fldChar w:fldCharType="end"/>
            </w:r>
          </w:hyperlink>
        </w:p>
        <w:p w14:paraId="33AA1F80" w14:textId="2B9ADCCB" w:rsidR="00A1671A" w:rsidRDefault="00A1671A">
          <w:pPr>
            <w:pStyle w:val="TOC3"/>
            <w:tabs>
              <w:tab w:val="right" w:leader="dot" w:pos="9010"/>
            </w:tabs>
            <w:rPr>
              <w:rFonts w:eastAsiaTheme="minorEastAsia" w:cstheme="minorBidi"/>
              <w:noProof/>
              <w:sz w:val="24"/>
              <w:szCs w:val="24"/>
              <w:lang w:eastAsia="en-GB"/>
            </w:rPr>
          </w:pPr>
          <w:hyperlink w:anchor="_Toc116919293" w:history="1">
            <w:r w:rsidRPr="002551ED">
              <w:rPr>
                <w:rStyle w:val="Hyperlink"/>
                <w:noProof/>
              </w:rPr>
              <w:t>Appendix 9- Question fifteen survey answers</w:t>
            </w:r>
            <w:r>
              <w:rPr>
                <w:noProof/>
                <w:webHidden/>
              </w:rPr>
              <w:tab/>
            </w:r>
            <w:r>
              <w:rPr>
                <w:noProof/>
                <w:webHidden/>
              </w:rPr>
              <w:fldChar w:fldCharType="begin"/>
            </w:r>
            <w:r>
              <w:rPr>
                <w:noProof/>
                <w:webHidden/>
              </w:rPr>
              <w:instrText xml:space="preserve"> PAGEREF _Toc116919293 \h </w:instrText>
            </w:r>
            <w:r>
              <w:rPr>
                <w:noProof/>
                <w:webHidden/>
              </w:rPr>
            </w:r>
            <w:r>
              <w:rPr>
                <w:noProof/>
                <w:webHidden/>
              </w:rPr>
              <w:fldChar w:fldCharType="separate"/>
            </w:r>
            <w:r>
              <w:rPr>
                <w:noProof/>
                <w:webHidden/>
              </w:rPr>
              <w:t>81</w:t>
            </w:r>
            <w:r>
              <w:rPr>
                <w:noProof/>
                <w:webHidden/>
              </w:rPr>
              <w:fldChar w:fldCharType="end"/>
            </w:r>
          </w:hyperlink>
        </w:p>
        <w:p w14:paraId="20874E1D" w14:textId="4A60FB6E" w:rsidR="00A1671A" w:rsidRDefault="00A1671A">
          <w:pPr>
            <w:pStyle w:val="TOC3"/>
            <w:tabs>
              <w:tab w:val="right" w:leader="dot" w:pos="9010"/>
            </w:tabs>
            <w:rPr>
              <w:rFonts w:eastAsiaTheme="minorEastAsia" w:cstheme="minorBidi"/>
              <w:noProof/>
              <w:sz w:val="24"/>
              <w:szCs w:val="24"/>
              <w:lang w:eastAsia="en-GB"/>
            </w:rPr>
          </w:pPr>
          <w:hyperlink w:anchor="_Toc116919294" w:history="1">
            <w:r w:rsidRPr="002551ED">
              <w:rPr>
                <w:rStyle w:val="Hyperlink"/>
                <w:noProof/>
              </w:rPr>
              <w:t>Appendix 10 – Question seventeen survey answers</w:t>
            </w:r>
            <w:r>
              <w:rPr>
                <w:noProof/>
                <w:webHidden/>
              </w:rPr>
              <w:tab/>
            </w:r>
            <w:r>
              <w:rPr>
                <w:noProof/>
                <w:webHidden/>
              </w:rPr>
              <w:fldChar w:fldCharType="begin"/>
            </w:r>
            <w:r>
              <w:rPr>
                <w:noProof/>
                <w:webHidden/>
              </w:rPr>
              <w:instrText xml:space="preserve"> PAGEREF _Toc116919294 \h </w:instrText>
            </w:r>
            <w:r>
              <w:rPr>
                <w:noProof/>
                <w:webHidden/>
              </w:rPr>
            </w:r>
            <w:r>
              <w:rPr>
                <w:noProof/>
                <w:webHidden/>
              </w:rPr>
              <w:fldChar w:fldCharType="separate"/>
            </w:r>
            <w:r>
              <w:rPr>
                <w:noProof/>
                <w:webHidden/>
              </w:rPr>
              <w:t>83</w:t>
            </w:r>
            <w:r>
              <w:rPr>
                <w:noProof/>
                <w:webHidden/>
              </w:rPr>
              <w:fldChar w:fldCharType="end"/>
            </w:r>
          </w:hyperlink>
        </w:p>
        <w:p w14:paraId="01CC757F" w14:textId="1A6B9B42" w:rsidR="00A1671A" w:rsidRDefault="00A1671A">
          <w:pPr>
            <w:pStyle w:val="TOC3"/>
            <w:tabs>
              <w:tab w:val="right" w:leader="dot" w:pos="9010"/>
            </w:tabs>
            <w:rPr>
              <w:rFonts w:eastAsiaTheme="minorEastAsia" w:cstheme="minorBidi"/>
              <w:noProof/>
              <w:sz w:val="24"/>
              <w:szCs w:val="24"/>
              <w:lang w:eastAsia="en-GB"/>
            </w:rPr>
          </w:pPr>
          <w:hyperlink w:anchor="_Toc116919295" w:history="1">
            <w:r w:rsidRPr="002551ED">
              <w:rPr>
                <w:rStyle w:val="Hyperlink"/>
                <w:noProof/>
              </w:rPr>
              <w:t>Appendix 11 – News articles produced between May 2021 and August 2021</w:t>
            </w:r>
            <w:r>
              <w:rPr>
                <w:noProof/>
                <w:webHidden/>
              </w:rPr>
              <w:tab/>
            </w:r>
            <w:r>
              <w:rPr>
                <w:noProof/>
                <w:webHidden/>
              </w:rPr>
              <w:fldChar w:fldCharType="begin"/>
            </w:r>
            <w:r>
              <w:rPr>
                <w:noProof/>
                <w:webHidden/>
              </w:rPr>
              <w:instrText xml:space="preserve"> PAGEREF _Toc116919295 \h </w:instrText>
            </w:r>
            <w:r>
              <w:rPr>
                <w:noProof/>
                <w:webHidden/>
              </w:rPr>
            </w:r>
            <w:r>
              <w:rPr>
                <w:noProof/>
                <w:webHidden/>
              </w:rPr>
              <w:fldChar w:fldCharType="separate"/>
            </w:r>
            <w:r>
              <w:rPr>
                <w:noProof/>
                <w:webHidden/>
              </w:rPr>
              <w:t>85</w:t>
            </w:r>
            <w:r>
              <w:rPr>
                <w:noProof/>
                <w:webHidden/>
              </w:rPr>
              <w:fldChar w:fldCharType="end"/>
            </w:r>
          </w:hyperlink>
        </w:p>
        <w:p w14:paraId="1BC43D24" w14:textId="530EB276" w:rsidR="00A1671A" w:rsidRDefault="00A1671A">
          <w:pPr>
            <w:pStyle w:val="TOC3"/>
            <w:tabs>
              <w:tab w:val="right" w:leader="dot" w:pos="9010"/>
            </w:tabs>
            <w:rPr>
              <w:rFonts w:eastAsiaTheme="minorEastAsia" w:cstheme="minorBidi"/>
              <w:noProof/>
              <w:sz w:val="24"/>
              <w:szCs w:val="24"/>
              <w:lang w:eastAsia="en-GB"/>
            </w:rPr>
          </w:pPr>
          <w:hyperlink w:anchor="_Toc116919296" w:history="1">
            <w:r w:rsidRPr="002551ED">
              <w:rPr>
                <w:rStyle w:val="Hyperlink"/>
                <w:noProof/>
              </w:rPr>
              <w:t>Appendix 12 – News articles produced between September 2021 and December 2021</w:t>
            </w:r>
            <w:r>
              <w:rPr>
                <w:noProof/>
                <w:webHidden/>
              </w:rPr>
              <w:tab/>
            </w:r>
            <w:r>
              <w:rPr>
                <w:noProof/>
                <w:webHidden/>
              </w:rPr>
              <w:fldChar w:fldCharType="begin"/>
            </w:r>
            <w:r>
              <w:rPr>
                <w:noProof/>
                <w:webHidden/>
              </w:rPr>
              <w:instrText xml:space="preserve"> PAGEREF _Toc116919296 \h </w:instrText>
            </w:r>
            <w:r>
              <w:rPr>
                <w:noProof/>
                <w:webHidden/>
              </w:rPr>
            </w:r>
            <w:r>
              <w:rPr>
                <w:noProof/>
                <w:webHidden/>
              </w:rPr>
              <w:fldChar w:fldCharType="separate"/>
            </w:r>
            <w:r>
              <w:rPr>
                <w:noProof/>
                <w:webHidden/>
              </w:rPr>
              <w:t>86</w:t>
            </w:r>
            <w:r>
              <w:rPr>
                <w:noProof/>
                <w:webHidden/>
              </w:rPr>
              <w:fldChar w:fldCharType="end"/>
            </w:r>
          </w:hyperlink>
        </w:p>
        <w:p w14:paraId="2E6389D5" w14:textId="526A43CE" w:rsidR="00E778C3" w:rsidRDefault="00E778C3">
          <w:r>
            <w:rPr>
              <w:b/>
              <w:bCs/>
              <w:noProof/>
            </w:rPr>
            <w:fldChar w:fldCharType="end"/>
          </w:r>
        </w:p>
      </w:sdtContent>
    </w:sdt>
    <w:p w14:paraId="17FDA1F2" w14:textId="77777777" w:rsidR="00CF462F" w:rsidRDefault="00CF462F">
      <w:pPr>
        <w:rPr>
          <w:rFonts w:eastAsiaTheme="majorEastAsia" w:cstheme="minorHAnsi"/>
          <w:color w:val="000000" w:themeColor="text1"/>
          <w:sz w:val="28"/>
          <w:szCs w:val="28"/>
          <w:u w:val="single"/>
        </w:rPr>
      </w:pPr>
      <w:r>
        <w:rPr>
          <w:rFonts w:cstheme="minorHAnsi"/>
          <w:color w:val="000000" w:themeColor="text1"/>
          <w:sz w:val="28"/>
          <w:szCs w:val="28"/>
          <w:u w:val="single"/>
        </w:rPr>
        <w:br w:type="page"/>
      </w:r>
    </w:p>
    <w:p w14:paraId="347907E1" w14:textId="77777777" w:rsidR="00CF462F" w:rsidRPr="00F2383E" w:rsidRDefault="00CF462F" w:rsidP="00F2383E">
      <w:pPr>
        <w:pStyle w:val="Heading1"/>
        <w:rPr>
          <w:rFonts w:asciiTheme="minorHAnsi" w:hAnsiTheme="minorHAnsi" w:cstheme="minorHAnsi"/>
          <w:color w:val="000000" w:themeColor="text1"/>
          <w:u w:val="single"/>
        </w:rPr>
      </w:pPr>
      <w:bookmarkStart w:id="0" w:name="_Toc116919248"/>
      <w:r w:rsidRPr="00F2383E">
        <w:rPr>
          <w:rFonts w:asciiTheme="minorHAnsi" w:hAnsiTheme="minorHAnsi" w:cstheme="minorHAnsi"/>
          <w:color w:val="000000" w:themeColor="text1"/>
          <w:u w:val="single"/>
        </w:rPr>
        <w:lastRenderedPageBreak/>
        <w:t>Chapter Two – Literature Review</w:t>
      </w:r>
      <w:bookmarkEnd w:id="0"/>
      <w:r w:rsidRPr="00F2383E">
        <w:rPr>
          <w:rFonts w:asciiTheme="minorHAnsi" w:hAnsiTheme="minorHAnsi" w:cstheme="minorHAnsi"/>
          <w:color w:val="000000" w:themeColor="text1"/>
          <w:u w:val="single"/>
        </w:rPr>
        <w:t xml:space="preserve"> </w:t>
      </w:r>
    </w:p>
    <w:p w14:paraId="4357C4DE" w14:textId="77777777" w:rsidR="00CF462F" w:rsidRDefault="00CF462F" w:rsidP="00CF462F">
      <w:pPr>
        <w:rPr>
          <w:rFonts w:cstheme="minorHAnsi"/>
          <w:color w:val="000000" w:themeColor="text1"/>
          <w:sz w:val="28"/>
          <w:szCs w:val="28"/>
          <w:u w:val="single"/>
        </w:rPr>
      </w:pPr>
    </w:p>
    <w:p w14:paraId="72AF4C85" w14:textId="7D691501" w:rsidR="00F176B4" w:rsidRPr="00F2383E" w:rsidRDefault="005E4636" w:rsidP="00F2383E">
      <w:pPr>
        <w:pStyle w:val="Heading2"/>
        <w:rPr>
          <w:rFonts w:asciiTheme="minorHAnsi" w:hAnsiTheme="minorHAnsi" w:cstheme="minorHAnsi"/>
          <w:color w:val="000000" w:themeColor="text1"/>
          <w:sz w:val="28"/>
          <w:szCs w:val="28"/>
          <w:u w:val="single"/>
        </w:rPr>
      </w:pPr>
      <w:bookmarkStart w:id="1" w:name="_Toc116919249"/>
      <w:r w:rsidRPr="00F2383E">
        <w:rPr>
          <w:rFonts w:asciiTheme="minorHAnsi" w:hAnsiTheme="minorHAnsi" w:cstheme="minorHAnsi"/>
          <w:color w:val="000000" w:themeColor="text1"/>
          <w:u w:val="single"/>
        </w:rPr>
        <w:t>2</w:t>
      </w:r>
      <w:r w:rsidR="00F176B4" w:rsidRPr="00F2383E">
        <w:rPr>
          <w:rFonts w:asciiTheme="minorHAnsi" w:hAnsiTheme="minorHAnsi" w:cstheme="minorHAnsi"/>
          <w:color w:val="000000" w:themeColor="text1"/>
          <w:u w:val="single"/>
        </w:rPr>
        <w:t>.1 Introduction</w:t>
      </w:r>
      <w:bookmarkEnd w:id="1"/>
      <w:r w:rsidR="00F176B4" w:rsidRPr="00F2383E">
        <w:rPr>
          <w:rFonts w:asciiTheme="minorHAnsi" w:hAnsiTheme="minorHAnsi" w:cstheme="minorHAnsi"/>
          <w:color w:val="000000" w:themeColor="text1"/>
          <w:u w:val="single"/>
        </w:rPr>
        <w:t xml:space="preserve"> </w:t>
      </w:r>
    </w:p>
    <w:p w14:paraId="4E56976C" w14:textId="6AFBE6FF" w:rsidR="00F176B4" w:rsidRDefault="00F176B4" w:rsidP="00F176B4"/>
    <w:p w14:paraId="5CD9A4FE" w14:textId="7C2F011E" w:rsidR="00F176B4" w:rsidRDefault="00F176B4" w:rsidP="00F176B4">
      <w:pPr>
        <w:spacing w:line="360" w:lineRule="auto"/>
      </w:pPr>
      <w:r>
        <w:t>The main purpose of this chapter is to critically analyse available literature relating to the main issues surrounding spiking crimes and how they are portrayed within the media. The literature review both evaluates and reviews</w:t>
      </w:r>
      <w:r w:rsidR="004C7544">
        <w:t xml:space="preserve"> </w:t>
      </w:r>
      <w:r w:rsidR="00F81A2C">
        <w:t>relevant</w:t>
      </w:r>
      <w:r w:rsidR="004C7544">
        <w:t>,</w:t>
      </w:r>
      <w:r>
        <w:t xml:space="preserve"> textbooks, academic journals, </w:t>
      </w:r>
      <w:r w:rsidR="00DA3AE7">
        <w:t xml:space="preserve">government publications, </w:t>
      </w:r>
      <w:proofErr w:type="gramStart"/>
      <w:r w:rsidR="00DA3AE7">
        <w:t>articles</w:t>
      </w:r>
      <w:proofErr w:type="gramEnd"/>
      <w:r w:rsidR="00DA3AE7">
        <w:t xml:space="preserve"> and research papers. </w:t>
      </w:r>
      <w:r w:rsidR="00B60BEF">
        <w:t xml:space="preserve">This review will critically analyse and evaluate available evidence as well as criminological theories that underpin the primary research of this study. </w:t>
      </w:r>
    </w:p>
    <w:p w14:paraId="4DDB2E88" w14:textId="6C94FFEE" w:rsidR="00B60BEF" w:rsidRDefault="00B60BEF" w:rsidP="00F176B4">
      <w:pPr>
        <w:spacing w:line="360" w:lineRule="auto"/>
      </w:pPr>
    </w:p>
    <w:p w14:paraId="7DD3526D" w14:textId="62B91A07" w:rsidR="00A74B11" w:rsidRDefault="00B60BEF" w:rsidP="00F176B4">
      <w:pPr>
        <w:spacing w:line="360" w:lineRule="auto"/>
      </w:pPr>
      <w:r>
        <w:t xml:space="preserve">The literature review will </w:t>
      </w:r>
      <w:proofErr w:type="gramStart"/>
      <w:r>
        <w:t>give specific consideration to</w:t>
      </w:r>
      <w:proofErr w:type="gramEnd"/>
      <w:r>
        <w:t xml:space="preserve"> spiking crimes in current UK law, the night-time economy and binge drinking, how spiking crimes are portrayed within the media, </w:t>
      </w:r>
      <w:r w:rsidR="00A74B11">
        <w:t xml:space="preserve">and </w:t>
      </w:r>
      <w:r>
        <w:t>moral panics and urban legends as criminology theories</w:t>
      </w:r>
      <w:r w:rsidR="00A74B11">
        <w:t xml:space="preserve">. This is done as the research aims to understand if there is a correlation between media portrayal of drink spiking and how society views this type of crime. </w:t>
      </w:r>
    </w:p>
    <w:p w14:paraId="3BBE4FB0" w14:textId="680987B5" w:rsidR="00097B5F" w:rsidRDefault="00097B5F" w:rsidP="00F176B4">
      <w:pPr>
        <w:spacing w:line="360" w:lineRule="auto"/>
      </w:pPr>
    </w:p>
    <w:p w14:paraId="01EA9DB5" w14:textId="40BF6541" w:rsidR="00097B5F" w:rsidRDefault="00097B5F" w:rsidP="00097B5F">
      <w:pPr>
        <w:pStyle w:val="Heading5"/>
        <w:rPr>
          <w:color w:val="000000" w:themeColor="text1"/>
          <w:u w:val="single"/>
        </w:rPr>
      </w:pPr>
      <w:r w:rsidRPr="00097B5F">
        <w:rPr>
          <w:color w:val="000000" w:themeColor="text1"/>
          <w:u w:val="single"/>
        </w:rPr>
        <w:t xml:space="preserve">Objectives </w:t>
      </w:r>
    </w:p>
    <w:p w14:paraId="099C3AD2" w14:textId="49893359" w:rsidR="00097B5F" w:rsidRDefault="00097B5F" w:rsidP="00097B5F"/>
    <w:p w14:paraId="4C39043E" w14:textId="180BCDE3" w:rsidR="00097B5F" w:rsidRDefault="00097B5F" w:rsidP="00097B5F">
      <w:pPr>
        <w:spacing w:line="360" w:lineRule="auto"/>
      </w:pPr>
      <w:r>
        <w:t>The subheadings of this chapter are based off the objectives of the dissertation, this is to provide clarity and direction to the literature review.  It also serves as a reminder as to what the research objectives are</w:t>
      </w:r>
      <w:r w:rsidR="000476B4">
        <w:t>,</w:t>
      </w:r>
      <w:r>
        <w:t xml:space="preserve"> so that is where the focus of the literature review should be. </w:t>
      </w:r>
    </w:p>
    <w:p w14:paraId="5D57947E" w14:textId="03E888E8" w:rsidR="00097B5F" w:rsidRDefault="00097B5F" w:rsidP="00097B5F">
      <w:pPr>
        <w:spacing w:line="360" w:lineRule="auto"/>
      </w:pPr>
    </w:p>
    <w:p w14:paraId="0AD8EBAD" w14:textId="53056350" w:rsidR="00097B5F" w:rsidRDefault="0000135E" w:rsidP="003E1F9A">
      <w:pPr>
        <w:pStyle w:val="ListParagraph"/>
        <w:numPr>
          <w:ilvl w:val="0"/>
          <w:numId w:val="3"/>
        </w:numPr>
        <w:spacing w:line="360" w:lineRule="auto"/>
      </w:pPr>
      <w:r>
        <w:t xml:space="preserve">Investigate how newspapers as a media source </w:t>
      </w:r>
      <w:r w:rsidR="00EB4984">
        <w:t>perceive drink spiking</w:t>
      </w:r>
      <w:r w:rsidR="007626C1">
        <w:t xml:space="preserve">. </w:t>
      </w:r>
    </w:p>
    <w:p w14:paraId="609CD413" w14:textId="4719FEB1" w:rsidR="00EB4984" w:rsidRDefault="00EB4984" w:rsidP="003E1F9A">
      <w:pPr>
        <w:pStyle w:val="ListParagraph"/>
        <w:numPr>
          <w:ilvl w:val="0"/>
          <w:numId w:val="3"/>
        </w:numPr>
        <w:spacing w:line="360" w:lineRule="auto"/>
      </w:pPr>
      <w:r>
        <w:t>Explore women’s views on the night-time economy and drink spiking in comparison to media perceptions</w:t>
      </w:r>
      <w:r w:rsidR="007626C1">
        <w:t xml:space="preserve">. </w:t>
      </w:r>
    </w:p>
    <w:p w14:paraId="2F83CBDA" w14:textId="01A22419" w:rsidR="00097B5F" w:rsidRDefault="00EB4984" w:rsidP="00097B5F">
      <w:pPr>
        <w:pStyle w:val="ListParagraph"/>
        <w:numPr>
          <w:ilvl w:val="0"/>
          <w:numId w:val="3"/>
        </w:numPr>
        <w:spacing w:line="360" w:lineRule="auto"/>
      </w:pPr>
      <w:r>
        <w:t xml:space="preserve">Investigate whether the media has made women more aware of the dangers of the night-time economy </w:t>
      </w:r>
      <w:r w:rsidR="00FA62D8">
        <w:t>for example</w:t>
      </w:r>
      <w:r>
        <w:t xml:space="preserve"> </w:t>
      </w:r>
      <w:r w:rsidR="007626C1">
        <w:t xml:space="preserve">drink spiking, spiking, sexual assault, violent assault, and drug facilitated sexual assault. </w:t>
      </w:r>
    </w:p>
    <w:p w14:paraId="2E8D0FB7" w14:textId="65FDA9DD" w:rsidR="007626C1" w:rsidRPr="00097B5F" w:rsidRDefault="007626C1" w:rsidP="00097B5F">
      <w:pPr>
        <w:pStyle w:val="ListParagraph"/>
        <w:numPr>
          <w:ilvl w:val="0"/>
          <w:numId w:val="3"/>
        </w:numPr>
        <w:spacing w:line="360" w:lineRule="auto"/>
      </w:pPr>
      <w:r>
        <w:t xml:space="preserve">To explore if there is a direct comparison between media articles and drink spiking crime rate statistics, or if the media perceptions are creating a “moral panic”. </w:t>
      </w:r>
    </w:p>
    <w:p w14:paraId="236EADAD" w14:textId="77777777" w:rsidR="00097B5F" w:rsidRDefault="00097B5F" w:rsidP="00F176B4">
      <w:pPr>
        <w:spacing w:line="360" w:lineRule="auto"/>
      </w:pPr>
    </w:p>
    <w:p w14:paraId="0E8D03C9" w14:textId="52D6FD33" w:rsidR="000006A8" w:rsidRDefault="000006A8" w:rsidP="00F176B4">
      <w:pPr>
        <w:spacing w:line="360" w:lineRule="auto"/>
      </w:pPr>
    </w:p>
    <w:p w14:paraId="1CBC7CCC" w14:textId="33D376CC" w:rsidR="000006A8" w:rsidRPr="005D6BD8" w:rsidRDefault="005E4636" w:rsidP="005D6BD8">
      <w:pPr>
        <w:pStyle w:val="Heading2"/>
        <w:rPr>
          <w:rFonts w:asciiTheme="minorHAnsi" w:hAnsiTheme="minorHAnsi" w:cstheme="minorHAnsi"/>
          <w:i/>
          <w:iCs/>
          <w:color w:val="000000" w:themeColor="text1"/>
          <w:u w:val="single"/>
        </w:rPr>
      </w:pPr>
      <w:bookmarkStart w:id="2" w:name="_Toc116919250"/>
      <w:r w:rsidRPr="005D6BD8">
        <w:rPr>
          <w:rFonts w:asciiTheme="minorHAnsi" w:hAnsiTheme="minorHAnsi" w:cstheme="minorHAnsi"/>
          <w:color w:val="000000" w:themeColor="text1"/>
          <w:u w:val="single"/>
        </w:rPr>
        <w:lastRenderedPageBreak/>
        <w:t>2</w:t>
      </w:r>
      <w:r w:rsidR="000006A8" w:rsidRPr="005D6BD8">
        <w:rPr>
          <w:rFonts w:asciiTheme="minorHAnsi" w:hAnsiTheme="minorHAnsi" w:cstheme="minorHAnsi"/>
          <w:color w:val="000000" w:themeColor="text1"/>
          <w:u w:val="single"/>
        </w:rPr>
        <w:t>.2 History of Drink Spiking</w:t>
      </w:r>
      <w:bookmarkEnd w:id="2"/>
      <w:r w:rsidR="000006A8" w:rsidRPr="005D6BD8">
        <w:rPr>
          <w:rFonts w:asciiTheme="minorHAnsi" w:hAnsiTheme="minorHAnsi" w:cstheme="minorHAnsi"/>
          <w:color w:val="000000" w:themeColor="text1"/>
          <w:u w:val="single"/>
        </w:rPr>
        <w:t xml:space="preserve"> </w:t>
      </w:r>
    </w:p>
    <w:p w14:paraId="60D46937" w14:textId="4FD55FBC" w:rsidR="000006A8" w:rsidRDefault="000006A8" w:rsidP="000006A8"/>
    <w:p w14:paraId="47C699B2" w14:textId="6F494279" w:rsidR="000006A8" w:rsidRDefault="000006A8" w:rsidP="000006A8">
      <w:pPr>
        <w:spacing w:line="360" w:lineRule="auto"/>
      </w:pPr>
      <w:r>
        <w:t xml:space="preserve">To understand spiking as crime it is first important to understand it from a historical context, as overtime spiking has evolved and changed meaning within society.  Spiking refers to the covert administration of a drug to alter another person’s consciousness, this is not a new phenomenon. The first historical case recorded was in 1903 in the form of knock out drops or as it was referred to the “Mickey Finn”,  spiking was first originally a crime against men for the purpose of robbery </w:t>
      </w:r>
      <w:r>
        <w:fldChar w:fldCharType="begin"/>
      </w:r>
      <w:r>
        <w:instrText xml:space="preserve"> ADDIN ZOTERO_ITEM CSL_CITATION {"citationID":"lbbfJ9Jz","properties":{"formattedCitation":"(Wells and Phillips, 2009)","plainCitation":"(Wells and Phillips, 2009)","noteIndex":0},"citationItems":[{"id":83,"uris":["http://zotero.org/users/local/PjKnDhLP/items/CMNMCT7L"],"itemData":{"id":83,"type":"article-journal","container-title":"Emergency Medicine Australasia","DOI":"10.1111/j.1742-6723.2009.01177.x","ISSN":"1742-6723","issue":"3","language":"en","note":"_eprint: https://onlinelibrary.wiley.com/doi/pdf/10.1111/j.1742-6723.2009.01177.x","page":"167-169","source":"Wiley Online Library","title":"Importance of excessive ethanol ingestion in the patient with suspected drink spiking","volume":"21","author":[{"family":"Wells","given":"David"},{"family":"Phillips","given":"Maureen"}],"issued":{"date-parts":[["2009"]]}}}],"schema":"https://github.com/citation-style-language/schema/raw/master/csl-citation.json"} </w:instrText>
      </w:r>
      <w:r>
        <w:fldChar w:fldCharType="separate"/>
      </w:r>
      <w:r>
        <w:rPr>
          <w:noProof/>
        </w:rPr>
        <w:t>(Wells and Phillips, 2009)</w:t>
      </w:r>
      <w:r>
        <w:fldChar w:fldCharType="end"/>
      </w:r>
      <w:r w:rsidR="00730BBA">
        <w:t xml:space="preserve">. </w:t>
      </w:r>
    </w:p>
    <w:p w14:paraId="68880FA5" w14:textId="46CD182A" w:rsidR="00730BBA" w:rsidRDefault="00730BBA" w:rsidP="000006A8">
      <w:pPr>
        <w:spacing w:line="360" w:lineRule="auto"/>
      </w:pPr>
    </w:p>
    <w:p w14:paraId="4524DA53" w14:textId="1F6D8242" w:rsidR="00730BBA" w:rsidRDefault="00730BBA" w:rsidP="000006A8">
      <w:pPr>
        <w:spacing w:line="360" w:lineRule="auto"/>
      </w:pPr>
      <w:r>
        <w:t xml:space="preserve">In more modern times drink spiking or spiking crimes have taken a dark turn, as drugs such as GBH and Ketamine are being used to spike individuals for different means other than to steal personal belongings. Both GBH and Ketamine as well as Roofies or flunitrazepam are now labelled as “date rape drugs”, used to overpower women in order to gain some form of sexual pleasure from using drugs to overpower an individual </w:t>
      </w:r>
      <w:r>
        <w:fldChar w:fldCharType="begin"/>
      </w:r>
      <w:r>
        <w:instrText xml:space="preserve"> ADDIN ZOTERO_ITEM CSL_CITATION {"citationID":"bgK1DJA8","properties":{"formattedCitation":"(Donovan, 2016)","plainCitation":"(Donovan, 2016)","noteIndex":0},"citationItems":[{"id":86,"uris":["http://zotero.org/users/local/PjKnDhLP/items/PZBG2XZP"],"itemData":{"id":86,"type":"book","event-place":"New York","publisher":"Palgrave Macmillan","publisher-place":"New York","title":"Drink Spiking and Predatory Drugging A Modern History","author":[{"family":"Donovan","given":"Pamela"}],"issued":{"date-parts":[["2016"]]}}}],"schema":"https://github.com/citation-style-language/schema/raw/master/csl-citation.json"} </w:instrText>
      </w:r>
      <w:r>
        <w:fldChar w:fldCharType="separate"/>
      </w:r>
      <w:r>
        <w:rPr>
          <w:noProof/>
        </w:rPr>
        <w:t>(Donovan, 2016)</w:t>
      </w:r>
      <w:r>
        <w:fldChar w:fldCharType="end"/>
      </w:r>
      <w:r>
        <w:t>. This is where the pervious history has been lost</w:t>
      </w:r>
      <w:r w:rsidR="00FB1437">
        <w:t xml:space="preserve">, </w:t>
      </w:r>
      <w:r>
        <w:t xml:space="preserve">spiking crimes have now become associated with </w:t>
      </w:r>
      <w:r w:rsidR="00544A8D">
        <w:t>date rape and no other form of crime.  The crime of using a date rape drug is labelled as a crime against women, and to label the whole of spiking crime as</w:t>
      </w:r>
      <w:r w:rsidR="00DE37EA">
        <w:t xml:space="preserve"> a crime specifically as women and as a crime that facilitates </w:t>
      </w:r>
      <w:r w:rsidR="00544A8D">
        <w:t>rape</w:t>
      </w:r>
      <w:r w:rsidR="00DE37EA">
        <w:t xml:space="preserve"> and sexual assault</w:t>
      </w:r>
      <w:r w:rsidR="00544A8D">
        <w:t xml:space="preserve"> is to ignore other motives for spiking individuals</w:t>
      </w:r>
      <w:r w:rsidR="00DE37EA">
        <w:t xml:space="preserve"> </w:t>
      </w:r>
      <w:r w:rsidR="00544A8D">
        <w:t xml:space="preserve">such as pranking individuals or the historical use of </w:t>
      </w:r>
      <w:r w:rsidR="00544A8D" w:rsidRPr="0037416D">
        <w:t>robbing individuals</w:t>
      </w:r>
      <w:r w:rsidR="0037416D">
        <w:t xml:space="preserve"> </w:t>
      </w:r>
      <w:r w:rsidR="00D863A4" w:rsidRPr="0037416D">
        <w:fldChar w:fldCharType="begin"/>
      </w:r>
      <w:r w:rsidR="0037416D" w:rsidRPr="0037416D">
        <w:instrText xml:space="preserve"> ADDIN ZOTERO_ITEM CSL_CITATION {"citationID":"umSzXvNW","properties":{"formattedCitation":"(Ramadan {\\i{}et al.}, 2013)","plainCitation":"(Ramadan et al., 2013)","noteIndex":0},"citationItems":[{"id":142,"uris":["http://zotero.org/users/local/PjKnDhLP/items/2IPZXSP7"],"itemData":{"id":142,"type":"article-journal","abstract":"Between January 17, 2003 and August 29, 2003, the Emergency Department admitted a patient who had been surreptitiously intoxicated and robbed of his valuables every Friday. The ﬁrst cases were considered anecdotal, but criminal activity was rapidly suspected. The cohort includes 16 male Asian patients aged 28e50 years. All the victims had just arrived in Brussels through one of the main rail station of the town and were admitted via the emergency ambulance service from different locations in the centre of Brussels around the CHU Saint-Pierre Hospital. Haemodynamic parameters upon admission were within normal limits. The Glasgow Coma Scale was equal or higher than 9/15 in 14 of the 16 victims. Toxicology screening obtained in 12 patients revealed the presence of ﬂunitrazepam, which was further quantiﬁed at levels ranging from 21 to 75 mg/l. One of the Japanese patients, who returned to Belgium afterwards for professional reasons, was approached by the police and accepted to press charges. This allowed the police to investigate and send undercover agents to the railway station on Friday afternoons and evenings. They found a person who was offering welcome cookies to Asian travellers. He arrived from Amsterdam and returned once his crime was committed.","container-title":"Journal of Forensic and Legal Medicine","DOI":"10.1016/j.jflm.2013.06.017","ISSN":"1752928X","issue":"7","journalAbbreviation":"Journal of Forensic and Legal Medicine","language":"en","page":"918-921","source":"DOI.org (Crossref)","title":"Chemical submission to commit robbery: A series of involuntary intoxications with flunitrazepam in Asian travellers in Brussels","title-short":"Chemical submission to commit robbery","volume":"20","author":[{"family":"Ramadan","given":"Ahmed S.E."},{"family":"Wenanu","given":"Ombawo"},{"family":"Cock","given":"Axelle D.E."},{"family":"Maes","given":"Viviane"},{"family":"Lheureux","given":"Philippe"},{"family":"Mols","given":"Pierre"}],"issued":{"date-parts":[["2013",10]]}}}],"schema":"https://github.com/citation-style-language/schema/raw/master/csl-citation.json"} </w:instrText>
      </w:r>
      <w:r w:rsidR="00D863A4" w:rsidRPr="0037416D">
        <w:fldChar w:fldCharType="separate"/>
      </w:r>
      <w:r w:rsidR="0037416D" w:rsidRPr="0037416D">
        <w:rPr>
          <w:rFonts w:ascii="Calibri" w:cs="Calibri"/>
        </w:rPr>
        <w:t xml:space="preserve">(Ramadan </w:t>
      </w:r>
      <w:r w:rsidR="0037416D" w:rsidRPr="0037416D">
        <w:rPr>
          <w:rFonts w:ascii="Calibri" w:cs="Calibri"/>
          <w:i/>
          <w:iCs/>
        </w:rPr>
        <w:t>et al.</w:t>
      </w:r>
      <w:r w:rsidR="0037416D" w:rsidRPr="0037416D">
        <w:rPr>
          <w:rFonts w:ascii="Calibri" w:cs="Calibri"/>
        </w:rPr>
        <w:t>, 2013)</w:t>
      </w:r>
      <w:r w:rsidR="00D863A4" w:rsidRPr="0037416D">
        <w:fldChar w:fldCharType="end"/>
      </w:r>
      <w:r w:rsidR="00544A8D" w:rsidRPr="0037416D">
        <w:t>.</w:t>
      </w:r>
      <w:r w:rsidR="00544A8D">
        <w:t xml:space="preserve"> </w:t>
      </w:r>
    </w:p>
    <w:p w14:paraId="1DE3DACB" w14:textId="494D4CCD" w:rsidR="00544A8D" w:rsidRDefault="00544A8D" w:rsidP="000006A8">
      <w:pPr>
        <w:spacing w:line="360" w:lineRule="auto"/>
      </w:pPr>
    </w:p>
    <w:p w14:paraId="35883103" w14:textId="34DBC09E" w:rsidR="00544A8D" w:rsidRDefault="00544A8D" w:rsidP="000006A8">
      <w:pPr>
        <w:spacing w:line="360" w:lineRule="auto"/>
      </w:pPr>
      <w:r>
        <w:t xml:space="preserve">Spiking crimes under UK law have previously been classified under </w:t>
      </w:r>
      <w:r w:rsidR="009E6F43">
        <w:t xml:space="preserve">the Sexual Offences Act 2003 under Section 61, under this </w:t>
      </w:r>
      <w:r w:rsidR="00DB357F">
        <w:t xml:space="preserve">act </w:t>
      </w:r>
      <w:r w:rsidR="009E6F43">
        <w:t xml:space="preserve">it makes it a criminal offence for anyone to administer a substance to be taken by another individual where that individual does not consent to taking the substance. The individual administering the substance </w:t>
      </w:r>
      <w:proofErr w:type="gramStart"/>
      <w:r w:rsidR="009E6F43">
        <w:t>has to</w:t>
      </w:r>
      <w:proofErr w:type="gramEnd"/>
      <w:r w:rsidR="009E6F43">
        <w:t xml:space="preserve"> intend to stupefy or overpower the individual, in order to engage in sexual activity. This act was to cover date rape drugs and the substance could be administered in any way such as in an individual’s drink or by an injection </w:t>
      </w:r>
      <w:r w:rsidR="00682FCC">
        <w:fldChar w:fldCharType="begin"/>
      </w:r>
      <w:r w:rsidR="005C0D2D">
        <w:instrText xml:space="preserve"> ADDIN ZOTERO_ITEM CSL_CITATION {"citationID":"AQhoePe8","properties":{"formattedCitation":"(UK Government Legislation, 2022b)","plainCitation":"(UK Government Legislation, 2022b)","noteIndex":0},"citationItems":[{"id":36,"uris":["http://zotero.org/users/local/PjKnDhLP/items/3HVKGE5E"],"itemData":{"id":36,"type":"webpage","container-title":"Sexual Offences Act 2003","language":"en","note":"publisher: Queen's Printer of Acts of Parliament","title":"Sexual Offences Act 2003","URL":"https://www.legislation.gov.uk/ukpga/2003/42/notes/division/5/1/48","author":[{"family":"UK Government Legislation","given":""}],"accessed":{"date-parts":[["2022",7,11]]},"issued":{"date-parts":[["2022"]]}}}],"schema":"https://github.com/citation-style-language/schema/raw/master/csl-citation.json"} </w:instrText>
      </w:r>
      <w:r w:rsidR="00682FCC">
        <w:fldChar w:fldCharType="separate"/>
      </w:r>
      <w:r w:rsidR="005C0D2D">
        <w:rPr>
          <w:noProof/>
        </w:rPr>
        <w:t>(UK Government Legislation, 2022b)</w:t>
      </w:r>
      <w:r w:rsidR="00682FCC">
        <w:fldChar w:fldCharType="end"/>
      </w:r>
      <w:r w:rsidR="00682FCC">
        <w:t>. This clearly only covered offences of a sexual nature if the individual had been spiked any other c</w:t>
      </w:r>
      <w:r w:rsidR="0095071F">
        <w:t>ri</w:t>
      </w:r>
      <w:r w:rsidR="00682FCC">
        <w:t xml:space="preserve">mes that had happened as a result were not covered under this legislation. </w:t>
      </w:r>
      <w:r w:rsidR="00FC42CA">
        <w:t xml:space="preserve"> Recent changes have been made as the UK has seen an increase in spiking crimes, this happened as the UK came out of a national lockdown due to the global coronavirus pandemic. </w:t>
      </w:r>
      <w:proofErr w:type="spellStart"/>
      <w:r w:rsidR="00FC42CA">
        <w:t>Priti</w:t>
      </w:r>
      <w:proofErr w:type="spellEnd"/>
      <w:r w:rsidR="00FC42CA">
        <w:t xml:space="preserve"> Patel Home Sectary of the </w:t>
      </w:r>
      <w:r w:rsidR="00FC42CA">
        <w:lastRenderedPageBreak/>
        <w:t xml:space="preserve">UK announced that changes would be coming to include other forms of spiking crimes under the Police, Crime, Sentencing and Courts Act 2022 </w:t>
      </w:r>
      <w:r w:rsidR="00FC42CA">
        <w:fldChar w:fldCharType="begin"/>
      </w:r>
      <w:r w:rsidR="00FC42CA">
        <w:instrText xml:space="preserve"> ADDIN ZOTERO_ITEM CSL_CITATION {"citationID":"YUR4FmAn","properties":{"formattedCitation":"(Shipman, 2022)","plainCitation":"(Shipman, 2022)","noteIndex":0},"citationItems":[{"id":87,"uris":["http://zotero.org/users/local/PjKnDhLP/items/LL2RGRPA"],"itemData":{"id":87,"type":"article-newspaper","abstract":"Spiking someone’s drink is to be made a criminal offence after Priti Patel pledged to crack down on the practice, which is used by sexual predators.The home se","ISSN":"0140-0460","language":"en","section":"news","source":"www.thetimes.co.uk","title":"Patel planning law against drink-spiking","URL":"https://www.thetimes.co.uk/article/patel-planning-law-against-drink-spiking-6nfkcx9kn","author":[{"family":"Shipman","given":"Tim"}],"accessed":{"date-parts":[["2022",7,22]]},"issued":{"date-parts":[["2022",2,20]]}}}],"schema":"https://github.com/citation-style-language/schema/raw/master/csl-citation.json"} </w:instrText>
      </w:r>
      <w:r w:rsidR="00FC42CA">
        <w:fldChar w:fldCharType="separate"/>
      </w:r>
      <w:r w:rsidR="00FC42CA">
        <w:rPr>
          <w:noProof/>
        </w:rPr>
        <w:t>(Shipman, 2022)</w:t>
      </w:r>
      <w:r w:rsidR="00FC42CA">
        <w:fldChar w:fldCharType="end"/>
      </w:r>
      <w:r w:rsidR="00FC42CA">
        <w:t xml:space="preserve">. </w:t>
      </w:r>
    </w:p>
    <w:p w14:paraId="2BD81653" w14:textId="1BDD3D81" w:rsidR="00FC42CA" w:rsidRDefault="00FC42CA" w:rsidP="000006A8">
      <w:pPr>
        <w:spacing w:line="360" w:lineRule="auto"/>
      </w:pPr>
    </w:p>
    <w:p w14:paraId="118D3F0E" w14:textId="4F5CF29B" w:rsidR="00FC42CA" w:rsidRDefault="00FC42CA" w:rsidP="000006A8">
      <w:pPr>
        <w:spacing w:line="360" w:lineRule="auto"/>
      </w:pPr>
      <w:r>
        <w:t xml:space="preserve">Spiking crimes can include needle injection, slipping something into an individual’s drink or giving a person a drink that contained more alcohol in their drink than they asked for. This is what the new act hopes to address as well as the other crimes that can occur after an individual has been spiked </w:t>
      </w:r>
      <w:r>
        <w:fldChar w:fldCharType="begin"/>
      </w:r>
      <w:r w:rsidR="00633090">
        <w:instrText xml:space="preserve"> ADDIN ZOTERO_ITEM CSL_CITATION {"citationID":"juQobIcU","properties":{"formattedCitation":"(UK Parliament, 2022)","plainCitation":"(UK Parliament, 2022)","noteIndex":0},"citationItems":[{"id":50,"uris":["http://zotero.org/users/local/PjKnDhLP/items/LT39AJZ2"],"itemData":{"id":50,"type":"webpage","abstract":"Current version of Police, Crime, Sentencing and Courts Act 2022 with latest news, sponsors, and progress through Houses","language":"en","title":"Police, Crime, Sentencing and Courts Act 2022 - Parliamentary Bills - UK Parliament","URL":"https://bills.parliament.uk/bills/2839","author":[{"family":"UK Parliament","given":""}],"accessed":{"date-parts":[["2022",7,21]]},"issued":{"date-parts":[["2022"]]}}}],"schema":"https://github.com/citation-style-language/schema/raw/master/csl-citation.json"} </w:instrText>
      </w:r>
      <w:r>
        <w:fldChar w:fldCharType="separate"/>
      </w:r>
      <w:r w:rsidR="00633090">
        <w:rPr>
          <w:noProof/>
        </w:rPr>
        <w:t>(UK Parliament, 2022)</w:t>
      </w:r>
      <w:r>
        <w:fldChar w:fldCharType="end"/>
      </w:r>
      <w:r w:rsidR="00633090">
        <w:t xml:space="preserve">.  The new Police, Crime, Sentencing and Courts Act 2022 outline spiking under Administering a Substance with Intent to Cause Harm. Under this new act it makes it a criminal offence for an individual to intentionally administer a substance or cause a substance to be taken by an individual, without the consent of that individual and with the intent to </w:t>
      </w:r>
      <w:r w:rsidR="00E50BE6">
        <w:t>cause</w:t>
      </w:r>
      <w:r w:rsidR="00633090">
        <w:t xml:space="preserve"> harm </w:t>
      </w:r>
      <w:r w:rsidR="00E50BE6">
        <w:t xml:space="preserve">regardless of if it is a criminal offence to that individual </w:t>
      </w:r>
      <w:r w:rsidR="00E50BE6">
        <w:fldChar w:fldCharType="begin"/>
      </w:r>
      <w:r w:rsidR="005C0D2D">
        <w:instrText xml:space="preserve"> ADDIN ZOTERO_ITEM CSL_CITATION {"citationID":"Y4QcI2Uv","properties":{"formattedCitation":"(UK Government Legislation, 2022a)","plainCitation":"(UK Government Legislation, 2022a)","noteIndex":0},"citationItems":[{"id":48,"uris":["http://zotero.org/users/local/PjKnDhLP/items/VRHM398U"],"itemData":{"id":48,"type":"webpage","language":"eng","note":"publisher: Queen's Printer of Acts of Parliament","title":"Police, Crime, Sentencing and Courts Act 2022","URL":"https://www.legislation.gov.uk/ukpga/2022/32/part/2/chapter/4/crossheading/administering-a-substance-with-intent-to-cause-harm/enacted","author":[{"family":"UK Government Legislation","given":""}],"accessed":{"date-parts":[["2022",7,21]]},"issued":{"date-parts":[["2022"]]}}}],"schema":"https://github.com/citation-style-language/schema/raw/master/csl-citation.json"} </w:instrText>
      </w:r>
      <w:r w:rsidR="00E50BE6">
        <w:fldChar w:fldCharType="separate"/>
      </w:r>
      <w:r w:rsidR="005C0D2D">
        <w:rPr>
          <w:noProof/>
        </w:rPr>
        <w:t>(UK Government Legislation, 2022a)</w:t>
      </w:r>
      <w:r w:rsidR="00E50BE6">
        <w:fldChar w:fldCharType="end"/>
      </w:r>
      <w:r w:rsidR="00E50BE6">
        <w:t xml:space="preserve">.  </w:t>
      </w:r>
    </w:p>
    <w:p w14:paraId="7591F41A" w14:textId="7B4E7A5C" w:rsidR="00E50BE6" w:rsidRDefault="00E50BE6" w:rsidP="000006A8">
      <w:pPr>
        <w:spacing w:line="360" w:lineRule="auto"/>
      </w:pPr>
    </w:p>
    <w:p w14:paraId="0CB91170" w14:textId="0B0D7A03" w:rsidR="00E50BE6" w:rsidRDefault="00E50BE6" w:rsidP="000006A8">
      <w:pPr>
        <w:spacing w:line="360" w:lineRule="auto"/>
      </w:pPr>
      <w:r>
        <w:t xml:space="preserve">The new legislation lays out the criminal law in simple terms, but it was only put in place in April 2022 meaning that it is still new and it is yet to see if the new legislation covers all forms of spiking and the harms caused by it effectively and if individuals understand that there is a new criminal offence that can be put in place if and individual is a victim of spiking. </w:t>
      </w:r>
    </w:p>
    <w:p w14:paraId="1F0E7E6A" w14:textId="0A145A44" w:rsidR="0092214C" w:rsidRDefault="0092214C" w:rsidP="000006A8">
      <w:pPr>
        <w:spacing w:line="360" w:lineRule="auto"/>
      </w:pPr>
    </w:p>
    <w:p w14:paraId="49D78731" w14:textId="28BB82EF" w:rsidR="0092214C" w:rsidRPr="005D6BD8" w:rsidRDefault="005E4636" w:rsidP="005D6BD8">
      <w:pPr>
        <w:pStyle w:val="Heading2"/>
        <w:rPr>
          <w:rFonts w:asciiTheme="minorHAnsi" w:hAnsiTheme="minorHAnsi" w:cstheme="minorHAnsi"/>
          <w:i/>
          <w:iCs/>
          <w:color w:val="000000" w:themeColor="text1"/>
          <w:u w:val="single"/>
        </w:rPr>
      </w:pPr>
      <w:bookmarkStart w:id="3" w:name="_Toc116919251"/>
      <w:r w:rsidRPr="005D6BD8">
        <w:rPr>
          <w:rFonts w:asciiTheme="minorHAnsi" w:hAnsiTheme="minorHAnsi" w:cstheme="minorHAnsi"/>
          <w:color w:val="000000" w:themeColor="text1"/>
          <w:u w:val="single"/>
        </w:rPr>
        <w:t>2</w:t>
      </w:r>
      <w:r w:rsidR="0092214C" w:rsidRPr="005D6BD8">
        <w:rPr>
          <w:rFonts w:asciiTheme="minorHAnsi" w:hAnsiTheme="minorHAnsi" w:cstheme="minorHAnsi"/>
          <w:color w:val="000000" w:themeColor="text1"/>
          <w:u w:val="single"/>
        </w:rPr>
        <w:t xml:space="preserve">.3 </w:t>
      </w:r>
      <w:r w:rsidR="003A5768" w:rsidRPr="005D6BD8">
        <w:rPr>
          <w:rFonts w:asciiTheme="minorHAnsi" w:hAnsiTheme="minorHAnsi" w:cstheme="minorHAnsi"/>
          <w:color w:val="000000" w:themeColor="text1"/>
          <w:u w:val="single"/>
        </w:rPr>
        <w:t>The Night-Time Economy and Binge Drinking in the UK</w:t>
      </w:r>
      <w:bookmarkEnd w:id="3"/>
      <w:r w:rsidR="003A5768" w:rsidRPr="005D6BD8">
        <w:rPr>
          <w:rFonts w:asciiTheme="minorHAnsi" w:hAnsiTheme="minorHAnsi" w:cstheme="minorHAnsi"/>
          <w:color w:val="000000" w:themeColor="text1"/>
          <w:u w:val="single"/>
        </w:rPr>
        <w:t xml:space="preserve"> </w:t>
      </w:r>
    </w:p>
    <w:p w14:paraId="06FAE0A2" w14:textId="61886471" w:rsidR="003A5768" w:rsidRDefault="003A5768" w:rsidP="003A5768"/>
    <w:p w14:paraId="488228BA" w14:textId="2F23F49F" w:rsidR="003A5768" w:rsidRDefault="009971C0" w:rsidP="003A5768">
      <w:pPr>
        <w:spacing w:line="360" w:lineRule="auto"/>
      </w:pPr>
      <w:r>
        <w:t>The night-time economy in the UK breeds a space for crime and disorder to take place, this is where spiking crimes and crimes of date rape are taking place</w:t>
      </w:r>
      <w:r w:rsidR="00E51137">
        <w:t xml:space="preserve"> </w:t>
      </w:r>
      <w:r w:rsidR="00A3161D">
        <w:fldChar w:fldCharType="begin"/>
      </w:r>
      <w:r w:rsidR="00E51137">
        <w:instrText xml:space="preserve"> ADDIN ZOTERO_ITEM CSL_CITATION {"citationID":"5xiDFh77","properties":{"formattedCitation":"(Burrell and Erol, 2009)","plainCitation":"(Burrell and Erol, 2009)","noteIndex":0},"citationItems":[{"id":323,"uris":["http://zotero.org/users/local/PjKnDhLP/items/TJYLGJY4"],"itemData":{"id":323,"type":"article-journal","abstract":"Violence in the night-time economy is a key priority for the police, crime and disorder reduction partnerships (CDRPs) and local authorities (LAs) across England and Wales, and there have been a plethora of new policies and strategies introduced to help tackle the problem in recent years. This paper discusses the effects of key policy changes, including the introduction of the Licensing Act 2003 and the publication of the National Alcohol Strategy, on the day-to-day delivery of frontline services. This paper highlights how national crime reduction initiatives and strategies, such as the tackling violent crime programme (TVCP) and alcohol misuse enforcement campaigns (AMECs) were implemented at a local level. Other interventions, such as the use of head-mounted cameras for evidence gathering and the introduction of the Best Bar None scheme are also discussed in relation to reducing night-time economy violence. [PUBLICATION ABSTRACT]","container-title":"Crime Prevention and Community Safety","DOI":"10.1057/cpcs.2009.13","ISSN":"14603780","issue":"3","language":"English","license":"© Palgrave Macmillan Ltd 2009","note":"number-of-pages: 15\npublisher-place: London, United Kingdom\npublisher: Palgrave Macmillan","page":"189-203","source":"ProQuest","title":"Tackling violence in the night-time economy on the ground: Putting policy into practice in England and Wales","title-short":"Tackling violence in the night-time economy on the ground","volume":"11","author":[{"family":"Burrell","given":"Amy"},{"family":"Erol","given":"Rosie"}],"issued":{"date-parts":[["2009",7]]}}}],"schema":"https://github.com/citation-style-language/schema/raw/master/csl-citation.json"} </w:instrText>
      </w:r>
      <w:r w:rsidR="00A3161D">
        <w:fldChar w:fldCharType="separate"/>
      </w:r>
      <w:r w:rsidR="00E51137">
        <w:rPr>
          <w:noProof/>
        </w:rPr>
        <w:t>(Burrell and Erol, 2009)</w:t>
      </w:r>
      <w:r w:rsidR="00A3161D">
        <w:fldChar w:fldCharType="end"/>
      </w:r>
      <w:r>
        <w:t xml:space="preserve">. </w:t>
      </w:r>
      <w:r w:rsidR="007940D6">
        <w:t xml:space="preserve">The night-time economy is described </w:t>
      </w:r>
      <w:r w:rsidR="00484C33">
        <w:t xml:space="preserve">by the Welsh Government </w:t>
      </w:r>
      <w:r w:rsidR="007940D6">
        <w:fldChar w:fldCharType="begin"/>
      </w:r>
      <w:r w:rsidR="005C0D2D">
        <w:instrText xml:space="preserve"> ADDIN ZOTERO_ITEM CSL_CITATION {"citationID":"hj8ADIlM","properties":{"formattedCitation":"(Welsh Government, 2020)","plainCitation":"(Welsh Government, 2020)","dontUpdate":true,"noteIndex":0},"citationItems":[{"id":56,"uris":["http://zotero.org/users/local/PjKnDhLP/items/YVYE8BR3"],"itemData":{"id":56,"type":"webpage","genre":"A Framework for Managing the Night Time Economy in Wales","title":"A Framework for Managing the Night Time Economy in Wales","URL":"https://phwwhocc.co.uk/wp-content/uploads/2020/08/A-Framework-for-Managing-the-Night-Time-Economy-in-Wales-Full-report.pdf","author":[{"family":"Welsh Government","given":""}],"accessed":{"date-parts":[["2022",7,22]]},"issued":{"date-parts":[["2020"]]}}}],"schema":"https://github.com/citation-style-language/schema/raw/master/csl-citation.json"} </w:instrText>
      </w:r>
      <w:r w:rsidR="007940D6">
        <w:fldChar w:fldCharType="separate"/>
      </w:r>
      <w:r w:rsidR="00484C33">
        <w:rPr>
          <w:noProof/>
        </w:rPr>
        <w:t>(2020)</w:t>
      </w:r>
      <w:r w:rsidR="007940D6">
        <w:fldChar w:fldCharType="end"/>
      </w:r>
      <w:r w:rsidR="00FF5AE5">
        <w:t xml:space="preserve"> as </w:t>
      </w:r>
      <w:r w:rsidR="00351DDD">
        <w:t xml:space="preserve">economic activity that occurs between the hours of </w:t>
      </w:r>
      <w:r w:rsidR="00D5446D">
        <w:t xml:space="preserve">6pm to 6am. The night-time economy is seen as </w:t>
      </w:r>
      <w:proofErr w:type="gramStart"/>
      <w:r w:rsidR="00D5446D">
        <w:t>a valuable asset</w:t>
      </w:r>
      <w:proofErr w:type="gramEnd"/>
      <w:r w:rsidR="00D5446D">
        <w:t xml:space="preserve"> to Wales </w:t>
      </w:r>
      <w:r w:rsidR="00890CDC">
        <w:t>as it produces a high amount of revenue</w:t>
      </w:r>
      <w:r w:rsidR="00E26EBB">
        <w:t xml:space="preserve">, </w:t>
      </w:r>
      <w:r w:rsidR="00890CDC">
        <w:t>creates jobs and provides an environment for individuals to socialise</w:t>
      </w:r>
      <w:r w:rsidR="00881FC0">
        <w:t xml:space="preserve">, </w:t>
      </w:r>
      <w:r w:rsidR="00E26EBB">
        <w:t xml:space="preserve">all of which is seen as a positive.  The growth of the night-time economy however is becoming more associated with </w:t>
      </w:r>
      <w:r w:rsidR="002F3ADE">
        <w:t xml:space="preserve">anti-social behaviour, criminal activity, substance misuse as well as an increase in individuals drinking to excess which has become </w:t>
      </w:r>
      <w:r w:rsidR="002F3ADE" w:rsidRPr="002665CC">
        <w:t>classified as binge drinking</w:t>
      </w:r>
      <w:r w:rsidR="00585F8B">
        <w:t xml:space="preserve"> </w:t>
      </w:r>
      <w:r w:rsidR="00C46EDD" w:rsidRPr="002665CC">
        <w:fldChar w:fldCharType="begin"/>
      </w:r>
      <w:r w:rsidR="002665CC" w:rsidRPr="002665CC">
        <w:instrText xml:space="preserve"> ADDIN ZOTERO_ITEM CSL_CITATION {"citationID":"xHS1lZCg","properties":{"formattedCitation":"(Hadfield, Lister and Traynor, 2009)","plainCitation":"(Hadfield, Lister and Traynor, 2009)","noteIndex":0},"citationItems":[{"id":143,"uris":["http://zotero.org/users/local/PjKnDhLP/items/4YWRYTLK"],"itemData":{"id":143,"type":"article-journal","abstract":"This article considers recent policing and regulatory responses to the night-time economy in England and Wales. Drawing upon the findings of a broader two-year qualitative investigation of local and national developments in alcohol policy, it identifies a dramatic acceleration of statutory activity, with 12 new or revised powers, and several more in prospect, introduced by the Labour Government within its first decade in office. Interview data and documentary sources are used to explore the degree to which the introduction of such powers, often accompanied by forceful rhetoric and high profile police action, has translated into a sustained expansion of control. Many of the new powers are spatially directed, as well as being focused upon the actions of distinct individuals or businesses, yet the willingness and capacity to apply powers to offending individuals in comparison to businesses is often variable and asymmetrical. The practice of negotiating order in the night-time economy is riddled with tensions and ambiguities that reflect the ad hoc nature and rapid escalation of the regulatory architecture. Night-time urban security governance is understood as the outcome of subtle organizational and interpersonal power-plays. Social orders, normative schemas and apportionments of blame thus arise as a byproduct of patterned (structural) relations.","container-title":"Criminology &amp; Criminal Justice","DOI":"10.1177/1748895809343409","ISSN":"1748-8958","issue":"4","journalAbbreviation":"Criminology &amp; Criminal Justice","note":"publisher: SAGE Publications","page":"465-485","source":"SAGE Journals","title":"‘This town’s a different town today’: Policing and regulating the night-time economy","title-short":"‘This town’s a different town today’","volume":"9","author":[{"family":"Hadfield","given":"Phil"},{"family":"Lister","given":"Stuart"},{"family":"Traynor","given":"Peter"}],"issued":{"date-parts":[["2009",11,1]]}}}],"schema":"https://github.com/citation-style-language/schema/raw/master/csl-citation.json"} </w:instrText>
      </w:r>
      <w:r w:rsidR="00C46EDD" w:rsidRPr="002665CC">
        <w:fldChar w:fldCharType="separate"/>
      </w:r>
      <w:r w:rsidR="002665CC" w:rsidRPr="002665CC">
        <w:rPr>
          <w:noProof/>
        </w:rPr>
        <w:t>(Hadfield, Lister and Traynor, 2009)</w:t>
      </w:r>
      <w:r w:rsidR="00C46EDD" w:rsidRPr="002665CC">
        <w:fldChar w:fldCharType="end"/>
      </w:r>
      <w:r w:rsidR="002F3ADE" w:rsidRPr="002665CC">
        <w:t>.</w:t>
      </w:r>
      <w:r w:rsidR="002F3ADE">
        <w:t xml:space="preserve"> </w:t>
      </w:r>
    </w:p>
    <w:p w14:paraId="4C7F3B6D" w14:textId="08B3E188" w:rsidR="002F3ADE" w:rsidRDefault="002F3ADE" w:rsidP="003A5768">
      <w:pPr>
        <w:spacing w:line="360" w:lineRule="auto"/>
      </w:pPr>
    </w:p>
    <w:p w14:paraId="77DFC418" w14:textId="74DD084F" w:rsidR="003044EB" w:rsidRDefault="003044EB" w:rsidP="003A5768">
      <w:pPr>
        <w:spacing w:line="360" w:lineRule="auto"/>
      </w:pPr>
      <w:r>
        <w:lastRenderedPageBreak/>
        <w:t xml:space="preserve">Binge drinking is seen </w:t>
      </w:r>
      <w:r w:rsidR="00330D66">
        <w:t xml:space="preserve">as drinking heavily over a short period of </w:t>
      </w:r>
      <w:r w:rsidR="009E75CE">
        <w:t>time or</w:t>
      </w:r>
      <w:r w:rsidR="00330D66">
        <w:t xml:space="preserve"> drinking alcohol for the purpose of getting drunk. </w:t>
      </w:r>
      <w:r w:rsidR="009E75CE">
        <w:t xml:space="preserve">The more academic definitions are drinking more than eight units of alcohol in a single session for a man, that would be four pints of normal beer. For a woman </w:t>
      </w:r>
      <w:r w:rsidR="00391991">
        <w:t>drinking more than six units of alcohol in a single session, this equates to three pints of normal beer</w:t>
      </w:r>
      <w:r w:rsidR="00A85E31">
        <w:t xml:space="preserve"> </w:t>
      </w:r>
      <w:r w:rsidR="00A85E31">
        <w:fldChar w:fldCharType="begin"/>
      </w:r>
      <w:r w:rsidR="00324113">
        <w:instrText xml:space="preserve"> ADDIN ZOTERO_ITEM CSL_CITATION {"citationID":"N9KEck7l","properties":{"formattedCitation":"(Courtney and Polich, 2009)","plainCitation":"(Courtney and Polich, 2009)","noteIndex":0},"citationItems":[{"id":66,"uris":["http://zotero.org/users/local/PjKnDhLP/items/EGCFVTJA"],"itemData":{"id":66,"type":"article-journal","abstract":"Binge drinking is an increasingly important topic in alcohol research, but the field lacks empirical cohesion and definitional precision. The present review summarizes findings and viewpoints from the scientific binge-drinking literature. Epidemiological studies quantify the seriousness of alcoholrelated problems arising from binge drinking, with a growing incidence reported in college-age men over the last 2 years. Experimental studies have found neurocognitive deficits for frontal lobe processing and working memory operations in binge-drinking compared with nonbinge alcohol drinkers. The findings are organized with the goals of providing a useful binge-drinking definition in the context of the empirical results. Theoretical implications are discussed on how binge drinking may alter neurophysiological and neurocognitive function.","container-title":"Psychological Bulletin","DOI":"10.1037/a0014414","ISSN":"1939-1455, 0033-2909","issue":"1","journalAbbreviation":"Psychological Bulletin","language":"en","page":"142-156","source":"DOI.org (Crossref)","title":"Binge drinking in young adults: Data, definitions, and determinants.","title-short":"Binge drinking in young adults","volume":"135","author":[{"family":"Courtney","given":"Kelly E."},{"family":"Polich","given":"John"}],"issued":{"date-parts":[["2009"]]}}}],"schema":"https://github.com/citation-style-language/schema/raw/master/csl-citation.json"} </w:instrText>
      </w:r>
      <w:r w:rsidR="00A85E31">
        <w:fldChar w:fldCharType="separate"/>
      </w:r>
      <w:r w:rsidR="00324113">
        <w:rPr>
          <w:noProof/>
        </w:rPr>
        <w:t>(Courtney and Polich, 2009)</w:t>
      </w:r>
      <w:r w:rsidR="00A85E31">
        <w:fldChar w:fldCharType="end"/>
      </w:r>
      <w:r w:rsidR="00EC52FA">
        <w:t xml:space="preserve">. It is believed that drinking more than this amount of alcohol makes individuals </w:t>
      </w:r>
      <w:r w:rsidR="00A85E31">
        <w:t xml:space="preserve">more vulnerable and more </w:t>
      </w:r>
      <w:r w:rsidR="00A85E31" w:rsidRPr="00FD238B">
        <w:t>at risk of harm</w:t>
      </w:r>
      <w:r w:rsidR="008C115D" w:rsidRPr="00FD238B">
        <w:t xml:space="preserve">. </w:t>
      </w:r>
      <w:r w:rsidR="00583180" w:rsidRPr="00FD238B">
        <w:t>Binge</w:t>
      </w:r>
      <w:r w:rsidR="00583180">
        <w:t xml:space="preserve"> drinking habits in the UK have transformed how individuals view crime when dr</w:t>
      </w:r>
      <w:r w:rsidR="00D33017">
        <w:t>unk</w:t>
      </w:r>
      <w:r w:rsidR="00583180">
        <w:t xml:space="preserve"> and how spiking is viewed. </w:t>
      </w:r>
      <w:r w:rsidR="00A61B14">
        <w:t xml:space="preserve">In wider public debate drink spiking and spiking crimes have been classified by some as an </w:t>
      </w:r>
      <w:r w:rsidR="002B035F">
        <w:t xml:space="preserve">urban </w:t>
      </w:r>
      <w:r w:rsidR="006D13D7">
        <w:t>myth and</w:t>
      </w:r>
      <w:r w:rsidR="002B035F">
        <w:t xml:space="preserve"> labelled as more of a story to tell individuals to be careful when drinking to excess rather than seen as an actual </w:t>
      </w:r>
      <w:r w:rsidR="002B035F" w:rsidRPr="005B773E">
        <w:t>crime issue</w:t>
      </w:r>
      <w:r w:rsidR="005B773E" w:rsidRPr="005B773E">
        <w:t xml:space="preserve"> </w:t>
      </w:r>
      <w:r w:rsidR="002665CC" w:rsidRPr="005B773E">
        <w:fldChar w:fldCharType="begin"/>
      </w:r>
      <w:r w:rsidR="005B773E" w:rsidRPr="005B773E">
        <w:instrText xml:space="preserve"> ADDIN ZOTERO_ITEM CSL_CITATION {"citationID":"IQaLmjvK","properties":{"formattedCitation":"(Measham and Brain, 2005)","plainCitation":"(Measham and Brain, 2005)","noteIndex":0},"citationItems":[{"id":145,"uris":["http://zotero.org/users/local/PjKnDhLP/items/86CNELS3"],"itemData":{"id":145,"type":"article-journal","abstract":"Against the backdrop of a long-standing British ?binge and brawl? pattern of alcohol-based weekend leisure and concomitant recurrent anxieties in the media surrounding youth and young adults at play, this article considers the cultural distinctions of contemporary British leisure and the evidence for a ?new? culture of intoxication. Four key changes are identified which together, the authors argue, suggest significant change is underway in respect of patterns of alcohol consumption in the UK. Presenting empirical data for the first time, the article considers how one might assess the evidence for a new culture of intoxication which embraces both legal and illicit drugs and which encompasses a broad social spectrum of young people. The study concludes that the pursuit of altered states of intoxication must be positioned in late modern society as behaviour which is a vehicle for consumer and criminal justice discourses, both encouraged by economic deregulation and constrained by legislative change, indicative of the ambiguities at the heart of British alcohol policy.","container-title":"Crime, Media, Culture","DOI":"10.1177/1741659005057641","ISSN":"1741-6590","issue":"3","journalAbbreviation":"Crime, Media, Culture","note":"publisher: SAGE Publications","page":"262-283","source":"SAGE Journals","title":"‘Binge’ drinking, British alcohol policy and the new                 culture of intoxication","volume":"1","author":[{"family":"Measham","given":"Fiona"},{"family":"Brain","given":"Kevin"}],"issued":{"date-parts":[["2005",12,1]]}}}],"schema":"https://github.com/citation-style-language/schema/raw/master/csl-citation.json"} </w:instrText>
      </w:r>
      <w:r w:rsidR="002665CC" w:rsidRPr="005B773E">
        <w:fldChar w:fldCharType="separate"/>
      </w:r>
      <w:r w:rsidR="005B773E" w:rsidRPr="005B773E">
        <w:rPr>
          <w:noProof/>
        </w:rPr>
        <w:t>(Measham and Brain, 2005)</w:t>
      </w:r>
      <w:r w:rsidR="002665CC" w:rsidRPr="005B773E">
        <w:fldChar w:fldCharType="end"/>
      </w:r>
      <w:r w:rsidR="00E3597D" w:rsidRPr="005B773E">
        <w:t>.</w:t>
      </w:r>
      <w:r w:rsidR="00E3597D">
        <w:t xml:space="preserve"> </w:t>
      </w:r>
      <w:r w:rsidR="001F7FCB">
        <w:t xml:space="preserve"> Both police and forensic scientists </w:t>
      </w:r>
      <w:r w:rsidR="006D13D7">
        <w:t xml:space="preserve">have also dismissed the idea of drink spiking as an excuse to hide the undesirable behaviour that comes </w:t>
      </w:r>
      <w:r w:rsidR="00797CA6">
        <w:t xml:space="preserve">when individuals binge drink, they see spiking as an excuse for individuals who have had </w:t>
      </w:r>
      <w:r w:rsidR="00B927C2">
        <w:t>too</w:t>
      </w:r>
      <w:r w:rsidR="00797CA6">
        <w:t xml:space="preserve"> much to drink and have carried out behaviour that is undesirable </w:t>
      </w:r>
      <w:r w:rsidR="00797CA6">
        <w:fldChar w:fldCharType="begin"/>
      </w:r>
      <w:r w:rsidR="00B927C2">
        <w:instrText xml:space="preserve"> ADDIN ZOTERO_ITEM CSL_CITATION {"citationID":"8oxz2Xi7","properties":{"formattedCitation":"(Taylor,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797CA6">
        <w:fldChar w:fldCharType="separate"/>
      </w:r>
      <w:r w:rsidR="00B927C2">
        <w:rPr>
          <w:noProof/>
        </w:rPr>
        <w:t>(Taylor, Prichard and Charltorn, 2004)</w:t>
      </w:r>
      <w:r w:rsidR="00797CA6">
        <w:fldChar w:fldCharType="end"/>
      </w:r>
      <w:r w:rsidR="00B927C2">
        <w:t xml:space="preserve">. </w:t>
      </w:r>
    </w:p>
    <w:p w14:paraId="35E0E503" w14:textId="0FBE7AB6" w:rsidR="00B927C2" w:rsidRDefault="00B927C2" w:rsidP="003A5768">
      <w:pPr>
        <w:spacing w:line="360" w:lineRule="auto"/>
      </w:pPr>
    </w:p>
    <w:p w14:paraId="19764AB2" w14:textId="711A2D7B" w:rsidR="00B927C2" w:rsidRDefault="00C15976" w:rsidP="003A5768">
      <w:pPr>
        <w:spacing w:line="360" w:lineRule="auto"/>
      </w:pPr>
      <w:proofErr w:type="spellStart"/>
      <w:r>
        <w:t>Scheufele</w:t>
      </w:r>
      <w:proofErr w:type="spellEnd"/>
      <w:r>
        <w:t xml:space="preserve"> and Tewksbur</w:t>
      </w:r>
      <w:r w:rsidR="001D7D51">
        <w:t xml:space="preserve">y </w:t>
      </w:r>
      <w:r w:rsidR="00835652">
        <w:fldChar w:fldCharType="begin"/>
      </w:r>
      <w:r w:rsidR="005C0D2D">
        <w:instrText xml:space="preserve"> ADDIN ZOTERO_ITEM CSL_CITATION {"citationID":"5r6ljMjI","properties":{"formattedCitation":"(Scheufele and Tewksbury, 2007)","plainCitation":"(Scheufele and Tewksbury, 2007)","dontUpdate":true,"noteIndex":0},"citationItems":[{"id":71,"uris":["http://zotero.org/users/local/PjKnDhLP/items/B9JG3C45"],"itemData":{"id":71,"type":"article-journal","abstract":"This special issue of Journal of Communication is devoted to theoretical explanations of news framing, agenda setting, and priming effects. It examines if and how the three models are related and what potential relationships between them tell theorists and researchers about the effects of mass media. As an introduction to this effort, this essay provides a very brief review of the three effects and their roots in media-effects research. Based on this overview, we highlight a few key dimensions along which one can compare, framing, agenda setting, and priming. We conclude with a description of the contexts within which the three models operate, and the broader implications that these conceptual distinctions have for the growth of our discipline.","container-title":"Journal of Communication","DOI":"10.1111/j.0021-9916.2007.00326.x","ISSN":"1460-2466","issue":"1","language":"en","note":"_eprint: https://onlinelibrary.wiley.com/doi/pdf/10.1111/j.0021-9916.2007.00326.x","page":"9-20","source":"Wiley Online Library","title":"Framing, Agenda Setting, and Priming: The Evolution of Three Media Effects Models","title-short":"Framing, Agenda Setting, and Priming","volume":"57","author":[{"family":"Scheufele","given":"Dietram A."},{"family":"Tewksbury","given":"David"}],"issued":{"date-parts":[["2007"]]}}}],"schema":"https://github.com/citation-style-language/schema/raw/master/csl-citation.json"} </w:instrText>
      </w:r>
      <w:r w:rsidR="00835652">
        <w:fldChar w:fldCharType="separate"/>
      </w:r>
      <w:r>
        <w:rPr>
          <w:noProof/>
        </w:rPr>
        <w:t>(2007)</w:t>
      </w:r>
      <w:r w:rsidR="00835652">
        <w:fldChar w:fldCharType="end"/>
      </w:r>
      <w:r w:rsidR="00D56F37">
        <w:t xml:space="preserve"> outline that these popular perceptions of drink spiking and binge drinking </w:t>
      </w:r>
      <w:r w:rsidR="0051459E">
        <w:t xml:space="preserve">are more often than not shaped by the mass media, and how they portray the drinking culture of the UK. </w:t>
      </w:r>
      <w:proofErr w:type="gramStart"/>
      <w:r w:rsidR="0054400E">
        <w:t>This is why</w:t>
      </w:r>
      <w:proofErr w:type="gramEnd"/>
      <w:r w:rsidR="0054400E">
        <w:t xml:space="preserve"> it is of importa</w:t>
      </w:r>
      <w:r w:rsidR="00B87A31">
        <w:t xml:space="preserve">nce to anchorage </w:t>
      </w:r>
      <w:r w:rsidR="00F03FB8">
        <w:t xml:space="preserve">acknowledge </w:t>
      </w:r>
      <w:r w:rsidR="00B87A31">
        <w:t xml:space="preserve">that </w:t>
      </w:r>
      <w:r w:rsidR="00C17D45">
        <w:t xml:space="preserve">the media portrays women’s and men’s binge drinking behaviours </w:t>
      </w:r>
      <w:r w:rsidR="00705073">
        <w:t xml:space="preserve">as two completely different things and this is also very stereotyped. </w:t>
      </w:r>
      <w:r w:rsidR="009A7497">
        <w:t>The media portray men’s binge drinking as normal behaviour but women’s is problematised</w:t>
      </w:r>
      <w:r w:rsidR="003B17E2">
        <w:t xml:space="preserve">, women’s </w:t>
      </w:r>
      <w:r w:rsidR="00A958A5">
        <w:t xml:space="preserve">drinking is also seen to be the cause of </w:t>
      </w:r>
      <w:r w:rsidR="00375CBC">
        <w:t>crime</w:t>
      </w:r>
      <w:r w:rsidR="00A958A5">
        <w:t xml:space="preserve"> within the night-time economy </w:t>
      </w:r>
      <w:r w:rsidR="00375CBC">
        <w:t xml:space="preserve"> </w:t>
      </w:r>
      <w:r w:rsidR="00375CBC">
        <w:fldChar w:fldCharType="begin"/>
      </w:r>
      <w:r w:rsidR="00375CBC">
        <w:instrText xml:space="preserve"> ADDIN ZOTERO_ITEM CSL_CITATION {"citationID":"cx0hJxId","properties":{"formattedCitation":"(Patterson {\\i{}et al.}, 2016)","plainCitation":"(Patterson et al., 2016)","noteIndex":0},"citationItems":[{"id":40,"uris":["http://zotero.org/users/local/PjKnDhLP/items/2Z4BB2PM"],"itemData":{"id":40,"type":"article-journal","abstract":"Objectives: In the UK, men’s alcohol-related morbidity and mortality still greatly exceeds women’s, despite an increase in women’s alcohol consumption in recent decades. New UK alcohol guidelines introduce genderneutral low-risk alcohol consumption guidance. This study explores how UK newspaper and online news represent women’s and men’s ‘binge’ drinking to identify opportunities to better align reporting of harmful drinking with evidence. Design: Quantitative and qualitative content analysis of 308 articles published in 7 UK national newspapers and the BBC News website between 1 January 2012 and 31 December 2013.\nResults: Articles associated women with ‘binge’ drinking more frequently than men, and presented women’s drinking as more problematic. Men were more frequently characterised as violent or disorderly, while women were characterised as out of control, putting themselves in danger, harming their physical appearance and burdening men. Descriptions of female ‘binge’ drinkers’ clothing and appearance were typically moralistic.\nConclusions: The UK news media’s disproportionate focus on women’s ‘binge’ drinking is at odds with epidemiological evidence, may reproduce harmful gender stereotypes and may obstruct public understandings of the gender-neutral weekly consumption limits in newly proposed alcohol guidelines. In order to better align reporting of harmful drinking with current evidence, public health advocates may engage with the media with a view to shifting media framing of ‘binge’ drinking away from specific groups (young people; women) and contexts ( public drinking) and towards the health risks of specific drinking behaviours, which affect all groups regardless of context.","container-title":"BMJ Open","DOI":"10.1136/bmjopen-2016-013124","ISSN":"2044-6055, 2044-6055","issue":"12","journalAbbreviation":"BMJ Open","language":"en","page":"e013124","source":"DOI.org (Crossref)","title":"Content analysis of UK newspaper and online news representations of women's and men's ‘binge’ drinking: a challenge for communicating evidence-based messages about single-episodic drinking?","title-short":"Content analysis of UK newspaper and online news representations of women's and men's ‘binge’ drinking","volume":"6","author":[{"family":"Patterson","given":"Chris"},{"family":"Emslie","given":"C"},{"family":"Mason","given":"O"},{"family":"Fergie","given":"G"},{"family":"Hilton","given":"S"}],"issued":{"date-parts":[["2016",12]]}}}],"schema":"https://github.com/citation-style-language/schema/raw/master/csl-citation.json"} </w:instrText>
      </w:r>
      <w:r w:rsidR="00375CBC">
        <w:fldChar w:fldCharType="separate"/>
      </w:r>
      <w:r w:rsidR="00375CBC" w:rsidRPr="00375CBC">
        <w:rPr>
          <w:rFonts w:ascii="Calibri" w:cs="Calibri"/>
        </w:rPr>
        <w:t xml:space="preserve">(Patterson </w:t>
      </w:r>
      <w:r w:rsidR="00375CBC" w:rsidRPr="00375CBC">
        <w:rPr>
          <w:rFonts w:ascii="Calibri" w:cs="Calibri"/>
          <w:i/>
          <w:iCs/>
        </w:rPr>
        <w:t>et al.</w:t>
      </w:r>
      <w:r w:rsidR="00375CBC" w:rsidRPr="00375CBC">
        <w:rPr>
          <w:rFonts w:ascii="Calibri" w:cs="Calibri"/>
        </w:rPr>
        <w:t>, 2016)</w:t>
      </w:r>
      <w:r w:rsidR="00375CBC">
        <w:fldChar w:fldCharType="end"/>
      </w:r>
      <w:r w:rsidR="00375CBC">
        <w:t xml:space="preserve">. </w:t>
      </w:r>
    </w:p>
    <w:p w14:paraId="2040972D" w14:textId="68F46FBD" w:rsidR="00DB0FC4" w:rsidRDefault="00DB0FC4" w:rsidP="003A5768">
      <w:pPr>
        <w:spacing w:line="360" w:lineRule="auto"/>
      </w:pPr>
    </w:p>
    <w:p w14:paraId="046F9010" w14:textId="6B33D4F5" w:rsidR="00DB0FC4" w:rsidRDefault="00DB0FC4" w:rsidP="003A5768">
      <w:pPr>
        <w:spacing w:line="360" w:lineRule="auto"/>
      </w:pPr>
      <w:r>
        <w:t xml:space="preserve">This </w:t>
      </w:r>
      <w:r w:rsidR="008E4795">
        <w:t xml:space="preserve">view </w:t>
      </w:r>
      <w:r w:rsidR="00AC2D2E">
        <w:t xml:space="preserve">of women </w:t>
      </w:r>
      <w:r w:rsidR="00441255">
        <w:t xml:space="preserve">being the cause of crime within the night-time economy </w:t>
      </w:r>
      <w:r w:rsidR="008E4795">
        <w:t xml:space="preserve">does not discount </w:t>
      </w:r>
      <w:r w:rsidR="008B1EA4">
        <w:t>that men</w:t>
      </w:r>
      <w:r w:rsidR="008E4795">
        <w:t xml:space="preserve"> do commit criminal acts when in drunken states</w:t>
      </w:r>
      <w:r w:rsidR="00441255">
        <w:t xml:space="preserve">. </w:t>
      </w:r>
      <w:r w:rsidR="008E4795">
        <w:t xml:space="preserve"> </w:t>
      </w:r>
      <w:r w:rsidR="000A7459">
        <w:t>I</w:t>
      </w:r>
      <w:r w:rsidR="002C2070">
        <w:t xml:space="preserve">t acknowledges that </w:t>
      </w:r>
      <w:r w:rsidR="00441255">
        <w:t xml:space="preserve">men </w:t>
      </w:r>
      <w:r w:rsidR="002C2070">
        <w:t xml:space="preserve">are </w:t>
      </w:r>
      <w:r w:rsidR="008D30BF">
        <w:t>violent,</w:t>
      </w:r>
      <w:r w:rsidR="002C2070">
        <w:t xml:space="preserve"> and this is how they are framed</w:t>
      </w:r>
      <w:r w:rsidR="00441255">
        <w:t xml:space="preserve"> by the </w:t>
      </w:r>
      <w:r w:rsidR="005205CC">
        <w:t>media.</w:t>
      </w:r>
      <w:r w:rsidR="002C2070">
        <w:t xml:space="preserve"> </w:t>
      </w:r>
      <w:r w:rsidR="00DE5FCC">
        <w:t xml:space="preserve"> The view sees t</w:t>
      </w:r>
      <w:r w:rsidR="008B1EA4">
        <w:t>he cause of</w:t>
      </w:r>
      <w:r w:rsidR="005205CC">
        <w:t xml:space="preserve"> men’s violent behaviour </w:t>
      </w:r>
      <w:r w:rsidR="00AF0D31">
        <w:t xml:space="preserve">as simply drunken women in the night-time economy, this means </w:t>
      </w:r>
      <w:r w:rsidR="00C85E48">
        <w:t xml:space="preserve">responsibility lies with the </w:t>
      </w:r>
      <w:r w:rsidR="008D30BF">
        <w:t>drunken women</w:t>
      </w:r>
      <w:r w:rsidR="00AF0D31">
        <w:t xml:space="preserve"> for men’s violent behaviour. </w:t>
      </w:r>
      <w:r w:rsidR="008D30BF">
        <w:t xml:space="preserve"> </w:t>
      </w:r>
      <w:r w:rsidR="00AF0D31">
        <w:t>A</w:t>
      </w:r>
      <w:r w:rsidR="00020AB4">
        <w:t>s they are</w:t>
      </w:r>
      <w:r w:rsidR="003B317B">
        <w:t xml:space="preserve"> seen to be </w:t>
      </w:r>
      <w:r w:rsidR="00020AB4">
        <w:t>in male dominated areas and acting as sexual predators</w:t>
      </w:r>
      <w:r w:rsidR="008C69D0">
        <w:t>, and as a result</w:t>
      </w:r>
      <w:r w:rsidR="00020AB4">
        <w:t xml:space="preserve"> </w:t>
      </w:r>
      <w:r w:rsidR="003B317B">
        <w:t xml:space="preserve">making the men act in a violent manner </w:t>
      </w:r>
      <w:r w:rsidR="00C917BE">
        <w:fldChar w:fldCharType="begin"/>
      </w:r>
      <w:r w:rsidR="00C917BE">
        <w:instrText xml:space="preserve"> ADDIN ZOTERO_ITEM CSL_CITATION {"citationID":"joZh2oJN","properties":{"formattedCitation":"(Day, Gough and McFadden, 2004)","plainCitation":"(Day, Gough and McFadden, 2004)","noteIndex":0},"citationItems":[{"id":75,"uris":["http://zotero.org/users/local/PjKnDhLP/items/4R5JFPJA"],"itemData":{"id":75,"type":"article-journal","container-title":"Feminist Media Studies","DOI":"10.1080/1468077042000251238","ISSN":"1468-0777, 1471-5902","issue":"2","journalAbbreviation":"Feminist Media Studies","language":"en","page":"165-183","source":"DOI.org (Crossref)","title":"“Warning! alcohol can seriously damage your feminine health”: A discourse analysis of recent British newspaper coverage of women and drinking","title-short":"“Warning! alcohol can seriously damage your feminine health”","volume":"4","author":[{"family":"Day","given":"Katy"},{"family":"Gough","given":"Brendan"},{"family":"McFadden","given":"Majella"}],"issued":{"date-parts":[["2004",7]]}}}],"schema":"https://github.com/citation-style-language/schema/raw/master/csl-citation.json"} </w:instrText>
      </w:r>
      <w:r w:rsidR="00C917BE">
        <w:fldChar w:fldCharType="separate"/>
      </w:r>
      <w:r w:rsidR="00C917BE">
        <w:rPr>
          <w:noProof/>
        </w:rPr>
        <w:t>(Day, Gough and McFadden, 2004)</w:t>
      </w:r>
      <w:r w:rsidR="00C917BE">
        <w:fldChar w:fldCharType="end"/>
      </w:r>
      <w:r w:rsidR="00C917BE">
        <w:t xml:space="preserve">. </w:t>
      </w:r>
      <w:r w:rsidR="00732155">
        <w:t xml:space="preserve"> There are policies that have been put in place to try and stop the culture of binge drinking</w:t>
      </w:r>
      <w:r w:rsidR="003B317B">
        <w:t xml:space="preserve">. </w:t>
      </w:r>
      <w:r w:rsidR="00497D84">
        <w:t xml:space="preserve"> </w:t>
      </w:r>
      <w:r w:rsidR="004E1670">
        <w:t>T</w:t>
      </w:r>
      <w:r w:rsidR="00497D84">
        <w:t xml:space="preserve">hese </w:t>
      </w:r>
      <w:r w:rsidR="004E1670">
        <w:t xml:space="preserve">policies </w:t>
      </w:r>
      <w:r w:rsidR="00497D84">
        <w:t>have come at a cost to women as they have been aimed mainly at women</w:t>
      </w:r>
      <w:r w:rsidR="004E1670">
        <w:t xml:space="preserve">, </w:t>
      </w:r>
      <w:r w:rsidR="0070760F">
        <w:t>and</w:t>
      </w:r>
      <w:r w:rsidR="004E1670">
        <w:t xml:space="preserve"> they</w:t>
      </w:r>
      <w:r w:rsidR="0070760F">
        <w:t xml:space="preserve"> represent women as </w:t>
      </w:r>
      <w:r w:rsidR="0070760F">
        <w:lastRenderedPageBreak/>
        <w:t xml:space="preserve">being at risk from male aggression. </w:t>
      </w:r>
      <w:r w:rsidR="000A09E1">
        <w:t>Th</w:t>
      </w:r>
      <w:r w:rsidR="004E1670">
        <w:t xml:space="preserve">ese polices have produced a </w:t>
      </w:r>
      <w:r w:rsidR="000A09E1">
        <w:t xml:space="preserve">stigma that women’s binge drinking </w:t>
      </w:r>
      <w:r w:rsidR="0072357E">
        <w:t>issues are the cause for male violence within the night-time economy</w:t>
      </w:r>
      <w:r w:rsidR="007D4BEE">
        <w:t xml:space="preserve">. </w:t>
      </w:r>
      <w:r w:rsidR="0072357E">
        <w:t xml:space="preserve"> </w:t>
      </w:r>
      <w:r w:rsidR="007D4BEE">
        <w:t>T</w:t>
      </w:r>
      <w:r w:rsidR="0072357E">
        <w:t xml:space="preserve">he media want women the be the cause of the violent behaviour but also the victims of aggression </w:t>
      </w:r>
      <w:r w:rsidR="00AE51FC">
        <w:t>from  men</w:t>
      </w:r>
      <w:r w:rsidR="00E95AAC">
        <w:t xml:space="preserve"> </w:t>
      </w:r>
      <w:r w:rsidR="00641672">
        <w:fldChar w:fldCharType="begin"/>
      </w:r>
      <w:r w:rsidR="00E95AAC">
        <w:instrText xml:space="preserve"> ADDIN ZOTERO_ITEM CSL_CITATION {"citationID":"inoS51lg","properties":{"formattedCitation":"(Wood {\\i{}et al.}, 2014)","plainCitation":"(Wood et al., 2014)","noteIndex":0},"citationItems":[{"id":76,"uris":["http://zotero.org/users/local/PjKnDhLP/items/UBDVCSBJ"],"itemData":{"id":76,"type":"article-journal","abstract":"Background and aims\nMinimum unit pricing is a fiscal intervention intended to tackle the social and health harms from alcohol to individual drinkers and wider society. This paper presents the first large-scale qualitative examination of how newsprint media framed the debate around the harms of alcohol consumption to ‘others’ during the development and passing of minimum unit pricing legislation in Scotland.\n\nMethods\nQualitative content analysis was conducted on seven UK and three Scottish national newspapers between 1 January 2005 and 30 June 2012. Relevant articles were identified using the electronic databases Nexis UK and Newsbank. A total of 403 articles focused on the harms of alcohol consumption to ‘others’ and were eligible for detailed coding and analysis.\n\nResults\nAlcohol harms to wider society and communities were identified as being a worsening issue increasingly affecting everyone through shared economic costs, social disorder, crime and violence. The availability of cheap alcohol was blamed, alongside a minority of ‘problem’ youth binge drinkers. The harm caused to families was less widely reported.\n\nConclusions\nIf news reporting encourages the public to perceive the harms caused by alcohol to wider society as having reached crisis point, a population-based intervention may be deemed necessary and acceptable. However, the current focus in news reports on youth binge drinkers may be masking the wider issue of overconsumption across the broader population.","container-title":"Addiction (Abingdon, England)","DOI":"10.1111/add.12427","ISSN":"0965-2140","issue":"4","journalAbbreviation":"Addiction","note":"PMID: 24279299\nPMCID: PMC4230407","page":"578-584","source":"PubMed Central","title":"Harms to ‘others’ from alcohol consumption in the minimum unit pricing policy debate: a qualitative content analysis of UK newspapers (2005–12)","title-short":"Harms to ‘others’ from alcohol consumption in the minimum unit pricing policy debate","volume":"109","author":[{"family":"Wood","given":"Karen"},{"family":"Patterson","given":"Chris"},{"family":"Katikireddi","given":"Srinivasa Vittal"},{"family":"Hilton","given":"Shona"}],"issued":{"date-parts":[["2014",4]]}}}],"schema":"https://github.com/citation-style-language/schema/raw/master/csl-citation.json"} </w:instrText>
      </w:r>
      <w:r w:rsidR="00641672">
        <w:fldChar w:fldCharType="separate"/>
      </w:r>
      <w:r w:rsidR="00E95AAC" w:rsidRPr="00E95AAC">
        <w:rPr>
          <w:rFonts w:ascii="Calibri" w:cs="Calibri"/>
        </w:rPr>
        <w:t xml:space="preserve">(Wood </w:t>
      </w:r>
      <w:r w:rsidR="00E95AAC" w:rsidRPr="00E95AAC">
        <w:rPr>
          <w:rFonts w:ascii="Calibri" w:cs="Calibri"/>
          <w:i/>
          <w:iCs/>
        </w:rPr>
        <w:t>et al.</w:t>
      </w:r>
      <w:r w:rsidR="00E95AAC" w:rsidRPr="00E95AAC">
        <w:rPr>
          <w:rFonts w:ascii="Calibri" w:cs="Calibri"/>
        </w:rPr>
        <w:t>, 2014)</w:t>
      </w:r>
      <w:r w:rsidR="00641672">
        <w:fldChar w:fldCharType="end"/>
      </w:r>
      <w:r w:rsidR="006F2EBE">
        <w:t xml:space="preserve">. This viewpoint fails to see that men can be victims of violence in the night-time economy </w:t>
      </w:r>
      <w:proofErr w:type="gramStart"/>
      <w:r w:rsidR="006F2EBE">
        <w:t>and also</w:t>
      </w:r>
      <w:proofErr w:type="gramEnd"/>
      <w:r w:rsidR="006F2EBE">
        <w:t xml:space="preserve"> the cause of the violence themselves</w:t>
      </w:r>
      <w:r w:rsidR="00617C6C">
        <w:t xml:space="preserve">. </w:t>
      </w:r>
    </w:p>
    <w:p w14:paraId="30B77568" w14:textId="091FD473" w:rsidR="00FC5317" w:rsidRDefault="00FC5317" w:rsidP="003A5768">
      <w:pPr>
        <w:spacing w:line="360" w:lineRule="auto"/>
      </w:pPr>
    </w:p>
    <w:p w14:paraId="59E4ACD2" w14:textId="7D9A61E1" w:rsidR="00240D3E" w:rsidRDefault="002412C0" w:rsidP="003A5768">
      <w:pPr>
        <w:spacing w:line="360" w:lineRule="auto"/>
      </w:pPr>
      <w:r>
        <w:t xml:space="preserve">Binge drinking </w:t>
      </w:r>
      <w:r w:rsidR="00D21297">
        <w:t>can be</w:t>
      </w:r>
      <w:r>
        <w:t xml:space="preserve"> perceived to be an issue for young people</w:t>
      </w:r>
      <w:r w:rsidR="00A17D91">
        <w:t xml:space="preserve">, this is a common stereotype in the </w:t>
      </w:r>
      <w:r w:rsidR="00240D3E">
        <w:t>media,</w:t>
      </w:r>
      <w:r w:rsidR="00A17D91">
        <w:t xml:space="preserve"> but is a common misconception as binge drinking can and is a </w:t>
      </w:r>
      <w:r w:rsidR="00A17D91" w:rsidRPr="00B0690F">
        <w:t>problem that can span many age groups</w:t>
      </w:r>
      <w:r w:rsidR="005B773E" w:rsidRPr="00B0690F">
        <w:t xml:space="preserve"> and all genders </w:t>
      </w:r>
      <w:r w:rsidR="00B0690F" w:rsidRPr="00B0690F">
        <w:fldChar w:fldCharType="begin"/>
      </w:r>
      <w:r w:rsidR="00B0690F" w:rsidRPr="00B0690F">
        <w:instrText xml:space="preserve"> ADDIN ZOTERO_ITEM CSL_CITATION {"citationID":"6waAi3pE","properties":{"formattedCitation":"(Stanesby {\\i{}et al.}, 2019)","plainCitation":"(Stanesby et al., 2019)","noteIndex":0},"citationItems":[{"id":146,"uris":["http://zotero.org/users/local/PjKnDhLP/items/M8S428SL"],"itemData":{"id":146,"type":"article-journal","abstract":"Background:  The amount of alcohol consumed during an occasion can be influenced by physical and social attributes of the setting, characteristics and state of individuals, and the interactions of these components. This systematic review identifies and describes the specific combinations and sequences of context-related factors that are associated with heavy drinking occasions. Materials and methods:  We conducted a systematic literature search of MEDLINE, Embase and the Cumulative Index to Nursing and Allied Health Literature (CINAHL) databases. Eligible articles were event-level and event-based studies that quantitatively analysed associations of sequences or combinations of context-related factors with event-level alcohol consumption. We extracted information on study design, sample, variables, effect estimates and analytical methods. We compiled a list of combinations and sequences associated with heavier drinking (i.e., ‘risky contexts’) and with lighter drinking (‘protective contexts’). The review protocol was registered with PROSPERO (registration number: CRD42018089500). Results:  We screened 1902 retrieved records and identified a final sample of 65 eligible studies. Daily mood, day of week, location and drinking group characteristics are important drivers of whether an individual engages in a heavy drinking occasion. The direction and magnitude of some associations differed by gender, age, personality and motives, such that in particular social or physical contexts, some people may feel compelled to drink more while others are compelled to drink less. Very few sequences of factors were reported as being associated with event-level alcohol consumption. Conclusions:  Contexts or factors are experienced in specific sequences that shape the broader drinking context and influence drinking behaviours and consequences but are under-studied. Event-level studies such as those using ecological momentary assessment can harness new technologies for data collection and analysis to improve understandings of why people engage in heavy drinking. Continued event-level research will facilitate public health interventions and policies that reduce heavy drinking and alcohol-related harms.","container-title":"PLoS ONE","DOI":"10.1371/journal.pone.0218465","ISSN":"19326203","issue":"7","note":"publisher: Public Library of Science","page":"1-29","source":"EBSCOhost","title":"The contexts of heavy drinking: A systematic review of the combinations of context-related factors associated with heavy drinking occasions","title-short":"The contexts of heavy drinking","volume":"14","author":[{"family":"Stanesby","given":"Oliver"},{"family":"Labhart","given":"Florian"},{"family":"Dietze","given":"Paul"},{"family":"Wright","given":"Cassandra J. C."},{"family":"Kuntsche","given":"Emmanuel"}],"issued":{"date-parts":[["2019",7,10]]}}}],"schema":"https://github.com/citation-style-language/schema/raw/master/csl-citation.json"} </w:instrText>
      </w:r>
      <w:r w:rsidR="00B0690F" w:rsidRPr="00B0690F">
        <w:fldChar w:fldCharType="separate"/>
      </w:r>
      <w:r w:rsidR="00B0690F" w:rsidRPr="00B0690F">
        <w:rPr>
          <w:rFonts w:ascii="Calibri" w:cs="Calibri"/>
        </w:rPr>
        <w:t xml:space="preserve">(Stanesby </w:t>
      </w:r>
      <w:r w:rsidR="00B0690F" w:rsidRPr="00B0690F">
        <w:rPr>
          <w:rFonts w:ascii="Calibri" w:cs="Calibri"/>
          <w:i/>
          <w:iCs/>
        </w:rPr>
        <w:t>et al.</w:t>
      </w:r>
      <w:r w:rsidR="00B0690F" w:rsidRPr="00B0690F">
        <w:rPr>
          <w:rFonts w:ascii="Calibri" w:cs="Calibri"/>
        </w:rPr>
        <w:t>, 2019)</w:t>
      </w:r>
      <w:r w:rsidR="00B0690F" w:rsidRPr="00B0690F">
        <w:fldChar w:fldCharType="end"/>
      </w:r>
      <w:r w:rsidR="00240D3E" w:rsidRPr="00B0690F">
        <w:t>.</w:t>
      </w:r>
      <w:r w:rsidR="00240D3E">
        <w:t xml:space="preserve"> </w:t>
      </w:r>
      <w:r w:rsidR="00764CE0">
        <w:t xml:space="preserve"> As </w:t>
      </w:r>
      <w:r w:rsidR="00AE0847">
        <w:t xml:space="preserve">a Drinkaware </w:t>
      </w:r>
      <w:r w:rsidR="00AE0847">
        <w:fldChar w:fldCharType="begin"/>
      </w:r>
      <w:r w:rsidR="00527FB0">
        <w:instrText xml:space="preserve"> ADDIN ZOTERO_ITEM CSL_CITATION {"citationID":"AVwp1BZF","properties":{"formattedCitation":"(Drinkaware, 2021)","plainCitation":"(Drinkaware, 2021)","dontUpdate":true,"noteIndex":0},"citationItems":[{"id":225,"uris":["http://zotero.org/users/local/PjKnDhLP/items/IUNGA39A"],"itemData":{"id":225,"type":"webpage","container-title":"Drinkaware Monitor 2021, Spotlight on: Wales, November 2021","title":"Drinkaware Monitor 2021, Spotlight on: Wales, November 2021","URL":"https://www.drinkaware.co.uk/media/cedpgt0q/drinkaware-wales-nations-report.pdf?mode=pad&amp;rnd=132862835670730000","author":[{"family":"Drinkaware","given":""}],"accessed":{"date-parts":[["2022",9,18]]},"issued":{"date-parts":[["2021",11]]}}}],"schema":"https://github.com/citation-style-language/schema/raw/master/csl-citation.json"} </w:instrText>
      </w:r>
      <w:r w:rsidR="00AE0847">
        <w:fldChar w:fldCharType="separate"/>
      </w:r>
      <w:r w:rsidR="00AE0847">
        <w:rPr>
          <w:noProof/>
        </w:rPr>
        <w:t>(2021)</w:t>
      </w:r>
      <w:r w:rsidR="00AE0847">
        <w:fldChar w:fldCharType="end"/>
      </w:r>
      <w:r w:rsidR="00AE0847">
        <w:t xml:space="preserve"> spotlight indicated that those who are high risk drinkers are </w:t>
      </w:r>
      <w:r w:rsidR="005412E1">
        <w:t xml:space="preserve">most commonly aged between thirty five to fifty four as 41% percent were identified </w:t>
      </w:r>
      <w:r w:rsidR="001C7057">
        <w:t xml:space="preserve">and only 27% of individuals aged between eighteen to thirty four </w:t>
      </w:r>
      <w:r w:rsidR="00052067">
        <w:t xml:space="preserve">were identified as being high risk showing binge drinking being an issue for all ages who can access alcohol. </w:t>
      </w:r>
    </w:p>
    <w:p w14:paraId="086D8219" w14:textId="77777777" w:rsidR="005412E1" w:rsidRDefault="005412E1" w:rsidP="003A5768">
      <w:pPr>
        <w:spacing w:line="360" w:lineRule="auto"/>
      </w:pPr>
    </w:p>
    <w:p w14:paraId="4C907A9F" w14:textId="23AD6706" w:rsidR="00240D3E" w:rsidRDefault="005F4A24" w:rsidP="0001058E">
      <w:pPr>
        <w:pStyle w:val="Bibliography"/>
        <w:spacing w:line="360" w:lineRule="auto"/>
      </w:pPr>
      <w:r>
        <w:t xml:space="preserve">The way in which the media portrays </w:t>
      </w:r>
      <w:r w:rsidR="00C50099">
        <w:t>and focuses on drink spiking may have unintended consequences</w:t>
      </w:r>
      <w:r w:rsidR="005005D5">
        <w:t xml:space="preserve">, as playing into harmful stereotypes and portraying </w:t>
      </w:r>
      <w:r w:rsidR="00D231DC">
        <w:t>women who cho</w:t>
      </w:r>
      <w:r w:rsidR="00801836">
        <w:t>o</w:t>
      </w:r>
      <w:r w:rsidR="00D231DC">
        <w:t xml:space="preserve">se to drink </w:t>
      </w:r>
      <w:r w:rsidR="006131FF">
        <w:t xml:space="preserve">as overly sexual, overly emotional and both the victim and the reason for violence in the night-time economy is </w:t>
      </w:r>
      <w:r w:rsidR="006131FF" w:rsidRPr="00A16BA7">
        <w:t>harming victims’ experiences</w:t>
      </w:r>
      <w:r w:rsidR="000E37CC">
        <w:t xml:space="preserve"> </w:t>
      </w:r>
      <w:r w:rsidR="00A16BA7">
        <w:fldChar w:fldCharType="begin"/>
      </w:r>
      <w:r w:rsidR="00A16BA7">
        <w:instrText xml:space="preserve"> ADDIN ZOTERO_ITEM CSL_CITATION {"citationID":"iQMVT0R1","properties":{"formattedCitation":"(Staddon, 2015)","plainCitation":"(Staddon, 2015)","noteIndex":0},"citationItems":[{"id":150,"uris":["http://zotero.org/users/local/PjKnDhLP/items/HYBTTLTT"],"itemData":{"id":150,"type":"book","abstract":"\"Women and Alcohol\" published on 03 Jun 2015 by Policy Press.","ISBN":"978-1-4473-1891-0","language":"en","note":"container-title: Women and Alcohol","publisher":"Policy Press","source":"bristoluniversitypressdigital.com","title":"Women and Alcohol: Social perspectives","title-short":"Women and Alcohol","URL":"https://bristoluniversitypressdigital.com/view/book/9781447318910/9781447318910.xml","author":[{"family":"Staddon","given":"Patsy"}],"accessed":{"date-parts":[["2022",8,9]]},"issued":{"date-parts":[["2015",6,3]]}}}],"schema":"https://github.com/citation-style-language/schema/raw/master/csl-citation.json"} </w:instrText>
      </w:r>
      <w:r w:rsidR="00A16BA7">
        <w:fldChar w:fldCharType="separate"/>
      </w:r>
      <w:r w:rsidR="00A16BA7">
        <w:rPr>
          <w:noProof/>
        </w:rPr>
        <w:t>(Staddon, 2015)</w:t>
      </w:r>
      <w:r w:rsidR="00A16BA7">
        <w:fldChar w:fldCharType="end"/>
      </w:r>
      <w:r w:rsidR="006131FF">
        <w:t>. It actively encourages victims to be</w:t>
      </w:r>
      <w:r w:rsidR="002F0158">
        <w:t xml:space="preserve"> </w:t>
      </w:r>
      <w:r w:rsidR="006131FF">
        <w:t xml:space="preserve">blamed for their actions </w:t>
      </w:r>
      <w:r w:rsidR="00B51DAA">
        <w:t xml:space="preserve">and for perpetrators to take no accountability. </w:t>
      </w:r>
      <w:r w:rsidR="00470FDA">
        <w:t>Women are portrayed as the vulnerable victims but also the reason for male violence</w:t>
      </w:r>
      <w:r w:rsidR="007A076B">
        <w:t xml:space="preserve">, women are making themselves vulnerable when they binge </w:t>
      </w:r>
      <w:r w:rsidR="001C6FFC">
        <w:t>drink,</w:t>
      </w:r>
      <w:r w:rsidR="007A076B">
        <w:t xml:space="preserve"> but that </w:t>
      </w:r>
      <w:r w:rsidR="00D27DB8">
        <w:t xml:space="preserve">vulnerability </w:t>
      </w:r>
      <w:r w:rsidR="00732B12">
        <w:t xml:space="preserve">should not then </w:t>
      </w:r>
      <w:r w:rsidR="007A076B">
        <w:t>be taken advantage of</w:t>
      </w:r>
      <w:r w:rsidR="00732B12">
        <w:t xml:space="preserve"> by any individual</w:t>
      </w:r>
      <w:r w:rsidR="0039238E">
        <w:t xml:space="preserve">. </w:t>
      </w:r>
      <w:r w:rsidR="007A076B">
        <w:t xml:space="preserve"> </w:t>
      </w:r>
      <w:r w:rsidR="00732B12">
        <w:t xml:space="preserve">To exclude </w:t>
      </w:r>
      <w:r w:rsidR="001C6FFC">
        <w:t xml:space="preserve">that drink spiking or spiking crimes exist as a whole due to individuals drinking patters in </w:t>
      </w:r>
      <w:r w:rsidR="0067766B">
        <w:t xml:space="preserve">naïve, but it is possible that people are also using it as an excuse to hide </w:t>
      </w:r>
      <w:r w:rsidR="00374E6D">
        <w:t xml:space="preserve">undesirable behaviour and that it </w:t>
      </w:r>
      <w:r w:rsidR="00374E6D" w:rsidRPr="00652F48">
        <w:t>exists as a crime</w:t>
      </w:r>
      <w:r w:rsidR="0039238E">
        <w:t xml:space="preserve"> </w:t>
      </w:r>
      <w:r w:rsidR="0039238E">
        <w:fldChar w:fldCharType="begin"/>
      </w:r>
      <w:r w:rsidR="0039238E">
        <w:instrText xml:space="preserve"> ADDIN ZOTERO_ITEM CSL_CITATION {"citationID":"gfyB363s","properties":{"formattedCitation":"(Tyler and Bennett, 2010)","plainCitation":"(Tyler and Bennett, 2010)","noteIndex":0},"citationItems":[{"id":152,"uris":["http://zotero.org/users/local/PjKnDhLP/items/4F4TDEPM"],"itemData":{"id":152,"type":"article-journal","abstract":"This article argues that celebrity is an increasingly significant means by which reactionary class attitudes, allegiances and judgements are communicated. In contradistinction to claims that the concept of social class has lost its analytic value in the context of contemporary consumer society and the growing ideological purchase of meritocracy and choice, the article contends that class remains central to the constitution and meaning of celebrity. A central premise of this article is that celebrity culture is not only thoroughly embedded in everyday social practices, but is more radically constitutive of contemporary social life. This claim is examined through a consideration of the ways in which celebrity produces and sustains class relations. The article argues that a new category of notoriety or public visibility has emerged and is embodied in the figure of the working-class female celebrity within celebrity culture and wider social life.","container-title":"European Journal of Cultural Studies","DOI":"10.1177/1367549410363203","ISSN":"1367-5494","issue":"3","journalAbbreviation":"European Journal of Cultural Studies","note":"publisher: SAGE Publications Ltd","page":"375-393","source":"SAGE Journals","title":"‘Celebrity chav’: Fame, femininity and social class","title-short":"‘Celebrity chav’","volume":"13","author":[{"family":"Tyler","given":"Imogen"},{"family":"Bennett","given":"Bruce"}],"issued":{"date-parts":[["2010",8,1]]}}}],"schema":"https://github.com/citation-style-language/schema/raw/master/csl-citation.json"} </w:instrText>
      </w:r>
      <w:r w:rsidR="0039238E">
        <w:fldChar w:fldCharType="separate"/>
      </w:r>
      <w:r w:rsidR="0039238E">
        <w:rPr>
          <w:noProof/>
        </w:rPr>
        <w:t>(Tyler and Bennett, 2010)</w:t>
      </w:r>
      <w:r w:rsidR="0039238E">
        <w:fldChar w:fldCharType="end"/>
      </w:r>
      <w:r w:rsidR="00374E6D" w:rsidRPr="00652F48">
        <w:t>.</w:t>
      </w:r>
      <w:r w:rsidR="00374E6D">
        <w:t xml:space="preserve"> </w:t>
      </w:r>
      <w:r w:rsidR="00BE4B51">
        <w:t>T</w:t>
      </w:r>
      <w:r w:rsidR="00374E6D">
        <w:t xml:space="preserve">he media portrays women as vulnerable </w:t>
      </w:r>
      <w:r w:rsidR="00BE4B51">
        <w:t xml:space="preserve">after they have had too much to drink, and this </w:t>
      </w:r>
      <w:r w:rsidR="007E6AE2">
        <w:t>is easier</w:t>
      </w:r>
      <w:r w:rsidR="00BE4B51">
        <w:t xml:space="preserve"> than identifying the bigger issue of the night-time economy, and the fact that it breeds crime and disorder</w:t>
      </w:r>
      <w:r w:rsidR="000D6CFF">
        <w:t xml:space="preserve"> due to </w:t>
      </w:r>
      <w:r w:rsidR="000D6CFF" w:rsidRPr="00652F48">
        <w:t>its nature</w:t>
      </w:r>
      <w:r w:rsidR="00D06CB0">
        <w:t xml:space="preserve"> </w:t>
      </w:r>
      <w:r w:rsidR="00A476C2" w:rsidRPr="00652F48">
        <w:fldChar w:fldCharType="begin"/>
      </w:r>
      <w:r w:rsidR="00652F48" w:rsidRPr="00652F48">
        <w:instrText xml:space="preserve"> ADDIN ZOTERO_ITEM CSL_CITATION {"citationID":"ps3euYyu","properties":{"formattedCitation":"(Schwanen {\\i{}et al.}, 2012)","plainCitation":"(Schwanen et al., 2012)","noteIndex":0},"citationItems":[{"id":154,"uris":["http://zotero.org/users/local/PjKnDhLP/items/54TNUJKB"],"itemData":{"id":154,"type":"article-journal","abstract":"The authors seek to extend the literature on inequalities and exclusion in the nighttime economy through a rhythmic analysis of visitor presence in public space in nightlife districts in the city centres of the Dutch cities of Groningen, Utrecht, and Rotterdam. Substantial inequalities in visitor presence, based on race/ethnicity and gender, are demonstrated. In the cities considered, racial/ethnic inequalities vary more in spatial terms, and gender inequalities fluctuate more heavily over the course of the night. Overall, however, the findings support the argument that exclusion from the nighttime economy needs to be understood in temporal?ecological terms. Multiple drivers, or pacemakers, of rhythmic inequalities rooted in race/ethnicity and gender are identified, including opening hours and revellers' collective habits. For advocates of greater diversity among nighttime-economy participants, the analysis suggests that neither a more varied supply of nightlife premises, nor more surveillance and policing, are straightforward solutions: a strong orientation of premises toward university students and urban professionals may promote gender-based inclusion, but deters nonwhite revellers, and more police on the street may empower women to move through a nightlife district unaccompanied yet reduce the inclination to do so among racial/ethnic minorities","container-title":"Environment and Planning A: Economy and Space","DOI":"10.1068/a44494","ISSN":"0308-518X","issue":"9","journalAbbreviation":"Environ Plan A","note":"publisher: SAGE Publications Ltd","page":"2064-2085","source":"SAGE Journals","title":"Rhythms of the Night: Spatiotemporal Inequalities in the Nighttime Economy","title-short":"Rhythms of the Night","volume":"44","author":[{"family":"Schwanen","given":"Tim"},{"family":"Aalst","given":"Irina","non-dropping-particle":"van"},{"family":"Brands","given":"Jelle"},{"family":"Timan","given":"Tjerk"}],"issued":{"date-parts":[["2012",9,1]]}}}],"schema":"https://github.com/citation-style-language/schema/raw/master/csl-citation.json"} </w:instrText>
      </w:r>
      <w:r w:rsidR="00A476C2" w:rsidRPr="00652F48">
        <w:fldChar w:fldCharType="separate"/>
      </w:r>
      <w:r w:rsidR="00652F48" w:rsidRPr="00652F48">
        <w:rPr>
          <w:rFonts w:ascii="Calibri" w:cs="Calibri"/>
        </w:rPr>
        <w:t xml:space="preserve">(Schwanen </w:t>
      </w:r>
      <w:r w:rsidR="00652F48" w:rsidRPr="00652F48">
        <w:rPr>
          <w:rFonts w:ascii="Calibri" w:cs="Calibri"/>
          <w:i/>
          <w:iCs/>
        </w:rPr>
        <w:t>et al.</w:t>
      </w:r>
      <w:r w:rsidR="00652F48" w:rsidRPr="00652F48">
        <w:rPr>
          <w:rFonts w:ascii="Calibri" w:cs="Calibri"/>
        </w:rPr>
        <w:t>, 2012)</w:t>
      </w:r>
      <w:r w:rsidR="00A476C2" w:rsidRPr="00652F48">
        <w:fldChar w:fldCharType="end"/>
      </w:r>
      <w:r w:rsidR="000D6CFF" w:rsidRPr="00652F48">
        <w:t>.</w:t>
      </w:r>
      <w:r w:rsidR="000D6CFF">
        <w:t xml:space="preserve"> </w:t>
      </w:r>
    </w:p>
    <w:p w14:paraId="3DDCD3AA" w14:textId="7EF5E3AD" w:rsidR="005854C0" w:rsidRDefault="005854C0" w:rsidP="003A5768">
      <w:pPr>
        <w:spacing w:line="360" w:lineRule="auto"/>
      </w:pPr>
    </w:p>
    <w:p w14:paraId="5957BB7A" w14:textId="77777777" w:rsidR="005854C0" w:rsidRPr="00393A3E" w:rsidRDefault="005854C0" w:rsidP="003A5768">
      <w:pPr>
        <w:spacing w:line="360" w:lineRule="auto"/>
        <w:rPr>
          <w:u w:val="single"/>
        </w:rPr>
      </w:pPr>
    </w:p>
    <w:p w14:paraId="29F00D51" w14:textId="0D3712A4" w:rsidR="00393A3E" w:rsidRPr="005D6BD8" w:rsidRDefault="005E4636" w:rsidP="005D6BD8">
      <w:pPr>
        <w:pStyle w:val="Heading2"/>
        <w:rPr>
          <w:rFonts w:asciiTheme="minorHAnsi" w:hAnsiTheme="minorHAnsi" w:cstheme="minorHAnsi"/>
          <w:i/>
          <w:iCs/>
          <w:color w:val="000000" w:themeColor="text1"/>
          <w:u w:val="single"/>
        </w:rPr>
      </w:pPr>
      <w:bookmarkStart w:id="4" w:name="_Toc116919252"/>
      <w:r w:rsidRPr="005D6BD8">
        <w:rPr>
          <w:rFonts w:asciiTheme="minorHAnsi" w:hAnsiTheme="minorHAnsi" w:cstheme="minorHAnsi"/>
          <w:color w:val="000000" w:themeColor="text1"/>
          <w:u w:val="single"/>
        </w:rPr>
        <w:lastRenderedPageBreak/>
        <w:t>2</w:t>
      </w:r>
      <w:r w:rsidR="00393A3E" w:rsidRPr="005D6BD8">
        <w:rPr>
          <w:rFonts w:asciiTheme="minorHAnsi" w:hAnsiTheme="minorHAnsi" w:cstheme="minorHAnsi"/>
          <w:color w:val="000000" w:themeColor="text1"/>
          <w:u w:val="single"/>
        </w:rPr>
        <w:t>.</w:t>
      </w:r>
      <w:r w:rsidR="00385249">
        <w:rPr>
          <w:rFonts w:asciiTheme="minorHAnsi" w:hAnsiTheme="minorHAnsi" w:cstheme="minorHAnsi"/>
          <w:color w:val="000000" w:themeColor="text1"/>
          <w:u w:val="single"/>
        </w:rPr>
        <w:t>4</w:t>
      </w:r>
      <w:r w:rsidR="00393A3E" w:rsidRPr="005D6BD8">
        <w:rPr>
          <w:rFonts w:asciiTheme="minorHAnsi" w:hAnsiTheme="minorHAnsi" w:cstheme="minorHAnsi"/>
          <w:color w:val="000000" w:themeColor="text1"/>
          <w:u w:val="single"/>
        </w:rPr>
        <w:t xml:space="preserve"> Spiking Crimes in the Media</w:t>
      </w:r>
      <w:bookmarkEnd w:id="4"/>
      <w:r w:rsidR="00393A3E" w:rsidRPr="005D6BD8">
        <w:rPr>
          <w:rFonts w:asciiTheme="minorHAnsi" w:hAnsiTheme="minorHAnsi" w:cstheme="minorHAnsi"/>
          <w:color w:val="000000" w:themeColor="text1"/>
          <w:u w:val="single"/>
        </w:rPr>
        <w:t xml:space="preserve"> </w:t>
      </w:r>
    </w:p>
    <w:p w14:paraId="0C796948" w14:textId="28C8A256" w:rsidR="001F0CE5" w:rsidRDefault="001F0CE5" w:rsidP="001F0CE5"/>
    <w:p w14:paraId="3408730B" w14:textId="73B7CBA9" w:rsidR="001F0CE5" w:rsidRPr="001F0CE5" w:rsidRDefault="00BB3518" w:rsidP="004967DC">
      <w:pPr>
        <w:spacing w:line="360" w:lineRule="auto"/>
      </w:pPr>
      <w:r>
        <w:t>The media refers to the means in which</w:t>
      </w:r>
      <w:r w:rsidR="004967DC">
        <w:t xml:space="preserve"> content is communicated between the origin and the destination</w:t>
      </w:r>
      <w:r w:rsidR="00B126B1">
        <w:t xml:space="preserve">, there are artificial forms of media that can be used to enhance </w:t>
      </w:r>
      <w:r w:rsidR="00277348">
        <w:t xml:space="preserve">the communication capacity. </w:t>
      </w:r>
      <w:r w:rsidR="009F2336">
        <w:t xml:space="preserve"> This is where things like social media, the news and TV come into play as they allow us to communicate without needing other individuals or the need to be in the same room as other individuals</w:t>
      </w:r>
      <w:r w:rsidR="00D72B04">
        <w:t xml:space="preserve">. Media is anything in which a message can be communicated through </w:t>
      </w:r>
      <w:r w:rsidR="00AA5E1E">
        <w:fldChar w:fldCharType="begin"/>
      </w:r>
      <w:r w:rsidR="00AA5E1E">
        <w:instrText xml:space="preserve"> ADDIN ZOTERO_ITEM CSL_CITATION {"citationID":"B6dHiTYf","properties":{"formattedCitation":"(Hodkinson, 2016)","plainCitation":"(Hodkinson, 2016)","noteIndex":0},"citationItems":[{"id":139,"uris":["http://zotero.org/users/local/PjKnDhLP/items/VVDRD29Q"],"itemData":{"id":139,"type":"book","abstract":"&amp;#39;In his beautifully balanced, clear and broad-ranging account of a fast-changing field, Paul Hodkinson has successfully brought together myriad perspectives with which to critically analyse today&amp;#39;s media culture and media society.&amp;#39;– Sonia Livingstone, Professor of Media &amp;amp; Communication, LSE Paul Hodkinson&amp;#39;s bestseller is back, once again exploring the concepts and complexities of the media in an accessible, balanced and engaging style. Additions to the Second Edition include:   A new chapter on advertising and sponsorship Extensive revision and updating throughout all chapters New material on technologies, censorship, online news, fan cultures and representations of poverty Greater emphasis on and examples of digital, interactive and mobile media throughout Fully reworked chapter on media, community and difference Up-to-date examples covering everything from social media, contemporary advertising, news events and mobile technologies, to representations of class, ethnicity and gender.   Combining a critical survey of the field with a finely judged assessment of cutting-edge developments, this Second Edition cements its reputation as the must-have text for any undergraduate student studying media, culture and society.","ISBN":"978-1-4739-9835-3","language":"en","note":"Google-Books-ID: oTmPDQAAQBAJ","number-of-pages":"345","publisher":"SAGE","source":"Google Books","title":"Media, Culture and Society: An Introduction","title-short":"Media, Culture and Society","author":[{"family":"Hodkinson","given":"Paul"}],"issued":{"date-parts":[["2016",12,7]]}}}],"schema":"https://github.com/citation-style-language/schema/raw/master/csl-citation.json"} </w:instrText>
      </w:r>
      <w:r w:rsidR="00AA5E1E">
        <w:fldChar w:fldCharType="separate"/>
      </w:r>
      <w:r w:rsidR="00AA5E1E">
        <w:rPr>
          <w:noProof/>
        </w:rPr>
        <w:t>(Hodkinson, 2016)</w:t>
      </w:r>
      <w:r w:rsidR="00AA5E1E">
        <w:fldChar w:fldCharType="end"/>
      </w:r>
      <w:r w:rsidR="00AA5E1E">
        <w:t xml:space="preserve">. It is important to understand what the media is before going any further, as it explains how individuals are getting information on the topic of spiking. </w:t>
      </w:r>
      <w:r w:rsidR="00745DD4">
        <w:rPr>
          <w:noProof/>
        </w:rPr>
        <w:t xml:space="preserve"> </w:t>
      </w:r>
      <w:r w:rsidR="00AA5E1E">
        <w:t xml:space="preserve"> </w:t>
      </w:r>
    </w:p>
    <w:p w14:paraId="6B321531" w14:textId="7B63F58E" w:rsidR="00630BBD" w:rsidRDefault="00630BBD" w:rsidP="00630BBD"/>
    <w:p w14:paraId="44D0330F" w14:textId="02DB0109" w:rsidR="00630BBD" w:rsidRDefault="00691DF6" w:rsidP="00630BBD">
      <w:pPr>
        <w:spacing w:line="360" w:lineRule="auto"/>
      </w:pPr>
      <w:r>
        <w:t xml:space="preserve">The Home Affairs Committee </w:t>
      </w:r>
      <w:r>
        <w:fldChar w:fldCharType="begin"/>
      </w:r>
      <w:r w:rsidR="00D15CCE">
        <w:instrText xml:space="preserve"> ADDIN ZOTERO_ITEM CSL_CITATION {"citationID":"8uXM5zBT","properties":{"formattedCitation":"(Home Affairs Committee, 2022)","plainCitation":"(Home Affairs Committee, 2022)","dontUpdate":true,"noteIndex":0},"citationItems":[{"id":58,"uris":["http://zotero.org/users/local/PjKnDhLP/items/HJBC8BPW"],"itemData":{"id":58,"type":"webpage","container-title":"House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fldChar w:fldCharType="separate"/>
      </w:r>
      <w:r w:rsidR="00DC4D60">
        <w:rPr>
          <w:noProof/>
        </w:rPr>
        <w:t>(2022)</w:t>
      </w:r>
      <w:r>
        <w:fldChar w:fldCharType="end"/>
      </w:r>
      <w:r w:rsidR="00DC4D60">
        <w:t xml:space="preserve"> indicate that there has been an increase in spiking crimes across the country </w:t>
      </w:r>
      <w:r w:rsidR="0072668B">
        <w:t>that started in October 202</w:t>
      </w:r>
      <w:r w:rsidR="0087246A">
        <w:t>1</w:t>
      </w:r>
      <w:r w:rsidR="0072668B">
        <w:t>, they also indicate that this is also when spiking gained widespread press coverage</w:t>
      </w:r>
      <w:r w:rsidR="000912BD">
        <w:t>.  Th</w:t>
      </w:r>
      <w:r w:rsidR="004B323D">
        <w:t>eir</w:t>
      </w:r>
      <w:r w:rsidR="000912BD">
        <w:t xml:space="preserve"> report directly indicated that </w:t>
      </w:r>
      <w:r w:rsidR="009523C5">
        <w:t xml:space="preserve">the increase that they have seen in reporting is most likely linked to the increased media coverage. </w:t>
      </w:r>
      <w:r w:rsidR="00DE644E">
        <w:t xml:space="preserve">The National Police Chiefs </w:t>
      </w:r>
      <w:r w:rsidR="00F253B1">
        <w:t>Council indicates</w:t>
      </w:r>
      <w:r w:rsidR="008C0DF8">
        <w:t xml:space="preserve"> from September </w:t>
      </w:r>
      <w:r w:rsidR="00404B04">
        <w:t>2021 to December 2021 there were 1,032 cases of needle injection spiking</w:t>
      </w:r>
      <w:r w:rsidR="00F253B1">
        <w:t xml:space="preserve">. This data backs up that of the Home Affairs Committee by </w:t>
      </w:r>
      <w:r w:rsidR="00BF6E19">
        <w:t xml:space="preserve">indicating that they themselves have seen an increase in </w:t>
      </w:r>
      <w:r w:rsidR="00D22872">
        <w:t xml:space="preserve">police </w:t>
      </w:r>
      <w:r w:rsidR="00BF6E19">
        <w:t>reports due to the increase in media coverage</w:t>
      </w:r>
      <w:r w:rsidR="00D22872">
        <w:t xml:space="preserve">. </w:t>
      </w:r>
      <w:r w:rsidR="00453D6B">
        <w:t xml:space="preserve">They also share that </w:t>
      </w:r>
      <w:r w:rsidR="00B43639">
        <w:t xml:space="preserve">university students have been reporting spiking crimes on social media long before it gained widespread press coverage </w:t>
      </w:r>
      <w:r w:rsidR="00B43639">
        <w:fldChar w:fldCharType="begin"/>
      </w:r>
      <w:r w:rsidR="003A2C24">
        <w:instrText xml:space="preserve"> ADDIN ZOTERO_ITEM CSL_CITATION {"citationID":"T9fITdII","properties":{"formattedCitation":"(National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B43639">
        <w:fldChar w:fldCharType="separate"/>
      </w:r>
      <w:r w:rsidR="003A2C24">
        <w:rPr>
          <w:noProof/>
        </w:rPr>
        <w:t>(National Police Chiefs Council, 2022)</w:t>
      </w:r>
      <w:r w:rsidR="00B43639">
        <w:fldChar w:fldCharType="end"/>
      </w:r>
      <w:r w:rsidR="00F606F4">
        <w:t xml:space="preserve">. </w:t>
      </w:r>
    </w:p>
    <w:p w14:paraId="7B23626E" w14:textId="1784192A" w:rsidR="00634E16" w:rsidRDefault="00634E16" w:rsidP="00630BBD">
      <w:pPr>
        <w:spacing w:line="360" w:lineRule="auto"/>
      </w:pPr>
    </w:p>
    <w:p w14:paraId="41C615D5" w14:textId="63B331AA" w:rsidR="00634E16" w:rsidRDefault="00E7157D" w:rsidP="00630BBD">
      <w:pPr>
        <w:spacing w:line="360" w:lineRule="auto"/>
      </w:pPr>
      <w:r>
        <w:rPr>
          <w:noProof/>
        </w:rPr>
        <w:drawing>
          <wp:inline distT="0" distB="0" distL="0" distR="0" wp14:anchorId="6C85429D" wp14:editId="32C7161A">
            <wp:extent cx="6157299" cy="199873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73839" cy="2004102"/>
                    </a:xfrm>
                    <a:prstGeom prst="rect">
                      <a:avLst/>
                    </a:prstGeom>
                  </pic:spPr>
                </pic:pic>
              </a:graphicData>
            </a:graphic>
          </wp:inline>
        </w:drawing>
      </w:r>
    </w:p>
    <w:p w14:paraId="727FF869" w14:textId="50B23F65" w:rsidR="004B0639" w:rsidRDefault="008C3108" w:rsidP="008C3108">
      <w:pPr>
        <w:pStyle w:val="Caption"/>
      </w:pPr>
      <w:r>
        <w:t xml:space="preserve">Table </w:t>
      </w:r>
      <w:r w:rsidR="00A1671A">
        <w:fldChar w:fldCharType="begin"/>
      </w:r>
      <w:r w:rsidR="00A1671A">
        <w:instrText xml:space="preserve"> SEQ Table \* ARABIC </w:instrText>
      </w:r>
      <w:r w:rsidR="00A1671A">
        <w:fldChar w:fldCharType="separate"/>
      </w:r>
      <w:r w:rsidR="00FF21B9">
        <w:rPr>
          <w:noProof/>
        </w:rPr>
        <w:t>1</w:t>
      </w:r>
      <w:r w:rsidR="00A1671A">
        <w:rPr>
          <w:noProof/>
        </w:rPr>
        <w:fldChar w:fldCharType="end"/>
      </w:r>
      <w:r>
        <w:t>- News Articles Produced Between May2021 and August 2021</w:t>
      </w:r>
    </w:p>
    <w:p w14:paraId="37ECFF19" w14:textId="77777777" w:rsidR="008C3108" w:rsidRDefault="008C3108" w:rsidP="00630BBD">
      <w:pPr>
        <w:spacing w:line="360" w:lineRule="auto"/>
      </w:pPr>
    </w:p>
    <w:p w14:paraId="076CA8F1" w14:textId="3DAC09DD" w:rsidR="008C3108" w:rsidRDefault="00C44F63" w:rsidP="00630BBD">
      <w:pPr>
        <w:spacing w:line="360" w:lineRule="auto"/>
      </w:pPr>
      <w:r>
        <w:rPr>
          <w:noProof/>
        </w:rPr>
        <w:lastRenderedPageBreak/>
        <w:drawing>
          <wp:inline distT="0" distB="0" distL="0" distR="0" wp14:anchorId="0C03358F" wp14:editId="146DE760">
            <wp:extent cx="5969368" cy="1869564"/>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58070" cy="1897345"/>
                    </a:xfrm>
                    <a:prstGeom prst="rect">
                      <a:avLst/>
                    </a:prstGeom>
                  </pic:spPr>
                </pic:pic>
              </a:graphicData>
            </a:graphic>
          </wp:inline>
        </w:drawing>
      </w:r>
    </w:p>
    <w:p w14:paraId="1C554B7E" w14:textId="46BB41F3" w:rsidR="00FF21B9" w:rsidRDefault="00FF21B9" w:rsidP="00FF21B9">
      <w:pPr>
        <w:pStyle w:val="Caption"/>
      </w:pPr>
      <w:r>
        <w:t xml:space="preserve">Table </w:t>
      </w:r>
      <w:r w:rsidR="00A1671A">
        <w:fldChar w:fldCharType="begin"/>
      </w:r>
      <w:r w:rsidR="00A1671A">
        <w:instrText xml:space="preserve"> SEQ Table \* ARABIC </w:instrText>
      </w:r>
      <w:r w:rsidR="00A1671A">
        <w:fldChar w:fldCharType="separate"/>
      </w:r>
      <w:r>
        <w:rPr>
          <w:noProof/>
        </w:rPr>
        <w:t>2</w:t>
      </w:r>
      <w:r w:rsidR="00A1671A">
        <w:rPr>
          <w:noProof/>
        </w:rPr>
        <w:fldChar w:fldCharType="end"/>
      </w:r>
      <w:r w:rsidR="001C5C47">
        <w:t>- News</w:t>
      </w:r>
      <w:r>
        <w:t xml:space="preserve"> Articles Produced Between September </w:t>
      </w:r>
      <w:r w:rsidR="00ED09FF">
        <w:t>2021 and December 2021</w:t>
      </w:r>
    </w:p>
    <w:p w14:paraId="516933E8" w14:textId="32B12067" w:rsidR="00FF21B9" w:rsidRDefault="00B777E8" w:rsidP="00630BBD">
      <w:pPr>
        <w:spacing w:line="360" w:lineRule="auto"/>
      </w:pPr>
      <w:r>
        <w:t xml:space="preserve">Comparing data from the four months prior to the </w:t>
      </w:r>
      <w:r w:rsidR="00D84F78">
        <w:t>indicated period of September 2021 to December 2021, that was identified by both the National Police Chiefs Council</w:t>
      </w:r>
      <w:r w:rsidR="00D44B7D">
        <w:t xml:space="preserve"> </w:t>
      </w:r>
      <w:r w:rsidR="00D15CCE">
        <w:fldChar w:fldCharType="begin"/>
      </w:r>
      <w:r w:rsidR="003A2C24">
        <w:instrText xml:space="preserve"> ADDIN ZOTERO_ITEM CSL_CITATION {"citationID":"Xcx2TwSp","properties":{"formattedCitation":"(National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D15CCE">
        <w:fldChar w:fldCharType="separate"/>
      </w:r>
      <w:r w:rsidR="00D15CCE">
        <w:rPr>
          <w:noProof/>
        </w:rPr>
        <w:t>(2022)</w:t>
      </w:r>
      <w:r w:rsidR="00D15CCE">
        <w:fldChar w:fldCharType="end"/>
      </w:r>
      <w:r w:rsidR="00D84F78">
        <w:t xml:space="preserve"> and The Home Affairs Committee </w:t>
      </w:r>
      <w:r w:rsidR="00D15CCE">
        <w:fldChar w:fldCharType="begin"/>
      </w:r>
      <w:r w:rsidR="005F740B">
        <w:instrText xml:space="preserve"> ADDIN ZOTERO_ITEM CSL_CITATION {"citationID":"drJ0worc","properties":{"formattedCitation":"(Home Affairs Committee, 2022)","plainCitation":"(Home Affairs Committee, 2022)","dontUpdate":true,"noteIndex":0},"citationItems":[{"id":58,"uris":["http://zotero.org/users/local/PjKnDhLP/items/HJBC8BPW"],"itemData":{"id":58,"type":"webpage","container-title":"House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D15CCE">
        <w:fldChar w:fldCharType="separate"/>
      </w:r>
      <w:r w:rsidR="00844C45">
        <w:rPr>
          <w:noProof/>
        </w:rPr>
        <w:t>(2022)</w:t>
      </w:r>
      <w:r w:rsidR="00D15CCE">
        <w:fldChar w:fldCharType="end"/>
      </w:r>
      <w:r w:rsidR="000C7D2C">
        <w:t xml:space="preserve"> as being the start of the increase in media reporting. </w:t>
      </w:r>
      <w:r w:rsidR="000B7255">
        <w:t xml:space="preserve"> As can be seen the four months prior there are little to no reports on the key words such as </w:t>
      </w:r>
      <w:r w:rsidR="00883878">
        <w:t>“drink spiking</w:t>
      </w:r>
      <w:r w:rsidR="00342262">
        <w:t>”, “</w:t>
      </w:r>
      <w:r w:rsidR="00883878">
        <w:t xml:space="preserve">needle spiking”, </w:t>
      </w:r>
      <w:r w:rsidR="00342262">
        <w:t xml:space="preserve">“spiking” and “drug spiking “. Whereas in the months between September and December 2021 </w:t>
      </w:r>
      <w:r w:rsidR="00C9311B">
        <w:t xml:space="preserve">in The Sun newspaper there were </w:t>
      </w:r>
      <w:r w:rsidR="00D43555">
        <w:t>thirty-four</w:t>
      </w:r>
      <w:r w:rsidR="00C9311B">
        <w:t xml:space="preserve"> mentions of “spiking” </w:t>
      </w:r>
      <w:r w:rsidR="008D5BA0">
        <w:t xml:space="preserve">and </w:t>
      </w:r>
      <w:r w:rsidR="00D43555">
        <w:t>twenty-eight</w:t>
      </w:r>
      <w:r w:rsidR="008D5BA0">
        <w:t xml:space="preserve"> in the metro, showing an increase in media coverage within the news. </w:t>
      </w:r>
      <w:r w:rsidR="0010264B">
        <w:t xml:space="preserve"> This indicates that the more the newspapers use the terms linked to spiking crimes the more traction and notoriety they are getting online. </w:t>
      </w:r>
    </w:p>
    <w:p w14:paraId="3C405D3E" w14:textId="0C45F77B" w:rsidR="002A295E" w:rsidRDefault="002A295E" w:rsidP="00630BBD">
      <w:pPr>
        <w:spacing w:line="360" w:lineRule="auto"/>
      </w:pPr>
    </w:p>
    <w:p w14:paraId="7333E8FF" w14:textId="78EC823C" w:rsidR="002A295E" w:rsidRDefault="002A295E" w:rsidP="00630BBD">
      <w:pPr>
        <w:spacing w:line="360" w:lineRule="auto"/>
      </w:pPr>
      <w:r>
        <w:t xml:space="preserve">The topic of “drink spiking” was mentioned </w:t>
      </w:r>
      <w:r w:rsidR="00D43555">
        <w:t xml:space="preserve">twenty-two times in </w:t>
      </w:r>
      <w:r w:rsidR="005E7CF1">
        <w:t>T</w:t>
      </w:r>
      <w:r w:rsidR="00D43555">
        <w:t xml:space="preserve">he </w:t>
      </w:r>
      <w:r w:rsidR="005E7CF1">
        <w:t>T</w:t>
      </w:r>
      <w:r w:rsidR="00D43555">
        <w:t xml:space="preserve">imes newspaper over a </w:t>
      </w:r>
      <w:r w:rsidR="009D6E5B">
        <w:t>four-month</w:t>
      </w:r>
      <w:r w:rsidR="00D43555">
        <w:t xml:space="preserve"> period when in the four months earlier it was mentioned once </w:t>
      </w:r>
      <w:r w:rsidR="007138F9">
        <w:t xml:space="preserve">indicating an increase in the amount that the newspaper decided to report on it. </w:t>
      </w:r>
      <w:r w:rsidR="009D6E5B">
        <w:t xml:space="preserve">As well as an overall increase in these areas </w:t>
      </w:r>
      <w:r w:rsidR="002E788E">
        <w:t>surrounding spiking</w:t>
      </w:r>
      <w:r w:rsidR="00A849CD">
        <w:t xml:space="preserve">, the topic of </w:t>
      </w:r>
      <w:r w:rsidR="009D6E5B">
        <w:t xml:space="preserve">“women’s safety” </w:t>
      </w:r>
      <w:r w:rsidR="00A849CD">
        <w:t xml:space="preserve">also had an increase in media coverage </w:t>
      </w:r>
      <w:proofErr w:type="gramStart"/>
      <w:r w:rsidR="00A849CD">
        <w:t>with regard to</w:t>
      </w:r>
      <w:proofErr w:type="gramEnd"/>
      <w:r w:rsidR="00A849CD">
        <w:t xml:space="preserve"> newspapers</w:t>
      </w:r>
      <w:r w:rsidR="002B5083">
        <w:t xml:space="preserve">.  It was mentioned </w:t>
      </w:r>
      <w:r w:rsidR="00E20DFE">
        <w:t>twenty-nine</w:t>
      </w:r>
      <w:r w:rsidR="002B5083">
        <w:t xml:space="preserve"> times in the Metro newspaper between September </w:t>
      </w:r>
      <w:r w:rsidR="00E20DFE">
        <w:t xml:space="preserve">2021 and December 2021. </w:t>
      </w:r>
      <w:r w:rsidR="000D0E51">
        <w:t>However,</w:t>
      </w:r>
      <w:r w:rsidR="00E20DFE">
        <w:t xml:space="preserve"> between </w:t>
      </w:r>
      <w:r w:rsidR="000D0E51">
        <w:t xml:space="preserve">May 2021 and August 2021 </w:t>
      </w:r>
      <w:r w:rsidR="006E2A8A">
        <w:t xml:space="preserve">the Metro only reported on women’s safety nine times.  These comparison tables show a clear </w:t>
      </w:r>
      <w:r w:rsidR="00E51ACA">
        <w:t xml:space="preserve">increase in media reporting from </w:t>
      </w:r>
      <w:r w:rsidR="005C68C2">
        <w:t xml:space="preserve">the months of May to </w:t>
      </w:r>
      <w:r w:rsidR="00651BC5">
        <w:t>August 2021 and</w:t>
      </w:r>
      <w:r w:rsidR="005C68C2">
        <w:t xml:space="preserve"> indicate that the National Police Chiefs Council and </w:t>
      </w:r>
      <w:r w:rsidR="00281BAA">
        <w:t xml:space="preserve">The Home Office Affairs Committee are correct in stating that there was an increase in media coverage of spiking between September and December </w:t>
      </w:r>
      <w:r w:rsidR="005854C0">
        <w:t>2021 as</w:t>
      </w:r>
      <w:r w:rsidR="00281BAA">
        <w:t xml:space="preserve"> can be seen by the table above. </w:t>
      </w:r>
    </w:p>
    <w:p w14:paraId="71B7657B" w14:textId="77777777" w:rsidR="00D84F78" w:rsidRDefault="00D84F78" w:rsidP="00630BBD">
      <w:pPr>
        <w:spacing w:line="360" w:lineRule="auto"/>
      </w:pPr>
    </w:p>
    <w:p w14:paraId="71343983" w14:textId="1FCD8A1C" w:rsidR="00C306F4" w:rsidRDefault="00C306F4" w:rsidP="00630BBD">
      <w:pPr>
        <w:spacing w:line="360" w:lineRule="auto"/>
      </w:pPr>
      <w:r>
        <w:t>There are two academic schools of thought that surround drink spiking</w:t>
      </w:r>
      <w:r w:rsidR="006646E0">
        <w:t xml:space="preserve">, the first school is that </w:t>
      </w:r>
      <w:r w:rsidR="00C7657C">
        <w:t xml:space="preserve">spiking is a serious issue and that risk factors need to be identified so that spiking </w:t>
      </w:r>
      <w:r w:rsidR="00C7657C">
        <w:lastRenderedPageBreak/>
        <w:t xml:space="preserve">crimes can be further prevented in the future. </w:t>
      </w:r>
      <w:r w:rsidR="00B12DA0">
        <w:t xml:space="preserve">The second school of thought is that spiking crimes provide no real issue </w:t>
      </w:r>
      <w:r w:rsidR="001E71C8">
        <w:t xml:space="preserve">and that it is a predatory crime narrative, they </w:t>
      </w:r>
      <w:r w:rsidR="0025671E">
        <w:t>acknowledge</w:t>
      </w:r>
      <w:r w:rsidR="001E71C8">
        <w:t xml:space="preserve"> that drugs </w:t>
      </w:r>
      <w:r w:rsidR="0025671E">
        <w:t xml:space="preserve">play a role in sexual assault but state that this could be overestimated </w:t>
      </w:r>
      <w:r w:rsidR="0025671E">
        <w:fldChar w:fldCharType="begin"/>
      </w:r>
      <w:r w:rsidR="00E71922">
        <w:instrText xml:space="preserve"> ADDIN ZOTERO_ITEM CSL_CITATION {"citationID":"6syIXoHO","properties":{"formattedCitation":"(Colyer and Weiss, 2018)","plainCitation":"(Colyer and Weiss, 2018)","noteIndex":0},"citationItems":[{"id":2,"uris":["http://zotero.org/users/local/PjKnDhLP/items/BJELTV4N"],"itemData":{"id":2,"type":"article-journal","abstract":"Accounts of drink tampering and subsequent sexual assault are commonly shared among students on college campuses, with more than a third of college students in one study claiming to know someone who has been drugged without their knowledge. This phenomenon has produced two schools of thought. A risk mitigation approach attempts to isolate and measure the risks of drink-spiking as a real problem, whereas a social constructionist approach treats drink-spiking as a cultural narrative, even a myth, that symbolizes broader social anxieties. This article critically assesses both arguments and proposes a theoretical middle ground that attempts to contextualize drink-spiking narratives as a site for critical inquiry. We argue that researchers are hampered by an unwillingness to see drink-spiking as both a cultural phenomenon and a problem of consequence. In our critical discussion, we propose a theoretical framework that contextualizes drink-spiking narratives that ?everyone knows? as learned, shared, and reified within select social spaces, namely, ?party scenes? rife with ambiguity and conflict. Within these contexts, narratives of drink-spiking are constructs that have both utility and consequence. As such, drink-spiking narratives present a problem worth inquiry.","container-title":"Criminal Justice Review","DOI":"10.1177/0734016817747011","ISSN":"0734-0168","issue":"1","journalAbbreviation":"Criminal Justice Review","note":"publisher: SAGE Publications Inc","page":"10-22","source":"SAGE Journals","title":"Contextualizing the Drink-Spiking Narrative That “Everyone Knows”","volume":"43","author":[{"family":"Colyer","given":"Corey J."},{"family":"Weiss","given":"Karen G."}],"issued":{"date-parts":[["2018",3,1]]}}}],"schema":"https://github.com/citation-style-language/schema/raw/master/csl-citation.json"} </w:instrText>
      </w:r>
      <w:r w:rsidR="0025671E">
        <w:fldChar w:fldCharType="separate"/>
      </w:r>
      <w:r w:rsidR="00E71922">
        <w:rPr>
          <w:noProof/>
        </w:rPr>
        <w:t>(Colyer and Weiss, 2018)</w:t>
      </w:r>
      <w:r w:rsidR="0025671E">
        <w:fldChar w:fldCharType="end"/>
      </w:r>
      <w:r w:rsidR="00E71922">
        <w:t xml:space="preserve">. </w:t>
      </w:r>
      <w:r w:rsidR="00B850BC">
        <w:t xml:space="preserve"> Berrington and Jones </w:t>
      </w:r>
      <w:r w:rsidR="00B850BC">
        <w:fldChar w:fldCharType="begin"/>
      </w:r>
      <w:r w:rsidR="00D15CCE">
        <w:instrText xml:space="preserve"> ADDIN ZOTERO_ITEM CSL_CITATION {"citationID":"r5vkVwH4","properties":{"formattedCitation":"(Berrington and Jones, 2002)","plainCitation":"(Berrington and Jones, 2002)","dontUpdate":true,"noteIndex":0},"citationItems":[{"id":117,"uris":["http://zotero.org/users/local/PjKnDhLP/items/MR43U2LI"],"itemData":{"id":117,"type":"article-journal","container-title":"Feminist Media Studies","DOI":"10.1080/1468077022000034817","ISSN":"1468-0777, 1471-5902","issue":"3","journalAbbreviation":"Feminist Media Studies","language":"en","page":"307-323","source":"DOI.org (Crossref)","title":"Reality vs. Myth: Constructions of Women's Insecurity","title-short":"Reality vs. Myth","volume":"2","author":[{"family":"Berrington","given":"Eileen"},{"family":"Jones","given":"Helen"}],"issued":{"date-parts":[["2002",1]]}}}],"schema":"https://github.com/citation-style-language/schema/raw/master/csl-citation.json"} </w:instrText>
      </w:r>
      <w:r w:rsidR="00B850BC">
        <w:fldChar w:fldCharType="separate"/>
      </w:r>
      <w:r w:rsidR="00E26D6E">
        <w:rPr>
          <w:noProof/>
        </w:rPr>
        <w:t>(2002)</w:t>
      </w:r>
      <w:r w:rsidR="00B850BC">
        <w:fldChar w:fldCharType="end"/>
      </w:r>
      <w:r w:rsidR="00E26D6E">
        <w:t xml:space="preserve"> </w:t>
      </w:r>
      <w:r w:rsidR="006D4E78">
        <w:t xml:space="preserve">indicate that the media attention that drink spiking has received </w:t>
      </w:r>
      <w:r w:rsidR="00017954">
        <w:t xml:space="preserve">is disproportionate to the extent of the problem, and when sexual assault is a factor </w:t>
      </w:r>
      <w:r w:rsidR="00992DC2">
        <w:t xml:space="preserve">in spiking crimes the view by the media is often voyeuristic and misogynistic. </w:t>
      </w:r>
      <w:r w:rsidR="00FD26AF">
        <w:t>This indicates that a large amount of fear has been produced and created around the issue of drink spiking</w:t>
      </w:r>
      <w:r w:rsidR="004750D3">
        <w:t xml:space="preserve">. </w:t>
      </w:r>
    </w:p>
    <w:p w14:paraId="54AC93FD" w14:textId="7BB641E6" w:rsidR="004750D3" w:rsidRDefault="004750D3" w:rsidP="00630BBD">
      <w:pPr>
        <w:spacing w:line="360" w:lineRule="auto"/>
      </w:pPr>
    </w:p>
    <w:p w14:paraId="1A0B1176" w14:textId="747E373D" w:rsidR="004750D3" w:rsidRDefault="00CB3B20" w:rsidP="00630BBD">
      <w:pPr>
        <w:spacing w:line="360" w:lineRule="auto"/>
      </w:pPr>
      <w:r>
        <w:t xml:space="preserve">What is not made clear by media reports is that the voluntary consumption </w:t>
      </w:r>
      <w:r w:rsidR="0001331D">
        <w:t xml:space="preserve">of alcohol </w:t>
      </w:r>
      <w:r w:rsidR="00C55A12">
        <w:t xml:space="preserve">is the most common form of </w:t>
      </w:r>
      <w:r w:rsidR="00D6190A">
        <w:t xml:space="preserve">spiking crimes and </w:t>
      </w:r>
      <w:r w:rsidR="00625E24">
        <w:t xml:space="preserve">incapacitation </w:t>
      </w:r>
      <w:r w:rsidR="002D376B">
        <w:t xml:space="preserve">of women, </w:t>
      </w:r>
      <w:r w:rsidR="0054454E">
        <w:t xml:space="preserve">and this is how women are more than likely being spiked by men </w:t>
      </w:r>
      <w:r w:rsidR="00E7258B">
        <w:t xml:space="preserve">known to them </w:t>
      </w:r>
      <w:r w:rsidR="00E7258B">
        <w:fldChar w:fldCharType="begin"/>
      </w:r>
      <w:r w:rsidR="009C7550">
        <w:instrText xml:space="preserve"> ADDIN ZOTERO_ITEM CSL_CITATION {"citationID":"kq6pLYtI","properties":{"formattedCitation":"(Horvath and Brown, 2007)","plainCitation":"(Horvath and Brown, 2007)","noteIndex":0},"citationItems":[{"id":115,"uris":["http://zotero.org/users/local/PjKnDhLP/items/3FTQ22LM"],"itemData":{"id":115,"type":"article-journal","abstract":"Building on previous research which identified alcohol as the drug of choice for facilitating sexual assaults, this paper analysed 93 rape cases reported to the police in which the victim was under the influence of drugs/alcohol when the assault occurred. The aim was to explore what substances victims consumed to become incapacitated and who induced the state of incapacity. The degree of preplanning suggests that the offender could be described as opportunistic or predatory. Findings demonstrated that the majority of rapes (coming to police notice) in which alcohol or drugs are implicated, are circumstances where the victim has self-intoxicated through alcohol consumption. There were relatively few cases in which drugs had been administered surreptitiously. The analyses successfully identified differences between rapes that occur when the victim is intoxicated or drugged according to how she consumed that alcohol/drug and what kind of alcohol/drugs she had consumed. The concept of negotiative space is offered as a potential theoretical explanation. The findings are discussed in the light of this and recommendations for crime prevention are made.","container-title":"Psychology, Crime &amp; Law","DOI":"10.1080/10683160601061117","ISSN":"1068-316X, 1477-2744","issue":"5","journalAbbreviation":"Psychology, Crime &amp; Law","language":"en","page":"417-429","source":"DOI.org (Crossref)","title":"Alcohol as drug of choice; Is drug-assisted rape a misnomer?","volume":"13","author":[{"family":"Horvath","given":"Miranda"},{"family":"Brown","given":"Jennifer"}],"issued":{"date-parts":[["2007",10]]}}}],"schema":"https://github.com/citation-style-language/schema/raw/master/csl-citation.json"} </w:instrText>
      </w:r>
      <w:r w:rsidR="00E7258B">
        <w:fldChar w:fldCharType="separate"/>
      </w:r>
      <w:r w:rsidR="009C7550">
        <w:rPr>
          <w:noProof/>
        </w:rPr>
        <w:t>(Horvath and Brown, 2007)</w:t>
      </w:r>
      <w:r w:rsidR="00E7258B">
        <w:fldChar w:fldCharType="end"/>
      </w:r>
      <w:r w:rsidR="009C7550">
        <w:t>.  Hu</w:t>
      </w:r>
      <w:r w:rsidR="00E153F9">
        <w:t xml:space="preserve">ghes </w:t>
      </w:r>
      <w:r w:rsidR="00E153F9">
        <w:rPr>
          <w:i/>
          <w:iCs/>
        </w:rPr>
        <w:t xml:space="preserve">et al </w:t>
      </w:r>
      <w:r w:rsidR="009C7550">
        <w:fldChar w:fldCharType="begin"/>
      </w:r>
      <w:r w:rsidR="00D15CCE">
        <w:instrText xml:space="preserve"> ADDIN ZOTERO_ITEM CSL_CITATION {"citationID":"h3b0AN8Q","properties":{"formattedCitation":"(Hughes {\\i{}et al.}, 2007)","plainCitation":"(Hughes et al., 2007)","dontUpdate":true,"noteIndex":0},"citationItems":[{"id":119,"uris":["http://zotero.org/users/local/PjKnDhLP/items/UVLRHRK4"],"itemData":{"id":119,"type":"article-journal","abstract":"Objectives: To assess the scale of drink spiking in our area and identify which drugs are being used to spike drinks and also to assess whether there is a problem with drink spiking in any particular establishment.\nMethods: A prospective study of all patients presenting to an emergency department with alleged drink spiking over a 12-month period. Samples were analysed for levels of alcohol and drugs of misuse. Information was collected as to where the alleged spiking took place and the involvement of the police.\nResults: 75 patients attended with alleged drink spiking over the period of 12 months. 42 samples were analysed and tested positive for drugs of misuse in 8 (19%) cases. 65% of those tested had alcohol concentrations .160 mg%. The alleged spiking took place in 23 different locations, with 2 locations accounting for 31% of responses. Only 14% of those questioned had informed the police.\nConclusions: Most patients allegedly having had a spiked drink test negative for drugs of misuse. The symptoms are more likely to be a result of excess alcohol.","container-title":"Emergency Medicine Journal","DOI":"10.1136/emj.2006.040360","ISSN":"1472-0205, 1472-0213","issue":"2","journalAbbreviation":"Emergency Medicine Journal","language":"en","page":"89-91","source":"DOI.org (Crossref)","title":"A study of patients presenting to an emergency department having had a \"spiked drink\"","volume":"24","author":[{"family":"Hughes","given":"H."},{"family":"Peters","given":"R."},{"family":"Davies","given":"G."},{"family":"Griffiths","given":"K."}],"issued":{"date-parts":[["2007",2,1]]}}}],"schema":"https://github.com/citation-style-language/schema/raw/master/csl-citation.json"} </w:instrText>
      </w:r>
      <w:r w:rsidR="009C7550">
        <w:fldChar w:fldCharType="separate"/>
      </w:r>
      <w:r w:rsidR="009C7550" w:rsidRPr="009C7550">
        <w:rPr>
          <w:rFonts w:ascii="Calibri" w:cs="Calibri"/>
        </w:rPr>
        <w:t>(2007)</w:t>
      </w:r>
      <w:r w:rsidR="009C7550">
        <w:fldChar w:fldCharType="end"/>
      </w:r>
      <w:r w:rsidR="00AC3AD8">
        <w:t xml:space="preserve"> </w:t>
      </w:r>
      <w:r w:rsidR="008C7126">
        <w:t xml:space="preserve">study in Wales </w:t>
      </w:r>
      <w:r w:rsidR="00D132DE">
        <w:t xml:space="preserve">looked at individuals in accidents and emergency departments </w:t>
      </w:r>
      <w:r w:rsidR="001F1880">
        <w:t>who believed that there drinks had been spiked</w:t>
      </w:r>
      <w:r w:rsidR="001A0C9E">
        <w:t>. They found that individuals had overwhelmingly consumed too much alcohol</w:t>
      </w:r>
      <w:r w:rsidR="00D423B1">
        <w:t xml:space="preserve">, </w:t>
      </w:r>
      <w:proofErr w:type="gramStart"/>
      <w:r w:rsidR="00D423B1">
        <w:t>and also</w:t>
      </w:r>
      <w:proofErr w:type="gramEnd"/>
      <w:r w:rsidR="00D423B1">
        <w:t xml:space="preserve"> that no spiking drugs had been found in urine tests. Indicating that people are either overconsuming alcohol and using it as an excuse or </w:t>
      </w:r>
      <w:r w:rsidR="00A4737F">
        <w:t xml:space="preserve">individuals are being spiked using alcohol. </w:t>
      </w:r>
    </w:p>
    <w:p w14:paraId="519D614E" w14:textId="1DAAC42E" w:rsidR="00A4737F" w:rsidRDefault="00A4737F" w:rsidP="00630BBD">
      <w:pPr>
        <w:spacing w:line="360" w:lineRule="auto"/>
      </w:pPr>
    </w:p>
    <w:p w14:paraId="3B34E031" w14:textId="02CAA050" w:rsidR="00A4737F" w:rsidRDefault="006034BA" w:rsidP="00630BBD">
      <w:pPr>
        <w:spacing w:line="360" w:lineRule="auto"/>
      </w:pPr>
      <w:r>
        <w:t>There appears to be</w:t>
      </w:r>
      <w:r w:rsidR="00CE2915">
        <w:t xml:space="preserve"> a widespread disbelief or denial that alcohol could be used as a form of spiking</w:t>
      </w:r>
      <w:r w:rsidR="00510DE6">
        <w:t>,</w:t>
      </w:r>
      <w:r w:rsidR="006C3317">
        <w:t xml:space="preserve"> as alcohol can cause the same incoherence, physical </w:t>
      </w:r>
      <w:proofErr w:type="gramStart"/>
      <w:r w:rsidR="006C3317">
        <w:t>distress</w:t>
      </w:r>
      <w:proofErr w:type="gramEnd"/>
      <w:r w:rsidR="006C3317">
        <w:t xml:space="preserve"> </w:t>
      </w:r>
      <w:r w:rsidR="00036C09">
        <w:t xml:space="preserve">and incapacity as spiking drugs. </w:t>
      </w:r>
      <w:proofErr w:type="gramStart"/>
      <w:r w:rsidR="00036C09">
        <w:t>This is why</w:t>
      </w:r>
      <w:proofErr w:type="gramEnd"/>
      <w:r w:rsidR="00036C09">
        <w:t xml:space="preserve"> drugs have become the focus of spiking crimes </w:t>
      </w:r>
      <w:r w:rsidR="00221BC5">
        <w:t xml:space="preserve">and the crime of date rape and sexual assault is the main focus of the media, rather than the </w:t>
      </w:r>
      <w:r w:rsidR="00DF0033">
        <w:t>fact that alcohol can be used to cause the same distress. The media are making drink spiking and spiking crimes about date rape and sexual assault</w:t>
      </w:r>
      <w:r w:rsidR="00D84E65">
        <w:t xml:space="preserve">, </w:t>
      </w:r>
      <w:r w:rsidR="005745BA">
        <w:t xml:space="preserve">rather than the </w:t>
      </w:r>
      <w:r w:rsidR="001C31DB">
        <w:t>causes</w:t>
      </w:r>
      <w:r w:rsidR="005745BA">
        <w:t xml:space="preserve"> and why these crimes happen </w:t>
      </w:r>
      <w:r w:rsidR="005745BA">
        <w:fldChar w:fldCharType="begin"/>
      </w:r>
      <w:r w:rsidR="001C31DB">
        <w:instrText xml:space="preserve"> ADDIN ZOTERO_ITEM CSL_CITATION {"citationID":"RJVKdPV1","properties":{"formattedCitation":"(Burgess,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5745BA">
        <w:fldChar w:fldCharType="separate"/>
      </w:r>
      <w:r w:rsidR="001C31DB">
        <w:rPr>
          <w:noProof/>
        </w:rPr>
        <w:t>(Burgess, Donovan and Moore, 2009)</w:t>
      </w:r>
      <w:r w:rsidR="005745BA">
        <w:fldChar w:fldCharType="end"/>
      </w:r>
      <w:r w:rsidR="001C31DB">
        <w:t xml:space="preserve">.  The fear of drink spiking </w:t>
      </w:r>
      <w:r w:rsidR="00572442">
        <w:t xml:space="preserve">and spiking has been </w:t>
      </w:r>
      <w:r w:rsidR="005969C6">
        <w:t>misconstrued</w:t>
      </w:r>
      <w:r w:rsidR="00572442">
        <w:t xml:space="preserve"> </w:t>
      </w:r>
      <w:r w:rsidR="005969C6">
        <w:t xml:space="preserve">by the media </w:t>
      </w:r>
      <w:proofErr w:type="gramStart"/>
      <w:r w:rsidR="005969C6">
        <w:t>and also</w:t>
      </w:r>
      <w:proofErr w:type="gramEnd"/>
      <w:r w:rsidR="005969C6">
        <w:t xml:space="preserve"> misplaced, the blame is being placed on the object such as a drink or a needle </w:t>
      </w:r>
      <w:r w:rsidR="00C43765">
        <w:t>rather than the man or individual carrying out the offence and this is transferring the fear</w:t>
      </w:r>
      <w:r w:rsidR="00173551">
        <w:t xml:space="preserve">. Some individuals also feel that </w:t>
      </w:r>
      <w:r w:rsidR="004E4428">
        <w:t>the media overhypes drink spiking, and that the greater danger is intentional or unintentional spiking with alcohol</w:t>
      </w:r>
      <w:r w:rsidR="0032155C">
        <w:t xml:space="preserve">. This could be things like being bought a double when asking for a single or purchasing alcohol when a person is incapacitated all of this could be seen as a form of drink spiking </w:t>
      </w:r>
      <w:r w:rsidR="0032155C">
        <w:fldChar w:fldCharType="begin"/>
      </w:r>
      <w:r w:rsidR="00B24953">
        <w:instrText xml:space="preserve"> ADDIN ZOTERO_ITEM CSL_CITATION {"citationID":"1rkZKF0x","properties":{"formattedCitation":"(Sheard, 2011)","plainCitation":"(Sheard, 2011)","noteIndex":0},"citationItems":[{"id":120,"uris":["http://zotero.org/users/local/PjKnDhLP/items/24S7WX5N"],"itemData":{"id":120,"type":"article-journal","abstract":"This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32155C">
        <w:fldChar w:fldCharType="separate"/>
      </w:r>
      <w:r w:rsidR="00B24953">
        <w:rPr>
          <w:noProof/>
        </w:rPr>
        <w:t>(Sheard, 2011)</w:t>
      </w:r>
      <w:r w:rsidR="0032155C">
        <w:fldChar w:fldCharType="end"/>
      </w:r>
      <w:r w:rsidR="00B24953">
        <w:t xml:space="preserve">. </w:t>
      </w:r>
    </w:p>
    <w:p w14:paraId="3274C60D" w14:textId="44DEA1EA" w:rsidR="00B24953" w:rsidRDefault="00B24953" w:rsidP="00630BBD">
      <w:pPr>
        <w:spacing w:line="360" w:lineRule="auto"/>
      </w:pPr>
    </w:p>
    <w:p w14:paraId="17FCBA9C" w14:textId="77777777" w:rsidR="00E926BA" w:rsidRDefault="0053235C" w:rsidP="00630BBD">
      <w:pPr>
        <w:spacing w:line="360" w:lineRule="auto"/>
      </w:pPr>
      <w:r>
        <w:t xml:space="preserve">As previously </w:t>
      </w:r>
      <w:r w:rsidR="00840CD1">
        <w:t>mentioned,</w:t>
      </w:r>
      <w:r>
        <w:t xml:space="preserve"> drink spiking has been dismissed by some as either an urban myth or a moral panic</w:t>
      </w:r>
      <w:r w:rsidR="0050124B">
        <w:t xml:space="preserve">, to an excuse to hide the binge drinking culture of the United Kingdom. </w:t>
      </w:r>
      <w:r w:rsidR="0040552A">
        <w:t xml:space="preserve"> This viewpoint does not account for the fact that drink spiking or spiking crimes </w:t>
      </w:r>
      <w:r w:rsidR="00840CD1">
        <w:t xml:space="preserve">may be caused by individuals consuming too much alcohol without their knowledge </w:t>
      </w:r>
      <w:r w:rsidR="00840CD1">
        <w:fldChar w:fldCharType="begin"/>
      </w:r>
      <w:r w:rsidR="00DA20C7">
        <w:instrText xml:space="preserve"> ADDIN ZOTERO_ITEM CSL_CITATION {"citationID":"KKFQoPCD","properties":{"formattedCitation":"(Taylor,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840CD1">
        <w:fldChar w:fldCharType="separate"/>
      </w:r>
      <w:r w:rsidR="00DA20C7">
        <w:rPr>
          <w:noProof/>
        </w:rPr>
        <w:t>(Taylor, Prichard and Charltorn, 2004)</w:t>
      </w:r>
      <w:r w:rsidR="00840CD1">
        <w:fldChar w:fldCharType="end"/>
      </w:r>
      <w:r w:rsidR="00DA20C7">
        <w:t xml:space="preserve">. </w:t>
      </w:r>
      <w:r w:rsidR="00013F25">
        <w:t xml:space="preserve">The attempts to understand </w:t>
      </w:r>
      <w:r w:rsidR="00E15DF6">
        <w:t xml:space="preserve">spiking crimes fall into three approaches and these overlap, one is to </w:t>
      </w:r>
      <w:r w:rsidR="001E085F">
        <w:t xml:space="preserve">analyse the public and media construction of the spiking </w:t>
      </w:r>
      <w:r w:rsidR="00110A93">
        <w:t>phenomenon. There are approaches to seek and understand the use and effects of the intox</w:t>
      </w:r>
      <w:r w:rsidR="009B7BAB">
        <w:t>icants used, and the feminist perspectives that use a privileged</w:t>
      </w:r>
      <w:r w:rsidR="00844F07">
        <w:t xml:space="preserve"> and gendered analysis of women’s experiences</w:t>
      </w:r>
      <w:r w:rsidR="009B7BAB">
        <w:t xml:space="preserve"> </w:t>
      </w:r>
      <w:r w:rsidR="00A1671A">
        <w:fldChar w:fldCharType="begin"/>
      </w:r>
      <w:r w:rsidR="00A1671A">
        <w:instrText xml:space="preserve"> ADDIN ZOTERO_TEMP </w:instrText>
      </w:r>
      <w:r w:rsidR="00A1671A">
        <w:fldChar w:fldCharType="separate"/>
      </w:r>
      <w:r w:rsidR="00844F07">
        <w:rPr>
          <w:noProof/>
        </w:rPr>
        <w:t>(Brooks, 2014)</w:t>
      </w:r>
      <w:r w:rsidR="00A1671A">
        <w:rPr>
          <w:noProof/>
        </w:rPr>
        <w:fldChar w:fldCharType="end"/>
      </w:r>
      <w:r w:rsidR="00844F07">
        <w:t>.</w:t>
      </w:r>
      <w:r w:rsidR="009B7BAB">
        <w:t xml:space="preserve"> </w:t>
      </w:r>
      <w:r w:rsidR="00B87B9D">
        <w:t xml:space="preserve"> </w:t>
      </w:r>
      <w:r w:rsidR="00437A5F">
        <w:t xml:space="preserve">The </w:t>
      </w:r>
      <w:r w:rsidR="005E14C1">
        <w:t xml:space="preserve">media story and portrayal of drink spiking could be seen as a cautionary tale, this is due to the associated warning that victims </w:t>
      </w:r>
      <w:r w:rsidR="00FB6633">
        <w:t xml:space="preserve">could </w:t>
      </w:r>
      <w:r w:rsidR="005E14C1">
        <w:t xml:space="preserve">be victimised </w:t>
      </w:r>
      <w:r w:rsidR="00FB6633">
        <w:t xml:space="preserve">in the future. </w:t>
      </w:r>
      <w:r w:rsidR="00B80A75">
        <w:t xml:space="preserve">There are questions surrounding the true extent of spiking crimes and drug facilitated </w:t>
      </w:r>
      <w:r w:rsidR="00724F59">
        <w:t xml:space="preserve">sexual assault, it is a socially functional way for interpreting the issue </w:t>
      </w:r>
      <w:r w:rsidR="00B70C9B">
        <w:t xml:space="preserve">but for the media it offers an easy explanation as to both how and why the crimes happen </w:t>
      </w:r>
      <w:r w:rsidR="00B70C9B">
        <w:fldChar w:fldCharType="begin"/>
      </w:r>
      <w:r w:rsidR="00E926BA">
        <w:instrText xml:space="preserve"> ADDIN ZOTERO_ITEM CSL_CITATION {"citationID":"pULHJw4b","properties":{"formattedCitation":"(Moore, 2010)","plainCitation":"(Moore, 2010)","noteIndex":0},"citationItems":[{"id":8,"uris":["http://zotero.org/users/local/PjKnDhLP/items/L6UQAZ5D"],"itemData":{"id":8,"type":"article-journal","abstract":"This article explores the cultural construction of drug-facilitated sexual assault (DFSA) in the British media. We consider the relationship between media reporting and belief in routine DFSA, and look at the ways in which DFSA is presented and received as a legitimate, plausible, and credible threat. As a media story, DFSA shares certain characteristics of the ?crime legend? and the ?moral panic?, although it is, this article suggests, more appropriately conceived of as a ?cautionary tale?. The final part of the article outlines the ?cautionary tale? as a paradigm for understanding media coverage. It is the victim and potential victim?s behaviour (as opposed to that of a folk devil) that is marginalised in the ?cautionary tale?, and the threat is frequently represented as both external and internal to the individual, as resulting from an opportunistic attacker and/or one?s own negligent behaviour.","container-title":"Crime, Media, Culture: An International Journal","DOI":"10.1177/1741659009349242","ISSN":"1741-6590","issue":"3","journalAbbreviation":"Crime, Media, Culture: An International Journal","note":"publisher: SAGE Publications","page":"305-320","source":"SAGE Journals","title":"Cautionary tales: Drug-facilitated sexual assault in the British media","title-short":"Cautionary tales","volume":"5","author":[{"family":"Moore","given":"Sarah E H"}],"issued":{"date-parts":[["2010",1,6]]}}}],"schema":"https://github.com/citation-style-language/schema/raw/master/csl-citation.json"} </w:instrText>
      </w:r>
      <w:r w:rsidR="00B70C9B">
        <w:fldChar w:fldCharType="separate"/>
      </w:r>
      <w:r w:rsidR="00E926BA">
        <w:rPr>
          <w:noProof/>
        </w:rPr>
        <w:t>(Moore, 2010)</w:t>
      </w:r>
      <w:r w:rsidR="00B70C9B">
        <w:fldChar w:fldCharType="end"/>
      </w:r>
      <w:r w:rsidR="00E926BA">
        <w:t xml:space="preserve">. </w:t>
      </w:r>
    </w:p>
    <w:p w14:paraId="0441A1D5" w14:textId="77777777" w:rsidR="00E926BA" w:rsidRDefault="00E926BA" w:rsidP="00630BBD">
      <w:pPr>
        <w:spacing w:line="360" w:lineRule="auto"/>
      </w:pPr>
    </w:p>
    <w:p w14:paraId="2BF65989" w14:textId="3A761DA4" w:rsidR="00B24953" w:rsidRDefault="00E926BA" w:rsidP="00630BBD">
      <w:pPr>
        <w:spacing w:line="360" w:lineRule="auto"/>
      </w:pPr>
      <w:r>
        <w:t>To dismiss drink spiking as either an urban myth or a moral panic</w:t>
      </w:r>
      <w:r w:rsidR="006B4268">
        <w:t xml:space="preserve">, is seen by some to produce a nuanced understanding of young woman’s accounts of what is happening within the night-time economy. </w:t>
      </w:r>
      <w:r w:rsidR="001C46D1">
        <w:t xml:space="preserve">This is why it is important to view young </w:t>
      </w:r>
      <w:r w:rsidR="00045F5C">
        <w:t>woman’s</w:t>
      </w:r>
      <w:r w:rsidR="001C46D1">
        <w:t xml:space="preserve"> perspectives </w:t>
      </w:r>
      <w:r w:rsidR="00045F5C">
        <w:t>and narratives through both a gendered and feminist theoretical perspective</w:t>
      </w:r>
      <w:r w:rsidR="00EF3EC1">
        <w:t xml:space="preserve">, this is central to understanding both media coverage and young woman’s accounts with a larger social context </w:t>
      </w:r>
      <w:r w:rsidR="0026721F">
        <w:fldChar w:fldCharType="begin"/>
      </w:r>
      <w:r w:rsidR="0026721F">
        <w:instrText xml:space="preserve"> ADDIN ZOTERO_ITEM CSL_CITATION {"citationID":"a0RaNoh9","properties":{"formattedCitation":"(Brooks, 2014)","plainCitation":"(Brooks, 2014)","noteIndex":0},"citationItems":[{"id":4,"uris":["http://zotero.org/users/local/PjKnDhLP/items/RZBTMZR5"],"itemData":{"id":4,"type":"article-journal","abstract":"In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rsidR="0026721F">
        <w:fldChar w:fldCharType="separate"/>
      </w:r>
      <w:r w:rsidR="0026721F">
        <w:rPr>
          <w:noProof/>
        </w:rPr>
        <w:t>(Brooks, 2014)</w:t>
      </w:r>
      <w:r w:rsidR="0026721F">
        <w:fldChar w:fldCharType="end"/>
      </w:r>
      <w:r w:rsidR="0026721F">
        <w:t xml:space="preserve">. </w:t>
      </w:r>
      <w:r w:rsidR="00C44630">
        <w:t xml:space="preserve">Media reports </w:t>
      </w:r>
      <w:r w:rsidR="0047112E">
        <w:t xml:space="preserve">and </w:t>
      </w:r>
      <w:r w:rsidR="00945A42">
        <w:t>women’s</w:t>
      </w:r>
      <w:r w:rsidR="0047112E">
        <w:t xml:space="preserve"> views have resulted in a disproportionately </w:t>
      </w:r>
      <w:r w:rsidR="00945A42">
        <w:t xml:space="preserve">high level of fear among women, this is in relation to criminal victimisation. This suggests that the fear women </w:t>
      </w:r>
      <w:r w:rsidR="00C81122">
        <w:t xml:space="preserve">experience may be irrational and does not in fact correctly represent </w:t>
      </w:r>
      <w:r w:rsidR="00482F65">
        <w:t xml:space="preserve">the number of spiking crimes that take place. Spiking crimes may also be an extension of conventional </w:t>
      </w:r>
      <w:r w:rsidR="004D28FC">
        <w:t>gendered fear of sexual violence and this is where many women’s fear comes from</w:t>
      </w:r>
      <w:r w:rsidR="00EA3E88">
        <w:t>, but there are more conventional ways of looking at thi</w:t>
      </w:r>
      <w:r w:rsidR="00600F0C">
        <w:t xml:space="preserve">s such as getting home safely and safety concerns </w:t>
      </w:r>
      <w:r w:rsidR="003C0600">
        <w:t xml:space="preserve">within the night-time economy itself </w:t>
      </w:r>
      <w:r w:rsidR="003C0600">
        <w:fldChar w:fldCharType="begin"/>
      </w:r>
      <w:r w:rsidR="00D14601">
        <w:instrText xml:space="preserve"> ADDIN ZOTERO_ITEM CSL_CITATION {"citationID":"INpo8ptQ","properties":{"formattedCitation":"(Mitchell, Bunton and Green, 2004)","plainCitation":"(Mitchell, Bunton and Green, 2004)","noteIndex":0},"citationItems":[{"id":101,"uris":["http://zotero.org/users/local/PjKnDhLP/items/WGRM9UPV"],"itemData":{"id":101,"type":"book","event-place":"Basingstoke","publisher":"Palgrave Macmillan","publisher-place":"Basingstoke","title":"Young people, risk and leisure : constructing identities in everyday life","author":[{"family":"Mitchell","given":"Wendy"},{"family":"Bunton","given":"Robin"},{"family":"Green","given":"Eileen"}],"issued":{"date-parts":[["2004"]]}}}],"schema":"https://github.com/citation-style-language/schema/raw/master/csl-citation.json"} </w:instrText>
      </w:r>
      <w:r w:rsidR="003C0600">
        <w:fldChar w:fldCharType="separate"/>
      </w:r>
      <w:r w:rsidR="00D14601">
        <w:rPr>
          <w:noProof/>
        </w:rPr>
        <w:t>(Mitchell, Bunton and Green, 2004)</w:t>
      </w:r>
      <w:r w:rsidR="003C0600">
        <w:fldChar w:fldCharType="end"/>
      </w:r>
      <w:r w:rsidR="00D14601">
        <w:t xml:space="preserve">. </w:t>
      </w:r>
    </w:p>
    <w:p w14:paraId="605BE21C" w14:textId="3FFE3B97" w:rsidR="00D14601" w:rsidRDefault="00D14601" w:rsidP="00630BBD">
      <w:pPr>
        <w:spacing w:line="360" w:lineRule="auto"/>
      </w:pPr>
    </w:p>
    <w:p w14:paraId="1740ED85" w14:textId="59809FB7" w:rsidR="00D14601" w:rsidRPr="00630BBD" w:rsidRDefault="00251D1C" w:rsidP="00630BBD">
      <w:pPr>
        <w:spacing w:line="360" w:lineRule="auto"/>
      </w:pPr>
      <w:r>
        <w:t xml:space="preserve">The issue with spiking crimes and the media is that it is </w:t>
      </w:r>
      <w:r w:rsidR="00113F6B">
        <w:t>heavily</w:t>
      </w:r>
      <w:r>
        <w:t xml:space="preserve"> linke</w:t>
      </w:r>
      <w:r w:rsidR="00113F6B">
        <w:t xml:space="preserve">d historically with sexual violence, and the media </w:t>
      </w:r>
      <w:r w:rsidR="005C04AA">
        <w:t xml:space="preserve">often pick up on individuals who make false </w:t>
      </w:r>
      <w:r w:rsidR="003B616F">
        <w:t>allegations,</w:t>
      </w:r>
      <w:r w:rsidR="005C04AA">
        <w:t xml:space="preserve"> or they </w:t>
      </w:r>
      <w:r w:rsidR="005C04AA">
        <w:lastRenderedPageBreak/>
        <w:t xml:space="preserve">face high levels of scrutiny when they report a crime such as spiking crimes when alcohol is involved. </w:t>
      </w:r>
      <w:r w:rsidR="007E0C22">
        <w:t xml:space="preserve"> This is cause for concern when looking at an increased level of reporting as it is unclear how many convictions have happened</w:t>
      </w:r>
      <w:r w:rsidR="003B616F">
        <w:t xml:space="preserve">, and also when more women are consuming alcohol they may fear reporting </w:t>
      </w:r>
      <w:r w:rsidR="00084487">
        <w:t>spiking crimes,</w:t>
      </w:r>
      <w:r w:rsidR="001F79FB">
        <w:t xml:space="preserve"> </w:t>
      </w:r>
      <w:r w:rsidR="003B616F">
        <w:t xml:space="preserve">as they may not be believed after what they have seen in the media </w:t>
      </w:r>
      <w:r w:rsidR="003B616F">
        <w:fldChar w:fldCharType="begin"/>
      </w:r>
      <w:r w:rsidR="00B322A5">
        <w:instrText xml:space="preserve"> ADDIN ZOTERO_ITEM CSL_CITATION {"citationID":"PjuFMNw7","properties":{"formattedCitation":"(Brown and Walklate, 2011)","plainCitation":"(Brown and Walklate, 2011)","noteIndex":0},"citationItems":[{"id":122,"uris":["http://zotero.org/users/local/PjKnDhLP/items/CDPPKS7I"],"itemData":{"id":122,"type":"book","abstract":"This book contextualizes the complexity of sexual violence within its broader context – from war to the resolution of interpersonal disputes – and covers a wide span including sexual harassment, bullying, rape and murder as well as domestic violence. Written by leading academics from a variety of disciplines, contributions also include commentaries that relate the research to the work of practitioners.  Despite advances made in the investigation of sexual offences, evidence still points to a continued belief in the culpability of victims in their own victimization and a gap between the estimated incidence of sexual violence and the conviction of perpetrators. Adopting an implicitly and explicitly critical stance to contemporary policy responses that continue to fail in addressing this problem, this book focuses on attitudes and behaviour towards sexual violence from the point of view of the individual experiencing the violence – perpetrator and victim – and situates them within a broader societal frame. It is through an understanding of social processes and psychological mechanisms that underpin sexual violence that violence can be combated and harm reduced, and at this individual level that evidence-based interventions can be designed to change policy and practice.  The Handbook is split into four sections:    'Legacies: Setting the Scene' offers a critical overview of historical, legal and cultural processes which help to explain the origins of current thinking and offer steers for future developments 'Theories and Concepts' examines contemporary thinking on sexual violence and reviews explanatory frameworks from a number of perspectives 'Acts of Sexual Violence' reviews a number of specific types of sexual violence, elaborating the range of circumstances, victims and perpetrators with a view to addressing the general and pervasive nature of such violence thus contradicting narrow cultural stereotyping 'Responding to Sexual Violence' overviews and evaluates current policies and practices and offers new ideas to develop different types of interventions. The editors’ conclusion not only draws out the key themes and ideas from contributions to the Handbook, but also considers the nature of and the extent to which any progress has been made in understanding and responding to sexual violence. This will be a key text for students and academics studying sexual violence and an essential reference tool for professionals working in the field including police officers, probation staff, lawyers and judges.","ISBN":"978-1-136-62675-3","language":"en","note":"Google-Books-ID: ZLqoAgAAQBAJ","number-of-pages":"545","publisher":"Routledge","title":"Handbook on Sexual Violence","author":[{"family":"Brown","given":"Jennifer M."},{"family":"Walklate","given":"Sandra L."}],"issued":{"date-parts":[["2011",10,19]]}}}],"schema":"https://github.com/citation-style-language/schema/raw/master/csl-citation.json"} </w:instrText>
      </w:r>
      <w:r w:rsidR="003B616F">
        <w:fldChar w:fldCharType="separate"/>
      </w:r>
      <w:r w:rsidR="00B322A5">
        <w:rPr>
          <w:noProof/>
        </w:rPr>
        <w:t>(Brown and Walklate, 2011)</w:t>
      </w:r>
      <w:r w:rsidR="003B616F">
        <w:fldChar w:fldCharType="end"/>
      </w:r>
      <w:r w:rsidR="00B322A5">
        <w:t>.</w:t>
      </w:r>
    </w:p>
    <w:p w14:paraId="730DFB46" w14:textId="7A6D94F4" w:rsidR="00E91DAF" w:rsidRDefault="00E91DAF" w:rsidP="00E91DAF"/>
    <w:p w14:paraId="58F83D77" w14:textId="465ADC91" w:rsidR="00E91DAF" w:rsidRDefault="00E91DAF" w:rsidP="00E91DAF"/>
    <w:p w14:paraId="26CC7474" w14:textId="79AA5539" w:rsidR="00E91DAF" w:rsidRPr="005D6BD8" w:rsidRDefault="005E4636" w:rsidP="005D6BD8">
      <w:pPr>
        <w:pStyle w:val="Heading2"/>
        <w:rPr>
          <w:rFonts w:asciiTheme="minorHAnsi" w:hAnsiTheme="minorHAnsi" w:cstheme="minorHAnsi"/>
          <w:i/>
          <w:iCs/>
          <w:u w:val="single"/>
        </w:rPr>
      </w:pPr>
      <w:bookmarkStart w:id="5" w:name="_Toc116919253"/>
      <w:r w:rsidRPr="005D6BD8">
        <w:rPr>
          <w:rFonts w:asciiTheme="minorHAnsi" w:hAnsiTheme="minorHAnsi" w:cstheme="minorHAnsi"/>
          <w:color w:val="000000" w:themeColor="text1"/>
          <w:u w:val="single"/>
        </w:rPr>
        <w:t>2</w:t>
      </w:r>
      <w:r w:rsidR="00E91DAF" w:rsidRPr="005D6BD8">
        <w:rPr>
          <w:rFonts w:asciiTheme="minorHAnsi" w:hAnsiTheme="minorHAnsi" w:cstheme="minorHAnsi"/>
          <w:color w:val="000000" w:themeColor="text1"/>
          <w:u w:val="single"/>
        </w:rPr>
        <w:t>.</w:t>
      </w:r>
      <w:r w:rsidR="00385249">
        <w:rPr>
          <w:rFonts w:asciiTheme="minorHAnsi" w:hAnsiTheme="minorHAnsi" w:cstheme="minorHAnsi"/>
          <w:color w:val="000000" w:themeColor="text1"/>
          <w:u w:val="single"/>
        </w:rPr>
        <w:t>5</w:t>
      </w:r>
      <w:r w:rsidR="00E91DAF" w:rsidRPr="005D6BD8">
        <w:rPr>
          <w:rFonts w:asciiTheme="minorHAnsi" w:hAnsiTheme="minorHAnsi" w:cstheme="minorHAnsi"/>
          <w:color w:val="000000" w:themeColor="text1"/>
          <w:u w:val="single"/>
        </w:rPr>
        <w:t xml:space="preserve"> </w:t>
      </w:r>
      <w:r w:rsidR="001A28B8" w:rsidRPr="005D6BD8">
        <w:rPr>
          <w:rFonts w:asciiTheme="minorHAnsi" w:hAnsiTheme="minorHAnsi" w:cstheme="minorHAnsi"/>
          <w:color w:val="000000" w:themeColor="text1"/>
          <w:u w:val="single"/>
        </w:rPr>
        <w:t xml:space="preserve">Risk and </w:t>
      </w:r>
      <w:r w:rsidR="00E91DAF" w:rsidRPr="005D6BD8">
        <w:rPr>
          <w:rFonts w:asciiTheme="minorHAnsi" w:hAnsiTheme="minorHAnsi" w:cstheme="minorHAnsi"/>
          <w:color w:val="000000" w:themeColor="text1"/>
          <w:u w:val="single"/>
        </w:rPr>
        <w:t>Safety in the Night-time economy</w:t>
      </w:r>
      <w:bookmarkEnd w:id="5"/>
      <w:r w:rsidR="00E91DAF" w:rsidRPr="005D6BD8">
        <w:rPr>
          <w:rFonts w:asciiTheme="minorHAnsi" w:hAnsiTheme="minorHAnsi" w:cstheme="minorHAnsi"/>
          <w:color w:val="000000" w:themeColor="text1"/>
          <w:u w:val="single"/>
        </w:rPr>
        <w:t xml:space="preserve"> </w:t>
      </w:r>
    </w:p>
    <w:p w14:paraId="021B066D" w14:textId="63FE309D" w:rsidR="00240D3E" w:rsidRDefault="00240D3E" w:rsidP="003A5768">
      <w:pPr>
        <w:spacing w:line="360" w:lineRule="auto"/>
      </w:pPr>
    </w:p>
    <w:p w14:paraId="299BD05A" w14:textId="04F180D8" w:rsidR="001A28B8" w:rsidRDefault="002A1512" w:rsidP="001A28B8">
      <w:pPr>
        <w:spacing w:line="360" w:lineRule="auto"/>
      </w:pPr>
      <w:r>
        <w:t xml:space="preserve">What is clear is that women take a risk by engaging in behaviour such </w:t>
      </w:r>
      <w:r w:rsidR="00C10E6B">
        <w:t>as binge drinking and going on nights out in the night-time economy</w:t>
      </w:r>
      <w:r w:rsidR="00A66ECE">
        <w:t xml:space="preserve">, it is also clear that women also understand the risk </w:t>
      </w:r>
      <w:r w:rsidR="005D4362">
        <w:t>that they themselves are taking</w:t>
      </w:r>
      <w:r w:rsidR="001E22F5">
        <w:t xml:space="preserve">.  This effects how women use the night-time economy and </w:t>
      </w:r>
      <w:r w:rsidR="00B77AFA">
        <w:t>spaces associated with that environment</w:t>
      </w:r>
      <w:r w:rsidR="00A466EA">
        <w:t xml:space="preserve">, making safety </w:t>
      </w:r>
      <w:r w:rsidR="00DF074F">
        <w:t>campaigns</w:t>
      </w:r>
      <w:r w:rsidR="00A466EA">
        <w:t xml:space="preserve"> and women more aware of the risks is seen by some </w:t>
      </w:r>
      <w:r w:rsidR="00DA6B22">
        <w:t xml:space="preserve">feminist theorists to be a form of social control </w:t>
      </w:r>
      <w:r w:rsidR="00712A37">
        <w:fldChar w:fldCharType="begin"/>
      </w:r>
      <w:r w:rsidR="005C0D2D">
        <w:instrText xml:space="preserve"> ADDIN ZOTERO_ITEM CSL_CITATION {"citationID":"RDQmjvWi","properties":{"formattedCitation":"(Wesely and Gaarder, 2004)","plainCitation":"(Wesely and Gaarder, 2004)","noteIndex":0},"citationItems":[{"id":93,"uris":["http://zotero.org/users/local/PjKnDhLP/items/MXFIV857"],"itemData":{"id":93,"type":"article-journal","abstract":"Women who participate in outdoor recreational activities reap many physical and emotional benefits from their experiences. However, gender-related feelings of objectification, vulnerability, and fear in this space limit women?s participation. In this study, the authors investigate how women pursue their enjoyment of urban outdoor recreation at South Mountain Park in Phoenix, Arizona, despite their perceptions and experiences related to fear of violence. Through surveys and interviews with women who recreate at South Mountain, the authors look at the ways the women cope with their fear using various strategies. This study reveals the gender-related conflicts that persist for participants, who grapple with their appreciation of uncompromised nature and their need to feel safe in this environment. Ultimately, they illustrate how an ongoing negotiation exists for the women as the authors balance choices and concerns related to their outdoor recreation and what aspects of surveillance and control they consider, reject, or accept.","container-title":"Gender &amp; Society","DOI":"10.1177/0891243204268127","ISSN":"0891-2432","issue":"5","journalAbbreviation":"Gender &amp; Society","note":"publisher: SAGE Publications Inc","page":"645-663","source":"SAGE Journals","title":"The Gendered “Nature” of the Urban Outdoors: Women Negotiating Fear of Violence","title-short":"The Gendered “Nature” of the Urban Outdoors","volume":"18","author":[{"family":"Wesely","given":"Jennifer K."},{"family":"Gaarder","given":"Emily"}],"issued":{"date-parts":[["2004",10,1]]}}}],"schema":"https://github.com/citation-style-language/schema/raw/master/csl-citation.json"} </w:instrText>
      </w:r>
      <w:r w:rsidR="00712A37">
        <w:fldChar w:fldCharType="separate"/>
      </w:r>
      <w:r w:rsidR="005C0D2D">
        <w:rPr>
          <w:noProof/>
        </w:rPr>
        <w:t>(Wesely and Gaarder, 2004)</w:t>
      </w:r>
      <w:r w:rsidR="00712A37">
        <w:fldChar w:fldCharType="end"/>
      </w:r>
      <w:r w:rsidR="005C0D2D">
        <w:t xml:space="preserve">. </w:t>
      </w:r>
      <w:proofErr w:type="spellStart"/>
      <w:r w:rsidR="008A604B">
        <w:t>Hanmer</w:t>
      </w:r>
      <w:proofErr w:type="spellEnd"/>
      <w:r w:rsidR="008A604B">
        <w:t xml:space="preserve"> and Maynard</w:t>
      </w:r>
      <w:r w:rsidR="00504A2D">
        <w:t xml:space="preserve"> </w:t>
      </w:r>
      <w:r w:rsidR="00504A2D">
        <w:fldChar w:fldCharType="begin"/>
      </w:r>
      <w:r w:rsidR="00D15CCE">
        <w:instrText xml:space="preserve"> ADDIN ZOTERO_ITEM CSL_CITATION {"citationID":"EN5HsncV","properties":{"formattedCitation":"(Hanmer and Maynard, 1987)","plainCitation":"(Hanmer and Maynard, 1987)","dontUpdate":true,"noteIndex":0},"citationItems":[{"id":95,"uris":["http://zotero.org/users/local/PjKnDhLP/items/A7IU9XGF"],"itemData":{"id":95,"type":"book","event-place":"London","publisher":"Macmillan Press","publisher-place":"London","title":"Women, Violence and Social Control","author":[{"family":"Hanmer","given":"Jalna"},{"family":"Maynard","given":"Mary"}],"issued":{"date-parts":[["1987"]]}}}],"schema":"https://github.com/citation-style-language/schema/raw/master/csl-citation.json"} </w:instrText>
      </w:r>
      <w:r w:rsidR="00504A2D">
        <w:fldChar w:fldCharType="separate"/>
      </w:r>
      <w:r w:rsidR="006021B1">
        <w:rPr>
          <w:noProof/>
        </w:rPr>
        <w:t>(1987)</w:t>
      </w:r>
      <w:r w:rsidR="00504A2D">
        <w:fldChar w:fldCharType="end"/>
      </w:r>
      <w:r w:rsidR="0023584A">
        <w:t xml:space="preserve"> </w:t>
      </w:r>
      <w:r w:rsidR="006B3902">
        <w:t xml:space="preserve">outline that social control </w:t>
      </w:r>
      <w:r w:rsidR="00EE212A">
        <w:t>is a way of maintaining long standing social standards in society</w:t>
      </w:r>
      <w:r w:rsidR="00870421">
        <w:t xml:space="preserve">, </w:t>
      </w:r>
      <w:r w:rsidR="004B6CD5">
        <w:t xml:space="preserve">it is essentially what is </w:t>
      </w:r>
      <w:r w:rsidR="00870421">
        <w:t xml:space="preserve"> appropriate behaviour for women </w:t>
      </w:r>
      <w:r w:rsidR="004B6CD5">
        <w:t>in</w:t>
      </w:r>
      <w:r w:rsidR="00AE5849">
        <w:t xml:space="preserve"> society</w:t>
      </w:r>
      <w:r w:rsidR="004B6CD5">
        <w:t xml:space="preserve"> and what is not</w:t>
      </w:r>
      <w:r w:rsidR="00AE5849">
        <w:t xml:space="preserve">. </w:t>
      </w:r>
    </w:p>
    <w:p w14:paraId="68218E57" w14:textId="6A5E9697" w:rsidR="00050641" w:rsidRDefault="00050641" w:rsidP="001A28B8">
      <w:pPr>
        <w:spacing w:line="360" w:lineRule="auto"/>
      </w:pPr>
    </w:p>
    <w:p w14:paraId="49C409C7" w14:textId="6DBFA6A1" w:rsidR="00050641" w:rsidRDefault="00232CCA" w:rsidP="001A28B8">
      <w:pPr>
        <w:spacing w:line="360" w:lineRule="auto"/>
      </w:pPr>
      <w:r>
        <w:t xml:space="preserve">What has been seen however is a shift </w:t>
      </w:r>
      <w:r w:rsidR="0089614F">
        <w:t>from</w:t>
      </w:r>
      <w:r>
        <w:t xml:space="preserve"> traditional forms of </w:t>
      </w:r>
      <w:r w:rsidR="004076DF">
        <w:t>feminist social control theory, as there have been moves</w:t>
      </w:r>
      <w:r w:rsidR="00CA7B00">
        <w:t xml:space="preserve"> forward away from what is seen as traditional standards of femineity and what it means to be a woman.</w:t>
      </w:r>
      <w:r w:rsidR="00D526E9">
        <w:t xml:space="preserve"> F</w:t>
      </w:r>
      <w:r w:rsidR="00057803">
        <w:t>orm</w:t>
      </w:r>
      <w:r w:rsidR="00D526E9">
        <w:t>s</w:t>
      </w:r>
      <w:r w:rsidR="00057803">
        <w:t xml:space="preserve"> of social control may</w:t>
      </w:r>
      <w:r w:rsidR="00D526E9">
        <w:t xml:space="preserve"> still</w:t>
      </w:r>
      <w:r w:rsidR="00057803">
        <w:t xml:space="preserve"> exist there is a move to be more inclusive and include all genders when talking about crime and risk </w:t>
      </w:r>
      <w:r w:rsidR="00247778">
        <w:fldChar w:fldCharType="begin"/>
      </w:r>
      <w:r w:rsidR="00247778">
        <w:instrText xml:space="preserve"> ADDIN ZOTERO_ITEM CSL_CITATION {"citationID":"cKvq917F","properties":{"formattedCitation":"(Mitchell, Bunton and Green, 2004)","plainCitation":"(Mitchell, Bunton and Green, 2004)","noteIndex":0},"citationItems":[{"id":101,"uris":["http://zotero.org/users/local/PjKnDhLP/items/WGRM9UPV"],"itemData":{"id":101,"type":"book","event-place":"Basingstoke","publisher":"Palgrave Macmillan","publisher-place":"Basingstoke","title":"Young people, risk and leisure : constructing identities in everyday life","author":[{"family":"Mitchell","given":"Wendy"},{"family":"Bunton","given":"Robin"},{"family":"Green","given":"Eileen"}],"issued":{"date-parts":[["2004"]]}}}],"schema":"https://github.com/citation-style-language/schema/raw/master/csl-citation.json"} </w:instrText>
      </w:r>
      <w:r w:rsidR="00247778">
        <w:fldChar w:fldCharType="separate"/>
      </w:r>
      <w:r w:rsidR="00247778">
        <w:rPr>
          <w:noProof/>
        </w:rPr>
        <w:t>(Mitchell, Bunton and Green, 2004)</w:t>
      </w:r>
      <w:r w:rsidR="00247778">
        <w:fldChar w:fldCharType="end"/>
      </w:r>
      <w:r w:rsidR="00656D32">
        <w:t xml:space="preserve">. </w:t>
      </w:r>
      <w:r w:rsidR="00810988">
        <w:t xml:space="preserve"> </w:t>
      </w:r>
      <w:r w:rsidR="002501E1">
        <w:t xml:space="preserve">Green and Singleton </w:t>
      </w:r>
      <w:r w:rsidR="00810988">
        <w:fldChar w:fldCharType="begin"/>
      </w:r>
      <w:r w:rsidR="00D15CCE">
        <w:instrText xml:space="preserve"> ADDIN ZOTERO_ITEM CSL_CITATION {"citationID":"5KOtxnuX","properties":{"formattedCitation":"(Green and Singleton, 2006)","plainCitation":"(Green and Singleton, 2006)","dontUpdate":true,"noteIndex":0},"citationItems":[{"id":97,"uris":["http://zotero.org/users/local/PjKnDhLP/items/EAK265F7"],"itemData":{"id":97,"type":"article-journal","abstract":"This article explores constructions of risk and safety in the leisure lives of young women. Drawing upon qualitative data from two action research projects based in the north-east of England, we analyse the risk narratives of two groups of young women, one white and one South Asian, in order to ground theoretical perspectives on risk. Adopting an interdisciplinary approach, we address the ways in which risk emotions, risk calculations and management strategies are perceived as embodied, temporal and spatially located, arguing that risk is also deeply embedded in social and cultural discourses around female ?respectability?. Young women share some common risk perceptions and experiences, in particular linked to male violence, many choosing to inhabit inside ?safe? spaces for leisure. What is also clear is that taking a risk can be a fun and desirable aspect of leisurely activity, ?risky? behaviour providing a way for young women to negotiate and contest dominant discourses around feminine, cultural identities.","container-title":"Sociology","DOI":"10.1177/0038038506067510","ISSN":"0038-0385","issue":"5","journalAbbreviation":"Sociology","note":"publisher: SAGE Publications Ltd","page":"853-871","source":"SAGE Journals","title":"Risky Bodies at Leisure: Young Women Negotiating Space and Place","title-short":"Risky Bodies at Leisure","volume":"40","author":[{"family":"Green","given":"Eileen"},{"family":"Singleton","given":"Carrie"}],"issued":{"date-parts":[["2006",10,1]]}}}],"schema":"https://github.com/citation-style-language/schema/raw/master/csl-citation.json"} </w:instrText>
      </w:r>
      <w:r w:rsidR="00810988">
        <w:fldChar w:fldCharType="separate"/>
      </w:r>
      <w:r w:rsidR="00483392">
        <w:rPr>
          <w:noProof/>
        </w:rPr>
        <w:t>(2006)</w:t>
      </w:r>
      <w:r w:rsidR="00810988">
        <w:fldChar w:fldCharType="end"/>
      </w:r>
      <w:r w:rsidR="002501E1">
        <w:t xml:space="preserve"> outline that </w:t>
      </w:r>
      <w:r w:rsidR="00B53280">
        <w:t>more women are now utilising choice to override social control theory and risk</w:t>
      </w:r>
      <w:r w:rsidR="00D40229">
        <w:t xml:space="preserve">, as self-monitoring and fashion choices </w:t>
      </w:r>
      <w:r w:rsidR="00715E1E">
        <w:t xml:space="preserve">are allowing women to step away from this historical male hegemony and control. There is also no longer a need to conform to fit in within society </w:t>
      </w:r>
      <w:r w:rsidR="00F6691A">
        <w:t xml:space="preserve">as society has become more tolerable and accepting of individuals who do not conform to historic gender stereotypes. </w:t>
      </w:r>
    </w:p>
    <w:p w14:paraId="7C021845" w14:textId="7769F830" w:rsidR="007466E4" w:rsidRDefault="007466E4" w:rsidP="001A28B8">
      <w:pPr>
        <w:spacing w:line="360" w:lineRule="auto"/>
      </w:pPr>
    </w:p>
    <w:p w14:paraId="65DEAD05" w14:textId="6592D97C" w:rsidR="005253FD" w:rsidRDefault="006424F7" w:rsidP="001A28B8">
      <w:pPr>
        <w:spacing w:line="360" w:lineRule="auto"/>
      </w:pPr>
      <w:r>
        <w:t xml:space="preserve">The social standard and social control </w:t>
      </w:r>
      <w:r w:rsidR="008A7B26">
        <w:t xml:space="preserve">may be moving but many women still feel the need to be vigilant on a night out and when </w:t>
      </w:r>
      <w:r w:rsidR="003B59F7">
        <w:t xml:space="preserve">interacting within the night-time economy. </w:t>
      </w:r>
      <w:r w:rsidR="00C30F66">
        <w:t xml:space="preserve">Many women feel the need to be self-policing </w:t>
      </w:r>
      <w:r w:rsidR="00FB29E8">
        <w:t xml:space="preserve">when in the night-time economy. </w:t>
      </w:r>
      <w:r w:rsidR="005523BC">
        <w:t xml:space="preserve">This however </w:t>
      </w:r>
      <w:r w:rsidR="005523BC">
        <w:lastRenderedPageBreak/>
        <w:t>limits women’s experiences within the night-time economy which is supposed to be a place to socialise and relax</w:t>
      </w:r>
      <w:r w:rsidR="00DB02FB">
        <w:t xml:space="preserve"> and enjoy</w:t>
      </w:r>
      <w:r w:rsidR="004B6144">
        <w:t>,</w:t>
      </w:r>
      <w:r w:rsidR="00DB02FB">
        <w:t xml:space="preserve"> many fe</w:t>
      </w:r>
      <w:r w:rsidR="004B6144">
        <w:t>e</w:t>
      </w:r>
      <w:r w:rsidR="00DB02FB">
        <w:t xml:space="preserve">l they are unable to do this because of the risks involved </w:t>
      </w:r>
      <w:r w:rsidR="00DB02FB">
        <w:fldChar w:fldCharType="begin"/>
      </w:r>
      <w:r w:rsidR="001B3B69">
        <w:instrText xml:space="preserve"> ADDIN ZOTERO_ITEM CSL_CITATION {"citationID":"ZPCFJlvu","properties":{"formattedCitation":"(Mitchell {\\i{}et al.}, 2001)","plainCitation":"(Mitchell et al., 2001)","noteIndex":0},"citationItems":[{"id":100,"uris":["http://zotero.org/users/local/PjKnDhLP/items/4FYXHMJP"],"itemData":{"id":100,"type":"article-journal","abstract":"Within late modernity a sense of ‘risk’ and increased individualisation are theoretically much discussed and debated, especially ideas surrounding risk, risky behaviour and its impact upon identity construction. Drawing upon data from a recent Department of the Environment funded project exploring risk and risk management in young people’s lives, this article moves beyond theory and of cial discourses of ‘risk’, in order to demonstrate the importance of young people’s lay accounts or ‘situated vocabularies’ of risk and everyday risk-taking behaviour. Furthermore, eldwork has also highlighted the important link between risk and identity, especially, gendered identity construction. This will be discussed in terms of socially perceived risky identities, such as being a ‘macho risk taker’ or a young (single) mother and the importance of gendered risk discourses within the lives of these young people. This in turn raises issues of risk governance. As we begin to unpack the complexity that surrounds risk discourses and risky identities it becomes extremely dif cult to understand or isolate speci c areas of risk without situating them within young people’s multidimensional lives, that is, the social, ideological and economic milieux within which they live and make sense of the world.","container-title":"Health, Risk &amp; Society","DOI":"10.1080/13698570124548","ISSN":"1369-8575, 1469-8331","issue":"2","journalAbbreviation":"Health, Risk &amp; Society","language":"en","page":"217-233","source":"DOI.org (Crossref)","title":"Situating young people's experiences of risk and identity","volume":"3","author":[{"family":"Mitchell","given":"Wendy A."},{"family":"Crawshaw","given":"Paul"},{"family":"Bunton","given":"Robin"},{"family":"Green","given":"Eileen E."}],"issued":{"date-parts":[["2001",7]]}}}],"schema":"https://github.com/citation-style-language/schema/raw/master/csl-citation.json"} </w:instrText>
      </w:r>
      <w:r w:rsidR="00DB02FB">
        <w:fldChar w:fldCharType="separate"/>
      </w:r>
      <w:r w:rsidR="001B3B69" w:rsidRPr="001B3B69">
        <w:rPr>
          <w:rFonts w:ascii="Calibri" w:cs="Calibri"/>
        </w:rPr>
        <w:t xml:space="preserve">(Mitchell </w:t>
      </w:r>
      <w:r w:rsidR="001B3B69" w:rsidRPr="001B3B69">
        <w:rPr>
          <w:rFonts w:ascii="Calibri" w:cs="Calibri"/>
          <w:i/>
          <w:iCs/>
        </w:rPr>
        <w:t>et al.</w:t>
      </w:r>
      <w:r w:rsidR="001B3B69" w:rsidRPr="001B3B69">
        <w:rPr>
          <w:rFonts w:ascii="Calibri" w:cs="Calibri"/>
        </w:rPr>
        <w:t>, 2001)</w:t>
      </w:r>
      <w:r w:rsidR="00DB02FB">
        <w:fldChar w:fldCharType="end"/>
      </w:r>
      <w:r w:rsidR="0008139F">
        <w:t xml:space="preserve">. </w:t>
      </w:r>
      <w:r w:rsidR="00AC6B6C">
        <w:t xml:space="preserve">This is why many women have taken to implementing safety strategies </w:t>
      </w:r>
      <w:r w:rsidR="005F56D3">
        <w:t xml:space="preserve">when they enter the </w:t>
      </w:r>
      <w:r w:rsidR="00122337">
        <w:t>n</w:t>
      </w:r>
      <w:r w:rsidR="005F56D3">
        <w:t xml:space="preserve">ight-time economy, they do so to keep themselves safe from spiking crimes </w:t>
      </w:r>
      <w:r w:rsidR="00613C22">
        <w:t>and other forms of crime</w:t>
      </w:r>
      <w:r w:rsidR="00A2621E">
        <w:t xml:space="preserve"> </w:t>
      </w:r>
      <w:r w:rsidR="00CF3BDE" w:rsidRPr="005F740B">
        <w:fldChar w:fldCharType="begin"/>
      </w:r>
      <w:r w:rsidR="005F740B" w:rsidRPr="005F740B">
        <w:instrText xml:space="preserve"> ADDIN ZOTERO_ITEM CSL_CITATION {"citationID":"IuEBfiSo","properties":{"formattedCitation":"(Nicholls, 2017)","plainCitation":"(Nicholls, 2017)","noteIndex":0},"citationItems":[{"id":158,"uris":["http://zotero.org/users/local/PjKnDhLP/items/WCWQSHAJ"],"itemData":{"id":158,"type":"article-journal","abstract":"Drawing on qualitative interviews with young women in the UK, this paper highlights how gendered and sexualised negotiations of visibility intersect and continue to be important in the ways in which young women self-regulate bodies and identities to manage risk in the Night Time Economy (NTE). Adopting visible markers of normative, heterosexual femininity on a night out can be understood as simultaneously mitigating against the risks of experiencing certain types of harassment, whilst increasing the risks of experiencing others. This paper reaffirms the relevance of negotiations of visibility in shaping non-heterosexual women’s dress as a strategy for managing the risk of homophobic abuse and demonstrate some of the ways in which all young women – regardless of actual or perceived sexual identification - are required to police their bodies in order to manage the additional risks of ‘heterosexualised’ harassment in the NTE. These include threats of sexual violence and harassment primarily associated with women’s positioning as subordinated gendered subjects rather than with the policing of ‘nonnormative’ sexualities, with findings suggesting that young women are more concerned with managing the risks associated with a heterosexualised male gaze rather than a homophobic gaze. ‘Everyday’ experiences of harassment are trivialised and normalised in bar and club spaces, and adopting markers of normative, heterosexual femininity was felt to increase the risks of receiving this kind of ‘unwanted attention’. Clearly, young women face challenges as they attempt to negotiate femininities, sexualities and safety and manage intersections of gender and sexuality in contemporary leisure spaces.","container-title":"Gender, Place &amp; Culture","DOI":"10.1080/0966369X.2017.1298575","ISSN":"0966-369X, 1360-0524","issue":"2","journalAbbreviation":"Gender, Place &amp; Culture","language":"en","page":"260-273","source":"DOI.org (Crossref)","title":"‘Dulling it down a bit’: managing visibility, sexualities and risk in the Night Time Economy in Newcastle, UK","title-short":"‘Dulling it down a bit’","volume":"24","author":[{"family":"Nicholls","given":"Emily"}],"issued":{"date-parts":[["2017",2]]}}}],"schema":"https://github.com/citation-style-language/schema/raw/master/csl-citation.json"} </w:instrText>
      </w:r>
      <w:r w:rsidR="00CF3BDE" w:rsidRPr="005F740B">
        <w:fldChar w:fldCharType="separate"/>
      </w:r>
      <w:r w:rsidR="005F740B" w:rsidRPr="005F740B">
        <w:rPr>
          <w:noProof/>
        </w:rPr>
        <w:t>(Nicholls, 2017)</w:t>
      </w:r>
      <w:r w:rsidR="00CF3BDE" w:rsidRPr="005F740B">
        <w:fldChar w:fldCharType="end"/>
      </w:r>
      <w:r w:rsidR="00A8407D" w:rsidRPr="005F740B">
        <w:t xml:space="preserve">. </w:t>
      </w:r>
      <w:r w:rsidR="00374690" w:rsidRPr="005F740B">
        <w:t xml:space="preserve"> </w:t>
      </w:r>
    </w:p>
    <w:p w14:paraId="6C4F3B2E" w14:textId="77777777" w:rsidR="005253FD" w:rsidRDefault="005253FD" w:rsidP="001A28B8">
      <w:pPr>
        <w:spacing w:line="360" w:lineRule="auto"/>
      </w:pPr>
    </w:p>
    <w:p w14:paraId="376343A5" w14:textId="246B96B3" w:rsidR="007466E4" w:rsidRDefault="00374690" w:rsidP="001A28B8">
      <w:pPr>
        <w:spacing w:line="360" w:lineRule="auto"/>
      </w:pPr>
      <w:r w:rsidRPr="005F740B">
        <w:t>Where</w:t>
      </w:r>
      <w:r>
        <w:t xml:space="preserve"> the safety strategies have come from is hard for many women to identify </w:t>
      </w:r>
      <w:r w:rsidR="00874013">
        <w:t xml:space="preserve">as they are learnt from the media, friends and family over years and are passed down through </w:t>
      </w:r>
      <w:r w:rsidR="003A5C71">
        <w:t xml:space="preserve">and are now part of a women’s night-out.  Responsibility for one’s own actions is embedded within </w:t>
      </w:r>
      <w:r w:rsidR="005E75A7">
        <w:t xml:space="preserve">a woman’s consciousness things like taking drinks to toilets, only taking bottled </w:t>
      </w:r>
      <w:proofErr w:type="gramStart"/>
      <w:r w:rsidR="005E75A7">
        <w:t>drinks</w:t>
      </w:r>
      <w:proofErr w:type="gramEnd"/>
      <w:r w:rsidR="005E75A7">
        <w:t xml:space="preserve"> and not taking drinks from some that you don’t know are all common practice</w:t>
      </w:r>
      <w:r w:rsidR="00642ED5">
        <w:t xml:space="preserve">. </w:t>
      </w:r>
      <w:r w:rsidR="00681488">
        <w:t>This passing down of knowledge and understanding that’s how women should beh</w:t>
      </w:r>
      <w:r w:rsidR="003A1C4C">
        <w:t>ave shows that some form of social conformity still exists, as women are responsible for their own actions and what happens to them</w:t>
      </w:r>
      <w:r w:rsidR="0007350C">
        <w:t xml:space="preserve">. Women are both aware of the potential risk of a night out in the night-time economy but also aware of how to best keep themselves safe </w:t>
      </w:r>
      <w:r w:rsidR="00782DC4">
        <w:fldChar w:fldCharType="begin"/>
      </w:r>
      <w:r w:rsidR="00782DC4">
        <w:instrText xml:space="preserve"> ADDIN ZOTERO_ITEM CSL_CITATION {"citationID":"XZN9oXOp","properties":{"formattedCitation":"(Brooks, 2008)","plainCitation":"(Brooks, 2008)","noteIndex":0},"citationItems":[{"id":92,"uris":["http://zotero.org/users/local/PjKnDhLP/items/YS4NGCXY"],"itemData":{"id":92,"type":"article-journal","abstract":"Traditionally, consuming alcohol in bars, pubs, and clubs represents a masculine leisure activity at odds with conventional understandings of appropriate feminine behaviour. However, contemporary young women appear to have new freedoms to embrace this leisure activity. This paper focuses on the views of young women (18–25 years), drawing upon data from a qualitative study which explored young women’s views, experiences, and behaviours in relation to their safety when socialising and consuming alcohol in bars, pubs, and clubs in Scotland. Findings from this study identify socialising and consuming alcohol in bars, pubs, and clubs as a central aspect of young women’s social lives. However, for young women the consumption of alcohol in this context is also equated with risk, vulnerability, loss of control, and increased responsibility for their safety. These findings pose significant difficulties for locating women’s experiences of consuming alcohol in bars, pubs, and clubs within a poststructural framework of freedom and liberation.","container-title":"Annals of Leisure Research","DOI":"10.1080/11745398.2008.9686801","ISSN":"1174-5398, 2159-6816","issue":"3-4","journalAbbreviation":"Annals of Leisure Research","language":"en","page":"331-350","source":"DOI.org (Crossref)","title":"Consuming Alcohol in Bars, Pubs and Clubs: A risky freedom for young women?","title-short":"Consuming Alcohol in Bars, Pubs and Clubs","volume":"11","author":[{"family":"Brooks","given":"Oona"}],"issued":{"date-parts":[["2008",1]]}}}],"schema":"https://github.com/citation-style-language/schema/raw/master/csl-citation.json"} </w:instrText>
      </w:r>
      <w:r w:rsidR="00782DC4">
        <w:fldChar w:fldCharType="separate"/>
      </w:r>
      <w:r w:rsidR="00782DC4">
        <w:rPr>
          <w:noProof/>
        </w:rPr>
        <w:t>(Brooks, 2008)</w:t>
      </w:r>
      <w:r w:rsidR="00782DC4">
        <w:fldChar w:fldCharType="end"/>
      </w:r>
      <w:r w:rsidR="00DF1834">
        <w:t xml:space="preserve">. </w:t>
      </w:r>
      <w:r w:rsidR="00A2621E">
        <w:t xml:space="preserve"> </w:t>
      </w:r>
      <w:r w:rsidR="00640DC3">
        <w:t xml:space="preserve">The National Police Chiefs Council </w:t>
      </w:r>
      <w:r w:rsidR="00640DC3">
        <w:fldChar w:fldCharType="begin"/>
      </w:r>
      <w:r w:rsidR="00527FB0">
        <w:instrText xml:space="preserve"> ADDIN ZOTERO_ITEM CSL_CITATION {"citationID":"97lgEGus","properties":{"formattedCitation":"(National Police Chiefs Council, 2022)","plainCitation":"(National Police Chiefs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640DC3">
        <w:fldChar w:fldCharType="separate"/>
      </w:r>
      <w:r w:rsidR="00955502">
        <w:rPr>
          <w:noProof/>
        </w:rPr>
        <w:t>(2022)</w:t>
      </w:r>
      <w:r w:rsidR="00640DC3">
        <w:fldChar w:fldCharType="end"/>
      </w:r>
      <w:r w:rsidR="00871D0F">
        <w:t xml:space="preserve"> </w:t>
      </w:r>
      <w:r w:rsidR="00A258D0">
        <w:t xml:space="preserve">indicate that when the occupation of the victim of spiking crime can be identified </w:t>
      </w:r>
      <w:r w:rsidR="00AD5712">
        <w:t xml:space="preserve">81% is recorded as being a student. This is important as students receive information of </w:t>
      </w:r>
      <w:r w:rsidR="00D26682">
        <w:t>their</w:t>
      </w:r>
      <w:r w:rsidR="00AD5712">
        <w:t xml:space="preserve"> Students Union </w:t>
      </w:r>
      <w:r w:rsidR="00D26682">
        <w:t xml:space="preserve">with regards to spiking crimes, UWTSD Students Union </w:t>
      </w:r>
      <w:r w:rsidR="00D26682">
        <w:fldChar w:fldCharType="begin"/>
      </w:r>
      <w:r w:rsidR="00527FB0">
        <w:instrText xml:space="preserve"> ADDIN ZOTERO_ITEM CSL_CITATION {"citationID":"McyaQXmD","properties":{"formattedCitation":"(UWTSD Students Union, 2021)","plainCitation":"(UWTSD Students Union, 2021)","dontUpdate":true,"noteIndex":0},"citationItems":[{"id":229,"uris":["http://zotero.org/users/local/PjKnDhLP/items/XHU5I892"],"itemData":{"id":229,"type":"webpage","language":"en","title":"Spiking: Harmful, Illegal, Not Tolerated. @ UWTSD Students' Union","title-short":"Spiking","URL":"https://www.uwtsdunion.co.uk/articles/spiking-harmful-illegal-not-tolerated","author":[{"family":"UWTSD Students Union","given":""}],"accessed":{"date-parts":[["2022",9,19]]},"issued":{"date-parts":[["2021"]]}}}],"schema":"https://github.com/citation-style-language/schema/raw/master/csl-citation.json"} </w:instrText>
      </w:r>
      <w:r w:rsidR="00D26682">
        <w:fldChar w:fldCharType="separate"/>
      </w:r>
      <w:r w:rsidR="00D26682">
        <w:rPr>
          <w:noProof/>
        </w:rPr>
        <w:t>(2021)</w:t>
      </w:r>
      <w:r w:rsidR="00D26682">
        <w:fldChar w:fldCharType="end"/>
      </w:r>
      <w:r w:rsidR="00D26682">
        <w:t xml:space="preserve"> outlines that </w:t>
      </w:r>
      <w:r w:rsidR="00704BBD">
        <w:t xml:space="preserve">they can give out bottle toppers and to be vigilant when in the night-time economy to keep students and yourself safe. </w:t>
      </w:r>
      <w:r w:rsidR="00060AF8">
        <w:t xml:space="preserve"> Cardiff Students Union </w:t>
      </w:r>
      <w:r w:rsidR="00060AF8">
        <w:fldChar w:fldCharType="begin"/>
      </w:r>
      <w:r w:rsidR="00527FB0">
        <w:instrText xml:space="preserve"> ADDIN ZOTERO_ITEM CSL_CITATION {"citationID":"znuhmbTN","properties":{"formattedCitation":"(Cardiff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rsidR="00060AF8">
        <w:fldChar w:fldCharType="separate"/>
      </w:r>
      <w:r w:rsidR="00060AF8">
        <w:rPr>
          <w:noProof/>
        </w:rPr>
        <w:t>(2021)</w:t>
      </w:r>
      <w:r w:rsidR="00060AF8">
        <w:fldChar w:fldCharType="end"/>
      </w:r>
      <w:r w:rsidR="00060AF8">
        <w:t xml:space="preserve"> indicate a wide range of safety strategies that students can use to keep themselves safe </w:t>
      </w:r>
      <w:r w:rsidR="00C90943">
        <w:t xml:space="preserve">from not leaving a drink unattended, keeping your drink in hand at all times and covering your drink when you can. </w:t>
      </w:r>
      <w:r w:rsidR="000B463C">
        <w:t xml:space="preserve"> Indicating that </w:t>
      </w:r>
      <w:r w:rsidR="00D46C2D">
        <w:t>students’</w:t>
      </w:r>
      <w:r w:rsidR="003E1926">
        <w:t xml:space="preserve"> safety strategies may not only be learnt from family and friends but also </w:t>
      </w:r>
      <w:proofErr w:type="gramStart"/>
      <w:r w:rsidR="003E1926">
        <w:t>students</w:t>
      </w:r>
      <w:proofErr w:type="gramEnd"/>
      <w:r w:rsidR="003E1926">
        <w:t xml:space="preserve"> unions. </w:t>
      </w:r>
    </w:p>
    <w:p w14:paraId="4620886A" w14:textId="691E1E80" w:rsidR="00DF1834" w:rsidRDefault="00DF1834" w:rsidP="001A28B8">
      <w:pPr>
        <w:spacing w:line="360" w:lineRule="auto"/>
      </w:pPr>
    </w:p>
    <w:p w14:paraId="01E5CE40" w14:textId="77777777" w:rsidR="008A3AE5" w:rsidRDefault="0058439A" w:rsidP="001A28B8">
      <w:pPr>
        <w:spacing w:line="360" w:lineRule="auto"/>
      </w:pPr>
      <w:r>
        <w:t xml:space="preserve">Brooks </w:t>
      </w:r>
      <w:r w:rsidR="005C5A01">
        <w:fldChar w:fldCharType="begin"/>
      </w:r>
      <w:r w:rsidR="00D15CCE">
        <w:instrText xml:space="preserve"> ADDIN ZOTERO_ITEM CSL_CITATION {"citationID":"EqGFXuAf","properties":{"formattedCitation":"(Brooks, 2011)","plainCitation":"(Brooks, 2011)","dontUpdate":true,"noteIndex":0},"citationItems":[{"id":102,"uris":["http://zotero.org/users/local/PjKnDhLP/items/Y4Z5KHA8"],"itemData":{"id":102,"type":"article-journal","abstract":"Concern about the increase in alcohol consumption amongst young women, drink spiking and drug-assisted sexual assault have culminated in a renewed focus on safety advice for young women. This paper examines young women's responses to safety advice, and their associated safety behaviours, by drawing upon interview and focus group data from a qualitative study with 35 young women (18-25 years) in relation to their safety in bars, pubs and clubs. The findings reveal that young women's behaviours were complex and contradictory in that they resisted, adopted and transgressed recommended safety behaviours. This raises interesting questions about both the practical and the theoretical implications of contemporary safety campaigns, challenging the prevailing focus on women's behaviour and the gendered discourse invoked by such campaigns.","container-title":"The British Journal of Criminology","ISSN":"0007-0955","issue":"4","note":"publisher: Oxford University Press","page":"635-651","source":"JSTOR","title":"'GUYS! STOP DOING IT!': Young Women's Adoption and Rejection of Safety Advice when Socializing in Bars, Pubs and Clubs","title-short":"'GUYS! STOP DOING IT!'","volume":"51","author":[{"family":"Brooks","given":"Oona"}],"issued":{"date-parts":[["2011"]]}}}],"schema":"https://github.com/citation-style-language/schema/raw/master/csl-citation.json"} </w:instrText>
      </w:r>
      <w:r w:rsidR="005C5A01">
        <w:fldChar w:fldCharType="separate"/>
      </w:r>
      <w:r w:rsidR="00552AE0">
        <w:rPr>
          <w:noProof/>
        </w:rPr>
        <w:t>(2011)</w:t>
      </w:r>
      <w:r w:rsidR="005C5A01">
        <w:fldChar w:fldCharType="end"/>
      </w:r>
      <w:r>
        <w:t xml:space="preserve"> </w:t>
      </w:r>
      <w:r w:rsidR="00CD415D">
        <w:t xml:space="preserve"> states that when looking at safety campaigns regarding spiking </w:t>
      </w:r>
      <w:r w:rsidR="00057660">
        <w:t>crimes young women are identified as the main target</w:t>
      </w:r>
      <w:r w:rsidR="004A59B1">
        <w:t xml:space="preserve">. This advice is supplied by a range of </w:t>
      </w:r>
      <w:r w:rsidR="00CF2F24">
        <w:t xml:space="preserve">agencies such as police, drug and alcohol agencies and the government and it has the intention of equipping </w:t>
      </w:r>
      <w:r w:rsidR="000C7726">
        <w:t>young women with the knowledge to avoid o</w:t>
      </w:r>
      <w:r w:rsidR="00C42E40">
        <w:t>r</w:t>
      </w:r>
      <w:r w:rsidR="000C7726">
        <w:t xml:space="preserve"> prevent spiking or sexual assault. </w:t>
      </w:r>
      <w:r w:rsidR="007866C4">
        <w:t xml:space="preserve"> There is concern that </w:t>
      </w:r>
      <w:r w:rsidR="00C8219F">
        <w:t xml:space="preserve">this safety advice targeted at women specifically could be </w:t>
      </w:r>
      <w:proofErr w:type="gramStart"/>
      <w:r w:rsidR="00C8219F">
        <w:t>as a result of</w:t>
      </w:r>
      <w:proofErr w:type="gramEnd"/>
      <w:r w:rsidR="00C8219F">
        <w:t xml:space="preserve"> a wider </w:t>
      </w:r>
      <w:r w:rsidR="006D42B5">
        <w:t xml:space="preserve">concern within society, as crime prevention strategies are now becoming part of everyday life and may indicate that </w:t>
      </w:r>
      <w:r w:rsidR="006E40F2">
        <w:t xml:space="preserve">we now live in a culture of fear. The culture of fear </w:t>
      </w:r>
      <w:r w:rsidR="006E40F2">
        <w:lastRenderedPageBreak/>
        <w:t>relates to the idea that crime is a constant part of modern consciousness</w:t>
      </w:r>
      <w:r w:rsidR="00C1577D">
        <w:t xml:space="preserve">, individuals are more aware of crimes and are unable to stop thinking about it unless they have a safety strategy in place to stop it from happening to them </w:t>
      </w:r>
      <w:r w:rsidR="00814B5E">
        <w:fldChar w:fldCharType="begin"/>
      </w:r>
      <w:r w:rsidR="00814B5E">
        <w:instrText xml:space="preserve"> ADDIN ZOTERO_ITEM CSL_CITATION {"citationID":"sDtYEqgT","properties":{"formattedCitation":"(Furedi, 2006)","plainCitation":"(Furedi, 2006)","noteIndex":0},"citationItems":[{"id":105,"uris":["http://zotero.org/users/local/PjKnDhLP/items/FQN4X8FP"],"itemData":{"id":105,"type":"book","edition":"4","event-place":"London","publisher":"Continuum","publisher-place":"London","title":"Culture of Fear Revisited","author":[{"family":"Furedi","given":"Frank"}],"issued":{"date-parts":[["2006"]]}}}],"schema":"https://github.com/citation-style-language/schema/raw/master/csl-citation.json"} </w:instrText>
      </w:r>
      <w:r w:rsidR="00814B5E">
        <w:fldChar w:fldCharType="separate"/>
      </w:r>
      <w:r w:rsidR="00814B5E">
        <w:rPr>
          <w:noProof/>
        </w:rPr>
        <w:t>(Furedi, 2006)</w:t>
      </w:r>
      <w:r w:rsidR="00814B5E">
        <w:fldChar w:fldCharType="end"/>
      </w:r>
      <w:r w:rsidR="005E34C0">
        <w:t xml:space="preserve">. </w:t>
      </w:r>
    </w:p>
    <w:p w14:paraId="1A9CC76B" w14:textId="77777777" w:rsidR="008A3AE5" w:rsidRDefault="008A3AE5" w:rsidP="001A28B8">
      <w:pPr>
        <w:spacing w:line="360" w:lineRule="auto"/>
      </w:pPr>
    </w:p>
    <w:p w14:paraId="43850617" w14:textId="29A95508" w:rsidR="00DF1834" w:rsidRDefault="001D01CD" w:rsidP="001A28B8">
      <w:pPr>
        <w:spacing w:line="360" w:lineRule="auto"/>
      </w:pPr>
      <w:r>
        <w:t xml:space="preserve"> There are new </w:t>
      </w:r>
      <w:r w:rsidR="0070066D">
        <w:t>forms</w:t>
      </w:r>
      <w:r>
        <w:t xml:space="preserve"> of policing such as targeted police enforcement </w:t>
      </w:r>
      <w:r w:rsidR="00C83F62">
        <w:t xml:space="preserve">that was introduced to tackle violence against women and girls, this is where police target </w:t>
      </w:r>
      <w:r w:rsidR="001B4210">
        <w:t>specific</w:t>
      </w:r>
      <w:r w:rsidR="00C83F62">
        <w:t xml:space="preserve"> </w:t>
      </w:r>
      <w:r w:rsidR="001B4210">
        <w:t>licensed</w:t>
      </w:r>
      <w:r w:rsidR="00C83F62">
        <w:t xml:space="preserve"> </w:t>
      </w:r>
      <w:r w:rsidR="001B4210">
        <w:t>premises</w:t>
      </w:r>
      <w:r w:rsidR="00C83F62">
        <w:t xml:space="preserve"> for </w:t>
      </w:r>
      <w:r w:rsidR="001B4210">
        <w:t xml:space="preserve">increased police </w:t>
      </w:r>
      <w:r w:rsidR="00AA4876">
        <w:t>presence,</w:t>
      </w:r>
      <w:r w:rsidR="001B4210">
        <w:t xml:space="preserve"> and this is done with the support of local agencies. </w:t>
      </w:r>
      <w:r w:rsidR="001D3241">
        <w:t>This</w:t>
      </w:r>
      <w:r w:rsidR="00AA4876">
        <w:t xml:space="preserve"> has been shown to </w:t>
      </w:r>
      <w:r w:rsidR="0009445D">
        <w:t xml:space="preserve">be effective in reducing alcohol related violence, as it engages directly with stakeholders </w:t>
      </w:r>
      <w:r w:rsidR="00532DE4">
        <w:fldChar w:fldCharType="begin"/>
      </w:r>
      <w:r w:rsidR="00532DE4">
        <w:instrText xml:space="preserve"> ADDIN ZOTERO_ITEM CSL_CITATION {"citationID":"xZJPNevK","properties":{"formattedCitation":"(College of Policing, 2022)","plainCitation":"(College of Policing, 2022)","noteIndex":0},"citationItems":[{"id":317,"uris":["http://zotero.org/users/local/PjKnDhLP/items/NEYVYD2R"],"itemData":{"id":317,"type":"webpage","abstract":"Effective interventions for tackling alcohol-related violence.","container-title":"College of Policing","language":"en","title":"Reducing violence in the night-time economy","URL":"https://www.college.police.uk/guidance/interventions-reduce-violence-against-women-and-girls-vawg-public-spaces/reducing-violence-night-time-economy","author":[{"family":"College of Policing","given":""}],"accessed":{"date-parts":[["2022",10,5]]},"issued":{"date-parts":[["2022"]]}}}],"schema":"https://github.com/citation-style-language/schema/raw/master/csl-citation.json"} </w:instrText>
      </w:r>
      <w:r w:rsidR="00532DE4">
        <w:fldChar w:fldCharType="separate"/>
      </w:r>
      <w:r w:rsidR="00532DE4">
        <w:rPr>
          <w:noProof/>
        </w:rPr>
        <w:t>(College of Policing, 2022)</w:t>
      </w:r>
      <w:r w:rsidR="00532DE4">
        <w:fldChar w:fldCharType="end"/>
      </w:r>
      <w:r w:rsidR="00532DE4">
        <w:t xml:space="preserve">. </w:t>
      </w:r>
      <w:r w:rsidR="001D3241">
        <w:t xml:space="preserve"> </w:t>
      </w:r>
      <w:r w:rsidR="00C21B5B">
        <w:t xml:space="preserve"> </w:t>
      </w:r>
      <w:r w:rsidR="001A1985">
        <w:t xml:space="preserve">Recent campaigns </w:t>
      </w:r>
      <w:r w:rsidR="00C83D12">
        <w:t xml:space="preserve">are mixed in who they target as an audience as one recent one called Stand With Us </w:t>
      </w:r>
      <w:r w:rsidR="00C83D12">
        <w:fldChar w:fldCharType="begin"/>
      </w:r>
      <w:r w:rsidR="00527FB0">
        <w:instrText xml:space="preserve"> ADDIN ZOTERO_ITEM CSL_CITATION {"citationID":"FvEdQEbB","properties":{"formattedCitation":"(Stand With Us, 2022)","plainCitation":"(Stand With Us, 2022)","dontUpdate":true,"noteIndex":0},"citationItems":[{"id":319,"uris":["http://zotero.org/users/local/PjKnDhLP/items/K7G4UQWE"],"itemData":{"id":319,"type":"webpage","abstract":"We’re done. Done with being assaulted. Done with being harassed.","container-title":"No More-Stand With Us","language":"en","title":"No More-Stand With Us","URL":"https://nomore-standwithus.com","author":[{"family":"Stand With Us","given":""}],"accessed":{"date-parts":[["2022",10,5]]},"issued":{"date-parts":[["2022"]]}}}],"schema":"https://github.com/citation-style-language/schema/raw/master/csl-citation.json"} </w:instrText>
      </w:r>
      <w:r w:rsidR="00C83D12">
        <w:fldChar w:fldCharType="separate"/>
      </w:r>
      <w:r w:rsidR="00C83D12">
        <w:rPr>
          <w:noProof/>
        </w:rPr>
        <w:t>(2022)</w:t>
      </w:r>
      <w:r w:rsidR="00C83D12">
        <w:fldChar w:fldCharType="end"/>
      </w:r>
      <w:r w:rsidR="00C83D12">
        <w:t xml:space="preserve"> is aimed at all members of the UK</w:t>
      </w:r>
      <w:r w:rsidR="0077175E">
        <w:t xml:space="preserve"> with the aim of standing with women </w:t>
      </w:r>
      <w:r w:rsidR="0035619D">
        <w:t xml:space="preserve">to create a safe space against microaggressions and violence. </w:t>
      </w:r>
      <w:r w:rsidR="00F10B93">
        <w:t xml:space="preserve"> It lays out five ways in which people can help women who are victims</w:t>
      </w:r>
      <w:r w:rsidR="00C9236C">
        <w:t>, distract, delegate, document, direct and delay</w:t>
      </w:r>
      <w:r w:rsidR="00714237">
        <w:t xml:space="preserve">. This campaign is aimed at helping women put not targeted at women specifically. </w:t>
      </w:r>
      <w:r w:rsidR="00772C54">
        <w:t xml:space="preserve"> </w:t>
      </w:r>
      <w:r w:rsidR="008A1E37">
        <w:t xml:space="preserve">Another example of a recent campaign run is that of That Guy </w:t>
      </w:r>
      <w:r w:rsidR="008A1E37">
        <w:fldChar w:fldCharType="begin"/>
      </w:r>
      <w:r w:rsidR="00527FB0">
        <w:instrText xml:space="preserve"> ADDIN ZOTERO_ITEM CSL_CITATION {"citationID":"kk3bOUNI","properties":{"formattedCitation":"(That Guy, 2022)","plainCitation":"(That Guy, 2022)","dontUpdate":true,"noteIndex":0},"citationItems":[{"id":321,"uris":["http://zotero.org/users/local/PjKnDhLP/items/AIZMN6N7"],"itemData":{"id":321,"type":"webpage","abstract":"THAT GUY is a new campaign from Police Scotland that aims to reduce rape, serious sexual assault and harassment by having frank conversations with men about male sexual","container-title":"That Guy","language":"en","title":"About the That Guy campaign","URL":"https://that-guy.co.uk/about/","author":[{"family":"That Guy","given":""}],"accessed":{"date-parts":[["2022",10,5]]},"issued":{"date-parts":[["2022"]]}}}],"schema":"https://github.com/citation-style-language/schema/raw/master/csl-citation.json"} </w:instrText>
      </w:r>
      <w:r w:rsidR="008A1E37">
        <w:fldChar w:fldCharType="separate"/>
      </w:r>
      <w:r w:rsidR="008A1E37">
        <w:rPr>
          <w:noProof/>
        </w:rPr>
        <w:t>(2022)</w:t>
      </w:r>
      <w:r w:rsidR="008A1E37">
        <w:fldChar w:fldCharType="end"/>
      </w:r>
      <w:r w:rsidR="008A1E37">
        <w:t xml:space="preserve"> that is aimed specifically at men</w:t>
      </w:r>
      <w:r w:rsidR="00904F2D">
        <w:t xml:space="preserve"> by Police Scotland </w:t>
      </w:r>
      <w:r w:rsidR="008A1E37">
        <w:t>, to reduce rape</w:t>
      </w:r>
      <w:r w:rsidR="00904F2D">
        <w:t xml:space="preserve">, serious sexual assault and harassment. It is aimed at making men </w:t>
      </w:r>
      <w:r w:rsidR="00D46C2D">
        <w:t xml:space="preserve">have conversations with other men about male sexual entitlement and how they can change </w:t>
      </w:r>
      <w:r w:rsidR="00840EDC">
        <w:t>their</w:t>
      </w:r>
      <w:r w:rsidR="00D46C2D">
        <w:t xml:space="preserve"> behaviours to make women feel safer</w:t>
      </w:r>
      <w:r w:rsidR="00840EDC">
        <w:t xml:space="preserve">. This indicates that more modern safety campaigns are not just targeted at women </w:t>
      </w:r>
      <w:r w:rsidR="007E2159">
        <w:t>so there may now be a wider acceptance that men and other members of society can do something to help women in need.</w:t>
      </w:r>
    </w:p>
    <w:p w14:paraId="3A3350B1" w14:textId="5DAB72D6" w:rsidR="000D59CF" w:rsidRDefault="000D59CF" w:rsidP="001A28B8">
      <w:pPr>
        <w:spacing w:line="360" w:lineRule="auto"/>
      </w:pPr>
    </w:p>
    <w:p w14:paraId="15616219" w14:textId="443CD0FD" w:rsidR="000D59CF" w:rsidRDefault="007423D8" w:rsidP="001A28B8">
      <w:pPr>
        <w:spacing w:line="360" w:lineRule="auto"/>
      </w:pPr>
      <w:r>
        <w:t xml:space="preserve">The feminist perspective on this theory is that </w:t>
      </w:r>
      <w:r w:rsidR="00737AC7">
        <w:t>women specifically have always been he</w:t>
      </w:r>
      <w:r w:rsidR="009A7B3F">
        <w:t>ld individually</w:t>
      </w:r>
      <w:r w:rsidR="00737AC7">
        <w:t xml:space="preserve"> responsible </w:t>
      </w:r>
      <w:r w:rsidR="009A7B3F">
        <w:t xml:space="preserve">for preventing sexual violence and spiking crimes. </w:t>
      </w:r>
      <w:r w:rsidR="007B6D4B">
        <w:t>There are also four key areas of concern when it comes to crime prevention str</w:t>
      </w:r>
      <w:r w:rsidR="009270CF">
        <w:t xml:space="preserve">ategies, these are the </w:t>
      </w:r>
      <w:r w:rsidR="001D01CD">
        <w:t>individualisation</w:t>
      </w:r>
      <w:r w:rsidR="009270CF">
        <w:t xml:space="preserve"> of responsibility, the gendering of responsibility </w:t>
      </w:r>
      <w:r w:rsidR="00EA0F6E">
        <w:t>and risk, the adoption of a limited conceptualisation of sexual violence and finally the absence of any focus on the men who cho</w:t>
      </w:r>
      <w:r w:rsidR="00775308">
        <w:t>o</w:t>
      </w:r>
      <w:r w:rsidR="00EA0F6E">
        <w:t xml:space="preserve">se to </w:t>
      </w:r>
      <w:r w:rsidR="00971A30">
        <w:t xml:space="preserve">perpetrate sexual assault and spiking crimes </w:t>
      </w:r>
      <w:r w:rsidR="00971A30">
        <w:fldChar w:fldCharType="begin"/>
      </w:r>
      <w:r w:rsidR="00971A30">
        <w:instrText xml:space="preserve"> ADDIN ZOTERO_ITEM CSL_CITATION {"citationID":"e19rLvfI","properties":{"formattedCitation":"(Walklate, 1997)","plainCitation":"(Walklate, 1997)","noteIndex":0},"citationItems":[{"id":108,"uris":["http://zotero.org/users/local/PjKnDhLP/items/MYRFLCAS"],"itemData":{"id":108,"type":"article-journal","abstract":"Over the last 15 years or so the study of criminal victimization has proceeeded apace. That study has frequently drawn together an understanding of the nature and extent of criminal victimization with the question of risk from such victimization. Yet while what is actually meant by criminal victimization has been subject to considerable scrutiny, what is meant by risk in this context has been less closely examined. The purpose of this paper is to suggest that thinking about risk through a gendered lens might better inform those wider concerns of criminal victimization in general.","container-title":"The British Journal of Criminology","ISSN":"0007-0955","issue":"1","note":"publisher: Oxford University Press","page":"35-45","source":"JSTOR","title":"RISK AND CRIMINAL VICTIMIZATION: A Modernist Dilemma?","title-short":"RISK AND CRIMINAL VICTIMIZATION","volume":"37","author":[{"family":"Walklate","given":"Sandra"}],"issued":{"date-parts":[["1997"]]}}}],"schema":"https://github.com/citation-style-language/schema/raw/master/csl-citation.json"} </w:instrText>
      </w:r>
      <w:r w:rsidR="00971A30">
        <w:fldChar w:fldCharType="separate"/>
      </w:r>
      <w:r w:rsidR="00971A30">
        <w:rPr>
          <w:noProof/>
        </w:rPr>
        <w:t>(Walklate, 1997)</w:t>
      </w:r>
      <w:r w:rsidR="00971A30">
        <w:fldChar w:fldCharType="end"/>
      </w:r>
      <w:r w:rsidR="00A67C43">
        <w:t xml:space="preserve">.  </w:t>
      </w:r>
      <w:r w:rsidR="00930300">
        <w:t xml:space="preserve">There are also individuals who critique </w:t>
      </w:r>
      <w:r w:rsidR="004B31CE">
        <w:t>crime prevention that is specifically aimed at women, as they feel it furthers the possibility of sexual assault and spiking crimes taking place rather than helping the individual</w:t>
      </w:r>
      <w:r w:rsidR="00882B32">
        <w:t xml:space="preserve"> and being a preventive measure. This is because crime prevention casts </w:t>
      </w:r>
      <w:r w:rsidR="000A15C0">
        <w:t xml:space="preserve">male </w:t>
      </w:r>
      <w:r w:rsidR="00882B32">
        <w:t xml:space="preserve">sexual </w:t>
      </w:r>
      <w:r w:rsidR="000A15C0">
        <w:t xml:space="preserve">behaviour and female vulnerability as being inevitable, falling back to gendered </w:t>
      </w:r>
      <w:r w:rsidR="000A15C0">
        <w:lastRenderedPageBreak/>
        <w:t>conformity</w:t>
      </w:r>
      <w:r w:rsidR="006A0F59">
        <w:t>.</w:t>
      </w:r>
      <w:r w:rsidR="000A15C0">
        <w:t xml:space="preserve"> </w:t>
      </w:r>
      <w:r w:rsidR="004D5BA3">
        <w:t xml:space="preserve">This crime prevention indicates that cases of sexual violence and spiking are being seen as a fixed reality rather than something that can be prevented </w:t>
      </w:r>
      <w:r w:rsidR="004D5BA3">
        <w:fldChar w:fldCharType="begin"/>
      </w:r>
      <w:r w:rsidR="00642DA7">
        <w:instrText xml:space="preserve"> ADDIN ZOTERO_ITEM CSL_CITATION {"citationID":"vRUjXgUN","properties":{"formattedCitation":"(Campbell, 2005)","plainCitation":"(Campbell, 2005)","noteIndex":0},"citationItems":[{"id":111,"uris":["http://zotero.org/users/local/PjKnDhLP/items/WUTAU4VT"],"itemData":{"id":111,"type":"article-journal","abstract":"Rape and the fear of rape have been understood by numerous feminists as an ideological weapon used by men to subordinate women. This paper argues that this analysis of power is overly reductive. The omnipresent threat of rape for women encourages them to engage in multiple ‘safe-keeping’ acts which have come to be a performative condition of normative femininity. These restrictive bodily acts (not dressing in certain ways, avoiding certain public locales) promoted through some strands of rape prevention literature, are not merely a reaction to the reality of rape, rather, these advisory narratives unwittingly operate to install rape as a ﬁxed reality. Rape prevention literature (re)produces gendered bodies – the vulnerable/indefensible feminine and the potent/unstoppable masculine – which does not disrupt the possibility of rape, more exactly, it makes rape seem evermore inevitable and unstoppable.","container-title":"Critical Criminology","DOI":"10.1007/s10612-005-2390-z","ISSN":"1205-8629, 1572-9877","issue":"2","journalAbbreviation":"Crit Crim","language":"en","page":"119-140","source":"DOI.org (Crossref)","title":"Keeping the ‘Lady’ Safe: The Regulation of Femininity through Crime Prevention Literature","title-short":"Keeping the ‘Lady’ Safe","volume":"13","author":[{"family":"Campbell","given":"Alex"}],"issued":{"date-parts":[["2005",1]]}}}],"schema":"https://github.com/citation-style-language/schema/raw/master/csl-citation.json"} </w:instrText>
      </w:r>
      <w:r w:rsidR="004D5BA3">
        <w:fldChar w:fldCharType="separate"/>
      </w:r>
      <w:r w:rsidR="00642DA7">
        <w:rPr>
          <w:noProof/>
        </w:rPr>
        <w:t>(Campbell, 2005)</w:t>
      </w:r>
      <w:r w:rsidR="004D5BA3">
        <w:fldChar w:fldCharType="end"/>
      </w:r>
      <w:r w:rsidR="008F3CBA">
        <w:t xml:space="preserve">. </w:t>
      </w:r>
    </w:p>
    <w:p w14:paraId="1527EC0E" w14:textId="37978950" w:rsidR="008F3CBA" w:rsidRDefault="008F3CBA" w:rsidP="001A28B8">
      <w:pPr>
        <w:spacing w:line="360" w:lineRule="auto"/>
      </w:pPr>
    </w:p>
    <w:p w14:paraId="4B7B8CB1" w14:textId="5D78031D" w:rsidR="008F3CBA" w:rsidRDefault="00FF060A" w:rsidP="001A28B8">
      <w:pPr>
        <w:spacing w:line="360" w:lineRule="auto"/>
      </w:pPr>
      <w:r>
        <w:t>There is a new</w:t>
      </w:r>
      <w:r w:rsidR="00B556F2">
        <w:t xml:space="preserve"> morality of caution being seen and this refers to the fact that women being safe and practicing safety </w:t>
      </w:r>
      <w:r w:rsidR="00EC1FB7">
        <w:t xml:space="preserve">is now common sense. Individuals who do not anticipate the potential </w:t>
      </w:r>
      <w:r w:rsidR="0069195A">
        <w:t xml:space="preserve">of their drink being spiked and then being sexually assaulted by either a stranger or </w:t>
      </w:r>
      <w:r w:rsidR="00A4164D">
        <w:t xml:space="preserve">acquaintance are now being seen as naïve, as they are not keeping themselves safe </w:t>
      </w:r>
      <w:r w:rsidR="00A4164D">
        <w:fldChar w:fldCharType="begin"/>
      </w:r>
      <w:r w:rsidR="00BA2728">
        <w:instrText xml:space="preserve"> ADDIN ZOTERO_ITEM CSL_CITATION {"citationID":"bUX8KGLu","properties":{"formattedCitation":"(Burgess,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A4164D">
        <w:fldChar w:fldCharType="separate"/>
      </w:r>
      <w:r w:rsidR="00BA2728">
        <w:rPr>
          <w:noProof/>
        </w:rPr>
        <w:t>(Burgess, Donovan and Moore, 2009)</w:t>
      </w:r>
      <w:r w:rsidR="00A4164D">
        <w:fldChar w:fldCharType="end"/>
      </w:r>
      <w:r w:rsidR="003D289B">
        <w:t xml:space="preserve">. Indicating that </w:t>
      </w:r>
      <w:r w:rsidR="00C80BA8">
        <w:t xml:space="preserve">women’s safety behaviour is learnt </w:t>
      </w:r>
      <w:r w:rsidR="0012361A">
        <w:t xml:space="preserve">and is normalised and watching drinks in bars, and preventative measures </w:t>
      </w:r>
      <w:r w:rsidR="00637246">
        <w:t xml:space="preserve">is seen as normalised within society. </w:t>
      </w:r>
      <w:r w:rsidR="00BB1B60">
        <w:t xml:space="preserve"> There is no indication that men may need to change behaviours for </w:t>
      </w:r>
      <w:r w:rsidR="005E40D9">
        <w:t>women to be better protected</w:t>
      </w:r>
      <w:r w:rsidR="003E5813">
        <w:t>,</w:t>
      </w:r>
      <w:r w:rsidR="005E40D9">
        <w:t xml:space="preserve"> but rather that women need to keep themselves safe from criminal behaviour</w:t>
      </w:r>
      <w:r w:rsidR="003E5813">
        <w:t>.</w:t>
      </w:r>
      <w:r w:rsidR="005E40D9">
        <w:t xml:space="preserve"> </w:t>
      </w:r>
      <w:r w:rsidR="003E5813">
        <w:t>T</w:t>
      </w:r>
      <w:r w:rsidR="00967C18">
        <w:t xml:space="preserve">hey know how to do this </w:t>
      </w:r>
      <w:r w:rsidR="005E12E7">
        <w:t xml:space="preserve">from family and friends </w:t>
      </w:r>
      <w:r w:rsidR="00967C18">
        <w:t xml:space="preserve">but it is unclear if this is working as a preventive measure or not </w:t>
      </w:r>
      <w:r w:rsidR="00967C18">
        <w:fldChar w:fldCharType="begin"/>
      </w:r>
      <w:r w:rsidR="00D12591">
        <w:instrText xml:space="preserve"> ADDIN ZOTERO_ITEM CSL_CITATION {"citationID":"r0gnPoU1","properties":{"formattedCitation":"(Brooks, 2011)","plainCitation":"(Brooks, 2011)","noteIndex":0},"citationItems":[{"id":102,"uris":["http://zotero.org/users/local/PjKnDhLP/items/Y4Z5KHA8"],"itemData":{"id":102,"type":"article-journal","abstract":"Concern about the increase in alcohol consumption amongst young women, drink spiking and drug-assisted sexual assault have culminated in a renewed focus on safety advice for young women. This paper examines young women's responses to safety advice, and their associated safety behaviours, by drawing upon interview and focus group data from a qualitative study with 35 young women (18-25 years) in relation to their safety in bars, pubs and clubs. The findings reveal that young women's behaviours were complex and contradictory in that they resisted, adopted and transgressed recommended safety behaviours. This raises interesting questions about both the practical and the theoretical implications of contemporary safety campaigns, challenging the prevailing focus on women's behaviour and the gendered discourse invoked by such campaigns.","container-title":"The British Journal of Criminology","ISSN":"0007-0955","issue":"4","note":"publisher: Oxford University Press","page":"635-651","source":"JSTOR","title":"'GUYS! STOP DOING IT!': Young Women's Adoption and Rejection of Safety Advice when Socializing in Bars, Pubs and Clubs","title-short":"'GUYS! STOP DOING IT!'","volume":"51","author":[{"family":"Brooks","given":"Oona"}],"issued":{"date-parts":[["2011"]]}}}],"schema":"https://github.com/citation-style-language/schema/raw/master/csl-citation.json"} </w:instrText>
      </w:r>
      <w:r w:rsidR="00967C18">
        <w:fldChar w:fldCharType="separate"/>
      </w:r>
      <w:r w:rsidR="00D12591">
        <w:rPr>
          <w:noProof/>
        </w:rPr>
        <w:t>(Brooks, 2011)</w:t>
      </w:r>
      <w:r w:rsidR="00967C18">
        <w:fldChar w:fldCharType="end"/>
      </w:r>
      <w:r w:rsidR="00FD1280">
        <w:t xml:space="preserve">. </w:t>
      </w:r>
    </w:p>
    <w:p w14:paraId="73D96003" w14:textId="4D241BA8" w:rsidR="00745DD4" w:rsidRDefault="00745DD4" w:rsidP="001A28B8">
      <w:pPr>
        <w:spacing w:line="360" w:lineRule="auto"/>
        <w:rPr>
          <w:rFonts w:cstheme="minorHAnsi"/>
          <w:color w:val="000000" w:themeColor="text1"/>
          <w:u w:val="single"/>
        </w:rPr>
      </w:pPr>
    </w:p>
    <w:p w14:paraId="792AF4B3" w14:textId="58BFE703" w:rsidR="00385249" w:rsidRPr="005D6BD8" w:rsidRDefault="00385249" w:rsidP="00385249">
      <w:pPr>
        <w:pStyle w:val="Heading2"/>
        <w:rPr>
          <w:rFonts w:asciiTheme="minorHAnsi" w:hAnsiTheme="minorHAnsi" w:cstheme="minorHAnsi"/>
          <w:i/>
          <w:iCs/>
          <w:color w:val="000000" w:themeColor="text1"/>
          <w:u w:val="single"/>
        </w:rPr>
      </w:pPr>
      <w:bookmarkStart w:id="6" w:name="_Toc116919254"/>
      <w:r w:rsidRPr="005D6BD8">
        <w:rPr>
          <w:rFonts w:asciiTheme="minorHAnsi" w:hAnsiTheme="minorHAnsi" w:cstheme="minorHAnsi"/>
          <w:color w:val="000000" w:themeColor="text1"/>
          <w:u w:val="single"/>
        </w:rPr>
        <w:t>2.</w:t>
      </w:r>
      <w:r>
        <w:rPr>
          <w:rFonts w:asciiTheme="minorHAnsi" w:hAnsiTheme="minorHAnsi" w:cstheme="minorHAnsi"/>
          <w:color w:val="000000" w:themeColor="text1"/>
          <w:u w:val="single"/>
        </w:rPr>
        <w:t>6</w:t>
      </w:r>
      <w:r w:rsidRPr="005D6BD8">
        <w:rPr>
          <w:rFonts w:asciiTheme="minorHAnsi" w:hAnsiTheme="minorHAnsi" w:cstheme="minorHAnsi"/>
          <w:color w:val="000000" w:themeColor="text1"/>
          <w:u w:val="single"/>
        </w:rPr>
        <w:t xml:space="preserve"> Moral Panics and Urban Legends</w:t>
      </w:r>
      <w:bookmarkEnd w:id="6"/>
      <w:r w:rsidRPr="005D6BD8">
        <w:rPr>
          <w:rFonts w:asciiTheme="minorHAnsi" w:hAnsiTheme="minorHAnsi" w:cstheme="minorHAnsi"/>
          <w:color w:val="000000" w:themeColor="text1"/>
          <w:u w:val="single"/>
        </w:rPr>
        <w:t xml:space="preserve"> </w:t>
      </w:r>
    </w:p>
    <w:p w14:paraId="7FFA7B6C" w14:textId="77777777" w:rsidR="00385249" w:rsidRDefault="00385249" w:rsidP="00385249">
      <w:pPr>
        <w:spacing w:line="360" w:lineRule="auto"/>
      </w:pPr>
    </w:p>
    <w:p w14:paraId="475DDCF0" w14:textId="77777777" w:rsidR="00385249" w:rsidRDefault="00385249" w:rsidP="00385249">
      <w:pPr>
        <w:spacing w:line="360" w:lineRule="auto"/>
      </w:pPr>
      <w:r>
        <w:t xml:space="preserve">The idea of moral panics was introduced by Cohen </w:t>
      </w:r>
      <w:r>
        <w:fldChar w:fldCharType="begin"/>
      </w:r>
      <w:r>
        <w:instrText xml:space="preserve"> ADDIN ZOTERO_ITEM CSL_CITATION {"citationID":"CRCMxOIH","properties":{"formattedCitation":"(Cohen, 2011)","plainCitation":"(Cohen, 2011)","dontUpdate":true,"noteIndex":0},"citationItems":[{"id":138,"uris":["http://zotero.org/users/local/PjKnDhLP/items/46QZBUAQ"],"itemData":{"id":138,"type":"book","event-place":"London","publisher":"Routledge","publisher-place":"London","title":"Folk Devils and Moral Panics","author":[{"family":"Cohen","given":"Stanley"}],"issued":{"date-parts":[["2011"]]}}}],"schema":"https://github.com/citation-style-language/schema/raw/master/csl-citation.json"} </w:instrText>
      </w:r>
      <w:r>
        <w:fldChar w:fldCharType="separate"/>
      </w:r>
      <w:r>
        <w:rPr>
          <w:noProof/>
        </w:rPr>
        <w:t>(2011)</w:t>
      </w:r>
      <w:r>
        <w:fldChar w:fldCharType="end"/>
      </w:r>
      <w:r>
        <w:t xml:space="preserve"> he states that a moral panic is when something such as a group of persons or a specific crime emerges and that is then deemed as a threat to society.  It is then presented by the media in an easily recognisable form that is normally stereotypical in fashion. As a result of this there is then a rapid build-up of concern by the public, that is responded to by the authority and opinion makers. The panic that has then been building up deteriorates and the panic resides, this can either result in a form of social change or other forms of coping are brought back into the view of the public. The individuals or crime that is identified as being the source of the moral panic then often becomes classified a “folk devil” </w:t>
      </w:r>
      <w:r>
        <w:fldChar w:fldCharType="begin"/>
      </w:r>
      <w:r>
        <w:instrText xml:space="preserve"> ADDIN ZOTERO_ITEM CSL_CITATION {"citationID":"5qG4UmRE","properties":{"formattedCitation":"(Newburn, 2017)","plainCitation":"(Newburn, 2017)","noteIndex":0},"citationItems":[{"id":137,"uris":["http://zotero.org/users/local/PjKnDhLP/items/JQGQS73Z"],"itemData":{"id":137,"type":"book","edition":"3","event-place":"London","publisher":"Routledge","publisher-place":"London","title":"Criminology","author":[{"family":"Newburn","given":"Tim"}],"issued":{"date-parts":[["2017"]]}}}],"schema":"https://github.com/citation-style-language/schema/raw/master/csl-citation.json"} </w:instrText>
      </w:r>
      <w:r>
        <w:fldChar w:fldCharType="separate"/>
      </w:r>
      <w:r>
        <w:rPr>
          <w:noProof/>
        </w:rPr>
        <w:t>(Newburn, 2017)</w:t>
      </w:r>
      <w:r>
        <w:fldChar w:fldCharType="end"/>
      </w:r>
      <w:r>
        <w:t xml:space="preserve">. </w:t>
      </w:r>
    </w:p>
    <w:p w14:paraId="76F1C305" w14:textId="77777777" w:rsidR="00385249" w:rsidRDefault="00385249" w:rsidP="00385249">
      <w:pPr>
        <w:spacing w:line="360" w:lineRule="auto"/>
      </w:pPr>
    </w:p>
    <w:p w14:paraId="33D37CDF" w14:textId="77777777" w:rsidR="00385249" w:rsidRDefault="00385249" w:rsidP="00385249">
      <w:pPr>
        <w:spacing w:line="360" w:lineRule="auto"/>
      </w:pPr>
      <w:r>
        <w:t xml:space="preserve">The most significant characteristic of moral panics is that it </w:t>
      </w:r>
      <w:proofErr w:type="gramStart"/>
      <w:r>
        <w:t>has to</w:t>
      </w:r>
      <w:proofErr w:type="gramEnd"/>
      <w:r>
        <w:t xml:space="preserve"> distort and exaggerate the seriousness of the crime event taking place. This is most commonly done through the mass </w:t>
      </w:r>
      <w:r w:rsidRPr="007E0E3C">
        <w:t>media stage, through the use of melodramatic vocabulary and the construction of the folk devils</w:t>
      </w:r>
      <w:r>
        <w:t xml:space="preserve"> </w:t>
      </w:r>
      <w:r w:rsidRPr="007E0E3C">
        <w:fldChar w:fldCharType="begin"/>
      </w:r>
      <w:r w:rsidRPr="007E0E3C">
        <w:instrText xml:space="preserve"> ADDIN ZOTERO_ITEM CSL_CITATION {"citationID":"69o1jXuQ","properties":{"formattedCitation":"(Skovmand and Schr\\uc0\\u248{}der, 2016)","plainCitation":"(Skovmand and Schrøder, 2016)","noteIndex":0},"citationItems":[{"id":128,"uris":["http://zotero.org/users/local/PjKnDhLP/items/J9C88GR9"],"itemData":{"id":128,"type":"book","abstract":"This book, first published in 1992, challenges the elitism and cultural pessimism of much Anglo-American and Continental cultural debate with regard to the role and power of transnational media practices. In a series of ten innovative essays, an international group of media researchers explores a wide range of cultural practices across national borders and the cultural politics associated with these everyday practices and debates.","event-place":"London","ISBN":"978-1-315-51193-1","note":"DOI: 10.4324/9781315511931","number-of-pages":"230","publisher":"Routledge","publisher-place":"London","title":"Media Cultures: Reappraising Transnational Media","title-short":"Media Cultures","editor":[{"family":"Skovmand","given":"Michael"},{"family":"Schrøder","given":"Kim Christian"}],"issued":{"date-parts":[["2016",9,20]]}}}],"schema":"https://github.com/citation-style-language/schema/raw/master/csl-citation.json"} </w:instrText>
      </w:r>
      <w:r w:rsidRPr="007E0E3C">
        <w:fldChar w:fldCharType="separate"/>
      </w:r>
      <w:r w:rsidRPr="007E0E3C">
        <w:rPr>
          <w:rFonts w:ascii="Calibri" w:cs="Calibri"/>
        </w:rPr>
        <w:t>(Skovmand and Schrøder, 2016)</w:t>
      </w:r>
      <w:r w:rsidRPr="007E0E3C">
        <w:fldChar w:fldCharType="end"/>
      </w:r>
      <w:r>
        <w:t xml:space="preserve">.  Digital communications play a significant role in distorting the undersigning an individual has, digital communications also encourage overreaction. The anonymity that the internet offers allows moral panics to happen on a </w:t>
      </w:r>
      <w:r>
        <w:lastRenderedPageBreak/>
        <w:t xml:space="preserve">mass scale for a short duration of time, without knowledge or understanding of how or why the panic happened in the first place </w:t>
      </w:r>
      <w:r>
        <w:fldChar w:fldCharType="begin"/>
      </w:r>
      <w:r>
        <w:instrText xml:space="preserve"> ADDIN ZOTERO_ITEM CSL_CITATION {"citationID":"tJuqix5P","properties":{"formattedCitation":"(Walsh, 2020)","plainCitation":"(Walsh, 2020)","noteIndex":0},"citationItems":[{"id":241,"uris":["http://zotero.org/users/local/PjKnDhLP/items/6JDASKEC"],"itemData":{"id":241,"type":"article-journal","abstract":"Answering calls for deeper consideration of the relationship between moral panics and emergent media systems, this exploratory article assesses the effects of social media – web-based venues that enable and encourage the production and exchange of user-generated content. Contra claims of their empowering and deflationary consequences, it finds that, on balance, recent technological transformations unleash and intensify collective alarm. Whether generating fear about social change, sharpening social distance, or offering new opportunities for vilifying outsiders, distorting communications, manipulating public opinion, and mobilizing embittered individuals, digital platforms and communications constitute significant targets, facilitators, and instruments of panic production. The conceptual implications of these findings are considered.","container-title":"International Journal of Cultural Studies","DOI":"10.1177/1367877920912257","ISSN":"1367-8779","issue":"6","language":"en","note":"publisher: SAGE Publications Ltd","page":"840-859","source":"SAGE Journals","title":"Social media and moral panics: Assessing the effects of technological change on societal reaction","title-short":"Social media and moral panics","volume":"23","author":[{"family":"Walsh","given":"James P"}],"issued":{"date-parts":[["2020",11,1]]}}}],"schema":"https://github.com/citation-style-language/schema/raw/master/csl-citation.json"} </w:instrText>
      </w:r>
      <w:r>
        <w:fldChar w:fldCharType="separate"/>
      </w:r>
      <w:r>
        <w:rPr>
          <w:noProof/>
        </w:rPr>
        <w:t>(Walsh, 2020)</w:t>
      </w:r>
      <w:r>
        <w:fldChar w:fldCharType="end"/>
      </w:r>
      <w:r>
        <w:t xml:space="preserve">. </w:t>
      </w:r>
    </w:p>
    <w:p w14:paraId="536A39C6" w14:textId="77777777" w:rsidR="00385249" w:rsidRDefault="00385249" w:rsidP="00385249">
      <w:pPr>
        <w:spacing w:line="360" w:lineRule="auto"/>
      </w:pPr>
    </w:p>
    <w:p w14:paraId="2D3734B3" w14:textId="77777777" w:rsidR="00385249" w:rsidRDefault="00385249" w:rsidP="00385249">
      <w:pPr>
        <w:spacing w:line="360" w:lineRule="auto"/>
      </w:pPr>
      <w:r>
        <w:t xml:space="preserve">Walsh </w:t>
      </w:r>
      <w:r>
        <w:fldChar w:fldCharType="begin"/>
      </w:r>
      <w:r>
        <w:instrText xml:space="preserve"> ADDIN ZOTERO_ITEM CSL_CITATION {"citationID":"eVl1DmzG","properties":{"formattedCitation":"(Walsh, 2020)","plainCitation":"(Walsh, 2020)","dontUpdate":true,"noteIndex":0},"citationItems":[{"id":241,"uris":["http://zotero.org/users/local/PjKnDhLP/items/6JDASKEC"],"itemData":{"id":241,"type":"article-journal","abstract":"Answering calls for deeper consideration of the relationship between moral panics and emergent media systems, this exploratory article assesses the effects of social media – web-based venues that enable and encourage the production and exchange of user-generated content. Contra claims of their empowering and deflationary consequences, it finds that, on balance, recent technological transformations unleash and intensify collective alarm. Whether generating fear about social change, sharpening social distance, or offering new opportunities for vilifying outsiders, distorting communications, manipulating public opinion, and mobilizing embittered individuals, digital platforms and communications constitute significant targets, facilitators, and instruments of panic production. The conceptual implications of these findings are considered.","container-title":"International Journal of Cultural Studies","DOI":"10.1177/1367877920912257","ISSN":"1367-8779","issue":"6","language":"en","note":"publisher: SAGE Publications Ltd","page":"840-859","source":"SAGE Journals","title":"Social media and moral panics: Assessing the effects of technological change on societal reaction","title-short":"Social media and moral panics","volume":"23","author":[{"family":"Walsh","given":"James P"}],"issued":{"date-parts":[["2020",11,1]]}}}],"schema":"https://github.com/citation-style-language/schema/raw/master/csl-citation.json"} </w:instrText>
      </w:r>
      <w:r>
        <w:fldChar w:fldCharType="separate"/>
      </w:r>
      <w:r>
        <w:rPr>
          <w:noProof/>
        </w:rPr>
        <w:t>(2020)</w:t>
      </w:r>
      <w:r>
        <w:fldChar w:fldCharType="end"/>
      </w:r>
      <w:r>
        <w:t xml:space="preserve"> outlines that for Cohen and his peers the idea of moral panics represented media events such as journalists and broadcasters playing a role in spreading the panic, and them also identifying the deviant behaviour then mobilising the consensus and concern of the people.  With the rise of social media and digital platforms, it has allowed individuals to broaden their access to information and has also transformed the production of public knowledge. The existing work on moral panics has neglected the introduction of social media and digital platforms as a legitimate way of being able to spread panic. There is now a need for scholars to integrate and interrogate how social media underpins traditional flows of information and power </w:t>
      </w:r>
      <w:r>
        <w:fldChar w:fldCharType="begin"/>
      </w:r>
      <w:r>
        <w:instrText xml:space="preserve"> ADDIN ZOTERO_ITEM CSL_CITATION {"citationID":"Vq6SgYKz","properties":{"formattedCitation":"(Falkof, 2020)","plainCitation":"(Falkof, 2020)","noteIndex":0},"citationItems":[{"id":247,"uris":["http://zotero.org/users/local/PjKnDhLP/items/TTAQH7P3"],"itemData":{"id":247,"type":"article-journal","abstract":"This article is concerned with the continued salience of the notion of moral panic, an idea that has been both enormously influential in sociological and media research and has come under fire for various flaws. It reviews some of the most common critiques of moral panic, discussing why these are valid and where they fall short, and adds new comments on some weaknesses in the theory. It goes on to argue that the term and the idea of moral panic continue to have value as critical tools, but require updating. Suggested further developments include broadening moral panic to allow for analyses that consider the global south; taking account of the narrative layering that characterises these episodes; considering the intersection of moral panics and digital media; centralising fear and anxiety in moral panic research; considering moral panics as an interdisciplinary framework rather than as a strict model; and invoking a psychoanalytic rhetoric to further explain how moral panics work and what they do.","container-title":"Critical Sociology","DOI":"10.1177/0896920518803698","ISSN":"0896-9205","issue":"2","note":"publisher: SAGE Publications Ltd","page":"225-239","source":"SAGE Journals","title":"On Moral Panic: Some Directions for Further Development","title-short":"On Moral Panic","volume":"46","author":[{"family":"Falkof","given":"Nicky"}],"issued":{"date-parts":[["2020",3,1]]}}}],"schema":"https://github.com/citation-style-language/schema/raw/master/csl-citation.json"} </w:instrText>
      </w:r>
      <w:r>
        <w:fldChar w:fldCharType="separate"/>
      </w:r>
      <w:r>
        <w:rPr>
          <w:noProof/>
        </w:rPr>
        <w:t>(Falkof, 2020)</w:t>
      </w:r>
      <w:r>
        <w:fldChar w:fldCharType="end"/>
      </w:r>
      <w:r>
        <w:t xml:space="preserve">.  Social media allows for the diversification of information about public issues and for individuals to broaden the claims that they do make online. This as a result empowers alternative voices and renders Cohens framework inaccurate </w:t>
      </w:r>
      <w:r>
        <w:fldChar w:fldCharType="begin"/>
      </w:r>
      <w:r>
        <w:instrText xml:space="preserve"> ADDIN ZOTERO_ITEM CSL_CITATION {"citationID":"gb4WhyHH","properties":{"formattedCitation":"(Krinsky, 2016)","plainCitation":"(Krinsky, 2016)","noteIndex":0},"citationItems":[{"id":251,"uris":["http://zotero.org/users/local/PjKnDhLP/items/IH9I3CQJ"],"itemData":{"id":251,"type":"book","abstract":"The Ashgate Research Companion to Moral Panics offers a comprehensive assemblage of cutting-edge critical and theoretical perspectives on the concept of moral panic. All chapters represent original research by many of the most influential theorists and researchers now working in the area of moral panic, including Nachman Ben-Yehuda and Erich Goode, Joel Best, Chas Critcher, Mary deYoung, Alan Hunt, Toby Miller, Willem Schinkel, Kenneth Thompson, Sheldon Ungar, and Grazyna Zajdow. Chapters come from a range of disciplines, including media studies, literary studies, history, legal studies, and sociology, with significant new elaborations on the concept of moral panic (and its future), informed and powerful critiques, and detailed empirical studies from several continents. A clear and comprehensive survey of a concept that is increasingly influential in a number of disciplines as well as in popular culture, this collection of the latest research in the field addresses themes including the evolution of the moral panic concept, sex panics, media panics, moral panics over children and youth, and the future of the moral panic concept.","event-place":"London","ISBN":"978-1-317-04243-3","language":"en","note":"Google-Books-ID: q__OCwAAQBAJ","number-of-pages":"501","publisher":"Routledge","publisher-place":"London","source":"Google Books","title":"The Ashgate Research Companion to Moral Panics","author":[{"family":"Krinsky","given":"Charles"}],"issued":{"date-parts":[["2016",3,23]]}}}],"schema":"https://github.com/citation-style-language/schema/raw/master/csl-citation.json"} </w:instrText>
      </w:r>
      <w:r>
        <w:fldChar w:fldCharType="separate"/>
      </w:r>
      <w:r>
        <w:rPr>
          <w:noProof/>
        </w:rPr>
        <w:t>(Krinsky, 2016)</w:t>
      </w:r>
      <w:r>
        <w:fldChar w:fldCharType="end"/>
      </w:r>
      <w:r>
        <w:t>.</w:t>
      </w:r>
    </w:p>
    <w:p w14:paraId="39ED93B7" w14:textId="550E3CA6" w:rsidR="00385249" w:rsidRDefault="00385249" w:rsidP="00385249">
      <w:pPr>
        <w:spacing w:line="360" w:lineRule="auto"/>
      </w:pPr>
    </w:p>
    <w:p w14:paraId="6A48A167" w14:textId="77777777" w:rsidR="00385249" w:rsidRDefault="00385249" w:rsidP="00385249">
      <w:pPr>
        <w:spacing w:line="360" w:lineRule="auto"/>
      </w:pPr>
      <w:r>
        <w:t xml:space="preserve">The idea of moral panics is held together by rectangular relationships, this is the idea of positions and processes that include the media, agencies of social control and moral gradians.  This has been replaced by a more diverse and fluid set of institutions, agencies and practices </w:t>
      </w:r>
      <w:r w:rsidRPr="00A11C93">
        <w:t xml:space="preserve">that interlock </w:t>
      </w:r>
      <w:r w:rsidRPr="00A11C93">
        <w:fldChar w:fldCharType="begin"/>
      </w:r>
      <w:r w:rsidRPr="00A11C93">
        <w:instrText xml:space="preserve"> ADDIN ZOTERO_ITEM CSL_CITATION {"citationID":"LTQWwgnE","properties":{"formattedCitation":"(Garland, 2008)","plainCitation":"(Garland, 2008)","noteIndex":0},"citationItems":[{"id":156,"uris":["http://zotero.org/users/local/PjKnDhLP/items/GUJNF6BX"],"itemData":{"id":156,"type":"article-journal","abstract":"The article develops a critical analysis of the concept of moral panic and its sociological uses. Arguing that some of the concept's subtlety and power has been lost as the term has become popular, the article foregrounds its Freudian and Durkheimian aspects and explicates the epistemological and ethical issues involved in its use. Contrasting the dynamics of moral panics to the dynamics of culture wars, the author shows that both phenomena involve group relations and status competition, though each displays a characteristically different structure. The piece concludes by situating `moral panics' within a larger typology of concepts utilized in the sociology of social reaction.","container-title":"Crime, Media, Culture","DOI":"10.1177/1741659007087270","ISSN":"1741-6590","issue":"1","journalAbbreviation":"Crime, Media, Culture","note":"publisher: SAGE Publications","page":"9-30","source":"SAGE Journals","title":"On the concept of moral panic","volume":"4","author":[{"family":"Garland","given":"David"}],"issued":{"date-parts":[["2008",4,1]]}}}],"schema":"https://github.com/citation-style-language/schema/raw/master/csl-citation.json"} </w:instrText>
      </w:r>
      <w:r w:rsidRPr="00A11C93">
        <w:fldChar w:fldCharType="separate"/>
      </w:r>
      <w:r w:rsidRPr="00A11C93">
        <w:rPr>
          <w:noProof/>
        </w:rPr>
        <w:t>(Garland, 2008)</w:t>
      </w:r>
      <w:r w:rsidRPr="00A11C93">
        <w:fldChar w:fldCharType="end"/>
      </w:r>
      <w:r>
        <w:t xml:space="preserve">. McRobbie and Thornton </w:t>
      </w:r>
      <w:r>
        <w:fldChar w:fldCharType="begin"/>
      </w:r>
      <w:r>
        <w:instrText xml:space="preserve"> ADDIN ZOTERO_ITEM CSL_CITATION {"citationID":"UH5YdwMz","properties":{"formattedCitation":"(McRobbie and Thornton, 1995)","plainCitation":"(McRobbie and Thornton, 1995)","dontUpdate":true,"noteIndex":0},"citationItems":[{"id":127,"uris":["http://zotero.org/users/local/PjKnDhLP/items/K7Q45LSA"],"itemData":{"id":127,"type":"article-journal","abstract":"It is now over twentyyearssince the well-establishedsociologyof deviance along with the emergent sociology of mass media produced the concept of 'moralpanic'.The variousstudiesof youth culture, drugtakersand the media reaction to these and other phenomenaproducedsomeof themostimportantworkinpost-war Britishsociology.This articlearguesthatit is now time thatevery stage in the processof constructinga moralpanic, as well as the socialrelationswhichsupportit, shouldbe revised.lt suggeststhat more attentionshould be paid to the consequencesof the great expansionof the mediaandto the manymoreparticipantsinvolved in publicdebate (including,for example,commercialpromotions departmentsand pressuregroups).We arguethat'folkdevils'are less marginalizedthan they once were; they not only find themselves vociferouslyand articulatelysupported in the same mass mediathatcastigatesthem,but theirinterestsarealsodefendedby theirown niche and micro-media.Finally,the articlesuggeststhat whatweremorestablepointsof socialcontrolhaveundergonesome degreeof shift,if not transformation.","container-title":"The British Journal of Sociology","DOI":"10.2307/591571","ISSN":"00071315","issue":"4","journalAbbreviation":"The British Journal of Sociology","language":"en","page":"559","source":"DOI.org (Crossref)","title":"Rethinking 'Moral Panic' for Multi-Mediated Social Worlds","volume":"46","author":[{"family":"McRobbie","given":"Angela"},{"family":"Thornton","given":"Sarah L."}],"issued":{"date-parts":[["1995",12]]}}}],"schema":"https://github.com/citation-style-language/schema/raw/master/csl-citation.json"} </w:instrText>
      </w:r>
      <w:r>
        <w:fldChar w:fldCharType="separate"/>
      </w:r>
      <w:r>
        <w:rPr>
          <w:noProof/>
        </w:rPr>
        <w:t>(1995)</w:t>
      </w:r>
      <w:r>
        <w:fldChar w:fldCharType="end"/>
      </w:r>
      <w:r>
        <w:t xml:space="preserve">  identify the idea that the folk devils are not as marginalised as they would have once been within society, as they have learnt how to defend their own interests and to use the media to their advantage.  The distinction between the media and social control has dissolved, most if not all political strategies now use the diversification of media forms to their advantage to push moral panics if they can.  With the rise of social media individuals </w:t>
      </w:r>
      <w:proofErr w:type="gramStart"/>
      <w:r>
        <w:t>are able to</w:t>
      </w:r>
      <w:proofErr w:type="gramEnd"/>
      <w:r>
        <w:t xml:space="preserve"> produce their own media sources, indicating that folk devis are no longer powerless victims. Those seen as deviant outsiders and folk devils are able to fight back in the online world, the support that these groups are able show contest against moral panics when they do happen </w:t>
      </w:r>
      <w:r>
        <w:fldChar w:fldCharType="begin"/>
      </w:r>
      <w:r>
        <w:instrText xml:space="preserve"> ADDIN ZOTERO_ITEM CSL_CITATION {"citationID":"eFKmiZRK","properties":{"formattedCitation":"(Krinsky, 2016)","plainCitation":"(Krinsky, 2016)","noteIndex":0},"citationItems":[{"id":251,"uris":["http://zotero.org/users/local/PjKnDhLP/items/IH9I3CQJ"],"itemData":{"id":251,"type":"book","abstract":"The Ashgate Research Companion to Moral Panics offers a comprehensive assemblage of cutting-edge critical and theoretical perspectives on the concept of moral panic. All chapters represent original research by many of the most influential theorists and researchers now working in the area of moral panic, including Nachman Ben-Yehuda and Erich Goode, Joel Best, Chas Critcher, Mary deYoung, Alan Hunt, Toby Miller, Willem Schinkel, Kenneth Thompson, Sheldon Ungar, and Grazyna Zajdow. Chapters come from a range of disciplines, including media studies, literary studies, history, legal studies, and sociology, with significant new elaborations on the concept of moral panic (and its future), informed and powerful critiques, and detailed empirical studies from several continents. A clear and comprehensive survey of a concept that is increasingly influential in a number of disciplines as well as in popular culture, this collection of the latest research in the field addresses themes including the evolution of the moral panic concept, sex panics, media panics, moral panics over children and youth, and the future of the moral panic concept.","event-place":"London","ISBN":"978-1-317-04243-3","language":"en","note":"Google-Books-ID: q__OCwAAQBAJ","number-of-pages":"501","publisher":"Routledge","publisher-place":"London","source":"Google Books","title":"The Ashgate Research Companion to Moral Panics","author":[{"family":"Krinsky","given":"Charles"}],"issued":{"date-parts":[["2016",3,23]]}}}],"schema":"https://github.com/citation-style-language/schema/raw/master/csl-citation.json"} </w:instrText>
      </w:r>
      <w:r>
        <w:fldChar w:fldCharType="separate"/>
      </w:r>
      <w:r>
        <w:rPr>
          <w:noProof/>
        </w:rPr>
        <w:t>(Krinsky, 2016)</w:t>
      </w:r>
      <w:r>
        <w:fldChar w:fldCharType="end"/>
      </w:r>
      <w:r>
        <w:t>.</w:t>
      </w:r>
    </w:p>
    <w:p w14:paraId="7F64E905" w14:textId="77777777" w:rsidR="00385249" w:rsidRDefault="00385249" w:rsidP="00385249">
      <w:pPr>
        <w:spacing w:line="360" w:lineRule="auto"/>
      </w:pPr>
    </w:p>
    <w:p w14:paraId="5D4C67A4" w14:textId="77777777" w:rsidR="00385249" w:rsidRDefault="00385249" w:rsidP="00385249">
      <w:pPr>
        <w:spacing w:line="360" w:lineRule="auto"/>
      </w:pPr>
      <w:proofErr w:type="spellStart"/>
      <w:r>
        <w:t>Skovmand</w:t>
      </w:r>
      <w:proofErr w:type="spellEnd"/>
      <w:r>
        <w:t xml:space="preserve"> and </w:t>
      </w:r>
      <w:proofErr w:type="spellStart"/>
      <w:r>
        <w:t>Schr</w:t>
      </w:r>
      <w:r w:rsidRPr="00B22063">
        <w:rPr>
          <w:rFonts w:cstheme="minorHAnsi"/>
        </w:rPr>
        <w:t>Ø</w:t>
      </w:r>
      <w:r>
        <w:rPr>
          <w:rFonts w:cstheme="minorHAnsi"/>
        </w:rPr>
        <w:t>der</w:t>
      </w:r>
      <w:proofErr w:type="spellEnd"/>
      <w:r>
        <w:rPr>
          <w:rFonts w:cstheme="minorHAnsi"/>
        </w:rPr>
        <w:t xml:space="preserve"> </w:t>
      </w:r>
      <w:r>
        <w:fldChar w:fldCharType="begin"/>
      </w:r>
      <w:r>
        <w:instrText xml:space="preserve"> ADDIN ZOTERO_ITEM CSL_CITATION {"citationID":"NeCeWlqI","properties":{"formattedCitation":"(Skovmand and Schr\\uc0\\u248{}der, 2016)","plainCitation":"(Skovmand and Schrøder, 2016)","dontUpdate":true,"noteIndex":0},"citationItems":[{"id":128,"uris":["http://zotero.org/users/local/PjKnDhLP/items/J9C88GR9"],"itemData":{"id":128,"type":"book","abstract":"This book, first published in 1992, challenges the elitism and cultural pessimism of much Anglo-American and Continental cultural debate with regard to the role and power of transnational media practices. In a series of ten innovative essays, an international group of media researchers explores a wide range of cultural practices across national borders and the cultural politics associated with these everyday practices and debates.","event-place":"London","ISBN":"978-1-315-51193-1","note":"DOI: 10.4324/9781315511931","number-of-pages":"230","publisher":"Routledge","publisher-place":"London","title":"Media Cultures: Reappraising Transnational Media","title-short":"Media Cultures","editor":[{"family":"Skovmand","given":"Michael"},{"family":"Schrøder","given":"Kim Christian"}],"issued":{"date-parts":[["2016",9,20]]}}}],"schema":"https://github.com/citation-style-language/schema/raw/master/csl-citation.json"} </w:instrText>
      </w:r>
      <w:r>
        <w:fldChar w:fldCharType="separate"/>
      </w:r>
      <w:r w:rsidRPr="00662BA7">
        <w:rPr>
          <w:rFonts w:ascii="Calibri" w:cs="Calibri"/>
        </w:rPr>
        <w:t>(2016)</w:t>
      </w:r>
      <w:r>
        <w:fldChar w:fldCharType="end"/>
      </w:r>
      <w:r>
        <w:t xml:space="preserve"> prefer to use the term media panics to describe modern day panics. These are panics that are created by the media and that last a short period of time, </w:t>
      </w:r>
      <w:r>
        <w:lastRenderedPageBreak/>
        <w:t xml:space="preserve">they also have a week impact on society as they do not last long. </w:t>
      </w:r>
      <w:proofErr w:type="gramStart"/>
      <w:r>
        <w:t>This is why</w:t>
      </w:r>
      <w:proofErr w:type="gramEnd"/>
      <w:r>
        <w:t xml:space="preserve"> if the coverage of the media was a pure mirror of the reality of day-to-day life, the amount of time and attention an issue would receive would naturally follow the events of the real world as well as the developments that surround the issue. </w:t>
      </w:r>
      <w:proofErr w:type="spellStart"/>
      <w:r>
        <w:t>Johnen</w:t>
      </w:r>
      <w:proofErr w:type="spellEnd"/>
      <w:r>
        <w:t xml:space="preserve">, </w:t>
      </w:r>
      <w:proofErr w:type="spellStart"/>
      <w:r>
        <w:t>Jungblut</w:t>
      </w:r>
      <w:proofErr w:type="spellEnd"/>
      <w:r>
        <w:t xml:space="preserve"> and </w:t>
      </w:r>
      <w:proofErr w:type="spellStart"/>
      <w:r>
        <w:t>Ziegele</w:t>
      </w:r>
      <w:proofErr w:type="spellEnd"/>
      <w:r>
        <w:t xml:space="preserve"> </w:t>
      </w:r>
      <w:r>
        <w:fldChar w:fldCharType="begin"/>
      </w:r>
      <w:r>
        <w:instrText xml:space="preserve"> ADDIN ZOTERO_ITEM CSL_CITATION {"citationID":"aIis4ogm","properties":{"formattedCitation":"(Johnen, Jungblut and Ziegele, 2018)","plainCitation":"(Johnen, Jungblut and Ziegele, 2018)","dontUpdate":true,"noteIndex":0},"citationItems":[{"id":302,"uris":["http://zotero.org/users/local/PjKnDhLP/items/N6IAH9DL"],"itemData":{"id":302,"type":"article-journal","abstract":"Brands, celebrities, or politicians are increasingly facing enormous online outrages in response to moral misconducts. These online firestorms are characterized by high message volume, indignant tonality, and negative opinion climate. Based on the concept of moral panics, this article analyzes why people join online firestorms. We argue that participation behavior is driven by a moral compass and a desire for social recognition. Results of an experiment and a content analysis of user comments show that a higher number of participants decreases users? willingness to participate but fosters compliance with the prevalent opinion and tonality of the comments. We also observe that a higher moral arousal of the issue increases perceived similarity with previous participants, which in turn affects whether and how people participate. In total, our results indicate the importance of social context for participation behavior in an online firestorm.","container-title":"New Media &amp; Society","DOI":"10.1177/1461444817741883","ISSN":"1461-4448","issue":"9","note":"publisher: SAGE Publications","page":"3140-3160","source":"SAGE Journals","title":"The digital outcry: What incites participation behavior in an online firestorm?","title-short":"The digital outcry","volume":"20","author":[{"family":"Johnen","given":"Marius"},{"family":"Jungblut","given":"Marc"},{"family":"Ziegele","given":"Marc"}],"issued":{"date-parts":[["2018",9,1]]}}}],"schema":"https://github.com/citation-style-language/schema/raw/master/csl-citation.json"} </w:instrText>
      </w:r>
      <w:r>
        <w:fldChar w:fldCharType="separate"/>
      </w:r>
      <w:r>
        <w:rPr>
          <w:noProof/>
        </w:rPr>
        <w:t>(2018)</w:t>
      </w:r>
      <w:r>
        <w:fldChar w:fldCharType="end"/>
      </w:r>
      <w:r>
        <w:t xml:space="preserve"> use the term online firestorms as a way to describe the spontaneous and electric outbursts that are seen on the internet that could be classified as moral panics. Rather than full blown moral panics their little firestorms that pop up on the internet every minute of every day and are rapidly dismissed. This is due to the online crusaders putting them out. </w:t>
      </w:r>
    </w:p>
    <w:p w14:paraId="5730DE1C" w14:textId="77777777" w:rsidR="00385249" w:rsidRDefault="00385249" w:rsidP="00385249">
      <w:pPr>
        <w:spacing w:line="360" w:lineRule="auto"/>
      </w:pPr>
    </w:p>
    <w:p w14:paraId="08C5C8B8" w14:textId="77777777" w:rsidR="00385249" w:rsidRDefault="00385249" w:rsidP="00385249">
      <w:pPr>
        <w:spacing w:line="360" w:lineRule="auto"/>
      </w:pPr>
      <w:r>
        <w:t xml:space="preserve">The media however focus their attention on the need to tell a good story, attention cycles and topics that last seconds and then another issue popping up. It is natural to think that any moral panic that the media pick up on would only have a short time span in the spotlight before focus is shifted onto another issue </w:t>
      </w:r>
      <w:r>
        <w:fldChar w:fldCharType="begin"/>
      </w:r>
      <w:r>
        <w:instrText xml:space="preserve"> ADDIN ZOTERO_ITEM CSL_CITATION {"citationID":"PXW2LrSj","properties":{"formattedCitation":"(Wolfsfeld, 2011)","plainCitation":"(Wolfsfeld, 2011)","noteIndex":0},"citationItems":[{"id":131,"uris":["http://zotero.org/users/local/PjKnDhLP/items/PFAG8AFU"],"itemData":{"id":131,"type":"book","abstract":"Politics is above all a contest, and the news media are the central arena for viewing that competition. One of the central concerns of political communication has to do with the myriad ways in which politics has an impact on the news media and the equally diverse ways in which the media influences politics. Both of these aspects in turn weigh heavily on the effects such political communication has on mass citizens. In Making Sense of Media and Politics, Gadi Wolfsfeld introduces readers to the most important concepts that serve as a framework for examining the interrelationship of media and politics:  political power can usually be translated into power over the news media when authorities lose control over the political environment they also lose control over the news there is no such thing as objective journalism (nor can there be) the media are dedicated more than anything else to telling a good story the most important effects of the news media on citizens tend to be unintentional and unnoticed. By identifying these five key principles of political communication, the author examines those who package and send political messages, those who transform political messages into news, and the effect all this has on citizens. The result is a brief, engaging guide to help make sense of the wider world of media and politics and an essential companion to more in-depths studies of the field.","ISBN":"978-1-136-88767-3","language":"en","note":"Google-Books-ID: YwxIAwAAQBAJ","number-of-pages":"172","publisher":"Routledge","source":"Google Books","title":"Making Sense of Media and Politics: Five Principles in Political Communication","title-short":"Making Sense of Media and Politics","author":[{"family":"Wolfsfeld","given":"Gadi"}],"issued":{"date-parts":[["2011",6,23]]}}}],"schema":"https://github.com/citation-style-language/schema/raw/master/csl-citation.json"} </w:instrText>
      </w:r>
      <w:r>
        <w:fldChar w:fldCharType="separate"/>
      </w:r>
      <w:r>
        <w:rPr>
          <w:noProof/>
        </w:rPr>
        <w:t>(Wolfsfeld, 2011)</w:t>
      </w:r>
      <w:r>
        <w:fldChar w:fldCharType="end"/>
      </w:r>
      <w:r>
        <w:t xml:space="preserve">.  Social media platforms use promotional algorithms to deliver tailored content to an individual, the number of ‘clicks’ a post gets determines what is worthy of users attention </w:t>
      </w:r>
      <w:r>
        <w:fldChar w:fldCharType="begin"/>
      </w:r>
      <w:r>
        <w:instrText xml:space="preserve"> ADDIN ZOTERO_ITEM CSL_CITATION {"citationID":"AQYcbTgt","properties":{"formattedCitation":"(Mcintyre, 2018)","plainCitation":"(Mcintyre, 2018)","noteIndex":0},"citationItems":[{"id":284,"uris":["http://zotero.org/users/local/PjKnDhLP/items/XGZE2D7E"],"itemData":{"id":284,"type":"article-journal","abstract":"The article presents an excerpt from the book \"Post-Truth\" by Lee McIntyre, discussing people's commitment to the idea of truth, the use of false campaign statements by U.S. President Donald Trump, and the concept of post-truth era.","container-title":"Humanist","ISSN":"00187399","issue":"2","note":"publisher: American Humanist Association","page":"20-22","source":"EBSCOhost","title":"Fighting Post-Truth","volume":"78","author":[{"family":"Mcintyre","given":"Lee"}],"issued":{"date-parts":[["2018",4,3]]}}}],"schema":"https://github.com/citation-style-language/schema/raw/master/csl-citation.json"} </w:instrText>
      </w:r>
      <w:r>
        <w:fldChar w:fldCharType="separate"/>
      </w:r>
      <w:r>
        <w:rPr>
          <w:noProof/>
        </w:rPr>
        <w:t>(Mcintyre, 2018)</w:t>
      </w:r>
      <w:r>
        <w:fldChar w:fldCharType="end"/>
      </w:r>
      <w:r>
        <w:t>.  Social media favours the content that is more likely to generate significant emotion and outrage, and as a result more ‘</w:t>
      </w:r>
      <w:proofErr w:type="gramStart"/>
      <w:r>
        <w:t>clicks’</w:t>
      </w:r>
      <w:proofErr w:type="gramEnd"/>
      <w:r>
        <w:t xml:space="preserve">.  Historically moral panics require the mass media to generate significant concern and indignation, but social media and the digital world has expanded the pathways in which panic can be produced. This allows ordinary citizens to both identify and sanction transgressions, as well as create crowd sourced panics. Allowing moral panics to be more frequent on the internet </w:t>
      </w:r>
      <w:r>
        <w:fldChar w:fldCharType="begin"/>
      </w:r>
      <w:r>
        <w:instrText xml:space="preserve"> ADDIN ZOTERO_ITEM CSL_CITATION {"citationID":"Ie5Kh6Ht","properties":{"formattedCitation":"(Murthy, 2011; Dijck, 2013)","plainCitation":"(Murthy, 2011; Dijck, 2013)","noteIndex":0},"citationItems":[{"id":294,"uris":["http://zotero.org/users/local/PjKnDhLP/items/FCNCGFNR"],"itemData":{"id":294,"type":"article-journal","container-title":"Media, Culture &amp; Society","DOI":"10.1177/0163443711404744","ISSN":"0163-4437","issue":"5","note":"publisher: SAGE Publications Ltd","page":"779-789","source":"SAGE Journals","title":"Twitter: Microphone for the masses?","title-short":"Twitter","volume":"33","author":[{"family":"Murthy","given":"Dhiraj"}],"issued":{"date-parts":[["2011",7,1]]}}},{"id":285,"uris":["http://zotero.org/users/local/PjKnDhLP/items/HQ4DYAA7"],"itemData":{"id":285,"type":"book","abstract":"Social media penetrate our lives: Facebook, YouTube, Twitter and many other platforms define daily habits of communication and creative production. This book studies the rise of social media, providing both a historical and a critical analysis of the emergence of major platforms in the context of a rapidly changing ecosystem of connective media. Author José van Dijck offers an analytical prism that can be used to view techno-cultural as well as socio-economic aspects of this transformation as well as to examine shared ideological principles between major social media platforms. This fascinating study will appeal to all readers interested in social media.","event-place":"Oxford","ISBN":"978-0-19-997079-7","language":"en","note":"Google-Books-ID: t5RpAgAAQBAJ","number-of-pages":"239","publisher":"Oxford University Press","publisher-place":"Oxford","source":"Google Books","title":"The Culture of Connectivity: A Critical History of Social Media","title-short":"The Culture of Connectivity","author":[{"family":"Dijck","given":"Jose","dropping-particle":"van"}],"issued":{"date-parts":[["2013",1,2]]}}}],"schema":"https://github.com/citation-style-language/schema/raw/master/csl-citation.json"} </w:instrText>
      </w:r>
      <w:r>
        <w:fldChar w:fldCharType="separate"/>
      </w:r>
      <w:r>
        <w:rPr>
          <w:noProof/>
        </w:rPr>
        <w:t>(Murthy, 2011; Dijck, 2013)</w:t>
      </w:r>
      <w:r>
        <w:fldChar w:fldCharType="end"/>
      </w:r>
      <w:r>
        <w:t xml:space="preserve">. </w:t>
      </w:r>
    </w:p>
    <w:p w14:paraId="26B1E794" w14:textId="77777777" w:rsidR="00385249" w:rsidRDefault="00385249" w:rsidP="00385249">
      <w:pPr>
        <w:spacing w:line="360" w:lineRule="auto"/>
      </w:pPr>
    </w:p>
    <w:p w14:paraId="120DDD1A" w14:textId="77777777" w:rsidR="00385249" w:rsidRDefault="00385249" w:rsidP="00385249">
      <w:pPr>
        <w:spacing w:line="360" w:lineRule="auto"/>
      </w:pPr>
      <w:r>
        <w:t xml:space="preserve">Moral panics may also not be analytical, as current day issues exist in a complex web of discourse. This means that there is a variety of contradictory impulses, attitudes, behaviours and policies that emerge as a result of society grappling with thorny questions that surround issues like drink spiking and drug facilitated sexual assault </w:t>
      </w:r>
      <w:r>
        <w:fldChar w:fldCharType="begin"/>
      </w:r>
      <w:r>
        <w:instrText xml:space="preserve"> ADDIN ZOTERO_ITEM CSL_CITATION {"citationID":"3XrpCt4U","properties":{"formattedCitation":"(Rek-Wo\\uc0\\u378{}niak and Wo\\uc0\\u378{}niak, 2020)","plainCitation":"(Rek-Woźniak and Woźniak, 2020)","noteIndex":0},"citationItems":[{"id":136,"uris":["http://zotero.org/users/local/PjKnDhLP/items/GQ6L8SLL"],"itemData":{"id":136,"type":"article-journal","abstract":"The article is based on a critical case study of the BBC?s investigative documentary titled Stadiums of Hate and the public?s response to it. The documentary was broadcasted 11 days before the kickoff of Euro 2012 (UEFA [Union of European Football Associations] European Championships in Football), the first sport mega event hosted in Poland and Ukraine. The main theme was football-related racism and violence allegedly threatening the safety of the fans coming to the tournament. The article follows Amanda Rohloff?s proposal combining the Eliasian conceptual framework of civilizing processes with the moral panics approach to describe the effort to amplify the spiral of public outcry toward the hosts of Euro 2012 in an attempt to modernize and civilize the Eastern European world of football. The moral panics spiral was brought to an end by the tournament which did not justify grim predictions. The article combines analysis of media content and the public statements with interviews conducted with some of the informants of the BBC journalists.","container-title":"Journal of Sport and Social Issues","DOI":"10.1177/0193723519899244","ISSN":"0193-7235","issue":"6","journalAbbreviation":"Journal of Sport and Social Issues","note":"publisher: SAGE Publications Inc","page":"515-533","source":"SAGE Journals","title":"BBC’s Documentary “Stadiums of Hate” and Manufacturing of the News: Case Study in Moral Panics and Media Manipulation","title-short":"BBC’s Documentary “Stadiums of Hate” and Manufacturing of the News","volume":"44","author":[{"family":"Rek-Woźniak","given":"Magdalena"},{"family":"Woźniak","given":"Wojciech"}],"issued":{"date-parts":[["2020",12,1]]}}}],"schema":"https://github.com/citation-style-language/schema/raw/master/csl-citation.json"} </w:instrText>
      </w:r>
      <w:r>
        <w:fldChar w:fldCharType="separate"/>
      </w:r>
      <w:r w:rsidRPr="00205BC0">
        <w:rPr>
          <w:rFonts w:ascii="Calibri" w:cs="Calibri"/>
        </w:rPr>
        <w:t>(Rek-Woźniak and Woźniak, 2020)</w:t>
      </w:r>
      <w:r>
        <w:fldChar w:fldCharType="end"/>
      </w:r>
      <w:r>
        <w:t xml:space="preserve">.  </w:t>
      </w:r>
    </w:p>
    <w:p w14:paraId="38E7FB19" w14:textId="77777777" w:rsidR="00385249" w:rsidRDefault="00385249" w:rsidP="00385249">
      <w:pPr>
        <w:spacing w:line="360" w:lineRule="auto"/>
      </w:pPr>
    </w:p>
    <w:p w14:paraId="3698C0F4" w14:textId="77777777" w:rsidR="00385249" w:rsidRPr="000E0704" w:rsidRDefault="00385249" w:rsidP="00385249">
      <w:pPr>
        <w:spacing w:line="360" w:lineRule="auto"/>
      </w:pPr>
      <w:r>
        <w:t xml:space="preserve">Despite all of these critiques of moral panics there are some that apply it to crimes, Berrington and Jones </w:t>
      </w:r>
      <w:r>
        <w:fldChar w:fldCharType="begin"/>
      </w:r>
      <w:r>
        <w:instrText xml:space="preserve"> ADDIN ZOTERO_ITEM CSL_CITATION {"citationID":"BiSgkObf","properties":{"formattedCitation":"(Berrington and Jones, 2002)","plainCitation":"(Berrington and Jones, 2002)","dontUpdate":true,"noteIndex":0},"citationItems":[{"id":117,"uris":["http://zotero.org/users/local/PjKnDhLP/items/MR43U2LI"],"itemData":{"id":117,"type":"article-journal","container-title":"Feminist Media Studies","DOI":"10.1080/1468077022000034817","ISSN":"1468-0777, 1471-5902","issue":"3","journalAbbreviation":"Feminist Media Studies","language":"en","page":"307-323","source":"DOI.org (Crossref)","title":"Reality vs. Myth: Constructions of Women's Insecurity","title-short":"Reality vs. Myth","volume":"2","author":[{"family":"Berrington","given":"Eileen"},{"family":"Jones","given":"Helen"}],"issued":{"date-parts":[["2002",1]]}}}],"schema":"https://github.com/citation-style-language/schema/raw/master/csl-citation.json"} </w:instrText>
      </w:r>
      <w:r>
        <w:fldChar w:fldCharType="separate"/>
      </w:r>
      <w:r>
        <w:rPr>
          <w:noProof/>
        </w:rPr>
        <w:t>(2002)</w:t>
      </w:r>
      <w:r>
        <w:fldChar w:fldCharType="end"/>
      </w:r>
      <w:r>
        <w:t xml:space="preserve"> indicate that spiking crimes and also crimes liked to sexual assault could be seen as a contemporary form of moral panic. This also links into the fact that there are law enforcement professionals such as police and forensic scientists that </w:t>
      </w:r>
      <w:r>
        <w:lastRenderedPageBreak/>
        <w:t xml:space="preserve">dismiss the idea of drink spiking all together as an excuse to hide undesirable behaviour </w:t>
      </w:r>
      <w:r>
        <w:fldChar w:fldCharType="begin"/>
      </w:r>
      <w:r>
        <w:instrText xml:space="preserve"> ADDIN ZOTERO_ITEM CSL_CITATION {"citationID":"csFNoatb","properties":{"formattedCitation":"(Taylor,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fldChar w:fldCharType="separate"/>
      </w:r>
      <w:r>
        <w:rPr>
          <w:noProof/>
        </w:rPr>
        <w:t>(Taylor, Prichard and Charltorn, 2004)</w:t>
      </w:r>
      <w:r>
        <w:fldChar w:fldCharType="end"/>
      </w:r>
      <w:r>
        <w:t xml:space="preserve">. </w:t>
      </w:r>
      <w:fldSimple w:instr=" ADDIN ZOTERO_TEMP "/>
    </w:p>
    <w:p w14:paraId="7D45C888" w14:textId="77777777" w:rsidR="00385249" w:rsidRPr="00651BC5" w:rsidRDefault="00385249" w:rsidP="001A28B8">
      <w:pPr>
        <w:spacing w:line="360" w:lineRule="auto"/>
        <w:rPr>
          <w:rFonts w:cstheme="minorHAnsi"/>
          <w:color w:val="000000" w:themeColor="text1"/>
          <w:u w:val="single"/>
        </w:rPr>
      </w:pPr>
    </w:p>
    <w:p w14:paraId="006E53AF" w14:textId="20B76A28" w:rsidR="00651BC5" w:rsidRPr="005D6BD8" w:rsidRDefault="005E4636" w:rsidP="005D6BD8">
      <w:pPr>
        <w:pStyle w:val="Heading2"/>
        <w:rPr>
          <w:rFonts w:asciiTheme="minorHAnsi" w:hAnsiTheme="minorHAnsi" w:cstheme="minorHAnsi"/>
          <w:i/>
          <w:iCs/>
          <w:color w:val="000000" w:themeColor="text1"/>
          <w:u w:val="single"/>
        </w:rPr>
      </w:pPr>
      <w:bookmarkStart w:id="7" w:name="_Toc116919255"/>
      <w:r w:rsidRPr="005D6BD8">
        <w:rPr>
          <w:rFonts w:asciiTheme="minorHAnsi" w:hAnsiTheme="minorHAnsi" w:cstheme="minorHAnsi"/>
          <w:color w:val="000000" w:themeColor="text1"/>
          <w:u w:val="single"/>
        </w:rPr>
        <w:t>2</w:t>
      </w:r>
      <w:r w:rsidR="00651BC5" w:rsidRPr="005D6BD8">
        <w:rPr>
          <w:rFonts w:asciiTheme="minorHAnsi" w:hAnsiTheme="minorHAnsi" w:cstheme="minorHAnsi"/>
          <w:color w:val="000000" w:themeColor="text1"/>
          <w:u w:val="single"/>
        </w:rPr>
        <w:t>.7 Conclusion</w:t>
      </w:r>
      <w:bookmarkEnd w:id="7"/>
      <w:r w:rsidR="00651BC5" w:rsidRPr="005D6BD8">
        <w:rPr>
          <w:rFonts w:asciiTheme="minorHAnsi" w:hAnsiTheme="minorHAnsi" w:cstheme="minorHAnsi"/>
          <w:color w:val="000000" w:themeColor="text1"/>
          <w:u w:val="single"/>
        </w:rPr>
        <w:t xml:space="preserve"> </w:t>
      </w:r>
    </w:p>
    <w:p w14:paraId="2DA821F2" w14:textId="611291A2" w:rsidR="00651BC5" w:rsidRDefault="004C2B30" w:rsidP="00651BC5">
      <w:r>
        <w:t xml:space="preserve"> </w:t>
      </w:r>
    </w:p>
    <w:p w14:paraId="24CF1AC5" w14:textId="386BDCD4" w:rsidR="00657F56" w:rsidRDefault="004C2B30" w:rsidP="00651BC5">
      <w:pPr>
        <w:spacing w:line="360" w:lineRule="auto"/>
      </w:pPr>
      <w:r>
        <w:t xml:space="preserve">This chapter </w:t>
      </w:r>
      <w:r w:rsidR="005650B6">
        <w:t>clearly</w:t>
      </w:r>
      <w:r>
        <w:t xml:space="preserve"> lays out the</w:t>
      </w:r>
      <w:r w:rsidR="005650B6">
        <w:t xml:space="preserve"> forms of spiking crime under the England and Wales </w:t>
      </w:r>
      <w:r w:rsidR="000C779C">
        <w:t>C</w:t>
      </w:r>
      <w:r w:rsidR="005650B6">
        <w:t xml:space="preserve">riminal </w:t>
      </w:r>
      <w:r w:rsidR="000C779C">
        <w:t>J</w:t>
      </w:r>
      <w:r w:rsidR="005650B6">
        <w:t xml:space="preserve">ustice </w:t>
      </w:r>
      <w:r w:rsidR="000C779C">
        <w:t>S</w:t>
      </w:r>
      <w:r w:rsidR="005650B6">
        <w:t>ystem, identified what moral panics and folk devils are</w:t>
      </w:r>
      <w:r w:rsidR="00657F56">
        <w:t>, identified what the night-time economy is as well as the ide</w:t>
      </w:r>
      <w:r w:rsidR="00B92497">
        <w:t>a</w:t>
      </w:r>
      <w:r w:rsidR="00657F56">
        <w:t xml:space="preserve">s of binge drinking. The literature review has also </w:t>
      </w:r>
      <w:r w:rsidR="003E78A7">
        <w:t>shown</w:t>
      </w:r>
      <w:r w:rsidR="005650B6">
        <w:t xml:space="preserve"> that s</w:t>
      </w:r>
      <w:r w:rsidR="00651BC5">
        <w:t xml:space="preserve">piking crimes </w:t>
      </w:r>
      <w:r w:rsidR="003F3AE9">
        <w:t>within newspaper reports did increase between the period of</w:t>
      </w:r>
      <w:r w:rsidR="00E87F9B">
        <w:t xml:space="preserve"> September to</w:t>
      </w:r>
      <w:r w:rsidR="003F3AE9">
        <w:t xml:space="preserve"> December </w:t>
      </w:r>
      <w:r w:rsidR="00E87F9B">
        <w:t xml:space="preserve">2021, </w:t>
      </w:r>
      <w:r>
        <w:t>that is clearly stated in this literature review</w:t>
      </w:r>
      <w:r w:rsidR="005650B6">
        <w:t xml:space="preserve">. </w:t>
      </w:r>
      <w:r>
        <w:t xml:space="preserve"> </w:t>
      </w:r>
    </w:p>
    <w:p w14:paraId="4A6BDE9D" w14:textId="77777777" w:rsidR="00657F56" w:rsidRDefault="00657F56" w:rsidP="00651BC5">
      <w:pPr>
        <w:spacing w:line="360" w:lineRule="auto"/>
      </w:pPr>
    </w:p>
    <w:p w14:paraId="6CEDC821" w14:textId="3001F8F5" w:rsidR="004C2B30" w:rsidRDefault="004C2B30" w:rsidP="00651BC5">
      <w:pPr>
        <w:spacing w:line="360" w:lineRule="auto"/>
      </w:pPr>
      <w:r>
        <w:t xml:space="preserve">What is still unclear is if media reporting through newspaper articles have increased women’s awareness on the issue of spiking crimes, the idea of safety advice and where safety tips were learnt from was explored through other journal articles, but it is still unclear as to if the media has an influence on this. </w:t>
      </w:r>
    </w:p>
    <w:p w14:paraId="56B8979C" w14:textId="029D15E4" w:rsidR="00657F56" w:rsidRDefault="00657F56" w:rsidP="00651BC5">
      <w:pPr>
        <w:spacing w:line="360" w:lineRule="auto"/>
      </w:pPr>
    </w:p>
    <w:p w14:paraId="5F5D739D" w14:textId="5AC7303E" w:rsidR="00657F56" w:rsidRDefault="00657F56" w:rsidP="00651BC5">
      <w:pPr>
        <w:spacing w:line="360" w:lineRule="auto"/>
      </w:pPr>
      <w:r>
        <w:t xml:space="preserve">The next chapter </w:t>
      </w:r>
      <w:r w:rsidR="00604AB6">
        <w:t xml:space="preserve">will contain the methodology of the research, this will clearly </w:t>
      </w:r>
      <w:r w:rsidR="009E34A7">
        <w:t xml:space="preserve">lay out how the research will be conducted as well as the </w:t>
      </w:r>
      <w:proofErr w:type="gramStart"/>
      <w:r w:rsidR="009E34A7">
        <w:t>manner in which</w:t>
      </w:r>
      <w:proofErr w:type="gramEnd"/>
      <w:r w:rsidR="009E34A7">
        <w:t xml:space="preserve"> the data analysis will be done. </w:t>
      </w:r>
    </w:p>
    <w:p w14:paraId="2692B03D" w14:textId="01EC1EF1" w:rsidR="005E4636" w:rsidRDefault="005E4636" w:rsidP="00651BC5">
      <w:pPr>
        <w:spacing w:line="360" w:lineRule="auto"/>
      </w:pPr>
    </w:p>
    <w:p w14:paraId="5A6BC244" w14:textId="3C9AD0CF" w:rsidR="005E4636" w:rsidRPr="00362CAC" w:rsidRDefault="005E4636" w:rsidP="005D6BD8">
      <w:pPr>
        <w:pStyle w:val="Heading1"/>
        <w:rPr>
          <w:rFonts w:asciiTheme="minorHAnsi" w:hAnsiTheme="minorHAnsi" w:cstheme="minorHAnsi"/>
          <w:color w:val="000000" w:themeColor="text1"/>
          <w:u w:val="single"/>
        </w:rPr>
      </w:pPr>
      <w:bookmarkStart w:id="8" w:name="_Toc116919256"/>
      <w:r w:rsidRPr="00362CAC">
        <w:rPr>
          <w:rFonts w:asciiTheme="minorHAnsi" w:hAnsiTheme="minorHAnsi" w:cstheme="minorHAnsi"/>
          <w:color w:val="000000" w:themeColor="text1"/>
          <w:u w:val="single"/>
        </w:rPr>
        <w:t>Chapter 3 Methodology</w:t>
      </w:r>
      <w:bookmarkEnd w:id="8"/>
      <w:r w:rsidRPr="00362CAC">
        <w:rPr>
          <w:rFonts w:asciiTheme="minorHAnsi" w:hAnsiTheme="minorHAnsi" w:cstheme="minorHAnsi"/>
          <w:color w:val="000000" w:themeColor="text1"/>
          <w:u w:val="single"/>
        </w:rPr>
        <w:t xml:space="preserve"> </w:t>
      </w:r>
    </w:p>
    <w:p w14:paraId="1A4961B4" w14:textId="0C35FB54" w:rsidR="005E4636" w:rsidRDefault="005E4636" w:rsidP="005E4636"/>
    <w:p w14:paraId="43670DB3" w14:textId="0F570AB0" w:rsidR="005E4636" w:rsidRPr="00362CAC" w:rsidRDefault="005E4636" w:rsidP="00362CAC">
      <w:pPr>
        <w:pStyle w:val="Heading2"/>
        <w:rPr>
          <w:rFonts w:asciiTheme="minorHAnsi" w:hAnsiTheme="minorHAnsi" w:cstheme="minorHAnsi"/>
          <w:u w:val="single"/>
        </w:rPr>
      </w:pPr>
      <w:bookmarkStart w:id="9" w:name="_Toc116919257"/>
      <w:r w:rsidRPr="00362CAC">
        <w:rPr>
          <w:rFonts w:asciiTheme="minorHAnsi" w:hAnsiTheme="minorHAnsi" w:cstheme="minorHAnsi"/>
          <w:color w:val="000000" w:themeColor="text1"/>
          <w:u w:val="single"/>
        </w:rPr>
        <w:t>3.1 Introduction</w:t>
      </w:r>
      <w:bookmarkEnd w:id="9"/>
      <w:r w:rsidRPr="00362CAC">
        <w:rPr>
          <w:rFonts w:asciiTheme="minorHAnsi" w:hAnsiTheme="minorHAnsi" w:cstheme="minorHAnsi"/>
          <w:color w:val="000000" w:themeColor="text1"/>
          <w:u w:val="single"/>
        </w:rPr>
        <w:t xml:space="preserve"> </w:t>
      </w:r>
    </w:p>
    <w:p w14:paraId="1941AD06" w14:textId="079783AB" w:rsidR="005E4636" w:rsidRDefault="005E4636" w:rsidP="005E4636"/>
    <w:p w14:paraId="5AA2EB58" w14:textId="003273D2" w:rsidR="005E4636" w:rsidRDefault="005E4636" w:rsidP="005E4636">
      <w:pPr>
        <w:spacing w:line="360" w:lineRule="auto"/>
      </w:pPr>
      <w:r>
        <w:t xml:space="preserve">The pervious chapter </w:t>
      </w:r>
      <w:r w:rsidR="00FA6FD6">
        <w:t xml:space="preserve">reviewed and identified the relevant literature, with regards to what are spiking crimes, how the media portrays spiking crimes as well as what are moral panics. This chapter goes onto outline the way in which the data will be collected, this includes both secondary and primary data this will be shown through the research methodology. The research philosophy will also be identified as this will justify why the research methods have been chosen. </w:t>
      </w:r>
    </w:p>
    <w:p w14:paraId="2A91E74D" w14:textId="01C81194" w:rsidR="00891A6D" w:rsidRDefault="00891A6D" w:rsidP="005E4636">
      <w:pPr>
        <w:spacing w:line="360" w:lineRule="auto"/>
      </w:pPr>
    </w:p>
    <w:p w14:paraId="73571043" w14:textId="5B790502" w:rsidR="00891A6D" w:rsidRPr="00362CAC" w:rsidRDefault="00891A6D" w:rsidP="00362CAC">
      <w:pPr>
        <w:pStyle w:val="Heading2"/>
        <w:rPr>
          <w:rFonts w:asciiTheme="minorHAnsi" w:hAnsiTheme="minorHAnsi" w:cstheme="minorHAnsi"/>
          <w:u w:val="single"/>
        </w:rPr>
      </w:pPr>
      <w:bookmarkStart w:id="10" w:name="_Toc116919258"/>
      <w:r w:rsidRPr="00362CAC">
        <w:rPr>
          <w:rFonts w:asciiTheme="minorHAnsi" w:hAnsiTheme="minorHAnsi" w:cstheme="minorHAnsi"/>
          <w:color w:val="000000" w:themeColor="text1"/>
          <w:u w:val="single"/>
        </w:rPr>
        <w:t>3.2 Aims and Objectives</w:t>
      </w:r>
      <w:bookmarkEnd w:id="10"/>
      <w:r w:rsidRPr="00362CAC">
        <w:rPr>
          <w:rFonts w:asciiTheme="minorHAnsi" w:hAnsiTheme="minorHAnsi" w:cstheme="minorHAnsi"/>
          <w:color w:val="000000" w:themeColor="text1"/>
          <w:u w:val="single"/>
        </w:rPr>
        <w:t xml:space="preserve"> </w:t>
      </w:r>
    </w:p>
    <w:p w14:paraId="4CC208F3" w14:textId="4ADE2958" w:rsidR="00891A6D" w:rsidRDefault="00891A6D" w:rsidP="00891A6D"/>
    <w:p w14:paraId="47E4F15B" w14:textId="5069B8FD" w:rsidR="00891A6D" w:rsidRDefault="00891A6D" w:rsidP="00891A6D">
      <w:pPr>
        <w:spacing w:line="360" w:lineRule="auto"/>
      </w:pPr>
      <w:r>
        <w:lastRenderedPageBreak/>
        <w:t xml:space="preserve">The researcher has chosen to outline the aims and objectives at the start of this chapter as it will give guidance and clarity on why the research methods and philosophies have been chosen. As well as give guidance to the researcher throughout the course of the study. </w:t>
      </w:r>
    </w:p>
    <w:p w14:paraId="7F26523E" w14:textId="77777777" w:rsidR="00891A6D" w:rsidRDefault="00891A6D" w:rsidP="00891A6D">
      <w:pPr>
        <w:pStyle w:val="ListParagraph"/>
        <w:numPr>
          <w:ilvl w:val="0"/>
          <w:numId w:val="6"/>
        </w:numPr>
        <w:spacing w:line="360" w:lineRule="auto"/>
      </w:pPr>
      <w:r>
        <w:t xml:space="preserve">Investigate how newspapers as a media source perceive drink spiking. </w:t>
      </w:r>
    </w:p>
    <w:p w14:paraId="7C2E1D91" w14:textId="77777777" w:rsidR="00891A6D" w:rsidRDefault="00891A6D" w:rsidP="00891A6D">
      <w:pPr>
        <w:pStyle w:val="ListParagraph"/>
        <w:numPr>
          <w:ilvl w:val="0"/>
          <w:numId w:val="6"/>
        </w:numPr>
        <w:spacing w:line="360" w:lineRule="auto"/>
      </w:pPr>
      <w:r>
        <w:t xml:space="preserve">Explore women’s views on the night-time economy and drink spiking in comparison to media perceptions. </w:t>
      </w:r>
    </w:p>
    <w:p w14:paraId="10313CFD" w14:textId="38A6EFE7" w:rsidR="00891A6D" w:rsidRDefault="00891A6D" w:rsidP="00891A6D">
      <w:pPr>
        <w:pStyle w:val="ListParagraph"/>
        <w:numPr>
          <w:ilvl w:val="0"/>
          <w:numId w:val="6"/>
        </w:numPr>
        <w:spacing w:line="360" w:lineRule="auto"/>
      </w:pPr>
      <w:r>
        <w:t xml:space="preserve">Investigate whether the media has made women more aware of the dangers of the night-time economy </w:t>
      </w:r>
      <w:r w:rsidR="00FA62D8">
        <w:t>for example</w:t>
      </w:r>
      <w:r>
        <w:t xml:space="preserve">, drink spiking, spiking, sexual assault, violent assault, and drug facilitated sexual assault. </w:t>
      </w:r>
    </w:p>
    <w:p w14:paraId="02EAA771" w14:textId="0AD66C25" w:rsidR="00891A6D" w:rsidRDefault="00891A6D" w:rsidP="00891A6D">
      <w:pPr>
        <w:pStyle w:val="ListParagraph"/>
        <w:numPr>
          <w:ilvl w:val="0"/>
          <w:numId w:val="6"/>
        </w:numPr>
        <w:spacing w:line="360" w:lineRule="auto"/>
      </w:pPr>
      <w:r>
        <w:t>To explore if there is a direct comparison between media articles and drink spiking crime rate statistics, or if the media perceptions are creating a “moral panic”.</w:t>
      </w:r>
    </w:p>
    <w:p w14:paraId="5EFF82DC" w14:textId="77777777" w:rsidR="00891A6D" w:rsidRDefault="00891A6D" w:rsidP="00891A6D">
      <w:pPr>
        <w:pStyle w:val="ListParagraph"/>
        <w:spacing w:line="360" w:lineRule="auto"/>
        <w:ind w:left="1080"/>
      </w:pPr>
    </w:p>
    <w:p w14:paraId="378809BA" w14:textId="0B4C0D57" w:rsidR="00891A6D" w:rsidRPr="00362CAC" w:rsidRDefault="00891A6D" w:rsidP="00362CAC">
      <w:pPr>
        <w:pStyle w:val="Heading2"/>
        <w:rPr>
          <w:rFonts w:asciiTheme="minorHAnsi" w:hAnsiTheme="minorHAnsi" w:cstheme="minorHAnsi"/>
          <w:u w:val="single"/>
        </w:rPr>
      </w:pPr>
      <w:bookmarkStart w:id="11" w:name="_Toc116919259"/>
      <w:r w:rsidRPr="00362CAC">
        <w:rPr>
          <w:rFonts w:asciiTheme="minorHAnsi" w:hAnsiTheme="minorHAnsi" w:cstheme="minorHAnsi"/>
          <w:color w:val="000000" w:themeColor="text1"/>
          <w:u w:val="single"/>
        </w:rPr>
        <w:t>3.3 Research Philosophy</w:t>
      </w:r>
      <w:bookmarkEnd w:id="11"/>
      <w:r w:rsidRPr="00362CAC">
        <w:rPr>
          <w:rFonts w:asciiTheme="minorHAnsi" w:hAnsiTheme="minorHAnsi" w:cstheme="minorHAnsi"/>
          <w:color w:val="000000" w:themeColor="text1"/>
          <w:u w:val="single"/>
        </w:rPr>
        <w:t xml:space="preserve"> </w:t>
      </w:r>
    </w:p>
    <w:p w14:paraId="7FA866CB" w14:textId="7A7C6FAE" w:rsidR="00891A6D" w:rsidRDefault="00891A6D" w:rsidP="0039614D">
      <w:pPr>
        <w:spacing w:line="360" w:lineRule="auto"/>
      </w:pPr>
    </w:p>
    <w:p w14:paraId="12D562D2" w14:textId="313CBFFD" w:rsidR="00891A6D" w:rsidRPr="00891A6D" w:rsidRDefault="0039614D" w:rsidP="0039614D">
      <w:pPr>
        <w:spacing w:line="360" w:lineRule="auto"/>
      </w:pPr>
      <w:r>
        <w:t xml:space="preserve">Collis and Hussey </w:t>
      </w:r>
      <w:r>
        <w:fldChar w:fldCharType="begin"/>
      </w:r>
      <w:r w:rsidR="00C05559">
        <w:instrText xml:space="preserve"> ADDIN ZOTERO_ITEM CSL_CITATION {"citationID":"xStnAmmm","properties":{"formattedCitation":"(Collis and Hussey, 2021)","plainCitation":"(Collis and Hussey, 2021)","dontUpdate":true,"noteIndex":0},"citationItems":[{"id":197,"uris":["http://zotero.org/users/local/PjKnDhLP/items/EMUIF8X4"],"itemData":{"id":197,"type":"book","abstract":"Now in its fifth edition, Business Research offers students a practical, hands-on guide throughout the research process, from literature review to writing up the results. Accessible and clear, this much loved textbook will provides the tools needed to embark on and successfully complete research projects. Its balance of practical advice, methodical approach and sound academic underpinning will gives a comprehensive grounding in research methods, so that you can decide on the most appropriate way of collecting, analysing and presenting data.New to this Edition:- Expanded practical guidance on areas students find challenging, such as sampling, writing up research and presenting data.- Fully revised and refreshed to provide a more international perspective.","edition":"5th","event-place":"London","ISBN":"978-1-352-01181-4","language":"en","note":"Google-Books-ID: BTVGEAAAQBAJ","number-of-pages":"351","publisher":"Bloomsbury Academic","publisher-place":"London","source":"Google Books","title":"Business Research: A Practical Guide for Students","title-short":"Business Research","author":[{"family":"Collis","given":"Jill"},{"family":"Hussey","given":"Roger"}],"issued":{"date-parts":[["2021",4,6]]}}}],"schema":"https://github.com/citation-style-language/schema/raw/master/csl-citation.json"} </w:instrText>
      </w:r>
      <w:r>
        <w:fldChar w:fldCharType="separate"/>
      </w:r>
      <w:r>
        <w:rPr>
          <w:noProof/>
        </w:rPr>
        <w:t>(2021)</w:t>
      </w:r>
      <w:r>
        <w:fldChar w:fldCharType="end"/>
      </w:r>
      <w:r>
        <w:t xml:space="preserve"> outline that research is a systematic and methodical way of investigation, with the overall aim to increase knowledge. Depending on the type of research being undertaken </w:t>
      </w:r>
      <w:r w:rsidR="006300B9">
        <w:t xml:space="preserve">depends on the type of research method that will be used, and different forms of research require different research methods. This is why it is important that a different research design be created for each individual research idea </w:t>
      </w:r>
      <w:r w:rsidR="006300B9">
        <w:fldChar w:fldCharType="begin"/>
      </w:r>
      <w:r w:rsidR="006300B9">
        <w:instrText xml:space="preserve"> ADDIN ZOTERO_ITEM CSL_CITATION {"citationID":"h3wLpLHg","properties":{"formattedCitation":"(Cohen, Manion and Morrison, 2017)","plainCitation":"(Cohen, Manion and Morrison, 2017)","noteIndex":0},"citationItems":[{"id":195,"uris":["http://zotero.org/users/local/PjKnDhLP/items/FPXA55HC"],"itemData":{"id":195,"type":"book","abstract":"This thoroughly updated and extended eighth edition of the long-running bestseller Research Methods in Education covers the whole range of methods employed by educational research at all stages. Its five main parts cover: the context of educational research; research design; methodologies for educational research; methods of data collection; and data analysis and reporting. It continues to be the go-to text for students, academics and researchers who are undertaking, understanding and using educational research, and has been translated into several languages. It offers plentiful and rich practical advice, underpinned by clear theoretical foundations, research evidence and up-to-date references, and it raises key issues and questions for researchers planning, conducting, reporting and evaluating research. This edition contains new chapters on:  Mixed methods research The role of theory in educational research Ethics in Internet research Research questions and hypotheses Internet surveys Virtual worlds, social network software and netography in educational research  Using secondary data in educational research Statistical significance, effect size and statistical power Beyond mixed methods: using Qualitative Comparative Analysis (QCA) to integrate cross-case and within-case analyses. Research Methods in Education is essential reading for both the professional researcher and anyone involved in educational and social research. The book is supported by a wealth of online materials, including PowerPoint slides, useful weblinks, practice data sets, downloadable tables and figures from the book, and a virtual, interactive, self-paced training programme in research methods. These resources can be found at: www.routledge.com/cw/cohen.","edition":"8th","event-place":"Oxford","ISBN":"978-1-315-45652-2","language":"en","note":"Google-Books-ID: 9mYPEAAAQBAJ","number-of-pages":"945","publisher":"Routledge","publisher-place":"Oxford","source":"Google Books","title":"Research Methods in Education","author":[{"family":"Cohen","given":"Louis"},{"family":"Manion","given":"Lawrence"},{"family":"Morrison","given":"Keith"}],"issued":{"date-parts":[["2017",10,12]]}}}],"schema":"https://github.com/citation-style-language/schema/raw/master/csl-citation.json"} </w:instrText>
      </w:r>
      <w:r w:rsidR="006300B9">
        <w:fldChar w:fldCharType="separate"/>
      </w:r>
      <w:r w:rsidR="006300B9">
        <w:rPr>
          <w:noProof/>
        </w:rPr>
        <w:t>(Cohen, Manion and Morrison, 2017)</w:t>
      </w:r>
      <w:r w:rsidR="006300B9">
        <w:fldChar w:fldCharType="end"/>
      </w:r>
      <w:r w:rsidR="006300B9">
        <w:t xml:space="preserve">.  </w:t>
      </w:r>
      <w:r w:rsidR="003F10B9">
        <w:t xml:space="preserve">The researcher has decided to use </w:t>
      </w:r>
      <w:r w:rsidR="0035413E">
        <w:t xml:space="preserve">Saunders, Lewis and Thornhills Research Onion to provide the philosophy for the research </w:t>
      </w:r>
      <w:r w:rsidR="0035413E">
        <w:fldChar w:fldCharType="begin"/>
      </w:r>
      <w:r w:rsidR="00C05559">
        <w:instrText xml:space="preserve"> ADDIN ZOTERO_ITEM CSL_CITATION {"citationID":"ec8dIoIP","properties":{"formattedCitation":"(Saunders, Lewis and Thornhill, 2019)","plainCitation":"(Saunders, Lewis and Thornhill, 2019)","dontUpdate":true,"noteIndex":0},"citationItems":[{"id":177,"uris":["http://zotero.org/users/local/PjKnDhLP/items/BNNRILXD"],"itemData":{"id":177,"type":"book","abstract":"\"This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 of Gloucestershire.","edition":"8th","event-place":"London","ISBN":"978-1-292-20878-7","language":"en","note":"Google-Books-ID: LtiQvwEACAAJ","number-of-pages":"833","publisher":"Pearson","publisher-place":"London","source":"Google Books","title":"Research Methods for Business Students","author":[{"family":"Saunders","given":"Mark"},{"family":"Lewis","given":"Philip"},{"family":"Thornhill","given":"Adrian"}],"issued":{"date-parts":[["2019"]]}}}],"schema":"https://github.com/citation-style-language/schema/raw/master/csl-citation.json"} </w:instrText>
      </w:r>
      <w:r w:rsidR="0035413E">
        <w:fldChar w:fldCharType="separate"/>
      </w:r>
      <w:r w:rsidR="0035413E">
        <w:rPr>
          <w:noProof/>
        </w:rPr>
        <w:t>(2019)</w:t>
      </w:r>
      <w:r w:rsidR="0035413E">
        <w:fldChar w:fldCharType="end"/>
      </w:r>
      <w:r w:rsidR="0035413E">
        <w:t xml:space="preserve">. </w:t>
      </w:r>
    </w:p>
    <w:p w14:paraId="0ECDA1E2" w14:textId="6657D58E" w:rsidR="00891A6D" w:rsidRPr="005E4636" w:rsidRDefault="0035413E" w:rsidP="005E4636">
      <w:pPr>
        <w:spacing w:line="360" w:lineRule="auto"/>
      </w:pPr>
      <w:r w:rsidRPr="0035413E">
        <w:rPr>
          <w:rFonts w:asciiTheme="majorHAnsi" w:eastAsiaTheme="majorEastAsia" w:hAnsiTheme="majorHAnsi" w:cstheme="majorBidi"/>
          <w:noProof/>
          <w:color w:val="1F3763" w:themeColor="accent1" w:themeShade="7F"/>
        </w:rPr>
        <w:lastRenderedPageBreak/>
        <w:drawing>
          <wp:anchor distT="0" distB="0" distL="114300" distR="114300" simplePos="0" relativeHeight="251658240" behindDoc="1" locked="0" layoutInCell="1" allowOverlap="1" wp14:anchorId="6FA03E92" wp14:editId="019D7004">
            <wp:simplePos x="0" y="0"/>
            <wp:positionH relativeFrom="column">
              <wp:posOffset>530860</wp:posOffset>
            </wp:positionH>
            <wp:positionV relativeFrom="paragraph">
              <wp:posOffset>126365</wp:posOffset>
            </wp:positionV>
            <wp:extent cx="4471035" cy="2872105"/>
            <wp:effectExtent l="0" t="0" r="0" b="0"/>
            <wp:wrapTight wrapText="bothSides">
              <wp:wrapPolygon edited="0">
                <wp:start x="0" y="0"/>
                <wp:lineTo x="0" y="21490"/>
                <wp:lineTo x="21536" y="21490"/>
                <wp:lineTo x="21536" y="0"/>
                <wp:lineTo x="0" y="0"/>
              </wp:wrapPolygon>
            </wp:wrapTight>
            <wp:docPr id="5" name="Picture 5"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derstanding the Research Onion | Writing Guides | 15 Wri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1035"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6FCF9" w14:textId="5F81B139" w:rsidR="005E4636" w:rsidRPr="005E4636" w:rsidRDefault="005E4636" w:rsidP="005E4636"/>
    <w:p w14:paraId="0C2E7943" w14:textId="630A9E1B" w:rsidR="0035413E" w:rsidRPr="0035413E" w:rsidRDefault="0035413E" w:rsidP="0035413E">
      <w:pPr>
        <w:rPr>
          <w:rFonts w:ascii="Times New Roman" w:eastAsia="Times New Roman" w:hAnsi="Times New Roman" w:cs="Times New Roman"/>
          <w:lang w:eastAsia="en-GB"/>
        </w:rPr>
      </w:pPr>
    </w:p>
    <w:p w14:paraId="718D4A51" w14:textId="3298E899" w:rsidR="0035413E" w:rsidRPr="0035413E" w:rsidRDefault="0035413E" w:rsidP="0035413E">
      <w:pPr>
        <w:pStyle w:val="Heading3"/>
      </w:pPr>
      <w:r w:rsidRPr="0035413E">
        <w:fldChar w:fldCharType="begin"/>
      </w:r>
      <w:r w:rsidRPr="0035413E">
        <w:instrText xml:space="preserve"> INCLUDEPICTURE "https://15writers.com/wp-content/uploads/2019/05/research-onion.jpg" \* MERGEFORMATINET </w:instrText>
      </w:r>
      <w:r w:rsidR="00A1671A">
        <w:fldChar w:fldCharType="separate"/>
      </w:r>
      <w:r w:rsidRPr="0035413E">
        <w:fldChar w:fldCharType="end"/>
      </w:r>
    </w:p>
    <w:p w14:paraId="17289239" w14:textId="78E0B57E" w:rsidR="005E4636" w:rsidRDefault="005E4636" w:rsidP="005E4636">
      <w:pPr>
        <w:pStyle w:val="Heading3"/>
      </w:pPr>
    </w:p>
    <w:p w14:paraId="24A14DF1" w14:textId="13596779" w:rsidR="004C2B30" w:rsidRDefault="00C65581" w:rsidP="00651BC5">
      <w:pPr>
        <w:spacing w:line="360" w:lineRule="auto"/>
      </w:pPr>
      <w:r>
        <w:rPr>
          <w:noProof/>
        </w:rPr>
        <mc:AlternateContent>
          <mc:Choice Requires="wps">
            <w:drawing>
              <wp:anchor distT="0" distB="0" distL="114300" distR="114300" simplePos="0" relativeHeight="251659264" behindDoc="0" locked="0" layoutInCell="1" allowOverlap="1" wp14:anchorId="73949162" wp14:editId="7FE8B936">
                <wp:simplePos x="0" y="0"/>
                <wp:positionH relativeFrom="column">
                  <wp:posOffset>1433147</wp:posOffset>
                </wp:positionH>
                <wp:positionV relativeFrom="paragraph">
                  <wp:posOffset>52558</wp:posOffset>
                </wp:positionV>
                <wp:extent cx="623424" cy="231629"/>
                <wp:effectExtent l="12700" t="12700" r="12065" b="10160"/>
                <wp:wrapNone/>
                <wp:docPr id="6" name="Doughnut 6"/>
                <wp:cNvGraphicFramePr/>
                <a:graphic xmlns:a="http://schemas.openxmlformats.org/drawingml/2006/main">
                  <a:graphicData uri="http://schemas.microsoft.com/office/word/2010/wordprocessingShape">
                    <wps:wsp>
                      <wps:cNvSpPr/>
                      <wps:spPr>
                        <a:xfrm>
                          <a:off x="0" y="0"/>
                          <a:ext cx="62342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FD0F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6" o:spid="_x0000_s1026" type="#_x0000_t23" style="position:absolute;margin-left:112.85pt;margin-top:4.15pt;width:49.1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" adj="0" filled="f" strokecolor="yellow" strokeweight="1.5pt">
                <v:stroke joinstyle="miter"/>
              </v:shape>
            </w:pict>
          </mc:Fallback>
        </mc:AlternateContent>
      </w:r>
    </w:p>
    <w:p w14:paraId="07DDCE3E" w14:textId="67E34394" w:rsidR="004C2B30" w:rsidRDefault="00C65581" w:rsidP="00651BC5">
      <w:pPr>
        <w:spacing w:line="360" w:lineRule="auto"/>
      </w:pPr>
      <w:r>
        <w:rPr>
          <w:noProof/>
        </w:rPr>
        <mc:AlternateContent>
          <mc:Choice Requires="wps">
            <w:drawing>
              <wp:anchor distT="0" distB="0" distL="114300" distR="114300" simplePos="0" relativeHeight="251661312" behindDoc="0" locked="0" layoutInCell="1" allowOverlap="1" wp14:anchorId="78752820" wp14:editId="67877759">
                <wp:simplePos x="0" y="0"/>
                <wp:positionH relativeFrom="column">
                  <wp:posOffset>2347546</wp:posOffset>
                </wp:positionH>
                <wp:positionV relativeFrom="paragraph">
                  <wp:posOffset>59055</wp:posOffset>
                </wp:positionV>
                <wp:extent cx="443474" cy="231629"/>
                <wp:effectExtent l="12700" t="12700" r="13970" b="10160"/>
                <wp:wrapNone/>
                <wp:docPr id="7" name="Doughnut 7"/>
                <wp:cNvGraphicFramePr/>
                <a:graphic xmlns:a="http://schemas.openxmlformats.org/drawingml/2006/main">
                  <a:graphicData uri="http://schemas.microsoft.com/office/word/2010/wordprocessingShape">
                    <wps:wsp>
                      <wps:cNvSpPr/>
                      <wps:spPr>
                        <a:xfrm>
                          <a:off x="0" y="0"/>
                          <a:ext cx="44347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40D38" id="Doughnut 7" o:spid="_x0000_s1026" type="#_x0000_t23" style="position:absolute;margin-left:184.85pt;margin-top:4.65pt;width:34.9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" adj="0" filled="f" strokecolor="yellow" strokeweight="1.5pt">
                <v:stroke joinstyle="miter"/>
              </v:shape>
            </w:pict>
          </mc:Fallback>
        </mc:AlternateContent>
      </w:r>
    </w:p>
    <w:p w14:paraId="5B7AF4A4" w14:textId="77777777" w:rsidR="00651BC5" w:rsidRPr="00651BC5" w:rsidRDefault="00651BC5" w:rsidP="00651BC5"/>
    <w:p w14:paraId="4FB43777" w14:textId="77777777" w:rsidR="00651BC5" w:rsidRPr="00651BC5" w:rsidRDefault="00651BC5" w:rsidP="00651BC5"/>
    <w:p w14:paraId="7AD38235" w14:textId="693FE68D" w:rsidR="00BC26B1" w:rsidRDefault="00BC26B1" w:rsidP="001A28B8">
      <w:pPr>
        <w:spacing w:line="360" w:lineRule="auto"/>
      </w:pPr>
    </w:p>
    <w:p w14:paraId="0372C318" w14:textId="7532249A" w:rsidR="00BC26B1" w:rsidRDefault="00BC26B1" w:rsidP="001A28B8">
      <w:pPr>
        <w:spacing w:line="360" w:lineRule="auto"/>
      </w:pPr>
    </w:p>
    <w:p w14:paraId="20911004" w14:textId="537C8E02" w:rsidR="00BC26B1" w:rsidRDefault="00C65581" w:rsidP="001A28B8">
      <w:pPr>
        <w:spacing w:line="360" w:lineRule="auto"/>
      </w:pPr>
      <w:r>
        <w:rPr>
          <w:noProof/>
        </w:rPr>
        <mc:AlternateContent>
          <mc:Choice Requires="wps">
            <w:drawing>
              <wp:anchor distT="0" distB="0" distL="114300" distR="114300" simplePos="0" relativeHeight="251663360" behindDoc="0" locked="0" layoutInCell="1" allowOverlap="1" wp14:anchorId="71AE0670" wp14:editId="3DBED11E">
                <wp:simplePos x="0" y="0"/>
                <wp:positionH relativeFrom="column">
                  <wp:posOffset>2720926</wp:posOffset>
                </wp:positionH>
                <wp:positionV relativeFrom="paragraph">
                  <wp:posOffset>31897</wp:posOffset>
                </wp:positionV>
                <wp:extent cx="623424" cy="231629"/>
                <wp:effectExtent l="12700" t="12700" r="12065" b="10160"/>
                <wp:wrapNone/>
                <wp:docPr id="8" name="Doughnut 8"/>
                <wp:cNvGraphicFramePr/>
                <a:graphic xmlns:a="http://schemas.openxmlformats.org/drawingml/2006/main">
                  <a:graphicData uri="http://schemas.microsoft.com/office/word/2010/wordprocessingShape">
                    <wps:wsp>
                      <wps:cNvSpPr/>
                      <wps:spPr>
                        <a:xfrm>
                          <a:off x="0" y="0"/>
                          <a:ext cx="62342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DB7B2" id="Doughnut 8" o:spid="_x0000_s1026" type="#_x0000_t23" style="position:absolute;margin-left:214.25pt;margin-top:2.5pt;width:49.1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" adj="0" filled="f" strokecolor="yellow" strokeweight="1.5pt">
                <v:stroke joinstyle="miter"/>
              </v:shape>
            </w:pict>
          </mc:Fallback>
        </mc:AlternateContent>
      </w:r>
    </w:p>
    <w:p w14:paraId="1A37156E" w14:textId="77777777" w:rsidR="003A5C71" w:rsidRDefault="003A5C71" w:rsidP="001A28B8">
      <w:pPr>
        <w:spacing w:line="360" w:lineRule="auto"/>
      </w:pPr>
    </w:p>
    <w:p w14:paraId="3C81433A" w14:textId="25E81122" w:rsidR="00F6691A" w:rsidRDefault="0035413E" w:rsidP="0035413E">
      <w:pPr>
        <w:pStyle w:val="Caption"/>
        <w:rPr>
          <w:color w:val="000000" w:themeColor="text1"/>
        </w:rPr>
      </w:pPr>
      <w:r w:rsidRPr="0035413E">
        <w:rPr>
          <w:color w:val="000000" w:themeColor="text1"/>
        </w:rPr>
        <w:t xml:space="preserve">Figure </w:t>
      </w:r>
      <w:r w:rsidRPr="0035413E">
        <w:rPr>
          <w:color w:val="000000" w:themeColor="text1"/>
        </w:rPr>
        <w:fldChar w:fldCharType="begin"/>
      </w:r>
      <w:r w:rsidRPr="0035413E">
        <w:rPr>
          <w:color w:val="000000" w:themeColor="text1"/>
        </w:rPr>
        <w:instrText xml:space="preserve"> SEQ Figure \* ARABIC </w:instrText>
      </w:r>
      <w:r w:rsidRPr="0035413E">
        <w:rPr>
          <w:color w:val="000000" w:themeColor="text1"/>
        </w:rPr>
        <w:fldChar w:fldCharType="separate"/>
      </w:r>
      <w:r w:rsidR="005825DC">
        <w:rPr>
          <w:noProof/>
          <w:color w:val="000000" w:themeColor="text1"/>
        </w:rPr>
        <w:t>1</w:t>
      </w:r>
      <w:r w:rsidRPr="0035413E">
        <w:rPr>
          <w:color w:val="000000" w:themeColor="text1"/>
        </w:rPr>
        <w:fldChar w:fldCharType="end"/>
      </w:r>
      <w:r w:rsidRPr="0035413E">
        <w:rPr>
          <w:color w:val="000000" w:themeColor="text1"/>
        </w:rPr>
        <w:t>- Sunders, Lewis, and Thornhill 2019 Research Onion</w:t>
      </w:r>
    </w:p>
    <w:p w14:paraId="330420F8" w14:textId="77777777" w:rsidR="00C65581" w:rsidRPr="00C65581" w:rsidRDefault="00C65581" w:rsidP="00C65581"/>
    <w:p w14:paraId="0EC1985C" w14:textId="77777777" w:rsidR="00F6691A" w:rsidRDefault="00F6691A" w:rsidP="001A28B8">
      <w:pPr>
        <w:spacing w:line="360" w:lineRule="auto"/>
      </w:pPr>
    </w:p>
    <w:p w14:paraId="10BAF598" w14:textId="2DCAF067" w:rsidR="00E91DAF" w:rsidRDefault="003F7AFE" w:rsidP="003A5768">
      <w:pPr>
        <w:spacing w:line="360" w:lineRule="auto"/>
      </w:pPr>
      <w:r>
        <w:t xml:space="preserve">The research will be cross sectional when it </w:t>
      </w:r>
      <w:r w:rsidR="0057474B">
        <w:t xml:space="preserve">comes to the time-horizon. This is because the research will only represent </w:t>
      </w:r>
      <w:r w:rsidR="00320418">
        <w:t xml:space="preserve">one </w:t>
      </w:r>
      <w:proofErr w:type="gramStart"/>
      <w:r w:rsidR="00320418">
        <w:t>time period</w:t>
      </w:r>
      <w:proofErr w:type="gramEnd"/>
      <w:r w:rsidR="00320418">
        <w:t>, as it is being conducted at one specific period of time</w:t>
      </w:r>
      <w:r w:rsidR="00A97356">
        <w:t xml:space="preserve">. When it comes to looking at the secondary data that data will also only be looking at one specific time period of </w:t>
      </w:r>
      <w:r w:rsidR="00C66867">
        <w:t>between May to August 2021 then September to December 2021 still making the time period cross sectional</w:t>
      </w:r>
      <w:r w:rsidR="0025307C">
        <w:t xml:space="preserve"> </w:t>
      </w:r>
      <w:r w:rsidR="0025307C">
        <w:fldChar w:fldCharType="begin"/>
      </w:r>
      <w:r w:rsidR="0025307C">
        <w:instrText xml:space="preserve"> ADDIN ZOTERO_ITEM CSL_CITATION {"citationID":"TsBbWI58","properties":{"formattedCitation":"(Saunders, Lewis and Thornhill, 2015)","plainCitation":"(Saunders, Lewis and Thornhill, 2015)","noteIndex":0},"citationItems":[{"id":193,"uris":["http://zotero.org/users/local/PjKnDhLP/items/BX9S6CGW"],"itemData":{"id":193,"type":"book","abstract":"Research Methods for Business Students has been fully revised for this seventh edition and continues to be the market-leading textbook in its field, guiding hundreds of thousands of student researchers to success in their research methods modules, research proposals, projects and dissertations.     So, if you're thinking . . .   'How do I choose my topic?' 'I'm confused by all these different philosophies' 'I need to collect my data; what do I do first?' 'When and what do I need to write?   . . . then, open this book to discover:   Regular checklists and 'Progressing your research project' sections to give you step-by-step practical guidance on the process  A glossary of clear definitions for 600 research terms  Cases and examples of students' and academics' research and topical news articles illustrating research in practice  Detailed chapters on choosing your topic, reviewing the literature, understanding philosophies, research design, access and ethics, secondary data, data collection and analysis, and writing about and presenting your research  Don't forget to visit www.pearsoned.co.uk/saunders where you can use online tutorials on research software, such as IBM SPSS Statistics and NVivo, test yourself with hundreds of multiple choice questions, analyse over 60 further case studies, and learn how to search the Internet more efficiently and effectively with our Smarter Online Searching guide!     Start your project with confidence and complete it with success!      Mark Saunders is Professor of Business Research Methods at The Surrey Business School, University of Surrey. Philip Lewis was a Principal Lecturer and Adrian Thornhill was a Head of Department, both at the University of Gloucestershire.","edition":"7th","event-place":"London","ISBN":"978-1-292-01662-7","language":"en","note":"Google-Books-ID: 0DHFsgEACAAJ","number-of-pages":"768","publisher":"Pearson Education","publisher-place":"London","source":"Google Books","title":"Research Methods for Business Students","author":[{"family":"Saunders","given":"Mark"},{"family":"Lewis","given":"Philip"},{"family":"Thornhill","given":"Adrian"}],"issued":{"date-parts":[["2015"]]}}}],"schema":"https://github.com/citation-style-language/schema/raw/master/csl-citation.json"} </w:instrText>
      </w:r>
      <w:r w:rsidR="0025307C">
        <w:fldChar w:fldCharType="separate"/>
      </w:r>
      <w:r w:rsidR="0025307C">
        <w:rPr>
          <w:noProof/>
        </w:rPr>
        <w:t>(Saunders, Lewis and Thornhill, 2015)</w:t>
      </w:r>
      <w:r w:rsidR="0025307C">
        <w:fldChar w:fldCharType="end"/>
      </w:r>
      <w:r w:rsidR="00C66867">
        <w:t xml:space="preserve">. </w:t>
      </w:r>
      <w:r w:rsidR="0025307C">
        <w:t xml:space="preserve">A pragmatism philosophy </w:t>
      </w:r>
      <w:r w:rsidR="00E70F5D">
        <w:t xml:space="preserve">will be used for this research, this philosophy indicates that individuals within social settings </w:t>
      </w:r>
      <w:r w:rsidR="00FF11F7">
        <w:t>can experience action and change in different ways</w:t>
      </w:r>
      <w:r w:rsidR="004728ED">
        <w:t xml:space="preserve">. This as a result </w:t>
      </w:r>
      <w:r w:rsidR="004F0AF3">
        <w:t xml:space="preserve">encourages flexibility </w:t>
      </w:r>
      <w:r w:rsidR="00E66486">
        <w:t>and change in the investigative techniques</w:t>
      </w:r>
      <w:r w:rsidR="00F470E0">
        <w:t>.</w:t>
      </w:r>
      <w:r w:rsidR="00E66486">
        <w:t xml:space="preserve"> </w:t>
      </w:r>
      <w:r w:rsidR="00F470E0">
        <w:t>A</w:t>
      </w:r>
      <w:r w:rsidR="00E66486">
        <w:t xml:space="preserve">s a result encourages the researcher to base choices on the </w:t>
      </w:r>
      <w:r w:rsidR="00E86C6E">
        <w:t>relevant methods and methodologies</w:t>
      </w:r>
      <w:r w:rsidR="00F470E0">
        <w:t xml:space="preserve">, </w:t>
      </w:r>
      <w:r w:rsidR="0099479A">
        <w:t xml:space="preserve">this is in terms of carrying </w:t>
      </w:r>
      <w:r w:rsidR="0034619F">
        <w:t xml:space="preserve">the research from the world of practice to the world of theory and vice versa </w:t>
      </w:r>
      <w:r w:rsidR="0034619F">
        <w:fldChar w:fldCharType="begin"/>
      </w:r>
      <w:r w:rsidR="0034619F">
        <w:instrText xml:space="preserve"> ADDIN ZOTERO_ITEM CSL_CITATION {"citationID":"uUx1SA9I","properties":{"formattedCitation":"(Kelly and Cordeiro, 2020)","plainCitation":"(Kelly and Cordeiro, 2020)","noteIndex":0},"citationItems":[{"id":179,"uris":["http://zotero.org/users/local/PjKnDhLP/items/V7PQ8CZR"],"itemData":{"id":179,"type":"article-journal","abstract":"This article explicates pragmatism as a relevant and useful paradigm for qualitative research on organizational processes. The article focuses on three core methodological principles that underlie a pragmatic approach to inquiry: (1) an emphasis on actionable knowledge, (2) recognition of the interconnectedness between experience, knowing and acting and (3) inquiry as an experiential process. The authors? doctoral projects on non-government organizations are used as examples to examine how the application of these principles strengthen each stage of the research process from project design and data collection to data analysis, conclusions and dissemination. This investigation suggests that pragmatism, which provides a guiding epistemological framework anchored in the inquiry process and research practicality, is a worthy paradigm for researching organizational processes. Pragmatism?s focus on the production of actionable knowledge is of particular benefit to research with non-government organizations, ensuring that research is contextually relevant as well as informed by theory.","container-title":"Methodological Innovations","DOI":"10.1177/2059799120937242","ISSN":"2059-7991","issue":"2","journalAbbreviation":"Methodological Innovations","note":"publisher: SAGE Publications Ltd","page":"2059799120937242","source":"SAGE Journals","title":"Three principles of pragmatism for research on organizational processes","volume":"13","author":[{"family":"Kelly","given":"Leanne M"},{"family":"Cordeiro","given":"Maya"}],"issued":{"date-parts":[["2020",5,1]]}}}],"schema":"https://github.com/citation-style-language/schema/raw/master/csl-citation.json"} </w:instrText>
      </w:r>
      <w:r w:rsidR="0034619F">
        <w:fldChar w:fldCharType="separate"/>
      </w:r>
      <w:r w:rsidR="0034619F">
        <w:rPr>
          <w:noProof/>
        </w:rPr>
        <w:t>(Kelly and Cordeiro, 2020)</w:t>
      </w:r>
      <w:r w:rsidR="0034619F">
        <w:fldChar w:fldCharType="end"/>
      </w:r>
      <w:r w:rsidR="00533980">
        <w:t xml:space="preserve">. </w:t>
      </w:r>
      <w:r w:rsidR="00453B2F">
        <w:t xml:space="preserve">This approach to problem solving and research </w:t>
      </w:r>
      <w:r w:rsidR="00313300">
        <w:t xml:space="preserve">in the social world offers alternative, flexible and a more reflective research design </w:t>
      </w:r>
      <w:r w:rsidR="002E2607">
        <w:fldChar w:fldCharType="begin"/>
      </w:r>
      <w:r w:rsidR="002E2607">
        <w:instrText xml:space="preserve"> ADDIN ZOTERO_ITEM CSL_CITATION {"citationID":"BAkAGiRe","properties":{"formattedCitation":"(Yvonne Feilzer, 2010)","plainCitation":"(Yvonne Feilzer, 2010)","noteIndex":0},"citationItems":[{"id":181,"uris":["http://zotero.org/users/local/PjKnDhLP/items/GKUU9B2L"],"itemData":{"id":181,"type":"article-journal","abstract":"This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research.","container-title":"Journal of Mixed Methods Research","DOI":"10.1177/1558689809349691","ISSN":"1558-6898","issue":"1","journalAbbreviation":"Journal of Mixed Methods Research","note":"publisher: SAGE Publications","page":"6-16","source":"SAGE Journals","title":"Doing Mixed Methods Research Pragmatically: Implications for the Rediscovery of Pragmatism as a Research Paradigm","title-short":"Doing Mixed Methods Research Pragmatically","volume":"4","author":[{"family":"Yvonne Feilzer","given":"Martina"}],"issued":{"date-parts":[["2010",1,1]]}}}],"schema":"https://github.com/citation-style-language/schema/raw/master/csl-citation.json"} </w:instrText>
      </w:r>
      <w:r w:rsidR="002E2607">
        <w:fldChar w:fldCharType="separate"/>
      </w:r>
      <w:r w:rsidR="002E2607">
        <w:rPr>
          <w:noProof/>
        </w:rPr>
        <w:t>(Yvonne Feilzer, 2010)</w:t>
      </w:r>
      <w:r w:rsidR="002E2607">
        <w:fldChar w:fldCharType="end"/>
      </w:r>
      <w:r w:rsidR="002E2607">
        <w:t xml:space="preserve">.  A pragmatism philosophy will allow the researcher to </w:t>
      </w:r>
      <w:r w:rsidR="00905129">
        <w:t>acknowledge</w:t>
      </w:r>
      <w:r w:rsidR="001D4D15">
        <w:t xml:space="preserve"> that there are various ways of interpreting and understanding information</w:t>
      </w:r>
      <w:r w:rsidR="00905129">
        <w:t xml:space="preserve">, and that there are strengths to both qualitative and quantitative research </w:t>
      </w:r>
      <w:r w:rsidR="00454342">
        <w:fldChar w:fldCharType="begin"/>
      </w:r>
      <w:r w:rsidR="00454342">
        <w:instrText xml:space="preserve"> ADDIN ZOTERO_ITEM CSL_CITATION {"citationID":"KNO9MrhI","properties":{"formattedCitation":"(Johnson and Onwuegbuzie, 2004)","plainCitation":"(Johnson and Onwuegbuzie, 2004)","noteIndex":0},"citationItems":[{"id":183,"uris":["http://zotero.org/users/local/PjKnDhLP/items/GB8PI3R8"],"itemData":{"id":183,"type":"article-journal","abstract":"The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it.","container-title":"Educational Researcher","DOI":"10.3102/0013189X033007014","ISSN":"0013-189X","issue":"7","journalAbbreviation":"Educational Researcher","note":"publisher: American Educational Research Association","page":"14-26","source":"SAGE Journals","title":"Mixed Methods Research: A Research Paradigm Whose Time Has Come","title-short":"Mixed Methods Research","volume":"33","author":[{"family":"Johnson","given":"R. Burke"},{"family":"Onwuegbuzie","given":"Anthony J."}],"issued":{"date-parts":[["2004",10,1]]}}}],"schema":"https://github.com/citation-style-language/schema/raw/master/csl-citation.json"} </w:instrText>
      </w:r>
      <w:r w:rsidR="00454342">
        <w:fldChar w:fldCharType="separate"/>
      </w:r>
      <w:r w:rsidR="00454342">
        <w:rPr>
          <w:noProof/>
        </w:rPr>
        <w:t>(Johnson and Onwuegbuzie, 2004)</w:t>
      </w:r>
      <w:r w:rsidR="00454342">
        <w:fldChar w:fldCharType="end"/>
      </w:r>
      <w:r w:rsidR="00454342">
        <w:t xml:space="preserve">. </w:t>
      </w:r>
    </w:p>
    <w:p w14:paraId="5D7570DD" w14:textId="7D77B921" w:rsidR="00454342" w:rsidRDefault="00454342" w:rsidP="003A5768">
      <w:pPr>
        <w:spacing w:line="360" w:lineRule="auto"/>
      </w:pPr>
    </w:p>
    <w:p w14:paraId="750627F0" w14:textId="30F49D0F" w:rsidR="00454342" w:rsidRDefault="00454342" w:rsidP="003A5768">
      <w:pPr>
        <w:spacing w:line="360" w:lineRule="auto"/>
      </w:pPr>
      <w:proofErr w:type="gramStart"/>
      <w:r>
        <w:t>This is why</w:t>
      </w:r>
      <w:proofErr w:type="gramEnd"/>
      <w:r>
        <w:t xml:space="preserve"> a mixed method approach to the research will be used</w:t>
      </w:r>
      <w:r w:rsidR="00BD6E3C">
        <w:t xml:space="preserve">, as both qualitative and </w:t>
      </w:r>
      <w:r w:rsidR="001B1F9E">
        <w:t xml:space="preserve">quantitative data will be collected during the research. This will allow for the </w:t>
      </w:r>
      <w:r w:rsidR="004F066F">
        <w:t>integration</w:t>
      </w:r>
      <w:r w:rsidR="001B1F9E">
        <w:t xml:space="preserve"> </w:t>
      </w:r>
      <w:r w:rsidR="004F066F">
        <w:t xml:space="preserve">of </w:t>
      </w:r>
      <w:r w:rsidR="004F066F">
        <w:lastRenderedPageBreak/>
        <w:t xml:space="preserve">both data sets at an appropriate stage of the research </w:t>
      </w:r>
      <w:r w:rsidR="004F066F">
        <w:fldChar w:fldCharType="begin"/>
      </w:r>
      <w:r w:rsidR="004F066F">
        <w:instrText xml:space="preserve"> ADDIN ZOTERO_ITEM CSL_CITATION {"citationID":"iF3BtDl4","properties":{"formattedCitation":"(Shorten and Smith, 2017)","plainCitation":"(Shorten and Smith, 2017)","noteIndex":0},"citationItems":[{"id":186,"uris":["http://zotero.org/users/local/PjKnDhLP/items/QHHZ6MF8"],"itemData":{"id":186,"type":"article-journal","container-title":"Evidence Based Nursing","DOI":"10.1136/eb-2017-102699","ISSN":"1367-6539, 1468-9618","issue":"3","journalAbbreviation":"Evid Based Nurs","language":"en","page":"74-75","source":"DOI.org (Crossref)","title":"Mixed methods research: expanding the evidence base","title-short":"Mixed methods research","volume":"20","author":[{"family":"Shorten","given":"Allison"},{"family":"Smith","given":"Joanna"}],"issued":{"date-parts":[["2017",7]]}}}],"schema":"https://github.com/citation-style-language/schema/raw/master/csl-citation.json"} </w:instrText>
      </w:r>
      <w:r w:rsidR="004F066F">
        <w:fldChar w:fldCharType="separate"/>
      </w:r>
      <w:r w:rsidR="004F066F">
        <w:rPr>
          <w:noProof/>
        </w:rPr>
        <w:t>(Shorten and Smith, 2017)</w:t>
      </w:r>
      <w:r w:rsidR="004F066F">
        <w:fldChar w:fldCharType="end"/>
      </w:r>
      <w:r w:rsidR="004F066F">
        <w:t>.  Mixed method research allows for a more panoramic view of the research landscape</w:t>
      </w:r>
      <w:r w:rsidR="002E3B62">
        <w:t xml:space="preserve">, as the research is viewed through a more diverse angle when it comes to the data analysis </w:t>
      </w:r>
      <w:r w:rsidR="002E3B62">
        <w:fldChar w:fldCharType="begin"/>
      </w:r>
      <w:r w:rsidR="004D4922">
        <w:instrText xml:space="preserve"> ADDIN ZOTERO_ITEM CSL_CITATION {"citationID":"vNL4q6Fk","properties":{"formattedCitation":"(Kelemen and Rumens, 2008)","plainCitation":"(Kelemen and Rumens, 2008)","noteIndex":0},"citationItems":[{"id":187,"uris":["http://zotero.org/users/local/PjKnDhLP/items/CZ8HXK2E"],"itemData":{"id":187,"type":"book","abstract":"`This book offers a lively and readable account of how scholars and students might engage with some of the more unusual critical theories associated with the critical management research project. Supported by a wealth of empirical and theoretical material, this book will introduce readers to the complex issues surrounding how to carry out critical management research rather than simply providing prescriptive answers′ - Heather Höpfl, University of Essex  `Kelemen and Rumens have done management scholars a great service in reviewing a huge amount of disparate knowledge and compressing it into a succinct, lively and provocative book on the current state of Critical Management Studies. This is a \"must-read\" for those both inside and outside CMS′ - Keith Grint, Cranfield University  `Management is a critical term for contemporary politics, but getting to grips with managerialism requires research methods that can deal with contemporary and controversial topics. This book provides the tools for that project, and will be invaluable for scholars and students who wish to challenge the conservatism of management academy at the present time′ - Martin Parker, University of Leicester  Why have certain theories shaped management research? Where do research theory and practice meet, if at all?  To ask these questions is to think critically about management research. Mihaela L Kelemen and Nick Rumens explore the fundamentals of critical management theory and their influences on management research, and in doing so offer the student an illuminating introduction to what is often a disparate and complex array of issues.   10 expressive chapters examine theoretical foundations, including those most often sidelined in mainstream management theory; from postmodernism and deconstruction to American pragmatism, along with methodological choices and the intellectual issues each of these presents. Also provided is a timely consideration to the consequences and ethical concerns now inherent to any research issue.","event-place":"London","ISBN":"978-0-85702-297-4","language":"en","note":"Google-Books-ID: RXZoHd0O7kUC","number-of-pages":"250","publisher":"SAGE","publisher-place":"London","source":"Google Books","title":"An Introduction to Critical Management Research","author":[{"family":"Kelemen","given":"Mihaela L."},{"family":"Rumens","given":"Nick"}],"issued":{"date-parts":[["2008",9,17]]}}}],"schema":"https://github.com/citation-style-language/schema/raw/master/csl-citation.json"} </w:instrText>
      </w:r>
      <w:r w:rsidR="002E3B62">
        <w:fldChar w:fldCharType="separate"/>
      </w:r>
      <w:r w:rsidR="004D4922">
        <w:rPr>
          <w:noProof/>
        </w:rPr>
        <w:t>(Kelemen and Rumens, 2008)</w:t>
      </w:r>
      <w:r w:rsidR="002E3B62">
        <w:fldChar w:fldCharType="end"/>
      </w:r>
      <w:r w:rsidR="004D4922">
        <w:t xml:space="preserve">. </w:t>
      </w:r>
    </w:p>
    <w:p w14:paraId="333A0777" w14:textId="543D30DA" w:rsidR="003504EB" w:rsidRDefault="003504EB" w:rsidP="003A5768">
      <w:pPr>
        <w:spacing w:line="360" w:lineRule="auto"/>
      </w:pPr>
    </w:p>
    <w:p w14:paraId="63E19B26" w14:textId="375C3457" w:rsidR="00717603" w:rsidRPr="00362CAC" w:rsidRDefault="00556C59" w:rsidP="00362CAC">
      <w:pPr>
        <w:pStyle w:val="Heading2"/>
        <w:rPr>
          <w:rFonts w:asciiTheme="minorHAnsi" w:hAnsiTheme="minorHAnsi" w:cstheme="minorHAnsi"/>
          <w:color w:val="000000" w:themeColor="text1"/>
          <w:u w:val="single"/>
        </w:rPr>
      </w:pPr>
      <w:bookmarkStart w:id="12" w:name="_Toc116919260"/>
      <w:r w:rsidRPr="00362CAC">
        <w:rPr>
          <w:rFonts w:asciiTheme="minorHAnsi" w:hAnsiTheme="minorHAnsi" w:cstheme="minorHAnsi"/>
          <w:color w:val="000000" w:themeColor="text1"/>
          <w:u w:val="single"/>
        </w:rPr>
        <w:t>3.4 Research Desi</w:t>
      </w:r>
      <w:r w:rsidR="00717603" w:rsidRPr="00362CAC">
        <w:rPr>
          <w:rFonts w:asciiTheme="minorHAnsi" w:hAnsiTheme="minorHAnsi" w:cstheme="minorHAnsi"/>
          <w:color w:val="000000" w:themeColor="text1"/>
          <w:u w:val="single"/>
        </w:rPr>
        <w:t>gn</w:t>
      </w:r>
      <w:bookmarkEnd w:id="12"/>
      <w:r w:rsidR="00717603" w:rsidRPr="00362CAC">
        <w:rPr>
          <w:rFonts w:asciiTheme="minorHAnsi" w:hAnsiTheme="minorHAnsi" w:cstheme="minorHAnsi"/>
          <w:color w:val="000000" w:themeColor="text1"/>
          <w:u w:val="single"/>
        </w:rPr>
        <w:t xml:space="preserve"> </w:t>
      </w:r>
    </w:p>
    <w:p w14:paraId="6750C0A0" w14:textId="77777777" w:rsidR="00717603" w:rsidRPr="00717603" w:rsidRDefault="00717603" w:rsidP="00717603"/>
    <w:p w14:paraId="1EE3A1D0" w14:textId="1C850D4E" w:rsidR="00717603" w:rsidRPr="00D038BD" w:rsidRDefault="00717603" w:rsidP="00D038BD">
      <w:pPr>
        <w:pStyle w:val="Heading3"/>
        <w:rPr>
          <w:rFonts w:asciiTheme="minorHAnsi" w:hAnsiTheme="minorHAnsi" w:cstheme="minorHAnsi"/>
          <w:color w:val="000000" w:themeColor="text1"/>
          <w:u w:val="single"/>
        </w:rPr>
      </w:pPr>
      <w:bookmarkStart w:id="13" w:name="_Toc116919261"/>
      <w:r w:rsidRPr="00D038BD">
        <w:rPr>
          <w:rFonts w:asciiTheme="minorHAnsi" w:hAnsiTheme="minorHAnsi" w:cstheme="minorHAnsi"/>
          <w:color w:val="000000" w:themeColor="text1"/>
          <w:u w:val="single"/>
        </w:rPr>
        <w:t>Secondary Data</w:t>
      </w:r>
      <w:bookmarkEnd w:id="13"/>
      <w:r w:rsidRPr="00D038BD">
        <w:rPr>
          <w:rFonts w:asciiTheme="minorHAnsi" w:hAnsiTheme="minorHAnsi" w:cstheme="minorHAnsi"/>
          <w:color w:val="000000" w:themeColor="text1"/>
          <w:u w:val="single"/>
        </w:rPr>
        <w:t xml:space="preserve"> </w:t>
      </w:r>
    </w:p>
    <w:p w14:paraId="55537232" w14:textId="77777777" w:rsidR="00717603" w:rsidRDefault="00717603" w:rsidP="00717603">
      <w:pPr>
        <w:spacing w:line="360" w:lineRule="auto"/>
      </w:pPr>
    </w:p>
    <w:p w14:paraId="5747D1D7" w14:textId="31DAD7E5" w:rsidR="001A458D" w:rsidRDefault="00717603" w:rsidP="00F176B4">
      <w:pPr>
        <w:spacing w:line="360" w:lineRule="auto"/>
      </w:pPr>
      <w:r>
        <w:t>The term secondary data refers to data that already exists, the researcher in this case will use two data bases to compile newspaper articles relating to spiking crimes.</w:t>
      </w:r>
      <w:r w:rsidR="001A458D">
        <w:t xml:space="preserve"> Document secondary data </w:t>
      </w:r>
      <w:r w:rsidR="00A01631">
        <w:t>will be used as it allows for the data to be transported across space and time, this also allows for the data to be used for different research purposes</w:t>
      </w:r>
      <w:r w:rsidR="00962408">
        <w:t xml:space="preserve">. This can be seen in this research as </w:t>
      </w:r>
      <w:r w:rsidR="00C84203">
        <w:t xml:space="preserve">online </w:t>
      </w:r>
      <w:r w:rsidR="00962408">
        <w:t xml:space="preserve">newspapers are being used purely to see if there was </w:t>
      </w:r>
      <w:r w:rsidR="005E215A">
        <w:t>an</w:t>
      </w:r>
      <w:r w:rsidR="00962408">
        <w:t xml:space="preserve"> increase in reporting </w:t>
      </w:r>
      <w:r w:rsidR="00295CAE">
        <w:t xml:space="preserve">but this is different from their original use </w:t>
      </w:r>
      <w:r w:rsidR="00295CAE">
        <w:fldChar w:fldCharType="begin"/>
      </w:r>
      <w:r w:rsidR="00295CAE">
        <w:instrText xml:space="preserve"> ADDIN ZOTERO_ITEM CSL_CITATION {"citationID":"PG5Chc1C","properties":{"formattedCitation":"(Symon and Cassell, 2012)","plainCitation":"(Symon and Cassell, 2012)","noteIndex":0},"citationItems":[{"id":167,"uris":["http://zotero.org/users/local/PjKnDhLP/items/TKSC4BDI"],"itemData":{"id":167,"type":"book","abstract":"Electronic Inspection Copy available for instructors hereThis comprehensive text brings together in one volume both consideration of the core methods available for undertaking qualitative data collection and analysis, and discussion of common challenges faced by all researchers in conducting qualitative research.Qualitative Organizational Research: Core Methods and Common Challenges contains 27 chapters, each written by an expert in the area. The first part of the volume considers common challenges in the design and execution of qualitative research, examining key contemporary debates in each area as well as providing practical advice for those undertaking organizational research. The second part of the volume looks at contemporary uses of core qualitative methods in organizational research, outlining each method and illustrating practical application through empirical examples. Written by internationally renowned experts in qualitative research methods, this text is an accessible and essential resource for students and researchers in the areas of organization studies, business and management research, and organizational psychology.Key features:* Coverage of all the key topics in qualitative research * Chapters written by experts drawing on their personal experiences of using methods* Introductory chapters outlining the context for qualitative research and the philosophies which underpin it Gillian Symon is Reader in Organizational Psychology at Birkbeck, University of London.  Catherine Cassell is Professor of Organizational Psychology at Manchester Business School.","event-place":"London","ISBN":"978-0-85702-411-4","language":"en","number-of-pages":"545","publisher":"SAGE","publisher-place":"London","source":"Google Books","title":"Qualitative Organizational Research: Core Methods and Current Challenges","title-short":"Qualitative Organizational Research","author":[{"family":"Symon","given":"Gillian"},{"family":"Cassell","given":"Catherine"}],"issued":{"date-parts":[["2012",4,5]]}}}],"schema":"https://github.com/citation-style-language/schema/raw/master/csl-citation.json"} </w:instrText>
      </w:r>
      <w:r w:rsidR="00295CAE">
        <w:fldChar w:fldCharType="separate"/>
      </w:r>
      <w:r w:rsidR="00295CAE">
        <w:rPr>
          <w:noProof/>
        </w:rPr>
        <w:t>(Symon and Cassell, 2012)</w:t>
      </w:r>
      <w:r w:rsidR="00295CAE">
        <w:fldChar w:fldCharType="end"/>
      </w:r>
      <w:r w:rsidR="00295CAE">
        <w:t xml:space="preserve">. </w:t>
      </w:r>
      <w:r w:rsidR="00A01631">
        <w:t xml:space="preserve"> </w:t>
      </w:r>
      <w:r w:rsidR="00914597">
        <w:t>Online newspapers are being used for the secondary data</w:t>
      </w:r>
      <w:r w:rsidR="00E50907">
        <w:t>, as</w:t>
      </w:r>
      <w:r w:rsidR="00914597">
        <w:t xml:space="preserve"> this is where </w:t>
      </w:r>
      <w:proofErr w:type="gramStart"/>
      <w:r w:rsidR="00914597">
        <w:t>the majority of</w:t>
      </w:r>
      <w:proofErr w:type="gramEnd"/>
      <w:r w:rsidR="00914597">
        <w:t xml:space="preserve"> women get </w:t>
      </w:r>
      <w:r w:rsidR="00E50907">
        <w:t>their</w:t>
      </w:r>
      <w:r w:rsidR="00914597">
        <w:t xml:space="preserve"> news </w:t>
      </w:r>
      <w:r w:rsidR="00E50907">
        <w:t xml:space="preserve">from.  </w:t>
      </w:r>
      <w:r w:rsidR="009F628F">
        <w:t xml:space="preserve">YouGov </w:t>
      </w:r>
      <w:r w:rsidR="00E50907">
        <w:fldChar w:fldCharType="begin"/>
      </w:r>
      <w:r w:rsidR="00527FB0">
        <w:instrText xml:space="preserve"> ADDIN ZOTERO_ITEM CSL_CITATION {"citationID":"vGCFUmBZ","properties":{"formattedCitation":"(YouGov, 2022a)","plainCitation":"(YouGov, 2022a)","dontUpdate":true,"noteIndex":0},"citationItems":[{"id":231,"uris":["http://zotero.org/users/local/PjKnDhLP/items/FNV33E7T"],"itemData":{"id":231,"type":"webpage","abstract":"Where do you get most of your news about news and current affairs?","container-title":"How Brits get their news?","language":"en-gb","title":"How Brits get their news","URL":"https://yougov.co.uk/topics/politics/trackers/how-brits-get-their-news","author":[{"family":"YouGov","given":""}],"accessed":{"date-parts":[["2022",9,19]]},"issued":{"date-parts":[["2022"]]}}}],"schema":"https://github.com/citation-style-language/schema/raw/master/csl-citation.json"} </w:instrText>
      </w:r>
      <w:r w:rsidR="00E50907">
        <w:fldChar w:fldCharType="separate"/>
      </w:r>
      <w:r w:rsidR="009F628F">
        <w:rPr>
          <w:noProof/>
        </w:rPr>
        <w:t>(2022a)</w:t>
      </w:r>
      <w:r w:rsidR="00E50907">
        <w:fldChar w:fldCharType="end"/>
      </w:r>
      <w:r w:rsidR="009F628F">
        <w:t xml:space="preserve"> survey on where women got their </w:t>
      </w:r>
      <w:r w:rsidR="00660F0C">
        <w:t>news</w:t>
      </w:r>
      <w:r w:rsidR="009F628F">
        <w:t xml:space="preserve"> from indicated that </w:t>
      </w:r>
      <w:r w:rsidR="00660F0C">
        <w:t>37% got it from online newspaper sources</w:t>
      </w:r>
      <w:r w:rsidR="00D16889">
        <w:t xml:space="preserve">, this is why the researcher will use online newspaper sources </w:t>
      </w:r>
      <w:r w:rsidR="00E06C8A">
        <w:t xml:space="preserve">that are most popular among women as it is the target demographic for the study. </w:t>
      </w:r>
      <w:r w:rsidR="00295CAE">
        <w:t xml:space="preserve">Multiple source </w:t>
      </w:r>
      <w:r w:rsidR="00E93AE1">
        <w:t xml:space="preserve">secondary data will also be used as the researcher will be combining different data sets in order to form </w:t>
      </w:r>
      <w:r w:rsidR="00933BF2">
        <w:t xml:space="preserve">another set of data </w:t>
      </w:r>
      <w:r w:rsidR="00933BF2">
        <w:fldChar w:fldCharType="begin"/>
      </w:r>
      <w:r w:rsidR="00933BF2">
        <w:instrText xml:space="preserve"> ADDIN ZOTERO_ITEM CSL_CITATION {"citationID":"CvCZPf9C","properties":{"formattedCitation":"(Saunders, Lewis and Thornhill, 2015)","plainCitation":"(Saunders, Lewis and Thornhill, 2015)","noteIndex":0},"citationItems":[{"id":193,"uris":["http://zotero.org/users/local/PjKnDhLP/items/BX9S6CGW"],"itemData":{"id":193,"type":"book","abstract":"Research Methods for Business Students has been fully revised for this seventh edition and continues to be the market-leading textbook in its field, guiding hundreds of thousands of student researchers to success in their research methods modules, research proposals, projects and dissertations.     So, if you're thinking . . .   'How do I choose my topic?' 'I'm confused by all these different philosophies' 'I need to collect my data; what do I do first?' 'When and what do I need to write?   . . . then, open this book to discover:   Regular checklists and 'Progressing your research project' sections to give you step-by-step practical guidance on the process  A glossary of clear definitions for 600 research terms  Cases and examples of students' and academics' research and topical news articles illustrating research in practice  Detailed chapters on choosing your topic, reviewing the literature, understanding philosophies, research design, access and ethics, secondary data, data collection and analysis, and writing about and presenting your research  Don't forget to visit www.pearsoned.co.uk/saunders where you can use online tutorials on research software, such as IBM SPSS Statistics and NVivo, test yourself with hundreds of multiple choice questions, analyse over 60 further case studies, and learn how to search the Internet more efficiently and effectively with our Smarter Online Searching guide!     Start your project with confidence and complete it with success!      Mark Saunders is Professor of Business Research Methods at The Surrey Business School, University of Surrey. Philip Lewis was a Principal Lecturer and Adrian Thornhill was a Head of Department, both at the University of Gloucestershire.","edition":"7th","event-place":"London","ISBN":"978-1-292-01662-7","language":"en","note":"Google-Books-ID: 0DHFsgEACAAJ","number-of-pages":"768","publisher":"Pearson Education","publisher-place":"London","source":"Google Books","title":"Research Methods for Business Students","author":[{"family":"Saunders","given":"Mark"},{"family":"Lewis","given":"Philip"},{"family":"Thornhill","given":"Adrian"}],"issued":{"date-parts":[["2015"]]}}}],"schema":"https://github.com/citation-style-language/schema/raw/master/csl-citation.json"} </w:instrText>
      </w:r>
      <w:r w:rsidR="00933BF2">
        <w:fldChar w:fldCharType="separate"/>
      </w:r>
      <w:r w:rsidR="00933BF2">
        <w:rPr>
          <w:noProof/>
        </w:rPr>
        <w:t>(Saunders, Lewis and Thornhill, 2015)</w:t>
      </w:r>
      <w:r w:rsidR="00933BF2">
        <w:fldChar w:fldCharType="end"/>
      </w:r>
      <w:r w:rsidR="00933BF2">
        <w:t xml:space="preserve">. </w:t>
      </w:r>
    </w:p>
    <w:p w14:paraId="25DAA631" w14:textId="77777777" w:rsidR="001A458D" w:rsidRDefault="001A458D" w:rsidP="00F176B4">
      <w:pPr>
        <w:spacing w:line="360" w:lineRule="auto"/>
      </w:pPr>
    </w:p>
    <w:p w14:paraId="519559B9" w14:textId="78EC475F" w:rsidR="00777C9B" w:rsidRDefault="00717603" w:rsidP="00F176B4">
      <w:pPr>
        <w:spacing w:line="360" w:lineRule="auto"/>
      </w:pPr>
      <w:r>
        <w:t xml:space="preserve"> The two data bases that will be used are ProQuest </w:t>
      </w:r>
      <w:r w:rsidR="00190A5D">
        <w:t>Central</w:t>
      </w:r>
      <w:r>
        <w:t xml:space="preserve"> </w:t>
      </w:r>
      <w:r w:rsidR="00190A5D">
        <w:t xml:space="preserve">which the researcher has access to through the University of Wales Trinity Saint David </w:t>
      </w:r>
      <w:r w:rsidR="00170213">
        <w:t xml:space="preserve">Library, as well as the Metro Newspaper website. </w:t>
      </w:r>
      <w:r w:rsidR="00CF5DA5">
        <w:t xml:space="preserve">The search </w:t>
      </w:r>
      <w:r w:rsidR="00704740">
        <w:t xml:space="preserve">terms </w:t>
      </w:r>
      <w:r w:rsidR="00CF5DA5">
        <w:t xml:space="preserve">used </w:t>
      </w:r>
      <w:r w:rsidR="00704740">
        <w:t>on the databases</w:t>
      </w:r>
      <w:r w:rsidR="00CB2C04">
        <w:t xml:space="preserve"> were topics of conversation within the literature r</w:t>
      </w:r>
      <w:r w:rsidR="00596FEB">
        <w:t>ead</w:t>
      </w:r>
      <w:r w:rsidR="00CB2C04">
        <w:t xml:space="preserve"> through within the literature review and that is how the search terms were decided on. </w:t>
      </w:r>
      <w:r w:rsidR="00596FEB">
        <w:t xml:space="preserve"> The top ten newspapers </w:t>
      </w:r>
      <w:r w:rsidR="002D7B26">
        <w:t>Q2 2022</w:t>
      </w:r>
      <w:r w:rsidR="00ED544C">
        <w:t xml:space="preserve"> filtered by most popular with women, the Sunday editions of newspapers were discounted </w:t>
      </w:r>
      <w:r w:rsidR="006D2AA8">
        <w:t xml:space="preserve">as they either did not appear on ProQuest Central or they are in limited quantity as they are only printed every Sunday so they were discounted </w:t>
      </w:r>
      <w:r w:rsidR="00413B71">
        <w:fldChar w:fldCharType="begin"/>
      </w:r>
      <w:r w:rsidR="001B1854">
        <w:instrText xml:space="preserve"> ADDIN ZOTERO_ITEM CSL_CITATION {"citationID":"cxpzhnNj","properties":{"formattedCitation":"(YouGov, 2022b)","plainCitation":"(YouGov, 2022b)","noteIndex":0},"citationItems":[{"id":165,"uris":["http://zotero.org/users/local/PjKnDhLP/items/WGDLDRLF"],"itemData":{"id":165,"type":"webpage","abstract":"The most popular newspapers in the UK according to YouGov Ratings. Popularity is based on millions of responses from the British public and YouGov's innovative survey methodology.","container-title":"YouGov","language":"en-gb","title":"The most popular newspapers among women | Media | YouGov Ratings","URL":"https://yougov.co.uk/ratings/media/popularity/newspaper/women","author":[{"family":"YouGov","given":""}],"accessed":{"date-parts":[["2022",8,23]]},"issued":{"date-parts":[["2022"]]}}}],"schema":"https://github.com/citation-style-language/schema/raw/master/csl-citation.json"} </w:instrText>
      </w:r>
      <w:r w:rsidR="00413B71">
        <w:fldChar w:fldCharType="separate"/>
      </w:r>
      <w:r w:rsidR="001B1854">
        <w:rPr>
          <w:noProof/>
        </w:rPr>
        <w:t>(YouGov, 2022b)</w:t>
      </w:r>
      <w:r w:rsidR="00413B71">
        <w:fldChar w:fldCharType="end"/>
      </w:r>
      <w:r w:rsidR="00413B71">
        <w:t xml:space="preserve">. There was a specific </w:t>
      </w:r>
      <w:proofErr w:type="gramStart"/>
      <w:r w:rsidR="00413B71">
        <w:t>time period</w:t>
      </w:r>
      <w:proofErr w:type="gramEnd"/>
      <w:r w:rsidR="00413B71">
        <w:t xml:space="preserve"> searched between </w:t>
      </w:r>
      <w:r w:rsidR="006D6655">
        <w:t>this was a four-month period from September 2021 to December 2021</w:t>
      </w:r>
      <w:r w:rsidR="003763D5">
        <w:t xml:space="preserve"> as this was the time </w:t>
      </w:r>
      <w:r w:rsidR="003763D5">
        <w:lastRenderedPageBreak/>
        <w:t>period that both the National Police Chiefs Council and the Home Affairs Committe</w:t>
      </w:r>
      <w:r w:rsidR="0055028D">
        <w:t xml:space="preserve">e identified as an increase in media reporting.  The four month prior so from May 2021 to August 2021 were also looked at for comparison purposes. </w:t>
      </w:r>
    </w:p>
    <w:p w14:paraId="03ECF54D" w14:textId="348B4618" w:rsidR="0055028D" w:rsidRDefault="0055028D" w:rsidP="00F176B4">
      <w:pPr>
        <w:spacing w:line="360" w:lineRule="auto"/>
      </w:pPr>
    </w:p>
    <w:p w14:paraId="5E0CC642" w14:textId="0AE3CCFA" w:rsidR="0055028D" w:rsidRDefault="0055028D" w:rsidP="00F176B4">
      <w:pPr>
        <w:spacing w:line="360" w:lineRule="auto"/>
      </w:pPr>
      <w:r>
        <w:t xml:space="preserve">The search filters on ProQuest Central were also used to allow for the inclusion and exclusion of specific criteria. This was used to exclude things linked to the Covid-19 </w:t>
      </w:r>
      <w:r w:rsidR="00677882">
        <w:t xml:space="preserve">related spiking incidents such as an increase in cases or spiking related to vaccinations. </w:t>
      </w:r>
      <w:r w:rsidR="00933BF2">
        <w:t xml:space="preserve"> This secondary data will represent the media response to drink spiking and will be relevant to the research objectives, the secondary data will also form the basis for the interview questions. </w:t>
      </w:r>
    </w:p>
    <w:p w14:paraId="603B4133" w14:textId="5C412C13" w:rsidR="007A34E4" w:rsidRDefault="007A34E4" w:rsidP="00F176B4">
      <w:pPr>
        <w:spacing w:line="360" w:lineRule="auto"/>
      </w:pPr>
    </w:p>
    <w:p w14:paraId="4B44B9FB" w14:textId="62BF0483" w:rsidR="007A34E4" w:rsidRPr="00D038BD" w:rsidRDefault="00D601C6" w:rsidP="00D038BD">
      <w:pPr>
        <w:pStyle w:val="Heading3"/>
        <w:rPr>
          <w:rFonts w:asciiTheme="minorHAnsi" w:hAnsiTheme="minorHAnsi" w:cstheme="minorHAnsi"/>
          <w:color w:val="000000" w:themeColor="text1"/>
          <w:u w:val="single"/>
        </w:rPr>
      </w:pPr>
      <w:bookmarkStart w:id="14" w:name="_Toc116919262"/>
      <w:r w:rsidRPr="00D038BD">
        <w:rPr>
          <w:rFonts w:asciiTheme="minorHAnsi" w:hAnsiTheme="minorHAnsi" w:cstheme="minorHAnsi"/>
          <w:color w:val="000000" w:themeColor="text1"/>
          <w:u w:val="single"/>
        </w:rPr>
        <w:t>Primary data</w:t>
      </w:r>
      <w:bookmarkEnd w:id="14"/>
      <w:r w:rsidRPr="00D038BD">
        <w:rPr>
          <w:rFonts w:asciiTheme="minorHAnsi" w:hAnsiTheme="minorHAnsi" w:cstheme="minorHAnsi"/>
          <w:color w:val="000000" w:themeColor="text1"/>
          <w:u w:val="single"/>
        </w:rPr>
        <w:t xml:space="preserve"> </w:t>
      </w:r>
    </w:p>
    <w:p w14:paraId="551D0741" w14:textId="55AC3782" w:rsidR="00D601C6" w:rsidRDefault="00D601C6" w:rsidP="00D601C6">
      <w:pPr>
        <w:spacing w:line="360" w:lineRule="auto"/>
      </w:pPr>
    </w:p>
    <w:p w14:paraId="4ADA4979" w14:textId="08B476D5" w:rsidR="00D601C6" w:rsidRDefault="00A079C4" w:rsidP="00D601C6">
      <w:pPr>
        <w:spacing w:line="360" w:lineRule="auto"/>
      </w:pPr>
      <w:r>
        <w:t xml:space="preserve">The researcher will use questionaries </w:t>
      </w:r>
      <w:proofErr w:type="gramStart"/>
      <w:r>
        <w:t>as a way to</w:t>
      </w:r>
      <w:proofErr w:type="gramEnd"/>
      <w:r>
        <w:t xml:space="preserve"> collect primary data</w:t>
      </w:r>
      <w:r w:rsidR="00DC2636">
        <w:t xml:space="preserve">, these were designed in a way in which they were easily understood by </w:t>
      </w:r>
      <w:r w:rsidR="00D212F9">
        <w:t xml:space="preserve">participants. They were designed in a clear, crisp and concise manner </w:t>
      </w:r>
      <w:r w:rsidR="00F927CA">
        <w:t xml:space="preserve">so that only the critical questions were asked that mattered to the research aims and objectives </w:t>
      </w:r>
      <w:r w:rsidR="00F927CA">
        <w:fldChar w:fldCharType="begin"/>
      </w:r>
      <w:r w:rsidR="0077302E">
        <w:instrText xml:space="preserve"> ADDIN ZOTERO_ITEM CSL_CITATION {"citationID":"RqWuY495","properties":{"formattedCitation":"(Denscombe, 2017)","plainCitation":"(Denscombe, 2017)","noteIndex":0},"citationItems":[{"id":203,"uris":["http://zotero.org/users/local/PjKnDhLP/items/32XHN54Q"],"itemData":{"id":203,"type":"book","abstract":"This bestselling introductory book offers practical and straightforward guidance on the basics of social research, ideal for anyone who needs to conduct small-scale research projects as part of their undergraduate, postgraduate or professional studies. The book provides:• A clear, straightforward introduction to data collection methods and data analysis• Jargon-free coverage of the key issues• Checklists to guide good practiceThe sixth edition has been extensively updated and includes features such as:• A new chapter on the Life Course Perspective • A new chapter on Literature Reviews • New material on the Delphi Technique• An updated and expanded chapter on the analysis of Quantitative Data • New examples and illustrations throughoutThe Good Research Guide, 6th edition is a valuable resource for anyone conducting social research including those in applied areas such as business studies, health studies, nursing, education, social work, policy studies, marketing, media studies and criminology.\"Denscombe's The Good Research Guide, now in its 6th edition, continues to be one of the leading books in the field. It covers the topics a student or practitioner doing a research project needs to know from project design, theoretical underpinnings of research, data collection and analysis to writing up your research. Its accessible and practical approach means that it is an excellent resource for those new to undertaking independent research.\"Liam Foster, Senior Lecturer in Social Policy and Social Work, Sheffield University, UK\"Martyn Denscombe's text continues to remain core reading for those undertaking small pieces of research and those who need to gain a firm grounding in the principles of research theory and practice. From deciding on a research approach to the process of writing up, this finely balanced edition offers a comprehensive and detailed guide to the research cycle. Pragmatic, and with the needs of the researcher always in mind, it makes social science research accessible, undaunting, and, what's more, a completely possible, stimulating, and enjoyable endeavour.\"Yunis Alam, Faculty of Social Sciences, University of Bradford, UK\"The Good Research Guide provides a comprehensive view of the complex strategies and approaches of conducting social research, explained in simple terms. Relevant examples and check lists provided in each section not only helps to gain better understanding but also reflect on one’s own research. This book has tremendously helped me to gain knowledge and understanding of complex research strategies. It will provide clear guidance and direction for students and researchers in their research journey to achieve success.\"  Deborah Ebenezer, Research Student \"I think the book has a very good précis of areas relevant to the title. It outlines very well in a logical order the elements pertinent to 'social research'. Each chapter is relatively comprehensive and deals with subject material that is important, in a language that is accessible throughout. It does what it says on the tin and provides practical information and guidance as a 'how to' text' for those needing help with this type of research project. In particular I think the checklists are an excellent chapter ending to help plan and bring into sharp focus what is needed for any particular approach. The within chapter examples are excellent and help to further inform the reader what the author is trying to convey. Chapter links help further embed concepts and show how the various research elements may be associated. Overall an excellent introductory text that embodies a no-nonsense approach to a subject that can be at times complex. By breaking down topic areas and giving simple examples the subject is eminently accessible to the reader. Well done!\"Stephen Pearson, Senior Lecturer in Human and Applied Physiology, School of Health Sciences, University of Salford, UK\"This new edition provides comprehensive guidance to those undertaking small-scale social research projects including dissertations in business and management and the social sciences and I would recommend its use for all those new to research and also to refresh the thinking of those with prior research experience. Part 1 addresses a range of strategies for social research including surveys, sampling, case studies, experiments, ethnography, the life course perspective, grounded theory, action research, phenomenology, systematic review and mixed methods. There are few texts which address research strategies in such a comprehensive manner. The text develops in Part 2 by providing clear guidance on the selection and use of appropriate methods of data collection such as questionnaires, interviews, observation and documentary analysis, taking into account the aims and objective of the research project. Part 4 considers both quantitative and qualitative data analysis with Part 4 providing essential information on research ethics, the reporting of research and on the conduct and presentation of the literature review essential to all research projects.I have no hesitation in commending this text for use by undergraduate and post-graduate students as well as those undertaking research projects independent of an academic programme.\"Dr. Bobby Mackie, Senior Lecturer, School of Business and Enterprise, University of the West of Scotland, UK","edition":"6th","event-place":"London","ISBN":"978-0-335-22687-0","language":"en","note":"Google-Books-ID: SMovEAAAQBAJ","number-of-pages":"418","publisher":"Open University Press","publisher-place":"London","source":"Google Books","title":"The Good Research Guide: For Small-Scale Social Research Projects","title-short":"EBOOK","author":[{"family":"Denscombe","given":"Martyn"}],"issued":{"date-parts":[["2017",6,16]]}}}],"schema":"https://github.com/citation-style-language/schema/raw/master/csl-citation.json"} </w:instrText>
      </w:r>
      <w:r w:rsidR="00F927CA">
        <w:fldChar w:fldCharType="separate"/>
      </w:r>
      <w:r w:rsidR="0077302E">
        <w:rPr>
          <w:noProof/>
        </w:rPr>
        <w:t>(Denscombe, 2017)</w:t>
      </w:r>
      <w:r w:rsidR="00F927CA">
        <w:fldChar w:fldCharType="end"/>
      </w:r>
      <w:r w:rsidR="0077302E">
        <w:t xml:space="preserve">. </w:t>
      </w:r>
      <w:r w:rsidR="004B0149">
        <w:t xml:space="preserve"> The questions were based off the research found within the secondary data as well as </w:t>
      </w:r>
      <w:r w:rsidR="00856E73">
        <w:t>the research read in the literature review.</w:t>
      </w:r>
    </w:p>
    <w:p w14:paraId="6B56898A" w14:textId="71E75091" w:rsidR="0077302E" w:rsidRDefault="0077302E" w:rsidP="00D601C6">
      <w:pPr>
        <w:spacing w:line="360" w:lineRule="auto"/>
      </w:pPr>
    </w:p>
    <w:p w14:paraId="7D1AC36D" w14:textId="76B6B740" w:rsidR="00EE3710" w:rsidRDefault="0077302E" w:rsidP="00D601C6">
      <w:pPr>
        <w:spacing w:line="360" w:lineRule="auto"/>
      </w:pPr>
      <w:r>
        <w:t xml:space="preserve">Care was taken to ensure that there </w:t>
      </w:r>
      <w:r w:rsidR="00D47C6C">
        <w:t>were</w:t>
      </w:r>
      <w:r>
        <w:t xml:space="preserve"> no leading questions </w:t>
      </w:r>
      <w:r w:rsidR="00C24FE9">
        <w:t xml:space="preserve">asked to the participants, </w:t>
      </w:r>
      <w:r w:rsidR="00973E16">
        <w:t xml:space="preserve">as leading questions can be seen to be creating bias within the answers that the participants provide. </w:t>
      </w:r>
      <w:r w:rsidR="00D47C6C">
        <w:t xml:space="preserve"> The researcher also avoided the use of emotive language within the questions</w:t>
      </w:r>
      <w:r w:rsidR="00A43BC1">
        <w:t>, as the way in which the question is put forward can lead the respondents to answer in a specific way</w:t>
      </w:r>
      <w:r w:rsidR="000916DC">
        <w:t xml:space="preserve"> </w:t>
      </w:r>
      <w:r w:rsidR="000916DC">
        <w:fldChar w:fldCharType="begin"/>
      </w:r>
      <w:r w:rsidR="000916DC">
        <w:instrText xml:space="preserve"> ADDIN ZOTERO_ITEM CSL_CITATION {"citationID":"8bLEIyD0","properties":{"formattedCitation":"(Robson and McCartan, 2016)","plainCitation":"(Robson and McCartan, 2016)","noteIndex":0},"citationItems":[{"id":205,"uris":["http://zotero.org/users/local/PjKnDhLP/items/3CLY6DQP"],"itemData":{"id":205,"type":"book","abstract":"Real World Research provides a clear route-map of the various steps needed to carry out a piece of applied research to a high professional standard. It is accessible to those without a social science background while providing rigorous and fully up-to-date coverage of contemporary issues and debates. It brings together materials and approaches from different social science disciplines, seeing value in both quantitative and qualitative approaches, as well as their combination in mixed-method designs.","edition":"4th","event-place":"London","ISBN":"978-1-119-14485-4","language":"en","note":"Google-Books-ID: r0kgEAAAQBAJ","number-of-pages":"668","publisher":"Wiley Global Education","publisher-place":"London","source":"Google Books","title":"Real World Research","author":[{"family":"Robson","given":"Colin"},{"family":"McCartan","given":"Kieran"}],"issued":{"date-parts":[["2016",1,27]]}}}],"schema":"https://github.com/citation-style-language/schema/raw/master/csl-citation.json"} </w:instrText>
      </w:r>
      <w:r w:rsidR="000916DC">
        <w:fldChar w:fldCharType="separate"/>
      </w:r>
      <w:r w:rsidR="000916DC">
        <w:rPr>
          <w:noProof/>
        </w:rPr>
        <w:t>(Robson and McCartan, 2016)</w:t>
      </w:r>
      <w:r w:rsidR="000916DC">
        <w:fldChar w:fldCharType="end"/>
      </w:r>
      <w:r w:rsidR="000916DC">
        <w:t xml:space="preserve">.  Attention was paid to avoid this type of questioning </w:t>
      </w:r>
      <w:r w:rsidR="002F02A2">
        <w:t>for the reliability of the study. There was also an attempt to avoid complex</w:t>
      </w:r>
      <w:r w:rsidR="00C22600">
        <w:t xml:space="preserve">, irritating </w:t>
      </w:r>
      <w:r w:rsidR="00A86B2D">
        <w:t>or offensive questions</w:t>
      </w:r>
      <w:r w:rsidR="00A51D98">
        <w:t xml:space="preserve">. </w:t>
      </w:r>
      <w:r w:rsidR="00C55C14">
        <w:t xml:space="preserve">If sensitive questions are asked during the course of the questionnaire care was taken </w:t>
      </w:r>
      <w:r w:rsidR="001B5BFF">
        <w:t>to ensure that the wording of the questions does not make the participants unc</w:t>
      </w:r>
      <w:r w:rsidR="008C46B6">
        <w:t>omfortable</w:t>
      </w:r>
      <w:r w:rsidR="00CA0C38">
        <w:t xml:space="preserve"> </w:t>
      </w:r>
      <w:r w:rsidR="00CA0C38">
        <w:fldChar w:fldCharType="begin"/>
      </w:r>
      <w:r w:rsidR="0063134E">
        <w:instrText xml:space="preserve"> ADDIN ZOTERO_ITEM CSL_CITATION {"citationID":"fZW0viQn","properties":{"formattedCitation":"(Babbie, 2016)","plainCitation":"(Babbie, 2016)","noteIndex":0},"citationItems":[{"id":207,"uris":["http://zotero.org/users/local/PjKnDhLP/items/5JTFNTXV"],"itemData":{"id":207,"type":"book","abstract":"This thorough revision of Babbie's standard-setting text presents a succinct, straightforward introduction to the field of research methods as practiced by social scientists. Contemporary examples, such as terrorism, Alzheimer's disease, anti-gay prejudice and education, and the legalization of marijuana, introduce students to the how-tos and whys of social research methods. Updated with new data, expanded coverage of online research and other topics, and new Learning Objectives for each chapter to focus students' attention on important concepts, this edition continues to be authoritative yet student-friendly and engaging as it helps students connect the dots between the world of social research and the real world.Important Notice: Media content referenced within the product description or the product text may not be available in the ebook version.","edition":"7th","event-place":"Boston","ISBN":"978-1-305-85631-8","language":"en","note":"Google-Books-ID: croaCgAAQBAJ","number-of-pages":"560","publisher":"Cengage Learning","publisher-place":"Boston","source":"Google Books","title":"The Basics of Social Research","author":[{"family":"Babbie","given":"Earl R."}],"issued":{"date-parts":[["2016",1,1]]}}}],"schema":"https://github.com/citation-style-language/schema/raw/master/csl-citation.json"} </w:instrText>
      </w:r>
      <w:r w:rsidR="00CA0C38">
        <w:fldChar w:fldCharType="separate"/>
      </w:r>
      <w:r w:rsidR="0063134E">
        <w:rPr>
          <w:noProof/>
        </w:rPr>
        <w:t>(Babbie, 2016)</w:t>
      </w:r>
      <w:r w:rsidR="00CA0C38">
        <w:fldChar w:fldCharType="end"/>
      </w:r>
      <w:r w:rsidR="007E0D59">
        <w:t xml:space="preserve">. </w:t>
      </w:r>
    </w:p>
    <w:p w14:paraId="46EA578D" w14:textId="77777777" w:rsidR="00EE3710" w:rsidRDefault="00EE3710" w:rsidP="00D601C6">
      <w:pPr>
        <w:spacing w:line="360" w:lineRule="auto"/>
      </w:pPr>
    </w:p>
    <w:p w14:paraId="0FCB6363" w14:textId="4732026B" w:rsidR="00B260A0" w:rsidRDefault="00EE3710" w:rsidP="00D601C6">
      <w:pPr>
        <w:spacing w:line="360" w:lineRule="auto"/>
      </w:pPr>
      <w:r>
        <w:t xml:space="preserve">The appearance and the layout of the questionnaire </w:t>
      </w:r>
      <w:r w:rsidR="00043772">
        <w:t xml:space="preserve">was of importance, as a clear and concise instructions have </w:t>
      </w:r>
      <w:r w:rsidR="00994B4C">
        <w:t xml:space="preserve">been included throughout to assist participants. This </w:t>
      </w:r>
      <w:r w:rsidR="004B36B2">
        <w:t xml:space="preserve">was of </w:t>
      </w:r>
      <w:r w:rsidR="004B36B2">
        <w:lastRenderedPageBreak/>
        <w:t xml:space="preserve">importance as the respondents should feel encouraged to answer </w:t>
      </w:r>
      <w:r w:rsidR="00016669">
        <w:t xml:space="preserve">the questions provided, and they may be put off if the document has been hastily prepared </w:t>
      </w:r>
      <w:r w:rsidR="00A90255">
        <w:t xml:space="preserve">and has unclear instructions </w:t>
      </w:r>
      <w:r w:rsidR="00A90255">
        <w:fldChar w:fldCharType="begin"/>
      </w:r>
      <w:r w:rsidR="00A90255">
        <w:instrText xml:space="preserve"> ADDIN ZOTERO_ITEM CSL_CITATION {"citationID":"66JIRjp4","properties":{"formattedCitation":"(Bell, 2014)","plainCitation":"(Bell, 2014)","noteIndex":0},"citationItems":[{"id":209,"uris":["http://zotero.org/users/local/PjKnDhLP/items/J7J8CJ7W"],"itemData":{"id":209,"type":"book","abstract":"Doing your Research Project is the market leading book for students across the social sciences conducting small scale research projects.","edition":"6th","event-place":"New York","ISBN":"978-0-335-26447-6","language":"en","note":"Google-Books-ID: Uo9FBgAAQBAJ","number-of-pages":"317","publisher":"McGraw-Hill Education (UK)","publisher-place":"New York","source":"Google Books","title":"Doing Your Research Project: A Guide for First-Time Researchers","title-short":"Doing Your Research Project","author":[{"family":"Bell","given":"Judith"}],"issued":{"date-parts":[["2014",8,1]]}}}],"schema":"https://github.com/citation-style-language/schema/raw/master/csl-citation.json"} </w:instrText>
      </w:r>
      <w:r w:rsidR="00A90255">
        <w:fldChar w:fldCharType="separate"/>
      </w:r>
      <w:r w:rsidR="00A90255">
        <w:rPr>
          <w:noProof/>
        </w:rPr>
        <w:t>(Bell, 2014)</w:t>
      </w:r>
      <w:r w:rsidR="00A90255">
        <w:fldChar w:fldCharType="end"/>
      </w:r>
      <w:r w:rsidR="00A90255">
        <w:t xml:space="preserve">.  </w:t>
      </w:r>
      <w:r w:rsidR="00994B4C">
        <w:t xml:space="preserve"> </w:t>
      </w:r>
      <w:r w:rsidR="00A90255">
        <w:t xml:space="preserve">Both closed and open questions will be used within the questionnaire. </w:t>
      </w:r>
      <w:r w:rsidR="001A2283">
        <w:t>The researcher has included closed questions within the</w:t>
      </w:r>
      <w:r w:rsidR="004D3724">
        <w:t xml:space="preserve"> questionnaire.</w:t>
      </w:r>
      <w:r w:rsidR="001A2283">
        <w:t xml:space="preserve"> </w:t>
      </w:r>
      <w:r w:rsidR="007E0D59">
        <w:t xml:space="preserve">This is down to the limited </w:t>
      </w:r>
      <w:r w:rsidR="00CA0C38">
        <w:t>choices</w:t>
      </w:r>
      <w:r w:rsidR="007E0D59">
        <w:t xml:space="preserve"> of a </w:t>
      </w:r>
      <w:r w:rsidR="00CA0C38">
        <w:t>questionnaire</w:t>
      </w:r>
      <w:r w:rsidR="007E0D59">
        <w:t xml:space="preserve"> </w:t>
      </w:r>
      <w:r w:rsidR="00CA0C38">
        <w:t>will be easy to process in the data analysis section</w:t>
      </w:r>
      <w:r w:rsidR="0069758F">
        <w:t xml:space="preserve"> </w:t>
      </w:r>
      <w:r w:rsidR="004B0149">
        <w:fldChar w:fldCharType="begin"/>
      </w:r>
      <w:r w:rsidR="004B0149">
        <w:instrText xml:space="preserve"> ADDIN ZOTERO_ITEM CSL_CITATION {"citationID":"hN6EYkne","properties":{"formattedCitation":"(Denscombe, 2017)","plainCitation":"(Denscombe, 2017)","noteIndex":0},"citationItems":[{"id":203,"uris":["http://zotero.org/users/local/PjKnDhLP/items/32XHN54Q"],"itemData":{"id":203,"type":"book","abstract":"This bestselling introductory book offers practical and straightforward guidance on the basics of social research, ideal for anyone who needs to conduct small-scale research projects as part of their undergraduate, postgraduate or professional studies. The book provides:• A clear, straightforward introduction to data collection methods and data analysis• Jargon-free coverage of the key issues• Checklists to guide good practiceThe sixth edition has been extensively updated and includes features such as:• A new chapter on the Life Course Perspective • A new chapter on Literature Reviews • New material on the Delphi Technique• An updated and expanded chapter on the analysis of Quantitative Data • New examples and illustrations throughoutThe Good Research Guide, 6th edition is a valuable resource for anyone conducting social research including those in applied areas such as business studies, health studies, nursing, education, social work, policy studies, marketing, media studies and criminology.\"Denscombe's The Good Research Guide, now in its 6th edition, continues to be one of the leading books in the field. It covers the topics a student or practitioner doing a research project needs to know from project design, theoretical underpinnings of research, data collection and analysis to writing up your research. Its accessible and practical approach means that it is an excellent resource for those new to undertaking independent research.\"Liam Foster, Senior Lecturer in Social Policy and Social Work, Sheffield University, UK\"Martyn Denscombe's text continues to remain core reading for those undertaking small pieces of research and those who need to gain a firm grounding in the principles of research theory and practice. From deciding on a research approach to the process of writing up, this finely balanced edition offers a comprehensive and detailed guide to the research cycle. Pragmatic, and with the needs of the researcher always in mind, it makes social science research accessible, undaunting, and, what's more, a completely possible, stimulating, and enjoyable endeavour.\"Yunis Alam, Faculty of Social Sciences, University of Bradford, UK\"The Good Research Guide provides a comprehensive view of the complex strategies and approaches of conducting social research, explained in simple terms. Relevant examples and check lists provided in each section not only helps to gain better understanding but also reflect on one’s own research. This book has tremendously helped me to gain knowledge and understanding of complex research strategies. It will provide clear guidance and direction for students and researchers in their research journey to achieve success.\"  Deborah Ebenezer, Research Student \"I think the book has a very good précis of areas relevant to the title. It outlines very well in a logical order the elements pertinent to 'social research'. Each chapter is relatively comprehensive and deals with subject material that is important, in a language that is accessible throughout. It does what it says on the tin and provides practical information and guidance as a 'how to' text' for those needing help with this type of research project. In particular I think the checklists are an excellent chapter ending to help plan and bring into sharp focus what is needed for any particular approach. The within chapter examples are excellent and help to further inform the reader what the author is trying to convey. Chapter links help further embed concepts and show how the various research elements may be associated. Overall an excellent introductory text that embodies a no-nonsense approach to a subject that can be at times complex. By breaking down topic areas and giving simple examples the subject is eminently accessible to the reader. Well done!\"Stephen Pearson, Senior Lecturer in Human and Applied Physiology, School of Health Sciences, University of Salford, UK\"This new edition provides comprehensive guidance to those undertaking small-scale social research projects including dissertations in business and management and the social sciences and I would recommend its use for all those new to research and also to refresh the thinking of those with prior research experience. Part 1 addresses a range of strategies for social research including surveys, sampling, case studies, experiments, ethnography, the life course perspective, grounded theory, action research, phenomenology, systematic review and mixed methods. There are few texts which address research strategies in such a comprehensive manner. The text develops in Part 2 by providing clear guidance on the selection and use of appropriate methods of data collection such as questionnaires, interviews, observation and documentary analysis, taking into account the aims and objective of the research project. Part 4 considers both quantitative and qualitative data analysis with Part 4 providing essential information on research ethics, the reporting of research and on the conduct and presentation of the literature review essential to all research projects.I have no hesitation in commending this text for use by undergraduate and post-graduate students as well as those undertaking research projects independent of an academic programme.\"Dr. Bobby Mackie, Senior Lecturer, School of Business and Enterprise, University of the West of Scotland, UK","edition":"6th","event-place":"London","ISBN":"978-0-335-22687-0","language":"en","note":"Google-Books-ID: SMovEAAAQBAJ","number-of-pages":"418","publisher":"Open University Press","publisher-place":"London","source":"Google Books","title":"The Good Research Guide: For Small-Scale Social Research Projects","title-short":"EBOOK","author":[{"family":"Denscombe","given":"Martyn"}],"issued":{"date-parts":[["2017",6,16]]}}}],"schema":"https://github.com/citation-style-language/schema/raw/master/csl-citation.json"} </w:instrText>
      </w:r>
      <w:r w:rsidR="004B0149">
        <w:fldChar w:fldCharType="separate"/>
      </w:r>
      <w:r w:rsidR="004B0149">
        <w:rPr>
          <w:noProof/>
        </w:rPr>
        <w:t>(Denscombe, 2017)</w:t>
      </w:r>
      <w:r w:rsidR="004B0149">
        <w:fldChar w:fldCharType="end"/>
      </w:r>
      <w:r w:rsidR="00CA0C38">
        <w:t xml:space="preserve">. </w:t>
      </w:r>
      <w:r w:rsidR="005265A7">
        <w:t xml:space="preserve"> However</w:t>
      </w:r>
      <w:r w:rsidR="00F70A50">
        <w:t xml:space="preserve">, </w:t>
      </w:r>
      <w:r w:rsidR="004B0149">
        <w:t xml:space="preserve">Laws </w:t>
      </w:r>
      <w:r w:rsidR="004B0149">
        <w:rPr>
          <w:i/>
          <w:iCs/>
        </w:rPr>
        <w:t xml:space="preserve">et al </w:t>
      </w:r>
      <w:r w:rsidR="004B0149">
        <w:fldChar w:fldCharType="begin"/>
      </w:r>
      <w:r w:rsidR="00955502">
        <w:instrText xml:space="preserve"> ADDIN ZOTERO_ITEM CSL_CITATION {"citationID":"Q6Z7d8Ad","properties":{"formattedCitation":"(Laws {\\i{}et al.}, 2013)","plainCitation":"(Laws et al., 2013)","dontUpdate":true,"noteIndex":0},"citationItems":[{"id":211,"uris":["http://zotero.org/users/local/PjKnDhLP/items/FUYSNSVB"],"itemData":{"id":211,"type":"book","abstract":"Research for Development offers a comprehensive guide to commissioning, managing and undertaking research in development work. It serves both as a practical reference manual and an indispensable learning tool.  Divided into three parts, the book provides a complete overview of the research process spanning:  - the uses, planning and management of research - reviewing existing evidence - learning development research skills - choosing research methods  - undertaking ethical research - writing an effective research report - promoting research uptake and assessing research - monitoring and evaluation  This fully revised second edition also includes a new section on how to use the internet for research. Its 16 chapters are enriched by a variety of international case studies, checklists of key points, learning exercises, helpful references to further reading and engaging illustrations. The book also includes a detailed glossary of terms.  Drawing on considerable hands-on experience, Research for Development is an ideal practical companion for students of development studies and public policy, as well as practitioners in the field.   Cover image © Jenny Matthews / World Vision/ PhotoVoice","edition":"2nd","event-place":"London","ISBN":"978-1-4462-7561-0","language":"en","note":"Google-Books-ID: CHzv45ytOLAC","number-of-pages":"449","publisher":"SAGE","publisher-place":"London","source":"Google Books","title":"Research for Development: A Practical Guide","title-short":"Research for Development","author":[{"family":"Laws","given":"Sophie"},{"family":"Harper","given":"Caroline"},{"family":"Jones","given":"Nicola"},{"family":"Marcus","given":"Rachel"}],"issued":{"date-parts":[["2013",2,1]]}}}],"schema":"https://github.com/citation-style-language/schema/raw/master/csl-citation.json"} </w:instrText>
      </w:r>
      <w:r w:rsidR="004B0149">
        <w:fldChar w:fldCharType="separate"/>
      </w:r>
      <w:r w:rsidR="004B0149" w:rsidRPr="004B0149">
        <w:rPr>
          <w:rFonts w:ascii="Calibri" w:cs="Calibri"/>
        </w:rPr>
        <w:t>(2013)</w:t>
      </w:r>
      <w:r w:rsidR="004B0149">
        <w:fldChar w:fldCharType="end"/>
      </w:r>
      <w:r w:rsidR="00C40611">
        <w:t xml:space="preserve"> outlines that open ended questions will allow the researcher </w:t>
      </w:r>
      <w:r w:rsidR="00250F9F">
        <w:t xml:space="preserve">to use their own category to respond. This then means that even though they may be less easily comparable </w:t>
      </w:r>
      <w:r w:rsidR="00FC380D">
        <w:t xml:space="preserve">when it comes to data analysis it may provide more meaningful results overall. </w:t>
      </w:r>
    </w:p>
    <w:p w14:paraId="27BD7735" w14:textId="2A92FEAD" w:rsidR="004B640F" w:rsidRDefault="004B640F" w:rsidP="00D601C6">
      <w:pPr>
        <w:spacing w:line="360" w:lineRule="auto"/>
      </w:pPr>
    </w:p>
    <w:p w14:paraId="64410531" w14:textId="6A9BD5EA" w:rsidR="004B640F" w:rsidRPr="00D038BD" w:rsidRDefault="004B640F" w:rsidP="004B640F">
      <w:pPr>
        <w:pStyle w:val="Heading2"/>
        <w:rPr>
          <w:rFonts w:asciiTheme="minorHAnsi" w:hAnsiTheme="minorHAnsi" w:cstheme="minorHAnsi"/>
          <w:color w:val="000000" w:themeColor="text1"/>
          <w:u w:val="single"/>
        </w:rPr>
      </w:pPr>
      <w:bookmarkStart w:id="15" w:name="_Toc116919263"/>
      <w:r w:rsidRPr="00D038BD">
        <w:rPr>
          <w:rFonts w:asciiTheme="minorHAnsi" w:hAnsiTheme="minorHAnsi" w:cstheme="minorHAnsi"/>
          <w:color w:val="000000" w:themeColor="text1"/>
          <w:u w:val="single"/>
        </w:rPr>
        <w:t>3.4 Sample</w:t>
      </w:r>
      <w:bookmarkEnd w:id="15"/>
      <w:r w:rsidRPr="00D038BD">
        <w:rPr>
          <w:rFonts w:asciiTheme="minorHAnsi" w:hAnsiTheme="minorHAnsi" w:cstheme="minorHAnsi"/>
          <w:color w:val="000000" w:themeColor="text1"/>
          <w:u w:val="single"/>
        </w:rPr>
        <w:t xml:space="preserve"> </w:t>
      </w:r>
    </w:p>
    <w:p w14:paraId="2C4E34B3" w14:textId="60B4169B" w:rsidR="004B640F" w:rsidRDefault="004B640F" w:rsidP="004B640F">
      <w:pPr>
        <w:spacing w:line="360" w:lineRule="auto"/>
      </w:pPr>
    </w:p>
    <w:p w14:paraId="2C281042" w14:textId="6C656B6A" w:rsidR="00D850D2" w:rsidRDefault="00B5495F" w:rsidP="004B640F">
      <w:pPr>
        <w:spacing w:line="360" w:lineRule="auto"/>
      </w:pPr>
      <w:r>
        <w:t>Sample is known as the method of selecting a representative sample from</w:t>
      </w:r>
      <w:r w:rsidR="00014BAA">
        <w:t xml:space="preserve"> the population for the study.  The researcher should identify the individuals who they think can provide </w:t>
      </w:r>
      <w:r w:rsidR="007723BD">
        <w:t xml:space="preserve">the information they need to meet the aims and objectives of the research as the sample for the research </w:t>
      </w:r>
      <w:r w:rsidR="007723BD">
        <w:fldChar w:fldCharType="begin"/>
      </w:r>
      <w:r w:rsidR="00955502">
        <w:instrText xml:space="preserve"> ADDIN ZOTERO_ITEM CSL_CITATION {"citationID":"FUe3LovI","properties":{"formattedCitation":"(Baker, Reynolds and Woods, 2006)","plainCitation":"(Baker, Reynolds and Woods, 2006)","noteIndex":0},"citationItems":[{"id":219,"uris":["http://zotero.org/users/local/PjKnDhLP/items/VVWPZECL"],"itemData":{"id":219,"type":"book","abstract":"The Handbook of Research on Electronic Surveys and Measurements is the comprehensive reference source for innovative knowledge on electronic surveys. This commanding handbook of research provides complete coverage of the challenges associated with the use of the Internet to develop online surveys, administer Web-based instruments, and conduct computer-mediated assessments. More than 50 renowned experts in the field of electronic surveys and measurements have provided 58 comprehensive chapters, and the publication contains over 950 references to additional publications.The Handbook of Research on Electronic Surveys and Measurements is the only work with cutting edge descriptions of the design, implementation, and use of electronic surveys, and also includes discussions on the challenges associated with online data collection and profiles of selected online measures. This combination of how-to information about online research coupled with profiles of specific measures makes it an indispensable reference for every library.","event-place":"London","ISBN":"978-1-59140-793-5","language":"en","note":"Google-Books-ID: arY_PnnvfmkC","number-of-pages":"418","publisher":"Idea Group Inc (IGI)","publisher-place":"London","source":"Google Books","title":"Handbook of Research on Electronic Surveys and Measurements","author":[{"family":"Baker","given":"Jason"},{"family":"Reynolds","given":"Rodney"},{"family":"Woods","given":"Robert"}],"issued":{"date-parts":[["2006",9,30]]}}}],"schema":"https://github.com/citation-style-language/schema/raw/master/csl-citation.json"} </w:instrText>
      </w:r>
      <w:r w:rsidR="007723BD">
        <w:fldChar w:fldCharType="separate"/>
      </w:r>
      <w:r w:rsidR="006558B6">
        <w:rPr>
          <w:noProof/>
        </w:rPr>
        <w:t>(Baker, Reynolds and Woods, 2006)</w:t>
      </w:r>
      <w:r w:rsidR="007723BD">
        <w:fldChar w:fldCharType="end"/>
      </w:r>
      <w:r w:rsidR="006558B6">
        <w:t>.  This is known as purposeful sampling</w:t>
      </w:r>
      <w:r w:rsidR="00B85674">
        <w:t xml:space="preserve">, or sampling one section of the population to fit the aims and objectives of the research and discarding anyone that does not fit the sample size </w:t>
      </w:r>
      <w:r w:rsidR="00B85674">
        <w:fldChar w:fldCharType="begin"/>
      </w:r>
      <w:r w:rsidR="00D850D2">
        <w:instrText xml:space="preserve"> ADDIN ZOTERO_ITEM CSL_CITATION {"citationID":"r2Z7s9BM","properties":{"formattedCitation":"(Fink, 2016)","plainCitation":"(Fink, 2016)","noteIndex":0},"citationItems":[{"id":213,"uris":["http://zotero.org/users/local/PjKnDhLP/items/LTEKS4IE"],"itemData":{"id":213,"type":"book","abstract":"Packed with new topics that reflect today’s challenges, the Sixth Edition of the bestselling How to Conduct Surveys guides readers through the process of developing their own rigorous surveys and evaluating the credibility and transparency of surveys created by others. Offering practical, step-by-step advice and written in the same clear and accessible style as author Arlene Fink’s other works, the book focuses on choosing the appropriate type of survey, writing survey questions and responses, formatting the survey, deciding on the characteristics and numbers of respondents to include, choosing how often to survey respondents, and analyzing and reporting the results.","edition":"6th","event-place":"New York","ISBN":"978-1-4833-7848-0","language":"en","note":"Google-Books-ID: ZY8RswEACAAJ","number-of-pages":"224","publisher":"SAGE Publications","publisher-place":"New York","source":"Google Books","title":"How to Conduct Surveys: A Step-by-Step Guide","title-short":"How to Conduct Surveys","author":[{"family":"Fink","given":"Arlene"}],"issued":{"date-parts":[["2016",1,28]]}}}],"schema":"https://github.com/citation-style-language/schema/raw/master/csl-citation.json"} </w:instrText>
      </w:r>
      <w:r w:rsidR="00B85674">
        <w:fldChar w:fldCharType="separate"/>
      </w:r>
      <w:r w:rsidR="00D850D2">
        <w:rPr>
          <w:noProof/>
        </w:rPr>
        <w:t>(Fink, 2016)</w:t>
      </w:r>
      <w:r w:rsidR="00B85674">
        <w:fldChar w:fldCharType="end"/>
      </w:r>
      <w:r w:rsidR="00D850D2">
        <w:t xml:space="preserve">. </w:t>
      </w:r>
    </w:p>
    <w:p w14:paraId="7CCDB5A0" w14:textId="77777777" w:rsidR="00D850D2" w:rsidRDefault="00D850D2" w:rsidP="004B640F">
      <w:pPr>
        <w:spacing w:line="360" w:lineRule="auto"/>
      </w:pPr>
    </w:p>
    <w:p w14:paraId="578B639D" w14:textId="77777777" w:rsidR="001317D2" w:rsidRDefault="006D5869" w:rsidP="004B640F">
      <w:pPr>
        <w:spacing w:line="360" w:lineRule="auto"/>
      </w:pPr>
      <w:r>
        <w:t xml:space="preserve">The main aim of this research </w:t>
      </w:r>
      <w:r w:rsidR="008A2D7A">
        <w:t>is to look at women’s views on spiking crimes within the night-time economy</w:t>
      </w:r>
      <w:r w:rsidR="00E023B5">
        <w:t xml:space="preserve">, so </w:t>
      </w:r>
      <w:r w:rsidR="00E535FB">
        <w:t>participants</w:t>
      </w:r>
      <w:r w:rsidR="00E023B5">
        <w:t xml:space="preserve"> will have to identify as women and study or have previously studied at a higher education level to </w:t>
      </w:r>
      <w:r w:rsidR="008B490B">
        <w:t xml:space="preserve">take part. The research will discard anyone that does not identify as a woman or a transgender woman </w:t>
      </w:r>
      <w:r w:rsidR="00E535FB">
        <w:t xml:space="preserve">and anyone that has not studied at a higher education level. This is the </w:t>
      </w:r>
      <w:r w:rsidR="000078B6">
        <w:t>sample</w:t>
      </w:r>
      <w:r w:rsidR="00E535FB">
        <w:t xml:space="preserve"> that has been identified at high risk by the </w:t>
      </w:r>
      <w:r w:rsidR="000078B6">
        <w:t xml:space="preserve">National Police Chiefs Council and the </w:t>
      </w:r>
      <w:r w:rsidR="006A75CF">
        <w:t>Home Affairs Committee.</w:t>
      </w:r>
    </w:p>
    <w:p w14:paraId="62FE5213" w14:textId="77777777" w:rsidR="001317D2" w:rsidRDefault="001317D2" w:rsidP="004B640F">
      <w:pPr>
        <w:spacing w:line="360" w:lineRule="auto"/>
      </w:pPr>
    </w:p>
    <w:p w14:paraId="4945B23F" w14:textId="0AADA1F3" w:rsidR="006A75CF" w:rsidRDefault="006A75CF" w:rsidP="004B640F">
      <w:pPr>
        <w:spacing w:line="360" w:lineRule="auto"/>
      </w:pPr>
      <w:r>
        <w:t xml:space="preserve"> It is important to exclude and have this exclusion criteria </w:t>
      </w:r>
      <w:r w:rsidR="001317D2">
        <w:t>to support the aims of the study, as the study is specifically looking focused on women’s experiences of spiking crimes within the night-time economy</w:t>
      </w:r>
      <w:r w:rsidR="004F7983">
        <w:t xml:space="preserve">. The sample size of this survey aims to be between 100-150 participant’s as this is more than likely to provide the researcher with </w:t>
      </w:r>
      <w:r w:rsidR="00843D32">
        <w:t>statistically</w:t>
      </w:r>
      <w:r w:rsidR="004F7983">
        <w:t xml:space="preserve"> significant data </w:t>
      </w:r>
      <w:r w:rsidR="00843D32">
        <w:fldChar w:fldCharType="begin"/>
      </w:r>
      <w:r w:rsidR="0008466D">
        <w:instrText xml:space="preserve"> ADDIN ZOTERO_ITEM CSL_CITATION {"citationID":"gNO0TofI","properties":{"formattedCitation":"(Cameron and Price, 2009)","plainCitation":"(Cameron and Price, 2009)","noteIndex":0},"citationItems":[{"id":215,"uris":["http://zotero.org/users/local/PjKnDhLP/items/UNSWQTG9"],"itemData":{"id":215,"type":"book","abstract":"Organizations need research, and managers have to be able to commission, judge and use others' research as well as conduct research themselves to inform business decisions. Business Research Methods helps you understand the challenges of carrying out worthwhile research into significant issues and develop a wide range of research-related professional skills. Guiding you through the process of selecting, carrying out and reporting on a successful research project, it breaks down the research process, from exploring the literature and crafting a research proposal to practical research management and addressing the transferable skills of project management and communication. Business Research Methods places research firmly in the real world, exploring why research is done and how to ensure that projects are meaningful for organizations. Examples and case studies, including examples of students' projects, give learners with little or no work experience a meaningful context in which to relate their own projects. Online supporting resources for lecturers include an instructor's manual with additional activities and supporting handouts, lecture slides and figures and tables from the text. Resources for students include web links, templates, quizzes, activities, examples of practice and sample questionnaire results for students.","event-place":"London","ISBN":"978-1-84398-228-9","language":"en","note":"Google-Books-ID: zphMPgAACAAJ","number-of-pages":"610","publisher":"Chartered Institute of Personnel and Development","publisher-place":"London","source":"Google Books","title":"Business Research Methods: A Practical Approach","title-short":"Business Research Methods","author":[{"family":"Cameron","given":"Sheila"},{"family":"Price","given":"Deborah"}],"issued":{"date-parts":[["2009"]]}}}],"schema":"https://github.com/citation-style-language/schema/raw/master/csl-citation.json"} </w:instrText>
      </w:r>
      <w:r w:rsidR="00843D32">
        <w:fldChar w:fldCharType="separate"/>
      </w:r>
      <w:r w:rsidR="0008466D">
        <w:rPr>
          <w:noProof/>
        </w:rPr>
        <w:t>(Cameron and Price, 2009)</w:t>
      </w:r>
      <w:r w:rsidR="00843D32">
        <w:fldChar w:fldCharType="end"/>
      </w:r>
      <w:r w:rsidR="0008466D">
        <w:t xml:space="preserve">. </w:t>
      </w:r>
    </w:p>
    <w:p w14:paraId="422A94E9" w14:textId="769F79DF" w:rsidR="00C34BFF" w:rsidRDefault="00C34BFF" w:rsidP="004B640F">
      <w:pPr>
        <w:spacing w:line="360" w:lineRule="auto"/>
      </w:pPr>
    </w:p>
    <w:p w14:paraId="5D7CBE05" w14:textId="1BADE50A" w:rsidR="009D432D" w:rsidRDefault="00C34BFF" w:rsidP="004B640F">
      <w:pPr>
        <w:spacing w:line="360" w:lineRule="auto"/>
      </w:pPr>
      <w:r>
        <w:lastRenderedPageBreak/>
        <w:t xml:space="preserve">As the sample will look at </w:t>
      </w:r>
      <w:r w:rsidR="0098100A">
        <w:t xml:space="preserve">only women who have had experience within higher education, the questionnaire will be </w:t>
      </w:r>
      <w:r w:rsidR="00C90E50">
        <w:t>online,</w:t>
      </w:r>
      <w:r w:rsidR="0098100A">
        <w:t xml:space="preserve"> </w:t>
      </w:r>
      <w:r w:rsidR="006B2E46">
        <w:t xml:space="preserve">and this will be sent on Facebook and other popular online platforms to </w:t>
      </w:r>
      <w:r w:rsidR="00C90E50">
        <w:t>participants</w:t>
      </w:r>
      <w:r w:rsidR="006B2E46">
        <w:t>.</w:t>
      </w:r>
      <w:r w:rsidR="00C90E50">
        <w:t xml:space="preserve"> </w:t>
      </w:r>
      <w:r w:rsidR="006B2E46">
        <w:t xml:space="preserve"> </w:t>
      </w:r>
      <w:r w:rsidR="00C90E50">
        <w:t>It will be sent to specific groups that only contain women in hopes to maintain</w:t>
      </w:r>
      <w:r w:rsidR="00590AA0">
        <w:t xml:space="preserve"> a sample that is </w:t>
      </w:r>
      <w:r w:rsidR="00A51F6D">
        <w:t xml:space="preserve">specific to the needs of the study. </w:t>
      </w:r>
    </w:p>
    <w:p w14:paraId="5D87C3C2" w14:textId="77777777" w:rsidR="007723BD" w:rsidRDefault="007723BD" w:rsidP="004B640F">
      <w:pPr>
        <w:spacing w:line="360" w:lineRule="auto"/>
      </w:pPr>
    </w:p>
    <w:p w14:paraId="4BFA3D77" w14:textId="15CFD13D" w:rsidR="00897E4D" w:rsidRPr="00D038BD" w:rsidRDefault="00897E4D" w:rsidP="00D038BD">
      <w:pPr>
        <w:pStyle w:val="Heading2"/>
        <w:rPr>
          <w:rFonts w:asciiTheme="minorHAnsi" w:hAnsiTheme="minorHAnsi" w:cstheme="minorHAnsi"/>
          <w:u w:val="single"/>
        </w:rPr>
      </w:pPr>
      <w:bookmarkStart w:id="16" w:name="_Toc116919264"/>
      <w:r w:rsidRPr="00D038BD">
        <w:rPr>
          <w:rFonts w:asciiTheme="minorHAnsi" w:hAnsiTheme="minorHAnsi" w:cstheme="minorHAnsi"/>
          <w:color w:val="000000" w:themeColor="text1"/>
          <w:u w:val="single"/>
        </w:rPr>
        <w:t>3.</w:t>
      </w:r>
      <w:r w:rsidR="004B640F" w:rsidRPr="00D038BD">
        <w:rPr>
          <w:rFonts w:asciiTheme="minorHAnsi" w:hAnsiTheme="minorHAnsi" w:cstheme="minorHAnsi"/>
          <w:color w:val="000000" w:themeColor="text1"/>
          <w:u w:val="single"/>
        </w:rPr>
        <w:t xml:space="preserve">5 </w:t>
      </w:r>
      <w:r w:rsidRPr="00D038BD">
        <w:rPr>
          <w:rFonts w:asciiTheme="minorHAnsi" w:hAnsiTheme="minorHAnsi" w:cstheme="minorHAnsi"/>
          <w:color w:val="000000" w:themeColor="text1"/>
          <w:u w:val="single"/>
        </w:rPr>
        <w:t>Data Analysis Method</w:t>
      </w:r>
      <w:bookmarkEnd w:id="16"/>
    </w:p>
    <w:p w14:paraId="2F091E02" w14:textId="0BD0F6B1" w:rsidR="00897E4D" w:rsidRDefault="00897E4D" w:rsidP="00897E4D">
      <w:pPr>
        <w:spacing w:line="360" w:lineRule="auto"/>
      </w:pPr>
    </w:p>
    <w:p w14:paraId="6A948E1C" w14:textId="4D61593D" w:rsidR="00897E4D" w:rsidRDefault="00944DFB" w:rsidP="00371A08">
      <w:pPr>
        <w:spacing w:line="360" w:lineRule="auto"/>
      </w:pPr>
      <w:r>
        <w:t xml:space="preserve">The secondary data will be analysed through </w:t>
      </w:r>
      <w:r w:rsidR="009659C1">
        <w:t xml:space="preserve">a Microsoft Excel spreadsheets, this was done so that the data could be understood easily. It also allowed the data collected to </w:t>
      </w:r>
      <w:r w:rsidR="00EF1801">
        <w:t xml:space="preserve">be put in multiple different forms if needed such as tables and graphs for the data to be presented in a different format. </w:t>
      </w:r>
    </w:p>
    <w:p w14:paraId="2AA94FC7" w14:textId="3C665E3C" w:rsidR="0069758F" w:rsidRDefault="0069758F" w:rsidP="00371A08">
      <w:pPr>
        <w:spacing w:line="360" w:lineRule="auto"/>
      </w:pPr>
    </w:p>
    <w:p w14:paraId="3E39EE93" w14:textId="23707E97" w:rsidR="0069758F" w:rsidRDefault="00D7376D" w:rsidP="00371A08">
      <w:pPr>
        <w:spacing w:line="360" w:lineRule="auto"/>
      </w:pPr>
      <w:r>
        <w:t xml:space="preserve">The primary data collected </w:t>
      </w:r>
      <w:r w:rsidR="002F301E">
        <w:t xml:space="preserve">will be analysed through both Microsoft Excel and the use of word clouds.  The </w:t>
      </w:r>
      <w:r w:rsidR="007D3F76">
        <w:t>open-ended</w:t>
      </w:r>
      <w:r w:rsidR="002F301E">
        <w:t xml:space="preserve"> questions that have allowed the </w:t>
      </w:r>
      <w:r w:rsidR="00383209">
        <w:t>respondent</w:t>
      </w:r>
      <w:r w:rsidR="002F301E">
        <w:t xml:space="preserve"> to </w:t>
      </w:r>
      <w:r w:rsidR="00383209">
        <w:t xml:space="preserve">expand on the answer they have given will be </w:t>
      </w:r>
      <w:r w:rsidR="00E3729E">
        <w:t xml:space="preserve">analysed on Microsoft Excel and then put into a word cloud. </w:t>
      </w:r>
      <w:r w:rsidR="00222363">
        <w:t xml:space="preserve">Word clouds allow </w:t>
      </w:r>
      <w:r w:rsidR="00CA04E7">
        <w:t xml:space="preserve">data to be seen in a different and easy to read format, as more important topics are displayed </w:t>
      </w:r>
      <w:r w:rsidR="00BD3C35">
        <w:t>in bold in the cloud and smaller supporting topics surrounding and supporting the bigger idea</w:t>
      </w:r>
      <w:r w:rsidR="001D3485">
        <w:t xml:space="preserve">. </w:t>
      </w:r>
      <w:r w:rsidR="007F2E27">
        <w:t>The open</w:t>
      </w:r>
      <w:r w:rsidR="00F81E35">
        <w:t>-</w:t>
      </w:r>
      <w:r w:rsidR="007F2E27">
        <w:t xml:space="preserve">ended questions </w:t>
      </w:r>
      <w:r w:rsidR="00860C78">
        <w:t>will be read multiple times this is so the most important themes and trends can be identified and highlighted</w:t>
      </w:r>
      <w:r w:rsidR="00F81E35">
        <w:t xml:space="preserve">, those in which link to the relevant theories.  This is where the researcher will remain vigilant </w:t>
      </w:r>
      <w:r w:rsidR="004B31A9">
        <w:t xml:space="preserve">as any fresh perspectives will have to be identified and talked about </w:t>
      </w:r>
      <w:r w:rsidR="004B31A9">
        <w:fldChar w:fldCharType="begin"/>
      </w:r>
      <w:r w:rsidR="00B3294A">
        <w:instrText xml:space="preserve"> ADDIN ZOTERO_ITEM CSL_CITATION {"citationID":"KUmmxz5F","properties":{"formattedCitation":"(Cottrell, 2017)","plainCitation":"(Cottrell, 2017)","noteIndex":0},"citationItems":[{"id":201,"uris":["http://zotero.org/users/local/PjKnDhLP/items/DT8LJJTN"],"itemData":{"id":201,"type":"book","abstract":"Written by internationally renowned author Stella Cottrell, this is an essential resource for students looking to refine their thinking, reading and writing skills. Stella Cottrell's student-centred approach demystifies critical thinking and breaks down a complex subject into manageable chunks. With clear explanations, relevant examples and plenty of exercises throughout, this book helps students to develop their analytical reasoning skills and apply them to a range of tasks including reading, note-making and writing. This text will turn even the most hesitant student into a proficient critical thinker.This is an ideal companion for students of study skills, humanities, social sciences, business and arts programmes, where assessment includes essay and report writing. It is suitable for students of all levels. New to this Edition:- Brand new chapter on critical thinking and employability- Includes a wider range of examples to highlight the variety of contexts in which critical thinking can be used- Coverage of both academic and professional forms of critical writing","edition":"3rd","event-place":"London","ISBN":"978-1-137-55052-1","language":"en","note":"Google-Books-ID: 9xtHEAAAQBAJ","number-of-pages":"319","publisher":"Bloomsbury Publishing","publisher-place":"London","source":"Google Books","title":"Critical Thinking Skills: Effective Analysis, Argument and Reflection","title-short":"Critical Thinking Skills","author":[{"family":"Cottrell","given":"Stella"}],"issued":{"date-parts":[["2017",3,14]]}}}],"schema":"https://github.com/citation-style-language/schema/raw/master/csl-citation.json"} </w:instrText>
      </w:r>
      <w:r w:rsidR="004B31A9">
        <w:fldChar w:fldCharType="separate"/>
      </w:r>
      <w:r w:rsidR="00B3294A">
        <w:rPr>
          <w:noProof/>
        </w:rPr>
        <w:t>(Cottrell, 2017)</w:t>
      </w:r>
      <w:r w:rsidR="004B31A9">
        <w:fldChar w:fldCharType="end"/>
      </w:r>
      <w:r w:rsidR="00B3294A">
        <w:t xml:space="preserve">. </w:t>
      </w:r>
    </w:p>
    <w:p w14:paraId="2DB51D54" w14:textId="1832FB61" w:rsidR="00B3294A" w:rsidRDefault="00B3294A" w:rsidP="00371A08">
      <w:pPr>
        <w:spacing w:line="360" w:lineRule="auto"/>
      </w:pPr>
    </w:p>
    <w:p w14:paraId="76E2863C" w14:textId="2246E1E0" w:rsidR="00B3294A" w:rsidRDefault="00753976" w:rsidP="00371A08">
      <w:pPr>
        <w:spacing w:line="360" w:lineRule="auto"/>
      </w:pPr>
      <w:proofErr w:type="gramStart"/>
      <w:r>
        <w:t>This is why</w:t>
      </w:r>
      <w:proofErr w:type="gramEnd"/>
      <w:r>
        <w:t xml:space="preserve"> for the open-ended questions a catalogue technique will be used</w:t>
      </w:r>
      <w:r w:rsidR="007B1F39">
        <w:t xml:space="preserve">, this is where the </w:t>
      </w:r>
      <w:r w:rsidR="00EC3968">
        <w:t xml:space="preserve">researcher will identify a theme or trend then a colour code will be applied and recorded with that index. Then any new information that is </w:t>
      </w:r>
      <w:r w:rsidR="00567130">
        <w:t>gathered from the research will have a new colour code and new index</w:t>
      </w:r>
      <w:r w:rsidR="00FB1F94">
        <w:t xml:space="preserve">, creating a clear and readable catalogue of findings that will help deliver recordable and readable results. </w:t>
      </w:r>
      <w:r w:rsidR="001700AD">
        <w:t xml:space="preserve">A clear and </w:t>
      </w:r>
      <w:r w:rsidR="00D2653C">
        <w:t>concise</w:t>
      </w:r>
      <w:r w:rsidR="001700AD">
        <w:t xml:space="preserve"> </w:t>
      </w:r>
      <w:r w:rsidR="00D2653C">
        <w:t>catalogue</w:t>
      </w:r>
      <w:r w:rsidR="001700AD">
        <w:t xml:space="preserve"> process will also aid </w:t>
      </w:r>
      <w:r w:rsidR="00D2653C">
        <w:t xml:space="preserve">if a repeat of the study is needed </w:t>
      </w:r>
      <w:r w:rsidR="00D2653C">
        <w:fldChar w:fldCharType="begin"/>
      </w:r>
      <w:r w:rsidR="00D2653C">
        <w:instrText xml:space="preserve"> ADDIN ZOTERO_ITEM CSL_CITATION {"citationID":"bTKL9MZ2","properties":{"formattedCitation":"(Saunders, Lewis and Thornhill, 2019)","plainCitation":"(Saunders, Lewis and Thornhill, 2019)","noteIndex":0},"citationItems":[{"id":177,"uris":["http://zotero.org/users/local/PjKnDhLP/items/BNNRILXD"],"itemData":{"id":177,"type":"book","abstract":"\"This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 of Gloucestershire.","edition":"8th","event-place":"London","ISBN":"978-1-292-20878-7","language":"en","note":"Google-Books-ID: LtiQvwEACAAJ","number-of-pages":"833","publisher":"Pearson","publisher-place":"London","source":"Google Books","title":"Research Methods for Business Students","author":[{"family":"Saunders","given":"Mark"},{"family":"Lewis","given":"Philip"},{"family":"Thornhill","given":"Adrian"}],"issued":{"date-parts":[["2019"]]}}}],"schema":"https://github.com/citation-style-language/schema/raw/master/csl-citation.json"} </w:instrText>
      </w:r>
      <w:r w:rsidR="00D2653C">
        <w:fldChar w:fldCharType="separate"/>
      </w:r>
      <w:r w:rsidR="00D2653C">
        <w:rPr>
          <w:noProof/>
        </w:rPr>
        <w:t>(Saunders, Lewis and Thornhill, 2019)</w:t>
      </w:r>
      <w:r w:rsidR="00D2653C">
        <w:fldChar w:fldCharType="end"/>
      </w:r>
      <w:r w:rsidR="00D2653C">
        <w:t xml:space="preserve">. </w:t>
      </w:r>
    </w:p>
    <w:p w14:paraId="145418A2" w14:textId="7941B28D" w:rsidR="0035087C" w:rsidRDefault="0035087C" w:rsidP="00371A08">
      <w:pPr>
        <w:spacing w:line="360" w:lineRule="auto"/>
      </w:pPr>
    </w:p>
    <w:p w14:paraId="686BB1CC" w14:textId="5A373D58" w:rsidR="0035087C" w:rsidRPr="00D038BD" w:rsidRDefault="0035087C" w:rsidP="00D038BD">
      <w:pPr>
        <w:pStyle w:val="Heading2"/>
        <w:rPr>
          <w:rFonts w:asciiTheme="minorHAnsi" w:hAnsiTheme="minorHAnsi" w:cstheme="minorHAnsi"/>
          <w:color w:val="000000" w:themeColor="text1"/>
          <w:u w:val="single"/>
        </w:rPr>
      </w:pPr>
      <w:bookmarkStart w:id="17" w:name="_Toc116919265"/>
      <w:r w:rsidRPr="00D038BD">
        <w:rPr>
          <w:rFonts w:asciiTheme="minorHAnsi" w:hAnsiTheme="minorHAnsi" w:cstheme="minorHAnsi"/>
          <w:color w:val="000000" w:themeColor="text1"/>
          <w:u w:val="single"/>
        </w:rPr>
        <w:t>3.6 Validity and Reliability</w:t>
      </w:r>
      <w:bookmarkEnd w:id="17"/>
      <w:r w:rsidRPr="00D038BD">
        <w:rPr>
          <w:rFonts w:asciiTheme="minorHAnsi" w:hAnsiTheme="minorHAnsi" w:cstheme="minorHAnsi"/>
          <w:color w:val="000000" w:themeColor="text1"/>
          <w:u w:val="single"/>
        </w:rPr>
        <w:t xml:space="preserve"> </w:t>
      </w:r>
    </w:p>
    <w:p w14:paraId="0DE8EC69" w14:textId="3CD847BE" w:rsidR="0008466D" w:rsidRDefault="0008466D" w:rsidP="00371A08">
      <w:pPr>
        <w:spacing w:line="360" w:lineRule="auto"/>
        <w:rPr>
          <w:color w:val="000000" w:themeColor="text1"/>
        </w:rPr>
      </w:pPr>
    </w:p>
    <w:p w14:paraId="50451120" w14:textId="0407D1CC" w:rsidR="0035087C" w:rsidRDefault="00CE61C2" w:rsidP="0035087C">
      <w:pPr>
        <w:spacing w:line="360" w:lineRule="auto"/>
        <w:rPr>
          <w:color w:val="000000" w:themeColor="text1"/>
        </w:rPr>
      </w:pPr>
      <w:r>
        <w:rPr>
          <w:color w:val="000000" w:themeColor="text1"/>
        </w:rPr>
        <w:lastRenderedPageBreak/>
        <w:t xml:space="preserve">Evaluating the </w:t>
      </w:r>
      <w:r w:rsidR="00F17D1B">
        <w:rPr>
          <w:color w:val="000000" w:themeColor="text1"/>
        </w:rPr>
        <w:t xml:space="preserve">quality of the research done is essential, </w:t>
      </w:r>
      <w:proofErr w:type="gramStart"/>
      <w:r w:rsidR="00F17D1B">
        <w:rPr>
          <w:color w:val="000000" w:themeColor="text1"/>
        </w:rPr>
        <w:t>this is why</w:t>
      </w:r>
      <w:proofErr w:type="gramEnd"/>
      <w:r w:rsidR="00F17D1B">
        <w:rPr>
          <w:color w:val="000000" w:themeColor="text1"/>
        </w:rPr>
        <w:t xml:space="preserve"> reliability is an important factor in all research conducted. </w:t>
      </w:r>
      <w:r w:rsidR="00304FF3">
        <w:rPr>
          <w:color w:val="000000" w:themeColor="text1"/>
        </w:rPr>
        <w:t xml:space="preserve"> Reliability refers to the degree in which the same result is obtained </w:t>
      </w:r>
      <w:r w:rsidR="002F1DBD">
        <w:rPr>
          <w:color w:val="000000" w:themeColor="text1"/>
        </w:rPr>
        <w:t xml:space="preserve">when the same research is measured repeatedly </w:t>
      </w:r>
      <w:r w:rsidR="00305C4B">
        <w:rPr>
          <w:color w:val="000000" w:themeColor="text1"/>
        </w:rPr>
        <w:t xml:space="preserve">and it uses the same measurement tool </w:t>
      </w:r>
      <w:r w:rsidR="00305C4B">
        <w:rPr>
          <w:color w:val="000000" w:themeColor="text1"/>
        </w:rPr>
        <w:fldChar w:fldCharType="begin"/>
      </w:r>
      <w:r w:rsidR="00305C4B">
        <w:rPr>
          <w:color w:val="000000" w:themeColor="text1"/>
        </w:rPr>
        <w:instrText xml:space="preserve"> ADDIN ZOTERO_ITEM CSL_CITATION {"citationID":"8yiHSE2m","properties":{"formattedCitation":"(Bryman and Bell, 2015)","plainCitation":"(Bryman and Bell, 2015)","noteIndex":0},"citationItems":[{"id":221,"uris":["http://zotero.org/users/local/PjKnDhLP/items/2A77QK5S"],"itemData":{"id":221,"type":"book","abstract":"A complete introduction to doing business research, Business Research Methods is the ideal guide for students embarking on a research project. Together with real students and supervisors, the authors draw on their own extensive experience to give readers tips for success and provide advice to help them avoid common mistakes. Developed specifically with business and management students in mind, this bestselling textbook explores the nature and purpose of business research and the issues it entails, while also providing students with practical advice on carrying out their research. In addition to a broad range of relevant case studies, the book features a substantial discussion of ethics, a chapter on internet research methods, and a strong emphasis on practical content such as planning a project and writing it up. With a new chapter on the nature of business research that explains why an understanding of research methods is so important to the broader study of business and management, and a new chapter on sampling in qualitative research, Business Research Methods remains the book of choice to help you build a full understanding of the subject. Online Resource Centre For students: An interactive research guide, providing guidance and advice on every aspect of business research Video interviews with research students Questions for review Datasets from the text Self-marking multiple-choice questions for revision Annotated web links to useful articles, reviews, models and research guides A guide to using Excel in data analysis For lecturers: A lecturer's guide including lecture outlines, reading lists and teaching activities A suite of customisable PowerPoint slides Figures and tables from the text","edition":"4th","event-place":"Oxford","ISBN":"978-0-19-966864-9","language":"en","note":"Google-Books-ID: l7u6BwAAQBAJ","number-of-pages":"817","publisher":"Oxford University Press","publisher-place":"Oxford","source":"Google Books","title":"Business Research Methods","author":[{"family":"Bryman","given":"Alan"},{"family":"Bell","given":"Emma"}],"issued":{"date-parts":[["2015"]]}}}],"schema":"https://github.com/citation-style-language/schema/raw/master/csl-citation.json"} </w:instrText>
      </w:r>
      <w:r w:rsidR="00305C4B">
        <w:rPr>
          <w:color w:val="000000" w:themeColor="text1"/>
        </w:rPr>
        <w:fldChar w:fldCharType="separate"/>
      </w:r>
      <w:r w:rsidR="00305C4B">
        <w:rPr>
          <w:noProof/>
          <w:color w:val="000000" w:themeColor="text1"/>
        </w:rPr>
        <w:t>(Bryman and Bell, 2015)</w:t>
      </w:r>
      <w:r w:rsidR="00305C4B">
        <w:rPr>
          <w:color w:val="000000" w:themeColor="text1"/>
        </w:rPr>
        <w:fldChar w:fldCharType="end"/>
      </w:r>
      <w:r w:rsidR="00305C4B">
        <w:rPr>
          <w:color w:val="000000" w:themeColor="text1"/>
        </w:rPr>
        <w:t xml:space="preserve">.  Online </w:t>
      </w:r>
      <w:r w:rsidR="00DE4530">
        <w:rPr>
          <w:color w:val="000000" w:themeColor="text1"/>
        </w:rPr>
        <w:t>questionaries</w:t>
      </w:r>
      <w:r w:rsidR="00305C4B">
        <w:rPr>
          <w:color w:val="000000" w:themeColor="text1"/>
        </w:rPr>
        <w:t xml:space="preserve"> </w:t>
      </w:r>
      <w:r w:rsidR="00DE4530">
        <w:rPr>
          <w:color w:val="000000" w:themeColor="text1"/>
        </w:rPr>
        <w:t xml:space="preserve">have advantages such as being cost </w:t>
      </w:r>
      <w:r w:rsidR="002749FB">
        <w:rPr>
          <w:color w:val="000000" w:themeColor="text1"/>
        </w:rPr>
        <w:t>effective and</w:t>
      </w:r>
      <w:r w:rsidR="00DE4530">
        <w:rPr>
          <w:color w:val="000000" w:themeColor="text1"/>
        </w:rPr>
        <w:t xml:space="preserve"> being good for time </w:t>
      </w:r>
      <w:r w:rsidR="00A52C01">
        <w:rPr>
          <w:color w:val="000000" w:themeColor="text1"/>
        </w:rPr>
        <w:t xml:space="preserve">constraints </w:t>
      </w:r>
      <w:r w:rsidR="00DE4530">
        <w:rPr>
          <w:color w:val="000000" w:themeColor="text1"/>
        </w:rPr>
        <w:t xml:space="preserve">as the researcher does not have to talk to every single participant. </w:t>
      </w:r>
      <w:r w:rsidR="007A79EF">
        <w:rPr>
          <w:color w:val="000000" w:themeColor="text1"/>
        </w:rPr>
        <w:t xml:space="preserve"> The researcher will be unable to understand the situation of the </w:t>
      </w:r>
      <w:r w:rsidR="002749FB">
        <w:rPr>
          <w:color w:val="000000" w:themeColor="text1"/>
        </w:rPr>
        <w:t>respondents</w:t>
      </w:r>
      <w:r w:rsidR="007A79EF">
        <w:rPr>
          <w:color w:val="000000" w:themeColor="text1"/>
        </w:rPr>
        <w:t xml:space="preserve"> </w:t>
      </w:r>
      <w:r w:rsidR="002749FB">
        <w:rPr>
          <w:color w:val="000000" w:themeColor="text1"/>
        </w:rPr>
        <w:t xml:space="preserve">when they are completing the questionnaire and if they are being truthful in what they are responding. </w:t>
      </w:r>
      <w:proofErr w:type="gramStart"/>
      <w:r w:rsidR="002749FB">
        <w:rPr>
          <w:color w:val="000000" w:themeColor="text1"/>
        </w:rPr>
        <w:t>In order to</w:t>
      </w:r>
      <w:proofErr w:type="gramEnd"/>
      <w:r w:rsidR="002749FB">
        <w:rPr>
          <w:color w:val="000000" w:themeColor="text1"/>
        </w:rPr>
        <w:t xml:space="preserve"> eliminate this the researcher has made clear the sample of the survey as to who </w:t>
      </w:r>
      <w:r w:rsidR="00CE2690">
        <w:rPr>
          <w:color w:val="000000" w:themeColor="text1"/>
        </w:rPr>
        <w:t xml:space="preserve">is the demographic to try and make the research as reliable as possible. </w:t>
      </w:r>
    </w:p>
    <w:p w14:paraId="40BA69C2" w14:textId="77777777" w:rsidR="003C0124" w:rsidRPr="00930288" w:rsidRDefault="003C0124" w:rsidP="0035087C">
      <w:pPr>
        <w:spacing w:line="360" w:lineRule="auto"/>
        <w:rPr>
          <w:color w:val="000000" w:themeColor="text1"/>
        </w:rPr>
      </w:pPr>
    </w:p>
    <w:p w14:paraId="2C10B349" w14:textId="61AC24CC" w:rsidR="00305C4B" w:rsidRDefault="003C0124" w:rsidP="006C4CAB">
      <w:pPr>
        <w:spacing w:line="360" w:lineRule="auto"/>
      </w:pPr>
      <w:r>
        <w:t xml:space="preserve">Validity </w:t>
      </w:r>
      <w:r w:rsidR="00BD361A">
        <w:t xml:space="preserve">relates to how the test is being conducted to ensure that it is being conducted in a logical manner as well as in a way in which </w:t>
      </w:r>
      <w:r w:rsidR="006C4CAB">
        <w:t>accurately measures what the researcher is testing</w:t>
      </w:r>
      <w:r w:rsidR="00771382">
        <w:t xml:space="preserve"> </w:t>
      </w:r>
      <w:r w:rsidR="00771382">
        <w:fldChar w:fldCharType="begin"/>
      </w:r>
      <w:r w:rsidR="00771382">
        <w:instrText xml:space="preserve"> ADDIN ZOTERO_ITEM CSL_CITATION {"citationID":"tRckIrMt","properties":{"formattedCitation":"(Drost, 2011)","plainCitation":"(Drost, 2011)","noteIndex":0},"citationItems":[{"id":223,"uris":["http://zotero.org/users/local/PjKnDhLP/items/73NSQ59U"],"itemData":{"id":223,"type":"article-journal","abstract":"Concepts of reliability and validity in social science research are introduced and major methods to assess reliability and validity reviewed with examples from the literature. The thrust of the paper is to provide novice researchers with an understanding of the general problem of validity in social science research and to acquaint them with approaches to developing strong support for the validity of their research. [PUBLICATION ABSTRACT]","container-title":"Education Research and Perspectives","ISSN":"03112543","issue":"1","language":"English","license":"Copyright Copyright Agency Limited (Distributor) Jun 2011","note":"number-of-pages: 20\npublisher-place: Nedlands, Australia\npublisher: Copyright Agency Limited (Distributor)","page":"105-124","source":"ProQuest","title":"Validity and Reliability in Social Science Research","volume":"38","author":[{"family":"Drost","given":"Ellen A."}],"issued":{"date-parts":[["2011",6]]}}}],"schema":"https://github.com/citation-style-language/schema/raw/master/csl-citation.json"} </w:instrText>
      </w:r>
      <w:r w:rsidR="00771382">
        <w:fldChar w:fldCharType="separate"/>
      </w:r>
      <w:r w:rsidR="00771382">
        <w:rPr>
          <w:noProof/>
        </w:rPr>
        <w:t>(Drost, 2011)</w:t>
      </w:r>
      <w:r w:rsidR="00771382">
        <w:fldChar w:fldCharType="end"/>
      </w:r>
      <w:r w:rsidR="00771382">
        <w:t xml:space="preserve">.  </w:t>
      </w:r>
      <w:r w:rsidR="000913A0">
        <w:t xml:space="preserve">The validity will measure if the comprehensive evaluation system can and is accurately reflecting the requirements of the evaluation. If the validity is poor then </w:t>
      </w:r>
      <w:r w:rsidR="00ED03D6">
        <w:t xml:space="preserve">there will be no way to measure the relevant content that relates to the research process </w:t>
      </w:r>
      <w:r w:rsidR="00ED03D6">
        <w:fldChar w:fldCharType="begin"/>
      </w:r>
      <w:r w:rsidR="00F86684">
        <w:instrText xml:space="preserve"> ADDIN ZOTERO_ITEM CSL_CITATION {"citationID":"HxLZraAF","properties":{"formattedCitation":"(Bryman and Bell, 2015)","plainCitation":"(Bryman and Bell, 2015)","noteIndex":0},"citationItems":[{"id":221,"uris":["http://zotero.org/users/local/PjKnDhLP/items/2A77QK5S"],"itemData":{"id":221,"type":"book","abstract":"A complete introduction to doing business research, Business Research Methods is the ideal guide for students embarking on a research project. Together with real students and supervisors, the authors draw on their own extensive experience to give readers tips for success and provide advice to help them avoid common mistakes. Developed specifically with business and management students in mind, this bestselling textbook explores the nature and purpose of business research and the issues it entails, while also providing students with practical advice on carrying out their research. In addition to a broad range of relevant case studies, the book features a substantial discussion of ethics, a chapter on internet research methods, and a strong emphasis on practical content such as planning a project and writing it up. With a new chapter on the nature of business research that explains why an understanding of research methods is so important to the broader study of business and management, and a new chapter on sampling in qualitative research, Business Research Methods remains the book of choice to help you build a full understanding of the subject. Online Resource Centre For students: An interactive research guide, providing guidance and advice on every aspect of business research Video interviews with research students Questions for review Datasets from the text Self-marking multiple-choice questions for revision Annotated web links to useful articles, reviews, models and research guides A guide to using Excel in data analysis For lecturers: A lecturer's guide including lecture outlines, reading lists and teaching activities A suite of customisable PowerPoint slides Figures and tables from the text","edition":"4th","event-place":"Oxford","ISBN":"978-0-19-966864-9","language":"en","note":"Google-Books-ID: l7u6BwAAQBAJ","number-of-pages":"817","publisher":"Oxford University Press","publisher-place":"Oxford","source":"Google Books","title":"Business Research Methods","author":[{"family":"Bryman","given":"Alan"},{"family":"Bell","given":"Emma"}],"issued":{"date-parts":[["2015"]]}}}],"schema":"https://github.com/citation-style-language/schema/raw/master/csl-citation.json"} </w:instrText>
      </w:r>
      <w:r w:rsidR="00ED03D6">
        <w:fldChar w:fldCharType="separate"/>
      </w:r>
      <w:r w:rsidR="00F86684">
        <w:rPr>
          <w:noProof/>
        </w:rPr>
        <w:t>(Bryman and Bell, 2015)</w:t>
      </w:r>
      <w:r w:rsidR="00ED03D6">
        <w:fldChar w:fldCharType="end"/>
      </w:r>
      <w:r w:rsidR="00F86684">
        <w:t xml:space="preserve">. </w:t>
      </w:r>
    </w:p>
    <w:p w14:paraId="240C83B2" w14:textId="0F25187C" w:rsidR="00F86684" w:rsidRDefault="00F86684" w:rsidP="006C4CAB">
      <w:pPr>
        <w:spacing w:line="360" w:lineRule="auto"/>
      </w:pPr>
    </w:p>
    <w:p w14:paraId="1D291834" w14:textId="4F429505" w:rsidR="00F86684" w:rsidRDefault="00F86684" w:rsidP="006C4CAB">
      <w:pPr>
        <w:spacing w:line="360" w:lineRule="auto"/>
      </w:pPr>
      <w:r>
        <w:t>To eliminate the inaccuracy caused by any bias the study will take its own measures, each question</w:t>
      </w:r>
      <w:r w:rsidR="00DB38C4">
        <w:t xml:space="preserve"> of the questionnaire will relate to the aims and objectives of the study and all questions are based of the literature review and secondary data.</w:t>
      </w:r>
    </w:p>
    <w:p w14:paraId="2A948D3F" w14:textId="77777777" w:rsidR="003C0124" w:rsidRPr="003C0124" w:rsidRDefault="003C0124" w:rsidP="006C4CAB">
      <w:pPr>
        <w:spacing w:line="360" w:lineRule="auto"/>
      </w:pPr>
    </w:p>
    <w:p w14:paraId="22F94578" w14:textId="424D5708" w:rsidR="0008466D" w:rsidRPr="002727B3" w:rsidRDefault="00930288" w:rsidP="002727B3">
      <w:pPr>
        <w:pStyle w:val="Heading2"/>
        <w:rPr>
          <w:rFonts w:asciiTheme="minorHAnsi" w:hAnsiTheme="minorHAnsi" w:cstheme="minorHAnsi"/>
          <w:color w:val="000000" w:themeColor="text1"/>
          <w:u w:val="single"/>
        </w:rPr>
      </w:pPr>
      <w:bookmarkStart w:id="18" w:name="_Toc116919266"/>
      <w:r w:rsidRPr="002727B3">
        <w:rPr>
          <w:rFonts w:asciiTheme="minorHAnsi" w:hAnsiTheme="minorHAnsi" w:cstheme="minorHAnsi"/>
          <w:color w:val="000000" w:themeColor="text1"/>
          <w:u w:val="single"/>
        </w:rPr>
        <w:t>3.</w:t>
      </w:r>
      <w:r w:rsidR="0035087C" w:rsidRPr="002727B3">
        <w:rPr>
          <w:rFonts w:asciiTheme="minorHAnsi" w:hAnsiTheme="minorHAnsi" w:cstheme="minorHAnsi"/>
          <w:color w:val="000000" w:themeColor="text1"/>
          <w:u w:val="single"/>
        </w:rPr>
        <w:t xml:space="preserve">7 </w:t>
      </w:r>
      <w:r w:rsidRPr="002727B3">
        <w:rPr>
          <w:rFonts w:asciiTheme="minorHAnsi" w:hAnsiTheme="minorHAnsi" w:cstheme="minorHAnsi"/>
          <w:color w:val="000000" w:themeColor="text1"/>
          <w:u w:val="single"/>
        </w:rPr>
        <w:t>Conclusion</w:t>
      </w:r>
      <w:bookmarkEnd w:id="18"/>
      <w:r w:rsidRPr="002727B3">
        <w:rPr>
          <w:rFonts w:asciiTheme="minorHAnsi" w:hAnsiTheme="minorHAnsi" w:cstheme="minorHAnsi"/>
          <w:color w:val="000000" w:themeColor="text1"/>
          <w:u w:val="single"/>
        </w:rPr>
        <w:t xml:space="preserve"> </w:t>
      </w:r>
    </w:p>
    <w:p w14:paraId="62E57B74" w14:textId="5A468AF8" w:rsidR="00930288" w:rsidRDefault="00930288" w:rsidP="00930288">
      <w:pPr>
        <w:spacing w:line="360" w:lineRule="auto"/>
      </w:pPr>
    </w:p>
    <w:p w14:paraId="489AA3AC" w14:textId="6939AED8" w:rsidR="007D0C7B" w:rsidRPr="00172FC5" w:rsidRDefault="007C76C3" w:rsidP="00371A08">
      <w:pPr>
        <w:spacing w:line="360" w:lineRule="auto"/>
      </w:pPr>
      <w:r>
        <w:t xml:space="preserve">This chapter has </w:t>
      </w:r>
      <w:r w:rsidR="00064285">
        <w:t>identified the research philosophy and methodology for both the primary and secondary data</w:t>
      </w:r>
      <w:r w:rsidR="00720FE9">
        <w:t xml:space="preserve">.  This is to aid in </w:t>
      </w:r>
      <w:r w:rsidR="00145273">
        <w:t xml:space="preserve">the </w:t>
      </w:r>
      <w:r w:rsidR="00720FE9">
        <w:t>complet</w:t>
      </w:r>
      <w:r w:rsidR="007A13D3">
        <w:t>ion of</w:t>
      </w:r>
      <w:r w:rsidR="00720FE9">
        <w:t xml:space="preserve"> the research aims and objectives set out at the start of every chapter. The methodology chapter has also identified the </w:t>
      </w:r>
      <w:r w:rsidR="00325EF4">
        <w:t xml:space="preserve">way in which the research will be analysed, </w:t>
      </w:r>
      <w:r w:rsidR="00386736">
        <w:t xml:space="preserve">the next chapter will contain the data analysis. </w:t>
      </w:r>
      <w:r w:rsidR="009D7B62">
        <w:t xml:space="preserve"> The data will be analysed using the methods discussed in this </w:t>
      </w:r>
      <w:r w:rsidR="00DB38C4">
        <w:t>chapter and</w:t>
      </w:r>
      <w:r w:rsidR="009D7B62">
        <w:t xml:space="preserve"> will use both the primary and secondary research</w:t>
      </w:r>
      <w:r w:rsidR="00B50C0A">
        <w:t xml:space="preserve">, this will then be </w:t>
      </w:r>
      <w:proofErr w:type="gramStart"/>
      <w:r w:rsidR="00AD1011">
        <w:t>analysed</w:t>
      </w:r>
      <w:proofErr w:type="gramEnd"/>
      <w:r w:rsidR="00AD1011">
        <w:t xml:space="preserve"> and conclusions will be drawn in the final chapter. </w:t>
      </w:r>
    </w:p>
    <w:p w14:paraId="7EF5620D" w14:textId="77777777" w:rsidR="007D0C7B" w:rsidRPr="00F65725" w:rsidRDefault="007D0C7B" w:rsidP="00371A08">
      <w:pPr>
        <w:spacing w:line="360" w:lineRule="auto"/>
        <w:rPr>
          <w:rFonts w:cstheme="minorHAnsi"/>
          <w:sz w:val="28"/>
          <w:szCs w:val="28"/>
        </w:rPr>
      </w:pPr>
    </w:p>
    <w:p w14:paraId="7D496823" w14:textId="5E0246BB" w:rsidR="002F3DA9" w:rsidRPr="00CD7AF8" w:rsidRDefault="00D703A1" w:rsidP="00CD7AF8">
      <w:pPr>
        <w:pStyle w:val="Heading1"/>
        <w:rPr>
          <w:rFonts w:asciiTheme="minorHAnsi" w:hAnsiTheme="minorHAnsi" w:cstheme="minorHAnsi"/>
          <w:color w:val="000000" w:themeColor="text1"/>
          <w:u w:val="single"/>
        </w:rPr>
      </w:pPr>
      <w:bookmarkStart w:id="19" w:name="_Toc116919267"/>
      <w:r w:rsidRPr="00CD7AF8">
        <w:rPr>
          <w:rFonts w:asciiTheme="minorHAnsi" w:hAnsiTheme="minorHAnsi" w:cstheme="minorHAnsi"/>
          <w:color w:val="000000" w:themeColor="text1"/>
          <w:u w:val="single"/>
        </w:rPr>
        <w:lastRenderedPageBreak/>
        <w:t xml:space="preserve">Chapter Four </w:t>
      </w:r>
      <w:r w:rsidR="00FC5D26" w:rsidRPr="00CD7AF8">
        <w:rPr>
          <w:rFonts w:asciiTheme="minorHAnsi" w:hAnsiTheme="minorHAnsi" w:cstheme="minorHAnsi"/>
          <w:color w:val="000000" w:themeColor="text1"/>
          <w:u w:val="single"/>
        </w:rPr>
        <w:t>–</w:t>
      </w:r>
      <w:r w:rsidR="00F65725" w:rsidRPr="00CD7AF8">
        <w:rPr>
          <w:rFonts w:asciiTheme="minorHAnsi" w:hAnsiTheme="minorHAnsi" w:cstheme="minorHAnsi"/>
          <w:color w:val="000000" w:themeColor="text1"/>
          <w:u w:val="single"/>
        </w:rPr>
        <w:t xml:space="preserve"> </w:t>
      </w:r>
      <w:r w:rsidR="00FC5D26" w:rsidRPr="00CD7AF8">
        <w:rPr>
          <w:rFonts w:asciiTheme="minorHAnsi" w:hAnsiTheme="minorHAnsi" w:cstheme="minorHAnsi"/>
          <w:color w:val="000000" w:themeColor="text1"/>
          <w:u w:val="single"/>
        </w:rPr>
        <w:t>Results and Data Analysis</w:t>
      </w:r>
      <w:bookmarkEnd w:id="19"/>
      <w:r w:rsidR="00FC5D26" w:rsidRPr="00CD7AF8">
        <w:rPr>
          <w:rFonts w:asciiTheme="minorHAnsi" w:hAnsiTheme="minorHAnsi" w:cstheme="minorHAnsi"/>
          <w:color w:val="000000" w:themeColor="text1"/>
          <w:u w:val="single"/>
        </w:rPr>
        <w:t xml:space="preserve"> </w:t>
      </w:r>
    </w:p>
    <w:p w14:paraId="18604F33" w14:textId="41CB1425" w:rsidR="00FC5D26" w:rsidRDefault="00FC5D26" w:rsidP="00FC5D26"/>
    <w:p w14:paraId="26D0A742" w14:textId="7E19B411" w:rsidR="00FC5D26" w:rsidRPr="002727B3" w:rsidRDefault="00FC5D26" w:rsidP="002727B3">
      <w:pPr>
        <w:pStyle w:val="Heading2"/>
        <w:rPr>
          <w:rFonts w:asciiTheme="minorHAnsi" w:hAnsiTheme="minorHAnsi" w:cstheme="minorHAnsi"/>
          <w:color w:val="000000" w:themeColor="text1"/>
          <w:u w:val="single"/>
        </w:rPr>
      </w:pPr>
      <w:bookmarkStart w:id="20" w:name="_Toc116919268"/>
      <w:r w:rsidRPr="002727B3">
        <w:rPr>
          <w:rFonts w:asciiTheme="minorHAnsi" w:hAnsiTheme="minorHAnsi" w:cstheme="minorHAnsi"/>
          <w:color w:val="000000" w:themeColor="text1"/>
          <w:u w:val="single"/>
        </w:rPr>
        <w:t>4.1</w:t>
      </w:r>
      <w:r w:rsidR="005348D3" w:rsidRPr="002727B3">
        <w:rPr>
          <w:rFonts w:asciiTheme="minorHAnsi" w:hAnsiTheme="minorHAnsi" w:cstheme="minorHAnsi"/>
          <w:color w:val="000000" w:themeColor="text1"/>
          <w:u w:val="single"/>
        </w:rPr>
        <w:t xml:space="preserve"> Introduction</w:t>
      </w:r>
      <w:bookmarkEnd w:id="20"/>
    </w:p>
    <w:p w14:paraId="3B1DF0D4" w14:textId="5FC4E750" w:rsidR="005348D3" w:rsidRDefault="005348D3" w:rsidP="005348D3"/>
    <w:p w14:paraId="1FEAD696" w14:textId="0DC583B4" w:rsidR="005348D3" w:rsidRDefault="000A5D4E" w:rsidP="005348D3">
      <w:pPr>
        <w:spacing w:line="360" w:lineRule="auto"/>
      </w:pPr>
      <w:r>
        <w:t xml:space="preserve">This chapter will provide both </w:t>
      </w:r>
      <w:r w:rsidR="00695D01">
        <w:t xml:space="preserve">a discussion and analysis of the results and data collected from the online survey, whilst providing a </w:t>
      </w:r>
      <w:r w:rsidR="00D43EBD">
        <w:t xml:space="preserve">systematic presentation of the findings. A total of 53 participants completed the online questionnaire. </w:t>
      </w:r>
      <w:r w:rsidR="0036043C">
        <w:t xml:space="preserve"> The purpose of th</w:t>
      </w:r>
      <w:r w:rsidR="008A25E8">
        <w:t xml:space="preserve">e research is to explore if there is a link between media reporting on spiking crimes and women’s </w:t>
      </w:r>
      <w:r w:rsidR="007746AB">
        <w:t xml:space="preserve">perceptions of spiking crimes within the night-time economy. Then to consider if the media has created a moral panic surrounding the issue of spiking crimes. </w:t>
      </w:r>
      <w:proofErr w:type="gramStart"/>
      <w:r w:rsidR="009C0BFF">
        <w:t>In order to</w:t>
      </w:r>
      <w:proofErr w:type="gramEnd"/>
      <w:r w:rsidR="009C0BFF">
        <w:t xml:space="preserve"> achieve this the objectives were considered throughout the research. </w:t>
      </w:r>
    </w:p>
    <w:p w14:paraId="6D5A46C9" w14:textId="77777777" w:rsidR="004E27F8" w:rsidRDefault="004E27F8" w:rsidP="005348D3">
      <w:pPr>
        <w:spacing w:line="360" w:lineRule="auto"/>
      </w:pPr>
    </w:p>
    <w:p w14:paraId="06693FA5" w14:textId="77777777" w:rsidR="009C0BFF" w:rsidRDefault="009C0BFF" w:rsidP="009C0BFF">
      <w:pPr>
        <w:pStyle w:val="ListParagraph"/>
        <w:numPr>
          <w:ilvl w:val="0"/>
          <w:numId w:val="8"/>
        </w:numPr>
        <w:spacing w:line="360" w:lineRule="auto"/>
      </w:pPr>
      <w:r>
        <w:t xml:space="preserve">Investigate how newspapers as a media source perceive drink spiking. </w:t>
      </w:r>
    </w:p>
    <w:p w14:paraId="0EBB4C60" w14:textId="77777777" w:rsidR="009C0BFF" w:rsidRDefault="009C0BFF" w:rsidP="009C0BFF">
      <w:pPr>
        <w:pStyle w:val="ListParagraph"/>
        <w:numPr>
          <w:ilvl w:val="0"/>
          <w:numId w:val="8"/>
        </w:numPr>
        <w:spacing w:line="360" w:lineRule="auto"/>
      </w:pPr>
      <w:r>
        <w:t xml:space="preserve">Explore women’s views on the night-time economy and drink spiking in comparison to media perceptions. </w:t>
      </w:r>
    </w:p>
    <w:p w14:paraId="426DBD06" w14:textId="77777777" w:rsidR="009C0BFF" w:rsidRDefault="009C0BFF" w:rsidP="009C0BFF">
      <w:pPr>
        <w:pStyle w:val="ListParagraph"/>
        <w:numPr>
          <w:ilvl w:val="0"/>
          <w:numId w:val="8"/>
        </w:numPr>
        <w:spacing w:line="360" w:lineRule="auto"/>
      </w:pPr>
      <w:r>
        <w:t xml:space="preserve">Investigate whether the media has made women more aware of the dangers of the night-time economy for example drink spiking, spiking, sexual assault, violent assault, and drug facilitated sexual assault. </w:t>
      </w:r>
    </w:p>
    <w:p w14:paraId="06F967F4" w14:textId="67563261" w:rsidR="009C0BFF" w:rsidRDefault="009C0BFF" w:rsidP="009C0BFF">
      <w:pPr>
        <w:pStyle w:val="ListParagraph"/>
        <w:numPr>
          <w:ilvl w:val="0"/>
          <w:numId w:val="8"/>
        </w:numPr>
        <w:spacing w:line="360" w:lineRule="auto"/>
      </w:pPr>
      <w:r>
        <w:t xml:space="preserve">To explore if there is a direct comparison between media articles and drink spiking crime rate statistics, or if the media perceptions are creating a “moral panic”. </w:t>
      </w:r>
    </w:p>
    <w:p w14:paraId="70D796D1" w14:textId="0CF421DE" w:rsidR="00607A53" w:rsidRDefault="00607A53" w:rsidP="00607A53">
      <w:pPr>
        <w:pStyle w:val="Heading3"/>
      </w:pPr>
    </w:p>
    <w:p w14:paraId="0CC408AF" w14:textId="02E83861" w:rsidR="00607A53" w:rsidRPr="002727B3" w:rsidRDefault="00607A53" w:rsidP="002727B3">
      <w:pPr>
        <w:pStyle w:val="Heading2"/>
        <w:rPr>
          <w:rFonts w:asciiTheme="minorHAnsi" w:hAnsiTheme="minorHAnsi" w:cstheme="minorHAnsi"/>
          <w:color w:val="000000" w:themeColor="text1"/>
          <w:u w:val="single"/>
        </w:rPr>
      </w:pPr>
      <w:bookmarkStart w:id="21" w:name="_Toc116919269"/>
      <w:r w:rsidRPr="002727B3">
        <w:rPr>
          <w:rFonts w:asciiTheme="minorHAnsi" w:hAnsiTheme="minorHAnsi" w:cstheme="minorHAnsi"/>
          <w:color w:val="000000" w:themeColor="text1"/>
          <w:u w:val="single"/>
        </w:rPr>
        <w:t xml:space="preserve">4.2 </w:t>
      </w:r>
      <w:r w:rsidR="005A0740" w:rsidRPr="002727B3">
        <w:rPr>
          <w:rFonts w:asciiTheme="minorHAnsi" w:hAnsiTheme="minorHAnsi" w:cstheme="minorHAnsi"/>
          <w:color w:val="000000" w:themeColor="text1"/>
          <w:u w:val="single"/>
        </w:rPr>
        <w:t>Participant Demographic</w:t>
      </w:r>
      <w:bookmarkEnd w:id="21"/>
      <w:r w:rsidR="005A0740" w:rsidRPr="002727B3">
        <w:rPr>
          <w:rFonts w:asciiTheme="minorHAnsi" w:hAnsiTheme="minorHAnsi" w:cstheme="minorHAnsi"/>
          <w:color w:val="000000" w:themeColor="text1"/>
          <w:u w:val="single"/>
        </w:rPr>
        <w:t xml:space="preserve"> </w:t>
      </w:r>
    </w:p>
    <w:p w14:paraId="21C7A4D3" w14:textId="11A3C295" w:rsidR="005A0740" w:rsidRDefault="005A0740" w:rsidP="005A0740"/>
    <w:p w14:paraId="526C75FD" w14:textId="44C3096D" w:rsidR="005A0740" w:rsidRPr="00C87BEF" w:rsidRDefault="005A0740" w:rsidP="005A0740">
      <w:pPr>
        <w:spacing w:line="360" w:lineRule="auto"/>
        <w:rPr>
          <w:u w:val="single"/>
        </w:rPr>
      </w:pPr>
      <w:r w:rsidRPr="00C87BEF">
        <w:rPr>
          <w:u w:val="single"/>
        </w:rPr>
        <w:t>Q</w:t>
      </w:r>
      <w:r w:rsidR="00C87BEF" w:rsidRPr="00C87BEF">
        <w:rPr>
          <w:u w:val="single"/>
        </w:rPr>
        <w:t>2) What was your age range? Q</w:t>
      </w:r>
      <w:r w:rsidR="007639CF">
        <w:rPr>
          <w:u w:val="single"/>
        </w:rPr>
        <w:t>4</w:t>
      </w:r>
      <w:r w:rsidR="00C87BEF" w:rsidRPr="00C87BEF">
        <w:rPr>
          <w:u w:val="single"/>
        </w:rPr>
        <w:t xml:space="preserve">) </w:t>
      </w:r>
      <w:r w:rsidR="00EA4352">
        <w:rPr>
          <w:u w:val="single"/>
        </w:rPr>
        <w:t>Are you studying at a higher education level?</w:t>
      </w:r>
    </w:p>
    <w:p w14:paraId="0A956A96" w14:textId="087F6530" w:rsidR="007D0C7B" w:rsidRDefault="003D5E35" w:rsidP="001562D3">
      <w:pPr>
        <w:spacing w:line="360" w:lineRule="auto"/>
      </w:pPr>
      <w:r>
        <w:t>When asked what age ra</w:t>
      </w:r>
      <w:r w:rsidR="008A5255">
        <w:t>n</w:t>
      </w:r>
      <w:r>
        <w:t>ge the participants</w:t>
      </w:r>
      <w:r w:rsidR="009856ED">
        <w:t xml:space="preserve"> </w:t>
      </w:r>
      <w:proofErr w:type="gramStart"/>
      <w:r w:rsidR="00153910">
        <w:t>were</w:t>
      </w:r>
      <w:proofErr w:type="gramEnd"/>
      <w:r w:rsidR="00153910">
        <w:t xml:space="preserve"> </w:t>
      </w:r>
      <w:r>
        <w:t>the majority were aged between 21-25 years at 39.60%</w:t>
      </w:r>
      <w:r w:rsidR="009263DA">
        <w:t>.</w:t>
      </w:r>
      <w:r>
        <w:t xml:space="preserve"> </w:t>
      </w:r>
      <w:r w:rsidR="009263DA">
        <w:t>T</w:t>
      </w:r>
      <w:r>
        <w:t>he second highest was</w:t>
      </w:r>
      <w:r w:rsidR="00B8139B">
        <w:t xml:space="preserve"> other at</w:t>
      </w:r>
      <w:r>
        <w:t xml:space="preserve"> 35.80%</w:t>
      </w:r>
      <w:r w:rsidR="001C0F7A">
        <w:t xml:space="preserve"> indicating that the participant was over the age of </w:t>
      </w:r>
      <w:r w:rsidR="00506373">
        <w:t xml:space="preserve">forty. </w:t>
      </w:r>
      <w:r w:rsidR="00EA4352">
        <w:t xml:space="preserve">When asked if the participants were studying at a higher education level </w:t>
      </w:r>
      <w:r w:rsidR="00EC6BFB">
        <w:t xml:space="preserve">45% indicated that they were a pervious university student and 32% indicated that they were in the third year of their study. </w:t>
      </w:r>
      <w:r w:rsidR="001562D3">
        <w:t xml:space="preserve">The National Police </w:t>
      </w:r>
      <w:r w:rsidR="00E77B44">
        <w:t>Chiefs Council</w:t>
      </w:r>
      <w:r w:rsidR="00506373">
        <w:t xml:space="preserve"> </w:t>
      </w:r>
      <w:r w:rsidR="001562D3">
        <w:fldChar w:fldCharType="begin"/>
      </w:r>
      <w:r w:rsidR="003A2C24">
        <w:instrText xml:space="preserve"> ADDIN ZOTERO_ITEM CSL_CITATION {"citationID":"UK408FG7","properties":{"formattedCitation":"(National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1562D3">
        <w:fldChar w:fldCharType="separate"/>
      </w:r>
      <w:r w:rsidR="001562D3">
        <w:rPr>
          <w:noProof/>
        </w:rPr>
        <w:t>(2022)</w:t>
      </w:r>
      <w:r w:rsidR="001562D3">
        <w:fldChar w:fldCharType="end"/>
      </w:r>
      <w:r w:rsidR="00E77B44">
        <w:t xml:space="preserve"> indicate that when the victim</w:t>
      </w:r>
      <w:r w:rsidR="00961A11">
        <w:t xml:space="preserve">s age can be recorded for spiking crimes 73% of victims are aged between </w:t>
      </w:r>
      <w:r w:rsidR="00155CA8">
        <w:t xml:space="preserve">18 – 21, the victim profile suggests that the </w:t>
      </w:r>
      <w:r w:rsidR="005C31F9">
        <w:t>age would be that of students and that they would be particularly vulnerable.</w:t>
      </w:r>
    </w:p>
    <w:p w14:paraId="64284F8A" w14:textId="77777777" w:rsidR="007D0C7B" w:rsidRDefault="007D0C7B" w:rsidP="001562D3">
      <w:pPr>
        <w:spacing w:line="360" w:lineRule="auto"/>
      </w:pPr>
    </w:p>
    <w:p w14:paraId="5F9A0780" w14:textId="5751085D" w:rsidR="001562D3" w:rsidRDefault="0030602C" w:rsidP="001562D3">
      <w:pPr>
        <w:spacing w:line="360" w:lineRule="auto"/>
      </w:pPr>
      <w:r>
        <w:lastRenderedPageBreak/>
        <w:t>When in fact in 2019 to 202</w:t>
      </w:r>
      <w:r w:rsidR="00777B34">
        <w:t>0 mature students</w:t>
      </w:r>
      <w:r w:rsidR="00163F5C">
        <w:t>,</w:t>
      </w:r>
      <w:r w:rsidR="00777B34">
        <w:t xml:space="preserve"> so students aged 21 and over accounted for 57.5% of the student population, and students </w:t>
      </w:r>
      <w:r w:rsidR="00174FF9">
        <w:t xml:space="preserve">studying undergraduate degrees at the ages between 21-24 years old had the highest population of students at </w:t>
      </w:r>
      <w:r w:rsidR="0008631F">
        <w:t xml:space="preserve">360,885 </w:t>
      </w:r>
      <w:r w:rsidR="000A763C">
        <w:fldChar w:fldCharType="begin"/>
      </w:r>
      <w:r w:rsidR="00F8411B">
        <w:instrText xml:space="preserve"> ADDIN ZOTERO_ITEM CSL_CITATION {"citationID":"E6Gers7L","properties":{"formattedCitation":"(Universities UK, 2022)","plainCitation":"(Universities UK, 2022)","noteIndex":0},"citationItems":[{"id":243,"uris":["http://zotero.org/users/local/PjKnDhLP/items/UKQ24J2Y"],"itemData":{"id":243,"type":"webpage","abstract":"An overview of the data on students, staff and university finances from our member institutions.","container-title":"Universities UK","language":"en","title":"Higher education in facts and figures: 2021","title-short":"Higher education in facts and figures","URL":"https://www.universitiesuk.ac.uk/what-we-do/policy-and-research/publications/higher-education-facts-and-figures-2021","author":[{"family":"Universities UK","given":""}],"accessed":{"date-parts":[["2022",9,20]]},"issued":{"date-parts":[["2022"]]}}}],"schema":"https://github.com/citation-style-language/schema/raw/master/csl-citation.json"} </w:instrText>
      </w:r>
      <w:r w:rsidR="000A763C">
        <w:fldChar w:fldCharType="separate"/>
      </w:r>
      <w:r w:rsidR="00F8411B">
        <w:t>(Universities UK, 2022)</w:t>
      </w:r>
      <w:r w:rsidR="000A763C">
        <w:fldChar w:fldCharType="end"/>
      </w:r>
      <w:r w:rsidR="00F8411B">
        <w:t>.</w:t>
      </w:r>
      <w:r w:rsidR="00D45B5A">
        <w:t xml:space="preserve"> The National Police </w:t>
      </w:r>
      <w:r w:rsidR="00011718">
        <w:t>Chiefs</w:t>
      </w:r>
      <w:r w:rsidR="00D45B5A">
        <w:t xml:space="preserve"> Council</w:t>
      </w:r>
      <w:r w:rsidR="00011718">
        <w:t xml:space="preserve"> </w:t>
      </w:r>
      <w:r w:rsidR="00011718">
        <w:fldChar w:fldCharType="begin"/>
      </w:r>
      <w:r w:rsidR="003A2C24">
        <w:instrText xml:space="preserve"> ADDIN ZOTERO_ITEM CSL_CITATION {"citationID":"oERK5qqx","properties":{"formattedCitation":"(National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011718">
        <w:fldChar w:fldCharType="separate"/>
      </w:r>
      <w:r w:rsidR="009A2F0B">
        <w:rPr>
          <w:noProof/>
        </w:rPr>
        <w:t>(2022)</w:t>
      </w:r>
      <w:r w:rsidR="00011718">
        <w:fldChar w:fldCharType="end"/>
      </w:r>
      <w:r w:rsidR="00D45B5A">
        <w:t xml:space="preserve"> also indicates that when the occupation of the victim can be identified</w:t>
      </w:r>
      <w:r w:rsidR="00011718">
        <w:t>,</w:t>
      </w:r>
      <w:r w:rsidR="00D45B5A">
        <w:t xml:space="preserve"> </w:t>
      </w:r>
      <w:r w:rsidR="00011718">
        <w:t xml:space="preserve">81% are recorded to be students. </w:t>
      </w:r>
      <w:r w:rsidR="00F8411B">
        <w:t xml:space="preserve"> </w:t>
      </w:r>
      <w:r w:rsidR="006025A7">
        <w:t xml:space="preserve">Even though the survey respondents did not match the demographic of spiking victims they matched the age of university students. </w:t>
      </w:r>
      <w:r w:rsidR="0090459D">
        <w:t>The respondents also are currently in the final year of studying or have previous knowledge of studding at university.</w:t>
      </w:r>
    </w:p>
    <w:p w14:paraId="3712CD2E" w14:textId="2C72ED9B" w:rsidR="00607A53" w:rsidRDefault="007D0C7B" w:rsidP="007D0C7B">
      <w:pPr>
        <w:spacing w:line="360" w:lineRule="auto"/>
        <w:jc w:val="center"/>
      </w:pPr>
      <w:r>
        <w:rPr>
          <w:noProof/>
        </w:rPr>
        <w:drawing>
          <wp:inline distT="0" distB="0" distL="0" distR="0" wp14:anchorId="75F665D9" wp14:editId="396CA7A3">
            <wp:extent cx="4392000" cy="2512800"/>
            <wp:effectExtent l="0" t="0" r="15240" b="14605"/>
            <wp:docPr id="18" name="Chart 18">
              <a:extLst xmlns:a="http://schemas.openxmlformats.org/drawingml/2006/main">
                <a:ext uri="{FF2B5EF4-FFF2-40B4-BE49-F238E27FC236}">
                  <a16:creationId xmlns:a16="http://schemas.microsoft.com/office/drawing/2014/main" id="{D9401307-348C-EA25-4F11-AB552E21E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657C19" w14:textId="2E45FFDF" w:rsidR="00DE5852" w:rsidRDefault="007D0C7B" w:rsidP="007D0C7B">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2</w:t>
      </w:r>
      <w:r w:rsidR="00A1671A">
        <w:rPr>
          <w:noProof/>
        </w:rPr>
        <w:fldChar w:fldCharType="end"/>
      </w:r>
      <w:r>
        <w:t xml:space="preserve"> - </w:t>
      </w:r>
      <w:r w:rsidRPr="00F07FF7">
        <w:t>Q2) What is your age range?</w:t>
      </w:r>
    </w:p>
    <w:p w14:paraId="50B4238D" w14:textId="77777777" w:rsidR="007D0C7B" w:rsidRPr="007D0C7B" w:rsidRDefault="007D0C7B" w:rsidP="007D0C7B"/>
    <w:p w14:paraId="45945CD0" w14:textId="392E1233" w:rsidR="00DE5852" w:rsidRDefault="007D0C7B" w:rsidP="007D0C7B">
      <w:pPr>
        <w:jc w:val="center"/>
      </w:pPr>
      <w:r>
        <w:rPr>
          <w:noProof/>
        </w:rPr>
        <w:drawing>
          <wp:inline distT="0" distB="0" distL="0" distR="0" wp14:anchorId="377CEDEB" wp14:editId="126C3EA9">
            <wp:extent cx="4774070" cy="3104885"/>
            <wp:effectExtent l="0" t="0" r="13970" b="6985"/>
            <wp:docPr id="34" name="Chart 34">
              <a:extLst xmlns:a="http://schemas.openxmlformats.org/drawingml/2006/main">
                <a:ext uri="{FF2B5EF4-FFF2-40B4-BE49-F238E27FC236}">
                  <a16:creationId xmlns:a16="http://schemas.microsoft.com/office/drawing/2014/main" id="{21350C98-0891-43B0-F41F-D36C3E4C7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6ECE8D" w14:textId="60E064A5" w:rsidR="00DE5852" w:rsidRDefault="007F4948" w:rsidP="007F4948">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3</w:t>
      </w:r>
      <w:r w:rsidR="00A1671A">
        <w:rPr>
          <w:noProof/>
        </w:rPr>
        <w:fldChar w:fldCharType="end"/>
      </w:r>
      <w:r>
        <w:t xml:space="preserve"> - Q4) Are you currently studying at a higher education level?</w:t>
      </w:r>
    </w:p>
    <w:p w14:paraId="4D7747B8" w14:textId="74072B2B" w:rsidR="00DE5852" w:rsidRDefault="00DE5852" w:rsidP="00DE5852"/>
    <w:p w14:paraId="520FFBD8" w14:textId="4A3D649C" w:rsidR="00DE5852" w:rsidRDefault="00DE5852" w:rsidP="00DE5852"/>
    <w:p w14:paraId="30499807" w14:textId="125A18D7" w:rsidR="00DE5852" w:rsidRDefault="00DE5852" w:rsidP="00DE5852"/>
    <w:p w14:paraId="5FB714C4" w14:textId="79E6E6AE" w:rsidR="00D86F38" w:rsidRDefault="00D86F38" w:rsidP="00C34AAC">
      <w:pPr>
        <w:spacing w:line="360" w:lineRule="auto"/>
        <w:rPr>
          <w:u w:val="single"/>
        </w:rPr>
      </w:pPr>
      <w:r w:rsidRPr="00D86F38">
        <w:rPr>
          <w:u w:val="single"/>
        </w:rPr>
        <w:t>Q3) What gender do you identify as?</w:t>
      </w:r>
    </w:p>
    <w:p w14:paraId="2A2C8BD6" w14:textId="77777777" w:rsidR="00D86F38" w:rsidRPr="00D86F38" w:rsidRDefault="00D86F38" w:rsidP="00C34AAC">
      <w:pPr>
        <w:spacing w:line="360" w:lineRule="auto"/>
        <w:rPr>
          <w:u w:val="single"/>
        </w:rPr>
      </w:pPr>
    </w:p>
    <w:p w14:paraId="2577B0D8" w14:textId="42FCC612" w:rsidR="00DE5852" w:rsidRPr="00DE5852" w:rsidRDefault="00C34AAC" w:rsidP="00C34AAC">
      <w:pPr>
        <w:spacing w:line="360" w:lineRule="auto"/>
      </w:pPr>
      <w:proofErr w:type="gramStart"/>
      <w:r>
        <w:t>All of</w:t>
      </w:r>
      <w:proofErr w:type="gramEnd"/>
      <w:r>
        <w:t xml:space="preserve"> the individuals that responded to the online survey identified as female giving the statistic of 100% of participants identifying as female. </w:t>
      </w:r>
      <w:r w:rsidR="0042203F">
        <w:t xml:space="preserve">The National Police Chiefs Council </w:t>
      </w:r>
      <w:r w:rsidR="008F73B1">
        <w:fldChar w:fldCharType="begin"/>
      </w:r>
      <w:r w:rsidR="003A2C24">
        <w:instrText xml:space="preserve"> ADDIN ZOTERO_ITEM CSL_CITATION {"citationID":"fyDZPAg1","properties":{"formattedCitation":"(National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8F73B1">
        <w:fldChar w:fldCharType="separate"/>
      </w:r>
      <w:r w:rsidR="008F73B1">
        <w:rPr>
          <w:noProof/>
        </w:rPr>
        <w:t>(2022)</w:t>
      </w:r>
      <w:r w:rsidR="008F73B1">
        <w:fldChar w:fldCharType="end"/>
      </w:r>
      <w:r w:rsidR="008C1E6B">
        <w:t xml:space="preserve"> identified that the largest proportion of victims for spiking crimes is female victims and they make up </w:t>
      </w:r>
      <w:r w:rsidR="005B79DF">
        <w:t xml:space="preserve">88% of all victims. </w:t>
      </w:r>
      <w:r w:rsidR="002B43B0">
        <w:t xml:space="preserve"> Showing that the sample of the survey represented </w:t>
      </w:r>
      <w:r w:rsidR="00885139">
        <w:t>the victims of spiking crimes. This also al</w:t>
      </w:r>
      <w:r w:rsidR="002270D5">
        <w:t>igns</w:t>
      </w:r>
      <w:r w:rsidR="00885139">
        <w:t xml:space="preserve"> with the aims and objectives of the study to look at specifically women’s views of spiking crime. </w:t>
      </w:r>
    </w:p>
    <w:p w14:paraId="091F3A7C" w14:textId="77777777" w:rsidR="00F42405" w:rsidRDefault="00EC79AE" w:rsidP="00F42405">
      <w:pPr>
        <w:pStyle w:val="Caption"/>
        <w:jc w:val="center"/>
      </w:pPr>
      <w:r>
        <w:rPr>
          <w:noProof/>
        </w:rPr>
        <w:drawing>
          <wp:inline distT="0" distB="0" distL="0" distR="0" wp14:anchorId="74FF21B4" wp14:editId="1C5C2F67">
            <wp:extent cx="4996180" cy="2448000"/>
            <wp:effectExtent l="0" t="0" r="7620" b="15875"/>
            <wp:docPr id="33" name="Chart 33">
              <a:extLst xmlns:a="http://schemas.openxmlformats.org/drawingml/2006/main">
                <a:ext uri="{FF2B5EF4-FFF2-40B4-BE49-F238E27FC236}">
                  <a16:creationId xmlns:a16="http://schemas.microsoft.com/office/drawing/2014/main" id="{0311D5C0-11DB-E8B5-55F8-CA8514275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2BC7B6" w14:textId="5308D2BF" w:rsidR="003A116C" w:rsidRDefault="00D56F02" w:rsidP="00D56F02">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4</w:t>
      </w:r>
      <w:r w:rsidR="00A1671A">
        <w:rPr>
          <w:noProof/>
        </w:rPr>
        <w:fldChar w:fldCharType="end"/>
      </w:r>
      <w:r>
        <w:t>- Q3) What gender do you identify as?</w:t>
      </w:r>
    </w:p>
    <w:p w14:paraId="3F1EE560" w14:textId="4D052C52" w:rsidR="003A116C" w:rsidRPr="00E63FE6" w:rsidRDefault="00687732" w:rsidP="003A116C">
      <w:pPr>
        <w:rPr>
          <w:u w:val="single"/>
        </w:rPr>
      </w:pPr>
      <w:r w:rsidRPr="00E63FE6">
        <w:rPr>
          <w:u w:val="single"/>
        </w:rPr>
        <w:t>Q</w:t>
      </w:r>
      <w:r w:rsidR="00E63FE6" w:rsidRPr="00E63FE6">
        <w:rPr>
          <w:u w:val="single"/>
        </w:rPr>
        <w:t>6) Do you use spaces within the night-time economy? Tick all that apply.</w:t>
      </w:r>
      <w:r w:rsidR="007A3286">
        <w:rPr>
          <w:u w:val="single"/>
        </w:rPr>
        <w:t xml:space="preserve">  </w:t>
      </w:r>
      <w:r w:rsidR="007A3286" w:rsidRPr="00980120">
        <w:rPr>
          <w:u w:val="single"/>
        </w:rPr>
        <w:t>Q7) If you use spaces within the night-time economy how often do you use these spaces?</w:t>
      </w:r>
    </w:p>
    <w:p w14:paraId="017F298A" w14:textId="78A5D932" w:rsidR="009C0BFF" w:rsidRDefault="009C0BFF" w:rsidP="005348D3">
      <w:pPr>
        <w:spacing w:line="360" w:lineRule="auto"/>
      </w:pPr>
    </w:p>
    <w:p w14:paraId="0D8A412A" w14:textId="4133BC5D" w:rsidR="00E63FE6" w:rsidRPr="005348D3" w:rsidRDefault="003F6C01" w:rsidP="005348D3">
      <w:pPr>
        <w:spacing w:line="360" w:lineRule="auto"/>
      </w:pPr>
      <w:r>
        <w:t>When asked what spaces individuals used in the night-time economy</w:t>
      </w:r>
      <w:r w:rsidR="00C80F50">
        <w:t xml:space="preserve">, the two top </w:t>
      </w:r>
      <w:r w:rsidR="004A3684">
        <w:t>answers</w:t>
      </w:r>
      <w:r w:rsidR="00C80F50">
        <w:t xml:space="preserve"> were pubs at 86.80% and night clubs </w:t>
      </w:r>
      <w:r w:rsidR="004A3684">
        <w:t xml:space="preserve">at 58.50%.  When looking </w:t>
      </w:r>
      <w:r w:rsidR="00C80854">
        <w:t xml:space="preserve">at where spiking incidents take place </w:t>
      </w:r>
      <w:r w:rsidR="00C571DF">
        <w:t>3,212 spiking incidents happen in night clubs and only 695 happen within pubs</w:t>
      </w:r>
      <w:r w:rsidR="00913782">
        <w:t xml:space="preserve"> </w:t>
      </w:r>
      <w:r w:rsidR="00B0226F">
        <w:fldChar w:fldCharType="begin"/>
      </w:r>
      <w:r w:rsidR="00913782">
        <w:instrText xml:space="preserve"> ADDIN ZOTERO_ITEM CSL_CITATION {"citationID":"mdy7XHtG","properties":{"formattedCitation":"(Home Affairs Committee, 2022b)","plainCitation":"(Home Affairs Committee, 2022b)","noteIndex":0},"citationItems":[{"id":89,"uris":["http://zotero.org/users/local/PjKnDhLP/items/BKM3MQ5E"],"itemData":{"id":89,"type":"webpage","container-title":"UK Parliament- Spiking","title":"UK Parliament- Spiking","URL":"https://publications.parliament.uk/pa/cm5802/cmselect/cmhaff/967/report.html","author":[{"family":"Home Affairs Committee","given":""}],"accessed":{"date-parts":[["2022",7,24]]},"issued":{"date-parts":[["2022",4,26]]}}}],"schema":"https://github.com/citation-style-language/schema/raw/master/csl-citation.json"} </w:instrText>
      </w:r>
      <w:r w:rsidR="00B0226F">
        <w:fldChar w:fldCharType="separate"/>
      </w:r>
      <w:r w:rsidR="00913782">
        <w:rPr>
          <w:noProof/>
        </w:rPr>
        <w:t>(Home Affairs Committee, 2022b)</w:t>
      </w:r>
      <w:r w:rsidR="00B0226F">
        <w:fldChar w:fldCharType="end"/>
      </w:r>
      <w:r w:rsidR="00C571DF">
        <w:t xml:space="preserve">. Indicating that </w:t>
      </w:r>
      <w:r w:rsidR="001F02A8">
        <w:t>the women who replied to this survey may not be putting themselves at risk of being spiked or witnessing spiking because they do not</w:t>
      </w:r>
      <w:r w:rsidR="00752DAC">
        <w:t xml:space="preserve"> interact with the highest risk areas or if they do choose to go to night clubs it is infrequent. </w:t>
      </w:r>
      <w:r w:rsidR="002E4B48">
        <w:t xml:space="preserve"> </w:t>
      </w:r>
    </w:p>
    <w:p w14:paraId="384F183B" w14:textId="77777777" w:rsidR="0069758F" w:rsidRDefault="0069758F" w:rsidP="00371A08">
      <w:pPr>
        <w:spacing w:line="360" w:lineRule="auto"/>
      </w:pPr>
    </w:p>
    <w:p w14:paraId="4BE59458" w14:textId="77777777" w:rsidR="002F3DA9" w:rsidRPr="00897E4D" w:rsidRDefault="002F3DA9" w:rsidP="00371A08">
      <w:pPr>
        <w:spacing w:line="360" w:lineRule="auto"/>
      </w:pPr>
    </w:p>
    <w:p w14:paraId="5BD4D22F" w14:textId="1ABE9C07" w:rsidR="00897E4D" w:rsidRDefault="00D56F02" w:rsidP="00D601C6">
      <w:pPr>
        <w:spacing w:line="360" w:lineRule="auto"/>
      </w:pPr>
      <w:r>
        <w:rPr>
          <w:noProof/>
        </w:rPr>
        <w:lastRenderedPageBreak/>
        <w:drawing>
          <wp:inline distT="0" distB="0" distL="0" distR="0" wp14:anchorId="1D746FEB" wp14:editId="599D28BF">
            <wp:extent cx="5212800" cy="3175200"/>
            <wp:effectExtent l="0" t="0" r="6985" b="12700"/>
            <wp:docPr id="35" name="Chart 35">
              <a:extLst xmlns:a="http://schemas.openxmlformats.org/drawingml/2006/main">
                <a:ext uri="{FF2B5EF4-FFF2-40B4-BE49-F238E27FC236}">
                  <a16:creationId xmlns:a16="http://schemas.microsoft.com/office/drawing/2014/main" id="{18E191A2-1FBE-6A85-F851-EAAA8A4C1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115702" w14:textId="3CDB4F96" w:rsidR="0063134E" w:rsidRDefault="00D56F02" w:rsidP="00D56F02">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5</w:t>
      </w:r>
      <w:r w:rsidR="00A1671A">
        <w:rPr>
          <w:noProof/>
        </w:rPr>
        <w:fldChar w:fldCharType="end"/>
      </w:r>
      <w:r>
        <w:t>- Q6) Do you use spaces within the night-time economy?</w:t>
      </w:r>
    </w:p>
    <w:p w14:paraId="7FE8D860" w14:textId="7C1A0263" w:rsidR="00E00668" w:rsidRDefault="00E00668" w:rsidP="00E00668"/>
    <w:p w14:paraId="13F76231" w14:textId="0F012293" w:rsidR="00980120" w:rsidRDefault="007A3286" w:rsidP="001C0858">
      <w:pPr>
        <w:spacing w:line="360" w:lineRule="auto"/>
      </w:pPr>
      <w:r>
        <w:t xml:space="preserve">When asked how often </w:t>
      </w:r>
      <w:r w:rsidR="001C0858">
        <w:t xml:space="preserve">individuals used these spaces within the night-time economy 62% replied with once a month </w:t>
      </w:r>
      <w:r w:rsidR="001E4CC2">
        <w:t xml:space="preserve">and 17% with 3-4 times a week. This is quite a large difference in </w:t>
      </w:r>
      <w:r w:rsidR="00920DDF">
        <w:t>frequency in which people use the night-time economy</w:t>
      </w:r>
      <w:r w:rsidR="00906C04">
        <w:t xml:space="preserve">. A </w:t>
      </w:r>
      <w:r w:rsidR="00A208E8">
        <w:t xml:space="preserve">Drinkaware </w:t>
      </w:r>
      <w:r w:rsidR="00906C04">
        <w:fldChar w:fldCharType="begin"/>
      </w:r>
      <w:r w:rsidR="00955502">
        <w:instrText xml:space="preserve"> ADDIN ZOTERO_ITEM CSL_CITATION {"citationID":"pdpa0eeC","properties":{"formattedCitation":"(Drinkaware, 2021)","plainCitation":"(Drinkaware, 2021)","dontUpdate":true,"noteIndex":0},"citationItems":[{"id":225,"uris":["http://zotero.org/users/local/PjKnDhLP/items/IUNGA39A"],"itemData":{"id":225,"type":"webpage","container-title":"Drinkaware Monitor 2021, Spotlight on: Wales, November 2021","title":"Drinkaware Monitor 2021, Spotlight on: Wales, November 2021","URL":"https://www.drinkaware.co.uk/media/cedpgt0q/drinkaware-wales-nations-report.pdf?mode=pad&amp;rnd=132862835670730000","author":[{"family":"Drinkaware","given":""}],"accessed":{"date-parts":[["2022",9,18]]},"issued":{"date-parts":[["2021",11]]}}}],"schema":"https://github.com/citation-style-language/schema/raw/master/csl-citation.json"} </w:instrText>
      </w:r>
      <w:r w:rsidR="00906C04">
        <w:fldChar w:fldCharType="separate"/>
      </w:r>
      <w:r w:rsidR="00A208E8">
        <w:rPr>
          <w:noProof/>
        </w:rPr>
        <w:t>(2021)</w:t>
      </w:r>
      <w:r w:rsidR="00906C04">
        <w:fldChar w:fldCharType="end"/>
      </w:r>
      <w:r w:rsidR="00920DDF">
        <w:t xml:space="preserve"> </w:t>
      </w:r>
      <w:r w:rsidR="00A208E8">
        <w:t xml:space="preserve">study </w:t>
      </w:r>
      <w:r w:rsidR="00401FF8">
        <w:t xml:space="preserve">looked at how often adults in Wales consumed a drink containing alcohol </w:t>
      </w:r>
      <w:r w:rsidR="00494F88">
        <w:t xml:space="preserve">22% replied with less than monthly and 13% with once a week. This shows that there may be less individuals using the night-time economy as less are drinking alcohol in general.  </w:t>
      </w:r>
      <w:r w:rsidR="00980543">
        <w:t xml:space="preserve"> </w:t>
      </w:r>
    </w:p>
    <w:p w14:paraId="1CFEE1E8" w14:textId="792D30DC" w:rsidR="00980543" w:rsidRDefault="00980543" w:rsidP="001C0858">
      <w:pPr>
        <w:spacing w:line="360" w:lineRule="auto"/>
      </w:pPr>
    </w:p>
    <w:p w14:paraId="55B84EDF" w14:textId="10FDB692" w:rsidR="00980543" w:rsidRDefault="00980543" w:rsidP="001C0858">
      <w:pPr>
        <w:spacing w:line="360" w:lineRule="auto"/>
      </w:pPr>
      <w:r>
        <w:t xml:space="preserve">When women consume </w:t>
      </w:r>
      <w:r w:rsidR="00391442">
        <w:t>alcohol,</w:t>
      </w:r>
      <w:r>
        <w:t xml:space="preserve"> </w:t>
      </w:r>
      <w:r w:rsidR="00103092">
        <w:t>they are less aware of their own safety this is due to lowered inhibitions and increased confidence</w:t>
      </w:r>
      <w:r w:rsidR="00A4085B">
        <w:t xml:space="preserve">, this is due to </w:t>
      </w:r>
      <w:r w:rsidR="00391442">
        <w:t xml:space="preserve">the </w:t>
      </w:r>
      <w:r w:rsidR="00A4085B">
        <w:t xml:space="preserve">risky consumption </w:t>
      </w:r>
      <w:r w:rsidR="00C9360B">
        <w:t xml:space="preserve">of alcohol. </w:t>
      </w:r>
      <w:r w:rsidR="00391442">
        <w:t xml:space="preserve"> The use of these alcohol centred spaces may depend on the age of the individual </w:t>
      </w:r>
      <w:r w:rsidR="0029294F">
        <w:t xml:space="preserve">as older individuals tend to use more social clubs and bars. Whereas younger women are overall more frequent users of city centre </w:t>
      </w:r>
      <w:r w:rsidR="005B7484">
        <w:t xml:space="preserve">night-time economy such as night clubs and bars. </w:t>
      </w:r>
      <w:r w:rsidR="005C2031">
        <w:t xml:space="preserve">This can be seen in the survey results as the participant age is younger and they use more </w:t>
      </w:r>
      <w:r w:rsidR="00F82D06">
        <w:t xml:space="preserve">pubs, night clubs and music venues </w:t>
      </w:r>
      <w:r w:rsidR="00F82D06">
        <w:fldChar w:fldCharType="begin"/>
      </w:r>
      <w:r w:rsidR="00F82D06">
        <w:instrText xml:space="preserve"> ADDIN ZOTERO_ITEM CSL_CITATION {"citationID":"MZ7lW2kO","properties":{"formattedCitation":"(Sheard, 2011)","plainCitation":"(Sheard, 2011)","noteIndex":0},"citationItems":[{"id":120,"uris":["http://zotero.org/users/local/PjKnDhLP/items/24S7WX5N"],"itemData":{"id":120,"type":"article-journal","abstract":"This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F82D06">
        <w:fldChar w:fldCharType="separate"/>
      </w:r>
      <w:r w:rsidR="00F82D06">
        <w:rPr>
          <w:noProof/>
        </w:rPr>
        <w:t>(Sheard, 2011)</w:t>
      </w:r>
      <w:r w:rsidR="00F82D06">
        <w:fldChar w:fldCharType="end"/>
      </w:r>
      <w:r w:rsidR="00F82D06">
        <w:t>.</w:t>
      </w:r>
    </w:p>
    <w:p w14:paraId="7051B2D0" w14:textId="77777777" w:rsidR="00F82D06" w:rsidRPr="007A3286" w:rsidRDefault="00F82D06" w:rsidP="001C0858">
      <w:pPr>
        <w:spacing w:line="360" w:lineRule="auto"/>
      </w:pPr>
    </w:p>
    <w:p w14:paraId="72A2C08E" w14:textId="68C1F235" w:rsidR="00980120" w:rsidRDefault="00980120" w:rsidP="00E00668"/>
    <w:p w14:paraId="7375C75F" w14:textId="28BEC1CA" w:rsidR="00980120" w:rsidRPr="00E00668" w:rsidRDefault="00705376" w:rsidP="00705376">
      <w:pPr>
        <w:jc w:val="center"/>
      </w:pPr>
      <w:r>
        <w:rPr>
          <w:noProof/>
        </w:rPr>
        <w:lastRenderedPageBreak/>
        <w:drawing>
          <wp:inline distT="0" distB="0" distL="0" distR="0" wp14:anchorId="391D1CE7" wp14:editId="5144EECF">
            <wp:extent cx="5198400" cy="3146400"/>
            <wp:effectExtent l="0" t="0" r="8890" b="16510"/>
            <wp:docPr id="36" name="Chart 36">
              <a:extLst xmlns:a="http://schemas.openxmlformats.org/drawingml/2006/main">
                <a:ext uri="{FF2B5EF4-FFF2-40B4-BE49-F238E27FC236}">
                  <a16:creationId xmlns:a16="http://schemas.microsoft.com/office/drawing/2014/main" id="{7CA42DEE-F24D-920E-F32C-1009D2297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A7AC4C7" w14:textId="05A5ECB5" w:rsidR="008C50D0" w:rsidRDefault="00705376" w:rsidP="00705376">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6</w:t>
      </w:r>
      <w:r w:rsidR="00A1671A">
        <w:rPr>
          <w:noProof/>
        </w:rPr>
        <w:fldChar w:fldCharType="end"/>
      </w:r>
      <w:r>
        <w:t xml:space="preserve"> - Q7) If you use spaces within the night-time economy how often do you use these spaces?</w:t>
      </w:r>
    </w:p>
    <w:p w14:paraId="008B735E" w14:textId="77777777" w:rsidR="00705376" w:rsidRPr="00D2019F" w:rsidRDefault="00705376" w:rsidP="00705376">
      <w:pPr>
        <w:rPr>
          <w:rFonts w:cstheme="minorHAnsi"/>
        </w:rPr>
      </w:pPr>
    </w:p>
    <w:p w14:paraId="3BDE3FBC" w14:textId="0C713D54" w:rsidR="008C50D0" w:rsidRPr="00A540FB" w:rsidRDefault="00E37D7F" w:rsidP="00A540FB">
      <w:pPr>
        <w:pStyle w:val="Heading2"/>
        <w:rPr>
          <w:rFonts w:asciiTheme="minorHAnsi" w:hAnsiTheme="minorHAnsi" w:cstheme="minorHAnsi"/>
          <w:color w:val="000000" w:themeColor="text1"/>
          <w:u w:val="single"/>
        </w:rPr>
      </w:pPr>
      <w:bookmarkStart w:id="22" w:name="_Toc116919270"/>
      <w:r w:rsidRPr="00A540FB">
        <w:rPr>
          <w:rFonts w:asciiTheme="minorHAnsi" w:hAnsiTheme="minorHAnsi" w:cstheme="minorHAnsi"/>
          <w:color w:val="000000" w:themeColor="text1"/>
          <w:u w:val="single"/>
        </w:rPr>
        <w:t xml:space="preserve">4.3 </w:t>
      </w:r>
      <w:r w:rsidR="008D7153" w:rsidRPr="00A540FB">
        <w:rPr>
          <w:rFonts w:asciiTheme="minorHAnsi" w:hAnsiTheme="minorHAnsi" w:cstheme="minorHAnsi"/>
          <w:color w:val="000000" w:themeColor="text1"/>
          <w:u w:val="single"/>
        </w:rPr>
        <w:t>Understanding Spiking</w:t>
      </w:r>
      <w:bookmarkEnd w:id="22"/>
      <w:r w:rsidR="008D7153" w:rsidRPr="00A540FB">
        <w:rPr>
          <w:rFonts w:asciiTheme="minorHAnsi" w:hAnsiTheme="minorHAnsi" w:cstheme="minorHAnsi"/>
          <w:color w:val="000000" w:themeColor="text1"/>
          <w:u w:val="single"/>
        </w:rPr>
        <w:t xml:space="preserve"> </w:t>
      </w:r>
    </w:p>
    <w:p w14:paraId="5582FCCE" w14:textId="77777777" w:rsidR="00D2019F" w:rsidRDefault="00D2019F" w:rsidP="008D7153"/>
    <w:p w14:paraId="179D1B44" w14:textId="60E26781" w:rsidR="008D7153" w:rsidRDefault="00D2019F" w:rsidP="008D7153">
      <w:r w:rsidRPr="00D2019F">
        <w:rPr>
          <w:u w:val="single"/>
        </w:rPr>
        <w:t>Q5) Could you provide a definition of what you think spiking crimes are</w:t>
      </w:r>
      <w:r>
        <w:t xml:space="preserve">? </w:t>
      </w:r>
    </w:p>
    <w:p w14:paraId="68A9A35E" w14:textId="77777777" w:rsidR="00D2019F" w:rsidRPr="008D7153" w:rsidRDefault="00D2019F" w:rsidP="008D7153"/>
    <w:p w14:paraId="5F3EE2E3" w14:textId="1849F91D" w:rsidR="008C50D0" w:rsidRDefault="00D927B4" w:rsidP="00D927B4">
      <w:pPr>
        <w:pStyle w:val="Bibliography"/>
        <w:jc w:val="center"/>
      </w:pPr>
      <w:r>
        <w:rPr>
          <w:noProof/>
        </w:rPr>
        <w:drawing>
          <wp:inline distT="0" distB="0" distL="0" distR="0" wp14:anchorId="68E67DF0" wp14:editId="13FF2CC1">
            <wp:extent cx="4442400" cy="3278610"/>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9906" cy="3298910"/>
                    </a:xfrm>
                    <a:prstGeom prst="rect">
                      <a:avLst/>
                    </a:prstGeom>
                  </pic:spPr>
                </pic:pic>
              </a:graphicData>
            </a:graphic>
          </wp:inline>
        </w:drawing>
      </w:r>
    </w:p>
    <w:p w14:paraId="4429F00D" w14:textId="537381C3" w:rsidR="008C50D0" w:rsidRDefault="00D927B4" w:rsidP="00D927B4">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7</w:t>
      </w:r>
      <w:r w:rsidR="00A1671A">
        <w:rPr>
          <w:noProof/>
        </w:rPr>
        <w:fldChar w:fldCharType="end"/>
      </w:r>
      <w:r>
        <w:t xml:space="preserve"> - Q5) Could you provide a definition of what you think spiking crimes are?</w:t>
      </w:r>
    </w:p>
    <w:p w14:paraId="4935CD55" w14:textId="65DB0008" w:rsidR="00D927B4" w:rsidRDefault="00E02239" w:rsidP="0010672C">
      <w:pPr>
        <w:spacing w:line="360" w:lineRule="auto"/>
      </w:pPr>
      <w:r>
        <w:t>The most common them</w:t>
      </w:r>
      <w:r w:rsidR="00777316">
        <w:t>es that could be seen in participants answers</w:t>
      </w:r>
      <w:r w:rsidR="00DB55D8">
        <w:t xml:space="preserve">, </w:t>
      </w:r>
      <w:r w:rsidR="00777316">
        <w:t xml:space="preserve">as to what they think drink spiking crimes </w:t>
      </w:r>
      <w:r w:rsidR="00157DDC">
        <w:t>were</w:t>
      </w:r>
      <w:r w:rsidR="00532170">
        <w:t>,</w:t>
      </w:r>
      <w:r w:rsidR="00DB55D8">
        <w:t xml:space="preserve"> putting a form of drug in an individual’s drink and without knowledge. The full </w:t>
      </w:r>
      <w:r w:rsidR="00157DDC">
        <w:t>answers</w:t>
      </w:r>
      <w:r w:rsidR="00DB55D8">
        <w:t xml:space="preserve"> can be seen in appendix </w:t>
      </w:r>
      <w:r w:rsidR="00157DDC">
        <w:t>four.  Under new UK legislation</w:t>
      </w:r>
      <w:r w:rsidR="009647BA">
        <w:t xml:space="preserve">, the </w:t>
      </w:r>
      <w:r w:rsidR="009647BA">
        <w:lastRenderedPageBreak/>
        <w:t xml:space="preserve">Police, Crime, Sentencing and Courts Act 2022 </w:t>
      </w:r>
      <w:r w:rsidR="00406F6C">
        <w:t xml:space="preserve">outlines that </w:t>
      </w:r>
      <w:r w:rsidR="00844154">
        <w:t>spiking is administering a substance with an intent to cause harm</w:t>
      </w:r>
      <w:r w:rsidR="00552D41">
        <w:t xml:space="preserve">, intentionally administer a substance without the consent of an individual and with the intent to cause harm </w:t>
      </w:r>
      <w:r w:rsidR="00573055">
        <w:fldChar w:fldCharType="begin"/>
      </w:r>
      <w:r w:rsidR="00573055">
        <w:instrText xml:space="preserve"> ADDIN ZOTERO_ITEM CSL_CITATION {"citationID":"cZ0aHZtD","properties":{"formattedCitation":"(UK Government Legislation, 2022a)","plainCitation":"(UK Government Legislation, 2022a)","noteIndex":0},"citationItems":[{"id":48,"uris":["http://zotero.org/users/local/PjKnDhLP/items/VRHM398U"],"itemData":{"id":48,"type":"webpage","language":"eng","note":"publisher: Queen's Printer of Acts of Parliament","title":"Police, Crime, Sentencing and Courts Act 2022","URL":"https://www.legislation.gov.uk/ukpga/2022/32/part/2/chapter/4/crossheading/administering-a-substance-with-intent-to-cause-harm/enacted","author":[{"family":"UK Government Legislation","given":""}],"accessed":{"date-parts":[["2022",7,21]]},"issued":{"date-parts":[["2022"]]}}}],"schema":"https://github.com/citation-style-language/schema/raw/master/csl-citation.json"} </w:instrText>
      </w:r>
      <w:r w:rsidR="00573055">
        <w:fldChar w:fldCharType="separate"/>
      </w:r>
      <w:r w:rsidR="00573055">
        <w:rPr>
          <w:noProof/>
        </w:rPr>
        <w:t>(UK Government Legislation, 2022a)</w:t>
      </w:r>
      <w:r w:rsidR="00573055">
        <w:fldChar w:fldCharType="end"/>
      </w:r>
      <w:r w:rsidR="00573055">
        <w:t xml:space="preserve">. </w:t>
      </w:r>
      <w:r w:rsidR="00D129EA">
        <w:t xml:space="preserve">Some of this </w:t>
      </w:r>
      <w:r w:rsidR="006521D8">
        <w:t>legislation</w:t>
      </w:r>
      <w:r w:rsidR="00D129EA">
        <w:t xml:space="preserve"> can be seen in the participant </w:t>
      </w:r>
      <w:r w:rsidR="006521D8">
        <w:t>answers</w:t>
      </w:r>
      <w:r w:rsidR="00D129EA">
        <w:t xml:space="preserve"> such as the </w:t>
      </w:r>
      <w:r w:rsidR="006521D8">
        <w:t xml:space="preserve">without consent, </w:t>
      </w:r>
      <w:r w:rsidR="00CD51A9">
        <w:t xml:space="preserve">but the participant answers are very specific when the UK legislation has a very large scope in how the actual spiking crime can take place. </w:t>
      </w:r>
    </w:p>
    <w:p w14:paraId="3438F20A" w14:textId="07AA29ED" w:rsidR="00CD51A9" w:rsidRDefault="00CD51A9" w:rsidP="0010672C">
      <w:pPr>
        <w:spacing w:line="360" w:lineRule="auto"/>
      </w:pPr>
    </w:p>
    <w:p w14:paraId="261716BB" w14:textId="573BC9A2" w:rsidR="00CD51A9" w:rsidRDefault="0077284F" w:rsidP="0010672C">
      <w:pPr>
        <w:spacing w:line="360" w:lineRule="auto"/>
      </w:pPr>
      <w:r>
        <w:t xml:space="preserve">The Home Affairs Committee </w:t>
      </w:r>
      <w:r>
        <w:fldChar w:fldCharType="begin"/>
      </w:r>
      <w:r w:rsidR="00955502">
        <w:instrText xml:space="preserve"> ADDIN ZOTERO_ITEM CSL_CITATION {"citationID":"BJivzeKM","properties":{"formattedCitation":"(Home Affairs Committee, 2022b)","plainCitation":"(Home Affairs Committee, 2022b)","dontUpdate":true,"noteIndex":0},"citationItems":[{"id":89,"uris":["http://zotero.org/users/local/PjKnDhLP/items/BKM3MQ5E"],"itemData":{"id":89,"type":"webpage","container-title":"UK Parliament- Spiking","title":"UK Parliament- Spiking","URL":"https://publications.parliament.uk/pa/cm5802/cmselect/cmhaff/967/report.html","author":[{"family":"Home Affairs Committee","given":""}],"accessed":{"date-parts":[["2022",7,24]]},"issued":{"date-parts":[["2022",4,26]]}}}],"schema":"https://github.com/citation-style-language/schema/raw/master/csl-citation.json"} </w:instrText>
      </w:r>
      <w:r>
        <w:fldChar w:fldCharType="separate"/>
      </w:r>
      <w:r>
        <w:rPr>
          <w:noProof/>
        </w:rPr>
        <w:t>(2022b)</w:t>
      </w:r>
      <w:r>
        <w:fldChar w:fldCharType="end"/>
      </w:r>
      <w:r w:rsidR="004B2FCC">
        <w:t xml:space="preserve"> outline that spiking crimes can include needle injection, slipping something into an individual’s drink or giving a person more alcohol than they asked for. </w:t>
      </w:r>
      <w:r w:rsidR="007073F1">
        <w:t xml:space="preserve">There were only a handful of responses that identified needle spiking and alcohol was rarely mentioned in participant responses.  This links to the widespread denial that </w:t>
      </w:r>
      <w:r w:rsidR="00A860EC">
        <w:t xml:space="preserve">alcohol can be used as a form of spiking, when in fact alcohol can cause the same </w:t>
      </w:r>
      <w:r w:rsidR="00AB3477">
        <w:t xml:space="preserve">physical distress and incapacity as spiking drugs </w:t>
      </w:r>
      <w:r w:rsidR="00AB3477">
        <w:fldChar w:fldCharType="begin"/>
      </w:r>
      <w:r w:rsidR="00AB3477">
        <w:instrText xml:space="preserve"> ADDIN ZOTERO_ITEM CSL_CITATION {"citationID":"B4tRNGqF","properties":{"formattedCitation":"(Burgess,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AB3477">
        <w:fldChar w:fldCharType="separate"/>
      </w:r>
      <w:r w:rsidR="00AB3477">
        <w:rPr>
          <w:noProof/>
        </w:rPr>
        <w:t>(Burgess, Donovan and Moore, 2009)</w:t>
      </w:r>
      <w:r w:rsidR="00AB3477">
        <w:fldChar w:fldCharType="end"/>
      </w:r>
      <w:r w:rsidR="00AB3477">
        <w:t xml:space="preserve">. </w:t>
      </w:r>
      <w:r w:rsidR="000C7DB7">
        <w:t xml:space="preserve"> Secondary data provided in the literature review and that can be seen in </w:t>
      </w:r>
      <w:r w:rsidR="00C54A8E">
        <w:t xml:space="preserve">appendix 12 </w:t>
      </w:r>
      <w:r w:rsidR="00486DC4">
        <w:t xml:space="preserve">shows that between </w:t>
      </w:r>
      <w:r w:rsidR="00DF275E">
        <w:t xml:space="preserve">September 2021 and December 2021 </w:t>
      </w:r>
      <w:proofErr w:type="gramStart"/>
      <w:r w:rsidR="006219DC">
        <w:t>The</w:t>
      </w:r>
      <w:proofErr w:type="gramEnd"/>
      <w:r w:rsidR="006219DC">
        <w:t xml:space="preserve"> Sun newspaper online </w:t>
      </w:r>
      <w:r w:rsidR="00DA46C9">
        <w:t xml:space="preserve">mentioned </w:t>
      </w:r>
      <w:r w:rsidR="006F1103">
        <w:t>d</w:t>
      </w:r>
      <w:r w:rsidR="00DA46C9">
        <w:t xml:space="preserve">rink spiking twenty-five times and needle spiking nineteen.  The Metro </w:t>
      </w:r>
      <w:r w:rsidR="006063A5">
        <w:t xml:space="preserve">mentions drink spiking twenty-one times throughout that period and needle spiking only ten. </w:t>
      </w:r>
      <w:r w:rsidR="008646D7">
        <w:t xml:space="preserve">The National Police Chiefs Council </w:t>
      </w:r>
      <w:r w:rsidR="008646D7">
        <w:fldChar w:fldCharType="begin"/>
      </w:r>
      <w:r w:rsidR="003A2C24">
        <w:instrText xml:space="preserve"> ADDIN ZOTERO_ITEM CSL_CITATION {"citationID":"Y7437EjV","properties":{"formattedCitation":"(National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8646D7">
        <w:fldChar w:fldCharType="separate"/>
      </w:r>
      <w:r w:rsidR="008646D7">
        <w:rPr>
          <w:noProof/>
        </w:rPr>
        <w:t>(2022)</w:t>
      </w:r>
      <w:r w:rsidR="008646D7">
        <w:fldChar w:fldCharType="end"/>
      </w:r>
      <w:r w:rsidR="00DC3876">
        <w:t xml:space="preserve"> indicates at the beginning of September 2021 there were 1,032 cases of needle injection. </w:t>
      </w:r>
    </w:p>
    <w:p w14:paraId="6F2FD67F" w14:textId="1944BF4C" w:rsidR="00DC3876" w:rsidRDefault="00DC3876" w:rsidP="0010672C">
      <w:pPr>
        <w:spacing w:line="360" w:lineRule="auto"/>
      </w:pPr>
    </w:p>
    <w:p w14:paraId="7D6B9581" w14:textId="5DBB1554" w:rsidR="00DC3876" w:rsidRPr="00D927B4" w:rsidRDefault="00F04CE4" w:rsidP="0010672C">
      <w:pPr>
        <w:spacing w:line="360" w:lineRule="auto"/>
      </w:pPr>
      <w:r>
        <w:t>Individuals’</w:t>
      </w:r>
      <w:r w:rsidR="00DC3876">
        <w:t xml:space="preserve"> perceptions </w:t>
      </w:r>
      <w:r w:rsidR="00B03202">
        <w:t>of drink sp</w:t>
      </w:r>
      <w:r w:rsidR="0046462E">
        <w:t>iking are being shaped by the media and media reports as there were an increase in reports of needle spiking by the Police</w:t>
      </w:r>
      <w:r>
        <w:t>, the media and online newspaper articles reported an increase in drink spiking. Participants of the online survey identified drink spiking or slipping something in someone’s drink as the main form of spiking</w:t>
      </w:r>
      <w:r w:rsidR="00F16C20">
        <w:t xml:space="preserve">, indicating the media has some form of influence. </w:t>
      </w:r>
    </w:p>
    <w:p w14:paraId="2B4724BD" w14:textId="6D35090A" w:rsidR="008C50D0" w:rsidRDefault="00DA46C9" w:rsidP="008C50D0">
      <w:pPr>
        <w:pStyle w:val="Bibliography"/>
      </w:pPr>
      <w:r>
        <w:t xml:space="preserve"> </w:t>
      </w:r>
    </w:p>
    <w:p w14:paraId="364089D7" w14:textId="77777777" w:rsidR="004322DD" w:rsidRDefault="004322DD" w:rsidP="008C50D0">
      <w:pPr>
        <w:pStyle w:val="Bibliography"/>
        <w:rPr>
          <w:u w:val="single"/>
        </w:rPr>
      </w:pPr>
    </w:p>
    <w:p w14:paraId="1C016077" w14:textId="77777777" w:rsidR="004322DD" w:rsidRDefault="004322DD" w:rsidP="008C50D0">
      <w:pPr>
        <w:pStyle w:val="Bibliography"/>
        <w:rPr>
          <w:u w:val="single"/>
        </w:rPr>
      </w:pPr>
    </w:p>
    <w:p w14:paraId="1FE7C7F8" w14:textId="77777777" w:rsidR="004322DD" w:rsidRDefault="004322DD" w:rsidP="008C50D0">
      <w:pPr>
        <w:pStyle w:val="Bibliography"/>
        <w:rPr>
          <w:u w:val="single"/>
        </w:rPr>
      </w:pPr>
    </w:p>
    <w:p w14:paraId="09C2DA62" w14:textId="77777777" w:rsidR="004322DD" w:rsidRDefault="004322DD" w:rsidP="008C50D0">
      <w:pPr>
        <w:pStyle w:val="Bibliography"/>
        <w:rPr>
          <w:u w:val="single"/>
        </w:rPr>
      </w:pPr>
    </w:p>
    <w:p w14:paraId="30676925" w14:textId="77777777" w:rsidR="004322DD" w:rsidRDefault="004322DD" w:rsidP="008C50D0">
      <w:pPr>
        <w:pStyle w:val="Bibliography"/>
        <w:rPr>
          <w:u w:val="single"/>
        </w:rPr>
      </w:pPr>
    </w:p>
    <w:p w14:paraId="6E049292" w14:textId="4F5C6902" w:rsidR="00450722" w:rsidRPr="006D0433" w:rsidRDefault="00477C32" w:rsidP="006D0433">
      <w:pPr>
        <w:pStyle w:val="Bibliography"/>
        <w:rPr>
          <w:u w:val="single"/>
        </w:rPr>
      </w:pPr>
      <w:r w:rsidRPr="00450722">
        <w:rPr>
          <w:u w:val="single"/>
        </w:rPr>
        <w:lastRenderedPageBreak/>
        <w:t>Q</w:t>
      </w:r>
      <w:r w:rsidR="00BE704E" w:rsidRPr="00450722">
        <w:rPr>
          <w:u w:val="single"/>
        </w:rPr>
        <w:t xml:space="preserve">8) </w:t>
      </w:r>
      <w:r w:rsidR="00182C8B" w:rsidRPr="00450722">
        <w:rPr>
          <w:u w:val="single"/>
        </w:rPr>
        <w:t xml:space="preserve">Have you ever been a victim or witness </w:t>
      </w:r>
      <w:r w:rsidR="00450722" w:rsidRPr="00450722">
        <w:rPr>
          <w:u w:val="single"/>
        </w:rPr>
        <w:t>to any form of spiking crime?</w:t>
      </w:r>
    </w:p>
    <w:p w14:paraId="4B55A108" w14:textId="78D97A93" w:rsidR="008C50D0" w:rsidRDefault="004322DD" w:rsidP="008C50D0">
      <w:pPr>
        <w:pStyle w:val="Bibliography"/>
      </w:pPr>
      <w:r>
        <w:rPr>
          <w:noProof/>
        </w:rPr>
        <w:drawing>
          <wp:inline distT="0" distB="0" distL="0" distR="0" wp14:anchorId="4A405FD3" wp14:editId="07AA2C12">
            <wp:extent cx="5234400" cy="2937600"/>
            <wp:effectExtent l="0" t="0" r="10795" b="8890"/>
            <wp:docPr id="40" name="Chart 40">
              <a:extLst xmlns:a="http://schemas.openxmlformats.org/drawingml/2006/main">
                <a:ext uri="{FF2B5EF4-FFF2-40B4-BE49-F238E27FC236}">
                  <a16:creationId xmlns:a16="http://schemas.microsoft.com/office/drawing/2014/main" id="{14A7533D-D9B2-A1C3-976A-142369B15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D33727" w14:textId="4C23868D" w:rsidR="008C50D0" w:rsidRDefault="006D0433" w:rsidP="006D0433">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8</w:t>
      </w:r>
      <w:r w:rsidR="00A1671A">
        <w:rPr>
          <w:noProof/>
        </w:rPr>
        <w:fldChar w:fldCharType="end"/>
      </w:r>
      <w:r>
        <w:t xml:space="preserve"> - Q8) Have you ever been a victim or witness to any form of spiking crime?</w:t>
      </w:r>
    </w:p>
    <w:p w14:paraId="1D8086A7" w14:textId="755F5B3D" w:rsidR="00BF5F09" w:rsidRDefault="00AF01F9" w:rsidP="00F10E86">
      <w:pPr>
        <w:spacing w:line="360" w:lineRule="auto"/>
      </w:pPr>
      <w:r>
        <w:t xml:space="preserve">When asked if </w:t>
      </w:r>
      <w:r w:rsidR="00BF00F3">
        <w:t xml:space="preserve">the participants had been a victim of spiking crimes 49.10% of participants stated no and only 34% responded yes that they had been </w:t>
      </w:r>
      <w:r w:rsidR="00D006AB">
        <w:t xml:space="preserve">a victim. </w:t>
      </w:r>
      <w:r w:rsidR="00275F53">
        <w:t xml:space="preserve">The Home Affairs Committee </w:t>
      </w:r>
      <w:r w:rsidR="0080544E">
        <w:fldChar w:fldCharType="begin"/>
      </w:r>
      <w:r w:rsidR="00955502">
        <w:instrText xml:space="preserve"> ADDIN ZOTERO_ITEM CSL_CITATION {"citationID":"c85DQPoT","properties":{"formattedCitation":"(Home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80544E">
        <w:fldChar w:fldCharType="separate"/>
      </w:r>
      <w:r w:rsidR="00275F53">
        <w:rPr>
          <w:noProof/>
        </w:rPr>
        <w:t>(2022a)</w:t>
      </w:r>
      <w:r w:rsidR="0080544E">
        <w:fldChar w:fldCharType="end"/>
      </w:r>
      <w:r w:rsidR="00124B32">
        <w:t xml:space="preserve"> indicates that</w:t>
      </w:r>
      <w:r w:rsidR="0039739B">
        <w:t xml:space="preserve"> out of the individuals they </w:t>
      </w:r>
      <w:r w:rsidR="00403427">
        <w:t>interviewed a total of</w:t>
      </w:r>
      <w:r w:rsidR="00124B32">
        <w:t xml:space="preserve"> 63% </w:t>
      </w:r>
      <w:r w:rsidR="00403427">
        <w:t xml:space="preserve">individuals </w:t>
      </w:r>
      <w:r w:rsidR="00124B32">
        <w:t>ha</w:t>
      </w:r>
      <w:r w:rsidR="00403427">
        <w:t>d</w:t>
      </w:r>
      <w:r w:rsidR="00124B32">
        <w:t xml:space="preserve"> not been personally spiked in their report and only 8% have personally </w:t>
      </w:r>
      <w:r w:rsidR="0091717E">
        <w:t xml:space="preserve">been a victim of spiking. This shows that the </w:t>
      </w:r>
      <w:r w:rsidR="00B611F4">
        <w:t xml:space="preserve">number of individuals that have had their drinks spiked personally is low, and </w:t>
      </w:r>
      <w:r w:rsidR="00F91991">
        <w:t>individual’s</w:t>
      </w:r>
      <w:r w:rsidR="00B611F4">
        <w:t xml:space="preserve"> </w:t>
      </w:r>
      <w:r w:rsidR="00AC2DB3">
        <w:t xml:space="preserve">personal </w:t>
      </w:r>
      <w:r w:rsidR="001752E9">
        <w:t>experiences</w:t>
      </w:r>
      <w:r w:rsidR="00AC2DB3">
        <w:t xml:space="preserve"> with spiking crimes within the night-time economy </w:t>
      </w:r>
      <w:r w:rsidR="001752E9">
        <w:t>may not be as much of a widespread problem</w:t>
      </w:r>
      <w:r w:rsidR="00E014F9">
        <w:t xml:space="preserve">. </w:t>
      </w:r>
    </w:p>
    <w:p w14:paraId="68B558F9" w14:textId="24236A3D" w:rsidR="00F91991" w:rsidRDefault="00F91991" w:rsidP="00F10E86">
      <w:pPr>
        <w:spacing w:line="360" w:lineRule="auto"/>
      </w:pPr>
    </w:p>
    <w:p w14:paraId="3314DF2C" w14:textId="6644375B" w:rsidR="00F91991" w:rsidRDefault="00DF7037" w:rsidP="00F10E86">
      <w:pPr>
        <w:spacing w:line="360" w:lineRule="auto"/>
        <w:rPr>
          <w:u w:val="single"/>
        </w:rPr>
      </w:pPr>
      <w:r w:rsidRPr="00D34C04">
        <w:rPr>
          <w:u w:val="single"/>
        </w:rPr>
        <w:lastRenderedPageBreak/>
        <w:t>Q9) If the an</w:t>
      </w:r>
      <w:r w:rsidR="00D34C04" w:rsidRPr="00D34C04">
        <w:rPr>
          <w:u w:val="single"/>
        </w:rPr>
        <w:t xml:space="preserve">swer was yes to previous question could you explain what happened? </w:t>
      </w:r>
      <w:r w:rsidR="0041211F">
        <w:rPr>
          <w:noProof/>
        </w:rPr>
        <w:drawing>
          <wp:inline distT="0" distB="0" distL="0" distR="0" wp14:anchorId="620C8C0D" wp14:editId="6C3E7FB6">
            <wp:extent cx="5172710" cy="3251200"/>
            <wp:effectExtent l="0" t="0" r="8890" b="12700"/>
            <wp:docPr id="41" name="Chart 41">
              <a:extLst xmlns:a="http://schemas.openxmlformats.org/drawingml/2006/main">
                <a:ext uri="{FF2B5EF4-FFF2-40B4-BE49-F238E27FC236}">
                  <a16:creationId xmlns:a16="http://schemas.microsoft.com/office/drawing/2014/main" id="{9F41EDDE-1E30-5712-0F47-91F72224F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83853B4" w14:textId="15E55D44" w:rsidR="006E1ED2" w:rsidRPr="00D34C04" w:rsidRDefault="00B529DA" w:rsidP="00B529DA">
      <w:pPr>
        <w:pStyle w:val="Caption"/>
        <w:rPr>
          <w:u w:val="single"/>
        </w:rPr>
      </w:pPr>
      <w:r>
        <w:t xml:space="preserve">Figure </w:t>
      </w:r>
      <w:r w:rsidR="00A1671A">
        <w:fldChar w:fldCharType="begin"/>
      </w:r>
      <w:r w:rsidR="00A1671A">
        <w:instrText xml:space="preserve"> SEQ Figure \* ARABIC </w:instrText>
      </w:r>
      <w:r w:rsidR="00A1671A">
        <w:fldChar w:fldCharType="separate"/>
      </w:r>
      <w:r w:rsidR="005825DC">
        <w:rPr>
          <w:noProof/>
        </w:rPr>
        <w:t>9</w:t>
      </w:r>
      <w:r w:rsidR="00A1671A">
        <w:rPr>
          <w:noProof/>
        </w:rPr>
        <w:fldChar w:fldCharType="end"/>
      </w:r>
      <w:r>
        <w:t xml:space="preserve"> - Q9) If the answer was yes to previous question could you explain what happened?</w:t>
      </w:r>
    </w:p>
    <w:p w14:paraId="7F4A4370" w14:textId="3744680B" w:rsidR="00167CE9" w:rsidRDefault="00C40CC4" w:rsidP="00D1333E">
      <w:pPr>
        <w:spacing w:line="360" w:lineRule="auto"/>
      </w:pPr>
      <w:r>
        <w:t xml:space="preserve">When asked what </w:t>
      </w:r>
      <w:r w:rsidR="000A466F">
        <w:t>happened</w:t>
      </w:r>
      <w:r>
        <w:t xml:space="preserve"> when </w:t>
      </w:r>
      <w:r w:rsidR="00500B90">
        <w:t xml:space="preserve">individuals had </w:t>
      </w:r>
      <w:r w:rsidR="000A466F">
        <w:t xml:space="preserve">experienced spiking, the main themes were </w:t>
      </w:r>
      <w:r w:rsidR="00D1333E">
        <w:t xml:space="preserve">physical changes such as falling over </w:t>
      </w:r>
      <w:r w:rsidR="006E7F73">
        <w:t>or being</w:t>
      </w:r>
      <w:r w:rsidR="00D1333E">
        <w:t xml:space="preserve"> unable to stand which this noted sixteen times.</w:t>
      </w:r>
      <w:r w:rsidR="006E7F73">
        <w:t xml:space="preserve"> The theme of</w:t>
      </w:r>
      <w:r w:rsidR="00D1333E">
        <w:t xml:space="preserve"> </w:t>
      </w:r>
      <w:r w:rsidR="006E7F73">
        <w:t>f</w:t>
      </w:r>
      <w:r w:rsidR="00D1333E">
        <w:t xml:space="preserve">riends </w:t>
      </w:r>
      <w:r w:rsidR="006E7F73">
        <w:t xml:space="preserve">such as being looked after by friends or </w:t>
      </w:r>
      <w:r w:rsidR="00E15C63">
        <w:t>friend’s</w:t>
      </w:r>
      <w:r w:rsidR="006E7F73">
        <w:t xml:space="preserve"> </w:t>
      </w:r>
      <w:r w:rsidR="00ED1584">
        <w:t>experiences was also a key theme</w:t>
      </w:r>
      <w:r w:rsidR="00E15C63">
        <w:t xml:space="preserve">. </w:t>
      </w:r>
    </w:p>
    <w:p w14:paraId="4882188B" w14:textId="41F4747F" w:rsidR="00E15C63" w:rsidRDefault="00E15C63" w:rsidP="00D1333E">
      <w:pPr>
        <w:spacing w:line="360" w:lineRule="auto"/>
      </w:pPr>
    </w:p>
    <w:p w14:paraId="5A260A78" w14:textId="50927472" w:rsidR="00E15C63" w:rsidRDefault="00E15C63" w:rsidP="00D1333E">
      <w:pPr>
        <w:spacing w:line="360" w:lineRule="auto"/>
      </w:pPr>
      <w:r>
        <w:t>Intoxication was also a key theme identified</w:t>
      </w:r>
      <w:r w:rsidR="00950BB4">
        <w:t>.  A</w:t>
      </w:r>
      <w:r>
        <w:t>s</w:t>
      </w:r>
      <w:r w:rsidR="00950BB4">
        <w:t xml:space="preserve"> the participants</w:t>
      </w:r>
      <w:r>
        <w:t xml:space="preserve"> felt that they</w:t>
      </w:r>
      <w:r w:rsidR="00950BB4">
        <w:t xml:space="preserve"> </w:t>
      </w:r>
      <w:r w:rsidR="00C0059E">
        <w:t xml:space="preserve">had not </w:t>
      </w:r>
      <w:r w:rsidR="00517286">
        <w:t xml:space="preserve">consumed </w:t>
      </w:r>
      <w:r w:rsidR="00C0059E">
        <w:t>enough</w:t>
      </w:r>
      <w:r w:rsidR="00517286">
        <w:t xml:space="preserve"> </w:t>
      </w:r>
      <w:r w:rsidR="008F1B75">
        <w:t>alcohol,</w:t>
      </w:r>
      <w:r w:rsidR="00C0059E">
        <w:t xml:space="preserve"> or they were not </w:t>
      </w:r>
      <w:r w:rsidR="00AC18B0">
        <w:t xml:space="preserve">drunk </w:t>
      </w:r>
      <w:r w:rsidR="00C0059E">
        <w:t>enough to exhibit the</w:t>
      </w:r>
      <w:r w:rsidR="00AC18B0">
        <w:t xml:space="preserve"> type of </w:t>
      </w:r>
      <w:r w:rsidR="00C0059E">
        <w:t xml:space="preserve">behaviour </w:t>
      </w:r>
      <w:r w:rsidR="00132DCE">
        <w:t>that they did at the time of the incident</w:t>
      </w:r>
      <w:r w:rsidR="00EF39D2">
        <w:t xml:space="preserve">. </w:t>
      </w:r>
      <w:r w:rsidR="00DD5870">
        <w:t xml:space="preserve"> From the results s</w:t>
      </w:r>
      <w:r w:rsidR="00EF39D2">
        <w:t>uspected was also a key th</w:t>
      </w:r>
      <w:r w:rsidR="00140A1A">
        <w:t>eme</w:t>
      </w:r>
      <w:r w:rsidR="00EF39D2">
        <w:t xml:space="preserve"> linked to intoxication </w:t>
      </w:r>
      <w:r w:rsidR="001A21E3">
        <w:t xml:space="preserve">and </w:t>
      </w:r>
      <w:r w:rsidR="00E06D6F">
        <w:t xml:space="preserve">this was mentioned in relation to having no confirmation of spiking, full participant answers can be found in appendix </w:t>
      </w:r>
      <w:r w:rsidR="00CC3EBF">
        <w:t xml:space="preserve">five. </w:t>
      </w:r>
    </w:p>
    <w:p w14:paraId="5610AB20" w14:textId="4AE9FA8D" w:rsidR="00CC3EBF" w:rsidRDefault="00CC3EBF" w:rsidP="00D1333E">
      <w:pPr>
        <w:spacing w:line="360" w:lineRule="auto"/>
      </w:pPr>
    </w:p>
    <w:p w14:paraId="3A1EC930" w14:textId="5948EFC8" w:rsidR="00797633" w:rsidRDefault="003278E7" w:rsidP="00D1333E">
      <w:pPr>
        <w:spacing w:line="360" w:lineRule="auto"/>
      </w:pPr>
      <w:r>
        <w:t xml:space="preserve">The themes of suspected and intoxication </w:t>
      </w:r>
      <w:r w:rsidR="00D00235">
        <w:t xml:space="preserve">are linked together so heavily as individuals do not know if they have over consumed alcohol or if they have </w:t>
      </w:r>
      <w:r w:rsidR="00D00468">
        <w:t xml:space="preserve">been spiked.  A Welsh study looked at Accident and Emergency departments </w:t>
      </w:r>
      <w:r w:rsidR="002849D5">
        <w:t xml:space="preserve">where individuals believed their drinks had been spiked, this found that individuals </w:t>
      </w:r>
      <w:r w:rsidR="001D06B3">
        <w:t xml:space="preserve">had overwhelmingly consumed too much alcohol and there were no spiking drugs found in urine tests </w:t>
      </w:r>
      <w:r w:rsidR="00D622F9">
        <w:fldChar w:fldCharType="begin"/>
      </w:r>
      <w:r w:rsidR="00D622F9">
        <w:instrText xml:space="preserve"> ADDIN ZOTERO_ITEM CSL_CITATION {"citationID":"IwOZzCqU","properties":{"formattedCitation":"(Hughes {\\i{}et al.}, 2007)","plainCitation":"(Hughes et al., 2007)","noteIndex":0},"citationItems":[{"id":119,"uris":["http://zotero.org/users/local/PjKnDhLP/items/UVLRHRK4"],"itemData":{"id":119,"type":"article-journal","abstract":"Objectives: To assess the scale of drink spiking in our area and identify which drugs are being used to spike drinks and also to assess whether there is a problem with drink spiking in any particular establishment.\nMethods: A prospective study of all patients presenting to an emergency department with alleged drink spiking over a 12-month period. Samples were analysed for levels of alcohol and drugs of misuse. Information was collected as to where the alleged spiking took place and the involvement of the police.\nResults: 75 patients attended with alleged drink spiking over the period of 12 months. 42 samples were analysed and tested positive for drugs of misuse in 8 (19%) cases. 65% of those tested had alcohol concentrations .160 mg%. The alleged spiking took place in 23 different locations, with 2 locations accounting for 31% of responses. Only 14% of those questioned had informed the police.\nConclusions: Most patients allegedly having had a spiked drink test negative for drugs of misuse. The symptoms are more likely to be a result of excess alcohol.","container-title":"Emergency Medicine Journal","DOI":"10.1136/emj.2006.040360","ISSN":"1472-0205, 1472-0213","issue":"2","journalAbbreviation":"Emergency Medicine Journal","language":"en","page":"89-91","source":"DOI.org (Crossref)","title":"A study of patients presenting to an emergency department having had a \"spiked drink\"","volume":"24","author":[{"family":"Hughes","given":"H."},{"family":"Peters","given":"R."},{"family":"Davies","given":"G."},{"family":"Griffiths","given":"K."}],"issued":{"date-parts":[["2007",2,1]]}}}],"schema":"https://github.com/citation-style-language/schema/raw/master/csl-citation.json"} </w:instrText>
      </w:r>
      <w:r w:rsidR="00D622F9">
        <w:fldChar w:fldCharType="separate"/>
      </w:r>
      <w:r w:rsidR="00D622F9" w:rsidRPr="00D622F9">
        <w:rPr>
          <w:rFonts w:ascii="Calibri" w:cs="Calibri"/>
        </w:rPr>
        <w:t xml:space="preserve">(Hughes </w:t>
      </w:r>
      <w:r w:rsidR="00D622F9" w:rsidRPr="00D622F9">
        <w:rPr>
          <w:rFonts w:ascii="Calibri" w:cs="Calibri"/>
          <w:i/>
          <w:iCs/>
        </w:rPr>
        <w:t>et al.</w:t>
      </w:r>
      <w:r w:rsidR="00D622F9" w:rsidRPr="00D622F9">
        <w:rPr>
          <w:rFonts w:ascii="Calibri" w:cs="Calibri"/>
        </w:rPr>
        <w:t>, 2007)</w:t>
      </w:r>
      <w:r w:rsidR="00D622F9">
        <w:fldChar w:fldCharType="end"/>
      </w:r>
      <w:r w:rsidR="00D622F9">
        <w:t>. Showing that individuals may be drinking too much al</w:t>
      </w:r>
      <w:r w:rsidR="001955C4">
        <w:t xml:space="preserve">cohol, </w:t>
      </w:r>
      <w:r w:rsidR="00D622F9">
        <w:t>so they may not be able to tell if there drunk or that alcohol is being used as a form of spiking</w:t>
      </w:r>
      <w:r w:rsidR="00797633">
        <w:t xml:space="preserve">. </w:t>
      </w:r>
    </w:p>
    <w:p w14:paraId="41474798" w14:textId="4962E2F2" w:rsidR="0073749C" w:rsidRDefault="00797633" w:rsidP="00D1333E">
      <w:pPr>
        <w:spacing w:line="360" w:lineRule="auto"/>
      </w:pPr>
      <w:r>
        <w:lastRenderedPageBreak/>
        <w:t xml:space="preserve">Suspected also comes up when looking at </w:t>
      </w:r>
      <w:r w:rsidR="00E260EA">
        <w:t>answers</w:t>
      </w:r>
      <w:r>
        <w:t xml:space="preserve"> </w:t>
      </w:r>
      <w:r w:rsidR="00E260EA">
        <w:t>that contain friends</w:t>
      </w:r>
      <w:r w:rsidR="009E2DD1">
        <w:t>.</w:t>
      </w:r>
      <w:r w:rsidR="004E23DC">
        <w:t xml:space="preserve"> Brooks</w:t>
      </w:r>
      <w:r w:rsidR="00E260EA">
        <w:t xml:space="preserve"> </w:t>
      </w:r>
      <w:r w:rsidR="007758DB">
        <w:fldChar w:fldCharType="begin"/>
      </w:r>
      <w:r w:rsidR="00955502">
        <w:instrText xml:space="preserve"> ADDIN ZOTERO_ITEM CSL_CITATION {"citationID":"4tE2FB0R","properties":{"formattedCitation":"(Brooks, 2014)","plainCitation":"(Brooks, 2014)","dontUpdate":true,"noteIndex":0},"citationItems":[{"id":4,"uris":["http://zotero.org/users/local/PjKnDhLP/items/RZBTMZR5"],"itemData":{"id":4,"type":"article-journal","abstract":"In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rsidR="007758DB">
        <w:fldChar w:fldCharType="separate"/>
      </w:r>
      <w:r w:rsidR="004E23DC">
        <w:rPr>
          <w:noProof/>
        </w:rPr>
        <w:t>(2014)</w:t>
      </w:r>
      <w:r w:rsidR="007758DB">
        <w:fldChar w:fldCharType="end"/>
      </w:r>
      <w:r w:rsidR="009E2DD1">
        <w:t xml:space="preserve"> identified in her study </w:t>
      </w:r>
      <w:r w:rsidR="00462022">
        <w:t>that</w:t>
      </w:r>
      <w:r w:rsidR="00194B17">
        <w:t xml:space="preserve"> twenty two out o</w:t>
      </w:r>
      <w:r w:rsidR="00064694">
        <w:t xml:space="preserve">f the thirty five </w:t>
      </w:r>
      <w:r w:rsidR="00690DC1">
        <w:t>participants talked about</w:t>
      </w:r>
      <w:r w:rsidR="00064694">
        <w:t xml:space="preserve"> a friend or family member thinking their drink had been spiked</w:t>
      </w:r>
      <w:r w:rsidR="00462022">
        <w:t xml:space="preserve">.  She talks about the fact that there is difficulty </w:t>
      </w:r>
      <w:r w:rsidR="00A3488B">
        <w:t>in proving if a drink has been spiked and that this was beyond the scope of the study.</w:t>
      </w:r>
    </w:p>
    <w:p w14:paraId="1ADDC666" w14:textId="77777777" w:rsidR="0073749C" w:rsidRDefault="0073749C" w:rsidP="00D1333E">
      <w:pPr>
        <w:spacing w:line="360" w:lineRule="auto"/>
      </w:pPr>
    </w:p>
    <w:p w14:paraId="23281132" w14:textId="278DBF71" w:rsidR="00443265" w:rsidRDefault="00023B73" w:rsidP="00D1333E">
      <w:pPr>
        <w:spacing w:line="360" w:lineRule="auto"/>
      </w:pPr>
      <w:r>
        <w:t xml:space="preserve">Physical changes played a </w:t>
      </w:r>
      <w:r w:rsidR="007A6DA0">
        <w:t>big part in participants answers such as not being able to stand</w:t>
      </w:r>
      <w:r w:rsidR="00EA2300">
        <w:t>, to falling over</w:t>
      </w:r>
      <w:r w:rsidR="00286D6F">
        <w:t xml:space="preserve">. </w:t>
      </w:r>
      <w:r w:rsidR="007D15E7">
        <w:t xml:space="preserve"> There are a total of 1,148 physical injury’s recorded as a result of spiking crimes </w:t>
      </w:r>
      <w:r w:rsidR="007F5CAD">
        <w:t xml:space="preserve">in the UK showing that this is a factor when someone has been spiked </w:t>
      </w:r>
      <w:r w:rsidR="00EF0448">
        <w:fldChar w:fldCharType="begin"/>
      </w:r>
      <w:r w:rsidR="00EF0448">
        <w:instrText xml:space="preserve"> ADDIN ZOTERO_ITEM CSL_CITATION {"citationID":"nR9el8NO","properties":{"formattedCitation":"(Home Affairs Committee, 2022a)","plainCitation":"(Home Affairs Committee, 2022a)","noteIndex":0},"citationItems":[{"id":58,"uris":["http://zotero.org/users/local/PjKnDhLP/items/HJBC8BPW"],"itemData":{"id":58,"type":"webpage","container-title":"House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EF0448">
        <w:fldChar w:fldCharType="separate"/>
      </w:r>
      <w:r w:rsidR="00EF0448">
        <w:rPr>
          <w:noProof/>
        </w:rPr>
        <w:t>(Home Affairs Committee, 2022a)</w:t>
      </w:r>
      <w:r w:rsidR="00EF0448">
        <w:fldChar w:fldCharType="end"/>
      </w:r>
      <w:r w:rsidR="00EF0448">
        <w:t xml:space="preserve">.  </w:t>
      </w:r>
      <w:r w:rsidR="00D456FB">
        <w:t>T</w:t>
      </w:r>
      <w:r w:rsidR="00EF0448">
        <w:t>his relates back to friends as a theme</w:t>
      </w:r>
      <w:r w:rsidR="00D04021">
        <w:t xml:space="preserve">. </w:t>
      </w:r>
      <w:r w:rsidR="00E71E3E">
        <w:t xml:space="preserve">Sheard </w:t>
      </w:r>
      <w:r w:rsidR="00E71E3E">
        <w:fldChar w:fldCharType="begin"/>
      </w:r>
      <w:r w:rsidR="00955502">
        <w:instrText xml:space="preserve"> ADDIN ZOTERO_ITEM CSL_CITATION {"citationID":"Ohb0IZO5","properties":{"formattedCitation":"(Sheard,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E71E3E">
        <w:fldChar w:fldCharType="separate"/>
      </w:r>
      <w:r w:rsidR="00E71E3E">
        <w:rPr>
          <w:noProof/>
        </w:rPr>
        <w:t>(2011)</w:t>
      </w:r>
      <w:r w:rsidR="00E71E3E">
        <w:fldChar w:fldCharType="end"/>
      </w:r>
      <w:r w:rsidR="003B366E">
        <w:t xml:space="preserve"> indicates that there is a reliance on friends by individuals to get them home safe after a night out </w:t>
      </w:r>
      <w:r w:rsidR="00272BA2">
        <w:t>after being overly intoxicated, and the participants in this study changed behaviour as they felt embarrassed.</w:t>
      </w:r>
    </w:p>
    <w:p w14:paraId="525B78DE" w14:textId="77777777" w:rsidR="00443265" w:rsidRDefault="00443265" w:rsidP="00D1333E">
      <w:pPr>
        <w:spacing w:line="360" w:lineRule="auto"/>
      </w:pPr>
    </w:p>
    <w:p w14:paraId="64F9A4EC" w14:textId="7E15A295" w:rsidR="00797633" w:rsidRDefault="00443265" w:rsidP="00D1333E">
      <w:pPr>
        <w:spacing w:line="360" w:lineRule="auto"/>
        <w:rPr>
          <w:u w:val="single"/>
        </w:rPr>
      </w:pPr>
      <w:r w:rsidRPr="00443265">
        <w:rPr>
          <w:u w:val="single"/>
        </w:rPr>
        <w:t xml:space="preserve">Q11) Have you been made more aware of spiking crimes since you became a student? </w:t>
      </w:r>
      <w:r w:rsidR="00272BA2" w:rsidRPr="00443265">
        <w:rPr>
          <w:u w:val="single"/>
        </w:rPr>
        <w:t xml:space="preserve"> </w:t>
      </w:r>
    </w:p>
    <w:p w14:paraId="1F0B3A52" w14:textId="77777777" w:rsidR="00443265" w:rsidRPr="00443265" w:rsidRDefault="00443265" w:rsidP="00D1333E">
      <w:pPr>
        <w:spacing w:line="360" w:lineRule="auto"/>
        <w:rPr>
          <w:u w:val="single"/>
        </w:rPr>
      </w:pPr>
    </w:p>
    <w:p w14:paraId="0E31359F" w14:textId="5401989F" w:rsidR="008C50D0" w:rsidRDefault="008D3665" w:rsidP="008C50D0">
      <w:pPr>
        <w:pStyle w:val="Bibliography"/>
      </w:pPr>
      <w:r>
        <w:rPr>
          <w:noProof/>
        </w:rPr>
        <w:drawing>
          <wp:inline distT="0" distB="0" distL="0" distR="0" wp14:anchorId="5C48FDCD" wp14:editId="773D8CD8">
            <wp:extent cx="5501474" cy="3510306"/>
            <wp:effectExtent l="0" t="0" r="10795" b="7620"/>
            <wp:docPr id="42" name="Chart 42">
              <a:extLst xmlns:a="http://schemas.openxmlformats.org/drawingml/2006/main">
                <a:ext uri="{FF2B5EF4-FFF2-40B4-BE49-F238E27FC236}">
                  <a16:creationId xmlns:a16="http://schemas.microsoft.com/office/drawing/2014/main" id="{8B4541BD-7002-A6FE-3C8E-0F93CB1DA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86A8F58" w14:textId="725B5F65" w:rsidR="008C50D0" w:rsidRDefault="008D3665" w:rsidP="008D3665">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10</w:t>
      </w:r>
      <w:r w:rsidR="00A1671A">
        <w:rPr>
          <w:noProof/>
        </w:rPr>
        <w:fldChar w:fldCharType="end"/>
      </w:r>
      <w:r>
        <w:t xml:space="preserve"> - Q11) Have you been made more aware of spiking crimes since you became a student?</w:t>
      </w:r>
    </w:p>
    <w:p w14:paraId="7D0F8D93" w14:textId="78221E25" w:rsidR="008D3665" w:rsidRPr="008D3665" w:rsidRDefault="00F14C8D" w:rsidP="0011423E">
      <w:pPr>
        <w:spacing w:line="360" w:lineRule="auto"/>
      </w:pPr>
      <w:proofErr w:type="gramStart"/>
      <w:r>
        <w:lastRenderedPageBreak/>
        <w:t>The majority of</w:t>
      </w:r>
      <w:proofErr w:type="gramEnd"/>
      <w:r>
        <w:t xml:space="preserve"> </w:t>
      </w:r>
      <w:r w:rsidR="00892C44">
        <w:t xml:space="preserve">participants responded </w:t>
      </w:r>
      <w:r w:rsidR="0023695C">
        <w:t xml:space="preserve">yes </w:t>
      </w:r>
      <w:r w:rsidR="00892C44">
        <w:t>at 65.30% that th</w:t>
      </w:r>
      <w:r w:rsidR="0011423E">
        <w:t xml:space="preserve">ey had been made more aware of spiking crimes since they became students. </w:t>
      </w:r>
      <w:r w:rsidR="007302C5">
        <w:t xml:space="preserve"> This links back to the fact that the majority of victims are in fact students</w:t>
      </w:r>
      <w:r w:rsidR="000343AB">
        <w:t>,</w:t>
      </w:r>
      <w:r w:rsidR="007302C5">
        <w:t xml:space="preserve"> </w:t>
      </w:r>
      <w:r w:rsidR="00DE1314">
        <w:t xml:space="preserve">when occupation could be recorded </w:t>
      </w:r>
      <w:r w:rsidR="000343AB">
        <w:t xml:space="preserve">81% of </w:t>
      </w:r>
      <w:r w:rsidR="00DE1314">
        <w:t xml:space="preserve">victims were in fact students </w:t>
      </w:r>
      <w:r w:rsidR="00DE1314">
        <w:fldChar w:fldCharType="begin"/>
      </w:r>
      <w:r w:rsidR="003A2C24">
        <w:instrText xml:space="preserve"> ADDIN ZOTERO_ITEM CSL_CITATION {"citationID":"GLhkxkjx","properties":{"formattedCitation":"(National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DE1314">
        <w:fldChar w:fldCharType="separate"/>
      </w:r>
      <w:r w:rsidR="003A2C24">
        <w:rPr>
          <w:noProof/>
        </w:rPr>
        <w:t>(National Police Chiefs Council, 2022)</w:t>
      </w:r>
      <w:r w:rsidR="00DE1314">
        <w:fldChar w:fldCharType="end"/>
      </w:r>
      <w:r w:rsidR="00A21D0F">
        <w:t xml:space="preserve">. </w:t>
      </w:r>
      <w:r w:rsidR="00240B7E">
        <w:t>Cardiff Students Union</w:t>
      </w:r>
      <w:r w:rsidR="00A21D0F">
        <w:t xml:space="preserve"> </w:t>
      </w:r>
      <w:r w:rsidR="006A3D6C">
        <w:fldChar w:fldCharType="begin"/>
      </w:r>
      <w:r w:rsidR="00955502">
        <w:instrText xml:space="preserve"> ADDIN ZOTERO_ITEM CSL_CITATION {"citationID":"tP6mHW6p","properties":{"formattedCitation":"(Cardiff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rsidR="006A3D6C">
        <w:fldChar w:fldCharType="separate"/>
      </w:r>
      <w:r w:rsidR="00240B7E">
        <w:rPr>
          <w:noProof/>
        </w:rPr>
        <w:t>(2021)</w:t>
      </w:r>
      <w:r w:rsidR="006A3D6C">
        <w:fldChar w:fldCharType="end"/>
      </w:r>
      <w:r w:rsidR="00240B7E">
        <w:t xml:space="preserve"> on </w:t>
      </w:r>
      <w:proofErr w:type="spellStart"/>
      <w:r w:rsidR="00240B7E">
        <w:t>there</w:t>
      </w:r>
      <w:proofErr w:type="spellEnd"/>
      <w:r w:rsidR="00240B7E">
        <w:t xml:space="preserve"> website provides clear information for students on the risks </w:t>
      </w:r>
      <w:r w:rsidR="00707E91">
        <w:t xml:space="preserve">of spiking and also how to prevent spiking crimes, also where to get help from if needed. UWTSD Students Union </w:t>
      </w:r>
      <w:r w:rsidR="00707E91">
        <w:fldChar w:fldCharType="begin"/>
      </w:r>
      <w:r w:rsidR="00955502">
        <w:instrText xml:space="preserve"> ADDIN ZOTERO_ITEM CSL_CITATION {"citationID":"5pR1P1DU","properties":{"formattedCitation":"(UWTSD Students Union, 2021)","plainCitation":"(UWTSD Students Union, 2021)","dontUpdate":true,"noteIndex":0},"citationItems":[{"id":229,"uris":["http://zotero.org/users/local/PjKnDhLP/items/XHU5I892"],"itemData":{"id":229,"type":"webpage","language":"en","title":"Spiking: Harmful, Illegal, Not Tolerated. @ UWTSD Students' Union","title-short":"Spiking","URL":"https://www.uwtsdunion.co.uk/articles/spiking-harmful-illegal-not-tolerated","author":[{"family":"UWTSD Students Union","given":""}],"accessed":{"date-parts":[["2022",9,19]]},"issued":{"date-parts":[["2021"]]}}}],"schema":"https://github.com/citation-style-language/schema/raw/master/csl-citation.json"} </w:instrText>
      </w:r>
      <w:r w:rsidR="00707E91">
        <w:fldChar w:fldCharType="separate"/>
      </w:r>
      <w:r w:rsidR="00707E91">
        <w:rPr>
          <w:noProof/>
        </w:rPr>
        <w:t>(2021)</w:t>
      </w:r>
      <w:r w:rsidR="00707E91">
        <w:fldChar w:fldCharType="end"/>
      </w:r>
      <w:r w:rsidR="00352CFF">
        <w:t xml:space="preserve"> also has a webpage that explains what the students union is doing to help </w:t>
      </w:r>
      <w:r w:rsidR="001A439C">
        <w:t>students be safe, such as introducing bottle stoppers and improving CCTV</w:t>
      </w:r>
      <w:r w:rsidR="003715C2">
        <w:t xml:space="preserve">.  This shows that students can gain more information about drink spiking if they so wish, </w:t>
      </w:r>
      <w:r w:rsidR="00E616F8">
        <w:t xml:space="preserve">neither websites mention directly talking to first year students about drink spiking to make them more informed.  </w:t>
      </w:r>
      <w:r w:rsidR="00417B23">
        <w:t xml:space="preserve">If students are not witnessing, being victims or being told about spiking crimes </w:t>
      </w:r>
      <w:r w:rsidR="00E74DFD">
        <w:t xml:space="preserve">then how do they know spiking crimes exist, the only answer </w:t>
      </w:r>
      <w:proofErr w:type="gramStart"/>
      <w:r w:rsidR="00E74DFD">
        <w:t>has to</w:t>
      </w:r>
      <w:proofErr w:type="gramEnd"/>
      <w:r w:rsidR="00E74DFD">
        <w:t xml:space="preserve"> be through some form of media. </w:t>
      </w:r>
    </w:p>
    <w:p w14:paraId="2EB4E381" w14:textId="13AE54E7" w:rsidR="008C50D0" w:rsidRPr="009A4292" w:rsidRDefault="008C50D0" w:rsidP="008C50D0">
      <w:pPr>
        <w:pStyle w:val="Bibliography"/>
        <w:rPr>
          <w:rFonts w:cstheme="minorHAnsi"/>
          <w:color w:val="000000" w:themeColor="text1"/>
          <w:u w:val="single"/>
        </w:rPr>
      </w:pPr>
    </w:p>
    <w:p w14:paraId="21FBE043" w14:textId="2A515087" w:rsidR="009A4292" w:rsidRPr="00A540FB" w:rsidRDefault="009A4292" w:rsidP="00A540FB">
      <w:pPr>
        <w:pStyle w:val="Heading2"/>
        <w:rPr>
          <w:rFonts w:asciiTheme="minorHAnsi" w:hAnsiTheme="minorHAnsi" w:cstheme="minorHAnsi"/>
          <w:color w:val="000000" w:themeColor="text1"/>
          <w:u w:val="single"/>
        </w:rPr>
      </w:pPr>
      <w:bookmarkStart w:id="23" w:name="_Toc116919271"/>
      <w:r w:rsidRPr="00A540FB">
        <w:rPr>
          <w:rFonts w:asciiTheme="minorHAnsi" w:hAnsiTheme="minorHAnsi" w:cstheme="minorHAnsi"/>
          <w:color w:val="000000" w:themeColor="text1"/>
          <w:u w:val="single"/>
        </w:rPr>
        <w:t>4.4 Media Influence</w:t>
      </w:r>
      <w:bookmarkEnd w:id="23"/>
      <w:r w:rsidRPr="00A540FB">
        <w:rPr>
          <w:rFonts w:asciiTheme="minorHAnsi" w:hAnsiTheme="minorHAnsi" w:cstheme="minorHAnsi"/>
          <w:color w:val="000000" w:themeColor="text1"/>
          <w:u w:val="single"/>
        </w:rPr>
        <w:t xml:space="preserve"> </w:t>
      </w:r>
    </w:p>
    <w:p w14:paraId="79E506E6" w14:textId="77777777" w:rsidR="001C4BB6" w:rsidRPr="005C264E" w:rsidRDefault="001C4BB6" w:rsidP="009A4292">
      <w:pPr>
        <w:rPr>
          <w:u w:val="single"/>
        </w:rPr>
      </w:pPr>
    </w:p>
    <w:p w14:paraId="72B6D489" w14:textId="4679C071" w:rsidR="008C50D0" w:rsidRPr="005C264E" w:rsidRDefault="001C4BB6" w:rsidP="00290F94">
      <w:pPr>
        <w:rPr>
          <w:u w:val="single"/>
        </w:rPr>
      </w:pPr>
      <w:r w:rsidRPr="005C264E">
        <w:rPr>
          <w:u w:val="single"/>
        </w:rPr>
        <w:t xml:space="preserve">Q14) </w:t>
      </w:r>
      <w:r w:rsidR="00060AC3" w:rsidRPr="005C264E">
        <w:rPr>
          <w:u w:val="single"/>
        </w:rPr>
        <w:t>Have you noticed an increase in media reporting surrounding spiking crime?</w:t>
      </w:r>
    </w:p>
    <w:p w14:paraId="47D89447" w14:textId="77777777" w:rsidR="00290F94" w:rsidRPr="005C264E" w:rsidRDefault="00290F94" w:rsidP="00290F94">
      <w:pPr>
        <w:rPr>
          <w:u w:val="single"/>
        </w:rPr>
      </w:pPr>
    </w:p>
    <w:p w14:paraId="27DF6830" w14:textId="5FD72464" w:rsidR="008C50D0" w:rsidRDefault="000215A2" w:rsidP="000215A2">
      <w:pPr>
        <w:pStyle w:val="Bibliography"/>
        <w:jc w:val="center"/>
      </w:pPr>
      <w:r>
        <w:rPr>
          <w:noProof/>
        </w:rPr>
        <w:drawing>
          <wp:inline distT="0" distB="0" distL="0" distR="0" wp14:anchorId="5B9BF209" wp14:editId="61F2CFF5">
            <wp:extent cx="5361354" cy="2766647"/>
            <wp:effectExtent l="0" t="0" r="10795" b="15240"/>
            <wp:docPr id="43" name="Chart 43">
              <a:extLst xmlns:a="http://schemas.openxmlformats.org/drawingml/2006/main">
                <a:ext uri="{FF2B5EF4-FFF2-40B4-BE49-F238E27FC236}">
                  <a16:creationId xmlns:a16="http://schemas.microsoft.com/office/drawing/2014/main" id="{8FA9F780-F0CC-0E34-C798-1F48B98B1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109DE47" w14:textId="03D91C31" w:rsidR="008C50D0" w:rsidRDefault="000215A2" w:rsidP="000215A2">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11</w:t>
      </w:r>
      <w:r w:rsidR="00A1671A">
        <w:rPr>
          <w:noProof/>
        </w:rPr>
        <w:fldChar w:fldCharType="end"/>
      </w:r>
      <w:r>
        <w:t>- Q14) Have you noticed an increase in media reporting surrounding spiking crime?</w:t>
      </w:r>
    </w:p>
    <w:p w14:paraId="4D937BBA" w14:textId="5ABD50D7" w:rsidR="000215A2" w:rsidRDefault="000215A2" w:rsidP="000215A2"/>
    <w:p w14:paraId="2BD33B46" w14:textId="77777777" w:rsidR="00290F94" w:rsidRDefault="00290F94" w:rsidP="000215A2"/>
    <w:p w14:paraId="63960BAC" w14:textId="0E4AC17E" w:rsidR="00D80BAB" w:rsidRDefault="00D80BAB" w:rsidP="000215A2"/>
    <w:p w14:paraId="64EDC9DA" w14:textId="11658A30" w:rsidR="00D80BAB" w:rsidRDefault="00D80BAB" w:rsidP="000215A2"/>
    <w:p w14:paraId="7F730CAE" w14:textId="5F0779BA" w:rsidR="00D80BAB" w:rsidRPr="00BA5DA6" w:rsidRDefault="00D80BAB" w:rsidP="000215A2">
      <w:pPr>
        <w:rPr>
          <w:u w:val="single"/>
        </w:rPr>
      </w:pPr>
      <w:r w:rsidRPr="00BA5DA6">
        <w:rPr>
          <w:u w:val="single"/>
        </w:rPr>
        <w:t xml:space="preserve">Q16) Have you been made more aware of the dangers of </w:t>
      </w:r>
      <w:r w:rsidR="00BA5DA6" w:rsidRPr="00BA5DA6">
        <w:rPr>
          <w:u w:val="single"/>
        </w:rPr>
        <w:t>spiking</w:t>
      </w:r>
      <w:r w:rsidRPr="00BA5DA6">
        <w:rPr>
          <w:u w:val="single"/>
        </w:rPr>
        <w:t xml:space="preserve"> crimes due to </w:t>
      </w:r>
      <w:r w:rsidR="00BA5DA6" w:rsidRPr="00BA5DA6">
        <w:rPr>
          <w:u w:val="single"/>
        </w:rPr>
        <w:t xml:space="preserve">media coverage of spiking crimes? </w:t>
      </w:r>
    </w:p>
    <w:p w14:paraId="67F57125" w14:textId="2561E096" w:rsidR="008C50D0" w:rsidRDefault="00BA5DA6" w:rsidP="00290F94">
      <w:pPr>
        <w:pStyle w:val="Bibliography"/>
        <w:jc w:val="center"/>
      </w:pPr>
      <w:r>
        <w:rPr>
          <w:noProof/>
        </w:rPr>
        <w:lastRenderedPageBreak/>
        <w:drawing>
          <wp:inline distT="0" distB="0" distL="0" distR="0" wp14:anchorId="36F19AEE" wp14:editId="67F59555">
            <wp:extent cx="5313485" cy="3406091"/>
            <wp:effectExtent l="0" t="0" r="8255" b="10795"/>
            <wp:docPr id="44" name="Chart 44">
              <a:extLst xmlns:a="http://schemas.openxmlformats.org/drawingml/2006/main">
                <a:ext uri="{FF2B5EF4-FFF2-40B4-BE49-F238E27FC236}">
                  <a16:creationId xmlns:a16="http://schemas.microsoft.com/office/drawing/2014/main" id="{5C6B6A37-C466-8B27-730A-A75053836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42E090B" w14:textId="3C203151" w:rsidR="008C50D0" w:rsidRDefault="00290F94" w:rsidP="00290F94">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12</w:t>
      </w:r>
      <w:r w:rsidR="00A1671A">
        <w:rPr>
          <w:noProof/>
        </w:rPr>
        <w:fldChar w:fldCharType="end"/>
      </w:r>
      <w:r>
        <w:t xml:space="preserve"> - Q16) Have you been made more aware of the dangers of spiking crimes due to media coverage of spiking crimes?</w:t>
      </w:r>
    </w:p>
    <w:p w14:paraId="64F4F64E" w14:textId="77777777" w:rsidR="008C50D0" w:rsidRDefault="008C50D0" w:rsidP="008C50D0">
      <w:pPr>
        <w:pStyle w:val="Bibliography"/>
      </w:pPr>
    </w:p>
    <w:p w14:paraId="423B77B0" w14:textId="74C5F779" w:rsidR="008C50D0" w:rsidRDefault="000901F7" w:rsidP="000901F7">
      <w:pPr>
        <w:pStyle w:val="Bibliography"/>
        <w:spacing w:line="360" w:lineRule="auto"/>
      </w:pPr>
      <w:r>
        <w:t>When participants were asked if they had seen an increase in media reporting surrounding spiking crime</w:t>
      </w:r>
      <w:r w:rsidR="007C2A2B">
        <w:t xml:space="preserve">, </w:t>
      </w:r>
      <w:proofErr w:type="gramStart"/>
      <w:r w:rsidR="007C2A2B">
        <w:t>the majority of</w:t>
      </w:r>
      <w:proofErr w:type="gramEnd"/>
      <w:r w:rsidR="007C2A2B">
        <w:t xml:space="preserve"> participants 81.10% indicated that yes in fact they had seen an increase. </w:t>
      </w:r>
      <w:r w:rsidR="00CD6D06">
        <w:t xml:space="preserve"> Then when asked if they had been made more aware of the dangers of spiking crimes due to the media the majority</w:t>
      </w:r>
      <w:r w:rsidR="00A76ABF">
        <w:t xml:space="preserve"> 64.20%</w:t>
      </w:r>
      <w:r w:rsidR="00CD6D06">
        <w:t xml:space="preserve"> </w:t>
      </w:r>
      <w:r w:rsidR="00A76ABF">
        <w:t xml:space="preserve">indicated that </w:t>
      </w:r>
      <w:r w:rsidR="00DA663B">
        <w:t>yes,</w:t>
      </w:r>
      <w:r w:rsidR="00A76ABF">
        <w:t xml:space="preserve"> they had been made more aware. </w:t>
      </w:r>
    </w:p>
    <w:p w14:paraId="0C57B080" w14:textId="0E67CBE1" w:rsidR="00EA5994" w:rsidRDefault="00DA663B" w:rsidP="00642EFB">
      <w:pPr>
        <w:spacing w:line="360" w:lineRule="auto"/>
      </w:pPr>
      <w:r>
        <w:t xml:space="preserve">The Home Affairs Committee </w:t>
      </w:r>
      <w:r w:rsidR="000D73E5">
        <w:fldChar w:fldCharType="begin"/>
      </w:r>
      <w:r w:rsidR="00955502">
        <w:instrText xml:space="preserve"> ADDIN ZOTERO_ITEM CSL_CITATION {"citationID":"n4k9ANm0","properties":{"formattedCitation":"(Home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0D73E5">
        <w:fldChar w:fldCharType="separate"/>
      </w:r>
      <w:r>
        <w:rPr>
          <w:noProof/>
        </w:rPr>
        <w:t>(2022a)</w:t>
      </w:r>
      <w:r w:rsidR="000D73E5">
        <w:fldChar w:fldCharType="end"/>
      </w:r>
      <w:r w:rsidR="00642EFB">
        <w:t xml:space="preserve"> indicate that there was an increase in spiking crimes across the country in October 2021, and as a result this gained widespread press coverage. This is further stated by </w:t>
      </w:r>
      <w:r w:rsidR="00B640F8">
        <w:t>T</w:t>
      </w:r>
      <w:r w:rsidR="00642EFB">
        <w:t>he</w:t>
      </w:r>
      <w:r w:rsidR="00B640F8">
        <w:t xml:space="preserve"> National Police Chiefs </w:t>
      </w:r>
      <w:r w:rsidR="00616FB8">
        <w:t>Council</w:t>
      </w:r>
      <w:r w:rsidR="00642EFB">
        <w:t xml:space="preserve"> </w:t>
      </w:r>
      <w:r w:rsidR="00642EFB">
        <w:fldChar w:fldCharType="begin"/>
      </w:r>
      <w:r w:rsidR="003A2C24">
        <w:instrText xml:space="preserve"> ADDIN ZOTERO_ITEM CSL_CITATION {"citationID":"8bAAwfVj","properties":{"formattedCitation":"(National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642EFB">
        <w:fldChar w:fldCharType="separate"/>
      </w:r>
      <w:r w:rsidR="00B640F8">
        <w:rPr>
          <w:noProof/>
        </w:rPr>
        <w:t>(2022)</w:t>
      </w:r>
      <w:r w:rsidR="00642EFB">
        <w:fldChar w:fldCharType="end"/>
      </w:r>
      <w:r w:rsidR="00616FB8">
        <w:t xml:space="preserve"> </w:t>
      </w:r>
      <w:r w:rsidR="00B7768C">
        <w:t>wh</w:t>
      </w:r>
      <w:r w:rsidR="00B9445C">
        <w:t>ich</w:t>
      </w:r>
      <w:r w:rsidR="00616FB8">
        <w:t xml:space="preserve"> indicate that they have </w:t>
      </w:r>
      <w:r w:rsidR="00B9445C">
        <w:t xml:space="preserve">also </w:t>
      </w:r>
      <w:r w:rsidR="00616FB8">
        <w:t xml:space="preserve">seen an increase in police reports and an increase in media coverage for the same time period. </w:t>
      </w:r>
      <w:r w:rsidR="008D1643">
        <w:t xml:space="preserve"> This </w:t>
      </w:r>
      <w:r w:rsidR="009F2056">
        <w:t>shows</w:t>
      </w:r>
      <w:r w:rsidR="008D1643">
        <w:t xml:space="preserve"> that individuals of the survey may have been made more aware from an increased media coverage on spiking crimes. </w:t>
      </w:r>
    </w:p>
    <w:p w14:paraId="59303E6B" w14:textId="2AD777D9" w:rsidR="008D1643" w:rsidRDefault="008D1643" w:rsidP="00642EFB">
      <w:pPr>
        <w:spacing w:line="360" w:lineRule="auto"/>
      </w:pPr>
    </w:p>
    <w:p w14:paraId="271D85AB" w14:textId="3682D964" w:rsidR="008D1643" w:rsidRDefault="00EB7EDF" w:rsidP="00642EFB">
      <w:pPr>
        <w:spacing w:line="360" w:lineRule="auto"/>
      </w:pPr>
      <w:r>
        <w:t xml:space="preserve">The secondary data explored in the literature review </w:t>
      </w:r>
      <w:r w:rsidR="00F003EC">
        <w:t xml:space="preserve">identified an increase in the reporting of spiking crimes in online newspapers. The tables can be seen in appendix 11 for May 2021 to August 2021 where </w:t>
      </w:r>
      <w:r w:rsidR="002B4573">
        <w:t xml:space="preserve">reports on drink spiking were relatively low The Metro reported on drink spiking seven times, The Sun only three and The Daily Mail only two. The increase in </w:t>
      </w:r>
      <w:r w:rsidR="002B4573">
        <w:lastRenderedPageBreak/>
        <w:t xml:space="preserve">the </w:t>
      </w:r>
      <w:r w:rsidR="00EA5D02">
        <w:t xml:space="preserve">four months after between September 2021 and December 2021 table can be seen in appendix 12 is noticeable. </w:t>
      </w:r>
      <w:r w:rsidR="001224D7">
        <w:t xml:space="preserve"> The Metro reported on drink spiking a total of </w:t>
      </w:r>
      <w:r w:rsidR="00CF1FBD">
        <w:t>twenty-one</w:t>
      </w:r>
      <w:r w:rsidR="001224D7">
        <w:t xml:space="preserve"> times, The Sun increased reporting to </w:t>
      </w:r>
      <w:r w:rsidR="00CF1FBD">
        <w:t>twenty-five</w:t>
      </w:r>
      <w:r w:rsidR="001224D7">
        <w:t xml:space="preserve"> newspaper articles, the most noticeable is The Daily Mail </w:t>
      </w:r>
      <w:r w:rsidR="007231B0">
        <w:t>producing twenty articles on drink spiking. This shows a clear increase in media reporting</w:t>
      </w:r>
      <w:r w:rsidR="00CF1FBD">
        <w:t xml:space="preserve"> regarding spiking crimes</w:t>
      </w:r>
      <w:r w:rsidR="007231B0">
        <w:t xml:space="preserve"> in online newspapers</w:t>
      </w:r>
      <w:r w:rsidR="00CF1FBD">
        <w:t xml:space="preserve">, and an increase in knowledge given to the respondents by the survey. </w:t>
      </w:r>
    </w:p>
    <w:p w14:paraId="54DAA41F" w14:textId="62D72E73" w:rsidR="00CF1FBD" w:rsidRDefault="00CF1FBD" w:rsidP="00642EFB">
      <w:pPr>
        <w:spacing w:line="360" w:lineRule="auto"/>
      </w:pPr>
    </w:p>
    <w:p w14:paraId="741DCEE9" w14:textId="4DD00630" w:rsidR="00CF1FBD" w:rsidRDefault="00D13B41" w:rsidP="00642EFB">
      <w:pPr>
        <w:spacing w:line="360" w:lineRule="auto"/>
        <w:rPr>
          <w:u w:val="single"/>
        </w:rPr>
      </w:pPr>
      <w:r w:rsidRPr="00017D84">
        <w:rPr>
          <w:u w:val="single"/>
        </w:rPr>
        <w:t>Q15)</w:t>
      </w:r>
      <w:r w:rsidR="00017D84" w:rsidRPr="00017D84">
        <w:rPr>
          <w:u w:val="single"/>
        </w:rPr>
        <w:t xml:space="preserve"> What media platforms have you seen an increase of reporting on? </w:t>
      </w:r>
    </w:p>
    <w:p w14:paraId="408A4C29" w14:textId="429728BE" w:rsidR="00017D84" w:rsidRPr="00017D84" w:rsidRDefault="005F78CA" w:rsidP="005F78CA">
      <w:pPr>
        <w:spacing w:line="360" w:lineRule="auto"/>
        <w:jc w:val="center"/>
        <w:rPr>
          <w:noProof/>
          <w:u w:val="single"/>
        </w:rPr>
      </w:pPr>
      <w:r w:rsidRPr="005F78CA">
        <w:rPr>
          <w:noProof/>
        </w:rPr>
        <w:drawing>
          <wp:inline distT="0" distB="0" distL="0" distR="0" wp14:anchorId="3C02DA43" wp14:editId="4972AB2C">
            <wp:extent cx="5018489" cy="3657600"/>
            <wp:effectExtent l="0" t="0" r="0" b="0"/>
            <wp:docPr id="45" name="Picture 4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36920" cy="3671033"/>
                    </a:xfrm>
                    <a:prstGeom prst="rect">
                      <a:avLst/>
                    </a:prstGeom>
                  </pic:spPr>
                </pic:pic>
              </a:graphicData>
            </a:graphic>
          </wp:inline>
        </w:drawing>
      </w:r>
    </w:p>
    <w:p w14:paraId="7C2F3F2B" w14:textId="188BB1B2" w:rsidR="008C50D0" w:rsidRDefault="005F78CA" w:rsidP="005F78CA">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13</w:t>
      </w:r>
      <w:r w:rsidR="00A1671A">
        <w:rPr>
          <w:noProof/>
        </w:rPr>
        <w:fldChar w:fldCharType="end"/>
      </w:r>
      <w:r>
        <w:t xml:space="preserve"> - Q15) What media platforms have you seen an increase of reporting on?</w:t>
      </w:r>
    </w:p>
    <w:p w14:paraId="0696AB5D" w14:textId="75F6620E" w:rsidR="005F78CA" w:rsidRDefault="007D2BAD" w:rsidP="007D2BAD">
      <w:pPr>
        <w:spacing w:line="360" w:lineRule="auto"/>
      </w:pPr>
      <w:r>
        <w:t>There were two key themes that came up when asked where the participants had seen spiking crimes reported on, that was news and social media there were specific social media platforms mentioned like Facebook and Instagram</w:t>
      </w:r>
      <w:r w:rsidR="00EF0BA6">
        <w:t xml:space="preserve"> but there were only two common answers. </w:t>
      </w:r>
      <w:r w:rsidR="00E37709">
        <w:t xml:space="preserve"> </w:t>
      </w:r>
      <w:r w:rsidR="00783183">
        <w:t xml:space="preserve"> The majority of women in the UK get their news from </w:t>
      </w:r>
      <w:r w:rsidR="00877A5C">
        <w:t>n</w:t>
      </w:r>
      <w:r w:rsidR="00783183">
        <w:t xml:space="preserve">ews websites </w:t>
      </w:r>
      <w:r w:rsidR="001B1854">
        <w:t xml:space="preserve">as a YouGov </w:t>
      </w:r>
      <w:r w:rsidR="001B1854">
        <w:fldChar w:fldCharType="begin"/>
      </w:r>
      <w:r w:rsidR="00955502">
        <w:instrText xml:space="preserve"> ADDIN ZOTERO_ITEM CSL_CITATION {"citationID":"KcTUyuZ8","properties":{"formattedCitation":"(YouGov, 2022a)","plainCitation":"(YouGov, 2022a)","dontUpdate":true,"noteIndex":0},"citationItems":[{"id":231,"uris":["http://zotero.org/users/local/PjKnDhLP/items/FNV33E7T"],"itemData":{"id":231,"type":"webpage","abstract":"Where do you get most of your news about news and current affairs?","container-title":"How Brits get their news?","language":"en-gb","title":"How Brits get their news","URL":"https://yougov.co.uk/topics/politics/trackers/how-brits-get-their-news","author":[{"family":"YouGov","given":""}],"accessed":{"date-parts":[["2022",9,19]]},"issued":{"date-parts":[["2022"]]}}}],"schema":"https://github.com/citation-style-language/schema/raw/master/csl-citation.json"} </w:instrText>
      </w:r>
      <w:r w:rsidR="001B1854">
        <w:fldChar w:fldCharType="separate"/>
      </w:r>
      <w:r w:rsidR="001B1854">
        <w:rPr>
          <w:noProof/>
        </w:rPr>
        <w:t>(2022a)</w:t>
      </w:r>
      <w:r w:rsidR="001B1854">
        <w:fldChar w:fldCharType="end"/>
      </w:r>
      <w:r w:rsidR="001B1854">
        <w:t xml:space="preserve"> poll </w:t>
      </w:r>
      <w:r w:rsidR="00877A5C">
        <w:t xml:space="preserve">form December 2021 found that 37% of women get there news form news websites. The second most popular </w:t>
      </w:r>
      <w:r w:rsidR="00312714">
        <w:t xml:space="preserve">category for women to get their news from was then social media at 26%. </w:t>
      </w:r>
      <w:r w:rsidR="00084AE7">
        <w:t xml:space="preserve"> This shows that the participants of the survey </w:t>
      </w:r>
      <w:r w:rsidR="00DC67A7">
        <w:t xml:space="preserve">are getting </w:t>
      </w:r>
      <w:r w:rsidR="00A7681E">
        <w:t>their</w:t>
      </w:r>
      <w:r w:rsidR="00DC67A7">
        <w:t xml:space="preserve"> news f</w:t>
      </w:r>
      <w:r w:rsidR="00696B20">
        <w:t>rom</w:t>
      </w:r>
      <w:r w:rsidR="00DC67A7">
        <w:t xml:space="preserve"> where most other women in the UK </w:t>
      </w:r>
      <w:proofErr w:type="gramStart"/>
      <w:r w:rsidR="00DC67A7">
        <w:t>are online newspapers</w:t>
      </w:r>
      <w:proofErr w:type="gramEnd"/>
      <w:r w:rsidR="00DC67A7">
        <w:t xml:space="preserve"> </w:t>
      </w:r>
      <w:r w:rsidR="00371F19">
        <w:t xml:space="preserve">and that this is where there has been an increase in reporting of spiking crime. </w:t>
      </w:r>
      <w:r w:rsidR="00A7681E">
        <w:t xml:space="preserve">What is of interest is that the </w:t>
      </w:r>
      <w:r w:rsidR="00A7681E">
        <w:lastRenderedPageBreak/>
        <w:t>majority or all participants mentioned some form of social media by name or in general</w:t>
      </w:r>
      <w:r w:rsidR="0024086E">
        <w:t>, and this is not where most women in the UK get most of their news form and how this has impacted views of spiking</w:t>
      </w:r>
      <w:r w:rsidR="007677E1">
        <w:t xml:space="preserve">. </w:t>
      </w:r>
    </w:p>
    <w:p w14:paraId="53067644" w14:textId="39F3E4F2" w:rsidR="007677E1" w:rsidRDefault="007677E1" w:rsidP="007D2BAD">
      <w:pPr>
        <w:spacing w:line="360" w:lineRule="auto"/>
      </w:pPr>
    </w:p>
    <w:p w14:paraId="5CA2F460" w14:textId="4E1FE019" w:rsidR="007677E1" w:rsidRDefault="007677E1" w:rsidP="007D2BAD">
      <w:pPr>
        <w:spacing w:line="360" w:lineRule="auto"/>
        <w:rPr>
          <w:u w:val="single"/>
        </w:rPr>
      </w:pPr>
      <w:r w:rsidRPr="00331CF1">
        <w:rPr>
          <w:u w:val="single"/>
        </w:rPr>
        <w:t>Q17) Are there any other crimes tha</w:t>
      </w:r>
      <w:r w:rsidR="00331CF1" w:rsidRPr="00331CF1">
        <w:rPr>
          <w:u w:val="single"/>
        </w:rPr>
        <w:t xml:space="preserve">t </w:t>
      </w:r>
      <w:r w:rsidRPr="00331CF1">
        <w:rPr>
          <w:u w:val="single"/>
        </w:rPr>
        <w:t>you’ve seen in the media other than spiking crimes that cause you concern when going out in the night-time economy</w:t>
      </w:r>
      <w:r w:rsidR="00331CF1" w:rsidRPr="00331CF1">
        <w:rPr>
          <w:u w:val="single"/>
        </w:rPr>
        <w:t xml:space="preserve">? </w:t>
      </w:r>
    </w:p>
    <w:p w14:paraId="37E4ECA2" w14:textId="735A6419" w:rsidR="009C259A" w:rsidRPr="009C259A" w:rsidRDefault="009C259A" w:rsidP="009C259A">
      <w:pPr>
        <w:spacing w:line="360" w:lineRule="auto"/>
        <w:jc w:val="center"/>
      </w:pPr>
      <w:r>
        <w:rPr>
          <w:noProof/>
        </w:rPr>
        <w:drawing>
          <wp:inline distT="0" distB="0" distL="0" distR="0" wp14:anchorId="6DBF16F4" wp14:editId="1BE04F44">
            <wp:extent cx="5135981" cy="3924300"/>
            <wp:effectExtent l="0" t="0" r="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60455" cy="3943000"/>
                    </a:xfrm>
                    <a:prstGeom prst="rect">
                      <a:avLst/>
                    </a:prstGeom>
                  </pic:spPr>
                </pic:pic>
              </a:graphicData>
            </a:graphic>
          </wp:inline>
        </w:drawing>
      </w:r>
    </w:p>
    <w:p w14:paraId="35D20918" w14:textId="4BD6629D" w:rsidR="008C50D0" w:rsidRDefault="009C259A" w:rsidP="009C259A">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14</w:t>
      </w:r>
      <w:r w:rsidR="00A1671A">
        <w:rPr>
          <w:noProof/>
        </w:rPr>
        <w:fldChar w:fldCharType="end"/>
      </w:r>
      <w:r>
        <w:t xml:space="preserve">- </w:t>
      </w:r>
      <w:r w:rsidRPr="00142C19">
        <w:t>Q17) Are there any other crimes that you’ve seen in the media other than spiking crimes that cause you concern when going out in the night-time economy?</w:t>
      </w:r>
    </w:p>
    <w:p w14:paraId="777A465F" w14:textId="77777777" w:rsidR="00823747" w:rsidRDefault="00A858AB" w:rsidP="00F849DD">
      <w:pPr>
        <w:spacing w:line="360" w:lineRule="auto"/>
      </w:pPr>
      <w:r>
        <w:t xml:space="preserve">There are three key themes that participants identified when asked what crimes </w:t>
      </w:r>
      <w:r w:rsidR="00F849DD">
        <w:t xml:space="preserve">they are more concerned about when they are using the night-time economy these are rape, abduction </w:t>
      </w:r>
      <w:r w:rsidR="005A3BD9">
        <w:t>and drunk and disorderly.  The full list of key themes brought up by participants can be seen in appendix 10</w:t>
      </w:r>
      <w:r w:rsidR="00502EA5">
        <w:t xml:space="preserve">, these are the themes that women identified the most in their answers. </w:t>
      </w:r>
    </w:p>
    <w:p w14:paraId="44180E33" w14:textId="77777777" w:rsidR="00823747" w:rsidRDefault="00823747" w:rsidP="00F849DD">
      <w:pPr>
        <w:spacing w:line="360" w:lineRule="auto"/>
      </w:pPr>
    </w:p>
    <w:p w14:paraId="13E37868" w14:textId="169C9731" w:rsidR="009C259A" w:rsidRDefault="00823747" w:rsidP="00F849DD">
      <w:pPr>
        <w:spacing w:line="360" w:lineRule="auto"/>
      </w:pPr>
      <w:r>
        <w:t xml:space="preserve">The three </w:t>
      </w:r>
      <w:r w:rsidR="00FD68E3">
        <w:t>key themes identified by the women who carried out the survey are sh</w:t>
      </w:r>
      <w:r w:rsidR="006C7797">
        <w:t>are</w:t>
      </w:r>
      <w:r w:rsidR="00BE00C6">
        <w:t>d</w:t>
      </w:r>
      <w:r w:rsidR="00FD68E3">
        <w:t xml:space="preserve"> concerns and fears throughout other academic works as </w:t>
      </w:r>
      <w:r w:rsidR="00F62FD2">
        <w:t xml:space="preserve">Sheard </w:t>
      </w:r>
      <w:r w:rsidR="00F62FD2">
        <w:fldChar w:fldCharType="begin"/>
      </w:r>
      <w:r w:rsidR="00955502">
        <w:instrText xml:space="preserve"> ADDIN ZOTERO_ITEM CSL_CITATION {"citationID":"HydjANSy","properties":{"formattedCitation":"(Sheard,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F62FD2">
        <w:fldChar w:fldCharType="separate"/>
      </w:r>
      <w:r w:rsidR="00F62FD2">
        <w:rPr>
          <w:noProof/>
        </w:rPr>
        <w:t>(2011)</w:t>
      </w:r>
      <w:r w:rsidR="00F62FD2">
        <w:fldChar w:fldCharType="end"/>
      </w:r>
      <w:r w:rsidR="00502EA5">
        <w:t xml:space="preserve"> </w:t>
      </w:r>
      <w:r w:rsidR="00661EE1">
        <w:t xml:space="preserve">identified in her study that women often avoided venues and streets were trouble might </w:t>
      </w:r>
      <w:r w:rsidR="004E7772">
        <w:t>occur</w:t>
      </w:r>
      <w:r w:rsidR="00FD68E3">
        <w:t>.</w:t>
      </w:r>
      <w:r w:rsidR="004E7772">
        <w:t xml:space="preserve"> </w:t>
      </w:r>
      <w:r w:rsidR="00FD68E3">
        <w:t>A</w:t>
      </w:r>
      <w:r w:rsidR="004E7772">
        <w:t xml:space="preserve">s the women in her study witnessed violence within the night-time economy and as a result were </w:t>
      </w:r>
      <w:r w:rsidR="004E7772">
        <w:lastRenderedPageBreak/>
        <w:t xml:space="preserve">more fearful of crimes of a violent nature and drunk and disorderly behaviour as it was unpredictable in nature. </w:t>
      </w:r>
    </w:p>
    <w:p w14:paraId="38961F7F" w14:textId="31992BAB" w:rsidR="00EC3B6B" w:rsidRDefault="00EB528C" w:rsidP="00F849DD">
      <w:pPr>
        <w:spacing w:line="360" w:lineRule="auto"/>
      </w:pPr>
      <w:r>
        <w:t xml:space="preserve"> </w:t>
      </w:r>
    </w:p>
    <w:p w14:paraId="5C2D0960" w14:textId="0ECC367F" w:rsidR="00EB528C" w:rsidRDefault="00EB528C" w:rsidP="00F849DD">
      <w:pPr>
        <w:spacing w:line="360" w:lineRule="auto"/>
      </w:pPr>
      <w:r>
        <w:t xml:space="preserve">Many women in the survey identified rape as a source of concern, this is furthered by the work of Brooks </w:t>
      </w:r>
      <w:r>
        <w:fldChar w:fldCharType="begin"/>
      </w:r>
      <w:r w:rsidR="00955502">
        <w:instrText xml:space="preserve"> ADDIN ZOTERO_ITEM CSL_CITATION {"citationID":"YZZI4ytc","properties":{"formattedCitation":"(Brooks, 2014)","plainCitation":"(Brooks, 2014)","dontUpdate":true,"noteIndex":0},"citationItems":[{"id":4,"uris":["http://zotero.org/users/local/PjKnDhLP/items/RZBTMZR5"],"itemData":{"id":4,"type":"article-journal","abstract":"In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fldChar w:fldCharType="separate"/>
      </w:r>
      <w:r>
        <w:rPr>
          <w:noProof/>
        </w:rPr>
        <w:t>(2014)</w:t>
      </w:r>
      <w:r>
        <w:fldChar w:fldCharType="end"/>
      </w:r>
      <w:r>
        <w:t xml:space="preserve"> </w:t>
      </w:r>
      <w:r w:rsidR="005351B0">
        <w:t xml:space="preserve">as the women in her study </w:t>
      </w:r>
      <w:r w:rsidR="00186D53">
        <w:t>felt that the</w:t>
      </w:r>
      <w:r w:rsidR="001655E6">
        <w:t>ir</w:t>
      </w:r>
      <w:r w:rsidR="00186D53">
        <w:t xml:space="preserve"> safety was compromised </w:t>
      </w:r>
      <w:r w:rsidR="007E48F5">
        <w:t>in a bar environment through sexual assault and sexual harassment</w:t>
      </w:r>
      <w:r w:rsidR="00F72486">
        <w:t xml:space="preserve">. She also found that young </w:t>
      </w:r>
      <w:r w:rsidR="00A23353">
        <w:t>women’s</w:t>
      </w:r>
      <w:r w:rsidR="00F72486">
        <w:t xml:space="preserve"> </w:t>
      </w:r>
      <w:r w:rsidR="00A23353">
        <w:t>concerns around drink spiking were in relation to the broader spectrum of sexual violence</w:t>
      </w:r>
      <w:r w:rsidR="00725301">
        <w:t xml:space="preserve">. </w:t>
      </w:r>
      <w:r w:rsidR="00A9357A">
        <w:t xml:space="preserve"> The Office for National Statistics </w:t>
      </w:r>
      <w:r w:rsidR="00A9357A">
        <w:fldChar w:fldCharType="begin"/>
      </w:r>
      <w:r w:rsidR="00955502">
        <w:instrText xml:space="preserve"> ADDIN ZOTERO_ITEM CSL_CITATION {"citationID":"1tjAb10t","properties":{"formattedCitation":"(Office for National Statistics, 2021)","plainCitation":"(Office for National Statistics, 2021)","dontUpdate":true,"noteIndex":0},"citationItems":[{"id":235,"uris":["http://zotero.org/users/local/PjKnDhLP/items/Y9HC357P"],"itemData":{"id":235,"type":"webpage","container-title":"Nature of sexual assault by rape or penetration, England and Wales - Office for National Statistics","title":"Nature of sexual assault by rape or penetration, England and Wales - Office for National Statistics","URL":"https://www.ons.gov.uk/peoplepopulationandcommunity/crimeandjustice/articles/natureofsexualassaultbyrapeorpenetrationenglandandwales/yearendingmarch2020","author":[{"family":"Office for National Statistics","given":""}],"accessed":{"date-parts":[["2022",9,20]]},"issued":{"date-parts":[["2021"]]}}}],"schema":"https://github.com/citation-style-language/schema/raw/master/csl-citation.json"} </w:instrText>
      </w:r>
      <w:r w:rsidR="00A9357A">
        <w:fldChar w:fldCharType="separate"/>
      </w:r>
      <w:r w:rsidR="00430838">
        <w:rPr>
          <w:noProof/>
        </w:rPr>
        <w:t>(2021)</w:t>
      </w:r>
      <w:r w:rsidR="00A9357A">
        <w:fldChar w:fldCharType="end"/>
      </w:r>
      <w:r w:rsidR="00430838">
        <w:t xml:space="preserve"> data </w:t>
      </w:r>
      <w:r w:rsidR="00A17BA3">
        <w:t xml:space="preserve">on the nature of sexual assault by rape or penetration in England and Wales </w:t>
      </w:r>
      <w:r w:rsidR="00EF4C04">
        <w:t xml:space="preserve">for the year ending March 2020, shows that there were 1.6 million </w:t>
      </w:r>
      <w:r w:rsidR="006E45F6">
        <w:t xml:space="preserve">adults aged sixteen to seventy four years old that </w:t>
      </w:r>
      <w:r w:rsidR="009F0E4F">
        <w:t>had</w:t>
      </w:r>
      <w:r w:rsidR="006E45F6">
        <w:t xml:space="preserve"> </w:t>
      </w:r>
      <w:r w:rsidR="009F0E4F">
        <w:t>experienced</w:t>
      </w:r>
      <w:r w:rsidR="006E45F6">
        <w:t xml:space="preserve"> </w:t>
      </w:r>
      <w:r w:rsidR="009F0E4F">
        <w:t>sexual</w:t>
      </w:r>
      <w:r w:rsidR="006E45F6">
        <w:t xml:space="preserve"> </w:t>
      </w:r>
      <w:r w:rsidR="009F0E4F">
        <w:t>assault</w:t>
      </w:r>
      <w:r w:rsidR="006E45F6">
        <w:t xml:space="preserve"> by rape or penetration</w:t>
      </w:r>
      <w:r w:rsidR="009F0E4F">
        <w:t xml:space="preserve">. </w:t>
      </w:r>
    </w:p>
    <w:p w14:paraId="25349744" w14:textId="6D9BCFA9" w:rsidR="00A21A13" w:rsidRDefault="00A21A13" w:rsidP="00F849DD">
      <w:pPr>
        <w:spacing w:line="360" w:lineRule="auto"/>
      </w:pPr>
    </w:p>
    <w:p w14:paraId="0D7A7CEF" w14:textId="28D68A76" w:rsidR="00A21A13" w:rsidRDefault="00A21A13" w:rsidP="00F849DD">
      <w:pPr>
        <w:spacing w:line="360" w:lineRule="auto"/>
      </w:pPr>
      <w:r>
        <w:t>Looking at abduction or kidnappings the Office</w:t>
      </w:r>
      <w:r w:rsidR="007926E4">
        <w:t xml:space="preserve"> for National Statistics </w:t>
      </w:r>
      <w:r w:rsidR="007926E4">
        <w:fldChar w:fldCharType="begin"/>
      </w:r>
      <w:r w:rsidR="00955502">
        <w:instrText xml:space="preserve"> ADDIN ZOTERO_ITEM CSL_CITATION {"citationID":"jUR8eiA7","properties":{"formattedCitation":"(Office for National Statistics, 2022)","plainCitation":"(Office for National Statistics, 2022)","dontUpdate":true,"noteIndex":0},"citationItems":[{"id":237,"uris":["http://zotero.org/users/local/PjKnDhLP/items/T4T4VGNC"],"itemData":{"id":237,"type":"webpage","container-title":"Crime in England and Wales: Appendix tables - Office for National Statistics","title":"Crime in England and Wales: Appendix tables - Office for National Statistics","URL":"https://www.ons.gov.uk/peoplepopulationandcommunity/crimeandjustice/datasets/crimeinenglandandwalesappendixtables","author":[{"family":"Office for National Statistics","given":""}],"accessed":{"date-parts":[["2022",9,20]]},"issued":{"date-parts":[["2022"]]}}}],"schema":"https://github.com/citation-style-language/schema/raw/master/csl-citation.json"} </w:instrText>
      </w:r>
      <w:r w:rsidR="007926E4">
        <w:fldChar w:fldCharType="separate"/>
      </w:r>
      <w:r w:rsidR="007926E4">
        <w:rPr>
          <w:noProof/>
        </w:rPr>
        <w:t>(2022)</w:t>
      </w:r>
      <w:r w:rsidR="007926E4">
        <w:fldChar w:fldCharType="end"/>
      </w:r>
      <w:r w:rsidR="00ED33C4">
        <w:t xml:space="preserve"> the year f</w:t>
      </w:r>
      <w:r w:rsidR="008A2D0A">
        <w:t>ro</w:t>
      </w:r>
      <w:r w:rsidR="00ED33C4">
        <w:t xml:space="preserve">m April 2021 to March 2022 </w:t>
      </w:r>
      <w:r w:rsidR="0083065A">
        <w:t>there were a total of 6,90</w:t>
      </w:r>
      <w:r w:rsidR="00C6598A">
        <w:t xml:space="preserve">6 kidnappings. </w:t>
      </w:r>
      <w:r w:rsidR="003E45B2">
        <w:t xml:space="preserve"> These two statistics are of importance </w:t>
      </w:r>
      <w:r w:rsidR="00EF719E">
        <w:t xml:space="preserve">as in comparison to the number of spiking crimes that take place they can be seen as legitimate fears as at the beginning of September 2021 there were only 1,032 cases of needle spiking incidents </w:t>
      </w:r>
      <w:r w:rsidR="003A2C24">
        <w:fldChar w:fldCharType="begin"/>
      </w:r>
      <w:r w:rsidR="003A2C24">
        <w:instrText xml:space="preserve"> ADDIN ZOTERO_ITEM CSL_CITATION {"citationID":"NXWxkgac","properties":{"formattedCitation":"(National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3A2C24">
        <w:fldChar w:fldCharType="separate"/>
      </w:r>
      <w:r w:rsidR="003A2C24">
        <w:rPr>
          <w:noProof/>
        </w:rPr>
        <w:t>(National Police Chiefs Council, 2022)</w:t>
      </w:r>
      <w:r w:rsidR="003A2C24">
        <w:fldChar w:fldCharType="end"/>
      </w:r>
      <w:r w:rsidR="003A2C24">
        <w:t xml:space="preserve">. </w:t>
      </w:r>
      <w:r w:rsidR="00FC2733">
        <w:t>S</w:t>
      </w:r>
      <w:r w:rsidR="00E55687">
        <w:t>h</w:t>
      </w:r>
      <w:r w:rsidR="00FC2733">
        <w:t xml:space="preserve">owing that in comparison women’s fears would be better placed on kidnappings or rape </w:t>
      </w:r>
      <w:r w:rsidR="006F20F5">
        <w:t xml:space="preserve">as they happen far more frequently than spiking crimes. </w:t>
      </w:r>
    </w:p>
    <w:p w14:paraId="75CA53A1" w14:textId="6DF74E35" w:rsidR="004073E0" w:rsidRDefault="004073E0" w:rsidP="00F849DD">
      <w:pPr>
        <w:spacing w:line="360" w:lineRule="auto"/>
      </w:pPr>
    </w:p>
    <w:p w14:paraId="0C2692A4" w14:textId="268FF2EC" w:rsidR="0018137E" w:rsidRDefault="00225CC3" w:rsidP="00F849DD">
      <w:pPr>
        <w:spacing w:line="360" w:lineRule="auto"/>
      </w:pPr>
      <w:r>
        <w:t xml:space="preserve">The media increased reporting on drink spiking crimes between September 2021 and </w:t>
      </w:r>
      <w:r w:rsidR="00FE1C02">
        <w:t>December 2021 this can be seen in appendix twelve</w:t>
      </w:r>
      <w:r w:rsidR="000C4339">
        <w:t xml:space="preserve">, Bows </w:t>
      </w:r>
      <w:r w:rsidR="000C4339">
        <w:fldChar w:fldCharType="begin"/>
      </w:r>
      <w:r w:rsidR="00955502">
        <w:instrText xml:space="preserve"> ADDIN ZOTERO_ITEM CSL_CITATION {"citationID":"Kxvb6igq","properties":{"formattedCitation":"(Bows, 2021)","plainCitation":"(Bows, 2021)","dontUpdate":true,"noteIndex":0},"citationItems":[{"id":239,"uris":["http://zotero.org/users/local/PjKnDhLP/items/PU8PIMCY"],"itemData":{"id":239,"type":"webpage","abstract":"Metropolitan Police commissioner Cressida Dick has reminded the public of low abduction statistics, but instances of sexual misconduct in public are still alarmingly high","container-title":"The Conversation","language":"en","title":"Sarah Everard: why women shouldn't have to risk trading their freedom for safety","title-short":"Sarah Everard","URL":"http://theconversation.com/sarah-everard-why-women-shouldnt-have-to-risk-trading-their-freedom-for-safety-157029","author":[{"family":"Bows","given":"Hannah"}],"accessed":{"date-parts":[["2022",9,20]]},"issued":{"date-parts":[["2021"]]}}}],"schema":"https://github.com/citation-style-language/schema/raw/master/csl-citation.json"} </w:instrText>
      </w:r>
      <w:r w:rsidR="000C4339">
        <w:fldChar w:fldCharType="separate"/>
      </w:r>
      <w:r w:rsidR="000C4339">
        <w:rPr>
          <w:noProof/>
        </w:rPr>
        <w:t>(2021)</w:t>
      </w:r>
      <w:r w:rsidR="000C4339">
        <w:fldChar w:fldCharType="end"/>
      </w:r>
      <w:r w:rsidR="000B43E3">
        <w:t xml:space="preserve"> identified that violence against women and girls regularly makes the headlines in the UK</w:t>
      </w:r>
      <w:r w:rsidR="0049138E">
        <w:t xml:space="preserve">.  The reason that violence against women like spiking crimes </w:t>
      </w:r>
      <w:r w:rsidR="001036D9">
        <w:t>gained notoriety due to the murder of Sarah E</w:t>
      </w:r>
      <w:r w:rsidR="00493083">
        <w:t xml:space="preserve">verard in March of 2021, who was abducted </w:t>
      </w:r>
      <w:r w:rsidR="00647577">
        <w:t>by a police officer whilst walking home. News of this spread quickly online and many women took to social media to share their experiences.</w:t>
      </w:r>
    </w:p>
    <w:p w14:paraId="70A9A99A" w14:textId="77777777" w:rsidR="0018137E" w:rsidRDefault="0018137E" w:rsidP="00F849DD">
      <w:pPr>
        <w:spacing w:line="360" w:lineRule="auto"/>
      </w:pPr>
    </w:p>
    <w:p w14:paraId="438037DF" w14:textId="0B2D09CB" w:rsidR="004073E0" w:rsidRDefault="0018137E" w:rsidP="00F849DD">
      <w:pPr>
        <w:spacing w:line="360" w:lineRule="auto"/>
      </w:pPr>
      <w:r>
        <w:t xml:space="preserve">Women in this study have gotten their news primarily form social </w:t>
      </w:r>
      <w:proofErr w:type="gramStart"/>
      <w:r>
        <w:t>media, and</w:t>
      </w:r>
      <w:proofErr w:type="gramEnd"/>
      <w:r>
        <w:t xml:space="preserve"> have stated that their main fears are that of </w:t>
      </w:r>
      <w:r w:rsidR="002623E7">
        <w:t xml:space="preserve">rape and being abducted this shows a clear link between what happens on social media and </w:t>
      </w:r>
      <w:r w:rsidR="00CE1320">
        <w:t xml:space="preserve">what women are concerned about in the night-time economy. </w:t>
      </w:r>
    </w:p>
    <w:p w14:paraId="59DD6079" w14:textId="1CCAF6D9" w:rsidR="00311601" w:rsidRDefault="00311601" w:rsidP="00F849DD">
      <w:pPr>
        <w:spacing w:line="360" w:lineRule="auto"/>
      </w:pPr>
    </w:p>
    <w:p w14:paraId="316CA419" w14:textId="624DABDD" w:rsidR="00311601" w:rsidRPr="00A540FB" w:rsidRDefault="00062587" w:rsidP="00A540FB">
      <w:pPr>
        <w:pStyle w:val="Heading2"/>
        <w:rPr>
          <w:rFonts w:asciiTheme="minorHAnsi" w:hAnsiTheme="minorHAnsi" w:cstheme="minorHAnsi"/>
          <w:color w:val="000000" w:themeColor="text1"/>
          <w:u w:val="single"/>
        </w:rPr>
      </w:pPr>
      <w:bookmarkStart w:id="24" w:name="_Toc116919272"/>
      <w:r w:rsidRPr="00A540FB">
        <w:rPr>
          <w:rFonts w:asciiTheme="minorHAnsi" w:hAnsiTheme="minorHAnsi" w:cstheme="minorHAnsi"/>
          <w:color w:val="000000" w:themeColor="text1"/>
          <w:u w:val="single"/>
        </w:rPr>
        <w:lastRenderedPageBreak/>
        <w:t>4.5 Safety and Risk</w:t>
      </w:r>
      <w:bookmarkEnd w:id="24"/>
      <w:r w:rsidRPr="00A540FB">
        <w:rPr>
          <w:rFonts w:asciiTheme="minorHAnsi" w:hAnsiTheme="minorHAnsi" w:cstheme="minorHAnsi"/>
          <w:color w:val="000000" w:themeColor="text1"/>
          <w:u w:val="single"/>
        </w:rPr>
        <w:t xml:space="preserve"> </w:t>
      </w:r>
    </w:p>
    <w:p w14:paraId="58C736F8" w14:textId="357F0622" w:rsidR="00062587" w:rsidRDefault="00062587" w:rsidP="00062587"/>
    <w:p w14:paraId="651B25F5" w14:textId="71003970" w:rsidR="00062587" w:rsidRDefault="008338DF" w:rsidP="00062587">
      <w:pPr>
        <w:rPr>
          <w:u w:val="single"/>
        </w:rPr>
      </w:pPr>
      <w:r w:rsidRPr="007173CE">
        <w:rPr>
          <w:u w:val="single"/>
        </w:rPr>
        <w:t xml:space="preserve">Q10) </w:t>
      </w:r>
      <w:r w:rsidR="002958E6" w:rsidRPr="007173CE">
        <w:rPr>
          <w:u w:val="single"/>
        </w:rPr>
        <w:t xml:space="preserve">Did you receive any help after the spiking </w:t>
      </w:r>
      <w:r w:rsidR="007173CE" w:rsidRPr="007173CE">
        <w:rPr>
          <w:u w:val="single"/>
        </w:rPr>
        <w:t xml:space="preserve">incident occurred? </w:t>
      </w:r>
    </w:p>
    <w:p w14:paraId="30A87367" w14:textId="77777777" w:rsidR="007173CE" w:rsidRPr="007173CE" w:rsidRDefault="007173CE" w:rsidP="00062587"/>
    <w:p w14:paraId="66E4052B" w14:textId="012CE1C9" w:rsidR="008C50D0" w:rsidRDefault="00B72C40" w:rsidP="00B72C40">
      <w:pPr>
        <w:pStyle w:val="Bibliography"/>
        <w:jc w:val="center"/>
      </w:pPr>
      <w:r>
        <w:rPr>
          <w:noProof/>
        </w:rPr>
        <w:drawing>
          <wp:inline distT="0" distB="0" distL="0" distR="0" wp14:anchorId="31DE88D4" wp14:editId="60D21C9A">
            <wp:extent cx="5402580" cy="3691364"/>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16953" cy="3701184"/>
                    </a:xfrm>
                    <a:prstGeom prst="rect">
                      <a:avLst/>
                    </a:prstGeom>
                  </pic:spPr>
                </pic:pic>
              </a:graphicData>
            </a:graphic>
          </wp:inline>
        </w:drawing>
      </w:r>
    </w:p>
    <w:p w14:paraId="2BE176AF" w14:textId="5A5286F3" w:rsidR="008C50D0" w:rsidRDefault="00B72C40" w:rsidP="00B72C40">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15</w:t>
      </w:r>
      <w:r w:rsidR="00A1671A">
        <w:rPr>
          <w:noProof/>
        </w:rPr>
        <w:fldChar w:fldCharType="end"/>
      </w:r>
      <w:r>
        <w:t>- Q10) Did you receive any help after the spiking incident occurred?</w:t>
      </w:r>
    </w:p>
    <w:p w14:paraId="56E9C0DB" w14:textId="77553066" w:rsidR="00F650ED" w:rsidRDefault="00D37202" w:rsidP="00F650ED">
      <w:pPr>
        <w:spacing w:line="360" w:lineRule="auto"/>
      </w:pPr>
      <w:r>
        <w:t xml:space="preserve">The most common form of help that women received </w:t>
      </w:r>
      <w:r w:rsidR="00823A91">
        <w:t>was from friends and family, and the key them</w:t>
      </w:r>
      <w:r w:rsidR="00C259DF">
        <w:t xml:space="preserve">e </w:t>
      </w:r>
      <w:r w:rsidR="00823A91">
        <w:t xml:space="preserve">of friend and family help was that of helping the </w:t>
      </w:r>
      <w:r w:rsidR="00170FB0">
        <w:t xml:space="preserve">individual home safe. Only a handful </w:t>
      </w:r>
      <w:r w:rsidR="00197532">
        <w:t xml:space="preserve">of individuals </w:t>
      </w:r>
      <w:r w:rsidR="0013701C">
        <w:t>mentioned police</w:t>
      </w:r>
      <w:r w:rsidR="00272596">
        <w:t xml:space="preserve">, when the police were </w:t>
      </w:r>
      <w:r w:rsidR="002551E0">
        <w:t>mentioned,</w:t>
      </w:r>
      <w:r w:rsidR="00272596">
        <w:t xml:space="preserve"> </w:t>
      </w:r>
      <w:r w:rsidR="008F678F">
        <w:t xml:space="preserve">women indicated that they were no help. Women’s full answers can be seen in appendix three.  </w:t>
      </w:r>
      <w:r w:rsidR="006B0E5A">
        <w:t xml:space="preserve">The reason individuals may seek out help from friends and family rather than police, is due to the lack of evidence that </w:t>
      </w:r>
      <w:r w:rsidR="00915EF5">
        <w:t>individuals hav</w:t>
      </w:r>
      <w:r w:rsidR="002551E0">
        <w:t xml:space="preserve">e and that they are often seen as over intoxicated by the police rather than to have had their drinks spiked </w:t>
      </w:r>
      <w:r w:rsidR="002551E0">
        <w:fldChar w:fldCharType="begin"/>
      </w:r>
      <w:r w:rsidR="002551E0">
        <w:instrText xml:space="preserve"> ADDIN ZOTERO_ITEM CSL_CITATION {"citationID":"raZAace3","properties":{"formattedCitation":"(Taylor,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2551E0">
        <w:fldChar w:fldCharType="separate"/>
      </w:r>
      <w:r w:rsidR="002551E0">
        <w:rPr>
          <w:noProof/>
        </w:rPr>
        <w:t>(Taylor, Prichard and Charltorn, 2004)</w:t>
      </w:r>
      <w:r w:rsidR="002551E0">
        <w:fldChar w:fldCharType="end"/>
      </w:r>
      <w:r w:rsidR="002551E0">
        <w:t xml:space="preserve">. </w:t>
      </w:r>
    </w:p>
    <w:p w14:paraId="610083B9" w14:textId="6BCA379B" w:rsidR="002551E0" w:rsidRDefault="002551E0" w:rsidP="00F650ED">
      <w:pPr>
        <w:spacing w:line="360" w:lineRule="auto"/>
      </w:pPr>
    </w:p>
    <w:p w14:paraId="47C428A0" w14:textId="2CE0069D" w:rsidR="002551E0" w:rsidRDefault="00C626C4" w:rsidP="00F650ED">
      <w:pPr>
        <w:spacing w:line="360" w:lineRule="auto"/>
      </w:pPr>
      <w:r>
        <w:t xml:space="preserve">Groves </w:t>
      </w:r>
      <w:r w:rsidR="00802230">
        <w:fldChar w:fldCharType="begin"/>
      </w:r>
      <w:r w:rsidR="00955502">
        <w:instrText xml:space="preserve"> ADDIN ZOTERO_ITEM CSL_CITATION {"citationID":"qYErLwyh","properties":{"formattedCitation":"(Groves, 2015)","plainCitation":"(Groves, 2015)","dontUpdate":true,"noteIndex":0},"citationItems":[{"id":234,"uris":["http://zotero.org/users/local/PjKnDhLP/items/PXPN285Q"],"itemData":{"id":234,"type":"article-journal","container-title":"Flinders law journal","issue":"1","journalAbbreviation":"Flinders law journal","language":"en","page":"95-126","title":"Young people's\tperceptions of the risks of methamphetamine use in Adelaide nightclubs:\ta quantitative study","volume":"17","author":[{"family":"Groves","given":"Andrew"}],"issued":{"date-parts":[["2015"]]}}}],"schema":"https://github.com/citation-style-language/schema/raw/master/csl-citation.json"} </w:instrText>
      </w:r>
      <w:r w:rsidR="00802230">
        <w:fldChar w:fldCharType="separate"/>
      </w:r>
      <w:r w:rsidR="00802230">
        <w:rPr>
          <w:noProof/>
        </w:rPr>
        <w:t>(2015)</w:t>
      </w:r>
      <w:r w:rsidR="00802230">
        <w:fldChar w:fldCharType="end"/>
      </w:r>
      <w:r>
        <w:t xml:space="preserve"> identified in </w:t>
      </w:r>
      <w:r w:rsidR="006432B8">
        <w:t xml:space="preserve">his study </w:t>
      </w:r>
      <w:r w:rsidR="006A3F1D">
        <w:t xml:space="preserve">that friends play a vital role in why people use the night-time </w:t>
      </w:r>
      <w:r w:rsidR="0018763D">
        <w:t>economy</w:t>
      </w:r>
      <w:r w:rsidR="008450B8">
        <w:t xml:space="preserve">, </w:t>
      </w:r>
      <w:r w:rsidR="007829EB">
        <w:t xml:space="preserve">they identified that 87.4% of individuals use night clubs </w:t>
      </w:r>
      <w:r w:rsidR="00253B5E">
        <w:t xml:space="preserve">with the same group of friends and 83.4% of participants indicated that it was important to be with a group of friends. This shows that friends play a large role in how people </w:t>
      </w:r>
      <w:r w:rsidR="00F30E78">
        <w:t>feel safe and have safety within the night-time economy</w:t>
      </w:r>
      <w:r w:rsidR="009427C4">
        <w:t xml:space="preserve">. </w:t>
      </w:r>
    </w:p>
    <w:p w14:paraId="4BD4E5E2" w14:textId="4183F66E" w:rsidR="009427C4" w:rsidRDefault="009427C4" w:rsidP="00F650ED">
      <w:pPr>
        <w:spacing w:line="360" w:lineRule="auto"/>
      </w:pPr>
    </w:p>
    <w:p w14:paraId="6602B6BF" w14:textId="6002ACC9" w:rsidR="00644FD8" w:rsidRPr="00572B10" w:rsidRDefault="00CE7342" w:rsidP="00253D4D">
      <w:pPr>
        <w:spacing w:line="360" w:lineRule="auto"/>
        <w:rPr>
          <w:u w:val="single"/>
        </w:rPr>
      </w:pPr>
      <w:r w:rsidRPr="00572B10">
        <w:rPr>
          <w:u w:val="single"/>
        </w:rPr>
        <w:lastRenderedPageBreak/>
        <w:t>Q12)</w:t>
      </w:r>
      <w:r w:rsidR="00644FD8" w:rsidRPr="00572B10">
        <w:rPr>
          <w:u w:val="single"/>
        </w:rPr>
        <w:t xml:space="preserve"> Are you aware of any safety measures that you or others use on a night out to prevent spiking? </w:t>
      </w:r>
    </w:p>
    <w:p w14:paraId="05CE1780" w14:textId="1AFFA200" w:rsidR="00573055" w:rsidRDefault="00253D4D" w:rsidP="00253D4D">
      <w:pPr>
        <w:jc w:val="center"/>
      </w:pPr>
      <w:r>
        <w:rPr>
          <w:noProof/>
        </w:rPr>
        <w:drawing>
          <wp:inline distT="0" distB="0" distL="0" distR="0" wp14:anchorId="5BF68BAD" wp14:editId="1540ADEF">
            <wp:extent cx="5326380" cy="4020179"/>
            <wp:effectExtent l="0" t="0" r="0" b="6350"/>
            <wp:docPr id="49" name="Picture 4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67113" cy="4050923"/>
                    </a:xfrm>
                    <a:prstGeom prst="rect">
                      <a:avLst/>
                    </a:prstGeom>
                  </pic:spPr>
                </pic:pic>
              </a:graphicData>
            </a:graphic>
          </wp:inline>
        </w:drawing>
      </w:r>
    </w:p>
    <w:p w14:paraId="0DF2ABC6" w14:textId="210C3DBF" w:rsidR="00573055" w:rsidRDefault="00572B10" w:rsidP="00572B10">
      <w:pPr>
        <w:pStyle w:val="Caption"/>
      </w:pPr>
      <w:r>
        <w:t xml:space="preserve">Figure </w:t>
      </w:r>
      <w:r w:rsidR="00A1671A">
        <w:fldChar w:fldCharType="begin"/>
      </w:r>
      <w:r w:rsidR="00A1671A">
        <w:instrText xml:space="preserve"> SEQ Figure \* ARABIC </w:instrText>
      </w:r>
      <w:r w:rsidR="00A1671A">
        <w:fldChar w:fldCharType="separate"/>
      </w:r>
      <w:r w:rsidR="005825DC">
        <w:rPr>
          <w:noProof/>
        </w:rPr>
        <w:t>16</w:t>
      </w:r>
      <w:r w:rsidR="00A1671A">
        <w:rPr>
          <w:noProof/>
        </w:rPr>
        <w:fldChar w:fldCharType="end"/>
      </w:r>
      <w:r>
        <w:t xml:space="preserve"> - </w:t>
      </w:r>
      <w:r w:rsidRPr="00FD6BAE">
        <w:t>Q12) Are you aware of any safety measures that you or others use on a night out to prevent spiking?</w:t>
      </w:r>
    </w:p>
    <w:p w14:paraId="06240721" w14:textId="77777777" w:rsidR="00572B10" w:rsidRPr="00572B10" w:rsidRDefault="00572B10" w:rsidP="00572B10">
      <w:pPr>
        <w:spacing w:line="360" w:lineRule="auto"/>
      </w:pPr>
    </w:p>
    <w:p w14:paraId="4EE6E08C" w14:textId="67F83341" w:rsidR="00977F7F" w:rsidRDefault="00436272" w:rsidP="00B532ED">
      <w:pPr>
        <w:spacing w:line="360" w:lineRule="auto"/>
      </w:pPr>
      <w:r>
        <w:t xml:space="preserve">When women were asked what safety </w:t>
      </w:r>
      <w:r w:rsidR="0097000F">
        <w:t>measures,</w:t>
      </w:r>
      <w:r>
        <w:t xml:space="preserve"> they used to prevent spiking or keep themselves safe on a night out</w:t>
      </w:r>
      <w:r w:rsidR="00EB7C50">
        <w:t>, full participant answers can be seen in appendix seven.</w:t>
      </w:r>
      <w:r>
        <w:t xml:space="preserve"> </w:t>
      </w:r>
      <w:r w:rsidR="00EB7C50">
        <w:t>T</w:t>
      </w:r>
      <w:r>
        <w:t xml:space="preserve">here were two key themes that </w:t>
      </w:r>
      <w:r w:rsidR="001535AD">
        <w:t xml:space="preserve">were identified in participant answers </w:t>
      </w:r>
      <w:r w:rsidR="00EB7C50">
        <w:t xml:space="preserve">this was not leaving drinks unattended and covering drinks to keep them safe.  </w:t>
      </w:r>
      <w:r w:rsidR="00226ED8">
        <w:t>S</w:t>
      </w:r>
      <w:r w:rsidR="0097000F">
        <w:t xml:space="preserve">heard </w:t>
      </w:r>
      <w:r w:rsidR="0097000F">
        <w:fldChar w:fldCharType="begin"/>
      </w:r>
      <w:r w:rsidR="00955502">
        <w:instrText xml:space="preserve"> ADDIN ZOTERO_ITEM CSL_CITATION {"citationID":"kb80uh9d","properties":{"formattedCitation":"(Sheard,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97000F">
        <w:fldChar w:fldCharType="separate"/>
      </w:r>
      <w:r w:rsidR="0097000F">
        <w:rPr>
          <w:noProof/>
        </w:rPr>
        <w:t>(2011)</w:t>
      </w:r>
      <w:r w:rsidR="0097000F">
        <w:fldChar w:fldCharType="end"/>
      </w:r>
      <w:r w:rsidR="0097000F">
        <w:t xml:space="preserve"> identified that the women in her study </w:t>
      </w:r>
      <w:r w:rsidR="00A7556A">
        <w:t xml:space="preserve">practiced significant caution around the consumption of alcoholic drinks. The women in her study </w:t>
      </w:r>
      <w:r w:rsidR="00F35C22">
        <w:t xml:space="preserve">indicated that they practiced the protecting and safeguarding of drinks when on a night out, and that they always kept drinks in </w:t>
      </w:r>
      <w:r w:rsidR="00977F7F">
        <w:t>their hands and never d</w:t>
      </w:r>
      <w:r w:rsidR="00D2210C">
        <w:t>r</w:t>
      </w:r>
      <w:r w:rsidR="00977F7F">
        <w:t xml:space="preserve">ank them if they had been put down. </w:t>
      </w:r>
    </w:p>
    <w:p w14:paraId="0F53697E" w14:textId="0E02CDA9" w:rsidR="00977F7F" w:rsidRDefault="00977F7F" w:rsidP="00B532ED">
      <w:pPr>
        <w:spacing w:line="360" w:lineRule="auto"/>
      </w:pPr>
    </w:p>
    <w:p w14:paraId="1C98796E" w14:textId="15633A8A" w:rsidR="00977F7F" w:rsidRDefault="00977F7F" w:rsidP="00B532ED">
      <w:pPr>
        <w:spacing w:line="360" w:lineRule="auto"/>
      </w:pPr>
      <w:r>
        <w:t xml:space="preserve">Cardiff Students Union </w:t>
      </w:r>
      <w:r>
        <w:fldChar w:fldCharType="begin"/>
      </w:r>
      <w:r w:rsidR="00955502">
        <w:instrText xml:space="preserve"> ADDIN ZOTERO_ITEM CSL_CITATION {"citationID":"gGktWZpd","properties":{"formattedCitation":"(Cardiff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fldChar w:fldCharType="separate"/>
      </w:r>
      <w:r>
        <w:rPr>
          <w:noProof/>
        </w:rPr>
        <w:t>(2021)</w:t>
      </w:r>
      <w:r>
        <w:fldChar w:fldCharType="end"/>
      </w:r>
      <w:r w:rsidR="00E45DD3">
        <w:t xml:space="preserve"> identify a wide range of safety measures that women can use to keep themselves safe </w:t>
      </w:r>
      <w:r w:rsidR="00893616">
        <w:t>including not leaving drinks unattended</w:t>
      </w:r>
      <w:r w:rsidR="00E224DD">
        <w:t>, keeping drinks in hand at all times as well as offering t</w:t>
      </w:r>
      <w:r w:rsidR="000435F5">
        <w:t>h</w:t>
      </w:r>
      <w:r w:rsidR="00E224DD">
        <w:t xml:space="preserve">ings to cover the tops of drinks or to cover the top of drinks when you can. </w:t>
      </w:r>
      <w:proofErr w:type="gramStart"/>
      <w:r w:rsidR="00E224DD">
        <w:t>The majority of</w:t>
      </w:r>
      <w:proofErr w:type="gramEnd"/>
      <w:r w:rsidR="00E224DD">
        <w:t xml:space="preserve"> correspondents to this survey are either students or previous </w:t>
      </w:r>
      <w:r w:rsidR="00E224DD">
        <w:lastRenderedPageBreak/>
        <w:t>university students</w:t>
      </w:r>
      <w:r w:rsidR="002F594E">
        <w:t xml:space="preserve">, so this is why the safety strategies mentioned </w:t>
      </w:r>
      <w:r w:rsidR="003A4B67">
        <w:t>by the participants</w:t>
      </w:r>
      <w:r w:rsidR="002F594E">
        <w:t xml:space="preserve"> link up to the ones on Students Unions websites</w:t>
      </w:r>
      <w:r w:rsidR="00CC4116">
        <w:t xml:space="preserve">. These safety strategies are also universal this can be seen by the age of the survey respondents. </w:t>
      </w:r>
      <w:r w:rsidR="00DF4A84">
        <w:t xml:space="preserve"> </w:t>
      </w:r>
    </w:p>
    <w:p w14:paraId="778462C2" w14:textId="2CCDA9C2" w:rsidR="00DF4A84" w:rsidRDefault="00DF4A84" w:rsidP="00B532ED">
      <w:pPr>
        <w:spacing w:line="360" w:lineRule="auto"/>
      </w:pPr>
    </w:p>
    <w:p w14:paraId="68F645ED" w14:textId="77123FA0" w:rsidR="00DF4A84" w:rsidRDefault="00DF4A84" w:rsidP="00B532ED">
      <w:pPr>
        <w:spacing w:line="360" w:lineRule="auto"/>
        <w:rPr>
          <w:u w:val="single"/>
        </w:rPr>
      </w:pPr>
      <w:r w:rsidRPr="008D1572">
        <w:rPr>
          <w:u w:val="single"/>
        </w:rPr>
        <w:t>Q13</w:t>
      </w:r>
      <w:r w:rsidR="00C34EAA" w:rsidRPr="008D1572">
        <w:rPr>
          <w:u w:val="single"/>
        </w:rPr>
        <w:t>)</w:t>
      </w:r>
      <w:r w:rsidR="00B63485" w:rsidRPr="008D1572">
        <w:rPr>
          <w:u w:val="single"/>
        </w:rPr>
        <w:t xml:space="preserve"> Where do you think you have taken or learnt these behaviours from? </w:t>
      </w:r>
    </w:p>
    <w:p w14:paraId="4806B23A" w14:textId="4ED408CA" w:rsidR="00B63485" w:rsidRDefault="005825DC" w:rsidP="005825DC">
      <w:pPr>
        <w:spacing w:line="360" w:lineRule="auto"/>
        <w:jc w:val="center"/>
      </w:pPr>
      <w:r>
        <w:rPr>
          <w:noProof/>
        </w:rPr>
        <w:drawing>
          <wp:inline distT="0" distB="0" distL="0" distR="0" wp14:anchorId="3761FBE9" wp14:editId="7E99AA5F">
            <wp:extent cx="5334000" cy="4072645"/>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44340" cy="4080540"/>
                    </a:xfrm>
                    <a:prstGeom prst="rect">
                      <a:avLst/>
                    </a:prstGeom>
                  </pic:spPr>
                </pic:pic>
              </a:graphicData>
            </a:graphic>
          </wp:inline>
        </w:drawing>
      </w:r>
    </w:p>
    <w:p w14:paraId="1D43874E" w14:textId="59374DE5" w:rsidR="0041211F" w:rsidRDefault="005825DC" w:rsidP="005825DC">
      <w:pPr>
        <w:pStyle w:val="Caption"/>
      </w:pPr>
      <w:r>
        <w:t xml:space="preserve">Figure </w:t>
      </w:r>
      <w:r w:rsidR="00A1671A">
        <w:fldChar w:fldCharType="begin"/>
      </w:r>
      <w:r w:rsidR="00A1671A">
        <w:instrText xml:space="preserve"> SEQ Figure \* ARABIC </w:instrText>
      </w:r>
      <w:r w:rsidR="00A1671A">
        <w:fldChar w:fldCharType="separate"/>
      </w:r>
      <w:r>
        <w:rPr>
          <w:noProof/>
        </w:rPr>
        <w:t>17</w:t>
      </w:r>
      <w:r w:rsidR="00A1671A">
        <w:rPr>
          <w:noProof/>
        </w:rPr>
        <w:fldChar w:fldCharType="end"/>
      </w:r>
      <w:r>
        <w:t xml:space="preserve">- </w:t>
      </w:r>
      <w:r w:rsidRPr="006461C8">
        <w:t>Q13) Where do you think you have taken or learnt these behaviours from?</w:t>
      </w:r>
    </w:p>
    <w:p w14:paraId="39B43797" w14:textId="213BAAF1" w:rsidR="005825DC" w:rsidRPr="005825DC" w:rsidRDefault="003A539E" w:rsidP="00F77796">
      <w:pPr>
        <w:spacing w:line="360" w:lineRule="auto"/>
      </w:pPr>
      <w:r>
        <w:t>Family and friends were identified as the key themes, when individuals tried to identif</w:t>
      </w:r>
      <w:r w:rsidR="00F93485">
        <w:t xml:space="preserve">y </w:t>
      </w:r>
      <w:r>
        <w:t xml:space="preserve">where they had learnt </w:t>
      </w:r>
      <w:r w:rsidR="00F93485">
        <w:t xml:space="preserve">safety measures from.  Brooks </w:t>
      </w:r>
      <w:r w:rsidR="00F54F9A">
        <w:fldChar w:fldCharType="begin"/>
      </w:r>
      <w:r w:rsidR="00955502">
        <w:instrText xml:space="preserve"> ADDIN ZOTERO_ITEM CSL_CITATION {"citationID":"t8wzt7D7","properties":{"formattedCitation":"(Brooks, 2008)","plainCitation":"(Brooks, 2008)","dontUpdate":true,"noteIndex":0},"citationItems":[{"id":92,"uris":["http://zotero.org/users/local/PjKnDhLP/items/YS4NGCXY"],"itemData":{"id":92,"type":"article-journal","abstract":"Traditionally, consuming alcohol in bars, pubs, and clubs represents a masculine leisure activity at odds with conventional understandings of appropriate feminine behaviour. However, contemporary young women appear to have new freedoms to embrace this leisure activity. This paper focuses on the views of young women (18–25 years), drawing upon data from a qualitative study which explored young women’s views, experiences, and behaviours in relation to their safety when socialising and consuming alcohol in bars, pubs, and clubs in Scotland. Findings from this study identify socialising and consuming alcohol in bars, pubs, and clubs as a central aspect of young women’s social lives. However, for young women the consumption of alcohol in this context is also equated with risk, vulnerability, loss of control, and increased responsibility for their safety. These findings pose significant difficulties for locating women’s experiences of consuming alcohol in bars, pubs, and clubs within a poststructural framework of freedom and liberation.","container-title":"Annals of Leisure Research","DOI":"10.1080/11745398.2008.9686801","ISSN":"1174-5398, 2159-6816","issue":"3-4","journalAbbreviation":"Annals of Leisure Research","language":"en","page":"331-350","source":"DOI.org (Crossref)","title":"Consuming Alcohol in Bars, Pubs and Clubs: A risky freedom for young women?","title-short":"Consuming Alcohol in Bars, Pubs and Clubs","volume":"11","author":[{"family":"Brooks","given":"Oona"}],"issued":{"date-parts":[["2008",1]]}}}],"schema":"https://github.com/citation-style-language/schema/raw/master/csl-citation.json"} </w:instrText>
      </w:r>
      <w:r w:rsidR="00F54F9A">
        <w:fldChar w:fldCharType="separate"/>
      </w:r>
      <w:r w:rsidR="00F54F9A">
        <w:rPr>
          <w:noProof/>
        </w:rPr>
        <w:t>(2008)</w:t>
      </w:r>
      <w:r w:rsidR="00F54F9A">
        <w:fldChar w:fldCharType="end"/>
      </w:r>
      <w:r w:rsidR="00C4383E">
        <w:t xml:space="preserve"> talks about the fact that where women have learnt these safety strategies f</w:t>
      </w:r>
      <w:r w:rsidR="00DB795F">
        <w:t>ro</w:t>
      </w:r>
      <w:r w:rsidR="00C4383E">
        <w:t xml:space="preserve">m is unknown and hard to tell, some of the participants in there study </w:t>
      </w:r>
      <w:r w:rsidR="00804ECE">
        <w:t>identified learnt f</w:t>
      </w:r>
      <w:r w:rsidR="002B5DBD">
        <w:t>ro</w:t>
      </w:r>
      <w:r w:rsidR="00804ECE">
        <w:t xml:space="preserve">m the media.  Other women indicated that the information may have been passed down from family and friends. There is no clear understanding of where or how these behaviours are learnt but family and friends play a large role in what safety strategies women use to keep themselves safe. </w:t>
      </w:r>
    </w:p>
    <w:p w14:paraId="01D2986C" w14:textId="77777777" w:rsidR="00210B9C" w:rsidRDefault="00210B9C" w:rsidP="00A540FB">
      <w:pPr>
        <w:pStyle w:val="Heading2"/>
        <w:rPr>
          <w:rFonts w:asciiTheme="minorHAnsi" w:hAnsiTheme="minorHAnsi" w:cstheme="minorHAnsi"/>
          <w:color w:val="000000" w:themeColor="text1"/>
          <w:u w:val="single"/>
        </w:rPr>
      </w:pPr>
    </w:p>
    <w:p w14:paraId="0C3CC6E5" w14:textId="77777777" w:rsidR="00210B9C" w:rsidRDefault="00210B9C" w:rsidP="00A540FB">
      <w:pPr>
        <w:pStyle w:val="Heading2"/>
        <w:rPr>
          <w:rFonts w:asciiTheme="minorHAnsi" w:hAnsiTheme="minorHAnsi" w:cstheme="minorHAnsi"/>
          <w:color w:val="000000" w:themeColor="text1"/>
          <w:u w:val="single"/>
        </w:rPr>
      </w:pPr>
    </w:p>
    <w:p w14:paraId="28538FD9" w14:textId="77777777" w:rsidR="00210B9C" w:rsidRDefault="00210B9C" w:rsidP="00A540FB">
      <w:pPr>
        <w:pStyle w:val="Heading2"/>
        <w:rPr>
          <w:rFonts w:asciiTheme="minorHAnsi" w:hAnsiTheme="minorHAnsi" w:cstheme="minorHAnsi"/>
          <w:color w:val="000000" w:themeColor="text1"/>
          <w:u w:val="single"/>
        </w:rPr>
      </w:pPr>
    </w:p>
    <w:p w14:paraId="1F41B50C" w14:textId="12A6E95F" w:rsidR="0041211F" w:rsidRPr="00A540FB" w:rsidRDefault="00BF2D6F" w:rsidP="00A540FB">
      <w:pPr>
        <w:pStyle w:val="Heading2"/>
        <w:rPr>
          <w:rFonts w:asciiTheme="minorHAnsi" w:hAnsiTheme="minorHAnsi" w:cstheme="minorHAnsi"/>
          <w:color w:val="000000" w:themeColor="text1"/>
          <w:u w:val="single"/>
        </w:rPr>
      </w:pPr>
      <w:bookmarkStart w:id="25" w:name="_Toc116919273"/>
      <w:r w:rsidRPr="00A540FB">
        <w:rPr>
          <w:rFonts w:asciiTheme="minorHAnsi" w:hAnsiTheme="minorHAnsi" w:cstheme="minorHAnsi"/>
          <w:color w:val="000000" w:themeColor="text1"/>
          <w:u w:val="single"/>
        </w:rPr>
        <w:t>4.6 Conclusion</w:t>
      </w:r>
      <w:bookmarkEnd w:id="25"/>
    </w:p>
    <w:p w14:paraId="315782D3" w14:textId="0542AF59" w:rsidR="0041211F" w:rsidRDefault="0041211F" w:rsidP="00573055"/>
    <w:p w14:paraId="5B2E48C5" w14:textId="512CB8CC" w:rsidR="00EF625C" w:rsidRDefault="003D0E6F" w:rsidP="00A52F39">
      <w:pPr>
        <w:spacing w:line="360" w:lineRule="auto"/>
      </w:pPr>
      <w:r>
        <w:t xml:space="preserve">This chapter </w:t>
      </w:r>
      <w:r w:rsidR="00A52F39">
        <w:t>looked at analysing the data collected f</w:t>
      </w:r>
      <w:r w:rsidR="00C21935">
        <w:t>ro</w:t>
      </w:r>
      <w:r w:rsidR="00A52F39">
        <w:t xml:space="preserve">m the survey, this was in hopes to draw conclusions and answer the objectives of the research study. </w:t>
      </w:r>
      <w:r w:rsidR="00763818">
        <w:t xml:space="preserve">What has been made clear is that social media has played a role in how </w:t>
      </w:r>
      <w:r w:rsidR="00803111">
        <w:t xml:space="preserve">women </w:t>
      </w:r>
      <w:r w:rsidR="00763818">
        <w:t>understand spiking crimes</w:t>
      </w:r>
      <w:r w:rsidR="008663A5">
        <w:t xml:space="preserve">. Students are more aware of spiking because they have been to </w:t>
      </w:r>
      <w:r w:rsidR="00EF625C">
        <w:t>university,</w:t>
      </w:r>
      <w:r w:rsidR="008663A5">
        <w:t xml:space="preserve"> </w:t>
      </w:r>
      <w:r w:rsidR="00EF625C">
        <w:t>but they may not have been a victim or witness to spiking crimes, indicating that there may not be evidence to support that there was a moral panic surrounding the issue of drink spiking.</w:t>
      </w:r>
      <w:r w:rsidR="00C27097">
        <w:t xml:space="preserve"> </w:t>
      </w:r>
      <w:r w:rsidR="007A0CF9">
        <w:t>Students or previous university students also know how to keep themselves safe and their friends safe when they are in the night-time economy this is also clear within the research, what was not understood was where this</w:t>
      </w:r>
      <w:r w:rsidR="008F6C1C">
        <w:t xml:space="preserve"> behaviour is learnt</w:t>
      </w:r>
      <w:r w:rsidR="007A0CF9">
        <w:t xml:space="preserve"> from </w:t>
      </w:r>
      <w:r w:rsidR="006E4310">
        <w:t xml:space="preserve">other than family and friends. </w:t>
      </w:r>
    </w:p>
    <w:p w14:paraId="3E2D918C" w14:textId="77777777" w:rsidR="00EF625C" w:rsidRDefault="00EF625C" w:rsidP="00A52F39">
      <w:pPr>
        <w:spacing w:line="360" w:lineRule="auto"/>
      </w:pPr>
    </w:p>
    <w:p w14:paraId="6A4DA2E0" w14:textId="6904D5BC" w:rsidR="0041211F" w:rsidRDefault="00EF625C" w:rsidP="00A52F39">
      <w:pPr>
        <w:spacing w:line="360" w:lineRule="auto"/>
      </w:pPr>
      <w:r>
        <w:t xml:space="preserve">The next </w:t>
      </w:r>
      <w:r w:rsidR="00C3230C">
        <w:t>chapter will</w:t>
      </w:r>
      <w:r w:rsidR="004B1C1C">
        <w:t xml:space="preserve"> conclude the research, it will aim to b</w:t>
      </w:r>
      <w:r w:rsidR="00C3230C">
        <w:t xml:space="preserve">ring </w:t>
      </w:r>
      <w:r w:rsidR="004B1C1C">
        <w:t xml:space="preserve">a close the discussion </w:t>
      </w:r>
      <w:r w:rsidR="00C3230C">
        <w:t xml:space="preserve">on if the media has created a moral panic around drink spiking. It will also outline </w:t>
      </w:r>
      <w:r w:rsidR="00440C45">
        <w:t xml:space="preserve">areas for improvement for the research and where the researcher feels the research </w:t>
      </w:r>
      <w:r w:rsidR="00C27097">
        <w:t xml:space="preserve">question could be expanded on in the future. </w:t>
      </w:r>
    </w:p>
    <w:p w14:paraId="7988809C" w14:textId="04BAE66C" w:rsidR="00BC0BFF" w:rsidRDefault="00BC0BFF" w:rsidP="00A52F39">
      <w:pPr>
        <w:spacing w:line="360" w:lineRule="auto"/>
      </w:pPr>
    </w:p>
    <w:p w14:paraId="1126798E" w14:textId="5915769E" w:rsidR="00BC0BFF" w:rsidRDefault="00BC0BFF" w:rsidP="00BC0BFF">
      <w:pPr>
        <w:pStyle w:val="Heading1"/>
        <w:rPr>
          <w:rFonts w:asciiTheme="minorHAnsi" w:hAnsiTheme="minorHAnsi" w:cstheme="minorHAnsi"/>
          <w:color w:val="000000" w:themeColor="text1"/>
          <w:u w:val="single"/>
        </w:rPr>
      </w:pPr>
      <w:bookmarkStart w:id="26" w:name="_Toc116919274"/>
      <w:r w:rsidRPr="00BC0BFF">
        <w:rPr>
          <w:rFonts w:asciiTheme="minorHAnsi" w:hAnsiTheme="minorHAnsi" w:cstheme="minorHAnsi"/>
          <w:color w:val="000000" w:themeColor="text1"/>
          <w:u w:val="single"/>
        </w:rPr>
        <w:t>Chapter 5 – Conclusions and Recommendations</w:t>
      </w:r>
      <w:bookmarkEnd w:id="26"/>
      <w:r w:rsidRPr="00BC0BFF">
        <w:rPr>
          <w:rFonts w:asciiTheme="minorHAnsi" w:hAnsiTheme="minorHAnsi" w:cstheme="minorHAnsi"/>
          <w:color w:val="000000" w:themeColor="text1"/>
          <w:u w:val="single"/>
        </w:rPr>
        <w:t xml:space="preserve"> </w:t>
      </w:r>
    </w:p>
    <w:p w14:paraId="277468E9" w14:textId="37E9807F" w:rsidR="00BC0BFF" w:rsidRDefault="00BC0BFF" w:rsidP="00BC0BFF"/>
    <w:p w14:paraId="13F3576A" w14:textId="009D2053" w:rsidR="00BC0BFF" w:rsidRDefault="000D6AC3" w:rsidP="00BC0BFF">
      <w:pPr>
        <w:pStyle w:val="Heading2"/>
        <w:rPr>
          <w:rFonts w:asciiTheme="minorHAnsi" w:hAnsiTheme="minorHAnsi" w:cstheme="minorHAnsi"/>
          <w:color w:val="000000" w:themeColor="text1"/>
          <w:u w:val="single"/>
        </w:rPr>
      </w:pPr>
      <w:bookmarkStart w:id="27" w:name="_Toc116919275"/>
      <w:r w:rsidRPr="000D6AC3">
        <w:rPr>
          <w:rFonts w:asciiTheme="minorHAnsi" w:hAnsiTheme="minorHAnsi" w:cstheme="minorHAnsi"/>
          <w:color w:val="000000" w:themeColor="text1"/>
          <w:u w:val="single"/>
        </w:rPr>
        <w:t>5.1 Introduction</w:t>
      </w:r>
      <w:bookmarkEnd w:id="27"/>
      <w:r w:rsidRPr="000D6AC3">
        <w:rPr>
          <w:rFonts w:asciiTheme="minorHAnsi" w:hAnsiTheme="minorHAnsi" w:cstheme="minorHAnsi"/>
          <w:color w:val="000000" w:themeColor="text1"/>
          <w:u w:val="single"/>
        </w:rPr>
        <w:t xml:space="preserve"> </w:t>
      </w:r>
    </w:p>
    <w:p w14:paraId="26EDB3AC" w14:textId="081284B6" w:rsidR="000D6AC3" w:rsidRDefault="000D6AC3" w:rsidP="000D6AC3"/>
    <w:p w14:paraId="4979F413" w14:textId="6B188D94" w:rsidR="000D6AC3" w:rsidRDefault="0077427D" w:rsidP="000D6AC3">
      <w:pPr>
        <w:spacing w:line="360" w:lineRule="auto"/>
      </w:pPr>
      <w:r>
        <w:t>This chapter</w:t>
      </w:r>
      <w:r w:rsidR="00954854">
        <w:t xml:space="preserve"> aims to provide conclusions and a summary on both the primary and secondary research findings</w:t>
      </w:r>
      <w:r w:rsidR="005E3956">
        <w:t>, and then present recommendations for further or future research. This chapter will then revi</w:t>
      </w:r>
      <w:r w:rsidR="00322A8C">
        <w:t xml:space="preserve">sit the </w:t>
      </w:r>
      <w:r w:rsidR="002C7823">
        <w:t xml:space="preserve">objectives of the research </w:t>
      </w:r>
      <w:r w:rsidR="00E066FD">
        <w:t xml:space="preserve">for two reasons: </w:t>
      </w:r>
    </w:p>
    <w:p w14:paraId="27FC4BB2" w14:textId="5F8B3008" w:rsidR="00E066FD" w:rsidRDefault="00C815FF" w:rsidP="00DE0FBD">
      <w:pPr>
        <w:pStyle w:val="ListParagraph"/>
        <w:numPr>
          <w:ilvl w:val="0"/>
          <w:numId w:val="9"/>
        </w:numPr>
        <w:spacing w:line="360" w:lineRule="auto"/>
      </w:pPr>
      <w:r>
        <w:t>To discover if the objectives of the dissertation have been met</w:t>
      </w:r>
      <w:r w:rsidR="001E1036">
        <w:t>.</w:t>
      </w:r>
    </w:p>
    <w:p w14:paraId="20988573" w14:textId="7DA6BF25" w:rsidR="001E1036" w:rsidRDefault="00C815FF" w:rsidP="001E1036">
      <w:pPr>
        <w:pStyle w:val="ListParagraph"/>
        <w:numPr>
          <w:ilvl w:val="0"/>
          <w:numId w:val="9"/>
        </w:numPr>
        <w:spacing w:line="360" w:lineRule="auto"/>
      </w:pPr>
      <w:proofErr w:type="gramStart"/>
      <w:r>
        <w:t>In order to</w:t>
      </w:r>
      <w:proofErr w:type="gramEnd"/>
      <w:r>
        <w:t xml:space="preserve"> evaluate if the findings of the research either corroborate or contradict the findings </w:t>
      </w:r>
      <w:r w:rsidR="001E1036">
        <w:t>of the research discussed in the literature review.</w:t>
      </w:r>
    </w:p>
    <w:p w14:paraId="03ED9F1E" w14:textId="2391606A" w:rsidR="00C51E84" w:rsidRDefault="001E1036" w:rsidP="001E1036">
      <w:pPr>
        <w:spacing w:line="360" w:lineRule="auto"/>
      </w:pPr>
      <w:r>
        <w:t xml:space="preserve">The chapter will then conclude with the recommendations as well as the final thoughts. </w:t>
      </w:r>
      <w:r w:rsidR="00C51E84">
        <w:t>The objectives of the research are.</w:t>
      </w:r>
    </w:p>
    <w:p w14:paraId="1B2C7B28" w14:textId="61C56B57" w:rsidR="00C51E84" w:rsidRDefault="00072902" w:rsidP="00C51E84">
      <w:pPr>
        <w:pStyle w:val="ListParagraph"/>
        <w:numPr>
          <w:ilvl w:val="0"/>
          <w:numId w:val="10"/>
        </w:numPr>
        <w:spacing w:line="360" w:lineRule="auto"/>
      </w:pPr>
      <w:r>
        <w:lastRenderedPageBreak/>
        <w:t xml:space="preserve">To investigate how online newspapers as a media source perceive risk and drink spiking. </w:t>
      </w:r>
    </w:p>
    <w:p w14:paraId="6DB3D938" w14:textId="14F9DB8B" w:rsidR="00072902" w:rsidRDefault="002267EE" w:rsidP="00C51E84">
      <w:pPr>
        <w:pStyle w:val="ListParagraph"/>
        <w:numPr>
          <w:ilvl w:val="0"/>
          <w:numId w:val="10"/>
        </w:numPr>
        <w:spacing w:line="360" w:lineRule="auto"/>
      </w:pPr>
      <w:r>
        <w:t xml:space="preserve">Explore </w:t>
      </w:r>
      <w:r w:rsidR="00B00641">
        <w:t>women’s views on the night-time economy in comparison to media perceptions.</w:t>
      </w:r>
    </w:p>
    <w:p w14:paraId="260CC196" w14:textId="1F2312CA" w:rsidR="0041211F" w:rsidRDefault="00B00641" w:rsidP="00573055">
      <w:pPr>
        <w:pStyle w:val="ListParagraph"/>
        <w:numPr>
          <w:ilvl w:val="0"/>
          <w:numId w:val="10"/>
        </w:numPr>
        <w:spacing w:line="360" w:lineRule="auto"/>
      </w:pPr>
      <w:r>
        <w:t xml:space="preserve">Investigate </w:t>
      </w:r>
      <w:r w:rsidR="00AB76AF">
        <w:t xml:space="preserve">whether online media has made women more aware of the dangers of the night-time economy for example </w:t>
      </w:r>
      <w:r w:rsidR="00173672">
        <w:t xml:space="preserve">drink spiking, spiking, drug facilitated sexual assault and abduction. </w:t>
      </w:r>
    </w:p>
    <w:p w14:paraId="1F94870F" w14:textId="62233F30" w:rsidR="00173672" w:rsidRDefault="00173672" w:rsidP="00573055">
      <w:pPr>
        <w:pStyle w:val="ListParagraph"/>
        <w:numPr>
          <w:ilvl w:val="0"/>
          <w:numId w:val="10"/>
        </w:numPr>
        <w:spacing w:line="360" w:lineRule="auto"/>
      </w:pPr>
      <w:r>
        <w:t xml:space="preserve">To explore if there is a direct comparison between online </w:t>
      </w:r>
      <w:r w:rsidR="00E562F0">
        <w:t>newspaper</w:t>
      </w:r>
      <w:r>
        <w:t xml:space="preserve"> articles and crime </w:t>
      </w:r>
      <w:r w:rsidR="00E562F0">
        <w:t xml:space="preserve">statistics or if media perceptions online are creating moral panics. </w:t>
      </w:r>
    </w:p>
    <w:p w14:paraId="7D3C0A4C" w14:textId="13855A01" w:rsidR="006B2447" w:rsidRDefault="006B2447" w:rsidP="006B2447">
      <w:pPr>
        <w:spacing w:line="360" w:lineRule="auto"/>
      </w:pPr>
    </w:p>
    <w:p w14:paraId="7DDA9F3E" w14:textId="3BDF1F44" w:rsidR="00E84D48" w:rsidRDefault="00E84D48" w:rsidP="00E84D48">
      <w:pPr>
        <w:pStyle w:val="Heading2"/>
        <w:rPr>
          <w:rFonts w:asciiTheme="minorHAnsi" w:hAnsiTheme="minorHAnsi" w:cstheme="minorHAnsi"/>
          <w:color w:val="000000" w:themeColor="text1"/>
          <w:u w:val="single"/>
        </w:rPr>
      </w:pPr>
      <w:bookmarkStart w:id="28" w:name="_Toc116919276"/>
      <w:r w:rsidRPr="005B365C">
        <w:rPr>
          <w:rFonts w:asciiTheme="minorHAnsi" w:hAnsiTheme="minorHAnsi" w:cstheme="minorHAnsi"/>
          <w:color w:val="000000" w:themeColor="text1"/>
          <w:u w:val="single"/>
        </w:rPr>
        <w:t>5.2 Summary of Primary and S</w:t>
      </w:r>
      <w:r w:rsidR="005B365C" w:rsidRPr="005B365C">
        <w:rPr>
          <w:rFonts w:asciiTheme="minorHAnsi" w:hAnsiTheme="minorHAnsi" w:cstheme="minorHAnsi"/>
          <w:color w:val="000000" w:themeColor="text1"/>
          <w:u w:val="single"/>
        </w:rPr>
        <w:t>econdary Data Findings</w:t>
      </w:r>
      <w:bookmarkEnd w:id="28"/>
      <w:r w:rsidR="005B365C" w:rsidRPr="005B365C">
        <w:rPr>
          <w:rFonts w:asciiTheme="minorHAnsi" w:hAnsiTheme="minorHAnsi" w:cstheme="minorHAnsi"/>
          <w:color w:val="000000" w:themeColor="text1"/>
          <w:u w:val="single"/>
        </w:rPr>
        <w:t xml:space="preserve"> </w:t>
      </w:r>
    </w:p>
    <w:p w14:paraId="79BF43B9" w14:textId="3996101C" w:rsidR="005B365C" w:rsidRDefault="005B365C" w:rsidP="005B365C"/>
    <w:p w14:paraId="4CF4DE68" w14:textId="5942D59D" w:rsidR="005B365C" w:rsidRDefault="00BA6150" w:rsidP="005B365C">
      <w:pPr>
        <w:spacing w:line="360" w:lineRule="auto"/>
      </w:pPr>
      <w:r>
        <w:t xml:space="preserve">The aim of this dissertation was to explore women’s views of spiking crimes within the night-time economy, and then to look at if online </w:t>
      </w:r>
      <w:r w:rsidR="003C7A32">
        <w:t>newspapers</w:t>
      </w:r>
      <w:r>
        <w:t xml:space="preserve"> are </w:t>
      </w:r>
      <w:r w:rsidR="003C7A32">
        <w:t xml:space="preserve">creating a moral panic surrounding the issue of drink spiking. </w:t>
      </w:r>
      <w:r w:rsidR="002E0BC6">
        <w:t>This information</w:t>
      </w:r>
      <w:r w:rsidR="003C7A32">
        <w:t xml:space="preserve"> </w:t>
      </w:r>
      <w:r w:rsidR="002E0BC6">
        <w:t>was collected by the online questionaries whic</w:t>
      </w:r>
      <w:r w:rsidR="006E5647">
        <w:t>h w</w:t>
      </w:r>
      <w:r w:rsidR="00876B48">
        <w:t>ere</w:t>
      </w:r>
      <w:r w:rsidR="006E5647">
        <w:t xml:space="preserve"> completed by </w:t>
      </w:r>
      <w:r w:rsidR="004B0924">
        <w:t>thirty-five</w:t>
      </w:r>
      <w:r w:rsidR="006E5647">
        <w:t xml:space="preserve"> participants, </w:t>
      </w:r>
      <w:proofErr w:type="gramStart"/>
      <w:r w:rsidR="006E5647">
        <w:t>and also</w:t>
      </w:r>
      <w:proofErr w:type="gramEnd"/>
      <w:r w:rsidR="006E5647">
        <w:t xml:space="preserve"> secondary data </w:t>
      </w:r>
      <w:r w:rsidR="008079F3">
        <w:t xml:space="preserve">that looked at ten online newspapers </w:t>
      </w:r>
      <w:r w:rsidR="004B0924">
        <w:t xml:space="preserve">perceptions and reports on spiking crimes.  The online survey indicated that women are infrequent users of the night-time economy, and when they do use the night-time </w:t>
      </w:r>
      <w:r w:rsidR="004D2DD0">
        <w:t>economy,</w:t>
      </w:r>
      <w:r w:rsidR="004B0924">
        <w:t xml:space="preserve"> they put themselves at some form of risk by doing so. The secondary data found that </w:t>
      </w:r>
      <w:r w:rsidR="004D2DD0">
        <w:t xml:space="preserve">online newspapers were in fact producing more reports surrounding drink spiking during the period of September 2021 and December 2021. </w:t>
      </w:r>
      <w:r w:rsidR="00B94DE5">
        <w:t xml:space="preserve"> It was and is unclear if this produced a moral panic, </w:t>
      </w:r>
      <w:r w:rsidR="00817E68">
        <w:t xml:space="preserve">as the women in the study </w:t>
      </w:r>
      <w:r w:rsidR="00C45DEF">
        <w:t xml:space="preserve">indicated an increase in awareness but also indicated that they feared other crimes like sexual assault and abduction more than drink spiking. </w:t>
      </w:r>
    </w:p>
    <w:p w14:paraId="7D88BCEE" w14:textId="01C4F4CB" w:rsidR="00C45DEF" w:rsidRDefault="00C45DEF" w:rsidP="005B365C">
      <w:pPr>
        <w:spacing w:line="360" w:lineRule="auto"/>
      </w:pPr>
    </w:p>
    <w:p w14:paraId="7BEFCCCF" w14:textId="44958D7F" w:rsidR="00C45DEF" w:rsidRDefault="00C45DEF" w:rsidP="00C45DEF">
      <w:pPr>
        <w:pStyle w:val="Heading2"/>
        <w:rPr>
          <w:rFonts w:asciiTheme="minorHAnsi" w:hAnsiTheme="minorHAnsi" w:cstheme="minorHAnsi"/>
          <w:color w:val="000000" w:themeColor="text1"/>
          <w:u w:val="single"/>
        </w:rPr>
      </w:pPr>
      <w:bookmarkStart w:id="29" w:name="_Toc116919277"/>
      <w:r w:rsidRPr="008A64CF">
        <w:rPr>
          <w:rFonts w:asciiTheme="minorHAnsi" w:hAnsiTheme="minorHAnsi" w:cstheme="minorHAnsi"/>
          <w:color w:val="000000" w:themeColor="text1"/>
          <w:u w:val="single"/>
        </w:rPr>
        <w:t>5.3</w:t>
      </w:r>
      <w:r w:rsidR="008A64CF" w:rsidRPr="008A64CF">
        <w:rPr>
          <w:rFonts w:asciiTheme="minorHAnsi" w:hAnsiTheme="minorHAnsi" w:cstheme="minorHAnsi"/>
          <w:color w:val="000000" w:themeColor="text1"/>
          <w:u w:val="single"/>
        </w:rPr>
        <w:t xml:space="preserve"> Investigate How Online Newspapers as a Media Source Perceive Risk and Drink Spiking</w:t>
      </w:r>
      <w:bookmarkEnd w:id="29"/>
      <w:r w:rsidR="008A64CF" w:rsidRPr="008A64CF">
        <w:rPr>
          <w:rFonts w:asciiTheme="minorHAnsi" w:hAnsiTheme="minorHAnsi" w:cstheme="minorHAnsi"/>
          <w:color w:val="000000" w:themeColor="text1"/>
          <w:u w:val="single"/>
        </w:rPr>
        <w:t xml:space="preserve"> </w:t>
      </w:r>
    </w:p>
    <w:p w14:paraId="38621CDA" w14:textId="26F99743" w:rsidR="008A64CF" w:rsidRDefault="008A64CF" w:rsidP="008A64CF"/>
    <w:p w14:paraId="16CC67AD" w14:textId="2DC999BF" w:rsidR="003936BF" w:rsidRDefault="00946E61" w:rsidP="008A64CF">
      <w:pPr>
        <w:spacing w:line="360" w:lineRule="auto"/>
      </w:pPr>
      <w:r>
        <w:t xml:space="preserve">This objective was achieved through the secondary data </w:t>
      </w:r>
      <w:proofErr w:type="gramStart"/>
      <w:r>
        <w:t>and also</w:t>
      </w:r>
      <w:proofErr w:type="gramEnd"/>
      <w:r>
        <w:t xml:space="preserve"> the literature review, the </w:t>
      </w:r>
      <w:r w:rsidR="00801B62">
        <w:t xml:space="preserve">online newspaper sources </w:t>
      </w:r>
      <w:r w:rsidR="00CE03A5">
        <w:t xml:space="preserve">perceive </w:t>
      </w:r>
      <w:r w:rsidR="00801B62">
        <w:t xml:space="preserve">drink spiking as a drug problem rather than </w:t>
      </w:r>
      <w:r w:rsidR="00CE03A5">
        <w:t xml:space="preserve">a drug and alcohol related issue. Within the secondary data </w:t>
      </w:r>
      <w:r w:rsidR="00B3683A">
        <w:t>the ten newspapers only reported forms of drink spiking and needle spiking,</w:t>
      </w:r>
      <w:r w:rsidR="00CC4B34">
        <w:t xml:space="preserve"> rather</w:t>
      </w:r>
      <w:r w:rsidR="00B3683A">
        <w:t xml:space="preserve"> than identifying alcohol as either a </w:t>
      </w:r>
      <w:r w:rsidR="00E71B6D">
        <w:t xml:space="preserve">way of being </w:t>
      </w:r>
      <w:r w:rsidR="00E71B6D">
        <w:lastRenderedPageBreak/>
        <w:t xml:space="preserve">spiked </w:t>
      </w:r>
      <w:r w:rsidR="0004790E">
        <w:t>or alcohol as</w:t>
      </w:r>
      <w:r w:rsidR="00B31DAC">
        <w:t xml:space="preserve"> a way in which people are falling victim to these crimes by being </w:t>
      </w:r>
      <w:r w:rsidR="00527FB0">
        <w:t>overly</w:t>
      </w:r>
      <w:r w:rsidR="00B31DAC">
        <w:t xml:space="preserve"> intoxicated then spiked. </w:t>
      </w:r>
      <w:r w:rsidR="002D2E4B">
        <w:t>When under the Police, Crime, Sentencing and Courts Act 2022</w:t>
      </w:r>
      <w:r w:rsidR="00F66B02">
        <w:t xml:space="preserve">, it is illegal to cause spiking by giving an individual to much alcohol </w:t>
      </w:r>
      <w:r w:rsidR="00527FB0">
        <w:fldChar w:fldCharType="begin"/>
      </w:r>
      <w:r w:rsidR="00527FB0">
        <w:instrText xml:space="preserve"> ADDIN ZOTERO_ITEM CSL_CITATION {"citationID":"ujOCz7rb","properties":{"formattedCitation":"(UK Parliament, 2022)","plainCitation":"(UK Parliament, 2022)","noteIndex":0},"citationItems":[{"id":50,"uris":["http://zotero.org/users/local/PjKnDhLP/items/LT39AJZ2"],"itemData":{"id":50,"type":"webpage","abstract":"Current version of Police, Crime, Sentencing and Courts Act 2022 with latest news, sponsors, and progress through Houses","language":"en","title":"Police, Crime, Sentencing and Courts Act 2022 - Parliamentary Bills - UK Parliament","URL":"https://bills.parliament.uk/bills/2839","author":[{"family":"UK Parliament","given":""}],"accessed":{"date-parts":[["2022",7,21]]},"issued":{"date-parts":[["2022"]]}}}],"schema":"https://github.com/citation-style-language/schema/raw/master/csl-citation.json"} </w:instrText>
      </w:r>
      <w:r w:rsidR="00527FB0">
        <w:fldChar w:fldCharType="separate"/>
      </w:r>
      <w:r w:rsidR="00527FB0">
        <w:rPr>
          <w:noProof/>
        </w:rPr>
        <w:t>(UK Parliament, 2022)</w:t>
      </w:r>
      <w:r w:rsidR="00527FB0">
        <w:fldChar w:fldCharType="end"/>
      </w:r>
      <w:r w:rsidR="00F66B02">
        <w:t xml:space="preserve">. </w:t>
      </w:r>
      <w:r w:rsidR="003936BF">
        <w:t xml:space="preserve"> </w:t>
      </w:r>
    </w:p>
    <w:p w14:paraId="5B5521BA" w14:textId="77777777" w:rsidR="003936BF" w:rsidRDefault="003936BF" w:rsidP="008A64CF">
      <w:pPr>
        <w:spacing w:line="360" w:lineRule="auto"/>
      </w:pPr>
    </w:p>
    <w:p w14:paraId="2B4696F1" w14:textId="752CC25A" w:rsidR="00E92152" w:rsidRDefault="003936BF" w:rsidP="008A64CF">
      <w:pPr>
        <w:spacing w:line="360" w:lineRule="auto"/>
      </w:pPr>
      <w:r>
        <w:t xml:space="preserve">Media sources in the secondary data </w:t>
      </w:r>
      <w:r w:rsidR="0018275B">
        <w:t xml:space="preserve">also increased reporting surrounding the issue of women’s safety </w:t>
      </w:r>
      <w:r w:rsidR="00743225">
        <w:t xml:space="preserve">in the same period of increasing reporting surrounding spiking crimes. This is </w:t>
      </w:r>
      <w:r w:rsidR="001100C0">
        <w:t xml:space="preserve">perceiving risk </w:t>
      </w:r>
      <w:r w:rsidR="00E92152">
        <w:t>as a</w:t>
      </w:r>
      <w:r w:rsidR="001100C0">
        <w:t xml:space="preserve"> cautionary tale</w:t>
      </w:r>
      <w:r w:rsidR="00E92152">
        <w:t>, indicating to women how to be safe on a night out. This is using the story to make women more aware</w:t>
      </w:r>
      <w:r w:rsidR="00855585">
        <w:t xml:space="preserve">, </w:t>
      </w:r>
      <w:r w:rsidR="00E92152">
        <w:t>b</w:t>
      </w:r>
      <w:r w:rsidR="00855585">
        <w:t>u</w:t>
      </w:r>
      <w:r w:rsidR="00E92152">
        <w:t xml:space="preserve">t also in a way it makes them more scared of </w:t>
      </w:r>
      <w:r w:rsidR="00676AAA">
        <w:t>using</w:t>
      </w:r>
      <w:r w:rsidR="00E92152">
        <w:t xml:space="preserve"> the night-time economy as a re</w:t>
      </w:r>
      <w:r w:rsidR="00855585">
        <w:t>sult</w:t>
      </w:r>
      <w:r w:rsidR="000F6585">
        <w:t xml:space="preserve"> </w:t>
      </w:r>
      <w:r w:rsidR="000F6585">
        <w:fldChar w:fldCharType="begin"/>
      </w:r>
      <w:r w:rsidR="000F6585">
        <w:instrText xml:space="preserve"> ADDIN ZOTERO_ITEM CSL_CITATION {"citationID":"kWtIeFsu","properties":{"formattedCitation":"(Moore, 2010)","plainCitation":"(Moore, 2010)","noteIndex":0},"citationItems":[{"id":8,"uris":["http://zotero.org/users/local/PjKnDhLP/items/L6UQAZ5D"],"itemData":{"id":8,"type":"article-journal","abstract":"This article explores the cultural construction of drug-facilitated sexual assault (DFSA) in the British media. We consider the relationship between media reporting and belief in routine DFSA, and look at the ways in which DFSA is presented and received as a legitimate, plausible, and credible threat. As a media story, DFSA shares certain characteristics of the ?crime legend? and the ?moral panic?, although it is, this article suggests, more appropriately conceived of as a ?cautionary tale?. The final part of the article outlines the ?cautionary tale? as a paradigm for understanding media coverage. It is the victim and potential victim?s behaviour (as opposed to that of a folk devil) that is marginalised in the ?cautionary tale?, and the threat is frequently represented as both external and internal to the individual, as resulting from an opportunistic attacker and/or one?s own negligent behaviour.","container-title":"Crime, Media, Culture: An International Journal","DOI":"10.1177/1741659009349242","ISSN":"1741-6590","issue":"3","journalAbbreviation":"Crime, Media, Culture: An International Journal","note":"publisher: SAGE Publications","page":"305-320","source":"SAGE Journals","title":"Cautionary tales: Drug-facilitated sexual assault in the British media","title-short":"Cautionary tales","volume":"5","author":[{"family":"Moore","given":"Sarah E H"}],"issued":{"date-parts":[["2010",1,6]]}}}],"schema":"https://github.com/citation-style-language/schema/raw/master/csl-citation.json"} </w:instrText>
      </w:r>
      <w:r w:rsidR="000F6585">
        <w:fldChar w:fldCharType="separate"/>
      </w:r>
      <w:r w:rsidR="000F6585">
        <w:rPr>
          <w:noProof/>
        </w:rPr>
        <w:t>(Moore, 2010)</w:t>
      </w:r>
      <w:r w:rsidR="000F6585">
        <w:fldChar w:fldCharType="end"/>
      </w:r>
      <w:r w:rsidR="000F6585">
        <w:t>.</w:t>
      </w:r>
      <w:r w:rsidR="00855585">
        <w:t xml:space="preserve"> </w:t>
      </w:r>
      <w:r w:rsidR="000F6585">
        <w:t xml:space="preserve"> The media perceive drink spiking as a story to be written about and the risks that women face also </w:t>
      </w:r>
      <w:proofErr w:type="gramStart"/>
      <w:r w:rsidR="000F6585">
        <w:t>as a way to</w:t>
      </w:r>
      <w:proofErr w:type="gramEnd"/>
      <w:r w:rsidR="000F6585">
        <w:t xml:space="preserve"> get more clicks and views on their websites. </w:t>
      </w:r>
    </w:p>
    <w:p w14:paraId="5128F519" w14:textId="2B4FAA68" w:rsidR="000F6585" w:rsidRDefault="000F6585" w:rsidP="008A64CF">
      <w:pPr>
        <w:spacing w:line="360" w:lineRule="auto"/>
      </w:pPr>
    </w:p>
    <w:p w14:paraId="2A4927F5" w14:textId="5F041A13" w:rsidR="000F6585" w:rsidRDefault="00497866" w:rsidP="000F6585">
      <w:pPr>
        <w:pStyle w:val="Heading2"/>
        <w:rPr>
          <w:rFonts w:asciiTheme="minorHAnsi" w:hAnsiTheme="minorHAnsi" w:cstheme="minorHAnsi"/>
          <w:color w:val="000000" w:themeColor="text1"/>
          <w:u w:val="single"/>
        </w:rPr>
      </w:pPr>
      <w:bookmarkStart w:id="30" w:name="_Toc116919278"/>
      <w:r w:rsidRPr="00993A63">
        <w:rPr>
          <w:rFonts w:asciiTheme="minorHAnsi" w:hAnsiTheme="minorHAnsi" w:cstheme="minorHAnsi"/>
          <w:color w:val="000000" w:themeColor="text1"/>
          <w:u w:val="single"/>
        </w:rPr>
        <w:t xml:space="preserve">5.4 Explore </w:t>
      </w:r>
      <w:r w:rsidR="00993A63" w:rsidRPr="00993A63">
        <w:rPr>
          <w:rFonts w:asciiTheme="minorHAnsi" w:hAnsiTheme="minorHAnsi" w:cstheme="minorHAnsi"/>
          <w:color w:val="000000" w:themeColor="text1"/>
          <w:u w:val="single"/>
        </w:rPr>
        <w:t>Women’s</w:t>
      </w:r>
      <w:r w:rsidRPr="00993A63">
        <w:rPr>
          <w:rFonts w:asciiTheme="minorHAnsi" w:hAnsiTheme="minorHAnsi" w:cstheme="minorHAnsi"/>
          <w:color w:val="000000" w:themeColor="text1"/>
          <w:u w:val="single"/>
        </w:rPr>
        <w:t xml:space="preserve"> Views on the Night-Time Economy in Compa</w:t>
      </w:r>
      <w:r w:rsidR="00993A63" w:rsidRPr="00993A63">
        <w:rPr>
          <w:rFonts w:asciiTheme="minorHAnsi" w:hAnsiTheme="minorHAnsi" w:cstheme="minorHAnsi"/>
          <w:color w:val="000000" w:themeColor="text1"/>
          <w:u w:val="single"/>
        </w:rPr>
        <w:t>rison to Media Perceptions</w:t>
      </w:r>
      <w:bookmarkEnd w:id="30"/>
    </w:p>
    <w:p w14:paraId="3B69329B" w14:textId="4DC726C5" w:rsidR="00993A63" w:rsidRDefault="00993A63" w:rsidP="00993A63"/>
    <w:p w14:paraId="6C2731D3" w14:textId="03FEF6CC" w:rsidR="00993A63" w:rsidRPr="00993A63" w:rsidRDefault="00A91812" w:rsidP="00993A63">
      <w:pPr>
        <w:spacing w:line="360" w:lineRule="auto"/>
      </w:pPr>
      <w:r>
        <w:t>Spiking crimes in the media are heavily linked to cases of sexual assault and are often made sexual in nature</w:t>
      </w:r>
      <w:r w:rsidR="00A01038">
        <w:t xml:space="preserve">, they also pick up on individuals who make false reports </w:t>
      </w:r>
      <w:r w:rsidR="00A75F03">
        <w:fldChar w:fldCharType="begin"/>
      </w:r>
      <w:r w:rsidR="00A75F03">
        <w:instrText xml:space="preserve"> ADDIN ZOTERO_ITEM CSL_CITATION {"citationID":"fCju7to4","properties":{"formattedCitation":"(Brown and Walklate, 2011)","plainCitation":"(Brown and Walklate, 2011)","noteIndex":0},"citationItems":[{"id":122,"uris":["http://zotero.org/users/local/PjKnDhLP/items/CDPPKS7I"],"itemData":{"id":122,"type":"book","abstract":"This book contextualizes the complexity of sexual violence within its broader context – from war to the resolution of interpersonal disputes – and covers a wide span including sexual harassment, bullying, rape and murder as well as domestic violence. Written by leading academics from a variety of disciplines, contributions also include commentaries that relate the research to the work of practitioners.  Despite advances made in the investigation of sexual offences, evidence still points to a continued belief in the culpability of victims in their own victimization and a gap between the estimated incidence of sexual violence and the conviction of perpetrators. Adopting an implicitly and explicitly critical stance to contemporary policy responses that continue to fail in addressing this problem, this book focuses on attitudes and behaviour towards sexual violence from the point of view of the individual experiencing the violence – perpetrator and victim – and situates them within a broader societal frame. It is through an understanding of social processes and psychological mechanisms that underpin sexual violence that violence can be combated and harm reduced, and at this individual level that evidence-based interventions can be designed to change policy and practice.  The Handbook is split into four sections:    'Legacies: Setting the Scene' offers a critical overview of historical, legal and cultural processes which help to explain the origins of current thinking and offer steers for future developments 'Theories and Concepts' examines contemporary thinking on sexual violence and reviews explanatory frameworks from a number of perspectives 'Acts of Sexual Violence' reviews a number of specific types of sexual violence, elaborating the range of circumstances, victims and perpetrators with a view to addressing the general and pervasive nature of such violence thus contradicting narrow cultural stereotyping 'Responding to Sexual Violence' overviews and evaluates current policies and practices and offers new ideas to develop different types of interventions. The editors’ conclusion not only draws out the key themes and ideas from contributions to the Handbook, but also considers the nature of and the extent to which any progress has been made in understanding and responding to sexual violence. This will be a key text for students and academics studying sexual violence and an essential reference tool for professionals working in the field including police officers, probation staff, lawyers and judges.","ISBN":"978-1-136-62675-3","language":"en","note":"Google-Books-ID: ZLqoAgAAQBAJ","number-of-pages":"545","publisher":"Routledge","title":"Handbook on Sexual Violence","author":[{"family":"Brown","given":"Jennifer M."},{"family":"Walklate","given":"Sandra L."}],"issued":{"date-parts":[["2011",10,19]]}}}],"schema":"https://github.com/citation-style-language/schema/raw/master/csl-citation.json"} </w:instrText>
      </w:r>
      <w:r w:rsidR="00A75F03">
        <w:fldChar w:fldCharType="separate"/>
      </w:r>
      <w:r w:rsidR="00A75F03">
        <w:rPr>
          <w:noProof/>
        </w:rPr>
        <w:t>(Brown and Walklate, 2011)</w:t>
      </w:r>
      <w:r w:rsidR="00A75F03">
        <w:fldChar w:fldCharType="end"/>
      </w:r>
      <w:r w:rsidR="00332784">
        <w:t xml:space="preserve">.  </w:t>
      </w:r>
      <w:r w:rsidR="00773EBD">
        <w:t xml:space="preserve">Women </w:t>
      </w:r>
      <w:proofErr w:type="gramStart"/>
      <w:r w:rsidR="00773EBD">
        <w:t>are scared of</w:t>
      </w:r>
      <w:proofErr w:type="gramEnd"/>
      <w:r w:rsidR="00773EBD">
        <w:t xml:space="preserve"> violence that is sexual in nature as when asked if they feared any other crime</w:t>
      </w:r>
      <w:r w:rsidR="00BD4A53">
        <w:t>s</w:t>
      </w:r>
      <w:r w:rsidR="00A93BE8">
        <w:t>,</w:t>
      </w:r>
      <w:r w:rsidR="00773EBD">
        <w:t xml:space="preserve"> more crimes like rape and sexual assault were identified, </w:t>
      </w:r>
      <w:r w:rsidR="00705164">
        <w:t xml:space="preserve">indicating that this lines up with how the media portrays crime and spiking crimes within the night-time economy. </w:t>
      </w:r>
    </w:p>
    <w:p w14:paraId="196F9A81" w14:textId="5F638B9A" w:rsidR="000F6585" w:rsidRDefault="000F6585" w:rsidP="008A64CF">
      <w:pPr>
        <w:spacing w:line="360" w:lineRule="auto"/>
      </w:pPr>
    </w:p>
    <w:p w14:paraId="08EF6D9D" w14:textId="7D3DD296" w:rsidR="00B02F79" w:rsidRDefault="00B02F79" w:rsidP="008A64CF">
      <w:pPr>
        <w:spacing w:line="360" w:lineRule="auto"/>
      </w:pPr>
      <w:r>
        <w:t xml:space="preserve">Both secondary data and data within the literature review </w:t>
      </w:r>
      <w:r w:rsidR="00A164A7">
        <w:t xml:space="preserve">indicated that there is a widespread </w:t>
      </w:r>
      <w:r w:rsidR="00594672">
        <w:t>denial</w:t>
      </w:r>
      <w:r w:rsidR="00A164A7">
        <w:t xml:space="preserve"> or </w:t>
      </w:r>
      <w:r w:rsidR="00594672">
        <w:t xml:space="preserve">disbelief </w:t>
      </w:r>
      <w:r w:rsidR="00A164A7">
        <w:t xml:space="preserve">that </w:t>
      </w:r>
      <w:r w:rsidR="00594672">
        <w:t xml:space="preserve">alcohol can be used as a form of spiking </w:t>
      </w:r>
      <w:r w:rsidR="000A0E92">
        <w:fldChar w:fldCharType="begin"/>
      </w:r>
      <w:r w:rsidR="000A0E92">
        <w:instrText xml:space="preserve"> ADDIN ZOTERO_ITEM CSL_CITATION {"citationID":"GNefJxoQ","properties":{"formattedCitation":"(Burgess,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0A0E92">
        <w:fldChar w:fldCharType="separate"/>
      </w:r>
      <w:r w:rsidR="000A0E92">
        <w:rPr>
          <w:noProof/>
        </w:rPr>
        <w:t>(Burgess, Donovan and Moore, 2009)</w:t>
      </w:r>
      <w:r w:rsidR="000A0E92">
        <w:fldChar w:fldCharType="end"/>
      </w:r>
      <w:r w:rsidR="000A0E92">
        <w:t xml:space="preserve">.  The secondary data online newspapers identified </w:t>
      </w:r>
      <w:r w:rsidR="000B1D33">
        <w:t>spiking</w:t>
      </w:r>
      <w:r w:rsidR="000A0E92">
        <w:t xml:space="preserve"> by needle injection as well as</w:t>
      </w:r>
      <w:r w:rsidR="000B1D33">
        <w:t xml:space="preserve"> drink spiking but no mention of alcohol being the cause of spiking.  This can be seen in the participants answers also </w:t>
      </w:r>
      <w:r w:rsidR="002641D2">
        <w:t xml:space="preserve">as the main theme identified was drugging an </w:t>
      </w:r>
      <w:r w:rsidR="009C2CD1">
        <w:t>individual’s</w:t>
      </w:r>
      <w:r w:rsidR="002641D2">
        <w:t xml:space="preserve"> drink</w:t>
      </w:r>
      <w:r w:rsidR="009C2CD1">
        <w:t xml:space="preserve">, there was no mention of alcohol being used as a form of spiking. </w:t>
      </w:r>
      <w:proofErr w:type="gramStart"/>
      <w:r w:rsidR="009C2CD1">
        <w:t>Both of these</w:t>
      </w:r>
      <w:proofErr w:type="gramEnd"/>
      <w:r w:rsidR="009C2CD1">
        <w:t xml:space="preserve"> examples show that the media plays a role in how women perceive spiking crimes within the night-time economy as well as how they perceive what crimes they are at risk of. </w:t>
      </w:r>
    </w:p>
    <w:p w14:paraId="2839BBF3" w14:textId="49EC300C" w:rsidR="009C2CD1" w:rsidRDefault="009C2CD1" w:rsidP="008A64CF">
      <w:pPr>
        <w:spacing w:line="360" w:lineRule="auto"/>
      </w:pPr>
    </w:p>
    <w:p w14:paraId="04FC0861" w14:textId="3AA6853F" w:rsidR="009C2CD1" w:rsidRDefault="00407CFF" w:rsidP="00407CFF">
      <w:pPr>
        <w:pStyle w:val="Heading2"/>
        <w:rPr>
          <w:rFonts w:asciiTheme="minorHAnsi" w:hAnsiTheme="minorHAnsi" w:cstheme="minorHAnsi"/>
          <w:color w:val="000000" w:themeColor="text1"/>
          <w:u w:val="single"/>
        </w:rPr>
      </w:pPr>
      <w:bookmarkStart w:id="31" w:name="_Toc116919279"/>
      <w:r w:rsidRPr="00232F1D">
        <w:rPr>
          <w:rFonts w:asciiTheme="minorHAnsi" w:hAnsiTheme="minorHAnsi" w:cstheme="minorHAnsi"/>
          <w:color w:val="000000" w:themeColor="text1"/>
          <w:u w:val="single"/>
        </w:rPr>
        <w:lastRenderedPageBreak/>
        <w:t>5.5 Investigate Whether Online Media has Made Women More Aware of the Dangers of the Night-Time Economy</w:t>
      </w:r>
      <w:bookmarkEnd w:id="31"/>
      <w:r w:rsidRPr="00232F1D">
        <w:rPr>
          <w:rFonts w:asciiTheme="minorHAnsi" w:hAnsiTheme="minorHAnsi" w:cstheme="minorHAnsi"/>
          <w:color w:val="000000" w:themeColor="text1"/>
          <w:u w:val="single"/>
        </w:rPr>
        <w:t xml:space="preserve"> </w:t>
      </w:r>
    </w:p>
    <w:p w14:paraId="21528626" w14:textId="75F1257C" w:rsidR="00232F1D" w:rsidRDefault="00232F1D" w:rsidP="00232F1D"/>
    <w:p w14:paraId="3F380367" w14:textId="3C204685" w:rsidR="00232F1D" w:rsidRDefault="00032F6B" w:rsidP="00050F25">
      <w:pPr>
        <w:spacing w:line="360" w:lineRule="auto"/>
      </w:pPr>
      <w:proofErr w:type="gramStart"/>
      <w:r>
        <w:t>In order to</w:t>
      </w:r>
      <w:proofErr w:type="gramEnd"/>
      <w:r>
        <w:t xml:space="preserve"> achieve this objective </w:t>
      </w:r>
      <w:r w:rsidR="009258FA">
        <w:t>question sixteen was asked</w:t>
      </w:r>
      <w:r w:rsidR="00050F25">
        <w:t>, as to if individuals have been made more aware of the dangers of spiking crimes du</w:t>
      </w:r>
      <w:r w:rsidR="008919E2">
        <w:t>e</w:t>
      </w:r>
      <w:r w:rsidR="00050F25">
        <w:t xml:space="preserve"> to the media coverage of spiking crimes? </w:t>
      </w:r>
      <w:r w:rsidR="00E84F76">
        <w:t xml:space="preserve"> in </w:t>
      </w:r>
      <w:r w:rsidR="007149D5">
        <w:t>response</w:t>
      </w:r>
      <w:r w:rsidR="00E84F76">
        <w:t xml:space="preserve"> to this question </w:t>
      </w:r>
      <w:r w:rsidR="007149D5">
        <w:t>81.10% of participants indicated that yes, they had been made more a</w:t>
      </w:r>
      <w:r w:rsidR="00FB2985">
        <w:t>ware</w:t>
      </w:r>
      <w:r w:rsidR="007149D5">
        <w:t xml:space="preserve"> of spiking rimes due to media coverage. </w:t>
      </w:r>
      <w:r w:rsidR="00FB2985">
        <w:t xml:space="preserve"> This objective is also linked to the Home Affairs </w:t>
      </w:r>
      <w:r w:rsidR="0039641D">
        <w:t xml:space="preserve">Committee </w:t>
      </w:r>
      <w:r w:rsidR="0039641D">
        <w:fldChar w:fldCharType="begin"/>
      </w:r>
      <w:r w:rsidR="0039641D">
        <w:instrText xml:space="preserve"> ADDIN ZOTERO_ITEM CSL_CITATION {"citationID":"LZBHL85q","properties":{"formattedCitation":"(Home Affairs Committee, 2022a)","plainCitation":"(Home Affairs Committee, 2022a)","noteIndex":0},"citationItems":[{"id":58,"uris":["http://zotero.org/users/local/PjKnDhLP/items/HJBC8BPW"],"itemData":{"id":58,"type":"webpage","container-title":"House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39641D">
        <w:fldChar w:fldCharType="separate"/>
      </w:r>
      <w:r w:rsidR="0039641D">
        <w:rPr>
          <w:noProof/>
        </w:rPr>
        <w:t>(2022a)</w:t>
      </w:r>
      <w:r w:rsidR="0039641D">
        <w:fldChar w:fldCharType="end"/>
      </w:r>
      <w:r w:rsidR="0039641D">
        <w:t xml:space="preserve"> </w:t>
      </w:r>
      <w:r w:rsidR="00CC4425">
        <w:t xml:space="preserve">as well as The National Police Chiefs Council </w:t>
      </w:r>
      <w:r w:rsidR="00CC4425">
        <w:fldChar w:fldCharType="begin"/>
      </w:r>
      <w:r w:rsidR="00CC4425">
        <w:instrText xml:space="preserve"> ADDIN ZOTERO_ITEM CSL_CITATION {"citationID":"xQBKI42F","properties":{"formattedCitation":"(National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CC4425">
        <w:fldChar w:fldCharType="separate"/>
      </w:r>
      <w:r w:rsidR="00CC4425">
        <w:rPr>
          <w:noProof/>
        </w:rPr>
        <w:t>(2022)</w:t>
      </w:r>
      <w:r w:rsidR="00CC4425">
        <w:fldChar w:fldCharType="end"/>
      </w:r>
      <w:r w:rsidR="00CC4425">
        <w:t xml:space="preserve"> who indicated that an increase in reporting was and could be leading to an increase in awareness of spiking crimes. </w:t>
      </w:r>
      <w:r w:rsidR="0049144D">
        <w:t>T</w:t>
      </w:r>
      <w:r w:rsidR="00CC4425">
        <w:t xml:space="preserve">his objective has been answered as individuals clearly showed that an increase in media reporting does lead to an increase in awareness. </w:t>
      </w:r>
    </w:p>
    <w:p w14:paraId="59E7AD03" w14:textId="27E52A47" w:rsidR="00CC4425" w:rsidRPr="00371656" w:rsidRDefault="00CC4425" w:rsidP="00050F25">
      <w:pPr>
        <w:spacing w:line="360" w:lineRule="auto"/>
        <w:rPr>
          <w:rFonts w:cstheme="minorHAnsi"/>
          <w:color w:val="000000" w:themeColor="text1"/>
          <w:u w:val="single"/>
        </w:rPr>
      </w:pPr>
    </w:p>
    <w:p w14:paraId="1D93A5A2" w14:textId="1BC7BAAF" w:rsidR="00CC4425" w:rsidRDefault="00093585" w:rsidP="00CC4425">
      <w:pPr>
        <w:pStyle w:val="Heading2"/>
        <w:rPr>
          <w:rFonts w:asciiTheme="minorHAnsi" w:hAnsiTheme="minorHAnsi" w:cstheme="minorHAnsi"/>
          <w:color w:val="000000" w:themeColor="text1"/>
          <w:u w:val="single"/>
        </w:rPr>
      </w:pPr>
      <w:bookmarkStart w:id="32" w:name="_Toc116919280"/>
      <w:r w:rsidRPr="00371656">
        <w:rPr>
          <w:rFonts w:asciiTheme="minorHAnsi" w:hAnsiTheme="minorHAnsi" w:cstheme="minorHAnsi"/>
          <w:color w:val="000000" w:themeColor="text1"/>
          <w:u w:val="single"/>
        </w:rPr>
        <w:t xml:space="preserve">5.6 To Explore if there is a Direct Comparison Between Online Newspaper Articles and Crime Rate Statistics </w:t>
      </w:r>
      <w:r w:rsidR="00371656" w:rsidRPr="00371656">
        <w:rPr>
          <w:rFonts w:asciiTheme="minorHAnsi" w:hAnsiTheme="minorHAnsi" w:cstheme="minorHAnsi"/>
          <w:color w:val="000000" w:themeColor="text1"/>
          <w:u w:val="single"/>
        </w:rPr>
        <w:t>o</w:t>
      </w:r>
      <w:r w:rsidR="00FE233B">
        <w:rPr>
          <w:rFonts w:asciiTheme="minorHAnsi" w:hAnsiTheme="minorHAnsi" w:cstheme="minorHAnsi"/>
          <w:color w:val="000000" w:themeColor="text1"/>
          <w:u w:val="single"/>
        </w:rPr>
        <w:t>r</w:t>
      </w:r>
      <w:r w:rsidR="00371656" w:rsidRPr="00371656">
        <w:rPr>
          <w:rFonts w:asciiTheme="minorHAnsi" w:hAnsiTheme="minorHAnsi" w:cstheme="minorHAnsi"/>
          <w:color w:val="000000" w:themeColor="text1"/>
          <w:u w:val="single"/>
        </w:rPr>
        <w:t xml:space="preserve"> if Media Perceptions Online are Creating Moral Panics</w:t>
      </w:r>
      <w:bookmarkEnd w:id="32"/>
    </w:p>
    <w:p w14:paraId="190B3390" w14:textId="5DC5E078" w:rsidR="00371656" w:rsidRDefault="00371656" w:rsidP="00371656"/>
    <w:p w14:paraId="569FC770" w14:textId="13DDAF3B" w:rsidR="00D66DDC" w:rsidRDefault="00767C55" w:rsidP="006D37C5">
      <w:pPr>
        <w:spacing w:line="360" w:lineRule="auto"/>
      </w:pPr>
      <w:r>
        <w:t xml:space="preserve">This question was </w:t>
      </w:r>
      <w:r w:rsidR="006D37C5">
        <w:t>answered</w:t>
      </w:r>
      <w:r>
        <w:t xml:space="preserve"> by the secondary data, </w:t>
      </w:r>
      <w:r w:rsidR="006D37C5">
        <w:t>literature</w:t>
      </w:r>
      <w:r>
        <w:t xml:space="preserve"> review as well as question seventeen where </w:t>
      </w:r>
      <w:r w:rsidR="006D37C5">
        <w:t>participants</w:t>
      </w:r>
      <w:r>
        <w:t xml:space="preserve"> were asked if the media had made them more </w:t>
      </w:r>
      <w:r w:rsidR="006D37C5">
        <w:t xml:space="preserve">aware of any other crimes other than spiking crimes.  The women in the study indicated that the media had made them more aware of crimes </w:t>
      </w:r>
      <w:r w:rsidR="00CB7D69">
        <w:t>of rape, abduction and drunk and disorderly.  When comparing the statistics from the Office for National Statistics</w:t>
      </w:r>
      <w:r w:rsidR="00D049AC">
        <w:t xml:space="preserve"> for kidnappings </w:t>
      </w:r>
      <w:r w:rsidR="00AB3E05">
        <w:fldChar w:fldCharType="begin"/>
      </w:r>
      <w:r w:rsidR="00AB3E05">
        <w:instrText xml:space="preserve"> ADDIN ZOTERO_ITEM CSL_CITATION {"citationID":"SODQSMNz","properties":{"formattedCitation":"(Office for National Statistics, 2022)","plainCitation":"(Office for National Statistics, 2022)","noteIndex":0},"citationItems":[{"id":237,"uris":["http://zotero.org/users/local/PjKnDhLP/items/T4T4VGNC"],"itemData":{"id":237,"type":"webpage","container-title":"Crime in England and Wales: Appendix tables - Office for National Statistics","title":"Crime in England and Wales: Appendix tables - Office for National Statistics","URL":"https://www.ons.gov.uk/peoplepopulationandcommunity/crimeandjustice/datasets/crimeinenglandandwalesappendixtables","author":[{"family":"Office for National Statistics","given":""}],"accessed":{"date-parts":[["2022",9,20]]},"issued":{"date-parts":[["2022"]]}}}],"schema":"https://github.com/citation-style-language/schema/raw/master/csl-citation.json"} </w:instrText>
      </w:r>
      <w:r w:rsidR="00AB3E05">
        <w:fldChar w:fldCharType="separate"/>
      </w:r>
      <w:r w:rsidR="00AB3E05">
        <w:rPr>
          <w:noProof/>
        </w:rPr>
        <w:t>(2022)</w:t>
      </w:r>
      <w:r w:rsidR="00AB3E05">
        <w:fldChar w:fldCharType="end"/>
      </w:r>
      <w:r w:rsidR="00AB3E05">
        <w:t xml:space="preserve"> there were </w:t>
      </w:r>
      <w:r w:rsidR="000E36EB">
        <w:t>6,906 kidnappings between April 2021 and March 2022</w:t>
      </w:r>
      <w:r w:rsidR="00D049AC">
        <w:t>, also then looking at sexual assault by rape or penetrati</w:t>
      </w:r>
      <w:r w:rsidR="00BB612F">
        <w:t xml:space="preserve">on there were 1.6 million report of this in the year ending March 2020 </w:t>
      </w:r>
      <w:r w:rsidR="00BB612F">
        <w:fldChar w:fldCharType="begin"/>
      </w:r>
      <w:r w:rsidR="00BB612F">
        <w:instrText xml:space="preserve"> ADDIN ZOTERO_ITEM CSL_CITATION {"citationID":"RL9hs2HI","properties":{"formattedCitation":"(Office for National Statistics, 2021)","plainCitation":"(Office for National Statistics, 2021)","noteIndex":0},"citationItems":[{"id":235,"uris":["http://zotero.org/users/local/PjKnDhLP/items/Y9HC357P"],"itemData":{"id":235,"type":"webpage","container-title":"Nature of sexual assault by rape or penetration, England and Wales - Office for National Statistics","title":"Nature of sexual assault by rape or penetration, England and Wales - Office for National Statistics","URL":"https://www.ons.gov.uk/peoplepopulationandcommunity/crimeandjustice/articles/natureofsexualassaultbyrapeorpenetrationenglandandwales/yearendingmarch2020","author":[{"family":"Office for National Statistics","given":""}],"accessed":{"date-parts":[["2022",9,20]]},"issued":{"date-parts":[["2021"]]}}}],"schema":"https://github.com/citation-style-language/schema/raw/master/csl-citation.json"} </w:instrText>
      </w:r>
      <w:r w:rsidR="00BB612F">
        <w:fldChar w:fldCharType="separate"/>
      </w:r>
      <w:r w:rsidR="00BB612F">
        <w:rPr>
          <w:noProof/>
        </w:rPr>
        <w:t>(Office for National Statistics, 2021)</w:t>
      </w:r>
      <w:r w:rsidR="00BB612F">
        <w:fldChar w:fldCharType="end"/>
      </w:r>
      <w:r w:rsidR="00BB612F">
        <w:t xml:space="preserve">.  </w:t>
      </w:r>
      <w:r w:rsidR="00972DB7">
        <w:t xml:space="preserve"> There were only 1,032 cases of spiking by needle injection </w:t>
      </w:r>
      <w:r w:rsidR="00972DB7">
        <w:fldChar w:fldCharType="begin"/>
      </w:r>
      <w:r w:rsidR="00972DB7">
        <w:instrText xml:space="preserve"> ADDIN ZOTERO_ITEM CSL_CITATION {"citationID":"DHvzK4js","properties":{"formattedCitation":"(National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972DB7">
        <w:fldChar w:fldCharType="separate"/>
      </w:r>
      <w:r w:rsidR="00972DB7">
        <w:rPr>
          <w:noProof/>
        </w:rPr>
        <w:t>(National Police Chiefs Council, 2022)</w:t>
      </w:r>
      <w:r w:rsidR="00972DB7">
        <w:fldChar w:fldCharType="end"/>
      </w:r>
      <w:r w:rsidR="00972DB7">
        <w:t xml:space="preserve">,  the secondary data shows an increase in reporting that does not match up with the amount of crimes that are being recorded by the police. </w:t>
      </w:r>
      <w:r w:rsidR="004D2927">
        <w:t xml:space="preserve"> It is not clear if a moral panic happened surrounding the issue of drink spiking</w:t>
      </w:r>
      <w:r w:rsidR="00D66DDC">
        <w:t xml:space="preserve">, rather what happened is more of an online firestorm </w:t>
      </w:r>
      <w:r w:rsidR="00D66DDC">
        <w:fldChar w:fldCharType="begin"/>
      </w:r>
      <w:r w:rsidR="000A4C6C">
        <w:instrText xml:space="preserve"> ADDIN ZOTERO_ITEM CSL_CITATION {"citationID":"S6NB0qb1","properties":{"formattedCitation":"(Johnen, Jungblut and Ziegele, 2018)","plainCitation":"(Johnen, Jungblut and Ziegele, 2018)","noteIndex":0},"citationItems":[{"id":302,"uris":["http://zotero.org/users/local/PjKnDhLP/items/N6IAH9DL"],"itemData":{"id":302,"type":"article-journal","abstract":"Brands, celebrities, or politicians are increasingly facing enormous online outrages in response to moral misconducts. These online firestorms are characterized by high message volume, indignant tonality, and negative opinion climate. Based on the concept of moral panics, this article analyzes why people join online firestorms. We argue that participation behavior is driven by a moral compass and a desire for social recognition. Results of an experiment and a content analysis of user comments show that a higher number of participants decreases users? willingness to participate but fosters compliance with the prevalent opinion and tonality of the comments. We also observe that a higher moral arousal of the issue increases perceived similarity with previous participants, which in turn affects whether and how people participate. In total, our results indicate the importance of social context for participation behavior in an online firestorm.","container-title":"New Media &amp; Society","DOI":"10.1177/1461444817741883","ISSN":"1461-4448","issue":"9","note":"publisher: SAGE Publications","page":"3140-3160","source":"SAGE Journals","title":"The digital outcry: What incites participation behavior in an online firestorm?","title-short":"The digital outcry","volume":"20","author":[{"family":"Johnen","given":"Marius"},{"family":"Jungblut","given":"Marc"},{"family":"Ziegele","given":"Marc"}],"issued":{"date-parts":[["2018",9,1]]}}}],"schema":"https://github.com/citation-style-language/schema/raw/master/csl-citation.json"} </w:instrText>
      </w:r>
      <w:r w:rsidR="00D66DDC">
        <w:fldChar w:fldCharType="separate"/>
      </w:r>
      <w:r w:rsidR="000A4C6C">
        <w:rPr>
          <w:noProof/>
        </w:rPr>
        <w:t>(Johnen, Jungblut and Ziegele, 2018)</w:t>
      </w:r>
      <w:r w:rsidR="00D66DDC">
        <w:fldChar w:fldCharType="end"/>
      </w:r>
      <w:r w:rsidR="000A4C6C">
        <w:t xml:space="preserve"> </w:t>
      </w:r>
      <w:r w:rsidR="00D66DDC">
        <w:t xml:space="preserve">a </w:t>
      </w:r>
      <w:r w:rsidR="000A4C6C">
        <w:t xml:space="preserve">form of </w:t>
      </w:r>
      <w:r w:rsidR="00D66DDC">
        <w:t xml:space="preserve">small moral panic happening online in a short period that has now been overtaken by more pressing issues. </w:t>
      </w:r>
    </w:p>
    <w:p w14:paraId="3A9835D0" w14:textId="7C553C0F" w:rsidR="000A4C6C" w:rsidRPr="00EC4FA9" w:rsidRDefault="000A4C6C" w:rsidP="00EC4FA9">
      <w:pPr>
        <w:pStyle w:val="Heading2"/>
        <w:rPr>
          <w:rFonts w:asciiTheme="minorHAnsi" w:hAnsiTheme="minorHAnsi" w:cstheme="minorHAnsi"/>
          <w:color w:val="000000" w:themeColor="text1"/>
          <w:u w:val="single"/>
        </w:rPr>
      </w:pPr>
    </w:p>
    <w:p w14:paraId="6CEE00EF" w14:textId="52811281" w:rsidR="000A4C6C" w:rsidRPr="00EC4FA9" w:rsidRDefault="00C32816" w:rsidP="00940649">
      <w:pPr>
        <w:pStyle w:val="Heading2"/>
        <w:rPr>
          <w:rFonts w:asciiTheme="minorHAnsi" w:hAnsiTheme="minorHAnsi" w:cstheme="minorHAnsi"/>
          <w:color w:val="000000" w:themeColor="text1"/>
          <w:u w:val="single"/>
        </w:rPr>
      </w:pPr>
      <w:bookmarkStart w:id="33" w:name="_Toc116919281"/>
      <w:r>
        <w:rPr>
          <w:rFonts w:asciiTheme="minorHAnsi" w:hAnsiTheme="minorHAnsi" w:cstheme="minorHAnsi"/>
          <w:color w:val="000000" w:themeColor="text1"/>
          <w:u w:val="single"/>
        </w:rPr>
        <w:t xml:space="preserve">5.7 </w:t>
      </w:r>
      <w:r w:rsidR="00EC4FA9" w:rsidRPr="00EC4FA9">
        <w:rPr>
          <w:rFonts w:asciiTheme="minorHAnsi" w:hAnsiTheme="minorHAnsi" w:cstheme="minorHAnsi"/>
          <w:color w:val="000000" w:themeColor="text1"/>
          <w:u w:val="single"/>
        </w:rPr>
        <w:t>Recommendations</w:t>
      </w:r>
      <w:bookmarkEnd w:id="33"/>
      <w:r w:rsidR="00EC4FA9" w:rsidRPr="00EC4FA9">
        <w:rPr>
          <w:rFonts w:asciiTheme="minorHAnsi" w:hAnsiTheme="minorHAnsi" w:cstheme="minorHAnsi"/>
          <w:color w:val="000000" w:themeColor="text1"/>
          <w:u w:val="single"/>
        </w:rPr>
        <w:t xml:space="preserve"> </w:t>
      </w:r>
    </w:p>
    <w:p w14:paraId="6A7D53D9" w14:textId="77777777" w:rsidR="00940649" w:rsidRDefault="00940649" w:rsidP="00940649"/>
    <w:p w14:paraId="70058E8B" w14:textId="58AFC74A" w:rsidR="00940649" w:rsidRDefault="00940649" w:rsidP="00940649">
      <w:pPr>
        <w:spacing w:line="360" w:lineRule="auto"/>
      </w:pPr>
      <w:r>
        <w:t xml:space="preserve">Upon completing this dissertation, the following recommendations have been made </w:t>
      </w:r>
    </w:p>
    <w:p w14:paraId="203A563F" w14:textId="77777777" w:rsidR="00940649" w:rsidRDefault="00940649" w:rsidP="00940649">
      <w:pPr>
        <w:pStyle w:val="ListParagraph"/>
        <w:numPr>
          <w:ilvl w:val="0"/>
          <w:numId w:val="12"/>
        </w:numPr>
        <w:spacing w:line="360" w:lineRule="auto"/>
      </w:pPr>
      <w:proofErr w:type="gramStart"/>
      <w:r>
        <w:lastRenderedPageBreak/>
        <w:t>In order for</w:t>
      </w:r>
      <w:proofErr w:type="gramEnd"/>
      <w:r>
        <w:t xml:space="preserve"> the findings to be generalised and then also be representative of society it is recommended that the future research should include a larger sample size which consists of equal genders and also age brackets </w:t>
      </w:r>
    </w:p>
    <w:p w14:paraId="790B758A" w14:textId="77777777" w:rsidR="00940649" w:rsidRDefault="00940649" w:rsidP="00940649">
      <w:pPr>
        <w:pStyle w:val="ListParagraph"/>
        <w:numPr>
          <w:ilvl w:val="0"/>
          <w:numId w:val="12"/>
        </w:numPr>
        <w:spacing w:line="360" w:lineRule="auto"/>
      </w:pPr>
      <w:r>
        <w:t xml:space="preserve">Also recommended that future research look at understanding the male perspective of drink spiking as an individual sample as little is known about men as victims of spiking crimes </w:t>
      </w:r>
    </w:p>
    <w:p w14:paraId="47A93A59" w14:textId="77777777" w:rsidR="00940649" w:rsidRDefault="00940649" w:rsidP="00940649">
      <w:pPr>
        <w:pStyle w:val="ListParagraph"/>
        <w:numPr>
          <w:ilvl w:val="0"/>
          <w:numId w:val="12"/>
        </w:numPr>
        <w:spacing w:line="360" w:lineRule="auto"/>
      </w:pPr>
      <w:r>
        <w:t xml:space="preserve">Further recommendation would be to take a longitudinal approach to this study, as it may assert variables that could provide a more accurate vison of societies views on drink spiking crimes in the media </w:t>
      </w:r>
    </w:p>
    <w:p w14:paraId="4230550E" w14:textId="340D783C" w:rsidR="00940649" w:rsidRDefault="00940649" w:rsidP="00940649">
      <w:pPr>
        <w:pStyle w:val="ListParagraph"/>
        <w:numPr>
          <w:ilvl w:val="0"/>
          <w:numId w:val="12"/>
        </w:numPr>
        <w:spacing w:line="360" w:lineRule="auto"/>
      </w:pPr>
      <w:r>
        <w:t>The final recommendation focuses on risk and safety, safety strategies and safety campaigns were identified but it is unclear what role they play if any within how women feel safe in the night-time economy</w:t>
      </w:r>
      <w:r w:rsidR="000D6BA0">
        <w:t>.</w:t>
      </w:r>
      <w:r>
        <w:t xml:space="preserve"> </w:t>
      </w:r>
      <w:r w:rsidR="000D6BA0">
        <w:t>A</w:t>
      </w:r>
      <w:r>
        <w:t>lso</w:t>
      </w:r>
      <w:r w:rsidR="0026680A">
        <w:t>,</w:t>
      </w:r>
      <w:r>
        <w:t xml:space="preserve"> if men are more aware of their behaviours as a result and this is an area for further discussion. </w:t>
      </w:r>
    </w:p>
    <w:p w14:paraId="3DF1502E" w14:textId="620340BD" w:rsidR="00C32816" w:rsidRDefault="00C32816" w:rsidP="00C32816">
      <w:pPr>
        <w:spacing w:line="360" w:lineRule="auto"/>
      </w:pPr>
    </w:p>
    <w:p w14:paraId="31D78D18" w14:textId="508CEFC1" w:rsidR="00C32816" w:rsidRDefault="00C32816" w:rsidP="00C32816">
      <w:pPr>
        <w:pStyle w:val="Heading2"/>
        <w:rPr>
          <w:rFonts w:asciiTheme="minorHAnsi" w:hAnsiTheme="minorHAnsi" w:cstheme="minorHAnsi"/>
          <w:color w:val="000000" w:themeColor="text1"/>
          <w:u w:val="single"/>
        </w:rPr>
      </w:pPr>
      <w:bookmarkStart w:id="34" w:name="_Toc116919282"/>
      <w:r w:rsidRPr="00C32816">
        <w:rPr>
          <w:rFonts w:asciiTheme="minorHAnsi" w:hAnsiTheme="minorHAnsi" w:cstheme="minorHAnsi"/>
          <w:color w:val="000000" w:themeColor="text1"/>
          <w:u w:val="single"/>
        </w:rPr>
        <w:t>5.8 Final Thoughts</w:t>
      </w:r>
      <w:bookmarkEnd w:id="34"/>
      <w:r w:rsidRPr="00C32816">
        <w:rPr>
          <w:rFonts w:asciiTheme="minorHAnsi" w:hAnsiTheme="minorHAnsi" w:cstheme="minorHAnsi"/>
          <w:color w:val="000000" w:themeColor="text1"/>
          <w:u w:val="single"/>
        </w:rPr>
        <w:t xml:space="preserve"> </w:t>
      </w:r>
    </w:p>
    <w:p w14:paraId="49D6AE15" w14:textId="4BE135D8" w:rsidR="00C32816" w:rsidRDefault="00C32816" w:rsidP="00C32816"/>
    <w:p w14:paraId="19DB6D9F" w14:textId="60C2C361" w:rsidR="00C32816" w:rsidRPr="00C32816" w:rsidRDefault="00C44BB8" w:rsidP="00C44BB8">
      <w:pPr>
        <w:spacing w:line="360" w:lineRule="auto"/>
      </w:pPr>
      <w:r>
        <w:t xml:space="preserve">Spiking crimes are still a massive unknown within the night-time economy as they happen without the </w:t>
      </w:r>
      <w:r w:rsidR="00563680">
        <w:t>individual’s</w:t>
      </w:r>
      <w:r>
        <w:t xml:space="preserve"> knowledge, the media attention that was brought to spiking crimes in 2021 </w:t>
      </w:r>
      <w:r w:rsidR="00563680">
        <w:t>resulted in a change. The Police, Crime Sentencing and Courts Act 2022 includes a new offence aimed at tackling spiking crimes, it does however sound like old legislation and how this will stop or prevent people from being spiked is yet to be seen as the act has only been brough</w:t>
      </w:r>
      <w:r w:rsidR="00067223">
        <w:t>t</w:t>
      </w:r>
      <w:r w:rsidR="00563680">
        <w:t xml:space="preserve"> in this year. If the new act works in the correct </w:t>
      </w:r>
      <w:r w:rsidR="00AB0D7F">
        <w:t>way,</w:t>
      </w:r>
      <w:r w:rsidR="00563680">
        <w:t xml:space="preserve"> then </w:t>
      </w:r>
      <w:r w:rsidR="00A54814">
        <w:t xml:space="preserve">the outrage caused by the media has done its job.  What is important and has been made clear by this dissertation is that there is an increased awareness surrounding spiking crimes and how individuals keep themselves and their friends safe and this is always the main point of bringing an issue to public attention.  The topic of moral panics needs to be updated and refreshed as there is no mention of social media in Cohens original or updated theory, </w:t>
      </w:r>
      <w:r w:rsidR="00AB0D7F">
        <w:t xml:space="preserve">so to apply modern day social media to an outdated theory </w:t>
      </w:r>
      <w:r w:rsidR="008705E2">
        <w:t xml:space="preserve">is complicated.  What is clear is that the media outrage has </w:t>
      </w:r>
      <w:r w:rsidR="00F918C8">
        <w:t>resulted in a change of legislation with a new act and talking points for women and m</w:t>
      </w:r>
      <w:r w:rsidR="00A35BE0">
        <w:t>e</w:t>
      </w:r>
      <w:r w:rsidR="00F918C8">
        <w:t>n about how to be safe when in the night-time economy</w:t>
      </w:r>
      <w:r w:rsidR="00D53B9F">
        <w:t>.</w:t>
      </w:r>
    </w:p>
    <w:p w14:paraId="349675B9" w14:textId="32703A04" w:rsidR="00940649" w:rsidRDefault="00940649" w:rsidP="00940649">
      <w:pPr>
        <w:spacing w:line="360" w:lineRule="auto"/>
      </w:pPr>
    </w:p>
    <w:p w14:paraId="166E78A2" w14:textId="77777777" w:rsidR="00940649" w:rsidRDefault="00940649" w:rsidP="00940649">
      <w:pPr>
        <w:spacing w:line="360" w:lineRule="auto"/>
      </w:pPr>
    </w:p>
    <w:p w14:paraId="455DD5C7" w14:textId="77777777" w:rsidR="005B365C" w:rsidRPr="005B365C" w:rsidRDefault="005B365C" w:rsidP="005B365C"/>
    <w:p w14:paraId="79EB54F8" w14:textId="5427A228" w:rsidR="0041211F" w:rsidRDefault="0041211F" w:rsidP="00573055"/>
    <w:p w14:paraId="0F84C04F" w14:textId="72D26020" w:rsidR="0041211F" w:rsidRDefault="0041211F" w:rsidP="00573055"/>
    <w:p w14:paraId="0BBEAC21" w14:textId="2CDE353F" w:rsidR="0041211F" w:rsidRDefault="0041211F" w:rsidP="00573055"/>
    <w:p w14:paraId="63AD81C2" w14:textId="1257E172" w:rsidR="0041211F" w:rsidRDefault="0041211F" w:rsidP="00573055"/>
    <w:p w14:paraId="50709074" w14:textId="09629B45" w:rsidR="0041211F" w:rsidRDefault="0041211F" w:rsidP="00573055"/>
    <w:p w14:paraId="26EB537A" w14:textId="2CEE25A5" w:rsidR="0041211F" w:rsidRDefault="0041211F" w:rsidP="00573055"/>
    <w:p w14:paraId="4726F8DE" w14:textId="3D2632E4" w:rsidR="0041211F" w:rsidRDefault="0041211F" w:rsidP="00573055"/>
    <w:p w14:paraId="7D7B3149" w14:textId="7A1EC343" w:rsidR="0041211F" w:rsidRDefault="0041211F" w:rsidP="00573055"/>
    <w:p w14:paraId="0935EA63" w14:textId="746D93FB" w:rsidR="0041211F" w:rsidRDefault="0041211F" w:rsidP="00573055"/>
    <w:p w14:paraId="2AD2F0FB" w14:textId="79739D21" w:rsidR="0041211F" w:rsidRDefault="0041211F" w:rsidP="00573055"/>
    <w:p w14:paraId="635FF3EC" w14:textId="731D852A" w:rsidR="0041211F" w:rsidRDefault="0041211F" w:rsidP="00573055"/>
    <w:p w14:paraId="4E8A93B1" w14:textId="0F78A0CF" w:rsidR="0041211F" w:rsidRDefault="0041211F" w:rsidP="00573055"/>
    <w:p w14:paraId="21BDDBAD" w14:textId="0BA1315A" w:rsidR="00ED6168" w:rsidRDefault="00ED6168" w:rsidP="00573055"/>
    <w:p w14:paraId="41EEF155" w14:textId="06AD2718" w:rsidR="00ED6168" w:rsidRDefault="00ED6168" w:rsidP="00573055"/>
    <w:p w14:paraId="3BC175B2" w14:textId="07CD0D6D" w:rsidR="00ED6168" w:rsidRDefault="00ED6168" w:rsidP="00573055"/>
    <w:p w14:paraId="6088C751" w14:textId="7A535B85" w:rsidR="00ED6168" w:rsidRDefault="00ED6168" w:rsidP="00573055"/>
    <w:p w14:paraId="493E00B6" w14:textId="6AAE237A" w:rsidR="000B1FEA" w:rsidRDefault="000B1FEA" w:rsidP="00573055"/>
    <w:p w14:paraId="3593E599" w14:textId="6FFF830F" w:rsidR="000B1FEA" w:rsidRDefault="000B1FEA" w:rsidP="00573055"/>
    <w:p w14:paraId="3853BF6D" w14:textId="79B5E23C" w:rsidR="000B1FEA" w:rsidRDefault="000B1FEA" w:rsidP="00573055"/>
    <w:p w14:paraId="51B50471" w14:textId="28784B94" w:rsidR="000F6585" w:rsidRDefault="000F6585" w:rsidP="00573055"/>
    <w:p w14:paraId="29F82F27" w14:textId="3135C276" w:rsidR="000F6585" w:rsidRDefault="000F6585" w:rsidP="00573055"/>
    <w:p w14:paraId="7671F3CB" w14:textId="0CA2A52A" w:rsidR="000F6585" w:rsidRDefault="000F6585" w:rsidP="00573055"/>
    <w:p w14:paraId="56A6FDD2" w14:textId="5F6438A7" w:rsidR="000F6585" w:rsidRDefault="000F6585" w:rsidP="00573055"/>
    <w:p w14:paraId="22DE56EE" w14:textId="46B9B064" w:rsidR="000F6585" w:rsidRDefault="000F6585" w:rsidP="00573055"/>
    <w:p w14:paraId="5CB0D48D" w14:textId="06D71877" w:rsidR="000F6585" w:rsidRDefault="000F6585" w:rsidP="00573055"/>
    <w:p w14:paraId="04D24EA6" w14:textId="131FD960" w:rsidR="000F6585" w:rsidRDefault="000F6585" w:rsidP="00573055"/>
    <w:p w14:paraId="47E2EBA6" w14:textId="67772CD9" w:rsidR="000F6585" w:rsidRDefault="000F6585" w:rsidP="00573055"/>
    <w:p w14:paraId="62007019" w14:textId="45D9652B" w:rsidR="000F6585" w:rsidRDefault="000F6585" w:rsidP="00573055"/>
    <w:p w14:paraId="400B06A7" w14:textId="020AFAF4" w:rsidR="000F6585" w:rsidRDefault="000F6585" w:rsidP="00573055"/>
    <w:p w14:paraId="7A4A24A6" w14:textId="77777777" w:rsidR="000F6585" w:rsidRDefault="000F6585" w:rsidP="00573055"/>
    <w:p w14:paraId="250B41DB" w14:textId="77777777" w:rsidR="000B1FEA" w:rsidRDefault="000B1FEA" w:rsidP="00573055"/>
    <w:p w14:paraId="0C242113" w14:textId="77777777" w:rsidR="00A1671A" w:rsidRDefault="00A1671A" w:rsidP="00022506">
      <w:pPr>
        <w:pStyle w:val="Heading2"/>
        <w:rPr>
          <w:rFonts w:asciiTheme="minorHAnsi" w:hAnsiTheme="minorHAnsi" w:cstheme="minorHAnsi"/>
          <w:color w:val="000000" w:themeColor="text1"/>
          <w:u w:val="single"/>
        </w:rPr>
      </w:pPr>
    </w:p>
    <w:p w14:paraId="135533A1" w14:textId="77777777" w:rsidR="00A1671A" w:rsidRDefault="00A1671A" w:rsidP="00022506">
      <w:pPr>
        <w:pStyle w:val="Heading2"/>
        <w:rPr>
          <w:rFonts w:asciiTheme="minorHAnsi" w:hAnsiTheme="minorHAnsi" w:cstheme="minorHAnsi"/>
          <w:color w:val="000000" w:themeColor="text1"/>
          <w:u w:val="single"/>
        </w:rPr>
      </w:pPr>
    </w:p>
    <w:p w14:paraId="0F3175C3" w14:textId="77777777" w:rsidR="00A1671A" w:rsidRDefault="00A1671A" w:rsidP="00022506">
      <w:pPr>
        <w:pStyle w:val="Heading2"/>
        <w:rPr>
          <w:rFonts w:asciiTheme="minorHAnsi" w:hAnsiTheme="minorHAnsi" w:cstheme="minorHAnsi"/>
          <w:color w:val="000000" w:themeColor="text1"/>
          <w:u w:val="single"/>
        </w:rPr>
      </w:pPr>
    </w:p>
    <w:p w14:paraId="6E1033EA" w14:textId="77777777" w:rsidR="00A1671A" w:rsidRDefault="00A1671A" w:rsidP="00022506">
      <w:pPr>
        <w:pStyle w:val="Heading2"/>
        <w:rPr>
          <w:rFonts w:asciiTheme="minorHAnsi" w:hAnsiTheme="minorHAnsi" w:cstheme="minorHAnsi"/>
          <w:color w:val="000000" w:themeColor="text1"/>
          <w:u w:val="single"/>
        </w:rPr>
      </w:pPr>
    </w:p>
    <w:p w14:paraId="0A6D6D02" w14:textId="77777777" w:rsidR="00A1671A" w:rsidRDefault="00A1671A" w:rsidP="00022506">
      <w:pPr>
        <w:pStyle w:val="Heading2"/>
        <w:rPr>
          <w:rFonts w:asciiTheme="minorHAnsi" w:hAnsiTheme="minorHAnsi" w:cstheme="minorHAnsi"/>
          <w:color w:val="000000" w:themeColor="text1"/>
          <w:u w:val="single"/>
        </w:rPr>
      </w:pPr>
    </w:p>
    <w:p w14:paraId="28457C2B" w14:textId="77777777" w:rsidR="00A1671A" w:rsidRDefault="00A1671A" w:rsidP="00022506">
      <w:pPr>
        <w:pStyle w:val="Heading2"/>
        <w:rPr>
          <w:rFonts w:asciiTheme="minorHAnsi" w:hAnsiTheme="minorHAnsi" w:cstheme="minorHAnsi"/>
          <w:color w:val="000000" w:themeColor="text1"/>
          <w:u w:val="single"/>
        </w:rPr>
      </w:pPr>
    </w:p>
    <w:p w14:paraId="3C3228FD" w14:textId="77777777" w:rsidR="00A1671A" w:rsidRDefault="00A1671A" w:rsidP="00022506">
      <w:pPr>
        <w:pStyle w:val="Heading2"/>
        <w:rPr>
          <w:rFonts w:asciiTheme="minorHAnsi" w:hAnsiTheme="minorHAnsi" w:cstheme="minorHAnsi"/>
          <w:color w:val="000000" w:themeColor="text1"/>
          <w:u w:val="single"/>
        </w:rPr>
      </w:pPr>
    </w:p>
    <w:p w14:paraId="29618BD2" w14:textId="77777777" w:rsidR="00A1671A" w:rsidRDefault="00A1671A" w:rsidP="00022506">
      <w:pPr>
        <w:pStyle w:val="Heading2"/>
        <w:rPr>
          <w:rFonts w:asciiTheme="minorHAnsi" w:hAnsiTheme="minorHAnsi" w:cstheme="minorHAnsi"/>
          <w:color w:val="000000" w:themeColor="text1"/>
          <w:u w:val="single"/>
        </w:rPr>
      </w:pPr>
    </w:p>
    <w:p w14:paraId="3FD566FA" w14:textId="77777777" w:rsidR="00A1671A" w:rsidRDefault="00A1671A" w:rsidP="00022506">
      <w:pPr>
        <w:pStyle w:val="Heading2"/>
        <w:rPr>
          <w:rFonts w:asciiTheme="minorHAnsi" w:hAnsiTheme="minorHAnsi" w:cstheme="minorHAnsi"/>
          <w:color w:val="000000" w:themeColor="text1"/>
          <w:u w:val="single"/>
        </w:rPr>
      </w:pPr>
    </w:p>
    <w:p w14:paraId="39C38415" w14:textId="77777777" w:rsidR="00A1671A" w:rsidRDefault="00A1671A" w:rsidP="00022506">
      <w:pPr>
        <w:pStyle w:val="Heading2"/>
        <w:rPr>
          <w:rFonts w:asciiTheme="minorHAnsi" w:hAnsiTheme="minorHAnsi" w:cstheme="minorHAnsi"/>
          <w:color w:val="000000" w:themeColor="text1"/>
          <w:u w:val="single"/>
        </w:rPr>
      </w:pPr>
    </w:p>
    <w:p w14:paraId="7FD307D9" w14:textId="77777777" w:rsidR="00A1671A" w:rsidRDefault="00A1671A" w:rsidP="00022506">
      <w:pPr>
        <w:pStyle w:val="Heading2"/>
        <w:rPr>
          <w:rFonts w:asciiTheme="minorHAnsi" w:hAnsiTheme="minorHAnsi" w:cstheme="minorHAnsi"/>
          <w:color w:val="000000" w:themeColor="text1"/>
          <w:u w:val="single"/>
        </w:rPr>
      </w:pPr>
    </w:p>
    <w:p w14:paraId="1C53D07D" w14:textId="77777777" w:rsidR="00A1671A" w:rsidRDefault="00A1671A" w:rsidP="00022506">
      <w:pPr>
        <w:pStyle w:val="Heading2"/>
        <w:rPr>
          <w:rFonts w:asciiTheme="minorHAnsi" w:hAnsiTheme="minorHAnsi" w:cstheme="minorHAnsi"/>
          <w:color w:val="000000" w:themeColor="text1"/>
          <w:u w:val="single"/>
        </w:rPr>
      </w:pPr>
    </w:p>
    <w:p w14:paraId="5C0DB867" w14:textId="5DE10398" w:rsidR="007E4093" w:rsidRPr="00022506" w:rsidRDefault="00CF462F" w:rsidP="00022506">
      <w:pPr>
        <w:pStyle w:val="Heading2"/>
        <w:rPr>
          <w:rFonts w:asciiTheme="minorHAnsi" w:hAnsiTheme="minorHAnsi" w:cstheme="minorHAnsi"/>
          <w:color w:val="000000" w:themeColor="text1"/>
          <w:u w:val="single"/>
        </w:rPr>
      </w:pPr>
      <w:bookmarkStart w:id="35" w:name="_Toc116919283"/>
      <w:r w:rsidRPr="00022506">
        <w:rPr>
          <w:rFonts w:asciiTheme="minorHAnsi" w:hAnsiTheme="minorHAnsi" w:cstheme="minorHAnsi"/>
          <w:color w:val="000000" w:themeColor="text1"/>
          <w:u w:val="single"/>
        </w:rPr>
        <w:t>Reference list</w:t>
      </w:r>
      <w:bookmarkEnd w:id="35"/>
    </w:p>
    <w:p w14:paraId="392499D9" w14:textId="1365A825" w:rsidR="00CF462F" w:rsidRDefault="00CF462F" w:rsidP="00CF462F"/>
    <w:p w14:paraId="75A7E4F0" w14:textId="77777777" w:rsidR="00A1671A" w:rsidRPr="00A1671A" w:rsidRDefault="00A1671A" w:rsidP="00A1671A">
      <w:pPr>
        <w:pStyle w:val="Bibliography"/>
        <w:rPr>
          <w:rFonts w:ascii="Calibri" w:cs="Calibri"/>
        </w:rPr>
      </w:pPr>
      <w:r>
        <w:fldChar w:fldCharType="begin"/>
      </w:r>
      <w:r>
        <w:instrText xml:space="preserve"> ADDIN ZOTERO_BIBL {"uncited":[],"omitted":[],"custom":[]} CSL_BIBLIOGRAPHY </w:instrText>
      </w:r>
      <w:r>
        <w:fldChar w:fldCharType="separate"/>
      </w:r>
      <w:r w:rsidRPr="00A1671A">
        <w:rPr>
          <w:rFonts w:ascii="Calibri" w:cs="Calibri"/>
        </w:rPr>
        <w:t xml:space="preserve">Babbie, E.R. (2016) </w:t>
      </w:r>
      <w:r w:rsidRPr="00A1671A">
        <w:rPr>
          <w:rFonts w:ascii="Calibri" w:cs="Calibri"/>
          <w:i/>
          <w:iCs/>
        </w:rPr>
        <w:t>The Basics of Social Research</w:t>
      </w:r>
      <w:r w:rsidRPr="00A1671A">
        <w:rPr>
          <w:rFonts w:ascii="Calibri" w:cs="Calibri"/>
        </w:rPr>
        <w:t xml:space="preserve">. 7th </w:t>
      </w:r>
      <w:proofErr w:type="spellStart"/>
      <w:r w:rsidRPr="00A1671A">
        <w:rPr>
          <w:rFonts w:ascii="Calibri" w:cs="Calibri"/>
        </w:rPr>
        <w:t>edn</w:t>
      </w:r>
      <w:proofErr w:type="spellEnd"/>
      <w:r w:rsidRPr="00A1671A">
        <w:rPr>
          <w:rFonts w:ascii="Calibri" w:cs="Calibri"/>
        </w:rPr>
        <w:t>. Boston: Cengage Learning.</w:t>
      </w:r>
    </w:p>
    <w:p w14:paraId="4506D0DC" w14:textId="77777777" w:rsidR="00A1671A" w:rsidRPr="00A1671A" w:rsidRDefault="00A1671A" w:rsidP="00A1671A">
      <w:pPr>
        <w:pStyle w:val="Bibliography"/>
        <w:rPr>
          <w:rFonts w:ascii="Calibri" w:cs="Calibri"/>
        </w:rPr>
      </w:pPr>
      <w:r w:rsidRPr="00A1671A">
        <w:rPr>
          <w:rFonts w:ascii="Calibri" w:cs="Calibri"/>
        </w:rPr>
        <w:t xml:space="preserve">Baker, J., Reynolds, R. and Woods, R. (2006) </w:t>
      </w:r>
      <w:r w:rsidRPr="00A1671A">
        <w:rPr>
          <w:rFonts w:ascii="Calibri" w:cs="Calibri"/>
          <w:i/>
          <w:iCs/>
        </w:rPr>
        <w:t>Handbook of Research on Electronic Surveys and Measurements</w:t>
      </w:r>
      <w:r w:rsidRPr="00A1671A">
        <w:rPr>
          <w:rFonts w:ascii="Calibri" w:cs="Calibri"/>
        </w:rPr>
        <w:t>. London: Idea Group Inc (IGI).</w:t>
      </w:r>
    </w:p>
    <w:p w14:paraId="3187638F" w14:textId="77777777" w:rsidR="00A1671A" w:rsidRPr="00A1671A" w:rsidRDefault="00A1671A" w:rsidP="00A1671A">
      <w:pPr>
        <w:pStyle w:val="Bibliography"/>
        <w:rPr>
          <w:rFonts w:ascii="Calibri" w:cs="Calibri"/>
        </w:rPr>
      </w:pPr>
      <w:r w:rsidRPr="00A1671A">
        <w:rPr>
          <w:rFonts w:ascii="Calibri" w:cs="Calibri"/>
        </w:rPr>
        <w:t xml:space="preserve">Bell, J. (2014) </w:t>
      </w:r>
      <w:r w:rsidRPr="00A1671A">
        <w:rPr>
          <w:rFonts w:ascii="Calibri" w:cs="Calibri"/>
          <w:i/>
          <w:iCs/>
        </w:rPr>
        <w:t>Doing Your Research Project: A Guide for First-Time Researchers</w:t>
      </w:r>
      <w:r w:rsidRPr="00A1671A">
        <w:rPr>
          <w:rFonts w:ascii="Calibri" w:cs="Calibri"/>
        </w:rPr>
        <w:t xml:space="preserve">. 6th </w:t>
      </w:r>
      <w:proofErr w:type="spellStart"/>
      <w:r w:rsidRPr="00A1671A">
        <w:rPr>
          <w:rFonts w:ascii="Calibri" w:cs="Calibri"/>
        </w:rPr>
        <w:t>edn</w:t>
      </w:r>
      <w:proofErr w:type="spellEnd"/>
      <w:r w:rsidRPr="00A1671A">
        <w:rPr>
          <w:rFonts w:ascii="Calibri" w:cs="Calibri"/>
        </w:rPr>
        <w:t>. New York: McGraw-Hill Education (UK).</w:t>
      </w:r>
    </w:p>
    <w:p w14:paraId="32034469" w14:textId="77777777" w:rsidR="00A1671A" w:rsidRPr="00A1671A" w:rsidRDefault="00A1671A" w:rsidP="00A1671A">
      <w:pPr>
        <w:pStyle w:val="Bibliography"/>
        <w:rPr>
          <w:rFonts w:ascii="Calibri" w:cs="Calibri"/>
        </w:rPr>
      </w:pPr>
      <w:r w:rsidRPr="00A1671A">
        <w:rPr>
          <w:rFonts w:ascii="Calibri" w:cs="Calibri"/>
        </w:rPr>
        <w:t xml:space="preserve">Berrington, E. and Jones, H. (2002) ‘Reality vs. Myth: Constructions of Women’s Insecurity’, </w:t>
      </w:r>
      <w:r w:rsidRPr="00A1671A">
        <w:rPr>
          <w:rFonts w:ascii="Calibri" w:cs="Calibri"/>
          <w:i/>
          <w:iCs/>
        </w:rPr>
        <w:t>Feminist Media Studies</w:t>
      </w:r>
      <w:r w:rsidRPr="00A1671A">
        <w:rPr>
          <w:rFonts w:ascii="Calibri" w:cs="Calibri"/>
        </w:rPr>
        <w:t>, 2(3), pp. 307–323. Available at: https://doi.org/10.1080/1468077022000034817.</w:t>
      </w:r>
    </w:p>
    <w:p w14:paraId="4264335B" w14:textId="77777777" w:rsidR="00A1671A" w:rsidRPr="00A1671A" w:rsidRDefault="00A1671A" w:rsidP="00A1671A">
      <w:pPr>
        <w:pStyle w:val="Bibliography"/>
        <w:rPr>
          <w:rFonts w:ascii="Calibri" w:cs="Calibri"/>
        </w:rPr>
      </w:pPr>
      <w:r w:rsidRPr="00A1671A">
        <w:rPr>
          <w:rFonts w:ascii="Calibri" w:cs="Calibri"/>
        </w:rPr>
        <w:t xml:space="preserve">Bows, H. (2021) </w:t>
      </w:r>
      <w:r w:rsidRPr="00A1671A">
        <w:rPr>
          <w:rFonts w:ascii="Calibri" w:cs="Calibri"/>
          <w:i/>
          <w:iCs/>
        </w:rPr>
        <w:t>Sarah Everard: why women shouldn’t have to risk trading their freedom for safety</w:t>
      </w:r>
      <w:r w:rsidRPr="00A1671A">
        <w:rPr>
          <w:rFonts w:ascii="Calibri" w:cs="Calibri"/>
        </w:rPr>
        <w:t xml:space="preserve">, </w:t>
      </w:r>
      <w:r w:rsidRPr="00A1671A">
        <w:rPr>
          <w:rFonts w:ascii="Calibri" w:cs="Calibri"/>
          <w:i/>
          <w:iCs/>
        </w:rPr>
        <w:t>The Conversation</w:t>
      </w:r>
      <w:r w:rsidRPr="00A1671A">
        <w:rPr>
          <w:rFonts w:ascii="Calibri" w:cs="Calibri"/>
        </w:rPr>
        <w:t>. Available at: http://theconversation.com/sarah-everard-why-</w:t>
      </w:r>
      <w:r w:rsidRPr="00A1671A">
        <w:rPr>
          <w:rFonts w:ascii="Calibri" w:cs="Calibri"/>
        </w:rPr>
        <w:lastRenderedPageBreak/>
        <w:t>women-shouldnt-have-to-risk-trading-their-freedom-for-safety-157029 (Accessed: 20 September 2022).</w:t>
      </w:r>
    </w:p>
    <w:p w14:paraId="19130147" w14:textId="77777777" w:rsidR="00A1671A" w:rsidRPr="00A1671A" w:rsidRDefault="00A1671A" w:rsidP="00A1671A">
      <w:pPr>
        <w:pStyle w:val="Bibliography"/>
        <w:rPr>
          <w:rFonts w:ascii="Calibri" w:cs="Calibri"/>
        </w:rPr>
      </w:pPr>
      <w:r w:rsidRPr="00A1671A">
        <w:rPr>
          <w:rFonts w:ascii="Calibri" w:cs="Calibri"/>
        </w:rPr>
        <w:t xml:space="preserve">Brooks, O. (2008) ‘Consuming Alcohol in Bars, Pubs and Clubs: A risky freedom for young women?’, </w:t>
      </w:r>
      <w:r w:rsidRPr="00A1671A">
        <w:rPr>
          <w:rFonts w:ascii="Calibri" w:cs="Calibri"/>
          <w:i/>
          <w:iCs/>
        </w:rPr>
        <w:t>Annals of Leisure Research</w:t>
      </w:r>
      <w:r w:rsidRPr="00A1671A">
        <w:rPr>
          <w:rFonts w:ascii="Calibri" w:cs="Calibri"/>
        </w:rPr>
        <w:t>, 11(3–4), pp. 331–350. Available at: https://doi.org/10.1080/11745398.2008.9686801.</w:t>
      </w:r>
    </w:p>
    <w:p w14:paraId="0924C4C2" w14:textId="77777777" w:rsidR="00A1671A" w:rsidRPr="00A1671A" w:rsidRDefault="00A1671A" w:rsidP="00A1671A">
      <w:pPr>
        <w:pStyle w:val="Bibliography"/>
        <w:rPr>
          <w:rFonts w:ascii="Calibri" w:cs="Calibri"/>
        </w:rPr>
      </w:pPr>
      <w:r w:rsidRPr="00A1671A">
        <w:rPr>
          <w:rFonts w:ascii="Calibri" w:cs="Calibri"/>
        </w:rPr>
        <w:t xml:space="preserve">Brooks, O. (2011) ‘“GUYS! STOP DOING IT!”: Young Women’s Adoption and Rejection of Safety Advice when Socializing in Bars, Pubs and Clubs’, </w:t>
      </w:r>
      <w:r w:rsidRPr="00A1671A">
        <w:rPr>
          <w:rFonts w:ascii="Calibri" w:cs="Calibri"/>
          <w:i/>
          <w:iCs/>
        </w:rPr>
        <w:t>The British Journal of Criminology</w:t>
      </w:r>
      <w:r w:rsidRPr="00A1671A">
        <w:rPr>
          <w:rFonts w:ascii="Calibri" w:cs="Calibri"/>
        </w:rPr>
        <w:t>, 51(4), pp. 635–651.</w:t>
      </w:r>
    </w:p>
    <w:p w14:paraId="629CF049" w14:textId="77777777" w:rsidR="00A1671A" w:rsidRPr="00A1671A" w:rsidRDefault="00A1671A" w:rsidP="00A1671A">
      <w:pPr>
        <w:pStyle w:val="Bibliography"/>
        <w:rPr>
          <w:rFonts w:ascii="Calibri" w:cs="Calibri"/>
        </w:rPr>
      </w:pPr>
      <w:r w:rsidRPr="00A1671A">
        <w:rPr>
          <w:rFonts w:ascii="Calibri" w:cs="Calibri"/>
        </w:rPr>
        <w:t xml:space="preserve">Brooks, O. (2014) ‘Interpreting Young Women’s Accounts of Drink Spiking: The Need for a Gendered Understanding of the Fear and Reality of Sexual Violence’, </w:t>
      </w:r>
      <w:r w:rsidRPr="00A1671A">
        <w:rPr>
          <w:rFonts w:ascii="Calibri" w:cs="Calibri"/>
          <w:i/>
          <w:iCs/>
        </w:rPr>
        <w:t>Sociology</w:t>
      </w:r>
      <w:r w:rsidRPr="00A1671A">
        <w:rPr>
          <w:rFonts w:ascii="Calibri" w:cs="Calibri"/>
        </w:rPr>
        <w:t>, 48(2), pp. 300–316. Available at: https://doi.org/10.1177/0038038512475108.</w:t>
      </w:r>
    </w:p>
    <w:p w14:paraId="39BB07FF" w14:textId="77777777" w:rsidR="00A1671A" w:rsidRPr="00A1671A" w:rsidRDefault="00A1671A" w:rsidP="00A1671A">
      <w:pPr>
        <w:pStyle w:val="Bibliography"/>
        <w:rPr>
          <w:rFonts w:ascii="Calibri" w:cs="Calibri"/>
        </w:rPr>
      </w:pPr>
      <w:r w:rsidRPr="00A1671A">
        <w:rPr>
          <w:rFonts w:ascii="Calibri" w:cs="Calibri"/>
        </w:rPr>
        <w:t xml:space="preserve">Brown, J.M. and </w:t>
      </w:r>
      <w:proofErr w:type="spellStart"/>
      <w:r w:rsidRPr="00A1671A">
        <w:rPr>
          <w:rFonts w:ascii="Calibri" w:cs="Calibri"/>
        </w:rPr>
        <w:t>Walklate</w:t>
      </w:r>
      <w:proofErr w:type="spellEnd"/>
      <w:r w:rsidRPr="00A1671A">
        <w:rPr>
          <w:rFonts w:ascii="Calibri" w:cs="Calibri"/>
        </w:rPr>
        <w:t xml:space="preserve">, S.L. (2011) </w:t>
      </w:r>
      <w:r w:rsidRPr="00A1671A">
        <w:rPr>
          <w:rFonts w:ascii="Calibri" w:cs="Calibri"/>
          <w:i/>
          <w:iCs/>
        </w:rPr>
        <w:t>Handbook on Sexual Violence</w:t>
      </w:r>
      <w:r w:rsidRPr="00A1671A">
        <w:rPr>
          <w:rFonts w:ascii="Calibri" w:cs="Calibri"/>
        </w:rPr>
        <w:t>. Routledge.</w:t>
      </w:r>
    </w:p>
    <w:p w14:paraId="572E958E" w14:textId="77777777" w:rsidR="00A1671A" w:rsidRPr="00A1671A" w:rsidRDefault="00A1671A" w:rsidP="00A1671A">
      <w:pPr>
        <w:pStyle w:val="Bibliography"/>
        <w:rPr>
          <w:rFonts w:ascii="Calibri" w:cs="Calibri"/>
        </w:rPr>
      </w:pPr>
      <w:r w:rsidRPr="00A1671A">
        <w:rPr>
          <w:rFonts w:ascii="Calibri" w:cs="Calibri"/>
        </w:rPr>
        <w:t xml:space="preserve">Bryman, A. and Bell, E. (2015) </w:t>
      </w:r>
      <w:r w:rsidRPr="00A1671A">
        <w:rPr>
          <w:rFonts w:ascii="Calibri" w:cs="Calibri"/>
          <w:i/>
          <w:iCs/>
        </w:rPr>
        <w:t>Business Research Methods</w:t>
      </w:r>
      <w:r w:rsidRPr="00A1671A">
        <w:rPr>
          <w:rFonts w:ascii="Calibri" w:cs="Calibri"/>
        </w:rPr>
        <w:t xml:space="preserve">. 4th </w:t>
      </w:r>
      <w:proofErr w:type="spellStart"/>
      <w:r w:rsidRPr="00A1671A">
        <w:rPr>
          <w:rFonts w:ascii="Calibri" w:cs="Calibri"/>
        </w:rPr>
        <w:t>edn</w:t>
      </w:r>
      <w:proofErr w:type="spellEnd"/>
      <w:r w:rsidRPr="00A1671A">
        <w:rPr>
          <w:rFonts w:ascii="Calibri" w:cs="Calibri"/>
        </w:rPr>
        <w:t>. Oxford: Oxford University Press.</w:t>
      </w:r>
    </w:p>
    <w:p w14:paraId="312C5336" w14:textId="77777777" w:rsidR="00A1671A" w:rsidRPr="00A1671A" w:rsidRDefault="00A1671A" w:rsidP="00A1671A">
      <w:pPr>
        <w:pStyle w:val="Bibliography"/>
        <w:rPr>
          <w:rFonts w:ascii="Calibri" w:cs="Calibri"/>
        </w:rPr>
      </w:pPr>
      <w:r w:rsidRPr="00A1671A">
        <w:rPr>
          <w:rFonts w:ascii="Calibri" w:cs="Calibri"/>
        </w:rPr>
        <w:t xml:space="preserve">Burgess, A., Donovan, P. and Moore, S.E.H. (2009) ‘Embodying </w:t>
      </w:r>
      <w:proofErr w:type="gramStart"/>
      <w:r w:rsidRPr="00A1671A">
        <w:rPr>
          <w:rFonts w:ascii="Calibri" w:cs="Calibri"/>
        </w:rPr>
        <w:t>Uncertainty?:</w:t>
      </w:r>
      <w:proofErr w:type="gramEnd"/>
      <w:r w:rsidRPr="00A1671A">
        <w:rPr>
          <w:rFonts w:ascii="Calibri" w:cs="Calibri"/>
        </w:rPr>
        <w:t xml:space="preserve"> Understanding Heightened Risk Perception of Drink “Spiking”’, </w:t>
      </w:r>
      <w:r w:rsidRPr="00A1671A">
        <w:rPr>
          <w:rFonts w:ascii="Calibri" w:cs="Calibri"/>
          <w:i/>
          <w:iCs/>
        </w:rPr>
        <w:t>British Journal of Criminology</w:t>
      </w:r>
      <w:r w:rsidRPr="00A1671A">
        <w:rPr>
          <w:rFonts w:ascii="Calibri" w:cs="Calibri"/>
        </w:rPr>
        <w:t>, 49(6), pp. 848–862. Available at: https://doi.org/10.1093/bjc/azp049.</w:t>
      </w:r>
    </w:p>
    <w:p w14:paraId="0C81044E" w14:textId="77777777" w:rsidR="00A1671A" w:rsidRPr="00A1671A" w:rsidRDefault="00A1671A" w:rsidP="00A1671A">
      <w:pPr>
        <w:pStyle w:val="Bibliography"/>
        <w:rPr>
          <w:rFonts w:ascii="Calibri" w:cs="Calibri"/>
        </w:rPr>
      </w:pPr>
      <w:r w:rsidRPr="00A1671A">
        <w:rPr>
          <w:rFonts w:ascii="Calibri" w:cs="Calibri"/>
        </w:rPr>
        <w:t xml:space="preserve">Burrell, A. and Erol, R. (2009) ‘Tackling violence in the night-time economy on the ground: Putting policy into practice in England and Wales’, </w:t>
      </w:r>
      <w:r w:rsidRPr="00A1671A">
        <w:rPr>
          <w:rFonts w:ascii="Calibri" w:cs="Calibri"/>
          <w:i/>
          <w:iCs/>
        </w:rPr>
        <w:t>Crime Prevention and Community Safety</w:t>
      </w:r>
      <w:r w:rsidRPr="00A1671A">
        <w:rPr>
          <w:rFonts w:ascii="Calibri" w:cs="Calibri"/>
        </w:rPr>
        <w:t>, 11(3), pp. 189–203. Available at: https://doi.org/10.1057/cpcs.2009.13.</w:t>
      </w:r>
    </w:p>
    <w:p w14:paraId="4C8ED4F7" w14:textId="77777777" w:rsidR="00A1671A" w:rsidRPr="00A1671A" w:rsidRDefault="00A1671A" w:rsidP="00A1671A">
      <w:pPr>
        <w:pStyle w:val="Bibliography"/>
        <w:rPr>
          <w:rFonts w:ascii="Calibri" w:cs="Calibri"/>
        </w:rPr>
      </w:pPr>
      <w:r w:rsidRPr="00A1671A">
        <w:rPr>
          <w:rFonts w:ascii="Calibri" w:cs="Calibri"/>
        </w:rPr>
        <w:t xml:space="preserve">Cameron, S. and Price, D. (2009) </w:t>
      </w:r>
      <w:r w:rsidRPr="00A1671A">
        <w:rPr>
          <w:rFonts w:ascii="Calibri" w:cs="Calibri"/>
          <w:i/>
          <w:iCs/>
        </w:rPr>
        <w:t>Business Research Methods: A Practical Approach</w:t>
      </w:r>
      <w:r w:rsidRPr="00A1671A">
        <w:rPr>
          <w:rFonts w:ascii="Calibri" w:cs="Calibri"/>
        </w:rPr>
        <w:t>. London: Chartered Institute of Personnel and Development.</w:t>
      </w:r>
    </w:p>
    <w:p w14:paraId="1E8CDD27" w14:textId="77777777" w:rsidR="00A1671A" w:rsidRPr="00A1671A" w:rsidRDefault="00A1671A" w:rsidP="00A1671A">
      <w:pPr>
        <w:pStyle w:val="Bibliography"/>
        <w:rPr>
          <w:rFonts w:ascii="Calibri" w:cs="Calibri"/>
        </w:rPr>
      </w:pPr>
      <w:r w:rsidRPr="00A1671A">
        <w:rPr>
          <w:rFonts w:ascii="Calibri" w:cs="Calibri"/>
        </w:rPr>
        <w:t xml:space="preserve">Campbell, A. (2005) ‘Keeping the “Lady” Safe: The Regulation of Femininity through Crime Prevention Literature’, </w:t>
      </w:r>
      <w:r w:rsidRPr="00A1671A">
        <w:rPr>
          <w:rFonts w:ascii="Calibri" w:cs="Calibri"/>
          <w:i/>
          <w:iCs/>
        </w:rPr>
        <w:t>Critical Criminology</w:t>
      </w:r>
      <w:r w:rsidRPr="00A1671A">
        <w:rPr>
          <w:rFonts w:ascii="Calibri" w:cs="Calibri"/>
        </w:rPr>
        <w:t>, 13(2), pp. 119–140. Available at: https://doi.org/10.1007/s10612-005-2390-z.</w:t>
      </w:r>
    </w:p>
    <w:p w14:paraId="1D0CD758" w14:textId="77777777" w:rsidR="00A1671A" w:rsidRPr="00A1671A" w:rsidRDefault="00A1671A" w:rsidP="00A1671A">
      <w:pPr>
        <w:pStyle w:val="Bibliography"/>
        <w:rPr>
          <w:rFonts w:ascii="Calibri" w:cs="Calibri"/>
        </w:rPr>
      </w:pPr>
      <w:r w:rsidRPr="00A1671A">
        <w:rPr>
          <w:rFonts w:ascii="Calibri" w:cs="Calibri"/>
        </w:rPr>
        <w:t xml:space="preserve">Cardiff Students Union (2021) </w:t>
      </w:r>
      <w:r w:rsidRPr="00A1671A">
        <w:rPr>
          <w:rFonts w:ascii="Calibri" w:cs="Calibri"/>
          <w:i/>
          <w:iCs/>
        </w:rPr>
        <w:t>Drink Spiking</w:t>
      </w:r>
      <w:r w:rsidRPr="00A1671A">
        <w:rPr>
          <w:rFonts w:ascii="Calibri" w:cs="Calibri"/>
        </w:rPr>
        <w:t xml:space="preserve">, </w:t>
      </w:r>
      <w:r w:rsidRPr="00A1671A">
        <w:rPr>
          <w:rFonts w:ascii="Calibri" w:cs="Calibri"/>
          <w:i/>
          <w:iCs/>
        </w:rPr>
        <w:t>Cardiff Students Union - Drink Spiking</w:t>
      </w:r>
      <w:r w:rsidRPr="00A1671A">
        <w:rPr>
          <w:rFonts w:ascii="Calibri" w:cs="Calibri"/>
        </w:rPr>
        <w:t>. Available at: https://www.cardiffstudents.com/advice/health-and-wellbeing/drinkspiking/ (Accessed: 19 September 2022).</w:t>
      </w:r>
    </w:p>
    <w:p w14:paraId="10AE0AF6" w14:textId="77777777" w:rsidR="00A1671A" w:rsidRPr="00A1671A" w:rsidRDefault="00A1671A" w:rsidP="00A1671A">
      <w:pPr>
        <w:pStyle w:val="Bibliography"/>
        <w:rPr>
          <w:rFonts w:ascii="Calibri" w:cs="Calibri"/>
        </w:rPr>
      </w:pPr>
      <w:r w:rsidRPr="00A1671A">
        <w:rPr>
          <w:rFonts w:ascii="Calibri" w:cs="Calibri"/>
        </w:rPr>
        <w:t xml:space="preserve">Cohen, L., Manion, L. and Morrison, K. (2017) </w:t>
      </w:r>
      <w:r w:rsidRPr="00A1671A">
        <w:rPr>
          <w:rFonts w:ascii="Calibri" w:cs="Calibri"/>
          <w:i/>
          <w:iCs/>
        </w:rPr>
        <w:t>Research Methods in Education</w:t>
      </w:r>
      <w:r w:rsidRPr="00A1671A">
        <w:rPr>
          <w:rFonts w:ascii="Calibri" w:cs="Calibri"/>
        </w:rPr>
        <w:t xml:space="preserve">. 8th </w:t>
      </w:r>
      <w:proofErr w:type="spellStart"/>
      <w:r w:rsidRPr="00A1671A">
        <w:rPr>
          <w:rFonts w:ascii="Calibri" w:cs="Calibri"/>
        </w:rPr>
        <w:t>edn</w:t>
      </w:r>
      <w:proofErr w:type="spellEnd"/>
      <w:r w:rsidRPr="00A1671A">
        <w:rPr>
          <w:rFonts w:ascii="Calibri" w:cs="Calibri"/>
        </w:rPr>
        <w:t>. Oxford: Routledge.</w:t>
      </w:r>
    </w:p>
    <w:p w14:paraId="7FE7377C" w14:textId="77777777" w:rsidR="00A1671A" w:rsidRPr="00A1671A" w:rsidRDefault="00A1671A" w:rsidP="00A1671A">
      <w:pPr>
        <w:pStyle w:val="Bibliography"/>
        <w:rPr>
          <w:rFonts w:ascii="Calibri" w:cs="Calibri"/>
        </w:rPr>
      </w:pPr>
      <w:r w:rsidRPr="00A1671A">
        <w:rPr>
          <w:rFonts w:ascii="Calibri" w:cs="Calibri"/>
        </w:rPr>
        <w:t xml:space="preserve">Cohen, S. (2011) </w:t>
      </w:r>
      <w:r w:rsidRPr="00A1671A">
        <w:rPr>
          <w:rFonts w:ascii="Calibri" w:cs="Calibri"/>
          <w:i/>
          <w:iCs/>
        </w:rPr>
        <w:t>Folk Devils and Moral Panics</w:t>
      </w:r>
      <w:r w:rsidRPr="00A1671A">
        <w:rPr>
          <w:rFonts w:ascii="Calibri" w:cs="Calibri"/>
        </w:rPr>
        <w:t>. London: Routledge.</w:t>
      </w:r>
    </w:p>
    <w:p w14:paraId="6448921F" w14:textId="77777777" w:rsidR="00A1671A" w:rsidRPr="00A1671A" w:rsidRDefault="00A1671A" w:rsidP="00A1671A">
      <w:pPr>
        <w:pStyle w:val="Bibliography"/>
        <w:rPr>
          <w:rFonts w:ascii="Calibri" w:cs="Calibri"/>
        </w:rPr>
      </w:pPr>
      <w:r w:rsidRPr="00A1671A">
        <w:rPr>
          <w:rFonts w:ascii="Calibri" w:cs="Calibri"/>
        </w:rPr>
        <w:t xml:space="preserve">College of Policing (2022) </w:t>
      </w:r>
      <w:r w:rsidRPr="00A1671A">
        <w:rPr>
          <w:rFonts w:ascii="Calibri" w:cs="Calibri"/>
          <w:i/>
          <w:iCs/>
        </w:rPr>
        <w:t>Reducing violence in the night-time economy</w:t>
      </w:r>
      <w:r w:rsidRPr="00A1671A">
        <w:rPr>
          <w:rFonts w:ascii="Calibri" w:cs="Calibri"/>
        </w:rPr>
        <w:t xml:space="preserve">, </w:t>
      </w:r>
      <w:r w:rsidRPr="00A1671A">
        <w:rPr>
          <w:rFonts w:ascii="Calibri" w:cs="Calibri"/>
          <w:i/>
          <w:iCs/>
        </w:rPr>
        <w:t>College of Policing</w:t>
      </w:r>
      <w:r w:rsidRPr="00A1671A">
        <w:rPr>
          <w:rFonts w:ascii="Calibri" w:cs="Calibri"/>
        </w:rPr>
        <w:t>. Available at: https://www.college.police.uk/guidance/interventions-reduce-violence-against-women-and-girls-vawg-public-spaces/reducing-violence-night-time-economy (Accessed: 5 October 2022).</w:t>
      </w:r>
    </w:p>
    <w:p w14:paraId="4F1A95B0" w14:textId="77777777" w:rsidR="00A1671A" w:rsidRPr="00A1671A" w:rsidRDefault="00A1671A" w:rsidP="00A1671A">
      <w:pPr>
        <w:pStyle w:val="Bibliography"/>
        <w:rPr>
          <w:rFonts w:ascii="Calibri" w:cs="Calibri"/>
        </w:rPr>
      </w:pPr>
      <w:r w:rsidRPr="00A1671A">
        <w:rPr>
          <w:rFonts w:ascii="Calibri" w:cs="Calibri"/>
        </w:rPr>
        <w:lastRenderedPageBreak/>
        <w:t xml:space="preserve">Collis, J. and Hussey, R. (2021) </w:t>
      </w:r>
      <w:r w:rsidRPr="00A1671A">
        <w:rPr>
          <w:rFonts w:ascii="Calibri" w:cs="Calibri"/>
          <w:i/>
          <w:iCs/>
        </w:rPr>
        <w:t>Business Research: A Practical Guide for Students</w:t>
      </w:r>
      <w:r w:rsidRPr="00A1671A">
        <w:rPr>
          <w:rFonts w:ascii="Calibri" w:cs="Calibri"/>
        </w:rPr>
        <w:t xml:space="preserve">. 5th </w:t>
      </w:r>
      <w:proofErr w:type="spellStart"/>
      <w:r w:rsidRPr="00A1671A">
        <w:rPr>
          <w:rFonts w:ascii="Calibri" w:cs="Calibri"/>
        </w:rPr>
        <w:t>edn</w:t>
      </w:r>
      <w:proofErr w:type="spellEnd"/>
      <w:r w:rsidRPr="00A1671A">
        <w:rPr>
          <w:rFonts w:ascii="Calibri" w:cs="Calibri"/>
        </w:rPr>
        <w:t>. London: Bloomsbury Academic.</w:t>
      </w:r>
    </w:p>
    <w:p w14:paraId="49ED6664" w14:textId="77777777" w:rsidR="00A1671A" w:rsidRPr="00A1671A" w:rsidRDefault="00A1671A" w:rsidP="00A1671A">
      <w:pPr>
        <w:pStyle w:val="Bibliography"/>
        <w:rPr>
          <w:rFonts w:ascii="Calibri" w:cs="Calibri"/>
        </w:rPr>
      </w:pPr>
      <w:proofErr w:type="spellStart"/>
      <w:r w:rsidRPr="00A1671A">
        <w:rPr>
          <w:rFonts w:ascii="Calibri" w:cs="Calibri"/>
        </w:rPr>
        <w:t>Colyer</w:t>
      </w:r>
      <w:proofErr w:type="spellEnd"/>
      <w:r w:rsidRPr="00A1671A">
        <w:rPr>
          <w:rFonts w:ascii="Calibri" w:cs="Calibri"/>
        </w:rPr>
        <w:t xml:space="preserve">, C.J. and Weiss, K.G. (2018) ‘Contextualizing the Drink-Spiking Narrative That “Everyone Knows”’, </w:t>
      </w:r>
      <w:r w:rsidRPr="00A1671A">
        <w:rPr>
          <w:rFonts w:ascii="Calibri" w:cs="Calibri"/>
          <w:i/>
          <w:iCs/>
        </w:rPr>
        <w:t>Criminal Justice Review</w:t>
      </w:r>
      <w:r w:rsidRPr="00A1671A">
        <w:rPr>
          <w:rFonts w:ascii="Calibri" w:cs="Calibri"/>
        </w:rPr>
        <w:t>, 43(1), pp. 10–22. Available at: https://doi.org/10.1177/0734016817747011.</w:t>
      </w:r>
    </w:p>
    <w:p w14:paraId="337DE1EC" w14:textId="77777777" w:rsidR="00A1671A" w:rsidRPr="00A1671A" w:rsidRDefault="00A1671A" w:rsidP="00A1671A">
      <w:pPr>
        <w:pStyle w:val="Bibliography"/>
        <w:rPr>
          <w:rFonts w:ascii="Calibri" w:cs="Calibri"/>
        </w:rPr>
      </w:pPr>
      <w:r w:rsidRPr="00A1671A">
        <w:rPr>
          <w:rFonts w:ascii="Calibri" w:cs="Calibri"/>
        </w:rPr>
        <w:t xml:space="preserve">Cottrell, S. (2017) </w:t>
      </w:r>
      <w:r w:rsidRPr="00A1671A">
        <w:rPr>
          <w:rFonts w:ascii="Calibri" w:cs="Calibri"/>
          <w:i/>
          <w:iCs/>
        </w:rPr>
        <w:t>Critical Thinking Skills: Effective Analysis, Argument and Reflection</w:t>
      </w:r>
      <w:r w:rsidRPr="00A1671A">
        <w:rPr>
          <w:rFonts w:ascii="Calibri" w:cs="Calibri"/>
        </w:rPr>
        <w:t xml:space="preserve">. 3rd </w:t>
      </w:r>
      <w:proofErr w:type="spellStart"/>
      <w:r w:rsidRPr="00A1671A">
        <w:rPr>
          <w:rFonts w:ascii="Calibri" w:cs="Calibri"/>
        </w:rPr>
        <w:t>edn</w:t>
      </w:r>
      <w:proofErr w:type="spellEnd"/>
      <w:r w:rsidRPr="00A1671A">
        <w:rPr>
          <w:rFonts w:ascii="Calibri" w:cs="Calibri"/>
        </w:rPr>
        <w:t>. London: Bloomsbury Publishing.</w:t>
      </w:r>
    </w:p>
    <w:p w14:paraId="7F50DB2B" w14:textId="77777777" w:rsidR="00A1671A" w:rsidRPr="00A1671A" w:rsidRDefault="00A1671A" w:rsidP="00A1671A">
      <w:pPr>
        <w:pStyle w:val="Bibliography"/>
        <w:rPr>
          <w:rFonts w:ascii="Calibri" w:cs="Calibri"/>
        </w:rPr>
      </w:pPr>
      <w:r w:rsidRPr="00A1671A">
        <w:rPr>
          <w:rFonts w:ascii="Calibri" w:cs="Calibri"/>
        </w:rPr>
        <w:t xml:space="preserve">Courtney, K.E. and </w:t>
      </w:r>
      <w:proofErr w:type="spellStart"/>
      <w:r w:rsidRPr="00A1671A">
        <w:rPr>
          <w:rFonts w:ascii="Calibri" w:cs="Calibri"/>
        </w:rPr>
        <w:t>Polich</w:t>
      </w:r>
      <w:proofErr w:type="spellEnd"/>
      <w:r w:rsidRPr="00A1671A">
        <w:rPr>
          <w:rFonts w:ascii="Calibri" w:cs="Calibri"/>
        </w:rPr>
        <w:t xml:space="preserve">, J. (2009) ‘Binge drinking in young adults: Data, definitions, and determinants.’, </w:t>
      </w:r>
      <w:r w:rsidRPr="00A1671A">
        <w:rPr>
          <w:rFonts w:ascii="Calibri" w:cs="Calibri"/>
          <w:i/>
          <w:iCs/>
        </w:rPr>
        <w:t>Psychological Bulletin</w:t>
      </w:r>
      <w:r w:rsidRPr="00A1671A">
        <w:rPr>
          <w:rFonts w:ascii="Calibri" w:cs="Calibri"/>
        </w:rPr>
        <w:t>, 135(1), pp. 142–156. Available at: https://doi.org/10.1037/a0014414.</w:t>
      </w:r>
    </w:p>
    <w:p w14:paraId="5BF508EA" w14:textId="77777777" w:rsidR="00A1671A" w:rsidRPr="00A1671A" w:rsidRDefault="00A1671A" w:rsidP="00A1671A">
      <w:pPr>
        <w:pStyle w:val="Bibliography"/>
        <w:rPr>
          <w:rFonts w:ascii="Calibri" w:cs="Calibri"/>
        </w:rPr>
      </w:pPr>
      <w:r w:rsidRPr="00A1671A">
        <w:rPr>
          <w:rFonts w:ascii="Calibri" w:cs="Calibri"/>
        </w:rPr>
        <w:t xml:space="preserve">Day, K., Gough, B. and McFadden, M. (2004) ‘“Warning! alcohol can seriously damage your feminine health”: A discourse analysis of recent British newspaper coverage of women and drinking’, </w:t>
      </w:r>
      <w:r w:rsidRPr="00A1671A">
        <w:rPr>
          <w:rFonts w:ascii="Calibri" w:cs="Calibri"/>
          <w:i/>
          <w:iCs/>
        </w:rPr>
        <w:t>Feminist Media Studies</w:t>
      </w:r>
      <w:r w:rsidRPr="00A1671A">
        <w:rPr>
          <w:rFonts w:ascii="Calibri" w:cs="Calibri"/>
        </w:rPr>
        <w:t>, 4(2), pp. 165–183. Available at: https://doi.org/10.1080/1468077042000251238.</w:t>
      </w:r>
    </w:p>
    <w:p w14:paraId="6263E26E" w14:textId="77777777" w:rsidR="00A1671A" w:rsidRPr="00A1671A" w:rsidRDefault="00A1671A" w:rsidP="00A1671A">
      <w:pPr>
        <w:pStyle w:val="Bibliography"/>
        <w:rPr>
          <w:rFonts w:ascii="Calibri" w:cs="Calibri"/>
        </w:rPr>
      </w:pPr>
      <w:r w:rsidRPr="00A1671A">
        <w:rPr>
          <w:rFonts w:ascii="Calibri" w:cs="Calibri"/>
        </w:rPr>
        <w:t xml:space="preserve">Denscombe, M. (2017) </w:t>
      </w:r>
      <w:r w:rsidRPr="00A1671A">
        <w:rPr>
          <w:rFonts w:ascii="Calibri" w:cs="Calibri"/>
          <w:i/>
          <w:iCs/>
        </w:rPr>
        <w:t>The Good Research Guide: For Small-Scale Social Research Projects</w:t>
      </w:r>
      <w:r w:rsidRPr="00A1671A">
        <w:rPr>
          <w:rFonts w:ascii="Calibri" w:cs="Calibri"/>
        </w:rPr>
        <w:t xml:space="preserve">. 6th </w:t>
      </w:r>
      <w:proofErr w:type="spellStart"/>
      <w:r w:rsidRPr="00A1671A">
        <w:rPr>
          <w:rFonts w:ascii="Calibri" w:cs="Calibri"/>
        </w:rPr>
        <w:t>edn</w:t>
      </w:r>
      <w:proofErr w:type="spellEnd"/>
      <w:r w:rsidRPr="00A1671A">
        <w:rPr>
          <w:rFonts w:ascii="Calibri" w:cs="Calibri"/>
        </w:rPr>
        <w:t>. London: Open University Press.</w:t>
      </w:r>
    </w:p>
    <w:p w14:paraId="2CF2859B" w14:textId="77777777" w:rsidR="00A1671A" w:rsidRPr="00A1671A" w:rsidRDefault="00A1671A" w:rsidP="00A1671A">
      <w:pPr>
        <w:pStyle w:val="Bibliography"/>
        <w:rPr>
          <w:rFonts w:ascii="Calibri" w:cs="Calibri"/>
        </w:rPr>
      </w:pPr>
      <w:r w:rsidRPr="00A1671A">
        <w:rPr>
          <w:rFonts w:ascii="Calibri" w:cs="Calibri"/>
        </w:rPr>
        <w:t xml:space="preserve">Dijck, J. van (2013) </w:t>
      </w:r>
      <w:r w:rsidRPr="00A1671A">
        <w:rPr>
          <w:rFonts w:ascii="Calibri" w:cs="Calibri"/>
          <w:i/>
          <w:iCs/>
        </w:rPr>
        <w:t xml:space="preserve">The Culture of Connectivity: A Critical History of </w:t>
      </w:r>
      <w:proofErr w:type="gramStart"/>
      <w:r w:rsidRPr="00A1671A">
        <w:rPr>
          <w:rFonts w:ascii="Calibri" w:cs="Calibri"/>
          <w:i/>
          <w:iCs/>
        </w:rPr>
        <w:t>Social Media</w:t>
      </w:r>
      <w:proofErr w:type="gramEnd"/>
      <w:r w:rsidRPr="00A1671A">
        <w:rPr>
          <w:rFonts w:ascii="Calibri" w:cs="Calibri"/>
        </w:rPr>
        <w:t>. Oxford: Oxford University Press.</w:t>
      </w:r>
    </w:p>
    <w:p w14:paraId="6EFC5782" w14:textId="77777777" w:rsidR="00A1671A" w:rsidRPr="00A1671A" w:rsidRDefault="00A1671A" w:rsidP="00A1671A">
      <w:pPr>
        <w:pStyle w:val="Bibliography"/>
        <w:rPr>
          <w:rFonts w:ascii="Calibri" w:cs="Calibri"/>
        </w:rPr>
      </w:pPr>
      <w:r w:rsidRPr="00A1671A">
        <w:rPr>
          <w:rFonts w:ascii="Calibri" w:cs="Calibri"/>
        </w:rPr>
        <w:t xml:space="preserve">Donovan, P. (2016) </w:t>
      </w:r>
      <w:r w:rsidRPr="00A1671A">
        <w:rPr>
          <w:rFonts w:ascii="Calibri" w:cs="Calibri"/>
          <w:i/>
          <w:iCs/>
        </w:rPr>
        <w:t xml:space="preserve">Drink Spiking and Predatory Drugging </w:t>
      </w:r>
      <w:proofErr w:type="gramStart"/>
      <w:r w:rsidRPr="00A1671A">
        <w:rPr>
          <w:rFonts w:ascii="Calibri" w:cs="Calibri"/>
          <w:i/>
          <w:iCs/>
        </w:rPr>
        <w:t>A</w:t>
      </w:r>
      <w:proofErr w:type="gramEnd"/>
      <w:r w:rsidRPr="00A1671A">
        <w:rPr>
          <w:rFonts w:ascii="Calibri" w:cs="Calibri"/>
          <w:i/>
          <w:iCs/>
        </w:rPr>
        <w:t xml:space="preserve"> Modern History</w:t>
      </w:r>
      <w:r w:rsidRPr="00A1671A">
        <w:rPr>
          <w:rFonts w:ascii="Calibri" w:cs="Calibri"/>
        </w:rPr>
        <w:t>. New York: Palgrave Macmillan.</w:t>
      </w:r>
    </w:p>
    <w:p w14:paraId="61B60C03" w14:textId="77777777" w:rsidR="00A1671A" w:rsidRPr="00A1671A" w:rsidRDefault="00A1671A" w:rsidP="00A1671A">
      <w:pPr>
        <w:pStyle w:val="Bibliography"/>
        <w:rPr>
          <w:rFonts w:ascii="Calibri" w:cs="Calibri"/>
        </w:rPr>
      </w:pPr>
      <w:r w:rsidRPr="00A1671A">
        <w:rPr>
          <w:rFonts w:ascii="Calibri" w:cs="Calibri"/>
        </w:rPr>
        <w:t xml:space="preserve">Drinkaware (2021) </w:t>
      </w:r>
      <w:r w:rsidRPr="00A1671A">
        <w:rPr>
          <w:rFonts w:ascii="Calibri" w:cs="Calibri"/>
          <w:i/>
          <w:iCs/>
        </w:rPr>
        <w:t>Drinkaware Monitor 2021, Spotlight on: Wales, November 2021</w:t>
      </w:r>
      <w:r w:rsidRPr="00A1671A">
        <w:rPr>
          <w:rFonts w:ascii="Calibri" w:cs="Calibri"/>
        </w:rPr>
        <w:t xml:space="preserve">, </w:t>
      </w:r>
      <w:r w:rsidRPr="00A1671A">
        <w:rPr>
          <w:rFonts w:ascii="Calibri" w:cs="Calibri"/>
          <w:i/>
          <w:iCs/>
        </w:rPr>
        <w:t>Drinkaware Monitor 2021, Spotlight on: Wales, November 2021</w:t>
      </w:r>
      <w:r w:rsidRPr="00A1671A">
        <w:rPr>
          <w:rFonts w:ascii="Calibri" w:cs="Calibri"/>
        </w:rPr>
        <w:t>. Available at: https://www.drinkaware.co.uk/media/cedpgt0q/drinkaware-wales-nations-report.pdf?mode=pad&amp;rnd=132862835670730000 (Accessed: 18 September 2022).</w:t>
      </w:r>
    </w:p>
    <w:p w14:paraId="1FF7BD9D" w14:textId="77777777" w:rsidR="00A1671A" w:rsidRPr="00A1671A" w:rsidRDefault="00A1671A" w:rsidP="00A1671A">
      <w:pPr>
        <w:pStyle w:val="Bibliography"/>
        <w:rPr>
          <w:rFonts w:ascii="Calibri" w:cs="Calibri"/>
        </w:rPr>
      </w:pPr>
      <w:proofErr w:type="spellStart"/>
      <w:r w:rsidRPr="00A1671A">
        <w:rPr>
          <w:rFonts w:ascii="Calibri" w:cs="Calibri"/>
        </w:rPr>
        <w:t>Drost</w:t>
      </w:r>
      <w:proofErr w:type="spellEnd"/>
      <w:r w:rsidRPr="00A1671A">
        <w:rPr>
          <w:rFonts w:ascii="Calibri" w:cs="Calibri"/>
        </w:rPr>
        <w:t xml:space="preserve">, E.A. (2011) ‘Validity and Reliability in Social Science Research’, </w:t>
      </w:r>
      <w:r w:rsidRPr="00A1671A">
        <w:rPr>
          <w:rFonts w:ascii="Calibri" w:cs="Calibri"/>
          <w:i/>
          <w:iCs/>
        </w:rPr>
        <w:t>Education Research and Perspectives</w:t>
      </w:r>
      <w:r w:rsidRPr="00A1671A">
        <w:rPr>
          <w:rFonts w:ascii="Calibri" w:cs="Calibri"/>
        </w:rPr>
        <w:t>, 38(1), pp. 105–124.</w:t>
      </w:r>
    </w:p>
    <w:p w14:paraId="7E31E06F" w14:textId="77777777" w:rsidR="00A1671A" w:rsidRPr="00A1671A" w:rsidRDefault="00A1671A" w:rsidP="00A1671A">
      <w:pPr>
        <w:pStyle w:val="Bibliography"/>
        <w:rPr>
          <w:rFonts w:ascii="Calibri" w:cs="Calibri"/>
        </w:rPr>
      </w:pPr>
      <w:proofErr w:type="spellStart"/>
      <w:r w:rsidRPr="00A1671A">
        <w:rPr>
          <w:rFonts w:ascii="Calibri" w:cs="Calibri"/>
        </w:rPr>
        <w:t>Falkof</w:t>
      </w:r>
      <w:proofErr w:type="spellEnd"/>
      <w:r w:rsidRPr="00A1671A">
        <w:rPr>
          <w:rFonts w:ascii="Calibri" w:cs="Calibri"/>
        </w:rPr>
        <w:t xml:space="preserve">, N. (2020) ‘On Moral Panic: Some Directions for Further Development’, </w:t>
      </w:r>
      <w:r w:rsidRPr="00A1671A">
        <w:rPr>
          <w:rFonts w:ascii="Calibri" w:cs="Calibri"/>
          <w:i/>
          <w:iCs/>
        </w:rPr>
        <w:t>Critical Sociology</w:t>
      </w:r>
      <w:r w:rsidRPr="00A1671A">
        <w:rPr>
          <w:rFonts w:ascii="Calibri" w:cs="Calibri"/>
        </w:rPr>
        <w:t>, 46(2), pp. 225–239. Available at: https://doi.org/10.1177/0896920518803698.</w:t>
      </w:r>
    </w:p>
    <w:p w14:paraId="5A7C0F90" w14:textId="77777777" w:rsidR="00A1671A" w:rsidRPr="00A1671A" w:rsidRDefault="00A1671A" w:rsidP="00A1671A">
      <w:pPr>
        <w:pStyle w:val="Bibliography"/>
        <w:rPr>
          <w:rFonts w:ascii="Calibri" w:cs="Calibri"/>
        </w:rPr>
      </w:pPr>
      <w:r w:rsidRPr="00A1671A">
        <w:rPr>
          <w:rFonts w:ascii="Calibri" w:cs="Calibri"/>
        </w:rPr>
        <w:t xml:space="preserve">Fink, A. (2016) </w:t>
      </w:r>
      <w:r w:rsidRPr="00A1671A">
        <w:rPr>
          <w:rFonts w:ascii="Calibri" w:cs="Calibri"/>
          <w:i/>
          <w:iCs/>
        </w:rPr>
        <w:t>How to Conduct Surveys: A Step-by-Step Guide</w:t>
      </w:r>
      <w:r w:rsidRPr="00A1671A">
        <w:rPr>
          <w:rFonts w:ascii="Calibri" w:cs="Calibri"/>
        </w:rPr>
        <w:t xml:space="preserve">. 6th </w:t>
      </w:r>
      <w:proofErr w:type="spellStart"/>
      <w:r w:rsidRPr="00A1671A">
        <w:rPr>
          <w:rFonts w:ascii="Calibri" w:cs="Calibri"/>
        </w:rPr>
        <w:t>edn</w:t>
      </w:r>
      <w:proofErr w:type="spellEnd"/>
      <w:r w:rsidRPr="00A1671A">
        <w:rPr>
          <w:rFonts w:ascii="Calibri" w:cs="Calibri"/>
        </w:rPr>
        <w:t>. New York: SAGE Publications.</w:t>
      </w:r>
    </w:p>
    <w:p w14:paraId="646DF049" w14:textId="77777777" w:rsidR="00A1671A" w:rsidRPr="00A1671A" w:rsidRDefault="00A1671A" w:rsidP="00A1671A">
      <w:pPr>
        <w:pStyle w:val="Bibliography"/>
        <w:rPr>
          <w:rFonts w:ascii="Calibri" w:cs="Calibri"/>
        </w:rPr>
      </w:pPr>
      <w:proofErr w:type="spellStart"/>
      <w:r w:rsidRPr="00A1671A">
        <w:rPr>
          <w:rFonts w:ascii="Calibri" w:cs="Calibri"/>
        </w:rPr>
        <w:t>Furedi</w:t>
      </w:r>
      <w:proofErr w:type="spellEnd"/>
      <w:r w:rsidRPr="00A1671A">
        <w:rPr>
          <w:rFonts w:ascii="Calibri" w:cs="Calibri"/>
        </w:rPr>
        <w:t xml:space="preserve">, F. (2006) </w:t>
      </w:r>
      <w:r w:rsidRPr="00A1671A">
        <w:rPr>
          <w:rFonts w:ascii="Calibri" w:cs="Calibri"/>
          <w:i/>
          <w:iCs/>
        </w:rPr>
        <w:t>Culture of Fear Revisited</w:t>
      </w:r>
      <w:r w:rsidRPr="00A1671A">
        <w:rPr>
          <w:rFonts w:ascii="Calibri" w:cs="Calibri"/>
        </w:rPr>
        <w:t xml:space="preserve">. 4th </w:t>
      </w:r>
      <w:proofErr w:type="spellStart"/>
      <w:r w:rsidRPr="00A1671A">
        <w:rPr>
          <w:rFonts w:ascii="Calibri" w:cs="Calibri"/>
        </w:rPr>
        <w:t>edn</w:t>
      </w:r>
      <w:proofErr w:type="spellEnd"/>
      <w:r w:rsidRPr="00A1671A">
        <w:rPr>
          <w:rFonts w:ascii="Calibri" w:cs="Calibri"/>
        </w:rPr>
        <w:t>. London: Continuum.</w:t>
      </w:r>
    </w:p>
    <w:p w14:paraId="68A80CB7" w14:textId="77777777" w:rsidR="00A1671A" w:rsidRPr="00A1671A" w:rsidRDefault="00A1671A" w:rsidP="00A1671A">
      <w:pPr>
        <w:pStyle w:val="Bibliography"/>
        <w:rPr>
          <w:rFonts w:ascii="Calibri" w:cs="Calibri"/>
        </w:rPr>
      </w:pPr>
      <w:r w:rsidRPr="00A1671A">
        <w:rPr>
          <w:rFonts w:ascii="Calibri" w:cs="Calibri"/>
        </w:rPr>
        <w:t xml:space="preserve">Garland, D. (2008) ‘On the concept of moral panic’, </w:t>
      </w:r>
      <w:r w:rsidRPr="00A1671A">
        <w:rPr>
          <w:rFonts w:ascii="Calibri" w:cs="Calibri"/>
          <w:i/>
          <w:iCs/>
        </w:rPr>
        <w:t>Crime, Media, Culture</w:t>
      </w:r>
      <w:r w:rsidRPr="00A1671A">
        <w:rPr>
          <w:rFonts w:ascii="Calibri" w:cs="Calibri"/>
        </w:rPr>
        <w:t>, 4(1), pp. 9–30. Available at: https://doi.org/10.1177/1741659007087270.</w:t>
      </w:r>
    </w:p>
    <w:p w14:paraId="11FCAD69" w14:textId="77777777" w:rsidR="00A1671A" w:rsidRPr="00A1671A" w:rsidRDefault="00A1671A" w:rsidP="00A1671A">
      <w:pPr>
        <w:pStyle w:val="Bibliography"/>
        <w:rPr>
          <w:rFonts w:ascii="Calibri" w:cs="Calibri"/>
        </w:rPr>
      </w:pPr>
      <w:r w:rsidRPr="00A1671A">
        <w:rPr>
          <w:rFonts w:ascii="Calibri" w:cs="Calibri"/>
        </w:rPr>
        <w:t xml:space="preserve">Green, E. and Singleton, C. (2006) ‘Risky Bodies at Leisure: Young Women Negotiating Space and Place’, </w:t>
      </w:r>
      <w:r w:rsidRPr="00A1671A">
        <w:rPr>
          <w:rFonts w:ascii="Calibri" w:cs="Calibri"/>
          <w:i/>
          <w:iCs/>
        </w:rPr>
        <w:t>Sociology</w:t>
      </w:r>
      <w:r w:rsidRPr="00A1671A">
        <w:rPr>
          <w:rFonts w:ascii="Calibri" w:cs="Calibri"/>
        </w:rPr>
        <w:t>, 40(5), pp. 853–871. Available at: https://doi.org/10.1177/0038038506067510.</w:t>
      </w:r>
    </w:p>
    <w:p w14:paraId="25956253" w14:textId="77777777" w:rsidR="00A1671A" w:rsidRPr="00A1671A" w:rsidRDefault="00A1671A" w:rsidP="00A1671A">
      <w:pPr>
        <w:pStyle w:val="Bibliography"/>
        <w:rPr>
          <w:rFonts w:ascii="Calibri" w:cs="Calibri"/>
        </w:rPr>
      </w:pPr>
      <w:r w:rsidRPr="00A1671A">
        <w:rPr>
          <w:rFonts w:ascii="Calibri" w:cs="Calibri"/>
        </w:rPr>
        <w:t>Groves, A. (2015) ‘Young people’s</w:t>
      </w:r>
      <w:r w:rsidRPr="00A1671A">
        <w:rPr>
          <w:rFonts w:ascii="Calibri" w:cs="Calibri"/>
        </w:rPr>
        <w:tab/>
        <w:t>perceptions of the risks of methamphetamine use in Adelaide nightclubs:</w:t>
      </w:r>
      <w:r w:rsidRPr="00A1671A">
        <w:rPr>
          <w:rFonts w:ascii="Calibri" w:cs="Calibri"/>
        </w:rPr>
        <w:tab/>
        <w:t xml:space="preserve">a quantitative study’, </w:t>
      </w:r>
      <w:r w:rsidRPr="00A1671A">
        <w:rPr>
          <w:rFonts w:ascii="Calibri" w:cs="Calibri"/>
          <w:i/>
          <w:iCs/>
        </w:rPr>
        <w:t>Flinders law journal</w:t>
      </w:r>
      <w:r w:rsidRPr="00A1671A">
        <w:rPr>
          <w:rFonts w:ascii="Calibri" w:cs="Calibri"/>
        </w:rPr>
        <w:t>, 17(1), pp. 95–126.</w:t>
      </w:r>
    </w:p>
    <w:p w14:paraId="6EE9C112" w14:textId="77777777" w:rsidR="00A1671A" w:rsidRPr="00A1671A" w:rsidRDefault="00A1671A" w:rsidP="00A1671A">
      <w:pPr>
        <w:pStyle w:val="Bibliography"/>
        <w:rPr>
          <w:rFonts w:ascii="Calibri" w:cs="Calibri"/>
        </w:rPr>
      </w:pPr>
      <w:r w:rsidRPr="00A1671A">
        <w:rPr>
          <w:rFonts w:ascii="Calibri" w:cs="Calibri"/>
        </w:rPr>
        <w:t xml:space="preserve">Hadfield, P., Lister, S. and Traynor, P. (2009) ‘“This town’s a different town today”: Policing and regulating the night-time economy’, </w:t>
      </w:r>
      <w:r w:rsidRPr="00A1671A">
        <w:rPr>
          <w:rFonts w:ascii="Calibri" w:cs="Calibri"/>
          <w:i/>
          <w:iCs/>
        </w:rPr>
        <w:t>Criminology &amp; Criminal Justice</w:t>
      </w:r>
      <w:r w:rsidRPr="00A1671A">
        <w:rPr>
          <w:rFonts w:ascii="Calibri" w:cs="Calibri"/>
        </w:rPr>
        <w:t>, 9(4), pp. 465–485. Available at: https://doi.org/10.1177/1748895809343409.</w:t>
      </w:r>
    </w:p>
    <w:p w14:paraId="18A0D537" w14:textId="77777777" w:rsidR="00A1671A" w:rsidRPr="00A1671A" w:rsidRDefault="00A1671A" w:rsidP="00A1671A">
      <w:pPr>
        <w:pStyle w:val="Bibliography"/>
        <w:rPr>
          <w:rFonts w:ascii="Calibri" w:cs="Calibri"/>
        </w:rPr>
      </w:pPr>
      <w:proofErr w:type="spellStart"/>
      <w:r w:rsidRPr="00A1671A">
        <w:rPr>
          <w:rFonts w:ascii="Calibri" w:cs="Calibri"/>
        </w:rPr>
        <w:t>Hanmer</w:t>
      </w:r>
      <w:proofErr w:type="spellEnd"/>
      <w:r w:rsidRPr="00A1671A">
        <w:rPr>
          <w:rFonts w:ascii="Calibri" w:cs="Calibri"/>
        </w:rPr>
        <w:t xml:space="preserve">, J. and Maynard, M. (1987) </w:t>
      </w:r>
      <w:r w:rsidRPr="00A1671A">
        <w:rPr>
          <w:rFonts w:ascii="Calibri" w:cs="Calibri"/>
          <w:i/>
          <w:iCs/>
        </w:rPr>
        <w:t>Women, Violence and Social Control</w:t>
      </w:r>
      <w:r w:rsidRPr="00A1671A">
        <w:rPr>
          <w:rFonts w:ascii="Calibri" w:cs="Calibri"/>
        </w:rPr>
        <w:t>. London: Macmillan Press.</w:t>
      </w:r>
    </w:p>
    <w:p w14:paraId="6D205441" w14:textId="77777777" w:rsidR="00A1671A" w:rsidRPr="00A1671A" w:rsidRDefault="00A1671A" w:rsidP="00A1671A">
      <w:pPr>
        <w:pStyle w:val="Bibliography"/>
        <w:rPr>
          <w:rFonts w:ascii="Calibri" w:cs="Calibri"/>
        </w:rPr>
      </w:pPr>
      <w:r w:rsidRPr="00A1671A">
        <w:rPr>
          <w:rFonts w:ascii="Calibri" w:cs="Calibri"/>
        </w:rPr>
        <w:t xml:space="preserve">Hodkinson, P. (2016) </w:t>
      </w:r>
      <w:r w:rsidRPr="00A1671A">
        <w:rPr>
          <w:rFonts w:ascii="Calibri" w:cs="Calibri"/>
          <w:i/>
          <w:iCs/>
        </w:rPr>
        <w:t>Media, Culture and Society: An Introduction</w:t>
      </w:r>
      <w:r w:rsidRPr="00A1671A">
        <w:rPr>
          <w:rFonts w:ascii="Calibri" w:cs="Calibri"/>
        </w:rPr>
        <w:t>. SAGE.</w:t>
      </w:r>
    </w:p>
    <w:p w14:paraId="0C4D2113" w14:textId="77777777" w:rsidR="00A1671A" w:rsidRPr="00A1671A" w:rsidRDefault="00A1671A" w:rsidP="00A1671A">
      <w:pPr>
        <w:pStyle w:val="Bibliography"/>
        <w:rPr>
          <w:rFonts w:ascii="Calibri" w:cs="Calibri"/>
        </w:rPr>
      </w:pPr>
      <w:r w:rsidRPr="00A1671A">
        <w:rPr>
          <w:rFonts w:ascii="Calibri" w:cs="Calibri"/>
        </w:rPr>
        <w:t xml:space="preserve">Home Affairs Committee (2022a) </w:t>
      </w:r>
      <w:r w:rsidRPr="00A1671A">
        <w:rPr>
          <w:rFonts w:ascii="Calibri" w:cs="Calibri"/>
          <w:i/>
          <w:iCs/>
        </w:rPr>
        <w:t>House of commons home Affairs Committee Spiking Report 2021-2022</w:t>
      </w:r>
      <w:r w:rsidRPr="00A1671A">
        <w:rPr>
          <w:rFonts w:ascii="Calibri" w:cs="Calibri"/>
        </w:rPr>
        <w:t xml:space="preserve">, </w:t>
      </w:r>
      <w:r w:rsidRPr="00A1671A">
        <w:rPr>
          <w:rFonts w:ascii="Calibri" w:cs="Calibri"/>
          <w:i/>
          <w:iCs/>
        </w:rPr>
        <w:t>House of commons home Affairs Committee Spiking Report 2021-2022</w:t>
      </w:r>
      <w:r w:rsidRPr="00A1671A">
        <w:rPr>
          <w:rFonts w:ascii="Calibri" w:cs="Calibri"/>
        </w:rPr>
        <w:t>. Available at: https://committees.parliament.uk/publications/21969/documents/165662/default/ (Accessed: 22 July 2022).</w:t>
      </w:r>
    </w:p>
    <w:p w14:paraId="05FA9944" w14:textId="77777777" w:rsidR="00A1671A" w:rsidRPr="00A1671A" w:rsidRDefault="00A1671A" w:rsidP="00A1671A">
      <w:pPr>
        <w:pStyle w:val="Bibliography"/>
        <w:rPr>
          <w:rFonts w:ascii="Calibri" w:cs="Calibri"/>
        </w:rPr>
      </w:pPr>
      <w:r w:rsidRPr="00A1671A">
        <w:rPr>
          <w:rFonts w:ascii="Calibri" w:cs="Calibri"/>
        </w:rPr>
        <w:t xml:space="preserve">Home Affairs Committee (2022b) </w:t>
      </w:r>
      <w:r w:rsidRPr="00A1671A">
        <w:rPr>
          <w:rFonts w:ascii="Calibri" w:cs="Calibri"/>
          <w:i/>
          <w:iCs/>
        </w:rPr>
        <w:t>UK Parliament- Spiking</w:t>
      </w:r>
      <w:r w:rsidRPr="00A1671A">
        <w:rPr>
          <w:rFonts w:ascii="Calibri" w:cs="Calibri"/>
        </w:rPr>
        <w:t xml:space="preserve">, </w:t>
      </w:r>
      <w:r w:rsidRPr="00A1671A">
        <w:rPr>
          <w:rFonts w:ascii="Calibri" w:cs="Calibri"/>
          <w:i/>
          <w:iCs/>
        </w:rPr>
        <w:t>UK Parliament- Spiking</w:t>
      </w:r>
      <w:r w:rsidRPr="00A1671A">
        <w:rPr>
          <w:rFonts w:ascii="Calibri" w:cs="Calibri"/>
        </w:rPr>
        <w:t>. Available at: https://publications.parliament.uk/pa/cm5802/cmselect/cmhaff/967/report.html (Accessed: 24 July 2022).</w:t>
      </w:r>
    </w:p>
    <w:p w14:paraId="79D6847D" w14:textId="77777777" w:rsidR="00A1671A" w:rsidRPr="00A1671A" w:rsidRDefault="00A1671A" w:rsidP="00A1671A">
      <w:pPr>
        <w:pStyle w:val="Bibliography"/>
        <w:rPr>
          <w:rFonts w:ascii="Calibri" w:cs="Calibri"/>
        </w:rPr>
      </w:pPr>
      <w:r w:rsidRPr="00A1671A">
        <w:rPr>
          <w:rFonts w:ascii="Calibri" w:cs="Calibri"/>
        </w:rPr>
        <w:t xml:space="preserve">Horvath, M. and Brown, J. (2007) ‘Alcohol as drug of choice; Is drug-assisted rape a misnomer?’, </w:t>
      </w:r>
      <w:r w:rsidRPr="00A1671A">
        <w:rPr>
          <w:rFonts w:ascii="Calibri" w:cs="Calibri"/>
          <w:i/>
          <w:iCs/>
        </w:rPr>
        <w:t>Psychology, Crime &amp; Law</w:t>
      </w:r>
      <w:r w:rsidRPr="00A1671A">
        <w:rPr>
          <w:rFonts w:ascii="Calibri" w:cs="Calibri"/>
        </w:rPr>
        <w:t>, 13(5), pp. 417–429. Available at: https://doi.org/10.1080/10683160601061117.</w:t>
      </w:r>
    </w:p>
    <w:p w14:paraId="35A5B7DB" w14:textId="77777777" w:rsidR="00A1671A" w:rsidRPr="00A1671A" w:rsidRDefault="00A1671A" w:rsidP="00A1671A">
      <w:pPr>
        <w:pStyle w:val="Bibliography"/>
        <w:rPr>
          <w:rFonts w:ascii="Calibri" w:cs="Calibri"/>
        </w:rPr>
      </w:pPr>
      <w:r w:rsidRPr="00A1671A">
        <w:rPr>
          <w:rFonts w:ascii="Calibri" w:cs="Calibri"/>
        </w:rPr>
        <w:t xml:space="preserve">Hughes, H. </w:t>
      </w:r>
      <w:r w:rsidRPr="00A1671A">
        <w:rPr>
          <w:rFonts w:ascii="Calibri" w:cs="Calibri"/>
          <w:i/>
          <w:iCs/>
        </w:rPr>
        <w:t>et al.</w:t>
      </w:r>
      <w:r w:rsidRPr="00A1671A">
        <w:rPr>
          <w:rFonts w:ascii="Calibri" w:cs="Calibri"/>
        </w:rPr>
        <w:t xml:space="preserve"> (2007) ‘A study of patients presenting to an emergency department having had a “spiked drink”’, </w:t>
      </w:r>
      <w:r w:rsidRPr="00A1671A">
        <w:rPr>
          <w:rFonts w:ascii="Calibri" w:cs="Calibri"/>
          <w:i/>
          <w:iCs/>
        </w:rPr>
        <w:t>Emergency Medicine Journal</w:t>
      </w:r>
      <w:r w:rsidRPr="00A1671A">
        <w:rPr>
          <w:rFonts w:ascii="Calibri" w:cs="Calibri"/>
        </w:rPr>
        <w:t>, 24(2), pp. 89–91. Available at: https://doi.org/10.1136/emj.2006.040360.</w:t>
      </w:r>
    </w:p>
    <w:p w14:paraId="318B1D8F" w14:textId="77777777" w:rsidR="00A1671A" w:rsidRPr="00A1671A" w:rsidRDefault="00A1671A" w:rsidP="00A1671A">
      <w:pPr>
        <w:pStyle w:val="Bibliography"/>
        <w:rPr>
          <w:rFonts w:ascii="Calibri" w:cs="Calibri"/>
        </w:rPr>
      </w:pPr>
      <w:proofErr w:type="spellStart"/>
      <w:r w:rsidRPr="00A1671A">
        <w:rPr>
          <w:rFonts w:ascii="Calibri" w:cs="Calibri"/>
        </w:rPr>
        <w:t>Johnen</w:t>
      </w:r>
      <w:proofErr w:type="spellEnd"/>
      <w:r w:rsidRPr="00A1671A">
        <w:rPr>
          <w:rFonts w:ascii="Calibri" w:cs="Calibri"/>
        </w:rPr>
        <w:t xml:space="preserve">, M., </w:t>
      </w:r>
      <w:proofErr w:type="spellStart"/>
      <w:r w:rsidRPr="00A1671A">
        <w:rPr>
          <w:rFonts w:ascii="Calibri" w:cs="Calibri"/>
        </w:rPr>
        <w:t>Jungblut</w:t>
      </w:r>
      <w:proofErr w:type="spellEnd"/>
      <w:r w:rsidRPr="00A1671A">
        <w:rPr>
          <w:rFonts w:ascii="Calibri" w:cs="Calibri"/>
        </w:rPr>
        <w:t xml:space="preserve">, M. and </w:t>
      </w:r>
      <w:proofErr w:type="spellStart"/>
      <w:r w:rsidRPr="00A1671A">
        <w:rPr>
          <w:rFonts w:ascii="Calibri" w:cs="Calibri"/>
        </w:rPr>
        <w:t>Ziegele</w:t>
      </w:r>
      <w:proofErr w:type="spellEnd"/>
      <w:r w:rsidRPr="00A1671A">
        <w:rPr>
          <w:rFonts w:ascii="Calibri" w:cs="Calibri"/>
        </w:rPr>
        <w:t xml:space="preserve">, M. (2018) ‘The digital outcry: What incites participation </w:t>
      </w:r>
      <w:proofErr w:type="spellStart"/>
      <w:r w:rsidRPr="00A1671A">
        <w:rPr>
          <w:rFonts w:ascii="Calibri" w:cs="Calibri"/>
        </w:rPr>
        <w:t>behavior</w:t>
      </w:r>
      <w:proofErr w:type="spellEnd"/>
      <w:r w:rsidRPr="00A1671A">
        <w:rPr>
          <w:rFonts w:ascii="Calibri" w:cs="Calibri"/>
        </w:rPr>
        <w:t xml:space="preserve"> in an online firestorm?’, </w:t>
      </w:r>
      <w:r w:rsidRPr="00A1671A">
        <w:rPr>
          <w:rFonts w:ascii="Calibri" w:cs="Calibri"/>
          <w:i/>
          <w:iCs/>
        </w:rPr>
        <w:t>New Media &amp; Society</w:t>
      </w:r>
      <w:r w:rsidRPr="00A1671A">
        <w:rPr>
          <w:rFonts w:ascii="Calibri" w:cs="Calibri"/>
        </w:rPr>
        <w:t>, 20(9), pp. 3140–3160. Available at: https://doi.org/10.1177/1461444817741883.</w:t>
      </w:r>
    </w:p>
    <w:p w14:paraId="40F9B7FD" w14:textId="77777777" w:rsidR="00A1671A" w:rsidRPr="00A1671A" w:rsidRDefault="00A1671A" w:rsidP="00A1671A">
      <w:pPr>
        <w:pStyle w:val="Bibliography"/>
        <w:rPr>
          <w:rFonts w:ascii="Calibri" w:cs="Calibri"/>
        </w:rPr>
      </w:pPr>
      <w:r w:rsidRPr="00A1671A">
        <w:rPr>
          <w:rFonts w:ascii="Calibri" w:cs="Calibri"/>
        </w:rPr>
        <w:t xml:space="preserve">Johnson, R.B. and Onwuegbuzie, A.J. (2004) ‘Mixed Methods Research: A Research Paradigm Whose Time Has Come’, </w:t>
      </w:r>
      <w:r w:rsidRPr="00A1671A">
        <w:rPr>
          <w:rFonts w:ascii="Calibri" w:cs="Calibri"/>
          <w:i/>
          <w:iCs/>
        </w:rPr>
        <w:t>Educational Researcher</w:t>
      </w:r>
      <w:r w:rsidRPr="00A1671A">
        <w:rPr>
          <w:rFonts w:ascii="Calibri" w:cs="Calibri"/>
        </w:rPr>
        <w:t>, 33(7), pp. 14–26. Available at: https://doi.org/10.3102/0013189X033007014.</w:t>
      </w:r>
    </w:p>
    <w:p w14:paraId="471431DD" w14:textId="77777777" w:rsidR="00A1671A" w:rsidRPr="00A1671A" w:rsidRDefault="00A1671A" w:rsidP="00A1671A">
      <w:pPr>
        <w:pStyle w:val="Bibliography"/>
        <w:rPr>
          <w:rFonts w:ascii="Calibri" w:cs="Calibri"/>
        </w:rPr>
      </w:pPr>
      <w:r w:rsidRPr="00A1671A">
        <w:rPr>
          <w:rFonts w:ascii="Calibri" w:cs="Calibri"/>
        </w:rPr>
        <w:t xml:space="preserve">Kelemen, M.L. and Rumens, N. (2008) </w:t>
      </w:r>
      <w:r w:rsidRPr="00A1671A">
        <w:rPr>
          <w:rFonts w:ascii="Calibri" w:cs="Calibri"/>
          <w:i/>
          <w:iCs/>
        </w:rPr>
        <w:t>An Introduction to Critical Management Research</w:t>
      </w:r>
      <w:r w:rsidRPr="00A1671A">
        <w:rPr>
          <w:rFonts w:ascii="Calibri" w:cs="Calibri"/>
        </w:rPr>
        <w:t>. London: SAGE.</w:t>
      </w:r>
    </w:p>
    <w:p w14:paraId="6CC9B3AA" w14:textId="77777777" w:rsidR="00A1671A" w:rsidRPr="00A1671A" w:rsidRDefault="00A1671A" w:rsidP="00A1671A">
      <w:pPr>
        <w:pStyle w:val="Bibliography"/>
        <w:rPr>
          <w:rFonts w:ascii="Calibri" w:cs="Calibri"/>
        </w:rPr>
      </w:pPr>
      <w:r w:rsidRPr="00A1671A">
        <w:rPr>
          <w:rFonts w:ascii="Calibri" w:cs="Calibri"/>
        </w:rPr>
        <w:t xml:space="preserve">Kelly, L.M. and Cordeiro, M. (2020) ‘Three principles of pragmatism for research on organizational processes’, </w:t>
      </w:r>
      <w:r w:rsidRPr="00A1671A">
        <w:rPr>
          <w:rFonts w:ascii="Calibri" w:cs="Calibri"/>
          <w:i/>
          <w:iCs/>
        </w:rPr>
        <w:t>Methodological Innovations</w:t>
      </w:r>
      <w:r w:rsidRPr="00A1671A">
        <w:rPr>
          <w:rFonts w:ascii="Calibri" w:cs="Calibri"/>
        </w:rPr>
        <w:t>, 13(2), p. 2059799120937242. Available at: https://doi.org/10.1177/2059799120937242.</w:t>
      </w:r>
    </w:p>
    <w:p w14:paraId="10FE6C6F" w14:textId="77777777" w:rsidR="00A1671A" w:rsidRPr="00A1671A" w:rsidRDefault="00A1671A" w:rsidP="00A1671A">
      <w:pPr>
        <w:pStyle w:val="Bibliography"/>
        <w:rPr>
          <w:rFonts w:ascii="Calibri" w:cs="Calibri"/>
        </w:rPr>
      </w:pPr>
      <w:proofErr w:type="spellStart"/>
      <w:r w:rsidRPr="00A1671A">
        <w:rPr>
          <w:rFonts w:ascii="Calibri" w:cs="Calibri"/>
        </w:rPr>
        <w:t>Krinsky</w:t>
      </w:r>
      <w:proofErr w:type="spellEnd"/>
      <w:r w:rsidRPr="00A1671A">
        <w:rPr>
          <w:rFonts w:ascii="Calibri" w:cs="Calibri"/>
        </w:rPr>
        <w:t xml:space="preserve">, C. (2016) </w:t>
      </w:r>
      <w:r w:rsidRPr="00A1671A">
        <w:rPr>
          <w:rFonts w:ascii="Calibri" w:cs="Calibri"/>
          <w:i/>
          <w:iCs/>
        </w:rPr>
        <w:t>The Ashgate Research Companion to Moral Panics</w:t>
      </w:r>
      <w:r w:rsidRPr="00A1671A">
        <w:rPr>
          <w:rFonts w:ascii="Calibri" w:cs="Calibri"/>
        </w:rPr>
        <w:t>. London: Routledge.</w:t>
      </w:r>
    </w:p>
    <w:p w14:paraId="0B92928E" w14:textId="77777777" w:rsidR="00A1671A" w:rsidRPr="00A1671A" w:rsidRDefault="00A1671A" w:rsidP="00A1671A">
      <w:pPr>
        <w:pStyle w:val="Bibliography"/>
        <w:rPr>
          <w:rFonts w:ascii="Calibri" w:cs="Calibri"/>
        </w:rPr>
      </w:pPr>
      <w:r w:rsidRPr="00A1671A">
        <w:rPr>
          <w:rFonts w:ascii="Calibri" w:cs="Calibri"/>
        </w:rPr>
        <w:t xml:space="preserve">Laws, S. </w:t>
      </w:r>
      <w:r w:rsidRPr="00A1671A">
        <w:rPr>
          <w:rFonts w:ascii="Calibri" w:cs="Calibri"/>
          <w:i/>
          <w:iCs/>
        </w:rPr>
        <w:t>et al.</w:t>
      </w:r>
      <w:r w:rsidRPr="00A1671A">
        <w:rPr>
          <w:rFonts w:ascii="Calibri" w:cs="Calibri"/>
        </w:rPr>
        <w:t xml:space="preserve"> (2013) </w:t>
      </w:r>
      <w:r w:rsidRPr="00A1671A">
        <w:rPr>
          <w:rFonts w:ascii="Calibri" w:cs="Calibri"/>
          <w:i/>
          <w:iCs/>
        </w:rPr>
        <w:t>Research for Development: A Practical Guide</w:t>
      </w:r>
      <w:r w:rsidRPr="00A1671A">
        <w:rPr>
          <w:rFonts w:ascii="Calibri" w:cs="Calibri"/>
        </w:rPr>
        <w:t xml:space="preserve">. 2nd </w:t>
      </w:r>
      <w:proofErr w:type="spellStart"/>
      <w:r w:rsidRPr="00A1671A">
        <w:rPr>
          <w:rFonts w:ascii="Calibri" w:cs="Calibri"/>
        </w:rPr>
        <w:t>edn</w:t>
      </w:r>
      <w:proofErr w:type="spellEnd"/>
      <w:r w:rsidRPr="00A1671A">
        <w:rPr>
          <w:rFonts w:ascii="Calibri" w:cs="Calibri"/>
        </w:rPr>
        <w:t>. London: SAGE.</w:t>
      </w:r>
    </w:p>
    <w:p w14:paraId="110CF5DB" w14:textId="77777777" w:rsidR="00A1671A" w:rsidRPr="00A1671A" w:rsidRDefault="00A1671A" w:rsidP="00A1671A">
      <w:pPr>
        <w:pStyle w:val="Bibliography"/>
        <w:rPr>
          <w:rFonts w:ascii="Calibri" w:cs="Calibri"/>
        </w:rPr>
      </w:pPr>
      <w:proofErr w:type="spellStart"/>
      <w:r w:rsidRPr="00A1671A">
        <w:rPr>
          <w:rFonts w:ascii="Calibri" w:cs="Calibri"/>
        </w:rPr>
        <w:t>Mcintyre</w:t>
      </w:r>
      <w:proofErr w:type="spellEnd"/>
      <w:r w:rsidRPr="00A1671A">
        <w:rPr>
          <w:rFonts w:ascii="Calibri" w:cs="Calibri"/>
        </w:rPr>
        <w:t xml:space="preserve">, L. (2018) ‘Fighting Post-Truth’, </w:t>
      </w:r>
      <w:r w:rsidRPr="00A1671A">
        <w:rPr>
          <w:rFonts w:ascii="Calibri" w:cs="Calibri"/>
          <w:i/>
          <w:iCs/>
        </w:rPr>
        <w:t>Humanist</w:t>
      </w:r>
      <w:r w:rsidRPr="00A1671A">
        <w:rPr>
          <w:rFonts w:ascii="Calibri" w:cs="Calibri"/>
        </w:rPr>
        <w:t>, 78(2), pp. 20–22.</w:t>
      </w:r>
    </w:p>
    <w:p w14:paraId="394082BD" w14:textId="77777777" w:rsidR="00A1671A" w:rsidRPr="00A1671A" w:rsidRDefault="00A1671A" w:rsidP="00A1671A">
      <w:pPr>
        <w:pStyle w:val="Bibliography"/>
        <w:rPr>
          <w:rFonts w:ascii="Calibri" w:cs="Calibri"/>
        </w:rPr>
      </w:pPr>
      <w:r w:rsidRPr="00A1671A">
        <w:rPr>
          <w:rFonts w:ascii="Calibri" w:cs="Calibri"/>
        </w:rPr>
        <w:t xml:space="preserve">McRobbie, A. and Thornton, S.L. (1995) ‘Rethinking “Moral Panic” for Multi-Mediated Social Worlds’, </w:t>
      </w:r>
      <w:r w:rsidRPr="00A1671A">
        <w:rPr>
          <w:rFonts w:ascii="Calibri" w:cs="Calibri"/>
          <w:i/>
          <w:iCs/>
        </w:rPr>
        <w:t>The British Journal of Sociology</w:t>
      </w:r>
      <w:r w:rsidRPr="00A1671A">
        <w:rPr>
          <w:rFonts w:ascii="Calibri" w:cs="Calibri"/>
        </w:rPr>
        <w:t>, 46(4), p. 559. Available at: https://doi.org/10.2307/591571.</w:t>
      </w:r>
    </w:p>
    <w:p w14:paraId="7AE45EA1" w14:textId="77777777" w:rsidR="00A1671A" w:rsidRPr="00A1671A" w:rsidRDefault="00A1671A" w:rsidP="00A1671A">
      <w:pPr>
        <w:pStyle w:val="Bibliography"/>
        <w:rPr>
          <w:rFonts w:ascii="Calibri" w:cs="Calibri"/>
        </w:rPr>
      </w:pPr>
      <w:r w:rsidRPr="00A1671A">
        <w:rPr>
          <w:rFonts w:ascii="Calibri" w:cs="Calibri"/>
        </w:rPr>
        <w:t xml:space="preserve">Measham, F. and Brain, K. (2005) ‘“Binge” drinking, British alcohol policy and the new                 culture of intoxication’, </w:t>
      </w:r>
      <w:r w:rsidRPr="00A1671A">
        <w:rPr>
          <w:rFonts w:ascii="Calibri" w:cs="Calibri"/>
          <w:i/>
          <w:iCs/>
        </w:rPr>
        <w:t>Crime, Media, Culture</w:t>
      </w:r>
      <w:r w:rsidRPr="00A1671A">
        <w:rPr>
          <w:rFonts w:ascii="Calibri" w:cs="Calibri"/>
        </w:rPr>
        <w:t>, 1(3), pp. 262–283. Available at: https://doi.org/10.1177/1741659005057641.</w:t>
      </w:r>
    </w:p>
    <w:p w14:paraId="260F3BC1" w14:textId="77777777" w:rsidR="00A1671A" w:rsidRPr="00A1671A" w:rsidRDefault="00A1671A" w:rsidP="00A1671A">
      <w:pPr>
        <w:pStyle w:val="Bibliography"/>
        <w:rPr>
          <w:rFonts w:ascii="Calibri" w:cs="Calibri"/>
        </w:rPr>
      </w:pPr>
      <w:r w:rsidRPr="00A1671A">
        <w:rPr>
          <w:rFonts w:ascii="Calibri" w:cs="Calibri"/>
        </w:rPr>
        <w:t xml:space="preserve">Mitchell, W., Bunton, R. and Green, E. (2004) </w:t>
      </w:r>
      <w:r w:rsidRPr="00A1671A">
        <w:rPr>
          <w:rFonts w:ascii="Calibri" w:cs="Calibri"/>
          <w:i/>
          <w:iCs/>
        </w:rPr>
        <w:t xml:space="preserve">Young people, risk and </w:t>
      </w:r>
      <w:proofErr w:type="gramStart"/>
      <w:r w:rsidRPr="00A1671A">
        <w:rPr>
          <w:rFonts w:ascii="Calibri" w:cs="Calibri"/>
          <w:i/>
          <w:iCs/>
        </w:rPr>
        <w:t>leisure :</w:t>
      </w:r>
      <w:proofErr w:type="gramEnd"/>
      <w:r w:rsidRPr="00A1671A">
        <w:rPr>
          <w:rFonts w:ascii="Calibri" w:cs="Calibri"/>
          <w:i/>
          <w:iCs/>
        </w:rPr>
        <w:t xml:space="preserve"> constructing identities in everyday life</w:t>
      </w:r>
      <w:r w:rsidRPr="00A1671A">
        <w:rPr>
          <w:rFonts w:ascii="Calibri" w:cs="Calibri"/>
        </w:rPr>
        <w:t>. Basingstoke: Palgrave Macmillan.</w:t>
      </w:r>
    </w:p>
    <w:p w14:paraId="317418EE" w14:textId="77777777" w:rsidR="00A1671A" w:rsidRPr="00A1671A" w:rsidRDefault="00A1671A" w:rsidP="00A1671A">
      <w:pPr>
        <w:pStyle w:val="Bibliography"/>
        <w:rPr>
          <w:rFonts w:ascii="Calibri" w:cs="Calibri"/>
        </w:rPr>
      </w:pPr>
      <w:r w:rsidRPr="00A1671A">
        <w:rPr>
          <w:rFonts w:ascii="Calibri" w:cs="Calibri"/>
        </w:rPr>
        <w:t xml:space="preserve">Mitchell, W.A. </w:t>
      </w:r>
      <w:r w:rsidRPr="00A1671A">
        <w:rPr>
          <w:rFonts w:ascii="Calibri" w:cs="Calibri"/>
          <w:i/>
          <w:iCs/>
        </w:rPr>
        <w:t>et al.</w:t>
      </w:r>
      <w:r w:rsidRPr="00A1671A">
        <w:rPr>
          <w:rFonts w:ascii="Calibri" w:cs="Calibri"/>
        </w:rPr>
        <w:t xml:space="preserve"> (2001) ‘Situating young people’s experiences of risk and identity’, </w:t>
      </w:r>
      <w:r w:rsidRPr="00A1671A">
        <w:rPr>
          <w:rFonts w:ascii="Calibri" w:cs="Calibri"/>
          <w:i/>
          <w:iCs/>
        </w:rPr>
        <w:t>Health, Risk &amp; Society</w:t>
      </w:r>
      <w:r w:rsidRPr="00A1671A">
        <w:rPr>
          <w:rFonts w:ascii="Calibri" w:cs="Calibri"/>
        </w:rPr>
        <w:t>, 3(2), pp. 217–233. Available at: https://doi.org/10.1080/13698570124548.</w:t>
      </w:r>
    </w:p>
    <w:p w14:paraId="4DED36AE" w14:textId="77777777" w:rsidR="00A1671A" w:rsidRPr="00A1671A" w:rsidRDefault="00A1671A" w:rsidP="00A1671A">
      <w:pPr>
        <w:pStyle w:val="Bibliography"/>
        <w:rPr>
          <w:rFonts w:ascii="Calibri" w:cs="Calibri"/>
        </w:rPr>
      </w:pPr>
      <w:r w:rsidRPr="00A1671A">
        <w:rPr>
          <w:rFonts w:ascii="Calibri" w:cs="Calibri"/>
        </w:rPr>
        <w:t xml:space="preserve">Moore, S.E.H. (2010) ‘Cautionary tales: Drug-facilitated sexual assault in the British media’, </w:t>
      </w:r>
      <w:r w:rsidRPr="00A1671A">
        <w:rPr>
          <w:rFonts w:ascii="Calibri" w:cs="Calibri"/>
          <w:i/>
          <w:iCs/>
        </w:rPr>
        <w:t>Crime, Media, Culture: An International Journal</w:t>
      </w:r>
      <w:r w:rsidRPr="00A1671A">
        <w:rPr>
          <w:rFonts w:ascii="Calibri" w:cs="Calibri"/>
        </w:rPr>
        <w:t>, 5(3), pp. 305–320. Available at: https://doi.org/10.1177/1741659009349242.</w:t>
      </w:r>
    </w:p>
    <w:p w14:paraId="20579159" w14:textId="77777777" w:rsidR="00A1671A" w:rsidRPr="00A1671A" w:rsidRDefault="00A1671A" w:rsidP="00A1671A">
      <w:pPr>
        <w:pStyle w:val="Bibliography"/>
        <w:rPr>
          <w:rFonts w:ascii="Calibri" w:cs="Calibri"/>
        </w:rPr>
      </w:pPr>
      <w:r w:rsidRPr="00A1671A">
        <w:rPr>
          <w:rFonts w:ascii="Calibri" w:cs="Calibri"/>
        </w:rPr>
        <w:t xml:space="preserve">Murthy, D. (2011) ‘Twitter: Microphone for the masses?’, </w:t>
      </w:r>
      <w:r w:rsidRPr="00A1671A">
        <w:rPr>
          <w:rFonts w:ascii="Calibri" w:cs="Calibri"/>
          <w:i/>
          <w:iCs/>
        </w:rPr>
        <w:t>Media, Culture &amp; Society</w:t>
      </w:r>
      <w:r w:rsidRPr="00A1671A">
        <w:rPr>
          <w:rFonts w:ascii="Calibri" w:cs="Calibri"/>
        </w:rPr>
        <w:t>, 33(5), pp. 779–789. Available at: https://doi.org/10.1177/0163443711404744.</w:t>
      </w:r>
    </w:p>
    <w:p w14:paraId="5A6FB888" w14:textId="77777777" w:rsidR="00A1671A" w:rsidRPr="00A1671A" w:rsidRDefault="00A1671A" w:rsidP="00A1671A">
      <w:pPr>
        <w:pStyle w:val="Bibliography"/>
        <w:rPr>
          <w:rFonts w:ascii="Calibri" w:cs="Calibri"/>
        </w:rPr>
      </w:pPr>
      <w:r w:rsidRPr="00A1671A">
        <w:rPr>
          <w:rFonts w:ascii="Calibri" w:cs="Calibri"/>
        </w:rPr>
        <w:t xml:space="preserve">National Police Chiefs Council (2022) </w:t>
      </w:r>
      <w:r w:rsidRPr="00A1671A">
        <w:rPr>
          <w:rFonts w:ascii="Calibri" w:cs="Calibri"/>
          <w:i/>
          <w:iCs/>
        </w:rPr>
        <w:t>Written evidence submitted by NPCC (SPI0036)</w:t>
      </w:r>
      <w:r w:rsidRPr="00A1671A">
        <w:rPr>
          <w:rFonts w:ascii="Calibri" w:cs="Calibri"/>
        </w:rPr>
        <w:t>. Available at: https://committees.parliament.uk/writtenevidence/42866/pdf/ (Accessed: 22 July 2022).</w:t>
      </w:r>
    </w:p>
    <w:p w14:paraId="0B0711E6" w14:textId="77777777" w:rsidR="00A1671A" w:rsidRPr="00A1671A" w:rsidRDefault="00A1671A" w:rsidP="00A1671A">
      <w:pPr>
        <w:pStyle w:val="Bibliography"/>
        <w:rPr>
          <w:rFonts w:ascii="Calibri" w:cs="Calibri"/>
        </w:rPr>
      </w:pPr>
      <w:r w:rsidRPr="00A1671A">
        <w:rPr>
          <w:rFonts w:ascii="Calibri" w:cs="Calibri"/>
        </w:rPr>
        <w:t xml:space="preserve">Newburn, T. (2017) </w:t>
      </w:r>
      <w:r w:rsidRPr="00A1671A">
        <w:rPr>
          <w:rFonts w:ascii="Calibri" w:cs="Calibri"/>
          <w:i/>
          <w:iCs/>
        </w:rPr>
        <w:t>Criminology</w:t>
      </w:r>
      <w:r w:rsidRPr="00A1671A">
        <w:rPr>
          <w:rFonts w:ascii="Calibri" w:cs="Calibri"/>
        </w:rPr>
        <w:t xml:space="preserve">. 3rd </w:t>
      </w:r>
      <w:proofErr w:type="spellStart"/>
      <w:r w:rsidRPr="00A1671A">
        <w:rPr>
          <w:rFonts w:ascii="Calibri" w:cs="Calibri"/>
        </w:rPr>
        <w:t>edn</w:t>
      </w:r>
      <w:proofErr w:type="spellEnd"/>
      <w:r w:rsidRPr="00A1671A">
        <w:rPr>
          <w:rFonts w:ascii="Calibri" w:cs="Calibri"/>
        </w:rPr>
        <w:t>. London: Routledge.</w:t>
      </w:r>
    </w:p>
    <w:p w14:paraId="29466BE3" w14:textId="77777777" w:rsidR="00A1671A" w:rsidRPr="00A1671A" w:rsidRDefault="00A1671A" w:rsidP="00A1671A">
      <w:pPr>
        <w:pStyle w:val="Bibliography"/>
        <w:rPr>
          <w:rFonts w:ascii="Calibri" w:cs="Calibri"/>
        </w:rPr>
      </w:pPr>
      <w:r w:rsidRPr="00A1671A">
        <w:rPr>
          <w:rFonts w:ascii="Calibri" w:cs="Calibri"/>
        </w:rPr>
        <w:t xml:space="preserve">Nicholls, E. (2017) ‘“Dulling it down a bit”: managing visibility, sexualities and risk in the </w:t>
      </w:r>
      <w:proofErr w:type="gramStart"/>
      <w:r w:rsidRPr="00A1671A">
        <w:rPr>
          <w:rFonts w:ascii="Calibri" w:cs="Calibri"/>
        </w:rPr>
        <w:t>Night Time</w:t>
      </w:r>
      <w:proofErr w:type="gramEnd"/>
      <w:r w:rsidRPr="00A1671A">
        <w:rPr>
          <w:rFonts w:ascii="Calibri" w:cs="Calibri"/>
        </w:rPr>
        <w:t xml:space="preserve"> Economy in Newcastle, UK’, </w:t>
      </w:r>
      <w:r w:rsidRPr="00A1671A">
        <w:rPr>
          <w:rFonts w:ascii="Calibri" w:cs="Calibri"/>
          <w:i/>
          <w:iCs/>
        </w:rPr>
        <w:t>Gender, Place &amp; Culture</w:t>
      </w:r>
      <w:r w:rsidRPr="00A1671A">
        <w:rPr>
          <w:rFonts w:ascii="Calibri" w:cs="Calibri"/>
        </w:rPr>
        <w:t>, 24(2), pp. 260–273. Available at: https://doi.org/10.1080/0966369X.2017.1298575.</w:t>
      </w:r>
    </w:p>
    <w:p w14:paraId="0DA5BA4F" w14:textId="77777777" w:rsidR="00A1671A" w:rsidRPr="00A1671A" w:rsidRDefault="00A1671A" w:rsidP="00A1671A">
      <w:pPr>
        <w:pStyle w:val="Bibliography"/>
        <w:rPr>
          <w:rFonts w:ascii="Calibri" w:cs="Calibri"/>
        </w:rPr>
      </w:pPr>
      <w:r w:rsidRPr="00A1671A">
        <w:rPr>
          <w:rFonts w:ascii="Calibri" w:cs="Calibri"/>
        </w:rPr>
        <w:t xml:space="preserve">Office for National Statistics (2021) </w:t>
      </w:r>
      <w:r w:rsidRPr="00A1671A">
        <w:rPr>
          <w:rFonts w:ascii="Calibri" w:cs="Calibri"/>
          <w:i/>
          <w:iCs/>
        </w:rPr>
        <w:t xml:space="preserve">Nature of sexual assault by rape or penetration, </w:t>
      </w:r>
      <w:proofErr w:type="gramStart"/>
      <w:r w:rsidRPr="00A1671A">
        <w:rPr>
          <w:rFonts w:ascii="Calibri" w:cs="Calibri"/>
          <w:i/>
          <w:iCs/>
        </w:rPr>
        <w:t>England</w:t>
      </w:r>
      <w:proofErr w:type="gramEnd"/>
      <w:r w:rsidRPr="00A1671A">
        <w:rPr>
          <w:rFonts w:ascii="Calibri" w:cs="Calibri"/>
          <w:i/>
          <w:iCs/>
        </w:rPr>
        <w:t xml:space="preserve"> and Wales - Office for National Statistics</w:t>
      </w:r>
      <w:r w:rsidRPr="00A1671A">
        <w:rPr>
          <w:rFonts w:ascii="Calibri" w:cs="Calibri"/>
        </w:rPr>
        <w:t xml:space="preserve">, </w:t>
      </w:r>
      <w:r w:rsidRPr="00A1671A">
        <w:rPr>
          <w:rFonts w:ascii="Calibri" w:cs="Calibri"/>
          <w:i/>
          <w:iCs/>
        </w:rPr>
        <w:t>Nature of sexual assault by rape or penetration, England and Wales - Office for National Statistics</w:t>
      </w:r>
      <w:r w:rsidRPr="00A1671A">
        <w:rPr>
          <w:rFonts w:ascii="Calibri" w:cs="Calibri"/>
        </w:rPr>
        <w:t>. Available at: https://www.ons.gov.uk/peoplepopulationandcommunity/crimeandjustice/articles/natureofsexualassaultbyrapeorpenetrationenglandandwales/yearendingmarch2020 (Accessed: 20 September 2022).</w:t>
      </w:r>
    </w:p>
    <w:p w14:paraId="29E9302F" w14:textId="77777777" w:rsidR="00A1671A" w:rsidRPr="00A1671A" w:rsidRDefault="00A1671A" w:rsidP="00A1671A">
      <w:pPr>
        <w:pStyle w:val="Bibliography"/>
        <w:rPr>
          <w:rFonts w:ascii="Calibri" w:cs="Calibri"/>
        </w:rPr>
      </w:pPr>
      <w:r w:rsidRPr="00A1671A">
        <w:rPr>
          <w:rFonts w:ascii="Calibri" w:cs="Calibri"/>
        </w:rPr>
        <w:t xml:space="preserve">Office for National Statistics (2022) </w:t>
      </w:r>
      <w:r w:rsidRPr="00A1671A">
        <w:rPr>
          <w:rFonts w:ascii="Calibri" w:cs="Calibri"/>
          <w:i/>
          <w:iCs/>
        </w:rPr>
        <w:t>Crime in England and Wales: Appendix tables - Office for National Statistics</w:t>
      </w:r>
      <w:r w:rsidRPr="00A1671A">
        <w:rPr>
          <w:rFonts w:ascii="Calibri" w:cs="Calibri"/>
        </w:rPr>
        <w:t xml:space="preserve">, </w:t>
      </w:r>
      <w:r w:rsidRPr="00A1671A">
        <w:rPr>
          <w:rFonts w:ascii="Calibri" w:cs="Calibri"/>
          <w:i/>
          <w:iCs/>
        </w:rPr>
        <w:t xml:space="preserve">Crime in </w:t>
      </w:r>
      <w:proofErr w:type="gramStart"/>
      <w:r w:rsidRPr="00A1671A">
        <w:rPr>
          <w:rFonts w:ascii="Calibri" w:cs="Calibri"/>
          <w:i/>
          <w:iCs/>
        </w:rPr>
        <w:t>England</w:t>
      </w:r>
      <w:proofErr w:type="gramEnd"/>
      <w:r w:rsidRPr="00A1671A">
        <w:rPr>
          <w:rFonts w:ascii="Calibri" w:cs="Calibri"/>
          <w:i/>
          <w:iCs/>
        </w:rPr>
        <w:t xml:space="preserve"> and Wales: Appendix tables - Office for National Statistics</w:t>
      </w:r>
      <w:r w:rsidRPr="00A1671A">
        <w:rPr>
          <w:rFonts w:ascii="Calibri" w:cs="Calibri"/>
        </w:rPr>
        <w:t>. Available at: https://www.ons.gov.uk/peoplepopulationandcommunity/crimeandjustice/datasets/crimeinenglandandwalesappendixtables (Accessed: 20 September 2022).</w:t>
      </w:r>
    </w:p>
    <w:p w14:paraId="71EA397D" w14:textId="77777777" w:rsidR="00A1671A" w:rsidRPr="00A1671A" w:rsidRDefault="00A1671A" w:rsidP="00A1671A">
      <w:pPr>
        <w:pStyle w:val="Bibliography"/>
        <w:rPr>
          <w:rFonts w:ascii="Calibri" w:cs="Calibri"/>
        </w:rPr>
      </w:pPr>
      <w:r w:rsidRPr="00A1671A">
        <w:rPr>
          <w:rFonts w:ascii="Calibri" w:cs="Calibri"/>
        </w:rPr>
        <w:t xml:space="preserve">Patterson, C. </w:t>
      </w:r>
      <w:r w:rsidRPr="00A1671A">
        <w:rPr>
          <w:rFonts w:ascii="Calibri" w:cs="Calibri"/>
          <w:i/>
          <w:iCs/>
        </w:rPr>
        <w:t>et al.</w:t>
      </w:r>
      <w:r w:rsidRPr="00A1671A">
        <w:rPr>
          <w:rFonts w:ascii="Calibri" w:cs="Calibri"/>
        </w:rPr>
        <w:t xml:space="preserve"> (2016) ‘Content analysis of UK newspaper and online news representations of women’s and men’s “binge” drinking: a challenge for communicating evidence-based messages about single-episodic drinking?’, </w:t>
      </w:r>
      <w:r w:rsidRPr="00A1671A">
        <w:rPr>
          <w:rFonts w:ascii="Calibri" w:cs="Calibri"/>
          <w:i/>
          <w:iCs/>
        </w:rPr>
        <w:t>BMJ Open</w:t>
      </w:r>
      <w:r w:rsidRPr="00A1671A">
        <w:rPr>
          <w:rFonts w:ascii="Calibri" w:cs="Calibri"/>
        </w:rPr>
        <w:t>, 6(12), p. e013124. Available at: https://doi.org/10.1136/bmjopen-2016-013124.</w:t>
      </w:r>
    </w:p>
    <w:p w14:paraId="41AC5603" w14:textId="77777777" w:rsidR="00A1671A" w:rsidRPr="00A1671A" w:rsidRDefault="00A1671A" w:rsidP="00A1671A">
      <w:pPr>
        <w:pStyle w:val="Bibliography"/>
        <w:rPr>
          <w:rFonts w:ascii="Calibri" w:cs="Calibri"/>
        </w:rPr>
      </w:pPr>
      <w:r w:rsidRPr="00A1671A">
        <w:rPr>
          <w:rFonts w:ascii="Calibri" w:cs="Calibri"/>
        </w:rPr>
        <w:t xml:space="preserve">Ramadan, A.S.E. </w:t>
      </w:r>
      <w:r w:rsidRPr="00A1671A">
        <w:rPr>
          <w:rFonts w:ascii="Calibri" w:cs="Calibri"/>
          <w:i/>
          <w:iCs/>
        </w:rPr>
        <w:t>et al.</w:t>
      </w:r>
      <w:r w:rsidRPr="00A1671A">
        <w:rPr>
          <w:rFonts w:ascii="Calibri" w:cs="Calibri"/>
        </w:rPr>
        <w:t xml:space="preserve"> (2013) ‘Chemical submission to commit robbery: A series of involuntary intoxications with flunitrazepam in Asian travellers in Brussels’, </w:t>
      </w:r>
      <w:r w:rsidRPr="00A1671A">
        <w:rPr>
          <w:rFonts w:ascii="Calibri" w:cs="Calibri"/>
          <w:i/>
          <w:iCs/>
        </w:rPr>
        <w:t>Journal of Forensic and Legal Medicine</w:t>
      </w:r>
      <w:r w:rsidRPr="00A1671A">
        <w:rPr>
          <w:rFonts w:ascii="Calibri" w:cs="Calibri"/>
        </w:rPr>
        <w:t>, 20(7), pp. 918–921. Available at: https://doi.org/10.1016/j.jflm.2013.06.017.</w:t>
      </w:r>
    </w:p>
    <w:p w14:paraId="0B6C969F" w14:textId="77777777" w:rsidR="00A1671A" w:rsidRPr="00A1671A" w:rsidRDefault="00A1671A" w:rsidP="00A1671A">
      <w:pPr>
        <w:pStyle w:val="Bibliography"/>
        <w:rPr>
          <w:rFonts w:ascii="Calibri" w:cs="Calibri"/>
        </w:rPr>
      </w:pPr>
      <w:proofErr w:type="spellStart"/>
      <w:r w:rsidRPr="00A1671A">
        <w:rPr>
          <w:rFonts w:ascii="Calibri" w:cs="Calibri"/>
        </w:rPr>
        <w:t>Rek-Woźniak</w:t>
      </w:r>
      <w:proofErr w:type="spellEnd"/>
      <w:r w:rsidRPr="00A1671A">
        <w:rPr>
          <w:rFonts w:ascii="Calibri" w:cs="Calibri"/>
        </w:rPr>
        <w:t xml:space="preserve">, M. and </w:t>
      </w:r>
      <w:proofErr w:type="spellStart"/>
      <w:r w:rsidRPr="00A1671A">
        <w:rPr>
          <w:rFonts w:ascii="Calibri" w:cs="Calibri"/>
        </w:rPr>
        <w:t>Woźniak</w:t>
      </w:r>
      <w:proofErr w:type="spellEnd"/>
      <w:r w:rsidRPr="00A1671A">
        <w:rPr>
          <w:rFonts w:ascii="Calibri" w:cs="Calibri"/>
        </w:rPr>
        <w:t xml:space="preserve">, W. (2020) ‘BBC’s Documentary “Stadiums of Hate” and Manufacturing of the News: Case Study in Moral Panics and Media Manipulation’, </w:t>
      </w:r>
      <w:r w:rsidRPr="00A1671A">
        <w:rPr>
          <w:rFonts w:ascii="Calibri" w:cs="Calibri"/>
          <w:i/>
          <w:iCs/>
        </w:rPr>
        <w:t>Journal of Sport and Social Issues</w:t>
      </w:r>
      <w:r w:rsidRPr="00A1671A">
        <w:rPr>
          <w:rFonts w:ascii="Calibri" w:cs="Calibri"/>
        </w:rPr>
        <w:t>, 44(6), pp. 515–533. Available at: https://doi.org/10.1177/0193723519899244.</w:t>
      </w:r>
    </w:p>
    <w:p w14:paraId="5FDB09F5" w14:textId="77777777" w:rsidR="00A1671A" w:rsidRPr="00A1671A" w:rsidRDefault="00A1671A" w:rsidP="00A1671A">
      <w:pPr>
        <w:pStyle w:val="Bibliography"/>
        <w:rPr>
          <w:rFonts w:ascii="Calibri" w:cs="Calibri"/>
        </w:rPr>
      </w:pPr>
      <w:r w:rsidRPr="00A1671A">
        <w:rPr>
          <w:rFonts w:ascii="Calibri" w:cs="Calibri"/>
        </w:rPr>
        <w:t xml:space="preserve">Robson, C. and McCartan, K. (2016) </w:t>
      </w:r>
      <w:r w:rsidRPr="00A1671A">
        <w:rPr>
          <w:rFonts w:ascii="Calibri" w:cs="Calibri"/>
          <w:i/>
          <w:iCs/>
        </w:rPr>
        <w:t>Real World Research</w:t>
      </w:r>
      <w:r w:rsidRPr="00A1671A">
        <w:rPr>
          <w:rFonts w:ascii="Calibri" w:cs="Calibri"/>
        </w:rPr>
        <w:t xml:space="preserve">. 4th </w:t>
      </w:r>
      <w:proofErr w:type="spellStart"/>
      <w:r w:rsidRPr="00A1671A">
        <w:rPr>
          <w:rFonts w:ascii="Calibri" w:cs="Calibri"/>
        </w:rPr>
        <w:t>edn</w:t>
      </w:r>
      <w:proofErr w:type="spellEnd"/>
      <w:r w:rsidRPr="00A1671A">
        <w:rPr>
          <w:rFonts w:ascii="Calibri" w:cs="Calibri"/>
        </w:rPr>
        <w:t>. London: Wiley Global Education.</w:t>
      </w:r>
    </w:p>
    <w:p w14:paraId="7119DEAF" w14:textId="77777777" w:rsidR="00A1671A" w:rsidRPr="00A1671A" w:rsidRDefault="00A1671A" w:rsidP="00A1671A">
      <w:pPr>
        <w:pStyle w:val="Bibliography"/>
        <w:rPr>
          <w:rFonts w:ascii="Calibri" w:cs="Calibri"/>
        </w:rPr>
      </w:pPr>
      <w:r w:rsidRPr="00A1671A">
        <w:rPr>
          <w:rFonts w:ascii="Calibri" w:cs="Calibri"/>
        </w:rPr>
        <w:t xml:space="preserve">Saunders, M., Lewis, P. and Thornhill, A. (2015) </w:t>
      </w:r>
      <w:r w:rsidRPr="00A1671A">
        <w:rPr>
          <w:rFonts w:ascii="Calibri" w:cs="Calibri"/>
          <w:i/>
          <w:iCs/>
        </w:rPr>
        <w:t>Research Methods for Business Students</w:t>
      </w:r>
      <w:r w:rsidRPr="00A1671A">
        <w:rPr>
          <w:rFonts w:ascii="Calibri" w:cs="Calibri"/>
        </w:rPr>
        <w:t xml:space="preserve">. 7th </w:t>
      </w:r>
      <w:proofErr w:type="spellStart"/>
      <w:r w:rsidRPr="00A1671A">
        <w:rPr>
          <w:rFonts w:ascii="Calibri" w:cs="Calibri"/>
        </w:rPr>
        <w:t>edn</w:t>
      </w:r>
      <w:proofErr w:type="spellEnd"/>
      <w:r w:rsidRPr="00A1671A">
        <w:rPr>
          <w:rFonts w:ascii="Calibri" w:cs="Calibri"/>
        </w:rPr>
        <w:t>. London: Pearson Education.</w:t>
      </w:r>
    </w:p>
    <w:p w14:paraId="0880C1E2" w14:textId="77777777" w:rsidR="00A1671A" w:rsidRPr="00A1671A" w:rsidRDefault="00A1671A" w:rsidP="00A1671A">
      <w:pPr>
        <w:pStyle w:val="Bibliography"/>
        <w:rPr>
          <w:rFonts w:ascii="Calibri" w:cs="Calibri"/>
        </w:rPr>
      </w:pPr>
      <w:r w:rsidRPr="00A1671A">
        <w:rPr>
          <w:rFonts w:ascii="Calibri" w:cs="Calibri"/>
        </w:rPr>
        <w:t xml:space="preserve">Saunders, M., Lewis, P. and Thornhill, A. (2019) </w:t>
      </w:r>
      <w:r w:rsidRPr="00A1671A">
        <w:rPr>
          <w:rFonts w:ascii="Calibri" w:cs="Calibri"/>
          <w:i/>
          <w:iCs/>
        </w:rPr>
        <w:t>Research Methods for Business Students</w:t>
      </w:r>
      <w:r w:rsidRPr="00A1671A">
        <w:rPr>
          <w:rFonts w:ascii="Calibri" w:cs="Calibri"/>
        </w:rPr>
        <w:t xml:space="preserve">. 8th </w:t>
      </w:r>
      <w:proofErr w:type="spellStart"/>
      <w:r w:rsidRPr="00A1671A">
        <w:rPr>
          <w:rFonts w:ascii="Calibri" w:cs="Calibri"/>
        </w:rPr>
        <w:t>edn</w:t>
      </w:r>
      <w:proofErr w:type="spellEnd"/>
      <w:r w:rsidRPr="00A1671A">
        <w:rPr>
          <w:rFonts w:ascii="Calibri" w:cs="Calibri"/>
        </w:rPr>
        <w:t>. London: Pearson.</w:t>
      </w:r>
    </w:p>
    <w:p w14:paraId="4E9ABA91" w14:textId="77777777" w:rsidR="00A1671A" w:rsidRPr="00A1671A" w:rsidRDefault="00A1671A" w:rsidP="00A1671A">
      <w:pPr>
        <w:pStyle w:val="Bibliography"/>
        <w:rPr>
          <w:rFonts w:ascii="Calibri" w:cs="Calibri"/>
        </w:rPr>
      </w:pPr>
      <w:proofErr w:type="spellStart"/>
      <w:r w:rsidRPr="00A1671A">
        <w:rPr>
          <w:rFonts w:ascii="Calibri" w:cs="Calibri"/>
        </w:rPr>
        <w:t>Scheufele</w:t>
      </w:r>
      <w:proofErr w:type="spellEnd"/>
      <w:r w:rsidRPr="00A1671A">
        <w:rPr>
          <w:rFonts w:ascii="Calibri" w:cs="Calibri"/>
        </w:rPr>
        <w:t xml:space="preserve">, D.A. and Tewksbury, D. (2007) ‘Framing, Agenda Setting, and Priming: The Evolution of Three Media Effects Models’, </w:t>
      </w:r>
      <w:r w:rsidRPr="00A1671A">
        <w:rPr>
          <w:rFonts w:ascii="Calibri" w:cs="Calibri"/>
          <w:i/>
          <w:iCs/>
        </w:rPr>
        <w:t>Journal of Communication</w:t>
      </w:r>
      <w:r w:rsidRPr="00A1671A">
        <w:rPr>
          <w:rFonts w:ascii="Calibri" w:cs="Calibri"/>
        </w:rPr>
        <w:t>, 57(1), pp. 9–20. Available at: https://doi.org/10.1111/j.0021-9916.2007.00326.x.</w:t>
      </w:r>
    </w:p>
    <w:p w14:paraId="20F420BF" w14:textId="77777777" w:rsidR="00A1671A" w:rsidRPr="00A1671A" w:rsidRDefault="00A1671A" w:rsidP="00A1671A">
      <w:pPr>
        <w:pStyle w:val="Bibliography"/>
        <w:rPr>
          <w:rFonts w:ascii="Calibri" w:cs="Calibri"/>
        </w:rPr>
      </w:pPr>
      <w:proofErr w:type="spellStart"/>
      <w:r w:rsidRPr="00A1671A">
        <w:rPr>
          <w:rFonts w:ascii="Calibri" w:cs="Calibri"/>
        </w:rPr>
        <w:t>Schwanen</w:t>
      </w:r>
      <w:proofErr w:type="spellEnd"/>
      <w:r w:rsidRPr="00A1671A">
        <w:rPr>
          <w:rFonts w:ascii="Calibri" w:cs="Calibri"/>
        </w:rPr>
        <w:t xml:space="preserve">, T. </w:t>
      </w:r>
      <w:r w:rsidRPr="00A1671A">
        <w:rPr>
          <w:rFonts w:ascii="Calibri" w:cs="Calibri"/>
          <w:i/>
          <w:iCs/>
        </w:rPr>
        <w:t>et al.</w:t>
      </w:r>
      <w:r w:rsidRPr="00A1671A">
        <w:rPr>
          <w:rFonts w:ascii="Calibri" w:cs="Calibri"/>
        </w:rPr>
        <w:t xml:space="preserve"> (2012) ‘Rhythms of the Night: Spatiotemporal Inequalities in the </w:t>
      </w:r>
      <w:proofErr w:type="spellStart"/>
      <w:r w:rsidRPr="00A1671A">
        <w:rPr>
          <w:rFonts w:ascii="Calibri" w:cs="Calibri"/>
        </w:rPr>
        <w:t>Nighttime</w:t>
      </w:r>
      <w:proofErr w:type="spellEnd"/>
      <w:r w:rsidRPr="00A1671A">
        <w:rPr>
          <w:rFonts w:ascii="Calibri" w:cs="Calibri"/>
        </w:rPr>
        <w:t xml:space="preserve"> Economy’, </w:t>
      </w:r>
      <w:r w:rsidRPr="00A1671A">
        <w:rPr>
          <w:rFonts w:ascii="Calibri" w:cs="Calibri"/>
          <w:i/>
          <w:iCs/>
        </w:rPr>
        <w:t>Environment and Planning A: Economy and Space</w:t>
      </w:r>
      <w:r w:rsidRPr="00A1671A">
        <w:rPr>
          <w:rFonts w:ascii="Calibri" w:cs="Calibri"/>
        </w:rPr>
        <w:t>, 44(9), pp. 2064–2085. Available at: https://doi.org/10.1068/a44494.</w:t>
      </w:r>
    </w:p>
    <w:p w14:paraId="50991195" w14:textId="77777777" w:rsidR="00A1671A" w:rsidRPr="00A1671A" w:rsidRDefault="00A1671A" w:rsidP="00A1671A">
      <w:pPr>
        <w:pStyle w:val="Bibliography"/>
        <w:rPr>
          <w:rFonts w:ascii="Calibri" w:cs="Calibri"/>
        </w:rPr>
      </w:pPr>
      <w:r w:rsidRPr="00A1671A">
        <w:rPr>
          <w:rFonts w:ascii="Calibri" w:cs="Calibri"/>
        </w:rPr>
        <w:t xml:space="preserve">Sheard, L. (2011) ‘“Anything Could Have Happened”: Women, the Night-time Economy, Alcohol and Drink Spiking’, </w:t>
      </w:r>
      <w:r w:rsidRPr="00A1671A">
        <w:rPr>
          <w:rFonts w:ascii="Calibri" w:cs="Calibri"/>
          <w:i/>
          <w:iCs/>
        </w:rPr>
        <w:t>Sociology</w:t>
      </w:r>
      <w:r w:rsidRPr="00A1671A">
        <w:rPr>
          <w:rFonts w:ascii="Calibri" w:cs="Calibri"/>
        </w:rPr>
        <w:t>, 45(4), pp. 619–633. Available at: https://doi.org/10.1177/0038038511406596.</w:t>
      </w:r>
    </w:p>
    <w:p w14:paraId="1B4464F0" w14:textId="77777777" w:rsidR="00A1671A" w:rsidRPr="00A1671A" w:rsidRDefault="00A1671A" w:rsidP="00A1671A">
      <w:pPr>
        <w:pStyle w:val="Bibliography"/>
        <w:rPr>
          <w:rFonts w:ascii="Calibri" w:cs="Calibri"/>
        </w:rPr>
      </w:pPr>
      <w:r w:rsidRPr="00A1671A">
        <w:rPr>
          <w:rFonts w:ascii="Calibri" w:cs="Calibri"/>
        </w:rPr>
        <w:t>Shipman, T. (2022) ‘Patel planning law against drink-spiking’, 20 February. Available at: https://www.thetimes.co.uk/article/patel-planning-law-against-drink-spiking-6nfkcx9kn (Accessed: 22 July 2022).</w:t>
      </w:r>
    </w:p>
    <w:p w14:paraId="29E0FC91" w14:textId="77777777" w:rsidR="00A1671A" w:rsidRPr="00A1671A" w:rsidRDefault="00A1671A" w:rsidP="00A1671A">
      <w:pPr>
        <w:pStyle w:val="Bibliography"/>
        <w:rPr>
          <w:rFonts w:ascii="Calibri" w:cs="Calibri"/>
        </w:rPr>
      </w:pPr>
      <w:r w:rsidRPr="00A1671A">
        <w:rPr>
          <w:rFonts w:ascii="Calibri" w:cs="Calibri"/>
        </w:rPr>
        <w:t xml:space="preserve">Shorten, A. and Smith, J. (2017) ‘Mixed methods research: expanding the evidence base’, </w:t>
      </w:r>
      <w:r w:rsidRPr="00A1671A">
        <w:rPr>
          <w:rFonts w:ascii="Calibri" w:cs="Calibri"/>
          <w:i/>
          <w:iCs/>
        </w:rPr>
        <w:t>Evidence Based Nursing</w:t>
      </w:r>
      <w:r w:rsidRPr="00A1671A">
        <w:rPr>
          <w:rFonts w:ascii="Calibri" w:cs="Calibri"/>
        </w:rPr>
        <w:t>, 20(3), pp. 74–75. Available at: https://doi.org/10.1136/eb-2017-102699.</w:t>
      </w:r>
    </w:p>
    <w:p w14:paraId="3746150D" w14:textId="77777777" w:rsidR="00A1671A" w:rsidRPr="00A1671A" w:rsidRDefault="00A1671A" w:rsidP="00A1671A">
      <w:pPr>
        <w:pStyle w:val="Bibliography"/>
        <w:rPr>
          <w:rFonts w:ascii="Calibri" w:cs="Calibri"/>
        </w:rPr>
      </w:pPr>
      <w:proofErr w:type="spellStart"/>
      <w:r w:rsidRPr="00A1671A">
        <w:rPr>
          <w:rFonts w:ascii="Calibri" w:cs="Calibri"/>
        </w:rPr>
        <w:t>Skovmand</w:t>
      </w:r>
      <w:proofErr w:type="spellEnd"/>
      <w:r w:rsidRPr="00A1671A">
        <w:rPr>
          <w:rFonts w:ascii="Calibri" w:cs="Calibri"/>
        </w:rPr>
        <w:t xml:space="preserve">, M. and </w:t>
      </w:r>
      <w:proofErr w:type="spellStart"/>
      <w:r w:rsidRPr="00A1671A">
        <w:rPr>
          <w:rFonts w:ascii="Calibri" w:cs="Calibri"/>
        </w:rPr>
        <w:t>Schrøder</w:t>
      </w:r>
      <w:proofErr w:type="spellEnd"/>
      <w:r w:rsidRPr="00A1671A">
        <w:rPr>
          <w:rFonts w:ascii="Calibri" w:cs="Calibri"/>
        </w:rPr>
        <w:t xml:space="preserve">, K.C. (eds) (2016) </w:t>
      </w:r>
      <w:r w:rsidRPr="00A1671A">
        <w:rPr>
          <w:rFonts w:ascii="Calibri" w:cs="Calibri"/>
          <w:i/>
          <w:iCs/>
        </w:rPr>
        <w:t>Media Cultures: Reappraising Transnational Media</w:t>
      </w:r>
      <w:r w:rsidRPr="00A1671A">
        <w:rPr>
          <w:rFonts w:ascii="Calibri" w:cs="Calibri"/>
        </w:rPr>
        <w:t>. London: Routledge. Available at: https://doi.org/10.4324/9781315511931.</w:t>
      </w:r>
    </w:p>
    <w:p w14:paraId="16A26D6A" w14:textId="77777777" w:rsidR="00A1671A" w:rsidRPr="00A1671A" w:rsidRDefault="00A1671A" w:rsidP="00A1671A">
      <w:pPr>
        <w:pStyle w:val="Bibliography"/>
        <w:rPr>
          <w:rFonts w:ascii="Calibri" w:cs="Calibri"/>
        </w:rPr>
      </w:pPr>
      <w:r w:rsidRPr="00A1671A">
        <w:rPr>
          <w:rFonts w:ascii="Calibri" w:cs="Calibri"/>
        </w:rPr>
        <w:t xml:space="preserve">Staddon, P. (2015) </w:t>
      </w:r>
      <w:r w:rsidRPr="00A1671A">
        <w:rPr>
          <w:rFonts w:ascii="Calibri" w:cs="Calibri"/>
          <w:i/>
          <w:iCs/>
        </w:rPr>
        <w:t>Women and Alcohol: Social perspectives</w:t>
      </w:r>
      <w:r w:rsidRPr="00A1671A">
        <w:rPr>
          <w:rFonts w:ascii="Calibri" w:cs="Calibri"/>
        </w:rPr>
        <w:t xml:space="preserve">, </w:t>
      </w:r>
      <w:r w:rsidRPr="00A1671A">
        <w:rPr>
          <w:rFonts w:ascii="Calibri" w:cs="Calibri"/>
          <w:i/>
          <w:iCs/>
        </w:rPr>
        <w:t>Women and Alcohol</w:t>
      </w:r>
      <w:r w:rsidRPr="00A1671A">
        <w:rPr>
          <w:rFonts w:ascii="Calibri" w:cs="Calibri"/>
        </w:rPr>
        <w:t>. Policy Press. Available at: https://bristoluniversitypressdigital.com/view/book/9781447318910/9781447318910.xml (Accessed: 9 August 2022).</w:t>
      </w:r>
    </w:p>
    <w:p w14:paraId="704C3F3E" w14:textId="77777777" w:rsidR="00A1671A" w:rsidRPr="00A1671A" w:rsidRDefault="00A1671A" w:rsidP="00A1671A">
      <w:pPr>
        <w:pStyle w:val="Bibliography"/>
        <w:rPr>
          <w:rFonts w:ascii="Calibri" w:cs="Calibri"/>
        </w:rPr>
      </w:pPr>
      <w:r w:rsidRPr="00A1671A">
        <w:rPr>
          <w:rFonts w:ascii="Calibri" w:cs="Calibri"/>
        </w:rPr>
        <w:t xml:space="preserve">Stand With Us (2022) </w:t>
      </w:r>
      <w:r w:rsidRPr="00A1671A">
        <w:rPr>
          <w:rFonts w:ascii="Calibri" w:cs="Calibri"/>
          <w:i/>
          <w:iCs/>
        </w:rPr>
        <w:t xml:space="preserve">No More-Stand </w:t>
      </w:r>
      <w:proofErr w:type="gramStart"/>
      <w:r w:rsidRPr="00A1671A">
        <w:rPr>
          <w:rFonts w:ascii="Calibri" w:cs="Calibri"/>
          <w:i/>
          <w:iCs/>
        </w:rPr>
        <w:t>With</w:t>
      </w:r>
      <w:proofErr w:type="gramEnd"/>
      <w:r w:rsidRPr="00A1671A">
        <w:rPr>
          <w:rFonts w:ascii="Calibri" w:cs="Calibri"/>
          <w:i/>
          <w:iCs/>
        </w:rPr>
        <w:t xml:space="preserve"> Us</w:t>
      </w:r>
      <w:r w:rsidRPr="00A1671A">
        <w:rPr>
          <w:rFonts w:ascii="Calibri" w:cs="Calibri"/>
        </w:rPr>
        <w:t xml:space="preserve">, </w:t>
      </w:r>
      <w:r w:rsidRPr="00A1671A">
        <w:rPr>
          <w:rFonts w:ascii="Calibri" w:cs="Calibri"/>
          <w:i/>
          <w:iCs/>
        </w:rPr>
        <w:t>No More-Stand With Us</w:t>
      </w:r>
      <w:r w:rsidRPr="00A1671A">
        <w:rPr>
          <w:rFonts w:ascii="Calibri" w:cs="Calibri"/>
        </w:rPr>
        <w:t>. Available at: https://nomore-standwithus.com (Accessed: 5 October 2022).</w:t>
      </w:r>
    </w:p>
    <w:p w14:paraId="38230F28" w14:textId="77777777" w:rsidR="00A1671A" w:rsidRPr="00A1671A" w:rsidRDefault="00A1671A" w:rsidP="00A1671A">
      <w:pPr>
        <w:pStyle w:val="Bibliography"/>
        <w:rPr>
          <w:rFonts w:ascii="Calibri" w:cs="Calibri"/>
        </w:rPr>
      </w:pPr>
      <w:proofErr w:type="spellStart"/>
      <w:r w:rsidRPr="00A1671A">
        <w:rPr>
          <w:rFonts w:ascii="Calibri" w:cs="Calibri"/>
        </w:rPr>
        <w:t>Stanesby</w:t>
      </w:r>
      <w:proofErr w:type="spellEnd"/>
      <w:r w:rsidRPr="00A1671A">
        <w:rPr>
          <w:rFonts w:ascii="Calibri" w:cs="Calibri"/>
        </w:rPr>
        <w:t xml:space="preserve">, O. </w:t>
      </w:r>
      <w:r w:rsidRPr="00A1671A">
        <w:rPr>
          <w:rFonts w:ascii="Calibri" w:cs="Calibri"/>
          <w:i/>
          <w:iCs/>
        </w:rPr>
        <w:t>et al.</w:t>
      </w:r>
      <w:r w:rsidRPr="00A1671A">
        <w:rPr>
          <w:rFonts w:ascii="Calibri" w:cs="Calibri"/>
        </w:rPr>
        <w:t xml:space="preserve"> (2019) ‘The contexts of heavy drinking: A systematic review of the combinations of context-related factors associated with heavy drinking occasions’, </w:t>
      </w:r>
      <w:proofErr w:type="spellStart"/>
      <w:r w:rsidRPr="00A1671A">
        <w:rPr>
          <w:rFonts w:ascii="Calibri" w:cs="Calibri"/>
          <w:i/>
          <w:iCs/>
        </w:rPr>
        <w:t>PLoS</w:t>
      </w:r>
      <w:proofErr w:type="spellEnd"/>
      <w:r w:rsidRPr="00A1671A">
        <w:rPr>
          <w:rFonts w:ascii="Calibri" w:cs="Calibri"/>
          <w:i/>
          <w:iCs/>
        </w:rPr>
        <w:t xml:space="preserve"> ONE</w:t>
      </w:r>
      <w:r w:rsidRPr="00A1671A">
        <w:rPr>
          <w:rFonts w:ascii="Calibri" w:cs="Calibri"/>
        </w:rPr>
        <w:t>, 14(7), pp. 1–29. Available at: https://doi.org/10.1371/journal.pone.0218465.</w:t>
      </w:r>
    </w:p>
    <w:p w14:paraId="34093F15" w14:textId="77777777" w:rsidR="00A1671A" w:rsidRPr="00A1671A" w:rsidRDefault="00A1671A" w:rsidP="00A1671A">
      <w:pPr>
        <w:pStyle w:val="Bibliography"/>
        <w:rPr>
          <w:rFonts w:ascii="Calibri" w:cs="Calibri"/>
        </w:rPr>
      </w:pPr>
      <w:r w:rsidRPr="00A1671A">
        <w:rPr>
          <w:rFonts w:ascii="Calibri" w:cs="Calibri"/>
        </w:rPr>
        <w:t xml:space="preserve">Symon, G. and Cassell, C. (2012) </w:t>
      </w:r>
      <w:r w:rsidRPr="00A1671A">
        <w:rPr>
          <w:rFonts w:ascii="Calibri" w:cs="Calibri"/>
          <w:i/>
          <w:iCs/>
        </w:rPr>
        <w:t>Qualitative Organizational Research: Core Methods and Current Challenges</w:t>
      </w:r>
      <w:r w:rsidRPr="00A1671A">
        <w:rPr>
          <w:rFonts w:ascii="Calibri" w:cs="Calibri"/>
        </w:rPr>
        <w:t>. London: SAGE.</w:t>
      </w:r>
    </w:p>
    <w:p w14:paraId="61C5E264" w14:textId="77777777" w:rsidR="00A1671A" w:rsidRPr="00A1671A" w:rsidRDefault="00A1671A" w:rsidP="00A1671A">
      <w:pPr>
        <w:pStyle w:val="Bibliography"/>
        <w:rPr>
          <w:rFonts w:ascii="Calibri" w:cs="Calibri"/>
        </w:rPr>
      </w:pPr>
      <w:r w:rsidRPr="00A1671A">
        <w:rPr>
          <w:rFonts w:ascii="Calibri" w:cs="Calibri"/>
        </w:rPr>
        <w:t xml:space="preserve">Taylor, N., Prichard, J. and </w:t>
      </w:r>
      <w:proofErr w:type="spellStart"/>
      <w:r w:rsidRPr="00A1671A">
        <w:rPr>
          <w:rFonts w:ascii="Calibri" w:cs="Calibri"/>
        </w:rPr>
        <w:t>Charltorn</w:t>
      </w:r>
      <w:proofErr w:type="spellEnd"/>
      <w:r w:rsidRPr="00A1671A">
        <w:rPr>
          <w:rFonts w:ascii="Calibri" w:cs="Calibri"/>
        </w:rPr>
        <w:t>, K. (2004) ‘National Project on Drink Spiking: Investigating the nature and extent of drink spiking in Australia’. American Psychological Association. Available at: https://doi.org/10.1037/e672432010-001.</w:t>
      </w:r>
    </w:p>
    <w:p w14:paraId="7F8B0764" w14:textId="77777777" w:rsidR="00A1671A" w:rsidRPr="00A1671A" w:rsidRDefault="00A1671A" w:rsidP="00A1671A">
      <w:pPr>
        <w:pStyle w:val="Bibliography"/>
        <w:rPr>
          <w:rFonts w:ascii="Calibri" w:cs="Calibri"/>
        </w:rPr>
      </w:pPr>
      <w:r w:rsidRPr="00A1671A">
        <w:rPr>
          <w:rFonts w:ascii="Calibri" w:cs="Calibri"/>
        </w:rPr>
        <w:t xml:space="preserve">That Guy (2022) </w:t>
      </w:r>
      <w:r w:rsidRPr="00A1671A">
        <w:rPr>
          <w:rFonts w:ascii="Calibri" w:cs="Calibri"/>
          <w:i/>
          <w:iCs/>
        </w:rPr>
        <w:t>About the That Guy campaign</w:t>
      </w:r>
      <w:r w:rsidRPr="00A1671A">
        <w:rPr>
          <w:rFonts w:ascii="Calibri" w:cs="Calibri"/>
        </w:rPr>
        <w:t xml:space="preserve">, </w:t>
      </w:r>
      <w:r w:rsidRPr="00A1671A">
        <w:rPr>
          <w:rFonts w:ascii="Calibri" w:cs="Calibri"/>
          <w:i/>
          <w:iCs/>
        </w:rPr>
        <w:t>That Guy</w:t>
      </w:r>
      <w:r w:rsidRPr="00A1671A">
        <w:rPr>
          <w:rFonts w:ascii="Calibri" w:cs="Calibri"/>
        </w:rPr>
        <w:t>. Available at: https://that-guy.co.uk/about/ (Accessed: 5 October 2022).</w:t>
      </w:r>
    </w:p>
    <w:p w14:paraId="13A78B34" w14:textId="77777777" w:rsidR="00A1671A" w:rsidRPr="00A1671A" w:rsidRDefault="00A1671A" w:rsidP="00A1671A">
      <w:pPr>
        <w:pStyle w:val="Bibliography"/>
        <w:rPr>
          <w:rFonts w:ascii="Calibri" w:cs="Calibri"/>
        </w:rPr>
      </w:pPr>
      <w:r w:rsidRPr="00A1671A">
        <w:rPr>
          <w:rFonts w:ascii="Calibri" w:cs="Calibri"/>
        </w:rPr>
        <w:t xml:space="preserve">Tyler, I. and Bennett, B. (2010) ‘“Celebrity chav”: Fame, femininity and social class’, </w:t>
      </w:r>
      <w:r w:rsidRPr="00A1671A">
        <w:rPr>
          <w:rFonts w:ascii="Calibri" w:cs="Calibri"/>
          <w:i/>
          <w:iCs/>
        </w:rPr>
        <w:t>European Journal of Cultural Studies</w:t>
      </w:r>
      <w:r w:rsidRPr="00A1671A">
        <w:rPr>
          <w:rFonts w:ascii="Calibri" w:cs="Calibri"/>
        </w:rPr>
        <w:t>, 13(3), pp. 375–393. Available at: https://doi.org/10.1177/1367549410363203.</w:t>
      </w:r>
    </w:p>
    <w:p w14:paraId="1D9417BE" w14:textId="77777777" w:rsidR="00A1671A" w:rsidRPr="00A1671A" w:rsidRDefault="00A1671A" w:rsidP="00A1671A">
      <w:pPr>
        <w:pStyle w:val="Bibliography"/>
        <w:rPr>
          <w:rFonts w:ascii="Calibri" w:cs="Calibri"/>
        </w:rPr>
      </w:pPr>
      <w:r w:rsidRPr="00A1671A">
        <w:rPr>
          <w:rFonts w:ascii="Calibri" w:cs="Calibri"/>
        </w:rPr>
        <w:t xml:space="preserve">UK Government Legislation (2022a) </w:t>
      </w:r>
      <w:r w:rsidRPr="00A1671A">
        <w:rPr>
          <w:rFonts w:ascii="Calibri" w:cs="Calibri"/>
          <w:i/>
          <w:iCs/>
        </w:rPr>
        <w:t>Police, Crime, Sentencing and Courts Act 2022</w:t>
      </w:r>
      <w:r w:rsidRPr="00A1671A">
        <w:rPr>
          <w:rFonts w:ascii="Calibri" w:cs="Calibri"/>
        </w:rPr>
        <w:t>. Queen’s Printer of Acts of Parliament. Available at: https://www.legislation.gov.uk/ukpga/2022/32/part/2/chapter/4/crossheading/administering-a-substance-with-intent-to-cause-harm/enacted (Accessed: 21 July 2022).</w:t>
      </w:r>
    </w:p>
    <w:p w14:paraId="555FA34C" w14:textId="77777777" w:rsidR="00A1671A" w:rsidRPr="00A1671A" w:rsidRDefault="00A1671A" w:rsidP="00A1671A">
      <w:pPr>
        <w:pStyle w:val="Bibliography"/>
        <w:rPr>
          <w:rFonts w:ascii="Calibri" w:cs="Calibri"/>
        </w:rPr>
      </w:pPr>
      <w:r w:rsidRPr="00A1671A">
        <w:rPr>
          <w:rFonts w:ascii="Calibri" w:cs="Calibri"/>
        </w:rPr>
        <w:t xml:space="preserve">UK Government Legislation (2022b) </w:t>
      </w:r>
      <w:r w:rsidRPr="00A1671A">
        <w:rPr>
          <w:rFonts w:ascii="Calibri" w:cs="Calibri"/>
          <w:i/>
          <w:iCs/>
        </w:rPr>
        <w:t>Sexual Offences Act 2003</w:t>
      </w:r>
      <w:r w:rsidRPr="00A1671A">
        <w:rPr>
          <w:rFonts w:ascii="Calibri" w:cs="Calibri"/>
        </w:rPr>
        <w:t xml:space="preserve">, </w:t>
      </w:r>
      <w:r w:rsidRPr="00A1671A">
        <w:rPr>
          <w:rFonts w:ascii="Calibri" w:cs="Calibri"/>
          <w:i/>
          <w:iCs/>
        </w:rPr>
        <w:t>Sexual Offences Act 2003</w:t>
      </w:r>
      <w:r w:rsidRPr="00A1671A">
        <w:rPr>
          <w:rFonts w:ascii="Calibri" w:cs="Calibri"/>
        </w:rPr>
        <w:t>. Queen’s Printer of Acts of Parliament. Available at: https://www.legislation.gov.uk/ukpga/2003/42/notes/division/5/1/48 (Accessed: 11 July 2022).</w:t>
      </w:r>
    </w:p>
    <w:p w14:paraId="51087B31" w14:textId="77777777" w:rsidR="00A1671A" w:rsidRPr="00A1671A" w:rsidRDefault="00A1671A" w:rsidP="00A1671A">
      <w:pPr>
        <w:pStyle w:val="Bibliography"/>
        <w:rPr>
          <w:rFonts w:ascii="Calibri" w:cs="Calibri"/>
        </w:rPr>
      </w:pPr>
      <w:r w:rsidRPr="00A1671A">
        <w:rPr>
          <w:rFonts w:ascii="Calibri" w:cs="Calibri"/>
        </w:rPr>
        <w:t xml:space="preserve">UK Parliament (2022) </w:t>
      </w:r>
      <w:r w:rsidRPr="00A1671A">
        <w:rPr>
          <w:rFonts w:ascii="Calibri" w:cs="Calibri"/>
          <w:i/>
          <w:iCs/>
        </w:rPr>
        <w:t>Police, Crime, Sentencing and Courts Act 2022 - Parliamentary Bills - UK Parliament</w:t>
      </w:r>
      <w:r w:rsidRPr="00A1671A">
        <w:rPr>
          <w:rFonts w:ascii="Calibri" w:cs="Calibri"/>
        </w:rPr>
        <w:t>. Available at: https://bills.parliament.uk/bills/2839 (Accessed: 21 July 2022).</w:t>
      </w:r>
    </w:p>
    <w:p w14:paraId="4D6AE5CF" w14:textId="77777777" w:rsidR="00A1671A" w:rsidRPr="00A1671A" w:rsidRDefault="00A1671A" w:rsidP="00A1671A">
      <w:pPr>
        <w:pStyle w:val="Bibliography"/>
        <w:rPr>
          <w:rFonts w:ascii="Calibri" w:cs="Calibri"/>
        </w:rPr>
      </w:pPr>
      <w:r w:rsidRPr="00A1671A">
        <w:rPr>
          <w:rFonts w:ascii="Calibri" w:cs="Calibri"/>
        </w:rPr>
        <w:t xml:space="preserve">Universities UK (2022) </w:t>
      </w:r>
      <w:r w:rsidRPr="00A1671A">
        <w:rPr>
          <w:rFonts w:ascii="Calibri" w:cs="Calibri"/>
          <w:i/>
          <w:iCs/>
        </w:rPr>
        <w:t>Higher education in facts and figures: 2021</w:t>
      </w:r>
      <w:r w:rsidRPr="00A1671A">
        <w:rPr>
          <w:rFonts w:ascii="Calibri" w:cs="Calibri"/>
        </w:rPr>
        <w:t xml:space="preserve">, </w:t>
      </w:r>
      <w:r w:rsidRPr="00A1671A">
        <w:rPr>
          <w:rFonts w:ascii="Calibri" w:cs="Calibri"/>
          <w:i/>
          <w:iCs/>
        </w:rPr>
        <w:t>Universities UK</w:t>
      </w:r>
      <w:r w:rsidRPr="00A1671A">
        <w:rPr>
          <w:rFonts w:ascii="Calibri" w:cs="Calibri"/>
        </w:rPr>
        <w:t>. Available at: https://www.universitiesuk.ac.uk/what-we-do/policy-and-research/publications/higher-education-facts-and-figures-2021 (Accessed: 20 September 2022).</w:t>
      </w:r>
    </w:p>
    <w:p w14:paraId="18FF1C54" w14:textId="77777777" w:rsidR="00A1671A" w:rsidRPr="00A1671A" w:rsidRDefault="00A1671A" w:rsidP="00A1671A">
      <w:pPr>
        <w:pStyle w:val="Bibliography"/>
        <w:rPr>
          <w:rFonts w:ascii="Calibri" w:cs="Calibri"/>
        </w:rPr>
      </w:pPr>
      <w:r w:rsidRPr="00A1671A">
        <w:rPr>
          <w:rFonts w:ascii="Calibri" w:cs="Calibri"/>
        </w:rPr>
        <w:t xml:space="preserve">UWTSD Students Union (2021) </w:t>
      </w:r>
      <w:r w:rsidRPr="00A1671A">
        <w:rPr>
          <w:rFonts w:ascii="Calibri" w:cs="Calibri"/>
          <w:i/>
          <w:iCs/>
        </w:rPr>
        <w:t>Spiking: Harmful, Illegal, Not Tolerated. @ UWTSD Students’ Union</w:t>
      </w:r>
      <w:r w:rsidRPr="00A1671A">
        <w:rPr>
          <w:rFonts w:ascii="Calibri" w:cs="Calibri"/>
        </w:rPr>
        <w:t>. Available at: https://www.uwtsdunion.co.uk/articles/spiking-harmful-illegal-not-tolerated (Accessed: 19 September 2022).</w:t>
      </w:r>
    </w:p>
    <w:p w14:paraId="0DEE8C19" w14:textId="77777777" w:rsidR="00A1671A" w:rsidRPr="00A1671A" w:rsidRDefault="00A1671A" w:rsidP="00A1671A">
      <w:pPr>
        <w:pStyle w:val="Bibliography"/>
        <w:rPr>
          <w:rFonts w:ascii="Calibri" w:cs="Calibri"/>
        </w:rPr>
      </w:pPr>
      <w:proofErr w:type="spellStart"/>
      <w:r w:rsidRPr="00A1671A">
        <w:rPr>
          <w:rFonts w:ascii="Calibri" w:cs="Calibri"/>
        </w:rPr>
        <w:t>Walklate</w:t>
      </w:r>
      <w:proofErr w:type="spellEnd"/>
      <w:r w:rsidRPr="00A1671A">
        <w:rPr>
          <w:rFonts w:ascii="Calibri" w:cs="Calibri"/>
        </w:rPr>
        <w:t xml:space="preserve">, S. (1997) ‘RISK AND CRIMINAL VICTIMIZATION: A Modernist Dilemma?’, </w:t>
      </w:r>
      <w:r w:rsidRPr="00A1671A">
        <w:rPr>
          <w:rFonts w:ascii="Calibri" w:cs="Calibri"/>
          <w:i/>
          <w:iCs/>
        </w:rPr>
        <w:t>The British Journal of Criminology</w:t>
      </w:r>
      <w:r w:rsidRPr="00A1671A">
        <w:rPr>
          <w:rFonts w:ascii="Calibri" w:cs="Calibri"/>
        </w:rPr>
        <w:t>, 37(1), pp. 35–45.</w:t>
      </w:r>
    </w:p>
    <w:p w14:paraId="13815CCC" w14:textId="77777777" w:rsidR="00A1671A" w:rsidRPr="00A1671A" w:rsidRDefault="00A1671A" w:rsidP="00A1671A">
      <w:pPr>
        <w:pStyle w:val="Bibliography"/>
        <w:rPr>
          <w:rFonts w:ascii="Calibri" w:cs="Calibri"/>
        </w:rPr>
      </w:pPr>
      <w:r w:rsidRPr="00A1671A">
        <w:rPr>
          <w:rFonts w:ascii="Calibri" w:cs="Calibri"/>
        </w:rPr>
        <w:t xml:space="preserve">Walsh, J.P. (2020) ‘Social media and moral panics: Assessing the effects of technological change on societal reaction’, </w:t>
      </w:r>
      <w:r w:rsidRPr="00A1671A">
        <w:rPr>
          <w:rFonts w:ascii="Calibri" w:cs="Calibri"/>
          <w:i/>
          <w:iCs/>
        </w:rPr>
        <w:t>International Journal of Cultural Studies</w:t>
      </w:r>
      <w:r w:rsidRPr="00A1671A">
        <w:rPr>
          <w:rFonts w:ascii="Calibri" w:cs="Calibri"/>
        </w:rPr>
        <w:t>, 23(6), pp. 840–859. Available at: https://doi.org/10.1177/1367877920912257.</w:t>
      </w:r>
    </w:p>
    <w:p w14:paraId="64D1BD0C" w14:textId="77777777" w:rsidR="00A1671A" w:rsidRPr="00A1671A" w:rsidRDefault="00A1671A" w:rsidP="00A1671A">
      <w:pPr>
        <w:pStyle w:val="Bibliography"/>
        <w:rPr>
          <w:rFonts w:ascii="Calibri" w:cs="Calibri"/>
        </w:rPr>
      </w:pPr>
      <w:r w:rsidRPr="00A1671A">
        <w:rPr>
          <w:rFonts w:ascii="Calibri" w:cs="Calibri"/>
        </w:rPr>
        <w:t xml:space="preserve">Wells, D. and Phillips, M. (2009) ‘Importance of excessive ethanol ingestion in the patient with suspected drink spiking’, </w:t>
      </w:r>
      <w:r w:rsidRPr="00A1671A">
        <w:rPr>
          <w:rFonts w:ascii="Calibri" w:cs="Calibri"/>
          <w:i/>
          <w:iCs/>
        </w:rPr>
        <w:t>Emergency Medicine Australasia</w:t>
      </w:r>
      <w:r w:rsidRPr="00A1671A">
        <w:rPr>
          <w:rFonts w:ascii="Calibri" w:cs="Calibri"/>
        </w:rPr>
        <w:t>, 21(3), pp. 167–169. Available at: https://doi.org/10.1111/j.1742-6723.2009.01177.x.</w:t>
      </w:r>
    </w:p>
    <w:p w14:paraId="5D4E6560" w14:textId="77777777" w:rsidR="00A1671A" w:rsidRPr="00A1671A" w:rsidRDefault="00A1671A" w:rsidP="00A1671A">
      <w:pPr>
        <w:pStyle w:val="Bibliography"/>
        <w:rPr>
          <w:rFonts w:ascii="Calibri" w:cs="Calibri"/>
        </w:rPr>
      </w:pPr>
      <w:r w:rsidRPr="00A1671A">
        <w:rPr>
          <w:rFonts w:ascii="Calibri" w:cs="Calibri"/>
        </w:rPr>
        <w:t xml:space="preserve">Welsh Government (2020) </w:t>
      </w:r>
      <w:r w:rsidRPr="00A1671A">
        <w:rPr>
          <w:rFonts w:ascii="Calibri" w:cs="Calibri"/>
          <w:i/>
          <w:iCs/>
        </w:rPr>
        <w:t xml:space="preserve">A Framework for Managing the </w:t>
      </w:r>
      <w:proofErr w:type="gramStart"/>
      <w:r w:rsidRPr="00A1671A">
        <w:rPr>
          <w:rFonts w:ascii="Calibri" w:cs="Calibri"/>
          <w:i/>
          <w:iCs/>
        </w:rPr>
        <w:t>Night Time</w:t>
      </w:r>
      <w:proofErr w:type="gramEnd"/>
      <w:r w:rsidRPr="00A1671A">
        <w:rPr>
          <w:rFonts w:ascii="Calibri" w:cs="Calibri"/>
          <w:i/>
          <w:iCs/>
        </w:rPr>
        <w:t xml:space="preserve"> Economy in Wales</w:t>
      </w:r>
      <w:r w:rsidRPr="00A1671A">
        <w:rPr>
          <w:rFonts w:ascii="Calibri" w:cs="Calibri"/>
        </w:rPr>
        <w:t>. Available at: https://phwwhocc.co.uk/wp-content/uploads/2020/08/A-Framework-for-Managing-the-Night-Time-Economy-in-Wales-Full-report.pdf (Accessed: 22 July 2022).</w:t>
      </w:r>
    </w:p>
    <w:p w14:paraId="239402EC" w14:textId="77777777" w:rsidR="00A1671A" w:rsidRPr="00A1671A" w:rsidRDefault="00A1671A" w:rsidP="00A1671A">
      <w:pPr>
        <w:pStyle w:val="Bibliography"/>
        <w:rPr>
          <w:rFonts w:ascii="Calibri" w:cs="Calibri"/>
        </w:rPr>
      </w:pPr>
      <w:proofErr w:type="spellStart"/>
      <w:r w:rsidRPr="00A1671A">
        <w:rPr>
          <w:rFonts w:ascii="Calibri" w:cs="Calibri"/>
        </w:rPr>
        <w:t>Wesely</w:t>
      </w:r>
      <w:proofErr w:type="spellEnd"/>
      <w:r w:rsidRPr="00A1671A">
        <w:rPr>
          <w:rFonts w:ascii="Calibri" w:cs="Calibri"/>
        </w:rPr>
        <w:t xml:space="preserve">, J.K. and </w:t>
      </w:r>
      <w:proofErr w:type="spellStart"/>
      <w:r w:rsidRPr="00A1671A">
        <w:rPr>
          <w:rFonts w:ascii="Calibri" w:cs="Calibri"/>
        </w:rPr>
        <w:t>Gaarder</w:t>
      </w:r>
      <w:proofErr w:type="spellEnd"/>
      <w:r w:rsidRPr="00A1671A">
        <w:rPr>
          <w:rFonts w:ascii="Calibri" w:cs="Calibri"/>
        </w:rPr>
        <w:t xml:space="preserve">, E. (2004) ‘The Gendered “Nature” of the Urban Outdoors: Women Negotiating Fear of Violence’, </w:t>
      </w:r>
      <w:r w:rsidRPr="00A1671A">
        <w:rPr>
          <w:rFonts w:ascii="Calibri" w:cs="Calibri"/>
          <w:i/>
          <w:iCs/>
        </w:rPr>
        <w:t>Gender &amp; Society</w:t>
      </w:r>
      <w:r w:rsidRPr="00A1671A">
        <w:rPr>
          <w:rFonts w:ascii="Calibri" w:cs="Calibri"/>
        </w:rPr>
        <w:t>, 18(5), pp. 645–663. Available at: https://doi.org/10.1177/0891243204268127.</w:t>
      </w:r>
    </w:p>
    <w:p w14:paraId="0040D28F" w14:textId="77777777" w:rsidR="00A1671A" w:rsidRPr="00A1671A" w:rsidRDefault="00A1671A" w:rsidP="00A1671A">
      <w:pPr>
        <w:pStyle w:val="Bibliography"/>
        <w:rPr>
          <w:rFonts w:ascii="Calibri" w:cs="Calibri"/>
        </w:rPr>
      </w:pPr>
      <w:proofErr w:type="spellStart"/>
      <w:r w:rsidRPr="00A1671A">
        <w:rPr>
          <w:rFonts w:ascii="Calibri" w:cs="Calibri"/>
        </w:rPr>
        <w:t>Wolfsfeld</w:t>
      </w:r>
      <w:proofErr w:type="spellEnd"/>
      <w:r w:rsidRPr="00A1671A">
        <w:rPr>
          <w:rFonts w:ascii="Calibri" w:cs="Calibri"/>
        </w:rPr>
        <w:t xml:space="preserve">, G. (2011) </w:t>
      </w:r>
      <w:r w:rsidRPr="00A1671A">
        <w:rPr>
          <w:rFonts w:ascii="Calibri" w:cs="Calibri"/>
          <w:i/>
          <w:iCs/>
        </w:rPr>
        <w:t>Making Sense of Media and Politics: Five Principles in Political Communication</w:t>
      </w:r>
      <w:r w:rsidRPr="00A1671A">
        <w:rPr>
          <w:rFonts w:ascii="Calibri" w:cs="Calibri"/>
        </w:rPr>
        <w:t>. Routledge.</w:t>
      </w:r>
    </w:p>
    <w:p w14:paraId="51DA5B9D" w14:textId="77777777" w:rsidR="00A1671A" w:rsidRPr="00A1671A" w:rsidRDefault="00A1671A" w:rsidP="00A1671A">
      <w:pPr>
        <w:pStyle w:val="Bibliography"/>
        <w:rPr>
          <w:rFonts w:ascii="Calibri" w:cs="Calibri"/>
        </w:rPr>
      </w:pPr>
      <w:r w:rsidRPr="00A1671A">
        <w:rPr>
          <w:rFonts w:ascii="Calibri" w:cs="Calibri"/>
        </w:rPr>
        <w:t xml:space="preserve">Wood, K. </w:t>
      </w:r>
      <w:r w:rsidRPr="00A1671A">
        <w:rPr>
          <w:rFonts w:ascii="Calibri" w:cs="Calibri"/>
          <w:i/>
          <w:iCs/>
        </w:rPr>
        <w:t>et al.</w:t>
      </w:r>
      <w:r w:rsidRPr="00A1671A">
        <w:rPr>
          <w:rFonts w:ascii="Calibri" w:cs="Calibri"/>
        </w:rPr>
        <w:t xml:space="preserve"> (2014) ‘Harms to “others” from alcohol consumption in the minimum unit pricing policy debate: a qualitative content analysis of UK newspapers (2005–12)’, </w:t>
      </w:r>
      <w:r w:rsidRPr="00A1671A">
        <w:rPr>
          <w:rFonts w:ascii="Calibri" w:cs="Calibri"/>
          <w:i/>
          <w:iCs/>
        </w:rPr>
        <w:t>Addiction (Abingdon, England)</w:t>
      </w:r>
      <w:r w:rsidRPr="00A1671A">
        <w:rPr>
          <w:rFonts w:ascii="Calibri" w:cs="Calibri"/>
        </w:rPr>
        <w:t>, 109(4), pp. 578–584. Available at: https://doi.org/10.1111/add.12427.</w:t>
      </w:r>
    </w:p>
    <w:p w14:paraId="40F9818F" w14:textId="77777777" w:rsidR="00A1671A" w:rsidRPr="00A1671A" w:rsidRDefault="00A1671A" w:rsidP="00A1671A">
      <w:pPr>
        <w:pStyle w:val="Bibliography"/>
        <w:rPr>
          <w:rFonts w:ascii="Calibri" w:cs="Calibri"/>
        </w:rPr>
      </w:pPr>
      <w:r w:rsidRPr="00A1671A">
        <w:rPr>
          <w:rFonts w:ascii="Calibri" w:cs="Calibri"/>
        </w:rPr>
        <w:t xml:space="preserve">YouGov (2022a) </w:t>
      </w:r>
      <w:r w:rsidRPr="00A1671A">
        <w:rPr>
          <w:rFonts w:ascii="Calibri" w:cs="Calibri"/>
          <w:i/>
          <w:iCs/>
        </w:rPr>
        <w:t>How Brits get their news</w:t>
      </w:r>
      <w:r w:rsidRPr="00A1671A">
        <w:rPr>
          <w:rFonts w:ascii="Calibri" w:cs="Calibri"/>
        </w:rPr>
        <w:t xml:space="preserve">, </w:t>
      </w:r>
      <w:r w:rsidRPr="00A1671A">
        <w:rPr>
          <w:rFonts w:ascii="Calibri" w:cs="Calibri"/>
          <w:i/>
          <w:iCs/>
        </w:rPr>
        <w:t>How Brits get their news?</w:t>
      </w:r>
      <w:r w:rsidRPr="00A1671A">
        <w:rPr>
          <w:rFonts w:ascii="Calibri" w:cs="Calibri"/>
        </w:rPr>
        <w:t xml:space="preserve"> Available at: https://yougov.co.uk/topics/politics/trackers/how-brits-get-their-news (Accessed: 19 September 2022).</w:t>
      </w:r>
    </w:p>
    <w:p w14:paraId="3EEC25EA" w14:textId="77777777" w:rsidR="00A1671A" w:rsidRPr="00A1671A" w:rsidRDefault="00A1671A" w:rsidP="00A1671A">
      <w:pPr>
        <w:pStyle w:val="Bibliography"/>
        <w:rPr>
          <w:rFonts w:ascii="Calibri" w:cs="Calibri"/>
        </w:rPr>
      </w:pPr>
      <w:r w:rsidRPr="00A1671A">
        <w:rPr>
          <w:rFonts w:ascii="Calibri" w:cs="Calibri"/>
        </w:rPr>
        <w:t xml:space="preserve">YouGov (2022b) </w:t>
      </w:r>
      <w:r w:rsidRPr="00A1671A">
        <w:rPr>
          <w:rFonts w:ascii="Calibri" w:cs="Calibri"/>
          <w:i/>
          <w:iCs/>
        </w:rPr>
        <w:t>The most popular newspapers among women | Media | YouGov Ratings</w:t>
      </w:r>
      <w:r w:rsidRPr="00A1671A">
        <w:rPr>
          <w:rFonts w:ascii="Calibri" w:cs="Calibri"/>
        </w:rPr>
        <w:t xml:space="preserve">, </w:t>
      </w:r>
      <w:r w:rsidRPr="00A1671A">
        <w:rPr>
          <w:rFonts w:ascii="Calibri" w:cs="Calibri"/>
          <w:i/>
          <w:iCs/>
        </w:rPr>
        <w:t>YouGov</w:t>
      </w:r>
      <w:r w:rsidRPr="00A1671A">
        <w:rPr>
          <w:rFonts w:ascii="Calibri" w:cs="Calibri"/>
        </w:rPr>
        <w:t>. Available at: https://yougov.co.uk/ratings/media/popularity/newspaper/women (Accessed: 23 August 2022).</w:t>
      </w:r>
    </w:p>
    <w:p w14:paraId="0477491E" w14:textId="77777777" w:rsidR="00A1671A" w:rsidRPr="00A1671A" w:rsidRDefault="00A1671A" w:rsidP="00A1671A">
      <w:pPr>
        <w:pStyle w:val="Bibliography"/>
        <w:rPr>
          <w:rFonts w:ascii="Calibri" w:cs="Calibri"/>
        </w:rPr>
      </w:pPr>
      <w:r w:rsidRPr="00A1671A">
        <w:rPr>
          <w:rFonts w:ascii="Calibri" w:cs="Calibri"/>
        </w:rPr>
        <w:t xml:space="preserve">Yvonne </w:t>
      </w:r>
      <w:proofErr w:type="spellStart"/>
      <w:r w:rsidRPr="00A1671A">
        <w:rPr>
          <w:rFonts w:ascii="Calibri" w:cs="Calibri"/>
        </w:rPr>
        <w:t>Feilzer</w:t>
      </w:r>
      <w:proofErr w:type="spellEnd"/>
      <w:r w:rsidRPr="00A1671A">
        <w:rPr>
          <w:rFonts w:ascii="Calibri" w:cs="Calibri"/>
        </w:rPr>
        <w:t xml:space="preserve">, M. (2010) ‘Doing Mixed Methods Research Pragmatically: Implications for the Rediscovery of Pragmatism as a Research Paradigm’, </w:t>
      </w:r>
      <w:r w:rsidRPr="00A1671A">
        <w:rPr>
          <w:rFonts w:ascii="Calibri" w:cs="Calibri"/>
          <w:i/>
          <w:iCs/>
        </w:rPr>
        <w:t>Journal of Mixed Methods Research</w:t>
      </w:r>
      <w:r w:rsidRPr="00A1671A">
        <w:rPr>
          <w:rFonts w:ascii="Calibri" w:cs="Calibri"/>
        </w:rPr>
        <w:t>, 4(1), pp. 6–16. Available at: https://doi.org/10.1177/1558689809349691.</w:t>
      </w:r>
    </w:p>
    <w:p w14:paraId="3DF04D36" w14:textId="673E95B5" w:rsidR="00912261" w:rsidRPr="00CF462F" w:rsidRDefault="00A1671A" w:rsidP="00CF462F">
      <w:r>
        <w:fldChar w:fldCharType="end"/>
      </w:r>
    </w:p>
    <w:p w14:paraId="52177E37" w14:textId="0DC0965B" w:rsidR="00ED6168" w:rsidRDefault="00A9250E" w:rsidP="00573055">
      <w:r>
        <w:t xml:space="preserve"> </w:t>
      </w:r>
    </w:p>
    <w:p w14:paraId="6186B528" w14:textId="07E0B89E" w:rsidR="00ED6168" w:rsidRDefault="00ED6168" w:rsidP="00573055"/>
    <w:p w14:paraId="53174D41" w14:textId="3FFB97DF" w:rsidR="00ED6168" w:rsidRDefault="00ED6168" w:rsidP="00573055"/>
    <w:p w14:paraId="31FE1703" w14:textId="7BC58F20" w:rsidR="00ED6168" w:rsidRDefault="00ED6168" w:rsidP="00573055"/>
    <w:p w14:paraId="6510B1F0" w14:textId="4C873302" w:rsidR="00ED6168" w:rsidRDefault="00ED6168" w:rsidP="00573055"/>
    <w:p w14:paraId="79BCA000" w14:textId="54531CC1" w:rsidR="00ED6168" w:rsidRDefault="00ED6168" w:rsidP="00573055"/>
    <w:p w14:paraId="13830297" w14:textId="2407129B" w:rsidR="00ED6168" w:rsidRDefault="00ED6168" w:rsidP="00573055"/>
    <w:p w14:paraId="3E617D2E" w14:textId="3D0C2261" w:rsidR="00ED6168" w:rsidRDefault="00ED6168" w:rsidP="00573055"/>
    <w:p w14:paraId="158FC6D2" w14:textId="47CB2920" w:rsidR="00ED6168" w:rsidRDefault="00ED6168" w:rsidP="00573055"/>
    <w:p w14:paraId="57F58B5D" w14:textId="01F0475B" w:rsidR="00ED6168" w:rsidRDefault="00ED6168" w:rsidP="00573055"/>
    <w:p w14:paraId="79EE15FE" w14:textId="3DCEAA5C" w:rsidR="00ED6168" w:rsidRDefault="00ED6168" w:rsidP="00573055"/>
    <w:p w14:paraId="3C6A6A5B" w14:textId="597F0437" w:rsidR="00ED6168" w:rsidRDefault="00ED6168" w:rsidP="00573055"/>
    <w:p w14:paraId="78D1A60B" w14:textId="1DDBDBB3" w:rsidR="00ED6168" w:rsidRDefault="00ED6168" w:rsidP="00573055"/>
    <w:p w14:paraId="1688247E" w14:textId="7FECADAB" w:rsidR="00ED6168" w:rsidRDefault="00ED6168" w:rsidP="00573055"/>
    <w:p w14:paraId="35CF664B" w14:textId="77777777" w:rsidR="00ED6168" w:rsidRDefault="00ED6168" w:rsidP="00573055"/>
    <w:p w14:paraId="763F57FB" w14:textId="77777777" w:rsidR="00573055" w:rsidRPr="00573055" w:rsidRDefault="00573055" w:rsidP="00573055"/>
    <w:p w14:paraId="364FEC2C" w14:textId="77777777" w:rsidR="008C50D0" w:rsidRDefault="008C50D0" w:rsidP="008C50D0">
      <w:pPr>
        <w:pStyle w:val="Bibliography"/>
      </w:pPr>
    </w:p>
    <w:p w14:paraId="4DF25C34" w14:textId="0B46C356" w:rsidR="00897E4D" w:rsidRDefault="00DE7145" w:rsidP="00D601C6">
      <w:pPr>
        <w:spacing w:line="360" w:lineRule="auto"/>
      </w:pPr>
      <w:r>
        <w:t xml:space="preserve"> </w:t>
      </w:r>
    </w:p>
    <w:p w14:paraId="601A6A2E" w14:textId="77777777" w:rsidR="0063134E" w:rsidRPr="00D601C6" w:rsidRDefault="0063134E" w:rsidP="00D601C6">
      <w:pPr>
        <w:spacing w:line="360" w:lineRule="auto"/>
      </w:pPr>
    </w:p>
    <w:p w14:paraId="609ABBA2" w14:textId="77777777" w:rsidR="00022506" w:rsidRDefault="00022506" w:rsidP="00F176B4">
      <w:pPr>
        <w:spacing w:line="360" w:lineRule="auto"/>
      </w:pPr>
    </w:p>
    <w:p w14:paraId="37E44455" w14:textId="4B1E3C8E" w:rsidR="00320418" w:rsidRDefault="00320418" w:rsidP="00F176B4">
      <w:pPr>
        <w:spacing w:line="360" w:lineRule="auto"/>
      </w:pPr>
    </w:p>
    <w:p w14:paraId="3E753ADF" w14:textId="3905F938" w:rsidR="00320418" w:rsidRPr="00F06F3E" w:rsidRDefault="00795FA7" w:rsidP="00F06F3E">
      <w:pPr>
        <w:pStyle w:val="Heading2"/>
        <w:rPr>
          <w:rFonts w:asciiTheme="minorHAnsi" w:hAnsiTheme="minorHAnsi" w:cstheme="minorHAnsi"/>
          <w:noProof/>
          <w:color w:val="000000" w:themeColor="text1"/>
          <w:u w:val="single"/>
        </w:rPr>
      </w:pPr>
      <w:bookmarkStart w:id="36" w:name="_Toc116919284"/>
      <w:r w:rsidRPr="00F06F3E">
        <w:rPr>
          <w:rFonts w:asciiTheme="minorHAnsi" w:hAnsiTheme="minorHAnsi" w:cstheme="minorHAnsi"/>
          <w:noProof/>
          <w:color w:val="000000" w:themeColor="text1"/>
          <w:u w:val="single"/>
        </w:rPr>
        <w:t>Appendix</w:t>
      </w:r>
      <w:bookmarkEnd w:id="36"/>
      <w:r w:rsidRPr="00F06F3E">
        <w:rPr>
          <w:rFonts w:asciiTheme="minorHAnsi" w:hAnsiTheme="minorHAnsi" w:cstheme="minorHAnsi"/>
          <w:noProof/>
          <w:color w:val="000000" w:themeColor="text1"/>
          <w:u w:val="single"/>
        </w:rPr>
        <w:t xml:space="preserve"> </w:t>
      </w:r>
    </w:p>
    <w:p w14:paraId="3536AB64" w14:textId="0D59F133" w:rsidR="003B7027" w:rsidRDefault="003B7027" w:rsidP="003B7027"/>
    <w:p w14:paraId="4E86EB26" w14:textId="2B93FA7D" w:rsidR="003B7027" w:rsidRPr="00F06F3E" w:rsidRDefault="003B7027" w:rsidP="00F06F3E">
      <w:pPr>
        <w:pStyle w:val="Heading3"/>
        <w:rPr>
          <w:rFonts w:asciiTheme="minorHAnsi" w:hAnsiTheme="minorHAnsi" w:cstheme="minorHAnsi"/>
          <w:i/>
          <w:iCs/>
          <w:color w:val="000000" w:themeColor="text1"/>
          <w:u w:val="single"/>
        </w:rPr>
      </w:pPr>
      <w:bookmarkStart w:id="37" w:name="_Toc116919285"/>
      <w:r w:rsidRPr="00F06F3E">
        <w:rPr>
          <w:rFonts w:asciiTheme="minorHAnsi" w:hAnsiTheme="minorHAnsi" w:cstheme="minorHAnsi"/>
          <w:color w:val="000000" w:themeColor="text1"/>
          <w:u w:val="single"/>
        </w:rPr>
        <w:t>Appendix 1 – Online survey</w:t>
      </w:r>
      <w:bookmarkEnd w:id="37"/>
      <w:r w:rsidRPr="00F06F3E">
        <w:rPr>
          <w:rFonts w:asciiTheme="minorHAnsi" w:hAnsiTheme="minorHAnsi" w:cstheme="minorHAnsi"/>
          <w:color w:val="000000" w:themeColor="text1"/>
          <w:u w:val="single"/>
        </w:rPr>
        <w:t xml:space="preserve"> </w:t>
      </w:r>
    </w:p>
    <w:p w14:paraId="66FD5CE8" w14:textId="20E23146" w:rsidR="003B7027" w:rsidRDefault="003B7027" w:rsidP="003B7027"/>
    <w:p w14:paraId="20890553" w14:textId="7A58D551" w:rsidR="003B7027" w:rsidRPr="003B7027" w:rsidRDefault="00C75476" w:rsidP="003B7027">
      <w:r>
        <w:rPr>
          <w:noProof/>
        </w:rPr>
        <w:drawing>
          <wp:inline distT="0" distB="0" distL="0" distR="0" wp14:anchorId="3CFC6E13" wp14:editId="6A874198">
            <wp:extent cx="5715000" cy="3834289"/>
            <wp:effectExtent l="0" t="0" r="0" b="127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rotWithShape="1">
                    <a:blip r:embed="rId27" cstate="print">
                      <a:extLst>
                        <a:ext uri="{28A0092B-C50C-407E-A947-70E740481C1C}">
                          <a14:useLocalDpi xmlns:a14="http://schemas.microsoft.com/office/drawing/2010/main" val="0"/>
                        </a:ext>
                      </a:extLst>
                    </a:blip>
                    <a:srcRect r="6836"/>
                    <a:stretch/>
                  </pic:blipFill>
                  <pic:spPr bwMode="auto">
                    <a:xfrm>
                      <a:off x="0" y="0"/>
                      <a:ext cx="5721305" cy="3838519"/>
                    </a:xfrm>
                    <a:prstGeom prst="rect">
                      <a:avLst/>
                    </a:prstGeom>
                    <a:ln>
                      <a:noFill/>
                    </a:ln>
                    <a:extLst>
                      <a:ext uri="{53640926-AAD7-44D8-BBD7-CCE9431645EC}">
                        <a14:shadowObscured xmlns:a14="http://schemas.microsoft.com/office/drawing/2010/main"/>
                      </a:ext>
                    </a:extLst>
                  </pic:spPr>
                </pic:pic>
              </a:graphicData>
            </a:graphic>
          </wp:inline>
        </w:drawing>
      </w:r>
    </w:p>
    <w:p w14:paraId="66FEEC97" w14:textId="4A2DBECD" w:rsidR="00795FA7" w:rsidRDefault="00795FA7" w:rsidP="00795FA7"/>
    <w:p w14:paraId="57FD99CF" w14:textId="7BC4A69F" w:rsidR="003B7027" w:rsidRDefault="00AA0B4A" w:rsidP="00795FA7">
      <w:r>
        <w:rPr>
          <w:noProof/>
        </w:rPr>
        <w:drawing>
          <wp:inline distT="0" distB="0" distL="0" distR="0" wp14:anchorId="1C37824E" wp14:editId="083F224A">
            <wp:extent cx="5773783" cy="3873728"/>
            <wp:effectExtent l="0" t="0" r="508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28" cstate="print">
                      <a:extLst>
                        <a:ext uri="{28A0092B-C50C-407E-A947-70E740481C1C}">
                          <a14:useLocalDpi xmlns:a14="http://schemas.microsoft.com/office/drawing/2010/main" val="0"/>
                        </a:ext>
                      </a:extLst>
                    </a:blip>
                    <a:srcRect r="6836"/>
                    <a:stretch/>
                  </pic:blipFill>
                  <pic:spPr bwMode="auto">
                    <a:xfrm>
                      <a:off x="0" y="0"/>
                      <a:ext cx="5785356" cy="3881492"/>
                    </a:xfrm>
                    <a:prstGeom prst="rect">
                      <a:avLst/>
                    </a:prstGeom>
                    <a:ln>
                      <a:noFill/>
                    </a:ln>
                    <a:extLst>
                      <a:ext uri="{53640926-AAD7-44D8-BBD7-CCE9431645EC}">
                        <a14:shadowObscured xmlns:a14="http://schemas.microsoft.com/office/drawing/2010/main"/>
                      </a:ext>
                    </a:extLst>
                  </pic:spPr>
                </pic:pic>
              </a:graphicData>
            </a:graphic>
          </wp:inline>
        </w:drawing>
      </w:r>
    </w:p>
    <w:p w14:paraId="423913F4" w14:textId="22BF4A97" w:rsidR="001C2C91" w:rsidRDefault="001C2C91" w:rsidP="00795FA7"/>
    <w:p w14:paraId="1F9D3941" w14:textId="77777777" w:rsidR="001C2C91" w:rsidRPr="00795FA7" w:rsidRDefault="001C2C91" w:rsidP="00795FA7"/>
    <w:p w14:paraId="5E9FB55D" w14:textId="38861859" w:rsidR="00795FA7" w:rsidRPr="00795FA7" w:rsidRDefault="001C2C91" w:rsidP="00795FA7">
      <w:r>
        <w:rPr>
          <w:noProof/>
        </w:rPr>
        <w:drawing>
          <wp:inline distT="0" distB="0" distL="0" distR="0" wp14:anchorId="0B60EB2C" wp14:editId="2519761D">
            <wp:extent cx="5865223" cy="3935076"/>
            <wp:effectExtent l="0" t="0" r="2540" b="254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29" cstate="print">
                      <a:extLst>
                        <a:ext uri="{28A0092B-C50C-407E-A947-70E740481C1C}">
                          <a14:useLocalDpi xmlns:a14="http://schemas.microsoft.com/office/drawing/2010/main" val="0"/>
                        </a:ext>
                      </a:extLst>
                    </a:blip>
                    <a:srcRect r="6836"/>
                    <a:stretch/>
                  </pic:blipFill>
                  <pic:spPr bwMode="auto">
                    <a:xfrm>
                      <a:off x="0" y="0"/>
                      <a:ext cx="5880892" cy="3945589"/>
                    </a:xfrm>
                    <a:prstGeom prst="rect">
                      <a:avLst/>
                    </a:prstGeom>
                    <a:ln>
                      <a:noFill/>
                    </a:ln>
                    <a:extLst>
                      <a:ext uri="{53640926-AAD7-44D8-BBD7-CCE9431645EC}">
                        <a14:shadowObscured xmlns:a14="http://schemas.microsoft.com/office/drawing/2010/main"/>
                      </a:ext>
                    </a:extLst>
                  </pic:spPr>
                </pic:pic>
              </a:graphicData>
            </a:graphic>
          </wp:inline>
        </w:drawing>
      </w:r>
    </w:p>
    <w:p w14:paraId="34D6DC08" w14:textId="31C3F706" w:rsidR="00320418" w:rsidRDefault="00320418" w:rsidP="00F176B4">
      <w:pPr>
        <w:spacing w:line="360" w:lineRule="auto"/>
      </w:pPr>
    </w:p>
    <w:p w14:paraId="45E86C08" w14:textId="00855A5C" w:rsidR="00320418" w:rsidRDefault="00320418" w:rsidP="00F176B4">
      <w:pPr>
        <w:spacing w:line="360" w:lineRule="auto"/>
      </w:pPr>
    </w:p>
    <w:p w14:paraId="16E81AAB" w14:textId="7272409C" w:rsidR="00320418" w:rsidRDefault="001C2C91" w:rsidP="00F176B4">
      <w:pPr>
        <w:spacing w:line="360" w:lineRule="auto"/>
      </w:pPr>
      <w:r>
        <w:rPr>
          <w:noProof/>
        </w:rPr>
        <w:drawing>
          <wp:inline distT="0" distB="0" distL="0" distR="0" wp14:anchorId="242585FA" wp14:editId="68106198">
            <wp:extent cx="5864860" cy="350988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30" cstate="print">
                      <a:extLst>
                        <a:ext uri="{28A0092B-C50C-407E-A947-70E740481C1C}">
                          <a14:useLocalDpi xmlns:a14="http://schemas.microsoft.com/office/drawing/2010/main" val="0"/>
                        </a:ext>
                      </a:extLst>
                    </a:blip>
                    <a:srcRect t="729" r="6608" b="9852"/>
                    <a:stretch/>
                  </pic:blipFill>
                  <pic:spPr bwMode="auto">
                    <a:xfrm>
                      <a:off x="0" y="0"/>
                      <a:ext cx="5879280" cy="3518515"/>
                    </a:xfrm>
                    <a:prstGeom prst="rect">
                      <a:avLst/>
                    </a:prstGeom>
                    <a:ln>
                      <a:noFill/>
                    </a:ln>
                    <a:extLst>
                      <a:ext uri="{53640926-AAD7-44D8-BBD7-CCE9431645EC}">
                        <a14:shadowObscured xmlns:a14="http://schemas.microsoft.com/office/drawing/2010/main"/>
                      </a:ext>
                    </a:extLst>
                  </pic:spPr>
                </pic:pic>
              </a:graphicData>
            </a:graphic>
          </wp:inline>
        </w:drawing>
      </w:r>
    </w:p>
    <w:p w14:paraId="6A178A7B" w14:textId="24287B89" w:rsidR="00320418" w:rsidRDefault="00320418" w:rsidP="00F176B4">
      <w:pPr>
        <w:spacing w:line="360" w:lineRule="auto"/>
      </w:pPr>
    </w:p>
    <w:p w14:paraId="4017EAFF" w14:textId="76F229E0" w:rsidR="00320418" w:rsidRDefault="00320418" w:rsidP="00F176B4">
      <w:pPr>
        <w:spacing w:line="360" w:lineRule="auto"/>
      </w:pPr>
    </w:p>
    <w:p w14:paraId="433D699D" w14:textId="587E1BBB" w:rsidR="007C5D57" w:rsidRDefault="007C5D57" w:rsidP="00F176B4">
      <w:pPr>
        <w:spacing w:line="360" w:lineRule="auto"/>
      </w:pPr>
      <w:r>
        <w:rPr>
          <w:noProof/>
        </w:rPr>
        <w:drawing>
          <wp:inline distT="0" distB="0" distL="0" distR="0" wp14:anchorId="78FACD31" wp14:editId="0BBEC690">
            <wp:extent cx="5878286" cy="4073473"/>
            <wp:effectExtent l="0" t="0" r="1905" b="381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31" cstate="print">
                      <a:extLst>
                        <a:ext uri="{28A0092B-C50C-407E-A947-70E740481C1C}">
                          <a14:useLocalDpi xmlns:a14="http://schemas.microsoft.com/office/drawing/2010/main" val="0"/>
                        </a:ext>
                      </a:extLst>
                    </a:blip>
                    <a:srcRect r="9801"/>
                    <a:stretch/>
                  </pic:blipFill>
                  <pic:spPr bwMode="auto">
                    <a:xfrm>
                      <a:off x="0" y="0"/>
                      <a:ext cx="5885206" cy="4078269"/>
                    </a:xfrm>
                    <a:prstGeom prst="rect">
                      <a:avLst/>
                    </a:prstGeom>
                    <a:ln>
                      <a:noFill/>
                    </a:ln>
                    <a:extLst>
                      <a:ext uri="{53640926-AAD7-44D8-BBD7-CCE9431645EC}">
                        <a14:shadowObscured xmlns:a14="http://schemas.microsoft.com/office/drawing/2010/main"/>
                      </a:ext>
                    </a:extLst>
                  </pic:spPr>
                </pic:pic>
              </a:graphicData>
            </a:graphic>
          </wp:inline>
        </w:drawing>
      </w:r>
    </w:p>
    <w:p w14:paraId="1F4D1E3F" w14:textId="77777777" w:rsidR="00320418" w:rsidRDefault="00320418" w:rsidP="00F176B4">
      <w:pPr>
        <w:spacing w:line="360" w:lineRule="auto"/>
      </w:pPr>
    </w:p>
    <w:p w14:paraId="4EDAA957" w14:textId="77777777" w:rsidR="000B61DD" w:rsidRDefault="000B61DD" w:rsidP="00F176B4">
      <w:pPr>
        <w:spacing w:line="360" w:lineRule="auto"/>
      </w:pPr>
    </w:p>
    <w:p w14:paraId="3A26D509" w14:textId="4E3F46CF" w:rsidR="000B61DD" w:rsidRDefault="001E4A48" w:rsidP="00F176B4">
      <w:pPr>
        <w:spacing w:line="360" w:lineRule="auto"/>
      </w:pPr>
      <w:r>
        <w:t xml:space="preserve"> </w:t>
      </w:r>
      <w:r w:rsidR="007C5D57">
        <w:rPr>
          <w:noProof/>
        </w:rPr>
        <w:drawing>
          <wp:inline distT="0" distB="0" distL="0" distR="0" wp14:anchorId="0B26F740" wp14:editId="161C1431">
            <wp:extent cx="6046079" cy="3690257"/>
            <wp:effectExtent l="0" t="0" r="0" b="571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32" cstate="print">
                      <a:extLst>
                        <a:ext uri="{28A0092B-C50C-407E-A947-70E740481C1C}">
                          <a14:useLocalDpi xmlns:a14="http://schemas.microsoft.com/office/drawing/2010/main" val="0"/>
                        </a:ext>
                      </a:extLst>
                    </a:blip>
                    <a:srcRect r="11625" b="13704"/>
                    <a:stretch/>
                  </pic:blipFill>
                  <pic:spPr bwMode="auto">
                    <a:xfrm>
                      <a:off x="0" y="0"/>
                      <a:ext cx="6046079" cy="3690257"/>
                    </a:xfrm>
                    <a:prstGeom prst="rect">
                      <a:avLst/>
                    </a:prstGeom>
                    <a:ln>
                      <a:noFill/>
                    </a:ln>
                    <a:extLst>
                      <a:ext uri="{53640926-AAD7-44D8-BBD7-CCE9431645EC}">
                        <a14:shadowObscured xmlns:a14="http://schemas.microsoft.com/office/drawing/2010/main"/>
                      </a:ext>
                    </a:extLst>
                  </pic:spPr>
                </pic:pic>
              </a:graphicData>
            </a:graphic>
          </wp:inline>
        </w:drawing>
      </w:r>
    </w:p>
    <w:p w14:paraId="6C8C6294" w14:textId="2968C73A" w:rsidR="00BA0818" w:rsidRDefault="00BA0818" w:rsidP="00F176B4">
      <w:pPr>
        <w:spacing w:line="360" w:lineRule="auto"/>
      </w:pPr>
      <w:r>
        <w:rPr>
          <w:noProof/>
        </w:rPr>
        <w:drawing>
          <wp:inline distT="0" distB="0" distL="0" distR="0" wp14:anchorId="33AFD40A" wp14:editId="209DF378">
            <wp:extent cx="5940688" cy="3437513"/>
            <wp:effectExtent l="0" t="0" r="3175" b="444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3" cstate="print">
                      <a:extLst>
                        <a:ext uri="{28A0092B-C50C-407E-A947-70E740481C1C}">
                          <a14:useLocalDpi xmlns:a14="http://schemas.microsoft.com/office/drawing/2010/main" val="0"/>
                        </a:ext>
                      </a:extLst>
                    </a:blip>
                    <a:srcRect r="6857" b="13774"/>
                    <a:stretch/>
                  </pic:blipFill>
                  <pic:spPr bwMode="auto">
                    <a:xfrm>
                      <a:off x="0" y="0"/>
                      <a:ext cx="5963085" cy="3450473"/>
                    </a:xfrm>
                    <a:prstGeom prst="rect">
                      <a:avLst/>
                    </a:prstGeom>
                    <a:ln>
                      <a:noFill/>
                    </a:ln>
                    <a:extLst>
                      <a:ext uri="{53640926-AAD7-44D8-BBD7-CCE9431645EC}">
                        <a14:shadowObscured xmlns:a14="http://schemas.microsoft.com/office/drawing/2010/main"/>
                      </a:ext>
                    </a:extLst>
                  </pic:spPr>
                </pic:pic>
              </a:graphicData>
            </a:graphic>
          </wp:inline>
        </w:drawing>
      </w:r>
    </w:p>
    <w:p w14:paraId="31CE70F1" w14:textId="0D374D10" w:rsidR="00656D32" w:rsidRDefault="00E5339C" w:rsidP="00F176B4">
      <w:pPr>
        <w:spacing w:line="360" w:lineRule="auto"/>
      </w:pPr>
      <w:r>
        <w:rPr>
          <w:noProof/>
        </w:rPr>
        <w:drawing>
          <wp:inline distT="0" distB="0" distL="0" distR="0" wp14:anchorId="1D940C12" wp14:editId="6DD5B060">
            <wp:extent cx="5988539" cy="4245844"/>
            <wp:effectExtent l="0" t="0" r="635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34" cstate="print">
                      <a:extLst>
                        <a:ext uri="{28A0092B-C50C-407E-A947-70E740481C1C}">
                          <a14:useLocalDpi xmlns:a14="http://schemas.microsoft.com/office/drawing/2010/main" val="0"/>
                        </a:ext>
                      </a:extLst>
                    </a:blip>
                    <a:srcRect r="11840"/>
                    <a:stretch/>
                  </pic:blipFill>
                  <pic:spPr bwMode="auto">
                    <a:xfrm>
                      <a:off x="0" y="0"/>
                      <a:ext cx="6017736" cy="4266545"/>
                    </a:xfrm>
                    <a:prstGeom prst="rect">
                      <a:avLst/>
                    </a:prstGeom>
                    <a:ln>
                      <a:noFill/>
                    </a:ln>
                    <a:extLst>
                      <a:ext uri="{53640926-AAD7-44D8-BBD7-CCE9431645EC}">
                        <a14:shadowObscured xmlns:a14="http://schemas.microsoft.com/office/drawing/2010/main"/>
                      </a:ext>
                    </a:extLst>
                  </pic:spPr>
                </pic:pic>
              </a:graphicData>
            </a:graphic>
          </wp:inline>
        </w:drawing>
      </w:r>
    </w:p>
    <w:p w14:paraId="54C873D3" w14:textId="29105A05" w:rsidR="00656D32" w:rsidRDefault="00656D32" w:rsidP="00F176B4">
      <w:pPr>
        <w:spacing w:line="360" w:lineRule="auto"/>
      </w:pPr>
    </w:p>
    <w:p w14:paraId="735A28A9" w14:textId="64D6DA19" w:rsidR="00656D32" w:rsidRDefault="00656D32" w:rsidP="00F176B4">
      <w:pPr>
        <w:spacing w:line="360" w:lineRule="auto"/>
      </w:pPr>
    </w:p>
    <w:p w14:paraId="2179D0EB" w14:textId="5950870F" w:rsidR="00656D32" w:rsidRDefault="00656D32" w:rsidP="00F176B4">
      <w:pPr>
        <w:spacing w:line="360" w:lineRule="auto"/>
      </w:pPr>
    </w:p>
    <w:p w14:paraId="015A336E" w14:textId="503328A3" w:rsidR="00656D32" w:rsidRDefault="00582836" w:rsidP="00F176B4">
      <w:pPr>
        <w:spacing w:line="360" w:lineRule="auto"/>
      </w:pPr>
      <w:r>
        <w:rPr>
          <w:noProof/>
        </w:rPr>
        <w:drawing>
          <wp:inline distT="0" distB="0" distL="0" distR="0" wp14:anchorId="55AAE48F" wp14:editId="12829226">
            <wp:extent cx="5672409" cy="1537590"/>
            <wp:effectExtent l="0" t="0" r="508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35" cstate="print">
                      <a:extLst>
                        <a:ext uri="{28A0092B-C50C-407E-A947-70E740481C1C}">
                          <a14:useLocalDpi xmlns:a14="http://schemas.microsoft.com/office/drawing/2010/main" val="0"/>
                        </a:ext>
                      </a:extLst>
                    </a:blip>
                    <a:srcRect l="17507" t="72232" r="18463"/>
                    <a:stretch/>
                  </pic:blipFill>
                  <pic:spPr bwMode="auto">
                    <a:xfrm>
                      <a:off x="0" y="0"/>
                      <a:ext cx="5782290" cy="1567375"/>
                    </a:xfrm>
                    <a:prstGeom prst="rect">
                      <a:avLst/>
                    </a:prstGeom>
                    <a:ln>
                      <a:noFill/>
                    </a:ln>
                    <a:extLst>
                      <a:ext uri="{53640926-AAD7-44D8-BBD7-CCE9431645EC}">
                        <a14:shadowObscured xmlns:a14="http://schemas.microsoft.com/office/drawing/2010/main"/>
                      </a:ext>
                    </a:extLst>
                  </pic:spPr>
                </pic:pic>
              </a:graphicData>
            </a:graphic>
          </wp:inline>
        </w:drawing>
      </w:r>
    </w:p>
    <w:p w14:paraId="7B2B3AE3" w14:textId="447F159E" w:rsidR="00656D32" w:rsidRDefault="00656D32" w:rsidP="00F176B4">
      <w:pPr>
        <w:spacing w:line="360" w:lineRule="auto"/>
      </w:pPr>
    </w:p>
    <w:p w14:paraId="450677C4" w14:textId="77777777" w:rsidR="006E57AC" w:rsidRDefault="006E57AC" w:rsidP="00D54294">
      <w:pPr>
        <w:pStyle w:val="Heading4"/>
        <w:rPr>
          <w:rFonts w:asciiTheme="minorHAnsi" w:hAnsiTheme="minorHAnsi" w:cstheme="minorHAnsi"/>
          <w:i w:val="0"/>
          <w:iCs w:val="0"/>
          <w:color w:val="000000" w:themeColor="text1"/>
          <w:u w:val="single"/>
        </w:rPr>
      </w:pPr>
    </w:p>
    <w:p w14:paraId="00E6035C" w14:textId="77777777" w:rsidR="006E57AC" w:rsidRDefault="006E57AC" w:rsidP="00D54294">
      <w:pPr>
        <w:pStyle w:val="Heading4"/>
        <w:rPr>
          <w:rFonts w:asciiTheme="minorHAnsi" w:hAnsiTheme="minorHAnsi" w:cstheme="minorHAnsi"/>
          <w:i w:val="0"/>
          <w:iCs w:val="0"/>
          <w:color w:val="000000" w:themeColor="text1"/>
          <w:u w:val="single"/>
        </w:rPr>
      </w:pPr>
    </w:p>
    <w:p w14:paraId="22D4FDF0" w14:textId="77777777" w:rsidR="006E57AC" w:rsidRDefault="006E57AC" w:rsidP="00D54294">
      <w:pPr>
        <w:pStyle w:val="Heading4"/>
        <w:rPr>
          <w:rFonts w:asciiTheme="minorHAnsi" w:hAnsiTheme="minorHAnsi" w:cstheme="minorHAnsi"/>
          <w:i w:val="0"/>
          <w:iCs w:val="0"/>
          <w:color w:val="000000" w:themeColor="text1"/>
          <w:u w:val="single"/>
        </w:rPr>
      </w:pPr>
    </w:p>
    <w:p w14:paraId="13F4D5C0" w14:textId="77777777" w:rsidR="006E57AC" w:rsidRDefault="006E57AC" w:rsidP="00D54294">
      <w:pPr>
        <w:pStyle w:val="Heading4"/>
        <w:rPr>
          <w:rFonts w:asciiTheme="minorHAnsi" w:hAnsiTheme="minorHAnsi" w:cstheme="minorHAnsi"/>
          <w:i w:val="0"/>
          <w:iCs w:val="0"/>
          <w:color w:val="000000" w:themeColor="text1"/>
          <w:u w:val="single"/>
        </w:rPr>
      </w:pPr>
    </w:p>
    <w:p w14:paraId="4A04A576" w14:textId="5DE66649" w:rsidR="006E57AC" w:rsidRDefault="006E57AC" w:rsidP="00D54294">
      <w:pPr>
        <w:pStyle w:val="Heading4"/>
        <w:rPr>
          <w:rFonts w:asciiTheme="minorHAnsi" w:hAnsiTheme="minorHAnsi" w:cstheme="minorHAnsi"/>
          <w:i w:val="0"/>
          <w:iCs w:val="0"/>
          <w:color w:val="000000" w:themeColor="text1"/>
          <w:u w:val="single"/>
        </w:rPr>
      </w:pPr>
    </w:p>
    <w:p w14:paraId="24787FD5" w14:textId="4FE12F18" w:rsidR="006E57AC" w:rsidRDefault="006E57AC" w:rsidP="00D54294">
      <w:pPr>
        <w:pStyle w:val="Heading4"/>
        <w:rPr>
          <w:rFonts w:asciiTheme="minorHAnsi" w:hAnsiTheme="minorHAnsi" w:cstheme="minorHAnsi"/>
          <w:i w:val="0"/>
          <w:iCs w:val="0"/>
          <w:color w:val="000000" w:themeColor="text1"/>
          <w:u w:val="single"/>
        </w:rPr>
      </w:pPr>
    </w:p>
    <w:p w14:paraId="0CD878F9" w14:textId="77777777" w:rsidR="006E57AC" w:rsidRPr="006E57AC" w:rsidRDefault="006E57AC" w:rsidP="006E57AC"/>
    <w:p w14:paraId="5A6D31AD" w14:textId="2F4C7D87" w:rsidR="00656D32" w:rsidRPr="002E6664" w:rsidRDefault="00D54294" w:rsidP="002E6664">
      <w:pPr>
        <w:pStyle w:val="Heading3"/>
        <w:rPr>
          <w:rFonts w:asciiTheme="minorHAnsi" w:hAnsiTheme="minorHAnsi" w:cstheme="minorHAnsi"/>
          <w:i/>
          <w:iCs/>
          <w:color w:val="000000" w:themeColor="text1"/>
          <w:u w:val="single"/>
        </w:rPr>
      </w:pPr>
      <w:bookmarkStart w:id="38" w:name="_Toc116919286"/>
      <w:r w:rsidRPr="002E6664">
        <w:rPr>
          <w:rFonts w:asciiTheme="minorHAnsi" w:hAnsiTheme="minorHAnsi" w:cstheme="minorHAnsi"/>
          <w:color w:val="000000" w:themeColor="text1"/>
          <w:u w:val="single"/>
        </w:rPr>
        <w:t>Appen</w:t>
      </w:r>
      <w:r w:rsidR="006317AB" w:rsidRPr="002E6664">
        <w:rPr>
          <w:rFonts w:asciiTheme="minorHAnsi" w:hAnsiTheme="minorHAnsi" w:cstheme="minorHAnsi"/>
          <w:color w:val="000000" w:themeColor="text1"/>
          <w:u w:val="single"/>
        </w:rPr>
        <w:t>dix 2 – Graphs from data analysis</w:t>
      </w:r>
      <w:bookmarkEnd w:id="38"/>
      <w:r w:rsidR="006317AB" w:rsidRPr="002E6664">
        <w:rPr>
          <w:rFonts w:asciiTheme="minorHAnsi" w:hAnsiTheme="minorHAnsi" w:cstheme="minorHAnsi"/>
          <w:color w:val="000000" w:themeColor="text1"/>
          <w:u w:val="single"/>
        </w:rPr>
        <w:t xml:space="preserve"> </w:t>
      </w:r>
    </w:p>
    <w:p w14:paraId="471A22E5" w14:textId="50B9827B" w:rsidR="001456BF" w:rsidRDefault="001456BF" w:rsidP="001456BF"/>
    <w:p w14:paraId="77CF99F9" w14:textId="1600859F" w:rsidR="001456BF" w:rsidRPr="001456BF" w:rsidRDefault="00BB6099" w:rsidP="001456BF">
      <w:r>
        <w:rPr>
          <w:noProof/>
        </w:rPr>
        <w:drawing>
          <wp:inline distT="0" distB="0" distL="0" distR="0" wp14:anchorId="2D12E607" wp14:editId="02815550">
            <wp:extent cx="5567939" cy="3069355"/>
            <wp:effectExtent l="0" t="0" r="7620" b="17145"/>
            <wp:docPr id="16" name="Chart 16">
              <a:extLst xmlns:a="http://schemas.openxmlformats.org/drawingml/2006/main">
                <a:ext uri="{FF2B5EF4-FFF2-40B4-BE49-F238E27FC236}">
                  <a16:creationId xmlns:a16="http://schemas.microsoft.com/office/drawing/2014/main" id="{D9401307-348C-EA25-4F11-AB552E21E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9694BFD" w14:textId="07952658" w:rsidR="00656D32" w:rsidRDefault="00656D32" w:rsidP="00F176B4">
      <w:pPr>
        <w:spacing w:line="360" w:lineRule="auto"/>
      </w:pPr>
    </w:p>
    <w:p w14:paraId="7FECB3FD" w14:textId="2E9597A0" w:rsidR="00656D32" w:rsidRDefault="00BB6099" w:rsidP="00F176B4">
      <w:pPr>
        <w:spacing w:line="360" w:lineRule="auto"/>
      </w:pPr>
      <w:r>
        <w:rPr>
          <w:noProof/>
        </w:rPr>
        <w:drawing>
          <wp:inline distT="0" distB="0" distL="0" distR="0" wp14:anchorId="3BE694D1" wp14:editId="62EAD498">
            <wp:extent cx="5567680" cy="2993640"/>
            <wp:effectExtent l="0" t="0" r="7620" b="16510"/>
            <wp:docPr id="17" name="Chart 17">
              <a:extLst xmlns:a="http://schemas.openxmlformats.org/drawingml/2006/main">
                <a:ext uri="{FF2B5EF4-FFF2-40B4-BE49-F238E27FC236}">
                  <a16:creationId xmlns:a16="http://schemas.microsoft.com/office/drawing/2014/main" id="{0311D5C0-11DB-E8B5-55F8-CA8514275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91519AA" w14:textId="11209BF6" w:rsidR="00656D32" w:rsidRDefault="00DA4566" w:rsidP="00F176B4">
      <w:pPr>
        <w:spacing w:line="360" w:lineRule="auto"/>
      </w:pPr>
      <w:r>
        <w:rPr>
          <w:noProof/>
        </w:rPr>
        <w:drawing>
          <wp:inline distT="0" distB="0" distL="0" distR="0" wp14:anchorId="2B0BDF3F" wp14:editId="3A9461FF">
            <wp:extent cx="5701896" cy="3302324"/>
            <wp:effectExtent l="0" t="0" r="13335" b="12700"/>
            <wp:docPr id="19" name="Chart 19">
              <a:extLst xmlns:a="http://schemas.openxmlformats.org/drawingml/2006/main">
                <a:ext uri="{FF2B5EF4-FFF2-40B4-BE49-F238E27FC236}">
                  <a16:creationId xmlns:a16="http://schemas.microsoft.com/office/drawing/2014/main" id="{21350C98-0891-43B0-F41F-D36C3E4C7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492A550" w14:textId="0693AF3A" w:rsidR="00656D32" w:rsidRDefault="00B0256F" w:rsidP="00F176B4">
      <w:pPr>
        <w:spacing w:line="360" w:lineRule="auto"/>
      </w:pPr>
      <w:r>
        <w:rPr>
          <w:noProof/>
        </w:rPr>
        <w:drawing>
          <wp:inline distT="0" distB="0" distL="0" distR="0" wp14:anchorId="6AB600AF" wp14:editId="00FDA45D">
            <wp:extent cx="5701665" cy="3314700"/>
            <wp:effectExtent l="0" t="0" r="13335" b="12700"/>
            <wp:docPr id="20" name="Chart 20">
              <a:extLst xmlns:a="http://schemas.openxmlformats.org/drawingml/2006/main">
                <a:ext uri="{FF2B5EF4-FFF2-40B4-BE49-F238E27FC236}">
                  <a16:creationId xmlns:a16="http://schemas.microsoft.com/office/drawing/2014/main" id="{18E191A2-1FBE-6A85-F851-EAAA8A4C1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B1881A1" w14:textId="5631E124" w:rsidR="00656D32" w:rsidRDefault="00656D32" w:rsidP="00F176B4">
      <w:pPr>
        <w:spacing w:line="360" w:lineRule="auto"/>
      </w:pPr>
    </w:p>
    <w:p w14:paraId="5297123F" w14:textId="53E1197F" w:rsidR="00656D32" w:rsidRDefault="00B0256F" w:rsidP="00F176B4">
      <w:pPr>
        <w:spacing w:line="360" w:lineRule="auto"/>
      </w:pPr>
      <w:r>
        <w:rPr>
          <w:noProof/>
        </w:rPr>
        <w:drawing>
          <wp:inline distT="0" distB="0" distL="0" distR="0" wp14:anchorId="7D9BF938" wp14:editId="63B4E29C">
            <wp:extent cx="5515250" cy="3605240"/>
            <wp:effectExtent l="0" t="0" r="9525" b="14605"/>
            <wp:docPr id="21" name="Chart 21">
              <a:extLst xmlns:a="http://schemas.openxmlformats.org/drawingml/2006/main">
                <a:ext uri="{FF2B5EF4-FFF2-40B4-BE49-F238E27FC236}">
                  <a16:creationId xmlns:a16="http://schemas.microsoft.com/office/drawing/2014/main" id="{7CA42DEE-F24D-920E-F32C-1009D2297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FA91ACE" w14:textId="53919E30" w:rsidR="00656D32" w:rsidRDefault="00A42306" w:rsidP="00F176B4">
      <w:pPr>
        <w:spacing w:line="360" w:lineRule="auto"/>
      </w:pPr>
      <w:r>
        <w:rPr>
          <w:noProof/>
        </w:rPr>
        <w:drawing>
          <wp:inline distT="0" distB="0" distL="0" distR="0" wp14:anchorId="146E7720" wp14:editId="5F07F88E">
            <wp:extent cx="5514975" cy="3139246"/>
            <wp:effectExtent l="0" t="0" r="9525" b="10795"/>
            <wp:docPr id="22" name="Chart 22">
              <a:extLst xmlns:a="http://schemas.openxmlformats.org/drawingml/2006/main">
                <a:ext uri="{FF2B5EF4-FFF2-40B4-BE49-F238E27FC236}">
                  <a16:creationId xmlns:a16="http://schemas.microsoft.com/office/drawing/2014/main" id="{14A7533D-D9B2-A1C3-976A-142369B15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F0E3A83" w14:textId="51FA9376" w:rsidR="00656D32" w:rsidRDefault="00983094" w:rsidP="00F176B4">
      <w:pPr>
        <w:spacing w:line="360" w:lineRule="auto"/>
      </w:pPr>
      <w:r>
        <w:rPr>
          <w:noProof/>
        </w:rPr>
        <w:drawing>
          <wp:inline distT="0" distB="0" distL="0" distR="0" wp14:anchorId="14F7EB37" wp14:editId="2EAE2386">
            <wp:extent cx="5841676" cy="3768260"/>
            <wp:effectExtent l="0" t="0" r="13335" b="16510"/>
            <wp:docPr id="23" name="Chart 23">
              <a:extLst xmlns:a="http://schemas.openxmlformats.org/drawingml/2006/main">
                <a:ext uri="{FF2B5EF4-FFF2-40B4-BE49-F238E27FC236}">
                  <a16:creationId xmlns:a16="http://schemas.microsoft.com/office/drawing/2014/main" id="{9F41EDDE-1E30-5712-0F47-91F72224F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47F4039" w14:textId="77777777" w:rsidR="00656D32" w:rsidRDefault="00656D32" w:rsidP="00F176B4">
      <w:pPr>
        <w:spacing w:line="360" w:lineRule="auto"/>
      </w:pPr>
    </w:p>
    <w:p w14:paraId="49224C80" w14:textId="4A711798" w:rsidR="000B61DD" w:rsidRDefault="00983094" w:rsidP="00F176B4">
      <w:pPr>
        <w:spacing w:line="360" w:lineRule="auto"/>
      </w:pPr>
      <w:r>
        <w:rPr>
          <w:noProof/>
        </w:rPr>
        <w:drawing>
          <wp:inline distT="0" distB="0" distL="0" distR="0" wp14:anchorId="6FA30D10" wp14:editId="3A11D8EA">
            <wp:extent cx="5806731" cy="3530859"/>
            <wp:effectExtent l="0" t="0" r="10160" b="12700"/>
            <wp:docPr id="24" name="Chart 24">
              <a:extLst xmlns:a="http://schemas.openxmlformats.org/drawingml/2006/main">
                <a:ext uri="{FF2B5EF4-FFF2-40B4-BE49-F238E27FC236}">
                  <a16:creationId xmlns:a16="http://schemas.microsoft.com/office/drawing/2014/main" id="{8B4541BD-7002-A6FE-3C8E-0F93CB1DA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8277897" w14:textId="77777777" w:rsidR="000B61DD" w:rsidRDefault="000B61DD" w:rsidP="00F176B4">
      <w:pPr>
        <w:spacing w:line="360" w:lineRule="auto"/>
      </w:pPr>
    </w:p>
    <w:p w14:paraId="5824BE18" w14:textId="77777777" w:rsidR="000006A8" w:rsidRDefault="000006A8" w:rsidP="000006A8">
      <w:pPr>
        <w:pStyle w:val="Bibliography"/>
      </w:pPr>
    </w:p>
    <w:p w14:paraId="77F319F2" w14:textId="6AA2EF2E" w:rsidR="000006A8" w:rsidRDefault="001F16B2" w:rsidP="000006A8">
      <w:pPr>
        <w:pStyle w:val="Bibliography"/>
      </w:pPr>
      <w:r>
        <w:rPr>
          <w:noProof/>
        </w:rPr>
        <w:drawing>
          <wp:inline distT="0" distB="0" distL="0" distR="0" wp14:anchorId="07BEB1B3" wp14:editId="39B3C86A">
            <wp:extent cx="5726801" cy="3274127"/>
            <wp:effectExtent l="0" t="0" r="13970" b="15240"/>
            <wp:docPr id="25" name="Chart 25">
              <a:extLst xmlns:a="http://schemas.openxmlformats.org/drawingml/2006/main">
                <a:ext uri="{FF2B5EF4-FFF2-40B4-BE49-F238E27FC236}">
                  <a16:creationId xmlns:a16="http://schemas.microsoft.com/office/drawing/2014/main" id="{8FA9F780-F0CC-0E34-C798-1F48B98B1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9EFAAD2" w14:textId="1A00D887" w:rsidR="000006A8" w:rsidRDefault="001D13FB" w:rsidP="000006A8">
      <w:pPr>
        <w:pStyle w:val="Bibliography"/>
      </w:pPr>
      <w:r>
        <w:rPr>
          <w:rFonts w:ascii="Calibri" w:cs="Calibri"/>
        </w:rPr>
        <w:t xml:space="preserve"> </w:t>
      </w:r>
      <w:r w:rsidR="001F16B2">
        <w:rPr>
          <w:noProof/>
        </w:rPr>
        <w:drawing>
          <wp:inline distT="0" distB="0" distL="0" distR="0" wp14:anchorId="2D7F69D1" wp14:editId="4733CD7B">
            <wp:extent cx="5727700" cy="3890645"/>
            <wp:effectExtent l="0" t="0" r="12700" b="8255"/>
            <wp:docPr id="26" name="Chart 26">
              <a:extLst xmlns:a="http://schemas.openxmlformats.org/drawingml/2006/main">
                <a:ext uri="{FF2B5EF4-FFF2-40B4-BE49-F238E27FC236}">
                  <a16:creationId xmlns:a16="http://schemas.microsoft.com/office/drawing/2014/main" id="{5C6B6A37-C466-8B27-730A-A75053836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EF54AF8" w14:textId="77777777" w:rsidR="000006A8" w:rsidRDefault="000006A8" w:rsidP="000006A8">
      <w:pPr>
        <w:pStyle w:val="Bibliography"/>
      </w:pPr>
    </w:p>
    <w:p w14:paraId="1115E0E5" w14:textId="77777777" w:rsidR="000006A8" w:rsidRDefault="000006A8" w:rsidP="000006A8">
      <w:pPr>
        <w:pStyle w:val="Bibliography"/>
      </w:pPr>
    </w:p>
    <w:p w14:paraId="249C7A19" w14:textId="77777777" w:rsidR="000006A8" w:rsidRDefault="000006A8" w:rsidP="000006A8">
      <w:pPr>
        <w:pStyle w:val="Bibliography"/>
      </w:pPr>
    </w:p>
    <w:p w14:paraId="30DD9B1B" w14:textId="32C4B98E" w:rsidR="000006A8" w:rsidRPr="002E6664" w:rsidRDefault="001F16B2" w:rsidP="002E6664">
      <w:pPr>
        <w:pStyle w:val="Heading3"/>
        <w:rPr>
          <w:rFonts w:asciiTheme="minorHAnsi" w:hAnsiTheme="minorHAnsi" w:cstheme="minorHAnsi"/>
          <w:i/>
          <w:iCs/>
          <w:color w:val="000000" w:themeColor="text1"/>
          <w:u w:val="single"/>
        </w:rPr>
      </w:pPr>
      <w:bookmarkStart w:id="39" w:name="_Toc116919287"/>
      <w:r w:rsidRPr="002E6664">
        <w:rPr>
          <w:rFonts w:asciiTheme="minorHAnsi" w:hAnsiTheme="minorHAnsi" w:cstheme="minorHAnsi"/>
          <w:color w:val="000000" w:themeColor="text1"/>
          <w:u w:val="single"/>
        </w:rPr>
        <w:t>Appendix 3 – Data analysis</w:t>
      </w:r>
      <w:r w:rsidR="00872C5F" w:rsidRPr="002E6664">
        <w:rPr>
          <w:rFonts w:asciiTheme="minorHAnsi" w:hAnsiTheme="minorHAnsi" w:cstheme="minorHAnsi"/>
          <w:color w:val="000000" w:themeColor="text1"/>
          <w:u w:val="single"/>
        </w:rPr>
        <w:t xml:space="preserve"> word clouds</w:t>
      </w:r>
      <w:bookmarkEnd w:id="39"/>
      <w:r w:rsidR="00872C5F" w:rsidRPr="002E6664">
        <w:rPr>
          <w:rFonts w:asciiTheme="minorHAnsi" w:hAnsiTheme="minorHAnsi" w:cstheme="minorHAnsi"/>
          <w:color w:val="000000" w:themeColor="text1"/>
          <w:u w:val="single"/>
        </w:rPr>
        <w:t xml:space="preserve"> </w:t>
      </w:r>
    </w:p>
    <w:p w14:paraId="400F3B00" w14:textId="2357549B" w:rsidR="005316D6" w:rsidRDefault="005316D6" w:rsidP="005316D6"/>
    <w:p w14:paraId="68557D79" w14:textId="028C6E74" w:rsidR="005316D6" w:rsidRDefault="00085196" w:rsidP="005316D6">
      <w:r>
        <w:t>Q5</w:t>
      </w:r>
      <w:r w:rsidR="00EB00C8">
        <w:t xml:space="preserve">) Could you provide a definition of what you think spiking crimes are? This can be in your own words. </w:t>
      </w:r>
    </w:p>
    <w:p w14:paraId="60760373" w14:textId="77777777" w:rsidR="00EB00C8" w:rsidRPr="005316D6" w:rsidRDefault="00EB00C8" w:rsidP="005316D6"/>
    <w:p w14:paraId="10F6B301" w14:textId="43285699" w:rsidR="000006A8" w:rsidRDefault="00EB00C8" w:rsidP="006761A5">
      <w:pPr>
        <w:pStyle w:val="Bibliography"/>
        <w:jc w:val="center"/>
      </w:pPr>
      <w:r>
        <w:rPr>
          <w:noProof/>
        </w:rPr>
        <w:drawing>
          <wp:inline distT="0" distB="0" distL="0" distR="0" wp14:anchorId="5E15A5E7" wp14:editId="4DEEBF41">
            <wp:extent cx="4696816" cy="3466375"/>
            <wp:effectExtent l="0" t="0" r="2540" b="1270"/>
            <wp:docPr id="27" name="Picture 27" descr="A close-up of a dollar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llar sign&#10;&#10;Description automatically generated with low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717511" cy="3481648"/>
                    </a:xfrm>
                    <a:prstGeom prst="rect">
                      <a:avLst/>
                    </a:prstGeom>
                  </pic:spPr>
                </pic:pic>
              </a:graphicData>
            </a:graphic>
          </wp:inline>
        </w:drawing>
      </w:r>
    </w:p>
    <w:p w14:paraId="086868DD" w14:textId="77777777" w:rsidR="00080447" w:rsidRDefault="006761A5" w:rsidP="006761A5">
      <w:r>
        <w:t xml:space="preserve">Q10) Did you receive any help after the </w:t>
      </w:r>
      <w:r w:rsidR="00D2641E">
        <w:t>spiking incident occurred? Such as the Police, Bar Staff, Help point or Friends</w:t>
      </w:r>
      <w:r w:rsidR="00080447">
        <w:t xml:space="preserve">. </w:t>
      </w:r>
    </w:p>
    <w:p w14:paraId="0E01263D" w14:textId="77777777" w:rsidR="00080447" w:rsidRDefault="00080447" w:rsidP="006761A5"/>
    <w:p w14:paraId="7D8F06EB" w14:textId="23B6BC78" w:rsidR="006761A5" w:rsidRDefault="00080447" w:rsidP="00080447">
      <w:pPr>
        <w:jc w:val="center"/>
      </w:pPr>
      <w:r>
        <w:rPr>
          <w:noProof/>
        </w:rPr>
        <w:drawing>
          <wp:inline distT="0" distB="0" distL="0" distR="0" wp14:anchorId="6E5E8CB5" wp14:editId="47FF2EE4">
            <wp:extent cx="4790568" cy="3273202"/>
            <wp:effectExtent l="0" t="0" r="0" b="3810"/>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808830" cy="3285680"/>
                    </a:xfrm>
                    <a:prstGeom prst="rect">
                      <a:avLst/>
                    </a:prstGeom>
                  </pic:spPr>
                </pic:pic>
              </a:graphicData>
            </a:graphic>
          </wp:inline>
        </w:drawing>
      </w:r>
    </w:p>
    <w:p w14:paraId="7E89D53F" w14:textId="08C6C881" w:rsidR="00BF68A6" w:rsidRDefault="00BF68A6" w:rsidP="006761A5"/>
    <w:p w14:paraId="4D06B595" w14:textId="346900B1" w:rsidR="00BF68A6" w:rsidRDefault="00BF68A6" w:rsidP="006761A5"/>
    <w:p w14:paraId="3B4C4983" w14:textId="1C5EA41D" w:rsidR="00080447" w:rsidRDefault="00237E7C" w:rsidP="006761A5">
      <w:r>
        <w:t xml:space="preserve">Q12) Are you aware of any safety measures that you or others </w:t>
      </w:r>
      <w:r w:rsidR="003872E0">
        <w:t xml:space="preserve">use on a night-out to prevent spiking? </w:t>
      </w:r>
    </w:p>
    <w:p w14:paraId="75CAA1BB" w14:textId="77777777" w:rsidR="003872E0" w:rsidRPr="006761A5" w:rsidRDefault="003872E0" w:rsidP="006761A5"/>
    <w:p w14:paraId="5AE12781" w14:textId="6996E39B" w:rsidR="000006A8" w:rsidRDefault="003872E0" w:rsidP="003872E0">
      <w:pPr>
        <w:pStyle w:val="Bibliography"/>
        <w:jc w:val="center"/>
      </w:pPr>
      <w:r>
        <w:rPr>
          <w:noProof/>
        </w:rPr>
        <w:drawing>
          <wp:inline distT="0" distB="0" distL="0" distR="0" wp14:anchorId="427BC845" wp14:editId="6A235C40">
            <wp:extent cx="4770023" cy="3600257"/>
            <wp:effectExtent l="0" t="0" r="5715" b="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782999" cy="3610051"/>
                    </a:xfrm>
                    <a:prstGeom prst="rect">
                      <a:avLst/>
                    </a:prstGeom>
                  </pic:spPr>
                </pic:pic>
              </a:graphicData>
            </a:graphic>
          </wp:inline>
        </w:drawing>
      </w:r>
    </w:p>
    <w:p w14:paraId="5CA6A1C6" w14:textId="1DAC9AFD" w:rsidR="003872E0" w:rsidRDefault="00A920D6" w:rsidP="003872E0">
      <w:r>
        <w:t>Q</w:t>
      </w:r>
      <w:r w:rsidR="00981204">
        <w:t>13) Where</w:t>
      </w:r>
      <w:r w:rsidR="008A3C78">
        <w:t xml:space="preserve"> do you think you have taken or learnt these behaviours from?  </w:t>
      </w:r>
    </w:p>
    <w:p w14:paraId="01C28FFD" w14:textId="378387BC" w:rsidR="00981204" w:rsidRPr="003872E0" w:rsidRDefault="00981204" w:rsidP="00981204">
      <w:pPr>
        <w:jc w:val="center"/>
      </w:pPr>
      <w:r>
        <w:rPr>
          <w:noProof/>
        </w:rPr>
        <w:drawing>
          <wp:inline distT="0" distB="0" distL="0" distR="0" wp14:anchorId="4BFAF929" wp14:editId="10FC38AA">
            <wp:extent cx="4804707" cy="3668516"/>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817767" cy="3678487"/>
                    </a:xfrm>
                    <a:prstGeom prst="rect">
                      <a:avLst/>
                    </a:prstGeom>
                  </pic:spPr>
                </pic:pic>
              </a:graphicData>
            </a:graphic>
          </wp:inline>
        </w:drawing>
      </w:r>
    </w:p>
    <w:p w14:paraId="6D3E9D88" w14:textId="77777777" w:rsidR="000006A8" w:rsidRDefault="000006A8" w:rsidP="000006A8">
      <w:pPr>
        <w:pStyle w:val="Bibliography"/>
      </w:pPr>
    </w:p>
    <w:p w14:paraId="09C04242" w14:textId="3716883B" w:rsidR="000006A8" w:rsidRDefault="000006A8" w:rsidP="000006A8">
      <w:pPr>
        <w:pStyle w:val="Bibliography"/>
      </w:pPr>
    </w:p>
    <w:p w14:paraId="76751B4B" w14:textId="5EEC5890" w:rsidR="00981204" w:rsidRDefault="00410E46" w:rsidP="00981204">
      <w:r>
        <w:t>Q15)</w:t>
      </w:r>
      <w:r w:rsidR="009A41C7">
        <w:t xml:space="preserve"> What media platforms have you seen an increase of reporting on? </w:t>
      </w:r>
    </w:p>
    <w:p w14:paraId="2C0E75E3" w14:textId="41CD5CAE" w:rsidR="009A41C7" w:rsidRDefault="009A41C7" w:rsidP="00981204"/>
    <w:p w14:paraId="7E696988" w14:textId="60BE15A9" w:rsidR="009A41C7" w:rsidRPr="00981204" w:rsidRDefault="0072516F" w:rsidP="0072516F">
      <w:pPr>
        <w:jc w:val="center"/>
      </w:pPr>
      <w:r>
        <w:rPr>
          <w:noProof/>
        </w:rPr>
        <w:drawing>
          <wp:inline distT="0" distB="0" distL="0" distR="0" wp14:anchorId="7751D067" wp14:editId="29FC04FB">
            <wp:extent cx="4799144" cy="3497735"/>
            <wp:effectExtent l="0" t="0" r="1905" b="0"/>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812240" cy="3507280"/>
                    </a:xfrm>
                    <a:prstGeom prst="rect">
                      <a:avLst/>
                    </a:prstGeom>
                  </pic:spPr>
                </pic:pic>
              </a:graphicData>
            </a:graphic>
          </wp:inline>
        </w:drawing>
      </w:r>
    </w:p>
    <w:p w14:paraId="241FF8AB" w14:textId="77777777" w:rsidR="000006A8" w:rsidRDefault="000006A8" w:rsidP="000006A8">
      <w:pPr>
        <w:pStyle w:val="Bibliography"/>
      </w:pPr>
    </w:p>
    <w:p w14:paraId="28D86FA4" w14:textId="08970EEB" w:rsidR="000006A8" w:rsidRDefault="0072516F" w:rsidP="000006A8">
      <w:pPr>
        <w:pStyle w:val="Bibliography"/>
      </w:pPr>
      <w:r>
        <w:t xml:space="preserve">Q17) Are there any other crimes that you’ve seen in the media other than spiking crimes, that </w:t>
      </w:r>
      <w:r w:rsidR="00824BF5">
        <w:t>cause</w:t>
      </w:r>
      <w:r>
        <w:t xml:space="preserve"> you </w:t>
      </w:r>
      <w:r w:rsidR="00824BF5">
        <w:t xml:space="preserve">concern when going out in the night-time economy? </w:t>
      </w:r>
    </w:p>
    <w:p w14:paraId="262403B2" w14:textId="588948B3" w:rsidR="00824BF5" w:rsidRPr="00824BF5" w:rsidRDefault="00710DD5" w:rsidP="00710DD5">
      <w:pPr>
        <w:jc w:val="center"/>
      </w:pPr>
      <w:r>
        <w:rPr>
          <w:noProof/>
        </w:rPr>
        <w:drawing>
          <wp:inline distT="0" distB="0" distL="0" distR="0" wp14:anchorId="25B6E6A0" wp14:editId="0F4ABA69">
            <wp:extent cx="4694308" cy="3586827"/>
            <wp:effectExtent l="0" t="0" r="508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711259" cy="3599779"/>
                    </a:xfrm>
                    <a:prstGeom prst="rect">
                      <a:avLst/>
                    </a:prstGeom>
                  </pic:spPr>
                </pic:pic>
              </a:graphicData>
            </a:graphic>
          </wp:inline>
        </w:drawing>
      </w:r>
    </w:p>
    <w:p w14:paraId="31EB245F" w14:textId="77777777" w:rsidR="000006A8" w:rsidRDefault="000006A8" w:rsidP="000006A8">
      <w:pPr>
        <w:pStyle w:val="Bibliography"/>
      </w:pPr>
    </w:p>
    <w:p w14:paraId="2148C648" w14:textId="77777777" w:rsidR="000006A8" w:rsidRDefault="000006A8" w:rsidP="000006A8">
      <w:pPr>
        <w:pStyle w:val="Bibliography"/>
      </w:pPr>
    </w:p>
    <w:p w14:paraId="7C158788" w14:textId="4783F23A" w:rsidR="000006A8" w:rsidRPr="002E6664" w:rsidRDefault="004C7DC9" w:rsidP="002E6664">
      <w:pPr>
        <w:pStyle w:val="Heading3"/>
        <w:rPr>
          <w:rFonts w:asciiTheme="minorHAnsi" w:hAnsiTheme="minorHAnsi" w:cstheme="minorHAnsi"/>
          <w:i/>
          <w:iCs/>
          <w:color w:val="000000" w:themeColor="text1"/>
          <w:u w:val="single"/>
        </w:rPr>
      </w:pPr>
      <w:bookmarkStart w:id="40" w:name="_Toc116919288"/>
      <w:r w:rsidRPr="002E6664">
        <w:rPr>
          <w:rFonts w:asciiTheme="minorHAnsi" w:hAnsiTheme="minorHAnsi" w:cstheme="minorHAnsi"/>
          <w:color w:val="000000" w:themeColor="text1"/>
          <w:u w:val="single"/>
        </w:rPr>
        <w:t xml:space="preserve">Appendix 4 – </w:t>
      </w:r>
      <w:r w:rsidR="00D425E2" w:rsidRPr="002E6664">
        <w:rPr>
          <w:rFonts w:asciiTheme="minorHAnsi" w:hAnsiTheme="minorHAnsi" w:cstheme="minorHAnsi"/>
          <w:color w:val="000000" w:themeColor="text1"/>
          <w:u w:val="single"/>
        </w:rPr>
        <w:t>Question five s</w:t>
      </w:r>
      <w:r w:rsidRPr="002E6664">
        <w:rPr>
          <w:rFonts w:asciiTheme="minorHAnsi" w:hAnsiTheme="minorHAnsi" w:cstheme="minorHAnsi"/>
          <w:color w:val="000000" w:themeColor="text1"/>
          <w:u w:val="single"/>
        </w:rPr>
        <w:t>urvey answers</w:t>
      </w:r>
      <w:bookmarkEnd w:id="40"/>
      <w:r w:rsidRPr="002E6664">
        <w:rPr>
          <w:rFonts w:asciiTheme="minorHAnsi" w:hAnsiTheme="minorHAnsi" w:cstheme="minorHAnsi"/>
          <w:color w:val="000000" w:themeColor="text1"/>
          <w:u w:val="single"/>
        </w:rPr>
        <w:t xml:space="preserve"> </w:t>
      </w:r>
    </w:p>
    <w:p w14:paraId="2BF08206" w14:textId="3683219F" w:rsidR="00D425E2" w:rsidRDefault="00D425E2" w:rsidP="00D425E2"/>
    <w:p w14:paraId="204957BB" w14:textId="77777777" w:rsidR="000F2E89" w:rsidRDefault="000F2E89" w:rsidP="000F2E89">
      <w:r w:rsidRPr="0068236E">
        <w:t>Q5) Could you provide a definition of what you think spiking crimes are? This can be in your own words.</w:t>
      </w:r>
    </w:p>
    <w:p w14:paraId="38B75276" w14:textId="77777777" w:rsidR="000F2E89" w:rsidRDefault="000F2E89" w:rsidP="000F2E89"/>
    <w:p w14:paraId="6BE3552D" w14:textId="77777777" w:rsidR="000F2E89" w:rsidRDefault="000F2E89" w:rsidP="000F2E89">
      <w:r w:rsidRPr="0068236E">
        <w:t>Being drugged by someone without you knowing.</w:t>
      </w:r>
    </w:p>
    <w:p w14:paraId="0B479729" w14:textId="77777777" w:rsidR="000F2E89" w:rsidRPr="0068236E" w:rsidRDefault="000F2E89" w:rsidP="000F2E89"/>
    <w:p w14:paraId="547EC474" w14:textId="77777777" w:rsidR="000F2E89" w:rsidRDefault="000F2E89" w:rsidP="000F2E89">
      <w:r w:rsidRPr="0068236E">
        <w:t>Given drugs without my knowledge</w:t>
      </w:r>
    </w:p>
    <w:p w14:paraId="1E4377B3" w14:textId="77777777" w:rsidR="000F2E89" w:rsidRPr="0068236E" w:rsidRDefault="000F2E89" w:rsidP="000F2E89"/>
    <w:p w14:paraId="1D53D48A" w14:textId="77777777" w:rsidR="000F2E89" w:rsidRDefault="000F2E89" w:rsidP="000F2E89">
      <w:r w:rsidRPr="0068236E">
        <w:t>Placing something in someone else’s drink, that the person is unaware of. Leading to increased intoxication.</w:t>
      </w:r>
    </w:p>
    <w:p w14:paraId="340D62B0" w14:textId="77777777" w:rsidR="000F2E89" w:rsidRPr="0068236E" w:rsidRDefault="000F2E89" w:rsidP="000F2E89"/>
    <w:p w14:paraId="008FC864" w14:textId="77777777" w:rsidR="000F2E89" w:rsidRDefault="000F2E89" w:rsidP="000F2E89">
      <w:r w:rsidRPr="0068236E">
        <w:t>physical and mental harm to people</w:t>
      </w:r>
    </w:p>
    <w:p w14:paraId="27075EA0" w14:textId="77777777" w:rsidR="000F2E89" w:rsidRPr="0068236E" w:rsidRDefault="000F2E89" w:rsidP="000F2E89"/>
    <w:p w14:paraId="60C5DFBD" w14:textId="77777777" w:rsidR="000F2E89" w:rsidRDefault="000F2E89" w:rsidP="000F2E89">
      <w:r w:rsidRPr="0068236E">
        <w:t>drugs or alcohol given without permission with the intend take an individual vulnerable, less inhibited</w:t>
      </w:r>
    </w:p>
    <w:p w14:paraId="2225432C" w14:textId="77777777" w:rsidR="000F2E89" w:rsidRPr="0068236E" w:rsidRDefault="000F2E89" w:rsidP="000F2E89"/>
    <w:p w14:paraId="0A8EA131" w14:textId="77777777" w:rsidR="000F2E89" w:rsidRDefault="000F2E89" w:rsidP="000F2E89">
      <w:r w:rsidRPr="0068236E">
        <w:t>Putting a substance (legal or illegal) into someone's food or drink without them knowing about it</w:t>
      </w:r>
    </w:p>
    <w:p w14:paraId="1CCA7CBD" w14:textId="77777777" w:rsidR="000F2E89" w:rsidRPr="0068236E" w:rsidRDefault="000F2E89" w:rsidP="000F2E89"/>
    <w:p w14:paraId="1F203162" w14:textId="77777777" w:rsidR="000F2E89" w:rsidRDefault="000F2E89" w:rsidP="000F2E89">
      <w:r w:rsidRPr="0068236E">
        <w:t>Illegally putting a substance in another person’s drink</w:t>
      </w:r>
    </w:p>
    <w:p w14:paraId="31134476" w14:textId="77777777" w:rsidR="000F2E89" w:rsidRPr="0068236E" w:rsidRDefault="000F2E89" w:rsidP="000F2E89"/>
    <w:p w14:paraId="4B361DC3" w14:textId="77777777" w:rsidR="000F2E89" w:rsidRDefault="000F2E89" w:rsidP="000F2E89">
      <w:r w:rsidRPr="0068236E">
        <w:t>When a girl goes out and she gets spiked without knowing.</w:t>
      </w:r>
    </w:p>
    <w:p w14:paraId="762092D6" w14:textId="77777777" w:rsidR="000F2E89" w:rsidRPr="0068236E" w:rsidRDefault="000F2E89" w:rsidP="000F2E89"/>
    <w:p w14:paraId="5AAE0324" w14:textId="77777777" w:rsidR="000F2E89" w:rsidRDefault="000F2E89" w:rsidP="000F2E89">
      <w:r w:rsidRPr="0068236E">
        <w:t xml:space="preserve">When people are drugged </w:t>
      </w:r>
      <w:proofErr w:type="spellStart"/>
      <w:r w:rsidRPr="0068236E">
        <w:t>unawarenessly</w:t>
      </w:r>
      <w:proofErr w:type="spellEnd"/>
      <w:r w:rsidRPr="0068236E">
        <w:t xml:space="preserve"> by dropping into drinks or even injected.</w:t>
      </w:r>
    </w:p>
    <w:p w14:paraId="60BB6F64" w14:textId="77777777" w:rsidR="000F2E89" w:rsidRPr="0068236E" w:rsidRDefault="000F2E89" w:rsidP="000F2E89"/>
    <w:p w14:paraId="11AD3E13" w14:textId="77777777" w:rsidR="000F2E89" w:rsidRDefault="000F2E89" w:rsidP="000F2E89">
      <w:r w:rsidRPr="0068236E">
        <w:t>Drugs</w:t>
      </w:r>
    </w:p>
    <w:p w14:paraId="3E332436" w14:textId="77777777" w:rsidR="000F2E89" w:rsidRPr="0068236E" w:rsidRDefault="000F2E89" w:rsidP="000F2E89"/>
    <w:p w14:paraId="4B010621" w14:textId="77777777" w:rsidR="000F2E89" w:rsidRDefault="000F2E89" w:rsidP="000F2E89">
      <w:r w:rsidRPr="0068236E">
        <w:t>Putting alcohol or other drugs in someone's drink without their consent or knowledge.</w:t>
      </w:r>
    </w:p>
    <w:p w14:paraId="01550A04" w14:textId="77777777" w:rsidR="000F2E89" w:rsidRPr="0068236E" w:rsidRDefault="000F2E89" w:rsidP="000F2E89"/>
    <w:p w14:paraId="366DEFC1" w14:textId="77777777" w:rsidR="000F2E89" w:rsidRDefault="000F2E89" w:rsidP="000F2E89">
      <w:r w:rsidRPr="0068236E">
        <w:t>Spiking drinks with drugs without the owner's knowledge or consent</w:t>
      </w:r>
    </w:p>
    <w:p w14:paraId="329390B6" w14:textId="77777777" w:rsidR="000F2E89" w:rsidRPr="0068236E" w:rsidRDefault="000F2E89" w:rsidP="000F2E89"/>
    <w:p w14:paraId="62237400" w14:textId="77777777" w:rsidR="000F2E89" w:rsidRDefault="000F2E89" w:rsidP="000F2E89">
      <w:r w:rsidRPr="0068236E">
        <w:t xml:space="preserve">When people add drugs or additional alcohol to a </w:t>
      </w:r>
      <w:proofErr w:type="spellStart"/>
      <w:r w:rsidRPr="0068236E">
        <w:t>persons</w:t>
      </w:r>
      <w:proofErr w:type="spellEnd"/>
      <w:r w:rsidRPr="0068236E">
        <w:t xml:space="preserve"> drink without them being aware of them</w:t>
      </w:r>
    </w:p>
    <w:p w14:paraId="052614B2" w14:textId="77777777" w:rsidR="000F2E89" w:rsidRPr="0068236E" w:rsidRDefault="000F2E89" w:rsidP="000F2E89"/>
    <w:p w14:paraId="20F4AB56" w14:textId="77777777" w:rsidR="000F2E89" w:rsidRDefault="000F2E89" w:rsidP="000F2E89">
      <w:r w:rsidRPr="0068236E">
        <w:t xml:space="preserve">Spiking crimes, - against own will or knowledge, various settings where victims are made vulnerable by a substance, not allowing them to have control of their own body and mind. </w:t>
      </w:r>
    </w:p>
    <w:p w14:paraId="655DBE55" w14:textId="77777777" w:rsidR="000F2E89" w:rsidRDefault="000F2E89" w:rsidP="000F2E89"/>
    <w:p w14:paraId="585BB6A4" w14:textId="77777777" w:rsidR="000F2E89" w:rsidRDefault="000F2E89" w:rsidP="000F2E89">
      <w:r w:rsidRPr="0068236E">
        <w:t>High settings I feel are premises selling alcohol such as bars, nightclubs, education settings such as university and college</w:t>
      </w:r>
    </w:p>
    <w:p w14:paraId="517AA3C5" w14:textId="77777777" w:rsidR="000F2E89" w:rsidRPr="0068236E" w:rsidRDefault="000F2E89" w:rsidP="000F2E89"/>
    <w:p w14:paraId="68E98F83" w14:textId="77777777" w:rsidR="000F2E89" w:rsidRDefault="000F2E89" w:rsidP="000F2E89">
      <w:r w:rsidRPr="0068236E">
        <w:t>When a drug is given in either a drink or other forms against someone's will.</w:t>
      </w:r>
    </w:p>
    <w:p w14:paraId="63337159" w14:textId="77777777" w:rsidR="000F2E89" w:rsidRPr="0068236E" w:rsidRDefault="000F2E89" w:rsidP="000F2E89"/>
    <w:p w14:paraId="47905E97" w14:textId="77777777" w:rsidR="000F2E89" w:rsidRDefault="000F2E89" w:rsidP="000F2E89">
      <w:r w:rsidRPr="0068236E">
        <w:t>When someone puts a drug in your drink without your consent.</w:t>
      </w:r>
    </w:p>
    <w:p w14:paraId="088998FB" w14:textId="77777777" w:rsidR="000F2E89" w:rsidRPr="0068236E" w:rsidRDefault="000F2E89" w:rsidP="000F2E89"/>
    <w:p w14:paraId="21BE8BA9" w14:textId="77777777" w:rsidR="000F2E89" w:rsidRDefault="000F2E89" w:rsidP="000F2E89">
      <w:r w:rsidRPr="0068236E">
        <w:t>When someone interferes with a drink, by adding something to it or an individual by injecting you with a substance</w:t>
      </w:r>
    </w:p>
    <w:p w14:paraId="260087E5" w14:textId="77777777" w:rsidR="000F2E89" w:rsidRPr="0068236E" w:rsidRDefault="000F2E89" w:rsidP="000F2E89"/>
    <w:p w14:paraId="7D6A2A30" w14:textId="11E3CA29" w:rsidR="000F2E89" w:rsidRDefault="000F2E89" w:rsidP="000F2E89">
      <w:r w:rsidRPr="0068236E">
        <w:t>Drugs put into drinks</w:t>
      </w:r>
    </w:p>
    <w:p w14:paraId="6ACF454F" w14:textId="77777777" w:rsidR="000F2E89" w:rsidRPr="0068236E" w:rsidRDefault="000F2E89" w:rsidP="000F2E89"/>
    <w:p w14:paraId="6CE17702" w14:textId="77777777" w:rsidR="000F2E89" w:rsidRDefault="000F2E89" w:rsidP="000F2E89">
      <w:r w:rsidRPr="0068236E">
        <w:t xml:space="preserve">A spiking crime is when drugs or extra alcohol is added to a drink without the person’s knowledge. This can result in other crimes - </w:t>
      </w:r>
      <w:proofErr w:type="gramStart"/>
      <w:r w:rsidRPr="0068236E">
        <w:t>e.g.</w:t>
      </w:r>
      <w:proofErr w:type="gramEnd"/>
      <w:r w:rsidRPr="0068236E">
        <w:t xml:space="preserve"> sexual assault, robbery and can have a detrimental effect on the person spiked - e.g. confusion, nausea, memory loss, loss of consciousness etc</w:t>
      </w:r>
    </w:p>
    <w:p w14:paraId="209F866F" w14:textId="77777777" w:rsidR="000F2E89" w:rsidRPr="0068236E" w:rsidRDefault="000F2E89" w:rsidP="000F2E89"/>
    <w:p w14:paraId="22F509CC" w14:textId="77777777" w:rsidR="000F2E89" w:rsidRDefault="000F2E89" w:rsidP="000F2E89">
      <w:r w:rsidRPr="0068236E">
        <w:t>Someone putting drugs into a someone else’s drink</w:t>
      </w:r>
    </w:p>
    <w:p w14:paraId="2D8596CD" w14:textId="77777777" w:rsidR="000F2E89" w:rsidRPr="0068236E" w:rsidRDefault="000F2E89" w:rsidP="000F2E89"/>
    <w:p w14:paraId="78F6F915" w14:textId="77777777" w:rsidR="000F2E89" w:rsidRDefault="000F2E89" w:rsidP="000F2E89">
      <w:r w:rsidRPr="0068236E">
        <w:t xml:space="preserve">Putting drugs into </w:t>
      </w:r>
      <w:proofErr w:type="spellStart"/>
      <w:proofErr w:type="gramStart"/>
      <w:r w:rsidRPr="0068236E">
        <w:t>another</w:t>
      </w:r>
      <w:proofErr w:type="gramEnd"/>
      <w:r w:rsidRPr="0068236E">
        <w:t xml:space="preserve"> persons</w:t>
      </w:r>
      <w:proofErr w:type="spellEnd"/>
      <w:r w:rsidRPr="0068236E">
        <w:t xml:space="preserve"> drink without them being aware of it</w:t>
      </w:r>
    </w:p>
    <w:p w14:paraId="35BE86D4" w14:textId="77777777" w:rsidR="000F2E89" w:rsidRPr="0068236E" w:rsidRDefault="000F2E89" w:rsidP="000F2E89"/>
    <w:p w14:paraId="69473194" w14:textId="77777777" w:rsidR="000F2E89" w:rsidRDefault="000F2E89" w:rsidP="000F2E89">
      <w:r w:rsidRPr="0068236E">
        <w:t>When someone is given more drugs or alcohol than they consented to without their knowledge or permission</w:t>
      </w:r>
    </w:p>
    <w:p w14:paraId="6B45EE4D" w14:textId="77777777" w:rsidR="000F2E89" w:rsidRPr="0068236E" w:rsidRDefault="000F2E89" w:rsidP="000F2E89"/>
    <w:p w14:paraId="74D4039E" w14:textId="77777777" w:rsidR="000F2E89" w:rsidRDefault="000F2E89" w:rsidP="000F2E89">
      <w:r w:rsidRPr="0068236E">
        <w:t>Not enough learnt at home</w:t>
      </w:r>
    </w:p>
    <w:p w14:paraId="049BCA26" w14:textId="77777777" w:rsidR="000F2E89" w:rsidRPr="0068236E" w:rsidRDefault="000F2E89" w:rsidP="000F2E89"/>
    <w:p w14:paraId="67A6D01F" w14:textId="77777777" w:rsidR="000F2E89" w:rsidRDefault="000F2E89" w:rsidP="000F2E89">
      <w:r w:rsidRPr="0068236E">
        <w:t>Giving another person drugs without their knowledge or consent</w:t>
      </w:r>
    </w:p>
    <w:p w14:paraId="058B1792" w14:textId="77777777" w:rsidR="000F2E89" w:rsidRPr="0068236E" w:rsidRDefault="000F2E89" w:rsidP="000F2E89"/>
    <w:p w14:paraId="4413FB81" w14:textId="77777777" w:rsidR="000F2E89" w:rsidRDefault="000F2E89" w:rsidP="000F2E89">
      <w:r w:rsidRPr="0068236E">
        <w:t xml:space="preserve">Whereby a drink is contaminated with a medication that prohibits normal behaviours </w:t>
      </w:r>
    </w:p>
    <w:p w14:paraId="4DA457EF" w14:textId="77777777" w:rsidR="000F2E89" w:rsidRDefault="000F2E89" w:rsidP="000F2E89"/>
    <w:p w14:paraId="34CE3E06" w14:textId="77777777" w:rsidR="000F2E89" w:rsidRDefault="000F2E89" w:rsidP="000F2E89">
      <w:r w:rsidRPr="0068236E">
        <w:t>leaving you vulnerable with potential memory loss</w:t>
      </w:r>
    </w:p>
    <w:p w14:paraId="672E299E" w14:textId="77777777" w:rsidR="000F2E89" w:rsidRPr="0068236E" w:rsidRDefault="000F2E89" w:rsidP="000F2E89"/>
    <w:p w14:paraId="70FF9080" w14:textId="77777777" w:rsidR="000F2E89" w:rsidRDefault="000F2E89" w:rsidP="000F2E89">
      <w:r w:rsidRPr="0068236E">
        <w:t>Spiking drinks which could leave you unaware unconscious or no memory</w:t>
      </w:r>
    </w:p>
    <w:p w14:paraId="1757733E" w14:textId="77777777" w:rsidR="000F2E89" w:rsidRPr="0068236E" w:rsidRDefault="000F2E89" w:rsidP="000F2E89"/>
    <w:p w14:paraId="10ECC501" w14:textId="77777777" w:rsidR="000F2E89" w:rsidRDefault="000F2E89" w:rsidP="000F2E89">
      <w:r w:rsidRPr="0068236E">
        <w:t>Adding alcohol or drugs to someone’s drink without them knowing.</w:t>
      </w:r>
    </w:p>
    <w:p w14:paraId="664E62AB" w14:textId="77777777" w:rsidR="000F2E89" w:rsidRPr="0068236E" w:rsidRDefault="000F2E89" w:rsidP="000F2E89"/>
    <w:p w14:paraId="682C39DF" w14:textId="77777777" w:rsidR="000F2E89" w:rsidRDefault="000F2E89" w:rsidP="000F2E89">
      <w:r w:rsidRPr="0068236E">
        <w:t>Spiking crimes are invasive drugging to an unbeknown participant (drugs or alcohol added to drinks or injecting someone).</w:t>
      </w:r>
    </w:p>
    <w:p w14:paraId="03B5149B" w14:textId="77777777" w:rsidR="000F2E89" w:rsidRPr="0068236E" w:rsidRDefault="000F2E89" w:rsidP="000F2E89"/>
    <w:p w14:paraId="54E423B2" w14:textId="77777777" w:rsidR="000F2E89" w:rsidRDefault="000F2E89" w:rsidP="000F2E89">
      <w:r w:rsidRPr="0068236E">
        <w:t>Absolutely insane</w:t>
      </w:r>
    </w:p>
    <w:p w14:paraId="4F3A5601" w14:textId="77777777" w:rsidR="000F2E89" w:rsidRPr="0068236E" w:rsidRDefault="000F2E89" w:rsidP="000F2E89"/>
    <w:p w14:paraId="0C024540" w14:textId="77777777" w:rsidR="000F2E89" w:rsidRDefault="000F2E89" w:rsidP="000F2E89">
      <w:r w:rsidRPr="0068236E">
        <w:t>Adding something to drinks/ injecting / giving someone something without their consent</w:t>
      </w:r>
    </w:p>
    <w:p w14:paraId="4E275668" w14:textId="77777777" w:rsidR="000F2E89" w:rsidRPr="0068236E" w:rsidRDefault="000F2E89" w:rsidP="000F2E89"/>
    <w:p w14:paraId="562AA96C" w14:textId="77777777" w:rsidR="000F2E89" w:rsidRDefault="000F2E89" w:rsidP="000F2E89">
      <w:r w:rsidRPr="0068236E">
        <w:t>Giving a person something without their knowledge</w:t>
      </w:r>
    </w:p>
    <w:p w14:paraId="3DB285AD" w14:textId="77777777" w:rsidR="000F2E89" w:rsidRPr="0068236E" w:rsidRDefault="000F2E89" w:rsidP="000F2E89"/>
    <w:p w14:paraId="04BF17D7" w14:textId="77777777" w:rsidR="000F2E89" w:rsidRDefault="000F2E89" w:rsidP="000F2E89">
      <w:r w:rsidRPr="0068236E">
        <w:t xml:space="preserve">Big given something </w:t>
      </w:r>
      <w:proofErr w:type="spellStart"/>
      <w:r w:rsidRPr="0068236E">
        <w:t>witbout</w:t>
      </w:r>
      <w:proofErr w:type="spellEnd"/>
      <w:r w:rsidRPr="0068236E">
        <w:t xml:space="preserve"> consent</w:t>
      </w:r>
    </w:p>
    <w:p w14:paraId="32024C5A" w14:textId="77777777" w:rsidR="000F2E89" w:rsidRPr="0068236E" w:rsidRDefault="000F2E89" w:rsidP="000F2E89"/>
    <w:p w14:paraId="1D37E9D8" w14:textId="77777777" w:rsidR="000F2E89" w:rsidRDefault="000F2E89" w:rsidP="000F2E89">
      <w:r w:rsidRPr="0068236E">
        <w:t>Given a drug without your consent</w:t>
      </w:r>
    </w:p>
    <w:p w14:paraId="0512D272" w14:textId="77777777" w:rsidR="000F2E89" w:rsidRPr="0068236E" w:rsidRDefault="000F2E89" w:rsidP="000F2E89"/>
    <w:p w14:paraId="3E202420" w14:textId="77777777" w:rsidR="000F2E89" w:rsidRDefault="000F2E89" w:rsidP="000F2E89">
      <w:r w:rsidRPr="0068236E">
        <w:t>Been given drugs without my knowledge</w:t>
      </w:r>
    </w:p>
    <w:p w14:paraId="7216A8C1" w14:textId="77777777" w:rsidR="000F2E89" w:rsidRPr="0068236E" w:rsidRDefault="000F2E89" w:rsidP="000F2E89"/>
    <w:p w14:paraId="6A54D8BD" w14:textId="77777777" w:rsidR="000F2E89" w:rsidRDefault="000F2E89" w:rsidP="000F2E89">
      <w:r w:rsidRPr="0068236E">
        <w:t xml:space="preserve">When someone puts something in your drink or drugs you another </w:t>
      </w:r>
      <w:proofErr w:type="gramStart"/>
      <w:r w:rsidRPr="0068236E">
        <w:t>way ,and</w:t>
      </w:r>
      <w:proofErr w:type="gramEnd"/>
      <w:r w:rsidRPr="0068236E">
        <w:t xml:space="preserve"> you are not aware of it.</w:t>
      </w:r>
    </w:p>
    <w:p w14:paraId="540BC8C3" w14:textId="77777777" w:rsidR="000F2E89" w:rsidRPr="0068236E" w:rsidRDefault="000F2E89" w:rsidP="000F2E89"/>
    <w:p w14:paraId="6321D594" w14:textId="77777777" w:rsidR="000F2E89" w:rsidRDefault="000F2E89" w:rsidP="000F2E89">
      <w:r w:rsidRPr="0068236E">
        <w:t>When someone drugs you without you knowing.</w:t>
      </w:r>
    </w:p>
    <w:p w14:paraId="240B6875" w14:textId="77777777" w:rsidR="000F2E89" w:rsidRPr="0068236E" w:rsidRDefault="000F2E89" w:rsidP="000F2E89"/>
    <w:p w14:paraId="64B3143D" w14:textId="77777777" w:rsidR="000F2E89" w:rsidRDefault="000F2E89" w:rsidP="000F2E89">
      <w:r w:rsidRPr="0068236E">
        <w:t>I would say it's when you get drugged without you knowing that you have been.</w:t>
      </w:r>
    </w:p>
    <w:p w14:paraId="451C49CB" w14:textId="77777777" w:rsidR="000F2E89" w:rsidRPr="0068236E" w:rsidRDefault="000F2E89" w:rsidP="000F2E89"/>
    <w:p w14:paraId="6947BE38" w14:textId="77777777" w:rsidR="000F2E89" w:rsidRDefault="000F2E89" w:rsidP="000F2E89">
      <w:r w:rsidRPr="0068236E">
        <w:t>Being drugged by someone.</w:t>
      </w:r>
    </w:p>
    <w:p w14:paraId="00596382" w14:textId="77777777" w:rsidR="000F2E89" w:rsidRPr="0068236E" w:rsidRDefault="000F2E89" w:rsidP="000F2E89"/>
    <w:p w14:paraId="004B1AB1" w14:textId="77777777" w:rsidR="000F2E89" w:rsidRDefault="000F2E89" w:rsidP="000F2E89">
      <w:r w:rsidRPr="0068236E">
        <w:t>Spiking is intentionally giving someone drugs or alcohol for purpose of intoxication this can be through needle spiking, putting something in someone's drink or giving someone too much alcohol when they only asked for a single</w:t>
      </w:r>
    </w:p>
    <w:p w14:paraId="5C4BAF13" w14:textId="77777777" w:rsidR="000F2E89" w:rsidRPr="0068236E" w:rsidRDefault="000F2E89" w:rsidP="000F2E89"/>
    <w:p w14:paraId="5E884BA6" w14:textId="77777777" w:rsidR="000F2E89" w:rsidRDefault="000F2E89" w:rsidP="000F2E89">
      <w:r w:rsidRPr="0068236E">
        <w:t>giving someone drugs without their knowledge normally in drinks or needle</w:t>
      </w:r>
    </w:p>
    <w:p w14:paraId="2DCAF8C5" w14:textId="77777777" w:rsidR="000F2E89" w:rsidRPr="0068236E" w:rsidRDefault="000F2E89" w:rsidP="000F2E89"/>
    <w:p w14:paraId="5EB672C2" w14:textId="77777777" w:rsidR="000F2E89" w:rsidRDefault="000F2E89" w:rsidP="000F2E89">
      <w:r w:rsidRPr="0068236E">
        <w:t>putting something in someone's drink without them knowing like GBH or another drug</w:t>
      </w:r>
    </w:p>
    <w:p w14:paraId="185D6A79" w14:textId="77777777" w:rsidR="000F2E89" w:rsidRPr="0068236E" w:rsidRDefault="000F2E89" w:rsidP="000F2E89"/>
    <w:p w14:paraId="52CA704F" w14:textId="77777777" w:rsidR="000F2E89" w:rsidRDefault="000F2E89" w:rsidP="000F2E89">
      <w:r w:rsidRPr="0068236E">
        <w:t>slipping a drug into an individual's drink without their knowledge</w:t>
      </w:r>
    </w:p>
    <w:p w14:paraId="3B43640F" w14:textId="77777777" w:rsidR="000F2E89" w:rsidRPr="0068236E" w:rsidRDefault="000F2E89" w:rsidP="000F2E89"/>
    <w:p w14:paraId="236279BA" w14:textId="77777777" w:rsidR="000F2E89" w:rsidRDefault="000F2E89" w:rsidP="000F2E89">
      <w:r w:rsidRPr="0068236E">
        <w:t xml:space="preserve">I guess putting a drug in a </w:t>
      </w:r>
      <w:proofErr w:type="spellStart"/>
      <w:proofErr w:type="gramStart"/>
      <w:r w:rsidRPr="0068236E">
        <w:t>persons</w:t>
      </w:r>
      <w:proofErr w:type="spellEnd"/>
      <w:proofErr w:type="gramEnd"/>
      <w:r w:rsidRPr="0068236E">
        <w:t xml:space="preserve"> drink or spiking them with a needle</w:t>
      </w:r>
    </w:p>
    <w:p w14:paraId="13E4AC17" w14:textId="77777777" w:rsidR="000F2E89" w:rsidRPr="0068236E" w:rsidRDefault="000F2E89" w:rsidP="000F2E89"/>
    <w:p w14:paraId="46AAA7D3" w14:textId="77777777" w:rsidR="000F2E89" w:rsidRDefault="000F2E89" w:rsidP="000F2E89">
      <w:r w:rsidRPr="0068236E">
        <w:t>Taking something that you don’t know about that could cause intoxication</w:t>
      </w:r>
    </w:p>
    <w:p w14:paraId="1BF52FB5" w14:textId="77777777" w:rsidR="000F2E89" w:rsidRPr="0068236E" w:rsidRDefault="000F2E89" w:rsidP="000F2E89"/>
    <w:p w14:paraId="2833F55E" w14:textId="77777777" w:rsidR="000F2E89" w:rsidRDefault="000F2E89" w:rsidP="000F2E89">
      <w:proofErr w:type="spellStart"/>
      <w:r w:rsidRPr="0068236E">
        <w:t>i</w:t>
      </w:r>
      <w:proofErr w:type="spellEnd"/>
      <w:r w:rsidRPr="0068236E">
        <w:t xml:space="preserve"> guess putting something in a </w:t>
      </w:r>
      <w:proofErr w:type="spellStart"/>
      <w:r w:rsidRPr="0068236E">
        <w:t>persons</w:t>
      </w:r>
      <w:proofErr w:type="spellEnd"/>
      <w:r w:rsidRPr="0068236E">
        <w:t xml:space="preserve"> drink on a night out</w:t>
      </w:r>
    </w:p>
    <w:p w14:paraId="6C58DCFB" w14:textId="77777777" w:rsidR="000F2E89" w:rsidRPr="0068236E" w:rsidRDefault="000F2E89" w:rsidP="000F2E89"/>
    <w:p w14:paraId="28226E1D" w14:textId="77777777" w:rsidR="000F2E89" w:rsidRDefault="000F2E89" w:rsidP="000F2E89">
      <w:r w:rsidRPr="0068236E">
        <w:t>Someone else putting something into my drink with the intent to get me intoxicated</w:t>
      </w:r>
    </w:p>
    <w:p w14:paraId="4BE71BC9" w14:textId="77777777" w:rsidR="000F2E89" w:rsidRPr="0068236E" w:rsidRDefault="000F2E89" w:rsidP="000F2E89"/>
    <w:p w14:paraId="7C21D245" w14:textId="77777777" w:rsidR="000F2E89" w:rsidRDefault="000F2E89" w:rsidP="000F2E89">
      <w:r w:rsidRPr="0068236E">
        <w:t>giving someone a drug without their knowledge like slipping it in their drink or something</w:t>
      </w:r>
    </w:p>
    <w:p w14:paraId="388CA29E" w14:textId="77777777" w:rsidR="000F2E89" w:rsidRPr="0068236E" w:rsidRDefault="000F2E89" w:rsidP="000F2E89"/>
    <w:p w14:paraId="0647637D" w14:textId="77777777" w:rsidR="000F2E89" w:rsidRDefault="000F2E89" w:rsidP="000F2E89">
      <w:r w:rsidRPr="0068236E">
        <w:t>giving someone drugs on a night out without them knowing</w:t>
      </w:r>
    </w:p>
    <w:p w14:paraId="7BC06EF3" w14:textId="77777777" w:rsidR="000F2E89" w:rsidRPr="0068236E" w:rsidRDefault="000F2E89" w:rsidP="000F2E89"/>
    <w:p w14:paraId="206D577E" w14:textId="77777777" w:rsidR="000F2E89" w:rsidRDefault="000F2E89" w:rsidP="000F2E89">
      <w:r w:rsidRPr="0068236E">
        <w:t>Having something put in my drink or could be stabbed in the back with a needle, heard that’s going around</w:t>
      </w:r>
    </w:p>
    <w:p w14:paraId="1DC22FF4" w14:textId="77777777" w:rsidR="000F2E89" w:rsidRPr="0068236E" w:rsidRDefault="000F2E89" w:rsidP="000F2E89"/>
    <w:p w14:paraId="3DB65971" w14:textId="77777777" w:rsidR="000F2E89" w:rsidRDefault="000F2E89" w:rsidP="000F2E89">
      <w:r w:rsidRPr="0068236E">
        <w:t xml:space="preserve">slipping a drug into </w:t>
      </w:r>
      <w:proofErr w:type="spellStart"/>
      <w:r w:rsidRPr="0068236E">
        <w:t>someones</w:t>
      </w:r>
      <w:proofErr w:type="spellEnd"/>
      <w:r w:rsidRPr="0068236E">
        <w:t xml:space="preserve"> drink without them knowing</w:t>
      </w:r>
    </w:p>
    <w:p w14:paraId="17920790" w14:textId="77777777" w:rsidR="000F2E89" w:rsidRPr="0068236E" w:rsidRDefault="000F2E89" w:rsidP="000F2E89"/>
    <w:p w14:paraId="5838EC0A" w14:textId="77777777" w:rsidR="000F2E89" w:rsidRDefault="000F2E89" w:rsidP="000F2E89">
      <w:r w:rsidRPr="0068236E">
        <w:t>Someone who intentionally puts more alcohol or another substance into someone else’s drink when they are not aware of it with the intention for that person to become overly intoxicated</w:t>
      </w:r>
    </w:p>
    <w:p w14:paraId="1AC41579" w14:textId="77777777" w:rsidR="000F2E89" w:rsidRPr="0068236E" w:rsidRDefault="000F2E89" w:rsidP="000F2E89"/>
    <w:p w14:paraId="6F7894A0" w14:textId="77777777" w:rsidR="000F2E89" w:rsidRDefault="000F2E89" w:rsidP="000F2E89">
      <w:r w:rsidRPr="0068236E">
        <w:t xml:space="preserve">slipping a drug into a </w:t>
      </w:r>
      <w:proofErr w:type="spellStart"/>
      <w:proofErr w:type="gramStart"/>
      <w:r w:rsidRPr="0068236E">
        <w:t>persons</w:t>
      </w:r>
      <w:proofErr w:type="spellEnd"/>
      <w:proofErr w:type="gramEnd"/>
      <w:r w:rsidRPr="0068236E">
        <w:t xml:space="preserve"> drink or spiking them with a needle on a night out</w:t>
      </w:r>
    </w:p>
    <w:p w14:paraId="7FEABDE0" w14:textId="2CA2CD4E" w:rsidR="000F2E89" w:rsidRDefault="000F2E89" w:rsidP="000F2E89"/>
    <w:p w14:paraId="7CAAE87F" w14:textId="5DB7BB1F" w:rsidR="000F2E89" w:rsidRDefault="000F2E89" w:rsidP="000F2E89"/>
    <w:p w14:paraId="6C926F86" w14:textId="48CD4AA9" w:rsidR="00EE6599" w:rsidRDefault="00EE6599" w:rsidP="000F2E89"/>
    <w:p w14:paraId="06B60D4A" w14:textId="112885D6" w:rsidR="00EE6599" w:rsidRDefault="00EE6599" w:rsidP="000F2E89"/>
    <w:p w14:paraId="5AA30DD3" w14:textId="3C564280" w:rsidR="00EE6599" w:rsidRDefault="00EE6599" w:rsidP="000F2E89"/>
    <w:p w14:paraId="54420316" w14:textId="037D53FD" w:rsidR="00EE6599" w:rsidRDefault="00EE6599" w:rsidP="000F2E89"/>
    <w:p w14:paraId="7A0BC116" w14:textId="2FFB6154" w:rsidR="00EE6599" w:rsidRDefault="00EE6599" w:rsidP="000F2E89"/>
    <w:p w14:paraId="59D1A290" w14:textId="5A56605A" w:rsidR="00EE6599" w:rsidRDefault="00EE6599" w:rsidP="000F2E89"/>
    <w:p w14:paraId="3EBB4811" w14:textId="31C8992E" w:rsidR="00EE6599" w:rsidRDefault="00EE6599" w:rsidP="000F2E89"/>
    <w:p w14:paraId="77A94DDA" w14:textId="77777777" w:rsidR="00EE6599" w:rsidRDefault="00EE6599" w:rsidP="000F2E89"/>
    <w:p w14:paraId="5F1A0347" w14:textId="430019E9" w:rsidR="000F2E89" w:rsidRPr="00EE6599" w:rsidRDefault="000F2E89" w:rsidP="00EE6599">
      <w:pPr>
        <w:pStyle w:val="Heading3"/>
        <w:rPr>
          <w:rFonts w:asciiTheme="minorHAnsi" w:hAnsiTheme="minorHAnsi" w:cstheme="minorHAnsi"/>
          <w:i/>
          <w:iCs/>
          <w:color w:val="000000" w:themeColor="text1"/>
          <w:u w:val="single"/>
        </w:rPr>
      </w:pPr>
      <w:bookmarkStart w:id="41" w:name="_Toc116919289"/>
      <w:r w:rsidRPr="00EE6599">
        <w:rPr>
          <w:rFonts w:asciiTheme="minorHAnsi" w:hAnsiTheme="minorHAnsi" w:cstheme="minorHAnsi"/>
          <w:color w:val="000000" w:themeColor="text1"/>
          <w:u w:val="single"/>
        </w:rPr>
        <w:t>Appendix 5 – Question nine survey answers</w:t>
      </w:r>
      <w:bookmarkEnd w:id="41"/>
      <w:r w:rsidRPr="00EE6599">
        <w:rPr>
          <w:rFonts w:asciiTheme="minorHAnsi" w:hAnsiTheme="minorHAnsi" w:cstheme="minorHAnsi"/>
          <w:color w:val="000000" w:themeColor="text1"/>
          <w:u w:val="single"/>
        </w:rPr>
        <w:t xml:space="preserve"> </w:t>
      </w:r>
    </w:p>
    <w:p w14:paraId="75EECE17" w14:textId="65654F60" w:rsidR="000F2E89" w:rsidRDefault="000F2E89" w:rsidP="000F2E89"/>
    <w:p w14:paraId="26067D5A" w14:textId="77777777" w:rsidR="00D700F5" w:rsidRDefault="00D700F5" w:rsidP="00D700F5">
      <w:r w:rsidRPr="004C6708">
        <w:t>Q9) If the answer was yes to previous question could you explain what happened?</w:t>
      </w:r>
    </w:p>
    <w:p w14:paraId="6203A9BA" w14:textId="77777777" w:rsidR="00D700F5" w:rsidRPr="004C6708" w:rsidRDefault="00D700F5" w:rsidP="00D700F5"/>
    <w:p w14:paraId="41934213" w14:textId="77777777" w:rsidR="00D700F5" w:rsidRDefault="00D700F5" w:rsidP="00D700F5">
      <w:r w:rsidRPr="004C6708">
        <w:t xml:space="preserve">Not sure but felt strange no </w:t>
      </w:r>
      <w:proofErr w:type="gramStart"/>
      <w:r w:rsidRPr="004C6708">
        <w:t>myself</w:t>
      </w:r>
      <w:proofErr w:type="gramEnd"/>
    </w:p>
    <w:p w14:paraId="495AB642" w14:textId="77777777" w:rsidR="00D700F5" w:rsidRPr="004C6708" w:rsidRDefault="00D700F5" w:rsidP="00D700F5"/>
    <w:p w14:paraId="380ED646" w14:textId="77777777" w:rsidR="00D700F5" w:rsidRDefault="00D700F5" w:rsidP="00D700F5">
      <w:r w:rsidRPr="004C6708">
        <w:t>I have had friends come back from nights out who believe that they were spiked due to how intoxicated they were and how they feel afterwards. But that could have been down to how much they just drank on their own accord.</w:t>
      </w:r>
    </w:p>
    <w:p w14:paraId="2C3EFC2B" w14:textId="77777777" w:rsidR="00D700F5" w:rsidRPr="004C6708" w:rsidRDefault="00D700F5" w:rsidP="00D700F5"/>
    <w:p w14:paraId="075CD511" w14:textId="77777777" w:rsidR="00D700F5" w:rsidRDefault="00D700F5" w:rsidP="00D700F5">
      <w:r w:rsidRPr="004C6708">
        <w:t>Suspected spiking after behaviour significantly changed after leaving a drink unattended and drinking it. Resulted in being kicked out of a nightclub and being supported by police</w:t>
      </w:r>
    </w:p>
    <w:p w14:paraId="0F669FAE" w14:textId="77777777" w:rsidR="00D700F5" w:rsidRPr="004C6708" w:rsidRDefault="00D700F5" w:rsidP="00D700F5"/>
    <w:p w14:paraId="6F089A05" w14:textId="77777777" w:rsidR="00D700F5" w:rsidRDefault="00D700F5" w:rsidP="00D700F5">
      <w:r w:rsidRPr="004C6708">
        <w:t>Can’t remember getting home- lost hours of the night</w:t>
      </w:r>
    </w:p>
    <w:p w14:paraId="38099A6B" w14:textId="77777777" w:rsidR="00D700F5" w:rsidRPr="004C6708" w:rsidRDefault="00D700F5" w:rsidP="00D700F5"/>
    <w:p w14:paraId="6375C439" w14:textId="77777777" w:rsidR="00D700F5" w:rsidRDefault="00D700F5" w:rsidP="00D700F5">
      <w:r w:rsidRPr="004C6708">
        <w:t xml:space="preserve">My legs stopped working properly and struggled to walk myself home, </w:t>
      </w:r>
      <w:proofErr w:type="gramStart"/>
      <w:r w:rsidRPr="004C6708">
        <w:t>luckily</w:t>
      </w:r>
      <w:proofErr w:type="gramEnd"/>
      <w:r w:rsidRPr="004C6708">
        <w:t xml:space="preserve"> I was with a large group of friends who go me home safe - we were only 2 minutes away from my house when this happened. I have no memory of what happened </w:t>
      </w:r>
      <w:proofErr w:type="gramStart"/>
      <w:r w:rsidRPr="004C6708">
        <w:t>after</w:t>
      </w:r>
      <w:proofErr w:type="gramEnd"/>
      <w:r w:rsidRPr="004C6708">
        <w:t xml:space="preserve"> but my friends told me I was pretty much unconscious/asleep for a little while. Next morning had a strange allergic reaction (no idea if they are related but have not had reaction before or since). I thought I was very safe with my drinks when I was out too - please note I did not have official confirmation that this was due to </w:t>
      </w:r>
      <w:proofErr w:type="gramStart"/>
      <w:r w:rsidRPr="004C6708">
        <w:t>spiking</w:t>
      </w:r>
      <w:proofErr w:type="gramEnd"/>
      <w:r w:rsidRPr="004C6708">
        <w:t xml:space="preserve"> but my friends agreed that I had not drank enough on that night for this to happen due to what I was drinking.</w:t>
      </w:r>
    </w:p>
    <w:p w14:paraId="37F5B83E" w14:textId="77777777" w:rsidR="00D700F5" w:rsidRPr="004C6708" w:rsidRDefault="00D700F5" w:rsidP="00D700F5"/>
    <w:p w14:paraId="68A9EDD3" w14:textId="77777777" w:rsidR="00D700F5" w:rsidRPr="004C6708" w:rsidRDefault="00D700F5" w:rsidP="00D700F5">
      <w:r w:rsidRPr="004C6708">
        <w:t xml:space="preserve">I've had this happen twice, first time aged 16 at a party, I remember having a coke drink, and next thing I knew was waking up in my bed, friends had seen me lose control of body and mind, and thankfully got me home to my parents. 2nd time aged 24, first night out with then partner after birth of our child, I had 2 drinks (bottled beer) good tolerance with alcohol and know my limits, same thing happened again, </w:t>
      </w:r>
      <w:proofErr w:type="gramStart"/>
      <w:r w:rsidRPr="004C6708">
        <w:t>My</w:t>
      </w:r>
      <w:proofErr w:type="gramEnd"/>
      <w:r w:rsidRPr="004C6708">
        <w:t xml:space="preserve"> partner and family members got me home, I remained in bed for 2 weeks feeling so unwell, this was at a bar/nightclub</w:t>
      </w:r>
    </w:p>
    <w:p w14:paraId="5A15A68C" w14:textId="77777777" w:rsidR="00D700F5" w:rsidRDefault="00D700F5" w:rsidP="00D700F5">
      <w:r w:rsidRPr="004C6708">
        <w:t xml:space="preserve">Whilst out with friends in pub about 15 years ago I went from being </w:t>
      </w:r>
      <w:proofErr w:type="gramStart"/>
      <w:r w:rsidRPr="004C6708">
        <w:t>absolutely fine</w:t>
      </w:r>
      <w:proofErr w:type="gramEnd"/>
      <w:r w:rsidRPr="004C6708">
        <w:t xml:space="preserve"> to not knowing where I was and collapsing on the floor. Was taken home. When I woke in </w:t>
      </w:r>
      <w:proofErr w:type="gramStart"/>
      <w:r w:rsidRPr="004C6708">
        <w:t>morning</w:t>
      </w:r>
      <w:proofErr w:type="gramEnd"/>
      <w:r w:rsidRPr="004C6708">
        <w:t xml:space="preserve"> I had no memory of most of night before. When talking to a friend from previous evening I was told that same thing happened to her. We had been standing together with our drinks on bar behind us.</w:t>
      </w:r>
    </w:p>
    <w:p w14:paraId="0BA31C1C" w14:textId="77777777" w:rsidR="00D700F5" w:rsidRPr="004C6708" w:rsidRDefault="00D700F5" w:rsidP="00D700F5"/>
    <w:p w14:paraId="0B7A0A15" w14:textId="77777777" w:rsidR="00D700F5" w:rsidRDefault="00D700F5" w:rsidP="00D700F5">
      <w:r w:rsidRPr="004C6708">
        <w:t>Fighting in streets</w:t>
      </w:r>
    </w:p>
    <w:p w14:paraId="63E18C09" w14:textId="77777777" w:rsidR="00D700F5" w:rsidRPr="004C6708" w:rsidRDefault="00D700F5" w:rsidP="00D700F5"/>
    <w:p w14:paraId="5EC62F40" w14:textId="77777777" w:rsidR="00D700F5" w:rsidRDefault="00D700F5" w:rsidP="00D700F5">
      <w:r w:rsidRPr="004C6708">
        <w:t>1996 hen party 1 drink was spiked in Mumbles</w:t>
      </w:r>
    </w:p>
    <w:p w14:paraId="740F9F5C" w14:textId="77777777" w:rsidR="00D700F5" w:rsidRPr="004C6708" w:rsidRDefault="00D700F5" w:rsidP="00D700F5"/>
    <w:p w14:paraId="166188F5" w14:textId="77777777" w:rsidR="00D700F5" w:rsidRDefault="00D700F5" w:rsidP="00D700F5">
      <w:r w:rsidRPr="004C6708">
        <w:t>My daughter got injected in festival</w:t>
      </w:r>
    </w:p>
    <w:p w14:paraId="36CFCE49" w14:textId="77777777" w:rsidR="00D700F5" w:rsidRPr="004C6708" w:rsidRDefault="00D700F5" w:rsidP="00D700F5"/>
    <w:p w14:paraId="5D299199" w14:textId="77777777" w:rsidR="00D700F5" w:rsidRDefault="00D700F5" w:rsidP="00D700F5">
      <w:r w:rsidRPr="004C6708">
        <w:t>Think my son was once spiked on a night out</w:t>
      </w:r>
    </w:p>
    <w:p w14:paraId="1EC37493" w14:textId="77777777" w:rsidR="00D700F5" w:rsidRPr="004C6708" w:rsidRDefault="00D700F5" w:rsidP="00D700F5"/>
    <w:p w14:paraId="4B5BE4A6" w14:textId="77777777" w:rsidR="00D700F5" w:rsidRDefault="00D700F5" w:rsidP="00D700F5">
      <w:r w:rsidRPr="004C6708">
        <w:t xml:space="preserve">I was in a nightclub in Swansea, I had left my drink on a table but had only had 1 drink previously. I went to the toilet and needed to be sick shortly after I went back to my drink then passed out and friends couldn’t wake me for about 2/3 hours when I woke up o was repeatedly </w:t>
      </w:r>
      <w:proofErr w:type="gramStart"/>
      <w:r w:rsidRPr="004C6708">
        <w:t>sick</w:t>
      </w:r>
      <w:proofErr w:type="gramEnd"/>
      <w:r w:rsidRPr="004C6708">
        <w:t xml:space="preserve"> and my legs were very weak and was unwell for a few days after</w:t>
      </w:r>
    </w:p>
    <w:p w14:paraId="1F5F8574" w14:textId="77777777" w:rsidR="00D700F5" w:rsidRPr="004C6708" w:rsidRDefault="00D700F5" w:rsidP="00D700F5"/>
    <w:p w14:paraId="2E8F821E" w14:textId="77777777" w:rsidR="00D700F5" w:rsidRDefault="00D700F5" w:rsidP="00D700F5">
      <w:r w:rsidRPr="004C6708">
        <w:t xml:space="preserve">I just felt </w:t>
      </w:r>
      <w:proofErr w:type="gramStart"/>
      <w:r w:rsidRPr="004C6708">
        <w:t>really strange</w:t>
      </w:r>
      <w:proofErr w:type="gramEnd"/>
      <w:r w:rsidRPr="004C6708">
        <w:t xml:space="preserve"> after just one drink</w:t>
      </w:r>
    </w:p>
    <w:p w14:paraId="527F7D9B" w14:textId="77777777" w:rsidR="00D700F5" w:rsidRPr="004C6708" w:rsidRDefault="00D700F5" w:rsidP="00D700F5"/>
    <w:p w14:paraId="000292CE" w14:textId="77777777" w:rsidR="00D700F5" w:rsidRPr="004C6708" w:rsidRDefault="00D700F5" w:rsidP="00D700F5">
      <w:r w:rsidRPr="004C6708">
        <w:t xml:space="preserve">I think I was spiked around 10years </w:t>
      </w:r>
      <w:proofErr w:type="gramStart"/>
      <w:r w:rsidRPr="004C6708">
        <w:t>ago .Think</w:t>
      </w:r>
      <w:proofErr w:type="gramEnd"/>
      <w:r w:rsidRPr="004C6708">
        <w:t xml:space="preserve"> someone put something in my drink.</w:t>
      </w:r>
    </w:p>
    <w:p w14:paraId="7DC6A719" w14:textId="77777777" w:rsidR="00D700F5" w:rsidRDefault="00D700F5" w:rsidP="00D700F5"/>
    <w:p w14:paraId="4905681D" w14:textId="77777777" w:rsidR="00D700F5" w:rsidRDefault="00D700F5" w:rsidP="00D700F5">
      <w:r w:rsidRPr="004C6708">
        <w:t xml:space="preserve">My friend in university was drugged on a night out. She was OK one minute and totally out of it the next. It was like she was really drunk unable to stand up straight falling over and we </w:t>
      </w:r>
      <w:proofErr w:type="spellStart"/>
      <w:r w:rsidRPr="004C6708">
        <w:t>wete</w:t>
      </w:r>
      <w:proofErr w:type="spellEnd"/>
      <w:r w:rsidRPr="004C6708">
        <w:t xml:space="preserve"> unable to communicate with her properly as she was out of it.</w:t>
      </w:r>
    </w:p>
    <w:p w14:paraId="6F77F5E0" w14:textId="77777777" w:rsidR="00D700F5" w:rsidRPr="004C6708" w:rsidRDefault="00D700F5" w:rsidP="00D700F5"/>
    <w:p w14:paraId="68208E4E" w14:textId="77777777" w:rsidR="00D700F5" w:rsidRDefault="00D700F5" w:rsidP="00D700F5">
      <w:r w:rsidRPr="004C6708">
        <w:t>I think I may have been spiked a few years ago.</w:t>
      </w:r>
    </w:p>
    <w:p w14:paraId="440030F5" w14:textId="77777777" w:rsidR="00D700F5" w:rsidRPr="004C6708" w:rsidRDefault="00D700F5" w:rsidP="00D700F5"/>
    <w:p w14:paraId="5663130D" w14:textId="77777777" w:rsidR="00D700F5" w:rsidRDefault="00D700F5" w:rsidP="00D700F5">
      <w:r w:rsidRPr="004C6708">
        <w:t xml:space="preserve">My friend potentially got </w:t>
      </w:r>
      <w:proofErr w:type="gramStart"/>
      <w:r w:rsidRPr="004C6708">
        <w:t>there</w:t>
      </w:r>
      <w:proofErr w:type="gramEnd"/>
      <w:r w:rsidRPr="004C6708">
        <w:t xml:space="preserve"> drink spiked when they were out for the rugby, or they had too much to drink it was hard to tell. They were acting more than drunk and almost got taken home by the police. I also worked behind a bar and there were definitely some overly intoxicated people where </w:t>
      </w:r>
      <w:proofErr w:type="gramStart"/>
      <w:r w:rsidRPr="004C6708">
        <w:t>there</w:t>
      </w:r>
      <w:proofErr w:type="gramEnd"/>
      <w:r w:rsidRPr="004C6708">
        <w:t xml:space="preserve"> friends were providing them with drinks that they shouldn't have been.</w:t>
      </w:r>
    </w:p>
    <w:p w14:paraId="31DEB0B7" w14:textId="77777777" w:rsidR="00D700F5" w:rsidRPr="004C6708" w:rsidRDefault="00D700F5" w:rsidP="00D700F5"/>
    <w:p w14:paraId="472E31E6" w14:textId="77777777" w:rsidR="00D700F5" w:rsidRDefault="00D700F5" w:rsidP="00D700F5">
      <w:r w:rsidRPr="004C6708">
        <w:t>my drink got spiked on a student night out</w:t>
      </w:r>
    </w:p>
    <w:p w14:paraId="523D2117" w14:textId="77777777" w:rsidR="00D700F5" w:rsidRPr="004C6708" w:rsidRDefault="00D700F5" w:rsidP="00D700F5"/>
    <w:p w14:paraId="0E2B55B6" w14:textId="77777777" w:rsidR="00D700F5" w:rsidRDefault="00D700F5" w:rsidP="00D700F5">
      <w:r w:rsidRPr="004C6708">
        <w:t>some man put something in my friends drink it was horrible she was ill for days</w:t>
      </w:r>
    </w:p>
    <w:p w14:paraId="2F83DF3D" w14:textId="77777777" w:rsidR="00D700F5" w:rsidRPr="004C6708" w:rsidRDefault="00D700F5" w:rsidP="00D700F5"/>
    <w:p w14:paraId="711802DF" w14:textId="77777777" w:rsidR="00D700F5" w:rsidRDefault="00D700F5" w:rsidP="00D700F5">
      <w:r w:rsidRPr="004C6708">
        <w:t>friend got spiked at a concert</w:t>
      </w:r>
    </w:p>
    <w:p w14:paraId="41330B70" w14:textId="77777777" w:rsidR="00D700F5" w:rsidRPr="004C6708" w:rsidRDefault="00D700F5" w:rsidP="00D700F5"/>
    <w:p w14:paraId="5E4AAD37" w14:textId="77777777" w:rsidR="00D700F5" w:rsidRPr="004C6708" w:rsidRDefault="00D700F5" w:rsidP="00D700F5">
      <w:r w:rsidRPr="004C6708">
        <w:t>got spiked at a club was not a pleasant experience, a man bought me a drink</w:t>
      </w:r>
    </w:p>
    <w:p w14:paraId="71E3F58A" w14:textId="77777777" w:rsidR="00D700F5" w:rsidRDefault="00D700F5" w:rsidP="00D700F5">
      <w:r w:rsidRPr="004C6708">
        <w:t xml:space="preserve">in a nightclub don't remember what happened exactly just remember feeling funny and more drink than the </w:t>
      </w:r>
      <w:proofErr w:type="gramStart"/>
      <w:r w:rsidRPr="004C6708">
        <w:t>amount</w:t>
      </w:r>
      <w:proofErr w:type="gramEnd"/>
      <w:r w:rsidRPr="004C6708">
        <w:t xml:space="preserve"> of drinks </w:t>
      </w:r>
      <w:proofErr w:type="spellStart"/>
      <w:r w:rsidRPr="004C6708">
        <w:t>i</w:t>
      </w:r>
      <w:proofErr w:type="spellEnd"/>
      <w:r w:rsidRPr="004C6708">
        <w:t xml:space="preserve"> actually drunk</w:t>
      </w:r>
    </w:p>
    <w:p w14:paraId="514F91D0" w14:textId="77777777" w:rsidR="00D700F5" w:rsidRPr="004C6708" w:rsidRDefault="00D700F5" w:rsidP="00D700F5"/>
    <w:p w14:paraId="7499BAF1" w14:textId="77777777" w:rsidR="00D700F5" w:rsidRDefault="00D700F5" w:rsidP="00D700F5">
      <w:r w:rsidRPr="004C6708">
        <w:t xml:space="preserve">Someone I don’t know who spiked my drink, I could taste that my drink had changed and when you looked at it </w:t>
      </w:r>
      <w:proofErr w:type="spellStart"/>
      <w:r w:rsidRPr="004C6708">
        <w:t>it</w:t>
      </w:r>
      <w:proofErr w:type="spellEnd"/>
      <w:r w:rsidRPr="004C6708">
        <w:t xml:space="preserve"> was cloudy.</w:t>
      </w:r>
    </w:p>
    <w:p w14:paraId="48A59C59" w14:textId="77777777" w:rsidR="00D700F5" w:rsidRPr="004C6708" w:rsidRDefault="00D700F5" w:rsidP="00D700F5"/>
    <w:p w14:paraId="146BD249" w14:textId="77777777" w:rsidR="00D700F5" w:rsidRDefault="00D700F5" w:rsidP="00D700F5">
      <w:r w:rsidRPr="004C6708">
        <w:t>Friend got spiked in a club once, started to feel weird and act different like falling and stumbling and acting overly drunk when in fact she really had not had that much to drink to was frightening</w:t>
      </w:r>
    </w:p>
    <w:p w14:paraId="076EE6BB" w14:textId="77777777" w:rsidR="00D700F5" w:rsidRPr="004C6708" w:rsidRDefault="00D700F5" w:rsidP="00D700F5"/>
    <w:p w14:paraId="44964DDA" w14:textId="77777777" w:rsidR="00D700F5" w:rsidRDefault="00D700F5" w:rsidP="00D700F5">
      <w:r w:rsidRPr="004C6708">
        <w:t xml:space="preserve">a friend just thought she had been spiked when she had too much to </w:t>
      </w:r>
      <w:proofErr w:type="gramStart"/>
      <w:r w:rsidRPr="004C6708">
        <w:t>drink</w:t>
      </w:r>
      <w:proofErr w:type="gramEnd"/>
      <w:r w:rsidRPr="004C6708">
        <w:t xml:space="preserve"> we still can't tell of that was what happened or not because it was the same symptoms but she did take a drink off a boy so we assumed that he had spiked her when she started being sick and could stand</w:t>
      </w:r>
      <w:r>
        <w:t>.</w:t>
      </w:r>
    </w:p>
    <w:p w14:paraId="55358DB2" w14:textId="77777777" w:rsidR="00D700F5" w:rsidRDefault="00D700F5" w:rsidP="00D700F5"/>
    <w:p w14:paraId="0289B5EB" w14:textId="351CA3B9" w:rsidR="00D700F5" w:rsidRDefault="00D700F5" w:rsidP="00D700F5"/>
    <w:p w14:paraId="26C1D00B" w14:textId="7456F5AF" w:rsidR="00EE6599" w:rsidRDefault="00EE6599" w:rsidP="00D700F5"/>
    <w:p w14:paraId="471C238C" w14:textId="1D8C9E22" w:rsidR="00EE6599" w:rsidRDefault="00EE6599" w:rsidP="00D700F5"/>
    <w:p w14:paraId="369B43E3" w14:textId="77777777" w:rsidR="00EE6599" w:rsidRDefault="00EE6599" w:rsidP="00D700F5"/>
    <w:p w14:paraId="78149A16" w14:textId="77777777" w:rsidR="00D700F5" w:rsidRDefault="00D700F5" w:rsidP="00D700F5"/>
    <w:p w14:paraId="49683428" w14:textId="25D650BA" w:rsidR="00D700F5" w:rsidRPr="00EE6599" w:rsidRDefault="00D700F5" w:rsidP="00EE6599">
      <w:pPr>
        <w:pStyle w:val="Heading3"/>
        <w:rPr>
          <w:rFonts w:asciiTheme="minorHAnsi" w:hAnsiTheme="minorHAnsi" w:cstheme="minorHAnsi"/>
          <w:i/>
          <w:iCs/>
          <w:color w:val="000000" w:themeColor="text1"/>
          <w:u w:val="single"/>
        </w:rPr>
      </w:pPr>
      <w:bookmarkStart w:id="42" w:name="_Toc116919290"/>
      <w:r w:rsidRPr="00EE6599">
        <w:rPr>
          <w:rFonts w:asciiTheme="minorHAnsi" w:hAnsiTheme="minorHAnsi" w:cstheme="minorHAnsi"/>
          <w:color w:val="000000" w:themeColor="text1"/>
          <w:u w:val="single"/>
        </w:rPr>
        <w:t>Appendix 6 – Question ten survey answers</w:t>
      </w:r>
      <w:bookmarkEnd w:id="42"/>
      <w:r w:rsidRPr="00EE6599">
        <w:rPr>
          <w:rFonts w:asciiTheme="minorHAnsi" w:hAnsiTheme="minorHAnsi" w:cstheme="minorHAnsi"/>
          <w:color w:val="000000" w:themeColor="text1"/>
          <w:u w:val="single"/>
        </w:rPr>
        <w:t xml:space="preserve"> </w:t>
      </w:r>
    </w:p>
    <w:p w14:paraId="3DA5BE2B" w14:textId="77777777" w:rsidR="00D700F5" w:rsidRDefault="00D700F5" w:rsidP="00D700F5"/>
    <w:p w14:paraId="6BCB0164" w14:textId="77777777" w:rsidR="00AD2ECF" w:rsidRDefault="00AD2ECF" w:rsidP="00AD2ECF">
      <w:r w:rsidRPr="004C6708">
        <w:t>Q10) Did you receive any help after the spiking incident occurred? Such as the Police, Bar Staff, Help point or Friends.</w:t>
      </w:r>
    </w:p>
    <w:p w14:paraId="66015927" w14:textId="77777777" w:rsidR="00AD2ECF" w:rsidRPr="004C6708" w:rsidRDefault="00AD2ECF" w:rsidP="00AD2ECF"/>
    <w:p w14:paraId="5CC628E0" w14:textId="77777777" w:rsidR="00AD2ECF" w:rsidRDefault="00AD2ECF" w:rsidP="00AD2ECF">
      <w:r w:rsidRPr="004C6708">
        <w:t>Friends</w:t>
      </w:r>
    </w:p>
    <w:p w14:paraId="391AEEF2" w14:textId="77777777" w:rsidR="00AD2ECF" w:rsidRPr="004C6708" w:rsidRDefault="00AD2ECF" w:rsidP="00AD2ECF"/>
    <w:p w14:paraId="594D7E06" w14:textId="77777777" w:rsidR="00AD2ECF" w:rsidRDefault="00AD2ECF" w:rsidP="00AD2ECF">
      <w:r w:rsidRPr="004C6708">
        <w:t>No</w:t>
      </w:r>
    </w:p>
    <w:p w14:paraId="0CE88A4B" w14:textId="77777777" w:rsidR="00AD2ECF" w:rsidRPr="004C6708" w:rsidRDefault="00AD2ECF" w:rsidP="00AD2ECF"/>
    <w:p w14:paraId="500E181E" w14:textId="77777777" w:rsidR="00AD2ECF" w:rsidRDefault="00AD2ECF" w:rsidP="00AD2ECF">
      <w:r w:rsidRPr="004C6708">
        <w:t>I imagine will</w:t>
      </w:r>
    </w:p>
    <w:p w14:paraId="47C00B91" w14:textId="77777777" w:rsidR="00AD2ECF" w:rsidRPr="004C6708" w:rsidRDefault="00AD2ECF" w:rsidP="00AD2ECF"/>
    <w:p w14:paraId="2D889D42" w14:textId="77777777" w:rsidR="00AD2ECF" w:rsidRDefault="00AD2ECF" w:rsidP="00AD2ECF">
      <w:r w:rsidRPr="004C6708">
        <w:t>Supported by police and family to get home</w:t>
      </w:r>
    </w:p>
    <w:p w14:paraId="6D05AFCF" w14:textId="77777777" w:rsidR="00AD2ECF" w:rsidRPr="004C6708" w:rsidRDefault="00AD2ECF" w:rsidP="00AD2ECF"/>
    <w:p w14:paraId="0E36994E" w14:textId="77777777" w:rsidR="00AD2ECF" w:rsidRDefault="00AD2ECF" w:rsidP="00AD2ECF">
      <w:r w:rsidRPr="004C6708">
        <w:t>Friends</w:t>
      </w:r>
    </w:p>
    <w:p w14:paraId="5FA3F79C" w14:textId="77777777" w:rsidR="00AD2ECF" w:rsidRPr="004C6708" w:rsidRDefault="00AD2ECF" w:rsidP="00AD2ECF"/>
    <w:p w14:paraId="305F174E" w14:textId="77777777" w:rsidR="00AD2ECF" w:rsidRDefault="00AD2ECF" w:rsidP="00AD2ECF">
      <w:r w:rsidRPr="004C6708">
        <w:t>Friends and family</w:t>
      </w:r>
    </w:p>
    <w:p w14:paraId="4B0DD9EF" w14:textId="77777777" w:rsidR="00AD2ECF" w:rsidRPr="004C6708" w:rsidRDefault="00AD2ECF" w:rsidP="00AD2ECF"/>
    <w:p w14:paraId="6D6E946A" w14:textId="77777777" w:rsidR="00AD2ECF" w:rsidRDefault="00AD2ECF" w:rsidP="00AD2ECF">
      <w:r w:rsidRPr="004C6708">
        <w:t>Eventually</w:t>
      </w:r>
    </w:p>
    <w:p w14:paraId="4640AA9B" w14:textId="77777777" w:rsidR="00AD2ECF" w:rsidRPr="004C6708" w:rsidRDefault="00AD2ECF" w:rsidP="00AD2ECF"/>
    <w:p w14:paraId="39DDDF24" w14:textId="77777777" w:rsidR="00AD2ECF" w:rsidRDefault="00AD2ECF" w:rsidP="00AD2ECF">
      <w:r w:rsidRPr="004C6708">
        <w:t>Friends help take her home</w:t>
      </w:r>
    </w:p>
    <w:p w14:paraId="0FC631F6" w14:textId="77777777" w:rsidR="00AD2ECF" w:rsidRPr="004C6708" w:rsidRDefault="00AD2ECF" w:rsidP="00AD2ECF"/>
    <w:p w14:paraId="41776197" w14:textId="77777777" w:rsidR="00AD2ECF" w:rsidRDefault="00AD2ECF" w:rsidP="00AD2ECF">
      <w:proofErr w:type="gramStart"/>
      <w:r w:rsidRPr="004C6708">
        <w:t>Yes</w:t>
      </w:r>
      <w:proofErr w:type="gramEnd"/>
      <w:r w:rsidRPr="004C6708">
        <w:t xml:space="preserve"> staff from festival morning after</w:t>
      </w:r>
    </w:p>
    <w:p w14:paraId="1BE7B2AD" w14:textId="77777777" w:rsidR="00AD2ECF" w:rsidRPr="004C6708" w:rsidRDefault="00AD2ECF" w:rsidP="00AD2ECF"/>
    <w:p w14:paraId="22BE6201" w14:textId="77777777" w:rsidR="00AD2ECF" w:rsidRDefault="00AD2ECF" w:rsidP="00AD2ECF">
      <w:r w:rsidRPr="004C6708">
        <w:t>No</w:t>
      </w:r>
    </w:p>
    <w:p w14:paraId="7CC27AF4" w14:textId="77777777" w:rsidR="00AD2ECF" w:rsidRPr="004C6708" w:rsidRDefault="00AD2ECF" w:rsidP="00AD2ECF"/>
    <w:p w14:paraId="4BF3E47E" w14:textId="77777777" w:rsidR="00AD2ECF" w:rsidRDefault="00AD2ECF" w:rsidP="00AD2ECF">
      <w:r w:rsidRPr="004C6708">
        <w:t>Friends helped and stayed with me for the time then the bouncers took me into a room but was just under the impression I had drank too much a thought it was very early and had only had 2 drinks at the time and was clearly not just drunk</w:t>
      </w:r>
    </w:p>
    <w:p w14:paraId="6691875E" w14:textId="77777777" w:rsidR="00AD2ECF" w:rsidRPr="004C6708" w:rsidRDefault="00AD2ECF" w:rsidP="00AD2ECF"/>
    <w:p w14:paraId="780319EE" w14:textId="77777777" w:rsidR="00AD2ECF" w:rsidRDefault="00AD2ECF" w:rsidP="00AD2ECF">
      <w:r w:rsidRPr="004C6708">
        <w:t>Friends took me home</w:t>
      </w:r>
    </w:p>
    <w:p w14:paraId="2A06B82C" w14:textId="77777777" w:rsidR="00AD2ECF" w:rsidRPr="004C6708" w:rsidRDefault="00AD2ECF" w:rsidP="00AD2ECF"/>
    <w:p w14:paraId="5ED43B70" w14:textId="77777777" w:rsidR="00AD2ECF" w:rsidRDefault="00AD2ECF" w:rsidP="00AD2ECF">
      <w:proofErr w:type="gramStart"/>
      <w:r w:rsidRPr="004C6708">
        <w:t>No ,I</w:t>
      </w:r>
      <w:proofErr w:type="gramEnd"/>
      <w:r w:rsidRPr="004C6708">
        <w:t xml:space="preserve"> just felt awful for a few days and very down.</w:t>
      </w:r>
    </w:p>
    <w:p w14:paraId="0EF90E28" w14:textId="77777777" w:rsidR="00AD2ECF" w:rsidRPr="004C6708" w:rsidRDefault="00AD2ECF" w:rsidP="00AD2ECF"/>
    <w:p w14:paraId="03A0DF8A" w14:textId="77777777" w:rsidR="00AD2ECF" w:rsidRDefault="00AD2ECF" w:rsidP="00AD2ECF">
      <w:r w:rsidRPr="004C6708">
        <w:t>The police helped us to get her transport to hospital. She went to hospital and underwent tests where they told her she'd been a victim of spiking.</w:t>
      </w:r>
    </w:p>
    <w:p w14:paraId="4DAC5DCA" w14:textId="77777777" w:rsidR="00AD2ECF" w:rsidRPr="004C6708" w:rsidRDefault="00AD2ECF" w:rsidP="00AD2ECF"/>
    <w:p w14:paraId="6896F21C" w14:textId="77777777" w:rsidR="00AD2ECF" w:rsidRDefault="00AD2ECF" w:rsidP="00AD2ECF">
      <w:r w:rsidRPr="004C6708">
        <w:t xml:space="preserve">I didn't realise I may have been spiked until following </w:t>
      </w:r>
      <w:proofErr w:type="spellStart"/>
      <w:proofErr w:type="gramStart"/>
      <w:r w:rsidRPr="004C6708">
        <w:t>day.So</w:t>
      </w:r>
      <w:proofErr w:type="spellEnd"/>
      <w:proofErr w:type="gramEnd"/>
      <w:r w:rsidRPr="004C6708">
        <w:t xml:space="preserve"> No.</w:t>
      </w:r>
    </w:p>
    <w:p w14:paraId="01D31350" w14:textId="77777777" w:rsidR="00AD2ECF" w:rsidRPr="004C6708" w:rsidRDefault="00AD2ECF" w:rsidP="00AD2ECF"/>
    <w:p w14:paraId="19989033" w14:textId="77777777" w:rsidR="00AD2ECF" w:rsidRDefault="00AD2ECF" w:rsidP="00AD2ECF">
      <w:r w:rsidRPr="004C6708">
        <w:t xml:space="preserve">The police tried to help but </w:t>
      </w:r>
      <w:proofErr w:type="spellStart"/>
      <w:r w:rsidRPr="004C6708">
        <w:t>didnt</w:t>
      </w:r>
      <w:proofErr w:type="spellEnd"/>
      <w:r w:rsidRPr="004C6708">
        <w:t xml:space="preserve"> know how as they thought my friend was just overly intoxicated and acting out other than that no </w:t>
      </w:r>
      <w:proofErr w:type="spellStart"/>
      <w:r w:rsidRPr="004C6708">
        <w:t>no</w:t>
      </w:r>
      <w:proofErr w:type="spellEnd"/>
      <w:r w:rsidRPr="004C6708">
        <w:t xml:space="preserve"> one offered other than the rest of us in the friendship group.</w:t>
      </w:r>
    </w:p>
    <w:p w14:paraId="0CE0A77C" w14:textId="77777777" w:rsidR="00AD2ECF" w:rsidRPr="004C6708" w:rsidRDefault="00AD2ECF" w:rsidP="00AD2ECF"/>
    <w:p w14:paraId="2185F7F2" w14:textId="77777777" w:rsidR="00AD2ECF" w:rsidRDefault="00AD2ECF" w:rsidP="00AD2ECF">
      <w:r w:rsidRPr="004C6708">
        <w:t xml:space="preserve">no not </w:t>
      </w:r>
      <w:proofErr w:type="gramStart"/>
      <w:r w:rsidRPr="004C6708">
        <w:t>really other</w:t>
      </w:r>
      <w:proofErr w:type="gramEnd"/>
      <w:r w:rsidRPr="004C6708">
        <w:t xml:space="preserve"> than my own friends looking after me</w:t>
      </w:r>
    </w:p>
    <w:p w14:paraId="2B85C5B9" w14:textId="77777777" w:rsidR="00AD2ECF" w:rsidRPr="004C6708" w:rsidRDefault="00AD2ECF" w:rsidP="00AD2ECF"/>
    <w:p w14:paraId="45FF16A2" w14:textId="77777777" w:rsidR="00AD2ECF" w:rsidRDefault="00AD2ECF" w:rsidP="00AD2ECF">
      <w:proofErr w:type="gramStart"/>
      <w:r w:rsidRPr="004C6708">
        <w:t>no</w:t>
      </w:r>
      <w:proofErr w:type="gramEnd"/>
      <w:r w:rsidRPr="004C6708">
        <w:t xml:space="preserve"> we so her friends just looked after her</w:t>
      </w:r>
    </w:p>
    <w:p w14:paraId="6614292E" w14:textId="77777777" w:rsidR="00AD2ECF" w:rsidRPr="004C6708" w:rsidRDefault="00AD2ECF" w:rsidP="00AD2ECF"/>
    <w:p w14:paraId="2E7CABDE" w14:textId="77777777" w:rsidR="00AD2ECF" w:rsidRDefault="00AD2ECF" w:rsidP="00AD2ECF">
      <w:r w:rsidRPr="004C6708">
        <w:t xml:space="preserve">no not really </w:t>
      </w:r>
      <w:proofErr w:type="spellStart"/>
      <w:r w:rsidRPr="004C6708">
        <w:t>i</w:t>
      </w:r>
      <w:proofErr w:type="spellEnd"/>
      <w:r w:rsidRPr="004C6708">
        <w:t xml:space="preserve"> just looked after her went to look for her other friends</w:t>
      </w:r>
    </w:p>
    <w:p w14:paraId="7FDA3B89" w14:textId="77777777" w:rsidR="00AD2ECF" w:rsidRPr="004C6708" w:rsidRDefault="00AD2ECF" w:rsidP="00AD2ECF"/>
    <w:p w14:paraId="722AF971" w14:textId="77777777" w:rsidR="00AD2ECF" w:rsidRDefault="00AD2ECF" w:rsidP="00AD2ECF">
      <w:r w:rsidRPr="004C6708">
        <w:t>no</w:t>
      </w:r>
    </w:p>
    <w:p w14:paraId="75B05BDC" w14:textId="77777777" w:rsidR="00AD2ECF" w:rsidRPr="004C6708" w:rsidRDefault="00AD2ECF" w:rsidP="00AD2ECF"/>
    <w:p w14:paraId="09C0F1D9" w14:textId="77777777" w:rsidR="00AD2ECF" w:rsidRDefault="00AD2ECF" w:rsidP="00AD2ECF">
      <w:r w:rsidRPr="004C6708">
        <w:t>my friends said they looked after me and just got me home safe and put me to bed</w:t>
      </w:r>
    </w:p>
    <w:p w14:paraId="4A0ACD1A" w14:textId="77777777" w:rsidR="00AD2ECF" w:rsidRPr="004C6708" w:rsidRDefault="00AD2ECF" w:rsidP="00AD2ECF"/>
    <w:p w14:paraId="1B6B2BEC" w14:textId="77777777" w:rsidR="00AD2ECF" w:rsidRDefault="00AD2ECF" w:rsidP="00AD2ECF">
      <w:r w:rsidRPr="004C6708">
        <w:t>I made sure to stop drinking and went home with a friend, I was lucky all that happened was that I was severely hungover the following morning.</w:t>
      </w:r>
    </w:p>
    <w:p w14:paraId="7980CF87" w14:textId="77777777" w:rsidR="00AD2ECF" w:rsidRPr="004C6708" w:rsidRDefault="00AD2ECF" w:rsidP="00AD2ECF"/>
    <w:p w14:paraId="5DA6633B" w14:textId="77777777" w:rsidR="00AD2ECF" w:rsidRDefault="00AD2ECF" w:rsidP="00AD2ECF">
      <w:r w:rsidRPr="004C6708">
        <w:t xml:space="preserve">we asked the bar staff for help but they did </w:t>
      </w:r>
      <w:proofErr w:type="gramStart"/>
      <w:r w:rsidRPr="004C6708">
        <w:t>nothing</w:t>
      </w:r>
      <w:proofErr w:type="gramEnd"/>
      <w:r w:rsidRPr="004C6708">
        <w:t xml:space="preserve"> so it was left to use as her friends to get her home safe</w:t>
      </w:r>
    </w:p>
    <w:p w14:paraId="5339AB92" w14:textId="77777777" w:rsidR="00AD2ECF" w:rsidRPr="004C6708" w:rsidRDefault="00AD2ECF" w:rsidP="00AD2ECF"/>
    <w:p w14:paraId="6677D169" w14:textId="77777777" w:rsidR="00AD2ECF" w:rsidRPr="004C6708" w:rsidRDefault="00AD2ECF" w:rsidP="00AD2ECF">
      <w:r w:rsidRPr="004C6708">
        <w:t>Nope</w:t>
      </w:r>
    </w:p>
    <w:p w14:paraId="1DA98D07" w14:textId="77777777" w:rsidR="00AD2ECF" w:rsidRDefault="00AD2ECF" w:rsidP="00AD2ECF"/>
    <w:p w14:paraId="1A7D5715" w14:textId="3FBAC34F" w:rsidR="00D700F5" w:rsidRDefault="00D700F5" w:rsidP="00D700F5"/>
    <w:p w14:paraId="7AE39279" w14:textId="5D19EE47" w:rsidR="00AD2ECF" w:rsidRPr="00EE6599" w:rsidRDefault="00AD2ECF" w:rsidP="00EE6599">
      <w:pPr>
        <w:pStyle w:val="Heading3"/>
        <w:rPr>
          <w:rFonts w:asciiTheme="minorHAnsi" w:hAnsiTheme="minorHAnsi" w:cstheme="minorHAnsi"/>
          <w:i/>
          <w:iCs/>
          <w:color w:val="000000" w:themeColor="text1"/>
          <w:u w:val="single"/>
        </w:rPr>
      </w:pPr>
      <w:bookmarkStart w:id="43" w:name="_Toc116919291"/>
      <w:r w:rsidRPr="00EE6599">
        <w:rPr>
          <w:rFonts w:asciiTheme="minorHAnsi" w:hAnsiTheme="minorHAnsi" w:cstheme="minorHAnsi"/>
          <w:color w:val="000000" w:themeColor="text1"/>
          <w:u w:val="single"/>
        </w:rPr>
        <w:t xml:space="preserve">Appendix 7 </w:t>
      </w:r>
      <w:r w:rsidR="00703BBA" w:rsidRPr="00EE6599">
        <w:rPr>
          <w:rFonts w:asciiTheme="minorHAnsi" w:hAnsiTheme="minorHAnsi" w:cstheme="minorHAnsi"/>
          <w:color w:val="000000" w:themeColor="text1"/>
          <w:u w:val="single"/>
        </w:rPr>
        <w:t>–</w:t>
      </w:r>
      <w:r w:rsidRPr="00EE6599">
        <w:rPr>
          <w:rFonts w:asciiTheme="minorHAnsi" w:hAnsiTheme="minorHAnsi" w:cstheme="minorHAnsi"/>
          <w:color w:val="000000" w:themeColor="text1"/>
          <w:u w:val="single"/>
        </w:rPr>
        <w:t xml:space="preserve"> </w:t>
      </w:r>
      <w:r w:rsidR="00703BBA" w:rsidRPr="00EE6599">
        <w:rPr>
          <w:rFonts w:asciiTheme="minorHAnsi" w:hAnsiTheme="minorHAnsi" w:cstheme="minorHAnsi"/>
          <w:color w:val="000000" w:themeColor="text1"/>
          <w:u w:val="single"/>
        </w:rPr>
        <w:t>Question twelve survey answers</w:t>
      </w:r>
      <w:bookmarkEnd w:id="43"/>
      <w:r w:rsidR="00703BBA" w:rsidRPr="00EE6599">
        <w:rPr>
          <w:rFonts w:asciiTheme="minorHAnsi" w:hAnsiTheme="minorHAnsi" w:cstheme="minorHAnsi"/>
          <w:color w:val="000000" w:themeColor="text1"/>
          <w:u w:val="single"/>
        </w:rPr>
        <w:t xml:space="preserve"> </w:t>
      </w:r>
    </w:p>
    <w:p w14:paraId="46D6F92D" w14:textId="402215F4" w:rsidR="00703BBA" w:rsidRDefault="00703BBA" w:rsidP="00703BBA"/>
    <w:p w14:paraId="5AE9D31B" w14:textId="77777777" w:rsidR="00772B95" w:rsidRPr="00772B95" w:rsidRDefault="00772B95" w:rsidP="00772B95">
      <w:r w:rsidRPr="00772B95">
        <w:t>Q12) Are you aware of any safety measures that you or others use on a night-out to prevent spiking? </w:t>
      </w:r>
      <w:bookmarkStart w:id="44" w:name="OLE_LINK1"/>
    </w:p>
    <w:p w14:paraId="57548920" w14:textId="77777777" w:rsidR="00772B95" w:rsidRPr="00772B95" w:rsidRDefault="00772B95" w:rsidP="00772B95"/>
    <w:p w14:paraId="611D740E" w14:textId="77777777" w:rsidR="00772B95" w:rsidRPr="00772B95" w:rsidRDefault="00772B95" w:rsidP="00772B95">
      <w:r w:rsidRPr="00772B95">
        <w:t>No</w:t>
      </w:r>
    </w:p>
    <w:p w14:paraId="41FA1859" w14:textId="77777777" w:rsidR="00772B95" w:rsidRPr="00772B95" w:rsidRDefault="00772B95" w:rsidP="00772B95"/>
    <w:p w14:paraId="3284F150" w14:textId="77777777" w:rsidR="00772B95" w:rsidRPr="00772B95" w:rsidRDefault="00772B95" w:rsidP="00772B95">
      <w:r w:rsidRPr="00772B95">
        <w:t>Yes</w:t>
      </w:r>
    </w:p>
    <w:p w14:paraId="312A61E1" w14:textId="77777777" w:rsidR="00772B95" w:rsidRPr="00772B95" w:rsidRDefault="00772B95" w:rsidP="00772B95"/>
    <w:p w14:paraId="41F9CA15" w14:textId="77777777" w:rsidR="00772B95" w:rsidRPr="00772B95" w:rsidRDefault="00772B95" w:rsidP="00772B95">
      <w:r w:rsidRPr="00772B95">
        <w:t xml:space="preserve">No leaving drinks on </w:t>
      </w:r>
      <w:proofErr w:type="spellStart"/>
      <w:r w:rsidRPr="00772B95">
        <w:t>there own</w:t>
      </w:r>
      <w:proofErr w:type="spellEnd"/>
      <w:r w:rsidRPr="00772B95">
        <w:t xml:space="preserve"> and going back to them.</w:t>
      </w:r>
    </w:p>
    <w:p w14:paraId="26CA5D33" w14:textId="77777777" w:rsidR="00772B95" w:rsidRPr="00772B95" w:rsidRDefault="00772B95" w:rsidP="00772B95"/>
    <w:p w14:paraId="3C6631A3" w14:textId="77777777" w:rsidR="00772B95" w:rsidRPr="00772B95" w:rsidRDefault="00772B95" w:rsidP="00772B95">
      <w:r w:rsidRPr="00772B95">
        <w:t xml:space="preserve">We don’t put out drinks down, over it with our hands </w:t>
      </w:r>
      <w:proofErr w:type="gramStart"/>
      <w:r w:rsidRPr="00772B95">
        <w:t>at all times</w:t>
      </w:r>
      <w:proofErr w:type="gramEnd"/>
      <w:r w:rsidRPr="00772B95">
        <w:t>, or you can get drink covers behind some bars and stoppers in long neck bottles to prevent spiking.</w:t>
      </w:r>
    </w:p>
    <w:p w14:paraId="378B1853" w14:textId="77777777" w:rsidR="00772B95" w:rsidRPr="00772B95" w:rsidRDefault="00772B95" w:rsidP="00772B95"/>
    <w:p w14:paraId="6E310762" w14:textId="77777777" w:rsidR="00772B95" w:rsidRPr="00772B95" w:rsidRDefault="00772B95" w:rsidP="00772B95">
      <w:r w:rsidRPr="00772B95">
        <w:t>suspicious people, 911 emergency calls and wear more safety clothes</w:t>
      </w:r>
    </w:p>
    <w:p w14:paraId="69F535A2" w14:textId="77777777" w:rsidR="00772B95" w:rsidRPr="00772B95" w:rsidRDefault="00772B95" w:rsidP="00772B95"/>
    <w:p w14:paraId="7F176B94" w14:textId="77777777" w:rsidR="00772B95" w:rsidRPr="00772B95" w:rsidRDefault="00772B95" w:rsidP="00772B95">
      <w:r w:rsidRPr="00772B95">
        <w:t>There are plastic caps that fit on drinks to reduce the risk. Don't leave your drink in attended (although it is not always put in your drink)</w:t>
      </w:r>
    </w:p>
    <w:p w14:paraId="408703E7" w14:textId="77777777" w:rsidR="00772B95" w:rsidRPr="00772B95" w:rsidRDefault="00772B95" w:rsidP="00772B95"/>
    <w:p w14:paraId="16AD8791" w14:textId="77777777" w:rsidR="00772B95" w:rsidRPr="00772B95" w:rsidRDefault="00772B95" w:rsidP="00772B95">
      <w:r w:rsidRPr="00772B95">
        <w:t>Not leaving your drink unattended, putting your hand over the top of the glass, staying with a group of people</w:t>
      </w:r>
    </w:p>
    <w:p w14:paraId="1A368691" w14:textId="77777777" w:rsidR="00772B95" w:rsidRPr="00772B95" w:rsidRDefault="00772B95" w:rsidP="00772B95"/>
    <w:p w14:paraId="38D527B1" w14:textId="77777777" w:rsidR="00772B95" w:rsidRPr="00772B95" w:rsidRDefault="00772B95" w:rsidP="00772B95">
      <w:r w:rsidRPr="00772B95">
        <w:t>Covering drinks with hands or drink covers</w:t>
      </w:r>
    </w:p>
    <w:p w14:paraId="646081EC" w14:textId="77777777" w:rsidR="00772B95" w:rsidRPr="00772B95" w:rsidRDefault="00772B95" w:rsidP="00772B95"/>
    <w:p w14:paraId="656525A8" w14:textId="77777777" w:rsidR="00772B95" w:rsidRPr="00772B95" w:rsidRDefault="00772B95" w:rsidP="00772B95">
      <w:r w:rsidRPr="00772B95">
        <w:t>Some Of Them yes.</w:t>
      </w:r>
    </w:p>
    <w:p w14:paraId="74627F96" w14:textId="77777777" w:rsidR="00772B95" w:rsidRPr="00772B95" w:rsidRDefault="00772B95" w:rsidP="00772B95"/>
    <w:p w14:paraId="01C58A5E" w14:textId="77777777" w:rsidR="00772B95" w:rsidRPr="00772B95" w:rsidRDefault="00772B95" w:rsidP="00772B95">
      <w:r w:rsidRPr="00772B95">
        <w:t>Don’t drink in crowds and sit somewhere to drink, don’t accept drinks off other people</w:t>
      </w:r>
    </w:p>
    <w:p w14:paraId="1259E8C8" w14:textId="77777777" w:rsidR="00772B95" w:rsidRPr="00772B95" w:rsidRDefault="00772B95" w:rsidP="00772B95"/>
    <w:p w14:paraId="1E43EFB7" w14:textId="77777777" w:rsidR="00772B95" w:rsidRPr="00772B95" w:rsidRDefault="00772B95" w:rsidP="00772B95">
      <w:r w:rsidRPr="00772B95">
        <w:t>Not putting drink down or not buying a drink at all.</w:t>
      </w:r>
    </w:p>
    <w:p w14:paraId="2F500CA8" w14:textId="77777777" w:rsidR="00772B95" w:rsidRPr="00772B95" w:rsidRDefault="00772B95" w:rsidP="00772B95"/>
    <w:p w14:paraId="2D026652" w14:textId="77777777" w:rsidR="00772B95" w:rsidRPr="00772B95" w:rsidRDefault="00772B95" w:rsidP="00772B95">
      <w:r w:rsidRPr="00772B95">
        <w:t>"</w:t>
      </w:r>
      <w:proofErr w:type="spellStart"/>
      <w:r w:rsidRPr="00772B95">
        <w:t>spikeys</w:t>
      </w:r>
      <w:proofErr w:type="spellEnd"/>
      <w:r w:rsidRPr="00772B95">
        <w:t>" to put in bottles that only allow room for straws, thumb over the top of bottles when walking around/dancing, not accepting drinks from strangers</w:t>
      </w:r>
    </w:p>
    <w:p w14:paraId="501C10BC" w14:textId="77777777" w:rsidR="00772B95" w:rsidRPr="00772B95" w:rsidRDefault="00772B95" w:rsidP="00772B95"/>
    <w:p w14:paraId="5FBAD7EF" w14:textId="77777777" w:rsidR="00772B95" w:rsidRPr="00772B95" w:rsidRDefault="00772B95" w:rsidP="00772B95">
      <w:r w:rsidRPr="00772B95">
        <w:t>Yes, mindful, observant, safety precautions, I don't accept drinks from anyone, I buy my own, have used spike preventive methods such as the stop cap to put inside bottles.</w:t>
      </w:r>
    </w:p>
    <w:p w14:paraId="1DFACB49" w14:textId="77777777" w:rsidR="00772B95" w:rsidRPr="00772B95" w:rsidRDefault="00772B95" w:rsidP="00772B95"/>
    <w:p w14:paraId="395572BB" w14:textId="77777777" w:rsidR="00772B95" w:rsidRPr="00772B95" w:rsidRDefault="00772B95" w:rsidP="00772B95">
      <w:r w:rsidRPr="00772B95">
        <w:t>No, other than alerting door staff and not leaving drinks unattended</w:t>
      </w:r>
    </w:p>
    <w:p w14:paraId="1E1F4727" w14:textId="77777777" w:rsidR="00772B95" w:rsidRPr="00772B95" w:rsidRDefault="00772B95" w:rsidP="00772B95"/>
    <w:p w14:paraId="30F96721" w14:textId="77777777" w:rsidR="00772B95" w:rsidRPr="00772B95" w:rsidRDefault="00772B95" w:rsidP="00772B95">
      <w:r w:rsidRPr="00772B95">
        <w:t>Don’t leave your drinks unattended</w:t>
      </w:r>
    </w:p>
    <w:p w14:paraId="6AF62D29" w14:textId="77777777" w:rsidR="00772B95" w:rsidRPr="00772B95" w:rsidRDefault="00772B95" w:rsidP="00772B95"/>
    <w:p w14:paraId="012F6560" w14:textId="77777777" w:rsidR="00772B95" w:rsidRPr="00772B95" w:rsidRDefault="00772B95" w:rsidP="00772B95">
      <w:r w:rsidRPr="00772B95">
        <w:t>The bottle stoppers, which allow straws to be inserted and glass covers</w:t>
      </w:r>
    </w:p>
    <w:p w14:paraId="1250C182" w14:textId="77777777" w:rsidR="00772B95" w:rsidRPr="00772B95" w:rsidRDefault="00772B95" w:rsidP="00772B95"/>
    <w:p w14:paraId="3F1C6375" w14:textId="77777777" w:rsidR="00772B95" w:rsidRPr="00772B95" w:rsidRDefault="00772B95" w:rsidP="00772B95">
      <w:r w:rsidRPr="00772B95">
        <w:t>Straws</w:t>
      </w:r>
    </w:p>
    <w:p w14:paraId="3F204C91" w14:textId="77777777" w:rsidR="00772B95" w:rsidRPr="00772B95" w:rsidRDefault="00772B95" w:rsidP="00772B95"/>
    <w:p w14:paraId="55263CBA" w14:textId="77777777" w:rsidR="00772B95" w:rsidRPr="00772B95" w:rsidRDefault="00772B95" w:rsidP="00772B95">
      <w:r w:rsidRPr="00772B95">
        <w:t>Yes - buy own drinks, don’t leave drinks unattended, don’t take drinks from strangers etc</w:t>
      </w:r>
    </w:p>
    <w:p w14:paraId="36F4948C" w14:textId="77777777" w:rsidR="00772B95" w:rsidRPr="00772B95" w:rsidRDefault="00772B95" w:rsidP="00772B95"/>
    <w:p w14:paraId="5FF384B1" w14:textId="77777777" w:rsidR="00772B95" w:rsidRPr="00772B95" w:rsidRDefault="00772B95" w:rsidP="00772B95">
      <w:r w:rsidRPr="00772B95">
        <w:t>2 of us go together to order the drinks?</w:t>
      </w:r>
    </w:p>
    <w:p w14:paraId="1C365F3B" w14:textId="77777777" w:rsidR="00772B95" w:rsidRPr="00772B95" w:rsidRDefault="00772B95" w:rsidP="00772B95"/>
    <w:p w14:paraId="6CF0279B" w14:textId="77777777" w:rsidR="00772B95" w:rsidRPr="00772B95" w:rsidRDefault="00772B95" w:rsidP="00772B95">
      <w:r w:rsidRPr="00772B95">
        <w:t>Cover drinks Never put drink down</w:t>
      </w:r>
    </w:p>
    <w:p w14:paraId="542C68F5" w14:textId="77777777" w:rsidR="00772B95" w:rsidRPr="00772B95" w:rsidRDefault="00772B95" w:rsidP="00772B95"/>
    <w:p w14:paraId="46C35E63" w14:textId="77777777" w:rsidR="00772B95" w:rsidRPr="00772B95" w:rsidRDefault="00772B95" w:rsidP="00772B95">
      <w:proofErr w:type="spellStart"/>
      <w:r w:rsidRPr="00772B95">
        <w:t>Spikies</w:t>
      </w:r>
      <w:proofErr w:type="spellEnd"/>
      <w:r w:rsidRPr="00772B95">
        <w:t>, night caps, not leaving drinks unattended</w:t>
      </w:r>
    </w:p>
    <w:p w14:paraId="5008DE92" w14:textId="77777777" w:rsidR="00772B95" w:rsidRPr="00772B95" w:rsidRDefault="00772B95" w:rsidP="00772B95"/>
    <w:p w14:paraId="7F4F6260" w14:textId="77777777" w:rsidR="00772B95" w:rsidRPr="00772B95" w:rsidRDefault="00772B95" w:rsidP="00772B95">
      <w:r w:rsidRPr="00772B95">
        <w:t xml:space="preserve">Cover </w:t>
      </w:r>
      <w:proofErr w:type="spellStart"/>
      <w:r w:rsidRPr="00772B95">
        <w:t>ur</w:t>
      </w:r>
      <w:proofErr w:type="spellEnd"/>
      <w:r w:rsidRPr="00772B95">
        <w:t xml:space="preserve"> drink </w:t>
      </w:r>
      <w:proofErr w:type="gramStart"/>
      <w:r w:rsidRPr="00772B95">
        <w:t>at all times</w:t>
      </w:r>
      <w:proofErr w:type="gramEnd"/>
    </w:p>
    <w:p w14:paraId="237DE6D3" w14:textId="77777777" w:rsidR="00772B95" w:rsidRPr="00772B95" w:rsidRDefault="00772B95" w:rsidP="00772B95"/>
    <w:p w14:paraId="300D0080" w14:textId="77777777" w:rsidR="00772B95" w:rsidRPr="00772B95" w:rsidRDefault="00772B95" w:rsidP="00772B95">
      <w:r w:rsidRPr="00772B95">
        <w:t>Nail varnish that changes colour</w:t>
      </w:r>
    </w:p>
    <w:p w14:paraId="7DD8EBCA" w14:textId="77777777" w:rsidR="00772B95" w:rsidRPr="00772B95" w:rsidRDefault="00772B95" w:rsidP="00772B95"/>
    <w:p w14:paraId="05DA948E" w14:textId="77777777" w:rsidR="00772B95" w:rsidRPr="00772B95" w:rsidRDefault="00772B95" w:rsidP="00772B95">
      <w:proofErr w:type="gramStart"/>
      <w:r w:rsidRPr="00772B95">
        <w:t>Yes</w:t>
      </w:r>
      <w:proofErr w:type="gramEnd"/>
      <w:r w:rsidRPr="00772B95">
        <w:t xml:space="preserve"> keeping drinks with you and covered at all times</w:t>
      </w:r>
    </w:p>
    <w:p w14:paraId="2D81BBEB" w14:textId="77777777" w:rsidR="00772B95" w:rsidRPr="00772B95" w:rsidRDefault="00772B95" w:rsidP="00772B95"/>
    <w:p w14:paraId="6512DFEA" w14:textId="77777777" w:rsidR="00772B95" w:rsidRPr="00772B95" w:rsidRDefault="00772B95" w:rsidP="00772B95">
      <w:r w:rsidRPr="00772B95">
        <w:t>Never leave drink unattended</w:t>
      </w:r>
    </w:p>
    <w:p w14:paraId="20250108" w14:textId="77777777" w:rsidR="00772B95" w:rsidRPr="00772B95" w:rsidRDefault="00772B95" w:rsidP="00772B95"/>
    <w:p w14:paraId="46A54E65" w14:textId="77777777" w:rsidR="00772B95" w:rsidRPr="00772B95" w:rsidRDefault="00772B95" w:rsidP="00772B95">
      <w:r w:rsidRPr="00772B95">
        <w:t>Drink covers, group of friends who look out for each other.</w:t>
      </w:r>
    </w:p>
    <w:p w14:paraId="4EBD6543" w14:textId="77777777" w:rsidR="00772B95" w:rsidRPr="00772B95" w:rsidRDefault="00772B95" w:rsidP="00772B95"/>
    <w:p w14:paraId="52E29CBF" w14:textId="77777777" w:rsidR="00772B95" w:rsidRPr="00772B95" w:rsidRDefault="00772B95" w:rsidP="00772B95">
      <w:r w:rsidRPr="00772B95">
        <w:t xml:space="preserve">Yes </w:t>
      </w:r>
    </w:p>
    <w:p w14:paraId="5AA42A52" w14:textId="77777777" w:rsidR="00772B95" w:rsidRPr="00772B95" w:rsidRDefault="00772B95" w:rsidP="00772B95"/>
    <w:p w14:paraId="66F86AF2" w14:textId="77777777" w:rsidR="00772B95" w:rsidRPr="00772B95" w:rsidRDefault="00772B95" w:rsidP="00772B95">
      <w:r w:rsidRPr="00772B95">
        <w:t>Drinks covers, never leave your drink!</w:t>
      </w:r>
    </w:p>
    <w:p w14:paraId="632BB9FA" w14:textId="77777777" w:rsidR="00772B95" w:rsidRPr="00772B95" w:rsidRDefault="00772B95" w:rsidP="00772B95"/>
    <w:p w14:paraId="1F8A9386" w14:textId="77777777" w:rsidR="00772B95" w:rsidRPr="00772B95" w:rsidRDefault="00772B95" w:rsidP="00772B95">
      <w:r w:rsidRPr="00772B95">
        <w:t>Just been aware</w:t>
      </w:r>
    </w:p>
    <w:p w14:paraId="224A3E25" w14:textId="77777777" w:rsidR="00772B95" w:rsidRPr="00772B95" w:rsidRDefault="00772B95" w:rsidP="00772B95"/>
    <w:p w14:paraId="153EC957" w14:textId="77777777" w:rsidR="00772B95" w:rsidRPr="00772B95" w:rsidRDefault="00772B95" w:rsidP="00772B95">
      <w:r w:rsidRPr="00772B95">
        <w:t>Don't leave your drinks unattended.</w:t>
      </w:r>
    </w:p>
    <w:p w14:paraId="24BED56A" w14:textId="77777777" w:rsidR="00772B95" w:rsidRPr="00772B95" w:rsidRDefault="00772B95" w:rsidP="00772B95"/>
    <w:p w14:paraId="480E0FEF" w14:textId="77777777" w:rsidR="00772B95" w:rsidRPr="00772B95" w:rsidRDefault="00772B95" w:rsidP="00772B95">
      <w:r w:rsidRPr="00772B95">
        <w:t>Been safe</w:t>
      </w:r>
    </w:p>
    <w:p w14:paraId="5E862827" w14:textId="77777777" w:rsidR="00772B95" w:rsidRPr="00772B95" w:rsidRDefault="00772B95" w:rsidP="00772B95"/>
    <w:p w14:paraId="5BBF4253" w14:textId="77777777" w:rsidR="00772B95" w:rsidRPr="00772B95" w:rsidRDefault="00772B95" w:rsidP="00772B95">
      <w:r w:rsidRPr="00772B95">
        <w:t xml:space="preserve">Keep hold of your own and your </w:t>
      </w:r>
      <w:proofErr w:type="gramStart"/>
      <w:r w:rsidRPr="00772B95">
        <w:t>friends</w:t>
      </w:r>
      <w:proofErr w:type="gramEnd"/>
      <w:r w:rsidRPr="00772B95">
        <w:t xml:space="preserve"> drinks and don't leave them unattended.</w:t>
      </w:r>
    </w:p>
    <w:p w14:paraId="5360420B" w14:textId="77777777" w:rsidR="00772B95" w:rsidRPr="00772B95" w:rsidRDefault="00772B95" w:rsidP="00772B95"/>
    <w:p w14:paraId="2ED27C4F" w14:textId="77777777" w:rsidR="00772B95" w:rsidRPr="00772B95" w:rsidRDefault="00772B95" w:rsidP="00772B95">
      <w:r w:rsidRPr="00772B95">
        <w:t xml:space="preserve">Only drink from bottles so you can cover top of bottle. </w:t>
      </w:r>
      <w:proofErr w:type="gramStart"/>
      <w:r w:rsidRPr="00772B95">
        <w:t>Keep your drink with you at all times</w:t>
      </w:r>
      <w:proofErr w:type="gramEnd"/>
      <w:r w:rsidRPr="00772B95">
        <w:t>.</w:t>
      </w:r>
    </w:p>
    <w:p w14:paraId="5BF7B425" w14:textId="77777777" w:rsidR="00772B95" w:rsidRPr="00772B95" w:rsidRDefault="00772B95" w:rsidP="00772B95"/>
    <w:p w14:paraId="48C6DA4A" w14:textId="77777777" w:rsidR="00772B95" w:rsidRPr="00772B95" w:rsidRDefault="00772B95" w:rsidP="00772B95">
      <w:r w:rsidRPr="00772B95">
        <w:t>Don't leave your drink. Don't get to drunk so you are not in control.</w:t>
      </w:r>
    </w:p>
    <w:p w14:paraId="0FB12379" w14:textId="77777777" w:rsidR="00772B95" w:rsidRPr="00772B95" w:rsidRDefault="00772B95" w:rsidP="00772B95"/>
    <w:p w14:paraId="19AAA397" w14:textId="77777777" w:rsidR="00772B95" w:rsidRPr="00772B95" w:rsidRDefault="00772B95" w:rsidP="00772B95">
      <w:r w:rsidRPr="00772B95">
        <w:t xml:space="preserve">Look after yourself and friends. Never leave drinks unattended. Stay away from </w:t>
      </w:r>
      <w:proofErr w:type="gramStart"/>
      <w:r w:rsidRPr="00772B95">
        <w:t>bars ,clubs</w:t>
      </w:r>
      <w:proofErr w:type="gramEnd"/>
      <w:r w:rsidRPr="00772B95">
        <w:t xml:space="preserve"> etc ,which have bad reputations when it comes to drugs and spiking.</w:t>
      </w:r>
    </w:p>
    <w:p w14:paraId="42528809" w14:textId="77777777" w:rsidR="00772B95" w:rsidRPr="00772B95" w:rsidRDefault="00772B95" w:rsidP="00772B95"/>
    <w:p w14:paraId="7339933D" w14:textId="77777777" w:rsidR="00772B95" w:rsidRPr="00772B95" w:rsidRDefault="00772B95" w:rsidP="00772B95">
      <w:r w:rsidRPr="00772B95">
        <w:t>Not going to places where you know people use drugs.</w:t>
      </w:r>
    </w:p>
    <w:p w14:paraId="02D2806D" w14:textId="77777777" w:rsidR="00772B95" w:rsidRPr="00772B95" w:rsidRDefault="00772B95" w:rsidP="00772B95"/>
    <w:p w14:paraId="60959369" w14:textId="77777777" w:rsidR="00772B95" w:rsidRPr="00772B95" w:rsidRDefault="00772B95" w:rsidP="00772B95">
      <w:r w:rsidRPr="00772B95">
        <w:t xml:space="preserve">Bottle tops and drink covers are the main ones that social media shows but the ones I </w:t>
      </w:r>
      <w:proofErr w:type="gramStart"/>
      <w:r w:rsidRPr="00772B95">
        <w:t>actually use</w:t>
      </w:r>
      <w:proofErr w:type="gramEnd"/>
      <w:r w:rsidRPr="00772B95">
        <w:t xml:space="preserve"> are never leaving my drink and not taking a drink of anyone I don't know I only get myself drinks or my partner other than that no thanks. </w:t>
      </w:r>
      <w:proofErr w:type="gramStart"/>
      <w:r w:rsidRPr="00772B95">
        <w:t>Definitely my</w:t>
      </w:r>
      <w:proofErr w:type="gramEnd"/>
      <w:r w:rsidRPr="00772B95">
        <w:t xml:space="preserve"> parents and friends telling us to be safe and look out for each other</w:t>
      </w:r>
    </w:p>
    <w:p w14:paraId="65451DBA" w14:textId="77777777" w:rsidR="00772B95" w:rsidRPr="00772B95" w:rsidRDefault="00772B95" w:rsidP="00772B95"/>
    <w:p w14:paraId="27925FB5" w14:textId="77777777" w:rsidR="00772B95" w:rsidRPr="00772B95" w:rsidRDefault="00772B95" w:rsidP="00772B95">
      <w:r w:rsidRPr="00772B95">
        <w:t xml:space="preserve">covering drink tops, </w:t>
      </w:r>
      <w:proofErr w:type="gramStart"/>
      <w:r w:rsidRPr="00772B95">
        <w:t>and also</w:t>
      </w:r>
      <w:proofErr w:type="gramEnd"/>
      <w:r w:rsidRPr="00772B95">
        <w:t xml:space="preserve"> bottle top stoppers and not taking drinks of strangers</w:t>
      </w:r>
    </w:p>
    <w:p w14:paraId="356E7540" w14:textId="77777777" w:rsidR="00772B95" w:rsidRPr="00772B95" w:rsidRDefault="00772B95" w:rsidP="00772B95"/>
    <w:p w14:paraId="6994F190" w14:textId="77777777" w:rsidR="00772B95" w:rsidRPr="00772B95" w:rsidRDefault="00772B95" w:rsidP="00772B95">
      <w:r w:rsidRPr="00772B95">
        <w:t>yes, things like keeping your drink safe and not taking a drink of anyone you don't know</w:t>
      </w:r>
    </w:p>
    <w:p w14:paraId="12040EF0" w14:textId="77777777" w:rsidR="00772B95" w:rsidRPr="00772B95" w:rsidRDefault="00772B95" w:rsidP="00772B95"/>
    <w:p w14:paraId="40BDB6B3" w14:textId="77777777" w:rsidR="00772B95" w:rsidRPr="00772B95" w:rsidRDefault="00772B95" w:rsidP="00772B95">
      <w:r w:rsidRPr="00772B95">
        <w:t xml:space="preserve">just covering my drinks and making sure </w:t>
      </w:r>
      <w:proofErr w:type="spellStart"/>
      <w:r w:rsidRPr="00772B95">
        <w:t>im</w:t>
      </w:r>
      <w:proofErr w:type="spellEnd"/>
      <w:r w:rsidRPr="00772B95">
        <w:t xml:space="preserve"> aware of my own safety</w:t>
      </w:r>
    </w:p>
    <w:p w14:paraId="4916BCA1" w14:textId="77777777" w:rsidR="00772B95" w:rsidRPr="00772B95" w:rsidRDefault="00772B95" w:rsidP="00772B95"/>
    <w:p w14:paraId="084F50E5" w14:textId="77777777" w:rsidR="00772B95" w:rsidRPr="00772B95" w:rsidRDefault="00772B95" w:rsidP="00772B95">
      <w:r w:rsidRPr="00772B95">
        <w:t>not taking drinks from strangers and keeping my own drink safe</w:t>
      </w:r>
    </w:p>
    <w:p w14:paraId="65DF23F3" w14:textId="77777777" w:rsidR="00772B95" w:rsidRPr="00772B95" w:rsidRDefault="00772B95" w:rsidP="00772B95"/>
    <w:p w14:paraId="3C731B69" w14:textId="77777777" w:rsidR="00772B95" w:rsidRPr="00772B95" w:rsidRDefault="00772B95" w:rsidP="00772B95"/>
    <w:p w14:paraId="26EF67D5" w14:textId="77777777" w:rsidR="00772B95" w:rsidRPr="00772B95" w:rsidRDefault="00772B95" w:rsidP="00772B95">
      <w:proofErr w:type="gramStart"/>
      <w:r w:rsidRPr="00772B95">
        <w:t>Cover drinks,</w:t>
      </w:r>
      <w:proofErr w:type="gramEnd"/>
      <w:r w:rsidRPr="00772B95">
        <w:t xml:space="preserve"> don’t put them down. If it’s cloudy or discoloured in anyway, tastes different give it back to the bar staff to get rid and order a new drink</w:t>
      </w:r>
    </w:p>
    <w:p w14:paraId="496F244E" w14:textId="77777777" w:rsidR="00772B95" w:rsidRPr="00772B95" w:rsidRDefault="00772B95" w:rsidP="00772B95"/>
    <w:p w14:paraId="47D09A94" w14:textId="77777777" w:rsidR="00772B95" w:rsidRPr="00772B95" w:rsidRDefault="00772B95" w:rsidP="00772B95">
      <w:r w:rsidRPr="00772B95">
        <w:t xml:space="preserve">what </w:t>
      </w:r>
      <w:proofErr w:type="spellStart"/>
      <w:r w:rsidRPr="00772B95">
        <w:t>i</w:t>
      </w:r>
      <w:proofErr w:type="spellEnd"/>
      <w:r w:rsidRPr="00772B95">
        <w:t xml:space="preserve"> normally do now so no drinks from strangers and just keeping my drink close to me</w:t>
      </w:r>
    </w:p>
    <w:p w14:paraId="28C6FC3B" w14:textId="77777777" w:rsidR="00772B95" w:rsidRPr="00772B95" w:rsidRDefault="00772B95" w:rsidP="00772B95"/>
    <w:p w14:paraId="74C71C73" w14:textId="77777777" w:rsidR="00772B95" w:rsidRPr="00772B95" w:rsidRDefault="00772B95" w:rsidP="00772B95">
      <w:r w:rsidRPr="00772B95">
        <w:t>Covers can be put over drinks</w:t>
      </w:r>
    </w:p>
    <w:p w14:paraId="159B70C0" w14:textId="77777777" w:rsidR="00772B95" w:rsidRPr="00772B95" w:rsidRDefault="00772B95" w:rsidP="00772B95"/>
    <w:p w14:paraId="07412ABA" w14:textId="77777777" w:rsidR="00772B95" w:rsidRPr="00772B95" w:rsidRDefault="00772B95" w:rsidP="00772B95">
      <w:r w:rsidRPr="00772B95">
        <w:t xml:space="preserve">just keeping my drink with me and if </w:t>
      </w:r>
      <w:proofErr w:type="spellStart"/>
      <w:r w:rsidRPr="00772B95">
        <w:t>i</w:t>
      </w:r>
      <w:proofErr w:type="spellEnd"/>
      <w:r w:rsidRPr="00772B95">
        <w:t xml:space="preserve"> don't </w:t>
      </w:r>
      <w:proofErr w:type="spellStart"/>
      <w:r w:rsidRPr="00772B95">
        <w:t>i</w:t>
      </w:r>
      <w:proofErr w:type="spellEnd"/>
      <w:r w:rsidRPr="00772B95">
        <w:t xml:space="preserve"> get rid of it and get another one</w:t>
      </w:r>
    </w:p>
    <w:p w14:paraId="6A10E527" w14:textId="77777777" w:rsidR="00772B95" w:rsidRPr="00772B95" w:rsidRDefault="00772B95" w:rsidP="00772B95"/>
    <w:p w14:paraId="2534033A" w14:textId="77777777" w:rsidR="00772B95" w:rsidRPr="00772B95" w:rsidRDefault="00772B95" w:rsidP="00772B95">
      <w:r w:rsidRPr="00772B95">
        <w:t>keeping my drink to myself and just being aware of my surroundings</w:t>
      </w:r>
    </w:p>
    <w:p w14:paraId="576C9DCA" w14:textId="77777777" w:rsidR="00772B95" w:rsidRPr="00772B95" w:rsidRDefault="00772B95" w:rsidP="00772B95"/>
    <w:p w14:paraId="7CEE206D" w14:textId="77777777" w:rsidR="00772B95" w:rsidRPr="00772B95" w:rsidRDefault="00772B95" w:rsidP="00772B95">
      <w:r w:rsidRPr="00772B95">
        <w:t>Covers for drinks</w:t>
      </w:r>
    </w:p>
    <w:p w14:paraId="565EF1D4" w14:textId="77777777" w:rsidR="00772B95" w:rsidRPr="00772B95" w:rsidRDefault="00772B95" w:rsidP="00772B95"/>
    <w:p w14:paraId="13703227" w14:textId="77777777" w:rsidR="00772B95" w:rsidRPr="00772B95" w:rsidRDefault="00772B95" w:rsidP="00772B95">
      <w:r w:rsidRPr="00772B95">
        <w:t>just staying with friends</w:t>
      </w:r>
    </w:p>
    <w:p w14:paraId="5240B75E" w14:textId="77777777" w:rsidR="00772B95" w:rsidRPr="00772B95" w:rsidRDefault="00772B95" w:rsidP="00772B95"/>
    <w:p w14:paraId="17C769A4" w14:textId="77777777" w:rsidR="00772B95" w:rsidRPr="00772B95" w:rsidRDefault="00772B95" w:rsidP="00772B95">
      <w:r w:rsidRPr="00772B95">
        <w:t xml:space="preserve">We make sure to never put our drinks down we </w:t>
      </w:r>
      <w:proofErr w:type="gramStart"/>
      <w:r w:rsidRPr="00772B95">
        <w:t>keep them in our hands at all times</w:t>
      </w:r>
      <w:proofErr w:type="gramEnd"/>
      <w:r w:rsidRPr="00772B95">
        <w:t xml:space="preserve"> and cover them as best as we can</w:t>
      </w:r>
    </w:p>
    <w:p w14:paraId="582C7FE9" w14:textId="77777777" w:rsidR="00772B95" w:rsidRPr="00772B95" w:rsidRDefault="00772B95" w:rsidP="00772B95"/>
    <w:p w14:paraId="3E33E47D" w14:textId="77777777" w:rsidR="00772B95" w:rsidRPr="00772B95" w:rsidRDefault="00772B95" w:rsidP="00772B95">
      <w:r w:rsidRPr="00772B95">
        <w:t>staying close to friends</w:t>
      </w:r>
    </w:p>
    <w:bookmarkEnd w:id="44"/>
    <w:p w14:paraId="67D156E4" w14:textId="77777777" w:rsidR="00772B95" w:rsidRPr="00772B95" w:rsidRDefault="00772B95" w:rsidP="00772B95"/>
    <w:p w14:paraId="76B10CFA" w14:textId="77777777" w:rsidR="00703BBA" w:rsidRPr="00703BBA" w:rsidRDefault="00703BBA" w:rsidP="00703BBA"/>
    <w:p w14:paraId="558283D7" w14:textId="32E0872C" w:rsidR="00D700F5" w:rsidRDefault="00D700F5" w:rsidP="00D700F5"/>
    <w:p w14:paraId="6AAE6811" w14:textId="3FDB4026" w:rsidR="00EE6599" w:rsidRDefault="00EE6599" w:rsidP="00D700F5"/>
    <w:p w14:paraId="5938C1D4" w14:textId="7170BB8D" w:rsidR="00EE6599" w:rsidRDefault="00EE6599" w:rsidP="00D700F5"/>
    <w:p w14:paraId="0CD812C0" w14:textId="58541369" w:rsidR="00EE6599" w:rsidRDefault="00EE6599" w:rsidP="00D700F5"/>
    <w:p w14:paraId="2C797DCF" w14:textId="4BDC3FCC" w:rsidR="00EE6599" w:rsidRDefault="00EE6599" w:rsidP="00D700F5"/>
    <w:p w14:paraId="5B884787" w14:textId="162CFEC1" w:rsidR="00EE6599" w:rsidRDefault="00EE6599" w:rsidP="00D700F5"/>
    <w:p w14:paraId="5735FD7D" w14:textId="4D4A9A46" w:rsidR="00EE6599" w:rsidRDefault="00EE6599" w:rsidP="00D700F5"/>
    <w:p w14:paraId="420D3E8E" w14:textId="77777777" w:rsidR="00EE6599" w:rsidRDefault="00EE6599" w:rsidP="00D700F5"/>
    <w:p w14:paraId="0B08A653" w14:textId="2E55A413" w:rsidR="00D700F5" w:rsidRPr="00EE6599" w:rsidRDefault="00772B95" w:rsidP="00EE6599">
      <w:pPr>
        <w:pStyle w:val="Heading3"/>
        <w:rPr>
          <w:rFonts w:asciiTheme="minorHAnsi" w:hAnsiTheme="minorHAnsi" w:cstheme="minorHAnsi"/>
          <w:i/>
          <w:iCs/>
          <w:color w:val="000000" w:themeColor="text1"/>
          <w:u w:val="single"/>
        </w:rPr>
      </w:pPr>
      <w:bookmarkStart w:id="45" w:name="_Toc116919292"/>
      <w:r w:rsidRPr="00EE6599">
        <w:rPr>
          <w:rFonts w:asciiTheme="minorHAnsi" w:hAnsiTheme="minorHAnsi" w:cstheme="minorHAnsi"/>
          <w:color w:val="000000" w:themeColor="text1"/>
          <w:u w:val="single"/>
        </w:rPr>
        <w:t>Appendix 8 – Question thirteen survey answers</w:t>
      </w:r>
      <w:bookmarkEnd w:id="45"/>
      <w:r w:rsidRPr="00EE6599">
        <w:rPr>
          <w:rFonts w:asciiTheme="minorHAnsi" w:hAnsiTheme="minorHAnsi" w:cstheme="minorHAnsi"/>
          <w:color w:val="000000" w:themeColor="text1"/>
          <w:u w:val="single"/>
        </w:rPr>
        <w:t xml:space="preserve"> </w:t>
      </w:r>
    </w:p>
    <w:p w14:paraId="65E1821C" w14:textId="77777777" w:rsidR="00D700F5" w:rsidRDefault="00D700F5" w:rsidP="00D700F5"/>
    <w:p w14:paraId="0EB03422" w14:textId="77777777" w:rsidR="00EF5A70" w:rsidRDefault="00EF5A70" w:rsidP="00EF5A70">
      <w:r w:rsidRPr="00387AC0">
        <w:t>Q13) Where do you think you have taken or learnt these behaviours form? </w:t>
      </w:r>
    </w:p>
    <w:p w14:paraId="18CCB73F" w14:textId="77777777" w:rsidR="00EF5A70" w:rsidRPr="00387AC0" w:rsidRDefault="00EF5A70" w:rsidP="00EF5A70"/>
    <w:p w14:paraId="009EBCE3" w14:textId="77777777" w:rsidR="00EF5A70" w:rsidRDefault="00EF5A70" w:rsidP="00EF5A70">
      <w:r w:rsidRPr="00387AC0">
        <w:t>friends and social media</w:t>
      </w:r>
    </w:p>
    <w:p w14:paraId="64C11180" w14:textId="77777777" w:rsidR="00EF5A70" w:rsidRPr="00387AC0" w:rsidRDefault="00EF5A70" w:rsidP="00EF5A70"/>
    <w:p w14:paraId="5DC94ED0" w14:textId="77777777" w:rsidR="00EF5A70" w:rsidRDefault="00EF5A70" w:rsidP="00EF5A70">
      <w:r w:rsidRPr="00387AC0">
        <w:t xml:space="preserve">From friends. Stories of instances either by word of mouth or reading on Facebook mainly sometimes the news such as </w:t>
      </w:r>
      <w:proofErr w:type="spellStart"/>
      <w:r w:rsidRPr="00387AC0">
        <w:t>wales</w:t>
      </w:r>
      <w:proofErr w:type="spellEnd"/>
      <w:r w:rsidRPr="00387AC0">
        <w:t xml:space="preserve"> online will publish articles about spiking in local nightclubs.</w:t>
      </w:r>
    </w:p>
    <w:p w14:paraId="0EE17BC6" w14:textId="77777777" w:rsidR="00EF5A70" w:rsidRPr="00387AC0" w:rsidRDefault="00EF5A70" w:rsidP="00EF5A70"/>
    <w:p w14:paraId="7B561838" w14:textId="77777777" w:rsidR="00EF5A70" w:rsidRDefault="00EF5A70" w:rsidP="00EF5A70">
      <w:r w:rsidRPr="00387AC0">
        <w:t>friends, online</w:t>
      </w:r>
    </w:p>
    <w:p w14:paraId="30EC0C83" w14:textId="77777777" w:rsidR="00EF5A70" w:rsidRPr="00387AC0" w:rsidRDefault="00EF5A70" w:rsidP="00EF5A70"/>
    <w:p w14:paraId="6AA8D448" w14:textId="77777777" w:rsidR="00EF5A70" w:rsidRDefault="00EF5A70" w:rsidP="00EF5A70">
      <w:r w:rsidRPr="00387AC0">
        <w:t>Word of mouth, adverts</w:t>
      </w:r>
    </w:p>
    <w:p w14:paraId="69E4AE10" w14:textId="77777777" w:rsidR="00EF5A70" w:rsidRPr="00387AC0" w:rsidRDefault="00EF5A70" w:rsidP="00EF5A70"/>
    <w:p w14:paraId="04F688D6" w14:textId="77777777" w:rsidR="00EF5A70" w:rsidRDefault="00EF5A70" w:rsidP="00EF5A70">
      <w:r w:rsidRPr="00387AC0">
        <w:t>Other students, social media</w:t>
      </w:r>
    </w:p>
    <w:p w14:paraId="00EC383D" w14:textId="77777777" w:rsidR="00EF5A70" w:rsidRPr="00387AC0" w:rsidRDefault="00EF5A70" w:rsidP="00EF5A70"/>
    <w:p w14:paraId="01361C02" w14:textId="77777777" w:rsidR="00EF5A70" w:rsidRDefault="00EF5A70" w:rsidP="00EF5A70">
      <w:r w:rsidRPr="00387AC0">
        <w:t>Other girls who have been spiked/ social media informing me about ways to stay safe</w:t>
      </w:r>
    </w:p>
    <w:p w14:paraId="13DD33C6" w14:textId="77777777" w:rsidR="00EF5A70" w:rsidRPr="00387AC0" w:rsidRDefault="00EF5A70" w:rsidP="00EF5A70"/>
    <w:p w14:paraId="2817F700" w14:textId="77777777" w:rsidR="00EF5A70" w:rsidRDefault="00EF5A70" w:rsidP="00EF5A70">
      <w:r w:rsidRPr="00387AC0">
        <w:t>Word of mouth</w:t>
      </w:r>
    </w:p>
    <w:p w14:paraId="3A6B91CE" w14:textId="77777777" w:rsidR="00EF5A70" w:rsidRPr="00387AC0" w:rsidRDefault="00EF5A70" w:rsidP="00EF5A70"/>
    <w:p w14:paraId="4BC56304" w14:textId="77777777" w:rsidR="00EF5A70" w:rsidRDefault="00EF5A70" w:rsidP="00EF5A70">
      <w:r w:rsidRPr="00387AC0">
        <w:t xml:space="preserve">Hearsay. Media. </w:t>
      </w:r>
    </w:p>
    <w:p w14:paraId="6E746412" w14:textId="77777777" w:rsidR="00EF5A70" w:rsidRPr="00387AC0" w:rsidRDefault="00EF5A70" w:rsidP="00EF5A70"/>
    <w:p w14:paraId="022FFBA8" w14:textId="77777777" w:rsidR="00EF5A70" w:rsidRDefault="00EF5A70" w:rsidP="00EF5A70">
      <w:r w:rsidRPr="00387AC0">
        <w:t>Experience over the years</w:t>
      </w:r>
    </w:p>
    <w:p w14:paraId="05D60BEA" w14:textId="77777777" w:rsidR="00EF5A70" w:rsidRPr="00387AC0" w:rsidRDefault="00EF5A70" w:rsidP="00EF5A70"/>
    <w:p w14:paraId="7F93C61B" w14:textId="77777777" w:rsidR="00EF5A70" w:rsidRDefault="00EF5A70" w:rsidP="00EF5A70">
      <w:r w:rsidRPr="00387AC0">
        <w:t xml:space="preserve">Hearing other </w:t>
      </w:r>
      <w:proofErr w:type="spellStart"/>
      <w:proofErr w:type="gramStart"/>
      <w:r w:rsidRPr="00387AC0">
        <w:t>peoples</w:t>
      </w:r>
      <w:proofErr w:type="spellEnd"/>
      <w:proofErr w:type="gramEnd"/>
      <w:r w:rsidRPr="00387AC0">
        <w:t xml:space="preserve"> experiences in media</w:t>
      </w:r>
    </w:p>
    <w:p w14:paraId="6323F02F" w14:textId="77777777" w:rsidR="00EF5A70" w:rsidRPr="00387AC0" w:rsidRDefault="00EF5A70" w:rsidP="00EF5A70"/>
    <w:p w14:paraId="74C22BD7" w14:textId="77777777" w:rsidR="00EF5A70" w:rsidRDefault="00EF5A70" w:rsidP="00EF5A70">
      <w:r w:rsidRPr="00387AC0">
        <w:t>experiences and online</w:t>
      </w:r>
    </w:p>
    <w:p w14:paraId="5818BF1B" w14:textId="77777777" w:rsidR="00EF5A70" w:rsidRPr="00387AC0" w:rsidRDefault="00EF5A70" w:rsidP="00EF5A70"/>
    <w:p w14:paraId="48684D25" w14:textId="77777777" w:rsidR="00EF5A70" w:rsidRDefault="00EF5A70" w:rsidP="00EF5A70">
      <w:r w:rsidRPr="00387AC0">
        <w:t>From experience</w:t>
      </w:r>
    </w:p>
    <w:p w14:paraId="64645237" w14:textId="77777777" w:rsidR="00EF5A70" w:rsidRPr="00387AC0" w:rsidRDefault="00EF5A70" w:rsidP="00EF5A70"/>
    <w:p w14:paraId="77B2F6A5" w14:textId="77777777" w:rsidR="00EF5A70" w:rsidRDefault="00EF5A70" w:rsidP="00EF5A70">
      <w:r w:rsidRPr="00387AC0">
        <w:t>Media</w:t>
      </w:r>
    </w:p>
    <w:p w14:paraId="27AD2303" w14:textId="77777777" w:rsidR="00EF5A70" w:rsidRPr="00387AC0" w:rsidRDefault="00EF5A70" w:rsidP="00EF5A70"/>
    <w:p w14:paraId="3824E25D" w14:textId="77777777" w:rsidR="00EF5A70" w:rsidRDefault="00EF5A70" w:rsidP="00EF5A70">
      <w:r w:rsidRPr="00387AC0">
        <w:t>Just word and mouth</w:t>
      </w:r>
    </w:p>
    <w:p w14:paraId="7A0CCD11" w14:textId="77777777" w:rsidR="00EF5A70" w:rsidRPr="00387AC0" w:rsidRDefault="00EF5A70" w:rsidP="00EF5A70"/>
    <w:p w14:paraId="582409B9" w14:textId="77777777" w:rsidR="00EF5A70" w:rsidRDefault="00EF5A70" w:rsidP="00EF5A70">
      <w:r w:rsidRPr="00387AC0">
        <w:t>Word of mouth</w:t>
      </w:r>
    </w:p>
    <w:p w14:paraId="7995E47B" w14:textId="77777777" w:rsidR="00EF5A70" w:rsidRPr="00387AC0" w:rsidRDefault="00EF5A70" w:rsidP="00EF5A70"/>
    <w:p w14:paraId="066B4091" w14:textId="77777777" w:rsidR="00EF5A70" w:rsidRDefault="00EF5A70" w:rsidP="00EF5A70">
      <w:r w:rsidRPr="00387AC0">
        <w:t>Peers</w:t>
      </w:r>
    </w:p>
    <w:p w14:paraId="5B98B425" w14:textId="77777777" w:rsidR="00EF5A70" w:rsidRPr="00387AC0" w:rsidRDefault="00EF5A70" w:rsidP="00EF5A70"/>
    <w:p w14:paraId="0C43D57F" w14:textId="77777777" w:rsidR="00EF5A70" w:rsidRDefault="00EF5A70" w:rsidP="00EF5A70">
      <w:r w:rsidRPr="00387AC0">
        <w:t>Unsure</w:t>
      </w:r>
    </w:p>
    <w:p w14:paraId="21622BC0" w14:textId="77777777" w:rsidR="00EF5A70" w:rsidRPr="00387AC0" w:rsidRDefault="00EF5A70" w:rsidP="00EF5A70"/>
    <w:p w14:paraId="4E352A95" w14:textId="77777777" w:rsidR="00EF5A70" w:rsidRDefault="00EF5A70" w:rsidP="00EF5A70">
      <w:r w:rsidRPr="00387AC0">
        <w:t>It’s just something I’ve always done</w:t>
      </w:r>
    </w:p>
    <w:p w14:paraId="68AF7B0E" w14:textId="77777777" w:rsidR="00EF5A70" w:rsidRPr="00387AC0" w:rsidRDefault="00EF5A70" w:rsidP="00EF5A70"/>
    <w:p w14:paraId="2F10BBA0" w14:textId="77777777" w:rsidR="00EF5A70" w:rsidRDefault="00EF5A70" w:rsidP="00EF5A70">
      <w:r w:rsidRPr="00387AC0">
        <w:t>Bar staff training and online</w:t>
      </w:r>
    </w:p>
    <w:p w14:paraId="2FFAC669" w14:textId="77777777" w:rsidR="00EF5A70" w:rsidRPr="00387AC0" w:rsidRDefault="00EF5A70" w:rsidP="00EF5A70"/>
    <w:p w14:paraId="429A8974" w14:textId="77777777" w:rsidR="00EF5A70" w:rsidRDefault="00EF5A70" w:rsidP="00EF5A70">
      <w:r w:rsidRPr="00387AC0">
        <w:t>Not worth going out</w:t>
      </w:r>
    </w:p>
    <w:p w14:paraId="3D9802C7" w14:textId="77777777" w:rsidR="00EF5A70" w:rsidRPr="00387AC0" w:rsidRDefault="00EF5A70" w:rsidP="00EF5A70"/>
    <w:p w14:paraId="0BAF6BC1" w14:textId="77777777" w:rsidR="00EF5A70" w:rsidRDefault="00EF5A70" w:rsidP="00EF5A70">
      <w:r w:rsidRPr="00387AC0">
        <w:t xml:space="preserve">Marketing </w:t>
      </w:r>
      <w:proofErr w:type="gramStart"/>
      <w:r w:rsidRPr="00387AC0">
        <w:t>advise</w:t>
      </w:r>
      <w:proofErr w:type="gramEnd"/>
    </w:p>
    <w:p w14:paraId="63C58E52" w14:textId="77777777" w:rsidR="00EF5A70" w:rsidRPr="00387AC0" w:rsidRDefault="00EF5A70" w:rsidP="00EF5A70"/>
    <w:p w14:paraId="2CF1DD5F" w14:textId="77777777" w:rsidR="00EF5A70" w:rsidRDefault="00EF5A70" w:rsidP="00EF5A70">
      <w:r w:rsidRPr="00387AC0">
        <w:t>News</w:t>
      </w:r>
    </w:p>
    <w:p w14:paraId="55C64978" w14:textId="77777777" w:rsidR="00EF5A70" w:rsidRPr="00387AC0" w:rsidRDefault="00EF5A70" w:rsidP="00EF5A70"/>
    <w:p w14:paraId="32FD7722" w14:textId="77777777" w:rsidR="00EF5A70" w:rsidRDefault="00EF5A70" w:rsidP="00EF5A70">
      <w:r w:rsidRPr="00387AC0">
        <w:t xml:space="preserve">Some are common sense, others </w:t>
      </w:r>
      <w:proofErr w:type="spellStart"/>
      <w:r w:rsidRPr="00387AC0">
        <w:t>throgh</w:t>
      </w:r>
      <w:proofErr w:type="spellEnd"/>
      <w:r w:rsidRPr="00387AC0">
        <w:t xml:space="preserve"> media</w:t>
      </w:r>
    </w:p>
    <w:p w14:paraId="40D01477" w14:textId="77777777" w:rsidR="00EF5A70" w:rsidRPr="00387AC0" w:rsidRDefault="00EF5A70" w:rsidP="00EF5A70"/>
    <w:p w14:paraId="09ADED27" w14:textId="77777777" w:rsidR="00EF5A70" w:rsidRDefault="00EF5A70" w:rsidP="00EF5A70">
      <w:r w:rsidRPr="00387AC0">
        <w:t xml:space="preserve">Word of mouth, </w:t>
      </w:r>
      <w:proofErr w:type="gramStart"/>
      <w:r w:rsidRPr="00387AC0">
        <w:t>Social</w:t>
      </w:r>
      <w:proofErr w:type="gramEnd"/>
      <w:r w:rsidRPr="00387AC0">
        <w:t xml:space="preserve"> media</w:t>
      </w:r>
    </w:p>
    <w:p w14:paraId="706FB56D" w14:textId="77777777" w:rsidR="00EF5A70" w:rsidRPr="00387AC0" w:rsidRDefault="00EF5A70" w:rsidP="00EF5A70"/>
    <w:p w14:paraId="089002A6" w14:textId="77777777" w:rsidR="00EF5A70" w:rsidRDefault="00EF5A70" w:rsidP="00EF5A70">
      <w:r w:rsidRPr="00387AC0">
        <w:t xml:space="preserve">Social media </w:t>
      </w:r>
    </w:p>
    <w:p w14:paraId="17C24B16" w14:textId="77777777" w:rsidR="00EF5A70" w:rsidRPr="00387AC0" w:rsidRDefault="00EF5A70" w:rsidP="00EF5A70"/>
    <w:p w14:paraId="13C747FD" w14:textId="77777777" w:rsidR="00EF5A70" w:rsidRDefault="00EF5A70" w:rsidP="00EF5A70">
      <w:r w:rsidRPr="00387AC0">
        <w:t>Previous experience, adverts</w:t>
      </w:r>
    </w:p>
    <w:p w14:paraId="5F2162D7" w14:textId="77777777" w:rsidR="00EF5A70" w:rsidRPr="00387AC0" w:rsidRDefault="00EF5A70" w:rsidP="00EF5A70"/>
    <w:p w14:paraId="1ED9B936" w14:textId="77777777" w:rsidR="00EF5A70" w:rsidRDefault="00EF5A70" w:rsidP="00EF5A70">
      <w:r w:rsidRPr="00387AC0">
        <w:t>Friends</w:t>
      </w:r>
    </w:p>
    <w:p w14:paraId="21A2FDB3" w14:textId="77777777" w:rsidR="00EF5A70" w:rsidRPr="00387AC0" w:rsidRDefault="00EF5A70" w:rsidP="00EF5A70"/>
    <w:p w14:paraId="04EB6E88" w14:textId="77777777" w:rsidR="00EF5A70" w:rsidRDefault="00EF5A70" w:rsidP="00EF5A70">
      <w:r w:rsidRPr="00387AC0">
        <w:t>My parents.</w:t>
      </w:r>
    </w:p>
    <w:p w14:paraId="56FC1B37" w14:textId="77777777" w:rsidR="00EF5A70" w:rsidRPr="00387AC0" w:rsidRDefault="00EF5A70" w:rsidP="00EF5A70"/>
    <w:p w14:paraId="20ACF595" w14:textId="77777777" w:rsidR="00EF5A70" w:rsidRDefault="00EF5A70" w:rsidP="00EF5A70">
      <w:r w:rsidRPr="00387AC0">
        <w:t>Friends</w:t>
      </w:r>
    </w:p>
    <w:p w14:paraId="26561E7C" w14:textId="77777777" w:rsidR="00EF5A70" w:rsidRPr="00387AC0" w:rsidRDefault="00EF5A70" w:rsidP="00EF5A70"/>
    <w:p w14:paraId="50DC4E37" w14:textId="77777777" w:rsidR="00EF5A70" w:rsidRDefault="00EF5A70" w:rsidP="00EF5A70">
      <w:r w:rsidRPr="00387AC0">
        <w:t>Just common sense</w:t>
      </w:r>
    </w:p>
    <w:p w14:paraId="2EB185A6" w14:textId="77777777" w:rsidR="00EF5A70" w:rsidRPr="00387AC0" w:rsidRDefault="00EF5A70" w:rsidP="00EF5A70"/>
    <w:p w14:paraId="6B60F9D5" w14:textId="77777777" w:rsidR="00EF5A70" w:rsidRDefault="00EF5A70" w:rsidP="00EF5A70">
      <w:r w:rsidRPr="00387AC0">
        <w:t>Think it's just common sense not to leave your drink unattended making it easier for someone to put something into it.</w:t>
      </w:r>
    </w:p>
    <w:p w14:paraId="025D59FE" w14:textId="77777777" w:rsidR="00EF5A70" w:rsidRPr="00387AC0" w:rsidRDefault="00EF5A70" w:rsidP="00EF5A70"/>
    <w:p w14:paraId="52521141" w14:textId="77777777" w:rsidR="00EF5A70" w:rsidRDefault="00EF5A70" w:rsidP="00EF5A70">
      <w:r w:rsidRPr="00387AC0">
        <w:t>Parents.</w:t>
      </w:r>
    </w:p>
    <w:p w14:paraId="316CDC5C" w14:textId="77777777" w:rsidR="00EF5A70" w:rsidRPr="00387AC0" w:rsidRDefault="00EF5A70" w:rsidP="00EF5A70"/>
    <w:p w14:paraId="384E7590" w14:textId="77777777" w:rsidR="00EF5A70" w:rsidRDefault="00EF5A70" w:rsidP="00EF5A70">
      <w:r w:rsidRPr="00387AC0">
        <w:t xml:space="preserve">I think everyone knows not to leave their drinks unsupervised. </w:t>
      </w:r>
      <w:proofErr w:type="gramStart"/>
      <w:r w:rsidRPr="00387AC0">
        <w:t>Also</w:t>
      </w:r>
      <w:proofErr w:type="gramEnd"/>
      <w:r w:rsidRPr="00387AC0">
        <w:t xml:space="preserve"> from experience of going out in night time economy you hope you've learned to notice suspicious behaviour.</w:t>
      </w:r>
    </w:p>
    <w:p w14:paraId="3500DB5F" w14:textId="77777777" w:rsidR="00EF5A70" w:rsidRPr="00387AC0" w:rsidRDefault="00EF5A70" w:rsidP="00EF5A70"/>
    <w:p w14:paraId="7CEC9EFA" w14:textId="77777777" w:rsidR="00EF5A70" w:rsidRDefault="00EF5A70" w:rsidP="00EF5A70">
      <w:r w:rsidRPr="00387AC0">
        <w:t>I think it's common sense to avoid places which have a bad reputation for drug spiking and drug use.</w:t>
      </w:r>
    </w:p>
    <w:p w14:paraId="1C9BEA5D" w14:textId="77777777" w:rsidR="00EF5A70" w:rsidRPr="00387AC0" w:rsidRDefault="00EF5A70" w:rsidP="00EF5A70"/>
    <w:p w14:paraId="247AA9E9" w14:textId="77777777" w:rsidR="00EF5A70" w:rsidRDefault="00EF5A70" w:rsidP="00EF5A70">
      <w:r w:rsidRPr="00387AC0">
        <w:t>parents and friends</w:t>
      </w:r>
    </w:p>
    <w:p w14:paraId="10D504FF" w14:textId="77777777" w:rsidR="00EF5A70" w:rsidRPr="00387AC0" w:rsidRDefault="00EF5A70" w:rsidP="00EF5A70"/>
    <w:p w14:paraId="572D6AB3" w14:textId="77777777" w:rsidR="00EF5A70" w:rsidRDefault="00EF5A70" w:rsidP="00EF5A70">
      <w:r w:rsidRPr="00387AC0">
        <w:t>friends and mum</w:t>
      </w:r>
    </w:p>
    <w:p w14:paraId="04633A7C" w14:textId="77777777" w:rsidR="00EF5A70" w:rsidRPr="00387AC0" w:rsidRDefault="00EF5A70" w:rsidP="00EF5A70"/>
    <w:p w14:paraId="6DC75846" w14:textId="77777777" w:rsidR="00EF5A70" w:rsidRDefault="00EF5A70" w:rsidP="00EF5A70">
      <w:r w:rsidRPr="00387AC0">
        <w:t>friends and family</w:t>
      </w:r>
    </w:p>
    <w:p w14:paraId="13925C3C" w14:textId="77777777" w:rsidR="00EF5A70" w:rsidRPr="00387AC0" w:rsidRDefault="00EF5A70" w:rsidP="00EF5A70"/>
    <w:p w14:paraId="70E9255D" w14:textId="77777777" w:rsidR="00EF5A70" w:rsidRDefault="00EF5A70" w:rsidP="00EF5A70">
      <w:proofErr w:type="gramStart"/>
      <w:r w:rsidRPr="00387AC0">
        <w:t>definitely family</w:t>
      </w:r>
      <w:proofErr w:type="gramEnd"/>
      <w:r w:rsidRPr="00387AC0">
        <w:t xml:space="preserve"> and friends</w:t>
      </w:r>
    </w:p>
    <w:p w14:paraId="3B4B4A23" w14:textId="77777777" w:rsidR="00EF5A70" w:rsidRPr="00387AC0" w:rsidRDefault="00EF5A70" w:rsidP="00EF5A70"/>
    <w:p w14:paraId="5267E32D" w14:textId="77777777" w:rsidR="00EF5A70" w:rsidRDefault="00EF5A70" w:rsidP="00EF5A70">
      <w:r w:rsidRPr="00387AC0">
        <w:t>friends and possibly family</w:t>
      </w:r>
    </w:p>
    <w:p w14:paraId="7683139B" w14:textId="77777777" w:rsidR="00EF5A70" w:rsidRPr="00387AC0" w:rsidRDefault="00EF5A70" w:rsidP="00EF5A70"/>
    <w:p w14:paraId="1D940E7B" w14:textId="77777777" w:rsidR="00EF5A70" w:rsidRDefault="00EF5A70" w:rsidP="00EF5A70">
      <w:r w:rsidRPr="00387AC0">
        <w:t xml:space="preserve">Just having an awareness of it from </w:t>
      </w:r>
      <w:proofErr w:type="spellStart"/>
      <w:r w:rsidRPr="00387AC0">
        <w:t>uni</w:t>
      </w:r>
      <w:proofErr w:type="spellEnd"/>
      <w:r w:rsidRPr="00387AC0">
        <w:t xml:space="preserve"> days, all girls looking out for each other, hearing horror stories from others.</w:t>
      </w:r>
    </w:p>
    <w:p w14:paraId="53FC512F" w14:textId="77777777" w:rsidR="00EF5A70" w:rsidRPr="00387AC0" w:rsidRDefault="00EF5A70" w:rsidP="00EF5A70"/>
    <w:p w14:paraId="11C36360" w14:textId="77777777" w:rsidR="00EF5A70" w:rsidRDefault="00EF5A70" w:rsidP="00EF5A70">
      <w:r w:rsidRPr="00387AC0">
        <w:t>family or friends don't really know</w:t>
      </w:r>
    </w:p>
    <w:p w14:paraId="0FC8118D" w14:textId="77777777" w:rsidR="00EF5A70" w:rsidRPr="00387AC0" w:rsidRDefault="00EF5A70" w:rsidP="00EF5A70"/>
    <w:p w14:paraId="09560021" w14:textId="77777777" w:rsidR="00EF5A70" w:rsidRDefault="00EF5A70" w:rsidP="00EF5A70">
      <w:r w:rsidRPr="00387AC0">
        <w:t xml:space="preserve">From </w:t>
      </w:r>
      <w:proofErr w:type="gramStart"/>
      <w:r w:rsidRPr="00387AC0">
        <w:t>friends</w:t>
      </w:r>
      <w:proofErr w:type="gramEnd"/>
      <w:r w:rsidRPr="00387AC0">
        <w:t xml:space="preserve"> experiences and my own</w:t>
      </w:r>
    </w:p>
    <w:p w14:paraId="434FA46A" w14:textId="77777777" w:rsidR="00EF5A70" w:rsidRPr="00387AC0" w:rsidRDefault="00EF5A70" w:rsidP="00EF5A70"/>
    <w:p w14:paraId="616359B6" w14:textId="77777777" w:rsidR="00EF5A70" w:rsidRPr="00387AC0" w:rsidRDefault="00EF5A70" w:rsidP="00EF5A70">
      <w:r w:rsidRPr="00387AC0">
        <w:t>Uni friends and family like telling me to be safe and look out for weird behaviour</w:t>
      </w:r>
    </w:p>
    <w:p w14:paraId="3B7587D7" w14:textId="77777777" w:rsidR="00EF5A70" w:rsidRDefault="00EF5A70" w:rsidP="00EF5A70">
      <w:r w:rsidRPr="00387AC0">
        <w:t>Family</w:t>
      </w:r>
    </w:p>
    <w:p w14:paraId="26E90C16" w14:textId="77777777" w:rsidR="00EF5A70" w:rsidRPr="00387AC0" w:rsidRDefault="00EF5A70" w:rsidP="00EF5A70"/>
    <w:p w14:paraId="55817EAF" w14:textId="77777777" w:rsidR="00EF5A70" w:rsidRDefault="00EF5A70" w:rsidP="00EF5A70">
      <w:r w:rsidRPr="00387AC0">
        <w:t>From friends and family stories</w:t>
      </w:r>
    </w:p>
    <w:p w14:paraId="63E5DF7B" w14:textId="77777777" w:rsidR="00EF5A70" w:rsidRPr="00387AC0" w:rsidRDefault="00EF5A70" w:rsidP="00EF5A70"/>
    <w:p w14:paraId="04BB5EB5" w14:textId="77777777" w:rsidR="00EF5A70" w:rsidRPr="00387AC0" w:rsidRDefault="00EF5A70" w:rsidP="00EF5A70">
      <w:r w:rsidRPr="00387AC0">
        <w:t xml:space="preserve">From others, </w:t>
      </w:r>
      <w:proofErr w:type="gramStart"/>
      <w:r w:rsidRPr="00387AC0">
        <w:t>friends</w:t>
      </w:r>
      <w:proofErr w:type="gramEnd"/>
      <w:r w:rsidRPr="00387AC0">
        <w:t xml:space="preserve"> stories, social media. The police came in in first year and gave a talk about the importance of keeping aware of your surrounding and to make sure you know if you’ve been spiked or not, like the cloudy colour or taste change in drinks</w:t>
      </w:r>
    </w:p>
    <w:p w14:paraId="232D043F" w14:textId="77777777" w:rsidR="00EF5A70" w:rsidRPr="004C6708" w:rsidRDefault="00EF5A70" w:rsidP="00EF5A70"/>
    <w:p w14:paraId="1108AB19" w14:textId="77777777" w:rsidR="00EF5A70" w:rsidRPr="004C6708" w:rsidRDefault="00EF5A70" w:rsidP="00EF5A70"/>
    <w:p w14:paraId="14989921" w14:textId="77777777" w:rsidR="00EF5A70" w:rsidRPr="0068236E" w:rsidRDefault="00EF5A70" w:rsidP="00EF5A70">
      <w:pPr>
        <w:rPr>
          <w:rFonts w:cstheme="minorHAnsi"/>
          <w:color w:val="000000" w:themeColor="text1"/>
          <w:u w:val="single"/>
        </w:rPr>
      </w:pPr>
    </w:p>
    <w:p w14:paraId="3D373F8F" w14:textId="7F211EC5" w:rsidR="00EF5A70" w:rsidRPr="00EE6599" w:rsidRDefault="00EF5A70" w:rsidP="00EE6599">
      <w:pPr>
        <w:pStyle w:val="Heading3"/>
        <w:rPr>
          <w:rFonts w:asciiTheme="minorHAnsi" w:hAnsiTheme="minorHAnsi" w:cstheme="minorHAnsi"/>
          <w:i/>
          <w:iCs/>
          <w:color w:val="000000" w:themeColor="text1"/>
          <w:u w:val="single"/>
        </w:rPr>
      </w:pPr>
      <w:bookmarkStart w:id="46" w:name="_Toc116919293"/>
      <w:r w:rsidRPr="00EE6599">
        <w:rPr>
          <w:rFonts w:asciiTheme="minorHAnsi" w:hAnsiTheme="minorHAnsi" w:cstheme="minorHAnsi"/>
          <w:color w:val="000000" w:themeColor="text1"/>
          <w:u w:val="single"/>
        </w:rPr>
        <w:t xml:space="preserve">Appendix 9- Question fifteen </w:t>
      </w:r>
      <w:r w:rsidR="0017551F" w:rsidRPr="00EE6599">
        <w:rPr>
          <w:rFonts w:asciiTheme="minorHAnsi" w:hAnsiTheme="minorHAnsi" w:cstheme="minorHAnsi"/>
          <w:color w:val="000000" w:themeColor="text1"/>
          <w:u w:val="single"/>
        </w:rPr>
        <w:t>survey answers</w:t>
      </w:r>
      <w:bookmarkEnd w:id="46"/>
      <w:r w:rsidR="0017551F" w:rsidRPr="00EE6599">
        <w:rPr>
          <w:rFonts w:asciiTheme="minorHAnsi" w:hAnsiTheme="minorHAnsi" w:cstheme="minorHAnsi"/>
          <w:color w:val="000000" w:themeColor="text1"/>
          <w:u w:val="single"/>
        </w:rPr>
        <w:t xml:space="preserve"> </w:t>
      </w:r>
    </w:p>
    <w:p w14:paraId="34A6566A" w14:textId="77777777" w:rsidR="0017551F" w:rsidRPr="0017551F" w:rsidRDefault="0017551F" w:rsidP="0017551F"/>
    <w:p w14:paraId="7FA9B989" w14:textId="77777777" w:rsidR="00D6189F" w:rsidRDefault="00D6189F" w:rsidP="00D6189F">
      <w:r w:rsidRPr="00DA2051">
        <w:t>Q15) What media platforms have you seen an increase of reporting on?</w:t>
      </w:r>
    </w:p>
    <w:p w14:paraId="2D3FB854" w14:textId="77777777" w:rsidR="00D6189F" w:rsidRPr="00DA2051" w:rsidRDefault="00D6189F" w:rsidP="00D6189F"/>
    <w:p w14:paraId="008F363A" w14:textId="77777777" w:rsidR="00D6189F" w:rsidRDefault="00D6189F" w:rsidP="00D6189F">
      <w:r w:rsidRPr="00DA2051">
        <w:t>Social media</w:t>
      </w:r>
    </w:p>
    <w:p w14:paraId="111FFC08" w14:textId="77777777" w:rsidR="00D6189F" w:rsidRPr="00DA2051" w:rsidRDefault="00D6189F" w:rsidP="00D6189F"/>
    <w:p w14:paraId="131471C9" w14:textId="77777777" w:rsidR="00D6189F" w:rsidRDefault="00D6189F" w:rsidP="00D6189F">
      <w:r w:rsidRPr="00DA2051">
        <w:t>Facebook</w:t>
      </w:r>
    </w:p>
    <w:p w14:paraId="125DF7D0" w14:textId="77777777" w:rsidR="00D6189F" w:rsidRPr="00DA2051" w:rsidRDefault="00D6189F" w:rsidP="00D6189F"/>
    <w:p w14:paraId="39F8A2D8" w14:textId="77777777" w:rsidR="00D6189F" w:rsidRDefault="00D6189F" w:rsidP="00D6189F">
      <w:r w:rsidRPr="00DA2051">
        <w:t>Facebook</w:t>
      </w:r>
    </w:p>
    <w:p w14:paraId="128C041D" w14:textId="77777777" w:rsidR="00D6189F" w:rsidRPr="00DA2051" w:rsidRDefault="00D6189F" w:rsidP="00D6189F"/>
    <w:p w14:paraId="20867AD8" w14:textId="77777777" w:rsidR="00D6189F" w:rsidRDefault="00D6189F" w:rsidP="00D6189F">
      <w:r w:rsidRPr="00DA2051">
        <w:t>All</w:t>
      </w:r>
    </w:p>
    <w:p w14:paraId="62236DAF" w14:textId="77777777" w:rsidR="00D6189F" w:rsidRPr="00DA2051" w:rsidRDefault="00D6189F" w:rsidP="00D6189F"/>
    <w:p w14:paraId="0433BBC7" w14:textId="77777777" w:rsidR="00D6189F" w:rsidRDefault="00D6189F" w:rsidP="00D6189F">
      <w:r w:rsidRPr="00DA2051">
        <w:t>Facebook, Instagram, university pages such as the SU in Cardiff.</w:t>
      </w:r>
    </w:p>
    <w:p w14:paraId="4FB775AB" w14:textId="77777777" w:rsidR="00D6189F" w:rsidRPr="00DA2051" w:rsidRDefault="00D6189F" w:rsidP="00D6189F"/>
    <w:p w14:paraId="4C29F9B0" w14:textId="77777777" w:rsidR="00D6189F" w:rsidRDefault="00D6189F" w:rsidP="00D6189F">
      <w:r>
        <w:t>Instagram</w:t>
      </w:r>
    </w:p>
    <w:p w14:paraId="015CA33E" w14:textId="77777777" w:rsidR="00D6189F" w:rsidRPr="00DA2051" w:rsidRDefault="00D6189F" w:rsidP="00D6189F"/>
    <w:p w14:paraId="59EF2DE1" w14:textId="77777777" w:rsidR="00D6189F" w:rsidRDefault="00D6189F" w:rsidP="00D6189F">
      <w:r w:rsidRPr="00DA2051">
        <w:t xml:space="preserve">Newspaper, </w:t>
      </w:r>
      <w:proofErr w:type="spellStart"/>
      <w:r w:rsidRPr="00DA2051">
        <w:t>facebook</w:t>
      </w:r>
      <w:proofErr w:type="spellEnd"/>
    </w:p>
    <w:p w14:paraId="47BFFEF5" w14:textId="77777777" w:rsidR="00D6189F" w:rsidRPr="00DA2051" w:rsidRDefault="00D6189F" w:rsidP="00D6189F"/>
    <w:p w14:paraId="2BA4E9BA" w14:textId="77777777" w:rsidR="00D6189F" w:rsidRDefault="00D6189F" w:rsidP="00D6189F">
      <w:r w:rsidRPr="00DA2051">
        <w:t>Instagram, Facebook</w:t>
      </w:r>
    </w:p>
    <w:p w14:paraId="70A74D8C" w14:textId="77777777" w:rsidR="00D6189F" w:rsidRPr="00DA2051" w:rsidRDefault="00D6189F" w:rsidP="00D6189F"/>
    <w:p w14:paraId="5D56F0EA" w14:textId="77777777" w:rsidR="00D6189F" w:rsidRDefault="00D6189F" w:rsidP="00D6189F">
      <w:r w:rsidRPr="00DA2051">
        <w:t>Social media- Instagram for example, many female sharing their experiences of being spiked</w:t>
      </w:r>
    </w:p>
    <w:p w14:paraId="6B6520FD" w14:textId="77777777" w:rsidR="00D6189F" w:rsidRPr="00DA2051" w:rsidRDefault="00D6189F" w:rsidP="00D6189F"/>
    <w:p w14:paraId="21AF7DE7" w14:textId="77777777" w:rsidR="00D6189F" w:rsidRDefault="00D6189F" w:rsidP="00D6189F">
      <w:r w:rsidRPr="00DA2051">
        <w:t>Social media</w:t>
      </w:r>
    </w:p>
    <w:p w14:paraId="647DC149" w14:textId="77777777" w:rsidR="00D6189F" w:rsidRPr="00DA2051" w:rsidRDefault="00D6189F" w:rsidP="00D6189F"/>
    <w:p w14:paraId="476CFA77" w14:textId="77777777" w:rsidR="00D6189F" w:rsidRDefault="00D6189F" w:rsidP="00D6189F">
      <w:r w:rsidRPr="00DA2051">
        <w:t>Facebook. Instagram</w:t>
      </w:r>
    </w:p>
    <w:p w14:paraId="3AD1851E" w14:textId="77777777" w:rsidR="00D6189F" w:rsidRPr="00DA2051" w:rsidRDefault="00D6189F" w:rsidP="00D6189F"/>
    <w:p w14:paraId="12EC9A3B" w14:textId="77777777" w:rsidR="00D6189F" w:rsidRDefault="00D6189F" w:rsidP="00D6189F">
      <w:r w:rsidRPr="00DA2051">
        <w:t>News, social media</w:t>
      </w:r>
    </w:p>
    <w:p w14:paraId="19E5841B" w14:textId="77777777" w:rsidR="00D6189F" w:rsidRPr="00DA2051" w:rsidRDefault="00D6189F" w:rsidP="00D6189F"/>
    <w:p w14:paraId="1509BBE7" w14:textId="77777777" w:rsidR="00D6189F" w:rsidRDefault="00D6189F" w:rsidP="00D6189F">
      <w:r w:rsidRPr="00DA2051">
        <w:t>News apps, Facebook</w:t>
      </w:r>
    </w:p>
    <w:p w14:paraId="317A5A52" w14:textId="77777777" w:rsidR="00D6189F" w:rsidRPr="00DA2051" w:rsidRDefault="00D6189F" w:rsidP="00D6189F"/>
    <w:p w14:paraId="3DE7C79E" w14:textId="77777777" w:rsidR="00D6189F" w:rsidRDefault="00D6189F" w:rsidP="00D6189F">
      <w:r w:rsidRPr="00DA2051">
        <w:t>Facebook</w:t>
      </w:r>
    </w:p>
    <w:p w14:paraId="7FE1CB57" w14:textId="77777777" w:rsidR="00D6189F" w:rsidRPr="00DA2051" w:rsidRDefault="00D6189F" w:rsidP="00D6189F"/>
    <w:p w14:paraId="1442CBBC" w14:textId="77777777" w:rsidR="00D6189F" w:rsidRDefault="00D6189F" w:rsidP="00D6189F">
      <w:r w:rsidRPr="00DA2051">
        <w:t xml:space="preserve">Social media such as Facebook, tik </w:t>
      </w:r>
      <w:proofErr w:type="spellStart"/>
      <w:r w:rsidRPr="00DA2051">
        <w:t>tok</w:t>
      </w:r>
      <w:proofErr w:type="spellEnd"/>
      <w:r w:rsidRPr="00DA2051">
        <w:t xml:space="preserve"> Also newspapers such as the sun</w:t>
      </w:r>
    </w:p>
    <w:p w14:paraId="618E99FA" w14:textId="77777777" w:rsidR="00D6189F" w:rsidRPr="00DA2051" w:rsidRDefault="00D6189F" w:rsidP="00D6189F"/>
    <w:p w14:paraId="36B5EBE1" w14:textId="77777777" w:rsidR="00D6189F" w:rsidRDefault="00D6189F" w:rsidP="00D6189F">
      <w:r w:rsidRPr="00DA2051">
        <w:t>Facebook, Instagram, news channels etc</w:t>
      </w:r>
    </w:p>
    <w:p w14:paraId="7C26EB54" w14:textId="77777777" w:rsidR="00D6189F" w:rsidRPr="00DA2051" w:rsidRDefault="00D6189F" w:rsidP="00D6189F"/>
    <w:p w14:paraId="7C1EF87D" w14:textId="77777777" w:rsidR="00D6189F" w:rsidRDefault="00D6189F" w:rsidP="00D6189F">
      <w:r w:rsidRPr="00DA2051">
        <w:t>In the news</w:t>
      </w:r>
    </w:p>
    <w:p w14:paraId="4B2FC0BB" w14:textId="77777777" w:rsidR="00D6189F" w:rsidRPr="00DA2051" w:rsidRDefault="00D6189F" w:rsidP="00D6189F"/>
    <w:p w14:paraId="0201A060" w14:textId="77777777" w:rsidR="00D6189F" w:rsidRDefault="00D6189F" w:rsidP="00D6189F">
      <w:r w:rsidRPr="00DA2051">
        <w:t>Instagram, newspapers</w:t>
      </w:r>
    </w:p>
    <w:p w14:paraId="13723F92" w14:textId="77777777" w:rsidR="00D6189F" w:rsidRPr="00DA2051" w:rsidRDefault="00D6189F" w:rsidP="00D6189F"/>
    <w:p w14:paraId="20FD7C77" w14:textId="77777777" w:rsidR="00D6189F" w:rsidRDefault="00D6189F" w:rsidP="00D6189F">
      <w:r w:rsidRPr="00DA2051">
        <w:t>Everything u read this days</w:t>
      </w:r>
    </w:p>
    <w:p w14:paraId="379CA318" w14:textId="77777777" w:rsidR="00D6189F" w:rsidRPr="00DA2051" w:rsidRDefault="00D6189F" w:rsidP="00D6189F"/>
    <w:p w14:paraId="0F299C99" w14:textId="77777777" w:rsidR="00D6189F" w:rsidRDefault="00D6189F" w:rsidP="00D6189F">
      <w:r w:rsidRPr="00DA2051">
        <w:t>TV</w:t>
      </w:r>
    </w:p>
    <w:p w14:paraId="4A695AFE" w14:textId="77777777" w:rsidR="00D6189F" w:rsidRPr="00DA2051" w:rsidRDefault="00D6189F" w:rsidP="00D6189F"/>
    <w:p w14:paraId="46D4B211" w14:textId="77777777" w:rsidR="00D6189F" w:rsidRDefault="00D6189F" w:rsidP="00D6189F">
      <w:r w:rsidRPr="00DA2051">
        <w:t>Radio</w:t>
      </w:r>
    </w:p>
    <w:p w14:paraId="68C01050" w14:textId="77777777" w:rsidR="00D6189F" w:rsidRPr="00DA2051" w:rsidRDefault="00D6189F" w:rsidP="00D6189F"/>
    <w:p w14:paraId="2B3EBA9C" w14:textId="77777777" w:rsidR="00D6189F" w:rsidRDefault="00D6189F" w:rsidP="00D6189F">
      <w:r w:rsidRPr="00DA2051">
        <w:t>News channels on tv</w:t>
      </w:r>
    </w:p>
    <w:p w14:paraId="2089BB94" w14:textId="77777777" w:rsidR="00D6189F" w:rsidRPr="00DA2051" w:rsidRDefault="00D6189F" w:rsidP="00D6189F"/>
    <w:p w14:paraId="5EEDEC7D" w14:textId="77777777" w:rsidR="00D6189F" w:rsidRDefault="00D6189F" w:rsidP="00D6189F">
      <w:r w:rsidRPr="00DA2051">
        <w:t>Tv, social media</w:t>
      </w:r>
    </w:p>
    <w:p w14:paraId="68965B70" w14:textId="77777777" w:rsidR="00D6189F" w:rsidRPr="00DA2051" w:rsidRDefault="00D6189F" w:rsidP="00D6189F"/>
    <w:p w14:paraId="6B3EC455" w14:textId="77777777" w:rsidR="00D6189F" w:rsidRDefault="00D6189F" w:rsidP="00D6189F">
      <w:r w:rsidRPr="00DA2051">
        <w:t>TV, newspapers, Facebook</w:t>
      </w:r>
    </w:p>
    <w:p w14:paraId="61FED941" w14:textId="77777777" w:rsidR="00D6189F" w:rsidRPr="00DA2051" w:rsidRDefault="00D6189F" w:rsidP="00D6189F"/>
    <w:p w14:paraId="08E16D81" w14:textId="77777777" w:rsidR="00D6189F" w:rsidRDefault="00D6189F" w:rsidP="00D6189F">
      <w:r w:rsidRPr="00DA2051">
        <w:t>Facebook, t</w:t>
      </w:r>
      <w:r>
        <w:t>v</w:t>
      </w:r>
    </w:p>
    <w:p w14:paraId="4B32AE00" w14:textId="77777777" w:rsidR="00D6189F" w:rsidRPr="00DA2051" w:rsidRDefault="00D6189F" w:rsidP="00D6189F"/>
    <w:p w14:paraId="724A226B" w14:textId="77777777" w:rsidR="00D6189F" w:rsidRDefault="00D6189F" w:rsidP="00D6189F">
      <w:r w:rsidRPr="00DA2051">
        <w:t>Snapchat</w:t>
      </w:r>
    </w:p>
    <w:p w14:paraId="21175CB5" w14:textId="77777777" w:rsidR="00D6189F" w:rsidRPr="00DA2051" w:rsidRDefault="00D6189F" w:rsidP="00D6189F"/>
    <w:p w14:paraId="184C4CB8" w14:textId="77777777" w:rsidR="00D6189F" w:rsidRDefault="00D6189F" w:rsidP="00D6189F">
      <w:r w:rsidRPr="00DA2051">
        <w:t>Newspaper articles.</w:t>
      </w:r>
    </w:p>
    <w:p w14:paraId="4227F4D4" w14:textId="77777777" w:rsidR="00D6189F" w:rsidRPr="00DA2051" w:rsidRDefault="00D6189F" w:rsidP="00D6189F"/>
    <w:p w14:paraId="11E83585" w14:textId="77777777" w:rsidR="00D6189F" w:rsidRDefault="00D6189F" w:rsidP="00D6189F">
      <w:r w:rsidRPr="00DA2051">
        <w:t xml:space="preserve">Tv </w:t>
      </w:r>
      <w:proofErr w:type="spellStart"/>
      <w:proofErr w:type="gramStart"/>
      <w:r w:rsidRPr="00DA2051">
        <w:t>news,social</w:t>
      </w:r>
      <w:proofErr w:type="spellEnd"/>
      <w:proofErr w:type="gramEnd"/>
      <w:r w:rsidRPr="00DA2051">
        <w:t xml:space="preserve"> media.</w:t>
      </w:r>
    </w:p>
    <w:p w14:paraId="1459F441" w14:textId="77777777" w:rsidR="00D6189F" w:rsidRPr="00DA2051" w:rsidRDefault="00D6189F" w:rsidP="00D6189F"/>
    <w:p w14:paraId="59FC1949" w14:textId="77777777" w:rsidR="00D6189F" w:rsidRDefault="00D6189F" w:rsidP="00D6189F">
      <w:r w:rsidRPr="00DA2051">
        <w:t>Twitter</w:t>
      </w:r>
    </w:p>
    <w:p w14:paraId="3762DDC9" w14:textId="77777777" w:rsidR="00D6189F" w:rsidRPr="00DA2051" w:rsidRDefault="00D6189F" w:rsidP="00D6189F"/>
    <w:p w14:paraId="66E340CF" w14:textId="77777777" w:rsidR="00D6189F" w:rsidRDefault="00D6189F" w:rsidP="00D6189F">
      <w:r w:rsidRPr="00DA2051">
        <w:t>Online, tv</w:t>
      </w:r>
    </w:p>
    <w:p w14:paraId="373A2868" w14:textId="77777777" w:rsidR="00D6189F" w:rsidRPr="00DA2051" w:rsidRDefault="00D6189F" w:rsidP="00D6189F"/>
    <w:p w14:paraId="4D2CE423" w14:textId="77777777" w:rsidR="00D6189F" w:rsidRDefault="00D6189F" w:rsidP="00D6189F">
      <w:r w:rsidRPr="00DA2051">
        <w:t>Social media, TV news channels.</w:t>
      </w:r>
    </w:p>
    <w:p w14:paraId="4E39020F" w14:textId="77777777" w:rsidR="00D6189F" w:rsidRPr="00DA2051" w:rsidRDefault="00D6189F" w:rsidP="00D6189F"/>
    <w:p w14:paraId="7C10D023" w14:textId="77777777" w:rsidR="00D6189F" w:rsidRDefault="00D6189F" w:rsidP="00D6189F">
      <w:proofErr w:type="spellStart"/>
      <w:proofErr w:type="gramStart"/>
      <w:r w:rsidRPr="00DA2051">
        <w:t>Newspapers,social</w:t>
      </w:r>
      <w:proofErr w:type="spellEnd"/>
      <w:proofErr w:type="gramEnd"/>
      <w:r w:rsidRPr="00DA2051">
        <w:t xml:space="preserve"> media and TV news channels.</w:t>
      </w:r>
    </w:p>
    <w:p w14:paraId="2C0DD4FD" w14:textId="77777777" w:rsidR="00D6189F" w:rsidRPr="00DA2051" w:rsidRDefault="00D6189F" w:rsidP="00D6189F"/>
    <w:p w14:paraId="29B0B492" w14:textId="77777777" w:rsidR="00D6189F" w:rsidRDefault="00D6189F" w:rsidP="00D6189F">
      <w:proofErr w:type="gramStart"/>
      <w:r w:rsidRPr="00DA2051">
        <w:t>Tv ,</w:t>
      </w:r>
      <w:proofErr w:type="gramEnd"/>
      <w:r w:rsidRPr="00DA2051">
        <w:t xml:space="preserve"> Social media.</w:t>
      </w:r>
    </w:p>
    <w:p w14:paraId="7B0C0387" w14:textId="77777777" w:rsidR="00D6189F" w:rsidRPr="00DA2051" w:rsidRDefault="00D6189F" w:rsidP="00D6189F"/>
    <w:p w14:paraId="16F03E9E" w14:textId="77777777" w:rsidR="00D6189F" w:rsidRDefault="00D6189F" w:rsidP="00D6189F">
      <w:r w:rsidRPr="00DA2051">
        <w:t>News and social media</w:t>
      </w:r>
    </w:p>
    <w:p w14:paraId="199EEE85" w14:textId="77777777" w:rsidR="00D6189F" w:rsidRPr="00DA2051" w:rsidRDefault="00D6189F" w:rsidP="00D6189F"/>
    <w:p w14:paraId="013123DC" w14:textId="77777777" w:rsidR="00D6189F" w:rsidRDefault="00D6189F" w:rsidP="00D6189F">
      <w:r w:rsidRPr="00DA2051">
        <w:t>the news on TV and social media</w:t>
      </w:r>
    </w:p>
    <w:p w14:paraId="55396398" w14:textId="77777777" w:rsidR="00D6189F" w:rsidRPr="00DA2051" w:rsidRDefault="00D6189F" w:rsidP="00D6189F"/>
    <w:p w14:paraId="15AEB2A9" w14:textId="77777777" w:rsidR="00D6189F" w:rsidRDefault="00D6189F" w:rsidP="00D6189F">
      <w:r w:rsidRPr="00DA2051">
        <w:t xml:space="preserve">social media, like </w:t>
      </w:r>
      <w:proofErr w:type="spellStart"/>
      <w:r w:rsidRPr="00DA2051">
        <w:t>facebook</w:t>
      </w:r>
      <w:proofErr w:type="spellEnd"/>
      <w:r w:rsidRPr="00DA2051">
        <w:t xml:space="preserve"> and twitter also newspapers on </w:t>
      </w:r>
      <w:proofErr w:type="spellStart"/>
      <w:r w:rsidRPr="00DA2051">
        <w:t>facebook</w:t>
      </w:r>
      <w:proofErr w:type="spellEnd"/>
      <w:r w:rsidRPr="00DA2051">
        <w:t xml:space="preserve"> like online</w:t>
      </w:r>
    </w:p>
    <w:p w14:paraId="6A08C6AC" w14:textId="77777777" w:rsidR="00D6189F" w:rsidRPr="00DA2051" w:rsidRDefault="00D6189F" w:rsidP="00D6189F"/>
    <w:p w14:paraId="6DBAA70C" w14:textId="77777777" w:rsidR="00D6189F" w:rsidRDefault="00D6189F" w:rsidP="00D6189F">
      <w:r w:rsidRPr="00DA2051">
        <w:t>Facebook, twitter online news sources</w:t>
      </w:r>
    </w:p>
    <w:p w14:paraId="2CA76D26" w14:textId="77777777" w:rsidR="00D6189F" w:rsidRPr="00DA2051" w:rsidRDefault="00D6189F" w:rsidP="00D6189F"/>
    <w:p w14:paraId="2E1312F6" w14:textId="77777777" w:rsidR="00D6189F" w:rsidRDefault="00D6189F" w:rsidP="00D6189F">
      <w:proofErr w:type="spellStart"/>
      <w:r w:rsidRPr="00DA2051">
        <w:t>facebook</w:t>
      </w:r>
      <w:proofErr w:type="spellEnd"/>
      <w:r w:rsidRPr="00DA2051">
        <w:t xml:space="preserve"> and twitter sometimes </w:t>
      </w:r>
      <w:proofErr w:type="spellStart"/>
      <w:r w:rsidRPr="00DA2051">
        <w:t>instagram</w:t>
      </w:r>
      <w:proofErr w:type="spellEnd"/>
      <w:r w:rsidRPr="00DA2051">
        <w:t xml:space="preserve"> posts</w:t>
      </w:r>
    </w:p>
    <w:p w14:paraId="2CCB3E23" w14:textId="77777777" w:rsidR="00D6189F" w:rsidRPr="00DA2051" w:rsidRDefault="00D6189F" w:rsidP="00D6189F"/>
    <w:p w14:paraId="0C1B853B" w14:textId="77777777" w:rsidR="00D6189F" w:rsidRDefault="00D6189F" w:rsidP="00D6189F">
      <w:proofErr w:type="spellStart"/>
      <w:r w:rsidRPr="00DA2051">
        <w:t>facebook</w:t>
      </w:r>
      <w:proofErr w:type="spellEnd"/>
      <w:r w:rsidRPr="00DA2051">
        <w:t xml:space="preserve"> and others like </w:t>
      </w:r>
      <w:proofErr w:type="spellStart"/>
      <w:r w:rsidRPr="00DA2051">
        <w:t>instagram</w:t>
      </w:r>
      <w:proofErr w:type="spellEnd"/>
      <w:r w:rsidRPr="00DA2051">
        <w:t xml:space="preserve"> like newspapers online being posted and individuals sharing their own stories</w:t>
      </w:r>
    </w:p>
    <w:p w14:paraId="16D2EAF9" w14:textId="77777777" w:rsidR="00D6189F" w:rsidRPr="00DA2051" w:rsidRDefault="00D6189F" w:rsidP="00D6189F"/>
    <w:p w14:paraId="348D1153" w14:textId="77777777" w:rsidR="00D6189F" w:rsidRDefault="00D6189F" w:rsidP="00D6189F">
      <w:r w:rsidRPr="00DA2051">
        <w:t>Facebook, Twitter, in the papers</w:t>
      </w:r>
    </w:p>
    <w:p w14:paraId="22DE5FD7" w14:textId="77777777" w:rsidR="00D6189F" w:rsidRPr="00DA2051" w:rsidRDefault="00D6189F" w:rsidP="00D6189F"/>
    <w:p w14:paraId="480F87E8" w14:textId="77777777" w:rsidR="00D6189F" w:rsidRDefault="00D6189F" w:rsidP="00D6189F">
      <w:r w:rsidRPr="00DA2051">
        <w:t xml:space="preserve">twitter and </w:t>
      </w:r>
      <w:proofErr w:type="spellStart"/>
      <w:r w:rsidRPr="00DA2051">
        <w:t>instagram</w:t>
      </w:r>
      <w:proofErr w:type="spellEnd"/>
      <w:r w:rsidRPr="00DA2051">
        <w:t xml:space="preserve"> like people posing their stories of what happened</w:t>
      </w:r>
    </w:p>
    <w:p w14:paraId="16DDB017" w14:textId="77777777" w:rsidR="00D6189F" w:rsidRPr="00DA2051" w:rsidRDefault="00D6189F" w:rsidP="00D6189F"/>
    <w:p w14:paraId="51B92FE8" w14:textId="77777777" w:rsidR="00D6189F" w:rsidRDefault="00D6189F" w:rsidP="00D6189F">
      <w:r w:rsidRPr="00DA2051">
        <w:t>Instagram</w:t>
      </w:r>
    </w:p>
    <w:p w14:paraId="486FB10C" w14:textId="77777777" w:rsidR="00D6189F" w:rsidRPr="00DA2051" w:rsidRDefault="00D6189F" w:rsidP="00D6189F"/>
    <w:p w14:paraId="7FE7E40F" w14:textId="77777777" w:rsidR="00D6189F" w:rsidRPr="00DA2051" w:rsidRDefault="00D6189F" w:rsidP="00D6189F">
      <w:r w:rsidRPr="00DA2051">
        <w:t xml:space="preserve">Facebook definitely </w:t>
      </w:r>
      <w:proofErr w:type="gramStart"/>
      <w:r w:rsidRPr="00DA2051">
        <w:t>and also</w:t>
      </w:r>
      <w:proofErr w:type="gramEnd"/>
      <w:r w:rsidRPr="00DA2051">
        <w:t xml:space="preserve"> people sharing stories on </w:t>
      </w:r>
      <w:proofErr w:type="spellStart"/>
      <w:r w:rsidRPr="00DA2051">
        <w:t>instagram</w:t>
      </w:r>
      <w:proofErr w:type="spellEnd"/>
      <w:r w:rsidRPr="00DA2051">
        <w:t xml:space="preserve"> of what happened to them</w:t>
      </w:r>
    </w:p>
    <w:p w14:paraId="7E251752" w14:textId="77777777" w:rsidR="00D6189F" w:rsidRDefault="00D6189F" w:rsidP="00D6189F">
      <w:r w:rsidRPr="00DA2051">
        <w:t xml:space="preserve">Facebook, </w:t>
      </w:r>
      <w:proofErr w:type="spellStart"/>
      <w:r w:rsidRPr="00DA2051">
        <w:t>instagram</w:t>
      </w:r>
      <w:proofErr w:type="spellEnd"/>
      <w:r w:rsidRPr="00DA2051">
        <w:t xml:space="preserve"> anything twitter</w:t>
      </w:r>
    </w:p>
    <w:p w14:paraId="6FFC9900" w14:textId="77777777" w:rsidR="00D6189F" w:rsidRPr="00DA2051" w:rsidRDefault="00D6189F" w:rsidP="00D6189F"/>
    <w:p w14:paraId="48868AB6" w14:textId="77777777" w:rsidR="00D6189F" w:rsidRDefault="00D6189F" w:rsidP="00D6189F">
      <w:r w:rsidRPr="00DA2051">
        <w:t>Facebook, and Twitter</w:t>
      </w:r>
    </w:p>
    <w:p w14:paraId="6C844FBE" w14:textId="77777777" w:rsidR="00D6189F" w:rsidRPr="00DA2051" w:rsidRDefault="00D6189F" w:rsidP="00D6189F"/>
    <w:p w14:paraId="2AF40DE2" w14:textId="77777777" w:rsidR="00D6189F" w:rsidRDefault="00D6189F" w:rsidP="00D6189F">
      <w:r w:rsidRPr="00DA2051">
        <w:t>TV and social media like Facebook</w:t>
      </w:r>
    </w:p>
    <w:p w14:paraId="6FC55344" w14:textId="77777777" w:rsidR="00D6189F" w:rsidRPr="00DA2051" w:rsidRDefault="00D6189F" w:rsidP="00D6189F"/>
    <w:p w14:paraId="00185271" w14:textId="77777777" w:rsidR="00D6189F" w:rsidRDefault="00D6189F" w:rsidP="00D6189F">
      <w:r w:rsidRPr="00DA2051">
        <w:t>Instagram posts from friends about experiences</w:t>
      </w:r>
    </w:p>
    <w:p w14:paraId="401F5A8B" w14:textId="77777777" w:rsidR="00D6189F" w:rsidRPr="00DA2051" w:rsidRDefault="00D6189F" w:rsidP="00D6189F"/>
    <w:p w14:paraId="0DE167C2" w14:textId="77777777" w:rsidR="00D6189F" w:rsidRPr="00DA2051" w:rsidRDefault="00D6189F" w:rsidP="00D6189F">
      <w:r w:rsidRPr="00DA2051">
        <w:t>Facebook and other social media sources as well as TV</w:t>
      </w:r>
    </w:p>
    <w:p w14:paraId="174962B6" w14:textId="38DEC868" w:rsidR="00D700F5" w:rsidRDefault="00D700F5" w:rsidP="00D700F5"/>
    <w:p w14:paraId="3D43C09D" w14:textId="6B41230B" w:rsidR="00D6189F" w:rsidRDefault="00D6189F" w:rsidP="00D700F5"/>
    <w:p w14:paraId="3CEA5F4C" w14:textId="0656BBA8" w:rsidR="00D6189F" w:rsidRDefault="00D6189F" w:rsidP="00D700F5"/>
    <w:p w14:paraId="4869D5BA" w14:textId="0AAB5E99" w:rsidR="00D6189F" w:rsidRPr="00EE6599" w:rsidRDefault="00D6189F" w:rsidP="00EE6599">
      <w:pPr>
        <w:pStyle w:val="Heading3"/>
        <w:rPr>
          <w:rFonts w:asciiTheme="minorHAnsi" w:hAnsiTheme="minorHAnsi" w:cstheme="minorHAnsi"/>
          <w:i/>
          <w:iCs/>
          <w:color w:val="000000" w:themeColor="text1"/>
          <w:u w:val="single"/>
        </w:rPr>
      </w:pPr>
      <w:bookmarkStart w:id="47" w:name="_Toc116919294"/>
      <w:r w:rsidRPr="00EE6599">
        <w:rPr>
          <w:rFonts w:asciiTheme="minorHAnsi" w:hAnsiTheme="minorHAnsi" w:cstheme="minorHAnsi"/>
          <w:color w:val="000000" w:themeColor="text1"/>
          <w:u w:val="single"/>
        </w:rPr>
        <w:t>Appendix 10 – Question seventeen survey answers</w:t>
      </w:r>
      <w:bookmarkEnd w:id="47"/>
      <w:r w:rsidRPr="00EE6599">
        <w:rPr>
          <w:rFonts w:asciiTheme="minorHAnsi" w:hAnsiTheme="minorHAnsi" w:cstheme="minorHAnsi"/>
          <w:color w:val="000000" w:themeColor="text1"/>
          <w:u w:val="single"/>
        </w:rPr>
        <w:t xml:space="preserve"> </w:t>
      </w:r>
    </w:p>
    <w:p w14:paraId="7AA2FC00" w14:textId="77777777" w:rsidR="000F2E89" w:rsidRPr="000F2E89" w:rsidRDefault="000F2E89" w:rsidP="000F2E89"/>
    <w:p w14:paraId="110B144A" w14:textId="77777777" w:rsidR="00273009" w:rsidRDefault="00273009" w:rsidP="00273009">
      <w:r w:rsidRPr="00DA2051">
        <w:t>Q17) Are there any other crimes that you've seen in the media other than spiking crimes, that cause you concern when going out in the night-time economy? </w:t>
      </w:r>
    </w:p>
    <w:p w14:paraId="71161E17" w14:textId="77777777" w:rsidR="00273009" w:rsidRPr="00DA2051" w:rsidRDefault="00273009" w:rsidP="00273009"/>
    <w:p w14:paraId="788D55EF" w14:textId="77777777" w:rsidR="00273009" w:rsidRDefault="00273009" w:rsidP="00273009">
      <w:r w:rsidRPr="00DA2051">
        <w:t>Knife crime</w:t>
      </w:r>
    </w:p>
    <w:p w14:paraId="61269C25" w14:textId="77777777" w:rsidR="00273009" w:rsidRPr="00DA2051" w:rsidRDefault="00273009" w:rsidP="00273009"/>
    <w:p w14:paraId="21412E0E" w14:textId="77777777" w:rsidR="00273009" w:rsidRDefault="00273009" w:rsidP="00273009">
      <w:r w:rsidRPr="00DA2051">
        <w:t>No</w:t>
      </w:r>
    </w:p>
    <w:p w14:paraId="5C90972A" w14:textId="77777777" w:rsidR="00273009" w:rsidRPr="00DA2051" w:rsidRDefault="00273009" w:rsidP="00273009"/>
    <w:p w14:paraId="32041C6C" w14:textId="77777777" w:rsidR="00273009" w:rsidRDefault="00273009" w:rsidP="00273009">
      <w:r w:rsidRPr="00DA2051">
        <w:t>Fighting</w:t>
      </w:r>
    </w:p>
    <w:p w14:paraId="62C31FDE" w14:textId="77777777" w:rsidR="00273009" w:rsidRPr="00DA2051" w:rsidRDefault="00273009" w:rsidP="00273009"/>
    <w:p w14:paraId="72AA702C" w14:textId="77777777" w:rsidR="00273009" w:rsidRDefault="00273009" w:rsidP="00273009">
      <w:r w:rsidRPr="00DA2051">
        <w:t>Instances of kidnap, and rape that have come from spiking.</w:t>
      </w:r>
    </w:p>
    <w:p w14:paraId="0F9E30BD" w14:textId="77777777" w:rsidR="00273009" w:rsidRPr="00DA2051" w:rsidRDefault="00273009" w:rsidP="00273009"/>
    <w:p w14:paraId="42C073BD" w14:textId="77777777" w:rsidR="00273009" w:rsidRDefault="00273009" w:rsidP="00273009">
      <w:r w:rsidRPr="00DA2051">
        <w:t>Stolen</w:t>
      </w:r>
    </w:p>
    <w:p w14:paraId="6C24F286" w14:textId="77777777" w:rsidR="00273009" w:rsidRPr="00DA2051" w:rsidRDefault="00273009" w:rsidP="00273009"/>
    <w:p w14:paraId="6078E8DA" w14:textId="77777777" w:rsidR="00273009" w:rsidRDefault="00273009" w:rsidP="00273009">
      <w:r w:rsidRPr="00DA2051">
        <w:t>General violence and rape</w:t>
      </w:r>
    </w:p>
    <w:p w14:paraId="1989DBDF" w14:textId="77777777" w:rsidR="00273009" w:rsidRPr="00DA2051" w:rsidRDefault="00273009" w:rsidP="00273009"/>
    <w:p w14:paraId="58C4CA55" w14:textId="77777777" w:rsidR="00273009" w:rsidRDefault="00273009" w:rsidP="00273009">
      <w:r w:rsidRPr="00DA2051">
        <w:t>Rape, murder, assault</w:t>
      </w:r>
    </w:p>
    <w:p w14:paraId="1093144B" w14:textId="77777777" w:rsidR="00273009" w:rsidRPr="00DA2051" w:rsidRDefault="00273009" w:rsidP="00273009"/>
    <w:p w14:paraId="757E4CEC" w14:textId="77777777" w:rsidR="00273009" w:rsidRDefault="00273009" w:rsidP="00273009">
      <w:r w:rsidRPr="00DA2051">
        <w:t>Sexual assault</w:t>
      </w:r>
    </w:p>
    <w:p w14:paraId="0959E51C" w14:textId="77777777" w:rsidR="00273009" w:rsidRPr="00DA2051" w:rsidRDefault="00273009" w:rsidP="00273009"/>
    <w:p w14:paraId="58B721E3" w14:textId="77777777" w:rsidR="00273009" w:rsidRDefault="00273009" w:rsidP="00273009">
      <w:r w:rsidRPr="00DA2051">
        <w:t>Violence against women.</w:t>
      </w:r>
    </w:p>
    <w:p w14:paraId="049BDC95" w14:textId="77777777" w:rsidR="00273009" w:rsidRPr="00DA2051" w:rsidRDefault="00273009" w:rsidP="00273009"/>
    <w:p w14:paraId="6A69EECF" w14:textId="77777777" w:rsidR="00273009" w:rsidRDefault="00273009" w:rsidP="00273009">
      <w:r w:rsidRPr="00DA2051">
        <w:t>Sexual assault, mugging, rape</w:t>
      </w:r>
    </w:p>
    <w:p w14:paraId="7CFB5B41" w14:textId="77777777" w:rsidR="00273009" w:rsidRPr="00DA2051" w:rsidRDefault="00273009" w:rsidP="00273009"/>
    <w:p w14:paraId="51E8C792" w14:textId="77777777" w:rsidR="00273009" w:rsidRDefault="00273009" w:rsidP="00273009">
      <w:r w:rsidRPr="00DA2051">
        <w:t>People being injected whilst in clubs.</w:t>
      </w:r>
    </w:p>
    <w:p w14:paraId="6A3D08B9" w14:textId="77777777" w:rsidR="00273009" w:rsidRPr="00DA2051" w:rsidRDefault="00273009" w:rsidP="00273009"/>
    <w:p w14:paraId="4284957F" w14:textId="77777777" w:rsidR="00273009" w:rsidRPr="00DA2051" w:rsidRDefault="00273009" w:rsidP="00273009">
      <w:r w:rsidRPr="00DA2051">
        <w:t>Theft, drunken disorderly behaviour that leads to violence</w:t>
      </w:r>
    </w:p>
    <w:p w14:paraId="7367FF60" w14:textId="77777777" w:rsidR="00273009" w:rsidRPr="00DA2051" w:rsidRDefault="00273009" w:rsidP="00273009"/>
    <w:p w14:paraId="77BD08B2" w14:textId="77777777" w:rsidR="00273009" w:rsidRDefault="00273009" w:rsidP="00273009">
      <w:r w:rsidRPr="00DA2051">
        <w:t>Weapons are becoming a thing where I live now, carrying of knives, gangs fighting</w:t>
      </w:r>
    </w:p>
    <w:p w14:paraId="2A039A90" w14:textId="77777777" w:rsidR="00273009" w:rsidRPr="00DA2051" w:rsidRDefault="00273009" w:rsidP="00273009"/>
    <w:p w14:paraId="674D5090" w14:textId="77777777" w:rsidR="00273009" w:rsidRDefault="00273009" w:rsidP="00273009">
      <w:r w:rsidRPr="00DA2051">
        <w:t xml:space="preserve">Yes, sexual assault. We are seeing a lot more of this being reported (of course a good thing!) </w:t>
      </w:r>
    </w:p>
    <w:p w14:paraId="1C18A4BE" w14:textId="77777777" w:rsidR="00273009" w:rsidRDefault="00273009" w:rsidP="00273009"/>
    <w:p w14:paraId="7874CD3C" w14:textId="77777777" w:rsidR="00273009" w:rsidRDefault="00273009" w:rsidP="00273009">
      <w:r w:rsidRPr="00DA2051">
        <w:t>But it's disturbing to understand how often this is happening to women in our city.</w:t>
      </w:r>
    </w:p>
    <w:p w14:paraId="33F26A30" w14:textId="77777777" w:rsidR="00273009" w:rsidRPr="00DA2051" w:rsidRDefault="00273009" w:rsidP="00273009"/>
    <w:p w14:paraId="75E082C9" w14:textId="77777777" w:rsidR="00273009" w:rsidRDefault="00273009" w:rsidP="00273009">
      <w:r w:rsidRPr="00DA2051">
        <w:t>Attacks on women in the evenings</w:t>
      </w:r>
    </w:p>
    <w:p w14:paraId="41064092" w14:textId="77777777" w:rsidR="00273009" w:rsidRPr="00DA2051" w:rsidRDefault="00273009" w:rsidP="00273009"/>
    <w:p w14:paraId="27E7FC14" w14:textId="77777777" w:rsidR="00273009" w:rsidRDefault="00273009" w:rsidP="00273009">
      <w:r w:rsidRPr="00DA2051">
        <w:t>Abduction of women/ youngsters, there's was a report on TV and FB about a place in Swansea where young girls were locked in</w:t>
      </w:r>
    </w:p>
    <w:p w14:paraId="09BE5958" w14:textId="77777777" w:rsidR="00273009" w:rsidRPr="00DA2051" w:rsidRDefault="00273009" w:rsidP="00273009"/>
    <w:p w14:paraId="667642C8" w14:textId="77777777" w:rsidR="00273009" w:rsidRDefault="00273009" w:rsidP="00273009">
      <w:r w:rsidRPr="00DA2051">
        <w:t>None</w:t>
      </w:r>
    </w:p>
    <w:p w14:paraId="61ECED3D" w14:textId="77777777" w:rsidR="00273009" w:rsidRPr="00DA2051" w:rsidRDefault="00273009" w:rsidP="00273009"/>
    <w:p w14:paraId="59561D4B" w14:textId="77777777" w:rsidR="00273009" w:rsidRDefault="00273009" w:rsidP="00273009">
      <w:r w:rsidRPr="00DA2051">
        <w:t>Antisocial behaviour leading to fights &amp; someone getting hurt</w:t>
      </w:r>
    </w:p>
    <w:p w14:paraId="57AEA1CF" w14:textId="77777777" w:rsidR="00273009" w:rsidRPr="00DA2051" w:rsidRDefault="00273009" w:rsidP="00273009"/>
    <w:p w14:paraId="61825AB0" w14:textId="77777777" w:rsidR="00273009" w:rsidRDefault="00273009" w:rsidP="00273009">
      <w:r w:rsidRPr="00DA2051">
        <w:t>Rape, SA, murder</w:t>
      </w:r>
    </w:p>
    <w:p w14:paraId="60DDFFA1" w14:textId="77777777" w:rsidR="00273009" w:rsidRPr="00DA2051" w:rsidRDefault="00273009" w:rsidP="00273009"/>
    <w:p w14:paraId="3FA4C0B2" w14:textId="77777777" w:rsidR="00273009" w:rsidRDefault="00273009" w:rsidP="00273009">
      <w:proofErr w:type="gramStart"/>
      <w:r w:rsidRPr="00DA2051">
        <w:t>Yes</w:t>
      </w:r>
      <w:proofErr w:type="gramEnd"/>
      <w:r w:rsidRPr="00DA2051">
        <w:t xml:space="preserve"> safer to stay at home</w:t>
      </w:r>
    </w:p>
    <w:p w14:paraId="2E813426" w14:textId="77777777" w:rsidR="00273009" w:rsidRPr="00DA2051" w:rsidRDefault="00273009" w:rsidP="00273009"/>
    <w:p w14:paraId="2DBA5439" w14:textId="77777777" w:rsidR="00273009" w:rsidRDefault="00273009" w:rsidP="00273009">
      <w:r w:rsidRPr="00DA2051">
        <w:t>Acid attacks</w:t>
      </w:r>
    </w:p>
    <w:p w14:paraId="603DCDF2" w14:textId="77777777" w:rsidR="00273009" w:rsidRPr="00DA2051" w:rsidRDefault="00273009" w:rsidP="00273009"/>
    <w:p w14:paraId="3E12A271" w14:textId="77777777" w:rsidR="00273009" w:rsidRDefault="00273009" w:rsidP="00273009">
      <w:r w:rsidRPr="00DA2051">
        <w:t>Mugging, stabbing, assault, rape</w:t>
      </w:r>
    </w:p>
    <w:p w14:paraId="6BEEA79C" w14:textId="77777777" w:rsidR="00273009" w:rsidRPr="00DA2051" w:rsidRDefault="00273009" w:rsidP="00273009"/>
    <w:p w14:paraId="3DA0EE5A" w14:textId="77777777" w:rsidR="00273009" w:rsidRDefault="00273009" w:rsidP="00273009">
      <w:r w:rsidRPr="00DA2051">
        <w:t xml:space="preserve">Theft, videoing crimes, </w:t>
      </w:r>
      <w:proofErr w:type="spellStart"/>
      <w:r w:rsidRPr="00DA2051">
        <w:t>gbh</w:t>
      </w:r>
      <w:proofErr w:type="spellEnd"/>
      <w:r w:rsidRPr="00DA2051">
        <w:t>, gang bulling</w:t>
      </w:r>
    </w:p>
    <w:p w14:paraId="61E4D513" w14:textId="77777777" w:rsidR="00273009" w:rsidRPr="00DA2051" w:rsidRDefault="00273009" w:rsidP="00273009"/>
    <w:p w14:paraId="22CF26B3" w14:textId="77777777" w:rsidR="00273009" w:rsidRDefault="00273009" w:rsidP="00273009">
      <w:r w:rsidRPr="00DA2051">
        <w:t xml:space="preserve">Always concerned about my </w:t>
      </w:r>
      <w:proofErr w:type="gramStart"/>
      <w:r w:rsidRPr="00DA2051">
        <w:t>Sons</w:t>
      </w:r>
      <w:proofErr w:type="gramEnd"/>
      <w:r w:rsidRPr="00DA2051">
        <w:t xml:space="preserve"> when going on a night out with regards to their safety</w:t>
      </w:r>
    </w:p>
    <w:p w14:paraId="000C70FB" w14:textId="77777777" w:rsidR="00273009" w:rsidRPr="00DA2051" w:rsidRDefault="00273009" w:rsidP="00273009"/>
    <w:p w14:paraId="7856F963" w14:textId="77777777" w:rsidR="00273009" w:rsidRDefault="00273009" w:rsidP="00273009">
      <w:r w:rsidRPr="00DA2051">
        <w:t>Still the same problem but people using needles to spike people in clubs</w:t>
      </w:r>
    </w:p>
    <w:p w14:paraId="3BAA519D" w14:textId="77777777" w:rsidR="00273009" w:rsidRPr="00DA2051" w:rsidRDefault="00273009" w:rsidP="00273009"/>
    <w:p w14:paraId="1009C4E3" w14:textId="77777777" w:rsidR="00273009" w:rsidRDefault="00273009" w:rsidP="00273009">
      <w:r w:rsidRPr="00DA2051">
        <w:t>Been assaulted.</w:t>
      </w:r>
    </w:p>
    <w:p w14:paraId="61D2EB90" w14:textId="77777777" w:rsidR="00273009" w:rsidRPr="00DA2051" w:rsidRDefault="00273009" w:rsidP="00273009"/>
    <w:p w14:paraId="73A3EEDE" w14:textId="77777777" w:rsidR="00273009" w:rsidRDefault="00273009" w:rsidP="00273009">
      <w:r w:rsidRPr="00DA2051">
        <w:t>Maybe violence.</w:t>
      </w:r>
    </w:p>
    <w:p w14:paraId="730FA8A4" w14:textId="77777777" w:rsidR="00273009" w:rsidRPr="00DA2051" w:rsidRDefault="00273009" w:rsidP="00273009"/>
    <w:p w14:paraId="3AC58E4B" w14:textId="77777777" w:rsidR="00273009" w:rsidRPr="00DA2051" w:rsidRDefault="00273009" w:rsidP="00273009">
      <w:r w:rsidRPr="00DA2051">
        <w:t xml:space="preserve">Unruly behaviour drunk and </w:t>
      </w:r>
      <w:proofErr w:type="gramStart"/>
      <w:r w:rsidRPr="00DA2051">
        <w:t>disorderly..</w:t>
      </w:r>
      <w:proofErr w:type="gramEnd"/>
    </w:p>
    <w:p w14:paraId="47F0B0AE" w14:textId="77777777" w:rsidR="00273009" w:rsidRDefault="00273009" w:rsidP="00273009"/>
    <w:p w14:paraId="77B6F074" w14:textId="77777777" w:rsidR="00273009" w:rsidRDefault="00273009" w:rsidP="00273009">
      <w:r w:rsidRPr="00DA2051">
        <w:t>Drinking behaviour, violence.</w:t>
      </w:r>
    </w:p>
    <w:p w14:paraId="40338BE6" w14:textId="77777777" w:rsidR="00273009" w:rsidRPr="00DA2051" w:rsidRDefault="00273009" w:rsidP="00273009"/>
    <w:p w14:paraId="148AD6D7" w14:textId="77777777" w:rsidR="00273009" w:rsidRDefault="00273009" w:rsidP="00273009">
      <w:r w:rsidRPr="00DA2051">
        <w:t>No really.</w:t>
      </w:r>
    </w:p>
    <w:p w14:paraId="2D60B93E" w14:textId="77777777" w:rsidR="00273009" w:rsidRPr="00DA2051" w:rsidRDefault="00273009" w:rsidP="00273009"/>
    <w:p w14:paraId="72AF4FC5" w14:textId="77777777" w:rsidR="00273009" w:rsidRDefault="00273009" w:rsidP="00273009">
      <w:r w:rsidRPr="00DA2051">
        <w:t>Drunken disorderly behaviour.</w:t>
      </w:r>
    </w:p>
    <w:p w14:paraId="4A942703" w14:textId="77777777" w:rsidR="00273009" w:rsidRPr="00DA2051" w:rsidRDefault="00273009" w:rsidP="00273009"/>
    <w:p w14:paraId="30A96E0A" w14:textId="77777777" w:rsidR="00273009" w:rsidRDefault="00273009" w:rsidP="00273009">
      <w:r w:rsidRPr="00DA2051">
        <w:t>Robbery, drunken behaviour violence.</w:t>
      </w:r>
    </w:p>
    <w:p w14:paraId="6EEF4834" w14:textId="77777777" w:rsidR="00273009" w:rsidRPr="00DA2051" w:rsidRDefault="00273009" w:rsidP="00273009"/>
    <w:p w14:paraId="6CB1D32C" w14:textId="77777777" w:rsidR="00273009" w:rsidRDefault="00273009" w:rsidP="00273009">
      <w:r w:rsidRPr="00DA2051">
        <w:t>Assault</w:t>
      </w:r>
    </w:p>
    <w:p w14:paraId="7CFF288E" w14:textId="77777777" w:rsidR="00273009" w:rsidRPr="00DA2051" w:rsidRDefault="00273009" w:rsidP="00273009"/>
    <w:p w14:paraId="63C3CD3D" w14:textId="77777777" w:rsidR="00273009" w:rsidRDefault="00273009" w:rsidP="00273009">
      <w:r w:rsidRPr="00DA2051">
        <w:t>Probably being taken like by a man as that seems to always feature on the news someone going missing and then being sexually assaulted or killed</w:t>
      </w:r>
    </w:p>
    <w:p w14:paraId="69A58E86" w14:textId="77777777" w:rsidR="00273009" w:rsidRPr="00DA2051" w:rsidRDefault="00273009" w:rsidP="00273009"/>
    <w:p w14:paraId="0F59A411" w14:textId="77777777" w:rsidR="00273009" w:rsidRDefault="00273009" w:rsidP="00273009">
      <w:r w:rsidRPr="00DA2051">
        <w:t>violence or being taken like abduction</w:t>
      </w:r>
    </w:p>
    <w:p w14:paraId="7CF7DD8A" w14:textId="77777777" w:rsidR="00273009" w:rsidRPr="00DA2051" w:rsidRDefault="00273009" w:rsidP="00273009"/>
    <w:p w14:paraId="4BFAEE45" w14:textId="77777777" w:rsidR="00273009" w:rsidRDefault="00273009" w:rsidP="00273009">
      <w:r w:rsidRPr="00DA2051">
        <w:t>being taken and murdered seen lots of that recently</w:t>
      </w:r>
    </w:p>
    <w:p w14:paraId="74939FB6" w14:textId="77777777" w:rsidR="00273009" w:rsidRPr="00DA2051" w:rsidRDefault="00273009" w:rsidP="00273009"/>
    <w:p w14:paraId="5E62F05E" w14:textId="77777777" w:rsidR="00273009" w:rsidRDefault="00273009" w:rsidP="00273009">
      <w:r w:rsidRPr="00DA2051">
        <w:t>violence and being taken by a stranger</w:t>
      </w:r>
    </w:p>
    <w:p w14:paraId="14AC2BAE" w14:textId="77777777" w:rsidR="00273009" w:rsidRPr="00DA2051" w:rsidRDefault="00273009" w:rsidP="00273009"/>
    <w:p w14:paraId="2C146A69" w14:textId="77777777" w:rsidR="00273009" w:rsidRDefault="00273009" w:rsidP="00273009">
      <w:r w:rsidRPr="00DA2051">
        <w:t>men and their violence and other behaviour towards women</w:t>
      </w:r>
    </w:p>
    <w:p w14:paraId="2642FA77" w14:textId="77777777" w:rsidR="00273009" w:rsidRPr="00DA2051" w:rsidRDefault="00273009" w:rsidP="00273009"/>
    <w:p w14:paraId="728F632C" w14:textId="77777777" w:rsidR="00273009" w:rsidRDefault="00273009" w:rsidP="00273009">
      <w:r w:rsidRPr="00DA2051">
        <w:t>Rape, sexual assault, robbery</w:t>
      </w:r>
    </w:p>
    <w:p w14:paraId="01DC74D1" w14:textId="77777777" w:rsidR="00273009" w:rsidRPr="00DA2051" w:rsidRDefault="00273009" w:rsidP="00273009"/>
    <w:p w14:paraId="017A23B6" w14:textId="77777777" w:rsidR="00273009" w:rsidRDefault="00273009" w:rsidP="00273009">
      <w:r w:rsidRPr="00DA2051">
        <w:t xml:space="preserve">no not </w:t>
      </w:r>
      <w:proofErr w:type="gramStart"/>
      <w:r w:rsidRPr="00DA2051">
        <w:t>really other</w:t>
      </w:r>
      <w:proofErr w:type="gramEnd"/>
      <w:r w:rsidRPr="00DA2051">
        <w:t xml:space="preserve"> than being spiked and then taken by a stranger</w:t>
      </w:r>
    </w:p>
    <w:p w14:paraId="45B8AFEC" w14:textId="77777777" w:rsidR="00273009" w:rsidRPr="00DA2051" w:rsidRDefault="00273009" w:rsidP="00273009"/>
    <w:p w14:paraId="5941C10D" w14:textId="77777777" w:rsidR="00273009" w:rsidRDefault="00273009" w:rsidP="00273009">
      <w:r w:rsidRPr="00DA2051">
        <w:t>Rape, drug abuse</w:t>
      </w:r>
    </w:p>
    <w:p w14:paraId="4A97F207" w14:textId="77777777" w:rsidR="00273009" w:rsidRPr="00DA2051" w:rsidRDefault="00273009" w:rsidP="00273009"/>
    <w:p w14:paraId="422CDC5F" w14:textId="77777777" w:rsidR="00273009" w:rsidRDefault="00273009" w:rsidP="00273009">
      <w:proofErr w:type="spellStart"/>
      <w:r w:rsidRPr="00DA2051">
        <w:t>i</w:t>
      </w:r>
      <w:proofErr w:type="spellEnd"/>
      <w:r w:rsidRPr="00DA2051">
        <w:t xml:space="preserve"> don't really think about it </w:t>
      </w:r>
      <w:proofErr w:type="spellStart"/>
      <w:r w:rsidRPr="00DA2051">
        <w:t>maybe</w:t>
      </w:r>
      <w:proofErr w:type="spellEnd"/>
      <w:r w:rsidRPr="00DA2051">
        <w:t xml:space="preserve"> like being taken by someone </w:t>
      </w:r>
      <w:proofErr w:type="spellStart"/>
      <w:r w:rsidRPr="00DA2051">
        <w:t>i</w:t>
      </w:r>
      <w:proofErr w:type="spellEnd"/>
      <w:r w:rsidRPr="00DA2051">
        <w:t xml:space="preserve"> don't know</w:t>
      </w:r>
    </w:p>
    <w:p w14:paraId="4E0EFC95" w14:textId="77777777" w:rsidR="00273009" w:rsidRPr="00DA2051" w:rsidRDefault="00273009" w:rsidP="00273009"/>
    <w:p w14:paraId="2FFCB254" w14:textId="77777777" w:rsidR="00273009" w:rsidRDefault="00273009" w:rsidP="00273009">
      <w:r w:rsidRPr="00DA2051">
        <w:t>no not to my knowledge</w:t>
      </w:r>
    </w:p>
    <w:p w14:paraId="0C51FDF6" w14:textId="77777777" w:rsidR="00273009" w:rsidRPr="00DA2051" w:rsidRDefault="00273009" w:rsidP="00273009"/>
    <w:p w14:paraId="408877BF" w14:textId="77777777" w:rsidR="00273009" w:rsidRDefault="00273009" w:rsidP="00273009">
      <w:r w:rsidRPr="00DA2051">
        <w:t>Muggings, rapes</w:t>
      </w:r>
    </w:p>
    <w:p w14:paraId="4E66A8C3" w14:textId="77777777" w:rsidR="00273009" w:rsidRPr="00DA2051" w:rsidRDefault="00273009" w:rsidP="00273009"/>
    <w:p w14:paraId="53651A87" w14:textId="77777777" w:rsidR="00273009" w:rsidRDefault="00273009" w:rsidP="00273009">
      <w:r w:rsidRPr="00DA2051">
        <w:t>nope maybe violence like rape and what not but not really</w:t>
      </w:r>
    </w:p>
    <w:p w14:paraId="68B79724" w14:textId="77777777" w:rsidR="00273009" w:rsidRPr="00DA2051" w:rsidRDefault="00273009" w:rsidP="00273009"/>
    <w:p w14:paraId="662E21B5" w14:textId="77777777" w:rsidR="00273009" w:rsidRDefault="00273009" w:rsidP="00273009">
      <w:r w:rsidRPr="00DA2051">
        <w:t>Rape, sexual abuse, fighting</w:t>
      </w:r>
    </w:p>
    <w:p w14:paraId="12D01099" w14:textId="77777777" w:rsidR="00273009" w:rsidRPr="00DA2051" w:rsidRDefault="00273009" w:rsidP="00273009"/>
    <w:p w14:paraId="53196A04" w14:textId="7F818455" w:rsidR="00273009" w:rsidRDefault="00273009" w:rsidP="00273009">
      <w:r w:rsidRPr="00DA2051">
        <w:t>no not really</w:t>
      </w:r>
    </w:p>
    <w:p w14:paraId="26BEAB17" w14:textId="7BB64EB8" w:rsidR="00075D35" w:rsidRDefault="00075D35" w:rsidP="00273009"/>
    <w:p w14:paraId="1BF6DFFB" w14:textId="74BCE165" w:rsidR="00075D35" w:rsidRPr="00EE6599" w:rsidRDefault="00075D35" w:rsidP="00EE6599">
      <w:pPr>
        <w:pStyle w:val="Heading3"/>
        <w:rPr>
          <w:rFonts w:asciiTheme="minorHAnsi" w:hAnsiTheme="minorHAnsi" w:cstheme="minorHAnsi"/>
          <w:color w:val="000000" w:themeColor="text1"/>
          <w:u w:val="single"/>
        </w:rPr>
      </w:pPr>
      <w:bookmarkStart w:id="48" w:name="_Toc116919295"/>
      <w:r w:rsidRPr="00EE6599">
        <w:rPr>
          <w:rFonts w:asciiTheme="minorHAnsi" w:hAnsiTheme="minorHAnsi" w:cstheme="minorHAnsi"/>
          <w:color w:val="000000" w:themeColor="text1"/>
          <w:u w:val="single"/>
        </w:rPr>
        <w:t xml:space="preserve">Appendix 11 – News articles </w:t>
      </w:r>
      <w:r w:rsidR="008B03B6" w:rsidRPr="00EE6599">
        <w:rPr>
          <w:rFonts w:asciiTheme="minorHAnsi" w:hAnsiTheme="minorHAnsi" w:cstheme="minorHAnsi"/>
          <w:color w:val="000000" w:themeColor="text1"/>
          <w:u w:val="single"/>
        </w:rPr>
        <w:t>produced</w:t>
      </w:r>
      <w:r w:rsidRPr="00EE6599">
        <w:rPr>
          <w:rFonts w:asciiTheme="minorHAnsi" w:hAnsiTheme="minorHAnsi" w:cstheme="minorHAnsi"/>
          <w:color w:val="000000" w:themeColor="text1"/>
          <w:u w:val="single"/>
        </w:rPr>
        <w:t xml:space="preserve"> between </w:t>
      </w:r>
      <w:r w:rsidR="008B03B6" w:rsidRPr="00EE6599">
        <w:rPr>
          <w:rFonts w:asciiTheme="minorHAnsi" w:hAnsiTheme="minorHAnsi" w:cstheme="minorHAnsi"/>
          <w:color w:val="000000" w:themeColor="text1"/>
          <w:u w:val="single"/>
        </w:rPr>
        <w:t>May 2021 and August 2021</w:t>
      </w:r>
      <w:bookmarkEnd w:id="48"/>
    </w:p>
    <w:p w14:paraId="1104EA48" w14:textId="77777777" w:rsidR="00273009" w:rsidRDefault="00273009" w:rsidP="00273009"/>
    <w:p w14:paraId="229C211A" w14:textId="1CB11C43" w:rsidR="000F2E89" w:rsidRPr="000F2E89" w:rsidRDefault="007D1519" w:rsidP="000F2E89">
      <w:r>
        <w:rPr>
          <w:noProof/>
        </w:rPr>
        <w:drawing>
          <wp:inline distT="0" distB="0" distL="0" distR="0" wp14:anchorId="5195E58B" wp14:editId="5DB31532">
            <wp:extent cx="6144807" cy="1994400"/>
            <wp:effectExtent l="0" t="0" r="2540" b="0"/>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66663" cy="2001494"/>
                    </a:xfrm>
                    <a:prstGeom prst="rect">
                      <a:avLst/>
                    </a:prstGeom>
                  </pic:spPr>
                </pic:pic>
              </a:graphicData>
            </a:graphic>
          </wp:inline>
        </w:drawing>
      </w:r>
    </w:p>
    <w:p w14:paraId="5FAD8EBA" w14:textId="77777777" w:rsidR="000F2E89" w:rsidRPr="00D425E2" w:rsidRDefault="000F2E89" w:rsidP="00D425E2"/>
    <w:p w14:paraId="03131949" w14:textId="22254A5D" w:rsidR="00EE6599" w:rsidRDefault="00EE6599" w:rsidP="00E265A3">
      <w:pPr>
        <w:pStyle w:val="Heading4"/>
        <w:rPr>
          <w:rFonts w:asciiTheme="minorHAnsi" w:hAnsiTheme="minorHAnsi" w:cstheme="minorHAnsi"/>
          <w:i w:val="0"/>
          <w:iCs w:val="0"/>
          <w:color w:val="000000" w:themeColor="text1"/>
          <w:u w:val="single"/>
        </w:rPr>
      </w:pPr>
    </w:p>
    <w:p w14:paraId="0BA2851D" w14:textId="77777777" w:rsidR="00EE6599" w:rsidRPr="00EE6599" w:rsidRDefault="00EE6599" w:rsidP="00EE6599"/>
    <w:p w14:paraId="20E48F80" w14:textId="77777777" w:rsidR="00EE6599" w:rsidRPr="00EE6599" w:rsidRDefault="00EE6599" w:rsidP="00EE6599">
      <w:pPr>
        <w:pStyle w:val="Heading3"/>
        <w:rPr>
          <w:rFonts w:asciiTheme="minorHAnsi" w:hAnsiTheme="minorHAnsi" w:cstheme="minorHAnsi"/>
          <w:color w:val="000000" w:themeColor="text1"/>
          <w:u w:val="single"/>
        </w:rPr>
      </w:pPr>
    </w:p>
    <w:p w14:paraId="751FAFB6" w14:textId="0EBDC2BD" w:rsidR="000006A8" w:rsidRPr="00EE6599" w:rsidRDefault="00E265A3" w:rsidP="00EE6599">
      <w:pPr>
        <w:pStyle w:val="Heading3"/>
        <w:rPr>
          <w:rFonts w:asciiTheme="minorHAnsi" w:hAnsiTheme="minorHAnsi" w:cstheme="minorHAnsi"/>
          <w:color w:val="000000" w:themeColor="text1"/>
          <w:u w:val="single"/>
        </w:rPr>
      </w:pPr>
      <w:bookmarkStart w:id="49" w:name="_Toc116919296"/>
      <w:r w:rsidRPr="00EE6599">
        <w:rPr>
          <w:rFonts w:asciiTheme="minorHAnsi" w:hAnsiTheme="minorHAnsi" w:cstheme="minorHAnsi"/>
          <w:color w:val="000000" w:themeColor="text1"/>
          <w:u w:val="single"/>
        </w:rPr>
        <w:t xml:space="preserve">Appendix 12 – News articles </w:t>
      </w:r>
      <w:r w:rsidR="00673033" w:rsidRPr="00EE6599">
        <w:rPr>
          <w:rFonts w:asciiTheme="minorHAnsi" w:hAnsiTheme="minorHAnsi" w:cstheme="minorHAnsi"/>
          <w:color w:val="000000" w:themeColor="text1"/>
          <w:u w:val="single"/>
        </w:rPr>
        <w:t>produced between September 2021 and December 2021</w:t>
      </w:r>
      <w:bookmarkEnd w:id="49"/>
    </w:p>
    <w:p w14:paraId="6C23DAB3" w14:textId="58CAF559" w:rsidR="000B61DD" w:rsidRPr="00673033" w:rsidRDefault="00B0670B" w:rsidP="00F176B4">
      <w:pPr>
        <w:spacing w:line="360" w:lineRule="auto"/>
        <w:rPr>
          <w:rFonts w:cstheme="minorHAnsi"/>
          <w:color w:val="000000" w:themeColor="text1"/>
        </w:rPr>
      </w:pPr>
      <w:r w:rsidRPr="00673033">
        <w:rPr>
          <w:rFonts w:cstheme="minorHAnsi"/>
          <w:color w:val="000000" w:themeColor="text1"/>
        </w:rPr>
        <w:t xml:space="preserve"> </w:t>
      </w:r>
    </w:p>
    <w:p w14:paraId="639C2C5B" w14:textId="774347EB" w:rsidR="000B61DD" w:rsidRDefault="00673033" w:rsidP="00A83DC8">
      <w:pPr>
        <w:spacing w:line="360" w:lineRule="auto"/>
        <w:jc w:val="center"/>
      </w:pPr>
      <w:r>
        <w:rPr>
          <w:noProof/>
        </w:rPr>
        <w:drawing>
          <wp:inline distT="0" distB="0" distL="0" distR="0" wp14:anchorId="6B2AF9BB" wp14:editId="1A80B4EC">
            <wp:extent cx="6138097" cy="1922400"/>
            <wp:effectExtent l="0" t="0" r="0" b="0"/>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77861" cy="1934854"/>
                    </a:xfrm>
                    <a:prstGeom prst="rect">
                      <a:avLst/>
                    </a:prstGeom>
                  </pic:spPr>
                </pic:pic>
              </a:graphicData>
            </a:graphic>
          </wp:inline>
        </w:drawing>
      </w:r>
    </w:p>
    <w:p w14:paraId="3D3348F8" w14:textId="77777777" w:rsidR="000B61DD" w:rsidRDefault="000B61DD" w:rsidP="00F176B4">
      <w:pPr>
        <w:spacing w:line="360" w:lineRule="auto"/>
      </w:pPr>
    </w:p>
    <w:p w14:paraId="0BBA702B" w14:textId="77777777" w:rsidR="000B61DD" w:rsidRDefault="000B61DD" w:rsidP="00F176B4">
      <w:pPr>
        <w:spacing w:line="360" w:lineRule="auto"/>
      </w:pPr>
    </w:p>
    <w:p w14:paraId="35FECA71" w14:textId="4ED87BA8" w:rsidR="000B61DD" w:rsidRDefault="0034619F" w:rsidP="00F176B4">
      <w:pPr>
        <w:spacing w:line="360" w:lineRule="auto"/>
      </w:pPr>
      <w:r>
        <w:rPr>
          <w:noProof/>
        </w:rPr>
        <w:t xml:space="preserve"> </w:t>
      </w:r>
    </w:p>
    <w:p w14:paraId="13082ABC" w14:textId="77777777" w:rsidR="000B61DD" w:rsidRDefault="000B61DD" w:rsidP="00F176B4">
      <w:pPr>
        <w:spacing w:line="360" w:lineRule="auto"/>
      </w:pPr>
    </w:p>
    <w:p w14:paraId="56F60CB5" w14:textId="77777777" w:rsidR="000B61DD" w:rsidRDefault="000B61DD" w:rsidP="00F176B4">
      <w:pPr>
        <w:spacing w:line="360" w:lineRule="auto"/>
      </w:pPr>
    </w:p>
    <w:p w14:paraId="49D2B814" w14:textId="77777777" w:rsidR="000B61DD" w:rsidRDefault="000B61DD" w:rsidP="00F176B4">
      <w:pPr>
        <w:spacing w:line="360" w:lineRule="auto"/>
      </w:pPr>
    </w:p>
    <w:p w14:paraId="1D1C0A69" w14:textId="77777777" w:rsidR="000B61DD" w:rsidRDefault="000B61DD" w:rsidP="00F176B4">
      <w:pPr>
        <w:spacing w:line="360" w:lineRule="auto"/>
      </w:pPr>
    </w:p>
    <w:p w14:paraId="56B656CF" w14:textId="545BE376" w:rsidR="00F176B4" w:rsidRPr="00F176B4" w:rsidRDefault="00F176B4" w:rsidP="00F176B4"/>
    <w:sectPr w:rsidR="00F176B4" w:rsidRPr="00F176B4" w:rsidSect="00C222C9">
      <w:footerReference w:type="even" r:id="rId52"/>
      <w:foot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224DA" w14:textId="77777777" w:rsidR="00D97153" w:rsidRDefault="00D97153" w:rsidP="00F176B4">
      <w:r>
        <w:separator/>
      </w:r>
    </w:p>
  </w:endnote>
  <w:endnote w:type="continuationSeparator" w:id="0">
    <w:p w14:paraId="57941945" w14:textId="77777777" w:rsidR="00D97153" w:rsidRDefault="00D97153" w:rsidP="00F176B4">
      <w:r>
        <w:continuationSeparator/>
      </w:r>
    </w:p>
  </w:endnote>
  <w:endnote w:type="continuationNotice" w:id="1">
    <w:p w14:paraId="28699990" w14:textId="77777777" w:rsidR="00D97153" w:rsidRDefault="00D97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0835474"/>
      <w:docPartObj>
        <w:docPartGallery w:val="Page Numbers (Bottom of Page)"/>
        <w:docPartUnique/>
      </w:docPartObj>
    </w:sdtPr>
    <w:sdtEndPr>
      <w:rPr>
        <w:rStyle w:val="PageNumber"/>
      </w:rPr>
    </w:sdtEndPr>
    <w:sdtContent>
      <w:p w14:paraId="7274A9BB" w14:textId="7AAD49A6" w:rsidR="00F176B4" w:rsidRDefault="00F176B4" w:rsidP="00E51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3584A">
          <w:rPr>
            <w:rStyle w:val="PageNumber"/>
            <w:noProof/>
          </w:rPr>
          <w:t>4</w:t>
        </w:r>
        <w:r>
          <w:rPr>
            <w:rStyle w:val="PageNumber"/>
          </w:rPr>
          <w:fldChar w:fldCharType="end"/>
        </w:r>
      </w:p>
    </w:sdtContent>
  </w:sdt>
  <w:p w14:paraId="5F58F325" w14:textId="77777777" w:rsidR="00F176B4" w:rsidRDefault="00F176B4" w:rsidP="00F176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7612779"/>
      <w:docPartObj>
        <w:docPartGallery w:val="Page Numbers (Bottom of Page)"/>
        <w:docPartUnique/>
      </w:docPartObj>
    </w:sdtPr>
    <w:sdtEndPr>
      <w:rPr>
        <w:rStyle w:val="PageNumber"/>
      </w:rPr>
    </w:sdtEndPr>
    <w:sdtContent>
      <w:p w14:paraId="2CD9A717" w14:textId="4DD046B4" w:rsidR="00F176B4" w:rsidRDefault="00F176B4" w:rsidP="00E51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11543E" w14:textId="77777777" w:rsidR="00F176B4" w:rsidRDefault="00F176B4" w:rsidP="00F176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C4155" w14:textId="77777777" w:rsidR="00D97153" w:rsidRDefault="00D97153" w:rsidP="00F176B4">
      <w:r>
        <w:separator/>
      </w:r>
    </w:p>
  </w:footnote>
  <w:footnote w:type="continuationSeparator" w:id="0">
    <w:p w14:paraId="1B01E973" w14:textId="77777777" w:rsidR="00D97153" w:rsidRDefault="00D97153" w:rsidP="00F176B4">
      <w:r>
        <w:continuationSeparator/>
      </w:r>
    </w:p>
  </w:footnote>
  <w:footnote w:type="continuationNotice" w:id="1">
    <w:p w14:paraId="5C820170" w14:textId="77777777" w:rsidR="00D97153" w:rsidRDefault="00D971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2A4B"/>
    <w:multiLevelType w:val="hybridMultilevel"/>
    <w:tmpl w:val="6C9274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91DB2"/>
    <w:multiLevelType w:val="multilevel"/>
    <w:tmpl w:val="0809001D"/>
    <w:styleLink w:val="Appendix"/>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6183345"/>
    <w:multiLevelType w:val="multilevel"/>
    <w:tmpl w:val="3BDE1B2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732302A"/>
    <w:multiLevelType w:val="multilevel"/>
    <w:tmpl w:val="E1FE5CC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41678A"/>
    <w:multiLevelType w:val="hybridMultilevel"/>
    <w:tmpl w:val="E694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00276"/>
    <w:multiLevelType w:val="multilevel"/>
    <w:tmpl w:val="285CD6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CB5502E"/>
    <w:multiLevelType w:val="hybridMultilevel"/>
    <w:tmpl w:val="788E4EA8"/>
    <w:lvl w:ilvl="0" w:tplc="04090011">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7" w15:restartNumberingAfterBreak="0">
    <w:nsid w:val="6A1919CF"/>
    <w:multiLevelType w:val="hybridMultilevel"/>
    <w:tmpl w:val="AAF642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B544539"/>
    <w:multiLevelType w:val="hybridMultilevel"/>
    <w:tmpl w:val="19BA5BCE"/>
    <w:lvl w:ilvl="0" w:tplc="04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75F51062"/>
    <w:multiLevelType w:val="hybridMultilevel"/>
    <w:tmpl w:val="AAF6428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450A6A"/>
    <w:multiLevelType w:val="hybridMultilevel"/>
    <w:tmpl w:val="E6D06A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7D03745"/>
    <w:multiLevelType w:val="hybridMultilevel"/>
    <w:tmpl w:val="155251CC"/>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CFA57CD"/>
    <w:multiLevelType w:val="hybridMultilevel"/>
    <w:tmpl w:val="57D88CC4"/>
    <w:lvl w:ilvl="0" w:tplc="04090011">
      <w:start w:val="1"/>
      <w:numFmt w:val="decimal"/>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7D4A4558"/>
    <w:multiLevelType w:val="hybridMultilevel"/>
    <w:tmpl w:val="26002B1A"/>
    <w:lvl w:ilvl="0" w:tplc="04090011">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num w:numId="1" w16cid:durableId="535700134">
    <w:abstractNumId w:val="5"/>
  </w:num>
  <w:num w:numId="2" w16cid:durableId="1421869978">
    <w:abstractNumId w:val="4"/>
  </w:num>
  <w:num w:numId="3" w16cid:durableId="1870683868">
    <w:abstractNumId w:val="9"/>
  </w:num>
  <w:num w:numId="4" w16cid:durableId="785464518">
    <w:abstractNumId w:val="10"/>
  </w:num>
  <w:num w:numId="5" w16cid:durableId="1741102531">
    <w:abstractNumId w:val="0"/>
  </w:num>
  <w:num w:numId="6" w16cid:durableId="1076051307">
    <w:abstractNumId w:val="11"/>
  </w:num>
  <w:num w:numId="7" w16cid:durableId="978920595">
    <w:abstractNumId w:val="1"/>
  </w:num>
  <w:num w:numId="8" w16cid:durableId="1156648900">
    <w:abstractNumId w:val="7"/>
  </w:num>
  <w:num w:numId="9" w16cid:durableId="694577975">
    <w:abstractNumId w:val="13"/>
  </w:num>
  <w:num w:numId="10" w16cid:durableId="1278634593">
    <w:abstractNumId w:val="6"/>
  </w:num>
  <w:num w:numId="11" w16cid:durableId="1945265420">
    <w:abstractNumId w:val="8"/>
  </w:num>
  <w:num w:numId="12" w16cid:durableId="1256398347">
    <w:abstractNumId w:val="12"/>
  </w:num>
  <w:num w:numId="13" w16cid:durableId="968512152">
    <w:abstractNumId w:val="2"/>
  </w:num>
  <w:num w:numId="14" w16cid:durableId="7444551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4"/>
    <w:rsid w:val="000006A8"/>
    <w:rsid w:val="0000135E"/>
    <w:rsid w:val="000078B6"/>
    <w:rsid w:val="00007FD8"/>
    <w:rsid w:val="0001058E"/>
    <w:rsid w:val="00011718"/>
    <w:rsid w:val="0001331D"/>
    <w:rsid w:val="00013F25"/>
    <w:rsid w:val="00014BAA"/>
    <w:rsid w:val="00016669"/>
    <w:rsid w:val="00017954"/>
    <w:rsid w:val="00017CDA"/>
    <w:rsid w:val="00017D84"/>
    <w:rsid w:val="00020AB4"/>
    <w:rsid w:val="000215A2"/>
    <w:rsid w:val="00021B9C"/>
    <w:rsid w:val="00022506"/>
    <w:rsid w:val="00023B73"/>
    <w:rsid w:val="00032F6B"/>
    <w:rsid w:val="000343AB"/>
    <w:rsid w:val="00036C09"/>
    <w:rsid w:val="00037950"/>
    <w:rsid w:val="000435F5"/>
    <w:rsid w:val="00043772"/>
    <w:rsid w:val="00044BDC"/>
    <w:rsid w:val="00045F5C"/>
    <w:rsid w:val="000476B4"/>
    <w:rsid w:val="0004790E"/>
    <w:rsid w:val="00050641"/>
    <w:rsid w:val="00050F25"/>
    <w:rsid w:val="00052067"/>
    <w:rsid w:val="0005605B"/>
    <w:rsid w:val="00057660"/>
    <w:rsid w:val="00057803"/>
    <w:rsid w:val="00060AC3"/>
    <w:rsid w:val="00060AF8"/>
    <w:rsid w:val="00062587"/>
    <w:rsid w:val="00064285"/>
    <w:rsid w:val="00064694"/>
    <w:rsid w:val="000662A5"/>
    <w:rsid w:val="00067223"/>
    <w:rsid w:val="00072902"/>
    <w:rsid w:val="0007350C"/>
    <w:rsid w:val="00075D35"/>
    <w:rsid w:val="00080447"/>
    <w:rsid w:val="0008139F"/>
    <w:rsid w:val="00082E9C"/>
    <w:rsid w:val="00084487"/>
    <w:rsid w:val="0008466D"/>
    <w:rsid w:val="00084AE7"/>
    <w:rsid w:val="00085196"/>
    <w:rsid w:val="0008631F"/>
    <w:rsid w:val="00087AD1"/>
    <w:rsid w:val="00090021"/>
    <w:rsid w:val="000901F7"/>
    <w:rsid w:val="000912BD"/>
    <w:rsid w:val="000913A0"/>
    <w:rsid w:val="000916DC"/>
    <w:rsid w:val="00093585"/>
    <w:rsid w:val="0009445D"/>
    <w:rsid w:val="000969DA"/>
    <w:rsid w:val="00097B5F"/>
    <w:rsid w:val="000A09E1"/>
    <w:rsid w:val="000A0E92"/>
    <w:rsid w:val="000A15C0"/>
    <w:rsid w:val="000A466F"/>
    <w:rsid w:val="000A4C6C"/>
    <w:rsid w:val="000A5D4E"/>
    <w:rsid w:val="000A7459"/>
    <w:rsid w:val="000A763C"/>
    <w:rsid w:val="000B1D33"/>
    <w:rsid w:val="000B1FEA"/>
    <w:rsid w:val="000B43E3"/>
    <w:rsid w:val="000B463C"/>
    <w:rsid w:val="000B61DD"/>
    <w:rsid w:val="000B7255"/>
    <w:rsid w:val="000C0514"/>
    <w:rsid w:val="000C4339"/>
    <w:rsid w:val="000C7726"/>
    <w:rsid w:val="000C779C"/>
    <w:rsid w:val="000C7D2C"/>
    <w:rsid w:val="000C7DB7"/>
    <w:rsid w:val="000D0E51"/>
    <w:rsid w:val="000D1469"/>
    <w:rsid w:val="000D38C4"/>
    <w:rsid w:val="000D59CF"/>
    <w:rsid w:val="000D6AC3"/>
    <w:rsid w:val="000D6BA0"/>
    <w:rsid w:val="000D6CFF"/>
    <w:rsid w:val="000D73E5"/>
    <w:rsid w:val="000E0704"/>
    <w:rsid w:val="000E36EB"/>
    <w:rsid w:val="000E37CC"/>
    <w:rsid w:val="000E4958"/>
    <w:rsid w:val="000F1A88"/>
    <w:rsid w:val="000F257D"/>
    <w:rsid w:val="000F2E89"/>
    <w:rsid w:val="000F63BC"/>
    <w:rsid w:val="000F6585"/>
    <w:rsid w:val="000F672F"/>
    <w:rsid w:val="0010264B"/>
    <w:rsid w:val="00103092"/>
    <w:rsid w:val="001036D9"/>
    <w:rsid w:val="001052CB"/>
    <w:rsid w:val="0010672C"/>
    <w:rsid w:val="001100C0"/>
    <w:rsid w:val="00110A93"/>
    <w:rsid w:val="00113F6B"/>
    <w:rsid w:val="0011423E"/>
    <w:rsid w:val="00122337"/>
    <w:rsid w:val="001224D7"/>
    <w:rsid w:val="0012361A"/>
    <w:rsid w:val="00124B32"/>
    <w:rsid w:val="001317D2"/>
    <w:rsid w:val="00132DCE"/>
    <w:rsid w:val="0013701C"/>
    <w:rsid w:val="0013706D"/>
    <w:rsid w:val="00140A1A"/>
    <w:rsid w:val="00145273"/>
    <w:rsid w:val="001456BF"/>
    <w:rsid w:val="001464E0"/>
    <w:rsid w:val="001535AD"/>
    <w:rsid w:val="00153910"/>
    <w:rsid w:val="00153C13"/>
    <w:rsid w:val="00155CA8"/>
    <w:rsid w:val="001562D3"/>
    <w:rsid w:val="001572A8"/>
    <w:rsid w:val="00157DDC"/>
    <w:rsid w:val="00163F5C"/>
    <w:rsid w:val="001655E6"/>
    <w:rsid w:val="0016568F"/>
    <w:rsid w:val="00167CE9"/>
    <w:rsid w:val="001700AD"/>
    <w:rsid w:val="00170213"/>
    <w:rsid w:val="00170FB0"/>
    <w:rsid w:val="00172FC5"/>
    <w:rsid w:val="00173551"/>
    <w:rsid w:val="00173672"/>
    <w:rsid w:val="00174FF9"/>
    <w:rsid w:val="001752E9"/>
    <w:rsid w:val="0017551F"/>
    <w:rsid w:val="00175A62"/>
    <w:rsid w:val="0018137E"/>
    <w:rsid w:val="0018275B"/>
    <w:rsid w:val="00182C8B"/>
    <w:rsid w:val="00186D53"/>
    <w:rsid w:val="0018763D"/>
    <w:rsid w:val="00190A5D"/>
    <w:rsid w:val="001949BA"/>
    <w:rsid w:val="00194B17"/>
    <w:rsid w:val="001955C4"/>
    <w:rsid w:val="00197532"/>
    <w:rsid w:val="001A0C9E"/>
    <w:rsid w:val="001A1985"/>
    <w:rsid w:val="001A21E3"/>
    <w:rsid w:val="001A2283"/>
    <w:rsid w:val="001A28B8"/>
    <w:rsid w:val="001A439C"/>
    <w:rsid w:val="001A458D"/>
    <w:rsid w:val="001B1854"/>
    <w:rsid w:val="001B1F9E"/>
    <w:rsid w:val="001B3B69"/>
    <w:rsid w:val="001B4210"/>
    <w:rsid w:val="001B5BFF"/>
    <w:rsid w:val="001C0858"/>
    <w:rsid w:val="001C0F7A"/>
    <w:rsid w:val="001C2C91"/>
    <w:rsid w:val="001C31DB"/>
    <w:rsid w:val="001C46D1"/>
    <w:rsid w:val="001C4BB6"/>
    <w:rsid w:val="001C5C47"/>
    <w:rsid w:val="001C6FFC"/>
    <w:rsid w:val="001C7057"/>
    <w:rsid w:val="001D01CD"/>
    <w:rsid w:val="001D06B3"/>
    <w:rsid w:val="001D13FB"/>
    <w:rsid w:val="001D3241"/>
    <w:rsid w:val="001D3485"/>
    <w:rsid w:val="001D4D15"/>
    <w:rsid w:val="001D7D51"/>
    <w:rsid w:val="001E085F"/>
    <w:rsid w:val="001E1036"/>
    <w:rsid w:val="001E22F5"/>
    <w:rsid w:val="001E4A48"/>
    <w:rsid w:val="001E4CC2"/>
    <w:rsid w:val="001E71C8"/>
    <w:rsid w:val="001F02A8"/>
    <w:rsid w:val="001F0CE5"/>
    <w:rsid w:val="001F16B2"/>
    <w:rsid w:val="001F1880"/>
    <w:rsid w:val="001F4B6E"/>
    <w:rsid w:val="001F79FB"/>
    <w:rsid w:val="001F7FCB"/>
    <w:rsid w:val="00205BC0"/>
    <w:rsid w:val="00210B9C"/>
    <w:rsid w:val="00221B99"/>
    <w:rsid w:val="00221BC5"/>
    <w:rsid w:val="00222363"/>
    <w:rsid w:val="00225CC3"/>
    <w:rsid w:val="002267EE"/>
    <w:rsid w:val="00226ED8"/>
    <w:rsid w:val="002270D5"/>
    <w:rsid w:val="002308B2"/>
    <w:rsid w:val="00232CCA"/>
    <w:rsid w:val="00232F1D"/>
    <w:rsid w:val="00234596"/>
    <w:rsid w:val="0023584A"/>
    <w:rsid w:val="0023695C"/>
    <w:rsid w:val="00237E7C"/>
    <w:rsid w:val="0024086E"/>
    <w:rsid w:val="00240B7E"/>
    <w:rsid w:val="00240D3E"/>
    <w:rsid w:val="002412C0"/>
    <w:rsid w:val="00247778"/>
    <w:rsid w:val="002501E1"/>
    <w:rsid w:val="00250F9F"/>
    <w:rsid w:val="00251D1C"/>
    <w:rsid w:val="0025307C"/>
    <w:rsid w:val="00253B5E"/>
    <w:rsid w:val="00253D4D"/>
    <w:rsid w:val="002551E0"/>
    <w:rsid w:val="0025671E"/>
    <w:rsid w:val="002623E7"/>
    <w:rsid w:val="00264022"/>
    <w:rsid w:val="002641D2"/>
    <w:rsid w:val="00264337"/>
    <w:rsid w:val="002665CC"/>
    <w:rsid w:val="0026680A"/>
    <w:rsid w:val="0026721F"/>
    <w:rsid w:val="00271020"/>
    <w:rsid w:val="00272596"/>
    <w:rsid w:val="002727B3"/>
    <w:rsid w:val="00272BA2"/>
    <w:rsid w:val="00273009"/>
    <w:rsid w:val="002749FB"/>
    <w:rsid w:val="00275F53"/>
    <w:rsid w:val="00276C54"/>
    <w:rsid w:val="00276E40"/>
    <w:rsid w:val="00277348"/>
    <w:rsid w:val="002803ED"/>
    <w:rsid w:val="00281420"/>
    <w:rsid w:val="00281BAA"/>
    <w:rsid w:val="002849D5"/>
    <w:rsid w:val="00286BB3"/>
    <w:rsid w:val="00286D6F"/>
    <w:rsid w:val="00290F94"/>
    <w:rsid w:val="0029294F"/>
    <w:rsid w:val="002958E6"/>
    <w:rsid w:val="00295CAE"/>
    <w:rsid w:val="002A0366"/>
    <w:rsid w:val="002A1512"/>
    <w:rsid w:val="002A295E"/>
    <w:rsid w:val="002B035F"/>
    <w:rsid w:val="002B43B0"/>
    <w:rsid w:val="002B4573"/>
    <w:rsid w:val="002B5083"/>
    <w:rsid w:val="002B5DBD"/>
    <w:rsid w:val="002B66EB"/>
    <w:rsid w:val="002C2070"/>
    <w:rsid w:val="002C7823"/>
    <w:rsid w:val="002D2E4B"/>
    <w:rsid w:val="002D376B"/>
    <w:rsid w:val="002D3AE4"/>
    <w:rsid w:val="002D7B26"/>
    <w:rsid w:val="002E0BC6"/>
    <w:rsid w:val="002E2607"/>
    <w:rsid w:val="002E3B62"/>
    <w:rsid w:val="002E4B48"/>
    <w:rsid w:val="002E6664"/>
    <w:rsid w:val="002E788E"/>
    <w:rsid w:val="002F0158"/>
    <w:rsid w:val="002F02A2"/>
    <w:rsid w:val="002F1DBD"/>
    <w:rsid w:val="002F301E"/>
    <w:rsid w:val="002F3ADE"/>
    <w:rsid w:val="002F3DA9"/>
    <w:rsid w:val="002F594E"/>
    <w:rsid w:val="002F640B"/>
    <w:rsid w:val="003044EB"/>
    <w:rsid w:val="00304FF3"/>
    <w:rsid w:val="00305C4B"/>
    <w:rsid w:val="0030602C"/>
    <w:rsid w:val="00306992"/>
    <w:rsid w:val="00311601"/>
    <w:rsid w:val="00312714"/>
    <w:rsid w:val="00313300"/>
    <w:rsid w:val="00320418"/>
    <w:rsid w:val="0032155C"/>
    <w:rsid w:val="00322A8C"/>
    <w:rsid w:val="00324113"/>
    <w:rsid w:val="00325EF4"/>
    <w:rsid w:val="003278E7"/>
    <w:rsid w:val="00330D66"/>
    <w:rsid w:val="00331CF1"/>
    <w:rsid w:val="00332724"/>
    <w:rsid w:val="00332784"/>
    <w:rsid w:val="00334D00"/>
    <w:rsid w:val="0033785E"/>
    <w:rsid w:val="00342262"/>
    <w:rsid w:val="00342FCE"/>
    <w:rsid w:val="0034619F"/>
    <w:rsid w:val="003504EB"/>
    <w:rsid w:val="0035087C"/>
    <w:rsid w:val="00351DDD"/>
    <w:rsid w:val="00352CFF"/>
    <w:rsid w:val="0035413E"/>
    <w:rsid w:val="0035619D"/>
    <w:rsid w:val="0036043C"/>
    <w:rsid w:val="00362CAC"/>
    <w:rsid w:val="00363CF7"/>
    <w:rsid w:val="003715C2"/>
    <w:rsid w:val="00371656"/>
    <w:rsid w:val="00371A08"/>
    <w:rsid w:val="00371F19"/>
    <w:rsid w:val="0037416D"/>
    <w:rsid w:val="00374690"/>
    <w:rsid w:val="00374E6D"/>
    <w:rsid w:val="00375CBC"/>
    <w:rsid w:val="003763D5"/>
    <w:rsid w:val="00383209"/>
    <w:rsid w:val="00385249"/>
    <w:rsid w:val="00386736"/>
    <w:rsid w:val="003872E0"/>
    <w:rsid w:val="00391442"/>
    <w:rsid w:val="00391991"/>
    <w:rsid w:val="0039238E"/>
    <w:rsid w:val="003936BF"/>
    <w:rsid w:val="00393A3E"/>
    <w:rsid w:val="0039614D"/>
    <w:rsid w:val="0039641D"/>
    <w:rsid w:val="0039739B"/>
    <w:rsid w:val="003A116C"/>
    <w:rsid w:val="003A1C4C"/>
    <w:rsid w:val="003A2C24"/>
    <w:rsid w:val="003A4B67"/>
    <w:rsid w:val="003A539E"/>
    <w:rsid w:val="003A5768"/>
    <w:rsid w:val="003A5C71"/>
    <w:rsid w:val="003B17E2"/>
    <w:rsid w:val="003B290E"/>
    <w:rsid w:val="003B317B"/>
    <w:rsid w:val="003B366E"/>
    <w:rsid w:val="003B59F7"/>
    <w:rsid w:val="003B616F"/>
    <w:rsid w:val="003B7027"/>
    <w:rsid w:val="003C0124"/>
    <w:rsid w:val="003C0600"/>
    <w:rsid w:val="003C4BB1"/>
    <w:rsid w:val="003C7A32"/>
    <w:rsid w:val="003D0E6F"/>
    <w:rsid w:val="003D289B"/>
    <w:rsid w:val="003D5E35"/>
    <w:rsid w:val="003E1926"/>
    <w:rsid w:val="003E1F9A"/>
    <w:rsid w:val="003E45B2"/>
    <w:rsid w:val="003E5813"/>
    <w:rsid w:val="003E78A7"/>
    <w:rsid w:val="003F10B9"/>
    <w:rsid w:val="003F3AE9"/>
    <w:rsid w:val="003F520E"/>
    <w:rsid w:val="003F6C01"/>
    <w:rsid w:val="003F7AFE"/>
    <w:rsid w:val="00401FF8"/>
    <w:rsid w:val="00403427"/>
    <w:rsid w:val="00404B04"/>
    <w:rsid w:val="0040552A"/>
    <w:rsid w:val="00406F6C"/>
    <w:rsid w:val="004073E0"/>
    <w:rsid w:val="004076DF"/>
    <w:rsid w:val="00407CFF"/>
    <w:rsid w:val="00410E46"/>
    <w:rsid w:val="0041211F"/>
    <w:rsid w:val="00413B71"/>
    <w:rsid w:val="00414CD9"/>
    <w:rsid w:val="00415D45"/>
    <w:rsid w:val="00417B23"/>
    <w:rsid w:val="0042203F"/>
    <w:rsid w:val="00422950"/>
    <w:rsid w:val="004239BE"/>
    <w:rsid w:val="00430838"/>
    <w:rsid w:val="004322DD"/>
    <w:rsid w:val="00433D33"/>
    <w:rsid w:val="00436272"/>
    <w:rsid w:val="00437A57"/>
    <w:rsid w:val="00437A5F"/>
    <w:rsid w:val="00440C45"/>
    <w:rsid w:val="00441255"/>
    <w:rsid w:val="00443265"/>
    <w:rsid w:val="00446BCC"/>
    <w:rsid w:val="00450722"/>
    <w:rsid w:val="00453B2F"/>
    <w:rsid w:val="00453D6B"/>
    <w:rsid w:val="00454342"/>
    <w:rsid w:val="00462022"/>
    <w:rsid w:val="0046462E"/>
    <w:rsid w:val="00470FDA"/>
    <w:rsid w:val="0047112E"/>
    <w:rsid w:val="004728ED"/>
    <w:rsid w:val="00473A0F"/>
    <w:rsid w:val="00473B5C"/>
    <w:rsid w:val="004750D3"/>
    <w:rsid w:val="00477C32"/>
    <w:rsid w:val="00482F65"/>
    <w:rsid w:val="00483392"/>
    <w:rsid w:val="00484C33"/>
    <w:rsid w:val="00486DC4"/>
    <w:rsid w:val="0049138E"/>
    <w:rsid w:val="0049144D"/>
    <w:rsid w:val="00492984"/>
    <w:rsid w:val="00493083"/>
    <w:rsid w:val="00494F88"/>
    <w:rsid w:val="004967DC"/>
    <w:rsid w:val="00497866"/>
    <w:rsid w:val="00497D84"/>
    <w:rsid w:val="004A3684"/>
    <w:rsid w:val="004A3E4A"/>
    <w:rsid w:val="004A59B1"/>
    <w:rsid w:val="004B0149"/>
    <w:rsid w:val="004B0639"/>
    <w:rsid w:val="004B0924"/>
    <w:rsid w:val="004B1C1C"/>
    <w:rsid w:val="004B2FCC"/>
    <w:rsid w:val="004B31A9"/>
    <w:rsid w:val="004B31CE"/>
    <w:rsid w:val="004B323D"/>
    <w:rsid w:val="004B36B2"/>
    <w:rsid w:val="004B561B"/>
    <w:rsid w:val="004B6144"/>
    <w:rsid w:val="004B640F"/>
    <w:rsid w:val="004B6CD5"/>
    <w:rsid w:val="004C2B30"/>
    <w:rsid w:val="004C53CA"/>
    <w:rsid w:val="004C7544"/>
    <w:rsid w:val="004C7DC9"/>
    <w:rsid w:val="004D28FC"/>
    <w:rsid w:val="004D2927"/>
    <w:rsid w:val="004D2DD0"/>
    <w:rsid w:val="004D3724"/>
    <w:rsid w:val="004D4536"/>
    <w:rsid w:val="004D4922"/>
    <w:rsid w:val="004D5BA3"/>
    <w:rsid w:val="004E1670"/>
    <w:rsid w:val="004E23DC"/>
    <w:rsid w:val="004E27F8"/>
    <w:rsid w:val="004E4428"/>
    <w:rsid w:val="004E7772"/>
    <w:rsid w:val="004F066F"/>
    <w:rsid w:val="004F0AF3"/>
    <w:rsid w:val="004F7983"/>
    <w:rsid w:val="005005D5"/>
    <w:rsid w:val="00500B90"/>
    <w:rsid w:val="0050124B"/>
    <w:rsid w:val="00502EA5"/>
    <w:rsid w:val="00504A2D"/>
    <w:rsid w:val="00506373"/>
    <w:rsid w:val="00510DE6"/>
    <w:rsid w:val="0051459E"/>
    <w:rsid w:val="00517286"/>
    <w:rsid w:val="005205CC"/>
    <w:rsid w:val="00524BE4"/>
    <w:rsid w:val="005253FD"/>
    <w:rsid w:val="005265A7"/>
    <w:rsid w:val="00527FB0"/>
    <w:rsid w:val="005316D6"/>
    <w:rsid w:val="00532170"/>
    <w:rsid w:val="0053235C"/>
    <w:rsid w:val="00532DE4"/>
    <w:rsid w:val="00533980"/>
    <w:rsid w:val="005348D3"/>
    <w:rsid w:val="005351B0"/>
    <w:rsid w:val="005410EF"/>
    <w:rsid w:val="005412E1"/>
    <w:rsid w:val="00542756"/>
    <w:rsid w:val="0054400E"/>
    <w:rsid w:val="0054454E"/>
    <w:rsid w:val="00544A8D"/>
    <w:rsid w:val="0055028D"/>
    <w:rsid w:val="005523BC"/>
    <w:rsid w:val="00552AE0"/>
    <w:rsid w:val="00552D41"/>
    <w:rsid w:val="00556C59"/>
    <w:rsid w:val="00563680"/>
    <w:rsid w:val="005650B6"/>
    <w:rsid w:val="00567130"/>
    <w:rsid w:val="00572442"/>
    <w:rsid w:val="00572B10"/>
    <w:rsid w:val="00573055"/>
    <w:rsid w:val="00573B54"/>
    <w:rsid w:val="005745BA"/>
    <w:rsid w:val="0057474B"/>
    <w:rsid w:val="005825DC"/>
    <w:rsid w:val="00582836"/>
    <w:rsid w:val="00583180"/>
    <w:rsid w:val="0058439A"/>
    <w:rsid w:val="005854C0"/>
    <w:rsid w:val="00585F8B"/>
    <w:rsid w:val="00590AA0"/>
    <w:rsid w:val="00593FB6"/>
    <w:rsid w:val="00594672"/>
    <w:rsid w:val="005969C6"/>
    <w:rsid w:val="00596FEB"/>
    <w:rsid w:val="005A003B"/>
    <w:rsid w:val="005A0740"/>
    <w:rsid w:val="005A3BD9"/>
    <w:rsid w:val="005A5680"/>
    <w:rsid w:val="005B365C"/>
    <w:rsid w:val="005B7484"/>
    <w:rsid w:val="005B773E"/>
    <w:rsid w:val="005B79DF"/>
    <w:rsid w:val="005C04AA"/>
    <w:rsid w:val="005C08D4"/>
    <w:rsid w:val="005C0D2D"/>
    <w:rsid w:val="005C2031"/>
    <w:rsid w:val="005C264E"/>
    <w:rsid w:val="005C31F9"/>
    <w:rsid w:val="005C5A01"/>
    <w:rsid w:val="005C68C2"/>
    <w:rsid w:val="005D4362"/>
    <w:rsid w:val="005D6BD8"/>
    <w:rsid w:val="005E0A77"/>
    <w:rsid w:val="005E12E7"/>
    <w:rsid w:val="005E14C1"/>
    <w:rsid w:val="005E215A"/>
    <w:rsid w:val="005E34C0"/>
    <w:rsid w:val="005E3956"/>
    <w:rsid w:val="005E40D9"/>
    <w:rsid w:val="005E4636"/>
    <w:rsid w:val="005E75A7"/>
    <w:rsid w:val="005E7CF1"/>
    <w:rsid w:val="005F4A24"/>
    <w:rsid w:val="005F56D3"/>
    <w:rsid w:val="005F740B"/>
    <w:rsid w:val="005F78CA"/>
    <w:rsid w:val="00600DE1"/>
    <w:rsid w:val="00600F0C"/>
    <w:rsid w:val="006021B1"/>
    <w:rsid w:val="006025A7"/>
    <w:rsid w:val="006034BA"/>
    <w:rsid w:val="00604AB6"/>
    <w:rsid w:val="006063A5"/>
    <w:rsid w:val="00607A53"/>
    <w:rsid w:val="00610337"/>
    <w:rsid w:val="006131FF"/>
    <w:rsid w:val="00613C22"/>
    <w:rsid w:val="00616FB8"/>
    <w:rsid w:val="00617C6C"/>
    <w:rsid w:val="006219DC"/>
    <w:rsid w:val="00625E24"/>
    <w:rsid w:val="006300B9"/>
    <w:rsid w:val="00630BBD"/>
    <w:rsid w:val="0063134E"/>
    <w:rsid w:val="006317AB"/>
    <w:rsid w:val="00633090"/>
    <w:rsid w:val="00634E16"/>
    <w:rsid w:val="00637246"/>
    <w:rsid w:val="00640DC3"/>
    <w:rsid w:val="00641672"/>
    <w:rsid w:val="006424F7"/>
    <w:rsid w:val="00642DA7"/>
    <w:rsid w:val="00642ED5"/>
    <w:rsid w:val="00642EFB"/>
    <w:rsid w:val="006432B8"/>
    <w:rsid w:val="00644FD8"/>
    <w:rsid w:val="00647577"/>
    <w:rsid w:val="00651BC5"/>
    <w:rsid w:val="006521D8"/>
    <w:rsid w:val="00652F48"/>
    <w:rsid w:val="006537C5"/>
    <w:rsid w:val="00653D84"/>
    <w:rsid w:val="006558B6"/>
    <w:rsid w:val="00656D32"/>
    <w:rsid w:val="00657F56"/>
    <w:rsid w:val="00660200"/>
    <w:rsid w:val="00660F0C"/>
    <w:rsid w:val="00661EE1"/>
    <w:rsid w:val="00662BA7"/>
    <w:rsid w:val="006646E0"/>
    <w:rsid w:val="00672B0C"/>
    <w:rsid w:val="00673033"/>
    <w:rsid w:val="006761A5"/>
    <w:rsid w:val="00676AAA"/>
    <w:rsid w:val="0067766B"/>
    <w:rsid w:val="00677882"/>
    <w:rsid w:val="00681488"/>
    <w:rsid w:val="00682FCC"/>
    <w:rsid w:val="00687732"/>
    <w:rsid w:val="00690DC1"/>
    <w:rsid w:val="0069195A"/>
    <w:rsid w:val="00691DF6"/>
    <w:rsid w:val="00695D01"/>
    <w:rsid w:val="00696B20"/>
    <w:rsid w:val="0069758F"/>
    <w:rsid w:val="006A0205"/>
    <w:rsid w:val="006A0F59"/>
    <w:rsid w:val="006A3010"/>
    <w:rsid w:val="006A39E4"/>
    <w:rsid w:val="006A3D6C"/>
    <w:rsid w:val="006A3F1D"/>
    <w:rsid w:val="006A7023"/>
    <w:rsid w:val="006A75CF"/>
    <w:rsid w:val="006B0E5A"/>
    <w:rsid w:val="006B2447"/>
    <w:rsid w:val="006B29C7"/>
    <w:rsid w:val="006B2E46"/>
    <w:rsid w:val="006B3902"/>
    <w:rsid w:val="006B4268"/>
    <w:rsid w:val="006B6A03"/>
    <w:rsid w:val="006C21D2"/>
    <w:rsid w:val="006C2570"/>
    <w:rsid w:val="006C3317"/>
    <w:rsid w:val="006C4CAB"/>
    <w:rsid w:val="006C718F"/>
    <w:rsid w:val="006C7797"/>
    <w:rsid w:val="006D0433"/>
    <w:rsid w:val="006D13D7"/>
    <w:rsid w:val="006D2AA8"/>
    <w:rsid w:val="006D37C5"/>
    <w:rsid w:val="006D42B5"/>
    <w:rsid w:val="006D4E78"/>
    <w:rsid w:val="006D5869"/>
    <w:rsid w:val="006D6655"/>
    <w:rsid w:val="006E1ED2"/>
    <w:rsid w:val="006E2A8A"/>
    <w:rsid w:val="006E40F2"/>
    <w:rsid w:val="006E4310"/>
    <w:rsid w:val="006E45F6"/>
    <w:rsid w:val="006E5647"/>
    <w:rsid w:val="006E57AC"/>
    <w:rsid w:val="006E7F73"/>
    <w:rsid w:val="006F1103"/>
    <w:rsid w:val="006F20F5"/>
    <w:rsid w:val="006F2EBE"/>
    <w:rsid w:val="006F3109"/>
    <w:rsid w:val="0070066D"/>
    <w:rsid w:val="00703BBA"/>
    <w:rsid w:val="00704740"/>
    <w:rsid w:val="00704BBD"/>
    <w:rsid w:val="00705073"/>
    <w:rsid w:val="00705090"/>
    <w:rsid w:val="00705164"/>
    <w:rsid w:val="00705376"/>
    <w:rsid w:val="007073F1"/>
    <w:rsid w:val="0070760F"/>
    <w:rsid w:val="00707E91"/>
    <w:rsid w:val="00710DD5"/>
    <w:rsid w:val="00712A37"/>
    <w:rsid w:val="007138F9"/>
    <w:rsid w:val="00714237"/>
    <w:rsid w:val="007149D5"/>
    <w:rsid w:val="00715E1E"/>
    <w:rsid w:val="007173CE"/>
    <w:rsid w:val="00717603"/>
    <w:rsid w:val="00720FE9"/>
    <w:rsid w:val="007231B0"/>
    <w:rsid w:val="0072357E"/>
    <w:rsid w:val="00724F59"/>
    <w:rsid w:val="0072516F"/>
    <w:rsid w:val="00725301"/>
    <w:rsid w:val="0072668B"/>
    <w:rsid w:val="007302C5"/>
    <w:rsid w:val="00730BBA"/>
    <w:rsid w:val="00732155"/>
    <w:rsid w:val="00732B12"/>
    <w:rsid w:val="0073749C"/>
    <w:rsid w:val="00737AC7"/>
    <w:rsid w:val="007423D8"/>
    <w:rsid w:val="00743225"/>
    <w:rsid w:val="00745DD4"/>
    <w:rsid w:val="007466E4"/>
    <w:rsid w:val="00752DAC"/>
    <w:rsid w:val="00753976"/>
    <w:rsid w:val="007626C1"/>
    <w:rsid w:val="00763818"/>
    <w:rsid w:val="007639CF"/>
    <w:rsid w:val="00764CE0"/>
    <w:rsid w:val="00766507"/>
    <w:rsid w:val="007677E1"/>
    <w:rsid w:val="00767C55"/>
    <w:rsid w:val="00771382"/>
    <w:rsid w:val="0077175E"/>
    <w:rsid w:val="007723BD"/>
    <w:rsid w:val="0077284F"/>
    <w:rsid w:val="00772B95"/>
    <w:rsid w:val="00772C54"/>
    <w:rsid w:val="0077302E"/>
    <w:rsid w:val="00773EBD"/>
    <w:rsid w:val="0077427D"/>
    <w:rsid w:val="007746AB"/>
    <w:rsid w:val="00775308"/>
    <w:rsid w:val="007758DB"/>
    <w:rsid w:val="00777316"/>
    <w:rsid w:val="007777E9"/>
    <w:rsid w:val="00777B34"/>
    <w:rsid w:val="00777C9B"/>
    <w:rsid w:val="007829EB"/>
    <w:rsid w:val="00782DC4"/>
    <w:rsid w:val="00783183"/>
    <w:rsid w:val="007866C4"/>
    <w:rsid w:val="007926E4"/>
    <w:rsid w:val="007940D6"/>
    <w:rsid w:val="00795FA7"/>
    <w:rsid w:val="00797633"/>
    <w:rsid w:val="00797CA6"/>
    <w:rsid w:val="007A076B"/>
    <w:rsid w:val="007A0CF9"/>
    <w:rsid w:val="007A13D3"/>
    <w:rsid w:val="007A3286"/>
    <w:rsid w:val="007A34E4"/>
    <w:rsid w:val="007A4580"/>
    <w:rsid w:val="007A5694"/>
    <w:rsid w:val="007A6DA0"/>
    <w:rsid w:val="007A79EF"/>
    <w:rsid w:val="007B1F39"/>
    <w:rsid w:val="007B3E6F"/>
    <w:rsid w:val="007B6D4B"/>
    <w:rsid w:val="007C2A2B"/>
    <w:rsid w:val="007C5D57"/>
    <w:rsid w:val="007C6331"/>
    <w:rsid w:val="007C76C3"/>
    <w:rsid w:val="007D0C7B"/>
    <w:rsid w:val="007D1519"/>
    <w:rsid w:val="007D15E7"/>
    <w:rsid w:val="007D2BAD"/>
    <w:rsid w:val="007D3F76"/>
    <w:rsid w:val="007D4BEE"/>
    <w:rsid w:val="007E0C22"/>
    <w:rsid w:val="007E0D59"/>
    <w:rsid w:val="007E0E3C"/>
    <w:rsid w:val="007E1B19"/>
    <w:rsid w:val="007E2159"/>
    <w:rsid w:val="007E4093"/>
    <w:rsid w:val="007E48F5"/>
    <w:rsid w:val="007E6AE2"/>
    <w:rsid w:val="007F2E27"/>
    <w:rsid w:val="007F4948"/>
    <w:rsid w:val="007F5CAD"/>
    <w:rsid w:val="00801836"/>
    <w:rsid w:val="00801B62"/>
    <w:rsid w:val="00801DD0"/>
    <w:rsid w:val="00802230"/>
    <w:rsid w:val="00803111"/>
    <w:rsid w:val="00804ECE"/>
    <w:rsid w:val="0080544E"/>
    <w:rsid w:val="008079F3"/>
    <w:rsid w:val="00810988"/>
    <w:rsid w:val="00814B5E"/>
    <w:rsid w:val="00817E68"/>
    <w:rsid w:val="00823747"/>
    <w:rsid w:val="00823A91"/>
    <w:rsid w:val="00824BF5"/>
    <w:rsid w:val="0083065A"/>
    <w:rsid w:val="00831948"/>
    <w:rsid w:val="008338DF"/>
    <w:rsid w:val="00835652"/>
    <w:rsid w:val="00840CD1"/>
    <w:rsid w:val="00840EDC"/>
    <w:rsid w:val="00843D32"/>
    <w:rsid w:val="00844154"/>
    <w:rsid w:val="00844C45"/>
    <w:rsid w:val="00844F07"/>
    <w:rsid w:val="008450B8"/>
    <w:rsid w:val="008479DA"/>
    <w:rsid w:val="00854F85"/>
    <w:rsid w:val="00855585"/>
    <w:rsid w:val="00856E73"/>
    <w:rsid w:val="00860C78"/>
    <w:rsid w:val="008646D7"/>
    <w:rsid w:val="008663A5"/>
    <w:rsid w:val="00867DBC"/>
    <w:rsid w:val="00870421"/>
    <w:rsid w:val="008705E2"/>
    <w:rsid w:val="00871D0F"/>
    <w:rsid w:val="0087246A"/>
    <w:rsid w:val="00872C5F"/>
    <w:rsid w:val="00874013"/>
    <w:rsid w:val="00876B48"/>
    <w:rsid w:val="00877A5C"/>
    <w:rsid w:val="00881FC0"/>
    <w:rsid w:val="00882B32"/>
    <w:rsid w:val="00883878"/>
    <w:rsid w:val="00885139"/>
    <w:rsid w:val="00890CDC"/>
    <w:rsid w:val="008919E2"/>
    <w:rsid w:val="00891A6D"/>
    <w:rsid w:val="00892C44"/>
    <w:rsid w:val="00893616"/>
    <w:rsid w:val="0089614F"/>
    <w:rsid w:val="00897E4D"/>
    <w:rsid w:val="008A1E37"/>
    <w:rsid w:val="008A25E8"/>
    <w:rsid w:val="008A2D0A"/>
    <w:rsid w:val="008A2D7A"/>
    <w:rsid w:val="008A3AE5"/>
    <w:rsid w:val="008A3C78"/>
    <w:rsid w:val="008A5255"/>
    <w:rsid w:val="008A604B"/>
    <w:rsid w:val="008A64CF"/>
    <w:rsid w:val="008A7B26"/>
    <w:rsid w:val="008B03B6"/>
    <w:rsid w:val="008B1EA4"/>
    <w:rsid w:val="008B490B"/>
    <w:rsid w:val="008C0DF8"/>
    <w:rsid w:val="008C115D"/>
    <w:rsid w:val="008C1E6B"/>
    <w:rsid w:val="008C3108"/>
    <w:rsid w:val="008C3304"/>
    <w:rsid w:val="008C46B6"/>
    <w:rsid w:val="008C50D0"/>
    <w:rsid w:val="008C69D0"/>
    <w:rsid w:val="008C7126"/>
    <w:rsid w:val="008C7740"/>
    <w:rsid w:val="008D1572"/>
    <w:rsid w:val="008D1643"/>
    <w:rsid w:val="008D30BF"/>
    <w:rsid w:val="008D3665"/>
    <w:rsid w:val="008D5BA0"/>
    <w:rsid w:val="008D7153"/>
    <w:rsid w:val="008E4795"/>
    <w:rsid w:val="008F11B5"/>
    <w:rsid w:val="008F1B75"/>
    <w:rsid w:val="008F3CBA"/>
    <w:rsid w:val="008F49FB"/>
    <w:rsid w:val="008F678F"/>
    <w:rsid w:val="008F6C1C"/>
    <w:rsid w:val="008F73B1"/>
    <w:rsid w:val="0090459D"/>
    <w:rsid w:val="00904F2D"/>
    <w:rsid w:val="00905129"/>
    <w:rsid w:val="00906C04"/>
    <w:rsid w:val="00912261"/>
    <w:rsid w:val="00913782"/>
    <w:rsid w:val="00914597"/>
    <w:rsid w:val="00915EF5"/>
    <w:rsid w:val="0091717E"/>
    <w:rsid w:val="00920DDF"/>
    <w:rsid w:val="0092214C"/>
    <w:rsid w:val="009258FA"/>
    <w:rsid w:val="009263DA"/>
    <w:rsid w:val="009270CF"/>
    <w:rsid w:val="00930288"/>
    <w:rsid w:val="00930300"/>
    <w:rsid w:val="00933BF2"/>
    <w:rsid w:val="00940649"/>
    <w:rsid w:val="009427C4"/>
    <w:rsid w:val="00944DFB"/>
    <w:rsid w:val="00945A42"/>
    <w:rsid w:val="00946DB8"/>
    <w:rsid w:val="00946E61"/>
    <w:rsid w:val="0095071F"/>
    <w:rsid w:val="00950BB4"/>
    <w:rsid w:val="009523C5"/>
    <w:rsid w:val="00954854"/>
    <w:rsid w:val="00955502"/>
    <w:rsid w:val="009577F2"/>
    <w:rsid w:val="00961A11"/>
    <w:rsid w:val="00962408"/>
    <w:rsid w:val="009647BA"/>
    <w:rsid w:val="009659C1"/>
    <w:rsid w:val="00967C18"/>
    <w:rsid w:val="0097000F"/>
    <w:rsid w:val="00971A30"/>
    <w:rsid w:val="00972DB7"/>
    <w:rsid w:val="00973E16"/>
    <w:rsid w:val="009754DA"/>
    <w:rsid w:val="00977F7F"/>
    <w:rsid w:val="00980120"/>
    <w:rsid w:val="00980543"/>
    <w:rsid w:val="0098100A"/>
    <w:rsid w:val="00981204"/>
    <w:rsid w:val="00983094"/>
    <w:rsid w:val="009856ED"/>
    <w:rsid w:val="00992DC2"/>
    <w:rsid w:val="00993A63"/>
    <w:rsid w:val="0099479A"/>
    <w:rsid w:val="00994B4C"/>
    <w:rsid w:val="009970FD"/>
    <w:rsid w:val="009971C0"/>
    <w:rsid w:val="009A2F0B"/>
    <w:rsid w:val="009A41C7"/>
    <w:rsid w:val="009A4292"/>
    <w:rsid w:val="009A4CCD"/>
    <w:rsid w:val="009A7497"/>
    <w:rsid w:val="009A7B3F"/>
    <w:rsid w:val="009B3177"/>
    <w:rsid w:val="009B7BAB"/>
    <w:rsid w:val="009C0BFF"/>
    <w:rsid w:val="009C259A"/>
    <w:rsid w:val="009C2CD1"/>
    <w:rsid w:val="009C4565"/>
    <w:rsid w:val="009C7550"/>
    <w:rsid w:val="009D432D"/>
    <w:rsid w:val="009D6E5B"/>
    <w:rsid w:val="009D7B62"/>
    <w:rsid w:val="009E2DD1"/>
    <w:rsid w:val="009E34A7"/>
    <w:rsid w:val="009E6F43"/>
    <w:rsid w:val="009E75CE"/>
    <w:rsid w:val="009F0E4F"/>
    <w:rsid w:val="009F2056"/>
    <w:rsid w:val="009F2336"/>
    <w:rsid w:val="009F628F"/>
    <w:rsid w:val="00A01038"/>
    <w:rsid w:val="00A01631"/>
    <w:rsid w:val="00A079C4"/>
    <w:rsid w:val="00A11C93"/>
    <w:rsid w:val="00A1408F"/>
    <w:rsid w:val="00A15D30"/>
    <w:rsid w:val="00A164A7"/>
    <w:rsid w:val="00A1671A"/>
    <w:rsid w:val="00A16BA7"/>
    <w:rsid w:val="00A17BA3"/>
    <w:rsid w:val="00A17D91"/>
    <w:rsid w:val="00A208E8"/>
    <w:rsid w:val="00A21A13"/>
    <w:rsid w:val="00A21D0F"/>
    <w:rsid w:val="00A23353"/>
    <w:rsid w:val="00A258D0"/>
    <w:rsid w:val="00A2621E"/>
    <w:rsid w:val="00A3161D"/>
    <w:rsid w:val="00A3488B"/>
    <w:rsid w:val="00A35BE0"/>
    <w:rsid w:val="00A4085B"/>
    <w:rsid w:val="00A4164D"/>
    <w:rsid w:val="00A42306"/>
    <w:rsid w:val="00A43BC1"/>
    <w:rsid w:val="00A466EA"/>
    <w:rsid w:val="00A4737F"/>
    <w:rsid w:val="00A476C2"/>
    <w:rsid w:val="00A501E8"/>
    <w:rsid w:val="00A51D98"/>
    <w:rsid w:val="00A51F6D"/>
    <w:rsid w:val="00A52064"/>
    <w:rsid w:val="00A52C01"/>
    <w:rsid w:val="00A52F39"/>
    <w:rsid w:val="00A540FB"/>
    <w:rsid w:val="00A54814"/>
    <w:rsid w:val="00A61B14"/>
    <w:rsid w:val="00A62BE3"/>
    <w:rsid w:val="00A66ECE"/>
    <w:rsid w:val="00A67C43"/>
    <w:rsid w:val="00A72582"/>
    <w:rsid w:val="00A74B11"/>
    <w:rsid w:val="00A7556A"/>
    <w:rsid w:val="00A75F03"/>
    <w:rsid w:val="00A7681E"/>
    <w:rsid w:val="00A76ABF"/>
    <w:rsid w:val="00A81C59"/>
    <w:rsid w:val="00A83DC8"/>
    <w:rsid w:val="00A8407D"/>
    <w:rsid w:val="00A849CD"/>
    <w:rsid w:val="00A858AB"/>
    <w:rsid w:val="00A85E31"/>
    <w:rsid w:val="00A860EC"/>
    <w:rsid w:val="00A86B2D"/>
    <w:rsid w:val="00A90255"/>
    <w:rsid w:val="00A90F3E"/>
    <w:rsid w:val="00A91812"/>
    <w:rsid w:val="00A920D6"/>
    <w:rsid w:val="00A9250E"/>
    <w:rsid w:val="00A93129"/>
    <w:rsid w:val="00A9357A"/>
    <w:rsid w:val="00A93BE8"/>
    <w:rsid w:val="00A958A5"/>
    <w:rsid w:val="00A97356"/>
    <w:rsid w:val="00AA0B4A"/>
    <w:rsid w:val="00AA4876"/>
    <w:rsid w:val="00AA5E1E"/>
    <w:rsid w:val="00AA78D1"/>
    <w:rsid w:val="00AB0D7F"/>
    <w:rsid w:val="00AB1344"/>
    <w:rsid w:val="00AB3477"/>
    <w:rsid w:val="00AB3E05"/>
    <w:rsid w:val="00AB76AF"/>
    <w:rsid w:val="00AC139B"/>
    <w:rsid w:val="00AC18B0"/>
    <w:rsid w:val="00AC2690"/>
    <w:rsid w:val="00AC2D2E"/>
    <w:rsid w:val="00AC2DB3"/>
    <w:rsid w:val="00AC3AD8"/>
    <w:rsid w:val="00AC526A"/>
    <w:rsid w:val="00AC6B6C"/>
    <w:rsid w:val="00AD1011"/>
    <w:rsid w:val="00AD2ECF"/>
    <w:rsid w:val="00AD54F1"/>
    <w:rsid w:val="00AD5712"/>
    <w:rsid w:val="00AD5D9D"/>
    <w:rsid w:val="00AE0847"/>
    <w:rsid w:val="00AE2D6A"/>
    <w:rsid w:val="00AE2FB0"/>
    <w:rsid w:val="00AE51FC"/>
    <w:rsid w:val="00AE5849"/>
    <w:rsid w:val="00AF01F9"/>
    <w:rsid w:val="00AF0D31"/>
    <w:rsid w:val="00B00641"/>
    <w:rsid w:val="00B009A7"/>
    <w:rsid w:val="00B0226F"/>
    <w:rsid w:val="00B0256F"/>
    <w:rsid w:val="00B02F79"/>
    <w:rsid w:val="00B03202"/>
    <w:rsid w:val="00B0670B"/>
    <w:rsid w:val="00B0690F"/>
    <w:rsid w:val="00B12589"/>
    <w:rsid w:val="00B125C2"/>
    <w:rsid w:val="00B126B1"/>
    <w:rsid w:val="00B12DA0"/>
    <w:rsid w:val="00B22063"/>
    <w:rsid w:val="00B22AFD"/>
    <w:rsid w:val="00B24953"/>
    <w:rsid w:val="00B260A0"/>
    <w:rsid w:val="00B31DAC"/>
    <w:rsid w:val="00B322A5"/>
    <w:rsid w:val="00B3294A"/>
    <w:rsid w:val="00B35B59"/>
    <w:rsid w:val="00B3683A"/>
    <w:rsid w:val="00B43639"/>
    <w:rsid w:val="00B50C0A"/>
    <w:rsid w:val="00B51DAA"/>
    <w:rsid w:val="00B529DA"/>
    <w:rsid w:val="00B53280"/>
    <w:rsid w:val="00B532ED"/>
    <w:rsid w:val="00B5495F"/>
    <w:rsid w:val="00B556F2"/>
    <w:rsid w:val="00B55AF2"/>
    <w:rsid w:val="00B60BEF"/>
    <w:rsid w:val="00B611F4"/>
    <w:rsid w:val="00B63485"/>
    <w:rsid w:val="00B640F8"/>
    <w:rsid w:val="00B70C9B"/>
    <w:rsid w:val="00B7247B"/>
    <w:rsid w:val="00B72C40"/>
    <w:rsid w:val="00B7768C"/>
    <w:rsid w:val="00B777E8"/>
    <w:rsid w:val="00B77AFA"/>
    <w:rsid w:val="00B80A75"/>
    <w:rsid w:val="00B8139B"/>
    <w:rsid w:val="00B850BC"/>
    <w:rsid w:val="00B85674"/>
    <w:rsid w:val="00B87A31"/>
    <w:rsid w:val="00B87B9D"/>
    <w:rsid w:val="00B92497"/>
    <w:rsid w:val="00B927C2"/>
    <w:rsid w:val="00B9445C"/>
    <w:rsid w:val="00B94DE5"/>
    <w:rsid w:val="00B95B7C"/>
    <w:rsid w:val="00BA0818"/>
    <w:rsid w:val="00BA2728"/>
    <w:rsid w:val="00BA5DA6"/>
    <w:rsid w:val="00BA6150"/>
    <w:rsid w:val="00BB1B60"/>
    <w:rsid w:val="00BB3518"/>
    <w:rsid w:val="00BB6099"/>
    <w:rsid w:val="00BB612F"/>
    <w:rsid w:val="00BB6528"/>
    <w:rsid w:val="00BC0BFF"/>
    <w:rsid w:val="00BC26B1"/>
    <w:rsid w:val="00BC6917"/>
    <w:rsid w:val="00BD05F0"/>
    <w:rsid w:val="00BD1529"/>
    <w:rsid w:val="00BD361A"/>
    <w:rsid w:val="00BD3C35"/>
    <w:rsid w:val="00BD4A53"/>
    <w:rsid w:val="00BD6E3C"/>
    <w:rsid w:val="00BE00C6"/>
    <w:rsid w:val="00BE337C"/>
    <w:rsid w:val="00BE4B51"/>
    <w:rsid w:val="00BE704E"/>
    <w:rsid w:val="00BF00F3"/>
    <w:rsid w:val="00BF2D6F"/>
    <w:rsid w:val="00BF5F09"/>
    <w:rsid w:val="00BF68A6"/>
    <w:rsid w:val="00BF6E19"/>
    <w:rsid w:val="00C0059E"/>
    <w:rsid w:val="00C033ED"/>
    <w:rsid w:val="00C05559"/>
    <w:rsid w:val="00C10E6B"/>
    <w:rsid w:val="00C1577D"/>
    <w:rsid w:val="00C15976"/>
    <w:rsid w:val="00C17D45"/>
    <w:rsid w:val="00C21935"/>
    <w:rsid w:val="00C21B5B"/>
    <w:rsid w:val="00C21EA9"/>
    <w:rsid w:val="00C222C9"/>
    <w:rsid w:val="00C22600"/>
    <w:rsid w:val="00C234C8"/>
    <w:rsid w:val="00C24FE9"/>
    <w:rsid w:val="00C259DF"/>
    <w:rsid w:val="00C27097"/>
    <w:rsid w:val="00C306F4"/>
    <w:rsid w:val="00C30F66"/>
    <w:rsid w:val="00C3230C"/>
    <w:rsid w:val="00C32816"/>
    <w:rsid w:val="00C344AB"/>
    <w:rsid w:val="00C34AAC"/>
    <w:rsid w:val="00C34BFF"/>
    <w:rsid w:val="00C34EAA"/>
    <w:rsid w:val="00C40611"/>
    <w:rsid w:val="00C40CC4"/>
    <w:rsid w:val="00C42E40"/>
    <w:rsid w:val="00C43765"/>
    <w:rsid w:val="00C4383E"/>
    <w:rsid w:val="00C43F89"/>
    <w:rsid w:val="00C44630"/>
    <w:rsid w:val="00C44BB8"/>
    <w:rsid w:val="00C44F63"/>
    <w:rsid w:val="00C45DEF"/>
    <w:rsid w:val="00C45F4F"/>
    <w:rsid w:val="00C46EDD"/>
    <w:rsid w:val="00C50099"/>
    <w:rsid w:val="00C51E84"/>
    <w:rsid w:val="00C54A8E"/>
    <w:rsid w:val="00C55A12"/>
    <w:rsid w:val="00C55C14"/>
    <w:rsid w:val="00C571DF"/>
    <w:rsid w:val="00C626C4"/>
    <w:rsid w:val="00C62E5F"/>
    <w:rsid w:val="00C65581"/>
    <w:rsid w:val="00C6598A"/>
    <w:rsid w:val="00C66867"/>
    <w:rsid w:val="00C72E1B"/>
    <w:rsid w:val="00C7493B"/>
    <w:rsid w:val="00C75476"/>
    <w:rsid w:val="00C7657C"/>
    <w:rsid w:val="00C80854"/>
    <w:rsid w:val="00C80BA8"/>
    <w:rsid w:val="00C80F50"/>
    <w:rsid w:val="00C81122"/>
    <w:rsid w:val="00C815FF"/>
    <w:rsid w:val="00C8219F"/>
    <w:rsid w:val="00C83D12"/>
    <w:rsid w:val="00C83F62"/>
    <w:rsid w:val="00C84203"/>
    <w:rsid w:val="00C85E48"/>
    <w:rsid w:val="00C87BEF"/>
    <w:rsid w:val="00C90943"/>
    <w:rsid w:val="00C90E50"/>
    <w:rsid w:val="00C917BE"/>
    <w:rsid w:val="00C9236C"/>
    <w:rsid w:val="00C9311B"/>
    <w:rsid w:val="00C9360B"/>
    <w:rsid w:val="00C97FB0"/>
    <w:rsid w:val="00CA04E7"/>
    <w:rsid w:val="00CA0C38"/>
    <w:rsid w:val="00CA7B00"/>
    <w:rsid w:val="00CB2C04"/>
    <w:rsid w:val="00CB3B20"/>
    <w:rsid w:val="00CB7D69"/>
    <w:rsid w:val="00CC3EBF"/>
    <w:rsid w:val="00CC4116"/>
    <w:rsid w:val="00CC4425"/>
    <w:rsid w:val="00CC4B34"/>
    <w:rsid w:val="00CC5FCC"/>
    <w:rsid w:val="00CD415D"/>
    <w:rsid w:val="00CD51A9"/>
    <w:rsid w:val="00CD6D06"/>
    <w:rsid w:val="00CD7AF8"/>
    <w:rsid w:val="00CE03A5"/>
    <w:rsid w:val="00CE1320"/>
    <w:rsid w:val="00CE2690"/>
    <w:rsid w:val="00CE2915"/>
    <w:rsid w:val="00CE47DD"/>
    <w:rsid w:val="00CE61C2"/>
    <w:rsid w:val="00CE7342"/>
    <w:rsid w:val="00CF1FBD"/>
    <w:rsid w:val="00CF2F24"/>
    <w:rsid w:val="00CF3BDE"/>
    <w:rsid w:val="00CF462F"/>
    <w:rsid w:val="00CF5DA5"/>
    <w:rsid w:val="00D00235"/>
    <w:rsid w:val="00D00468"/>
    <w:rsid w:val="00D006AB"/>
    <w:rsid w:val="00D038BD"/>
    <w:rsid w:val="00D04021"/>
    <w:rsid w:val="00D049AC"/>
    <w:rsid w:val="00D06CB0"/>
    <w:rsid w:val="00D12591"/>
    <w:rsid w:val="00D129EA"/>
    <w:rsid w:val="00D132DE"/>
    <w:rsid w:val="00D1333E"/>
    <w:rsid w:val="00D13B41"/>
    <w:rsid w:val="00D14601"/>
    <w:rsid w:val="00D15CCE"/>
    <w:rsid w:val="00D16889"/>
    <w:rsid w:val="00D17182"/>
    <w:rsid w:val="00D2019F"/>
    <w:rsid w:val="00D21297"/>
    <w:rsid w:val="00D212F9"/>
    <w:rsid w:val="00D21439"/>
    <w:rsid w:val="00D2210C"/>
    <w:rsid w:val="00D22872"/>
    <w:rsid w:val="00D231DC"/>
    <w:rsid w:val="00D2641E"/>
    <w:rsid w:val="00D2653C"/>
    <w:rsid w:val="00D26682"/>
    <w:rsid w:val="00D27BF4"/>
    <w:rsid w:val="00D27DB8"/>
    <w:rsid w:val="00D33017"/>
    <w:rsid w:val="00D34C04"/>
    <w:rsid w:val="00D37202"/>
    <w:rsid w:val="00D4010E"/>
    <w:rsid w:val="00D40229"/>
    <w:rsid w:val="00D423B1"/>
    <w:rsid w:val="00D425E2"/>
    <w:rsid w:val="00D43555"/>
    <w:rsid w:val="00D43EBD"/>
    <w:rsid w:val="00D44B7D"/>
    <w:rsid w:val="00D456FB"/>
    <w:rsid w:val="00D45B5A"/>
    <w:rsid w:val="00D46C2D"/>
    <w:rsid w:val="00D47C6C"/>
    <w:rsid w:val="00D526E9"/>
    <w:rsid w:val="00D53B9F"/>
    <w:rsid w:val="00D54294"/>
    <w:rsid w:val="00D5446D"/>
    <w:rsid w:val="00D56F02"/>
    <w:rsid w:val="00D56F37"/>
    <w:rsid w:val="00D601C6"/>
    <w:rsid w:val="00D6189F"/>
    <w:rsid w:val="00D6190A"/>
    <w:rsid w:val="00D622F9"/>
    <w:rsid w:val="00D66DDC"/>
    <w:rsid w:val="00D67BB4"/>
    <w:rsid w:val="00D700F5"/>
    <w:rsid w:val="00D703A1"/>
    <w:rsid w:val="00D72B04"/>
    <w:rsid w:val="00D7376D"/>
    <w:rsid w:val="00D80BAB"/>
    <w:rsid w:val="00D84E65"/>
    <w:rsid w:val="00D84F78"/>
    <w:rsid w:val="00D850D2"/>
    <w:rsid w:val="00D863A4"/>
    <w:rsid w:val="00D86F38"/>
    <w:rsid w:val="00D907E9"/>
    <w:rsid w:val="00D927B4"/>
    <w:rsid w:val="00D97153"/>
    <w:rsid w:val="00DA20C7"/>
    <w:rsid w:val="00DA3AE7"/>
    <w:rsid w:val="00DA4566"/>
    <w:rsid w:val="00DA46C9"/>
    <w:rsid w:val="00DA663B"/>
    <w:rsid w:val="00DA6B22"/>
    <w:rsid w:val="00DB02FB"/>
    <w:rsid w:val="00DB0FC4"/>
    <w:rsid w:val="00DB357F"/>
    <w:rsid w:val="00DB38C4"/>
    <w:rsid w:val="00DB55D8"/>
    <w:rsid w:val="00DB5BF9"/>
    <w:rsid w:val="00DB795F"/>
    <w:rsid w:val="00DC2636"/>
    <w:rsid w:val="00DC3876"/>
    <w:rsid w:val="00DC392B"/>
    <w:rsid w:val="00DC3D8E"/>
    <w:rsid w:val="00DC4D60"/>
    <w:rsid w:val="00DC67A7"/>
    <w:rsid w:val="00DD5870"/>
    <w:rsid w:val="00DE0FBD"/>
    <w:rsid w:val="00DE1314"/>
    <w:rsid w:val="00DE37EA"/>
    <w:rsid w:val="00DE4530"/>
    <w:rsid w:val="00DE5852"/>
    <w:rsid w:val="00DE5FCC"/>
    <w:rsid w:val="00DE644E"/>
    <w:rsid w:val="00DE7145"/>
    <w:rsid w:val="00DF0033"/>
    <w:rsid w:val="00DF074F"/>
    <w:rsid w:val="00DF1834"/>
    <w:rsid w:val="00DF275E"/>
    <w:rsid w:val="00DF45CA"/>
    <w:rsid w:val="00DF4A84"/>
    <w:rsid w:val="00DF7037"/>
    <w:rsid w:val="00E00668"/>
    <w:rsid w:val="00E010A4"/>
    <w:rsid w:val="00E014F9"/>
    <w:rsid w:val="00E02239"/>
    <w:rsid w:val="00E023B5"/>
    <w:rsid w:val="00E0337D"/>
    <w:rsid w:val="00E066FD"/>
    <w:rsid w:val="00E06C8A"/>
    <w:rsid w:val="00E06D6F"/>
    <w:rsid w:val="00E153F9"/>
    <w:rsid w:val="00E15C63"/>
    <w:rsid w:val="00E15DF6"/>
    <w:rsid w:val="00E16390"/>
    <w:rsid w:val="00E20DFE"/>
    <w:rsid w:val="00E224DD"/>
    <w:rsid w:val="00E260EA"/>
    <w:rsid w:val="00E265A3"/>
    <w:rsid w:val="00E26D6E"/>
    <w:rsid w:val="00E26EBB"/>
    <w:rsid w:val="00E3597D"/>
    <w:rsid w:val="00E3729E"/>
    <w:rsid w:val="00E37709"/>
    <w:rsid w:val="00E37D7F"/>
    <w:rsid w:val="00E442F2"/>
    <w:rsid w:val="00E45DD3"/>
    <w:rsid w:val="00E50907"/>
    <w:rsid w:val="00E50BE6"/>
    <w:rsid w:val="00E51137"/>
    <w:rsid w:val="00E51ACA"/>
    <w:rsid w:val="00E5339C"/>
    <w:rsid w:val="00E535FB"/>
    <w:rsid w:val="00E55687"/>
    <w:rsid w:val="00E562F0"/>
    <w:rsid w:val="00E616F8"/>
    <w:rsid w:val="00E63FE6"/>
    <w:rsid w:val="00E66486"/>
    <w:rsid w:val="00E70F5D"/>
    <w:rsid w:val="00E7157D"/>
    <w:rsid w:val="00E71922"/>
    <w:rsid w:val="00E71B6D"/>
    <w:rsid w:val="00E71E3E"/>
    <w:rsid w:val="00E7258B"/>
    <w:rsid w:val="00E74B3E"/>
    <w:rsid w:val="00E74DFD"/>
    <w:rsid w:val="00E778C3"/>
    <w:rsid w:val="00E77B44"/>
    <w:rsid w:val="00E814BC"/>
    <w:rsid w:val="00E84D48"/>
    <w:rsid w:val="00E84F76"/>
    <w:rsid w:val="00E85B23"/>
    <w:rsid w:val="00E86C6E"/>
    <w:rsid w:val="00E87F9B"/>
    <w:rsid w:val="00E919F7"/>
    <w:rsid w:val="00E91DAF"/>
    <w:rsid w:val="00E92152"/>
    <w:rsid w:val="00E926BA"/>
    <w:rsid w:val="00E93AE1"/>
    <w:rsid w:val="00E95284"/>
    <w:rsid w:val="00E95AAC"/>
    <w:rsid w:val="00EA0F6E"/>
    <w:rsid w:val="00EA2300"/>
    <w:rsid w:val="00EA3E88"/>
    <w:rsid w:val="00EA4352"/>
    <w:rsid w:val="00EA5994"/>
    <w:rsid w:val="00EA5D02"/>
    <w:rsid w:val="00EB00C8"/>
    <w:rsid w:val="00EB4984"/>
    <w:rsid w:val="00EB528C"/>
    <w:rsid w:val="00EB7C50"/>
    <w:rsid w:val="00EB7EDF"/>
    <w:rsid w:val="00EC1FB7"/>
    <w:rsid w:val="00EC3968"/>
    <w:rsid w:val="00EC3B6B"/>
    <w:rsid w:val="00EC4FA9"/>
    <w:rsid w:val="00EC52FA"/>
    <w:rsid w:val="00EC6BFB"/>
    <w:rsid w:val="00EC79AE"/>
    <w:rsid w:val="00EC7E4B"/>
    <w:rsid w:val="00ED03D6"/>
    <w:rsid w:val="00ED09FF"/>
    <w:rsid w:val="00ED1584"/>
    <w:rsid w:val="00ED33C4"/>
    <w:rsid w:val="00ED544C"/>
    <w:rsid w:val="00ED6168"/>
    <w:rsid w:val="00EE212A"/>
    <w:rsid w:val="00EE3710"/>
    <w:rsid w:val="00EE6599"/>
    <w:rsid w:val="00EF0448"/>
    <w:rsid w:val="00EF0BA6"/>
    <w:rsid w:val="00EF173B"/>
    <w:rsid w:val="00EF1801"/>
    <w:rsid w:val="00EF338C"/>
    <w:rsid w:val="00EF39D2"/>
    <w:rsid w:val="00EF3EC1"/>
    <w:rsid w:val="00EF4C04"/>
    <w:rsid w:val="00EF5A70"/>
    <w:rsid w:val="00EF625C"/>
    <w:rsid w:val="00EF719E"/>
    <w:rsid w:val="00EF7324"/>
    <w:rsid w:val="00F003EC"/>
    <w:rsid w:val="00F03FB8"/>
    <w:rsid w:val="00F04CE4"/>
    <w:rsid w:val="00F054B1"/>
    <w:rsid w:val="00F0604B"/>
    <w:rsid w:val="00F06F3E"/>
    <w:rsid w:val="00F10B93"/>
    <w:rsid w:val="00F10E86"/>
    <w:rsid w:val="00F14C8D"/>
    <w:rsid w:val="00F14DE7"/>
    <w:rsid w:val="00F16761"/>
    <w:rsid w:val="00F16C20"/>
    <w:rsid w:val="00F170F0"/>
    <w:rsid w:val="00F176B4"/>
    <w:rsid w:val="00F17D1B"/>
    <w:rsid w:val="00F2383E"/>
    <w:rsid w:val="00F24BEC"/>
    <w:rsid w:val="00F253B1"/>
    <w:rsid w:val="00F30E78"/>
    <w:rsid w:val="00F35C22"/>
    <w:rsid w:val="00F42405"/>
    <w:rsid w:val="00F470E0"/>
    <w:rsid w:val="00F516BE"/>
    <w:rsid w:val="00F5210C"/>
    <w:rsid w:val="00F53EB7"/>
    <w:rsid w:val="00F54F9A"/>
    <w:rsid w:val="00F606F4"/>
    <w:rsid w:val="00F607AA"/>
    <w:rsid w:val="00F60C0A"/>
    <w:rsid w:val="00F62FD2"/>
    <w:rsid w:val="00F650ED"/>
    <w:rsid w:val="00F65725"/>
    <w:rsid w:val="00F6691A"/>
    <w:rsid w:val="00F66B02"/>
    <w:rsid w:val="00F70A50"/>
    <w:rsid w:val="00F72486"/>
    <w:rsid w:val="00F75A4C"/>
    <w:rsid w:val="00F77796"/>
    <w:rsid w:val="00F81A2C"/>
    <w:rsid w:val="00F81E35"/>
    <w:rsid w:val="00F82D06"/>
    <w:rsid w:val="00F8411B"/>
    <w:rsid w:val="00F849DD"/>
    <w:rsid w:val="00F86684"/>
    <w:rsid w:val="00F918C8"/>
    <w:rsid w:val="00F91991"/>
    <w:rsid w:val="00F927CA"/>
    <w:rsid w:val="00F93485"/>
    <w:rsid w:val="00FA62D8"/>
    <w:rsid w:val="00FA6FD6"/>
    <w:rsid w:val="00FB064F"/>
    <w:rsid w:val="00FB1437"/>
    <w:rsid w:val="00FB1F94"/>
    <w:rsid w:val="00FB22B3"/>
    <w:rsid w:val="00FB2985"/>
    <w:rsid w:val="00FB29E8"/>
    <w:rsid w:val="00FB6633"/>
    <w:rsid w:val="00FC2733"/>
    <w:rsid w:val="00FC380D"/>
    <w:rsid w:val="00FC42CA"/>
    <w:rsid w:val="00FC5317"/>
    <w:rsid w:val="00FC5D26"/>
    <w:rsid w:val="00FD1280"/>
    <w:rsid w:val="00FD238B"/>
    <w:rsid w:val="00FD26AF"/>
    <w:rsid w:val="00FD585B"/>
    <w:rsid w:val="00FD68E3"/>
    <w:rsid w:val="00FE1C02"/>
    <w:rsid w:val="00FE233B"/>
    <w:rsid w:val="00FF060A"/>
    <w:rsid w:val="00FF11F7"/>
    <w:rsid w:val="00FF21B9"/>
    <w:rsid w:val="00FF5AE5"/>
    <w:rsid w:val="00FF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97DE"/>
  <w15:chartTrackingRefBased/>
  <w15:docId w15:val="{A44A46CF-A4AF-BF4E-B312-202C65F1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6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76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76B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76B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97B5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176B4"/>
    <w:pPr>
      <w:tabs>
        <w:tab w:val="center" w:pos="4680"/>
        <w:tab w:val="right" w:pos="9360"/>
      </w:tabs>
    </w:pPr>
  </w:style>
  <w:style w:type="character" w:customStyle="1" w:styleId="FooterChar">
    <w:name w:val="Footer Char"/>
    <w:basedOn w:val="DefaultParagraphFont"/>
    <w:link w:val="Footer"/>
    <w:uiPriority w:val="99"/>
    <w:rsid w:val="00F176B4"/>
  </w:style>
  <w:style w:type="character" w:styleId="PageNumber">
    <w:name w:val="page number"/>
    <w:basedOn w:val="DefaultParagraphFont"/>
    <w:uiPriority w:val="99"/>
    <w:semiHidden/>
    <w:unhideWhenUsed/>
    <w:rsid w:val="00F176B4"/>
  </w:style>
  <w:style w:type="character" w:customStyle="1" w:styleId="Heading1Char">
    <w:name w:val="Heading 1 Char"/>
    <w:basedOn w:val="DefaultParagraphFont"/>
    <w:link w:val="Heading1"/>
    <w:uiPriority w:val="9"/>
    <w:rsid w:val="00F176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176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76B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F176B4"/>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867DBC"/>
    <w:pPr>
      <w:spacing w:after="240"/>
    </w:pPr>
  </w:style>
  <w:style w:type="paragraph" w:styleId="Header">
    <w:name w:val="header"/>
    <w:basedOn w:val="Normal"/>
    <w:link w:val="HeaderChar"/>
    <w:uiPriority w:val="99"/>
    <w:unhideWhenUsed/>
    <w:rsid w:val="003F520E"/>
    <w:pPr>
      <w:tabs>
        <w:tab w:val="center" w:pos="4680"/>
        <w:tab w:val="right" w:pos="9360"/>
      </w:tabs>
    </w:pPr>
  </w:style>
  <w:style w:type="character" w:customStyle="1" w:styleId="HeaderChar">
    <w:name w:val="Header Char"/>
    <w:basedOn w:val="DefaultParagraphFont"/>
    <w:link w:val="Header"/>
    <w:uiPriority w:val="99"/>
    <w:rsid w:val="003F520E"/>
  </w:style>
  <w:style w:type="paragraph" w:styleId="Caption">
    <w:name w:val="caption"/>
    <w:basedOn w:val="Normal"/>
    <w:next w:val="Normal"/>
    <w:uiPriority w:val="35"/>
    <w:unhideWhenUsed/>
    <w:qFormat/>
    <w:rsid w:val="008C3108"/>
    <w:pPr>
      <w:spacing w:after="200"/>
    </w:pPr>
    <w:rPr>
      <w:i/>
      <w:iCs/>
      <w:color w:val="44546A" w:themeColor="text2"/>
      <w:sz w:val="18"/>
      <w:szCs w:val="18"/>
    </w:rPr>
  </w:style>
  <w:style w:type="character" w:customStyle="1" w:styleId="Heading5Char">
    <w:name w:val="Heading 5 Char"/>
    <w:basedOn w:val="DefaultParagraphFont"/>
    <w:link w:val="Heading5"/>
    <w:uiPriority w:val="9"/>
    <w:rsid w:val="00097B5F"/>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3E1F9A"/>
    <w:pPr>
      <w:ind w:left="720"/>
      <w:contextualSpacing/>
    </w:pPr>
  </w:style>
  <w:style w:type="numbering" w:customStyle="1" w:styleId="Appendix">
    <w:name w:val="Appendix"/>
    <w:basedOn w:val="NoList"/>
    <w:uiPriority w:val="99"/>
    <w:rsid w:val="00492984"/>
    <w:pPr>
      <w:numPr>
        <w:numId w:val="7"/>
      </w:numPr>
    </w:pPr>
  </w:style>
  <w:style w:type="paragraph" w:styleId="TableofFigures">
    <w:name w:val="table of figures"/>
    <w:basedOn w:val="Normal"/>
    <w:next w:val="Normal"/>
    <w:uiPriority w:val="99"/>
    <w:unhideWhenUsed/>
    <w:rsid w:val="00EC79AE"/>
  </w:style>
  <w:style w:type="character" w:styleId="Hyperlink">
    <w:name w:val="Hyperlink"/>
    <w:basedOn w:val="DefaultParagraphFont"/>
    <w:uiPriority w:val="99"/>
    <w:unhideWhenUsed/>
    <w:rsid w:val="00EC79AE"/>
    <w:rPr>
      <w:color w:val="0563C1" w:themeColor="hyperlink"/>
      <w:u w:val="single"/>
    </w:rPr>
  </w:style>
  <w:style w:type="paragraph" w:styleId="TOCHeading">
    <w:name w:val="TOC Heading"/>
    <w:basedOn w:val="Heading1"/>
    <w:next w:val="Normal"/>
    <w:uiPriority w:val="39"/>
    <w:unhideWhenUsed/>
    <w:qFormat/>
    <w:rsid w:val="00E778C3"/>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E778C3"/>
    <w:pPr>
      <w:ind w:left="480"/>
    </w:pPr>
    <w:rPr>
      <w:rFonts w:cstheme="minorHAnsi"/>
      <w:sz w:val="20"/>
      <w:szCs w:val="20"/>
    </w:rPr>
  </w:style>
  <w:style w:type="paragraph" w:styleId="TOC2">
    <w:name w:val="toc 2"/>
    <w:basedOn w:val="Normal"/>
    <w:next w:val="Normal"/>
    <w:autoRedefine/>
    <w:uiPriority w:val="39"/>
    <w:unhideWhenUsed/>
    <w:rsid w:val="00E778C3"/>
    <w:pPr>
      <w:spacing w:before="120"/>
      <w:ind w:left="240"/>
    </w:pPr>
    <w:rPr>
      <w:rFonts w:cstheme="minorHAnsi"/>
      <w:b/>
      <w:bCs/>
      <w:sz w:val="22"/>
      <w:szCs w:val="22"/>
    </w:rPr>
  </w:style>
  <w:style w:type="paragraph" w:styleId="TOC1">
    <w:name w:val="toc 1"/>
    <w:basedOn w:val="Normal"/>
    <w:next w:val="Normal"/>
    <w:autoRedefine/>
    <w:uiPriority w:val="39"/>
    <w:unhideWhenUsed/>
    <w:rsid w:val="00E778C3"/>
    <w:pPr>
      <w:spacing w:before="120"/>
    </w:pPr>
    <w:rPr>
      <w:rFonts w:cstheme="minorHAnsi"/>
      <w:b/>
      <w:bCs/>
      <w:i/>
      <w:iCs/>
    </w:rPr>
  </w:style>
  <w:style w:type="paragraph" w:styleId="TOC4">
    <w:name w:val="toc 4"/>
    <w:basedOn w:val="Normal"/>
    <w:next w:val="Normal"/>
    <w:autoRedefine/>
    <w:uiPriority w:val="39"/>
    <w:semiHidden/>
    <w:unhideWhenUsed/>
    <w:rsid w:val="00E778C3"/>
    <w:pPr>
      <w:ind w:left="720"/>
    </w:pPr>
    <w:rPr>
      <w:rFonts w:cstheme="minorHAnsi"/>
      <w:sz w:val="20"/>
      <w:szCs w:val="20"/>
    </w:rPr>
  </w:style>
  <w:style w:type="paragraph" w:styleId="TOC5">
    <w:name w:val="toc 5"/>
    <w:basedOn w:val="Normal"/>
    <w:next w:val="Normal"/>
    <w:autoRedefine/>
    <w:uiPriority w:val="39"/>
    <w:semiHidden/>
    <w:unhideWhenUsed/>
    <w:rsid w:val="00E778C3"/>
    <w:pPr>
      <w:ind w:left="960"/>
    </w:pPr>
    <w:rPr>
      <w:rFonts w:cstheme="minorHAnsi"/>
      <w:sz w:val="20"/>
      <w:szCs w:val="20"/>
    </w:rPr>
  </w:style>
  <w:style w:type="paragraph" w:styleId="TOC6">
    <w:name w:val="toc 6"/>
    <w:basedOn w:val="Normal"/>
    <w:next w:val="Normal"/>
    <w:autoRedefine/>
    <w:uiPriority w:val="39"/>
    <w:semiHidden/>
    <w:unhideWhenUsed/>
    <w:rsid w:val="00E778C3"/>
    <w:pPr>
      <w:ind w:left="1200"/>
    </w:pPr>
    <w:rPr>
      <w:rFonts w:cstheme="minorHAnsi"/>
      <w:sz w:val="20"/>
      <w:szCs w:val="20"/>
    </w:rPr>
  </w:style>
  <w:style w:type="paragraph" w:styleId="TOC7">
    <w:name w:val="toc 7"/>
    <w:basedOn w:val="Normal"/>
    <w:next w:val="Normal"/>
    <w:autoRedefine/>
    <w:uiPriority w:val="39"/>
    <w:semiHidden/>
    <w:unhideWhenUsed/>
    <w:rsid w:val="00E778C3"/>
    <w:pPr>
      <w:ind w:left="1440"/>
    </w:pPr>
    <w:rPr>
      <w:rFonts w:cstheme="minorHAnsi"/>
      <w:sz w:val="20"/>
      <w:szCs w:val="20"/>
    </w:rPr>
  </w:style>
  <w:style w:type="paragraph" w:styleId="TOC8">
    <w:name w:val="toc 8"/>
    <w:basedOn w:val="Normal"/>
    <w:next w:val="Normal"/>
    <w:autoRedefine/>
    <w:uiPriority w:val="39"/>
    <w:semiHidden/>
    <w:unhideWhenUsed/>
    <w:rsid w:val="00E778C3"/>
    <w:pPr>
      <w:ind w:left="1680"/>
    </w:pPr>
    <w:rPr>
      <w:rFonts w:cstheme="minorHAnsi"/>
      <w:sz w:val="20"/>
      <w:szCs w:val="20"/>
    </w:rPr>
  </w:style>
  <w:style w:type="paragraph" w:styleId="TOC9">
    <w:name w:val="toc 9"/>
    <w:basedOn w:val="Normal"/>
    <w:next w:val="Normal"/>
    <w:autoRedefine/>
    <w:uiPriority w:val="39"/>
    <w:semiHidden/>
    <w:unhideWhenUsed/>
    <w:rsid w:val="00E778C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025">
      <w:bodyDiv w:val="1"/>
      <w:marLeft w:val="0"/>
      <w:marRight w:val="0"/>
      <w:marTop w:val="0"/>
      <w:marBottom w:val="0"/>
      <w:divBdr>
        <w:top w:val="none" w:sz="0" w:space="0" w:color="auto"/>
        <w:left w:val="none" w:sz="0" w:space="0" w:color="auto"/>
        <w:bottom w:val="none" w:sz="0" w:space="0" w:color="auto"/>
        <w:right w:val="none" w:sz="0" w:space="0" w:color="auto"/>
      </w:divBdr>
    </w:div>
    <w:div w:id="862866712">
      <w:bodyDiv w:val="1"/>
      <w:marLeft w:val="0"/>
      <w:marRight w:val="0"/>
      <w:marTop w:val="0"/>
      <w:marBottom w:val="0"/>
      <w:divBdr>
        <w:top w:val="none" w:sz="0" w:space="0" w:color="auto"/>
        <w:left w:val="none" w:sz="0" w:space="0" w:color="auto"/>
        <w:bottom w:val="none" w:sz="0" w:space="0" w:color="auto"/>
        <w:right w:val="none" w:sz="0" w:space="0" w:color="auto"/>
      </w:divBdr>
    </w:div>
    <w:div w:id="95678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image" Target="media/image9.png"/><Relationship Id="rId39" Type="http://schemas.openxmlformats.org/officeDocument/2006/relationships/chart" Target="charts/chart14.xml"/><Relationship Id="rId21" Type="http://schemas.openxmlformats.org/officeDocument/2006/relationships/chart" Target="charts/chart10.xml"/><Relationship Id="rId34" Type="http://schemas.openxmlformats.org/officeDocument/2006/relationships/image" Target="media/image17.png"/><Relationship Id="rId42" Type="http://schemas.openxmlformats.org/officeDocument/2006/relationships/chart" Target="charts/chart17.xml"/><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2.png"/><Relationship Id="rId11" Type="http://schemas.openxmlformats.org/officeDocument/2006/relationships/chart" Target="charts/chart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chart" Target="charts/chart12.xml"/><Relationship Id="rId40" Type="http://schemas.openxmlformats.org/officeDocument/2006/relationships/chart" Target="charts/chart15.xml"/><Relationship Id="rId45" Type="http://schemas.openxmlformats.org/officeDocument/2006/relationships/chart" Target="charts/chart20.xm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chart" Target="charts/chart8.xml"/><Relationship Id="rId31" Type="http://schemas.openxmlformats.org/officeDocument/2006/relationships/image" Target="media/image14.png"/><Relationship Id="rId44" Type="http://schemas.openxmlformats.org/officeDocument/2006/relationships/chart" Target="charts/chart19.xm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chart" Target="charts/chart18.xml"/><Relationship Id="rId48" Type="http://schemas.openxmlformats.org/officeDocument/2006/relationships/image" Target="media/image21.png"/><Relationship Id="rId8" Type="http://schemas.openxmlformats.org/officeDocument/2006/relationships/image" Target="media/image1.png"/><Relationship Id="rId51" Type="http://schemas.openxmlformats.org/officeDocument/2006/relationships/image" Target="media/image24.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chart" Target="charts/chart13.xml"/><Relationship Id="rId46" Type="http://schemas.openxmlformats.org/officeDocument/2006/relationships/image" Target="media/image19.png"/><Relationship Id="rId20" Type="http://schemas.openxmlformats.org/officeDocument/2006/relationships/chart" Target="charts/chart9.xml"/><Relationship Id="rId41" Type="http://schemas.openxmlformats.org/officeDocument/2006/relationships/chart" Target="charts/chart1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chart" Target="charts/chart11.xml"/><Relationship Id="rId49" Type="http://schemas.openxmlformats.org/officeDocument/2006/relationships/image" Target="media/image22.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Q2) What is your age rage?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'Q2 Q3'!$B$1</c:f>
              <c:strCache>
                <c:ptCount val="1"/>
                <c:pt idx="0">
                  <c:v>Precentage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C387-A54B-B71A-418BDD6A901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C387-A54B-B71A-418BDD6A901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C387-A54B-B71A-418BDD6A9015}"/>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C387-A54B-B71A-418BDD6A9015}"/>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C387-A54B-B71A-418BDD6A90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'Q2 Q3'!$A$2:$A$6</c:f>
              <c:strCache>
                <c:ptCount val="5"/>
                <c:pt idx="0">
                  <c:v>18-20 Years</c:v>
                </c:pt>
                <c:pt idx="1">
                  <c:v>21-25 Years</c:v>
                </c:pt>
                <c:pt idx="2">
                  <c:v>26-30 Years</c:v>
                </c:pt>
                <c:pt idx="3">
                  <c:v>31-40 Years</c:v>
                </c:pt>
                <c:pt idx="4">
                  <c:v>Other</c:v>
                </c:pt>
              </c:strCache>
            </c:strRef>
          </c:cat>
          <c:val>
            <c:numRef>
              <c:f>'Q2 Q3'!$B$2:$B$6</c:f>
              <c:numCache>
                <c:formatCode>0.00%</c:formatCode>
                <c:ptCount val="5"/>
                <c:pt idx="0">
                  <c:v>5.7000000000000002E-2</c:v>
                </c:pt>
                <c:pt idx="1">
                  <c:v>0.39600000000000002</c:v>
                </c:pt>
                <c:pt idx="2">
                  <c:v>9.4E-2</c:v>
                </c:pt>
                <c:pt idx="3">
                  <c:v>9.4E-2</c:v>
                </c:pt>
                <c:pt idx="4">
                  <c:v>0.35799999999999998</c:v>
                </c:pt>
              </c:numCache>
            </c:numRef>
          </c:val>
          <c:extLst>
            <c:ext xmlns:c16="http://schemas.microsoft.com/office/drawing/2014/chart" uri="{C3380CC4-5D6E-409C-BE32-E72D297353CC}">
              <c16:uniqueId val="{0000000A-C387-A54B-B71A-418BDD6A901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Q4) Are you currently studying at a higher education level?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'Q4 Q6 Q7'!$B$1</c:f>
              <c:strCache>
                <c:ptCount val="1"/>
                <c:pt idx="0">
                  <c:v>Percentage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AC14-3C43-A00C-93652BF67071}"/>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AC14-3C43-A00C-93652BF67071}"/>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AC14-3C43-A00C-93652BF67071}"/>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AC14-3C43-A00C-93652BF67071}"/>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AC14-3C43-A00C-93652BF67071}"/>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AC14-3C43-A00C-93652BF67071}"/>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AC14-3C43-A00C-93652BF670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Q7'!$A$2:$A$8</c:f>
              <c:strCache>
                <c:ptCount val="7"/>
                <c:pt idx="0">
                  <c:v>1st Year </c:v>
                </c:pt>
                <c:pt idx="1">
                  <c:v>2nd Year </c:v>
                </c:pt>
                <c:pt idx="2">
                  <c:v>3rd Year </c:v>
                </c:pt>
                <c:pt idx="3">
                  <c:v>Masters </c:v>
                </c:pt>
                <c:pt idx="4">
                  <c:v>College Level </c:v>
                </c:pt>
                <c:pt idx="5">
                  <c:v>Previous University Student </c:v>
                </c:pt>
                <c:pt idx="6">
                  <c:v>Other form of Higher Education </c:v>
                </c:pt>
              </c:strCache>
            </c:strRef>
          </c:cat>
          <c:val>
            <c:numRef>
              <c:f>'Q4 Q6 Q7'!$B$2:$B$8</c:f>
              <c:numCache>
                <c:formatCode>0.00%</c:formatCode>
                <c:ptCount val="7"/>
                <c:pt idx="0">
                  <c:v>3.7999999999999999E-2</c:v>
                </c:pt>
                <c:pt idx="1">
                  <c:v>3.7999999999999999E-2</c:v>
                </c:pt>
                <c:pt idx="2">
                  <c:v>0.22600000000000001</c:v>
                </c:pt>
                <c:pt idx="3">
                  <c:v>0.113</c:v>
                </c:pt>
                <c:pt idx="4">
                  <c:v>3.7999999999999999E-2</c:v>
                </c:pt>
                <c:pt idx="5">
                  <c:v>0.45300000000000001</c:v>
                </c:pt>
                <c:pt idx="6">
                  <c:v>9.4E-2</c:v>
                </c:pt>
              </c:numCache>
            </c:numRef>
          </c:val>
          <c:extLst>
            <c:ext xmlns:c16="http://schemas.microsoft.com/office/drawing/2014/chart" uri="{C3380CC4-5D6E-409C-BE32-E72D297353CC}">
              <c16:uniqueId val="{0000000E-AC14-3C43-A00C-93652BF6707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Q3) What gender do you identify 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Q3'!$A$13:$A$14</c:f>
              <c:strCache>
                <c:ptCount val="2"/>
                <c:pt idx="0">
                  <c:v>Female</c:v>
                </c:pt>
                <c:pt idx="1">
                  <c:v>Transgender Female</c:v>
                </c:pt>
              </c:strCache>
            </c:strRef>
          </c:cat>
          <c:val>
            <c:numRef>
              <c:f>'Q2 Q3'!$B$13:$B$14</c:f>
              <c:numCache>
                <c:formatCode>0%</c:formatCode>
                <c:ptCount val="2"/>
                <c:pt idx="0">
                  <c:v>1</c:v>
                </c:pt>
                <c:pt idx="1">
                  <c:v>0</c:v>
                </c:pt>
              </c:numCache>
            </c:numRef>
          </c:val>
          <c:extLst>
            <c:ext xmlns:c16="http://schemas.microsoft.com/office/drawing/2014/chart" uri="{C3380CC4-5D6E-409C-BE32-E72D297353CC}">
              <c16:uniqueId val="{00000000-341B-5940-84A2-76DBF128159B}"/>
            </c:ext>
          </c:extLst>
        </c:ser>
        <c:dLbls>
          <c:dLblPos val="ctr"/>
          <c:showLegendKey val="0"/>
          <c:showVal val="1"/>
          <c:showCatName val="0"/>
          <c:showSerName val="0"/>
          <c:showPercent val="0"/>
          <c:showBubbleSize val="0"/>
        </c:dLbls>
        <c:gapWidth val="182"/>
        <c:axId val="2005470815"/>
        <c:axId val="2005747679"/>
      </c:barChart>
      <c:catAx>
        <c:axId val="20054708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Gender</a:t>
                </a:r>
                <a:r>
                  <a:rPr lang="en-GB" baseline="0">
                    <a:solidFill>
                      <a:schemeClr val="tx1"/>
                    </a:solidFill>
                  </a:rPr>
                  <a:t> of Participants</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747679"/>
        <c:crosses val="autoZero"/>
        <c:auto val="1"/>
        <c:lblAlgn val="ctr"/>
        <c:lblOffset val="100"/>
        <c:noMultiLvlLbl val="0"/>
      </c:catAx>
      <c:valAx>
        <c:axId val="2005747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mn-lt"/>
                  </a:rPr>
                  <a:t>Percentage of Responses</a:t>
                </a:r>
                <a:endParaRPr lang="en-GB" cap="none" baseline="0">
                  <a:effectLst/>
                  <a:latin typeface="+mn-l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470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r>
              <a:rPr lang="en-US" b="1">
                <a:solidFill>
                  <a:schemeClr val="tx1"/>
                </a:solidFill>
              </a:rPr>
              <a:t>Q6) Do you use spaces within the night-time economy?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endParaRPr lang="en-US"/>
        </a:p>
      </c:txPr>
    </c:title>
    <c:autoTitleDeleted val="0"/>
    <c:plotArea>
      <c:layout/>
      <c:barChart>
        <c:barDir val="bar"/>
        <c:grouping val="clustered"/>
        <c:varyColors val="0"/>
        <c:ser>
          <c:idx val="0"/>
          <c:order val="0"/>
          <c:tx>
            <c:strRef>
              <c:f>'Q4 Q6 Q7'!$B$13</c:f>
              <c:strCache>
                <c:ptCount val="1"/>
                <c:pt idx="0">
                  <c:v>Number of 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'Q4 Q6 Q7'!$A$14:$A$18</c:f>
              <c:strCache>
                <c:ptCount val="5"/>
                <c:pt idx="0">
                  <c:v>Bars</c:v>
                </c:pt>
                <c:pt idx="1">
                  <c:v>Pubs </c:v>
                </c:pt>
                <c:pt idx="2">
                  <c:v>Nightclubs </c:v>
                </c:pt>
                <c:pt idx="3">
                  <c:v>Music Venues </c:v>
                </c:pt>
                <c:pt idx="4">
                  <c:v>Other </c:v>
                </c:pt>
              </c:strCache>
            </c:strRef>
          </c:cat>
          <c:val>
            <c:numRef>
              <c:f>'Q4 Q6 Q7'!$B$14:$B$18</c:f>
              <c:numCache>
                <c:formatCode>General</c:formatCode>
                <c:ptCount val="5"/>
                <c:pt idx="0">
                  <c:v>43</c:v>
                </c:pt>
                <c:pt idx="1">
                  <c:v>46</c:v>
                </c:pt>
                <c:pt idx="2">
                  <c:v>31</c:v>
                </c:pt>
                <c:pt idx="3">
                  <c:v>38</c:v>
                </c:pt>
                <c:pt idx="4">
                  <c:v>5</c:v>
                </c:pt>
              </c:numCache>
            </c:numRef>
          </c:val>
          <c:extLst>
            <c:ext xmlns:c16="http://schemas.microsoft.com/office/drawing/2014/chart" uri="{C3380CC4-5D6E-409C-BE32-E72D297353CC}">
              <c16:uniqueId val="{00000000-929B-F54A-B61A-E60C4412FCB0}"/>
            </c:ext>
          </c:extLst>
        </c:ser>
        <c:dLbls>
          <c:showLegendKey val="0"/>
          <c:showVal val="1"/>
          <c:showCatName val="0"/>
          <c:showSerName val="0"/>
          <c:showPercent val="0"/>
          <c:showBubbleSize val="0"/>
        </c:dLbls>
        <c:gapWidth val="269"/>
        <c:overlap val="-20"/>
        <c:axId val="550543503"/>
        <c:axId val="550545151"/>
      </c:barChart>
      <c:catAx>
        <c:axId val="550543503"/>
        <c:scaling>
          <c:orientation val="minMax"/>
        </c:scaling>
        <c:delete val="0"/>
        <c:axPos val="l"/>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Night-time Venue Locations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550545151"/>
        <c:crosses val="autoZero"/>
        <c:auto val="1"/>
        <c:lblAlgn val="ctr"/>
        <c:lblOffset val="100"/>
        <c:noMultiLvlLbl val="0"/>
      </c:catAx>
      <c:valAx>
        <c:axId val="55054515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r>
                  <a:rPr lang="en-GB" cap="none" baseline="0">
                    <a:solidFill>
                      <a:schemeClr val="tx1"/>
                    </a:solidFill>
                  </a:rPr>
                  <a:t>Number of Responses </a:t>
                </a:r>
              </a:p>
            </c:rich>
          </c:tx>
          <c:layout>
            <c:manualLayout>
              <c:xMode val="edge"/>
              <c:yMode val="edge"/>
              <c:x val="0.43733200805446659"/>
              <c:y val="0.9075090232897986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0543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Q7)  If you do use spaces within the night-time economy how often do you use these spaces?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6025-C547-835D-F40F695C12A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6025-C547-835D-F40F695C12A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6025-C547-835D-F40F695C12A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6025-C547-835D-F40F695C12A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6025-C547-835D-F40F695C12A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Q7'!$A$25:$A$29</c:f>
              <c:strCache>
                <c:ptCount val="5"/>
                <c:pt idx="0">
                  <c:v>1 - 2 times a week</c:v>
                </c:pt>
                <c:pt idx="1">
                  <c:v>3-4 times a week</c:v>
                </c:pt>
                <c:pt idx="2">
                  <c:v>5-6 times a week</c:v>
                </c:pt>
                <c:pt idx="3">
                  <c:v>Once a Month</c:v>
                </c:pt>
                <c:pt idx="4">
                  <c:v>Other </c:v>
                </c:pt>
              </c:strCache>
            </c:strRef>
          </c:cat>
          <c:val>
            <c:numRef>
              <c:f>'Q4 Q6 Q7'!$B$25:$B$29</c:f>
              <c:numCache>
                <c:formatCode>0%</c:formatCode>
                <c:ptCount val="5"/>
                <c:pt idx="0" formatCode="0.00%">
                  <c:v>0.151</c:v>
                </c:pt>
                <c:pt idx="1">
                  <c:v>0.17</c:v>
                </c:pt>
                <c:pt idx="2">
                  <c:v>0</c:v>
                </c:pt>
                <c:pt idx="3" formatCode="0.00%">
                  <c:v>0.623</c:v>
                </c:pt>
                <c:pt idx="4" formatCode="0.00%">
                  <c:v>5.7000000000000002E-2</c:v>
                </c:pt>
              </c:numCache>
            </c:numRef>
          </c:val>
          <c:extLst>
            <c:ext xmlns:c16="http://schemas.microsoft.com/office/drawing/2014/chart" uri="{C3380CC4-5D6E-409C-BE32-E72D297353CC}">
              <c16:uniqueId val="{0000000A-6025-C547-835D-F40F695C12A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solidFill>
                  <a:schemeClr val="tx1"/>
                </a:solidFill>
              </a:rPr>
              <a:t>Q8)  Have you ever been a victim or witness to any form of spiking crime?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'Q8 Q9 Q11'!$A$2:$A$4</c:f>
              <c:strCache>
                <c:ptCount val="3"/>
                <c:pt idx="0">
                  <c:v>Yes</c:v>
                </c:pt>
                <c:pt idx="1">
                  <c:v>No</c:v>
                </c:pt>
                <c:pt idx="2">
                  <c:v>Maybe </c:v>
                </c:pt>
              </c:strCache>
            </c:strRef>
          </c:cat>
          <c:val>
            <c:numRef>
              <c:f>'Q8 Q9 Q11'!$B$2:$B$4</c:f>
              <c:numCache>
                <c:formatCode>0.00%</c:formatCode>
                <c:ptCount val="3"/>
                <c:pt idx="0" formatCode="0%">
                  <c:v>0.34</c:v>
                </c:pt>
                <c:pt idx="1">
                  <c:v>0.49099999999999999</c:v>
                </c:pt>
                <c:pt idx="2" formatCode="0%">
                  <c:v>0.17</c:v>
                </c:pt>
              </c:numCache>
            </c:numRef>
          </c:val>
          <c:extLst>
            <c:ext xmlns:c16="http://schemas.microsoft.com/office/drawing/2014/chart" uri="{C3380CC4-5D6E-409C-BE32-E72D297353CC}">
              <c16:uniqueId val="{00000000-1A68-514E-9943-E0C47183E9CD}"/>
            </c:ext>
          </c:extLst>
        </c:ser>
        <c:dLbls>
          <c:dLblPos val="ctr"/>
          <c:showLegendKey val="0"/>
          <c:showVal val="1"/>
          <c:showCatName val="0"/>
          <c:showSerName val="0"/>
          <c:showPercent val="0"/>
          <c:showBubbleSize val="0"/>
        </c:dLbls>
        <c:gapWidth val="199"/>
        <c:axId val="551299167"/>
        <c:axId val="803981887"/>
      </c:barChart>
      <c:catAx>
        <c:axId val="55129916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r>
                  <a:rPr lang="en-GB" cap="none" baseline="0">
                    <a:solidFill>
                      <a:schemeClr val="tx1"/>
                    </a:solidFill>
                  </a:rPr>
                  <a:t>Paricapant</a:t>
                </a:r>
                <a:r>
                  <a:rPr lang="en-GB" baseline="0">
                    <a:solidFill>
                      <a:schemeClr val="tx1"/>
                    </a:solidFill>
                  </a:rPr>
                  <a:t> </a:t>
                </a:r>
                <a:r>
                  <a:rPr lang="en-GB" cap="none" baseline="0">
                    <a:solidFill>
                      <a:schemeClr val="tx1"/>
                    </a:solidFill>
                  </a:rPr>
                  <a:t>Answers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803981887"/>
        <c:crosses val="autoZero"/>
        <c:auto val="1"/>
        <c:lblAlgn val="ctr"/>
        <c:lblOffset val="100"/>
        <c:noMultiLvlLbl val="0"/>
      </c:catAx>
      <c:valAx>
        <c:axId val="80398188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Percentage of responses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129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Q9) If the answer was yes to previous question could you explain what happened?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Q11'!$A$38:$A$46</c:f>
              <c:strCache>
                <c:ptCount val="9"/>
                <c:pt idx="0">
                  <c:v>Nightclub</c:v>
                </c:pt>
                <c:pt idx="1">
                  <c:v>Drinks left on table </c:v>
                </c:pt>
                <c:pt idx="2">
                  <c:v>Physical changes </c:v>
                </c:pt>
                <c:pt idx="3">
                  <c:v>Loss of memory </c:v>
                </c:pt>
                <c:pt idx="4">
                  <c:v>Help from Police </c:v>
                </c:pt>
                <c:pt idx="5">
                  <c:v>Friends </c:v>
                </c:pt>
                <c:pt idx="6">
                  <c:v>Suspected </c:v>
                </c:pt>
                <c:pt idx="7">
                  <c:v>Intoxication</c:v>
                </c:pt>
                <c:pt idx="8">
                  <c:v>Behavioural changes </c:v>
                </c:pt>
              </c:strCache>
            </c:strRef>
          </c:cat>
          <c:val>
            <c:numRef>
              <c:f>'Q8 Q9 Q11'!$B$38:$B$46</c:f>
              <c:numCache>
                <c:formatCode>General</c:formatCode>
                <c:ptCount val="9"/>
                <c:pt idx="0">
                  <c:v>7</c:v>
                </c:pt>
                <c:pt idx="1">
                  <c:v>3</c:v>
                </c:pt>
                <c:pt idx="2">
                  <c:v>16</c:v>
                </c:pt>
                <c:pt idx="3">
                  <c:v>4</c:v>
                </c:pt>
                <c:pt idx="4">
                  <c:v>2</c:v>
                </c:pt>
                <c:pt idx="5">
                  <c:v>16</c:v>
                </c:pt>
                <c:pt idx="6">
                  <c:v>7</c:v>
                </c:pt>
                <c:pt idx="7">
                  <c:v>12</c:v>
                </c:pt>
                <c:pt idx="8">
                  <c:v>10</c:v>
                </c:pt>
              </c:numCache>
            </c:numRef>
          </c:val>
          <c:extLst>
            <c:ext xmlns:c16="http://schemas.microsoft.com/office/drawing/2014/chart" uri="{C3380CC4-5D6E-409C-BE32-E72D297353CC}">
              <c16:uniqueId val="{00000000-8B79-5B43-A270-212D6119CAA7}"/>
            </c:ext>
          </c:extLst>
        </c:ser>
        <c:dLbls>
          <c:dLblPos val="ctr"/>
          <c:showLegendKey val="0"/>
          <c:showVal val="1"/>
          <c:showCatName val="0"/>
          <c:showSerName val="0"/>
          <c:showPercent val="0"/>
          <c:showBubbleSize val="0"/>
        </c:dLbls>
        <c:gapWidth val="182"/>
        <c:axId val="169705584"/>
        <c:axId val="803431839"/>
      </c:barChart>
      <c:catAx>
        <c:axId val="169705584"/>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Paricapant Answers</a:t>
                </a:r>
                <a:endParaRPr lang="en-GB">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03431839"/>
        <c:crosses val="autoZero"/>
        <c:auto val="1"/>
        <c:lblAlgn val="ctr"/>
        <c:lblOffset val="100"/>
        <c:noMultiLvlLbl val="0"/>
      </c:catAx>
      <c:valAx>
        <c:axId val="803431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Number of Responses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6970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Q11) Have you been made more aware of spiking crimes since you became a student?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Q11'!$A$10:$A$12</c:f>
              <c:strCache>
                <c:ptCount val="3"/>
                <c:pt idx="0">
                  <c:v>Yes</c:v>
                </c:pt>
                <c:pt idx="1">
                  <c:v>No </c:v>
                </c:pt>
                <c:pt idx="2">
                  <c:v>Other</c:v>
                </c:pt>
              </c:strCache>
            </c:strRef>
          </c:cat>
          <c:val>
            <c:numRef>
              <c:f>'Q8 Q9 Q11'!$B$10:$B$12</c:f>
              <c:numCache>
                <c:formatCode>0.00%</c:formatCode>
                <c:ptCount val="3"/>
                <c:pt idx="0">
                  <c:v>0.65300000000000002</c:v>
                </c:pt>
                <c:pt idx="1">
                  <c:v>0.16300000000000001</c:v>
                </c:pt>
                <c:pt idx="2">
                  <c:v>0.184</c:v>
                </c:pt>
              </c:numCache>
            </c:numRef>
          </c:val>
          <c:extLst>
            <c:ext xmlns:c16="http://schemas.microsoft.com/office/drawing/2014/chart" uri="{C3380CC4-5D6E-409C-BE32-E72D297353CC}">
              <c16:uniqueId val="{00000000-088E-6F4D-AC58-37BE679CADEE}"/>
            </c:ext>
          </c:extLst>
        </c:ser>
        <c:dLbls>
          <c:dLblPos val="ctr"/>
          <c:showLegendKey val="0"/>
          <c:showVal val="1"/>
          <c:showCatName val="0"/>
          <c:showSerName val="0"/>
          <c:showPercent val="0"/>
          <c:showBubbleSize val="0"/>
        </c:dLbls>
        <c:gapWidth val="182"/>
        <c:axId val="835983871"/>
        <c:axId val="836297439"/>
      </c:barChart>
      <c:catAx>
        <c:axId val="835983871"/>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Paricapant Answers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6297439"/>
        <c:crosses val="autoZero"/>
        <c:auto val="1"/>
        <c:lblAlgn val="ctr"/>
        <c:lblOffset val="100"/>
        <c:noMultiLvlLbl val="0"/>
      </c:catAx>
      <c:valAx>
        <c:axId val="836297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responses</a:t>
                </a:r>
                <a:endParaRPr lang="en-GB" cap="none" baseline="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983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Q14) Have you noticed an increase in media reporting surrounding spiking crimes?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696-E048-9FA4-5130E3DDE7A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696-E048-9FA4-5130E3DDE7A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696-E048-9FA4-5130E3DDE7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'Q14 Q16'!$A$2:$A$4</c:f>
              <c:strCache>
                <c:ptCount val="3"/>
                <c:pt idx="0">
                  <c:v>Yes </c:v>
                </c:pt>
                <c:pt idx="1">
                  <c:v>No </c:v>
                </c:pt>
                <c:pt idx="2">
                  <c:v>Maybe </c:v>
                </c:pt>
              </c:strCache>
            </c:strRef>
          </c:cat>
          <c:val>
            <c:numRef>
              <c:f>'Q14 Q16'!$B$2:$B$4</c:f>
              <c:numCache>
                <c:formatCode>0.00%</c:formatCode>
                <c:ptCount val="3"/>
                <c:pt idx="0">
                  <c:v>0.81100000000000005</c:v>
                </c:pt>
                <c:pt idx="1">
                  <c:v>5.7000000000000002E-2</c:v>
                </c:pt>
                <c:pt idx="2">
                  <c:v>0.13200000000000001</c:v>
                </c:pt>
              </c:numCache>
            </c:numRef>
          </c:val>
          <c:extLst>
            <c:ext xmlns:c16="http://schemas.microsoft.com/office/drawing/2014/chart" uri="{C3380CC4-5D6E-409C-BE32-E72D297353CC}">
              <c16:uniqueId val="{00000006-D696-E048-9FA4-5130E3DDE7A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80540264448207632"/>
          <c:y val="0.45607089643011517"/>
          <c:w val="0.12988566253844838"/>
          <c:h val="0.21666015796960555"/>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Q16) Have you been made more aware of the dangers of spiking crimes due to media coverage of spiking crimes?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'Q14 Q16'!$A$11:$A$14</c:f>
              <c:strCache>
                <c:ptCount val="4"/>
                <c:pt idx="0">
                  <c:v>Yes </c:v>
                </c:pt>
                <c:pt idx="1">
                  <c:v>No </c:v>
                </c:pt>
                <c:pt idx="2">
                  <c:v>Maybe </c:v>
                </c:pt>
                <c:pt idx="3">
                  <c:v>Other</c:v>
                </c:pt>
              </c:strCache>
            </c:strRef>
          </c:cat>
          <c:val>
            <c:numRef>
              <c:f>'Q14 Q16'!$B$11:$B$14</c:f>
              <c:numCache>
                <c:formatCode>0.00%</c:formatCode>
                <c:ptCount val="4"/>
                <c:pt idx="0">
                  <c:v>0.64200000000000002</c:v>
                </c:pt>
                <c:pt idx="1">
                  <c:v>3.7999999999999999E-2</c:v>
                </c:pt>
                <c:pt idx="2">
                  <c:v>0.28299999999999997</c:v>
                </c:pt>
                <c:pt idx="3">
                  <c:v>3.7999999999999999E-2</c:v>
                </c:pt>
              </c:numCache>
            </c:numRef>
          </c:val>
          <c:extLst>
            <c:ext xmlns:c16="http://schemas.microsoft.com/office/drawing/2014/chart" uri="{C3380CC4-5D6E-409C-BE32-E72D297353CC}">
              <c16:uniqueId val="{00000000-BDEC-5948-8922-A490AE954AE2}"/>
            </c:ext>
          </c:extLst>
        </c:ser>
        <c:dLbls>
          <c:dLblPos val="ctr"/>
          <c:showLegendKey val="0"/>
          <c:showVal val="1"/>
          <c:showCatName val="0"/>
          <c:showSerName val="0"/>
          <c:showPercent val="0"/>
          <c:showBubbleSize val="0"/>
        </c:dLbls>
        <c:gapWidth val="219"/>
        <c:overlap val="-27"/>
        <c:axId val="650167423"/>
        <c:axId val="835791791"/>
      </c:barChart>
      <c:catAx>
        <c:axId val="650167423"/>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r>
                  <a:rPr lang="en-GB" sz="1000" b="0" i="0" kern="1200" cap="none" baseline="0">
                    <a:solidFill>
                      <a:schemeClr val="tx1"/>
                    </a:solidFill>
                    <a:effectLst/>
                    <a:latin typeface="Calibri" panose="020F0502020204030204" pitchFamily="34" charset="0"/>
                  </a:rPr>
                  <a:t>Paricapant Answers</a:t>
                </a:r>
                <a:endParaRPr lang="en-GB" cap="none"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791791"/>
        <c:crosses val="autoZero"/>
        <c:auto val="1"/>
        <c:lblAlgn val="ctr"/>
        <c:lblOffset val="100"/>
        <c:noMultiLvlLbl val="0"/>
      </c:catAx>
      <c:valAx>
        <c:axId val="83579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Rresponses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50167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Q2) What is your age rage?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'Q2 Q3'!$B$1</c:f>
              <c:strCache>
                <c:ptCount val="1"/>
                <c:pt idx="0">
                  <c:v>Precentage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1FF-E845-B2E8-11697230E200}"/>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1FF-E845-B2E8-11697230E200}"/>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1FF-E845-B2E8-11697230E200}"/>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1FF-E845-B2E8-11697230E200}"/>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1FF-E845-B2E8-11697230E2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'Q2 Q3'!$A$2:$A$6</c:f>
              <c:strCache>
                <c:ptCount val="5"/>
                <c:pt idx="0">
                  <c:v>18-20 Years</c:v>
                </c:pt>
                <c:pt idx="1">
                  <c:v>21-25 Years</c:v>
                </c:pt>
                <c:pt idx="2">
                  <c:v>26-30 Years</c:v>
                </c:pt>
                <c:pt idx="3">
                  <c:v>31-40 Years</c:v>
                </c:pt>
                <c:pt idx="4">
                  <c:v>Other</c:v>
                </c:pt>
              </c:strCache>
            </c:strRef>
          </c:cat>
          <c:val>
            <c:numRef>
              <c:f>'Q2 Q3'!$B$2:$B$6</c:f>
              <c:numCache>
                <c:formatCode>0.00%</c:formatCode>
                <c:ptCount val="5"/>
                <c:pt idx="0">
                  <c:v>5.7000000000000002E-2</c:v>
                </c:pt>
                <c:pt idx="1">
                  <c:v>0.39600000000000002</c:v>
                </c:pt>
                <c:pt idx="2">
                  <c:v>9.4E-2</c:v>
                </c:pt>
                <c:pt idx="3">
                  <c:v>9.4E-2</c:v>
                </c:pt>
                <c:pt idx="4">
                  <c:v>0.35799999999999998</c:v>
                </c:pt>
              </c:numCache>
            </c:numRef>
          </c:val>
          <c:extLst>
            <c:ext xmlns:c16="http://schemas.microsoft.com/office/drawing/2014/chart" uri="{C3380CC4-5D6E-409C-BE32-E72D297353CC}">
              <c16:uniqueId val="{0000000A-51FF-E845-B2E8-11697230E20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Q3) What gender do you identify 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Q3'!$A$13:$A$14</c:f>
              <c:strCache>
                <c:ptCount val="2"/>
                <c:pt idx="0">
                  <c:v>Female</c:v>
                </c:pt>
                <c:pt idx="1">
                  <c:v>Transgender Female</c:v>
                </c:pt>
              </c:strCache>
            </c:strRef>
          </c:cat>
          <c:val>
            <c:numRef>
              <c:f>'Q2 Q3'!$B$13:$B$14</c:f>
              <c:numCache>
                <c:formatCode>0%</c:formatCode>
                <c:ptCount val="2"/>
                <c:pt idx="0">
                  <c:v>1</c:v>
                </c:pt>
                <c:pt idx="1">
                  <c:v>0</c:v>
                </c:pt>
              </c:numCache>
            </c:numRef>
          </c:val>
          <c:extLst>
            <c:ext xmlns:c16="http://schemas.microsoft.com/office/drawing/2014/chart" uri="{C3380CC4-5D6E-409C-BE32-E72D297353CC}">
              <c16:uniqueId val="{00000000-A12D-FA42-9682-AA9EE1A8D073}"/>
            </c:ext>
          </c:extLst>
        </c:ser>
        <c:dLbls>
          <c:dLblPos val="ctr"/>
          <c:showLegendKey val="0"/>
          <c:showVal val="1"/>
          <c:showCatName val="0"/>
          <c:showSerName val="0"/>
          <c:showPercent val="0"/>
          <c:showBubbleSize val="0"/>
        </c:dLbls>
        <c:gapWidth val="182"/>
        <c:axId val="2005470815"/>
        <c:axId val="2005747679"/>
      </c:barChart>
      <c:catAx>
        <c:axId val="20054708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Gender</a:t>
                </a:r>
                <a:r>
                  <a:rPr lang="en-GB" baseline="0">
                    <a:solidFill>
                      <a:schemeClr val="tx1"/>
                    </a:solidFill>
                  </a:rPr>
                  <a:t> of Participants</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747679"/>
        <c:crosses val="autoZero"/>
        <c:auto val="1"/>
        <c:lblAlgn val="ctr"/>
        <c:lblOffset val="100"/>
        <c:noMultiLvlLbl val="0"/>
      </c:catAx>
      <c:valAx>
        <c:axId val="2005747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mn-lt"/>
                  </a:rPr>
                  <a:t>Percentage of Responses</a:t>
                </a:r>
                <a:endParaRPr lang="en-GB" cap="none" baseline="0">
                  <a:effectLst/>
                  <a:latin typeface="+mn-l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470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Q4) Are you currently studdying at a higher education level?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'Q4 Q6 Q7'!$B$1</c:f>
              <c:strCache>
                <c:ptCount val="1"/>
                <c:pt idx="0">
                  <c:v>Percentage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200-E74D-A21B-F7549440BD88}"/>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200-E74D-A21B-F7549440BD88}"/>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200-E74D-A21B-F7549440BD88}"/>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200-E74D-A21B-F7549440BD88}"/>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D200-E74D-A21B-F7549440BD88}"/>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D200-E74D-A21B-F7549440BD88}"/>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D200-E74D-A21B-F7549440BD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Q7'!$A$2:$A$8</c:f>
              <c:strCache>
                <c:ptCount val="7"/>
                <c:pt idx="0">
                  <c:v>1st Year </c:v>
                </c:pt>
                <c:pt idx="1">
                  <c:v>2nd Year </c:v>
                </c:pt>
                <c:pt idx="2">
                  <c:v>3rd Year </c:v>
                </c:pt>
                <c:pt idx="3">
                  <c:v>Masters </c:v>
                </c:pt>
                <c:pt idx="4">
                  <c:v>College Level </c:v>
                </c:pt>
                <c:pt idx="5">
                  <c:v>Previous University Student </c:v>
                </c:pt>
                <c:pt idx="6">
                  <c:v>Other form of Higher Education </c:v>
                </c:pt>
              </c:strCache>
            </c:strRef>
          </c:cat>
          <c:val>
            <c:numRef>
              <c:f>'Q4 Q6 Q7'!$B$2:$B$8</c:f>
              <c:numCache>
                <c:formatCode>0.00%</c:formatCode>
                <c:ptCount val="7"/>
                <c:pt idx="0">
                  <c:v>3.7999999999999999E-2</c:v>
                </c:pt>
                <c:pt idx="1">
                  <c:v>3.7999999999999999E-2</c:v>
                </c:pt>
                <c:pt idx="2">
                  <c:v>0.22600000000000001</c:v>
                </c:pt>
                <c:pt idx="3">
                  <c:v>0.113</c:v>
                </c:pt>
                <c:pt idx="4">
                  <c:v>3.7999999999999999E-2</c:v>
                </c:pt>
                <c:pt idx="5">
                  <c:v>0.45300000000000001</c:v>
                </c:pt>
                <c:pt idx="6">
                  <c:v>9.4E-2</c:v>
                </c:pt>
              </c:numCache>
            </c:numRef>
          </c:val>
          <c:extLst>
            <c:ext xmlns:c16="http://schemas.microsoft.com/office/drawing/2014/chart" uri="{C3380CC4-5D6E-409C-BE32-E72D297353CC}">
              <c16:uniqueId val="{0000000E-D200-E74D-A21B-F7549440BD8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r>
              <a:rPr lang="en-US" b="1">
                <a:solidFill>
                  <a:schemeClr val="tx1"/>
                </a:solidFill>
              </a:rPr>
              <a:t>Q6) Do you use spaces within the night-time economy?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endParaRPr lang="en-US"/>
        </a:p>
      </c:txPr>
    </c:title>
    <c:autoTitleDeleted val="0"/>
    <c:plotArea>
      <c:layout/>
      <c:barChart>
        <c:barDir val="bar"/>
        <c:grouping val="clustered"/>
        <c:varyColors val="0"/>
        <c:ser>
          <c:idx val="0"/>
          <c:order val="0"/>
          <c:tx>
            <c:strRef>
              <c:f>'Q4 Q6 Q7'!$B$13</c:f>
              <c:strCache>
                <c:ptCount val="1"/>
                <c:pt idx="0">
                  <c:v>Number of 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'Q4 Q6 Q7'!$A$14:$A$18</c:f>
              <c:strCache>
                <c:ptCount val="5"/>
                <c:pt idx="0">
                  <c:v>Bars</c:v>
                </c:pt>
                <c:pt idx="1">
                  <c:v>Pubs </c:v>
                </c:pt>
                <c:pt idx="2">
                  <c:v>Nightclubs </c:v>
                </c:pt>
                <c:pt idx="3">
                  <c:v>Music Venues </c:v>
                </c:pt>
                <c:pt idx="4">
                  <c:v>Other </c:v>
                </c:pt>
              </c:strCache>
            </c:strRef>
          </c:cat>
          <c:val>
            <c:numRef>
              <c:f>'Q4 Q6 Q7'!$B$14:$B$18</c:f>
              <c:numCache>
                <c:formatCode>General</c:formatCode>
                <c:ptCount val="5"/>
                <c:pt idx="0">
                  <c:v>43</c:v>
                </c:pt>
                <c:pt idx="1">
                  <c:v>46</c:v>
                </c:pt>
                <c:pt idx="2">
                  <c:v>31</c:v>
                </c:pt>
                <c:pt idx="3">
                  <c:v>38</c:v>
                </c:pt>
                <c:pt idx="4">
                  <c:v>5</c:v>
                </c:pt>
              </c:numCache>
            </c:numRef>
          </c:val>
          <c:extLst>
            <c:ext xmlns:c16="http://schemas.microsoft.com/office/drawing/2014/chart" uri="{C3380CC4-5D6E-409C-BE32-E72D297353CC}">
              <c16:uniqueId val="{00000000-26AD-5F42-9B5C-EEBA012296CA}"/>
            </c:ext>
          </c:extLst>
        </c:ser>
        <c:dLbls>
          <c:showLegendKey val="0"/>
          <c:showVal val="1"/>
          <c:showCatName val="0"/>
          <c:showSerName val="0"/>
          <c:showPercent val="0"/>
          <c:showBubbleSize val="0"/>
        </c:dLbls>
        <c:gapWidth val="269"/>
        <c:overlap val="-20"/>
        <c:axId val="550543503"/>
        <c:axId val="550545151"/>
      </c:barChart>
      <c:catAx>
        <c:axId val="550543503"/>
        <c:scaling>
          <c:orientation val="minMax"/>
        </c:scaling>
        <c:delete val="0"/>
        <c:axPos val="l"/>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Night-time Venue Locations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550545151"/>
        <c:crosses val="autoZero"/>
        <c:auto val="1"/>
        <c:lblAlgn val="ctr"/>
        <c:lblOffset val="100"/>
        <c:noMultiLvlLbl val="0"/>
      </c:catAx>
      <c:valAx>
        <c:axId val="55054515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r>
                  <a:rPr lang="en-GB" cap="none" baseline="0">
                    <a:solidFill>
                      <a:schemeClr val="tx1"/>
                    </a:solidFill>
                  </a:rPr>
                  <a:t>Number of Responses </a:t>
                </a:r>
              </a:p>
            </c:rich>
          </c:tx>
          <c:layout>
            <c:manualLayout>
              <c:xMode val="edge"/>
              <c:yMode val="edge"/>
              <c:x val="0.43733200805446659"/>
              <c:y val="0.9075090232897986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0543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Q7)  If you do use spaces within the night-time economy how often do you use these spaces?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ABD8-3447-A8DB-AA3688AD325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ABD8-3447-A8DB-AA3688AD325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ABD8-3447-A8DB-AA3688AD325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ABD8-3447-A8DB-AA3688AD325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ABD8-3447-A8DB-AA3688AD32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Q7'!$A$25:$A$29</c:f>
              <c:strCache>
                <c:ptCount val="5"/>
                <c:pt idx="0">
                  <c:v>1 - 2 times a week</c:v>
                </c:pt>
                <c:pt idx="1">
                  <c:v>3-4 times a week</c:v>
                </c:pt>
                <c:pt idx="2">
                  <c:v>5-6 times a week</c:v>
                </c:pt>
                <c:pt idx="3">
                  <c:v>Once a Month</c:v>
                </c:pt>
                <c:pt idx="4">
                  <c:v>Other </c:v>
                </c:pt>
              </c:strCache>
            </c:strRef>
          </c:cat>
          <c:val>
            <c:numRef>
              <c:f>'Q4 Q6 Q7'!$B$25:$B$29</c:f>
              <c:numCache>
                <c:formatCode>0%</c:formatCode>
                <c:ptCount val="5"/>
                <c:pt idx="0" formatCode="0.00%">
                  <c:v>0.151</c:v>
                </c:pt>
                <c:pt idx="1">
                  <c:v>0.17</c:v>
                </c:pt>
                <c:pt idx="2">
                  <c:v>0</c:v>
                </c:pt>
                <c:pt idx="3" formatCode="0.00%">
                  <c:v>0.623</c:v>
                </c:pt>
                <c:pt idx="4" formatCode="0.00%">
                  <c:v>5.7000000000000002E-2</c:v>
                </c:pt>
              </c:numCache>
            </c:numRef>
          </c:val>
          <c:extLst>
            <c:ext xmlns:c16="http://schemas.microsoft.com/office/drawing/2014/chart" uri="{C3380CC4-5D6E-409C-BE32-E72D297353CC}">
              <c16:uniqueId val="{0000000A-ABD8-3447-A8DB-AA3688AD325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solidFill>
                  <a:schemeClr val="tx1"/>
                </a:solidFill>
              </a:rPr>
              <a:t>Q8)  Have you ever been a victim or witness to any form of spiking crime?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'Q8 Q9 Q11'!$A$2:$A$4</c:f>
              <c:strCache>
                <c:ptCount val="3"/>
                <c:pt idx="0">
                  <c:v>Yes</c:v>
                </c:pt>
                <c:pt idx="1">
                  <c:v>No</c:v>
                </c:pt>
                <c:pt idx="2">
                  <c:v>Maybe </c:v>
                </c:pt>
              </c:strCache>
            </c:strRef>
          </c:cat>
          <c:val>
            <c:numRef>
              <c:f>'Q8 Q9 Q11'!$B$2:$B$4</c:f>
              <c:numCache>
                <c:formatCode>0.00%</c:formatCode>
                <c:ptCount val="3"/>
                <c:pt idx="0" formatCode="0%">
                  <c:v>0.34</c:v>
                </c:pt>
                <c:pt idx="1">
                  <c:v>0.49099999999999999</c:v>
                </c:pt>
                <c:pt idx="2" formatCode="0%">
                  <c:v>0.17</c:v>
                </c:pt>
              </c:numCache>
            </c:numRef>
          </c:val>
          <c:extLst>
            <c:ext xmlns:c16="http://schemas.microsoft.com/office/drawing/2014/chart" uri="{C3380CC4-5D6E-409C-BE32-E72D297353CC}">
              <c16:uniqueId val="{00000000-28BD-DA42-80F1-86E2537DC7EB}"/>
            </c:ext>
          </c:extLst>
        </c:ser>
        <c:dLbls>
          <c:dLblPos val="ctr"/>
          <c:showLegendKey val="0"/>
          <c:showVal val="1"/>
          <c:showCatName val="0"/>
          <c:showSerName val="0"/>
          <c:showPercent val="0"/>
          <c:showBubbleSize val="0"/>
        </c:dLbls>
        <c:gapWidth val="199"/>
        <c:axId val="551299167"/>
        <c:axId val="803981887"/>
      </c:barChart>
      <c:catAx>
        <c:axId val="55129916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r>
                  <a:rPr lang="en-GB" cap="none" baseline="0">
                    <a:solidFill>
                      <a:schemeClr val="tx1"/>
                    </a:solidFill>
                  </a:rPr>
                  <a:t>Paricapant</a:t>
                </a:r>
                <a:r>
                  <a:rPr lang="en-GB" baseline="0">
                    <a:solidFill>
                      <a:schemeClr val="tx1"/>
                    </a:solidFill>
                  </a:rPr>
                  <a:t> </a:t>
                </a:r>
                <a:r>
                  <a:rPr lang="en-GB" cap="none" baseline="0">
                    <a:solidFill>
                      <a:schemeClr val="tx1"/>
                    </a:solidFill>
                  </a:rPr>
                  <a:t>Answers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803981887"/>
        <c:crosses val="autoZero"/>
        <c:auto val="1"/>
        <c:lblAlgn val="ctr"/>
        <c:lblOffset val="100"/>
        <c:noMultiLvlLbl val="0"/>
      </c:catAx>
      <c:valAx>
        <c:axId val="80398188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Percentage of responses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129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Q9) If the answer was yes to previous question could you explain what happened?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Q11'!$A$38:$A$46</c:f>
              <c:strCache>
                <c:ptCount val="9"/>
                <c:pt idx="0">
                  <c:v>Nightclub</c:v>
                </c:pt>
                <c:pt idx="1">
                  <c:v>Drinks left on table </c:v>
                </c:pt>
                <c:pt idx="2">
                  <c:v>Physical changes </c:v>
                </c:pt>
                <c:pt idx="3">
                  <c:v>Loss of memory </c:v>
                </c:pt>
                <c:pt idx="4">
                  <c:v>Help from Police </c:v>
                </c:pt>
                <c:pt idx="5">
                  <c:v>Friends </c:v>
                </c:pt>
                <c:pt idx="6">
                  <c:v>Suspected </c:v>
                </c:pt>
                <c:pt idx="7">
                  <c:v>Intoxication</c:v>
                </c:pt>
                <c:pt idx="8">
                  <c:v>Behavioural changes </c:v>
                </c:pt>
              </c:strCache>
            </c:strRef>
          </c:cat>
          <c:val>
            <c:numRef>
              <c:f>'Q8 Q9 Q11'!$B$38:$B$46</c:f>
              <c:numCache>
                <c:formatCode>General</c:formatCode>
                <c:ptCount val="9"/>
                <c:pt idx="0">
                  <c:v>7</c:v>
                </c:pt>
                <c:pt idx="1">
                  <c:v>3</c:v>
                </c:pt>
                <c:pt idx="2">
                  <c:v>16</c:v>
                </c:pt>
                <c:pt idx="3">
                  <c:v>4</c:v>
                </c:pt>
                <c:pt idx="4">
                  <c:v>2</c:v>
                </c:pt>
                <c:pt idx="5">
                  <c:v>16</c:v>
                </c:pt>
                <c:pt idx="6">
                  <c:v>7</c:v>
                </c:pt>
                <c:pt idx="7">
                  <c:v>12</c:v>
                </c:pt>
                <c:pt idx="8">
                  <c:v>10</c:v>
                </c:pt>
              </c:numCache>
            </c:numRef>
          </c:val>
          <c:extLst>
            <c:ext xmlns:c16="http://schemas.microsoft.com/office/drawing/2014/chart" uri="{C3380CC4-5D6E-409C-BE32-E72D297353CC}">
              <c16:uniqueId val="{00000000-9AF6-EE44-B37B-45013BC54984}"/>
            </c:ext>
          </c:extLst>
        </c:ser>
        <c:dLbls>
          <c:dLblPos val="ctr"/>
          <c:showLegendKey val="0"/>
          <c:showVal val="1"/>
          <c:showCatName val="0"/>
          <c:showSerName val="0"/>
          <c:showPercent val="0"/>
          <c:showBubbleSize val="0"/>
        </c:dLbls>
        <c:gapWidth val="182"/>
        <c:axId val="169705584"/>
        <c:axId val="803431839"/>
      </c:barChart>
      <c:catAx>
        <c:axId val="169705584"/>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Paricapant Answers</a:t>
                </a:r>
                <a:endParaRPr lang="en-GB">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03431839"/>
        <c:crosses val="autoZero"/>
        <c:auto val="1"/>
        <c:lblAlgn val="ctr"/>
        <c:lblOffset val="100"/>
        <c:noMultiLvlLbl val="0"/>
      </c:catAx>
      <c:valAx>
        <c:axId val="803431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Number of Responses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6970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Q11) Have you been made more aware of spiking crimes since you became a student?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Q11'!$A$10:$A$12</c:f>
              <c:strCache>
                <c:ptCount val="3"/>
                <c:pt idx="0">
                  <c:v>Yes</c:v>
                </c:pt>
                <c:pt idx="1">
                  <c:v>No </c:v>
                </c:pt>
                <c:pt idx="2">
                  <c:v>Other</c:v>
                </c:pt>
              </c:strCache>
            </c:strRef>
          </c:cat>
          <c:val>
            <c:numRef>
              <c:f>'Q8 Q9 Q11'!$B$10:$B$12</c:f>
              <c:numCache>
                <c:formatCode>0.00%</c:formatCode>
                <c:ptCount val="3"/>
                <c:pt idx="0">
                  <c:v>0.65300000000000002</c:v>
                </c:pt>
                <c:pt idx="1">
                  <c:v>0.16300000000000001</c:v>
                </c:pt>
                <c:pt idx="2">
                  <c:v>0.184</c:v>
                </c:pt>
              </c:numCache>
            </c:numRef>
          </c:val>
          <c:extLst>
            <c:ext xmlns:c16="http://schemas.microsoft.com/office/drawing/2014/chart" uri="{C3380CC4-5D6E-409C-BE32-E72D297353CC}">
              <c16:uniqueId val="{00000000-20D1-474E-B4E7-1D57E1E6C800}"/>
            </c:ext>
          </c:extLst>
        </c:ser>
        <c:dLbls>
          <c:dLblPos val="ctr"/>
          <c:showLegendKey val="0"/>
          <c:showVal val="1"/>
          <c:showCatName val="0"/>
          <c:showSerName val="0"/>
          <c:showPercent val="0"/>
          <c:showBubbleSize val="0"/>
        </c:dLbls>
        <c:gapWidth val="182"/>
        <c:axId val="835983871"/>
        <c:axId val="836297439"/>
      </c:barChart>
      <c:catAx>
        <c:axId val="835983871"/>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Paricapant Answers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6297439"/>
        <c:crosses val="autoZero"/>
        <c:auto val="1"/>
        <c:lblAlgn val="ctr"/>
        <c:lblOffset val="100"/>
        <c:noMultiLvlLbl val="0"/>
      </c:catAx>
      <c:valAx>
        <c:axId val="836297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responses</a:t>
                </a:r>
                <a:endParaRPr lang="en-GB" cap="none" baseline="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983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Q14) Have you noticed an increase in media reporting surrounding spiking crimes?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60A-C34E-802D-1033B5C28E3B}"/>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60A-C34E-802D-1033B5C28E3B}"/>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60A-C34E-802D-1033B5C28E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'Q14 Q16'!$A$2:$A$4</c:f>
              <c:strCache>
                <c:ptCount val="3"/>
                <c:pt idx="0">
                  <c:v>Yes </c:v>
                </c:pt>
                <c:pt idx="1">
                  <c:v>No </c:v>
                </c:pt>
                <c:pt idx="2">
                  <c:v>Maybe </c:v>
                </c:pt>
              </c:strCache>
            </c:strRef>
          </c:cat>
          <c:val>
            <c:numRef>
              <c:f>'Q14 Q16'!$B$2:$B$4</c:f>
              <c:numCache>
                <c:formatCode>0.00%</c:formatCode>
                <c:ptCount val="3"/>
                <c:pt idx="0">
                  <c:v>0.81100000000000005</c:v>
                </c:pt>
                <c:pt idx="1">
                  <c:v>5.7000000000000002E-2</c:v>
                </c:pt>
                <c:pt idx="2">
                  <c:v>0.13200000000000001</c:v>
                </c:pt>
              </c:numCache>
            </c:numRef>
          </c:val>
          <c:extLst>
            <c:ext xmlns:c16="http://schemas.microsoft.com/office/drawing/2014/chart" uri="{C3380CC4-5D6E-409C-BE32-E72D297353CC}">
              <c16:uniqueId val="{00000006-360A-C34E-802D-1033B5C28E3B}"/>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80540264448207632"/>
          <c:y val="0.45607089643011517"/>
          <c:w val="0.12988566253844838"/>
          <c:h val="0.21666015796960555"/>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Q16) Have you been made more aware of the dangers of spiking crimes due to media coverage of spiking crimes?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'Q14 Q16'!$A$11:$A$14</c:f>
              <c:strCache>
                <c:ptCount val="4"/>
                <c:pt idx="0">
                  <c:v>Yes </c:v>
                </c:pt>
                <c:pt idx="1">
                  <c:v>No </c:v>
                </c:pt>
                <c:pt idx="2">
                  <c:v>Maybe </c:v>
                </c:pt>
                <c:pt idx="3">
                  <c:v>Other</c:v>
                </c:pt>
              </c:strCache>
            </c:strRef>
          </c:cat>
          <c:val>
            <c:numRef>
              <c:f>'Q14 Q16'!$B$11:$B$14</c:f>
              <c:numCache>
                <c:formatCode>0.00%</c:formatCode>
                <c:ptCount val="4"/>
                <c:pt idx="0">
                  <c:v>0.64200000000000002</c:v>
                </c:pt>
                <c:pt idx="1">
                  <c:v>3.7999999999999999E-2</c:v>
                </c:pt>
                <c:pt idx="2">
                  <c:v>0.28299999999999997</c:v>
                </c:pt>
                <c:pt idx="3">
                  <c:v>3.7999999999999999E-2</c:v>
                </c:pt>
              </c:numCache>
            </c:numRef>
          </c:val>
          <c:extLst>
            <c:ext xmlns:c16="http://schemas.microsoft.com/office/drawing/2014/chart" uri="{C3380CC4-5D6E-409C-BE32-E72D297353CC}">
              <c16:uniqueId val="{00000000-092D-4848-92DD-B0BA4D5871E2}"/>
            </c:ext>
          </c:extLst>
        </c:ser>
        <c:dLbls>
          <c:dLblPos val="ctr"/>
          <c:showLegendKey val="0"/>
          <c:showVal val="1"/>
          <c:showCatName val="0"/>
          <c:showSerName val="0"/>
          <c:showPercent val="0"/>
          <c:showBubbleSize val="0"/>
        </c:dLbls>
        <c:gapWidth val="219"/>
        <c:overlap val="-27"/>
        <c:axId val="650167423"/>
        <c:axId val="835791791"/>
      </c:barChart>
      <c:catAx>
        <c:axId val="650167423"/>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r>
                  <a:rPr lang="en-GB" sz="1000" b="0" i="0" kern="1200" cap="none" baseline="0">
                    <a:solidFill>
                      <a:schemeClr val="tx1"/>
                    </a:solidFill>
                    <a:effectLst/>
                    <a:latin typeface="Calibri" panose="020F0502020204030204" pitchFamily="34" charset="0"/>
                  </a:rPr>
                  <a:t>Paricapant Answers</a:t>
                </a:r>
                <a:endParaRPr lang="en-GB" cap="none"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791791"/>
        <c:crosses val="autoZero"/>
        <c:auto val="1"/>
        <c:lblAlgn val="ctr"/>
        <c:lblOffset val="100"/>
        <c:noMultiLvlLbl val="0"/>
      </c:catAx>
      <c:valAx>
        <c:axId val="83579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Rresponses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50167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5">
  <a:schemeClr val="accent2"/>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5">
  <a:schemeClr val="accent2"/>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withinLinear" id="15">
  <a:schemeClr val="accent2"/>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 id="15">
  <a:schemeClr val="accent2"/>
</cs:colorStyle>
</file>

<file path=word/charts/colors18.xml><?xml version="1.0" encoding="utf-8"?>
<cs:colorStyle xmlns:cs="http://schemas.microsoft.com/office/drawing/2012/chartStyle" xmlns:a="http://schemas.openxmlformats.org/drawingml/2006/main" meth="withinLinear" id="15">
  <a:schemeClr val="accent2"/>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EB508A-417B-354B-AFB4-F29288353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3476</TotalTime>
  <Pages>86</Pages>
  <Words>51711</Words>
  <Characters>294755</Characters>
  <Application>Microsoft Office Word</Application>
  <DocSecurity>0</DocSecurity>
  <Lines>2456</Lines>
  <Paragraphs>691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Francis (1802113)</dc:creator>
  <cp:keywords/>
  <dc:description/>
  <cp:lastModifiedBy>Beth Francis (1802113)</cp:lastModifiedBy>
  <cp:revision>196</cp:revision>
  <dcterms:created xsi:type="dcterms:W3CDTF">2022-10-03T17:18:00Z</dcterms:created>
  <dcterms:modified xsi:type="dcterms:W3CDTF">2022-10-17T16:13:00Z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id="5PjVU3Wx"/&gt;&lt;style id="http://www.zotero.org/styles/harvard-cite-them-right" hasBibliography="1" bibliographyStyleHasBeenSet="1"/&gt;&lt;prefs&gt;&lt;pref name="fieldType" value="Field"/&gt;&lt;/prefs&gt;&lt;/data&gt;</vt:lpwstr>
  </property>
</Properties>
</file>