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3649AA" w14:textId="77777777" w:rsidR="00725BE0" w:rsidRPr="00836D8B" w:rsidRDefault="00725BE0" w:rsidP="00725BE0">
      <w:pPr>
        <w:rPr>
          <w:rFonts w:cstheme="minorHAnsi"/>
          <w:color w:val="FF0000"/>
          <w:sz w:val="28"/>
          <w:szCs w:val="28"/>
        </w:rPr>
      </w:pPr>
      <w:r w:rsidRPr="00836D8B">
        <w:rPr>
          <w:rFonts w:cstheme="minorHAnsi"/>
          <w:color w:val="FF0000"/>
          <w:sz w:val="28"/>
          <w:szCs w:val="28"/>
        </w:rPr>
        <w:t>Q2.  Outline UNISON’s internal communication strategy, giving examples and expanding on the case study.</w:t>
      </w:r>
    </w:p>
    <w:p w14:paraId="44B4CD82" w14:textId="77777777" w:rsidR="00725BE0" w:rsidRPr="00836D8B" w:rsidRDefault="00725BE0" w:rsidP="00725BE0">
      <w:pPr>
        <w:rPr>
          <w:rFonts w:cstheme="minorHAnsi"/>
          <w:color w:val="FF0000"/>
          <w:sz w:val="28"/>
          <w:szCs w:val="28"/>
        </w:rPr>
      </w:pPr>
    </w:p>
    <w:p w14:paraId="540640B5" w14:textId="25C09777" w:rsidR="00836D8B" w:rsidRDefault="00836D8B" w:rsidP="00836D8B">
      <w:pPr>
        <w:rPr>
          <w:color w:val="0D0D0D"/>
          <w:sz w:val="28"/>
          <w:szCs w:val="28"/>
        </w:rPr>
      </w:pPr>
      <w:r w:rsidRPr="00836D8B">
        <w:rPr>
          <w:rStyle w:val="Strong"/>
          <w:color w:val="0D0D0D"/>
          <w:sz w:val="28"/>
          <w:szCs w:val="28"/>
        </w:rPr>
        <w:t>Internal communication</w:t>
      </w:r>
      <w:r w:rsidRPr="00836D8B">
        <w:rPr>
          <w:color w:val="0D0D0D"/>
          <w:sz w:val="28"/>
          <w:szCs w:val="28"/>
        </w:rPr>
        <w:t> is the process of sharing information to achieve an organization's </w:t>
      </w:r>
      <w:r>
        <w:rPr>
          <w:sz w:val="28"/>
          <w:szCs w:val="28"/>
        </w:rPr>
        <w:t>objectives</w:t>
      </w:r>
      <w:r w:rsidRPr="00836D8B">
        <w:rPr>
          <w:color w:val="0D0D0D"/>
          <w:sz w:val="28"/>
          <w:szCs w:val="28"/>
        </w:rPr>
        <w:t>. It relies on </w:t>
      </w:r>
      <w:r>
        <w:rPr>
          <w:sz w:val="28"/>
          <w:szCs w:val="28"/>
        </w:rPr>
        <w:t>leadership</w:t>
      </w:r>
      <w:r w:rsidRPr="00836D8B">
        <w:rPr>
          <w:color w:val="0D0D0D"/>
          <w:sz w:val="28"/>
          <w:szCs w:val="28"/>
        </w:rPr>
        <w:t> capabilities such as</w:t>
      </w:r>
      <w:r>
        <w:rPr>
          <w:color w:val="0D0D0D"/>
          <w:sz w:val="28"/>
          <w:szCs w:val="28"/>
        </w:rPr>
        <w:t xml:space="preserve"> </w:t>
      </w:r>
      <w:r>
        <w:rPr>
          <w:sz w:val="28"/>
          <w:szCs w:val="28"/>
        </w:rPr>
        <w:t>influencing</w:t>
      </w:r>
      <w:r w:rsidRPr="00836D8B">
        <w:rPr>
          <w:color w:val="0D0D0D"/>
          <w:sz w:val="28"/>
          <w:szCs w:val="28"/>
        </w:rPr>
        <w:t> and </w:t>
      </w:r>
      <w:r>
        <w:rPr>
          <w:sz w:val="28"/>
          <w:szCs w:val="28"/>
        </w:rPr>
        <w:t>storytelling</w:t>
      </w:r>
      <w:r w:rsidRPr="00836D8B">
        <w:rPr>
          <w:color w:val="0D0D0D"/>
          <w:sz w:val="28"/>
          <w:szCs w:val="28"/>
        </w:rPr>
        <w:t>. Internal communications also ha</w:t>
      </w:r>
      <w:r w:rsidR="005D7E37">
        <w:rPr>
          <w:color w:val="0D0D0D"/>
          <w:sz w:val="28"/>
          <w:szCs w:val="28"/>
        </w:rPr>
        <w:t>ve</w:t>
      </w:r>
      <w:r w:rsidRPr="00836D8B">
        <w:rPr>
          <w:color w:val="0D0D0D"/>
          <w:sz w:val="28"/>
          <w:szCs w:val="28"/>
        </w:rPr>
        <w:t xml:space="preserve"> technical elements such as managing a variety of </w:t>
      </w:r>
      <w:r>
        <w:rPr>
          <w:color w:val="0D0D0D"/>
          <w:sz w:val="28"/>
          <w:szCs w:val="28"/>
        </w:rPr>
        <w:t xml:space="preserve">communication </w:t>
      </w:r>
      <w:proofErr w:type="gramStart"/>
      <w:r>
        <w:rPr>
          <w:color w:val="0D0D0D"/>
          <w:sz w:val="28"/>
          <w:szCs w:val="28"/>
        </w:rPr>
        <w:t>channels</w:t>
      </w:r>
      <w:proofErr w:type="gramEnd"/>
      <w:r w:rsidR="005D7E37">
        <w:rPr>
          <w:color w:val="0D0D0D"/>
          <w:sz w:val="28"/>
          <w:szCs w:val="28"/>
        </w:rPr>
        <w:t xml:space="preserve">. (Spacey,2017). </w:t>
      </w:r>
    </w:p>
    <w:p w14:paraId="5C08ADF4" w14:textId="6F76A99F" w:rsidR="00836D8B" w:rsidRPr="004A4FF6" w:rsidRDefault="005D7E37">
      <w:pPr>
        <w:rPr>
          <w:sz w:val="28"/>
          <w:szCs w:val="28"/>
        </w:rPr>
      </w:pPr>
      <w:r>
        <w:rPr>
          <w:color w:val="0D0D0D"/>
          <w:sz w:val="28"/>
          <w:szCs w:val="28"/>
        </w:rPr>
        <w:t>That is very well said by Spacey meaning that the leaders of an organisation need to motivate their staff by using different means like storytelling and influencing them.</w:t>
      </w:r>
      <w:r w:rsidR="004A4FF6">
        <w:rPr>
          <w:color w:val="0D0D0D"/>
          <w:sz w:val="28"/>
          <w:szCs w:val="28"/>
        </w:rPr>
        <w:t xml:space="preserve"> A more comprehensive list of internal communication meaning would </w:t>
      </w:r>
      <w:proofErr w:type="gramStart"/>
      <w:r w:rsidR="004A4FF6">
        <w:rPr>
          <w:color w:val="0D0D0D"/>
          <w:sz w:val="28"/>
          <w:szCs w:val="28"/>
        </w:rPr>
        <w:t>be:</w:t>
      </w:r>
      <w:proofErr w:type="gramEnd"/>
      <w:r w:rsidR="004A4FF6">
        <w:rPr>
          <w:color w:val="0D0D0D"/>
          <w:sz w:val="28"/>
          <w:szCs w:val="28"/>
        </w:rPr>
        <w:t xml:space="preserve"> knowledge management, media presentations, events, storytelling, graphics, training, internal marketing, meeting.</w:t>
      </w:r>
    </w:p>
    <w:p w14:paraId="61C3C7C9" w14:textId="4F67CBF7" w:rsidR="00725BE0" w:rsidRPr="00836D8B" w:rsidRDefault="00725BE0">
      <w:pPr>
        <w:rPr>
          <w:rFonts w:cstheme="minorHAnsi"/>
          <w:sz w:val="28"/>
          <w:szCs w:val="28"/>
        </w:rPr>
      </w:pPr>
      <w:r w:rsidRPr="00836D8B">
        <w:rPr>
          <w:rFonts w:cstheme="minorHAnsi"/>
          <w:sz w:val="28"/>
          <w:szCs w:val="28"/>
        </w:rPr>
        <w:t xml:space="preserve">The internal communication takes place between the employees within an organisation. </w:t>
      </w:r>
    </w:p>
    <w:p w14:paraId="24B95CC4" w14:textId="77777777" w:rsidR="00725BE0" w:rsidRPr="00836D8B" w:rsidRDefault="00725BE0" w:rsidP="00725BE0">
      <w:pPr>
        <w:rPr>
          <w:rFonts w:cstheme="minorHAnsi"/>
          <w:sz w:val="28"/>
          <w:szCs w:val="28"/>
        </w:rPr>
      </w:pPr>
      <w:r w:rsidRPr="00836D8B">
        <w:rPr>
          <w:rFonts w:cstheme="minorHAnsi"/>
          <w:sz w:val="28"/>
          <w:szCs w:val="28"/>
        </w:rPr>
        <w:t>Unison communicates within the company by using the Shannon-Weaver model (1947).</w:t>
      </w:r>
    </w:p>
    <w:p w14:paraId="338C3426" w14:textId="68F6995E" w:rsidR="00725BE0" w:rsidRPr="00836D8B" w:rsidRDefault="00725BE0">
      <w:pPr>
        <w:rPr>
          <w:sz w:val="28"/>
          <w:szCs w:val="28"/>
        </w:rPr>
      </w:pPr>
      <w:r w:rsidRPr="00836D8B">
        <w:rPr>
          <w:sz w:val="28"/>
          <w:szCs w:val="28"/>
        </w:rPr>
        <w:t xml:space="preserve">Inside Unison are used the following methods of internal communication: </w:t>
      </w:r>
    </w:p>
    <w:p w14:paraId="57669A1E" w14:textId="5160EA2F" w:rsidR="00725BE0" w:rsidRPr="00836D8B" w:rsidRDefault="00725BE0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 xml:space="preserve">An internal magazine called </w:t>
      </w:r>
      <w:proofErr w:type="spellStart"/>
      <w:r w:rsidRPr="00836D8B">
        <w:rPr>
          <w:sz w:val="28"/>
          <w:szCs w:val="28"/>
        </w:rPr>
        <w:t>InsideOut</w:t>
      </w:r>
      <w:proofErr w:type="spellEnd"/>
      <w:r w:rsidRPr="00836D8B">
        <w:rPr>
          <w:sz w:val="28"/>
          <w:szCs w:val="28"/>
        </w:rPr>
        <w:t>, which is sent to all staff members.</w:t>
      </w:r>
    </w:p>
    <w:p w14:paraId="0E04F4B4" w14:textId="09A85B77" w:rsidR="00725BE0" w:rsidRPr="00836D8B" w:rsidRDefault="00725BE0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>Workshops that help people to become more involved.</w:t>
      </w:r>
    </w:p>
    <w:p w14:paraId="1AC98CB2" w14:textId="29B55B97" w:rsidR="00725BE0" w:rsidRPr="00836D8B" w:rsidRDefault="00725BE0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>Project Groups</w:t>
      </w:r>
    </w:p>
    <w:p w14:paraId="2D878580" w14:textId="4B65EFDB" w:rsidR="00836D8B" w:rsidRPr="00836D8B" w:rsidRDefault="00836D8B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>Meetings</w:t>
      </w:r>
    </w:p>
    <w:p w14:paraId="20AF92B5" w14:textId="06313228" w:rsidR="00836D8B" w:rsidRPr="00836D8B" w:rsidRDefault="00836D8B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>Staff briefings</w:t>
      </w:r>
    </w:p>
    <w:p w14:paraId="3A23FB8F" w14:textId="6FB9566C" w:rsidR="00836D8B" w:rsidRPr="00836D8B" w:rsidRDefault="00836D8B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>Posters throughout the branches</w:t>
      </w:r>
    </w:p>
    <w:p w14:paraId="65FBBE12" w14:textId="42920DF4" w:rsidR="00836D8B" w:rsidRDefault="00836D8B" w:rsidP="00725B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36D8B">
        <w:rPr>
          <w:sz w:val="28"/>
          <w:szCs w:val="28"/>
        </w:rPr>
        <w:t>The use of emails and phones.</w:t>
      </w:r>
    </w:p>
    <w:p w14:paraId="782E2473" w14:textId="1EBE08A3" w:rsidR="005D7E37" w:rsidRDefault="005D7E37" w:rsidP="005D7E37">
      <w:pPr>
        <w:rPr>
          <w:sz w:val="28"/>
          <w:szCs w:val="28"/>
        </w:rPr>
      </w:pPr>
    </w:p>
    <w:p w14:paraId="7B5E1666" w14:textId="48702B81" w:rsidR="005D7E37" w:rsidRDefault="005D7E37" w:rsidP="005D7E37">
      <w:pPr>
        <w:rPr>
          <w:sz w:val="28"/>
          <w:szCs w:val="28"/>
        </w:rPr>
      </w:pPr>
      <w:r>
        <w:rPr>
          <w:sz w:val="28"/>
          <w:szCs w:val="28"/>
        </w:rPr>
        <w:t>References:</w:t>
      </w:r>
    </w:p>
    <w:p w14:paraId="1241DC8B" w14:textId="47BB3D83" w:rsidR="005D7E37" w:rsidRDefault="005D7E37" w:rsidP="005D7E37">
      <w:pPr>
        <w:rPr>
          <w:sz w:val="28"/>
          <w:szCs w:val="28"/>
        </w:rPr>
      </w:pPr>
      <w:r>
        <w:rPr>
          <w:sz w:val="28"/>
          <w:szCs w:val="28"/>
        </w:rPr>
        <w:t xml:space="preserve">Spacey, J. (2017) </w:t>
      </w:r>
      <w:r w:rsidRPr="005D7E37">
        <w:rPr>
          <w:i/>
          <w:iCs/>
          <w:sz w:val="28"/>
          <w:szCs w:val="28"/>
        </w:rPr>
        <w:t>14 Examples of Internal Communication</w:t>
      </w:r>
      <w:r>
        <w:rPr>
          <w:i/>
          <w:iCs/>
          <w:sz w:val="28"/>
          <w:szCs w:val="28"/>
        </w:rPr>
        <w:t xml:space="preserve">. </w:t>
      </w:r>
      <w:hyperlink r:id="rId5" w:history="1">
        <w:r w:rsidRPr="005D7E37">
          <w:rPr>
            <w:rStyle w:val="Hyperlink"/>
            <w:sz w:val="28"/>
            <w:szCs w:val="28"/>
          </w:rPr>
          <w:t>https://simplicable.com/new/internal-communication</w:t>
        </w:r>
      </w:hyperlink>
      <w:r w:rsidRPr="005D7E37">
        <w:rPr>
          <w:sz w:val="28"/>
          <w:szCs w:val="28"/>
        </w:rPr>
        <w:t xml:space="preserve"> </w:t>
      </w:r>
      <w:proofErr w:type="gramStart"/>
      <w:r w:rsidRPr="005D7E37">
        <w:rPr>
          <w:sz w:val="28"/>
          <w:szCs w:val="28"/>
        </w:rPr>
        <w:t>( Accessed</w:t>
      </w:r>
      <w:proofErr w:type="gramEnd"/>
      <w:r>
        <w:rPr>
          <w:sz w:val="28"/>
          <w:szCs w:val="28"/>
        </w:rPr>
        <w:t xml:space="preserve">: 2 June 2019 </w:t>
      </w:r>
      <w:r w:rsidRPr="005D7E37">
        <w:rPr>
          <w:sz w:val="28"/>
          <w:szCs w:val="28"/>
        </w:rPr>
        <w:t>)</w:t>
      </w:r>
      <w:r w:rsidR="004A4FF6">
        <w:rPr>
          <w:sz w:val="28"/>
          <w:szCs w:val="28"/>
        </w:rPr>
        <w:t>.</w:t>
      </w:r>
    </w:p>
    <w:p w14:paraId="7125EB54" w14:textId="28658DFF" w:rsidR="00E85FD5" w:rsidRPr="005D7E37" w:rsidRDefault="00E85FD5" w:rsidP="00E85FD5">
      <w:pPr>
        <w:ind w:left="6480" w:firstLine="720"/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>Dana 1816791</w:t>
      </w:r>
    </w:p>
    <w:sectPr w:rsidR="00E85FD5" w:rsidRPr="005D7E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AA5DD5"/>
    <w:multiLevelType w:val="hybridMultilevel"/>
    <w:tmpl w:val="E5129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05D"/>
    <w:rsid w:val="004A4FF6"/>
    <w:rsid w:val="005D7E37"/>
    <w:rsid w:val="00725BE0"/>
    <w:rsid w:val="00811810"/>
    <w:rsid w:val="00836D8B"/>
    <w:rsid w:val="00BB405D"/>
    <w:rsid w:val="00E85F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F5E0F"/>
  <w15:chartTrackingRefBased/>
  <w15:docId w15:val="{352C0B0A-DE4B-455F-8F5A-648865DED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5BE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5BE0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836D8B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836D8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implicable.com/new/internal-communica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217</Words>
  <Characters>1240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Laurentiu Costea (1817290)</dc:creator>
  <cp:keywords/>
  <dc:description/>
  <cp:lastModifiedBy>Laurentiu Costea (1817290)</cp:lastModifiedBy>
  <cp:revision>2</cp:revision>
  <dcterms:created xsi:type="dcterms:W3CDTF">2019-06-04T10:06:00Z</dcterms:created>
  <dcterms:modified xsi:type="dcterms:W3CDTF">2019-06-04T10:53:00Z</dcterms:modified>
</cp:coreProperties>
</file>