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F79" w:rsidRDefault="00BE5EB9" w:rsidP="00366208">
      <w:bookmarkStart w:id="0" w:name="_Hlk500535205"/>
      <w:bookmarkEnd w:id="0"/>
      <w:r>
        <w:rPr>
          <w:noProof/>
        </w:rPr>
        <w:drawing>
          <wp:inline distT="0" distB="0" distL="0" distR="0" wp14:anchorId="798763A3" wp14:editId="5A065AC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DA5F79" w:rsidRDefault="00DA5F79" w:rsidP="00BE5EB9">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DA5F79" w:rsidRPr="001E50BB" w:rsidRDefault="00DA5F79" w:rsidP="00DA5F79">
      <w:pPr>
        <w:jc w:val="center"/>
        <w:rPr>
          <w:rFonts w:ascii="Arial" w:hAnsi="Arial" w:cs="Arial"/>
          <w:b/>
          <w:lang w:val="cy-GB"/>
        </w:rPr>
      </w:pPr>
      <w:r w:rsidRPr="001E50BB">
        <w:rPr>
          <w:rFonts w:ascii="Arial" w:hAnsi="Arial" w:cs="Arial"/>
          <w:b/>
          <w:lang w:val="cy-GB"/>
        </w:rPr>
        <w:t>(to be completed by marker)</w:t>
      </w:r>
    </w:p>
    <w:p w:rsidR="00DA5F79" w:rsidRPr="001E50BB" w:rsidRDefault="00DA5F79" w:rsidP="00DA5F79">
      <w:pPr>
        <w:jc w:val="center"/>
        <w:rPr>
          <w:rFonts w:ascii="Arial" w:hAnsi="Arial" w:cs="Arial"/>
          <w:b/>
          <w:lang w:val="cy-GB"/>
        </w:rPr>
      </w:pPr>
    </w:p>
    <w:p w:rsidR="00DA5F79" w:rsidRDefault="00DA5F79" w:rsidP="00DA5F79">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DA5F79" w:rsidRPr="0065654E" w:rsidTr="001B799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DA5F79" w:rsidRDefault="00DA5F79" w:rsidP="001B7993">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sidR="00F46EE3">
              <w:rPr>
                <w:rFonts w:ascii="Calibri" w:hAnsi="Calibri" w:cs="Tahoma"/>
                <w:i/>
                <w:sz w:val="24"/>
                <w:szCs w:val="24"/>
              </w:rPr>
              <w:t xml:space="preserve"> Keanu Beynon</w:t>
            </w:r>
          </w:p>
          <w:p w:rsidR="00DA5F79" w:rsidRPr="0065654E" w:rsidRDefault="00DA5F79" w:rsidP="001B7993">
            <w:pPr>
              <w:pStyle w:val="NormalWeb"/>
              <w:spacing w:before="0" w:beforeAutospacing="0" w:after="0" w:afterAutospacing="0"/>
              <w:ind w:right="34"/>
              <w:rPr>
                <w:rFonts w:ascii="Calibri" w:hAnsi="Calibri" w:cs="Tahoma"/>
                <w:i/>
                <w:sz w:val="24"/>
                <w:szCs w:val="24"/>
              </w:rPr>
            </w:pPr>
          </w:p>
        </w:tc>
      </w:tr>
      <w:tr w:rsidR="00DA5F79" w:rsidRPr="0065654E" w:rsidTr="001B799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DA5F79" w:rsidRDefault="00DA5F79" w:rsidP="001B799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sidR="00F46EE3" w:rsidRPr="00F46EE3">
              <w:rPr>
                <w:rFonts w:ascii="Calibri" w:hAnsi="Calibri" w:cs="Tahoma"/>
                <w:i/>
                <w:sz w:val="24"/>
                <w:szCs w:val="24"/>
              </w:rPr>
              <w:t>HPRS6001</w:t>
            </w:r>
            <w:bookmarkStart w:id="1" w:name="_GoBack"/>
            <w:bookmarkEnd w:id="1"/>
          </w:p>
          <w:p w:rsidR="00DA5F79" w:rsidRDefault="00DA5F79" w:rsidP="001B7993">
            <w:pPr>
              <w:pStyle w:val="NormalWeb"/>
              <w:spacing w:before="0" w:beforeAutospacing="0" w:after="0" w:afterAutospacing="0"/>
              <w:ind w:right="34"/>
              <w:rPr>
                <w:rFonts w:ascii="Calibri" w:hAnsi="Calibri" w:cs="Tahoma"/>
                <w:i/>
                <w:sz w:val="24"/>
                <w:szCs w:val="24"/>
              </w:rPr>
            </w:pPr>
          </w:p>
          <w:p w:rsidR="00DA5F79" w:rsidRDefault="00DA5F79" w:rsidP="001B799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00F46EE3">
              <w:rPr>
                <w:rFonts w:ascii="Calibri" w:hAnsi="Calibri" w:cs="Tahoma"/>
                <w:i/>
                <w:sz w:val="24"/>
                <w:szCs w:val="24"/>
              </w:rPr>
              <w:t xml:space="preserve">Judaism </w:t>
            </w:r>
          </w:p>
          <w:p w:rsidR="00DA5F79" w:rsidRPr="0065654E" w:rsidRDefault="00DA5F79" w:rsidP="001B7993">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DA5F79" w:rsidRPr="0065654E" w:rsidRDefault="00DA5F79" w:rsidP="001B799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F46EE3">
              <w:rPr>
                <w:rFonts w:ascii="Calibri" w:hAnsi="Calibri" w:cs="Tahoma"/>
                <w:i/>
                <w:sz w:val="24"/>
                <w:szCs w:val="24"/>
              </w:rPr>
              <w:t xml:space="preserve"> 1501476</w:t>
            </w:r>
          </w:p>
        </w:tc>
      </w:tr>
      <w:tr w:rsidR="00DA5F79" w:rsidRPr="0065654E" w:rsidTr="001B7993">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DA5F79" w:rsidRPr="0065654E" w:rsidRDefault="00DA5F79" w:rsidP="001B7993">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DA5F79" w:rsidRDefault="00DA5F79" w:rsidP="001B7993">
            <w:pPr>
              <w:pStyle w:val="NormalWeb"/>
              <w:rPr>
                <w:rFonts w:ascii="Calibri" w:hAnsi="Calibri" w:cs="Tahoma"/>
                <w:i/>
                <w:sz w:val="24"/>
                <w:szCs w:val="24"/>
              </w:rPr>
            </w:pPr>
            <w:r w:rsidRPr="0065654E">
              <w:rPr>
                <w:rFonts w:ascii="Calibri" w:hAnsi="Calibri" w:cs="Tahoma"/>
                <w:i/>
                <w:sz w:val="24"/>
                <w:szCs w:val="24"/>
              </w:rPr>
              <w:t>Comments:</w:t>
            </w: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Default="00DA5F79" w:rsidP="001B7993">
            <w:pPr>
              <w:pStyle w:val="NormalWeb"/>
              <w:rPr>
                <w:rFonts w:ascii="Calibri" w:hAnsi="Calibri" w:cs="Tahoma"/>
                <w:i/>
                <w:sz w:val="24"/>
                <w:szCs w:val="24"/>
              </w:rPr>
            </w:pPr>
          </w:p>
          <w:p w:rsidR="00DA5F79" w:rsidRPr="0065654E" w:rsidRDefault="00DA5F79" w:rsidP="001B7993">
            <w:pPr>
              <w:pStyle w:val="NormalWeb"/>
              <w:rPr>
                <w:rFonts w:ascii="Calibri" w:hAnsi="Calibri" w:cs="Tahoma"/>
                <w:i/>
                <w:sz w:val="24"/>
                <w:szCs w:val="24"/>
              </w:rPr>
            </w:pPr>
          </w:p>
        </w:tc>
      </w:tr>
      <w:tr w:rsidR="00DA5F79" w:rsidRPr="0065654E" w:rsidTr="001B7993">
        <w:trPr>
          <w:trHeight w:val="492"/>
        </w:trPr>
        <w:tc>
          <w:tcPr>
            <w:tcW w:w="6768" w:type="dxa"/>
            <w:gridSpan w:val="2"/>
            <w:tcBorders>
              <w:top w:val="single" w:sz="4" w:space="0" w:color="auto"/>
            </w:tcBorders>
            <w:vAlign w:val="center"/>
          </w:tcPr>
          <w:p w:rsidR="00DA5F79" w:rsidRPr="0065654E" w:rsidRDefault="00DA5F79" w:rsidP="001B7993">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DA5F79" w:rsidRPr="0065654E" w:rsidRDefault="00DA5F79" w:rsidP="001B7993">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DA5F79" w:rsidRPr="0065654E" w:rsidTr="001B7993">
        <w:tc>
          <w:tcPr>
            <w:tcW w:w="8755" w:type="dxa"/>
            <w:gridSpan w:val="3"/>
            <w:vAlign w:val="center"/>
          </w:tcPr>
          <w:p w:rsidR="00DA5F79" w:rsidRDefault="00DA5F79" w:rsidP="001B7993">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DA5F79" w:rsidRPr="0065654E" w:rsidRDefault="00DA5F79" w:rsidP="001B7993">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426D28" w:rsidRDefault="00435B1E" w:rsidP="00366208">
      <w:r>
        <w:lastRenderedPageBreak/>
        <w:t xml:space="preserve">The Pharisees are a recognised a group within Judaism and Christianity for different reasons. Within the Christian </w:t>
      </w:r>
      <w:r w:rsidR="00D77468">
        <w:t>tradition they</w:t>
      </w:r>
      <w:r>
        <w:t xml:space="preserve"> are not perceived as very good religious men and </w:t>
      </w:r>
      <w:r w:rsidR="000F03D6">
        <w:t>were amongst those who wanted to put Jesus to death.</w:t>
      </w:r>
      <w:r w:rsidR="00373C24">
        <w:t xml:space="preserve"> For many Christians the understanding </w:t>
      </w:r>
      <w:r w:rsidR="00583929">
        <w:t>concerning</w:t>
      </w:r>
      <w:r w:rsidR="00373C24">
        <w:t xml:space="preserve"> the Pharisees </w:t>
      </w:r>
      <w:r w:rsidR="00583929">
        <w:t xml:space="preserve">is set in the Gospels and for many Christians that is what is needed to know about </w:t>
      </w:r>
      <w:r w:rsidR="006E7227">
        <w:t>them. On</w:t>
      </w:r>
      <w:r w:rsidR="00F86018">
        <w:t xml:space="preserve"> the other hand, </w:t>
      </w:r>
      <w:r w:rsidR="003F720B">
        <w:t>the Jews had different thoughts on the Pharisees and</w:t>
      </w:r>
      <w:r w:rsidR="000F03D6">
        <w:t xml:space="preserve"> were a very successful group that continued through extremely difficult times before and after the destruction of the temple. </w:t>
      </w:r>
      <w:r w:rsidR="00D77468">
        <w:t>There are possible arguments that the Pharisees were the only group to have made Judaism to what it is today.</w:t>
      </w:r>
      <w:r w:rsidR="003F720B">
        <w:t xml:space="preserve"> This essay will include the origin of the Pharisees and how their views began to take off to become what Judaism is today but also the significance of the Pharisees for the Jewish people and the Jewish religion</w:t>
      </w:r>
      <w:r w:rsidR="00C943A7">
        <w:t xml:space="preserve"> by looking at sources such as the Gospels and the</w:t>
      </w:r>
      <w:r w:rsidR="00E17016">
        <w:t xml:space="preserve"> Jewish</w:t>
      </w:r>
      <w:r w:rsidR="00C943A7">
        <w:t xml:space="preserve"> Roman </w:t>
      </w:r>
      <w:r w:rsidR="00E17016">
        <w:t>h</w:t>
      </w:r>
      <w:r w:rsidR="00C943A7">
        <w:t>istorian Josephus</w:t>
      </w:r>
      <w:r w:rsidR="003F720B">
        <w:t>. Lastly, this essay will conclude with the thought and development of the Pharisees of which helps Judaism today</w:t>
      </w:r>
      <w:r w:rsidR="00E17016">
        <w:t xml:space="preserve"> through the shift from the temple to the synagogue and the emphasis on the Oral Torah</w:t>
      </w:r>
      <w:r w:rsidR="003F720B">
        <w:t xml:space="preserve">. </w:t>
      </w:r>
    </w:p>
    <w:p w:rsidR="006C3A3E" w:rsidRPr="005A44FE" w:rsidRDefault="006C3A3E" w:rsidP="006C3A3E">
      <w:r>
        <w:t>One of the most important events to have happened that effected Judaism is the destruction of the temple in 70 C.E. by the Romans. Not only did this effect the political basis of Jewish life that relied on the Temple government but it also effected the religious life of the Jews where sacrifices take place but also the temple represented the nexus between heaven and earth. God had revealed the Torah through the revelation to Moses on Mount Sinai where laws were given to kept to the Jewish people. This however led to Pharisaic Judaism to have a response after the crisis in 70 C.E.</w:t>
      </w:r>
      <w:r>
        <w:rPr>
          <w:rStyle w:val="FootnoteReference"/>
        </w:rPr>
        <w:footnoteReference w:id="1"/>
      </w:r>
      <w:r>
        <w:t xml:space="preserve"> </w:t>
      </w:r>
    </w:p>
    <w:p w:rsidR="003B646C" w:rsidRDefault="00656E81" w:rsidP="003B646C">
      <w:r w:rsidRPr="00C600F9">
        <w:t xml:space="preserve">The Pharisees emerged as a distinct group shortly after the Maccabean revolt, about 165–160 </w:t>
      </w:r>
      <w:r w:rsidR="00BC530E">
        <w:t>B</w:t>
      </w:r>
      <w:r>
        <w:t>.</w:t>
      </w:r>
      <w:r w:rsidR="00BC530E">
        <w:t>C</w:t>
      </w:r>
      <w:r>
        <w:t>.</w:t>
      </w:r>
      <w:r w:rsidR="00BC530E">
        <w:t>E.</w:t>
      </w:r>
      <w:r>
        <w:t xml:space="preserve"> and </w:t>
      </w:r>
      <w:r w:rsidRPr="00C600F9">
        <w:t>were generally believed</w:t>
      </w:r>
      <w:r>
        <w:t xml:space="preserve"> to be the</w:t>
      </w:r>
      <w:r w:rsidRPr="00C600F9">
        <w:t xml:space="preserve"> spiritual descendants of the Hasideans.</w:t>
      </w:r>
      <w:r>
        <w:rPr>
          <w:rStyle w:val="FootnoteReference"/>
        </w:rPr>
        <w:footnoteReference w:id="2"/>
      </w:r>
      <w:r w:rsidR="003B646C" w:rsidRPr="003B646C">
        <w:t xml:space="preserve"> </w:t>
      </w:r>
      <w:r w:rsidR="003B646C" w:rsidRPr="00C600F9">
        <w:t>To the Pharisees, worship consisted not in bloody sacrifices</w:t>
      </w:r>
      <w:r w:rsidR="003B646C">
        <w:t xml:space="preserve"> or </w:t>
      </w:r>
      <w:r w:rsidR="003B646C" w:rsidRPr="00C600F9">
        <w:t>the practice of the Temple priests</w:t>
      </w:r>
      <w:r w:rsidR="003B646C">
        <w:t xml:space="preserve">, </w:t>
      </w:r>
      <w:r w:rsidR="003B646C" w:rsidRPr="00C600F9">
        <w:t>but</w:t>
      </w:r>
      <w:r w:rsidR="003B646C">
        <w:t xml:space="preserve"> rather the emphasis</w:t>
      </w:r>
      <w:r w:rsidR="003B646C" w:rsidRPr="00C600F9">
        <w:t xml:space="preserve"> in prayer and in the study of God’s law. Hence, the Pharisees fostered the synagogue as an institution of religious worship</w:t>
      </w:r>
      <w:r w:rsidR="003B646C">
        <w:t>.</w:t>
      </w:r>
      <w:r w:rsidR="003B646C">
        <w:rPr>
          <w:rStyle w:val="FootnoteReference"/>
        </w:rPr>
        <w:footnoteReference w:id="3"/>
      </w:r>
    </w:p>
    <w:p w:rsidR="009D0887" w:rsidRPr="005A44FE" w:rsidRDefault="009D0887" w:rsidP="009D0887">
      <w:r w:rsidRPr="005A44FE">
        <w:t xml:space="preserve">The word Pharisees seems clearly related to the word </w:t>
      </w:r>
      <w:r w:rsidRPr="005A44FE">
        <w:rPr>
          <w:i/>
        </w:rPr>
        <w:t>paras</w:t>
      </w:r>
      <w:r w:rsidRPr="005A44FE">
        <w:t>, which means, "to divide, separate." This would yield two possible interpretations: "separated ones" and "interpreters". This definition of the term Pharisees must mean they have separated from the ‘people of the land’ and the peasants of the land meaning they took a step further in their belief in the purity laws. What is also possible about this name is that the origin goes far back as Leviticus 11:</w:t>
      </w:r>
      <w:r>
        <w:t>4</w:t>
      </w:r>
      <w:r w:rsidRPr="005A44FE">
        <w:t>4 in the Torah. It says “as I am separate (</w:t>
      </w:r>
      <w:proofErr w:type="spellStart"/>
      <w:r w:rsidRPr="005A44FE">
        <w:rPr>
          <w:i/>
        </w:rPr>
        <w:t>parush</w:t>
      </w:r>
      <w:proofErr w:type="spellEnd"/>
      <w:r w:rsidRPr="005A44FE">
        <w:t>), so be ye also separate (</w:t>
      </w:r>
      <w:proofErr w:type="spellStart"/>
      <w:r w:rsidRPr="005A44FE">
        <w:rPr>
          <w:i/>
        </w:rPr>
        <w:t>perushim</w:t>
      </w:r>
      <w:proofErr w:type="spellEnd"/>
      <w:r w:rsidRPr="005A44FE">
        <w:t>)," This claiming that they wanted to be different to the other groups such as the Sadducee, Essences and also the Herodian’s during their time.</w:t>
      </w:r>
      <w:r>
        <w:rPr>
          <w:rStyle w:val="FootnoteReference"/>
        </w:rPr>
        <w:footnoteReference w:id="4"/>
      </w:r>
      <w:r w:rsidRPr="005A44FE">
        <w:t xml:space="preserve"> </w:t>
      </w:r>
    </w:p>
    <w:p w:rsidR="009D0887" w:rsidRDefault="00A73D6E" w:rsidP="009D0887">
      <w:r>
        <w:t xml:space="preserve">One of the first appearances of the Pharisees in the second century BC shows them already as an organised group. The first mention of the Pharisees is found in the two books of the Maccabees. In 1 Macc. 2.42 is says that they were “a company of </w:t>
      </w:r>
      <w:proofErr w:type="spellStart"/>
      <w:r w:rsidR="00F52967">
        <w:t>A</w:t>
      </w:r>
      <w:r>
        <w:t>ssideans</w:t>
      </w:r>
      <w:proofErr w:type="spellEnd"/>
      <w:r>
        <w:t xml:space="preserve"> were mighty men of Israel, even all such as were involuntary devoted and to the law.” </w:t>
      </w:r>
      <w:r w:rsidR="00CC6026">
        <w:t>The</w:t>
      </w:r>
      <w:r>
        <w:t xml:space="preserve"> Essenes originated around the same time as the Pharisees but the separateness to the other Jews due to the strict rules of purity led them to be distinct</w:t>
      </w:r>
      <w:r w:rsidR="00CC6026">
        <w:t xml:space="preserve"> while remaining in the city of Jerusalem</w:t>
      </w:r>
      <w:r>
        <w:t>.</w:t>
      </w:r>
      <w:r>
        <w:rPr>
          <w:rStyle w:val="FootnoteReference"/>
        </w:rPr>
        <w:footnoteReference w:id="5"/>
      </w:r>
    </w:p>
    <w:p w:rsidR="00C26848" w:rsidRDefault="00C26848" w:rsidP="00C26848">
      <w:r>
        <w:lastRenderedPageBreak/>
        <w:t xml:space="preserve">According to the New Testament they were known as the scribes and imposed very strict religious laws on other people, while avoiding themselves, ready to build tombs for the prophets while ready to condemn to death men sent by God e.g. Jesus. Since they kept themselves separate, they kept their learning as a secret and so cutting the people’s access to the kingdom of God. They were commonly referred as being hypocrites of their purity Laws even though Jesus himself regarded them as very religious men of God. Therefore, there is no question about their strict laws and devotion to God. </w:t>
      </w:r>
    </w:p>
    <w:p w:rsidR="00C26848" w:rsidRDefault="00C26848" w:rsidP="00C26848">
      <w:r>
        <w:t>The Pharisees by the first century CE have become the dominant group in Palestine, so-called because they kept themselves separate from uncleanliness. They regarded the Torah as the most important focus of Jewish life. The taught that the written Torah could only be interpreted in terms of the oral Torah. The Pharisees were the only sects in the first century to survey the destruction of the temple in Jerusalem in 70 CE and that they are teachings formed the basis for the continuation of Judaism.</w:t>
      </w:r>
      <w:r>
        <w:rPr>
          <w:rStyle w:val="FootnoteReference"/>
        </w:rPr>
        <w:footnoteReference w:id="6"/>
      </w:r>
      <w:r w:rsidRPr="009F1316">
        <w:t xml:space="preserve"> </w:t>
      </w:r>
      <w:r>
        <w:t xml:space="preserve">They believe that </w:t>
      </w:r>
      <w:r w:rsidRPr="00C600F9">
        <w:t>men</w:t>
      </w:r>
      <w:r>
        <w:t xml:space="preserve"> </w:t>
      </w:r>
      <w:r w:rsidRPr="00C600F9">
        <w:t>must use their reason in interpreting the Torah and applying it to contemporary problems.</w:t>
      </w:r>
    </w:p>
    <w:p w:rsidR="009D0887" w:rsidRDefault="009D0887" w:rsidP="009D0887">
      <w:r>
        <w:t xml:space="preserve">During the first century the Sadducees and the Pharisees were the two major sects within Judaism. However, conflict broke out between the two groups about the nature and authority of tradition. Sadducees taught that only the written Torah was to be considered authoritative and that anything outside of the Torah was simply rejected such as the idea of resurrection of the dead. But this Pharisaic movement prevailed which they believe that God revealed the whole Bible, the Talmud, the Midrash, and even the answers which would be given at any future time to the questions of a serious student. </w:t>
      </w:r>
      <w:r>
        <w:rPr>
          <w:rStyle w:val="FootnoteReference"/>
        </w:rPr>
        <w:footnoteReference w:id="7"/>
      </w:r>
      <w:r>
        <w:t xml:space="preserve"> </w:t>
      </w:r>
    </w:p>
    <w:p w:rsidR="001D4340" w:rsidRPr="00BA605A" w:rsidRDefault="001D4340" w:rsidP="001D4340">
      <w:r>
        <w:t xml:space="preserve">The Pharisees are best known for two important reasons. The first is the portrayal within the Gospels as a group who opposed Jesus but secondly their importance is by tracing back the roots of Judaism by the Mishnah which they composed. The Mishnah being a very large and great document of Judaism composed in 200 C.E. which includes the teachings attributed to authorities who are known to us as being the Pharisees. Jews tend to praise the Pharisees for their work on the Mishnah but also their wisdom and knowledge of the </w:t>
      </w:r>
      <w:r w:rsidRPr="00F82112">
        <w:rPr>
          <w:i/>
        </w:rPr>
        <w:t>Tenakh</w:t>
      </w:r>
      <w:r>
        <w:rPr>
          <w:i/>
        </w:rPr>
        <w:t>.</w:t>
      </w:r>
      <w:r>
        <w:rPr>
          <w:rStyle w:val="FootnoteReference"/>
          <w:i/>
        </w:rPr>
        <w:footnoteReference w:id="8"/>
      </w:r>
      <w:r>
        <w:rPr>
          <w:i/>
        </w:rPr>
        <w:t xml:space="preserve"> </w:t>
      </w:r>
    </w:p>
    <w:p w:rsidR="007C36E6" w:rsidRDefault="007C36E6" w:rsidP="007C36E6">
      <w:r>
        <w:t>The Pharisees were the largest of the three formations and by the word of Jos</w:t>
      </w:r>
      <w:r w:rsidR="00B06146">
        <w:t>ephus</w:t>
      </w:r>
      <w:r>
        <w:t xml:space="preserve"> puts the number at 6,000 members although contemporary scholars believe that figure to be inflated. The Pharisees included the ranks many of the scribes, the men who copied the proceedings of the Sanhedrin and the religious courts. They were deeply committed to the new interpretations of the written law being produced by those bodies. As a result, they were the exponents of the idea of the oral Torah, which led to become the Talmud. As already mentioned, the Pharisees took an extra step regarding purity laws.</w:t>
      </w:r>
      <w:r>
        <w:rPr>
          <w:rStyle w:val="FootnoteReference"/>
        </w:rPr>
        <w:footnoteReference w:id="9"/>
      </w:r>
    </w:p>
    <w:p w:rsidR="000D6C79" w:rsidRDefault="000D6C79" w:rsidP="000D6C79">
      <w:r>
        <w:t xml:space="preserve">The Pharisees deep devotion towards God was also seen as a distinct feature as faithful observance of fixed times for prayer were done which was universally praised. During the first century this was a distinct feature of a Pharisee therefore the holy community of Jerusalem was a pharisaic community in the holy city during the first century. Therefore today, Jerusalem is the holiest city amongst </w:t>
      </w:r>
      <w:r>
        <w:lastRenderedPageBreak/>
        <w:t>Orthodox Jews especially and their deep devotion to God through prayer remains today as part of their daily observance.</w:t>
      </w:r>
      <w:r>
        <w:rPr>
          <w:rStyle w:val="FootnoteReference"/>
        </w:rPr>
        <w:footnoteReference w:id="10"/>
      </w:r>
    </w:p>
    <w:p w:rsidR="0016486F" w:rsidRDefault="000D6C79" w:rsidP="0016486F">
      <w:proofErr w:type="spellStart"/>
      <w:r>
        <w:t>Baumgarten</w:t>
      </w:r>
      <w:proofErr w:type="spellEnd"/>
      <w:r>
        <w:t xml:space="preserve"> writes “once a commitment to the God of the Bible alone and to the Torah is made, the crucial matter becomes what interpretation of the Torah shall prevail.”</w:t>
      </w:r>
      <w:r>
        <w:rPr>
          <w:rStyle w:val="FootnoteReference"/>
        </w:rPr>
        <w:footnoteReference w:id="11"/>
      </w:r>
      <w:r>
        <w:t xml:space="preserve"> this was drawn within the Jewish community around this issue as three groups emerged who were the Sadducees, the Essenes, and the Pharisees.</w:t>
      </w:r>
      <w:r>
        <w:rPr>
          <w:rStyle w:val="FootnoteReference"/>
        </w:rPr>
        <w:footnoteReference w:id="12"/>
      </w:r>
      <w:r>
        <w:t xml:space="preserve"> This lead to the use of </w:t>
      </w:r>
      <w:r w:rsidR="007C36E6" w:rsidRPr="005A44FE">
        <w:t xml:space="preserve">Oral </w:t>
      </w:r>
      <w:r w:rsidR="00664418">
        <w:t>Torah (</w:t>
      </w:r>
      <w:r w:rsidR="00664418" w:rsidRPr="00664418">
        <w:rPr>
          <w:i/>
        </w:rPr>
        <w:t xml:space="preserve">Torah </w:t>
      </w:r>
      <w:proofErr w:type="spellStart"/>
      <w:r w:rsidR="00664418" w:rsidRPr="00664418">
        <w:rPr>
          <w:i/>
        </w:rPr>
        <w:t>she’bi</w:t>
      </w:r>
      <w:proofErr w:type="spellEnd"/>
      <w:r w:rsidR="00664418" w:rsidRPr="00664418">
        <w:rPr>
          <w:i/>
        </w:rPr>
        <w:t xml:space="preserve"> </w:t>
      </w:r>
      <w:proofErr w:type="spellStart"/>
      <w:r w:rsidR="00664418" w:rsidRPr="00664418">
        <w:rPr>
          <w:i/>
        </w:rPr>
        <w:t>al’peh</w:t>
      </w:r>
      <w:proofErr w:type="spellEnd"/>
      <w:r w:rsidR="00664418">
        <w:t>)</w:t>
      </w:r>
      <w:r w:rsidR="007C36E6" w:rsidRPr="005A44FE">
        <w:t xml:space="preserve"> in accepting this Law as divine Law given by Moses in Mount Sinai. These were then helped to develop the Talmud, which includes the Mishnah and the Gemara. Josephus stated that the Pharisees were considered the most accurate interpreters of the Law, as this for the Pharisees was the heart of their faith that the observance of the Law was vital in the connection with God and the Jews. </w:t>
      </w:r>
      <w:r w:rsidR="0016486F">
        <w:t>The Pharisees claimed to have been the authoritative group because they taught the philosophy that derived from Moses at mount Sinai therefore preserved a chain of tradition reaching back from their own day to the authority of remote antiquity. The piety was centred and is still centred in Judaism on the revelation of Moses.</w:t>
      </w:r>
      <w:r w:rsidR="0016486F">
        <w:rPr>
          <w:rStyle w:val="FootnoteReference"/>
        </w:rPr>
        <w:footnoteReference w:id="13"/>
      </w:r>
    </w:p>
    <w:p w:rsidR="009F1316" w:rsidRDefault="009F1316" w:rsidP="009F1316">
      <w:r>
        <w:t>Another key belief the Pharisees held was the idea of the resurrection of the dead. Out of the three groups during the first and second century the Pharisees held the appointment and emphasised the resurrection of the dead. According to Robinson, he believes that this key element dates from the period of the Pharisees and that this tradition “may be an outgrowth of Greek or Persian influence.” A Jewish historian Louis Jacobs says that the ideal resurrection of the dead gained its first currency at the time of the Maccabees around the second century B.C.E a period of great suffering for the Jews. The Pharisees emphasised during such trauma of the Jews during that time was the old ideas of the reward of God and punishment of evil seemed untenable, but life after death was the promise as a final cosmic justice.</w:t>
      </w:r>
      <w:r>
        <w:rPr>
          <w:rStyle w:val="FootnoteReference"/>
        </w:rPr>
        <w:footnoteReference w:id="14"/>
      </w:r>
      <w:r>
        <w:t xml:space="preserve"> this idea of the resurrection of the dead has massive significance for the messianic age. By the 12</w:t>
      </w:r>
      <w:r w:rsidRPr="002939E8">
        <w:rPr>
          <w:vertAlign w:val="superscript"/>
        </w:rPr>
        <w:t>th</w:t>
      </w:r>
      <w:r>
        <w:t xml:space="preserve"> century a belief in the final resurrection of the dead was so established that it is listed as one of Mayer monarchies principles of the Jewish faith. Orthodox Jews agree with this statement and is why Orthodox Jews today as seen to be the Pharisees of today.</w:t>
      </w:r>
      <w:r>
        <w:rPr>
          <w:rStyle w:val="FootnoteReference"/>
        </w:rPr>
        <w:footnoteReference w:id="15"/>
      </w:r>
    </w:p>
    <w:p w:rsidR="009D0887" w:rsidRDefault="00D31173" w:rsidP="009D0887">
      <w:r>
        <w:t>Much of what we know about them delay some highly coloured accounts from Josephus the Jewish-Roman historian who is our principal source on the Jewish War against Rome. The Gospels of the new Testament, the writings of the church fathers. Josephus was a supporter of the Pharisees even so that perhaps he himself may have been a Pharisee. While the authors of the Gospels and the church fathers had a different view on the Pharisees and counted them as the prime</w:t>
      </w:r>
      <w:r w:rsidR="009D0887">
        <w:t xml:space="preserve"> </w:t>
      </w:r>
      <w:r>
        <w:t>enemy.</w:t>
      </w:r>
      <w:r w:rsidR="007C36E6">
        <w:rPr>
          <w:rStyle w:val="FootnoteReference"/>
        </w:rPr>
        <w:footnoteReference w:id="16"/>
      </w:r>
      <w:r w:rsidR="00CC6026">
        <w:t xml:space="preserve">Josephus is one source we can look at when speaking of the Pharisees as he mentions them specifically as a group within Judaism. He wrote a book called the </w:t>
      </w:r>
      <w:r w:rsidR="00CC6026" w:rsidRPr="005370A1">
        <w:rPr>
          <w:i/>
        </w:rPr>
        <w:t>Jewish antiquities</w:t>
      </w:r>
      <w:r w:rsidR="00CC6026">
        <w:t xml:space="preserve"> and in this the Pharisees are mentioned. He said that, “There was also a group of Jews priding itself in its adherence </w:t>
      </w:r>
      <w:r w:rsidR="00CC6026">
        <w:lastRenderedPageBreak/>
        <w:t>to ancestral custom and claiming to observe the laws of which the Deity approves, and by these men, called the Pharisees, the women of the court were ruled.”</w:t>
      </w:r>
      <w:r w:rsidR="00CC6026">
        <w:rPr>
          <w:rStyle w:val="FootnoteReference"/>
        </w:rPr>
        <w:footnoteReference w:id="17"/>
      </w:r>
      <w:r w:rsidR="009D0887" w:rsidRPr="009D0887">
        <w:t xml:space="preserve"> </w:t>
      </w:r>
    </w:p>
    <w:p w:rsidR="009D0887" w:rsidRDefault="009D0887" w:rsidP="009D0887">
      <w:r>
        <w:t xml:space="preserve">The second source of information that recognises the Pharisees is the historian Josephus. His account on the Pharisees can be somehow unreliable for he was writing for the Roman Empire and in his writings, he seen positive and negatives on the Pharisees. Josephus classed himself as a Pharisee tells us that he submitted himself successfully to the laws and by the age 19 he chose the Pharisees. Therefore, during his period this confirms that there was a probationary period before admission to the pharisaic community. This means that a Jew must follow all laws regardless of what sect they belonged to or choose which means that strict observance of the law </w:t>
      </w:r>
      <w:proofErr w:type="gramStart"/>
      <w:r>
        <w:t>was seen as</w:t>
      </w:r>
      <w:proofErr w:type="gramEnd"/>
      <w:r>
        <w:t xml:space="preserve"> being the correct Jew. Jews today only accept those who want to convert to Judaism if they are strict with the laws and follow the Word of God especially in Orthodox tradition. This </w:t>
      </w:r>
      <w:proofErr w:type="gramStart"/>
      <w:r>
        <w:t>can be seen as</w:t>
      </w:r>
      <w:proofErr w:type="gramEnd"/>
      <w:r>
        <w:t xml:space="preserve"> a Pharisaic tradition but still remains today.</w:t>
      </w:r>
    </w:p>
    <w:p w:rsidR="00CC6026" w:rsidRDefault="00CC6026" w:rsidP="00CC6026">
      <w:r>
        <w:t xml:space="preserve">A great historian Morton Smith points out that not all Pharisees were a Pharisee </w:t>
      </w:r>
      <w:proofErr w:type="gramStart"/>
      <w:r>
        <w:t>at all times</w:t>
      </w:r>
      <w:proofErr w:type="gramEnd"/>
      <w:r>
        <w:t>. Gamaliel played many roles in society and was appointed as a council of the temple, but is this because he was a Pharisee?</w:t>
      </w:r>
      <w:r>
        <w:rPr>
          <w:rStyle w:val="FootnoteReference"/>
        </w:rPr>
        <w:footnoteReference w:id="18"/>
      </w:r>
      <w:r>
        <w:t xml:space="preserve"> He also mentions that being a Pharisee was not a profession, but an avocation. He believed that </w:t>
      </w:r>
      <w:proofErr w:type="spellStart"/>
      <w:r>
        <w:t>Pharisaism</w:t>
      </w:r>
      <w:proofErr w:type="spellEnd"/>
      <w:r>
        <w:t xml:space="preserve"> was in terms of ancient civilization a sect within the philosophy of Judaism.</w:t>
      </w:r>
      <w:r>
        <w:rPr>
          <w:rStyle w:val="FootnoteReference"/>
        </w:rPr>
        <w:footnoteReference w:id="19"/>
      </w:r>
    </w:p>
    <w:p w:rsidR="00C51714" w:rsidRDefault="00C51714" w:rsidP="00366208">
      <w:r>
        <w:t xml:space="preserve">The pharisaic communities of Jerusalem were known as to have strict rules of admission which again shows the character as a closed society. According to…. Before admission there was a period of probation, one month or one year </w:t>
      </w:r>
      <w:r w:rsidR="00E07F76">
        <w:t>during</w:t>
      </w:r>
      <w:r>
        <w:t xml:space="preserve"> which the postulant had to prove his ability to follow the ritual laws. Again, this shows that purity to Pharisees meant everything to them as it was part of God’s law as they were literalists to the Word of God this shows devotion to God’s word.</w:t>
      </w:r>
      <w:r w:rsidR="00747D0E">
        <w:rPr>
          <w:rStyle w:val="FootnoteReference"/>
        </w:rPr>
        <w:footnoteReference w:id="20"/>
      </w:r>
    </w:p>
    <w:p w:rsidR="005757C1" w:rsidRDefault="00583929" w:rsidP="005757C1">
      <w:r w:rsidRPr="00583929">
        <w:t>The impact the Pharisees had on the common people, over and against the Essenes and the Sadducees, is easily understood.</w:t>
      </w:r>
      <w:r w:rsidR="00D762D5">
        <w:t xml:space="preserve"> For the Sadducees only thought of the Pentateuch as </w:t>
      </w:r>
      <w:r w:rsidR="007825D4">
        <w:t>authoritative</w:t>
      </w:r>
      <w:r w:rsidR="00D762D5">
        <w:t xml:space="preserve"> </w:t>
      </w:r>
      <w:r w:rsidR="006E3551">
        <w:t xml:space="preserve">led the Torah to limit and control the people. </w:t>
      </w:r>
      <w:r w:rsidR="005757C1">
        <w:t>Judaism could have been disappeared like so many other cults of the ancient world, but it’s survival was largely due to the vision and dedication of the Pharisees.</w:t>
      </w:r>
      <w:r w:rsidR="005757C1" w:rsidRPr="005757C1">
        <w:t xml:space="preserve"> </w:t>
      </w:r>
      <w:r w:rsidR="005757C1">
        <w:t xml:space="preserve">The importance to the Pharisee after the temple was the shift from the Temple to the Torah as where God now resides. From God being in the Holy of Holies to the word of God as being eternal and is where God communicates to the Jews. </w:t>
      </w:r>
    </w:p>
    <w:p w:rsidR="00785608" w:rsidRDefault="00D762D5" w:rsidP="00785608">
      <w:r w:rsidRPr="00D762D5">
        <w:t>If the synagogue had not come along, the people may have been content to let the priests maintain their lofty position of power. With the introduction of the synagogue the Sadducees no longer held the greater amount of influence over the people.</w:t>
      </w:r>
      <w:r w:rsidR="00BB5FC8">
        <w:rPr>
          <w:rStyle w:val="FootnoteReference"/>
        </w:rPr>
        <w:footnoteReference w:id="21"/>
      </w:r>
      <w:r w:rsidR="00C02A12">
        <w:t>It was through the synagogue, a necessity that emerged during the exile of Babylon that the Pharisees were able to exert influence over the Jews and prevent a greater amount of Hellenistic influence.</w:t>
      </w:r>
      <w:r w:rsidR="00C02A12">
        <w:rPr>
          <w:rStyle w:val="FootnoteReference"/>
        </w:rPr>
        <w:footnoteReference w:id="22"/>
      </w:r>
      <w:r w:rsidR="00CF078A">
        <w:t xml:space="preserve"> </w:t>
      </w:r>
      <w:r w:rsidR="004D5B78">
        <w:t>T</w:t>
      </w:r>
      <w:r w:rsidR="00CF078A">
        <w:t>he synagogue was</w:t>
      </w:r>
      <w:r w:rsidR="006817B0">
        <w:t xml:space="preserve"> a temporary place of worship and its popularity was largely due to its accessibility. The synagogue was accessible in all areas where the Jews were scattered in the Diaspora lived therefore the Pharisees utilised the synagogue as almost a p</w:t>
      </w:r>
      <w:r w:rsidR="0057576D">
        <w:t xml:space="preserve">rophetic </w:t>
      </w:r>
      <w:r w:rsidR="006817B0">
        <w:t>vision.</w:t>
      </w:r>
      <w:r w:rsidR="00785608" w:rsidRPr="00785608">
        <w:t xml:space="preserve"> </w:t>
      </w:r>
      <w:r w:rsidR="00785608" w:rsidRPr="00C600F9">
        <w:t xml:space="preserve">The synagogue may thus be considered a Pharisaic </w:t>
      </w:r>
      <w:r w:rsidR="00785608" w:rsidRPr="00C600F9">
        <w:lastRenderedPageBreak/>
        <w:t>institution, since the Pharisees developed it, raised it to high eminence, and gave it a central place in Jewish religious life.</w:t>
      </w:r>
      <w:r w:rsidR="00785608">
        <w:rPr>
          <w:rStyle w:val="FootnoteReference"/>
        </w:rPr>
        <w:footnoteReference w:id="23"/>
      </w:r>
    </w:p>
    <w:p w:rsidR="001D1AA8" w:rsidRDefault="00622924" w:rsidP="001D1AA8">
      <w:r>
        <w:t xml:space="preserve">Yavneh became a place where Rabbinic Judaism </w:t>
      </w:r>
      <w:r w:rsidR="008C3CD8">
        <w:t>began to take off after the</w:t>
      </w:r>
      <w:r w:rsidR="00F11083">
        <w:t xml:space="preserve"> </w:t>
      </w:r>
      <w:r w:rsidR="00F11083" w:rsidRPr="000D4188">
        <w:rPr>
          <w:i/>
        </w:rPr>
        <w:t xml:space="preserve">Bar </w:t>
      </w:r>
      <w:proofErr w:type="spellStart"/>
      <w:r w:rsidR="00F11083" w:rsidRPr="000D4188">
        <w:rPr>
          <w:i/>
        </w:rPr>
        <w:t>Kok</w:t>
      </w:r>
      <w:r w:rsidR="00664418" w:rsidRPr="000D4188">
        <w:rPr>
          <w:i/>
        </w:rPr>
        <w:t>h</w:t>
      </w:r>
      <w:r w:rsidR="00F11083" w:rsidRPr="000D4188">
        <w:rPr>
          <w:i/>
        </w:rPr>
        <w:t>ba</w:t>
      </w:r>
      <w:proofErr w:type="spellEnd"/>
      <w:r w:rsidR="00664418" w:rsidRPr="000D4188">
        <w:rPr>
          <w:i/>
        </w:rPr>
        <w:t xml:space="preserve"> </w:t>
      </w:r>
      <w:r w:rsidR="00664418">
        <w:t>revolt where</w:t>
      </w:r>
      <w:r w:rsidR="008C3CD8">
        <w:t xml:space="preserve"> the Pharisaic community began to develop. Hillel was one who developed the idea of the Oral Torah and emphasised the importance </w:t>
      </w:r>
      <w:r w:rsidR="001D1AA8">
        <w:t>of Torah study considering he himself was a</w:t>
      </w:r>
      <w:r w:rsidR="008C3CD8">
        <w:t xml:space="preserve"> Pharisee</w:t>
      </w:r>
      <w:r w:rsidR="001D1AA8">
        <w:t>.</w:t>
      </w:r>
      <w:r w:rsidR="008C3CD8">
        <w:t xml:space="preserve"> </w:t>
      </w:r>
      <w:r w:rsidR="001D1AA8">
        <w:t>Hillel even speaks about the emphasis on Torah study in the Mishnah by saying “</w:t>
      </w:r>
      <w:r w:rsidR="001D1AA8" w:rsidRPr="0077512E">
        <w:t>That which is hateful to you do not to your fellow: that is the whole Torah; all the rest is its explanation. Go and learn</w:t>
      </w:r>
      <w:r w:rsidR="001D1AA8">
        <w:t xml:space="preserve">.” </w:t>
      </w:r>
      <w:r w:rsidR="001D1AA8" w:rsidRPr="0050116A">
        <w:t>(Mishnah: Sabbath 31a)</w:t>
      </w:r>
      <w:r w:rsidR="001D1AA8">
        <w:t>.</w:t>
      </w:r>
    </w:p>
    <w:p w:rsidR="009315E9" w:rsidRDefault="000D4188" w:rsidP="009315E9">
      <w:r>
        <w:t>But i</w:t>
      </w:r>
      <w:r w:rsidRPr="005A44FE">
        <w:t xml:space="preserve">n the </w:t>
      </w:r>
      <w:r w:rsidRPr="005A44FE">
        <w:t>Torah,</w:t>
      </w:r>
      <w:r w:rsidRPr="005A44FE">
        <w:t xml:space="preserve"> there </w:t>
      </w:r>
      <w:r>
        <w:t>were</w:t>
      </w:r>
      <w:r w:rsidRPr="005A44FE">
        <w:t xml:space="preserve"> many questions asked about the some of the rules stated which led the Pharisees to answer these questions. Many commandments are given in the Torah but only have very brief meaning which the Pharisees to think what and how can these commandments can be given out towards dedicating their worship to God.  This idea led to the development of the oral Law for Pharisees believed that the Bible itself it legitimate and the Word of God, but difficult situations needed interpretation. </w:t>
      </w:r>
      <w:r>
        <w:rPr>
          <w:rStyle w:val="FootnoteReference"/>
        </w:rPr>
        <w:footnoteReference w:id="24"/>
      </w:r>
      <w:r w:rsidR="009315E9" w:rsidRPr="009315E9">
        <w:t xml:space="preserve"> </w:t>
      </w:r>
      <w:r w:rsidR="009315E9">
        <w:t>An example was the fourth commandment which was forbade work on the sabbath; the Pharisees devised 39 categories of labour that everyone was clear what it was that had to be avoided. Until this day Jews follow these 39 categories of labour which shows its importance in Jewish life today and that the Pharisees played a significant role in not only their time to develop Judaism but also the future of Judaism.</w:t>
      </w:r>
    </w:p>
    <w:p w:rsidR="00916C90" w:rsidRDefault="001D1AA8" w:rsidP="00916C90">
      <w:r>
        <w:t>Th</w:t>
      </w:r>
      <w:r w:rsidR="000D4188">
        <w:t>is</w:t>
      </w:r>
      <w:r>
        <w:t xml:space="preserve"> development</w:t>
      </w:r>
      <w:r w:rsidR="000D4188">
        <w:t xml:space="preserve"> of the Mishnah</w:t>
      </w:r>
      <w:r>
        <w:t xml:space="preserve"> continued through</w:t>
      </w:r>
      <w:r w:rsidR="009315E9">
        <w:t xml:space="preserve"> to</w:t>
      </w:r>
      <w:r>
        <w:t xml:space="preserve"> his di</w:t>
      </w:r>
      <w:r w:rsidR="008C3CD8">
        <w:t xml:space="preserve">sciple </w:t>
      </w:r>
      <w:r w:rsidR="00A75016">
        <w:t xml:space="preserve">known as </w:t>
      </w:r>
      <w:proofErr w:type="spellStart"/>
      <w:r w:rsidR="008C3CD8">
        <w:t>Yohan</w:t>
      </w:r>
      <w:r w:rsidR="00C54585">
        <w:t>a</w:t>
      </w:r>
      <w:r w:rsidR="008C3CD8">
        <w:t>n</w:t>
      </w:r>
      <w:proofErr w:type="spellEnd"/>
      <w:r w:rsidR="008C3CD8">
        <w:t xml:space="preserve"> Ben </w:t>
      </w:r>
      <w:proofErr w:type="spellStart"/>
      <w:r w:rsidR="008C3CD8">
        <w:t>Zakkai</w:t>
      </w:r>
      <w:proofErr w:type="spellEnd"/>
      <w:r w:rsidR="008C3CD8">
        <w:t xml:space="preserve"> began the reconstruction of Judaism at Yavneh. </w:t>
      </w:r>
      <w:proofErr w:type="spellStart"/>
      <w:r w:rsidR="008A763A">
        <w:t>Rabban</w:t>
      </w:r>
      <w:proofErr w:type="spellEnd"/>
      <w:r w:rsidR="008A763A">
        <w:t xml:space="preserve"> </w:t>
      </w:r>
      <w:proofErr w:type="spellStart"/>
      <w:r w:rsidR="008A763A">
        <w:t>Johanan</w:t>
      </w:r>
      <w:proofErr w:type="spellEnd"/>
      <w:r w:rsidR="008A763A">
        <w:t xml:space="preserve"> Ben </w:t>
      </w:r>
      <w:proofErr w:type="spellStart"/>
      <w:r w:rsidR="008A763A">
        <w:t>Zakkai</w:t>
      </w:r>
      <w:proofErr w:type="spellEnd"/>
      <w:r w:rsidR="008A763A">
        <w:t xml:space="preserve"> escaped Jerusalem and assembled a group of distinguished Pharisaic scholars known as </w:t>
      </w:r>
      <w:proofErr w:type="spellStart"/>
      <w:r w:rsidR="008A763A">
        <w:rPr>
          <w:i/>
        </w:rPr>
        <w:t>T</w:t>
      </w:r>
      <w:r w:rsidR="008A763A" w:rsidRPr="005D1E53">
        <w:rPr>
          <w:i/>
        </w:rPr>
        <w:t>annaim</w:t>
      </w:r>
      <w:proofErr w:type="spellEnd"/>
      <w:r w:rsidR="008A763A">
        <w:t xml:space="preserve">. </w:t>
      </w:r>
      <w:r w:rsidR="008A763A">
        <w:rPr>
          <w:rStyle w:val="FootnoteReference"/>
        </w:rPr>
        <w:footnoteReference w:id="25"/>
      </w:r>
      <w:r w:rsidR="008A763A" w:rsidRPr="008A763A">
        <w:t xml:space="preserve"> </w:t>
      </w:r>
      <w:r w:rsidR="008A763A">
        <w:t xml:space="preserve">There the rabbinic assembly summarised the teachings of the earlier schools like Hillel and </w:t>
      </w:r>
      <w:proofErr w:type="spellStart"/>
      <w:r w:rsidR="008A763A">
        <w:t>Shammai</w:t>
      </w:r>
      <w:proofErr w:type="spellEnd"/>
      <w:r w:rsidR="008A763A">
        <w:t>. These ideas of Oral Laws were to be written down through generation by generation which will help Jews in the future understand the meaning of these written Laws (</w:t>
      </w:r>
      <w:r w:rsidR="008A763A" w:rsidRPr="00664418">
        <w:rPr>
          <w:i/>
        </w:rPr>
        <w:t xml:space="preserve">Torah </w:t>
      </w:r>
      <w:proofErr w:type="spellStart"/>
      <w:r w:rsidR="008A763A" w:rsidRPr="00664418">
        <w:rPr>
          <w:i/>
        </w:rPr>
        <w:t>she’bi-khetav</w:t>
      </w:r>
      <w:proofErr w:type="spellEnd"/>
      <w:r w:rsidR="008A763A">
        <w:t>). This was then completed what is known as the Mishnah of which a man named Judah Ha-Nasi created a veritable constitution, an authoritative guide to Jewish Law for teacher to use.</w:t>
      </w:r>
      <w:r w:rsidR="008A763A">
        <w:rPr>
          <w:rStyle w:val="FootnoteReference"/>
        </w:rPr>
        <w:footnoteReference w:id="26"/>
      </w:r>
      <w:r w:rsidR="00916C90" w:rsidRPr="00916C90">
        <w:t xml:space="preserve"> </w:t>
      </w:r>
      <w:r w:rsidR="00916C90">
        <w:t xml:space="preserve">Their lasting impact can be seen in Rabbinic- Judaism today and that the Torah and the oral traditions were and are still held tenaciously to preserve their religion which makes Judaism what it is today. </w:t>
      </w:r>
    </w:p>
    <w:p w:rsidR="0095124C" w:rsidRDefault="000D5D52" w:rsidP="00366208">
      <w:r>
        <w:t>T</w:t>
      </w:r>
      <w:r w:rsidR="00085C9E">
        <w:t>o conclude, if you were to look at the Pharisees as a group they most certainly contributed within Judaism and perhaps is what was best for Judaism. The emphasis on purity laws and especially the oral Torah was the major characteristics of the Pharisees in that today Jews keep hold of this tradition of the oral Torah as part of Jewish daily life</w:t>
      </w:r>
      <w:r>
        <w:t xml:space="preserve"> and regard the whole Talmud as divinely inspired</w:t>
      </w:r>
      <w:r w:rsidR="00085C9E">
        <w:t xml:space="preserve">. Even though different sects during the time of the Pharisees did not necessarily like them but what was different about the Pharisees is that they still lived on while the others died out and </w:t>
      </w:r>
      <w:r>
        <w:t>since</w:t>
      </w:r>
      <w:r w:rsidR="00085C9E">
        <w:t xml:space="preserve"> the position of the temple is now is second priority to the synagogue as they believe that God is eternal and the emphasis on the Torah was to be known to all Jews in a way to continue the belief in God and away to move on as a religion.</w:t>
      </w:r>
      <w:r>
        <w:t xml:space="preserve"> </w:t>
      </w:r>
      <w:r>
        <w:t xml:space="preserve">The synagogue was one such feature that helped the Jews focus on their task which was the devotion to God through Torah study. Through the times of Hellenization, the only group to oppose this idea was the Pharisees which summarizes their views on </w:t>
      </w:r>
      <w:r>
        <w:lastRenderedPageBreak/>
        <w:t xml:space="preserve">preserving what was true to them and to Israel. Though they may have got into the political elements with the Greeks they never lost sight to separate the Jews from the gentiles. </w:t>
      </w:r>
      <w:r w:rsidR="0095124C">
        <w:t>There can be arguments about the role of the essence during the time of the Pharisees. They may well have helped Judaism today for the scriptures they wrote which were found known as the dead sea scrolls</w:t>
      </w:r>
      <w:r>
        <w:t xml:space="preserve"> to show the religions authenticity but the certainly the Pharisees did play a significant role for Judai</w:t>
      </w:r>
      <w:r w:rsidR="00692DDD">
        <w:t xml:space="preserve">sm to what it is today. </w:t>
      </w:r>
    </w:p>
    <w:p w:rsidR="004D084F" w:rsidRDefault="004D084F" w:rsidP="00366208"/>
    <w:p w:rsidR="005D7F22" w:rsidRDefault="005D7F22"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C37E59" w:rsidRDefault="00C37E59" w:rsidP="00366208"/>
    <w:p w:rsidR="009315E9" w:rsidRDefault="009315E9" w:rsidP="00366208">
      <w:pPr>
        <w:rPr>
          <w:b/>
          <w:i/>
          <w:u w:val="single"/>
        </w:rPr>
      </w:pPr>
    </w:p>
    <w:p w:rsidR="009315E9" w:rsidRDefault="009315E9" w:rsidP="00366208">
      <w:pPr>
        <w:rPr>
          <w:b/>
          <w:i/>
          <w:u w:val="single"/>
        </w:rPr>
      </w:pPr>
    </w:p>
    <w:p w:rsidR="009315E9" w:rsidRDefault="009315E9" w:rsidP="00366208">
      <w:pPr>
        <w:rPr>
          <w:b/>
          <w:i/>
          <w:u w:val="single"/>
        </w:rPr>
      </w:pPr>
    </w:p>
    <w:p w:rsidR="009315E9" w:rsidRDefault="009315E9" w:rsidP="00366208">
      <w:pPr>
        <w:rPr>
          <w:b/>
          <w:i/>
          <w:u w:val="single"/>
        </w:rPr>
      </w:pPr>
    </w:p>
    <w:p w:rsidR="009315E9" w:rsidRDefault="009315E9" w:rsidP="00366208">
      <w:pPr>
        <w:rPr>
          <w:b/>
          <w:i/>
          <w:u w:val="single"/>
        </w:rPr>
      </w:pPr>
    </w:p>
    <w:p w:rsidR="009315E9" w:rsidRDefault="009315E9" w:rsidP="00366208">
      <w:pPr>
        <w:rPr>
          <w:b/>
          <w:i/>
          <w:u w:val="single"/>
        </w:rPr>
      </w:pPr>
    </w:p>
    <w:p w:rsidR="009315E9" w:rsidRDefault="009315E9" w:rsidP="00366208">
      <w:pPr>
        <w:rPr>
          <w:b/>
          <w:i/>
          <w:u w:val="single"/>
        </w:rPr>
      </w:pPr>
    </w:p>
    <w:p w:rsidR="002252F2" w:rsidRDefault="002252F2" w:rsidP="00366208">
      <w:pPr>
        <w:rPr>
          <w:b/>
          <w:i/>
          <w:u w:val="single"/>
        </w:rPr>
      </w:pPr>
    </w:p>
    <w:p w:rsidR="002252F2" w:rsidRDefault="002252F2" w:rsidP="00366208">
      <w:pPr>
        <w:rPr>
          <w:b/>
          <w:i/>
          <w:u w:val="single"/>
        </w:rPr>
      </w:pPr>
    </w:p>
    <w:p w:rsidR="00C37E59" w:rsidRDefault="00C37E59" w:rsidP="00366208">
      <w:pPr>
        <w:rPr>
          <w:b/>
          <w:i/>
          <w:u w:val="single"/>
        </w:rPr>
      </w:pPr>
      <w:r w:rsidRPr="00C37E59">
        <w:rPr>
          <w:b/>
          <w:i/>
          <w:u w:val="single"/>
        </w:rPr>
        <w:lastRenderedPageBreak/>
        <w:t>Bibliography</w:t>
      </w:r>
    </w:p>
    <w:p w:rsidR="000A2C5F" w:rsidRPr="00C37E59" w:rsidRDefault="000A2C5F" w:rsidP="000A2C5F">
      <w:proofErr w:type="spellStart"/>
      <w:r w:rsidRPr="00C37E59">
        <w:t>Forta</w:t>
      </w:r>
      <w:proofErr w:type="spellEnd"/>
      <w:r>
        <w:t>,</w:t>
      </w:r>
      <w:r w:rsidRPr="00C37E59">
        <w:t xml:space="preserve"> A</w:t>
      </w:r>
      <w:r>
        <w:t>.</w:t>
      </w:r>
      <w:r w:rsidRPr="00C37E59">
        <w:t xml:space="preserve">, </w:t>
      </w:r>
      <w:r w:rsidRPr="000A2C5F">
        <w:rPr>
          <w:i/>
        </w:rPr>
        <w:t>Judaism: A Dictionary</w:t>
      </w:r>
      <w:r w:rsidRPr="00C37E59">
        <w:t xml:space="preserve"> (Cheltenham: Stanley Thornes LTD, 1996)</w:t>
      </w:r>
      <w:r>
        <w:t>.</w:t>
      </w:r>
    </w:p>
    <w:p w:rsidR="000A2C5F" w:rsidRPr="00C37E59" w:rsidRDefault="000A2C5F" w:rsidP="000A2C5F">
      <w:proofErr w:type="spellStart"/>
      <w:r w:rsidRPr="00C37E59">
        <w:t>Haasch</w:t>
      </w:r>
      <w:proofErr w:type="spellEnd"/>
      <w:r>
        <w:t>,</w:t>
      </w:r>
      <w:r w:rsidRPr="00C37E59">
        <w:t xml:space="preserve"> N</w:t>
      </w:r>
      <w:r>
        <w:t>.</w:t>
      </w:r>
      <w:r w:rsidRPr="00C37E59">
        <w:t xml:space="preserve">, </w:t>
      </w:r>
      <w:r w:rsidRPr="000A2C5F">
        <w:rPr>
          <w:i/>
        </w:rPr>
        <w:t>the influence of the Pharisaic Movement on the preservation of a Jewish identity during the intertestamental period</w:t>
      </w:r>
      <w:r w:rsidRPr="00C37E59">
        <w:t>, March 2012.</w:t>
      </w:r>
    </w:p>
    <w:p w:rsidR="000A2C5F" w:rsidRPr="00366208" w:rsidRDefault="000A2C5F" w:rsidP="000A2C5F">
      <w:r w:rsidRPr="00B85157">
        <w:t xml:space="preserve">Jeremias, J., </w:t>
      </w:r>
      <w:r w:rsidRPr="000A2C5F">
        <w:rPr>
          <w:i/>
        </w:rPr>
        <w:t>Jerusalem in the Time of Jesus</w:t>
      </w:r>
      <w:r w:rsidRPr="00B85157">
        <w:t xml:space="preserve"> (Philadelphia: Fortress Press, 1969)</w:t>
      </w:r>
      <w:r>
        <w:t>.</w:t>
      </w:r>
    </w:p>
    <w:p w:rsidR="00C37E59" w:rsidRDefault="00B85157" w:rsidP="00366208">
      <w:proofErr w:type="spellStart"/>
      <w:r w:rsidRPr="00B85157">
        <w:t>Neusner</w:t>
      </w:r>
      <w:proofErr w:type="spellEnd"/>
      <w:r w:rsidRPr="00B85157">
        <w:t xml:space="preserve">, J., </w:t>
      </w:r>
      <w:r w:rsidRPr="000A2C5F">
        <w:rPr>
          <w:i/>
        </w:rPr>
        <w:t>Judaism in the Beginning of Christianity</w:t>
      </w:r>
      <w:r w:rsidRPr="00B85157">
        <w:t xml:space="preserve"> (Philadelphia: Fortress Press, 1984)</w:t>
      </w:r>
      <w:r w:rsidR="00A10858">
        <w:t>.</w:t>
      </w:r>
    </w:p>
    <w:p w:rsidR="000A2C5F" w:rsidRDefault="000A2C5F" w:rsidP="000A2C5F">
      <w:r w:rsidRPr="00B85157">
        <w:t>Pilkington</w:t>
      </w:r>
      <w:r>
        <w:t>,</w:t>
      </w:r>
      <w:r w:rsidRPr="00B85157">
        <w:t xml:space="preserve"> C.M., </w:t>
      </w:r>
      <w:r w:rsidRPr="000A2C5F">
        <w:rPr>
          <w:i/>
        </w:rPr>
        <w:t>Teach yourself Judaism</w:t>
      </w:r>
      <w:r w:rsidRPr="00B85157">
        <w:t xml:space="preserve"> (London: Hodder Headline Ltd, 1995)</w:t>
      </w:r>
      <w:r>
        <w:t>.</w:t>
      </w:r>
    </w:p>
    <w:p w:rsidR="000A2C5F" w:rsidRDefault="000A2C5F" w:rsidP="000A2C5F">
      <w:bookmarkStart w:id="3" w:name="_Hlk500520861"/>
      <w:r w:rsidRPr="00C37E59">
        <w:t>Robinson</w:t>
      </w:r>
      <w:r>
        <w:t>,</w:t>
      </w:r>
      <w:r w:rsidRPr="00C37E59">
        <w:t xml:space="preserve"> G</w:t>
      </w:r>
      <w:r>
        <w:t>.</w:t>
      </w:r>
      <w:r w:rsidRPr="00C37E59">
        <w:t xml:space="preserve">, </w:t>
      </w:r>
      <w:r w:rsidRPr="000A2C5F">
        <w:rPr>
          <w:i/>
        </w:rPr>
        <w:t>Essential Judaism: A complete guide to beliefs, customs, and rituals</w:t>
      </w:r>
      <w:r w:rsidRPr="00C37E59">
        <w:t xml:space="preserve"> (New York: Atria Paperback, 2001)</w:t>
      </w:r>
      <w:r>
        <w:t>.</w:t>
      </w:r>
    </w:p>
    <w:bookmarkEnd w:id="3"/>
    <w:p w:rsidR="000A2C5F" w:rsidRDefault="000A2C5F" w:rsidP="000A2C5F">
      <w:r w:rsidRPr="002E014F">
        <w:t>Ross</w:t>
      </w:r>
      <w:r>
        <w:t>, A</w:t>
      </w:r>
      <w:r w:rsidRPr="002E014F">
        <w:t>.</w:t>
      </w:r>
      <w:r>
        <w:t>,</w:t>
      </w:r>
      <w:r w:rsidRPr="002E014F">
        <w:t xml:space="preserve"> (February 2nd, 2009). The Religious World of Jesus: The Pharisees. Available: </w:t>
      </w:r>
      <w:hyperlink r:id="rId8" w:history="1">
        <w:r w:rsidRPr="00601DF5">
          <w:rPr>
            <w:rStyle w:val="Hyperlink"/>
          </w:rPr>
          <w:t>https://bible.org/seriespage/2-pharisees#P25_7022</w:t>
        </w:r>
      </w:hyperlink>
      <w:r>
        <w:t xml:space="preserve"> </w:t>
      </w:r>
      <w:r w:rsidRPr="002E014F">
        <w:t>. Last accessed 4.12.17.</w:t>
      </w:r>
    </w:p>
    <w:p w:rsidR="00F64C50" w:rsidRDefault="002E014F" w:rsidP="00366208">
      <w:r w:rsidRPr="00F64C50">
        <w:t>Williams</w:t>
      </w:r>
      <w:r w:rsidRPr="00F64C50">
        <w:t xml:space="preserve"> </w:t>
      </w:r>
      <w:proofErr w:type="gramStart"/>
      <w:r w:rsidR="00F64C50" w:rsidRPr="00F64C50">
        <w:t>W</w:t>
      </w:r>
      <w:r>
        <w:t>,</w:t>
      </w:r>
      <w:r w:rsidR="00F64C50" w:rsidRPr="00F64C50">
        <w:t>.</w:t>
      </w:r>
      <w:proofErr w:type="gramEnd"/>
      <w:r w:rsidR="00F64C50" w:rsidRPr="00F64C50">
        <w:t xml:space="preserve"> (May 5, 2014). Pharisee JEWISH HISTORY. Available: </w:t>
      </w:r>
      <w:hyperlink r:id="rId9" w:history="1">
        <w:r w:rsidR="00F64C50" w:rsidRPr="00BC17E4">
          <w:rPr>
            <w:rStyle w:val="Hyperlink"/>
          </w:rPr>
          <w:t>https://www.britannica.com/topic/Pharisee</w:t>
        </w:r>
      </w:hyperlink>
      <w:r w:rsidR="00F64C50">
        <w:t xml:space="preserve"> </w:t>
      </w:r>
      <w:r w:rsidR="00F64C50" w:rsidRPr="00F64C50">
        <w:t>. Last accessed 3.12.2017.</w:t>
      </w:r>
    </w:p>
    <w:p w:rsidR="000A2C5F" w:rsidRPr="00366208" w:rsidRDefault="000A2C5F"/>
    <w:sectPr w:rsidR="000A2C5F" w:rsidRPr="003662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B92" w:rsidRDefault="00EE3B92" w:rsidP="005A44FE">
      <w:pPr>
        <w:spacing w:after="0" w:line="240" w:lineRule="auto"/>
      </w:pPr>
      <w:r>
        <w:separator/>
      </w:r>
    </w:p>
  </w:endnote>
  <w:endnote w:type="continuationSeparator" w:id="0">
    <w:p w:rsidR="00EE3B92" w:rsidRDefault="00EE3B92" w:rsidP="005A4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B92" w:rsidRDefault="00EE3B92" w:rsidP="005A44FE">
      <w:pPr>
        <w:spacing w:after="0" w:line="240" w:lineRule="auto"/>
      </w:pPr>
      <w:r>
        <w:separator/>
      </w:r>
    </w:p>
  </w:footnote>
  <w:footnote w:type="continuationSeparator" w:id="0">
    <w:p w:rsidR="00EE3B92" w:rsidRDefault="00EE3B92" w:rsidP="005A44FE">
      <w:pPr>
        <w:spacing w:after="0" w:line="240" w:lineRule="auto"/>
      </w:pPr>
      <w:r>
        <w:continuationSeparator/>
      </w:r>
    </w:p>
  </w:footnote>
  <w:footnote w:id="1">
    <w:p w:rsidR="006C3A3E" w:rsidRDefault="006C3A3E" w:rsidP="006C3A3E">
      <w:pPr>
        <w:pStyle w:val="FootnoteText"/>
      </w:pPr>
      <w:r>
        <w:rPr>
          <w:rStyle w:val="FootnoteReference"/>
        </w:rPr>
        <w:footnoteRef/>
      </w:r>
      <w:r>
        <w:t xml:space="preserve"> </w:t>
      </w:r>
      <w:r w:rsidR="00EE6145" w:rsidRPr="003C13EE">
        <w:t>J</w:t>
      </w:r>
      <w:r w:rsidR="00EE6145">
        <w:t>acob</w:t>
      </w:r>
      <w:r w:rsidR="00EE6145" w:rsidRPr="003C13EE">
        <w:t xml:space="preserve"> </w:t>
      </w:r>
      <w:proofErr w:type="spellStart"/>
      <w:r w:rsidRPr="003C13EE">
        <w:t>Neusner</w:t>
      </w:r>
      <w:proofErr w:type="spellEnd"/>
      <w:r w:rsidRPr="003C13EE">
        <w:t xml:space="preserve">, </w:t>
      </w:r>
      <w:r w:rsidRPr="003C13EE">
        <w:rPr>
          <w:i/>
        </w:rPr>
        <w:t>Judaism in the Beginning of Christianity</w:t>
      </w:r>
      <w:r w:rsidRPr="003C13EE">
        <w:t xml:space="preserve"> (Philadelphia: Fortress Press, 1984), </w:t>
      </w:r>
      <w:proofErr w:type="spellStart"/>
      <w:r w:rsidRPr="003C13EE">
        <w:t>ch.</w:t>
      </w:r>
      <w:proofErr w:type="spellEnd"/>
      <w:r w:rsidRPr="003C13EE">
        <w:t xml:space="preserve"> 3</w:t>
      </w:r>
    </w:p>
  </w:footnote>
  <w:footnote w:id="2">
    <w:p w:rsidR="00656E81" w:rsidRDefault="00656E81" w:rsidP="00656E81">
      <w:pPr>
        <w:pStyle w:val="FootnoteText"/>
      </w:pPr>
      <w:r>
        <w:rPr>
          <w:rStyle w:val="FootnoteReference"/>
        </w:rPr>
        <w:footnoteRef/>
      </w:r>
      <w:r>
        <w:t xml:space="preserve"> </w:t>
      </w:r>
      <w:r w:rsidR="00583B87" w:rsidRPr="00583B87">
        <w:t xml:space="preserve">Wendy </w:t>
      </w:r>
      <w:r w:rsidR="00CF0833" w:rsidRPr="00583B87">
        <w:t>Williams.</w:t>
      </w:r>
      <w:r w:rsidR="00583B87" w:rsidRPr="00583B87">
        <w:t xml:space="preserve"> (May </w:t>
      </w:r>
      <w:r w:rsidR="00CF0833" w:rsidRPr="00583B87">
        <w:t>5,</w:t>
      </w:r>
      <w:r w:rsidR="00583B87" w:rsidRPr="00583B87">
        <w:t xml:space="preserve"> 2014). Pharisee JEWISH HISTORY. Available: </w:t>
      </w:r>
      <w:hyperlink r:id="rId1" w:history="1">
        <w:r w:rsidR="00583B87" w:rsidRPr="00BC17E4">
          <w:rPr>
            <w:rStyle w:val="Hyperlink"/>
          </w:rPr>
          <w:t>https://www.britannica.com/topic/Pharisee</w:t>
        </w:r>
      </w:hyperlink>
      <w:r w:rsidR="00583B87">
        <w:t xml:space="preserve"> </w:t>
      </w:r>
      <w:r w:rsidR="00583B87" w:rsidRPr="00583B87">
        <w:t>. Last accessed 3.12.2017.</w:t>
      </w:r>
    </w:p>
  </w:footnote>
  <w:footnote w:id="3">
    <w:p w:rsidR="003B646C" w:rsidRDefault="003B646C" w:rsidP="003B646C">
      <w:pPr>
        <w:pStyle w:val="FootnoteText"/>
      </w:pPr>
      <w:r>
        <w:rPr>
          <w:rStyle w:val="FootnoteReference"/>
        </w:rPr>
        <w:footnoteRef/>
      </w:r>
      <w:r>
        <w:t xml:space="preserve"> </w:t>
      </w:r>
      <w:r w:rsidR="00583B87" w:rsidRPr="00583B87">
        <w:t xml:space="preserve">Wendy </w:t>
      </w:r>
      <w:r w:rsidR="00CF0833" w:rsidRPr="00583B87">
        <w:t>Williams.</w:t>
      </w:r>
      <w:r w:rsidR="00583B87" w:rsidRPr="00583B87">
        <w:t xml:space="preserve"> (May </w:t>
      </w:r>
      <w:r w:rsidR="00CF0833" w:rsidRPr="00583B87">
        <w:t>5,</w:t>
      </w:r>
      <w:r w:rsidR="00583B87" w:rsidRPr="00583B87">
        <w:t xml:space="preserve"> 2014). Pharisee JEWISH HISTORY. Available: </w:t>
      </w:r>
      <w:hyperlink r:id="rId2" w:history="1">
        <w:r w:rsidR="00583B87" w:rsidRPr="00BC17E4">
          <w:rPr>
            <w:rStyle w:val="Hyperlink"/>
          </w:rPr>
          <w:t>https://www.britannica.com/topic/Pharisee</w:t>
        </w:r>
      </w:hyperlink>
      <w:r w:rsidR="00583B87">
        <w:t xml:space="preserve"> </w:t>
      </w:r>
      <w:r w:rsidR="00583B87" w:rsidRPr="00583B87">
        <w:t>. Last accessed 3.12.2017.</w:t>
      </w:r>
    </w:p>
  </w:footnote>
  <w:footnote w:id="4">
    <w:p w:rsidR="009D0887" w:rsidRDefault="009D0887" w:rsidP="009D0887">
      <w:pPr>
        <w:pStyle w:val="FootnoteText"/>
      </w:pPr>
      <w:r>
        <w:rPr>
          <w:rStyle w:val="FootnoteReference"/>
        </w:rPr>
        <w:footnoteRef/>
      </w:r>
      <w:r>
        <w:t xml:space="preserve"> </w:t>
      </w:r>
      <w:r w:rsidR="00F52967" w:rsidRPr="00F52967">
        <w:t xml:space="preserve">Allen Ross. (February 2nd, 2009). The Religious World of Jesus: The </w:t>
      </w:r>
      <w:r w:rsidR="002252F2" w:rsidRPr="00F52967">
        <w:t>Pharisees.</w:t>
      </w:r>
      <w:r w:rsidR="00F52967" w:rsidRPr="00F52967">
        <w:t xml:space="preserve"> Available: </w:t>
      </w:r>
      <w:hyperlink r:id="rId3" w:history="1">
        <w:r w:rsidR="00F52967" w:rsidRPr="00601DF5">
          <w:rPr>
            <w:rStyle w:val="Hyperlink"/>
          </w:rPr>
          <w:t>https://bible.org/seriespage/2-pharisees#P25_7022</w:t>
        </w:r>
      </w:hyperlink>
      <w:r w:rsidR="00F52967">
        <w:t xml:space="preserve"> </w:t>
      </w:r>
      <w:r w:rsidR="00F52967" w:rsidRPr="00F52967">
        <w:t>. Last accessed 4.12.17.</w:t>
      </w:r>
    </w:p>
  </w:footnote>
  <w:footnote w:id="5">
    <w:p w:rsidR="00A73D6E" w:rsidRDefault="00A73D6E" w:rsidP="00A73D6E">
      <w:pPr>
        <w:pStyle w:val="FootnoteText"/>
      </w:pPr>
      <w:r>
        <w:rPr>
          <w:rStyle w:val="FootnoteReference"/>
        </w:rPr>
        <w:footnoteRef/>
      </w:r>
      <w:r w:rsidR="00AA25C9" w:rsidRPr="00AA25C9">
        <w:t>Joachim Jeremias</w:t>
      </w:r>
      <w:r w:rsidR="00AA25C9">
        <w:t>,</w:t>
      </w:r>
      <w:r w:rsidR="00583B87" w:rsidRPr="00583B87">
        <w:t xml:space="preserve"> </w:t>
      </w:r>
      <w:r w:rsidR="00583B87" w:rsidRPr="00583B87">
        <w:rPr>
          <w:i/>
        </w:rPr>
        <w:t>Jerusalem in the Time of Jesus</w:t>
      </w:r>
      <w:r w:rsidR="00583B87" w:rsidRPr="00583B87">
        <w:t xml:space="preserve"> (Philadelphia: Fortress Press, 1969), </w:t>
      </w:r>
      <w:proofErr w:type="spellStart"/>
      <w:r w:rsidR="00583B87" w:rsidRPr="00583B87">
        <w:t>ch.</w:t>
      </w:r>
      <w:proofErr w:type="spellEnd"/>
      <w:r w:rsidR="00583B87" w:rsidRPr="00583B87">
        <w:t xml:space="preserve"> 11</w:t>
      </w:r>
    </w:p>
  </w:footnote>
  <w:footnote w:id="6">
    <w:p w:rsidR="00C26848" w:rsidRDefault="00C26848" w:rsidP="00C26848">
      <w:pPr>
        <w:pStyle w:val="FootnoteText"/>
      </w:pPr>
      <w:r>
        <w:rPr>
          <w:rStyle w:val="FootnoteReference"/>
        </w:rPr>
        <w:footnoteRef/>
      </w:r>
      <w:r>
        <w:t xml:space="preserve"> </w:t>
      </w:r>
      <w:proofErr w:type="spellStart"/>
      <w:r>
        <w:t>Arye</w:t>
      </w:r>
      <w:proofErr w:type="spellEnd"/>
      <w:r>
        <w:t xml:space="preserve"> </w:t>
      </w:r>
      <w:proofErr w:type="spellStart"/>
      <w:r>
        <w:t>Forta</w:t>
      </w:r>
      <w:proofErr w:type="spellEnd"/>
      <w:r>
        <w:t xml:space="preserve">, </w:t>
      </w:r>
      <w:r w:rsidRPr="00703798">
        <w:rPr>
          <w:i/>
        </w:rPr>
        <w:t>Judaism: A Dictionary</w:t>
      </w:r>
      <w:r>
        <w:t xml:space="preserve"> (Cheltenham: Stanley Thornes LTD, 1996) p.74. </w:t>
      </w:r>
    </w:p>
  </w:footnote>
  <w:footnote w:id="7">
    <w:p w:rsidR="009D0887" w:rsidRDefault="009D0887" w:rsidP="009D0887">
      <w:pPr>
        <w:pStyle w:val="FootnoteText"/>
      </w:pPr>
      <w:r>
        <w:rPr>
          <w:rStyle w:val="FootnoteReference"/>
        </w:rPr>
        <w:footnoteRef/>
      </w:r>
      <w:r>
        <w:t xml:space="preserve"> </w:t>
      </w:r>
      <w:proofErr w:type="spellStart"/>
      <w:r>
        <w:t>C.</w:t>
      </w:r>
      <w:proofErr w:type="gramStart"/>
      <w:r>
        <w:t>M.Pilkington</w:t>
      </w:r>
      <w:proofErr w:type="spellEnd"/>
      <w:proofErr w:type="gramEnd"/>
      <w:r>
        <w:t xml:space="preserve">, </w:t>
      </w:r>
      <w:r w:rsidRPr="00703798">
        <w:rPr>
          <w:i/>
        </w:rPr>
        <w:t>Teach yourself Judaism</w:t>
      </w:r>
      <w:r>
        <w:t xml:space="preserve"> (London: Hodder Headline Ltd, 1995) p.38.</w:t>
      </w:r>
    </w:p>
  </w:footnote>
  <w:footnote w:id="8">
    <w:p w:rsidR="001D4340" w:rsidRDefault="001D4340" w:rsidP="001D4340">
      <w:pPr>
        <w:pStyle w:val="FootnoteText"/>
      </w:pPr>
      <w:r>
        <w:rPr>
          <w:rStyle w:val="FootnoteReference"/>
        </w:rPr>
        <w:footnoteRef/>
      </w:r>
      <w:r w:rsidR="00EE6145" w:rsidRPr="00EE6145">
        <w:t xml:space="preserve">Jacob </w:t>
      </w:r>
      <w:proofErr w:type="spellStart"/>
      <w:r w:rsidR="00EE6145" w:rsidRPr="00EE6145">
        <w:t>Neusner</w:t>
      </w:r>
      <w:proofErr w:type="spellEnd"/>
      <w:r w:rsidRPr="00BA605A">
        <w:t xml:space="preserve">, </w:t>
      </w:r>
      <w:r w:rsidRPr="00BA605A">
        <w:rPr>
          <w:i/>
        </w:rPr>
        <w:t>Judaism in the Beginning of Christianity</w:t>
      </w:r>
      <w:r w:rsidRPr="00BA605A">
        <w:t xml:space="preserve"> (Philadelphia: Fortress Press, 1984), </w:t>
      </w:r>
      <w:proofErr w:type="spellStart"/>
      <w:r w:rsidRPr="00BA605A">
        <w:t>ch.</w:t>
      </w:r>
      <w:proofErr w:type="spellEnd"/>
      <w:r w:rsidRPr="00BA605A">
        <w:t xml:space="preserve"> 3</w:t>
      </w:r>
    </w:p>
  </w:footnote>
  <w:footnote w:id="9">
    <w:p w:rsidR="007C36E6" w:rsidRDefault="007C36E6" w:rsidP="007C36E6">
      <w:pPr>
        <w:pStyle w:val="FootnoteText"/>
      </w:pPr>
      <w:r>
        <w:rPr>
          <w:rStyle w:val="FootnoteReference"/>
        </w:rPr>
        <w:footnoteRef/>
      </w:r>
      <w:r>
        <w:t xml:space="preserve"> </w:t>
      </w:r>
      <w:r w:rsidRPr="00FB68CD">
        <w:t xml:space="preserve">George Robinson, </w:t>
      </w:r>
      <w:r w:rsidRPr="00703798">
        <w:rPr>
          <w:i/>
        </w:rPr>
        <w:t>Essential Judaism: A complete guide to beliefs, customs, and rituals</w:t>
      </w:r>
      <w:r>
        <w:t xml:space="preserve"> </w:t>
      </w:r>
      <w:r w:rsidRPr="00FB68CD">
        <w:t>(New York: Atria Paperback, 2001) p.32</w:t>
      </w:r>
      <w:r>
        <w:t>1.</w:t>
      </w:r>
    </w:p>
  </w:footnote>
  <w:footnote w:id="10">
    <w:p w:rsidR="000D6C79" w:rsidRDefault="000D6C79" w:rsidP="000D6C79">
      <w:pPr>
        <w:pStyle w:val="FootnoteText"/>
      </w:pPr>
      <w:r>
        <w:rPr>
          <w:rStyle w:val="FootnoteReference"/>
        </w:rPr>
        <w:footnoteRef/>
      </w:r>
      <w:r>
        <w:t xml:space="preserve"> </w:t>
      </w:r>
      <w:r w:rsidR="00AA25C9" w:rsidRPr="00AA25C9">
        <w:t>Joachim Jeremias</w:t>
      </w:r>
      <w:r w:rsidR="00AA25C9">
        <w:t>,</w:t>
      </w:r>
      <w:r w:rsidR="00AA25C9" w:rsidRPr="00AA25C9">
        <w:t xml:space="preserve"> </w:t>
      </w:r>
      <w:r w:rsidRPr="00F52967">
        <w:rPr>
          <w:i/>
        </w:rPr>
        <w:t>Jerusalem in the Time of Jesus</w:t>
      </w:r>
      <w:r w:rsidRPr="002D4880">
        <w:t xml:space="preserve"> (Philadelphia: Fortress Press, 1969), </w:t>
      </w:r>
      <w:proofErr w:type="spellStart"/>
      <w:r w:rsidRPr="002D4880">
        <w:t>ch.</w:t>
      </w:r>
      <w:proofErr w:type="spellEnd"/>
      <w:r w:rsidRPr="002D4880">
        <w:t xml:space="preserve"> 11</w:t>
      </w:r>
    </w:p>
  </w:footnote>
  <w:footnote w:id="11">
    <w:p w:rsidR="000D6C79" w:rsidRDefault="000D6C79" w:rsidP="000D6C79">
      <w:pPr>
        <w:pStyle w:val="FootnoteText"/>
      </w:pPr>
      <w:r>
        <w:rPr>
          <w:rStyle w:val="FootnoteReference"/>
        </w:rPr>
        <w:footnoteRef/>
      </w:r>
      <w:r>
        <w:t xml:space="preserve"> George Robinson, </w:t>
      </w:r>
      <w:r w:rsidRPr="00703798">
        <w:rPr>
          <w:i/>
        </w:rPr>
        <w:t>Essential Judaism: A complete guide to beliefs, customs, and rituals</w:t>
      </w:r>
      <w:r>
        <w:rPr>
          <w:i/>
        </w:rPr>
        <w:t xml:space="preserve"> </w:t>
      </w:r>
      <w:r>
        <w:t xml:space="preserve">(New York: Atria Paperback, 2001) p.320. </w:t>
      </w:r>
    </w:p>
  </w:footnote>
  <w:footnote w:id="12">
    <w:p w:rsidR="000D6C79" w:rsidRDefault="000D6C79" w:rsidP="000D6C79">
      <w:pPr>
        <w:pStyle w:val="FootnoteText"/>
      </w:pPr>
      <w:r>
        <w:rPr>
          <w:rStyle w:val="FootnoteReference"/>
        </w:rPr>
        <w:footnoteRef/>
      </w:r>
      <w:r>
        <w:t xml:space="preserve"> </w:t>
      </w:r>
      <w:r w:rsidRPr="007C36E6">
        <w:t xml:space="preserve">George Robinson, </w:t>
      </w:r>
      <w:r w:rsidRPr="00F52967">
        <w:rPr>
          <w:i/>
        </w:rPr>
        <w:t>Essential Judaism: A complete guide to beliefs, customs, and rituals</w:t>
      </w:r>
      <w:r w:rsidRPr="007C36E6">
        <w:t xml:space="preserve"> (New York: Atria Paperback, 2001) p.321.</w:t>
      </w:r>
    </w:p>
  </w:footnote>
  <w:footnote w:id="13">
    <w:p w:rsidR="0016486F" w:rsidRDefault="0016486F" w:rsidP="0016486F">
      <w:pPr>
        <w:pStyle w:val="FootnoteText"/>
      </w:pPr>
      <w:r>
        <w:rPr>
          <w:rStyle w:val="FootnoteReference"/>
        </w:rPr>
        <w:footnoteRef/>
      </w:r>
      <w:r>
        <w:t xml:space="preserve"> </w:t>
      </w:r>
      <w:r w:rsidR="00EE6145" w:rsidRPr="00EE6145">
        <w:t xml:space="preserve">Jacob </w:t>
      </w:r>
      <w:proofErr w:type="spellStart"/>
      <w:r w:rsidR="00EE6145" w:rsidRPr="00EE6145">
        <w:t>Neusner</w:t>
      </w:r>
      <w:proofErr w:type="spellEnd"/>
      <w:r w:rsidR="00EE6145">
        <w:t>,</w:t>
      </w:r>
      <w:r w:rsidR="00EE6145" w:rsidRPr="00EE6145">
        <w:t xml:space="preserve"> </w:t>
      </w:r>
      <w:r w:rsidRPr="00F52967">
        <w:rPr>
          <w:i/>
        </w:rPr>
        <w:t>Judaism in the Beginning of Christianity</w:t>
      </w:r>
      <w:r w:rsidRPr="002D4880">
        <w:t xml:space="preserve"> (Philadelphia: Fortress Press, 1984), </w:t>
      </w:r>
      <w:proofErr w:type="spellStart"/>
      <w:r w:rsidRPr="002D4880">
        <w:t>ch.</w:t>
      </w:r>
      <w:proofErr w:type="spellEnd"/>
      <w:r w:rsidRPr="002D4880">
        <w:t xml:space="preserve"> 3</w:t>
      </w:r>
      <w:r>
        <w:t>.</w:t>
      </w:r>
    </w:p>
  </w:footnote>
  <w:footnote w:id="14">
    <w:p w:rsidR="009F1316" w:rsidRDefault="009F1316" w:rsidP="009F1316">
      <w:pPr>
        <w:pStyle w:val="FootnoteText"/>
      </w:pPr>
      <w:r>
        <w:rPr>
          <w:rStyle w:val="FootnoteReference"/>
        </w:rPr>
        <w:footnoteRef/>
      </w:r>
      <w:r>
        <w:t xml:space="preserve"> </w:t>
      </w:r>
      <w:r w:rsidRPr="007D01DF">
        <w:t xml:space="preserve">George Robinson, </w:t>
      </w:r>
      <w:r w:rsidRPr="00703798">
        <w:rPr>
          <w:i/>
        </w:rPr>
        <w:t>Essential Judaism: A complete guide to beliefs, customs, and rituals</w:t>
      </w:r>
      <w:r>
        <w:t xml:space="preserve"> </w:t>
      </w:r>
      <w:r w:rsidRPr="007D01DF">
        <w:t>(New York: Atria Paperback, 2001) p.</w:t>
      </w:r>
      <w:r>
        <w:t xml:space="preserve">192.  </w:t>
      </w:r>
    </w:p>
  </w:footnote>
  <w:footnote w:id="15">
    <w:p w:rsidR="009F1316" w:rsidRDefault="009F1316" w:rsidP="009F1316">
      <w:pPr>
        <w:pStyle w:val="FootnoteText"/>
      </w:pPr>
      <w:r>
        <w:rPr>
          <w:rStyle w:val="FootnoteReference"/>
        </w:rPr>
        <w:footnoteRef/>
      </w:r>
      <w:r>
        <w:t xml:space="preserve"> Dan Cohn-</w:t>
      </w:r>
      <w:proofErr w:type="spellStart"/>
      <w:r>
        <w:t>Sherbok</w:t>
      </w:r>
      <w:proofErr w:type="spellEnd"/>
      <w:r>
        <w:t xml:space="preserve">, </w:t>
      </w:r>
      <w:r w:rsidRPr="00703798">
        <w:rPr>
          <w:i/>
        </w:rPr>
        <w:t>Judaism</w:t>
      </w:r>
      <w:r>
        <w:t xml:space="preserve"> (London: Routledge, 1999) p.97. </w:t>
      </w:r>
    </w:p>
  </w:footnote>
  <w:footnote w:id="16">
    <w:p w:rsidR="007C36E6" w:rsidRDefault="007C36E6">
      <w:pPr>
        <w:pStyle w:val="FootnoteText"/>
      </w:pPr>
      <w:r>
        <w:rPr>
          <w:rStyle w:val="FootnoteReference"/>
        </w:rPr>
        <w:footnoteRef/>
      </w:r>
      <w:r>
        <w:t xml:space="preserve"> </w:t>
      </w:r>
      <w:r w:rsidRPr="007C36E6">
        <w:t xml:space="preserve">George Robinson, </w:t>
      </w:r>
      <w:r w:rsidRPr="00F52967">
        <w:rPr>
          <w:i/>
        </w:rPr>
        <w:t>Essential Judaism: A complete guide to beliefs, customs, and rituals</w:t>
      </w:r>
      <w:r w:rsidRPr="007C36E6">
        <w:t xml:space="preserve"> (New York: Atria Paperback, 2001) p.321.</w:t>
      </w:r>
    </w:p>
  </w:footnote>
  <w:footnote w:id="17">
    <w:p w:rsidR="00CC6026" w:rsidRDefault="00CC6026" w:rsidP="00CC6026">
      <w:pPr>
        <w:pStyle w:val="FootnoteText"/>
      </w:pPr>
      <w:r>
        <w:rPr>
          <w:rStyle w:val="FootnoteReference"/>
        </w:rPr>
        <w:footnoteRef/>
      </w:r>
      <w:r w:rsidR="00EE6145" w:rsidRPr="00EE6145">
        <w:t xml:space="preserve">Jacob </w:t>
      </w:r>
      <w:proofErr w:type="spellStart"/>
      <w:r w:rsidR="00EE6145" w:rsidRPr="00EE6145">
        <w:t>Neusner</w:t>
      </w:r>
      <w:proofErr w:type="spellEnd"/>
      <w:r w:rsidRPr="00F52967">
        <w:rPr>
          <w:i/>
        </w:rPr>
        <w:t>, Judaism in the Beginning of Christianity</w:t>
      </w:r>
      <w:r w:rsidRPr="002D4880">
        <w:t xml:space="preserve"> (Philadelphia: Fortress Press, 1984), </w:t>
      </w:r>
      <w:proofErr w:type="spellStart"/>
      <w:r w:rsidRPr="002D4880">
        <w:t>ch.</w:t>
      </w:r>
      <w:proofErr w:type="spellEnd"/>
      <w:r w:rsidRPr="002D4880">
        <w:t xml:space="preserve"> 3</w:t>
      </w:r>
    </w:p>
  </w:footnote>
  <w:footnote w:id="18">
    <w:p w:rsidR="00CC6026" w:rsidRDefault="00CC6026" w:rsidP="00CC6026">
      <w:pPr>
        <w:pStyle w:val="FootnoteText"/>
      </w:pPr>
      <w:r>
        <w:rPr>
          <w:rStyle w:val="FootnoteReference"/>
        </w:rPr>
        <w:footnoteRef/>
      </w:r>
      <w:r w:rsidR="00EE6145" w:rsidRPr="00EE6145">
        <w:t xml:space="preserve">Jacob </w:t>
      </w:r>
      <w:proofErr w:type="spellStart"/>
      <w:r w:rsidR="00EE6145" w:rsidRPr="00EE6145">
        <w:t>Neusner</w:t>
      </w:r>
      <w:proofErr w:type="spellEnd"/>
      <w:r w:rsidRPr="00F52967">
        <w:rPr>
          <w:i/>
        </w:rPr>
        <w:t>, Judaism in the Beginning of Christianity</w:t>
      </w:r>
      <w:r w:rsidRPr="002D4880">
        <w:t xml:space="preserve"> (Philadelphia: Fortress Press, 1984), </w:t>
      </w:r>
      <w:proofErr w:type="spellStart"/>
      <w:r w:rsidRPr="002D4880">
        <w:t>ch.</w:t>
      </w:r>
      <w:proofErr w:type="spellEnd"/>
      <w:r w:rsidRPr="002D4880">
        <w:t xml:space="preserve"> 3</w:t>
      </w:r>
    </w:p>
  </w:footnote>
  <w:footnote w:id="19">
    <w:p w:rsidR="00CC6026" w:rsidRDefault="00EE6145" w:rsidP="00CC6026">
      <w:pPr>
        <w:pStyle w:val="FootnoteText"/>
      </w:pPr>
      <w:r>
        <w:rPr>
          <w:rStyle w:val="FootnoteReference"/>
        </w:rPr>
        <w:footnoteRef/>
      </w:r>
      <w:r w:rsidRPr="00EE6145">
        <w:t xml:space="preserve">Jacob </w:t>
      </w:r>
      <w:proofErr w:type="spellStart"/>
      <w:r w:rsidRPr="00EE6145">
        <w:t>Neusner</w:t>
      </w:r>
      <w:proofErr w:type="spellEnd"/>
      <w:r w:rsidR="00CC6026" w:rsidRPr="002D4880">
        <w:t xml:space="preserve">, </w:t>
      </w:r>
      <w:r w:rsidR="00CC6026" w:rsidRPr="00F52967">
        <w:rPr>
          <w:i/>
        </w:rPr>
        <w:t>Judaism in the Beginning of Christianity</w:t>
      </w:r>
      <w:r w:rsidR="00CC6026" w:rsidRPr="002D4880">
        <w:t xml:space="preserve"> (Philadelphia: Fortress Press, 1984), </w:t>
      </w:r>
      <w:proofErr w:type="spellStart"/>
      <w:r w:rsidR="00CC6026" w:rsidRPr="002D4880">
        <w:t>ch.</w:t>
      </w:r>
      <w:proofErr w:type="spellEnd"/>
      <w:r w:rsidR="00CC6026" w:rsidRPr="002D4880">
        <w:t xml:space="preserve"> 3</w:t>
      </w:r>
    </w:p>
  </w:footnote>
  <w:footnote w:id="20">
    <w:p w:rsidR="00747D0E" w:rsidRDefault="00747D0E">
      <w:pPr>
        <w:pStyle w:val="FootnoteText"/>
      </w:pPr>
      <w:r>
        <w:rPr>
          <w:rStyle w:val="FootnoteReference"/>
        </w:rPr>
        <w:footnoteRef/>
      </w:r>
      <w:bookmarkStart w:id="2" w:name="_Hlk500534662"/>
      <w:r w:rsidR="00AA25C9" w:rsidRPr="00AA25C9">
        <w:t>Joachim</w:t>
      </w:r>
      <w:r>
        <w:t xml:space="preserve"> </w:t>
      </w:r>
      <w:r w:rsidR="002D4880" w:rsidRPr="002D4880">
        <w:t>Jeremias</w:t>
      </w:r>
      <w:bookmarkEnd w:id="2"/>
      <w:r w:rsidR="002D4880" w:rsidRPr="002D4880">
        <w:t xml:space="preserve">, </w:t>
      </w:r>
      <w:r w:rsidR="002D4880" w:rsidRPr="00F52967">
        <w:rPr>
          <w:i/>
        </w:rPr>
        <w:t>Jerusalem in the Time of Jesus</w:t>
      </w:r>
      <w:r w:rsidR="002D4880" w:rsidRPr="002D4880">
        <w:t xml:space="preserve"> (Philadelphia: Fortress Press, 1969), </w:t>
      </w:r>
      <w:proofErr w:type="spellStart"/>
      <w:r w:rsidR="002D4880" w:rsidRPr="002D4880">
        <w:t>ch.</w:t>
      </w:r>
      <w:proofErr w:type="spellEnd"/>
      <w:r w:rsidR="002D4880" w:rsidRPr="002D4880">
        <w:t xml:space="preserve"> 11</w:t>
      </w:r>
      <w:r w:rsidR="000D6C79">
        <w:t>.</w:t>
      </w:r>
    </w:p>
  </w:footnote>
  <w:footnote w:id="21">
    <w:p w:rsidR="00BB5FC8" w:rsidRDefault="00BB5FC8">
      <w:pPr>
        <w:pStyle w:val="FootnoteText"/>
      </w:pPr>
      <w:r>
        <w:rPr>
          <w:rStyle w:val="FootnoteReference"/>
        </w:rPr>
        <w:footnoteRef/>
      </w:r>
      <w:r>
        <w:t xml:space="preserve"> Nickolas </w:t>
      </w:r>
      <w:proofErr w:type="spellStart"/>
      <w:r>
        <w:t>Haasch</w:t>
      </w:r>
      <w:proofErr w:type="spellEnd"/>
      <w:r>
        <w:t xml:space="preserve">, </w:t>
      </w:r>
      <w:r w:rsidRPr="00F52967">
        <w:rPr>
          <w:i/>
        </w:rPr>
        <w:t xml:space="preserve">the influence of the Pharisaic Movement on the preservation of a </w:t>
      </w:r>
      <w:r w:rsidR="00002AFC" w:rsidRPr="00F52967">
        <w:rPr>
          <w:i/>
        </w:rPr>
        <w:t>J</w:t>
      </w:r>
      <w:r w:rsidRPr="00F52967">
        <w:rPr>
          <w:i/>
        </w:rPr>
        <w:t>ewish identity during the intertestamental period</w:t>
      </w:r>
      <w:r>
        <w:t>, March 2012.</w:t>
      </w:r>
    </w:p>
  </w:footnote>
  <w:footnote w:id="22">
    <w:p w:rsidR="00C02A12" w:rsidRDefault="00C02A12">
      <w:pPr>
        <w:pStyle w:val="FootnoteText"/>
      </w:pPr>
      <w:r>
        <w:rPr>
          <w:rStyle w:val="FootnoteReference"/>
        </w:rPr>
        <w:footnoteRef/>
      </w:r>
      <w:r>
        <w:t xml:space="preserve"> </w:t>
      </w:r>
      <w:r w:rsidRPr="00C02A12">
        <w:t xml:space="preserve">Nickolas </w:t>
      </w:r>
      <w:proofErr w:type="spellStart"/>
      <w:r w:rsidRPr="00C02A12">
        <w:t>Haasch</w:t>
      </w:r>
      <w:proofErr w:type="spellEnd"/>
      <w:r w:rsidRPr="00C02A12">
        <w:t xml:space="preserve">, </w:t>
      </w:r>
      <w:r w:rsidRPr="00F52967">
        <w:rPr>
          <w:i/>
        </w:rPr>
        <w:t xml:space="preserve">the influence of the Pharisaic Movement on the preservation of a </w:t>
      </w:r>
      <w:r w:rsidR="00002AFC" w:rsidRPr="00F52967">
        <w:rPr>
          <w:i/>
        </w:rPr>
        <w:t>J</w:t>
      </w:r>
      <w:r w:rsidRPr="00F52967">
        <w:rPr>
          <w:i/>
        </w:rPr>
        <w:t>ewish identity during the intertestamental period</w:t>
      </w:r>
      <w:r w:rsidRPr="00C02A12">
        <w:t>, March 2012.</w:t>
      </w:r>
    </w:p>
  </w:footnote>
  <w:footnote w:id="23">
    <w:p w:rsidR="00785608" w:rsidRDefault="00785608" w:rsidP="00785608">
      <w:pPr>
        <w:pStyle w:val="FootnoteText"/>
      </w:pPr>
      <w:r>
        <w:rPr>
          <w:rStyle w:val="FootnoteReference"/>
        </w:rPr>
        <w:footnoteRef/>
      </w:r>
      <w:r>
        <w:t xml:space="preserve"> </w:t>
      </w:r>
      <w:r w:rsidRPr="00785608">
        <w:t xml:space="preserve">Wendy Williams. (May 5, 2014). Pharisee JEWISH HISTORY. Available: </w:t>
      </w:r>
      <w:hyperlink r:id="rId4" w:history="1">
        <w:r w:rsidRPr="00BC17E4">
          <w:rPr>
            <w:rStyle w:val="Hyperlink"/>
          </w:rPr>
          <w:t>https://www.britannica.com/topic/Pharisee</w:t>
        </w:r>
      </w:hyperlink>
      <w:r>
        <w:t xml:space="preserve"> </w:t>
      </w:r>
      <w:r w:rsidRPr="00785608">
        <w:t>. Last accessed 3.12.2017.</w:t>
      </w:r>
    </w:p>
  </w:footnote>
  <w:footnote w:id="24">
    <w:p w:rsidR="000D4188" w:rsidRDefault="000D4188" w:rsidP="000D4188">
      <w:pPr>
        <w:pStyle w:val="FootnoteText"/>
      </w:pPr>
      <w:r>
        <w:rPr>
          <w:rStyle w:val="FootnoteReference"/>
        </w:rPr>
        <w:footnoteRef/>
      </w:r>
      <w:r>
        <w:t xml:space="preserve"> </w:t>
      </w:r>
      <w:r w:rsidR="00F52967" w:rsidRPr="00F52967">
        <w:t xml:space="preserve">Allen Ross. (February 2nd, 2009). The Religious World of Jesus: The </w:t>
      </w:r>
      <w:proofErr w:type="gramStart"/>
      <w:r w:rsidR="00F52967" w:rsidRPr="00F52967">
        <w:t>Pharisees .</w:t>
      </w:r>
      <w:proofErr w:type="gramEnd"/>
      <w:r w:rsidR="00F52967" w:rsidRPr="00F52967">
        <w:t xml:space="preserve"> Available: </w:t>
      </w:r>
      <w:hyperlink r:id="rId5" w:history="1">
        <w:r w:rsidR="00F52967" w:rsidRPr="00601DF5">
          <w:rPr>
            <w:rStyle w:val="Hyperlink"/>
          </w:rPr>
          <w:t>https://bible.org/seriespage/2-pharisees#P25_7022</w:t>
        </w:r>
      </w:hyperlink>
      <w:r w:rsidR="00F52967">
        <w:t xml:space="preserve"> </w:t>
      </w:r>
      <w:r w:rsidR="00F52967" w:rsidRPr="00F52967">
        <w:t>. Last accessed 4.12.17.</w:t>
      </w:r>
    </w:p>
  </w:footnote>
  <w:footnote w:id="25">
    <w:p w:rsidR="008A763A" w:rsidRDefault="008A763A" w:rsidP="008A763A">
      <w:pPr>
        <w:pStyle w:val="FootnoteText"/>
      </w:pPr>
      <w:r>
        <w:rPr>
          <w:rStyle w:val="FootnoteReference"/>
        </w:rPr>
        <w:footnoteRef/>
      </w:r>
      <w:r>
        <w:t xml:space="preserve"> </w:t>
      </w:r>
      <w:r w:rsidRPr="00C54585">
        <w:t>Dan Cohn-</w:t>
      </w:r>
      <w:proofErr w:type="spellStart"/>
      <w:r w:rsidRPr="00C54585">
        <w:t>Sherbok</w:t>
      </w:r>
      <w:proofErr w:type="spellEnd"/>
      <w:r w:rsidRPr="00C54585">
        <w:t xml:space="preserve">, </w:t>
      </w:r>
      <w:r w:rsidRPr="00C54585">
        <w:rPr>
          <w:i/>
        </w:rPr>
        <w:t>Judaism</w:t>
      </w:r>
      <w:r>
        <w:t>,</w:t>
      </w:r>
      <w:r w:rsidRPr="00C54585">
        <w:t xml:space="preserve"> p.</w:t>
      </w:r>
      <w:r>
        <w:t>113.</w:t>
      </w:r>
    </w:p>
  </w:footnote>
  <w:footnote w:id="26">
    <w:p w:rsidR="008A763A" w:rsidRDefault="008A763A">
      <w:pPr>
        <w:pStyle w:val="FootnoteText"/>
      </w:pPr>
      <w:r>
        <w:rPr>
          <w:rStyle w:val="FootnoteReference"/>
        </w:rPr>
        <w:footnoteRef/>
      </w:r>
      <w:r>
        <w:t xml:space="preserve"> </w:t>
      </w:r>
      <w:r w:rsidRPr="008A763A">
        <w:t>George Robinson, Essential Judaism: A complete guide to beliefs, customs, and rituals (New York: Atria Paperback, 2001) p.</w:t>
      </w:r>
      <w:r>
        <w:t>323.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F689DD4-7D63-4A34-9946-A6260195315B}"/>
    <w:docVar w:name="dgnword-eventsink" w:val="420586440"/>
  </w:docVars>
  <w:rsids>
    <w:rsidRoot w:val="00366208"/>
    <w:rsid w:val="00002AFC"/>
    <w:rsid w:val="00054A8A"/>
    <w:rsid w:val="00085C9E"/>
    <w:rsid w:val="00092E6C"/>
    <w:rsid w:val="00095141"/>
    <w:rsid w:val="000A2C5F"/>
    <w:rsid w:val="000B17C2"/>
    <w:rsid w:val="000D4188"/>
    <w:rsid w:val="000D4229"/>
    <w:rsid w:val="000D5D52"/>
    <w:rsid w:val="000D6C79"/>
    <w:rsid w:val="000E5D79"/>
    <w:rsid w:val="000F03D6"/>
    <w:rsid w:val="00103B2A"/>
    <w:rsid w:val="00150DC8"/>
    <w:rsid w:val="00157615"/>
    <w:rsid w:val="00164448"/>
    <w:rsid w:val="0016486F"/>
    <w:rsid w:val="001D1AA8"/>
    <w:rsid w:val="001D4340"/>
    <w:rsid w:val="001E16D6"/>
    <w:rsid w:val="001E2580"/>
    <w:rsid w:val="001E26D5"/>
    <w:rsid w:val="001E2DC7"/>
    <w:rsid w:val="001E7F4B"/>
    <w:rsid w:val="002252F2"/>
    <w:rsid w:val="00240C23"/>
    <w:rsid w:val="002467F5"/>
    <w:rsid w:val="00255091"/>
    <w:rsid w:val="0028408B"/>
    <w:rsid w:val="002939E8"/>
    <w:rsid w:val="002A2D02"/>
    <w:rsid w:val="002B2960"/>
    <w:rsid w:val="002D4880"/>
    <w:rsid w:val="002D6593"/>
    <w:rsid w:val="002E014F"/>
    <w:rsid w:val="002E4743"/>
    <w:rsid w:val="002F6D55"/>
    <w:rsid w:val="00310094"/>
    <w:rsid w:val="003126EB"/>
    <w:rsid w:val="00324842"/>
    <w:rsid w:val="0033490F"/>
    <w:rsid w:val="003469CB"/>
    <w:rsid w:val="0034767A"/>
    <w:rsid w:val="00356507"/>
    <w:rsid w:val="003568C6"/>
    <w:rsid w:val="00366208"/>
    <w:rsid w:val="00373C24"/>
    <w:rsid w:val="00384DB6"/>
    <w:rsid w:val="003B646C"/>
    <w:rsid w:val="003C13EE"/>
    <w:rsid w:val="003E3476"/>
    <w:rsid w:val="003F51DB"/>
    <w:rsid w:val="003F720B"/>
    <w:rsid w:val="00421986"/>
    <w:rsid w:val="004263F7"/>
    <w:rsid w:val="00426D28"/>
    <w:rsid w:val="00435B1E"/>
    <w:rsid w:val="00441266"/>
    <w:rsid w:val="00487583"/>
    <w:rsid w:val="004D084F"/>
    <w:rsid w:val="004D5B78"/>
    <w:rsid w:val="0050116A"/>
    <w:rsid w:val="00507921"/>
    <w:rsid w:val="005370A1"/>
    <w:rsid w:val="00557468"/>
    <w:rsid w:val="00570DCC"/>
    <w:rsid w:val="0057576D"/>
    <w:rsid w:val="005757C1"/>
    <w:rsid w:val="00583929"/>
    <w:rsid w:val="00583B87"/>
    <w:rsid w:val="00585568"/>
    <w:rsid w:val="005A44FE"/>
    <w:rsid w:val="005B2424"/>
    <w:rsid w:val="005D1E53"/>
    <w:rsid w:val="005D7F22"/>
    <w:rsid w:val="00614C1A"/>
    <w:rsid w:val="00622924"/>
    <w:rsid w:val="00634264"/>
    <w:rsid w:val="00643299"/>
    <w:rsid w:val="00656E81"/>
    <w:rsid w:val="0066058E"/>
    <w:rsid w:val="00664418"/>
    <w:rsid w:val="0068148E"/>
    <w:rsid w:val="006817B0"/>
    <w:rsid w:val="006929C2"/>
    <w:rsid w:val="00692DDD"/>
    <w:rsid w:val="006B0C5B"/>
    <w:rsid w:val="006C3A3E"/>
    <w:rsid w:val="006D6B9A"/>
    <w:rsid w:val="006E3551"/>
    <w:rsid w:val="006E613E"/>
    <w:rsid w:val="006E7227"/>
    <w:rsid w:val="00703798"/>
    <w:rsid w:val="007409AC"/>
    <w:rsid w:val="00747D0E"/>
    <w:rsid w:val="00770680"/>
    <w:rsid w:val="0077512E"/>
    <w:rsid w:val="007808B5"/>
    <w:rsid w:val="007825D4"/>
    <w:rsid w:val="00785608"/>
    <w:rsid w:val="00795DCE"/>
    <w:rsid w:val="00796F05"/>
    <w:rsid w:val="007C36E6"/>
    <w:rsid w:val="007D01DF"/>
    <w:rsid w:val="007D02A8"/>
    <w:rsid w:val="00820E88"/>
    <w:rsid w:val="00865BEA"/>
    <w:rsid w:val="008A763A"/>
    <w:rsid w:val="008B0114"/>
    <w:rsid w:val="008C3CD8"/>
    <w:rsid w:val="00916C90"/>
    <w:rsid w:val="00931317"/>
    <w:rsid w:val="009315E9"/>
    <w:rsid w:val="00950C28"/>
    <w:rsid w:val="0095124C"/>
    <w:rsid w:val="009C7B1B"/>
    <w:rsid w:val="009D0887"/>
    <w:rsid w:val="009F1316"/>
    <w:rsid w:val="009F3A96"/>
    <w:rsid w:val="00A07FEE"/>
    <w:rsid w:val="00A10858"/>
    <w:rsid w:val="00A133A4"/>
    <w:rsid w:val="00A30075"/>
    <w:rsid w:val="00A73D6E"/>
    <w:rsid w:val="00A75016"/>
    <w:rsid w:val="00A85F9C"/>
    <w:rsid w:val="00AA25C9"/>
    <w:rsid w:val="00AB4FB1"/>
    <w:rsid w:val="00B06146"/>
    <w:rsid w:val="00B063CF"/>
    <w:rsid w:val="00B56895"/>
    <w:rsid w:val="00B85157"/>
    <w:rsid w:val="00BA605A"/>
    <w:rsid w:val="00BB5FC8"/>
    <w:rsid w:val="00BC530E"/>
    <w:rsid w:val="00BE5EB9"/>
    <w:rsid w:val="00C02A12"/>
    <w:rsid w:val="00C15AF5"/>
    <w:rsid w:val="00C16AC7"/>
    <w:rsid w:val="00C26848"/>
    <w:rsid w:val="00C37E59"/>
    <w:rsid w:val="00C51714"/>
    <w:rsid w:val="00C535E8"/>
    <w:rsid w:val="00C54585"/>
    <w:rsid w:val="00C600F9"/>
    <w:rsid w:val="00C66DF7"/>
    <w:rsid w:val="00C943A7"/>
    <w:rsid w:val="00CC6026"/>
    <w:rsid w:val="00CD39D2"/>
    <w:rsid w:val="00CF078A"/>
    <w:rsid w:val="00CF0833"/>
    <w:rsid w:val="00D0363D"/>
    <w:rsid w:val="00D31173"/>
    <w:rsid w:val="00D42D46"/>
    <w:rsid w:val="00D5019A"/>
    <w:rsid w:val="00D656BD"/>
    <w:rsid w:val="00D762D5"/>
    <w:rsid w:val="00D77468"/>
    <w:rsid w:val="00DA0070"/>
    <w:rsid w:val="00DA5F79"/>
    <w:rsid w:val="00DF60CD"/>
    <w:rsid w:val="00E07F76"/>
    <w:rsid w:val="00E17016"/>
    <w:rsid w:val="00E81B89"/>
    <w:rsid w:val="00E86A3B"/>
    <w:rsid w:val="00E96936"/>
    <w:rsid w:val="00EA693A"/>
    <w:rsid w:val="00EC655C"/>
    <w:rsid w:val="00EE3B92"/>
    <w:rsid w:val="00EE6145"/>
    <w:rsid w:val="00EE7DF9"/>
    <w:rsid w:val="00F02D69"/>
    <w:rsid w:val="00F11083"/>
    <w:rsid w:val="00F25FDF"/>
    <w:rsid w:val="00F40988"/>
    <w:rsid w:val="00F46EE3"/>
    <w:rsid w:val="00F525C5"/>
    <w:rsid w:val="00F52967"/>
    <w:rsid w:val="00F572B9"/>
    <w:rsid w:val="00F573CB"/>
    <w:rsid w:val="00F64C50"/>
    <w:rsid w:val="00F82112"/>
    <w:rsid w:val="00F8233D"/>
    <w:rsid w:val="00F86018"/>
    <w:rsid w:val="00FB5FCF"/>
    <w:rsid w:val="00FB68CD"/>
    <w:rsid w:val="00FC4AD3"/>
    <w:rsid w:val="00FD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C25FA"/>
  <w15:chartTrackingRefBased/>
  <w15:docId w15:val="{FA239F6D-7574-4BB8-87AE-D7D27F75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A5F79"/>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A5F79"/>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A44FE"/>
    <w:pPr>
      <w:spacing w:after="0" w:line="240" w:lineRule="auto"/>
    </w:pPr>
    <w:rPr>
      <w:sz w:val="20"/>
      <w:szCs w:val="20"/>
    </w:rPr>
  </w:style>
  <w:style w:type="character" w:customStyle="1" w:styleId="FootnoteTextChar">
    <w:name w:val="Footnote Text Char"/>
    <w:basedOn w:val="DefaultParagraphFont"/>
    <w:link w:val="FootnoteText"/>
    <w:uiPriority w:val="99"/>
    <w:rsid w:val="005A44FE"/>
    <w:rPr>
      <w:sz w:val="20"/>
      <w:szCs w:val="20"/>
    </w:rPr>
  </w:style>
  <w:style w:type="character" w:styleId="FootnoteReference">
    <w:name w:val="footnote reference"/>
    <w:basedOn w:val="DefaultParagraphFont"/>
    <w:uiPriority w:val="99"/>
    <w:semiHidden/>
    <w:unhideWhenUsed/>
    <w:rsid w:val="005A44FE"/>
    <w:rPr>
      <w:vertAlign w:val="superscript"/>
    </w:rPr>
  </w:style>
  <w:style w:type="character" w:styleId="Hyperlink">
    <w:name w:val="Hyperlink"/>
    <w:basedOn w:val="DefaultParagraphFont"/>
    <w:uiPriority w:val="99"/>
    <w:unhideWhenUsed/>
    <w:rsid w:val="005A44FE"/>
    <w:rPr>
      <w:color w:val="0563C1" w:themeColor="hyperlink"/>
      <w:u w:val="single"/>
    </w:rPr>
  </w:style>
  <w:style w:type="character" w:styleId="UnresolvedMention">
    <w:name w:val="Unresolved Mention"/>
    <w:basedOn w:val="DefaultParagraphFont"/>
    <w:uiPriority w:val="99"/>
    <w:semiHidden/>
    <w:unhideWhenUsed/>
    <w:rsid w:val="00747D0E"/>
    <w:rPr>
      <w:color w:val="808080"/>
      <w:shd w:val="clear" w:color="auto" w:fill="E6E6E6"/>
    </w:rPr>
  </w:style>
  <w:style w:type="character" w:styleId="FollowedHyperlink">
    <w:name w:val="FollowedHyperlink"/>
    <w:basedOn w:val="DefaultParagraphFont"/>
    <w:uiPriority w:val="99"/>
    <w:semiHidden/>
    <w:unhideWhenUsed/>
    <w:rsid w:val="00B85157"/>
    <w:rPr>
      <w:color w:val="954F72" w:themeColor="followedHyperlink"/>
      <w:u w:val="single"/>
    </w:rPr>
  </w:style>
  <w:style w:type="character" w:customStyle="1" w:styleId="Heading1Char">
    <w:name w:val="Heading 1 Char"/>
    <w:basedOn w:val="DefaultParagraphFont"/>
    <w:link w:val="Heading1"/>
    <w:rsid w:val="00DA5F79"/>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DA5F79"/>
    <w:rPr>
      <w:rFonts w:ascii="Tahoma" w:eastAsia="SimSun" w:hAnsi="Tahoma" w:cs="Tahoma"/>
      <w:b/>
      <w:bCs/>
      <w:sz w:val="20"/>
      <w:szCs w:val="20"/>
      <w:lang w:eastAsia="zh-CN"/>
    </w:rPr>
  </w:style>
  <w:style w:type="paragraph" w:styleId="NormalWeb">
    <w:name w:val="Normal (Web)"/>
    <w:basedOn w:val="Normal"/>
    <w:rsid w:val="00DA5F79"/>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e.org/seriespage/2-pharisees#P25_702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opic/Pharise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ible.org/seriespage/2-pharisees#P25_7022" TargetMode="External"/><Relationship Id="rId2" Type="http://schemas.openxmlformats.org/officeDocument/2006/relationships/hyperlink" Target="https://www.britannica.com/topic/Pharisee" TargetMode="External"/><Relationship Id="rId1" Type="http://schemas.openxmlformats.org/officeDocument/2006/relationships/hyperlink" Target="https://www.britannica.com/topic/Pharisee" TargetMode="External"/><Relationship Id="rId5" Type="http://schemas.openxmlformats.org/officeDocument/2006/relationships/hyperlink" Target="https://bible.org/seriespage/2-pharisees#P25_7022" TargetMode="External"/><Relationship Id="rId4" Type="http://schemas.openxmlformats.org/officeDocument/2006/relationships/hyperlink" Target="https://www.britannica.com/topic/Pharis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E51BA-42C1-4A26-BD34-001B69E43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8</Pages>
  <Words>2803</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Keanu Beynon (1501476)</dc:creator>
  <cp:keywords/>
  <dc:description/>
  <cp:lastModifiedBy>student</cp:lastModifiedBy>
  <cp:revision>102</cp:revision>
  <dcterms:created xsi:type="dcterms:W3CDTF">2017-12-07T11:18:00Z</dcterms:created>
  <dcterms:modified xsi:type="dcterms:W3CDTF">2017-12-08T22:29:00Z</dcterms:modified>
</cp:coreProperties>
</file>